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078E63" w14:textId="47C1FB75" w:rsidR="007D3AD0" w:rsidRDefault="32ADAAF6" w:rsidP="021F216E">
      <w:pPr>
        <w:jc w:val="center"/>
      </w:pPr>
      <w:r>
        <w:rPr>
          <w:noProof/>
        </w:rPr>
        <w:drawing>
          <wp:inline distT="0" distB="0" distL="0" distR="0" wp14:anchorId="18E8561F" wp14:editId="715FCE3F">
            <wp:extent cx="3209925" cy="1428750"/>
            <wp:effectExtent l="0" t="0" r="0" b="0"/>
            <wp:docPr id="638942447" name="Picture 6389424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3209925" cy="1428750"/>
                    </a:xfrm>
                    <a:prstGeom prst="rect">
                      <a:avLst/>
                    </a:prstGeom>
                  </pic:spPr>
                </pic:pic>
              </a:graphicData>
            </a:graphic>
          </wp:inline>
        </w:drawing>
      </w:r>
    </w:p>
    <w:p w14:paraId="4EA581CE" w14:textId="77777777" w:rsidR="00363104" w:rsidRDefault="00363104" w:rsidP="00DA5CC9">
      <w:pPr>
        <w:rPr>
          <w:rFonts w:ascii="Arial Nova" w:eastAsia="Arial Nova" w:hAnsi="Arial Nova" w:cs="Arial Nova"/>
        </w:rPr>
      </w:pPr>
    </w:p>
    <w:p w14:paraId="27A75297" w14:textId="77777777" w:rsidR="00363104" w:rsidRDefault="00363104" w:rsidP="00DA5CC9">
      <w:pPr>
        <w:rPr>
          <w:rFonts w:ascii="Arial Nova" w:eastAsia="Arial Nova" w:hAnsi="Arial Nova" w:cs="Arial Nova"/>
        </w:rPr>
      </w:pPr>
    </w:p>
    <w:p w14:paraId="0EBAA442" w14:textId="77777777" w:rsidR="00363104" w:rsidRDefault="00363104" w:rsidP="00DA5CC9">
      <w:pPr>
        <w:rPr>
          <w:rFonts w:ascii="Arial Nova" w:eastAsia="Arial Nova" w:hAnsi="Arial Nova" w:cs="Arial Nova"/>
        </w:rPr>
      </w:pPr>
    </w:p>
    <w:p w14:paraId="10941E19" w14:textId="591827C5" w:rsidR="00DA5CC9" w:rsidRDefault="00DA5CC9" w:rsidP="00DA5CC9">
      <w:pPr>
        <w:rPr>
          <w:rFonts w:ascii="Arial Nova" w:eastAsia="Arial Nova" w:hAnsi="Arial Nova" w:cs="Arial Nova"/>
        </w:rPr>
      </w:pPr>
      <w:r>
        <w:rPr>
          <w:rFonts w:ascii="Arial Nova" w:eastAsia="Arial Nova" w:hAnsi="Arial Nova" w:cs="Arial Nova"/>
        </w:rPr>
        <w:t xml:space="preserve">MODULE TITLE: CHANGEMAKERS: BUILDING YOUR </w:t>
      </w:r>
      <w:r w:rsidR="007A7035">
        <w:rPr>
          <w:rFonts w:ascii="Arial Nova" w:eastAsia="Arial Nova" w:hAnsi="Arial Nova" w:cs="Arial Nova"/>
        </w:rPr>
        <w:t>PERSONAL</w:t>
      </w:r>
      <w:r>
        <w:rPr>
          <w:rFonts w:ascii="Arial Nova" w:eastAsia="Arial Nova" w:hAnsi="Arial Nova" w:cs="Arial Nova"/>
        </w:rPr>
        <w:t xml:space="preserve"> BRAND</w:t>
      </w:r>
      <w:r w:rsidR="008B0158">
        <w:rPr>
          <w:rFonts w:ascii="Arial Nova" w:eastAsia="Arial Nova" w:hAnsi="Arial Nova" w:cs="Arial Nova"/>
        </w:rPr>
        <w:t xml:space="preserve"> FOR SUSTAINABLE EMPLOYMENT</w:t>
      </w:r>
    </w:p>
    <w:p w14:paraId="37D0DD2B" w14:textId="06EE90E3" w:rsidR="008B0158" w:rsidRDefault="008B0158" w:rsidP="00DA5CC9">
      <w:pPr>
        <w:rPr>
          <w:rFonts w:ascii="Arial Nova" w:eastAsia="Arial Nova" w:hAnsi="Arial Nova" w:cs="Arial Nova"/>
        </w:rPr>
      </w:pPr>
      <w:r>
        <w:rPr>
          <w:rFonts w:ascii="Arial Nova" w:eastAsia="Arial Nova" w:hAnsi="Arial Nova" w:cs="Arial Nova"/>
        </w:rPr>
        <w:t>MODULE TUTOR: NOUH ELMITWALLY</w:t>
      </w:r>
    </w:p>
    <w:p w14:paraId="6A34EE44" w14:textId="53D4D592" w:rsidR="008B0158" w:rsidRDefault="008B0158" w:rsidP="00DA5CC9">
      <w:pPr>
        <w:rPr>
          <w:rFonts w:ascii="Arial Nova" w:eastAsia="Arial Nova" w:hAnsi="Arial Nova" w:cs="Arial Nova"/>
        </w:rPr>
      </w:pPr>
      <w:r>
        <w:rPr>
          <w:rFonts w:ascii="Arial Nova" w:eastAsia="Arial Nova" w:hAnsi="Arial Nova" w:cs="Arial Nova"/>
        </w:rPr>
        <w:t>MODULE CODE: BMHP5015_BIRM</w:t>
      </w:r>
    </w:p>
    <w:p w14:paraId="7B9F2599" w14:textId="73F9403A" w:rsidR="008B0158" w:rsidRDefault="008B0158" w:rsidP="00DA5CC9">
      <w:pPr>
        <w:rPr>
          <w:rFonts w:ascii="Arial Nova" w:eastAsia="Arial Nova" w:hAnsi="Arial Nova" w:cs="Arial Nova"/>
        </w:rPr>
      </w:pPr>
      <w:r>
        <w:rPr>
          <w:rFonts w:ascii="Arial Nova" w:eastAsia="Arial Nova" w:hAnsi="Arial Nova" w:cs="Arial Nova"/>
        </w:rPr>
        <w:t>STUDENT NAME: QASIM HASAN</w:t>
      </w:r>
    </w:p>
    <w:p w14:paraId="7A15A012" w14:textId="04EAFD44" w:rsidR="008B0158" w:rsidRDefault="008B0158" w:rsidP="00DA5CC9">
      <w:pPr>
        <w:rPr>
          <w:rFonts w:ascii="Arial Nova" w:eastAsia="Arial Nova" w:hAnsi="Arial Nova" w:cs="Arial Nova"/>
        </w:rPr>
      </w:pPr>
      <w:r>
        <w:rPr>
          <w:rFonts w:ascii="Arial Nova" w:eastAsia="Arial Nova" w:hAnsi="Arial Nova" w:cs="Arial Nova"/>
        </w:rPr>
        <w:t>STUDENT ID: 2410267</w:t>
      </w:r>
    </w:p>
    <w:p w14:paraId="733B9E41" w14:textId="6F8E2C2D" w:rsidR="008B0158" w:rsidRPr="0074551A" w:rsidRDefault="008B0158" w:rsidP="00DA5CC9">
      <w:pPr>
        <w:rPr>
          <w:rFonts w:ascii="Arial Nova" w:eastAsia="Arial Nova" w:hAnsi="Arial Nova" w:cs="Arial Nova"/>
          <w:sz w:val="44"/>
          <w:szCs w:val="44"/>
        </w:rPr>
      </w:pPr>
      <w:r>
        <w:rPr>
          <w:rFonts w:ascii="Arial Nova" w:eastAsia="Arial Nova" w:hAnsi="Arial Nova" w:cs="Arial Nova"/>
        </w:rPr>
        <w:t xml:space="preserve">ASSIGNMENT: COMPONENT 1 TASKS PORTFOLIO </w:t>
      </w:r>
    </w:p>
    <w:p w14:paraId="6844EBA0" w14:textId="28C86DEB" w:rsidR="021F216E" w:rsidRDefault="021F216E" w:rsidP="021F216E">
      <w:pPr>
        <w:jc w:val="center"/>
        <w:rPr>
          <w:rFonts w:ascii="Arial Nova" w:eastAsia="Arial Nova" w:hAnsi="Arial Nova" w:cs="Arial Nova"/>
          <w:sz w:val="72"/>
          <w:szCs w:val="72"/>
        </w:rPr>
      </w:pPr>
    </w:p>
    <w:p w14:paraId="33535727" w14:textId="151F077E" w:rsidR="021F216E" w:rsidRDefault="021F216E" w:rsidP="021F216E">
      <w:pPr>
        <w:jc w:val="center"/>
        <w:rPr>
          <w:rFonts w:ascii="Arial Nova" w:eastAsia="Arial Nova" w:hAnsi="Arial Nova" w:cs="Arial Nova"/>
          <w:sz w:val="72"/>
          <w:szCs w:val="72"/>
        </w:rPr>
      </w:pPr>
    </w:p>
    <w:p w14:paraId="74D064F3" w14:textId="77D5FB9F" w:rsidR="021F216E" w:rsidRDefault="021F216E" w:rsidP="021F216E">
      <w:pPr>
        <w:jc w:val="center"/>
        <w:rPr>
          <w:rFonts w:ascii="Arial Nova" w:eastAsia="Arial Nova" w:hAnsi="Arial Nova" w:cs="Arial Nova"/>
          <w:sz w:val="72"/>
          <w:szCs w:val="72"/>
        </w:rPr>
      </w:pPr>
    </w:p>
    <w:p w14:paraId="4955799E" w14:textId="6294BF02" w:rsidR="021F216E" w:rsidRDefault="021F216E" w:rsidP="021F216E">
      <w:pPr>
        <w:jc w:val="center"/>
        <w:rPr>
          <w:rFonts w:ascii="Arial Nova" w:eastAsia="Arial Nova" w:hAnsi="Arial Nova" w:cs="Arial Nova"/>
          <w:sz w:val="72"/>
          <w:szCs w:val="72"/>
        </w:rPr>
      </w:pPr>
    </w:p>
    <w:p w14:paraId="4D496928" w14:textId="5D9CF56B" w:rsidR="021F216E" w:rsidRDefault="021F216E" w:rsidP="021F216E">
      <w:pPr>
        <w:jc w:val="center"/>
        <w:rPr>
          <w:rFonts w:ascii="Arial Nova" w:eastAsia="Arial Nova" w:hAnsi="Arial Nova" w:cs="Arial Nova"/>
          <w:sz w:val="72"/>
          <w:szCs w:val="72"/>
        </w:rPr>
      </w:pPr>
    </w:p>
    <w:p w14:paraId="5ED067C8" w14:textId="3C419C21" w:rsidR="32ADAAF6" w:rsidRDefault="32ADAAF6" w:rsidP="021F216E">
      <w:pPr>
        <w:rPr>
          <w:rFonts w:ascii="Arial Nova" w:eastAsia="Arial Nova" w:hAnsi="Arial Nova" w:cs="Arial Nova"/>
          <w:sz w:val="72"/>
          <w:szCs w:val="72"/>
        </w:rPr>
      </w:pPr>
      <w:r w:rsidRPr="021F216E">
        <w:rPr>
          <w:rFonts w:ascii="Arial Nova" w:eastAsia="Arial Nova" w:hAnsi="Arial Nova" w:cs="Arial Nova"/>
          <w:sz w:val="44"/>
          <w:szCs w:val="44"/>
        </w:rPr>
        <w:lastRenderedPageBreak/>
        <w:t xml:space="preserve">Task 1 – </w:t>
      </w:r>
      <w:r w:rsidR="00B7418E">
        <w:rPr>
          <w:rFonts w:ascii="Arial Nova" w:eastAsia="Arial Nova" w:hAnsi="Arial Nova" w:cs="Arial Nova"/>
          <w:sz w:val="44"/>
          <w:szCs w:val="44"/>
        </w:rPr>
        <w:t>Personal Brand</w:t>
      </w:r>
    </w:p>
    <w:p w14:paraId="0BC7D9FC" w14:textId="4F55EA58" w:rsidR="021F216E" w:rsidRDefault="00C838DF" w:rsidP="021F216E">
      <w:pPr>
        <w:rPr>
          <w:rFonts w:ascii="Arial Nova" w:eastAsia="Arial Nova" w:hAnsi="Arial Nova" w:cs="Arial Nova"/>
          <w:i/>
          <w:iCs/>
          <w:color w:val="000000" w:themeColor="text1"/>
        </w:rPr>
      </w:pPr>
      <w:r>
        <w:rPr>
          <w:rFonts w:ascii="Arial Nova" w:eastAsia="Arial Nova" w:hAnsi="Arial Nova" w:cs="Arial Nova"/>
          <w:i/>
          <w:iCs/>
          <w:color w:val="000000" w:themeColor="text1"/>
        </w:rPr>
        <w:t xml:space="preserve">Write about </w:t>
      </w:r>
      <w:r w:rsidR="006E6679">
        <w:rPr>
          <w:rFonts w:ascii="Arial Nova" w:eastAsia="Arial Nova" w:hAnsi="Arial Nova" w:cs="Arial Nova"/>
          <w:i/>
          <w:iCs/>
          <w:color w:val="000000" w:themeColor="text1"/>
        </w:rPr>
        <w:t>your own person brand and how you could develop this to enable you to reach your employment goals (2</w:t>
      </w:r>
      <w:r w:rsidR="00835193">
        <w:rPr>
          <w:rFonts w:ascii="Arial Nova" w:eastAsia="Arial Nova" w:hAnsi="Arial Nova" w:cs="Arial Nova"/>
          <w:i/>
          <w:iCs/>
          <w:color w:val="000000" w:themeColor="text1"/>
        </w:rPr>
        <w:t>5</w:t>
      </w:r>
      <w:r w:rsidR="006E6679">
        <w:rPr>
          <w:rFonts w:ascii="Arial Nova" w:eastAsia="Arial Nova" w:hAnsi="Arial Nova" w:cs="Arial Nova"/>
          <w:i/>
          <w:iCs/>
          <w:color w:val="000000" w:themeColor="text1"/>
        </w:rPr>
        <w:t xml:space="preserve">0 words- </w:t>
      </w:r>
      <w:r w:rsidR="00835193">
        <w:rPr>
          <w:rFonts w:ascii="Arial Nova" w:eastAsia="Arial Nova" w:hAnsi="Arial Nova" w:cs="Arial Nova"/>
          <w:b/>
          <w:bCs/>
          <w:i/>
          <w:iCs/>
          <w:color w:val="000000" w:themeColor="text1"/>
          <w:lang w:val="en-GB"/>
        </w:rPr>
        <w:t xml:space="preserve">Minimum </w:t>
      </w:r>
      <w:r w:rsidR="00835193">
        <w:rPr>
          <w:rFonts w:ascii="Arial Nova" w:eastAsia="Arial Nova" w:hAnsi="Arial Nova" w:cs="Arial Nova"/>
          <w:i/>
          <w:iCs/>
          <w:color w:val="000000" w:themeColor="text1"/>
          <w:lang w:val="en-GB"/>
        </w:rPr>
        <w:t xml:space="preserve">of </w:t>
      </w:r>
      <w:r w:rsidR="006E6679">
        <w:rPr>
          <w:rFonts w:ascii="Arial Nova" w:eastAsia="Arial Nova" w:hAnsi="Arial Nova" w:cs="Arial Nova"/>
          <w:i/>
          <w:iCs/>
          <w:color w:val="000000" w:themeColor="text1"/>
        </w:rPr>
        <w:t>2 referenced sources)</w:t>
      </w:r>
    </w:p>
    <w:p w14:paraId="4989B06C" w14:textId="77777777" w:rsidR="007A7035" w:rsidRDefault="007A7035" w:rsidP="021F216E">
      <w:pPr>
        <w:rPr>
          <w:rFonts w:ascii="Arial Nova" w:eastAsia="Arial Nova" w:hAnsi="Arial Nova" w:cs="Arial Nova"/>
          <w:i/>
          <w:iCs/>
          <w:color w:val="000000" w:themeColor="text1"/>
        </w:rPr>
      </w:pPr>
    </w:p>
    <w:p w14:paraId="312FC6BA" w14:textId="72AEEA0D" w:rsidR="007A7035" w:rsidRPr="002D5505" w:rsidRDefault="007A7035" w:rsidP="007A7035">
      <w:pPr>
        <w:spacing w:line="360" w:lineRule="auto"/>
        <w:rPr>
          <w:rFonts w:ascii="Arial" w:hAnsi="Arial" w:cs="Arial"/>
          <w:sz w:val="22"/>
          <w:szCs w:val="22"/>
        </w:rPr>
      </w:pPr>
      <w:r w:rsidRPr="002D5505">
        <w:rPr>
          <w:rFonts w:ascii="Arial" w:hAnsi="Arial" w:cs="Arial"/>
          <w:sz w:val="22"/>
          <w:szCs w:val="22"/>
        </w:rPr>
        <w:t>My personal brand is built upon the principles of professionalism, compassion, integrity, and a dedication to providing person-</w:t>
      </w:r>
      <w:proofErr w:type="spellStart"/>
      <w:r w:rsidRPr="002D5505">
        <w:rPr>
          <w:rFonts w:ascii="Arial" w:hAnsi="Arial" w:cs="Arial"/>
          <w:sz w:val="22"/>
          <w:szCs w:val="22"/>
        </w:rPr>
        <w:t>centred</w:t>
      </w:r>
      <w:proofErr w:type="spellEnd"/>
      <w:r w:rsidRPr="002D5505">
        <w:rPr>
          <w:rFonts w:ascii="Arial" w:hAnsi="Arial" w:cs="Arial"/>
          <w:sz w:val="22"/>
          <w:szCs w:val="22"/>
        </w:rPr>
        <w:t xml:space="preserve"> care. These principles are in line with the expectations set for health and social care professionals in the United Kingdom. I strive to exhibit empathy, respect, effective communication, and cultural competence in my interactions with patients, families, and colleagues. Cultivating a robust personal brand will allow me to establish trust, enhance my professional reputation, and increase my employability within the UK health and social care sector.</w:t>
      </w:r>
    </w:p>
    <w:p w14:paraId="10E79CC6" w14:textId="77777777" w:rsidR="007A7035" w:rsidRPr="002D5505" w:rsidRDefault="007A7035" w:rsidP="007A7035">
      <w:pPr>
        <w:spacing w:line="360" w:lineRule="auto"/>
        <w:rPr>
          <w:rFonts w:ascii="Arial" w:hAnsi="Arial" w:cs="Arial"/>
          <w:sz w:val="22"/>
          <w:szCs w:val="22"/>
        </w:rPr>
      </w:pPr>
      <w:r w:rsidRPr="002D5505">
        <w:rPr>
          <w:rFonts w:ascii="Arial" w:hAnsi="Arial" w:cs="Arial"/>
          <w:sz w:val="22"/>
          <w:szCs w:val="22"/>
        </w:rPr>
        <w:t xml:space="preserve">To fortify my personal brand, I will pursue continuous professional development (CPD) by participating in training </w:t>
      </w:r>
      <w:proofErr w:type="spellStart"/>
      <w:r w:rsidRPr="002D5505">
        <w:rPr>
          <w:rFonts w:ascii="Arial" w:hAnsi="Arial" w:cs="Arial"/>
          <w:sz w:val="22"/>
          <w:szCs w:val="22"/>
        </w:rPr>
        <w:t>programmes</w:t>
      </w:r>
      <w:proofErr w:type="spellEnd"/>
      <w:r w:rsidRPr="002D5505">
        <w:rPr>
          <w:rFonts w:ascii="Arial" w:hAnsi="Arial" w:cs="Arial"/>
          <w:sz w:val="22"/>
          <w:szCs w:val="22"/>
        </w:rPr>
        <w:t>, obtaining relevant qualifications, and staying informed about evidence-based practices. (Cheng et al., 2014). Engaging in reflective practice will enable me to assess my performance and pinpoint areas for enhancement. Moreover, I will focus on developing leadership, teamwork, and digital communication skills while ensuring a professional online presence through platforms like LinkedIn. (Dries et al., 2008).</w:t>
      </w:r>
    </w:p>
    <w:p w14:paraId="20760B2F" w14:textId="77777777" w:rsidR="007A7035" w:rsidRPr="002D5505" w:rsidRDefault="007A7035" w:rsidP="007A7035">
      <w:pPr>
        <w:spacing w:line="360" w:lineRule="auto"/>
        <w:rPr>
          <w:rFonts w:ascii="Arial" w:hAnsi="Arial" w:cs="Arial"/>
          <w:sz w:val="22"/>
          <w:szCs w:val="22"/>
        </w:rPr>
      </w:pPr>
      <w:r w:rsidRPr="002D5505">
        <w:rPr>
          <w:rFonts w:ascii="Arial" w:hAnsi="Arial" w:cs="Arial"/>
          <w:sz w:val="22"/>
          <w:szCs w:val="22"/>
        </w:rPr>
        <w:t>Research suggests that personal branding can significantly improve career advancement, professional credibility, and networking opportunities in healthcare. (</w:t>
      </w:r>
      <w:proofErr w:type="spellStart"/>
      <w:r w:rsidRPr="002D5505">
        <w:rPr>
          <w:rFonts w:ascii="Arial" w:hAnsi="Arial" w:cs="Arial"/>
          <w:sz w:val="22"/>
          <w:szCs w:val="22"/>
        </w:rPr>
        <w:t>Gorbatov</w:t>
      </w:r>
      <w:proofErr w:type="spellEnd"/>
      <w:r w:rsidRPr="002D5505">
        <w:rPr>
          <w:rFonts w:ascii="Arial" w:hAnsi="Arial" w:cs="Arial"/>
          <w:sz w:val="22"/>
          <w:szCs w:val="22"/>
        </w:rPr>
        <w:t xml:space="preserve">, </w:t>
      </w:r>
      <w:proofErr w:type="spellStart"/>
      <w:r w:rsidRPr="002D5505">
        <w:rPr>
          <w:rFonts w:ascii="Arial" w:hAnsi="Arial" w:cs="Arial"/>
          <w:sz w:val="22"/>
          <w:szCs w:val="22"/>
        </w:rPr>
        <w:t>Khapova</w:t>
      </w:r>
      <w:proofErr w:type="spellEnd"/>
      <w:r w:rsidRPr="002D5505">
        <w:rPr>
          <w:rFonts w:ascii="Arial" w:hAnsi="Arial" w:cs="Arial"/>
          <w:sz w:val="22"/>
          <w:szCs w:val="22"/>
        </w:rPr>
        <w:t xml:space="preserve"> and </w:t>
      </w:r>
      <w:proofErr w:type="spellStart"/>
      <w:r w:rsidRPr="002D5505">
        <w:rPr>
          <w:rFonts w:ascii="Arial" w:hAnsi="Arial" w:cs="Arial"/>
          <w:sz w:val="22"/>
          <w:szCs w:val="22"/>
        </w:rPr>
        <w:t>Lysova</w:t>
      </w:r>
      <w:proofErr w:type="spellEnd"/>
      <w:r w:rsidRPr="002D5505">
        <w:rPr>
          <w:rFonts w:ascii="Arial" w:hAnsi="Arial" w:cs="Arial"/>
          <w:sz w:val="22"/>
          <w:szCs w:val="22"/>
        </w:rPr>
        <w:t xml:space="preserve">, 2019). Additionally, showcasing professionalism and emotional intelligence leads to improved patient care and more effective interdisciplinary collaboration. (De Vos, De </w:t>
      </w:r>
      <w:proofErr w:type="spellStart"/>
      <w:r w:rsidRPr="002D5505">
        <w:rPr>
          <w:rFonts w:ascii="Arial" w:hAnsi="Arial" w:cs="Arial"/>
          <w:sz w:val="22"/>
          <w:szCs w:val="22"/>
        </w:rPr>
        <w:t>Hauw</w:t>
      </w:r>
      <w:proofErr w:type="spellEnd"/>
      <w:r w:rsidRPr="002D5505">
        <w:rPr>
          <w:rFonts w:ascii="Arial" w:hAnsi="Arial" w:cs="Arial"/>
          <w:sz w:val="22"/>
          <w:szCs w:val="22"/>
        </w:rPr>
        <w:t xml:space="preserve"> and Van der Heijden, 2011)</w:t>
      </w:r>
    </w:p>
    <w:p w14:paraId="6B97C6D7" w14:textId="77777777" w:rsidR="007A7035" w:rsidRPr="002D5505" w:rsidRDefault="007A7035" w:rsidP="007A7035">
      <w:pPr>
        <w:spacing w:line="360" w:lineRule="auto"/>
        <w:rPr>
          <w:rFonts w:ascii="Arial" w:hAnsi="Arial" w:cs="Arial"/>
          <w:sz w:val="22"/>
          <w:szCs w:val="22"/>
        </w:rPr>
      </w:pPr>
      <w:r w:rsidRPr="002D5505">
        <w:rPr>
          <w:rFonts w:ascii="Arial" w:hAnsi="Arial" w:cs="Arial"/>
          <w:sz w:val="22"/>
          <w:szCs w:val="22"/>
        </w:rPr>
        <w:t xml:space="preserve"> By committing to lifelong learning and adhering to the professional standards set by the Health and Care Professions Council (HCPC) and the Nursing and Midwifery Council (NMC), I will be well-equipped to achieve my career objective of becoming a competent and compassionate health and social care practitioner in the United Kingdom.</w:t>
      </w:r>
    </w:p>
    <w:p w14:paraId="76DDAC81" w14:textId="77777777" w:rsidR="007A7035" w:rsidRPr="007A7035" w:rsidRDefault="007A7035" w:rsidP="021F216E">
      <w:pPr>
        <w:rPr>
          <w:rFonts w:ascii="Arial Nova" w:eastAsia="Arial Nova" w:hAnsi="Arial Nova" w:cs="Arial Nova"/>
          <w:color w:val="000000" w:themeColor="text1"/>
        </w:rPr>
      </w:pPr>
    </w:p>
    <w:p w14:paraId="6EAA3FEB" w14:textId="77777777" w:rsidR="008B0158" w:rsidRPr="00C838DF" w:rsidRDefault="008B0158" w:rsidP="021F216E">
      <w:pPr>
        <w:rPr>
          <w:rFonts w:ascii="Arial Nova" w:eastAsia="Arial Nova" w:hAnsi="Arial Nova" w:cs="Arial Nova"/>
          <w:i/>
          <w:iCs/>
          <w:color w:val="000000" w:themeColor="text1"/>
        </w:rPr>
      </w:pPr>
    </w:p>
    <w:p w14:paraId="203EF451" w14:textId="1EFD1DFC" w:rsidR="021F216E" w:rsidRDefault="021F216E" w:rsidP="021F216E">
      <w:pPr>
        <w:rPr>
          <w:rFonts w:ascii="Arial Nova" w:eastAsia="Arial Nova" w:hAnsi="Arial Nova" w:cs="Arial Nova"/>
          <w:i/>
          <w:iCs/>
          <w:color w:val="000000" w:themeColor="text1"/>
        </w:rPr>
      </w:pPr>
    </w:p>
    <w:p w14:paraId="78587690" w14:textId="3EB6BFB2" w:rsidR="32ADAAF6" w:rsidRDefault="00B7418E" w:rsidP="021F216E">
      <w:pPr>
        <w:rPr>
          <w:rFonts w:ascii="Arial Nova" w:eastAsia="Arial Nova" w:hAnsi="Arial Nova" w:cs="Arial Nova"/>
          <w:color w:val="000000" w:themeColor="text1"/>
          <w:sz w:val="44"/>
          <w:szCs w:val="44"/>
        </w:rPr>
      </w:pPr>
      <w:r>
        <w:rPr>
          <w:rFonts w:ascii="Arial Nova" w:eastAsia="Arial Nova" w:hAnsi="Arial Nova" w:cs="Arial Nova"/>
          <w:color w:val="000000" w:themeColor="text1"/>
          <w:sz w:val="44"/>
          <w:szCs w:val="44"/>
        </w:rPr>
        <w:lastRenderedPageBreak/>
        <w:t xml:space="preserve">Task 2 - </w:t>
      </w:r>
      <w:r w:rsidRPr="00B7418E">
        <w:rPr>
          <w:rFonts w:ascii="Arial Nova" w:eastAsia="Arial Nova" w:hAnsi="Arial Nova" w:cs="Arial Nova"/>
          <w:color w:val="000000" w:themeColor="text1"/>
          <w:sz w:val="44"/>
          <w:szCs w:val="44"/>
        </w:rPr>
        <w:t>Network Map and Rationale</w:t>
      </w:r>
    </w:p>
    <w:p w14:paraId="2FDFC4D6" w14:textId="08EF840A" w:rsidR="021F216E" w:rsidRDefault="006E6679" w:rsidP="021F216E">
      <w:pPr>
        <w:rPr>
          <w:rFonts w:ascii="Arial Nova" w:eastAsia="Arial Nova" w:hAnsi="Arial Nova" w:cs="Arial Nova"/>
          <w:i/>
          <w:iCs/>
          <w:color w:val="000000" w:themeColor="text1"/>
          <w:lang w:val="en-GB"/>
        </w:rPr>
      </w:pPr>
      <w:r>
        <w:rPr>
          <w:rFonts w:ascii="Arial Nova" w:eastAsia="Arial Nova" w:hAnsi="Arial Nova" w:cs="Arial Nova"/>
          <w:i/>
          <w:iCs/>
          <w:color w:val="000000" w:themeColor="text1"/>
          <w:lang w:val="en-GB"/>
        </w:rPr>
        <w:t xml:space="preserve">Create a map of your own network considering career, support, social and community dimensions. </w:t>
      </w:r>
      <w:proofErr w:type="gramStart"/>
      <w:r>
        <w:rPr>
          <w:rFonts w:ascii="Arial Nova" w:eastAsia="Arial Nova" w:hAnsi="Arial Nova" w:cs="Arial Nova"/>
          <w:i/>
          <w:iCs/>
          <w:color w:val="000000" w:themeColor="text1"/>
          <w:lang w:val="en-GB"/>
        </w:rPr>
        <w:t>Additionally</w:t>
      </w:r>
      <w:proofErr w:type="gramEnd"/>
      <w:r>
        <w:rPr>
          <w:rFonts w:ascii="Arial Nova" w:eastAsia="Arial Nova" w:hAnsi="Arial Nova" w:cs="Arial Nova"/>
          <w:i/>
          <w:iCs/>
          <w:color w:val="000000" w:themeColor="text1"/>
          <w:lang w:val="en-GB"/>
        </w:rPr>
        <w:t xml:space="preserve"> you should provide a supporting rationale explaining and critically assessing this (2</w:t>
      </w:r>
      <w:r w:rsidR="00835193">
        <w:rPr>
          <w:rFonts w:ascii="Arial Nova" w:eastAsia="Arial Nova" w:hAnsi="Arial Nova" w:cs="Arial Nova"/>
          <w:i/>
          <w:iCs/>
          <w:color w:val="000000" w:themeColor="text1"/>
          <w:lang w:val="en-GB"/>
        </w:rPr>
        <w:t>5</w:t>
      </w:r>
      <w:r>
        <w:rPr>
          <w:rFonts w:ascii="Arial Nova" w:eastAsia="Arial Nova" w:hAnsi="Arial Nova" w:cs="Arial Nova"/>
          <w:i/>
          <w:iCs/>
          <w:color w:val="000000" w:themeColor="text1"/>
          <w:lang w:val="en-GB"/>
        </w:rPr>
        <w:t>0 words-</w:t>
      </w:r>
      <w:r w:rsidR="00835193">
        <w:rPr>
          <w:rFonts w:ascii="Arial Nova" w:eastAsia="Arial Nova" w:hAnsi="Arial Nova" w:cs="Arial Nova"/>
          <w:b/>
          <w:bCs/>
          <w:i/>
          <w:iCs/>
          <w:color w:val="000000" w:themeColor="text1"/>
          <w:lang w:val="en-GB"/>
        </w:rPr>
        <w:t xml:space="preserve">Minimum </w:t>
      </w:r>
      <w:r w:rsidR="00835193">
        <w:rPr>
          <w:rFonts w:ascii="Arial Nova" w:eastAsia="Arial Nova" w:hAnsi="Arial Nova" w:cs="Arial Nova"/>
          <w:i/>
          <w:iCs/>
          <w:color w:val="000000" w:themeColor="text1"/>
          <w:lang w:val="en-GB"/>
        </w:rPr>
        <w:t>of</w:t>
      </w:r>
      <w:r>
        <w:rPr>
          <w:rFonts w:ascii="Arial Nova" w:eastAsia="Arial Nova" w:hAnsi="Arial Nova" w:cs="Arial Nova"/>
          <w:i/>
          <w:iCs/>
          <w:color w:val="000000" w:themeColor="text1"/>
          <w:lang w:val="en-GB"/>
        </w:rPr>
        <w:t xml:space="preserve"> 2 referenced sources).</w:t>
      </w:r>
    </w:p>
    <w:p w14:paraId="28CDB77E" w14:textId="77777777" w:rsidR="007A7035" w:rsidRDefault="007A7035" w:rsidP="021F216E">
      <w:pPr>
        <w:rPr>
          <w:rFonts w:ascii="Arial Nova" w:eastAsia="Arial Nova" w:hAnsi="Arial Nova" w:cs="Arial Nova"/>
          <w:i/>
          <w:iCs/>
          <w:color w:val="000000" w:themeColor="text1"/>
          <w:lang w:val="en-GB"/>
        </w:rPr>
      </w:pPr>
    </w:p>
    <w:p w14:paraId="70BCED06" w14:textId="77777777" w:rsidR="007A7035" w:rsidRPr="003D462D" w:rsidRDefault="007A7035" w:rsidP="007A7035">
      <w:pPr>
        <w:spacing w:line="360" w:lineRule="auto"/>
        <w:rPr>
          <w:rFonts w:ascii="Arial" w:hAnsi="Arial" w:cs="Arial"/>
          <w:b/>
          <w:bCs/>
          <w:sz w:val="22"/>
          <w:szCs w:val="22"/>
        </w:rPr>
      </w:pPr>
      <w:r w:rsidRPr="003D462D">
        <w:rPr>
          <w:rFonts w:ascii="Arial" w:hAnsi="Arial" w:cs="Arial"/>
          <w:b/>
          <w:bCs/>
          <w:sz w:val="22"/>
          <w:szCs w:val="22"/>
        </w:rPr>
        <w:t>Network Map:</w:t>
      </w:r>
    </w:p>
    <w:p w14:paraId="1ADE0468" w14:textId="77777777" w:rsidR="007A7035" w:rsidRDefault="007A7035" w:rsidP="007A7035">
      <w:pPr>
        <w:spacing w:line="360" w:lineRule="auto"/>
        <w:rPr>
          <w:rFonts w:ascii="Arial" w:hAnsi="Arial" w:cs="Arial"/>
          <w:sz w:val="22"/>
          <w:szCs w:val="22"/>
        </w:rPr>
      </w:pPr>
    </w:p>
    <w:p w14:paraId="525BBBC2" w14:textId="77777777" w:rsidR="007A7035" w:rsidRDefault="007A7035" w:rsidP="007A7035">
      <w:pPr>
        <w:spacing w:line="360" w:lineRule="auto"/>
        <w:rPr>
          <w:rFonts w:ascii="Arial" w:hAnsi="Arial" w:cs="Arial"/>
          <w:sz w:val="22"/>
          <w:szCs w:val="22"/>
        </w:rPr>
      </w:pPr>
      <w:r>
        <w:rPr>
          <w:noProof/>
        </w:rPr>
        <w:drawing>
          <wp:inline distT="0" distB="0" distL="0" distR="0" wp14:anchorId="0E3C007A" wp14:editId="2EEAF940">
            <wp:extent cx="5486400" cy="3200400"/>
            <wp:effectExtent l="0" t="0" r="0" b="19050"/>
            <wp:docPr id="993122872"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243EE13D" w14:textId="77777777" w:rsidR="007A7035" w:rsidRDefault="007A7035" w:rsidP="007A7035">
      <w:pPr>
        <w:spacing w:line="360" w:lineRule="auto"/>
        <w:rPr>
          <w:rFonts w:ascii="Arial" w:hAnsi="Arial" w:cs="Arial"/>
          <w:sz w:val="22"/>
          <w:szCs w:val="22"/>
        </w:rPr>
      </w:pPr>
    </w:p>
    <w:p w14:paraId="1B5399E2" w14:textId="77777777" w:rsidR="007A7035" w:rsidRDefault="007A7035" w:rsidP="007A7035">
      <w:pPr>
        <w:spacing w:line="360" w:lineRule="auto"/>
        <w:rPr>
          <w:rFonts w:ascii="Arial" w:hAnsi="Arial" w:cs="Arial"/>
          <w:sz w:val="22"/>
          <w:szCs w:val="22"/>
        </w:rPr>
      </w:pPr>
      <w:r w:rsidRPr="003D462D">
        <w:rPr>
          <w:rFonts w:ascii="Arial" w:hAnsi="Arial" w:cs="Arial"/>
          <w:b/>
          <w:bCs/>
          <w:sz w:val="22"/>
          <w:szCs w:val="22"/>
        </w:rPr>
        <w:t>Rationale</w:t>
      </w:r>
      <w:r>
        <w:rPr>
          <w:rFonts w:ascii="Arial" w:hAnsi="Arial" w:cs="Arial"/>
          <w:sz w:val="22"/>
          <w:szCs w:val="22"/>
        </w:rPr>
        <w:t>:</w:t>
      </w:r>
    </w:p>
    <w:p w14:paraId="714339D5" w14:textId="77777777" w:rsidR="007A7035" w:rsidRPr="00C241C4" w:rsidRDefault="007A7035" w:rsidP="007A7035">
      <w:pPr>
        <w:spacing w:line="360" w:lineRule="auto"/>
        <w:rPr>
          <w:rFonts w:ascii="Arial" w:hAnsi="Arial" w:cs="Arial"/>
          <w:sz w:val="22"/>
          <w:szCs w:val="22"/>
        </w:rPr>
      </w:pPr>
      <w:r w:rsidRPr="00C241C4">
        <w:rPr>
          <w:rFonts w:ascii="Arial" w:hAnsi="Arial" w:cs="Arial"/>
          <w:sz w:val="22"/>
          <w:szCs w:val="22"/>
        </w:rPr>
        <w:t xml:space="preserve">A hybrid professional network encompasses both in-person and digital relationships across various domains, including career, support, social, and community. My network comprises academic </w:t>
      </w:r>
      <w:r>
        <w:rPr>
          <w:rFonts w:ascii="Arial" w:hAnsi="Arial" w:cs="Arial"/>
          <w:sz w:val="22"/>
          <w:szCs w:val="22"/>
        </w:rPr>
        <w:t>tutors</w:t>
      </w:r>
      <w:r w:rsidRPr="00C241C4">
        <w:rPr>
          <w:rFonts w:ascii="Arial" w:hAnsi="Arial" w:cs="Arial"/>
          <w:sz w:val="22"/>
          <w:szCs w:val="22"/>
        </w:rPr>
        <w:t xml:space="preserve"> and </w:t>
      </w:r>
      <w:r>
        <w:rPr>
          <w:rFonts w:ascii="Arial" w:hAnsi="Arial" w:cs="Arial"/>
          <w:sz w:val="22"/>
          <w:szCs w:val="22"/>
        </w:rPr>
        <w:t>company director</w:t>
      </w:r>
      <w:r w:rsidRPr="00C241C4">
        <w:rPr>
          <w:rFonts w:ascii="Arial" w:hAnsi="Arial" w:cs="Arial"/>
          <w:sz w:val="22"/>
          <w:szCs w:val="22"/>
        </w:rPr>
        <w:t xml:space="preserve"> (career), family and close friends (support), university </w:t>
      </w:r>
      <w:r>
        <w:rPr>
          <w:rFonts w:ascii="Arial" w:hAnsi="Arial" w:cs="Arial"/>
          <w:sz w:val="22"/>
          <w:szCs w:val="22"/>
        </w:rPr>
        <w:t>course mate</w:t>
      </w:r>
      <w:r w:rsidRPr="00C241C4">
        <w:rPr>
          <w:rFonts w:ascii="Arial" w:hAnsi="Arial" w:cs="Arial"/>
          <w:sz w:val="22"/>
          <w:szCs w:val="22"/>
        </w:rPr>
        <w:t xml:space="preserve">s and professional </w:t>
      </w:r>
      <w:r>
        <w:rPr>
          <w:rFonts w:ascii="Arial" w:hAnsi="Arial" w:cs="Arial"/>
          <w:sz w:val="22"/>
          <w:szCs w:val="22"/>
        </w:rPr>
        <w:t>co-workers</w:t>
      </w:r>
      <w:r w:rsidRPr="00C241C4">
        <w:rPr>
          <w:rFonts w:ascii="Arial" w:hAnsi="Arial" w:cs="Arial"/>
          <w:sz w:val="22"/>
          <w:szCs w:val="22"/>
        </w:rPr>
        <w:t xml:space="preserve"> (social), and volunteering </w:t>
      </w:r>
      <w:r>
        <w:rPr>
          <w:rFonts w:ascii="Arial" w:hAnsi="Arial" w:cs="Arial"/>
          <w:sz w:val="22"/>
          <w:szCs w:val="22"/>
        </w:rPr>
        <w:t>at the local mosque</w:t>
      </w:r>
      <w:r w:rsidRPr="00C241C4">
        <w:rPr>
          <w:rFonts w:ascii="Arial" w:hAnsi="Arial" w:cs="Arial"/>
          <w:sz w:val="22"/>
          <w:szCs w:val="22"/>
        </w:rPr>
        <w:t xml:space="preserve"> (community). This blend exemplifies a hybrid network as it merges robust face-to-face connections with online professional engagements via digital platforms, thereby enhancing access to knowledge, collaboration, and career prospects.</w:t>
      </w:r>
    </w:p>
    <w:p w14:paraId="3B0E8C34" w14:textId="77777777" w:rsidR="007A7035" w:rsidRPr="00C241C4" w:rsidRDefault="007A7035" w:rsidP="007A7035">
      <w:pPr>
        <w:spacing w:line="360" w:lineRule="auto"/>
        <w:rPr>
          <w:rFonts w:ascii="Arial" w:hAnsi="Arial" w:cs="Arial"/>
          <w:sz w:val="22"/>
          <w:szCs w:val="22"/>
        </w:rPr>
      </w:pPr>
      <w:r w:rsidRPr="00C241C4">
        <w:rPr>
          <w:rFonts w:ascii="Arial" w:hAnsi="Arial" w:cs="Arial"/>
          <w:sz w:val="22"/>
          <w:szCs w:val="22"/>
        </w:rPr>
        <w:lastRenderedPageBreak/>
        <w:t>From the perspective of social capital, my network embodies bonding, bridging, and linking capital. Bonding capital is most pronounced among family, close friends, and trusted colleagues who offer emotional support and resilience during academic and professional hurdles (</w:t>
      </w:r>
      <w:proofErr w:type="spellStart"/>
      <w:r w:rsidRPr="00C241C4">
        <w:rPr>
          <w:rFonts w:ascii="Arial" w:hAnsi="Arial" w:cs="Arial"/>
          <w:sz w:val="22"/>
          <w:szCs w:val="22"/>
        </w:rPr>
        <w:t>Cherulnik</w:t>
      </w:r>
      <w:proofErr w:type="spellEnd"/>
      <w:r w:rsidRPr="00C241C4">
        <w:rPr>
          <w:rFonts w:ascii="Arial" w:hAnsi="Arial" w:cs="Arial"/>
          <w:sz w:val="22"/>
          <w:szCs w:val="22"/>
        </w:rPr>
        <w:t xml:space="preserve"> et al., 2001). Bridging capital is cultivated through interactions with students from diverse disciplines and healthcare professionals met during placements, fostering knowledge sharing and innovation (</w:t>
      </w:r>
      <w:proofErr w:type="spellStart"/>
      <w:r w:rsidRPr="00C241C4">
        <w:rPr>
          <w:rFonts w:ascii="Arial" w:hAnsi="Arial" w:cs="Arial"/>
          <w:sz w:val="22"/>
          <w:szCs w:val="22"/>
        </w:rPr>
        <w:t>Borrill</w:t>
      </w:r>
      <w:proofErr w:type="spellEnd"/>
      <w:r w:rsidRPr="00C241C4">
        <w:rPr>
          <w:rFonts w:ascii="Arial" w:hAnsi="Arial" w:cs="Arial"/>
          <w:sz w:val="22"/>
          <w:szCs w:val="22"/>
        </w:rPr>
        <w:t xml:space="preserve"> et al., 2000). Linking capital is relatively weaker due to my limited direct connections with senior healthcare leaders and decision-makers who impact career advancement and policy (Muntaner, 2004)</w:t>
      </w:r>
    </w:p>
    <w:p w14:paraId="3825690E" w14:textId="77777777" w:rsidR="007A7035" w:rsidRPr="00C241C4" w:rsidRDefault="007A7035" w:rsidP="007A7035">
      <w:pPr>
        <w:spacing w:line="360" w:lineRule="auto"/>
        <w:rPr>
          <w:rFonts w:ascii="Arial" w:hAnsi="Arial" w:cs="Arial"/>
          <w:sz w:val="22"/>
          <w:szCs w:val="22"/>
        </w:rPr>
      </w:pPr>
      <w:r w:rsidRPr="00C241C4">
        <w:rPr>
          <w:rFonts w:ascii="Arial" w:hAnsi="Arial" w:cs="Arial"/>
          <w:sz w:val="22"/>
          <w:szCs w:val="22"/>
        </w:rPr>
        <w:t xml:space="preserve">To enhance my network, I should focus on expanding bridging capital by joining multidisciplinary healthcare associations, attending medical conferences, and engaging in collaborative research initiatives. To improve linking capital, it is essential to actively pursue mentorship from senior clinicians, engage with professional organizations, and participate in leadership development </w:t>
      </w:r>
      <w:proofErr w:type="spellStart"/>
      <w:r w:rsidRPr="00C241C4">
        <w:rPr>
          <w:rFonts w:ascii="Arial" w:hAnsi="Arial" w:cs="Arial"/>
          <w:sz w:val="22"/>
          <w:szCs w:val="22"/>
        </w:rPr>
        <w:t>program</w:t>
      </w:r>
      <w:r>
        <w:rPr>
          <w:rFonts w:ascii="Arial" w:hAnsi="Arial" w:cs="Arial"/>
          <w:sz w:val="22"/>
          <w:szCs w:val="22"/>
        </w:rPr>
        <w:t>me</w:t>
      </w:r>
      <w:r w:rsidRPr="00C241C4">
        <w:rPr>
          <w:rFonts w:ascii="Arial" w:hAnsi="Arial" w:cs="Arial"/>
          <w:sz w:val="22"/>
          <w:szCs w:val="22"/>
        </w:rPr>
        <w:t>s</w:t>
      </w:r>
      <w:proofErr w:type="spellEnd"/>
      <w:r w:rsidRPr="00C241C4">
        <w:rPr>
          <w:rFonts w:ascii="Arial" w:hAnsi="Arial" w:cs="Arial"/>
          <w:sz w:val="22"/>
          <w:szCs w:val="22"/>
        </w:rPr>
        <w:t>. In summary, cultivating a more balanced hybrid network will bolster professional resilience, enhance access to resources, and support long-term career development in the healthcare sector.</w:t>
      </w:r>
    </w:p>
    <w:p w14:paraId="1C18713D" w14:textId="77777777" w:rsidR="007A7035" w:rsidRPr="006E6679" w:rsidRDefault="007A7035" w:rsidP="021F216E">
      <w:pPr>
        <w:rPr>
          <w:rFonts w:ascii="Arial Nova" w:eastAsia="Arial Nova" w:hAnsi="Arial Nova" w:cs="Arial Nova"/>
          <w:i/>
          <w:iCs/>
          <w:color w:val="000000" w:themeColor="text1"/>
          <w:lang w:val="en-GB"/>
        </w:rPr>
      </w:pPr>
    </w:p>
    <w:p w14:paraId="0FE39BA5" w14:textId="590105E7" w:rsidR="021F216E" w:rsidRDefault="021F216E" w:rsidP="021F216E">
      <w:pPr>
        <w:rPr>
          <w:rFonts w:ascii="Arial Nova" w:eastAsia="Arial Nova" w:hAnsi="Arial Nova" w:cs="Arial Nova"/>
          <w:i/>
          <w:iCs/>
          <w:color w:val="000000" w:themeColor="text1"/>
        </w:rPr>
      </w:pPr>
    </w:p>
    <w:p w14:paraId="5DD5BF14" w14:textId="2393BACB" w:rsidR="021F216E" w:rsidRDefault="021F216E" w:rsidP="021F216E">
      <w:pPr>
        <w:rPr>
          <w:rFonts w:ascii="Arial Nova" w:eastAsia="Arial Nova" w:hAnsi="Arial Nova" w:cs="Arial Nova"/>
          <w:i/>
          <w:iCs/>
          <w:color w:val="000000" w:themeColor="text1"/>
        </w:rPr>
      </w:pPr>
    </w:p>
    <w:p w14:paraId="6915CAA9" w14:textId="3543E266" w:rsidR="021F216E" w:rsidRDefault="021F216E" w:rsidP="021F216E">
      <w:pPr>
        <w:rPr>
          <w:rFonts w:ascii="Arial Nova" w:eastAsia="Arial Nova" w:hAnsi="Arial Nova" w:cs="Arial Nova"/>
          <w:i/>
          <w:iCs/>
          <w:color w:val="000000" w:themeColor="text1"/>
        </w:rPr>
      </w:pPr>
    </w:p>
    <w:p w14:paraId="40C8FB48" w14:textId="07BE14F0" w:rsidR="021F216E" w:rsidRDefault="021F216E" w:rsidP="021F216E">
      <w:pPr>
        <w:rPr>
          <w:rFonts w:ascii="Arial Nova" w:eastAsia="Arial Nova" w:hAnsi="Arial Nova" w:cs="Arial Nova"/>
          <w:i/>
          <w:iCs/>
          <w:color w:val="000000" w:themeColor="text1"/>
        </w:rPr>
      </w:pPr>
    </w:p>
    <w:p w14:paraId="4522682A" w14:textId="738375ED" w:rsidR="021F216E" w:rsidRDefault="021F216E" w:rsidP="021F216E">
      <w:pPr>
        <w:rPr>
          <w:rFonts w:ascii="Arial Nova" w:eastAsia="Arial Nova" w:hAnsi="Arial Nova" w:cs="Arial Nova"/>
          <w:i/>
          <w:iCs/>
          <w:color w:val="000000" w:themeColor="text1"/>
        </w:rPr>
      </w:pPr>
    </w:p>
    <w:p w14:paraId="4176FECB" w14:textId="5652131C" w:rsidR="021F216E" w:rsidRDefault="021F216E" w:rsidP="021F216E">
      <w:pPr>
        <w:rPr>
          <w:rFonts w:ascii="Arial Nova" w:eastAsia="Arial Nova" w:hAnsi="Arial Nova" w:cs="Arial Nova"/>
          <w:i/>
          <w:iCs/>
          <w:color w:val="000000" w:themeColor="text1"/>
        </w:rPr>
      </w:pPr>
    </w:p>
    <w:p w14:paraId="09D1899C" w14:textId="037A19B1" w:rsidR="021F216E" w:rsidRDefault="021F216E" w:rsidP="021F216E">
      <w:pPr>
        <w:rPr>
          <w:rFonts w:ascii="Arial Nova" w:eastAsia="Arial Nova" w:hAnsi="Arial Nova" w:cs="Arial Nova"/>
          <w:i/>
          <w:iCs/>
          <w:color w:val="000000" w:themeColor="text1"/>
        </w:rPr>
      </w:pPr>
    </w:p>
    <w:p w14:paraId="545713FA" w14:textId="0969F6AE" w:rsidR="021F216E" w:rsidRDefault="021F216E" w:rsidP="021F216E">
      <w:pPr>
        <w:rPr>
          <w:rFonts w:ascii="Arial Nova" w:eastAsia="Arial Nova" w:hAnsi="Arial Nova" w:cs="Arial Nova"/>
          <w:i/>
          <w:iCs/>
          <w:color w:val="000000" w:themeColor="text1"/>
        </w:rPr>
      </w:pPr>
    </w:p>
    <w:p w14:paraId="44500A1E" w14:textId="51CF3244" w:rsidR="021F216E" w:rsidRDefault="021F216E" w:rsidP="021F216E">
      <w:pPr>
        <w:rPr>
          <w:rFonts w:ascii="Arial Nova" w:eastAsia="Arial Nova" w:hAnsi="Arial Nova" w:cs="Arial Nova"/>
          <w:i/>
          <w:iCs/>
          <w:color w:val="000000" w:themeColor="text1"/>
        </w:rPr>
      </w:pPr>
    </w:p>
    <w:p w14:paraId="1F882AEA" w14:textId="60C77BDF" w:rsidR="021F216E" w:rsidRDefault="021F216E" w:rsidP="021F216E">
      <w:pPr>
        <w:rPr>
          <w:rFonts w:ascii="Arial Nova" w:eastAsia="Arial Nova" w:hAnsi="Arial Nova" w:cs="Arial Nova"/>
          <w:i/>
          <w:iCs/>
          <w:color w:val="000000" w:themeColor="text1"/>
        </w:rPr>
      </w:pPr>
    </w:p>
    <w:p w14:paraId="29F41839" w14:textId="4D83A0A3" w:rsidR="021F216E" w:rsidRDefault="021F216E" w:rsidP="021F216E">
      <w:pPr>
        <w:rPr>
          <w:rFonts w:ascii="Arial Nova" w:eastAsia="Arial Nova" w:hAnsi="Arial Nova" w:cs="Arial Nova"/>
          <w:i/>
          <w:iCs/>
          <w:color w:val="000000" w:themeColor="text1"/>
        </w:rPr>
      </w:pPr>
    </w:p>
    <w:p w14:paraId="6A9AAAB1" w14:textId="1D70E412" w:rsidR="021F216E" w:rsidRDefault="021F216E" w:rsidP="021F216E">
      <w:pPr>
        <w:rPr>
          <w:rFonts w:ascii="Arial Nova" w:eastAsia="Arial Nova" w:hAnsi="Arial Nova" w:cs="Arial Nova"/>
          <w:i/>
          <w:iCs/>
          <w:color w:val="000000" w:themeColor="text1"/>
        </w:rPr>
      </w:pPr>
    </w:p>
    <w:p w14:paraId="3D8E9ECA" w14:textId="511034D3" w:rsidR="32ADAAF6" w:rsidRDefault="00B7418E" w:rsidP="021F216E">
      <w:pPr>
        <w:rPr>
          <w:rFonts w:ascii="Arial Nova" w:eastAsia="Arial Nova" w:hAnsi="Arial Nova" w:cs="Arial Nova"/>
          <w:color w:val="000000" w:themeColor="text1"/>
          <w:sz w:val="44"/>
          <w:szCs w:val="44"/>
        </w:rPr>
      </w:pPr>
      <w:r>
        <w:rPr>
          <w:rFonts w:ascii="Arial Nova" w:eastAsia="Arial Nova" w:hAnsi="Arial Nova" w:cs="Arial Nova"/>
          <w:color w:val="000000" w:themeColor="text1"/>
          <w:sz w:val="44"/>
          <w:szCs w:val="44"/>
        </w:rPr>
        <w:lastRenderedPageBreak/>
        <w:t>Task 3- Blog</w:t>
      </w:r>
    </w:p>
    <w:p w14:paraId="668F8137" w14:textId="5AFE9C7B" w:rsidR="021F216E" w:rsidRDefault="003D2038" w:rsidP="021F216E">
      <w:pPr>
        <w:rPr>
          <w:rFonts w:ascii="Arial" w:hAnsi="Arial" w:cs="Arial"/>
          <w:color w:val="FF0000"/>
        </w:rPr>
      </w:pPr>
      <w:r>
        <w:rPr>
          <w:rFonts w:ascii="Arial Nova" w:eastAsia="Arial Nova" w:hAnsi="Arial Nova" w:cs="Arial Nova"/>
          <w:i/>
          <w:iCs/>
          <w:color w:val="000000" w:themeColor="text1"/>
          <w:lang w:val="en-GB"/>
        </w:rPr>
        <w:t>Write a blog exploring a current topic or issue of your choice within the health and social care sector in the UK. The purpose of this is to inform a specific target audience of your choosing (</w:t>
      </w:r>
      <w:r w:rsidR="00C96CFC">
        <w:rPr>
          <w:rFonts w:ascii="Arial Nova" w:eastAsia="Arial Nova" w:hAnsi="Arial Nova" w:cs="Arial Nova"/>
          <w:i/>
          <w:iCs/>
          <w:color w:val="000000" w:themeColor="text1"/>
          <w:lang w:val="en-GB"/>
        </w:rPr>
        <w:t>4</w:t>
      </w:r>
      <w:r>
        <w:rPr>
          <w:rFonts w:ascii="Arial Nova" w:eastAsia="Arial Nova" w:hAnsi="Arial Nova" w:cs="Arial Nova"/>
          <w:i/>
          <w:iCs/>
          <w:color w:val="000000" w:themeColor="text1"/>
          <w:lang w:val="en-GB"/>
        </w:rPr>
        <w:t>00 words)</w:t>
      </w:r>
      <w:r w:rsidR="00C96CFC">
        <w:rPr>
          <w:rFonts w:ascii="Arial Nova" w:eastAsia="Arial Nova" w:hAnsi="Arial Nova" w:cs="Arial Nova"/>
          <w:i/>
          <w:iCs/>
          <w:color w:val="000000" w:themeColor="text1"/>
          <w:lang w:val="en-GB"/>
        </w:rPr>
        <w:t xml:space="preserve"> </w:t>
      </w:r>
      <w:r w:rsidR="00304206" w:rsidRPr="00304206">
        <w:rPr>
          <w:rFonts w:ascii="Arial" w:hAnsi="Arial" w:cs="Arial"/>
          <w:color w:val="FF0000"/>
        </w:rPr>
        <w:t>Referencing of your sources of information is not a compulsory requirement but could be beneficial.</w:t>
      </w:r>
    </w:p>
    <w:p w14:paraId="42A95629" w14:textId="77777777" w:rsidR="007A7035" w:rsidRDefault="007A7035" w:rsidP="021F216E">
      <w:pPr>
        <w:rPr>
          <w:rFonts w:ascii="Arial" w:hAnsi="Arial" w:cs="Arial"/>
          <w:color w:val="FF0000"/>
        </w:rPr>
      </w:pPr>
    </w:p>
    <w:p w14:paraId="49CEA3C2" w14:textId="77777777" w:rsidR="007A7035" w:rsidRPr="00402E45" w:rsidRDefault="007A7035" w:rsidP="007A7035">
      <w:pPr>
        <w:spacing w:line="360" w:lineRule="auto"/>
        <w:rPr>
          <w:rFonts w:ascii="Arial" w:hAnsi="Arial" w:cs="Arial"/>
          <w:b/>
          <w:bCs/>
          <w:sz w:val="22"/>
          <w:szCs w:val="22"/>
        </w:rPr>
      </w:pPr>
      <w:r w:rsidRPr="00402E45">
        <w:rPr>
          <w:rFonts w:ascii="Arial" w:hAnsi="Arial" w:cs="Arial"/>
          <w:b/>
          <w:bCs/>
          <w:sz w:val="22"/>
          <w:szCs w:val="22"/>
        </w:rPr>
        <w:t>Living Well with Type 2 Diabetes</w:t>
      </w:r>
    </w:p>
    <w:p w14:paraId="176D2E08" w14:textId="77777777" w:rsidR="007A7035" w:rsidRPr="00402E45" w:rsidRDefault="007A7035" w:rsidP="007A7035">
      <w:pPr>
        <w:spacing w:line="360" w:lineRule="auto"/>
        <w:rPr>
          <w:rFonts w:ascii="Arial" w:hAnsi="Arial" w:cs="Arial"/>
          <w:b/>
          <w:bCs/>
          <w:sz w:val="22"/>
          <w:szCs w:val="22"/>
        </w:rPr>
      </w:pPr>
      <w:r w:rsidRPr="00402E45">
        <w:rPr>
          <w:rFonts w:ascii="Arial" w:hAnsi="Arial" w:cs="Arial"/>
          <w:b/>
          <w:bCs/>
          <w:sz w:val="22"/>
          <w:szCs w:val="22"/>
        </w:rPr>
        <w:t>A Simple Guide for the South Asian Community in the UK</w:t>
      </w:r>
    </w:p>
    <w:p w14:paraId="528BB99A" w14:textId="77777777" w:rsidR="007A7035" w:rsidRPr="00402E45" w:rsidRDefault="007A7035" w:rsidP="007A7035">
      <w:pPr>
        <w:spacing w:line="360" w:lineRule="auto"/>
        <w:rPr>
          <w:rFonts w:ascii="Arial" w:hAnsi="Arial" w:cs="Arial"/>
          <w:b/>
          <w:bCs/>
          <w:sz w:val="22"/>
          <w:szCs w:val="22"/>
        </w:rPr>
      </w:pPr>
      <w:r w:rsidRPr="00402E45">
        <w:rPr>
          <w:rFonts w:ascii="Arial" w:hAnsi="Arial" w:cs="Arial"/>
          <w:b/>
          <w:bCs/>
          <w:sz w:val="22"/>
          <w:szCs w:val="22"/>
        </w:rPr>
        <w:t>What is T2D?</w:t>
      </w:r>
    </w:p>
    <w:p w14:paraId="555C3AD6" w14:textId="77777777" w:rsidR="007A7035" w:rsidRPr="00402E45" w:rsidRDefault="007A7035" w:rsidP="007A7035">
      <w:pPr>
        <w:spacing w:line="360" w:lineRule="auto"/>
        <w:rPr>
          <w:rFonts w:ascii="Arial" w:hAnsi="Arial" w:cs="Arial"/>
          <w:sz w:val="22"/>
          <w:szCs w:val="22"/>
        </w:rPr>
      </w:pPr>
      <w:r w:rsidRPr="00402E45">
        <w:rPr>
          <w:rFonts w:ascii="Arial" w:hAnsi="Arial" w:cs="Arial"/>
          <w:sz w:val="22"/>
          <w:szCs w:val="22"/>
        </w:rPr>
        <w:t xml:space="preserve">Type 2 diabetes is a condition </w:t>
      </w:r>
      <w:proofErr w:type="spellStart"/>
      <w:r w:rsidRPr="00402E45">
        <w:rPr>
          <w:rFonts w:ascii="Arial" w:hAnsi="Arial" w:cs="Arial"/>
          <w:sz w:val="22"/>
          <w:szCs w:val="22"/>
        </w:rPr>
        <w:t>characterised</w:t>
      </w:r>
      <w:proofErr w:type="spellEnd"/>
      <w:r w:rsidRPr="00402E45">
        <w:rPr>
          <w:rFonts w:ascii="Arial" w:hAnsi="Arial" w:cs="Arial"/>
          <w:sz w:val="22"/>
          <w:szCs w:val="22"/>
        </w:rPr>
        <w:t xml:space="preserve"> by the body's inability to </w:t>
      </w:r>
      <w:proofErr w:type="spellStart"/>
      <w:r w:rsidRPr="00402E45">
        <w:rPr>
          <w:rFonts w:ascii="Arial" w:hAnsi="Arial" w:cs="Arial"/>
          <w:sz w:val="22"/>
          <w:szCs w:val="22"/>
        </w:rPr>
        <w:t>utilise</w:t>
      </w:r>
      <w:proofErr w:type="spellEnd"/>
      <w:r w:rsidRPr="00402E45">
        <w:rPr>
          <w:rFonts w:ascii="Arial" w:hAnsi="Arial" w:cs="Arial"/>
          <w:sz w:val="22"/>
          <w:szCs w:val="22"/>
        </w:rPr>
        <w:t xml:space="preserve"> insulin effectively, leading to elevated blood sugar levels. Individuals from South Asian backgrounds, including those Indo-Pak Sub-Continent and Sri Lankan communities, face a greater risk of developing type 2 diabetes compared to the general population in the UK. (Barnett et al., 2006) However, with healthy daily habits and regular healthcare checks, diabetes can be managed successfully.</w:t>
      </w:r>
    </w:p>
    <w:p w14:paraId="4E4A012D" w14:textId="77777777" w:rsidR="007A7035" w:rsidRPr="00402E45" w:rsidRDefault="007A7035" w:rsidP="007A7035">
      <w:pPr>
        <w:spacing w:line="360" w:lineRule="auto"/>
        <w:rPr>
          <w:rFonts w:ascii="Arial" w:hAnsi="Arial" w:cs="Arial"/>
          <w:b/>
          <w:bCs/>
          <w:sz w:val="22"/>
          <w:szCs w:val="22"/>
        </w:rPr>
      </w:pPr>
      <w:r w:rsidRPr="00402E45">
        <w:rPr>
          <w:rFonts w:ascii="Arial" w:hAnsi="Arial" w:cs="Arial"/>
          <w:b/>
          <w:bCs/>
          <w:sz w:val="22"/>
          <w:szCs w:val="22"/>
        </w:rPr>
        <w:t>Eat Well Every Day</w:t>
      </w:r>
    </w:p>
    <w:p w14:paraId="081C0899" w14:textId="77777777" w:rsidR="007A7035" w:rsidRPr="00402E45" w:rsidRDefault="007A7035" w:rsidP="007A7035">
      <w:pPr>
        <w:spacing w:line="360" w:lineRule="auto"/>
        <w:rPr>
          <w:rFonts w:ascii="Arial" w:hAnsi="Arial" w:cs="Arial"/>
          <w:sz w:val="22"/>
          <w:szCs w:val="22"/>
        </w:rPr>
      </w:pPr>
      <w:r w:rsidRPr="00402E45">
        <w:rPr>
          <w:rFonts w:ascii="Arial" w:hAnsi="Arial" w:cs="Arial"/>
          <w:sz w:val="22"/>
          <w:szCs w:val="22"/>
        </w:rPr>
        <w:t xml:space="preserve">You do not have to stop eating your </w:t>
      </w:r>
      <w:proofErr w:type="spellStart"/>
      <w:r w:rsidRPr="00402E45">
        <w:rPr>
          <w:rFonts w:ascii="Arial" w:hAnsi="Arial" w:cs="Arial"/>
          <w:sz w:val="22"/>
          <w:szCs w:val="22"/>
        </w:rPr>
        <w:t>favourite</w:t>
      </w:r>
      <w:proofErr w:type="spellEnd"/>
      <w:r w:rsidRPr="00402E45">
        <w:rPr>
          <w:rFonts w:ascii="Arial" w:hAnsi="Arial" w:cs="Arial"/>
          <w:sz w:val="22"/>
          <w:szCs w:val="22"/>
        </w:rPr>
        <w:t xml:space="preserve"> traditional foods. Small changes can make a big difference.</w:t>
      </w:r>
    </w:p>
    <w:p w14:paraId="3682829D" w14:textId="77777777" w:rsidR="007A7035" w:rsidRPr="00402E45" w:rsidRDefault="007A7035" w:rsidP="007A7035">
      <w:pPr>
        <w:numPr>
          <w:ilvl w:val="0"/>
          <w:numId w:val="4"/>
        </w:numPr>
        <w:spacing w:line="360" w:lineRule="auto"/>
        <w:rPr>
          <w:rFonts w:ascii="Arial" w:hAnsi="Arial" w:cs="Arial"/>
          <w:sz w:val="22"/>
          <w:szCs w:val="22"/>
        </w:rPr>
      </w:pPr>
      <w:r w:rsidRPr="00402E45">
        <w:rPr>
          <w:rFonts w:ascii="Arial" w:hAnsi="Arial" w:cs="Arial"/>
          <w:sz w:val="22"/>
          <w:szCs w:val="22"/>
        </w:rPr>
        <w:t xml:space="preserve">Choose </w:t>
      </w:r>
      <w:proofErr w:type="spellStart"/>
      <w:r w:rsidRPr="00402E45">
        <w:rPr>
          <w:rFonts w:ascii="Arial" w:hAnsi="Arial" w:cs="Arial"/>
          <w:sz w:val="22"/>
          <w:szCs w:val="22"/>
        </w:rPr>
        <w:t>wholemeal</w:t>
      </w:r>
      <w:proofErr w:type="spellEnd"/>
      <w:r w:rsidRPr="00402E45">
        <w:rPr>
          <w:rFonts w:ascii="Arial" w:hAnsi="Arial" w:cs="Arial"/>
          <w:sz w:val="22"/>
          <w:szCs w:val="22"/>
        </w:rPr>
        <w:t xml:space="preserve"> chapatis or brown rice instead of white rice where possible.</w:t>
      </w:r>
    </w:p>
    <w:p w14:paraId="47D9A13E" w14:textId="77777777" w:rsidR="007A7035" w:rsidRPr="00402E45" w:rsidRDefault="007A7035" w:rsidP="007A7035">
      <w:pPr>
        <w:numPr>
          <w:ilvl w:val="0"/>
          <w:numId w:val="4"/>
        </w:numPr>
        <w:spacing w:line="360" w:lineRule="auto"/>
        <w:rPr>
          <w:rFonts w:ascii="Arial" w:hAnsi="Arial" w:cs="Arial"/>
          <w:sz w:val="22"/>
          <w:szCs w:val="22"/>
        </w:rPr>
      </w:pPr>
      <w:r w:rsidRPr="00402E45">
        <w:rPr>
          <w:rFonts w:ascii="Arial" w:hAnsi="Arial" w:cs="Arial"/>
          <w:sz w:val="22"/>
          <w:szCs w:val="22"/>
        </w:rPr>
        <w:t>Fill half of your plate with vegetables or salad.</w:t>
      </w:r>
    </w:p>
    <w:p w14:paraId="030BAA0F" w14:textId="77777777" w:rsidR="007A7035" w:rsidRPr="00402E45" w:rsidRDefault="007A7035" w:rsidP="007A7035">
      <w:pPr>
        <w:numPr>
          <w:ilvl w:val="0"/>
          <w:numId w:val="4"/>
        </w:numPr>
        <w:spacing w:line="360" w:lineRule="auto"/>
        <w:rPr>
          <w:rFonts w:ascii="Arial" w:hAnsi="Arial" w:cs="Arial"/>
          <w:sz w:val="22"/>
          <w:szCs w:val="22"/>
        </w:rPr>
      </w:pPr>
      <w:r w:rsidRPr="00402E45">
        <w:rPr>
          <w:rFonts w:ascii="Arial" w:hAnsi="Arial" w:cs="Arial"/>
          <w:sz w:val="22"/>
          <w:szCs w:val="22"/>
        </w:rPr>
        <w:t>Eat lean protein such as lentils (dhal), beans, fish or skinless chicken.</w:t>
      </w:r>
    </w:p>
    <w:p w14:paraId="7187AF74" w14:textId="77777777" w:rsidR="007A7035" w:rsidRPr="00402E45" w:rsidRDefault="007A7035" w:rsidP="007A7035">
      <w:pPr>
        <w:numPr>
          <w:ilvl w:val="0"/>
          <w:numId w:val="4"/>
        </w:numPr>
        <w:spacing w:line="360" w:lineRule="auto"/>
        <w:rPr>
          <w:rFonts w:ascii="Arial" w:hAnsi="Arial" w:cs="Arial"/>
          <w:sz w:val="22"/>
          <w:szCs w:val="22"/>
        </w:rPr>
      </w:pPr>
      <w:r w:rsidRPr="00402E45">
        <w:rPr>
          <w:rFonts w:ascii="Arial" w:hAnsi="Arial" w:cs="Arial"/>
          <w:sz w:val="22"/>
          <w:szCs w:val="22"/>
        </w:rPr>
        <w:t>Reduce sugary drinks, sweets and desserts.</w:t>
      </w:r>
    </w:p>
    <w:p w14:paraId="7D62E336" w14:textId="77777777" w:rsidR="007A7035" w:rsidRPr="00402E45" w:rsidRDefault="007A7035" w:rsidP="007A7035">
      <w:pPr>
        <w:numPr>
          <w:ilvl w:val="0"/>
          <w:numId w:val="4"/>
        </w:numPr>
        <w:spacing w:line="360" w:lineRule="auto"/>
        <w:rPr>
          <w:rFonts w:ascii="Arial" w:hAnsi="Arial" w:cs="Arial"/>
          <w:sz w:val="22"/>
          <w:szCs w:val="22"/>
        </w:rPr>
      </w:pPr>
      <w:r w:rsidRPr="00402E45">
        <w:rPr>
          <w:rFonts w:ascii="Arial" w:hAnsi="Arial" w:cs="Arial"/>
          <w:sz w:val="22"/>
          <w:szCs w:val="22"/>
        </w:rPr>
        <w:t>Use less oil, ghee and butter when cooking.</w:t>
      </w:r>
    </w:p>
    <w:p w14:paraId="55B378F0" w14:textId="77777777" w:rsidR="007A7035" w:rsidRPr="00402E45" w:rsidRDefault="007A7035" w:rsidP="007A7035">
      <w:pPr>
        <w:spacing w:line="360" w:lineRule="auto"/>
        <w:rPr>
          <w:rFonts w:ascii="Arial" w:hAnsi="Arial" w:cs="Arial"/>
          <w:sz w:val="22"/>
          <w:szCs w:val="22"/>
        </w:rPr>
      </w:pPr>
      <w:r w:rsidRPr="00402E45">
        <w:rPr>
          <w:rFonts w:ascii="Arial" w:hAnsi="Arial" w:cs="Arial"/>
          <w:sz w:val="22"/>
          <w:szCs w:val="22"/>
        </w:rPr>
        <w:t>Healthy eating helps keep your blood sugar levels steady and supports a healthy weight.</w:t>
      </w:r>
    </w:p>
    <w:p w14:paraId="06F6B4D0" w14:textId="77777777" w:rsidR="00363104" w:rsidRDefault="00363104" w:rsidP="007A7035">
      <w:pPr>
        <w:spacing w:line="360" w:lineRule="auto"/>
        <w:rPr>
          <w:rFonts w:ascii="Arial" w:hAnsi="Arial" w:cs="Arial"/>
          <w:b/>
          <w:bCs/>
          <w:sz w:val="22"/>
          <w:szCs w:val="22"/>
        </w:rPr>
      </w:pPr>
    </w:p>
    <w:p w14:paraId="641163E8" w14:textId="77777777" w:rsidR="00363104" w:rsidRDefault="00363104" w:rsidP="007A7035">
      <w:pPr>
        <w:spacing w:line="360" w:lineRule="auto"/>
        <w:rPr>
          <w:rFonts w:ascii="Arial" w:hAnsi="Arial" w:cs="Arial"/>
          <w:b/>
          <w:bCs/>
          <w:sz w:val="22"/>
          <w:szCs w:val="22"/>
        </w:rPr>
      </w:pPr>
    </w:p>
    <w:p w14:paraId="537E01B0" w14:textId="77777777" w:rsidR="00363104" w:rsidRDefault="00363104" w:rsidP="007A7035">
      <w:pPr>
        <w:spacing w:line="360" w:lineRule="auto"/>
        <w:rPr>
          <w:rFonts w:ascii="Arial" w:hAnsi="Arial" w:cs="Arial"/>
          <w:b/>
          <w:bCs/>
          <w:sz w:val="22"/>
          <w:szCs w:val="22"/>
        </w:rPr>
      </w:pPr>
    </w:p>
    <w:p w14:paraId="613385CC" w14:textId="0A32A203" w:rsidR="007A7035" w:rsidRPr="00402E45" w:rsidRDefault="007A7035" w:rsidP="007A7035">
      <w:pPr>
        <w:spacing w:line="360" w:lineRule="auto"/>
        <w:rPr>
          <w:rFonts w:ascii="Arial" w:hAnsi="Arial" w:cs="Arial"/>
          <w:b/>
          <w:bCs/>
          <w:sz w:val="22"/>
          <w:szCs w:val="22"/>
        </w:rPr>
      </w:pPr>
      <w:r w:rsidRPr="00402E45">
        <w:rPr>
          <w:rFonts w:ascii="Arial" w:hAnsi="Arial" w:cs="Arial"/>
          <w:b/>
          <w:bCs/>
          <w:sz w:val="22"/>
          <w:szCs w:val="22"/>
        </w:rPr>
        <w:lastRenderedPageBreak/>
        <w:t>Keep Active</w:t>
      </w:r>
    </w:p>
    <w:p w14:paraId="10A0D18F" w14:textId="77777777" w:rsidR="007A7035" w:rsidRPr="00402E45" w:rsidRDefault="007A7035" w:rsidP="007A7035">
      <w:pPr>
        <w:spacing w:line="360" w:lineRule="auto"/>
        <w:rPr>
          <w:rFonts w:ascii="Arial" w:hAnsi="Arial" w:cs="Arial"/>
          <w:sz w:val="22"/>
          <w:szCs w:val="22"/>
        </w:rPr>
      </w:pPr>
      <w:r w:rsidRPr="00402E45">
        <w:rPr>
          <w:rFonts w:ascii="Arial" w:hAnsi="Arial" w:cs="Arial"/>
          <w:sz w:val="22"/>
          <w:szCs w:val="22"/>
        </w:rPr>
        <w:t xml:space="preserve"> You can:</w:t>
      </w:r>
    </w:p>
    <w:p w14:paraId="04940463" w14:textId="77777777" w:rsidR="007A7035" w:rsidRPr="00402E45" w:rsidRDefault="007A7035" w:rsidP="007A7035">
      <w:pPr>
        <w:numPr>
          <w:ilvl w:val="0"/>
          <w:numId w:val="5"/>
        </w:numPr>
        <w:spacing w:line="360" w:lineRule="auto"/>
        <w:rPr>
          <w:rFonts w:ascii="Arial" w:hAnsi="Arial" w:cs="Arial"/>
          <w:sz w:val="22"/>
          <w:szCs w:val="22"/>
        </w:rPr>
      </w:pPr>
      <w:r w:rsidRPr="00402E45">
        <w:rPr>
          <w:rFonts w:ascii="Arial" w:hAnsi="Arial" w:cs="Arial"/>
          <w:sz w:val="22"/>
          <w:szCs w:val="22"/>
        </w:rPr>
        <w:t>Walk with family or friends.</w:t>
      </w:r>
    </w:p>
    <w:p w14:paraId="3D790E9A" w14:textId="77777777" w:rsidR="007A7035" w:rsidRPr="00402E45" w:rsidRDefault="007A7035" w:rsidP="007A7035">
      <w:pPr>
        <w:numPr>
          <w:ilvl w:val="0"/>
          <w:numId w:val="5"/>
        </w:numPr>
        <w:spacing w:line="360" w:lineRule="auto"/>
        <w:rPr>
          <w:rFonts w:ascii="Arial" w:hAnsi="Arial" w:cs="Arial"/>
          <w:sz w:val="22"/>
          <w:szCs w:val="22"/>
        </w:rPr>
      </w:pPr>
      <w:r w:rsidRPr="00402E45">
        <w:rPr>
          <w:rFonts w:ascii="Arial" w:hAnsi="Arial" w:cs="Arial"/>
          <w:sz w:val="22"/>
          <w:szCs w:val="22"/>
        </w:rPr>
        <w:t>Dance, including Bhangra or other traditional dances.</w:t>
      </w:r>
    </w:p>
    <w:p w14:paraId="6831EC1B" w14:textId="77777777" w:rsidR="007A7035" w:rsidRPr="00402E45" w:rsidRDefault="007A7035" w:rsidP="007A7035">
      <w:pPr>
        <w:numPr>
          <w:ilvl w:val="0"/>
          <w:numId w:val="5"/>
        </w:numPr>
        <w:spacing w:line="360" w:lineRule="auto"/>
        <w:rPr>
          <w:rFonts w:ascii="Arial" w:hAnsi="Arial" w:cs="Arial"/>
          <w:sz w:val="22"/>
          <w:szCs w:val="22"/>
        </w:rPr>
      </w:pPr>
      <w:r w:rsidRPr="00402E45">
        <w:rPr>
          <w:rFonts w:ascii="Arial" w:hAnsi="Arial" w:cs="Arial"/>
          <w:sz w:val="22"/>
          <w:szCs w:val="22"/>
        </w:rPr>
        <w:t>Garden or do household activities.</w:t>
      </w:r>
    </w:p>
    <w:p w14:paraId="5E3BB08F" w14:textId="77777777" w:rsidR="007A7035" w:rsidRPr="00402E45" w:rsidRDefault="007A7035" w:rsidP="007A7035">
      <w:pPr>
        <w:numPr>
          <w:ilvl w:val="0"/>
          <w:numId w:val="5"/>
        </w:numPr>
        <w:spacing w:line="360" w:lineRule="auto"/>
        <w:rPr>
          <w:rFonts w:ascii="Arial" w:hAnsi="Arial" w:cs="Arial"/>
          <w:sz w:val="22"/>
          <w:szCs w:val="22"/>
        </w:rPr>
      </w:pPr>
      <w:r w:rsidRPr="00402E45">
        <w:rPr>
          <w:rFonts w:ascii="Arial" w:hAnsi="Arial" w:cs="Arial"/>
          <w:sz w:val="22"/>
          <w:szCs w:val="22"/>
        </w:rPr>
        <w:t>Swim or cycle if you enjoy these activities.</w:t>
      </w:r>
    </w:p>
    <w:p w14:paraId="32F1353E" w14:textId="77777777" w:rsidR="007A7035" w:rsidRPr="00402E45" w:rsidRDefault="007A7035" w:rsidP="007A7035">
      <w:pPr>
        <w:spacing w:line="360" w:lineRule="auto"/>
        <w:rPr>
          <w:rFonts w:ascii="Arial" w:hAnsi="Arial" w:cs="Arial"/>
          <w:sz w:val="22"/>
          <w:szCs w:val="22"/>
        </w:rPr>
      </w:pPr>
      <w:r w:rsidRPr="00402E45">
        <w:rPr>
          <w:rFonts w:ascii="Arial" w:hAnsi="Arial" w:cs="Arial"/>
          <w:sz w:val="22"/>
          <w:szCs w:val="22"/>
        </w:rPr>
        <w:t xml:space="preserve"> (Lawton et al., 2006)</w:t>
      </w:r>
    </w:p>
    <w:p w14:paraId="6A945673" w14:textId="77777777" w:rsidR="007A7035" w:rsidRPr="00402E45" w:rsidRDefault="007A7035" w:rsidP="007A7035">
      <w:pPr>
        <w:spacing w:line="360" w:lineRule="auto"/>
        <w:rPr>
          <w:rFonts w:ascii="Arial" w:hAnsi="Arial" w:cs="Arial"/>
          <w:b/>
          <w:bCs/>
          <w:sz w:val="22"/>
          <w:szCs w:val="22"/>
        </w:rPr>
      </w:pPr>
      <w:r w:rsidRPr="00402E45">
        <w:rPr>
          <w:rFonts w:ascii="Arial" w:hAnsi="Arial" w:cs="Arial"/>
          <w:b/>
          <w:bCs/>
          <w:sz w:val="22"/>
          <w:szCs w:val="22"/>
        </w:rPr>
        <w:t>Take Your Medicines</w:t>
      </w:r>
    </w:p>
    <w:p w14:paraId="57C56C31" w14:textId="77777777" w:rsidR="007A7035" w:rsidRPr="00402E45" w:rsidRDefault="007A7035" w:rsidP="007A7035">
      <w:pPr>
        <w:spacing w:line="360" w:lineRule="auto"/>
        <w:rPr>
          <w:rFonts w:ascii="Arial" w:hAnsi="Arial" w:cs="Arial"/>
          <w:sz w:val="22"/>
          <w:szCs w:val="22"/>
        </w:rPr>
      </w:pPr>
      <w:r w:rsidRPr="00402E45">
        <w:rPr>
          <w:rFonts w:ascii="Arial" w:hAnsi="Arial" w:cs="Arial"/>
          <w:sz w:val="22"/>
          <w:szCs w:val="22"/>
        </w:rPr>
        <w:t>If your doctor has prescribed diabetes medication, take it exactly as advised. Do not stop taking it without speaking to your healthcare professional.</w:t>
      </w:r>
    </w:p>
    <w:p w14:paraId="4BD47BA7" w14:textId="77777777" w:rsidR="007A7035" w:rsidRPr="00402E45" w:rsidRDefault="007A7035" w:rsidP="007A7035">
      <w:pPr>
        <w:spacing w:line="360" w:lineRule="auto"/>
        <w:rPr>
          <w:rFonts w:ascii="Arial" w:hAnsi="Arial" w:cs="Arial"/>
          <w:sz w:val="22"/>
          <w:szCs w:val="22"/>
        </w:rPr>
      </w:pPr>
      <w:r w:rsidRPr="00402E45">
        <w:rPr>
          <w:rFonts w:ascii="Arial" w:hAnsi="Arial" w:cs="Arial"/>
          <w:sz w:val="22"/>
          <w:szCs w:val="22"/>
        </w:rPr>
        <w:t>Attend your regular NHS diabetes appointments to have your:</w:t>
      </w:r>
    </w:p>
    <w:p w14:paraId="31988611" w14:textId="77777777" w:rsidR="007A7035" w:rsidRPr="00402E45" w:rsidRDefault="007A7035" w:rsidP="007A7035">
      <w:pPr>
        <w:numPr>
          <w:ilvl w:val="0"/>
          <w:numId w:val="6"/>
        </w:numPr>
        <w:spacing w:line="360" w:lineRule="auto"/>
        <w:rPr>
          <w:rFonts w:ascii="Arial" w:hAnsi="Arial" w:cs="Arial"/>
          <w:sz w:val="22"/>
          <w:szCs w:val="22"/>
        </w:rPr>
      </w:pPr>
      <w:r w:rsidRPr="00402E45">
        <w:rPr>
          <w:rFonts w:ascii="Arial" w:hAnsi="Arial" w:cs="Arial"/>
          <w:sz w:val="22"/>
          <w:szCs w:val="22"/>
        </w:rPr>
        <w:t>Blood sugar (HbA1c)</w:t>
      </w:r>
    </w:p>
    <w:p w14:paraId="435C1032" w14:textId="77777777" w:rsidR="007A7035" w:rsidRPr="00402E45" w:rsidRDefault="007A7035" w:rsidP="007A7035">
      <w:pPr>
        <w:numPr>
          <w:ilvl w:val="0"/>
          <w:numId w:val="6"/>
        </w:numPr>
        <w:spacing w:line="360" w:lineRule="auto"/>
        <w:rPr>
          <w:rFonts w:ascii="Arial" w:hAnsi="Arial" w:cs="Arial"/>
          <w:sz w:val="22"/>
          <w:szCs w:val="22"/>
        </w:rPr>
      </w:pPr>
      <w:r w:rsidRPr="00402E45">
        <w:rPr>
          <w:rFonts w:ascii="Arial" w:hAnsi="Arial" w:cs="Arial"/>
          <w:sz w:val="22"/>
          <w:szCs w:val="22"/>
        </w:rPr>
        <w:t>Blood pressure</w:t>
      </w:r>
    </w:p>
    <w:p w14:paraId="3DE615B9" w14:textId="77777777" w:rsidR="007A7035" w:rsidRPr="00402E45" w:rsidRDefault="007A7035" w:rsidP="007A7035">
      <w:pPr>
        <w:numPr>
          <w:ilvl w:val="0"/>
          <w:numId w:val="6"/>
        </w:numPr>
        <w:spacing w:line="360" w:lineRule="auto"/>
        <w:rPr>
          <w:rFonts w:ascii="Arial" w:hAnsi="Arial" w:cs="Arial"/>
          <w:sz w:val="22"/>
          <w:szCs w:val="22"/>
        </w:rPr>
      </w:pPr>
      <w:r w:rsidRPr="00402E45">
        <w:rPr>
          <w:rFonts w:ascii="Arial" w:hAnsi="Arial" w:cs="Arial"/>
          <w:sz w:val="22"/>
          <w:szCs w:val="22"/>
        </w:rPr>
        <w:t>Cholesterol</w:t>
      </w:r>
    </w:p>
    <w:p w14:paraId="3EDC1F97" w14:textId="77777777" w:rsidR="007A7035" w:rsidRPr="00402E45" w:rsidRDefault="007A7035" w:rsidP="007A7035">
      <w:pPr>
        <w:numPr>
          <w:ilvl w:val="0"/>
          <w:numId w:val="6"/>
        </w:numPr>
        <w:spacing w:line="360" w:lineRule="auto"/>
        <w:rPr>
          <w:rFonts w:ascii="Arial" w:hAnsi="Arial" w:cs="Arial"/>
          <w:sz w:val="22"/>
          <w:szCs w:val="22"/>
        </w:rPr>
      </w:pPr>
      <w:r w:rsidRPr="00402E45">
        <w:rPr>
          <w:rFonts w:ascii="Arial" w:hAnsi="Arial" w:cs="Arial"/>
          <w:sz w:val="22"/>
          <w:szCs w:val="22"/>
        </w:rPr>
        <w:t>Eyes</w:t>
      </w:r>
    </w:p>
    <w:p w14:paraId="1DB4C557" w14:textId="77777777" w:rsidR="007A7035" w:rsidRPr="00402E45" w:rsidRDefault="007A7035" w:rsidP="007A7035">
      <w:pPr>
        <w:numPr>
          <w:ilvl w:val="0"/>
          <w:numId w:val="6"/>
        </w:numPr>
        <w:spacing w:line="360" w:lineRule="auto"/>
        <w:rPr>
          <w:rFonts w:ascii="Arial" w:hAnsi="Arial" w:cs="Arial"/>
          <w:sz w:val="22"/>
          <w:szCs w:val="22"/>
        </w:rPr>
      </w:pPr>
      <w:r w:rsidRPr="00402E45">
        <w:rPr>
          <w:rFonts w:ascii="Arial" w:hAnsi="Arial" w:cs="Arial"/>
          <w:sz w:val="22"/>
          <w:szCs w:val="22"/>
        </w:rPr>
        <w:t>Feet</w:t>
      </w:r>
    </w:p>
    <w:p w14:paraId="3B035A25" w14:textId="77777777" w:rsidR="007A7035" w:rsidRPr="00402E45" w:rsidRDefault="007A7035" w:rsidP="007A7035">
      <w:pPr>
        <w:numPr>
          <w:ilvl w:val="0"/>
          <w:numId w:val="6"/>
        </w:numPr>
        <w:spacing w:line="360" w:lineRule="auto"/>
        <w:rPr>
          <w:rFonts w:ascii="Arial" w:hAnsi="Arial" w:cs="Arial"/>
          <w:sz w:val="22"/>
          <w:szCs w:val="22"/>
        </w:rPr>
      </w:pPr>
      <w:r w:rsidRPr="00402E45">
        <w:rPr>
          <w:rFonts w:ascii="Arial" w:hAnsi="Arial" w:cs="Arial"/>
          <w:sz w:val="22"/>
          <w:szCs w:val="22"/>
        </w:rPr>
        <w:t>Kidneys</w:t>
      </w:r>
    </w:p>
    <w:p w14:paraId="0AA6187C" w14:textId="77777777" w:rsidR="007A7035" w:rsidRPr="00402E45" w:rsidRDefault="007A7035" w:rsidP="007A7035">
      <w:pPr>
        <w:spacing w:line="360" w:lineRule="auto"/>
        <w:rPr>
          <w:rFonts w:ascii="Arial" w:hAnsi="Arial" w:cs="Arial"/>
          <w:sz w:val="22"/>
          <w:szCs w:val="22"/>
        </w:rPr>
      </w:pPr>
      <w:r w:rsidRPr="00402E45">
        <w:rPr>
          <w:rFonts w:ascii="Arial" w:hAnsi="Arial" w:cs="Arial"/>
          <w:sz w:val="22"/>
          <w:szCs w:val="22"/>
        </w:rPr>
        <w:t>checked every year.</w:t>
      </w:r>
    </w:p>
    <w:p w14:paraId="2105F4C3" w14:textId="77777777" w:rsidR="007A7035" w:rsidRPr="00402E45" w:rsidRDefault="007A7035" w:rsidP="007A7035">
      <w:pPr>
        <w:spacing w:line="360" w:lineRule="auto"/>
        <w:rPr>
          <w:rFonts w:ascii="Arial" w:hAnsi="Arial" w:cs="Arial"/>
          <w:b/>
          <w:bCs/>
          <w:sz w:val="22"/>
          <w:szCs w:val="22"/>
        </w:rPr>
      </w:pPr>
      <w:r w:rsidRPr="00402E45">
        <w:rPr>
          <w:rFonts w:ascii="Arial" w:hAnsi="Arial" w:cs="Arial"/>
          <w:b/>
          <w:bCs/>
          <w:sz w:val="22"/>
          <w:szCs w:val="22"/>
        </w:rPr>
        <w:t>Look After Your Wellbeing</w:t>
      </w:r>
    </w:p>
    <w:p w14:paraId="7C8B9AA7" w14:textId="77777777" w:rsidR="007A7035" w:rsidRPr="00402E45" w:rsidRDefault="007A7035" w:rsidP="007A7035">
      <w:pPr>
        <w:spacing w:line="360" w:lineRule="auto"/>
        <w:rPr>
          <w:rFonts w:ascii="Arial" w:hAnsi="Arial" w:cs="Arial"/>
          <w:sz w:val="22"/>
          <w:szCs w:val="22"/>
        </w:rPr>
      </w:pPr>
      <w:r w:rsidRPr="00402E45">
        <w:rPr>
          <w:rFonts w:ascii="Arial" w:hAnsi="Arial" w:cs="Arial"/>
          <w:sz w:val="22"/>
          <w:szCs w:val="22"/>
        </w:rPr>
        <w:t>Living with diabetes can sometimes feel stressful.</w:t>
      </w:r>
    </w:p>
    <w:p w14:paraId="12B8F341" w14:textId="77777777" w:rsidR="007A7035" w:rsidRPr="00402E45" w:rsidRDefault="007A7035" w:rsidP="007A7035">
      <w:pPr>
        <w:spacing w:line="360" w:lineRule="auto"/>
        <w:rPr>
          <w:rFonts w:ascii="Arial" w:hAnsi="Arial" w:cs="Arial"/>
          <w:sz w:val="22"/>
          <w:szCs w:val="22"/>
        </w:rPr>
      </w:pPr>
      <w:r w:rsidRPr="00402E45">
        <w:rPr>
          <w:rFonts w:ascii="Arial" w:hAnsi="Arial" w:cs="Arial"/>
          <w:sz w:val="22"/>
          <w:szCs w:val="22"/>
        </w:rPr>
        <w:t>Try to:</w:t>
      </w:r>
    </w:p>
    <w:p w14:paraId="5C58BE62" w14:textId="77777777" w:rsidR="007A7035" w:rsidRPr="00402E45" w:rsidRDefault="007A7035" w:rsidP="007A7035">
      <w:pPr>
        <w:numPr>
          <w:ilvl w:val="0"/>
          <w:numId w:val="7"/>
        </w:numPr>
        <w:spacing w:line="360" w:lineRule="auto"/>
        <w:rPr>
          <w:rFonts w:ascii="Arial" w:hAnsi="Arial" w:cs="Arial"/>
          <w:sz w:val="22"/>
          <w:szCs w:val="22"/>
        </w:rPr>
      </w:pPr>
      <w:r w:rsidRPr="00402E45">
        <w:rPr>
          <w:rFonts w:ascii="Arial" w:hAnsi="Arial" w:cs="Arial"/>
          <w:sz w:val="22"/>
          <w:szCs w:val="22"/>
        </w:rPr>
        <w:t>Aim for night sleep that should be over eight hours.</w:t>
      </w:r>
    </w:p>
    <w:p w14:paraId="538C912A" w14:textId="77777777" w:rsidR="007A7035" w:rsidRPr="00402E45" w:rsidRDefault="007A7035" w:rsidP="007A7035">
      <w:pPr>
        <w:numPr>
          <w:ilvl w:val="0"/>
          <w:numId w:val="7"/>
        </w:numPr>
        <w:spacing w:line="360" w:lineRule="auto"/>
        <w:rPr>
          <w:rFonts w:ascii="Arial" w:hAnsi="Arial" w:cs="Arial"/>
          <w:sz w:val="22"/>
          <w:szCs w:val="22"/>
        </w:rPr>
      </w:pPr>
      <w:r w:rsidRPr="00402E45">
        <w:rPr>
          <w:rFonts w:ascii="Arial" w:hAnsi="Arial" w:cs="Arial"/>
          <w:sz w:val="22"/>
          <w:szCs w:val="22"/>
        </w:rPr>
        <w:t>Engage with the wider community and people around you</w:t>
      </w:r>
    </w:p>
    <w:p w14:paraId="52A9D0BF" w14:textId="77777777" w:rsidR="007A7035" w:rsidRPr="00402E45" w:rsidRDefault="007A7035" w:rsidP="007A7035">
      <w:pPr>
        <w:numPr>
          <w:ilvl w:val="0"/>
          <w:numId w:val="7"/>
        </w:numPr>
        <w:spacing w:line="360" w:lineRule="auto"/>
        <w:rPr>
          <w:rFonts w:ascii="Arial" w:hAnsi="Arial" w:cs="Arial"/>
          <w:sz w:val="22"/>
          <w:szCs w:val="22"/>
        </w:rPr>
      </w:pPr>
      <w:proofErr w:type="spellStart"/>
      <w:r w:rsidRPr="00402E45">
        <w:rPr>
          <w:rFonts w:ascii="Arial" w:hAnsi="Arial" w:cs="Arial"/>
          <w:sz w:val="22"/>
          <w:szCs w:val="22"/>
        </w:rPr>
        <w:t>Practise</w:t>
      </w:r>
      <w:proofErr w:type="spellEnd"/>
      <w:r w:rsidRPr="00402E45">
        <w:rPr>
          <w:rFonts w:ascii="Arial" w:hAnsi="Arial" w:cs="Arial"/>
          <w:sz w:val="22"/>
          <w:szCs w:val="22"/>
        </w:rPr>
        <w:t xml:space="preserve"> relaxation, prayer or meditation if these are part of your daily life.</w:t>
      </w:r>
    </w:p>
    <w:p w14:paraId="57BA1D15" w14:textId="77777777" w:rsidR="007A7035" w:rsidRPr="00402E45" w:rsidRDefault="007A7035" w:rsidP="007A7035">
      <w:pPr>
        <w:numPr>
          <w:ilvl w:val="0"/>
          <w:numId w:val="7"/>
        </w:numPr>
        <w:spacing w:line="360" w:lineRule="auto"/>
        <w:rPr>
          <w:rFonts w:ascii="Arial" w:hAnsi="Arial" w:cs="Arial"/>
          <w:sz w:val="22"/>
          <w:szCs w:val="22"/>
        </w:rPr>
      </w:pPr>
      <w:r w:rsidRPr="00402E45">
        <w:rPr>
          <w:rFonts w:ascii="Arial" w:hAnsi="Arial" w:cs="Arial"/>
          <w:sz w:val="22"/>
          <w:szCs w:val="22"/>
        </w:rPr>
        <w:lastRenderedPageBreak/>
        <w:t>Ask for help if you feel worried or overwhelmed.</w:t>
      </w:r>
    </w:p>
    <w:p w14:paraId="19FA8579" w14:textId="77777777" w:rsidR="007A7035" w:rsidRPr="00402E45" w:rsidRDefault="007A7035" w:rsidP="007A7035">
      <w:pPr>
        <w:spacing w:line="360" w:lineRule="auto"/>
        <w:rPr>
          <w:rFonts w:ascii="Arial" w:hAnsi="Arial" w:cs="Arial"/>
          <w:b/>
          <w:bCs/>
          <w:sz w:val="22"/>
          <w:szCs w:val="22"/>
        </w:rPr>
      </w:pPr>
      <w:r w:rsidRPr="00402E45">
        <w:rPr>
          <w:rFonts w:ascii="Arial" w:hAnsi="Arial" w:cs="Arial"/>
          <w:b/>
          <w:bCs/>
          <w:sz w:val="22"/>
          <w:szCs w:val="22"/>
        </w:rPr>
        <w:t>Small Changes Make a Big Difference</w:t>
      </w:r>
    </w:p>
    <w:p w14:paraId="3ADF3A70" w14:textId="77777777" w:rsidR="007A7035" w:rsidRPr="00402E45" w:rsidRDefault="007A7035" w:rsidP="007A7035">
      <w:pPr>
        <w:spacing w:line="360" w:lineRule="auto"/>
        <w:rPr>
          <w:rFonts w:ascii="Arial" w:hAnsi="Arial" w:cs="Arial"/>
          <w:sz w:val="22"/>
          <w:szCs w:val="22"/>
        </w:rPr>
      </w:pPr>
      <w:r w:rsidRPr="00402E45">
        <w:rPr>
          <w:rFonts w:ascii="Arial" w:hAnsi="Arial" w:cs="Arial"/>
          <w:sz w:val="22"/>
          <w:szCs w:val="22"/>
        </w:rPr>
        <w:t>Managing type 2 diabetes does not require perfection. Each healthy decision you make contributes to lowering the risk of severe health issues such as heart disease, kidney disease, and vision impairment.</w:t>
      </w:r>
    </w:p>
    <w:p w14:paraId="20D1BF78" w14:textId="77777777" w:rsidR="007A7035" w:rsidRPr="00402E45" w:rsidRDefault="007A7035" w:rsidP="007A7035">
      <w:pPr>
        <w:spacing w:line="360" w:lineRule="auto"/>
        <w:rPr>
          <w:rFonts w:ascii="Arial" w:hAnsi="Arial" w:cs="Arial"/>
          <w:sz w:val="22"/>
          <w:szCs w:val="22"/>
        </w:rPr>
      </w:pPr>
      <w:r w:rsidRPr="00402E45">
        <w:rPr>
          <w:rFonts w:ascii="Arial" w:hAnsi="Arial" w:cs="Arial"/>
          <w:sz w:val="22"/>
          <w:szCs w:val="22"/>
        </w:rPr>
        <w:t>Remember:</w:t>
      </w:r>
    </w:p>
    <w:p w14:paraId="29AB1DD6" w14:textId="77777777" w:rsidR="007A7035" w:rsidRPr="00402E45" w:rsidRDefault="007A7035" w:rsidP="007A7035">
      <w:pPr>
        <w:numPr>
          <w:ilvl w:val="0"/>
          <w:numId w:val="8"/>
        </w:numPr>
        <w:spacing w:line="360" w:lineRule="auto"/>
        <w:rPr>
          <w:rFonts w:ascii="Arial" w:hAnsi="Arial" w:cs="Arial"/>
          <w:sz w:val="22"/>
          <w:szCs w:val="22"/>
        </w:rPr>
      </w:pPr>
      <w:r w:rsidRPr="00402E45">
        <w:rPr>
          <w:rFonts w:ascii="Arial" w:hAnsi="Arial" w:cs="Arial"/>
          <w:sz w:val="22"/>
          <w:szCs w:val="22"/>
        </w:rPr>
        <w:t>Eat balanced meals.</w:t>
      </w:r>
    </w:p>
    <w:p w14:paraId="24A459E9" w14:textId="77777777" w:rsidR="007A7035" w:rsidRPr="00402E45" w:rsidRDefault="007A7035" w:rsidP="007A7035">
      <w:pPr>
        <w:numPr>
          <w:ilvl w:val="0"/>
          <w:numId w:val="8"/>
        </w:numPr>
        <w:spacing w:line="360" w:lineRule="auto"/>
        <w:rPr>
          <w:rFonts w:ascii="Arial" w:hAnsi="Arial" w:cs="Arial"/>
          <w:sz w:val="22"/>
          <w:szCs w:val="22"/>
        </w:rPr>
      </w:pPr>
      <w:r w:rsidRPr="00402E45">
        <w:rPr>
          <w:rFonts w:ascii="Arial" w:hAnsi="Arial" w:cs="Arial"/>
          <w:sz w:val="22"/>
          <w:szCs w:val="22"/>
        </w:rPr>
        <w:t>Stay active.</w:t>
      </w:r>
    </w:p>
    <w:p w14:paraId="5019F7D7" w14:textId="77777777" w:rsidR="007A7035" w:rsidRPr="00402E45" w:rsidRDefault="007A7035" w:rsidP="007A7035">
      <w:pPr>
        <w:numPr>
          <w:ilvl w:val="0"/>
          <w:numId w:val="8"/>
        </w:numPr>
        <w:spacing w:line="360" w:lineRule="auto"/>
        <w:rPr>
          <w:rFonts w:ascii="Arial" w:hAnsi="Arial" w:cs="Arial"/>
          <w:sz w:val="22"/>
          <w:szCs w:val="22"/>
        </w:rPr>
      </w:pPr>
      <w:r w:rsidRPr="00402E45">
        <w:rPr>
          <w:rFonts w:ascii="Arial" w:hAnsi="Arial" w:cs="Arial"/>
          <w:sz w:val="22"/>
          <w:szCs w:val="22"/>
        </w:rPr>
        <w:t>Take your medication.</w:t>
      </w:r>
    </w:p>
    <w:p w14:paraId="0F45D5CA" w14:textId="77777777" w:rsidR="007A7035" w:rsidRPr="00402E45" w:rsidRDefault="007A7035" w:rsidP="007A7035">
      <w:pPr>
        <w:numPr>
          <w:ilvl w:val="0"/>
          <w:numId w:val="8"/>
        </w:numPr>
        <w:spacing w:line="360" w:lineRule="auto"/>
        <w:rPr>
          <w:rFonts w:ascii="Arial" w:hAnsi="Arial" w:cs="Arial"/>
          <w:sz w:val="22"/>
          <w:szCs w:val="22"/>
        </w:rPr>
      </w:pPr>
      <w:r w:rsidRPr="00402E45">
        <w:rPr>
          <w:rFonts w:ascii="Arial" w:hAnsi="Arial" w:cs="Arial"/>
          <w:sz w:val="22"/>
          <w:szCs w:val="22"/>
        </w:rPr>
        <w:t>Attend your NHS health checks.</w:t>
      </w:r>
    </w:p>
    <w:p w14:paraId="05276254" w14:textId="77777777" w:rsidR="007A7035" w:rsidRPr="00402E45" w:rsidRDefault="007A7035" w:rsidP="007A7035">
      <w:pPr>
        <w:numPr>
          <w:ilvl w:val="0"/>
          <w:numId w:val="8"/>
        </w:numPr>
        <w:spacing w:line="360" w:lineRule="auto"/>
        <w:rPr>
          <w:rFonts w:ascii="Arial" w:hAnsi="Arial" w:cs="Arial"/>
          <w:sz w:val="22"/>
          <w:szCs w:val="22"/>
        </w:rPr>
      </w:pPr>
      <w:r w:rsidRPr="00402E45">
        <w:rPr>
          <w:rFonts w:ascii="Arial" w:hAnsi="Arial" w:cs="Arial"/>
          <w:sz w:val="22"/>
          <w:szCs w:val="22"/>
        </w:rPr>
        <w:t>Ask your GP, practice nurse or diabetes team if you need advice or support.</w:t>
      </w:r>
    </w:p>
    <w:p w14:paraId="52F3EFFB" w14:textId="77777777" w:rsidR="007A7035" w:rsidRPr="00402E45" w:rsidRDefault="007A7035" w:rsidP="007A7035">
      <w:pPr>
        <w:spacing w:line="360" w:lineRule="auto"/>
        <w:rPr>
          <w:rFonts w:ascii="Arial" w:hAnsi="Arial" w:cs="Arial"/>
          <w:sz w:val="22"/>
          <w:szCs w:val="22"/>
        </w:rPr>
      </w:pPr>
      <w:r w:rsidRPr="00402E45">
        <w:rPr>
          <w:rFonts w:ascii="Arial" w:hAnsi="Arial" w:cs="Arial"/>
          <w:sz w:val="22"/>
          <w:szCs w:val="22"/>
        </w:rPr>
        <w:t>With the right support and healthy daily habits, you can live well with type 2 diabetes.</w:t>
      </w:r>
      <w:r>
        <w:rPr>
          <w:rFonts w:ascii="Arial" w:hAnsi="Arial" w:cs="Arial"/>
          <w:sz w:val="22"/>
          <w:szCs w:val="22"/>
        </w:rPr>
        <w:t xml:space="preserve"> (Sohal et al., 2015)</w:t>
      </w:r>
    </w:p>
    <w:p w14:paraId="734A4440" w14:textId="77777777" w:rsidR="007A7035" w:rsidRPr="00402E45" w:rsidRDefault="007A7035" w:rsidP="007A7035">
      <w:pPr>
        <w:spacing w:line="360" w:lineRule="auto"/>
        <w:rPr>
          <w:rFonts w:ascii="Arial" w:hAnsi="Arial" w:cs="Arial"/>
          <w:sz w:val="22"/>
          <w:szCs w:val="22"/>
        </w:rPr>
      </w:pPr>
    </w:p>
    <w:p w14:paraId="1422809C" w14:textId="03B10199" w:rsidR="021F216E" w:rsidRDefault="021F216E" w:rsidP="021F216E">
      <w:pPr>
        <w:rPr>
          <w:rFonts w:ascii="Arial Nova" w:eastAsia="Arial Nova" w:hAnsi="Arial Nova" w:cs="Arial Nova"/>
          <w:color w:val="000000" w:themeColor="text1"/>
        </w:rPr>
      </w:pPr>
    </w:p>
    <w:p w14:paraId="6E711477" w14:textId="48F753F6" w:rsidR="021F216E" w:rsidRDefault="021F216E" w:rsidP="021F216E">
      <w:pPr>
        <w:rPr>
          <w:rFonts w:ascii="Arial Nova" w:eastAsia="Arial Nova" w:hAnsi="Arial Nova" w:cs="Arial Nova"/>
          <w:color w:val="000000" w:themeColor="text1"/>
        </w:rPr>
      </w:pPr>
    </w:p>
    <w:p w14:paraId="5D3DC063" w14:textId="34CA2969" w:rsidR="021F216E" w:rsidRDefault="021F216E" w:rsidP="021F216E">
      <w:pPr>
        <w:rPr>
          <w:rFonts w:ascii="Arial Nova" w:eastAsia="Arial Nova" w:hAnsi="Arial Nova" w:cs="Arial Nova"/>
          <w:color w:val="000000" w:themeColor="text1"/>
        </w:rPr>
      </w:pPr>
    </w:p>
    <w:p w14:paraId="6F1DB268" w14:textId="7AC6542B" w:rsidR="021F216E" w:rsidRDefault="021F216E" w:rsidP="021F216E">
      <w:pPr>
        <w:rPr>
          <w:rFonts w:ascii="Arial Nova" w:eastAsia="Arial Nova" w:hAnsi="Arial Nova" w:cs="Arial Nova"/>
          <w:color w:val="000000" w:themeColor="text1"/>
        </w:rPr>
      </w:pPr>
    </w:p>
    <w:p w14:paraId="3182567B" w14:textId="27697724" w:rsidR="021F216E" w:rsidRDefault="021F216E" w:rsidP="021F216E">
      <w:pPr>
        <w:rPr>
          <w:rFonts w:ascii="Arial Nova" w:eastAsia="Arial Nova" w:hAnsi="Arial Nova" w:cs="Arial Nova"/>
          <w:color w:val="000000" w:themeColor="text1"/>
        </w:rPr>
      </w:pPr>
    </w:p>
    <w:p w14:paraId="042FCC6C" w14:textId="2381BBC7" w:rsidR="021F216E" w:rsidRDefault="021F216E" w:rsidP="021F216E">
      <w:pPr>
        <w:rPr>
          <w:rFonts w:ascii="Arial Nova" w:eastAsia="Arial Nova" w:hAnsi="Arial Nova" w:cs="Arial Nova"/>
          <w:color w:val="000000" w:themeColor="text1"/>
        </w:rPr>
      </w:pPr>
    </w:p>
    <w:p w14:paraId="19317592" w14:textId="71E4F099" w:rsidR="021F216E" w:rsidRDefault="021F216E" w:rsidP="021F216E">
      <w:pPr>
        <w:rPr>
          <w:rFonts w:ascii="Arial Nova" w:eastAsia="Arial Nova" w:hAnsi="Arial Nova" w:cs="Arial Nova"/>
          <w:color w:val="000000" w:themeColor="text1"/>
        </w:rPr>
      </w:pPr>
    </w:p>
    <w:p w14:paraId="38F76B4A" w14:textId="768C8884" w:rsidR="021F216E" w:rsidRDefault="021F216E" w:rsidP="021F216E">
      <w:pPr>
        <w:rPr>
          <w:rFonts w:ascii="Arial Nova" w:eastAsia="Arial Nova" w:hAnsi="Arial Nova" w:cs="Arial Nova"/>
          <w:color w:val="000000" w:themeColor="text1"/>
        </w:rPr>
      </w:pPr>
    </w:p>
    <w:p w14:paraId="31627761" w14:textId="1C1F17DA" w:rsidR="021F216E" w:rsidRDefault="021F216E" w:rsidP="021F216E">
      <w:pPr>
        <w:rPr>
          <w:rFonts w:ascii="Arial Nova" w:eastAsia="Arial Nova" w:hAnsi="Arial Nova" w:cs="Arial Nova"/>
          <w:color w:val="000000" w:themeColor="text1"/>
        </w:rPr>
      </w:pPr>
    </w:p>
    <w:p w14:paraId="26322215" w14:textId="4386F5A6" w:rsidR="021F216E" w:rsidRDefault="021F216E" w:rsidP="021F216E">
      <w:pPr>
        <w:rPr>
          <w:rFonts w:ascii="Arial Nova" w:eastAsia="Arial Nova" w:hAnsi="Arial Nova" w:cs="Arial Nova"/>
          <w:color w:val="000000" w:themeColor="text1"/>
        </w:rPr>
      </w:pPr>
    </w:p>
    <w:p w14:paraId="4CBA6D98" w14:textId="000AD8C6" w:rsidR="021F216E" w:rsidRDefault="021F216E" w:rsidP="021F216E">
      <w:pPr>
        <w:rPr>
          <w:rFonts w:ascii="Arial Nova" w:eastAsia="Arial Nova" w:hAnsi="Arial Nova" w:cs="Arial Nova"/>
          <w:color w:val="000000" w:themeColor="text1"/>
        </w:rPr>
      </w:pPr>
    </w:p>
    <w:p w14:paraId="39FF8B78" w14:textId="6B01FD94" w:rsidR="021F216E" w:rsidRDefault="021F216E" w:rsidP="021F216E">
      <w:pPr>
        <w:rPr>
          <w:rFonts w:ascii="Arial Nova" w:eastAsia="Arial Nova" w:hAnsi="Arial Nova" w:cs="Arial Nova"/>
          <w:color w:val="000000" w:themeColor="text1"/>
        </w:rPr>
      </w:pPr>
    </w:p>
    <w:p w14:paraId="512C6B50" w14:textId="3F8C2BA4" w:rsidR="021F216E" w:rsidRDefault="021F216E" w:rsidP="021F216E">
      <w:pPr>
        <w:rPr>
          <w:rFonts w:ascii="Arial Nova" w:eastAsia="Arial Nova" w:hAnsi="Arial Nova" w:cs="Arial Nova"/>
          <w:color w:val="000000" w:themeColor="text1"/>
        </w:rPr>
      </w:pPr>
    </w:p>
    <w:p w14:paraId="7E7EEBF1" w14:textId="2C63D11C" w:rsidR="79E626CA" w:rsidRDefault="79E626CA" w:rsidP="021F216E">
      <w:pPr>
        <w:rPr>
          <w:rFonts w:ascii="Arial Nova" w:eastAsia="Arial Nova" w:hAnsi="Arial Nova" w:cs="Arial Nova"/>
          <w:color w:val="000000" w:themeColor="text1"/>
          <w:sz w:val="44"/>
          <w:szCs w:val="44"/>
        </w:rPr>
      </w:pPr>
      <w:r w:rsidRPr="021F216E">
        <w:rPr>
          <w:rFonts w:ascii="Arial Nova" w:eastAsia="Arial Nova" w:hAnsi="Arial Nova" w:cs="Arial Nova"/>
          <w:color w:val="000000" w:themeColor="text1"/>
          <w:sz w:val="44"/>
          <w:szCs w:val="44"/>
        </w:rPr>
        <w:t>Task</w:t>
      </w:r>
      <w:r w:rsidR="00B7418E">
        <w:rPr>
          <w:rFonts w:ascii="Arial Nova" w:eastAsia="Arial Nova" w:hAnsi="Arial Nova" w:cs="Arial Nova"/>
          <w:color w:val="000000" w:themeColor="text1"/>
          <w:sz w:val="44"/>
          <w:szCs w:val="44"/>
        </w:rPr>
        <w:t xml:space="preserve"> 4- </w:t>
      </w:r>
      <w:r w:rsidR="00B7418E" w:rsidRPr="00B7418E">
        <w:rPr>
          <w:rFonts w:ascii="Arial Nova" w:eastAsia="Arial Nova" w:hAnsi="Arial Nova" w:cs="Arial Nova"/>
          <w:color w:val="000000" w:themeColor="text1"/>
          <w:sz w:val="44"/>
          <w:szCs w:val="44"/>
        </w:rPr>
        <w:t>NHS Equality, Diversity and Inclusion Quiz</w:t>
      </w:r>
      <w:r w:rsidR="003D2038">
        <w:rPr>
          <w:rFonts w:ascii="Arial Nova" w:eastAsia="Arial Nova" w:hAnsi="Arial Nova" w:cs="Arial Nova"/>
          <w:color w:val="000000" w:themeColor="text1"/>
          <w:sz w:val="44"/>
          <w:szCs w:val="44"/>
        </w:rPr>
        <w:t xml:space="preserve"> </w:t>
      </w:r>
      <w:r w:rsidR="003D2038" w:rsidRPr="003D2038">
        <w:rPr>
          <w:rFonts w:ascii="Arial Nova" w:eastAsia="Arial Nova" w:hAnsi="Arial Nova" w:cs="Arial Nova"/>
          <w:color w:val="000000" w:themeColor="text1"/>
          <w:sz w:val="32"/>
          <w:szCs w:val="32"/>
        </w:rPr>
        <w:t>(250 words equivalent)</w:t>
      </w:r>
    </w:p>
    <w:p w14:paraId="7B1FB0F8" w14:textId="201FB1EE" w:rsidR="0074551A" w:rsidRPr="00186C85" w:rsidRDefault="0074551A" w:rsidP="0074551A">
      <w:pPr>
        <w:pStyle w:val="ListParagraph"/>
        <w:numPr>
          <w:ilvl w:val="0"/>
          <w:numId w:val="3"/>
        </w:numPr>
        <w:spacing w:before="100" w:beforeAutospacing="1" w:after="100" w:afterAutospacing="1" w:line="240" w:lineRule="auto"/>
        <w:rPr>
          <w:rFonts w:asciiTheme="minorBidi" w:eastAsia="Times New Roman" w:hAnsiTheme="minorBidi"/>
        </w:rPr>
      </w:pPr>
      <w:r w:rsidRPr="007C3164">
        <w:rPr>
          <w:rFonts w:asciiTheme="minorBidi" w:eastAsia="Times New Roman" w:hAnsiTheme="minorBidi"/>
          <w:b/>
          <w:bCs/>
        </w:rPr>
        <w:t>What is the primary goal of the NHS Equality, Diversity, and Inclusion Improvement Plan?</w:t>
      </w:r>
      <w:r w:rsidRPr="007C3164">
        <w:rPr>
          <w:rFonts w:asciiTheme="minorBidi" w:eastAsia="Times New Roman" w:hAnsiTheme="minorBidi"/>
        </w:rPr>
        <w:br/>
      </w:r>
      <w:r w:rsidRPr="007C3164">
        <w:rPr>
          <w:rFonts w:asciiTheme="minorBidi" w:eastAsia="Times New Roman" w:hAnsiTheme="minorBidi"/>
          <w:i/>
          <w:iCs/>
        </w:rPr>
        <w:t xml:space="preserve">(Answer in </w:t>
      </w:r>
      <w:r w:rsidR="003D2038">
        <w:rPr>
          <w:rFonts w:asciiTheme="minorBidi" w:eastAsia="Times New Roman" w:hAnsiTheme="minorBidi"/>
          <w:i/>
          <w:iCs/>
        </w:rPr>
        <w:t>one or</w:t>
      </w:r>
      <w:r w:rsidRPr="007C3164">
        <w:rPr>
          <w:rFonts w:asciiTheme="minorBidi" w:eastAsia="Times New Roman" w:hAnsiTheme="minorBidi"/>
          <w:i/>
          <w:iCs/>
        </w:rPr>
        <w:t xml:space="preserve"> two </w:t>
      </w:r>
      <w:r>
        <w:rPr>
          <w:rFonts w:asciiTheme="minorBidi" w:eastAsia="Times New Roman" w:hAnsiTheme="minorBidi"/>
          <w:i/>
          <w:iCs/>
        </w:rPr>
        <w:t>sentences</w:t>
      </w:r>
      <w:r w:rsidRPr="007C3164">
        <w:rPr>
          <w:rFonts w:asciiTheme="minorBidi" w:eastAsia="Times New Roman" w:hAnsiTheme="minorBidi"/>
          <w:i/>
          <w:iCs/>
        </w:rPr>
        <w:t>.)</w:t>
      </w:r>
    </w:p>
    <w:p w14:paraId="09D502EC" w14:textId="77777777" w:rsidR="0074551A" w:rsidRPr="007C3164" w:rsidRDefault="0074551A" w:rsidP="0074551A">
      <w:pPr>
        <w:pStyle w:val="ListParagraph"/>
        <w:spacing w:before="100" w:beforeAutospacing="1" w:after="100" w:afterAutospacing="1" w:line="240" w:lineRule="auto"/>
        <w:rPr>
          <w:rFonts w:asciiTheme="minorBidi" w:eastAsia="Times New Roman" w:hAnsiTheme="minorBidi"/>
        </w:rPr>
      </w:pPr>
    </w:p>
    <w:p w14:paraId="17762088" w14:textId="11A32F6F" w:rsidR="0074551A" w:rsidRPr="00363104" w:rsidRDefault="00363104" w:rsidP="00363104">
      <w:pPr>
        <w:spacing w:line="360" w:lineRule="auto"/>
        <w:rPr>
          <w:rFonts w:ascii="Arial" w:hAnsi="Arial" w:cs="Arial"/>
          <w:sz w:val="22"/>
          <w:szCs w:val="22"/>
        </w:rPr>
      </w:pPr>
      <w:r w:rsidRPr="004D27C9">
        <w:rPr>
          <w:rFonts w:ascii="Arial" w:hAnsi="Arial" w:cs="Arial"/>
          <w:sz w:val="22"/>
          <w:szCs w:val="22"/>
        </w:rPr>
        <w:t>The primary goal of the NHS EDI Improvement Plan is to create a more inclusive and equitable workplace where all staff are treated fairly and have equal opportunities to succeed.</w:t>
      </w:r>
      <w:r>
        <w:rPr>
          <w:rFonts w:ascii="Arial" w:hAnsi="Arial" w:cs="Arial"/>
          <w:sz w:val="22"/>
          <w:szCs w:val="22"/>
        </w:rPr>
        <w:t xml:space="preserve"> </w:t>
      </w:r>
      <w:r w:rsidRPr="001B38AB">
        <w:rPr>
          <w:rFonts w:ascii="Arial" w:hAnsi="Arial" w:cs="Arial"/>
          <w:sz w:val="22"/>
          <w:szCs w:val="22"/>
        </w:rPr>
        <w:t>NHS England (2023)</w:t>
      </w:r>
    </w:p>
    <w:p w14:paraId="29CAC9B7" w14:textId="77777777" w:rsidR="0074551A" w:rsidRPr="00186C85" w:rsidRDefault="0074551A" w:rsidP="0074551A">
      <w:pPr>
        <w:pStyle w:val="ListParagraph"/>
        <w:numPr>
          <w:ilvl w:val="0"/>
          <w:numId w:val="3"/>
        </w:numPr>
        <w:spacing w:before="100" w:beforeAutospacing="1" w:after="100" w:afterAutospacing="1" w:line="240" w:lineRule="auto"/>
        <w:rPr>
          <w:rFonts w:asciiTheme="minorBidi" w:eastAsia="Times New Roman" w:hAnsiTheme="minorBidi"/>
        </w:rPr>
      </w:pPr>
      <w:r w:rsidRPr="007C3164">
        <w:rPr>
          <w:rFonts w:asciiTheme="minorBidi" w:eastAsia="Times New Roman" w:hAnsiTheme="minorBidi"/>
          <w:b/>
          <w:bCs/>
        </w:rPr>
        <w:t>How does the NHS EDI Improvement Plan propose to tackle the gender pay gap?</w:t>
      </w:r>
      <w:r w:rsidRPr="007C3164">
        <w:rPr>
          <w:rFonts w:asciiTheme="minorBidi" w:eastAsia="Times New Roman" w:hAnsiTheme="minorBidi"/>
        </w:rPr>
        <w:br/>
      </w:r>
      <w:r w:rsidRPr="007C3164">
        <w:rPr>
          <w:rFonts w:asciiTheme="minorBidi" w:eastAsia="Times New Roman" w:hAnsiTheme="minorBidi"/>
          <w:i/>
          <w:iCs/>
        </w:rPr>
        <w:t xml:space="preserve">(Answer in one to two </w:t>
      </w:r>
      <w:r>
        <w:rPr>
          <w:rFonts w:asciiTheme="minorBidi" w:eastAsia="Times New Roman" w:hAnsiTheme="minorBidi"/>
          <w:i/>
          <w:iCs/>
        </w:rPr>
        <w:t>sentences</w:t>
      </w:r>
      <w:r w:rsidRPr="007C3164">
        <w:rPr>
          <w:rFonts w:asciiTheme="minorBidi" w:eastAsia="Times New Roman" w:hAnsiTheme="minorBidi"/>
          <w:i/>
          <w:iCs/>
        </w:rPr>
        <w:t>.)</w:t>
      </w:r>
    </w:p>
    <w:p w14:paraId="6C9C69EC" w14:textId="1E98BC2B" w:rsidR="0074551A" w:rsidRPr="00363104" w:rsidRDefault="00363104" w:rsidP="00363104">
      <w:pPr>
        <w:spacing w:line="360" w:lineRule="auto"/>
        <w:rPr>
          <w:rFonts w:ascii="Arial" w:hAnsi="Arial" w:cs="Arial"/>
          <w:sz w:val="22"/>
          <w:szCs w:val="22"/>
        </w:rPr>
      </w:pPr>
      <w:r w:rsidRPr="00363104">
        <w:rPr>
          <w:rFonts w:ascii="Arial" w:hAnsi="Arial" w:cs="Arial"/>
          <w:sz w:val="22"/>
          <w:szCs w:val="22"/>
        </w:rPr>
        <w:t>The plan aims to reduce the gender pay gap by promoting transparent pay practices, ensuring fair recruitment and promotion, and expanding access to flexible working and career development opportunities. (Hegewisch and Hartmann, 2014)</w:t>
      </w:r>
    </w:p>
    <w:p w14:paraId="47986C62" w14:textId="77777777" w:rsidR="0074551A" w:rsidRPr="00186C85" w:rsidRDefault="0074551A" w:rsidP="0074551A">
      <w:pPr>
        <w:pStyle w:val="ListParagraph"/>
        <w:numPr>
          <w:ilvl w:val="0"/>
          <w:numId w:val="3"/>
        </w:numPr>
        <w:spacing w:before="100" w:beforeAutospacing="1" w:after="100" w:afterAutospacing="1" w:line="240" w:lineRule="auto"/>
        <w:rPr>
          <w:rFonts w:asciiTheme="minorBidi" w:eastAsia="Times New Roman" w:hAnsiTheme="minorBidi"/>
        </w:rPr>
      </w:pPr>
      <w:r w:rsidRPr="007C3164">
        <w:rPr>
          <w:rFonts w:asciiTheme="minorBidi" w:eastAsia="Times New Roman" w:hAnsiTheme="minorBidi"/>
          <w:b/>
          <w:bCs/>
        </w:rPr>
        <w:t>What is meant by the term ‘intersectionality’ as used in the NHS EDI Improvement Plan?</w:t>
      </w:r>
      <w:r w:rsidRPr="007C3164">
        <w:rPr>
          <w:rFonts w:asciiTheme="minorBidi" w:eastAsia="Times New Roman" w:hAnsiTheme="minorBidi"/>
        </w:rPr>
        <w:br/>
      </w:r>
      <w:r w:rsidRPr="007C3164">
        <w:rPr>
          <w:rFonts w:asciiTheme="minorBidi" w:eastAsia="Times New Roman" w:hAnsiTheme="minorBidi"/>
          <w:i/>
          <w:iCs/>
        </w:rPr>
        <w:t xml:space="preserve">(Answer in one to two </w:t>
      </w:r>
      <w:r>
        <w:rPr>
          <w:rFonts w:asciiTheme="minorBidi" w:eastAsia="Times New Roman" w:hAnsiTheme="minorBidi"/>
          <w:i/>
          <w:iCs/>
        </w:rPr>
        <w:t>sentences</w:t>
      </w:r>
      <w:r w:rsidRPr="007C3164">
        <w:rPr>
          <w:rFonts w:asciiTheme="minorBidi" w:eastAsia="Times New Roman" w:hAnsiTheme="minorBidi"/>
          <w:i/>
          <w:iCs/>
        </w:rPr>
        <w:t>.)</w:t>
      </w:r>
    </w:p>
    <w:p w14:paraId="0A15D10A" w14:textId="4160C472" w:rsidR="0074551A" w:rsidRPr="00363104" w:rsidRDefault="00363104" w:rsidP="00363104">
      <w:pPr>
        <w:spacing w:line="360" w:lineRule="auto"/>
        <w:ind w:left="360"/>
        <w:rPr>
          <w:rFonts w:ascii="Arial" w:hAnsi="Arial" w:cs="Arial"/>
          <w:sz w:val="22"/>
          <w:szCs w:val="22"/>
        </w:rPr>
      </w:pPr>
      <w:r w:rsidRPr="00363104">
        <w:rPr>
          <w:rFonts w:ascii="Arial" w:hAnsi="Arial" w:cs="Arial"/>
          <w:sz w:val="22"/>
          <w:szCs w:val="22"/>
        </w:rPr>
        <w:t>Intersectionality describes how different characteristics, such as race, gender, disability, and sexual orientation, interact to create unique experiences of discrimination or privilege. (Crenshaw, 1989)</w:t>
      </w:r>
    </w:p>
    <w:p w14:paraId="02012AFA" w14:textId="77777777" w:rsidR="0074551A" w:rsidRPr="00363104" w:rsidRDefault="0074551A" w:rsidP="0074551A">
      <w:pPr>
        <w:pStyle w:val="ListParagraph"/>
        <w:numPr>
          <w:ilvl w:val="0"/>
          <w:numId w:val="3"/>
        </w:numPr>
        <w:spacing w:before="100" w:beforeAutospacing="1" w:after="100" w:afterAutospacing="1" w:line="240" w:lineRule="auto"/>
        <w:rPr>
          <w:rFonts w:asciiTheme="minorBidi" w:eastAsia="Times New Roman" w:hAnsiTheme="minorBidi"/>
        </w:rPr>
      </w:pPr>
      <w:r w:rsidRPr="007C3164">
        <w:rPr>
          <w:rFonts w:asciiTheme="minorBidi" w:eastAsia="Times New Roman" w:hAnsiTheme="minorBidi"/>
          <w:b/>
          <w:bCs/>
        </w:rPr>
        <w:t>Why is it important for the NHS to create a psychologically safe work environment?</w:t>
      </w:r>
      <w:r w:rsidRPr="007C3164">
        <w:rPr>
          <w:rFonts w:asciiTheme="minorBidi" w:eastAsia="Times New Roman" w:hAnsiTheme="minorBidi"/>
        </w:rPr>
        <w:br/>
      </w:r>
      <w:r w:rsidRPr="007C3164">
        <w:rPr>
          <w:rFonts w:asciiTheme="minorBidi" w:eastAsia="Times New Roman" w:hAnsiTheme="minorBidi"/>
          <w:i/>
          <w:iCs/>
        </w:rPr>
        <w:t xml:space="preserve">(Answer in one to two </w:t>
      </w:r>
      <w:r>
        <w:rPr>
          <w:rFonts w:asciiTheme="minorBidi" w:eastAsia="Times New Roman" w:hAnsiTheme="minorBidi"/>
          <w:i/>
          <w:iCs/>
        </w:rPr>
        <w:t>sentences</w:t>
      </w:r>
      <w:r w:rsidRPr="007C3164">
        <w:rPr>
          <w:rFonts w:asciiTheme="minorBidi" w:eastAsia="Times New Roman" w:hAnsiTheme="minorBidi"/>
          <w:i/>
          <w:iCs/>
        </w:rPr>
        <w:t>.)</w:t>
      </w:r>
    </w:p>
    <w:p w14:paraId="1777169B" w14:textId="77777777" w:rsidR="00363104" w:rsidRPr="00363104" w:rsidRDefault="00363104" w:rsidP="00363104">
      <w:pPr>
        <w:spacing w:line="360" w:lineRule="auto"/>
        <w:ind w:left="360"/>
        <w:rPr>
          <w:rFonts w:ascii="Arial" w:hAnsi="Arial" w:cs="Arial"/>
          <w:sz w:val="22"/>
          <w:szCs w:val="22"/>
        </w:rPr>
      </w:pPr>
      <w:r w:rsidRPr="00363104">
        <w:rPr>
          <w:rFonts w:ascii="Arial" w:hAnsi="Arial" w:cs="Arial"/>
          <w:sz w:val="22"/>
          <w:szCs w:val="22"/>
        </w:rPr>
        <w:t>A psychologically safe workplace encourages staff to speak openly about concerns, report errors, and contribute ideas without fear of blame or discrimination. This supports staff wellbeing and patient safety. (Edmondson, 2019)</w:t>
      </w:r>
    </w:p>
    <w:p w14:paraId="0AE60001" w14:textId="77777777" w:rsidR="00363104" w:rsidRPr="00363104" w:rsidRDefault="00363104" w:rsidP="00363104">
      <w:pPr>
        <w:spacing w:before="100" w:beforeAutospacing="1" w:after="100" w:afterAutospacing="1" w:line="240" w:lineRule="auto"/>
        <w:ind w:left="360"/>
        <w:rPr>
          <w:rFonts w:asciiTheme="minorBidi" w:eastAsia="Times New Roman" w:hAnsiTheme="minorBidi"/>
        </w:rPr>
      </w:pPr>
    </w:p>
    <w:p w14:paraId="01DA7118" w14:textId="77777777" w:rsidR="0074551A" w:rsidRPr="007C3164" w:rsidRDefault="0074551A" w:rsidP="0074551A">
      <w:pPr>
        <w:pStyle w:val="ListParagraph"/>
        <w:spacing w:before="100" w:beforeAutospacing="1" w:after="100" w:afterAutospacing="1" w:line="240" w:lineRule="auto"/>
        <w:rPr>
          <w:rFonts w:asciiTheme="minorBidi" w:eastAsia="Times New Roman" w:hAnsiTheme="minorBidi"/>
        </w:rPr>
      </w:pPr>
    </w:p>
    <w:p w14:paraId="34316902" w14:textId="77777777" w:rsidR="0074551A" w:rsidRPr="007C3164" w:rsidRDefault="0074551A" w:rsidP="0074551A">
      <w:pPr>
        <w:pStyle w:val="ListParagraph"/>
        <w:spacing w:before="100" w:beforeAutospacing="1" w:after="100" w:afterAutospacing="1" w:line="240" w:lineRule="auto"/>
        <w:rPr>
          <w:rFonts w:asciiTheme="minorBidi" w:eastAsia="Times New Roman" w:hAnsiTheme="minorBidi"/>
        </w:rPr>
      </w:pPr>
    </w:p>
    <w:p w14:paraId="6696408B" w14:textId="77777777" w:rsidR="0074551A" w:rsidRPr="007C3164" w:rsidRDefault="0074551A" w:rsidP="0074551A">
      <w:pPr>
        <w:spacing w:before="100" w:beforeAutospacing="1" w:after="100" w:afterAutospacing="1" w:line="240" w:lineRule="auto"/>
        <w:ind w:left="1440"/>
        <w:rPr>
          <w:rFonts w:asciiTheme="minorBidi" w:eastAsia="Times New Roman" w:hAnsiTheme="minorBidi"/>
        </w:rPr>
      </w:pPr>
    </w:p>
    <w:p w14:paraId="2D37105B" w14:textId="77777777" w:rsidR="0074551A" w:rsidRPr="00186C85" w:rsidRDefault="0074551A" w:rsidP="0074551A">
      <w:pPr>
        <w:pStyle w:val="ListParagraph"/>
        <w:numPr>
          <w:ilvl w:val="0"/>
          <w:numId w:val="3"/>
        </w:numPr>
        <w:spacing w:before="100" w:beforeAutospacing="1" w:after="100" w:afterAutospacing="1" w:line="240" w:lineRule="auto"/>
        <w:rPr>
          <w:rFonts w:asciiTheme="minorBidi" w:eastAsia="Times New Roman" w:hAnsiTheme="minorBidi"/>
        </w:rPr>
      </w:pPr>
      <w:r w:rsidRPr="007C3164">
        <w:rPr>
          <w:rFonts w:asciiTheme="minorBidi" w:eastAsia="Times New Roman" w:hAnsiTheme="minorBidi"/>
          <w:b/>
          <w:bCs/>
        </w:rPr>
        <w:t>How does the NHS EDI Improvement Plan suggest improving the experience of internationally recruited staff?</w:t>
      </w:r>
      <w:r w:rsidRPr="007C3164">
        <w:rPr>
          <w:rFonts w:asciiTheme="minorBidi" w:eastAsia="Times New Roman" w:hAnsiTheme="minorBidi"/>
        </w:rPr>
        <w:br/>
      </w:r>
      <w:r w:rsidRPr="007C3164">
        <w:rPr>
          <w:rFonts w:asciiTheme="minorBidi" w:eastAsia="Times New Roman" w:hAnsiTheme="minorBidi"/>
          <w:i/>
          <w:iCs/>
        </w:rPr>
        <w:t xml:space="preserve">(Answer in one to two </w:t>
      </w:r>
      <w:r>
        <w:rPr>
          <w:rFonts w:asciiTheme="minorBidi" w:eastAsia="Times New Roman" w:hAnsiTheme="minorBidi"/>
          <w:i/>
          <w:iCs/>
        </w:rPr>
        <w:t>sentences</w:t>
      </w:r>
      <w:r w:rsidRPr="007C3164">
        <w:rPr>
          <w:rFonts w:asciiTheme="minorBidi" w:eastAsia="Times New Roman" w:hAnsiTheme="minorBidi"/>
          <w:i/>
          <w:iCs/>
        </w:rPr>
        <w:t>.</w:t>
      </w:r>
    </w:p>
    <w:p w14:paraId="347B3033" w14:textId="77777777" w:rsidR="0074551A" w:rsidRDefault="0074551A" w:rsidP="0074551A">
      <w:pPr>
        <w:pStyle w:val="ListParagraph"/>
        <w:spacing w:before="100" w:beforeAutospacing="1" w:after="100" w:afterAutospacing="1" w:line="240" w:lineRule="auto"/>
        <w:rPr>
          <w:rFonts w:asciiTheme="minorBidi" w:eastAsia="Times New Roman" w:hAnsiTheme="minorBidi"/>
        </w:rPr>
      </w:pPr>
    </w:p>
    <w:p w14:paraId="74AB4F55" w14:textId="1EC224A9" w:rsidR="0074551A" w:rsidRPr="007C3164" w:rsidRDefault="00363104" w:rsidP="0074551A">
      <w:pPr>
        <w:spacing w:before="100" w:beforeAutospacing="1" w:after="100" w:afterAutospacing="1" w:line="240" w:lineRule="auto"/>
        <w:rPr>
          <w:rFonts w:asciiTheme="minorBidi" w:eastAsia="Times New Roman" w:hAnsiTheme="minorBidi"/>
        </w:rPr>
      </w:pPr>
      <w:r w:rsidRPr="00363104">
        <w:rPr>
          <w:rFonts w:ascii="Arial" w:hAnsi="Arial" w:cs="Arial"/>
          <w:sz w:val="22"/>
          <w:szCs w:val="22"/>
        </w:rPr>
        <w:t>The plan recommends providing structured induction, mentoring, pastoral support, and equal access to career development while addressing discrimination and promoting inclusion. (Buchan et al., 2019</w:t>
      </w:r>
    </w:p>
    <w:p w14:paraId="6B0F6E95" w14:textId="77777777" w:rsidR="0074551A" w:rsidRPr="00174F75" w:rsidRDefault="0074551A" w:rsidP="0074551A">
      <w:pPr>
        <w:pStyle w:val="ListParagraph"/>
        <w:numPr>
          <w:ilvl w:val="0"/>
          <w:numId w:val="3"/>
        </w:numPr>
        <w:spacing w:before="100" w:beforeAutospacing="1" w:after="100" w:afterAutospacing="1" w:line="240" w:lineRule="auto"/>
        <w:rPr>
          <w:rFonts w:asciiTheme="minorBidi" w:eastAsia="Times New Roman" w:hAnsiTheme="minorBidi"/>
        </w:rPr>
      </w:pPr>
      <w:r w:rsidRPr="007C3164">
        <w:rPr>
          <w:rFonts w:asciiTheme="minorBidi" w:eastAsia="Times New Roman" w:hAnsiTheme="minorBidi"/>
          <w:b/>
          <w:bCs/>
        </w:rPr>
        <w:t>What role does leadership play in advancing EDI objectives according to the NHS Improvement Plan?</w:t>
      </w:r>
      <w:r w:rsidRPr="007C3164">
        <w:rPr>
          <w:rFonts w:asciiTheme="minorBidi" w:eastAsia="Times New Roman" w:hAnsiTheme="minorBidi"/>
        </w:rPr>
        <w:br/>
      </w:r>
      <w:r w:rsidRPr="007C3164">
        <w:rPr>
          <w:rFonts w:asciiTheme="minorBidi" w:eastAsia="Times New Roman" w:hAnsiTheme="minorBidi"/>
          <w:i/>
          <w:iCs/>
        </w:rPr>
        <w:t xml:space="preserve">(Answer in one to two </w:t>
      </w:r>
      <w:r>
        <w:rPr>
          <w:rFonts w:asciiTheme="minorBidi" w:eastAsia="Times New Roman" w:hAnsiTheme="minorBidi"/>
          <w:i/>
          <w:iCs/>
        </w:rPr>
        <w:t>sentences</w:t>
      </w:r>
      <w:r w:rsidRPr="007C3164">
        <w:rPr>
          <w:rFonts w:asciiTheme="minorBidi" w:eastAsia="Times New Roman" w:hAnsiTheme="minorBidi"/>
          <w:i/>
          <w:iCs/>
        </w:rPr>
        <w:t>.)</w:t>
      </w:r>
    </w:p>
    <w:p w14:paraId="4A1229F6" w14:textId="77777777" w:rsidR="0074551A" w:rsidRPr="00186C85" w:rsidRDefault="0074551A" w:rsidP="0074551A">
      <w:pPr>
        <w:pStyle w:val="ListParagraph"/>
        <w:spacing w:before="100" w:beforeAutospacing="1" w:after="100" w:afterAutospacing="1" w:line="240" w:lineRule="auto"/>
        <w:rPr>
          <w:rFonts w:asciiTheme="minorBidi" w:eastAsia="Times New Roman" w:hAnsiTheme="minorBidi"/>
        </w:rPr>
      </w:pPr>
    </w:p>
    <w:p w14:paraId="4667A665" w14:textId="77777777" w:rsidR="00363104" w:rsidRPr="004D27C9" w:rsidRDefault="00363104" w:rsidP="00363104">
      <w:pPr>
        <w:spacing w:line="360" w:lineRule="auto"/>
        <w:rPr>
          <w:rFonts w:ascii="Arial" w:hAnsi="Arial" w:cs="Arial"/>
          <w:sz w:val="22"/>
          <w:szCs w:val="22"/>
        </w:rPr>
      </w:pPr>
      <w:r w:rsidRPr="004D27C9">
        <w:rPr>
          <w:rFonts w:ascii="Arial" w:hAnsi="Arial" w:cs="Arial"/>
          <w:sz w:val="22"/>
          <w:szCs w:val="22"/>
        </w:rPr>
        <w:t xml:space="preserve">Leaders are expected to model inclusive behaviours, promote equality, challenge discrimination, and be accountable for achieving measurable EDI improvements across their </w:t>
      </w:r>
      <w:proofErr w:type="spellStart"/>
      <w:r w:rsidRPr="004D27C9">
        <w:rPr>
          <w:rFonts w:ascii="Arial" w:hAnsi="Arial" w:cs="Arial"/>
          <w:sz w:val="22"/>
          <w:szCs w:val="22"/>
        </w:rPr>
        <w:t>organisations</w:t>
      </w:r>
      <w:proofErr w:type="spellEnd"/>
      <w:r w:rsidRPr="004D27C9">
        <w:rPr>
          <w:rFonts w:ascii="Arial" w:hAnsi="Arial" w:cs="Arial"/>
          <w:sz w:val="22"/>
          <w:szCs w:val="22"/>
        </w:rPr>
        <w:t>.</w:t>
      </w:r>
      <w:r>
        <w:rPr>
          <w:rFonts w:ascii="Arial" w:hAnsi="Arial" w:cs="Arial"/>
          <w:sz w:val="22"/>
          <w:szCs w:val="22"/>
        </w:rPr>
        <w:t xml:space="preserve"> </w:t>
      </w:r>
      <w:r w:rsidRPr="00A10199">
        <w:rPr>
          <w:rFonts w:ascii="Arial" w:hAnsi="Arial" w:cs="Arial"/>
          <w:sz w:val="22"/>
          <w:szCs w:val="22"/>
        </w:rPr>
        <w:t>(West et al., 2017)</w:t>
      </w:r>
    </w:p>
    <w:p w14:paraId="06ACD9B8" w14:textId="77777777" w:rsidR="0074551A" w:rsidRPr="007C3164" w:rsidRDefault="0074551A" w:rsidP="0074551A">
      <w:pPr>
        <w:pStyle w:val="ListParagraph"/>
        <w:spacing w:before="100" w:beforeAutospacing="1" w:after="100" w:afterAutospacing="1" w:line="240" w:lineRule="auto"/>
        <w:rPr>
          <w:rFonts w:asciiTheme="minorBidi" w:eastAsia="Times New Roman" w:hAnsiTheme="minorBidi"/>
        </w:rPr>
      </w:pPr>
    </w:p>
    <w:p w14:paraId="3029298F" w14:textId="77777777" w:rsidR="0074551A" w:rsidRPr="00186C85" w:rsidRDefault="0074551A" w:rsidP="0074551A">
      <w:pPr>
        <w:pStyle w:val="ListParagraph"/>
        <w:numPr>
          <w:ilvl w:val="0"/>
          <w:numId w:val="3"/>
        </w:numPr>
        <w:spacing w:before="100" w:beforeAutospacing="1" w:after="100" w:afterAutospacing="1" w:line="240" w:lineRule="auto"/>
        <w:rPr>
          <w:rFonts w:asciiTheme="minorBidi" w:eastAsia="Times New Roman" w:hAnsiTheme="minorBidi"/>
        </w:rPr>
      </w:pPr>
      <w:r w:rsidRPr="007C3164">
        <w:rPr>
          <w:rFonts w:asciiTheme="minorBidi" w:eastAsia="Times New Roman" w:hAnsiTheme="minorBidi"/>
          <w:b/>
          <w:bCs/>
        </w:rPr>
        <w:t>Identify one way the NHS EDI Improvement Plan aims to reduce health inequalities within the workforce.</w:t>
      </w:r>
      <w:r w:rsidRPr="007C3164">
        <w:rPr>
          <w:rFonts w:asciiTheme="minorBidi" w:eastAsia="Times New Roman" w:hAnsiTheme="minorBidi"/>
        </w:rPr>
        <w:br/>
      </w:r>
      <w:r w:rsidRPr="007C3164">
        <w:rPr>
          <w:rFonts w:asciiTheme="minorBidi" w:eastAsia="Times New Roman" w:hAnsiTheme="minorBidi"/>
          <w:i/>
          <w:iCs/>
        </w:rPr>
        <w:t xml:space="preserve">(Answer in one to two </w:t>
      </w:r>
      <w:r>
        <w:rPr>
          <w:rFonts w:asciiTheme="minorBidi" w:eastAsia="Times New Roman" w:hAnsiTheme="minorBidi"/>
          <w:i/>
          <w:iCs/>
        </w:rPr>
        <w:t>sentences</w:t>
      </w:r>
      <w:r w:rsidRPr="007C3164">
        <w:rPr>
          <w:rFonts w:asciiTheme="minorBidi" w:eastAsia="Times New Roman" w:hAnsiTheme="minorBidi"/>
          <w:i/>
          <w:iCs/>
        </w:rPr>
        <w:t>.)</w:t>
      </w:r>
    </w:p>
    <w:p w14:paraId="362C11E4" w14:textId="77777777" w:rsidR="0074551A" w:rsidRPr="007C3164" w:rsidRDefault="0074551A" w:rsidP="0074551A">
      <w:pPr>
        <w:pStyle w:val="ListParagraph"/>
        <w:spacing w:before="100" w:beforeAutospacing="1" w:after="100" w:afterAutospacing="1" w:line="240" w:lineRule="auto"/>
        <w:rPr>
          <w:rFonts w:asciiTheme="minorBidi" w:eastAsia="Times New Roman" w:hAnsiTheme="minorBidi"/>
        </w:rPr>
      </w:pPr>
    </w:p>
    <w:p w14:paraId="53B7217B" w14:textId="691478BF" w:rsidR="0074551A" w:rsidRPr="00363104" w:rsidRDefault="00363104" w:rsidP="00363104">
      <w:pPr>
        <w:spacing w:line="360" w:lineRule="auto"/>
        <w:rPr>
          <w:rFonts w:ascii="Arial" w:hAnsi="Arial" w:cs="Arial"/>
          <w:sz w:val="22"/>
          <w:szCs w:val="22"/>
        </w:rPr>
      </w:pPr>
      <w:r w:rsidRPr="004D27C9">
        <w:rPr>
          <w:rFonts w:ascii="Arial" w:hAnsi="Arial" w:cs="Arial"/>
          <w:sz w:val="22"/>
          <w:szCs w:val="22"/>
        </w:rPr>
        <w:t>One approach is improving access to staff health and wellbeing services, particularly for groups experiencing greater disadvantage, to reduce inequalities in workforce health outcomes.</w:t>
      </w:r>
      <w:r>
        <w:rPr>
          <w:rFonts w:ascii="Arial" w:hAnsi="Arial" w:cs="Arial"/>
          <w:sz w:val="22"/>
          <w:szCs w:val="22"/>
        </w:rPr>
        <w:t xml:space="preserve"> </w:t>
      </w:r>
      <w:r w:rsidRPr="00EA4654">
        <w:rPr>
          <w:rFonts w:ascii="Arial" w:hAnsi="Arial" w:cs="Arial"/>
          <w:sz w:val="22"/>
          <w:szCs w:val="22"/>
        </w:rPr>
        <w:t>(Marmot et al., 2020)</w:t>
      </w:r>
    </w:p>
    <w:p w14:paraId="338C5ABA" w14:textId="77777777" w:rsidR="0074551A" w:rsidRPr="007C3164" w:rsidRDefault="0074551A" w:rsidP="0074551A">
      <w:pPr>
        <w:spacing w:before="100" w:beforeAutospacing="1" w:after="100" w:afterAutospacing="1" w:line="240" w:lineRule="auto"/>
        <w:ind w:left="1440"/>
        <w:rPr>
          <w:rFonts w:asciiTheme="minorBidi" w:eastAsia="Times New Roman" w:hAnsiTheme="minorBidi"/>
        </w:rPr>
      </w:pPr>
    </w:p>
    <w:p w14:paraId="2A8172C1" w14:textId="77777777" w:rsidR="0074551A" w:rsidRPr="00174F75" w:rsidRDefault="0074551A" w:rsidP="0074551A">
      <w:pPr>
        <w:pStyle w:val="ListParagraph"/>
        <w:numPr>
          <w:ilvl w:val="0"/>
          <w:numId w:val="3"/>
        </w:numPr>
        <w:spacing w:before="100" w:beforeAutospacing="1" w:after="100" w:afterAutospacing="1" w:line="240" w:lineRule="auto"/>
        <w:rPr>
          <w:rFonts w:asciiTheme="minorBidi" w:eastAsia="Times New Roman" w:hAnsiTheme="minorBidi"/>
        </w:rPr>
      </w:pPr>
      <w:r w:rsidRPr="007C3164">
        <w:rPr>
          <w:rFonts w:asciiTheme="minorBidi" w:eastAsia="Times New Roman" w:hAnsiTheme="minorBidi"/>
          <w:b/>
          <w:bCs/>
        </w:rPr>
        <w:t>Why does the NHS EDI Improvement Plan emphasi</w:t>
      </w:r>
      <w:r>
        <w:rPr>
          <w:rFonts w:asciiTheme="minorBidi" w:eastAsia="Times New Roman" w:hAnsiTheme="minorBidi"/>
          <w:b/>
          <w:bCs/>
        </w:rPr>
        <w:t>s</w:t>
      </w:r>
      <w:r w:rsidRPr="007C3164">
        <w:rPr>
          <w:rFonts w:asciiTheme="minorBidi" w:eastAsia="Times New Roman" w:hAnsiTheme="minorBidi"/>
          <w:b/>
          <w:bCs/>
        </w:rPr>
        <w:t>e the importance of collecting and analysing data on protected characteristics?</w:t>
      </w:r>
      <w:r w:rsidRPr="007C3164">
        <w:rPr>
          <w:rFonts w:asciiTheme="minorBidi" w:eastAsia="Times New Roman" w:hAnsiTheme="minorBidi"/>
        </w:rPr>
        <w:br/>
      </w:r>
      <w:r w:rsidRPr="007C3164">
        <w:rPr>
          <w:rFonts w:asciiTheme="minorBidi" w:eastAsia="Times New Roman" w:hAnsiTheme="minorBidi"/>
          <w:i/>
          <w:iCs/>
        </w:rPr>
        <w:t xml:space="preserve">(Answer in one to two </w:t>
      </w:r>
      <w:r>
        <w:rPr>
          <w:rFonts w:asciiTheme="minorBidi" w:eastAsia="Times New Roman" w:hAnsiTheme="minorBidi"/>
          <w:i/>
          <w:iCs/>
        </w:rPr>
        <w:t>sentences</w:t>
      </w:r>
      <w:r w:rsidRPr="007C3164">
        <w:rPr>
          <w:rFonts w:asciiTheme="minorBidi" w:eastAsia="Times New Roman" w:hAnsiTheme="minorBidi"/>
          <w:i/>
          <w:iCs/>
        </w:rPr>
        <w:t>.)</w:t>
      </w:r>
    </w:p>
    <w:p w14:paraId="431C2024" w14:textId="77777777" w:rsidR="0074551A" w:rsidRDefault="0074551A" w:rsidP="0074551A">
      <w:pPr>
        <w:pStyle w:val="ListParagraph"/>
        <w:spacing w:before="100" w:beforeAutospacing="1" w:after="100" w:afterAutospacing="1" w:line="240" w:lineRule="auto"/>
        <w:rPr>
          <w:rFonts w:asciiTheme="minorBidi" w:eastAsia="Times New Roman" w:hAnsiTheme="minorBidi"/>
        </w:rPr>
      </w:pPr>
    </w:p>
    <w:p w14:paraId="744890BA" w14:textId="77777777" w:rsidR="00363104" w:rsidRPr="00EA4654" w:rsidRDefault="00363104" w:rsidP="00363104">
      <w:pPr>
        <w:spacing w:line="360" w:lineRule="auto"/>
        <w:rPr>
          <w:rFonts w:ascii="Arial" w:hAnsi="Arial" w:cs="Arial"/>
          <w:sz w:val="22"/>
          <w:szCs w:val="22"/>
        </w:rPr>
      </w:pPr>
      <w:r w:rsidRPr="004D27C9">
        <w:rPr>
          <w:rFonts w:ascii="Arial" w:hAnsi="Arial" w:cs="Arial"/>
          <w:sz w:val="22"/>
          <w:szCs w:val="22"/>
        </w:rPr>
        <w:t>Collecting data on protected characteristics enables the NHS to identify inequalities, monitor progress, and develop evidence-based actions to improve equality and inclusion.</w:t>
      </w:r>
      <w:r>
        <w:rPr>
          <w:rFonts w:ascii="Arial" w:hAnsi="Arial" w:cs="Arial"/>
          <w:sz w:val="22"/>
          <w:szCs w:val="22"/>
        </w:rPr>
        <w:t xml:space="preserve"> </w:t>
      </w:r>
      <w:r w:rsidRPr="00EA4654">
        <w:rPr>
          <w:rFonts w:ascii="Arial" w:hAnsi="Arial" w:cs="Arial"/>
          <w:sz w:val="22"/>
          <w:szCs w:val="22"/>
        </w:rPr>
        <w:t xml:space="preserve">(www.equalityhumanrights.com, </w:t>
      </w:r>
      <w:r>
        <w:rPr>
          <w:rFonts w:ascii="Arial" w:hAnsi="Arial" w:cs="Arial"/>
          <w:sz w:val="22"/>
          <w:szCs w:val="22"/>
        </w:rPr>
        <w:t>2017</w:t>
      </w:r>
      <w:r w:rsidRPr="00EA4654">
        <w:rPr>
          <w:rFonts w:ascii="Arial" w:hAnsi="Arial" w:cs="Arial"/>
          <w:sz w:val="22"/>
          <w:szCs w:val="22"/>
        </w:rPr>
        <w:t>.)</w:t>
      </w:r>
    </w:p>
    <w:p w14:paraId="2909F09A" w14:textId="77777777" w:rsidR="0074551A" w:rsidRPr="00363104" w:rsidRDefault="0074551A" w:rsidP="00363104">
      <w:pPr>
        <w:spacing w:before="100" w:beforeAutospacing="1" w:after="100" w:afterAutospacing="1" w:line="240" w:lineRule="auto"/>
        <w:rPr>
          <w:rFonts w:asciiTheme="minorBidi" w:eastAsia="Times New Roman" w:hAnsiTheme="minorBidi"/>
        </w:rPr>
      </w:pPr>
    </w:p>
    <w:p w14:paraId="7D601085" w14:textId="77777777" w:rsidR="0074551A" w:rsidRPr="007C3164" w:rsidRDefault="0074551A" w:rsidP="0074551A">
      <w:pPr>
        <w:pStyle w:val="ListParagraph"/>
        <w:spacing w:before="100" w:beforeAutospacing="1" w:after="100" w:afterAutospacing="1" w:line="240" w:lineRule="auto"/>
        <w:rPr>
          <w:rFonts w:asciiTheme="minorBidi" w:eastAsia="Times New Roman" w:hAnsiTheme="minorBidi"/>
        </w:rPr>
      </w:pPr>
    </w:p>
    <w:p w14:paraId="6966B094" w14:textId="77777777" w:rsidR="0074551A" w:rsidRPr="007C3164" w:rsidRDefault="0074551A" w:rsidP="0074551A">
      <w:pPr>
        <w:pStyle w:val="ListParagraph"/>
        <w:numPr>
          <w:ilvl w:val="0"/>
          <w:numId w:val="3"/>
        </w:numPr>
        <w:spacing w:before="100" w:beforeAutospacing="1" w:after="100" w:afterAutospacing="1" w:line="240" w:lineRule="auto"/>
        <w:rPr>
          <w:rFonts w:asciiTheme="minorBidi" w:eastAsia="Times New Roman" w:hAnsiTheme="minorBidi"/>
        </w:rPr>
      </w:pPr>
      <w:r w:rsidRPr="007C3164">
        <w:rPr>
          <w:rFonts w:asciiTheme="minorBidi" w:eastAsia="Times New Roman" w:hAnsiTheme="minorBidi"/>
          <w:b/>
          <w:bCs/>
        </w:rPr>
        <w:t>Explain how flexible working policies can contribute to equality and inclusion in the NHS workforce.</w:t>
      </w:r>
      <w:r w:rsidRPr="007C3164">
        <w:rPr>
          <w:rFonts w:asciiTheme="minorBidi" w:eastAsia="Times New Roman" w:hAnsiTheme="minorBidi"/>
        </w:rPr>
        <w:br/>
      </w:r>
      <w:r w:rsidRPr="007C3164">
        <w:rPr>
          <w:rFonts w:asciiTheme="minorBidi" w:eastAsia="Times New Roman" w:hAnsiTheme="minorBidi"/>
          <w:i/>
          <w:iCs/>
        </w:rPr>
        <w:t xml:space="preserve">(Answer in one to two </w:t>
      </w:r>
      <w:r>
        <w:rPr>
          <w:rFonts w:asciiTheme="minorBidi" w:eastAsia="Times New Roman" w:hAnsiTheme="minorBidi"/>
          <w:i/>
          <w:iCs/>
        </w:rPr>
        <w:t>sentences</w:t>
      </w:r>
      <w:r w:rsidRPr="007C3164">
        <w:rPr>
          <w:rFonts w:asciiTheme="minorBidi" w:eastAsia="Times New Roman" w:hAnsiTheme="minorBidi"/>
          <w:i/>
          <w:iCs/>
        </w:rPr>
        <w:t>.)</w:t>
      </w:r>
    </w:p>
    <w:p w14:paraId="767A005F" w14:textId="502139FE" w:rsidR="0074551A" w:rsidRPr="007C3164" w:rsidRDefault="00363104" w:rsidP="00363104">
      <w:pPr>
        <w:spacing w:before="100" w:beforeAutospacing="1" w:after="100" w:afterAutospacing="1" w:line="240" w:lineRule="auto"/>
        <w:rPr>
          <w:rFonts w:asciiTheme="minorBidi" w:eastAsia="Times New Roman" w:hAnsiTheme="minorBidi"/>
        </w:rPr>
      </w:pPr>
      <w:r w:rsidRPr="004D27C9">
        <w:rPr>
          <w:rFonts w:ascii="Arial" w:hAnsi="Arial" w:cs="Arial"/>
          <w:sz w:val="22"/>
          <w:szCs w:val="22"/>
        </w:rPr>
        <w:t>Flexible working supports employees with caring responsibilities, disabilities, or other personal commitments, helping to improve work-life balance and promote equal opportunities.</w:t>
      </w:r>
      <w:r>
        <w:rPr>
          <w:rFonts w:ascii="Arial" w:hAnsi="Arial" w:cs="Arial"/>
          <w:sz w:val="22"/>
          <w:szCs w:val="22"/>
        </w:rPr>
        <w:t xml:space="preserve"> </w:t>
      </w:r>
      <w:r w:rsidRPr="00EA4654">
        <w:rPr>
          <w:rFonts w:ascii="Arial" w:hAnsi="Arial" w:cs="Arial"/>
          <w:sz w:val="22"/>
          <w:szCs w:val="22"/>
        </w:rPr>
        <w:t>(Chung, 2022)</w:t>
      </w:r>
    </w:p>
    <w:p w14:paraId="416D31DA" w14:textId="77777777" w:rsidR="0074551A" w:rsidRPr="00363104" w:rsidRDefault="0074551A" w:rsidP="0074551A">
      <w:pPr>
        <w:pStyle w:val="ListParagraph"/>
        <w:numPr>
          <w:ilvl w:val="0"/>
          <w:numId w:val="3"/>
        </w:numPr>
        <w:spacing w:before="100" w:beforeAutospacing="1" w:after="100" w:afterAutospacing="1" w:line="240" w:lineRule="auto"/>
        <w:rPr>
          <w:rFonts w:asciiTheme="minorBidi" w:eastAsia="Times New Roman" w:hAnsiTheme="minorBidi"/>
        </w:rPr>
      </w:pPr>
      <w:r w:rsidRPr="007C3164">
        <w:rPr>
          <w:rFonts w:asciiTheme="minorBidi" w:eastAsia="Times New Roman" w:hAnsiTheme="minorBidi"/>
          <w:b/>
          <w:bCs/>
        </w:rPr>
        <w:t>What is one strategy mentioned in the NHS EDI Improvement Plan to combat bullying and harassment in the workplace?</w:t>
      </w:r>
      <w:r w:rsidRPr="007C3164">
        <w:rPr>
          <w:rFonts w:asciiTheme="minorBidi" w:eastAsia="Times New Roman" w:hAnsiTheme="minorBidi"/>
        </w:rPr>
        <w:br/>
      </w:r>
      <w:r w:rsidRPr="007C3164">
        <w:rPr>
          <w:rFonts w:asciiTheme="minorBidi" w:eastAsia="Times New Roman" w:hAnsiTheme="minorBidi"/>
          <w:i/>
          <w:iCs/>
        </w:rPr>
        <w:t xml:space="preserve">(Answer in one to two </w:t>
      </w:r>
      <w:r>
        <w:rPr>
          <w:rFonts w:asciiTheme="minorBidi" w:eastAsia="Times New Roman" w:hAnsiTheme="minorBidi"/>
          <w:i/>
          <w:iCs/>
        </w:rPr>
        <w:t>sentences</w:t>
      </w:r>
      <w:r w:rsidRPr="007C3164">
        <w:rPr>
          <w:rFonts w:asciiTheme="minorBidi" w:eastAsia="Times New Roman" w:hAnsiTheme="minorBidi"/>
          <w:i/>
          <w:iCs/>
        </w:rPr>
        <w:t>.)</w:t>
      </w:r>
    </w:p>
    <w:p w14:paraId="2BBF56CA" w14:textId="5C6341BF" w:rsidR="00363104" w:rsidRPr="00363104" w:rsidRDefault="00363104" w:rsidP="00363104">
      <w:pPr>
        <w:spacing w:line="360" w:lineRule="auto"/>
        <w:ind w:left="360"/>
        <w:rPr>
          <w:rFonts w:ascii="Arial" w:hAnsi="Arial" w:cs="Arial"/>
          <w:sz w:val="22"/>
          <w:szCs w:val="22"/>
        </w:rPr>
      </w:pPr>
      <w:r w:rsidRPr="00363104">
        <w:rPr>
          <w:rFonts w:ascii="Arial" w:hAnsi="Arial" w:cs="Arial"/>
          <w:sz w:val="22"/>
          <w:szCs w:val="22"/>
        </w:rPr>
        <w:t>One strategy is strengthening confidential speaking-up processes and ensuring bullying and harassment complaints are investigated fairly and acted upon promptly. (West, Bailey and Williams, 2020)</w:t>
      </w:r>
    </w:p>
    <w:p w14:paraId="73DE9183" w14:textId="77777777" w:rsidR="00363104" w:rsidRPr="00363104" w:rsidRDefault="00363104" w:rsidP="00363104">
      <w:pPr>
        <w:spacing w:before="100" w:beforeAutospacing="1" w:after="100" w:afterAutospacing="1" w:line="240" w:lineRule="auto"/>
        <w:rPr>
          <w:rFonts w:asciiTheme="minorBidi" w:eastAsia="Times New Roman" w:hAnsiTheme="minorBidi"/>
        </w:rPr>
      </w:pPr>
    </w:p>
    <w:p w14:paraId="6578F6D8" w14:textId="687B7DC4" w:rsidR="021F216E" w:rsidRPr="0074551A" w:rsidRDefault="021F216E" w:rsidP="021F216E">
      <w:pPr>
        <w:rPr>
          <w:rFonts w:ascii="Arial Nova" w:eastAsia="Arial Nova" w:hAnsi="Arial Nova" w:cs="Arial Nova"/>
          <w:color w:val="000000" w:themeColor="text1"/>
        </w:rPr>
      </w:pPr>
    </w:p>
    <w:p w14:paraId="15D1512F" w14:textId="4893D673" w:rsidR="021F216E" w:rsidRDefault="021F216E" w:rsidP="021F216E">
      <w:pPr>
        <w:rPr>
          <w:rFonts w:ascii="Arial Nova" w:eastAsia="Arial Nova" w:hAnsi="Arial Nova" w:cs="Arial Nova"/>
          <w:i/>
          <w:iCs/>
          <w:color w:val="000000" w:themeColor="text1"/>
        </w:rPr>
      </w:pPr>
    </w:p>
    <w:p w14:paraId="477E362C" w14:textId="4D230BBE" w:rsidR="021F216E" w:rsidRDefault="021F216E" w:rsidP="021F216E">
      <w:pPr>
        <w:rPr>
          <w:rFonts w:ascii="Arial Nova" w:eastAsia="Arial Nova" w:hAnsi="Arial Nova" w:cs="Arial Nova"/>
          <w:i/>
          <w:iCs/>
          <w:color w:val="000000" w:themeColor="text1"/>
        </w:rPr>
      </w:pPr>
    </w:p>
    <w:p w14:paraId="6D06A932" w14:textId="07F5A2E7" w:rsidR="021F216E" w:rsidRDefault="021F216E" w:rsidP="021F216E">
      <w:pPr>
        <w:rPr>
          <w:rFonts w:ascii="Arial Nova" w:eastAsia="Arial Nova" w:hAnsi="Arial Nova" w:cs="Arial Nova"/>
          <w:i/>
          <w:iCs/>
          <w:color w:val="000000" w:themeColor="text1"/>
        </w:rPr>
      </w:pPr>
    </w:p>
    <w:p w14:paraId="446F5468" w14:textId="2B9D42DA" w:rsidR="021F216E" w:rsidRDefault="021F216E" w:rsidP="021F216E">
      <w:pPr>
        <w:rPr>
          <w:rFonts w:ascii="Arial Nova" w:eastAsia="Arial Nova" w:hAnsi="Arial Nova" w:cs="Arial Nova"/>
          <w:i/>
          <w:iCs/>
          <w:color w:val="000000" w:themeColor="text1"/>
        </w:rPr>
      </w:pPr>
    </w:p>
    <w:p w14:paraId="1979C454" w14:textId="0E4820B2" w:rsidR="021F216E" w:rsidRDefault="021F216E" w:rsidP="021F216E">
      <w:pPr>
        <w:rPr>
          <w:rFonts w:ascii="Arial Nova" w:eastAsia="Arial Nova" w:hAnsi="Arial Nova" w:cs="Arial Nova"/>
          <w:i/>
          <w:iCs/>
          <w:color w:val="000000" w:themeColor="text1"/>
        </w:rPr>
      </w:pPr>
    </w:p>
    <w:p w14:paraId="00A94F28" w14:textId="50CB7971" w:rsidR="021F216E" w:rsidRDefault="021F216E" w:rsidP="021F216E">
      <w:pPr>
        <w:rPr>
          <w:rFonts w:ascii="Arial Nova" w:eastAsia="Arial Nova" w:hAnsi="Arial Nova" w:cs="Arial Nova"/>
          <w:i/>
          <w:iCs/>
          <w:color w:val="000000" w:themeColor="text1"/>
        </w:rPr>
      </w:pPr>
    </w:p>
    <w:p w14:paraId="77B3BCB6" w14:textId="77777777" w:rsidR="00363104" w:rsidRDefault="00363104" w:rsidP="021F216E">
      <w:pPr>
        <w:rPr>
          <w:rFonts w:ascii="Arial Nova" w:eastAsia="Arial Nova" w:hAnsi="Arial Nova" w:cs="Arial Nova"/>
          <w:color w:val="000000" w:themeColor="text1"/>
          <w:sz w:val="44"/>
          <w:szCs w:val="44"/>
        </w:rPr>
      </w:pPr>
    </w:p>
    <w:p w14:paraId="62A20136" w14:textId="77777777" w:rsidR="00363104" w:rsidRDefault="00363104" w:rsidP="021F216E">
      <w:pPr>
        <w:rPr>
          <w:rFonts w:ascii="Arial Nova" w:eastAsia="Arial Nova" w:hAnsi="Arial Nova" w:cs="Arial Nova"/>
          <w:color w:val="000000" w:themeColor="text1"/>
          <w:sz w:val="44"/>
          <w:szCs w:val="44"/>
        </w:rPr>
      </w:pPr>
    </w:p>
    <w:p w14:paraId="595885B3" w14:textId="77777777" w:rsidR="00363104" w:rsidRDefault="00363104" w:rsidP="021F216E">
      <w:pPr>
        <w:rPr>
          <w:rFonts w:ascii="Arial Nova" w:eastAsia="Arial Nova" w:hAnsi="Arial Nova" w:cs="Arial Nova"/>
          <w:color w:val="000000" w:themeColor="text1"/>
          <w:sz w:val="44"/>
          <w:szCs w:val="44"/>
        </w:rPr>
      </w:pPr>
    </w:p>
    <w:p w14:paraId="197A6C2F" w14:textId="77777777" w:rsidR="00363104" w:rsidRDefault="00363104" w:rsidP="021F216E">
      <w:pPr>
        <w:rPr>
          <w:rFonts w:ascii="Arial Nova" w:eastAsia="Arial Nova" w:hAnsi="Arial Nova" w:cs="Arial Nova"/>
          <w:color w:val="000000" w:themeColor="text1"/>
          <w:sz w:val="44"/>
          <w:szCs w:val="44"/>
        </w:rPr>
      </w:pPr>
    </w:p>
    <w:p w14:paraId="56E0FEF2" w14:textId="77777777" w:rsidR="00363104" w:rsidRDefault="00363104" w:rsidP="021F216E">
      <w:pPr>
        <w:rPr>
          <w:rFonts w:ascii="Arial Nova" w:eastAsia="Arial Nova" w:hAnsi="Arial Nova" w:cs="Arial Nova"/>
          <w:color w:val="000000" w:themeColor="text1"/>
          <w:sz w:val="44"/>
          <w:szCs w:val="44"/>
        </w:rPr>
      </w:pPr>
    </w:p>
    <w:p w14:paraId="2BCA736C" w14:textId="0894FE00" w:rsidR="79E626CA" w:rsidRDefault="0074551A" w:rsidP="021F216E">
      <w:pPr>
        <w:rPr>
          <w:rFonts w:ascii="Arial Nova" w:eastAsia="Arial Nova" w:hAnsi="Arial Nova" w:cs="Arial Nova"/>
          <w:color w:val="000000" w:themeColor="text1"/>
          <w:sz w:val="44"/>
          <w:szCs w:val="44"/>
        </w:rPr>
      </w:pPr>
      <w:r>
        <w:rPr>
          <w:rFonts w:ascii="Arial Nova" w:eastAsia="Arial Nova" w:hAnsi="Arial Nova" w:cs="Arial Nova"/>
          <w:color w:val="000000" w:themeColor="text1"/>
          <w:sz w:val="44"/>
          <w:szCs w:val="44"/>
        </w:rPr>
        <w:lastRenderedPageBreak/>
        <w:t>Task 5- A Letter to Yourself</w:t>
      </w:r>
    </w:p>
    <w:p w14:paraId="044D31D0" w14:textId="69F13275" w:rsidR="021F216E" w:rsidRDefault="003D2038" w:rsidP="021F216E">
      <w:pPr>
        <w:spacing w:after="0"/>
        <w:rPr>
          <w:rFonts w:ascii="Arial Nova" w:eastAsia="Arial Nova" w:hAnsi="Arial Nova" w:cs="Arial Nova"/>
          <w:i/>
          <w:iCs/>
          <w:color w:val="000000" w:themeColor="text1"/>
        </w:rPr>
      </w:pPr>
      <w:r>
        <w:rPr>
          <w:rFonts w:ascii="Arial Nova" w:eastAsia="Arial Nova" w:hAnsi="Arial Nova" w:cs="Arial Nova"/>
          <w:i/>
          <w:iCs/>
          <w:color w:val="000000" w:themeColor="text1"/>
        </w:rPr>
        <w:t>Think of a time in the past when you may have been experiencing issues or difficulties,</w:t>
      </w:r>
      <w:r>
        <w:t xml:space="preserve"> and a</w:t>
      </w:r>
      <w:r w:rsidRPr="003D2038">
        <w:rPr>
          <w:rFonts w:ascii="Arial Nova" w:eastAsia="Arial Nova" w:hAnsi="Arial Nova" w:cs="Arial Nova"/>
          <w:i/>
          <w:iCs/>
          <w:color w:val="000000" w:themeColor="text1"/>
        </w:rPr>
        <w:t>fter considering what you have learned in this module about emotional intelligence and resilience</w:t>
      </w:r>
      <w:r>
        <w:rPr>
          <w:rFonts w:ascii="Arial Nova" w:eastAsia="Arial Nova" w:hAnsi="Arial Nova" w:cs="Arial Nova"/>
          <w:i/>
          <w:iCs/>
          <w:color w:val="000000" w:themeColor="text1"/>
        </w:rPr>
        <w:t xml:space="preserve"> write a letter to your younger self </w:t>
      </w:r>
      <w:r w:rsidR="00D17D41">
        <w:rPr>
          <w:rFonts w:ascii="Arial Nova" w:eastAsia="Arial Nova" w:hAnsi="Arial Nova" w:cs="Arial Nova"/>
          <w:i/>
          <w:iCs/>
          <w:color w:val="000000" w:themeColor="text1"/>
        </w:rPr>
        <w:t>explaining</w:t>
      </w:r>
      <w:r w:rsidR="00D17D41" w:rsidRPr="00D17D41">
        <w:rPr>
          <w:rFonts w:ascii="Arial Nova" w:eastAsia="Arial Nova" w:hAnsi="Arial Nova" w:cs="Arial Nova"/>
          <w:i/>
          <w:iCs/>
          <w:color w:val="000000" w:themeColor="text1"/>
        </w:rPr>
        <w:t xml:space="preserve"> how the</w:t>
      </w:r>
      <w:r w:rsidR="00D17D41">
        <w:rPr>
          <w:rFonts w:ascii="Arial Nova" w:eastAsia="Arial Nova" w:hAnsi="Arial Nova" w:cs="Arial Nova"/>
          <w:i/>
          <w:iCs/>
          <w:color w:val="000000" w:themeColor="text1"/>
        </w:rPr>
        <w:t>se attributes</w:t>
      </w:r>
      <w:r w:rsidR="00D17D41" w:rsidRPr="00D17D41">
        <w:rPr>
          <w:rFonts w:ascii="Arial Nova" w:eastAsia="Arial Nova" w:hAnsi="Arial Nova" w:cs="Arial Nova"/>
          <w:i/>
          <w:iCs/>
          <w:color w:val="000000" w:themeColor="text1"/>
        </w:rPr>
        <w:t xml:space="preserve"> were important at th</w:t>
      </w:r>
      <w:r w:rsidR="00D17D41">
        <w:rPr>
          <w:rFonts w:ascii="Arial Nova" w:eastAsia="Arial Nova" w:hAnsi="Arial Nova" w:cs="Arial Nova"/>
          <w:i/>
          <w:iCs/>
          <w:color w:val="000000" w:themeColor="text1"/>
        </w:rPr>
        <w:t>at</w:t>
      </w:r>
      <w:r w:rsidR="00D17D41" w:rsidRPr="00D17D41">
        <w:rPr>
          <w:rFonts w:ascii="Arial Nova" w:eastAsia="Arial Nova" w:hAnsi="Arial Nova" w:cs="Arial Nova"/>
          <w:i/>
          <w:iCs/>
          <w:color w:val="000000" w:themeColor="text1"/>
        </w:rPr>
        <w:t xml:space="preserve"> time and</w:t>
      </w:r>
      <w:r w:rsidR="00D17D41">
        <w:rPr>
          <w:rFonts w:ascii="Arial Nova" w:eastAsia="Arial Nova" w:hAnsi="Arial Nova" w:cs="Arial Nova"/>
          <w:i/>
          <w:iCs/>
          <w:color w:val="000000" w:themeColor="text1"/>
        </w:rPr>
        <w:t xml:space="preserve"> perhaps</w:t>
      </w:r>
      <w:r w:rsidR="00D17D41" w:rsidRPr="00D17D41">
        <w:rPr>
          <w:rFonts w:ascii="Arial Nova" w:eastAsia="Arial Nova" w:hAnsi="Arial Nova" w:cs="Arial Nova"/>
          <w:i/>
          <w:iCs/>
          <w:color w:val="000000" w:themeColor="text1"/>
        </w:rPr>
        <w:t xml:space="preserve"> how developing these areas could have been useful</w:t>
      </w:r>
      <w:r w:rsidR="00D17D41">
        <w:rPr>
          <w:rFonts w:ascii="Arial Nova" w:eastAsia="Arial Nova" w:hAnsi="Arial Nova" w:cs="Arial Nova"/>
          <w:i/>
          <w:iCs/>
          <w:color w:val="000000" w:themeColor="text1"/>
        </w:rPr>
        <w:t xml:space="preserve"> (</w:t>
      </w:r>
      <w:r w:rsidR="00304206">
        <w:rPr>
          <w:rFonts w:ascii="Arial Nova" w:eastAsia="Arial Nova" w:hAnsi="Arial Nova" w:cs="Arial Nova"/>
          <w:i/>
          <w:iCs/>
          <w:color w:val="000000" w:themeColor="text1"/>
        </w:rPr>
        <w:t>30</w:t>
      </w:r>
      <w:r w:rsidR="00D17D41">
        <w:rPr>
          <w:rFonts w:ascii="Arial Nova" w:eastAsia="Arial Nova" w:hAnsi="Arial Nova" w:cs="Arial Nova"/>
          <w:i/>
          <w:iCs/>
          <w:color w:val="000000" w:themeColor="text1"/>
        </w:rPr>
        <w:t>0 words)</w:t>
      </w:r>
    </w:p>
    <w:p w14:paraId="23417326" w14:textId="77777777" w:rsidR="0074551A" w:rsidRDefault="0074551A" w:rsidP="021F216E">
      <w:pPr>
        <w:spacing w:after="0"/>
        <w:rPr>
          <w:rFonts w:ascii="Arial Nova" w:eastAsia="Arial Nova" w:hAnsi="Arial Nova" w:cs="Arial Nova"/>
          <w:i/>
          <w:iCs/>
          <w:color w:val="000000" w:themeColor="text1"/>
        </w:rPr>
      </w:pPr>
    </w:p>
    <w:p w14:paraId="7ECEF9A6" w14:textId="77777777" w:rsidR="00363104" w:rsidRPr="00BB676D" w:rsidRDefault="00363104" w:rsidP="00363104">
      <w:pPr>
        <w:spacing w:line="360" w:lineRule="auto"/>
        <w:rPr>
          <w:rFonts w:ascii="Arial" w:hAnsi="Arial" w:cs="Arial"/>
          <w:sz w:val="22"/>
          <w:szCs w:val="22"/>
        </w:rPr>
      </w:pPr>
      <w:r w:rsidRPr="00BB676D">
        <w:rPr>
          <w:rFonts w:ascii="Arial" w:hAnsi="Arial" w:cs="Arial"/>
          <w:sz w:val="22"/>
          <w:szCs w:val="22"/>
        </w:rPr>
        <w:t xml:space="preserve">Dear </w:t>
      </w:r>
      <w:proofErr w:type="gramStart"/>
      <w:r w:rsidRPr="00BB676D">
        <w:rPr>
          <w:rFonts w:ascii="Arial" w:hAnsi="Arial" w:cs="Arial"/>
          <w:sz w:val="22"/>
          <w:szCs w:val="22"/>
        </w:rPr>
        <w:t>My Past</w:t>
      </w:r>
      <w:proofErr w:type="gramEnd"/>
      <w:r w:rsidRPr="00BB676D">
        <w:rPr>
          <w:rFonts w:ascii="Arial" w:hAnsi="Arial" w:cs="Arial"/>
          <w:sz w:val="22"/>
          <w:szCs w:val="22"/>
        </w:rPr>
        <w:t>,</w:t>
      </w:r>
    </w:p>
    <w:p w14:paraId="654C47CB" w14:textId="77777777" w:rsidR="00363104" w:rsidRPr="00BB676D" w:rsidRDefault="00363104" w:rsidP="00363104">
      <w:pPr>
        <w:spacing w:line="360" w:lineRule="auto"/>
        <w:rPr>
          <w:rFonts w:ascii="Arial" w:hAnsi="Arial" w:cs="Arial"/>
          <w:sz w:val="22"/>
          <w:szCs w:val="22"/>
        </w:rPr>
      </w:pPr>
      <w:r w:rsidRPr="00BB676D">
        <w:rPr>
          <w:rFonts w:ascii="Arial" w:hAnsi="Arial" w:cs="Arial"/>
          <w:sz w:val="22"/>
          <w:szCs w:val="22"/>
        </w:rPr>
        <w:t>I understand that you are feeling overwhelmed at this moment. You are doing your utmost to navigate through challenges, yet at times, stress, self-doubt, and fear of failure may dominate your thoughts. It might appear that every setback defines your identity, but I want to assure you that it does not.</w:t>
      </w:r>
    </w:p>
    <w:p w14:paraId="3A6B2591" w14:textId="77777777" w:rsidR="00363104" w:rsidRPr="00BB676D" w:rsidRDefault="00363104" w:rsidP="00363104">
      <w:pPr>
        <w:spacing w:line="360" w:lineRule="auto"/>
        <w:rPr>
          <w:rFonts w:ascii="Arial" w:hAnsi="Arial" w:cs="Arial"/>
          <w:sz w:val="22"/>
          <w:szCs w:val="22"/>
        </w:rPr>
      </w:pPr>
      <w:r w:rsidRPr="00BB676D">
        <w:rPr>
          <w:rFonts w:ascii="Arial" w:hAnsi="Arial" w:cs="Arial"/>
          <w:sz w:val="22"/>
          <w:szCs w:val="22"/>
        </w:rPr>
        <w:t>One of the most significant lessons I have acquired is the value of emotional intelligence. Acknowledging your emotions rather than dismissing them enables you to respond to challenging situations with greater composure. Instead of reacting with frustration or surrendering, you can take a moment to recognize your feelings and contemplate the reasons behind them. This self-awareness empowers you to make more informed decisions and communicate effectively with others. It also fosters an understanding that everyone faces difficulties, and demonstrating empathy enhances relationships rather than diminishes them.</w:t>
      </w:r>
    </w:p>
    <w:p w14:paraId="3B8CF7F4" w14:textId="77777777" w:rsidR="00363104" w:rsidRPr="00BB676D" w:rsidRDefault="00363104" w:rsidP="00363104">
      <w:pPr>
        <w:spacing w:line="360" w:lineRule="auto"/>
        <w:rPr>
          <w:rFonts w:ascii="Arial" w:hAnsi="Arial" w:cs="Arial"/>
          <w:sz w:val="22"/>
          <w:szCs w:val="22"/>
        </w:rPr>
      </w:pPr>
      <w:r w:rsidRPr="00BB676D">
        <w:rPr>
          <w:rFonts w:ascii="Arial" w:hAnsi="Arial" w:cs="Arial"/>
          <w:sz w:val="22"/>
          <w:szCs w:val="22"/>
        </w:rPr>
        <w:t>Another essential trait is resilience. At this stage in your life, you frequently perceive obstacles as failures rather than as opportunities for growth. I wish you understood that resilience is not about evading challenges; it is about bouncing back from them and continuing to progress. Each challenge imparts valuable lessons, whether it be patience, determination, or confidence.</w:t>
      </w:r>
    </w:p>
    <w:p w14:paraId="2A112209" w14:textId="77777777" w:rsidR="00363104" w:rsidRPr="00BB676D" w:rsidRDefault="00363104" w:rsidP="00363104">
      <w:pPr>
        <w:spacing w:line="360" w:lineRule="auto"/>
        <w:rPr>
          <w:rFonts w:ascii="Arial" w:hAnsi="Arial" w:cs="Arial"/>
          <w:sz w:val="22"/>
          <w:szCs w:val="22"/>
        </w:rPr>
      </w:pPr>
      <w:r w:rsidRPr="00BB676D">
        <w:rPr>
          <w:rFonts w:ascii="Arial" w:hAnsi="Arial" w:cs="Arial"/>
          <w:sz w:val="22"/>
          <w:szCs w:val="22"/>
        </w:rPr>
        <w:t xml:space="preserve">Had you cultivated emotional intelligence and resilience earlier, you would have been less anxious about making mistakes and more compassionate towards yourself. Instead of fixating on what went awry, you would have sought solutions and trusted that setbacks are merely temporary. </w:t>
      </w:r>
    </w:p>
    <w:p w14:paraId="6E53774D" w14:textId="77777777" w:rsidR="00363104" w:rsidRPr="00BB676D" w:rsidRDefault="00363104" w:rsidP="00363104">
      <w:pPr>
        <w:spacing w:line="360" w:lineRule="auto"/>
        <w:rPr>
          <w:rFonts w:ascii="Arial" w:hAnsi="Arial" w:cs="Arial"/>
          <w:sz w:val="22"/>
          <w:szCs w:val="22"/>
        </w:rPr>
      </w:pPr>
      <w:r w:rsidRPr="00BB676D">
        <w:rPr>
          <w:rFonts w:ascii="Arial" w:hAnsi="Arial" w:cs="Arial"/>
          <w:sz w:val="22"/>
          <w:szCs w:val="22"/>
        </w:rPr>
        <w:t>Therefore, exercise patience with yourself. Have faith in your capabilities, learn from every encounter, and remember that your value is not determined by your errors. The challenging moments you are experiencing today are contributing to the development of a stronger, wiser, and more empathetic individual for tomorrow.</w:t>
      </w:r>
    </w:p>
    <w:p w14:paraId="1314C27B" w14:textId="77777777" w:rsidR="00363104" w:rsidRPr="00BB676D" w:rsidRDefault="00363104" w:rsidP="00363104">
      <w:pPr>
        <w:spacing w:line="360" w:lineRule="auto"/>
        <w:rPr>
          <w:rFonts w:ascii="Arial" w:hAnsi="Arial" w:cs="Arial"/>
          <w:sz w:val="22"/>
          <w:szCs w:val="22"/>
        </w:rPr>
      </w:pPr>
    </w:p>
    <w:p w14:paraId="1E75A5C1" w14:textId="77777777" w:rsidR="00363104" w:rsidRPr="00BB676D" w:rsidRDefault="00363104" w:rsidP="00363104">
      <w:pPr>
        <w:spacing w:line="360" w:lineRule="auto"/>
        <w:rPr>
          <w:rFonts w:ascii="Arial" w:hAnsi="Arial" w:cs="Arial"/>
          <w:sz w:val="22"/>
          <w:szCs w:val="22"/>
        </w:rPr>
      </w:pPr>
      <w:r w:rsidRPr="00BB676D">
        <w:rPr>
          <w:rFonts w:ascii="Arial" w:hAnsi="Arial" w:cs="Arial"/>
          <w:sz w:val="22"/>
          <w:szCs w:val="22"/>
        </w:rPr>
        <w:t>Wishing You Well,</w:t>
      </w:r>
    </w:p>
    <w:p w14:paraId="22649204" w14:textId="77777777" w:rsidR="00363104" w:rsidRPr="00BB676D" w:rsidRDefault="00363104" w:rsidP="00363104">
      <w:pPr>
        <w:spacing w:line="360" w:lineRule="auto"/>
        <w:rPr>
          <w:rFonts w:ascii="Arial" w:hAnsi="Arial" w:cs="Arial"/>
          <w:sz w:val="22"/>
          <w:szCs w:val="22"/>
        </w:rPr>
      </w:pPr>
      <w:r w:rsidRPr="00BB676D">
        <w:rPr>
          <w:rFonts w:ascii="Arial" w:hAnsi="Arial" w:cs="Arial"/>
          <w:sz w:val="22"/>
          <w:szCs w:val="22"/>
        </w:rPr>
        <w:t>I as your Future</w:t>
      </w:r>
    </w:p>
    <w:p w14:paraId="1AC1B1AF" w14:textId="77777777" w:rsidR="00363104" w:rsidRDefault="00363104" w:rsidP="021F216E">
      <w:pPr>
        <w:spacing w:after="0"/>
        <w:rPr>
          <w:rFonts w:ascii="Arial Nova" w:eastAsia="Arial Nova" w:hAnsi="Arial Nova" w:cs="Arial Nova"/>
          <w:i/>
          <w:iCs/>
          <w:color w:val="000000" w:themeColor="text1"/>
        </w:rPr>
      </w:pPr>
    </w:p>
    <w:p w14:paraId="7C58E8EF" w14:textId="77777777" w:rsidR="0074551A" w:rsidRDefault="0074551A" w:rsidP="021F216E">
      <w:pPr>
        <w:spacing w:after="0"/>
        <w:rPr>
          <w:rFonts w:ascii="Arial Nova" w:eastAsia="Arial Nova" w:hAnsi="Arial Nova" w:cs="Arial Nova"/>
          <w:i/>
          <w:iCs/>
          <w:color w:val="000000" w:themeColor="text1"/>
        </w:rPr>
      </w:pPr>
    </w:p>
    <w:p w14:paraId="197E20EE" w14:textId="77777777" w:rsidR="0074551A" w:rsidRDefault="0074551A" w:rsidP="021F216E">
      <w:pPr>
        <w:spacing w:after="0"/>
        <w:rPr>
          <w:rFonts w:ascii="Arial Nova" w:eastAsia="Arial Nova" w:hAnsi="Arial Nova" w:cs="Arial Nova"/>
          <w:i/>
          <w:iCs/>
          <w:color w:val="000000" w:themeColor="text1"/>
        </w:rPr>
      </w:pPr>
    </w:p>
    <w:p w14:paraId="2ABEF74B" w14:textId="77777777" w:rsidR="0074551A" w:rsidRDefault="0074551A" w:rsidP="021F216E">
      <w:pPr>
        <w:spacing w:after="0"/>
        <w:rPr>
          <w:rFonts w:ascii="Arial Nova" w:eastAsia="Arial Nova" w:hAnsi="Arial Nova" w:cs="Arial Nova"/>
          <w:i/>
          <w:iCs/>
          <w:color w:val="000000" w:themeColor="text1"/>
        </w:rPr>
      </w:pPr>
    </w:p>
    <w:p w14:paraId="58A588C5" w14:textId="77777777" w:rsidR="0074551A" w:rsidRDefault="0074551A" w:rsidP="021F216E">
      <w:pPr>
        <w:spacing w:after="0"/>
        <w:rPr>
          <w:rFonts w:ascii="Arial Nova" w:eastAsia="Arial Nova" w:hAnsi="Arial Nova" w:cs="Arial Nova"/>
          <w:i/>
          <w:iCs/>
          <w:color w:val="000000" w:themeColor="text1"/>
        </w:rPr>
      </w:pPr>
    </w:p>
    <w:p w14:paraId="0DCF11DE" w14:textId="77777777" w:rsidR="0074551A" w:rsidRDefault="0074551A" w:rsidP="021F216E">
      <w:pPr>
        <w:spacing w:after="0"/>
        <w:rPr>
          <w:rFonts w:ascii="Arial Nova" w:eastAsia="Arial Nova" w:hAnsi="Arial Nova" w:cs="Arial Nova"/>
          <w:i/>
          <w:iCs/>
          <w:color w:val="000000" w:themeColor="text1"/>
        </w:rPr>
      </w:pPr>
    </w:p>
    <w:p w14:paraId="333D53BB" w14:textId="77777777" w:rsidR="0074551A" w:rsidRDefault="0074551A" w:rsidP="021F216E">
      <w:pPr>
        <w:spacing w:after="0"/>
        <w:rPr>
          <w:rFonts w:ascii="Arial Nova" w:eastAsia="Arial Nova" w:hAnsi="Arial Nova" w:cs="Arial Nova"/>
          <w:i/>
          <w:iCs/>
          <w:color w:val="000000" w:themeColor="text1"/>
        </w:rPr>
      </w:pPr>
    </w:p>
    <w:p w14:paraId="75AACCB5" w14:textId="77777777" w:rsidR="0074551A" w:rsidRDefault="0074551A" w:rsidP="021F216E">
      <w:pPr>
        <w:spacing w:after="0"/>
        <w:rPr>
          <w:rFonts w:ascii="Arial Nova" w:eastAsia="Arial Nova" w:hAnsi="Arial Nova" w:cs="Arial Nova"/>
          <w:i/>
          <w:iCs/>
          <w:color w:val="000000" w:themeColor="text1"/>
        </w:rPr>
      </w:pPr>
    </w:p>
    <w:p w14:paraId="1A23D9A3" w14:textId="77777777" w:rsidR="0074551A" w:rsidRDefault="0074551A" w:rsidP="021F216E">
      <w:pPr>
        <w:spacing w:after="0"/>
        <w:rPr>
          <w:rFonts w:ascii="Arial Nova" w:eastAsia="Arial Nova" w:hAnsi="Arial Nova" w:cs="Arial Nova"/>
          <w:i/>
          <w:iCs/>
          <w:color w:val="000000" w:themeColor="text1"/>
        </w:rPr>
      </w:pPr>
    </w:p>
    <w:p w14:paraId="608D2426" w14:textId="77777777" w:rsidR="0074551A" w:rsidRDefault="0074551A" w:rsidP="021F216E">
      <w:pPr>
        <w:spacing w:after="0"/>
        <w:rPr>
          <w:rFonts w:ascii="Arial Nova" w:eastAsia="Arial Nova" w:hAnsi="Arial Nova" w:cs="Arial Nova"/>
          <w:i/>
          <w:iCs/>
          <w:color w:val="000000" w:themeColor="text1"/>
        </w:rPr>
      </w:pPr>
    </w:p>
    <w:p w14:paraId="13E8A094" w14:textId="77777777" w:rsidR="0074551A" w:rsidRDefault="0074551A" w:rsidP="021F216E">
      <w:pPr>
        <w:spacing w:after="0"/>
        <w:rPr>
          <w:rFonts w:ascii="Arial Nova" w:eastAsia="Arial Nova" w:hAnsi="Arial Nova" w:cs="Arial Nova"/>
          <w:i/>
          <w:iCs/>
          <w:color w:val="000000" w:themeColor="text1"/>
        </w:rPr>
      </w:pPr>
    </w:p>
    <w:p w14:paraId="6277CA02" w14:textId="77777777" w:rsidR="0074551A" w:rsidRDefault="0074551A" w:rsidP="021F216E">
      <w:pPr>
        <w:spacing w:after="0"/>
        <w:rPr>
          <w:rFonts w:ascii="Arial Nova" w:eastAsia="Arial Nova" w:hAnsi="Arial Nova" w:cs="Arial Nova"/>
          <w:i/>
          <w:iCs/>
          <w:color w:val="000000" w:themeColor="text1"/>
        </w:rPr>
      </w:pPr>
    </w:p>
    <w:p w14:paraId="5877F773" w14:textId="77777777" w:rsidR="0074551A" w:rsidRDefault="0074551A" w:rsidP="021F216E">
      <w:pPr>
        <w:spacing w:after="0"/>
        <w:rPr>
          <w:rFonts w:ascii="Arial Nova" w:eastAsia="Arial Nova" w:hAnsi="Arial Nova" w:cs="Arial Nova"/>
          <w:i/>
          <w:iCs/>
          <w:color w:val="000000" w:themeColor="text1"/>
        </w:rPr>
      </w:pPr>
    </w:p>
    <w:p w14:paraId="3FFDA991" w14:textId="77777777" w:rsidR="0074551A" w:rsidRDefault="0074551A" w:rsidP="021F216E">
      <w:pPr>
        <w:spacing w:after="0"/>
        <w:rPr>
          <w:rFonts w:ascii="Arial Nova" w:eastAsia="Arial Nova" w:hAnsi="Arial Nova" w:cs="Arial Nova"/>
          <w:i/>
          <w:iCs/>
          <w:color w:val="000000" w:themeColor="text1"/>
        </w:rPr>
      </w:pPr>
    </w:p>
    <w:p w14:paraId="32A5997D" w14:textId="77777777" w:rsidR="0074551A" w:rsidRDefault="0074551A" w:rsidP="021F216E">
      <w:pPr>
        <w:spacing w:after="0"/>
        <w:rPr>
          <w:rFonts w:ascii="Arial Nova" w:eastAsia="Arial Nova" w:hAnsi="Arial Nova" w:cs="Arial Nova"/>
          <w:i/>
          <w:iCs/>
          <w:color w:val="000000" w:themeColor="text1"/>
        </w:rPr>
      </w:pPr>
    </w:p>
    <w:p w14:paraId="52B8F5A6" w14:textId="77777777" w:rsidR="0074551A" w:rsidRDefault="0074551A" w:rsidP="021F216E">
      <w:pPr>
        <w:spacing w:after="0"/>
        <w:rPr>
          <w:rFonts w:ascii="Arial Nova" w:eastAsia="Arial Nova" w:hAnsi="Arial Nova" w:cs="Arial Nova"/>
          <w:i/>
          <w:iCs/>
          <w:color w:val="000000" w:themeColor="text1"/>
        </w:rPr>
      </w:pPr>
    </w:p>
    <w:p w14:paraId="5AE86E52" w14:textId="77777777" w:rsidR="0074551A" w:rsidRDefault="0074551A" w:rsidP="021F216E">
      <w:pPr>
        <w:spacing w:after="0"/>
        <w:rPr>
          <w:rFonts w:ascii="Arial Nova" w:eastAsia="Arial Nova" w:hAnsi="Arial Nova" w:cs="Arial Nova"/>
          <w:i/>
          <w:iCs/>
          <w:color w:val="000000" w:themeColor="text1"/>
        </w:rPr>
      </w:pPr>
    </w:p>
    <w:p w14:paraId="3B29FBC8" w14:textId="77777777" w:rsidR="0074551A" w:rsidRDefault="0074551A" w:rsidP="021F216E">
      <w:pPr>
        <w:spacing w:after="0"/>
        <w:rPr>
          <w:rFonts w:ascii="Arial Nova" w:eastAsia="Arial Nova" w:hAnsi="Arial Nova" w:cs="Arial Nova"/>
          <w:i/>
          <w:iCs/>
          <w:color w:val="000000" w:themeColor="text1"/>
        </w:rPr>
      </w:pPr>
    </w:p>
    <w:p w14:paraId="09731597" w14:textId="77777777" w:rsidR="0074551A" w:rsidRDefault="0074551A" w:rsidP="021F216E">
      <w:pPr>
        <w:spacing w:after="0"/>
        <w:rPr>
          <w:rFonts w:ascii="Arial Nova" w:eastAsia="Arial Nova" w:hAnsi="Arial Nova" w:cs="Arial Nova"/>
          <w:i/>
          <w:iCs/>
          <w:color w:val="000000" w:themeColor="text1"/>
        </w:rPr>
      </w:pPr>
    </w:p>
    <w:p w14:paraId="4573EAD2" w14:textId="77777777" w:rsidR="0074551A" w:rsidRDefault="0074551A" w:rsidP="021F216E">
      <w:pPr>
        <w:spacing w:after="0"/>
        <w:rPr>
          <w:rFonts w:ascii="Arial Nova" w:eastAsia="Arial Nova" w:hAnsi="Arial Nova" w:cs="Arial Nova"/>
          <w:i/>
          <w:iCs/>
          <w:color w:val="000000" w:themeColor="text1"/>
        </w:rPr>
      </w:pPr>
    </w:p>
    <w:p w14:paraId="42DF67D9" w14:textId="77777777" w:rsidR="0074551A" w:rsidRDefault="0074551A" w:rsidP="021F216E">
      <w:pPr>
        <w:spacing w:after="0"/>
        <w:rPr>
          <w:rFonts w:ascii="Arial Nova" w:eastAsia="Arial Nova" w:hAnsi="Arial Nova" w:cs="Arial Nova"/>
          <w:i/>
          <w:iCs/>
          <w:color w:val="000000" w:themeColor="text1"/>
        </w:rPr>
      </w:pPr>
    </w:p>
    <w:p w14:paraId="7D84BA1F" w14:textId="77777777" w:rsidR="0074551A" w:rsidRDefault="0074551A" w:rsidP="021F216E">
      <w:pPr>
        <w:spacing w:after="0"/>
        <w:rPr>
          <w:rFonts w:ascii="Arial Nova" w:eastAsia="Arial Nova" w:hAnsi="Arial Nova" w:cs="Arial Nova"/>
          <w:i/>
          <w:iCs/>
          <w:color w:val="000000" w:themeColor="text1"/>
        </w:rPr>
      </w:pPr>
    </w:p>
    <w:p w14:paraId="5FD85E9D" w14:textId="77777777" w:rsidR="0074551A" w:rsidRDefault="0074551A" w:rsidP="021F216E">
      <w:pPr>
        <w:spacing w:after="0"/>
        <w:rPr>
          <w:rFonts w:ascii="Arial Nova" w:eastAsia="Arial Nova" w:hAnsi="Arial Nova" w:cs="Arial Nova"/>
          <w:i/>
          <w:iCs/>
          <w:color w:val="000000" w:themeColor="text1"/>
        </w:rPr>
      </w:pPr>
    </w:p>
    <w:p w14:paraId="0017D817" w14:textId="77777777" w:rsidR="0074551A" w:rsidRDefault="0074551A" w:rsidP="021F216E">
      <w:pPr>
        <w:spacing w:after="0"/>
        <w:rPr>
          <w:rFonts w:ascii="Arial Nova" w:eastAsia="Arial Nova" w:hAnsi="Arial Nova" w:cs="Arial Nova"/>
          <w:i/>
          <w:iCs/>
          <w:color w:val="000000" w:themeColor="text1"/>
        </w:rPr>
      </w:pPr>
    </w:p>
    <w:p w14:paraId="2C31551D" w14:textId="77777777" w:rsidR="0074551A" w:rsidRDefault="0074551A" w:rsidP="021F216E">
      <w:pPr>
        <w:spacing w:after="0"/>
        <w:rPr>
          <w:rFonts w:ascii="Arial Nova" w:eastAsia="Arial Nova" w:hAnsi="Arial Nova" w:cs="Arial Nova"/>
          <w:i/>
          <w:iCs/>
          <w:color w:val="000000" w:themeColor="text1"/>
        </w:rPr>
      </w:pPr>
    </w:p>
    <w:p w14:paraId="0312EBCA" w14:textId="77777777" w:rsidR="0074551A" w:rsidRDefault="0074551A" w:rsidP="021F216E">
      <w:pPr>
        <w:spacing w:after="0"/>
        <w:rPr>
          <w:rFonts w:ascii="Arial Nova" w:eastAsia="Arial Nova" w:hAnsi="Arial Nova" w:cs="Arial Nova"/>
          <w:i/>
          <w:iCs/>
          <w:color w:val="000000" w:themeColor="text1"/>
        </w:rPr>
      </w:pPr>
    </w:p>
    <w:p w14:paraId="1149A0B8" w14:textId="77777777" w:rsidR="0074551A" w:rsidRDefault="0074551A" w:rsidP="021F216E">
      <w:pPr>
        <w:spacing w:after="0"/>
        <w:rPr>
          <w:rFonts w:ascii="Arial Nova" w:eastAsia="Arial Nova" w:hAnsi="Arial Nova" w:cs="Arial Nova"/>
          <w:i/>
          <w:iCs/>
          <w:color w:val="000000" w:themeColor="text1"/>
        </w:rPr>
      </w:pPr>
    </w:p>
    <w:p w14:paraId="0514B466" w14:textId="77777777" w:rsidR="0074551A" w:rsidRDefault="0074551A" w:rsidP="021F216E">
      <w:pPr>
        <w:spacing w:after="0"/>
        <w:rPr>
          <w:rFonts w:ascii="Arial Nova" w:eastAsia="Arial Nova" w:hAnsi="Arial Nova" w:cs="Arial Nova"/>
        </w:rPr>
      </w:pPr>
    </w:p>
    <w:p w14:paraId="50EFAF78" w14:textId="7B03BE1D" w:rsidR="021F216E" w:rsidRDefault="021F216E" w:rsidP="021F216E">
      <w:pPr>
        <w:rPr>
          <w:rFonts w:ascii="Arial Nova" w:eastAsia="Arial Nova" w:hAnsi="Arial Nova" w:cs="Arial Nova"/>
          <w:i/>
          <w:iCs/>
          <w:color w:val="000000" w:themeColor="text1"/>
        </w:rPr>
      </w:pPr>
    </w:p>
    <w:p w14:paraId="218E2F9B" w14:textId="5DCB3FE2" w:rsidR="021F216E" w:rsidRDefault="021F216E" w:rsidP="021F216E">
      <w:pPr>
        <w:rPr>
          <w:rFonts w:ascii="Arial Nova" w:eastAsia="Arial Nova" w:hAnsi="Arial Nova" w:cs="Arial Nova"/>
          <w:color w:val="000000" w:themeColor="text1"/>
          <w:sz w:val="44"/>
          <w:szCs w:val="44"/>
        </w:rPr>
      </w:pPr>
    </w:p>
    <w:p w14:paraId="0A61831A" w14:textId="77777777" w:rsidR="005700AE" w:rsidRDefault="005700AE" w:rsidP="00D17D41">
      <w:pPr>
        <w:rPr>
          <w:rFonts w:ascii="Arial Nova" w:eastAsia="Arial Nova" w:hAnsi="Arial Nova" w:cs="Arial Nova"/>
          <w:color w:val="000000" w:themeColor="text1"/>
          <w:sz w:val="44"/>
          <w:szCs w:val="44"/>
        </w:rPr>
      </w:pPr>
    </w:p>
    <w:p w14:paraId="405FAE50" w14:textId="42EC9D76" w:rsidR="00D17D41" w:rsidRDefault="0074551A" w:rsidP="00D17D41">
      <w:pPr>
        <w:rPr>
          <w:rFonts w:ascii="Arial Nova" w:eastAsia="Arial Nova" w:hAnsi="Arial Nova" w:cs="Arial Nova"/>
          <w:i/>
          <w:iCs/>
          <w:color w:val="FF0000"/>
        </w:rPr>
      </w:pPr>
      <w:r>
        <w:rPr>
          <w:rFonts w:ascii="Arial Nova" w:eastAsia="Arial Nova" w:hAnsi="Arial Nova" w:cs="Arial Nova"/>
          <w:color w:val="000000" w:themeColor="text1"/>
          <w:sz w:val="44"/>
          <w:szCs w:val="44"/>
        </w:rPr>
        <w:lastRenderedPageBreak/>
        <w:t>Task 6- GANTT Chart</w:t>
      </w:r>
      <w:r w:rsidR="00D17D41">
        <w:rPr>
          <w:rFonts w:ascii="Arial Nova" w:eastAsia="Arial Nova" w:hAnsi="Arial Nova" w:cs="Arial Nova"/>
          <w:color w:val="000000" w:themeColor="text1"/>
          <w:sz w:val="44"/>
          <w:szCs w:val="44"/>
        </w:rPr>
        <w:t xml:space="preserve"> (200 words equivalent)</w:t>
      </w:r>
    </w:p>
    <w:p w14:paraId="2056293E" w14:textId="1C71448E" w:rsidR="021F216E" w:rsidRDefault="00D17D41" w:rsidP="00D17D41">
      <w:pPr>
        <w:rPr>
          <w:rFonts w:ascii="Arial Nova" w:eastAsia="Arial Nova" w:hAnsi="Arial Nova" w:cs="Arial Nova"/>
          <w:i/>
          <w:iCs/>
        </w:rPr>
      </w:pPr>
      <w:r w:rsidRPr="00D17D41">
        <w:rPr>
          <w:rFonts w:ascii="Arial Nova" w:eastAsia="Arial Nova" w:hAnsi="Arial Nova" w:cs="Arial Nova"/>
          <w:i/>
          <w:iCs/>
        </w:rPr>
        <w:t xml:space="preserve">Compile a Gantt chart which illustrates the tasks you </w:t>
      </w:r>
      <w:proofErr w:type="gramStart"/>
      <w:r w:rsidRPr="00D17D41">
        <w:rPr>
          <w:rFonts w:ascii="Arial Nova" w:eastAsia="Arial Nova" w:hAnsi="Arial Nova" w:cs="Arial Nova"/>
          <w:i/>
          <w:iCs/>
        </w:rPr>
        <w:t>have to</w:t>
      </w:r>
      <w:proofErr w:type="gramEnd"/>
      <w:r w:rsidRPr="00D17D41">
        <w:rPr>
          <w:rFonts w:ascii="Arial Nova" w:eastAsia="Arial Nova" w:hAnsi="Arial Nova" w:cs="Arial Nova"/>
          <w:i/>
          <w:iCs/>
        </w:rPr>
        <w:t xml:space="preserve"> complete to achieve your future employment goals</w:t>
      </w:r>
    </w:p>
    <w:p w14:paraId="0BB3BBEB" w14:textId="77777777" w:rsidR="005700AE" w:rsidRDefault="005700AE" w:rsidP="00D17D41">
      <w:pPr>
        <w:rPr>
          <w:rFonts w:ascii="Arial Nova" w:eastAsia="Arial Nova" w:hAnsi="Arial Nova" w:cs="Arial Nova"/>
          <w:i/>
          <w:iCs/>
        </w:rPr>
      </w:pPr>
    </w:p>
    <w:p w14:paraId="40E708F9" w14:textId="77777777" w:rsidR="005700AE" w:rsidRDefault="005700AE" w:rsidP="00D17D41">
      <w:pPr>
        <w:rPr>
          <w:rFonts w:ascii="Arial Nova" w:eastAsia="Arial Nova" w:hAnsi="Arial Nova" w:cs="Arial Nova"/>
          <w:i/>
          <w:iCs/>
        </w:rPr>
      </w:pPr>
    </w:p>
    <w:bookmarkStart w:id="0" w:name="_MON_1844746778"/>
    <w:bookmarkEnd w:id="0"/>
    <w:p w14:paraId="7413E801" w14:textId="50DC8E58" w:rsidR="005700AE" w:rsidRPr="006A4D0E" w:rsidRDefault="005700AE" w:rsidP="005700AE">
      <w:pPr>
        <w:rPr>
          <w:rFonts w:ascii="Arial" w:hAnsi="Arial" w:cs="Arial"/>
          <w:sz w:val="22"/>
          <w:szCs w:val="22"/>
        </w:rPr>
      </w:pPr>
      <w:r w:rsidRPr="006A4D0E">
        <w:rPr>
          <w:rFonts w:ascii="Arial" w:hAnsi="Arial" w:cs="Arial"/>
          <w:sz w:val="22"/>
          <w:szCs w:val="22"/>
        </w:rPr>
        <w:object w:dxaOrig="10281" w:dyaOrig="4992" w14:anchorId="36D3BD5A">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68pt;height:227.4pt" o:ole="">
            <v:imagedata r:id="rId13" o:title=""/>
          </v:shape>
          <o:OLEObject Type="Embed" ProgID="Excel.Sheet.12" ShapeID="_x0000_i1025" DrawAspect="Content" ObjectID="_1844761789" r:id="rId14"/>
        </w:object>
      </w:r>
    </w:p>
    <w:p w14:paraId="6B22F311" w14:textId="77777777" w:rsidR="005700AE" w:rsidRPr="00D17D41" w:rsidRDefault="005700AE" w:rsidP="00D17D41">
      <w:pPr>
        <w:rPr>
          <w:rFonts w:ascii="Arial Nova" w:eastAsia="Arial Nova" w:hAnsi="Arial Nova" w:cs="Arial Nova"/>
          <w:i/>
          <w:iCs/>
          <w:color w:val="FF0000"/>
        </w:rPr>
      </w:pPr>
    </w:p>
    <w:p w14:paraId="0D0443BA" w14:textId="520F57D8" w:rsidR="021F216E" w:rsidRDefault="021F216E" w:rsidP="021F216E">
      <w:pPr>
        <w:rPr>
          <w:rFonts w:ascii="Arial Nova" w:eastAsia="Arial Nova" w:hAnsi="Arial Nova" w:cs="Arial Nova"/>
          <w:i/>
          <w:iCs/>
        </w:rPr>
      </w:pPr>
    </w:p>
    <w:p w14:paraId="6CD6835C" w14:textId="0BAA246E" w:rsidR="021F216E" w:rsidRDefault="021F216E" w:rsidP="021F216E">
      <w:pPr>
        <w:rPr>
          <w:rFonts w:ascii="Arial Nova" w:eastAsia="Arial Nova" w:hAnsi="Arial Nova" w:cs="Arial Nova"/>
          <w:i/>
          <w:iCs/>
        </w:rPr>
      </w:pPr>
    </w:p>
    <w:p w14:paraId="3AD05CBE" w14:textId="46134CAC" w:rsidR="021F216E" w:rsidRDefault="021F216E" w:rsidP="021F216E">
      <w:pPr>
        <w:rPr>
          <w:rFonts w:ascii="Arial Nova" w:eastAsia="Arial Nova" w:hAnsi="Arial Nova" w:cs="Arial Nova"/>
          <w:i/>
          <w:iCs/>
        </w:rPr>
      </w:pPr>
    </w:p>
    <w:p w14:paraId="36AC34DF" w14:textId="7D1BFEC8" w:rsidR="021F216E" w:rsidRDefault="021F216E" w:rsidP="021F216E">
      <w:pPr>
        <w:rPr>
          <w:rFonts w:ascii="Arial Nova" w:eastAsia="Arial Nova" w:hAnsi="Arial Nova" w:cs="Arial Nova"/>
          <w:i/>
          <w:iCs/>
        </w:rPr>
      </w:pPr>
    </w:p>
    <w:p w14:paraId="2F4EECE2" w14:textId="29980C8B" w:rsidR="021F216E" w:rsidRDefault="021F216E" w:rsidP="021F216E">
      <w:pPr>
        <w:rPr>
          <w:rFonts w:ascii="Arial Nova" w:eastAsia="Arial Nova" w:hAnsi="Arial Nova" w:cs="Arial Nova"/>
          <w:i/>
          <w:iCs/>
        </w:rPr>
      </w:pPr>
    </w:p>
    <w:p w14:paraId="30A534D6" w14:textId="7AEF98C8" w:rsidR="021F216E" w:rsidRDefault="021F216E" w:rsidP="021F216E">
      <w:pPr>
        <w:rPr>
          <w:rFonts w:ascii="Arial Nova" w:eastAsia="Arial Nova" w:hAnsi="Arial Nova" w:cs="Arial Nova"/>
          <w:i/>
          <w:iCs/>
        </w:rPr>
      </w:pPr>
    </w:p>
    <w:p w14:paraId="3CEE5BE7" w14:textId="68E09B65" w:rsidR="021F216E" w:rsidRDefault="021F216E" w:rsidP="021F216E">
      <w:pPr>
        <w:rPr>
          <w:rFonts w:ascii="Arial Nova" w:eastAsia="Arial Nova" w:hAnsi="Arial Nova" w:cs="Arial Nova"/>
          <w:i/>
          <w:iCs/>
        </w:rPr>
      </w:pPr>
    </w:p>
    <w:p w14:paraId="7F673FA1" w14:textId="5FE33FD8" w:rsidR="021F216E" w:rsidRDefault="021F216E" w:rsidP="021F216E">
      <w:pPr>
        <w:rPr>
          <w:rFonts w:ascii="Arial Nova" w:eastAsia="Arial Nova" w:hAnsi="Arial Nova" w:cs="Arial Nova"/>
          <w:i/>
          <w:iCs/>
        </w:rPr>
      </w:pPr>
    </w:p>
    <w:p w14:paraId="2EEC71A9" w14:textId="4DD4C22F" w:rsidR="021F216E" w:rsidRDefault="021F216E" w:rsidP="021F216E">
      <w:pPr>
        <w:rPr>
          <w:rFonts w:ascii="Arial Nova" w:eastAsia="Arial Nova" w:hAnsi="Arial Nova" w:cs="Arial Nova"/>
          <w:i/>
          <w:iCs/>
        </w:rPr>
      </w:pPr>
    </w:p>
    <w:p w14:paraId="18DF6A6B" w14:textId="77777777" w:rsidR="005700AE" w:rsidRDefault="005700AE" w:rsidP="0074551A">
      <w:pPr>
        <w:rPr>
          <w:rFonts w:ascii="Arial Nova" w:eastAsia="Arial Nova" w:hAnsi="Arial Nova" w:cs="Arial Nova"/>
          <w:i/>
          <w:iCs/>
        </w:rPr>
      </w:pPr>
    </w:p>
    <w:p w14:paraId="156F27C2" w14:textId="0D267EE9" w:rsidR="021F216E" w:rsidRPr="0074551A" w:rsidRDefault="0074551A" w:rsidP="0074551A">
      <w:pPr>
        <w:rPr>
          <w:rFonts w:ascii="Arial Nova" w:eastAsia="Arial Nova" w:hAnsi="Arial Nova" w:cs="Arial Nova"/>
          <w:color w:val="000000" w:themeColor="text1"/>
          <w:sz w:val="44"/>
          <w:szCs w:val="44"/>
        </w:rPr>
      </w:pPr>
      <w:r>
        <w:rPr>
          <w:rFonts w:ascii="Arial Nova" w:eastAsia="Arial Nova" w:hAnsi="Arial Nova" w:cs="Arial Nova"/>
          <w:color w:val="000000" w:themeColor="text1"/>
          <w:sz w:val="44"/>
          <w:szCs w:val="44"/>
        </w:rPr>
        <w:lastRenderedPageBreak/>
        <w:t>Task 7- Making Changes- Report</w:t>
      </w:r>
    </w:p>
    <w:p w14:paraId="5C013B84" w14:textId="57747AD5" w:rsidR="021F216E" w:rsidRDefault="00D17D41" w:rsidP="021F216E">
      <w:pPr>
        <w:rPr>
          <w:rFonts w:ascii="Arial Nova" w:eastAsia="Arial Nova" w:hAnsi="Arial Nova" w:cs="Arial Nova"/>
          <w:i/>
          <w:iCs/>
          <w:color w:val="000000" w:themeColor="text1"/>
        </w:rPr>
      </w:pPr>
      <w:r>
        <w:rPr>
          <w:rFonts w:ascii="Arial Nova" w:eastAsia="Arial Nova" w:hAnsi="Arial Nova" w:cs="Arial Nova"/>
          <w:i/>
          <w:iCs/>
          <w:color w:val="000000" w:themeColor="text1"/>
        </w:rPr>
        <w:t xml:space="preserve">You are the manager of a care home and want to make </w:t>
      </w:r>
      <w:proofErr w:type="gramStart"/>
      <w:r>
        <w:rPr>
          <w:rFonts w:ascii="Arial Nova" w:eastAsia="Arial Nova" w:hAnsi="Arial Nova" w:cs="Arial Nova"/>
          <w:i/>
          <w:iCs/>
          <w:color w:val="000000" w:themeColor="text1"/>
        </w:rPr>
        <w:t>changes</w:t>
      </w:r>
      <w:proofErr w:type="gramEnd"/>
      <w:r>
        <w:rPr>
          <w:rFonts w:ascii="Arial Nova" w:eastAsia="Arial Nova" w:hAnsi="Arial Nova" w:cs="Arial Nova"/>
          <w:i/>
          <w:iCs/>
          <w:color w:val="000000" w:themeColor="text1"/>
        </w:rPr>
        <w:t xml:space="preserve"> your workplace. Identify one specific change that you want to </w:t>
      </w:r>
      <w:proofErr w:type="gramStart"/>
      <w:r>
        <w:rPr>
          <w:rFonts w:ascii="Arial Nova" w:eastAsia="Arial Nova" w:hAnsi="Arial Nova" w:cs="Arial Nova"/>
          <w:i/>
          <w:iCs/>
          <w:color w:val="000000" w:themeColor="text1"/>
        </w:rPr>
        <w:t>implement  and</w:t>
      </w:r>
      <w:proofErr w:type="gramEnd"/>
      <w:r>
        <w:rPr>
          <w:rFonts w:ascii="Arial Nova" w:eastAsia="Arial Nova" w:hAnsi="Arial Nova" w:cs="Arial Nova"/>
          <w:i/>
          <w:iCs/>
          <w:color w:val="000000" w:themeColor="text1"/>
        </w:rPr>
        <w:t xml:space="preserve"> write a brief report on how this is going to be achieved considering the necessary skills needed and</w:t>
      </w:r>
      <w:r w:rsidR="00632F8B">
        <w:rPr>
          <w:rFonts w:ascii="Arial Nova" w:eastAsia="Arial Nova" w:hAnsi="Arial Nova" w:cs="Arial Nova"/>
          <w:i/>
          <w:iCs/>
          <w:color w:val="000000" w:themeColor="text1"/>
        </w:rPr>
        <w:t xml:space="preserve"> addressing possible</w:t>
      </w:r>
      <w:r>
        <w:rPr>
          <w:rFonts w:ascii="Arial Nova" w:eastAsia="Arial Nova" w:hAnsi="Arial Nova" w:cs="Arial Nova"/>
          <w:i/>
          <w:iCs/>
          <w:color w:val="000000" w:themeColor="text1"/>
        </w:rPr>
        <w:t xml:space="preserve"> barriers to success</w:t>
      </w:r>
      <w:r w:rsidR="00632F8B">
        <w:rPr>
          <w:rFonts w:ascii="Arial Nova" w:eastAsia="Arial Nova" w:hAnsi="Arial Nova" w:cs="Arial Nova"/>
          <w:i/>
          <w:iCs/>
          <w:color w:val="000000" w:themeColor="text1"/>
        </w:rPr>
        <w:t>. Relevant change models can be highlighted (</w:t>
      </w:r>
      <w:r w:rsidR="00C96CFC">
        <w:rPr>
          <w:rFonts w:ascii="Arial Nova" w:eastAsia="Arial Nova" w:hAnsi="Arial Nova" w:cs="Arial Nova"/>
          <w:i/>
          <w:iCs/>
          <w:color w:val="000000" w:themeColor="text1"/>
        </w:rPr>
        <w:t>3</w:t>
      </w:r>
      <w:r w:rsidR="00632F8B">
        <w:rPr>
          <w:rFonts w:ascii="Arial Nova" w:eastAsia="Arial Nova" w:hAnsi="Arial Nova" w:cs="Arial Nova"/>
          <w:i/>
          <w:iCs/>
          <w:color w:val="000000" w:themeColor="text1"/>
        </w:rPr>
        <w:t>50</w:t>
      </w:r>
      <w:r w:rsidR="00304206" w:rsidRPr="00304206">
        <w:rPr>
          <w:rFonts w:ascii="Arial Nova" w:eastAsia="Arial Nova" w:hAnsi="Arial Nova" w:cs="Arial Nova"/>
          <w:i/>
          <w:iCs/>
          <w:color w:val="000000" w:themeColor="text1"/>
        </w:rPr>
        <w:t xml:space="preserve"> </w:t>
      </w:r>
      <w:r w:rsidR="00304206">
        <w:rPr>
          <w:rFonts w:ascii="Arial Nova" w:eastAsia="Arial Nova" w:hAnsi="Arial Nova" w:cs="Arial Nova"/>
          <w:i/>
          <w:iCs/>
          <w:color w:val="000000" w:themeColor="text1"/>
        </w:rPr>
        <w:t>words</w:t>
      </w:r>
      <w:r w:rsidR="00304206" w:rsidRPr="00304206">
        <w:rPr>
          <w:rFonts w:ascii="Arial Nova" w:eastAsia="Arial Nova" w:hAnsi="Arial Nova" w:cs="Arial Nova"/>
          <w:b/>
          <w:bCs/>
          <w:i/>
          <w:iCs/>
          <w:color w:val="000000" w:themeColor="text1"/>
          <w:lang w:val="en-GB"/>
        </w:rPr>
        <w:t xml:space="preserve"> </w:t>
      </w:r>
      <w:r w:rsidR="00304206">
        <w:rPr>
          <w:rFonts w:ascii="Arial Nova" w:eastAsia="Arial Nova" w:hAnsi="Arial Nova" w:cs="Arial Nova"/>
          <w:b/>
          <w:bCs/>
          <w:i/>
          <w:iCs/>
          <w:color w:val="000000" w:themeColor="text1"/>
          <w:lang w:val="en-GB"/>
        </w:rPr>
        <w:t xml:space="preserve">Minimum </w:t>
      </w:r>
      <w:r w:rsidR="00304206">
        <w:rPr>
          <w:rFonts w:ascii="Arial Nova" w:eastAsia="Arial Nova" w:hAnsi="Arial Nova" w:cs="Arial Nova"/>
          <w:i/>
          <w:iCs/>
          <w:color w:val="000000" w:themeColor="text1"/>
          <w:lang w:val="en-GB"/>
        </w:rPr>
        <w:t>of</w:t>
      </w:r>
      <w:r w:rsidR="00632F8B">
        <w:rPr>
          <w:rFonts w:ascii="Arial Nova" w:eastAsia="Arial Nova" w:hAnsi="Arial Nova" w:cs="Arial Nova"/>
          <w:i/>
          <w:iCs/>
          <w:color w:val="000000" w:themeColor="text1"/>
        </w:rPr>
        <w:t xml:space="preserve"> - </w:t>
      </w:r>
      <w:r w:rsidR="00C96CFC">
        <w:rPr>
          <w:rFonts w:ascii="Arial Nova" w:eastAsia="Arial Nova" w:hAnsi="Arial Nova" w:cs="Arial Nova"/>
          <w:i/>
          <w:iCs/>
          <w:color w:val="000000" w:themeColor="text1"/>
        </w:rPr>
        <w:t>3</w:t>
      </w:r>
      <w:r w:rsidR="00632F8B">
        <w:rPr>
          <w:rFonts w:ascii="Arial Nova" w:eastAsia="Arial Nova" w:hAnsi="Arial Nova" w:cs="Arial Nova"/>
          <w:i/>
          <w:iCs/>
          <w:color w:val="000000" w:themeColor="text1"/>
        </w:rPr>
        <w:t xml:space="preserve"> referenced sources).</w:t>
      </w:r>
      <w:r>
        <w:rPr>
          <w:rFonts w:ascii="Arial Nova" w:eastAsia="Arial Nova" w:hAnsi="Arial Nova" w:cs="Arial Nova"/>
          <w:i/>
          <w:iCs/>
          <w:color w:val="000000" w:themeColor="text1"/>
        </w:rPr>
        <w:t xml:space="preserve"> </w:t>
      </w:r>
    </w:p>
    <w:p w14:paraId="3431108E" w14:textId="77777777" w:rsidR="005700AE" w:rsidRDefault="005700AE" w:rsidP="021F216E">
      <w:pPr>
        <w:rPr>
          <w:rFonts w:ascii="Arial Nova" w:eastAsia="Arial Nova" w:hAnsi="Arial Nova" w:cs="Arial Nova"/>
          <w:i/>
          <w:iCs/>
          <w:color w:val="000000" w:themeColor="text1"/>
        </w:rPr>
      </w:pPr>
    </w:p>
    <w:p w14:paraId="57C16E17" w14:textId="77777777" w:rsidR="005700AE" w:rsidRPr="006D2FE8" w:rsidRDefault="005700AE" w:rsidP="005700AE">
      <w:pPr>
        <w:spacing w:line="360" w:lineRule="auto"/>
        <w:rPr>
          <w:rFonts w:ascii="Arial" w:hAnsi="Arial" w:cs="Arial"/>
          <w:b/>
          <w:bCs/>
          <w:sz w:val="22"/>
          <w:szCs w:val="22"/>
        </w:rPr>
      </w:pPr>
      <w:r w:rsidRPr="006D2FE8">
        <w:rPr>
          <w:rFonts w:ascii="Arial" w:hAnsi="Arial" w:cs="Arial"/>
          <w:b/>
          <w:bCs/>
          <w:sz w:val="22"/>
          <w:szCs w:val="22"/>
        </w:rPr>
        <w:t>Implementing Home Round Change in a Care Home</w:t>
      </w:r>
    </w:p>
    <w:p w14:paraId="32A94DBC" w14:textId="77777777" w:rsidR="005700AE" w:rsidRDefault="005700AE" w:rsidP="005700AE">
      <w:pPr>
        <w:spacing w:line="360" w:lineRule="auto"/>
        <w:rPr>
          <w:rFonts w:ascii="Arial" w:hAnsi="Arial" w:cs="Arial"/>
          <w:sz w:val="22"/>
          <w:szCs w:val="22"/>
        </w:rPr>
      </w:pPr>
      <w:r w:rsidRPr="006D2FE8">
        <w:rPr>
          <w:rFonts w:ascii="Arial" w:hAnsi="Arial" w:cs="Arial"/>
          <w:sz w:val="22"/>
          <w:szCs w:val="22"/>
        </w:rPr>
        <w:t>Implementing structured home rounds in a care home can enhance person-</w:t>
      </w:r>
      <w:proofErr w:type="spellStart"/>
      <w:r w:rsidRPr="006D2FE8">
        <w:rPr>
          <w:rFonts w:ascii="Arial" w:hAnsi="Arial" w:cs="Arial"/>
          <w:sz w:val="22"/>
          <w:szCs w:val="22"/>
        </w:rPr>
        <w:t>centred</w:t>
      </w:r>
      <w:proofErr w:type="spellEnd"/>
      <w:r w:rsidRPr="006D2FE8">
        <w:rPr>
          <w:rFonts w:ascii="Arial" w:hAnsi="Arial" w:cs="Arial"/>
          <w:sz w:val="22"/>
          <w:szCs w:val="22"/>
        </w:rPr>
        <w:t xml:space="preserve"> care, improve communication, and facilitate the early detection of residents' needs. These home rounds consist of multidisciplinary teams making scheduled visits to each resident to evaluate their physical, emotional, and social wellbeing, which allows for proactive care planning and minimizes preventable deterioration.</w:t>
      </w:r>
    </w:p>
    <w:p w14:paraId="2417F5EC" w14:textId="77777777" w:rsidR="005700AE" w:rsidRPr="006D2FE8" w:rsidRDefault="005700AE" w:rsidP="005700AE">
      <w:pPr>
        <w:spacing w:line="360" w:lineRule="auto"/>
        <w:rPr>
          <w:rFonts w:ascii="Arial" w:hAnsi="Arial" w:cs="Arial"/>
          <w:sz w:val="22"/>
          <w:szCs w:val="22"/>
        </w:rPr>
      </w:pPr>
      <w:r w:rsidRPr="006D2FE8">
        <w:rPr>
          <w:rFonts w:ascii="Arial" w:hAnsi="Arial" w:cs="Arial"/>
          <w:sz w:val="22"/>
          <w:szCs w:val="22"/>
        </w:rPr>
        <w:t xml:space="preserve">A suitable framework for this implementation is Kotter's Eight-Step Change Model, which </w:t>
      </w:r>
      <w:proofErr w:type="gramStart"/>
      <w:r w:rsidRPr="006D2FE8">
        <w:rPr>
          <w:rFonts w:ascii="Arial" w:hAnsi="Arial" w:cs="Arial"/>
          <w:sz w:val="22"/>
          <w:szCs w:val="22"/>
        </w:rPr>
        <w:t>focuses</w:t>
      </w:r>
      <w:proofErr w:type="gramEnd"/>
      <w:r w:rsidRPr="006D2FE8">
        <w:rPr>
          <w:rFonts w:ascii="Arial" w:hAnsi="Arial" w:cs="Arial"/>
          <w:sz w:val="22"/>
          <w:szCs w:val="22"/>
        </w:rPr>
        <w:t xml:space="preserve"> </w:t>
      </w:r>
      <w:r>
        <w:rPr>
          <w:rFonts w:ascii="Arial" w:hAnsi="Arial" w:cs="Arial"/>
          <w:sz w:val="22"/>
          <w:szCs w:val="22"/>
        </w:rPr>
        <w:t>t</w:t>
      </w:r>
      <w:r w:rsidRPr="00A83BAF">
        <w:rPr>
          <w:rFonts w:ascii="Arial" w:hAnsi="Arial" w:cs="Arial"/>
          <w:sz w:val="22"/>
          <w:szCs w:val="22"/>
        </w:rPr>
        <w:t xml:space="preserve">he </w:t>
      </w:r>
      <w:r>
        <w:rPr>
          <w:rFonts w:ascii="Arial" w:hAnsi="Arial" w:cs="Arial"/>
          <w:sz w:val="22"/>
          <w:szCs w:val="22"/>
        </w:rPr>
        <w:t>need to</w:t>
      </w:r>
      <w:r w:rsidRPr="00A83BAF">
        <w:rPr>
          <w:rFonts w:ascii="Arial" w:hAnsi="Arial" w:cs="Arial"/>
          <w:sz w:val="22"/>
          <w:szCs w:val="22"/>
        </w:rPr>
        <w:t xml:space="preserve"> resolve,</w:t>
      </w:r>
      <w:r>
        <w:rPr>
          <w:rFonts w:ascii="Arial" w:hAnsi="Arial" w:cs="Arial"/>
          <w:sz w:val="22"/>
          <w:szCs w:val="22"/>
        </w:rPr>
        <w:t xml:space="preserve"> the integration of change, establishing a</w:t>
      </w:r>
      <w:r w:rsidRPr="00A83BAF">
        <w:rPr>
          <w:rFonts w:ascii="Arial" w:hAnsi="Arial" w:cs="Arial"/>
          <w:sz w:val="22"/>
          <w:szCs w:val="22"/>
        </w:rPr>
        <w:t xml:space="preserve"> shared idea,</w:t>
      </w:r>
      <w:r>
        <w:rPr>
          <w:rFonts w:ascii="Arial" w:hAnsi="Arial" w:cs="Arial"/>
          <w:sz w:val="22"/>
          <w:szCs w:val="22"/>
        </w:rPr>
        <w:t xml:space="preserve"> and</w:t>
      </w:r>
      <w:r w:rsidRPr="00A83BAF">
        <w:rPr>
          <w:rFonts w:ascii="Arial" w:hAnsi="Arial" w:cs="Arial"/>
          <w:sz w:val="22"/>
          <w:szCs w:val="22"/>
        </w:rPr>
        <w:t xml:space="preserve"> the creation of a guiding partnership</w:t>
      </w:r>
      <w:r>
        <w:rPr>
          <w:rFonts w:ascii="Arial" w:hAnsi="Arial" w:cs="Arial"/>
          <w:sz w:val="22"/>
          <w:szCs w:val="22"/>
        </w:rPr>
        <w:t xml:space="preserve"> and by implementing them</w:t>
      </w:r>
      <w:r w:rsidRPr="00A83BAF">
        <w:rPr>
          <w:rFonts w:ascii="Arial" w:hAnsi="Arial" w:cs="Arial"/>
          <w:sz w:val="22"/>
          <w:szCs w:val="22"/>
        </w:rPr>
        <w:t xml:space="preserve"> into the organi</w:t>
      </w:r>
      <w:r>
        <w:rPr>
          <w:rFonts w:ascii="Arial" w:hAnsi="Arial" w:cs="Arial"/>
          <w:sz w:val="22"/>
          <w:szCs w:val="22"/>
        </w:rPr>
        <w:t>s</w:t>
      </w:r>
      <w:r w:rsidRPr="00A83BAF">
        <w:rPr>
          <w:rFonts w:ascii="Arial" w:hAnsi="Arial" w:cs="Arial"/>
          <w:sz w:val="22"/>
          <w:szCs w:val="22"/>
        </w:rPr>
        <w:t xml:space="preserve">ational culture are essential components (Kotter, 1996). Additionally, </w:t>
      </w:r>
      <w:r>
        <w:rPr>
          <w:rFonts w:ascii="Arial" w:hAnsi="Arial" w:cs="Arial"/>
          <w:sz w:val="22"/>
          <w:szCs w:val="22"/>
        </w:rPr>
        <w:t>“</w:t>
      </w:r>
      <w:r w:rsidRPr="00A83BAF">
        <w:rPr>
          <w:rFonts w:ascii="Arial" w:hAnsi="Arial" w:cs="Arial"/>
          <w:sz w:val="22"/>
          <w:szCs w:val="22"/>
        </w:rPr>
        <w:t xml:space="preserve">Lewin's Change Management Model, </w:t>
      </w:r>
      <w:proofErr w:type="spellStart"/>
      <w:r>
        <w:rPr>
          <w:rFonts w:ascii="Arial" w:hAnsi="Arial" w:cs="Arial"/>
          <w:sz w:val="22"/>
          <w:szCs w:val="22"/>
        </w:rPr>
        <w:t>emphasise</w:t>
      </w:r>
      <w:proofErr w:type="spellEnd"/>
      <w:r>
        <w:rPr>
          <w:rFonts w:ascii="Arial" w:hAnsi="Arial" w:cs="Arial"/>
          <w:sz w:val="22"/>
          <w:szCs w:val="22"/>
        </w:rPr>
        <w:t xml:space="preserve"> three steps </w:t>
      </w:r>
      <w:proofErr w:type="spellStart"/>
      <w:r>
        <w:rPr>
          <w:rFonts w:ascii="Arial" w:hAnsi="Arial" w:cs="Arial"/>
          <w:sz w:val="22"/>
          <w:szCs w:val="22"/>
        </w:rPr>
        <w:t>i.e</w:t>
      </w:r>
      <w:proofErr w:type="spellEnd"/>
      <w:r w:rsidRPr="00A83BAF">
        <w:rPr>
          <w:rFonts w:ascii="Arial" w:hAnsi="Arial" w:cs="Arial"/>
          <w:sz w:val="22"/>
          <w:szCs w:val="22"/>
        </w:rPr>
        <w:t xml:space="preserve"> unfreeze, change, and refreeze</w:t>
      </w:r>
      <w:r>
        <w:rPr>
          <w:rFonts w:ascii="Arial" w:hAnsi="Arial" w:cs="Arial"/>
          <w:sz w:val="22"/>
          <w:szCs w:val="22"/>
        </w:rPr>
        <w:t>” (Levasseur</w:t>
      </w:r>
      <w:r w:rsidRPr="00A83BAF">
        <w:rPr>
          <w:rFonts w:ascii="Arial" w:hAnsi="Arial" w:cs="Arial"/>
          <w:sz w:val="22"/>
          <w:szCs w:val="22"/>
        </w:rPr>
        <w:t>,</w:t>
      </w:r>
      <w:r>
        <w:rPr>
          <w:rFonts w:ascii="Arial" w:hAnsi="Arial" w:cs="Arial"/>
          <w:sz w:val="22"/>
          <w:szCs w:val="22"/>
        </w:rPr>
        <w:t xml:space="preserve"> 2001)</w:t>
      </w:r>
      <w:r w:rsidRPr="00A83BAF">
        <w:rPr>
          <w:rFonts w:ascii="Arial" w:hAnsi="Arial" w:cs="Arial"/>
          <w:sz w:val="22"/>
          <w:szCs w:val="22"/>
        </w:rPr>
        <w:t xml:space="preserve"> is also relevant</w:t>
      </w:r>
      <w:r>
        <w:rPr>
          <w:rFonts w:ascii="Arial" w:hAnsi="Arial" w:cs="Arial"/>
          <w:sz w:val="22"/>
          <w:szCs w:val="22"/>
        </w:rPr>
        <w:t xml:space="preserve"> and </w:t>
      </w:r>
      <w:r w:rsidRPr="006D2FE8">
        <w:rPr>
          <w:rFonts w:ascii="Arial" w:hAnsi="Arial" w:cs="Arial"/>
          <w:sz w:val="22"/>
          <w:szCs w:val="22"/>
        </w:rPr>
        <w:t>aids in preparing staff for the transition, executing the new practice, and reinforcing it through ongoing monitoring and feedback.</w:t>
      </w:r>
    </w:p>
    <w:p w14:paraId="4642234B" w14:textId="77777777" w:rsidR="005700AE" w:rsidRDefault="005700AE" w:rsidP="005700AE">
      <w:pPr>
        <w:spacing w:line="360" w:lineRule="auto"/>
        <w:rPr>
          <w:rFonts w:ascii="Arial" w:hAnsi="Arial" w:cs="Arial"/>
          <w:sz w:val="22"/>
          <w:szCs w:val="22"/>
        </w:rPr>
      </w:pPr>
      <w:r w:rsidRPr="006D2FE8">
        <w:rPr>
          <w:rFonts w:ascii="Arial" w:hAnsi="Arial" w:cs="Arial"/>
          <w:sz w:val="22"/>
          <w:szCs w:val="22"/>
        </w:rPr>
        <w:t>For successful implementation, effective leadership, communication, teamwork, clinical assessment skills, and change management expertise are essential. Staff should be trained in conducting structured home rounds, accurately documenting their findings, and appropriately escalating any concerns. Leaders must promote collaborative decision-making and offer regular supervision to ensure staff confidence and consistency.</w:t>
      </w:r>
    </w:p>
    <w:p w14:paraId="7250D5CD" w14:textId="77777777" w:rsidR="005700AE" w:rsidRPr="006D2FE8" w:rsidRDefault="005700AE" w:rsidP="005700AE">
      <w:pPr>
        <w:spacing w:line="360" w:lineRule="auto"/>
        <w:rPr>
          <w:rFonts w:ascii="Arial" w:hAnsi="Arial" w:cs="Arial"/>
          <w:sz w:val="22"/>
          <w:szCs w:val="22"/>
        </w:rPr>
      </w:pPr>
      <w:r w:rsidRPr="006D2FE8">
        <w:rPr>
          <w:rFonts w:ascii="Arial" w:hAnsi="Arial" w:cs="Arial"/>
          <w:sz w:val="22"/>
          <w:szCs w:val="22"/>
        </w:rPr>
        <w:t xml:space="preserve">Potential obstacles may include staff reluctance to adapt, insufficient staffing, time constraints, and lack of adequate training. Resistance could stem from worries about increased workloads or unfamiliar procedures. These challenges can be mitigated through staff involvement, transparent communication of anticipated benefits, continuous education, and engaging employees in the planning and evaluation processes. Regular audits, feedback sessions, and </w:t>
      </w:r>
      <w:r w:rsidRPr="006D2FE8">
        <w:rPr>
          <w:rFonts w:ascii="Arial" w:hAnsi="Arial" w:cs="Arial"/>
          <w:sz w:val="22"/>
          <w:szCs w:val="22"/>
        </w:rPr>
        <w:lastRenderedPageBreak/>
        <w:t>monitoring of outcomes will aid in maintaining the change and pinpointing areas for enhancement.</w:t>
      </w:r>
    </w:p>
    <w:p w14:paraId="22270658" w14:textId="77777777" w:rsidR="005700AE" w:rsidRDefault="005700AE" w:rsidP="005700AE">
      <w:pPr>
        <w:spacing w:line="360" w:lineRule="auto"/>
        <w:rPr>
          <w:rFonts w:ascii="Arial" w:hAnsi="Arial" w:cs="Arial"/>
          <w:sz w:val="22"/>
          <w:szCs w:val="22"/>
        </w:rPr>
      </w:pPr>
      <w:r w:rsidRPr="006D2FE8">
        <w:rPr>
          <w:rFonts w:ascii="Arial" w:hAnsi="Arial" w:cs="Arial"/>
          <w:sz w:val="22"/>
          <w:szCs w:val="22"/>
        </w:rPr>
        <w:t>Research indicates that well-structured multidisciplinary care processes enhance patient safety, communication, and the quality of care in long-term care environments (</w:t>
      </w:r>
      <w:proofErr w:type="spellStart"/>
      <w:r w:rsidRPr="006D2FE8">
        <w:rPr>
          <w:rFonts w:ascii="Arial" w:hAnsi="Arial" w:cs="Arial"/>
          <w:sz w:val="22"/>
          <w:szCs w:val="22"/>
        </w:rPr>
        <w:t>Ouslander</w:t>
      </w:r>
      <w:proofErr w:type="spellEnd"/>
      <w:r w:rsidRPr="006D2FE8">
        <w:rPr>
          <w:rFonts w:ascii="Arial" w:hAnsi="Arial" w:cs="Arial"/>
          <w:sz w:val="22"/>
          <w:szCs w:val="22"/>
        </w:rPr>
        <w:t xml:space="preserve"> et al., 2011; Reeves et al., 2017). Consequently, the implementation of home rounds utilizing established change management frameworks can improve resident outcomes, bolster teamwork, and foster ongoing quality improvement within the care home.</w:t>
      </w:r>
    </w:p>
    <w:p w14:paraId="4E2B34F6" w14:textId="77777777" w:rsidR="005700AE" w:rsidRDefault="005700AE" w:rsidP="005700AE">
      <w:pPr>
        <w:spacing w:line="360" w:lineRule="auto"/>
        <w:rPr>
          <w:rFonts w:ascii="Arial" w:hAnsi="Arial" w:cs="Arial"/>
          <w:sz w:val="22"/>
          <w:szCs w:val="22"/>
        </w:rPr>
      </w:pPr>
    </w:p>
    <w:p w14:paraId="6A9B96C8" w14:textId="77777777" w:rsidR="005700AE" w:rsidRPr="006D2FE8" w:rsidRDefault="005700AE" w:rsidP="005700AE">
      <w:pPr>
        <w:spacing w:line="360" w:lineRule="auto"/>
        <w:rPr>
          <w:rFonts w:ascii="Arial" w:hAnsi="Arial" w:cs="Arial"/>
          <w:sz w:val="22"/>
          <w:szCs w:val="22"/>
        </w:rPr>
      </w:pPr>
    </w:p>
    <w:p w14:paraId="2923A6C4" w14:textId="77777777" w:rsidR="005700AE" w:rsidRDefault="005700AE" w:rsidP="021F216E">
      <w:pPr>
        <w:rPr>
          <w:rFonts w:ascii="Arial Nova" w:eastAsia="Arial Nova" w:hAnsi="Arial Nova" w:cs="Arial Nova"/>
          <w:i/>
          <w:iCs/>
          <w:color w:val="000000" w:themeColor="text1"/>
        </w:rPr>
      </w:pPr>
    </w:p>
    <w:p w14:paraId="06C8C088" w14:textId="03EA1888" w:rsidR="021F216E" w:rsidRDefault="021F216E" w:rsidP="021F216E">
      <w:pPr>
        <w:rPr>
          <w:rFonts w:ascii="Arial Nova" w:eastAsia="Arial Nova" w:hAnsi="Arial Nova" w:cs="Arial Nova"/>
          <w:i/>
          <w:iCs/>
          <w:color w:val="000000" w:themeColor="text1"/>
        </w:rPr>
      </w:pPr>
    </w:p>
    <w:p w14:paraId="1C0FD9B1" w14:textId="676A6FC5" w:rsidR="021F216E" w:rsidRDefault="021F216E" w:rsidP="021F216E">
      <w:pPr>
        <w:rPr>
          <w:rFonts w:ascii="Arial Nova" w:eastAsia="Arial Nova" w:hAnsi="Arial Nova" w:cs="Arial Nova"/>
          <w:i/>
          <w:iCs/>
          <w:color w:val="000000" w:themeColor="text1"/>
        </w:rPr>
      </w:pPr>
    </w:p>
    <w:p w14:paraId="4AE2467A" w14:textId="122BD398" w:rsidR="021F216E" w:rsidRDefault="021F216E" w:rsidP="021F216E">
      <w:pPr>
        <w:rPr>
          <w:rFonts w:ascii="Arial Nova" w:eastAsia="Arial Nova" w:hAnsi="Arial Nova" w:cs="Arial Nova"/>
          <w:i/>
          <w:iCs/>
          <w:color w:val="000000" w:themeColor="text1"/>
        </w:rPr>
      </w:pPr>
    </w:p>
    <w:p w14:paraId="67BEF666" w14:textId="4C8BF08E" w:rsidR="021F216E" w:rsidRDefault="021F216E" w:rsidP="021F216E">
      <w:pPr>
        <w:rPr>
          <w:rFonts w:ascii="Arial Nova" w:eastAsia="Arial Nova" w:hAnsi="Arial Nova" w:cs="Arial Nova"/>
          <w:i/>
          <w:iCs/>
          <w:color w:val="000000" w:themeColor="text1"/>
        </w:rPr>
      </w:pPr>
    </w:p>
    <w:p w14:paraId="3C413130" w14:textId="229A4F51" w:rsidR="021F216E" w:rsidRDefault="021F216E" w:rsidP="021F216E">
      <w:pPr>
        <w:rPr>
          <w:rFonts w:ascii="Arial Nova" w:eastAsia="Arial Nova" w:hAnsi="Arial Nova" w:cs="Arial Nova"/>
          <w:i/>
          <w:iCs/>
          <w:color w:val="000000" w:themeColor="text1"/>
        </w:rPr>
      </w:pPr>
    </w:p>
    <w:p w14:paraId="3749184C" w14:textId="623D2481" w:rsidR="021F216E" w:rsidRDefault="021F216E" w:rsidP="021F216E">
      <w:pPr>
        <w:rPr>
          <w:rFonts w:ascii="Arial Nova" w:eastAsia="Arial Nova" w:hAnsi="Arial Nova" w:cs="Arial Nova"/>
          <w:i/>
          <w:iCs/>
          <w:color w:val="000000" w:themeColor="text1"/>
        </w:rPr>
      </w:pPr>
    </w:p>
    <w:p w14:paraId="595B2723" w14:textId="0405CAC2" w:rsidR="021F216E" w:rsidRDefault="021F216E" w:rsidP="021F216E">
      <w:pPr>
        <w:rPr>
          <w:rFonts w:ascii="Arial Nova" w:eastAsia="Arial Nova" w:hAnsi="Arial Nova" w:cs="Arial Nova"/>
          <w:i/>
          <w:iCs/>
          <w:color w:val="000000" w:themeColor="text1"/>
        </w:rPr>
      </w:pPr>
    </w:p>
    <w:p w14:paraId="23CCFD53" w14:textId="733F4B2F" w:rsidR="021F216E" w:rsidRDefault="021F216E" w:rsidP="021F216E">
      <w:pPr>
        <w:rPr>
          <w:rFonts w:ascii="Arial Nova" w:eastAsia="Arial Nova" w:hAnsi="Arial Nova" w:cs="Arial Nova"/>
          <w:i/>
          <w:iCs/>
          <w:color w:val="000000" w:themeColor="text1"/>
        </w:rPr>
      </w:pPr>
    </w:p>
    <w:p w14:paraId="6E941774" w14:textId="294813F9" w:rsidR="021F216E" w:rsidRDefault="021F216E" w:rsidP="021F216E">
      <w:pPr>
        <w:rPr>
          <w:rFonts w:ascii="Arial Nova" w:eastAsia="Arial Nova" w:hAnsi="Arial Nova" w:cs="Arial Nova"/>
          <w:i/>
          <w:iCs/>
          <w:color w:val="000000" w:themeColor="text1"/>
        </w:rPr>
      </w:pPr>
    </w:p>
    <w:p w14:paraId="4219DC7E" w14:textId="6A44BE8C" w:rsidR="021F216E" w:rsidRDefault="021F216E" w:rsidP="021F216E">
      <w:pPr>
        <w:rPr>
          <w:rFonts w:ascii="Arial Nova" w:eastAsia="Arial Nova" w:hAnsi="Arial Nova" w:cs="Arial Nova"/>
          <w:i/>
          <w:iCs/>
          <w:color w:val="000000" w:themeColor="text1"/>
        </w:rPr>
      </w:pPr>
    </w:p>
    <w:p w14:paraId="44965D3C" w14:textId="2667ACF1" w:rsidR="021F216E" w:rsidRDefault="021F216E" w:rsidP="021F216E">
      <w:pPr>
        <w:rPr>
          <w:rFonts w:ascii="Arial Nova" w:eastAsia="Arial Nova" w:hAnsi="Arial Nova" w:cs="Arial Nova"/>
          <w:i/>
          <w:iCs/>
          <w:color w:val="000000" w:themeColor="text1"/>
        </w:rPr>
      </w:pPr>
    </w:p>
    <w:p w14:paraId="3BAA750F" w14:textId="3DFF3209" w:rsidR="021F216E" w:rsidRDefault="021F216E" w:rsidP="021F216E">
      <w:pPr>
        <w:rPr>
          <w:rFonts w:ascii="Arial Nova" w:eastAsia="Arial Nova" w:hAnsi="Arial Nova" w:cs="Arial Nova"/>
          <w:i/>
          <w:iCs/>
          <w:color w:val="000000" w:themeColor="text1"/>
        </w:rPr>
      </w:pPr>
    </w:p>
    <w:p w14:paraId="115B1318" w14:textId="502159A8" w:rsidR="021F216E" w:rsidRDefault="021F216E" w:rsidP="021F216E">
      <w:pPr>
        <w:rPr>
          <w:rFonts w:ascii="Arial Nova" w:eastAsia="Arial Nova" w:hAnsi="Arial Nova" w:cs="Arial Nova"/>
          <w:i/>
          <w:iCs/>
          <w:color w:val="000000" w:themeColor="text1"/>
        </w:rPr>
      </w:pPr>
    </w:p>
    <w:p w14:paraId="2702B5E4" w14:textId="2BA88696" w:rsidR="021F216E" w:rsidRDefault="021F216E" w:rsidP="021F216E">
      <w:pPr>
        <w:rPr>
          <w:rFonts w:ascii="Arial Nova" w:eastAsia="Arial Nova" w:hAnsi="Arial Nova" w:cs="Arial Nova"/>
          <w:i/>
          <w:iCs/>
          <w:color w:val="000000" w:themeColor="text1"/>
        </w:rPr>
      </w:pPr>
    </w:p>
    <w:p w14:paraId="47D93216" w14:textId="4EEBF640" w:rsidR="021F216E" w:rsidRDefault="021F216E" w:rsidP="021F216E">
      <w:pPr>
        <w:rPr>
          <w:rFonts w:ascii="Arial Nova" w:eastAsia="Arial Nova" w:hAnsi="Arial Nova" w:cs="Arial Nova"/>
          <w:i/>
          <w:iCs/>
          <w:color w:val="000000" w:themeColor="text1"/>
        </w:rPr>
      </w:pPr>
    </w:p>
    <w:p w14:paraId="6239EC14" w14:textId="77777777" w:rsidR="005700AE" w:rsidRDefault="005700AE" w:rsidP="021F216E">
      <w:pPr>
        <w:rPr>
          <w:rFonts w:ascii="Arial Nova" w:eastAsia="Arial Nova" w:hAnsi="Arial Nova" w:cs="Arial Nova"/>
          <w:i/>
          <w:iCs/>
          <w:color w:val="000000" w:themeColor="text1"/>
        </w:rPr>
      </w:pPr>
    </w:p>
    <w:p w14:paraId="42B607D9" w14:textId="77777777" w:rsidR="005700AE" w:rsidRDefault="005700AE" w:rsidP="021F216E">
      <w:pPr>
        <w:rPr>
          <w:rFonts w:ascii="Arial Nova" w:eastAsia="Arial Nova" w:hAnsi="Arial Nova" w:cs="Arial Nova"/>
          <w:i/>
          <w:iCs/>
          <w:color w:val="000000" w:themeColor="text1"/>
        </w:rPr>
      </w:pPr>
    </w:p>
    <w:p w14:paraId="24B0EBFA" w14:textId="77777777" w:rsidR="005700AE" w:rsidRPr="00E36088" w:rsidRDefault="005700AE" w:rsidP="005700AE">
      <w:pPr>
        <w:spacing w:line="360" w:lineRule="auto"/>
        <w:rPr>
          <w:rFonts w:ascii="Arial" w:hAnsi="Arial" w:cs="Arial"/>
          <w:b/>
          <w:bCs/>
          <w:sz w:val="22"/>
          <w:szCs w:val="22"/>
        </w:rPr>
      </w:pPr>
      <w:r w:rsidRPr="00E36088">
        <w:rPr>
          <w:rFonts w:ascii="Arial" w:hAnsi="Arial" w:cs="Arial"/>
          <w:b/>
          <w:bCs/>
          <w:sz w:val="22"/>
          <w:szCs w:val="22"/>
        </w:rPr>
        <w:lastRenderedPageBreak/>
        <w:t>References:</w:t>
      </w:r>
    </w:p>
    <w:p w14:paraId="32598B53" w14:textId="77777777" w:rsidR="005700AE" w:rsidRPr="00A56483" w:rsidRDefault="005700AE" w:rsidP="005700AE">
      <w:pPr>
        <w:spacing w:line="360" w:lineRule="auto"/>
        <w:rPr>
          <w:rFonts w:ascii="Arial" w:hAnsi="Arial" w:cs="Arial"/>
          <w:sz w:val="22"/>
          <w:szCs w:val="22"/>
        </w:rPr>
      </w:pPr>
      <w:r w:rsidRPr="00A56483">
        <w:rPr>
          <w:rFonts w:ascii="Arial" w:hAnsi="Arial" w:cs="Arial"/>
          <w:sz w:val="22"/>
          <w:szCs w:val="22"/>
        </w:rPr>
        <w:t>Barnett, A.H., Dixon, A.N., Bellary, S., Hanif, M.W., O’Hare, J.P., Raymond, N.T. and Kumar, S. (2006). Type 2 diabetes and cardiovascular risk in the UK south Asian community. </w:t>
      </w:r>
      <w:proofErr w:type="spellStart"/>
      <w:r w:rsidRPr="00A56483">
        <w:rPr>
          <w:rFonts w:ascii="Arial" w:hAnsi="Arial" w:cs="Arial"/>
          <w:i/>
          <w:iCs/>
          <w:sz w:val="22"/>
          <w:szCs w:val="22"/>
        </w:rPr>
        <w:t>Diabetologia</w:t>
      </w:r>
      <w:proofErr w:type="spellEnd"/>
      <w:r w:rsidRPr="00A56483">
        <w:rPr>
          <w:rFonts w:ascii="Arial" w:hAnsi="Arial" w:cs="Arial"/>
          <w:sz w:val="22"/>
          <w:szCs w:val="22"/>
        </w:rPr>
        <w:t xml:space="preserve">, 50(1), pp.244–244. </w:t>
      </w:r>
      <w:proofErr w:type="spellStart"/>
      <w:proofErr w:type="gramStart"/>
      <w:r w:rsidRPr="00A56483">
        <w:rPr>
          <w:rFonts w:ascii="Arial" w:hAnsi="Arial" w:cs="Arial"/>
          <w:sz w:val="22"/>
          <w:szCs w:val="22"/>
        </w:rPr>
        <w:t>doi:https</w:t>
      </w:r>
      <w:proofErr w:type="spellEnd"/>
      <w:r w:rsidRPr="00A56483">
        <w:rPr>
          <w:rFonts w:ascii="Arial" w:hAnsi="Arial" w:cs="Arial"/>
          <w:sz w:val="22"/>
          <w:szCs w:val="22"/>
        </w:rPr>
        <w:t>://doi.org/10.1007/s00125-006-0495-x</w:t>
      </w:r>
      <w:proofErr w:type="gramEnd"/>
      <w:r w:rsidRPr="00A56483">
        <w:rPr>
          <w:rFonts w:ascii="Arial" w:hAnsi="Arial" w:cs="Arial"/>
          <w:sz w:val="22"/>
          <w:szCs w:val="22"/>
        </w:rPr>
        <w:t>.</w:t>
      </w:r>
      <w:r>
        <w:rPr>
          <w:rFonts w:ascii="Arial" w:hAnsi="Arial" w:cs="Arial"/>
          <w:sz w:val="22"/>
          <w:szCs w:val="22"/>
        </w:rPr>
        <w:t xml:space="preserve"> </w:t>
      </w:r>
      <w:r w:rsidRPr="00E43F99">
        <w:rPr>
          <w:rFonts w:ascii="Arial" w:hAnsi="Arial" w:cs="Arial"/>
          <w:sz w:val="22"/>
          <w:szCs w:val="22"/>
        </w:rPr>
        <w:t>(Accessed</w:t>
      </w:r>
      <w:r>
        <w:rPr>
          <w:rFonts w:ascii="Arial" w:hAnsi="Arial" w:cs="Arial"/>
          <w:sz w:val="22"/>
          <w:szCs w:val="22"/>
        </w:rPr>
        <w:t xml:space="preserve"> 12 June</w:t>
      </w:r>
      <w:r w:rsidRPr="00E43F99">
        <w:rPr>
          <w:rFonts w:ascii="Arial" w:hAnsi="Arial" w:cs="Arial"/>
          <w:sz w:val="22"/>
          <w:szCs w:val="22"/>
        </w:rPr>
        <w:t>. 2026).</w:t>
      </w:r>
    </w:p>
    <w:p w14:paraId="3042ADCB" w14:textId="77777777" w:rsidR="005700AE" w:rsidRPr="00A56483" w:rsidRDefault="005700AE" w:rsidP="005700AE">
      <w:pPr>
        <w:spacing w:line="360" w:lineRule="auto"/>
        <w:rPr>
          <w:rFonts w:ascii="Arial" w:hAnsi="Arial" w:cs="Arial"/>
          <w:sz w:val="22"/>
          <w:szCs w:val="22"/>
        </w:rPr>
      </w:pPr>
      <w:proofErr w:type="spellStart"/>
      <w:r w:rsidRPr="00A56483">
        <w:rPr>
          <w:rFonts w:ascii="Arial" w:hAnsi="Arial" w:cs="Arial"/>
          <w:sz w:val="22"/>
          <w:szCs w:val="22"/>
        </w:rPr>
        <w:t>Borrill</w:t>
      </w:r>
      <w:proofErr w:type="spellEnd"/>
      <w:r w:rsidRPr="00A56483">
        <w:rPr>
          <w:rFonts w:ascii="Arial" w:hAnsi="Arial" w:cs="Arial"/>
          <w:sz w:val="22"/>
          <w:szCs w:val="22"/>
        </w:rPr>
        <w:t xml:space="preserve"> C, West M, Shapiro D, Rees A (2000). ‘Team working and effectiveness in health care’. </w:t>
      </w:r>
      <w:r w:rsidRPr="00A56483">
        <w:rPr>
          <w:rFonts w:ascii="Arial" w:hAnsi="Arial" w:cs="Arial"/>
          <w:i/>
          <w:iCs/>
          <w:sz w:val="22"/>
          <w:szCs w:val="22"/>
        </w:rPr>
        <w:t>British Journal of Health Care Management</w:t>
      </w:r>
      <w:r w:rsidRPr="00A56483">
        <w:rPr>
          <w:rFonts w:ascii="Arial" w:hAnsi="Arial" w:cs="Arial"/>
          <w:sz w:val="22"/>
          <w:szCs w:val="22"/>
        </w:rPr>
        <w:t>, vol 6, no 8, pp 364–71.</w:t>
      </w:r>
      <w:r>
        <w:rPr>
          <w:rFonts w:ascii="Arial" w:hAnsi="Arial" w:cs="Arial"/>
          <w:sz w:val="22"/>
          <w:szCs w:val="22"/>
        </w:rPr>
        <w:t xml:space="preserve"> </w:t>
      </w:r>
      <w:r w:rsidRPr="00E43F99">
        <w:rPr>
          <w:rFonts w:ascii="Arial" w:hAnsi="Arial" w:cs="Arial"/>
          <w:sz w:val="22"/>
          <w:szCs w:val="22"/>
        </w:rPr>
        <w:t xml:space="preserve">(Accessed </w:t>
      </w:r>
      <w:r>
        <w:rPr>
          <w:rFonts w:ascii="Arial" w:hAnsi="Arial" w:cs="Arial"/>
          <w:sz w:val="22"/>
          <w:szCs w:val="22"/>
        </w:rPr>
        <w:t>24 May</w:t>
      </w:r>
      <w:r w:rsidRPr="00E43F99">
        <w:rPr>
          <w:rFonts w:ascii="Arial" w:hAnsi="Arial" w:cs="Arial"/>
          <w:sz w:val="22"/>
          <w:szCs w:val="22"/>
        </w:rPr>
        <w:t>. 2026).</w:t>
      </w:r>
    </w:p>
    <w:p w14:paraId="091218E5" w14:textId="77777777" w:rsidR="005700AE" w:rsidRPr="00A56483" w:rsidRDefault="005700AE" w:rsidP="005700AE">
      <w:pPr>
        <w:spacing w:line="360" w:lineRule="auto"/>
        <w:rPr>
          <w:rFonts w:ascii="Arial" w:hAnsi="Arial" w:cs="Arial"/>
          <w:sz w:val="22"/>
          <w:szCs w:val="22"/>
        </w:rPr>
      </w:pPr>
      <w:r w:rsidRPr="00A56483">
        <w:rPr>
          <w:rFonts w:ascii="Arial" w:hAnsi="Arial" w:cs="Arial"/>
          <w:sz w:val="22"/>
          <w:szCs w:val="22"/>
        </w:rPr>
        <w:t>Cheng, J.-W., Chiu, W.-L., Chang, Y.-Y. and Johnstone, S. (2014). Do You Put Your Best Foot Forward? Interactive Effects of Task Performance and Impression Management Tactics on Career Outcomes. </w:t>
      </w:r>
      <w:r w:rsidRPr="00A56483">
        <w:rPr>
          <w:rFonts w:ascii="Arial" w:hAnsi="Arial" w:cs="Arial"/>
          <w:i/>
          <w:iCs/>
          <w:sz w:val="22"/>
          <w:szCs w:val="22"/>
        </w:rPr>
        <w:t>The Journal of Psychology</w:t>
      </w:r>
      <w:r w:rsidRPr="00A56483">
        <w:rPr>
          <w:rFonts w:ascii="Arial" w:hAnsi="Arial" w:cs="Arial"/>
          <w:sz w:val="22"/>
          <w:szCs w:val="22"/>
        </w:rPr>
        <w:t xml:space="preserve">, 148(6), pp.621–640. </w:t>
      </w:r>
      <w:proofErr w:type="spellStart"/>
      <w:proofErr w:type="gramStart"/>
      <w:r w:rsidRPr="00A56483">
        <w:rPr>
          <w:rFonts w:ascii="Arial" w:hAnsi="Arial" w:cs="Arial"/>
          <w:sz w:val="22"/>
          <w:szCs w:val="22"/>
        </w:rPr>
        <w:t>doi:https</w:t>
      </w:r>
      <w:proofErr w:type="spellEnd"/>
      <w:r w:rsidRPr="00A56483">
        <w:rPr>
          <w:rFonts w:ascii="Arial" w:hAnsi="Arial" w:cs="Arial"/>
          <w:sz w:val="22"/>
          <w:szCs w:val="22"/>
        </w:rPr>
        <w:t>://doi.org/10.1080/00223980.2013.818929</w:t>
      </w:r>
      <w:proofErr w:type="gramEnd"/>
      <w:r w:rsidRPr="00A56483">
        <w:rPr>
          <w:rFonts w:ascii="Arial" w:hAnsi="Arial" w:cs="Arial"/>
          <w:sz w:val="22"/>
          <w:szCs w:val="22"/>
        </w:rPr>
        <w:t xml:space="preserve">. (Accessed 12 </w:t>
      </w:r>
      <w:r>
        <w:rPr>
          <w:rFonts w:ascii="Arial" w:hAnsi="Arial" w:cs="Arial"/>
          <w:sz w:val="22"/>
          <w:szCs w:val="22"/>
        </w:rPr>
        <w:t>June</w:t>
      </w:r>
      <w:r w:rsidRPr="00A56483">
        <w:rPr>
          <w:rFonts w:ascii="Arial" w:hAnsi="Arial" w:cs="Arial"/>
          <w:sz w:val="22"/>
          <w:szCs w:val="22"/>
        </w:rPr>
        <w:t>. 2026).</w:t>
      </w:r>
    </w:p>
    <w:p w14:paraId="1651BBFF" w14:textId="77777777" w:rsidR="005700AE" w:rsidRPr="00A56483" w:rsidRDefault="005700AE" w:rsidP="005700AE">
      <w:pPr>
        <w:spacing w:line="360" w:lineRule="auto"/>
        <w:rPr>
          <w:rFonts w:ascii="Arial" w:hAnsi="Arial" w:cs="Arial"/>
          <w:sz w:val="22"/>
          <w:szCs w:val="22"/>
        </w:rPr>
      </w:pPr>
      <w:proofErr w:type="spellStart"/>
      <w:r w:rsidRPr="00A56483">
        <w:rPr>
          <w:rFonts w:ascii="Arial" w:hAnsi="Arial" w:cs="Arial"/>
          <w:sz w:val="22"/>
          <w:szCs w:val="22"/>
        </w:rPr>
        <w:t>Cherulnik</w:t>
      </w:r>
      <w:proofErr w:type="spellEnd"/>
      <w:r w:rsidRPr="00A56483">
        <w:rPr>
          <w:rFonts w:ascii="Arial" w:hAnsi="Arial" w:cs="Arial"/>
          <w:sz w:val="22"/>
          <w:szCs w:val="22"/>
        </w:rPr>
        <w:t>, P.D., Donley, K.A., Wiewel, T.S.R. and Miller, S.R. (2001). Charisma Is Contagious: The Effect of Leaders’ Charisma on Observers’ Affect1. </w:t>
      </w:r>
      <w:r w:rsidRPr="00A56483">
        <w:rPr>
          <w:rFonts w:ascii="Arial" w:hAnsi="Arial" w:cs="Arial"/>
          <w:i/>
          <w:iCs/>
          <w:sz w:val="22"/>
          <w:szCs w:val="22"/>
        </w:rPr>
        <w:t>Journal of Applied Social Psychology</w:t>
      </w:r>
      <w:r w:rsidRPr="00A56483">
        <w:rPr>
          <w:rFonts w:ascii="Arial" w:hAnsi="Arial" w:cs="Arial"/>
          <w:sz w:val="22"/>
          <w:szCs w:val="22"/>
        </w:rPr>
        <w:t xml:space="preserve">, 31(10), pp.2149–2159. </w:t>
      </w:r>
      <w:r w:rsidRPr="00E43F99">
        <w:rPr>
          <w:rFonts w:ascii="Arial" w:hAnsi="Arial" w:cs="Arial"/>
          <w:sz w:val="22"/>
          <w:szCs w:val="22"/>
        </w:rPr>
        <w:t xml:space="preserve">(Accessed </w:t>
      </w:r>
      <w:r>
        <w:rPr>
          <w:rFonts w:ascii="Arial" w:hAnsi="Arial" w:cs="Arial"/>
          <w:sz w:val="22"/>
          <w:szCs w:val="22"/>
        </w:rPr>
        <w:t>22 June</w:t>
      </w:r>
      <w:r w:rsidRPr="00E43F99">
        <w:rPr>
          <w:rFonts w:ascii="Arial" w:hAnsi="Arial" w:cs="Arial"/>
          <w:sz w:val="22"/>
          <w:szCs w:val="22"/>
        </w:rPr>
        <w:t>. 2026).</w:t>
      </w:r>
    </w:p>
    <w:p w14:paraId="58A5DEF5" w14:textId="77777777" w:rsidR="005700AE" w:rsidRPr="00A56483" w:rsidRDefault="005700AE" w:rsidP="005700AE">
      <w:pPr>
        <w:spacing w:line="360" w:lineRule="auto"/>
        <w:rPr>
          <w:rFonts w:ascii="Arial" w:hAnsi="Arial" w:cs="Arial"/>
          <w:sz w:val="22"/>
          <w:szCs w:val="22"/>
        </w:rPr>
      </w:pPr>
      <w:r w:rsidRPr="00A56483">
        <w:rPr>
          <w:rFonts w:ascii="Arial" w:hAnsi="Arial" w:cs="Arial"/>
          <w:sz w:val="22"/>
          <w:szCs w:val="22"/>
        </w:rPr>
        <w:t>Chung, H. (2022). The Flexibility Paradox. [online] doi:10.1332/</w:t>
      </w:r>
      <w:proofErr w:type="spellStart"/>
      <w:r w:rsidRPr="00A56483">
        <w:rPr>
          <w:rFonts w:ascii="Arial" w:hAnsi="Arial" w:cs="Arial"/>
          <w:sz w:val="22"/>
          <w:szCs w:val="22"/>
        </w:rPr>
        <w:t>policypress</w:t>
      </w:r>
      <w:proofErr w:type="spellEnd"/>
      <w:r w:rsidRPr="00A56483">
        <w:rPr>
          <w:rFonts w:ascii="Arial" w:hAnsi="Arial" w:cs="Arial"/>
          <w:sz w:val="22"/>
          <w:szCs w:val="22"/>
        </w:rPr>
        <w:t>/9781447354772.001.0001.</w:t>
      </w:r>
      <w:r>
        <w:rPr>
          <w:rFonts w:ascii="Arial" w:hAnsi="Arial" w:cs="Arial"/>
          <w:sz w:val="22"/>
          <w:szCs w:val="22"/>
        </w:rPr>
        <w:t xml:space="preserve"> </w:t>
      </w:r>
      <w:r w:rsidRPr="00E43F99">
        <w:rPr>
          <w:rFonts w:ascii="Arial" w:hAnsi="Arial" w:cs="Arial"/>
          <w:sz w:val="22"/>
          <w:szCs w:val="22"/>
        </w:rPr>
        <w:t xml:space="preserve">(Accessed </w:t>
      </w:r>
      <w:r>
        <w:rPr>
          <w:rFonts w:ascii="Arial" w:hAnsi="Arial" w:cs="Arial"/>
          <w:sz w:val="22"/>
          <w:szCs w:val="22"/>
        </w:rPr>
        <w:t>28 June</w:t>
      </w:r>
      <w:r w:rsidRPr="00E43F99">
        <w:rPr>
          <w:rFonts w:ascii="Arial" w:hAnsi="Arial" w:cs="Arial"/>
          <w:sz w:val="22"/>
          <w:szCs w:val="22"/>
        </w:rPr>
        <w:t>. 2026).</w:t>
      </w:r>
    </w:p>
    <w:p w14:paraId="6E67351E" w14:textId="77777777" w:rsidR="005700AE" w:rsidRPr="00A56483" w:rsidRDefault="005700AE" w:rsidP="005700AE">
      <w:pPr>
        <w:spacing w:line="360" w:lineRule="auto"/>
        <w:rPr>
          <w:rFonts w:ascii="Arial" w:hAnsi="Arial" w:cs="Arial"/>
          <w:sz w:val="22"/>
          <w:szCs w:val="22"/>
        </w:rPr>
      </w:pPr>
      <w:r w:rsidRPr="00A56483">
        <w:rPr>
          <w:rFonts w:ascii="Arial" w:hAnsi="Arial" w:cs="Arial"/>
          <w:sz w:val="22"/>
          <w:szCs w:val="22"/>
        </w:rPr>
        <w:t xml:space="preserve">Crenshaw, K. (1989). </w:t>
      </w:r>
      <w:r w:rsidRPr="00A56483">
        <w:rPr>
          <w:rFonts w:ascii="Arial" w:hAnsi="Arial" w:cs="Arial"/>
          <w:i/>
          <w:iCs/>
          <w:sz w:val="22"/>
          <w:szCs w:val="22"/>
        </w:rPr>
        <w:t>Demarginalizing the Intersection of Race and Sex: a Black Feminist Critique of Antidiscrimination Doctrine, Feminist Theory and Antiracist Politics</w:t>
      </w:r>
      <w:r w:rsidRPr="00A56483">
        <w:rPr>
          <w:rFonts w:ascii="Arial" w:hAnsi="Arial" w:cs="Arial"/>
          <w:sz w:val="22"/>
          <w:szCs w:val="22"/>
        </w:rPr>
        <w:t xml:space="preserve">. [online] Chicago Unbound. Available at: </w:t>
      </w:r>
      <w:hyperlink r:id="rId15" w:history="1">
        <w:r w:rsidRPr="00A56483">
          <w:rPr>
            <w:rStyle w:val="Hyperlink"/>
            <w:rFonts w:ascii="Arial" w:hAnsi="Arial" w:cs="Arial"/>
            <w:sz w:val="22"/>
            <w:szCs w:val="22"/>
          </w:rPr>
          <w:t>https://chicagounbound.uchicago.edu/uclf/vol1989/iss1/8/</w:t>
        </w:r>
      </w:hyperlink>
      <w:r w:rsidRPr="00A56483">
        <w:rPr>
          <w:rFonts w:ascii="Arial" w:hAnsi="Arial" w:cs="Arial"/>
          <w:sz w:val="22"/>
          <w:szCs w:val="22"/>
        </w:rPr>
        <w:t>.</w:t>
      </w:r>
      <w:r>
        <w:rPr>
          <w:rFonts w:ascii="Arial" w:hAnsi="Arial" w:cs="Arial"/>
          <w:sz w:val="22"/>
          <w:szCs w:val="22"/>
        </w:rPr>
        <w:t xml:space="preserve"> </w:t>
      </w:r>
      <w:r w:rsidRPr="00E43F99">
        <w:rPr>
          <w:rFonts w:ascii="Arial" w:hAnsi="Arial" w:cs="Arial"/>
          <w:sz w:val="22"/>
          <w:szCs w:val="22"/>
        </w:rPr>
        <w:t xml:space="preserve">(Accessed </w:t>
      </w:r>
      <w:r>
        <w:rPr>
          <w:rFonts w:ascii="Arial" w:hAnsi="Arial" w:cs="Arial"/>
          <w:sz w:val="22"/>
          <w:szCs w:val="22"/>
        </w:rPr>
        <w:t>30 June</w:t>
      </w:r>
      <w:r w:rsidRPr="00E43F99">
        <w:rPr>
          <w:rFonts w:ascii="Arial" w:hAnsi="Arial" w:cs="Arial"/>
          <w:sz w:val="22"/>
          <w:szCs w:val="22"/>
        </w:rPr>
        <w:t>. 2026).</w:t>
      </w:r>
    </w:p>
    <w:p w14:paraId="086DB11E" w14:textId="77777777" w:rsidR="005700AE" w:rsidRPr="00A56483" w:rsidRDefault="005700AE" w:rsidP="005700AE">
      <w:pPr>
        <w:spacing w:line="360" w:lineRule="auto"/>
        <w:rPr>
          <w:rFonts w:ascii="Arial" w:hAnsi="Arial" w:cs="Arial"/>
          <w:sz w:val="22"/>
          <w:szCs w:val="22"/>
        </w:rPr>
      </w:pPr>
      <w:r w:rsidRPr="00A56483">
        <w:rPr>
          <w:rFonts w:ascii="Arial" w:hAnsi="Arial" w:cs="Arial"/>
          <w:sz w:val="22"/>
          <w:szCs w:val="22"/>
        </w:rPr>
        <w:t xml:space="preserve">De Vos, A., De </w:t>
      </w:r>
      <w:proofErr w:type="spellStart"/>
      <w:r w:rsidRPr="00A56483">
        <w:rPr>
          <w:rFonts w:ascii="Arial" w:hAnsi="Arial" w:cs="Arial"/>
          <w:sz w:val="22"/>
          <w:szCs w:val="22"/>
        </w:rPr>
        <w:t>Hauw</w:t>
      </w:r>
      <w:proofErr w:type="spellEnd"/>
      <w:r w:rsidRPr="00A56483">
        <w:rPr>
          <w:rFonts w:ascii="Arial" w:hAnsi="Arial" w:cs="Arial"/>
          <w:sz w:val="22"/>
          <w:szCs w:val="22"/>
        </w:rPr>
        <w:t>, S. and Van der Heijden, B.I.J.M. (2011). Competency development and career success: The mediating role of employability. </w:t>
      </w:r>
      <w:r w:rsidRPr="00A56483">
        <w:rPr>
          <w:rFonts w:ascii="Arial" w:hAnsi="Arial" w:cs="Arial"/>
          <w:i/>
          <w:iCs/>
          <w:sz w:val="22"/>
          <w:szCs w:val="22"/>
        </w:rPr>
        <w:t xml:space="preserve">Journal of Vocational </w:t>
      </w:r>
      <w:proofErr w:type="spellStart"/>
      <w:r w:rsidRPr="00A56483">
        <w:rPr>
          <w:rFonts w:ascii="Arial" w:hAnsi="Arial" w:cs="Arial"/>
          <w:i/>
          <w:iCs/>
          <w:sz w:val="22"/>
          <w:szCs w:val="22"/>
        </w:rPr>
        <w:t>Behaviour</w:t>
      </w:r>
      <w:proofErr w:type="spellEnd"/>
      <w:r w:rsidRPr="00A56483">
        <w:rPr>
          <w:rFonts w:ascii="Arial" w:hAnsi="Arial" w:cs="Arial"/>
          <w:sz w:val="22"/>
          <w:szCs w:val="22"/>
        </w:rPr>
        <w:t xml:space="preserve">, 79(2), pp.438–447. </w:t>
      </w:r>
      <w:proofErr w:type="spellStart"/>
      <w:proofErr w:type="gramStart"/>
      <w:r w:rsidRPr="00A56483">
        <w:rPr>
          <w:rFonts w:ascii="Arial" w:hAnsi="Arial" w:cs="Arial"/>
          <w:sz w:val="22"/>
          <w:szCs w:val="22"/>
        </w:rPr>
        <w:t>doi:https</w:t>
      </w:r>
      <w:proofErr w:type="spellEnd"/>
      <w:r w:rsidRPr="00A56483">
        <w:rPr>
          <w:rFonts w:ascii="Arial" w:hAnsi="Arial" w:cs="Arial"/>
          <w:sz w:val="22"/>
          <w:szCs w:val="22"/>
        </w:rPr>
        <w:t>://doi.org/10.1016/j.jvb.2011.05.010</w:t>
      </w:r>
      <w:proofErr w:type="gramEnd"/>
      <w:r w:rsidRPr="00A56483">
        <w:rPr>
          <w:rFonts w:ascii="Arial" w:hAnsi="Arial" w:cs="Arial"/>
          <w:sz w:val="22"/>
          <w:szCs w:val="22"/>
        </w:rPr>
        <w:t xml:space="preserve">. </w:t>
      </w:r>
      <w:r w:rsidRPr="00E43F99">
        <w:rPr>
          <w:rFonts w:ascii="Arial" w:hAnsi="Arial" w:cs="Arial"/>
          <w:sz w:val="22"/>
          <w:szCs w:val="22"/>
        </w:rPr>
        <w:t xml:space="preserve">(Accessed </w:t>
      </w:r>
      <w:r>
        <w:rPr>
          <w:rFonts w:ascii="Arial" w:hAnsi="Arial" w:cs="Arial"/>
          <w:sz w:val="22"/>
          <w:szCs w:val="22"/>
        </w:rPr>
        <w:t>27 May</w:t>
      </w:r>
      <w:r w:rsidRPr="00E43F99">
        <w:rPr>
          <w:rFonts w:ascii="Arial" w:hAnsi="Arial" w:cs="Arial"/>
          <w:sz w:val="22"/>
          <w:szCs w:val="22"/>
        </w:rPr>
        <w:t>. 2026).</w:t>
      </w:r>
    </w:p>
    <w:p w14:paraId="7330910E" w14:textId="77777777" w:rsidR="005700AE" w:rsidRPr="00A56483" w:rsidRDefault="005700AE" w:rsidP="005700AE">
      <w:pPr>
        <w:spacing w:line="360" w:lineRule="auto"/>
        <w:rPr>
          <w:rFonts w:ascii="Arial" w:hAnsi="Arial" w:cs="Arial"/>
          <w:sz w:val="22"/>
          <w:szCs w:val="22"/>
        </w:rPr>
      </w:pPr>
      <w:r w:rsidRPr="00A56483">
        <w:rPr>
          <w:rFonts w:ascii="Arial" w:hAnsi="Arial" w:cs="Arial"/>
          <w:sz w:val="22"/>
          <w:szCs w:val="22"/>
        </w:rPr>
        <w:t xml:space="preserve">‌Dries, N., </w:t>
      </w:r>
      <w:proofErr w:type="spellStart"/>
      <w:r w:rsidRPr="00A56483">
        <w:rPr>
          <w:rFonts w:ascii="Arial" w:hAnsi="Arial" w:cs="Arial"/>
          <w:sz w:val="22"/>
          <w:szCs w:val="22"/>
        </w:rPr>
        <w:t>Pepermans</w:t>
      </w:r>
      <w:proofErr w:type="spellEnd"/>
      <w:r w:rsidRPr="00A56483">
        <w:rPr>
          <w:rFonts w:ascii="Arial" w:hAnsi="Arial" w:cs="Arial"/>
          <w:sz w:val="22"/>
          <w:szCs w:val="22"/>
        </w:rPr>
        <w:t>, R., &amp; Carlier, O. (2008). Career success: Constructing a multidimensional model. </w:t>
      </w:r>
      <w:r w:rsidRPr="00A56483">
        <w:rPr>
          <w:rFonts w:ascii="Arial" w:hAnsi="Arial" w:cs="Arial"/>
          <w:i/>
          <w:iCs/>
          <w:sz w:val="22"/>
          <w:szCs w:val="22"/>
        </w:rPr>
        <w:t xml:space="preserve">Journal of Vocational </w:t>
      </w:r>
      <w:proofErr w:type="spellStart"/>
      <w:r w:rsidRPr="00A56483">
        <w:rPr>
          <w:rFonts w:ascii="Arial" w:hAnsi="Arial" w:cs="Arial"/>
          <w:i/>
          <w:iCs/>
          <w:sz w:val="22"/>
          <w:szCs w:val="22"/>
        </w:rPr>
        <w:t>Behaviour</w:t>
      </w:r>
      <w:proofErr w:type="spellEnd"/>
      <w:r w:rsidRPr="00A56483">
        <w:rPr>
          <w:rFonts w:ascii="Arial" w:hAnsi="Arial" w:cs="Arial"/>
          <w:sz w:val="22"/>
          <w:szCs w:val="22"/>
        </w:rPr>
        <w:t>, </w:t>
      </w:r>
      <w:r w:rsidRPr="00A56483">
        <w:rPr>
          <w:rFonts w:ascii="Arial" w:hAnsi="Arial" w:cs="Arial"/>
          <w:i/>
          <w:iCs/>
          <w:sz w:val="22"/>
          <w:szCs w:val="22"/>
        </w:rPr>
        <w:t>73</w:t>
      </w:r>
      <w:r w:rsidRPr="00A56483">
        <w:rPr>
          <w:rFonts w:ascii="Arial" w:hAnsi="Arial" w:cs="Arial"/>
          <w:sz w:val="22"/>
          <w:szCs w:val="22"/>
        </w:rPr>
        <w:t xml:space="preserve">(2), 254–267. </w:t>
      </w:r>
      <w:hyperlink r:id="rId16" w:history="1">
        <w:r w:rsidRPr="00A56483">
          <w:rPr>
            <w:rStyle w:val="Hyperlink"/>
            <w:rFonts w:ascii="Arial" w:hAnsi="Arial" w:cs="Arial"/>
            <w:sz w:val="22"/>
            <w:szCs w:val="22"/>
          </w:rPr>
          <w:t>https://doi.org/10.1016/j.jvb.2008.05.005</w:t>
        </w:r>
      </w:hyperlink>
      <w:r w:rsidRPr="00A56483">
        <w:rPr>
          <w:rFonts w:ascii="Arial" w:hAnsi="Arial" w:cs="Arial"/>
          <w:sz w:val="22"/>
          <w:szCs w:val="22"/>
        </w:rPr>
        <w:t xml:space="preserve">  </w:t>
      </w:r>
      <w:r w:rsidRPr="00E43F99">
        <w:rPr>
          <w:rFonts w:ascii="Arial" w:hAnsi="Arial" w:cs="Arial"/>
          <w:sz w:val="22"/>
          <w:szCs w:val="22"/>
        </w:rPr>
        <w:t xml:space="preserve">(Accessed </w:t>
      </w:r>
      <w:r>
        <w:rPr>
          <w:rFonts w:ascii="Arial" w:hAnsi="Arial" w:cs="Arial"/>
          <w:sz w:val="22"/>
          <w:szCs w:val="22"/>
        </w:rPr>
        <w:t>28 May</w:t>
      </w:r>
      <w:r w:rsidRPr="00E43F99">
        <w:rPr>
          <w:rFonts w:ascii="Arial" w:hAnsi="Arial" w:cs="Arial"/>
          <w:sz w:val="22"/>
          <w:szCs w:val="22"/>
        </w:rPr>
        <w:t>. 2026).</w:t>
      </w:r>
    </w:p>
    <w:p w14:paraId="2939B907" w14:textId="77777777" w:rsidR="005700AE" w:rsidRPr="00A56483" w:rsidRDefault="005700AE" w:rsidP="005700AE">
      <w:pPr>
        <w:spacing w:line="360" w:lineRule="auto"/>
        <w:rPr>
          <w:rFonts w:ascii="Arial" w:hAnsi="Arial" w:cs="Arial"/>
          <w:sz w:val="22"/>
          <w:szCs w:val="22"/>
        </w:rPr>
      </w:pPr>
      <w:r w:rsidRPr="00A56483">
        <w:rPr>
          <w:rFonts w:ascii="Arial" w:hAnsi="Arial" w:cs="Arial"/>
          <w:sz w:val="22"/>
          <w:szCs w:val="22"/>
        </w:rPr>
        <w:t xml:space="preserve">Edmondson, A.C. (2019) </w:t>
      </w:r>
      <w:r w:rsidRPr="00A56483">
        <w:rPr>
          <w:rFonts w:ascii="Arial" w:hAnsi="Arial" w:cs="Arial"/>
          <w:i/>
          <w:iCs/>
          <w:sz w:val="22"/>
          <w:szCs w:val="22"/>
        </w:rPr>
        <w:t>The Fearless Organization: Creating Psychological Safety in the Workplace for Learning, Innovation, and Growth</w:t>
      </w:r>
      <w:r w:rsidRPr="00A56483">
        <w:rPr>
          <w:rFonts w:ascii="Arial" w:hAnsi="Arial" w:cs="Arial"/>
          <w:sz w:val="22"/>
          <w:szCs w:val="22"/>
        </w:rPr>
        <w:t>. Hoboken, NJ: Wiley.</w:t>
      </w:r>
      <w:r>
        <w:rPr>
          <w:rFonts w:ascii="Arial" w:hAnsi="Arial" w:cs="Arial"/>
          <w:sz w:val="22"/>
          <w:szCs w:val="22"/>
        </w:rPr>
        <w:t xml:space="preserve"> </w:t>
      </w:r>
      <w:r w:rsidRPr="00E43F99">
        <w:rPr>
          <w:rFonts w:ascii="Arial" w:hAnsi="Arial" w:cs="Arial"/>
          <w:sz w:val="22"/>
          <w:szCs w:val="22"/>
        </w:rPr>
        <w:t xml:space="preserve">(Accessed </w:t>
      </w:r>
      <w:r>
        <w:rPr>
          <w:rFonts w:ascii="Arial" w:hAnsi="Arial" w:cs="Arial"/>
          <w:sz w:val="22"/>
          <w:szCs w:val="22"/>
        </w:rPr>
        <w:t>02 June</w:t>
      </w:r>
      <w:r w:rsidRPr="00E43F99">
        <w:rPr>
          <w:rFonts w:ascii="Arial" w:hAnsi="Arial" w:cs="Arial"/>
          <w:sz w:val="22"/>
          <w:szCs w:val="22"/>
        </w:rPr>
        <w:t>. 2026).</w:t>
      </w:r>
    </w:p>
    <w:p w14:paraId="267C0D99" w14:textId="77777777" w:rsidR="005700AE" w:rsidRPr="00A56483" w:rsidRDefault="005700AE" w:rsidP="005700AE">
      <w:pPr>
        <w:spacing w:line="360" w:lineRule="auto"/>
        <w:rPr>
          <w:rFonts w:ascii="Arial" w:hAnsi="Arial" w:cs="Arial"/>
          <w:sz w:val="22"/>
          <w:szCs w:val="22"/>
        </w:rPr>
      </w:pPr>
      <w:r w:rsidRPr="00A56483">
        <w:rPr>
          <w:rFonts w:ascii="Arial" w:hAnsi="Arial" w:cs="Arial"/>
          <w:sz w:val="22"/>
          <w:szCs w:val="22"/>
        </w:rPr>
        <w:lastRenderedPageBreak/>
        <w:t xml:space="preserve">Gorbatov, S., </w:t>
      </w:r>
      <w:proofErr w:type="spellStart"/>
      <w:r w:rsidRPr="00A56483">
        <w:rPr>
          <w:rFonts w:ascii="Arial" w:hAnsi="Arial" w:cs="Arial"/>
          <w:sz w:val="22"/>
          <w:szCs w:val="22"/>
        </w:rPr>
        <w:t>Khapova</w:t>
      </w:r>
      <w:proofErr w:type="spellEnd"/>
      <w:r w:rsidRPr="00A56483">
        <w:rPr>
          <w:rFonts w:ascii="Arial" w:hAnsi="Arial" w:cs="Arial"/>
          <w:sz w:val="22"/>
          <w:szCs w:val="22"/>
        </w:rPr>
        <w:t xml:space="preserve">, S.N. and </w:t>
      </w:r>
      <w:proofErr w:type="spellStart"/>
      <w:r w:rsidRPr="00A56483">
        <w:rPr>
          <w:rFonts w:ascii="Arial" w:hAnsi="Arial" w:cs="Arial"/>
          <w:sz w:val="22"/>
          <w:szCs w:val="22"/>
        </w:rPr>
        <w:t>Lysova</w:t>
      </w:r>
      <w:proofErr w:type="spellEnd"/>
      <w:r w:rsidRPr="00A56483">
        <w:rPr>
          <w:rFonts w:ascii="Arial" w:hAnsi="Arial" w:cs="Arial"/>
          <w:sz w:val="22"/>
          <w:szCs w:val="22"/>
        </w:rPr>
        <w:t>, E.I. (2019). Get Noticed to Get Ahead: The Impact of Personal Branding on Career Success. </w:t>
      </w:r>
      <w:r w:rsidRPr="00A56483">
        <w:rPr>
          <w:rFonts w:ascii="Arial" w:hAnsi="Arial" w:cs="Arial"/>
          <w:i/>
          <w:iCs/>
          <w:sz w:val="22"/>
          <w:szCs w:val="22"/>
        </w:rPr>
        <w:t>Frontiers in Psychology</w:t>
      </w:r>
      <w:r w:rsidRPr="00A56483">
        <w:rPr>
          <w:rFonts w:ascii="Arial" w:hAnsi="Arial" w:cs="Arial"/>
          <w:sz w:val="22"/>
          <w:szCs w:val="22"/>
        </w:rPr>
        <w:t xml:space="preserve">, [online] 10(2662). Available at: </w:t>
      </w:r>
      <w:hyperlink r:id="rId17" w:history="1">
        <w:r w:rsidRPr="00A56483">
          <w:rPr>
            <w:rStyle w:val="Hyperlink"/>
            <w:rFonts w:ascii="Arial" w:hAnsi="Arial" w:cs="Arial"/>
            <w:sz w:val="22"/>
            <w:szCs w:val="22"/>
          </w:rPr>
          <w:t>https://www.frontiersin.org/articles/10.3389/fpsyg.2019.02662/full</w:t>
        </w:r>
      </w:hyperlink>
      <w:r w:rsidRPr="00A56483">
        <w:rPr>
          <w:rFonts w:ascii="Arial" w:hAnsi="Arial" w:cs="Arial"/>
          <w:sz w:val="22"/>
          <w:szCs w:val="22"/>
        </w:rPr>
        <w:t xml:space="preserve">. </w:t>
      </w:r>
      <w:r w:rsidRPr="00E43F99">
        <w:rPr>
          <w:rFonts w:ascii="Arial" w:hAnsi="Arial" w:cs="Arial"/>
          <w:sz w:val="22"/>
          <w:szCs w:val="22"/>
        </w:rPr>
        <w:t xml:space="preserve">(Accessed </w:t>
      </w:r>
      <w:r>
        <w:rPr>
          <w:rFonts w:ascii="Arial" w:hAnsi="Arial" w:cs="Arial"/>
          <w:sz w:val="22"/>
          <w:szCs w:val="22"/>
        </w:rPr>
        <w:t>22 May</w:t>
      </w:r>
      <w:r w:rsidRPr="00E43F99">
        <w:rPr>
          <w:rFonts w:ascii="Arial" w:hAnsi="Arial" w:cs="Arial"/>
          <w:sz w:val="22"/>
          <w:szCs w:val="22"/>
        </w:rPr>
        <w:t>. 2026).</w:t>
      </w:r>
    </w:p>
    <w:p w14:paraId="00226813" w14:textId="77777777" w:rsidR="005700AE" w:rsidRPr="00A56483" w:rsidRDefault="005700AE" w:rsidP="005700AE">
      <w:pPr>
        <w:spacing w:line="360" w:lineRule="auto"/>
        <w:rPr>
          <w:rFonts w:ascii="Arial" w:hAnsi="Arial" w:cs="Arial"/>
          <w:sz w:val="22"/>
          <w:szCs w:val="22"/>
        </w:rPr>
      </w:pPr>
      <w:r w:rsidRPr="00A56483">
        <w:rPr>
          <w:rFonts w:ascii="Arial" w:hAnsi="Arial" w:cs="Arial"/>
          <w:sz w:val="22"/>
          <w:szCs w:val="22"/>
        </w:rPr>
        <w:t xml:space="preserve">Hegewisch, A. and Hartmann, H. (2014). </w:t>
      </w:r>
      <w:r w:rsidRPr="00A56483">
        <w:rPr>
          <w:rFonts w:ascii="Arial" w:hAnsi="Arial" w:cs="Arial"/>
          <w:i/>
          <w:iCs/>
          <w:sz w:val="22"/>
          <w:szCs w:val="22"/>
        </w:rPr>
        <w:t>Occupational Segregation and the Gender Wage Gap: A Job Half Done</w:t>
      </w:r>
      <w:r w:rsidRPr="00A56483">
        <w:rPr>
          <w:rFonts w:ascii="Arial" w:hAnsi="Arial" w:cs="Arial"/>
          <w:sz w:val="22"/>
          <w:szCs w:val="22"/>
        </w:rPr>
        <w:t xml:space="preserve">. [online] Available at: </w:t>
      </w:r>
      <w:hyperlink r:id="rId18" w:history="1">
        <w:r w:rsidRPr="00992817">
          <w:rPr>
            <w:rStyle w:val="Hyperlink"/>
            <w:rFonts w:ascii="Arial" w:hAnsi="Arial" w:cs="Arial"/>
            <w:sz w:val="22"/>
            <w:szCs w:val="22"/>
          </w:rPr>
          <w:t>https://iwpr.org/wp-content/uploads/2020/08/C419.pdf</w:t>
        </w:r>
      </w:hyperlink>
      <w:r w:rsidRPr="00A56483">
        <w:rPr>
          <w:rFonts w:ascii="Arial" w:hAnsi="Arial" w:cs="Arial"/>
          <w:sz w:val="22"/>
          <w:szCs w:val="22"/>
        </w:rPr>
        <w:t>.</w:t>
      </w:r>
      <w:r>
        <w:rPr>
          <w:rFonts w:ascii="Arial" w:hAnsi="Arial" w:cs="Arial"/>
          <w:sz w:val="22"/>
          <w:szCs w:val="22"/>
        </w:rPr>
        <w:t xml:space="preserve"> </w:t>
      </w:r>
      <w:r w:rsidRPr="00E43F99">
        <w:rPr>
          <w:rFonts w:ascii="Arial" w:hAnsi="Arial" w:cs="Arial"/>
          <w:sz w:val="22"/>
          <w:szCs w:val="22"/>
        </w:rPr>
        <w:t xml:space="preserve">(Accessed </w:t>
      </w:r>
      <w:r>
        <w:rPr>
          <w:rFonts w:ascii="Arial" w:hAnsi="Arial" w:cs="Arial"/>
          <w:sz w:val="22"/>
          <w:szCs w:val="22"/>
        </w:rPr>
        <w:t>24 May</w:t>
      </w:r>
      <w:r w:rsidRPr="00E43F99">
        <w:rPr>
          <w:rFonts w:ascii="Arial" w:hAnsi="Arial" w:cs="Arial"/>
          <w:sz w:val="22"/>
          <w:szCs w:val="22"/>
        </w:rPr>
        <w:t>. 2026).</w:t>
      </w:r>
    </w:p>
    <w:p w14:paraId="42FF4AF0" w14:textId="77777777" w:rsidR="005700AE" w:rsidRPr="00A56483" w:rsidRDefault="005700AE" w:rsidP="005700AE">
      <w:pPr>
        <w:spacing w:line="360" w:lineRule="auto"/>
        <w:rPr>
          <w:rFonts w:ascii="Arial" w:hAnsi="Arial" w:cs="Arial"/>
          <w:sz w:val="22"/>
          <w:szCs w:val="22"/>
        </w:rPr>
      </w:pPr>
      <w:r w:rsidRPr="00A56483">
        <w:rPr>
          <w:rFonts w:ascii="Arial" w:hAnsi="Arial" w:cs="Arial"/>
          <w:sz w:val="22"/>
          <w:szCs w:val="22"/>
        </w:rPr>
        <w:t xml:space="preserve">Kotter, J.P. (1996) </w:t>
      </w:r>
      <w:r w:rsidRPr="00A56483">
        <w:rPr>
          <w:rFonts w:ascii="Arial" w:hAnsi="Arial" w:cs="Arial"/>
          <w:i/>
          <w:iCs/>
          <w:sz w:val="22"/>
          <w:szCs w:val="22"/>
        </w:rPr>
        <w:t>Leading Change</w:t>
      </w:r>
      <w:r w:rsidRPr="00A56483">
        <w:rPr>
          <w:rFonts w:ascii="Arial" w:hAnsi="Arial" w:cs="Arial"/>
          <w:sz w:val="22"/>
          <w:szCs w:val="22"/>
        </w:rPr>
        <w:t>. Boston: Harvard Business School Press.</w:t>
      </w:r>
      <w:r>
        <w:rPr>
          <w:rFonts w:ascii="Arial" w:hAnsi="Arial" w:cs="Arial"/>
          <w:sz w:val="22"/>
          <w:szCs w:val="22"/>
        </w:rPr>
        <w:t xml:space="preserve"> </w:t>
      </w:r>
      <w:r w:rsidRPr="00E43F99">
        <w:rPr>
          <w:rFonts w:ascii="Arial" w:hAnsi="Arial" w:cs="Arial"/>
          <w:sz w:val="22"/>
          <w:szCs w:val="22"/>
        </w:rPr>
        <w:t xml:space="preserve">(Accessed </w:t>
      </w:r>
      <w:r>
        <w:rPr>
          <w:rFonts w:ascii="Arial" w:hAnsi="Arial" w:cs="Arial"/>
          <w:sz w:val="22"/>
          <w:szCs w:val="22"/>
        </w:rPr>
        <w:t>18 June</w:t>
      </w:r>
      <w:r w:rsidRPr="00E43F99">
        <w:rPr>
          <w:rFonts w:ascii="Arial" w:hAnsi="Arial" w:cs="Arial"/>
          <w:sz w:val="22"/>
          <w:szCs w:val="22"/>
        </w:rPr>
        <w:t>. 2026).</w:t>
      </w:r>
    </w:p>
    <w:p w14:paraId="56EAAF35" w14:textId="77777777" w:rsidR="005700AE" w:rsidRPr="00A56483" w:rsidRDefault="005700AE" w:rsidP="005700AE">
      <w:pPr>
        <w:spacing w:line="360" w:lineRule="auto"/>
        <w:rPr>
          <w:rFonts w:ascii="Arial" w:hAnsi="Arial" w:cs="Arial"/>
          <w:sz w:val="22"/>
          <w:szCs w:val="22"/>
        </w:rPr>
      </w:pPr>
      <w:r w:rsidRPr="00A56483">
        <w:rPr>
          <w:rFonts w:ascii="Arial" w:hAnsi="Arial" w:cs="Arial"/>
          <w:sz w:val="22"/>
          <w:szCs w:val="22"/>
        </w:rPr>
        <w:t>Lawton, J., Ahmad, N., Hanna, L., Douglas, M. and Hallowell, N. (2006). ‘I can’t do any serious exercise’: barriers to physical activity amongst people of Pakistani and Indian origin with Type 2 diabetes. </w:t>
      </w:r>
      <w:r w:rsidRPr="00A56483">
        <w:rPr>
          <w:rFonts w:ascii="Arial" w:hAnsi="Arial" w:cs="Arial"/>
          <w:i/>
          <w:iCs/>
          <w:sz w:val="22"/>
          <w:szCs w:val="22"/>
        </w:rPr>
        <w:t>Health Education Research</w:t>
      </w:r>
      <w:r w:rsidRPr="00A56483">
        <w:rPr>
          <w:rFonts w:ascii="Arial" w:hAnsi="Arial" w:cs="Arial"/>
          <w:sz w:val="22"/>
          <w:szCs w:val="22"/>
        </w:rPr>
        <w:t xml:space="preserve">, 21(1), pp.43–54. </w:t>
      </w:r>
      <w:proofErr w:type="spellStart"/>
      <w:proofErr w:type="gramStart"/>
      <w:r w:rsidRPr="00A56483">
        <w:rPr>
          <w:rFonts w:ascii="Arial" w:hAnsi="Arial" w:cs="Arial"/>
          <w:sz w:val="22"/>
          <w:szCs w:val="22"/>
        </w:rPr>
        <w:t>doi:https</w:t>
      </w:r>
      <w:proofErr w:type="spellEnd"/>
      <w:r w:rsidRPr="00A56483">
        <w:rPr>
          <w:rFonts w:ascii="Arial" w:hAnsi="Arial" w:cs="Arial"/>
          <w:sz w:val="22"/>
          <w:szCs w:val="22"/>
        </w:rPr>
        <w:t>://doi.org/10.1093/her/cyh042</w:t>
      </w:r>
      <w:proofErr w:type="gramEnd"/>
      <w:r w:rsidRPr="00A56483">
        <w:rPr>
          <w:rFonts w:ascii="Arial" w:hAnsi="Arial" w:cs="Arial"/>
          <w:sz w:val="22"/>
          <w:szCs w:val="22"/>
        </w:rPr>
        <w:t>.</w:t>
      </w:r>
      <w:r>
        <w:rPr>
          <w:rFonts w:ascii="Arial" w:hAnsi="Arial" w:cs="Arial"/>
          <w:sz w:val="22"/>
          <w:szCs w:val="22"/>
        </w:rPr>
        <w:t xml:space="preserve"> </w:t>
      </w:r>
      <w:r w:rsidRPr="00E43F99">
        <w:rPr>
          <w:rFonts w:ascii="Arial" w:hAnsi="Arial" w:cs="Arial"/>
          <w:sz w:val="22"/>
          <w:szCs w:val="22"/>
        </w:rPr>
        <w:t xml:space="preserve">(Accessed </w:t>
      </w:r>
      <w:r>
        <w:rPr>
          <w:rFonts w:ascii="Arial" w:hAnsi="Arial" w:cs="Arial"/>
          <w:sz w:val="22"/>
          <w:szCs w:val="22"/>
        </w:rPr>
        <w:t>20 June</w:t>
      </w:r>
      <w:r w:rsidRPr="00E43F99">
        <w:rPr>
          <w:rFonts w:ascii="Arial" w:hAnsi="Arial" w:cs="Arial"/>
          <w:sz w:val="22"/>
          <w:szCs w:val="22"/>
        </w:rPr>
        <w:t>. 2026).</w:t>
      </w:r>
    </w:p>
    <w:p w14:paraId="04505A33" w14:textId="77777777" w:rsidR="005700AE" w:rsidRPr="00A56483" w:rsidRDefault="005700AE" w:rsidP="005700AE">
      <w:pPr>
        <w:spacing w:line="360" w:lineRule="auto"/>
        <w:rPr>
          <w:rFonts w:ascii="Arial" w:hAnsi="Arial" w:cs="Arial"/>
          <w:sz w:val="22"/>
          <w:szCs w:val="22"/>
        </w:rPr>
      </w:pPr>
      <w:r w:rsidRPr="00A56483">
        <w:rPr>
          <w:rFonts w:ascii="Arial" w:hAnsi="Arial" w:cs="Arial"/>
          <w:sz w:val="22"/>
          <w:szCs w:val="22"/>
        </w:rPr>
        <w:t>Levasseur, R.E. (2001). People Skills: Change Management Tools: Lewin’s Change Model. </w:t>
      </w:r>
      <w:r w:rsidRPr="00A56483">
        <w:rPr>
          <w:rFonts w:ascii="Arial" w:hAnsi="Arial" w:cs="Arial"/>
          <w:i/>
          <w:iCs/>
          <w:sz w:val="22"/>
          <w:szCs w:val="22"/>
        </w:rPr>
        <w:t>Interfaces</w:t>
      </w:r>
      <w:r w:rsidRPr="00A56483">
        <w:rPr>
          <w:rFonts w:ascii="Arial" w:hAnsi="Arial" w:cs="Arial"/>
          <w:sz w:val="22"/>
          <w:szCs w:val="22"/>
        </w:rPr>
        <w:t xml:space="preserve">, [online] 31(4), pp.71–73. Available at: </w:t>
      </w:r>
      <w:hyperlink r:id="rId19" w:history="1">
        <w:r w:rsidRPr="00992817">
          <w:rPr>
            <w:rStyle w:val="Hyperlink"/>
            <w:rFonts w:ascii="Arial" w:hAnsi="Arial" w:cs="Arial"/>
            <w:sz w:val="22"/>
            <w:szCs w:val="22"/>
          </w:rPr>
          <w:t>https://www.jstor.org/stable/25062720</w:t>
        </w:r>
      </w:hyperlink>
      <w:r w:rsidRPr="00A56483">
        <w:rPr>
          <w:rFonts w:ascii="Arial" w:hAnsi="Arial" w:cs="Arial"/>
          <w:sz w:val="22"/>
          <w:szCs w:val="22"/>
        </w:rPr>
        <w:t>.</w:t>
      </w:r>
      <w:r>
        <w:rPr>
          <w:rFonts w:ascii="Arial" w:hAnsi="Arial" w:cs="Arial"/>
          <w:sz w:val="22"/>
          <w:szCs w:val="22"/>
        </w:rPr>
        <w:t xml:space="preserve"> </w:t>
      </w:r>
      <w:r w:rsidRPr="00E43F99">
        <w:rPr>
          <w:rFonts w:ascii="Arial" w:hAnsi="Arial" w:cs="Arial"/>
          <w:sz w:val="22"/>
          <w:szCs w:val="22"/>
        </w:rPr>
        <w:t xml:space="preserve">(Accessed </w:t>
      </w:r>
      <w:r>
        <w:rPr>
          <w:rFonts w:ascii="Arial" w:hAnsi="Arial" w:cs="Arial"/>
          <w:sz w:val="22"/>
          <w:szCs w:val="22"/>
        </w:rPr>
        <w:t>30 June</w:t>
      </w:r>
      <w:r w:rsidRPr="00E43F99">
        <w:rPr>
          <w:rFonts w:ascii="Arial" w:hAnsi="Arial" w:cs="Arial"/>
          <w:sz w:val="22"/>
          <w:szCs w:val="22"/>
        </w:rPr>
        <w:t>. 2026).</w:t>
      </w:r>
    </w:p>
    <w:p w14:paraId="19A1171E" w14:textId="77777777" w:rsidR="005700AE" w:rsidRPr="00A56483" w:rsidRDefault="005700AE" w:rsidP="005700AE">
      <w:pPr>
        <w:spacing w:line="360" w:lineRule="auto"/>
        <w:rPr>
          <w:rFonts w:ascii="Arial" w:hAnsi="Arial" w:cs="Arial"/>
          <w:sz w:val="22"/>
          <w:szCs w:val="22"/>
        </w:rPr>
      </w:pPr>
      <w:r w:rsidRPr="00A56483">
        <w:rPr>
          <w:rFonts w:ascii="Arial" w:hAnsi="Arial" w:cs="Arial"/>
          <w:sz w:val="22"/>
          <w:szCs w:val="22"/>
        </w:rPr>
        <w:t xml:space="preserve">Marmot, M., Allen, J., Boyce, T., Goldblatt, P. and Morrison, J. (2020). </w:t>
      </w:r>
      <w:r w:rsidRPr="00A56483">
        <w:rPr>
          <w:rFonts w:ascii="Arial" w:hAnsi="Arial" w:cs="Arial"/>
          <w:i/>
          <w:iCs/>
          <w:sz w:val="22"/>
          <w:szCs w:val="22"/>
        </w:rPr>
        <w:t>Health Equity in England: the Marmot Review 10 Years on</w:t>
      </w:r>
      <w:r w:rsidRPr="00A56483">
        <w:rPr>
          <w:rFonts w:ascii="Arial" w:hAnsi="Arial" w:cs="Arial"/>
          <w:sz w:val="22"/>
          <w:szCs w:val="22"/>
        </w:rPr>
        <w:t xml:space="preserve">. [online] The Health Foundation. Available at: </w:t>
      </w:r>
      <w:hyperlink r:id="rId20" w:history="1">
        <w:r w:rsidRPr="00A56483">
          <w:rPr>
            <w:rStyle w:val="Hyperlink"/>
            <w:rFonts w:ascii="Arial" w:hAnsi="Arial" w:cs="Arial"/>
            <w:sz w:val="22"/>
            <w:szCs w:val="22"/>
          </w:rPr>
          <w:t>https://www.health.org.uk/reports-and-analysis/reports/health-equity-in-england-the-marmot-review-10-years-on-0</w:t>
        </w:r>
      </w:hyperlink>
      <w:r w:rsidRPr="00A56483">
        <w:rPr>
          <w:rFonts w:ascii="Arial" w:hAnsi="Arial" w:cs="Arial"/>
          <w:sz w:val="22"/>
          <w:szCs w:val="22"/>
        </w:rPr>
        <w:t>.</w:t>
      </w:r>
      <w:r>
        <w:rPr>
          <w:rFonts w:ascii="Arial" w:hAnsi="Arial" w:cs="Arial"/>
          <w:sz w:val="22"/>
          <w:szCs w:val="22"/>
        </w:rPr>
        <w:t xml:space="preserve"> </w:t>
      </w:r>
      <w:r w:rsidRPr="00E43F99">
        <w:rPr>
          <w:rFonts w:ascii="Arial" w:hAnsi="Arial" w:cs="Arial"/>
          <w:sz w:val="22"/>
          <w:szCs w:val="22"/>
        </w:rPr>
        <w:t xml:space="preserve">(Accessed </w:t>
      </w:r>
      <w:r>
        <w:rPr>
          <w:rFonts w:ascii="Arial" w:hAnsi="Arial" w:cs="Arial"/>
          <w:sz w:val="22"/>
          <w:szCs w:val="22"/>
        </w:rPr>
        <w:t>28 June</w:t>
      </w:r>
      <w:r w:rsidRPr="00E43F99">
        <w:rPr>
          <w:rFonts w:ascii="Arial" w:hAnsi="Arial" w:cs="Arial"/>
          <w:sz w:val="22"/>
          <w:szCs w:val="22"/>
        </w:rPr>
        <w:t>. 2026).</w:t>
      </w:r>
    </w:p>
    <w:p w14:paraId="5400A367" w14:textId="77777777" w:rsidR="005700AE" w:rsidRPr="00A56483" w:rsidRDefault="005700AE" w:rsidP="005700AE">
      <w:pPr>
        <w:spacing w:line="360" w:lineRule="auto"/>
        <w:rPr>
          <w:rFonts w:ascii="Arial" w:hAnsi="Arial" w:cs="Arial"/>
          <w:sz w:val="22"/>
          <w:szCs w:val="22"/>
        </w:rPr>
      </w:pPr>
      <w:r w:rsidRPr="00A56483">
        <w:rPr>
          <w:rFonts w:ascii="Arial" w:hAnsi="Arial" w:cs="Arial"/>
          <w:sz w:val="22"/>
          <w:szCs w:val="22"/>
        </w:rPr>
        <w:t>‌Muntaner, C. (2004). Commentary: Social capital, social class, and the slow progress of psychosocial epidemiology. </w:t>
      </w:r>
      <w:r w:rsidRPr="00A56483">
        <w:rPr>
          <w:rFonts w:ascii="Arial" w:hAnsi="Arial" w:cs="Arial"/>
          <w:i/>
          <w:iCs/>
          <w:sz w:val="22"/>
          <w:szCs w:val="22"/>
        </w:rPr>
        <w:t>International Journal of Epidemiology</w:t>
      </w:r>
      <w:r w:rsidRPr="00A56483">
        <w:rPr>
          <w:rFonts w:ascii="Arial" w:hAnsi="Arial" w:cs="Arial"/>
          <w:sz w:val="22"/>
          <w:szCs w:val="22"/>
        </w:rPr>
        <w:t xml:space="preserve">, 33(4), pp.674–680. </w:t>
      </w:r>
      <w:proofErr w:type="spellStart"/>
      <w:proofErr w:type="gramStart"/>
      <w:r w:rsidRPr="00A56483">
        <w:rPr>
          <w:rFonts w:ascii="Arial" w:hAnsi="Arial" w:cs="Arial"/>
          <w:sz w:val="22"/>
          <w:szCs w:val="22"/>
        </w:rPr>
        <w:t>doi:https</w:t>
      </w:r>
      <w:proofErr w:type="spellEnd"/>
      <w:r w:rsidRPr="00A56483">
        <w:rPr>
          <w:rFonts w:ascii="Arial" w:hAnsi="Arial" w:cs="Arial"/>
          <w:sz w:val="22"/>
          <w:szCs w:val="22"/>
        </w:rPr>
        <w:t>://doi.org/10.1093/</w:t>
      </w:r>
      <w:proofErr w:type="spellStart"/>
      <w:r w:rsidRPr="00A56483">
        <w:rPr>
          <w:rFonts w:ascii="Arial" w:hAnsi="Arial" w:cs="Arial"/>
          <w:sz w:val="22"/>
          <w:szCs w:val="22"/>
        </w:rPr>
        <w:t>ije</w:t>
      </w:r>
      <w:proofErr w:type="spellEnd"/>
      <w:r w:rsidRPr="00A56483">
        <w:rPr>
          <w:rFonts w:ascii="Arial" w:hAnsi="Arial" w:cs="Arial"/>
          <w:sz w:val="22"/>
          <w:szCs w:val="22"/>
        </w:rPr>
        <w:t>/dyh200</w:t>
      </w:r>
      <w:proofErr w:type="gramEnd"/>
      <w:r w:rsidRPr="00A56483">
        <w:rPr>
          <w:rFonts w:ascii="Arial" w:hAnsi="Arial" w:cs="Arial"/>
          <w:sz w:val="22"/>
          <w:szCs w:val="22"/>
        </w:rPr>
        <w:t>.</w:t>
      </w:r>
      <w:r>
        <w:rPr>
          <w:rFonts w:ascii="Arial" w:hAnsi="Arial" w:cs="Arial"/>
          <w:sz w:val="22"/>
          <w:szCs w:val="22"/>
        </w:rPr>
        <w:t xml:space="preserve"> </w:t>
      </w:r>
      <w:r w:rsidRPr="00E43F99">
        <w:rPr>
          <w:rFonts w:ascii="Arial" w:hAnsi="Arial" w:cs="Arial"/>
          <w:sz w:val="22"/>
          <w:szCs w:val="22"/>
        </w:rPr>
        <w:t xml:space="preserve">(Accessed </w:t>
      </w:r>
      <w:r>
        <w:rPr>
          <w:rFonts w:ascii="Arial" w:hAnsi="Arial" w:cs="Arial"/>
          <w:sz w:val="22"/>
          <w:szCs w:val="22"/>
        </w:rPr>
        <w:t>30 May</w:t>
      </w:r>
      <w:r w:rsidRPr="00E43F99">
        <w:rPr>
          <w:rFonts w:ascii="Arial" w:hAnsi="Arial" w:cs="Arial"/>
          <w:sz w:val="22"/>
          <w:szCs w:val="22"/>
        </w:rPr>
        <w:t>. 2026).</w:t>
      </w:r>
    </w:p>
    <w:p w14:paraId="37898787" w14:textId="77777777" w:rsidR="005700AE" w:rsidRPr="00A56483" w:rsidRDefault="005700AE" w:rsidP="005700AE">
      <w:pPr>
        <w:spacing w:line="360" w:lineRule="auto"/>
        <w:rPr>
          <w:rFonts w:ascii="Arial" w:hAnsi="Arial" w:cs="Arial"/>
          <w:sz w:val="22"/>
          <w:szCs w:val="22"/>
        </w:rPr>
      </w:pPr>
      <w:r w:rsidRPr="00A56483">
        <w:rPr>
          <w:rFonts w:ascii="Arial" w:hAnsi="Arial" w:cs="Arial"/>
          <w:sz w:val="22"/>
          <w:szCs w:val="22"/>
        </w:rPr>
        <w:t xml:space="preserve">NHS England (2023) </w:t>
      </w:r>
      <w:r w:rsidRPr="00A56483">
        <w:rPr>
          <w:rFonts w:ascii="Arial" w:hAnsi="Arial" w:cs="Arial"/>
          <w:i/>
          <w:iCs/>
          <w:sz w:val="22"/>
          <w:szCs w:val="22"/>
        </w:rPr>
        <w:t>Equality, Diversity and Inclusion Improvement Plan</w:t>
      </w:r>
      <w:r w:rsidRPr="00A56483">
        <w:rPr>
          <w:rFonts w:ascii="Arial" w:hAnsi="Arial" w:cs="Arial"/>
          <w:sz w:val="22"/>
          <w:szCs w:val="22"/>
        </w:rPr>
        <w:t>. London: NHS England.</w:t>
      </w:r>
      <w:r>
        <w:rPr>
          <w:rFonts w:ascii="Arial" w:hAnsi="Arial" w:cs="Arial"/>
          <w:sz w:val="22"/>
          <w:szCs w:val="22"/>
        </w:rPr>
        <w:t xml:space="preserve"> </w:t>
      </w:r>
      <w:r w:rsidRPr="00E43F99">
        <w:rPr>
          <w:rFonts w:ascii="Arial" w:hAnsi="Arial" w:cs="Arial"/>
          <w:sz w:val="22"/>
          <w:szCs w:val="22"/>
        </w:rPr>
        <w:t xml:space="preserve">(Accessed </w:t>
      </w:r>
      <w:r>
        <w:rPr>
          <w:rFonts w:ascii="Arial" w:hAnsi="Arial" w:cs="Arial"/>
          <w:sz w:val="22"/>
          <w:szCs w:val="22"/>
        </w:rPr>
        <w:t>29 June</w:t>
      </w:r>
      <w:r w:rsidRPr="00E43F99">
        <w:rPr>
          <w:rFonts w:ascii="Arial" w:hAnsi="Arial" w:cs="Arial"/>
          <w:sz w:val="22"/>
          <w:szCs w:val="22"/>
        </w:rPr>
        <w:t>. 2026).</w:t>
      </w:r>
    </w:p>
    <w:p w14:paraId="3221091B" w14:textId="77777777" w:rsidR="005700AE" w:rsidRPr="00A56483" w:rsidRDefault="005700AE" w:rsidP="005700AE">
      <w:pPr>
        <w:spacing w:line="360" w:lineRule="auto"/>
        <w:rPr>
          <w:rFonts w:ascii="Arial" w:hAnsi="Arial" w:cs="Arial"/>
          <w:sz w:val="22"/>
          <w:szCs w:val="22"/>
        </w:rPr>
      </w:pPr>
      <w:proofErr w:type="spellStart"/>
      <w:r w:rsidRPr="00A56483">
        <w:rPr>
          <w:rFonts w:ascii="Arial" w:hAnsi="Arial" w:cs="Arial"/>
          <w:sz w:val="22"/>
          <w:szCs w:val="22"/>
        </w:rPr>
        <w:t>Ouslander</w:t>
      </w:r>
      <w:proofErr w:type="spellEnd"/>
      <w:r w:rsidRPr="00A56483">
        <w:rPr>
          <w:rFonts w:ascii="Arial" w:hAnsi="Arial" w:cs="Arial"/>
          <w:sz w:val="22"/>
          <w:szCs w:val="22"/>
        </w:rPr>
        <w:t xml:space="preserve">, J.G., Lamb, G., Tappen, R., Herndon, L., Diaz, S., </w:t>
      </w:r>
      <w:proofErr w:type="spellStart"/>
      <w:r w:rsidRPr="00A56483">
        <w:rPr>
          <w:rFonts w:ascii="Arial" w:hAnsi="Arial" w:cs="Arial"/>
          <w:sz w:val="22"/>
          <w:szCs w:val="22"/>
        </w:rPr>
        <w:t>Roos</w:t>
      </w:r>
      <w:proofErr w:type="spellEnd"/>
      <w:r w:rsidRPr="00A56483">
        <w:rPr>
          <w:rFonts w:ascii="Arial" w:hAnsi="Arial" w:cs="Arial"/>
          <w:sz w:val="22"/>
          <w:szCs w:val="22"/>
        </w:rPr>
        <w:t xml:space="preserve">, B.A. and Bonner, A. (2011) 'Interventions to reduce hospitalizations from nursing homes: Evaluation of the INTERACT II collaborative quality improvement project', </w:t>
      </w:r>
      <w:r w:rsidRPr="00A56483">
        <w:rPr>
          <w:rFonts w:ascii="Arial" w:hAnsi="Arial" w:cs="Arial"/>
          <w:i/>
          <w:iCs/>
          <w:sz w:val="22"/>
          <w:szCs w:val="22"/>
        </w:rPr>
        <w:t>Journal of the American Geriatrics Society</w:t>
      </w:r>
      <w:r w:rsidRPr="00A56483">
        <w:rPr>
          <w:rFonts w:ascii="Arial" w:hAnsi="Arial" w:cs="Arial"/>
          <w:sz w:val="22"/>
          <w:szCs w:val="22"/>
        </w:rPr>
        <w:t>, 59(4), pp. 745–753.</w:t>
      </w:r>
      <w:r>
        <w:rPr>
          <w:rFonts w:ascii="Arial" w:hAnsi="Arial" w:cs="Arial"/>
          <w:sz w:val="22"/>
          <w:szCs w:val="22"/>
        </w:rPr>
        <w:t xml:space="preserve"> </w:t>
      </w:r>
      <w:r w:rsidRPr="00E43F99">
        <w:rPr>
          <w:rFonts w:ascii="Arial" w:hAnsi="Arial" w:cs="Arial"/>
          <w:sz w:val="22"/>
          <w:szCs w:val="22"/>
        </w:rPr>
        <w:t xml:space="preserve">(Accessed </w:t>
      </w:r>
      <w:r>
        <w:rPr>
          <w:rFonts w:ascii="Arial" w:hAnsi="Arial" w:cs="Arial"/>
          <w:sz w:val="22"/>
          <w:szCs w:val="22"/>
        </w:rPr>
        <w:t>30 June</w:t>
      </w:r>
      <w:r w:rsidRPr="00E43F99">
        <w:rPr>
          <w:rFonts w:ascii="Arial" w:hAnsi="Arial" w:cs="Arial"/>
          <w:sz w:val="22"/>
          <w:szCs w:val="22"/>
        </w:rPr>
        <w:t>. 2026).</w:t>
      </w:r>
    </w:p>
    <w:p w14:paraId="38671A17" w14:textId="77777777" w:rsidR="005700AE" w:rsidRPr="00A56483" w:rsidRDefault="005700AE" w:rsidP="005700AE">
      <w:pPr>
        <w:spacing w:line="360" w:lineRule="auto"/>
        <w:rPr>
          <w:rFonts w:ascii="Arial" w:hAnsi="Arial" w:cs="Arial"/>
          <w:sz w:val="22"/>
          <w:szCs w:val="22"/>
        </w:rPr>
      </w:pPr>
      <w:r w:rsidRPr="00A56483">
        <w:rPr>
          <w:rFonts w:ascii="Arial" w:hAnsi="Arial" w:cs="Arial"/>
          <w:sz w:val="22"/>
          <w:szCs w:val="22"/>
        </w:rPr>
        <w:lastRenderedPageBreak/>
        <w:t xml:space="preserve">Reeves, S., </w:t>
      </w:r>
      <w:proofErr w:type="spellStart"/>
      <w:r w:rsidRPr="00A56483">
        <w:rPr>
          <w:rFonts w:ascii="Arial" w:hAnsi="Arial" w:cs="Arial"/>
          <w:sz w:val="22"/>
          <w:szCs w:val="22"/>
        </w:rPr>
        <w:t>Pelone</w:t>
      </w:r>
      <w:proofErr w:type="spellEnd"/>
      <w:r w:rsidRPr="00A56483">
        <w:rPr>
          <w:rFonts w:ascii="Arial" w:hAnsi="Arial" w:cs="Arial"/>
          <w:sz w:val="22"/>
          <w:szCs w:val="22"/>
        </w:rPr>
        <w:t xml:space="preserve">, F., Harrison, R., Goldman, J. and </w:t>
      </w:r>
      <w:proofErr w:type="spellStart"/>
      <w:r w:rsidRPr="00A56483">
        <w:rPr>
          <w:rFonts w:ascii="Arial" w:hAnsi="Arial" w:cs="Arial"/>
          <w:sz w:val="22"/>
          <w:szCs w:val="22"/>
        </w:rPr>
        <w:t>Zwarenstein</w:t>
      </w:r>
      <w:proofErr w:type="spellEnd"/>
      <w:r w:rsidRPr="00A56483">
        <w:rPr>
          <w:rFonts w:ascii="Arial" w:hAnsi="Arial" w:cs="Arial"/>
          <w:sz w:val="22"/>
          <w:szCs w:val="22"/>
        </w:rPr>
        <w:t xml:space="preserve">, M. (2017) 'Interprofessional collaboration to improve professional practice and healthcare outcomes', </w:t>
      </w:r>
      <w:r w:rsidRPr="00A56483">
        <w:rPr>
          <w:rFonts w:ascii="Arial" w:hAnsi="Arial" w:cs="Arial"/>
          <w:i/>
          <w:iCs/>
          <w:sz w:val="22"/>
          <w:szCs w:val="22"/>
        </w:rPr>
        <w:t>Cochrane Database of Systematic Reviews</w:t>
      </w:r>
      <w:r w:rsidRPr="00A56483">
        <w:rPr>
          <w:rFonts w:ascii="Arial" w:hAnsi="Arial" w:cs="Arial"/>
          <w:sz w:val="22"/>
          <w:szCs w:val="22"/>
        </w:rPr>
        <w:t>, 6, CD000072.</w:t>
      </w:r>
      <w:r>
        <w:rPr>
          <w:rFonts w:ascii="Arial" w:hAnsi="Arial" w:cs="Arial"/>
          <w:sz w:val="22"/>
          <w:szCs w:val="22"/>
        </w:rPr>
        <w:t xml:space="preserve"> </w:t>
      </w:r>
      <w:r w:rsidRPr="00E43F99">
        <w:rPr>
          <w:rFonts w:ascii="Arial" w:hAnsi="Arial" w:cs="Arial"/>
          <w:sz w:val="22"/>
          <w:szCs w:val="22"/>
        </w:rPr>
        <w:t xml:space="preserve">(Accessed </w:t>
      </w:r>
      <w:r>
        <w:rPr>
          <w:rFonts w:ascii="Arial" w:hAnsi="Arial" w:cs="Arial"/>
          <w:sz w:val="22"/>
          <w:szCs w:val="22"/>
        </w:rPr>
        <w:t>30 June</w:t>
      </w:r>
      <w:r w:rsidRPr="00E43F99">
        <w:rPr>
          <w:rFonts w:ascii="Arial" w:hAnsi="Arial" w:cs="Arial"/>
          <w:sz w:val="22"/>
          <w:szCs w:val="22"/>
        </w:rPr>
        <w:t>. 2026).</w:t>
      </w:r>
    </w:p>
    <w:p w14:paraId="6660B08E" w14:textId="77777777" w:rsidR="005700AE" w:rsidRPr="00A56483" w:rsidRDefault="005700AE" w:rsidP="005700AE">
      <w:pPr>
        <w:spacing w:line="360" w:lineRule="auto"/>
        <w:rPr>
          <w:rFonts w:ascii="Arial" w:hAnsi="Arial" w:cs="Arial"/>
          <w:sz w:val="22"/>
          <w:szCs w:val="22"/>
        </w:rPr>
      </w:pPr>
      <w:r w:rsidRPr="00A56483">
        <w:rPr>
          <w:rFonts w:ascii="Arial" w:hAnsi="Arial" w:cs="Arial"/>
          <w:sz w:val="22"/>
          <w:szCs w:val="22"/>
        </w:rPr>
        <w:t>Sohal, T., Sohal, P., King-Shier, K.M. and Khan, N.A. (2015). Barriers and Facilitators for Type-2 Diabetes Management in South Asians: A Systematic Review. </w:t>
      </w:r>
      <w:r w:rsidRPr="00A56483">
        <w:rPr>
          <w:rFonts w:ascii="Arial" w:hAnsi="Arial" w:cs="Arial"/>
          <w:i/>
          <w:iCs/>
          <w:sz w:val="22"/>
          <w:szCs w:val="22"/>
        </w:rPr>
        <w:t>PLOS ONE</w:t>
      </w:r>
      <w:r w:rsidRPr="00A56483">
        <w:rPr>
          <w:rFonts w:ascii="Arial" w:hAnsi="Arial" w:cs="Arial"/>
          <w:sz w:val="22"/>
          <w:szCs w:val="22"/>
        </w:rPr>
        <w:t xml:space="preserve">, [online] 10(9), p.e0136202. </w:t>
      </w:r>
      <w:proofErr w:type="spellStart"/>
      <w:proofErr w:type="gramStart"/>
      <w:r w:rsidRPr="00A56483">
        <w:rPr>
          <w:rFonts w:ascii="Arial" w:hAnsi="Arial" w:cs="Arial"/>
          <w:sz w:val="22"/>
          <w:szCs w:val="22"/>
        </w:rPr>
        <w:t>doi:https</w:t>
      </w:r>
      <w:proofErr w:type="spellEnd"/>
      <w:r w:rsidRPr="00A56483">
        <w:rPr>
          <w:rFonts w:ascii="Arial" w:hAnsi="Arial" w:cs="Arial"/>
          <w:sz w:val="22"/>
          <w:szCs w:val="22"/>
        </w:rPr>
        <w:t>://doi.org/10.1371/journal.pone.0136202</w:t>
      </w:r>
      <w:proofErr w:type="gramEnd"/>
      <w:r w:rsidRPr="00A56483">
        <w:rPr>
          <w:rFonts w:ascii="Arial" w:hAnsi="Arial" w:cs="Arial"/>
          <w:sz w:val="22"/>
          <w:szCs w:val="22"/>
        </w:rPr>
        <w:t>.</w:t>
      </w:r>
      <w:r>
        <w:rPr>
          <w:rFonts w:ascii="Arial" w:hAnsi="Arial" w:cs="Arial"/>
          <w:sz w:val="22"/>
          <w:szCs w:val="22"/>
        </w:rPr>
        <w:t xml:space="preserve"> </w:t>
      </w:r>
      <w:r w:rsidRPr="00E43F99">
        <w:rPr>
          <w:rFonts w:ascii="Arial" w:hAnsi="Arial" w:cs="Arial"/>
          <w:sz w:val="22"/>
          <w:szCs w:val="22"/>
        </w:rPr>
        <w:t xml:space="preserve">(Accessed </w:t>
      </w:r>
      <w:r>
        <w:rPr>
          <w:rFonts w:ascii="Arial" w:hAnsi="Arial" w:cs="Arial"/>
          <w:sz w:val="22"/>
          <w:szCs w:val="22"/>
        </w:rPr>
        <w:t>14 June</w:t>
      </w:r>
      <w:r w:rsidRPr="00E43F99">
        <w:rPr>
          <w:rFonts w:ascii="Arial" w:hAnsi="Arial" w:cs="Arial"/>
          <w:sz w:val="22"/>
          <w:szCs w:val="22"/>
        </w:rPr>
        <w:t>. 2026).</w:t>
      </w:r>
    </w:p>
    <w:p w14:paraId="26622D60" w14:textId="77777777" w:rsidR="005700AE" w:rsidRPr="00A56483" w:rsidRDefault="005700AE" w:rsidP="005700AE">
      <w:pPr>
        <w:spacing w:line="360" w:lineRule="auto"/>
        <w:rPr>
          <w:rFonts w:ascii="Arial" w:hAnsi="Arial" w:cs="Arial"/>
          <w:sz w:val="22"/>
          <w:szCs w:val="22"/>
        </w:rPr>
      </w:pPr>
      <w:r w:rsidRPr="00A56483">
        <w:rPr>
          <w:rFonts w:ascii="Arial" w:hAnsi="Arial" w:cs="Arial"/>
          <w:sz w:val="22"/>
          <w:szCs w:val="22"/>
        </w:rPr>
        <w:t xml:space="preserve">The Health Foundation. (2019). </w:t>
      </w:r>
      <w:r w:rsidRPr="00A56483">
        <w:rPr>
          <w:rFonts w:ascii="Arial" w:hAnsi="Arial" w:cs="Arial"/>
          <w:i/>
          <w:iCs/>
          <w:sz w:val="22"/>
          <w:szCs w:val="22"/>
        </w:rPr>
        <w:t>A critical moment</w:t>
      </w:r>
      <w:r w:rsidRPr="00A56483">
        <w:rPr>
          <w:rFonts w:ascii="Arial" w:hAnsi="Arial" w:cs="Arial"/>
          <w:sz w:val="22"/>
          <w:szCs w:val="22"/>
        </w:rPr>
        <w:t xml:space="preserve">. [online] Available at: </w:t>
      </w:r>
      <w:hyperlink r:id="rId21" w:history="1">
        <w:r w:rsidRPr="00A56483">
          <w:rPr>
            <w:rStyle w:val="Hyperlink"/>
            <w:rFonts w:ascii="Arial" w:hAnsi="Arial" w:cs="Arial"/>
            <w:sz w:val="22"/>
            <w:szCs w:val="22"/>
          </w:rPr>
          <w:t>https://www.health.org.uk/reports-and-analysis/reports/a-critical-moment</w:t>
        </w:r>
      </w:hyperlink>
      <w:r w:rsidRPr="00A56483">
        <w:rPr>
          <w:rFonts w:ascii="Arial" w:hAnsi="Arial" w:cs="Arial"/>
          <w:sz w:val="22"/>
          <w:szCs w:val="22"/>
        </w:rPr>
        <w:t>.</w:t>
      </w:r>
      <w:r>
        <w:rPr>
          <w:rFonts w:ascii="Arial" w:hAnsi="Arial" w:cs="Arial"/>
          <w:sz w:val="22"/>
          <w:szCs w:val="22"/>
        </w:rPr>
        <w:t xml:space="preserve"> </w:t>
      </w:r>
      <w:r w:rsidRPr="00E43F99">
        <w:rPr>
          <w:rFonts w:ascii="Arial" w:hAnsi="Arial" w:cs="Arial"/>
          <w:sz w:val="22"/>
          <w:szCs w:val="22"/>
        </w:rPr>
        <w:t xml:space="preserve">(Accessed </w:t>
      </w:r>
      <w:r>
        <w:rPr>
          <w:rFonts w:ascii="Arial" w:hAnsi="Arial" w:cs="Arial"/>
          <w:sz w:val="22"/>
          <w:szCs w:val="22"/>
        </w:rPr>
        <w:t>14 June</w:t>
      </w:r>
      <w:r w:rsidRPr="00E43F99">
        <w:rPr>
          <w:rFonts w:ascii="Arial" w:hAnsi="Arial" w:cs="Arial"/>
          <w:sz w:val="22"/>
          <w:szCs w:val="22"/>
        </w:rPr>
        <w:t>. 2026).</w:t>
      </w:r>
    </w:p>
    <w:p w14:paraId="1F738409" w14:textId="77777777" w:rsidR="005700AE" w:rsidRPr="00A56483" w:rsidRDefault="005700AE" w:rsidP="005700AE">
      <w:pPr>
        <w:spacing w:line="360" w:lineRule="auto"/>
        <w:rPr>
          <w:rFonts w:ascii="Arial" w:hAnsi="Arial" w:cs="Arial"/>
          <w:sz w:val="22"/>
          <w:szCs w:val="22"/>
        </w:rPr>
      </w:pPr>
      <w:r w:rsidRPr="00A56483">
        <w:rPr>
          <w:rFonts w:ascii="Arial" w:hAnsi="Arial" w:cs="Arial"/>
          <w:sz w:val="22"/>
          <w:szCs w:val="22"/>
        </w:rPr>
        <w:t xml:space="preserve">West, M., Bailey, S. and Williams, E. (2020). </w:t>
      </w:r>
      <w:r w:rsidRPr="00A56483">
        <w:rPr>
          <w:rFonts w:ascii="Arial" w:hAnsi="Arial" w:cs="Arial"/>
          <w:i/>
          <w:iCs/>
          <w:sz w:val="22"/>
          <w:szCs w:val="22"/>
        </w:rPr>
        <w:t>The Courage of Compassion: Supporting Nurses and Midwives to Deliver High-Quality Care</w:t>
      </w:r>
      <w:r w:rsidRPr="00A56483">
        <w:rPr>
          <w:rFonts w:ascii="Arial" w:hAnsi="Arial" w:cs="Arial"/>
          <w:sz w:val="22"/>
          <w:szCs w:val="22"/>
        </w:rPr>
        <w:t xml:space="preserve">. [online] The King’s Fund. Available at: </w:t>
      </w:r>
      <w:hyperlink r:id="rId22" w:history="1">
        <w:r w:rsidRPr="00992817">
          <w:rPr>
            <w:rStyle w:val="Hyperlink"/>
            <w:rFonts w:ascii="Arial" w:hAnsi="Arial" w:cs="Arial"/>
            <w:sz w:val="22"/>
            <w:szCs w:val="22"/>
          </w:rPr>
          <w:t>https://www.kingsfund.org.uk/insight-and-analysis/reports/courage-compassion-supporting-nurses-midwives</w:t>
        </w:r>
      </w:hyperlink>
      <w:r w:rsidRPr="00A56483">
        <w:rPr>
          <w:rFonts w:ascii="Arial" w:hAnsi="Arial" w:cs="Arial"/>
          <w:sz w:val="22"/>
          <w:szCs w:val="22"/>
        </w:rPr>
        <w:t>.</w:t>
      </w:r>
      <w:r>
        <w:rPr>
          <w:rFonts w:ascii="Arial" w:hAnsi="Arial" w:cs="Arial"/>
          <w:sz w:val="22"/>
          <w:szCs w:val="22"/>
        </w:rPr>
        <w:t xml:space="preserve"> </w:t>
      </w:r>
      <w:r w:rsidRPr="00E43F99">
        <w:rPr>
          <w:rFonts w:ascii="Arial" w:hAnsi="Arial" w:cs="Arial"/>
          <w:sz w:val="22"/>
          <w:szCs w:val="22"/>
        </w:rPr>
        <w:t xml:space="preserve">(Accessed </w:t>
      </w:r>
      <w:r>
        <w:rPr>
          <w:rFonts w:ascii="Arial" w:hAnsi="Arial" w:cs="Arial"/>
          <w:sz w:val="22"/>
          <w:szCs w:val="22"/>
        </w:rPr>
        <w:t>30 June</w:t>
      </w:r>
      <w:r w:rsidRPr="00E43F99">
        <w:rPr>
          <w:rFonts w:ascii="Arial" w:hAnsi="Arial" w:cs="Arial"/>
          <w:sz w:val="22"/>
          <w:szCs w:val="22"/>
        </w:rPr>
        <w:t>. 2026).</w:t>
      </w:r>
    </w:p>
    <w:p w14:paraId="2D9CFDAD" w14:textId="77777777" w:rsidR="005700AE" w:rsidRPr="00A56483" w:rsidRDefault="005700AE" w:rsidP="005700AE">
      <w:pPr>
        <w:spacing w:line="360" w:lineRule="auto"/>
        <w:rPr>
          <w:rFonts w:ascii="Arial" w:hAnsi="Arial" w:cs="Arial"/>
          <w:sz w:val="22"/>
          <w:szCs w:val="22"/>
        </w:rPr>
      </w:pPr>
      <w:r w:rsidRPr="00A56483">
        <w:rPr>
          <w:rFonts w:ascii="Arial" w:hAnsi="Arial" w:cs="Arial"/>
          <w:sz w:val="22"/>
          <w:szCs w:val="22"/>
        </w:rPr>
        <w:t xml:space="preserve">West, M., Chowla, R., Eckert, R. and Collins, B. (2017). </w:t>
      </w:r>
      <w:r w:rsidRPr="00A56483">
        <w:rPr>
          <w:rFonts w:ascii="Arial" w:hAnsi="Arial" w:cs="Arial"/>
          <w:i/>
          <w:iCs/>
          <w:sz w:val="22"/>
          <w:szCs w:val="22"/>
        </w:rPr>
        <w:t xml:space="preserve">Caring </w:t>
      </w:r>
      <w:proofErr w:type="gramStart"/>
      <w:r w:rsidRPr="00A56483">
        <w:rPr>
          <w:rFonts w:ascii="Arial" w:hAnsi="Arial" w:cs="Arial"/>
          <w:i/>
          <w:iCs/>
          <w:sz w:val="22"/>
          <w:szCs w:val="22"/>
        </w:rPr>
        <w:t>to</w:t>
      </w:r>
      <w:proofErr w:type="gramEnd"/>
      <w:r w:rsidRPr="00A56483">
        <w:rPr>
          <w:rFonts w:ascii="Arial" w:hAnsi="Arial" w:cs="Arial"/>
          <w:i/>
          <w:iCs/>
          <w:sz w:val="22"/>
          <w:szCs w:val="22"/>
        </w:rPr>
        <w:t xml:space="preserve"> </w:t>
      </w:r>
      <w:proofErr w:type="gramStart"/>
      <w:r w:rsidRPr="00A56483">
        <w:rPr>
          <w:rFonts w:ascii="Arial" w:hAnsi="Arial" w:cs="Arial"/>
          <w:i/>
          <w:iCs/>
          <w:sz w:val="22"/>
          <w:szCs w:val="22"/>
        </w:rPr>
        <w:t>change:</w:t>
      </w:r>
      <w:proofErr w:type="gramEnd"/>
      <w:r w:rsidRPr="00A56483">
        <w:rPr>
          <w:rFonts w:ascii="Arial" w:hAnsi="Arial" w:cs="Arial"/>
          <w:i/>
          <w:iCs/>
          <w:sz w:val="22"/>
          <w:szCs w:val="22"/>
        </w:rPr>
        <w:t xml:space="preserve"> how compassionate leadership can stimulate innovation in health care</w:t>
      </w:r>
      <w:r w:rsidRPr="00A56483">
        <w:rPr>
          <w:rFonts w:ascii="Arial" w:hAnsi="Arial" w:cs="Arial"/>
          <w:sz w:val="22"/>
          <w:szCs w:val="22"/>
        </w:rPr>
        <w:t xml:space="preserve">. [online] The King’s Fund. Available at: </w:t>
      </w:r>
      <w:hyperlink r:id="rId23" w:history="1">
        <w:r w:rsidRPr="00992817">
          <w:rPr>
            <w:rStyle w:val="Hyperlink"/>
            <w:rFonts w:ascii="Arial" w:hAnsi="Arial" w:cs="Arial"/>
            <w:sz w:val="22"/>
            <w:szCs w:val="22"/>
          </w:rPr>
          <w:t>https://www.kingsfund.org.uk/insight-and-analysis/reports/caring-change</w:t>
        </w:r>
      </w:hyperlink>
      <w:r w:rsidRPr="00A56483">
        <w:rPr>
          <w:rFonts w:ascii="Arial" w:hAnsi="Arial" w:cs="Arial"/>
          <w:sz w:val="22"/>
          <w:szCs w:val="22"/>
        </w:rPr>
        <w:t>.</w:t>
      </w:r>
      <w:r>
        <w:rPr>
          <w:rFonts w:ascii="Arial" w:hAnsi="Arial" w:cs="Arial"/>
          <w:sz w:val="22"/>
          <w:szCs w:val="22"/>
        </w:rPr>
        <w:t xml:space="preserve"> </w:t>
      </w:r>
      <w:r w:rsidRPr="00E43F99">
        <w:rPr>
          <w:rFonts w:ascii="Arial" w:hAnsi="Arial" w:cs="Arial"/>
          <w:sz w:val="22"/>
          <w:szCs w:val="22"/>
        </w:rPr>
        <w:t xml:space="preserve">(Accessed </w:t>
      </w:r>
      <w:r>
        <w:rPr>
          <w:rFonts w:ascii="Arial" w:hAnsi="Arial" w:cs="Arial"/>
          <w:sz w:val="22"/>
          <w:szCs w:val="22"/>
        </w:rPr>
        <w:t>30 June</w:t>
      </w:r>
      <w:r w:rsidRPr="00E43F99">
        <w:rPr>
          <w:rFonts w:ascii="Arial" w:hAnsi="Arial" w:cs="Arial"/>
          <w:sz w:val="22"/>
          <w:szCs w:val="22"/>
        </w:rPr>
        <w:t>. 2026).</w:t>
      </w:r>
    </w:p>
    <w:p w14:paraId="7ABC965C" w14:textId="77777777" w:rsidR="005700AE" w:rsidRPr="00A56483" w:rsidRDefault="005700AE" w:rsidP="005700AE">
      <w:pPr>
        <w:spacing w:line="360" w:lineRule="auto"/>
        <w:rPr>
          <w:rFonts w:ascii="Arial" w:hAnsi="Arial" w:cs="Arial"/>
          <w:sz w:val="22"/>
          <w:szCs w:val="22"/>
        </w:rPr>
      </w:pPr>
      <w:r w:rsidRPr="00A56483">
        <w:rPr>
          <w:rFonts w:ascii="Arial" w:hAnsi="Arial" w:cs="Arial"/>
          <w:sz w:val="22"/>
          <w:szCs w:val="22"/>
        </w:rPr>
        <w:t xml:space="preserve">West, M.A., Eckert, R., Collins, B. and Chowla, R. (2017) 'Caring to Change: How compassionate leadership can stimulate innovation in health care', </w:t>
      </w:r>
      <w:r w:rsidRPr="00A56483">
        <w:rPr>
          <w:rFonts w:ascii="Arial" w:hAnsi="Arial" w:cs="Arial"/>
          <w:i/>
          <w:iCs/>
          <w:sz w:val="22"/>
          <w:szCs w:val="22"/>
        </w:rPr>
        <w:t>International Journal of Health Policy and Management</w:t>
      </w:r>
      <w:r w:rsidRPr="00A56483">
        <w:rPr>
          <w:rFonts w:ascii="Arial" w:hAnsi="Arial" w:cs="Arial"/>
          <w:sz w:val="22"/>
          <w:szCs w:val="22"/>
        </w:rPr>
        <w:t>, 6(9), pp. 497–500.</w:t>
      </w:r>
      <w:r>
        <w:rPr>
          <w:rFonts w:ascii="Arial" w:hAnsi="Arial" w:cs="Arial"/>
          <w:sz w:val="22"/>
          <w:szCs w:val="22"/>
        </w:rPr>
        <w:t xml:space="preserve"> </w:t>
      </w:r>
      <w:r w:rsidRPr="00E43F99">
        <w:rPr>
          <w:rFonts w:ascii="Arial" w:hAnsi="Arial" w:cs="Arial"/>
          <w:sz w:val="22"/>
          <w:szCs w:val="22"/>
        </w:rPr>
        <w:t xml:space="preserve">(Accessed </w:t>
      </w:r>
      <w:r>
        <w:rPr>
          <w:rFonts w:ascii="Arial" w:hAnsi="Arial" w:cs="Arial"/>
          <w:sz w:val="22"/>
          <w:szCs w:val="22"/>
        </w:rPr>
        <w:t>28 June</w:t>
      </w:r>
      <w:r w:rsidRPr="00E43F99">
        <w:rPr>
          <w:rFonts w:ascii="Arial" w:hAnsi="Arial" w:cs="Arial"/>
          <w:sz w:val="22"/>
          <w:szCs w:val="22"/>
        </w:rPr>
        <w:t>. 2026).</w:t>
      </w:r>
    </w:p>
    <w:p w14:paraId="2FE13053" w14:textId="7E649CE3" w:rsidR="005700AE" w:rsidRPr="00A56483" w:rsidRDefault="005700AE" w:rsidP="005700AE">
      <w:pPr>
        <w:spacing w:line="360" w:lineRule="auto"/>
        <w:rPr>
          <w:rFonts w:ascii="Arial" w:hAnsi="Arial" w:cs="Arial"/>
          <w:sz w:val="22"/>
          <w:szCs w:val="22"/>
        </w:rPr>
      </w:pPr>
      <w:r w:rsidRPr="00A56483">
        <w:rPr>
          <w:rFonts w:ascii="Arial" w:hAnsi="Arial" w:cs="Arial"/>
          <w:sz w:val="22"/>
          <w:szCs w:val="22"/>
        </w:rPr>
        <w:t xml:space="preserve">www.equalityhumanrights.com. (2017.). </w:t>
      </w:r>
      <w:r w:rsidRPr="00A56483">
        <w:rPr>
          <w:rFonts w:ascii="Arial" w:hAnsi="Arial" w:cs="Arial"/>
          <w:i/>
          <w:iCs/>
          <w:sz w:val="22"/>
          <w:szCs w:val="22"/>
        </w:rPr>
        <w:t>Measurement framework for equality and human rights EHRC</w:t>
      </w:r>
      <w:r w:rsidRPr="00A56483">
        <w:rPr>
          <w:rFonts w:ascii="Arial" w:hAnsi="Arial" w:cs="Arial"/>
          <w:sz w:val="22"/>
          <w:szCs w:val="22"/>
        </w:rPr>
        <w:t xml:space="preserve">. [online] Available at: </w:t>
      </w:r>
      <w:hyperlink r:id="rId24" w:history="1">
        <w:r w:rsidRPr="00A56483">
          <w:rPr>
            <w:rStyle w:val="Hyperlink"/>
            <w:rFonts w:ascii="Arial" w:hAnsi="Arial" w:cs="Arial"/>
            <w:sz w:val="22"/>
            <w:szCs w:val="22"/>
          </w:rPr>
          <w:t>https://www.equalityhumanrights.com/our-work/our-research/measurement-framework-equality-and-human-rights</w:t>
        </w:r>
      </w:hyperlink>
      <w:r w:rsidRPr="00A56483">
        <w:rPr>
          <w:rFonts w:ascii="Arial" w:hAnsi="Arial" w:cs="Arial"/>
          <w:sz w:val="22"/>
          <w:szCs w:val="22"/>
        </w:rPr>
        <w:t>.</w:t>
      </w:r>
      <w:r>
        <w:rPr>
          <w:rFonts w:ascii="Arial" w:hAnsi="Arial" w:cs="Arial"/>
          <w:sz w:val="22"/>
          <w:szCs w:val="22"/>
        </w:rPr>
        <w:t xml:space="preserve"> </w:t>
      </w:r>
      <w:r w:rsidRPr="00E43F99">
        <w:rPr>
          <w:rFonts w:ascii="Arial" w:hAnsi="Arial" w:cs="Arial"/>
          <w:sz w:val="22"/>
          <w:szCs w:val="22"/>
        </w:rPr>
        <w:t xml:space="preserve">(Accessed </w:t>
      </w:r>
      <w:r>
        <w:rPr>
          <w:rFonts w:ascii="Arial" w:hAnsi="Arial" w:cs="Arial"/>
          <w:sz w:val="22"/>
          <w:szCs w:val="22"/>
        </w:rPr>
        <w:t>28 June</w:t>
      </w:r>
      <w:r w:rsidRPr="00E43F99">
        <w:rPr>
          <w:rFonts w:ascii="Arial" w:hAnsi="Arial" w:cs="Arial"/>
          <w:sz w:val="22"/>
          <w:szCs w:val="22"/>
        </w:rPr>
        <w:t>. 2026).</w:t>
      </w:r>
    </w:p>
    <w:p w14:paraId="34C3109D" w14:textId="77777777" w:rsidR="005700AE" w:rsidRDefault="005700AE" w:rsidP="021F216E">
      <w:pPr>
        <w:rPr>
          <w:rFonts w:ascii="Arial Nova" w:eastAsia="Arial Nova" w:hAnsi="Arial Nova" w:cs="Arial Nova"/>
          <w:i/>
          <w:iCs/>
          <w:color w:val="000000" w:themeColor="text1"/>
        </w:rPr>
      </w:pPr>
    </w:p>
    <w:p w14:paraId="0CF05F2F" w14:textId="4541E060" w:rsidR="021F216E" w:rsidRDefault="021F216E" w:rsidP="021F216E">
      <w:pPr>
        <w:rPr>
          <w:rFonts w:ascii="Arial Nova" w:eastAsia="Arial Nova" w:hAnsi="Arial Nova" w:cs="Arial Nova"/>
          <w:i/>
          <w:iCs/>
          <w:color w:val="000000" w:themeColor="text1"/>
        </w:rPr>
      </w:pPr>
    </w:p>
    <w:p w14:paraId="0A04CB6F" w14:textId="7662FA34" w:rsidR="021F216E" w:rsidRDefault="021F216E" w:rsidP="021F216E">
      <w:pPr>
        <w:rPr>
          <w:rFonts w:ascii="Arial Nova" w:eastAsia="Arial Nova" w:hAnsi="Arial Nova" w:cs="Arial Nova"/>
          <w:i/>
          <w:iCs/>
          <w:color w:val="000000" w:themeColor="text1"/>
        </w:rPr>
      </w:pPr>
    </w:p>
    <w:p w14:paraId="79F9679D" w14:textId="5792DBCE" w:rsidR="021F216E" w:rsidRDefault="021F216E" w:rsidP="021F216E">
      <w:pPr>
        <w:rPr>
          <w:rFonts w:ascii="Arial Nova" w:eastAsia="Arial Nova" w:hAnsi="Arial Nova" w:cs="Arial Nova"/>
          <w:i/>
          <w:iCs/>
          <w:color w:val="000000" w:themeColor="text1"/>
        </w:rPr>
      </w:pPr>
    </w:p>
    <w:p w14:paraId="182BB54A" w14:textId="55D8424E" w:rsidR="021F216E" w:rsidRDefault="021F216E" w:rsidP="021F216E">
      <w:pPr>
        <w:rPr>
          <w:rFonts w:ascii="Arial Nova" w:eastAsia="Arial Nova" w:hAnsi="Arial Nova" w:cs="Arial Nova"/>
          <w:i/>
          <w:iCs/>
          <w:color w:val="000000" w:themeColor="text1"/>
        </w:rPr>
      </w:pPr>
    </w:p>
    <w:p w14:paraId="06F6AC41" w14:textId="0A4A405D" w:rsidR="021F216E" w:rsidRDefault="021F216E" w:rsidP="021F216E">
      <w:pPr>
        <w:rPr>
          <w:rFonts w:ascii="Arial Nova" w:eastAsia="Arial Nova" w:hAnsi="Arial Nova" w:cs="Arial Nova"/>
          <w:i/>
          <w:iCs/>
          <w:color w:val="000000" w:themeColor="text1"/>
        </w:rPr>
      </w:pPr>
    </w:p>
    <w:p w14:paraId="5E2803DD" w14:textId="75525167" w:rsidR="3EA1690F" w:rsidRDefault="3EA1690F" w:rsidP="021F216E">
      <w:pPr>
        <w:rPr>
          <w:rFonts w:ascii="Arial Nova" w:eastAsia="Arial Nova" w:hAnsi="Arial Nova" w:cs="Arial Nova"/>
          <w:color w:val="000000" w:themeColor="text1"/>
          <w:sz w:val="48"/>
          <w:szCs w:val="48"/>
        </w:rPr>
      </w:pPr>
    </w:p>
    <w:p w14:paraId="45701BE0" w14:textId="65376189" w:rsidR="021F216E" w:rsidRDefault="021F216E" w:rsidP="021F216E">
      <w:pPr>
        <w:rPr>
          <w:rFonts w:ascii="Aptos" w:eastAsia="Aptos" w:hAnsi="Aptos" w:cs="Aptos"/>
          <w:color w:val="000000" w:themeColor="text1"/>
          <w:sz w:val="44"/>
          <w:szCs w:val="44"/>
        </w:rPr>
      </w:pPr>
    </w:p>
    <w:p w14:paraId="6D72AE3F" w14:textId="0C24E00A" w:rsidR="021F216E" w:rsidRDefault="021F216E" w:rsidP="021F216E">
      <w:pPr>
        <w:rPr>
          <w:rFonts w:ascii="Aptos" w:eastAsia="Aptos" w:hAnsi="Aptos" w:cs="Aptos"/>
          <w:color w:val="000000" w:themeColor="text1"/>
          <w:sz w:val="44"/>
          <w:szCs w:val="44"/>
        </w:rPr>
      </w:pPr>
    </w:p>
    <w:p w14:paraId="6BB25047" w14:textId="766DBABD" w:rsidR="021F216E" w:rsidRDefault="021F216E" w:rsidP="021F216E">
      <w:pPr>
        <w:rPr>
          <w:rFonts w:ascii="Aptos" w:eastAsia="Aptos" w:hAnsi="Aptos" w:cs="Aptos"/>
          <w:color w:val="000000" w:themeColor="text1"/>
        </w:rPr>
      </w:pPr>
    </w:p>
    <w:p w14:paraId="3974B5FE" w14:textId="736421FC" w:rsidR="021F216E" w:rsidRDefault="021F216E" w:rsidP="021F216E">
      <w:pPr>
        <w:rPr>
          <w:rFonts w:ascii="Aptos" w:eastAsia="Aptos" w:hAnsi="Aptos" w:cs="Aptos"/>
          <w:color w:val="000000" w:themeColor="text1"/>
        </w:rPr>
      </w:pPr>
    </w:p>
    <w:p w14:paraId="39D61FC0" w14:textId="2F10F095" w:rsidR="021F216E" w:rsidRDefault="021F216E" w:rsidP="021F216E">
      <w:pPr>
        <w:rPr>
          <w:rFonts w:ascii="Aptos" w:eastAsia="Aptos" w:hAnsi="Aptos" w:cs="Aptos"/>
          <w:color w:val="000000" w:themeColor="text1"/>
        </w:rPr>
      </w:pPr>
    </w:p>
    <w:p w14:paraId="1AB1E2C7" w14:textId="5F54C5AD" w:rsidR="021F216E" w:rsidRDefault="021F216E" w:rsidP="021F216E">
      <w:pPr>
        <w:rPr>
          <w:rFonts w:ascii="Aptos" w:eastAsia="Aptos" w:hAnsi="Aptos" w:cs="Aptos"/>
          <w:color w:val="000000" w:themeColor="text1"/>
        </w:rPr>
      </w:pPr>
    </w:p>
    <w:p w14:paraId="6BB63F87" w14:textId="72FB10C2" w:rsidR="021F216E" w:rsidRDefault="021F216E" w:rsidP="021F216E">
      <w:pPr>
        <w:rPr>
          <w:rFonts w:ascii="Aptos" w:eastAsia="Aptos" w:hAnsi="Aptos" w:cs="Aptos"/>
          <w:color w:val="000000" w:themeColor="text1"/>
        </w:rPr>
      </w:pPr>
    </w:p>
    <w:p w14:paraId="7978F55E" w14:textId="54439AB5" w:rsidR="021F216E" w:rsidRDefault="021F216E" w:rsidP="021F216E">
      <w:pPr>
        <w:rPr>
          <w:rFonts w:ascii="Aptos" w:eastAsia="Aptos" w:hAnsi="Aptos" w:cs="Aptos"/>
          <w:color w:val="000000" w:themeColor="text1"/>
        </w:rPr>
      </w:pPr>
    </w:p>
    <w:p w14:paraId="47E96089" w14:textId="62FF98E7" w:rsidR="021F216E" w:rsidRDefault="021F216E" w:rsidP="021F216E">
      <w:pPr>
        <w:rPr>
          <w:rFonts w:ascii="Aptos" w:eastAsia="Aptos" w:hAnsi="Aptos" w:cs="Aptos"/>
          <w:color w:val="000000" w:themeColor="text1"/>
        </w:rPr>
      </w:pPr>
    </w:p>
    <w:p w14:paraId="5838B94D" w14:textId="325CE51E" w:rsidR="021F216E" w:rsidRDefault="021F216E" w:rsidP="021F216E">
      <w:pPr>
        <w:rPr>
          <w:rFonts w:ascii="Aptos" w:eastAsia="Aptos" w:hAnsi="Aptos" w:cs="Aptos"/>
          <w:color w:val="000000" w:themeColor="text1"/>
        </w:rPr>
      </w:pPr>
    </w:p>
    <w:p w14:paraId="42B9099D" w14:textId="61B09283" w:rsidR="021F216E" w:rsidRDefault="021F216E" w:rsidP="021F216E">
      <w:pPr>
        <w:rPr>
          <w:rFonts w:ascii="Aptos" w:eastAsia="Aptos" w:hAnsi="Aptos" w:cs="Aptos"/>
          <w:color w:val="000000" w:themeColor="text1"/>
        </w:rPr>
      </w:pPr>
    </w:p>
    <w:p w14:paraId="5ADAB55E" w14:textId="2D018DD8" w:rsidR="021F216E" w:rsidRDefault="021F216E" w:rsidP="021F216E">
      <w:pPr>
        <w:rPr>
          <w:rFonts w:ascii="Aptos" w:eastAsia="Aptos" w:hAnsi="Aptos" w:cs="Aptos"/>
          <w:color w:val="000000" w:themeColor="text1"/>
        </w:rPr>
      </w:pPr>
    </w:p>
    <w:p w14:paraId="2EFCA715" w14:textId="7974847F" w:rsidR="021F216E" w:rsidRDefault="021F216E" w:rsidP="021F216E">
      <w:pPr>
        <w:rPr>
          <w:rFonts w:ascii="Aptos" w:eastAsia="Aptos" w:hAnsi="Aptos" w:cs="Aptos"/>
          <w:color w:val="000000" w:themeColor="text1"/>
        </w:rPr>
      </w:pPr>
    </w:p>
    <w:p w14:paraId="6677326B" w14:textId="697B058B" w:rsidR="021F216E" w:rsidRDefault="021F216E" w:rsidP="021F216E">
      <w:pPr>
        <w:rPr>
          <w:rFonts w:ascii="Aptos" w:eastAsia="Aptos" w:hAnsi="Aptos" w:cs="Aptos"/>
          <w:color w:val="000000" w:themeColor="text1"/>
        </w:rPr>
      </w:pPr>
    </w:p>
    <w:p w14:paraId="170F35C7" w14:textId="7D637D5C" w:rsidR="021F216E" w:rsidRDefault="021F216E" w:rsidP="021F216E">
      <w:pPr>
        <w:rPr>
          <w:rFonts w:ascii="Aptos" w:eastAsia="Aptos" w:hAnsi="Aptos" w:cs="Aptos"/>
          <w:color w:val="000000" w:themeColor="text1"/>
        </w:rPr>
      </w:pPr>
    </w:p>
    <w:p w14:paraId="7045CDF3" w14:textId="7443E3D2" w:rsidR="021F216E" w:rsidRDefault="021F216E" w:rsidP="021F216E">
      <w:pPr>
        <w:rPr>
          <w:rFonts w:ascii="Aptos" w:eastAsia="Aptos" w:hAnsi="Aptos" w:cs="Aptos"/>
          <w:color w:val="000000" w:themeColor="text1"/>
        </w:rPr>
      </w:pPr>
    </w:p>
    <w:p w14:paraId="5D9B1DB9" w14:textId="47E69874" w:rsidR="021F216E" w:rsidRDefault="021F216E" w:rsidP="021F216E">
      <w:pPr>
        <w:rPr>
          <w:rFonts w:ascii="Aptos" w:eastAsia="Aptos" w:hAnsi="Aptos" w:cs="Aptos"/>
          <w:i/>
          <w:iCs/>
          <w:color w:val="000000" w:themeColor="text1"/>
        </w:rPr>
      </w:pPr>
    </w:p>
    <w:p w14:paraId="6FB9AA9B" w14:textId="7E6A8AEF" w:rsidR="021F216E" w:rsidRDefault="021F216E" w:rsidP="021F216E">
      <w:pPr>
        <w:rPr>
          <w:sz w:val="44"/>
          <w:szCs w:val="44"/>
        </w:rPr>
      </w:pPr>
    </w:p>
    <w:sectPr w:rsidR="021F216E">
      <w:footerReference w:type="default" r:id="rId2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76FF804" w14:textId="77777777" w:rsidR="004E086F" w:rsidRDefault="004E086F">
      <w:pPr>
        <w:spacing w:after="0" w:line="240" w:lineRule="auto"/>
      </w:pPr>
    </w:p>
  </w:endnote>
  <w:endnote w:type="continuationSeparator" w:id="0">
    <w:p w14:paraId="48228181" w14:textId="77777777" w:rsidR="004E086F" w:rsidRDefault="004E086F">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Nova">
    <w:charset w:val="00"/>
    <w:family w:val="swiss"/>
    <w:pitch w:val="variable"/>
    <w:sig w:usb0="0000028F" w:usb1="00000002"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43873086"/>
      <w:docPartObj>
        <w:docPartGallery w:val="Page Numbers (Bottom of Page)"/>
        <w:docPartUnique/>
      </w:docPartObj>
    </w:sdtPr>
    <w:sdtEndPr>
      <w:rPr>
        <w:noProof/>
      </w:rPr>
    </w:sdtEndPr>
    <w:sdtContent>
      <w:p w14:paraId="257C81CA" w14:textId="207A55AC" w:rsidR="00B7418E" w:rsidRDefault="00B7418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C650156" w14:textId="77777777" w:rsidR="00B7418E" w:rsidRDefault="00B7418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65ED9E8" w14:textId="77777777" w:rsidR="004E086F" w:rsidRDefault="004E086F">
      <w:pPr>
        <w:spacing w:after="0" w:line="240" w:lineRule="auto"/>
      </w:pPr>
    </w:p>
  </w:footnote>
  <w:footnote w:type="continuationSeparator" w:id="0">
    <w:p w14:paraId="381AF97B" w14:textId="77777777" w:rsidR="004E086F" w:rsidRDefault="004E086F">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7F8716"/>
    <w:multiLevelType w:val="hybridMultilevel"/>
    <w:tmpl w:val="4D4CB528"/>
    <w:lvl w:ilvl="0" w:tplc="460481EC">
      <w:start w:val="1"/>
      <w:numFmt w:val="decimal"/>
      <w:lvlText w:val="%1."/>
      <w:lvlJc w:val="left"/>
      <w:pPr>
        <w:ind w:left="720" w:hanging="360"/>
      </w:pPr>
    </w:lvl>
    <w:lvl w:ilvl="1" w:tplc="B87C1B4A">
      <w:start w:val="1"/>
      <w:numFmt w:val="lowerLetter"/>
      <w:lvlText w:val="%2."/>
      <w:lvlJc w:val="left"/>
      <w:pPr>
        <w:ind w:left="1440" w:hanging="360"/>
      </w:pPr>
    </w:lvl>
    <w:lvl w:ilvl="2" w:tplc="29F61A6A">
      <w:start w:val="1"/>
      <w:numFmt w:val="lowerRoman"/>
      <w:lvlText w:val="%3."/>
      <w:lvlJc w:val="right"/>
      <w:pPr>
        <w:ind w:left="2160" w:hanging="180"/>
      </w:pPr>
    </w:lvl>
    <w:lvl w:ilvl="3" w:tplc="978A1554">
      <w:start w:val="1"/>
      <w:numFmt w:val="decimal"/>
      <w:lvlText w:val="%4."/>
      <w:lvlJc w:val="left"/>
      <w:pPr>
        <w:ind w:left="2880" w:hanging="360"/>
      </w:pPr>
    </w:lvl>
    <w:lvl w:ilvl="4" w:tplc="BC8A9942">
      <w:start w:val="1"/>
      <w:numFmt w:val="lowerLetter"/>
      <w:lvlText w:val="%5."/>
      <w:lvlJc w:val="left"/>
      <w:pPr>
        <w:ind w:left="3600" w:hanging="360"/>
      </w:pPr>
    </w:lvl>
    <w:lvl w:ilvl="5" w:tplc="F1DC1F2C">
      <w:start w:val="1"/>
      <w:numFmt w:val="lowerRoman"/>
      <w:lvlText w:val="%6."/>
      <w:lvlJc w:val="right"/>
      <w:pPr>
        <w:ind w:left="4320" w:hanging="180"/>
      </w:pPr>
    </w:lvl>
    <w:lvl w:ilvl="6" w:tplc="5832F766">
      <w:start w:val="1"/>
      <w:numFmt w:val="decimal"/>
      <w:lvlText w:val="%7."/>
      <w:lvlJc w:val="left"/>
      <w:pPr>
        <w:ind w:left="5040" w:hanging="360"/>
      </w:pPr>
    </w:lvl>
    <w:lvl w:ilvl="7" w:tplc="CCEE4C46">
      <w:start w:val="1"/>
      <w:numFmt w:val="lowerLetter"/>
      <w:lvlText w:val="%8."/>
      <w:lvlJc w:val="left"/>
      <w:pPr>
        <w:ind w:left="5760" w:hanging="360"/>
      </w:pPr>
    </w:lvl>
    <w:lvl w:ilvl="8" w:tplc="B2F28774">
      <w:start w:val="1"/>
      <w:numFmt w:val="lowerRoman"/>
      <w:lvlText w:val="%9."/>
      <w:lvlJc w:val="right"/>
      <w:pPr>
        <w:ind w:left="6480" w:hanging="180"/>
      </w:pPr>
    </w:lvl>
  </w:abstractNum>
  <w:abstractNum w:abstractNumId="1" w15:restartNumberingAfterBreak="0">
    <w:nsid w:val="3465382B"/>
    <w:multiLevelType w:val="multilevel"/>
    <w:tmpl w:val="FFEEDC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6E76A6B"/>
    <w:multiLevelType w:val="multilevel"/>
    <w:tmpl w:val="BCBC28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4FB16DC"/>
    <w:multiLevelType w:val="multilevel"/>
    <w:tmpl w:val="4ECC81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7623C76"/>
    <w:multiLevelType w:val="hybridMultilevel"/>
    <w:tmpl w:val="34086D2A"/>
    <w:lvl w:ilvl="0" w:tplc="BBFC3A4E">
      <w:start w:val="1"/>
      <w:numFmt w:val="decimal"/>
      <w:lvlText w:val="%1."/>
      <w:lvlJc w:val="left"/>
      <w:pPr>
        <w:ind w:left="720" w:hanging="360"/>
      </w:pPr>
      <w:rPr>
        <w:rFonts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F094CAD"/>
    <w:multiLevelType w:val="multilevel"/>
    <w:tmpl w:val="93E8BE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3907651"/>
    <w:multiLevelType w:val="hybridMultilevel"/>
    <w:tmpl w:val="8526A058"/>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7" w15:restartNumberingAfterBreak="0">
    <w:nsid w:val="7907453C"/>
    <w:multiLevelType w:val="multilevel"/>
    <w:tmpl w:val="BD7E3B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17359789">
    <w:abstractNumId w:val="0"/>
  </w:num>
  <w:num w:numId="2" w16cid:durableId="1670451385">
    <w:abstractNumId w:val="6"/>
  </w:num>
  <w:num w:numId="3" w16cid:durableId="1418599781">
    <w:abstractNumId w:val="4"/>
  </w:num>
  <w:num w:numId="4" w16cid:durableId="1299073083">
    <w:abstractNumId w:val="3"/>
  </w:num>
  <w:num w:numId="5" w16cid:durableId="2118059551">
    <w:abstractNumId w:val="5"/>
  </w:num>
  <w:num w:numId="6" w16cid:durableId="1907688121">
    <w:abstractNumId w:val="7"/>
  </w:num>
  <w:num w:numId="7" w16cid:durableId="746539934">
    <w:abstractNumId w:val="1"/>
  </w:num>
  <w:num w:numId="8" w16cid:durableId="20474109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2F30"/>
    <w:rsid w:val="00002F30"/>
    <w:rsid w:val="001E6F1E"/>
    <w:rsid w:val="00304206"/>
    <w:rsid w:val="00363104"/>
    <w:rsid w:val="003971A1"/>
    <w:rsid w:val="003D2038"/>
    <w:rsid w:val="004E086F"/>
    <w:rsid w:val="00553897"/>
    <w:rsid w:val="005700AE"/>
    <w:rsid w:val="00577423"/>
    <w:rsid w:val="00632F8B"/>
    <w:rsid w:val="00641B43"/>
    <w:rsid w:val="006E6679"/>
    <w:rsid w:val="0074551A"/>
    <w:rsid w:val="007A7035"/>
    <w:rsid w:val="007C4639"/>
    <w:rsid w:val="007D3AD0"/>
    <w:rsid w:val="00835193"/>
    <w:rsid w:val="00892FCB"/>
    <w:rsid w:val="008B0158"/>
    <w:rsid w:val="00903517"/>
    <w:rsid w:val="00B7418E"/>
    <w:rsid w:val="00C81FD2"/>
    <w:rsid w:val="00C838DF"/>
    <w:rsid w:val="00C96CFC"/>
    <w:rsid w:val="00D17D41"/>
    <w:rsid w:val="00D618AB"/>
    <w:rsid w:val="00DA5CC9"/>
    <w:rsid w:val="00E20FD6"/>
    <w:rsid w:val="00F65BC5"/>
    <w:rsid w:val="00F66E67"/>
    <w:rsid w:val="021F216E"/>
    <w:rsid w:val="02449CD0"/>
    <w:rsid w:val="0301BA44"/>
    <w:rsid w:val="04D995C7"/>
    <w:rsid w:val="073417F5"/>
    <w:rsid w:val="081F19E1"/>
    <w:rsid w:val="14410AF1"/>
    <w:rsid w:val="16AAC293"/>
    <w:rsid w:val="1751A648"/>
    <w:rsid w:val="17E92B46"/>
    <w:rsid w:val="1AD7CC6F"/>
    <w:rsid w:val="22567C85"/>
    <w:rsid w:val="251C0B80"/>
    <w:rsid w:val="27053207"/>
    <w:rsid w:val="284520E4"/>
    <w:rsid w:val="284F49DD"/>
    <w:rsid w:val="2A23208A"/>
    <w:rsid w:val="2B7DCDE6"/>
    <w:rsid w:val="3299FD2E"/>
    <w:rsid w:val="32ADAAF6"/>
    <w:rsid w:val="3622B505"/>
    <w:rsid w:val="36FBD366"/>
    <w:rsid w:val="387BE15F"/>
    <w:rsid w:val="39E5AD7F"/>
    <w:rsid w:val="3EA1690F"/>
    <w:rsid w:val="3EF52F69"/>
    <w:rsid w:val="47F71378"/>
    <w:rsid w:val="4CDDFD23"/>
    <w:rsid w:val="4D842DEF"/>
    <w:rsid w:val="50F1DE52"/>
    <w:rsid w:val="5137FA03"/>
    <w:rsid w:val="5790A825"/>
    <w:rsid w:val="5C25A517"/>
    <w:rsid w:val="5D1B1139"/>
    <w:rsid w:val="648C21D4"/>
    <w:rsid w:val="6D60DCDE"/>
    <w:rsid w:val="6D65878B"/>
    <w:rsid w:val="6F4F07BE"/>
    <w:rsid w:val="6FE7966A"/>
    <w:rsid w:val="7016E409"/>
    <w:rsid w:val="723804E2"/>
    <w:rsid w:val="74CF99F4"/>
    <w:rsid w:val="761B3D0B"/>
    <w:rsid w:val="776AEF63"/>
    <w:rsid w:val="78EB0FE3"/>
    <w:rsid w:val="79E626CA"/>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002F30"/>
  <w15:chartTrackingRefBased/>
  <w15:docId w15:val="{5E894513-A885-4C65-840B-4C07934B4C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467886" w:themeColor="hyperlink"/>
      <w:u w:val="single"/>
    </w:rPr>
  </w:style>
  <w:style w:type="paragraph" w:styleId="Header">
    <w:name w:val="header"/>
    <w:basedOn w:val="Normal"/>
    <w:link w:val="HeaderChar"/>
    <w:uiPriority w:val="99"/>
    <w:unhideWhenUsed/>
    <w:rsid w:val="00D618A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618AB"/>
  </w:style>
  <w:style w:type="paragraph" w:styleId="Footer">
    <w:name w:val="footer"/>
    <w:basedOn w:val="Normal"/>
    <w:link w:val="FooterChar"/>
    <w:uiPriority w:val="99"/>
    <w:unhideWhenUsed/>
    <w:rsid w:val="00D618A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618A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image" Target="media/image2.emf"/><Relationship Id="rId18" Type="http://schemas.openxmlformats.org/officeDocument/2006/relationships/hyperlink" Target="https://iwpr.org/wp-content/uploads/2020/08/C419.pdf"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www.health.org.uk/reports-and-analysis/reports/a-critical-moment" TargetMode="External"/><Relationship Id="rId7" Type="http://schemas.openxmlformats.org/officeDocument/2006/relationships/image" Target="media/image1.png"/><Relationship Id="rId12" Type="http://schemas.microsoft.com/office/2007/relationships/diagramDrawing" Target="diagrams/drawing1.xml"/><Relationship Id="rId17" Type="http://schemas.openxmlformats.org/officeDocument/2006/relationships/hyperlink" Target="https://www.frontiersin.org/articles/10.3389/fpsyg.2019.02662/full" TargetMode="External"/><Relationship Id="rId25"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doi.org/10.1016/j.jvb.2008.05.005" TargetMode="External"/><Relationship Id="rId20" Type="http://schemas.openxmlformats.org/officeDocument/2006/relationships/hyperlink" Target="https://www.health.org.uk/reports-and-analysis/reports/health-equity-in-england-the-marmot-review-10-years-on-0"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diagramColors" Target="diagrams/colors1.xml"/><Relationship Id="rId24" Type="http://schemas.openxmlformats.org/officeDocument/2006/relationships/hyperlink" Target="https://www.equalityhumanrights.com/our-work/our-research/measurement-framework-equality-and-human-rights" TargetMode="External"/><Relationship Id="rId5" Type="http://schemas.openxmlformats.org/officeDocument/2006/relationships/footnotes" Target="footnotes.xml"/><Relationship Id="rId15" Type="http://schemas.openxmlformats.org/officeDocument/2006/relationships/hyperlink" Target="https://chicagounbound.uchicago.edu/uclf/vol1989/iss1/8/" TargetMode="External"/><Relationship Id="rId23" Type="http://schemas.openxmlformats.org/officeDocument/2006/relationships/hyperlink" Target="https://www.kingsfund.org.uk/insight-and-analysis/reports/caring-change" TargetMode="External"/><Relationship Id="rId10" Type="http://schemas.openxmlformats.org/officeDocument/2006/relationships/diagramQuickStyle" Target="diagrams/quickStyle1.xml"/><Relationship Id="rId19" Type="http://schemas.openxmlformats.org/officeDocument/2006/relationships/hyperlink" Target="https://www.jstor.org/stable/25062720" TargetMode="External"/><Relationship Id="rId4" Type="http://schemas.openxmlformats.org/officeDocument/2006/relationships/webSettings" Target="webSettings.xml"/><Relationship Id="rId9" Type="http://schemas.openxmlformats.org/officeDocument/2006/relationships/diagramLayout" Target="diagrams/layout1.xml"/><Relationship Id="rId14" Type="http://schemas.openxmlformats.org/officeDocument/2006/relationships/package" Target="embeddings/Microsoft_Excel_Worksheet.xlsx"/><Relationship Id="rId22" Type="http://schemas.openxmlformats.org/officeDocument/2006/relationships/hyperlink" Target="https://www.kingsfund.org.uk/insight-and-analysis/reports/courage-compassion-supporting-nurses-midwives" TargetMode="External"/><Relationship Id="rId27"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9167515D-8F1D-4DE3-8CCB-4613AF47B251}" type="doc">
      <dgm:prSet loTypeId="urn:microsoft.com/office/officeart/2005/8/layout/cycle4" loCatId="cycle" qsTypeId="urn:microsoft.com/office/officeart/2005/8/quickstyle/simple1" qsCatId="simple" csTypeId="urn:microsoft.com/office/officeart/2005/8/colors/accent1_2" csCatId="accent1" phldr="1"/>
      <dgm:spPr/>
      <dgm:t>
        <a:bodyPr/>
        <a:lstStyle/>
        <a:p>
          <a:endParaRPr lang="en-GB"/>
        </a:p>
      </dgm:t>
    </dgm:pt>
    <dgm:pt modelId="{0E02D221-E45E-4C48-8D28-EF0D95C35F8B}">
      <dgm:prSet phldrT="[Text]"/>
      <dgm:spPr/>
      <dgm:t>
        <a:bodyPr/>
        <a:lstStyle/>
        <a:p>
          <a:r>
            <a:rPr lang="en-GB"/>
            <a:t>Company Director</a:t>
          </a:r>
        </a:p>
      </dgm:t>
    </dgm:pt>
    <dgm:pt modelId="{7949A1D7-DA8A-4E1B-AB51-F701968D0BF9}" type="parTrans" cxnId="{11D61B3F-4F37-4DB1-A8E7-01A8B3AEB877}">
      <dgm:prSet/>
      <dgm:spPr/>
      <dgm:t>
        <a:bodyPr/>
        <a:lstStyle/>
        <a:p>
          <a:endParaRPr lang="en-GB"/>
        </a:p>
      </dgm:t>
    </dgm:pt>
    <dgm:pt modelId="{7CA95B79-528B-4D7E-96FE-8F505041C5BA}" type="sibTrans" cxnId="{11D61B3F-4F37-4DB1-A8E7-01A8B3AEB877}">
      <dgm:prSet/>
      <dgm:spPr/>
      <dgm:t>
        <a:bodyPr/>
        <a:lstStyle/>
        <a:p>
          <a:endParaRPr lang="en-GB"/>
        </a:p>
      </dgm:t>
    </dgm:pt>
    <dgm:pt modelId="{3FF62142-F312-48AE-AAFB-5E72606E2B28}">
      <dgm:prSet phldrT="[Text]"/>
      <dgm:spPr/>
      <dgm:t>
        <a:bodyPr/>
        <a:lstStyle/>
        <a:p>
          <a:r>
            <a:rPr lang="en-GB"/>
            <a:t>Academic Tutors</a:t>
          </a:r>
        </a:p>
      </dgm:t>
    </dgm:pt>
    <dgm:pt modelId="{7C6F5B3D-15FF-4A82-B1A8-7FBACD5E1943}" type="parTrans" cxnId="{5232D150-CB7C-471E-9FA2-AC03EE7FD8B8}">
      <dgm:prSet/>
      <dgm:spPr/>
      <dgm:t>
        <a:bodyPr/>
        <a:lstStyle/>
        <a:p>
          <a:endParaRPr lang="en-GB"/>
        </a:p>
      </dgm:t>
    </dgm:pt>
    <dgm:pt modelId="{450DF1A7-D5C5-49F1-907D-B6094EE5D9A2}" type="sibTrans" cxnId="{5232D150-CB7C-471E-9FA2-AC03EE7FD8B8}">
      <dgm:prSet/>
      <dgm:spPr/>
      <dgm:t>
        <a:bodyPr/>
        <a:lstStyle/>
        <a:p>
          <a:endParaRPr lang="en-GB"/>
        </a:p>
      </dgm:t>
    </dgm:pt>
    <dgm:pt modelId="{B9F2118E-79A7-4FD6-AD15-26F367EC3639}">
      <dgm:prSet phldrT="[Text]"/>
      <dgm:spPr/>
      <dgm:t>
        <a:bodyPr/>
        <a:lstStyle/>
        <a:p>
          <a:r>
            <a:rPr lang="en-GB"/>
            <a:t>university course mates</a:t>
          </a:r>
        </a:p>
      </dgm:t>
    </dgm:pt>
    <dgm:pt modelId="{3EAD1710-1A74-4C44-8333-6CC85FF20572}" type="parTrans" cxnId="{905054F8-F16E-4BB2-AD35-25313141B30A}">
      <dgm:prSet/>
      <dgm:spPr/>
      <dgm:t>
        <a:bodyPr/>
        <a:lstStyle/>
        <a:p>
          <a:endParaRPr lang="en-GB"/>
        </a:p>
      </dgm:t>
    </dgm:pt>
    <dgm:pt modelId="{CFA51B2F-F0A6-47A6-BE0B-C1A7C9598DA3}" type="sibTrans" cxnId="{905054F8-F16E-4BB2-AD35-25313141B30A}">
      <dgm:prSet/>
      <dgm:spPr/>
      <dgm:t>
        <a:bodyPr/>
        <a:lstStyle/>
        <a:p>
          <a:endParaRPr lang="en-GB"/>
        </a:p>
      </dgm:t>
    </dgm:pt>
    <dgm:pt modelId="{15984C58-E017-4350-AE7F-F6584E50D969}">
      <dgm:prSet phldrT="[Text]"/>
      <dgm:spPr/>
      <dgm:t>
        <a:bodyPr/>
        <a:lstStyle/>
        <a:p>
          <a:r>
            <a:rPr lang="en-GB"/>
            <a:t>Mosque Volunteering</a:t>
          </a:r>
        </a:p>
      </dgm:t>
    </dgm:pt>
    <dgm:pt modelId="{53F0A745-5C9D-48D4-A921-371E14CA57A1}" type="parTrans" cxnId="{1825947C-FCC3-4C7B-B45D-548DA2DAC67D}">
      <dgm:prSet/>
      <dgm:spPr/>
      <dgm:t>
        <a:bodyPr/>
        <a:lstStyle/>
        <a:p>
          <a:endParaRPr lang="en-GB"/>
        </a:p>
      </dgm:t>
    </dgm:pt>
    <dgm:pt modelId="{BD51E620-5195-4D68-9BA4-481CE542557C}" type="sibTrans" cxnId="{1825947C-FCC3-4C7B-B45D-548DA2DAC67D}">
      <dgm:prSet/>
      <dgm:spPr/>
      <dgm:t>
        <a:bodyPr/>
        <a:lstStyle/>
        <a:p>
          <a:endParaRPr lang="en-GB"/>
        </a:p>
      </dgm:t>
    </dgm:pt>
    <dgm:pt modelId="{CC4AB609-9F75-42ED-89A3-9EFD05A709C0}">
      <dgm:prSet phldrT="[Text]"/>
      <dgm:spPr/>
      <dgm:t>
        <a:bodyPr/>
        <a:lstStyle/>
        <a:p>
          <a:r>
            <a:rPr lang="en-GB"/>
            <a:t>Volunteers and Community Supporters</a:t>
          </a:r>
        </a:p>
      </dgm:t>
    </dgm:pt>
    <dgm:pt modelId="{32CF9DFB-914B-45BB-B6BE-E46F44C0B10C}" type="parTrans" cxnId="{186A306C-EC45-4E50-B0FA-7424B48BF902}">
      <dgm:prSet/>
      <dgm:spPr/>
      <dgm:t>
        <a:bodyPr/>
        <a:lstStyle/>
        <a:p>
          <a:endParaRPr lang="en-GB"/>
        </a:p>
      </dgm:t>
    </dgm:pt>
    <dgm:pt modelId="{14346C9B-122A-49E8-AA58-9A26FB2D0810}" type="sibTrans" cxnId="{186A306C-EC45-4E50-B0FA-7424B48BF902}">
      <dgm:prSet/>
      <dgm:spPr/>
      <dgm:t>
        <a:bodyPr/>
        <a:lstStyle/>
        <a:p>
          <a:endParaRPr lang="en-GB"/>
        </a:p>
      </dgm:t>
    </dgm:pt>
    <dgm:pt modelId="{17E338B1-A913-4D89-8455-080726258D41}">
      <dgm:prSet phldrT="[Text]"/>
      <dgm:spPr/>
      <dgm:t>
        <a:bodyPr/>
        <a:lstStyle/>
        <a:p>
          <a:r>
            <a:rPr lang="en-GB"/>
            <a:t>Family</a:t>
          </a:r>
        </a:p>
      </dgm:t>
    </dgm:pt>
    <dgm:pt modelId="{7925A776-5B4E-44E0-AF8E-CD061C2D753B}" type="parTrans" cxnId="{FEC794D7-F8CE-489A-8FA7-D6883C7D40D2}">
      <dgm:prSet/>
      <dgm:spPr/>
      <dgm:t>
        <a:bodyPr/>
        <a:lstStyle/>
        <a:p>
          <a:endParaRPr lang="en-GB"/>
        </a:p>
      </dgm:t>
    </dgm:pt>
    <dgm:pt modelId="{E9CA7A73-E219-43BF-B224-FCA86258836E}" type="sibTrans" cxnId="{FEC794D7-F8CE-489A-8FA7-D6883C7D40D2}">
      <dgm:prSet/>
      <dgm:spPr/>
      <dgm:t>
        <a:bodyPr/>
        <a:lstStyle/>
        <a:p>
          <a:endParaRPr lang="en-GB"/>
        </a:p>
      </dgm:t>
    </dgm:pt>
    <dgm:pt modelId="{073CB330-F6BB-4F12-A049-5306F1B5F69E}">
      <dgm:prSet phldrT="[Text]"/>
      <dgm:spPr/>
      <dgm:t>
        <a:bodyPr/>
        <a:lstStyle/>
        <a:p>
          <a:r>
            <a:rPr lang="en-GB"/>
            <a:t>close friends</a:t>
          </a:r>
        </a:p>
      </dgm:t>
    </dgm:pt>
    <dgm:pt modelId="{881B5B62-1942-4BDD-9901-6F23C28D62EB}" type="parTrans" cxnId="{BF9CD9C3-7537-4058-B9F3-67A377956159}">
      <dgm:prSet/>
      <dgm:spPr/>
      <dgm:t>
        <a:bodyPr/>
        <a:lstStyle/>
        <a:p>
          <a:endParaRPr lang="en-GB"/>
        </a:p>
      </dgm:t>
    </dgm:pt>
    <dgm:pt modelId="{8257936D-DEE0-48C4-9715-262659DBFC1F}" type="sibTrans" cxnId="{BF9CD9C3-7537-4058-B9F3-67A377956159}">
      <dgm:prSet/>
      <dgm:spPr/>
      <dgm:t>
        <a:bodyPr/>
        <a:lstStyle/>
        <a:p>
          <a:endParaRPr lang="en-GB"/>
        </a:p>
      </dgm:t>
    </dgm:pt>
    <dgm:pt modelId="{22741D17-DD47-4B24-A441-058B083E361E}">
      <dgm:prSet phldrT="[Text]"/>
      <dgm:spPr/>
      <dgm:t>
        <a:bodyPr/>
        <a:lstStyle/>
        <a:p>
          <a:r>
            <a:rPr lang="en-GB"/>
            <a:t>professional co-workers</a:t>
          </a:r>
        </a:p>
      </dgm:t>
    </dgm:pt>
    <dgm:pt modelId="{9E9123EE-0D4E-4C6D-92BB-3758E934FECC}" type="sibTrans" cxnId="{4A8FD294-6645-4F5D-84FB-2E86375CCBB7}">
      <dgm:prSet/>
      <dgm:spPr/>
      <dgm:t>
        <a:bodyPr/>
        <a:lstStyle/>
        <a:p>
          <a:endParaRPr lang="en-GB"/>
        </a:p>
      </dgm:t>
    </dgm:pt>
    <dgm:pt modelId="{B3A04C4F-5AB4-4D2B-9FAC-771BE5B73C31}" type="parTrans" cxnId="{4A8FD294-6645-4F5D-84FB-2E86375CCBB7}">
      <dgm:prSet/>
      <dgm:spPr/>
      <dgm:t>
        <a:bodyPr/>
        <a:lstStyle/>
        <a:p>
          <a:endParaRPr lang="en-GB"/>
        </a:p>
      </dgm:t>
    </dgm:pt>
    <dgm:pt modelId="{18BD32BD-D068-4815-A23A-3C124558F74C}" type="pres">
      <dgm:prSet presAssocID="{9167515D-8F1D-4DE3-8CCB-4613AF47B251}" presName="cycleMatrixDiagram" presStyleCnt="0">
        <dgm:presLayoutVars>
          <dgm:chMax val="1"/>
          <dgm:dir/>
          <dgm:animLvl val="lvl"/>
          <dgm:resizeHandles val="exact"/>
        </dgm:presLayoutVars>
      </dgm:prSet>
      <dgm:spPr/>
    </dgm:pt>
    <dgm:pt modelId="{2C133804-2F7B-4391-8BA2-C44081A855C8}" type="pres">
      <dgm:prSet presAssocID="{9167515D-8F1D-4DE3-8CCB-4613AF47B251}" presName="children" presStyleCnt="0"/>
      <dgm:spPr/>
    </dgm:pt>
    <dgm:pt modelId="{78981E2D-C932-4CC1-93A1-10F763393D81}" type="pres">
      <dgm:prSet presAssocID="{9167515D-8F1D-4DE3-8CCB-4613AF47B251}" presName="child1group" presStyleCnt="0"/>
      <dgm:spPr/>
    </dgm:pt>
    <dgm:pt modelId="{9547BDF6-758F-419D-9EAE-3BDACA5A30FC}" type="pres">
      <dgm:prSet presAssocID="{9167515D-8F1D-4DE3-8CCB-4613AF47B251}" presName="child1" presStyleLbl="bgAcc1" presStyleIdx="0" presStyleCnt="4"/>
      <dgm:spPr/>
    </dgm:pt>
    <dgm:pt modelId="{95160390-271B-4F78-9B6C-5B2699E098B8}" type="pres">
      <dgm:prSet presAssocID="{9167515D-8F1D-4DE3-8CCB-4613AF47B251}" presName="child1Text" presStyleLbl="bgAcc1" presStyleIdx="0" presStyleCnt="4">
        <dgm:presLayoutVars>
          <dgm:bulletEnabled val="1"/>
        </dgm:presLayoutVars>
      </dgm:prSet>
      <dgm:spPr/>
    </dgm:pt>
    <dgm:pt modelId="{7264D1AA-AA1E-4854-84E4-6E56BF3450C4}" type="pres">
      <dgm:prSet presAssocID="{9167515D-8F1D-4DE3-8CCB-4613AF47B251}" presName="child2group" presStyleCnt="0"/>
      <dgm:spPr/>
    </dgm:pt>
    <dgm:pt modelId="{D5F105F5-8027-4ACB-9C4E-B9E5AF15D90D}" type="pres">
      <dgm:prSet presAssocID="{9167515D-8F1D-4DE3-8CCB-4613AF47B251}" presName="child2" presStyleLbl="bgAcc1" presStyleIdx="1" presStyleCnt="4"/>
      <dgm:spPr/>
    </dgm:pt>
    <dgm:pt modelId="{5FD1B1C7-8F17-47F3-ADBB-7B53F8E423F7}" type="pres">
      <dgm:prSet presAssocID="{9167515D-8F1D-4DE3-8CCB-4613AF47B251}" presName="child2Text" presStyleLbl="bgAcc1" presStyleIdx="1" presStyleCnt="4">
        <dgm:presLayoutVars>
          <dgm:bulletEnabled val="1"/>
        </dgm:presLayoutVars>
      </dgm:prSet>
      <dgm:spPr/>
    </dgm:pt>
    <dgm:pt modelId="{E6D5A590-F10F-49DA-AAC2-ECD9D8DFDF57}" type="pres">
      <dgm:prSet presAssocID="{9167515D-8F1D-4DE3-8CCB-4613AF47B251}" presName="child3group" presStyleCnt="0"/>
      <dgm:spPr/>
    </dgm:pt>
    <dgm:pt modelId="{3B943916-4AAB-4DA4-95B2-675469ACA469}" type="pres">
      <dgm:prSet presAssocID="{9167515D-8F1D-4DE3-8CCB-4613AF47B251}" presName="child3" presStyleLbl="bgAcc1" presStyleIdx="2" presStyleCnt="4"/>
      <dgm:spPr/>
    </dgm:pt>
    <dgm:pt modelId="{D91F2E08-C492-4D10-A419-B65783AAB264}" type="pres">
      <dgm:prSet presAssocID="{9167515D-8F1D-4DE3-8CCB-4613AF47B251}" presName="child3Text" presStyleLbl="bgAcc1" presStyleIdx="2" presStyleCnt="4">
        <dgm:presLayoutVars>
          <dgm:bulletEnabled val="1"/>
        </dgm:presLayoutVars>
      </dgm:prSet>
      <dgm:spPr/>
    </dgm:pt>
    <dgm:pt modelId="{3DE0739E-AAB5-4950-8FE6-D57350723105}" type="pres">
      <dgm:prSet presAssocID="{9167515D-8F1D-4DE3-8CCB-4613AF47B251}" presName="child4group" presStyleCnt="0"/>
      <dgm:spPr/>
    </dgm:pt>
    <dgm:pt modelId="{F7311C79-8517-4CA5-8070-0E5EE8150CCA}" type="pres">
      <dgm:prSet presAssocID="{9167515D-8F1D-4DE3-8CCB-4613AF47B251}" presName="child4" presStyleLbl="bgAcc1" presStyleIdx="3" presStyleCnt="4"/>
      <dgm:spPr/>
    </dgm:pt>
    <dgm:pt modelId="{7A90E584-A0D8-4D1E-8AA5-F13D7A339429}" type="pres">
      <dgm:prSet presAssocID="{9167515D-8F1D-4DE3-8CCB-4613AF47B251}" presName="child4Text" presStyleLbl="bgAcc1" presStyleIdx="3" presStyleCnt="4">
        <dgm:presLayoutVars>
          <dgm:bulletEnabled val="1"/>
        </dgm:presLayoutVars>
      </dgm:prSet>
      <dgm:spPr/>
    </dgm:pt>
    <dgm:pt modelId="{EBAAFA85-8D78-4FC4-BF61-4F626E7643D6}" type="pres">
      <dgm:prSet presAssocID="{9167515D-8F1D-4DE3-8CCB-4613AF47B251}" presName="childPlaceholder" presStyleCnt="0"/>
      <dgm:spPr/>
    </dgm:pt>
    <dgm:pt modelId="{82B3D19D-1D30-465C-81B6-8BB9DC9AF520}" type="pres">
      <dgm:prSet presAssocID="{9167515D-8F1D-4DE3-8CCB-4613AF47B251}" presName="circle" presStyleCnt="0"/>
      <dgm:spPr/>
    </dgm:pt>
    <dgm:pt modelId="{79CE39D9-78CE-4F0D-AED3-179906F876C0}" type="pres">
      <dgm:prSet presAssocID="{9167515D-8F1D-4DE3-8CCB-4613AF47B251}" presName="quadrant1" presStyleLbl="node1" presStyleIdx="0" presStyleCnt="4">
        <dgm:presLayoutVars>
          <dgm:chMax val="1"/>
          <dgm:bulletEnabled val="1"/>
        </dgm:presLayoutVars>
      </dgm:prSet>
      <dgm:spPr/>
    </dgm:pt>
    <dgm:pt modelId="{27FE524C-2D43-457F-AAFE-F7A870DD2810}" type="pres">
      <dgm:prSet presAssocID="{9167515D-8F1D-4DE3-8CCB-4613AF47B251}" presName="quadrant2" presStyleLbl="node1" presStyleIdx="1" presStyleCnt="4">
        <dgm:presLayoutVars>
          <dgm:chMax val="1"/>
          <dgm:bulletEnabled val="1"/>
        </dgm:presLayoutVars>
      </dgm:prSet>
      <dgm:spPr/>
    </dgm:pt>
    <dgm:pt modelId="{59EECC52-0CC9-4D88-9312-3C8F94B399AB}" type="pres">
      <dgm:prSet presAssocID="{9167515D-8F1D-4DE3-8CCB-4613AF47B251}" presName="quadrant3" presStyleLbl="node1" presStyleIdx="2" presStyleCnt="4">
        <dgm:presLayoutVars>
          <dgm:chMax val="1"/>
          <dgm:bulletEnabled val="1"/>
        </dgm:presLayoutVars>
      </dgm:prSet>
      <dgm:spPr/>
    </dgm:pt>
    <dgm:pt modelId="{D251B506-C6EE-4D8D-AB05-2F66BA80EAD3}" type="pres">
      <dgm:prSet presAssocID="{9167515D-8F1D-4DE3-8CCB-4613AF47B251}" presName="quadrant4" presStyleLbl="node1" presStyleIdx="3" presStyleCnt="4">
        <dgm:presLayoutVars>
          <dgm:chMax val="1"/>
          <dgm:bulletEnabled val="1"/>
        </dgm:presLayoutVars>
      </dgm:prSet>
      <dgm:spPr/>
    </dgm:pt>
    <dgm:pt modelId="{D6001BFD-C4E2-4888-BCDA-0D73421310B6}" type="pres">
      <dgm:prSet presAssocID="{9167515D-8F1D-4DE3-8CCB-4613AF47B251}" presName="quadrantPlaceholder" presStyleCnt="0"/>
      <dgm:spPr/>
    </dgm:pt>
    <dgm:pt modelId="{CCAF6576-7CCD-45E5-8DA3-B1B9E9C3776C}" type="pres">
      <dgm:prSet presAssocID="{9167515D-8F1D-4DE3-8CCB-4613AF47B251}" presName="center1" presStyleLbl="fgShp" presStyleIdx="0" presStyleCnt="2"/>
      <dgm:spPr/>
    </dgm:pt>
    <dgm:pt modelId="{26CC04CD-B259-4B3F-9285-71392B7DEB5D}" type="pres">
      <dgm:prSet presAssocID="{9167515D-8F1D-4DE3-8CCB-4613AF47B251}" presName="center2" presStyleLbl="fgShp" presStyleIdx="1" presStyleCnt="2"/>
      <dgm:spPr/>
    </dgm:pt>
  </dgm:ptLst>
  <dgm:cxnLst>
    <dgm:cxn modelId="{AD401D19-4DBC-47AB-BC48-A5DEC1548394}" type="presOf" srcId="{0E02D221-E45E-4C48-8D28-EF0D95C35F8B}" destId="{79CE39D9-78CE-4F0D-AED3-179906F876C0}" srcOrd="0" destOrd="0" presId="urn:microsoft.com/office/officeart/2005/8/layout/cycle4"/>
    <dgm:cxn modelId="{1B609930-62F1-4030-B8DA-DD27E83AC14A}" type="presOf" srcId="{15984C58-E017-4350-AE7F-F6584E50D969}" destId="{59EECC52-0CC9-4D88-9312-3C8F94B399AB}" srcOrd="0" destOrd="0" presId="urn:microsoft.com/office/officeart/2005/8/layout/cycle4"/>
    <dgm:cxn modelId="{11D61B3F-4F37-4DB1-A8E7-01A8B3AEB877}" srcId="{9167515D-8F1D-4DE3-8CCB-4613AF47B251}" destId="{0E02D221-E45E-4C48-8D28-EF0D95C35F8B}" srcOrd="0" destOrd="0" parTransId="{7949A1D7-DA8A-4E1B-AB51-F701968D0BF9}" sibTransId="{7CA95B79-528B-4D7E-96FE-8F505041C5BA}"/>
    <dgm:cxn modelId="{4D6FD460-F284-4149-A7C3-31B3D8BAEE97}" type="presOf" srcId="{17E338B1-A913-4D89-8455-080726258D41}" destId="{D251B506-C6EE-4D8D-AB05-2F66BA80EAD3}" srcOrd="0" destOrd="0" presId="urn:microsoft.com/office/officeart/2005/8/layout/cycle4"/>
    <dgm:cxn modelId="{186A306C-EC45-4E50-B0FA-7424B48BF902}" srcId="{15984C58-E017-4350-AE7F-F6584E50D969}" destId="{CC4AB609-9F75-42ED-89A3-9EFD05A709C0}" srcOrd="0" destOrd="0" parTransId="{32CF9DFB-914B-45BB-B6BE-E46F44C0B10C}" sibTransId="{14346C9B-122A-49E8-AA58-9A26FB2D0810}"/>
    <dgm:cxn modelId="{5232D150-CB7C-471E-9FA2-AC03EE7FD8B8}" srcId="{9167515D-8F1D-4DE3-8CCB-4613AF47B251}" destId="{3FF62142-F312-48AE-AAFB-5E72606E2B28}" srcOrd="1" destOrd="0" parTransId="{7C6F5B3D-15FF-4A82-B1A8-7FBACD5E1943}" sibTransId="{450DF1A7-D5C5-49F1-907D-B6094EE5D9A2}"/>
    <dgm:cxn modelId="{318CB752-7F59-44D8-84FF-5FD610FB00C7}" type="presOf" srcId="{073CB330-F6BB-4F12-A049-5306F1B5F69E}" destId="{7A90E584-A0D8-4D1E-8AA5-F13D7A339429}" srcOrd="1" destOrd="0" presId="urn:microsoft.com/office/officeart/2005/8/layout/cycle4"/>
    <dgm:cxn modelId="{8955607C-B8A1-49AE-9925-FA32A2A2C5B3}" type="presOf" srcId="{9167515D-8F1D-4DE3-8CCB-4613AF47B251}" destId="{18BD32BD-D068-4815-A23A-3C124558F74C}" srcOrd="0" destOrd="0" presId="urn:microsoft.com/office/officeart/2005/8/layout/cycle4"/>
    <dgm:cxn modelId="{1825947C-FCC3-4C7B-B45D-548DA2DAC67D}" srcId="{9167515D-8F1D-4DE3-8CCB-4613AF47B251}" destId="{15984C58-E017-4350-AE7F-F6584E50D969}" srcOrd="2" destOrd="0" parTransId="{53F0A745-5C9D-48D4-A921-371E14CA57A1}" sibTransId="{BD51E620-5195-4D68-9BA4-481CE542557C}"/>
    <dgm:cxn modelId="{4A8FD294-6645-4F5D-84FB-2E86375CCBB7}" srcId="{0E02D221-E45E-4C48-8D28-EF0D95C35F8B}" destId="{22741D17-DD47-4B24-A441-058B083E361E}" srcOrd="0" destOrd="0" parTransId="{B3A04C4F-5AB4-4D2B-9FAC-771BE5B73C31}" sibTransId="{9E9123EE-0D4E-4C6D-92BB-3758E934FECC}"/>
    <dgm:cxn modelId="{7C1B2697-112B-4A31-AA2B-18831CBE7005}" type="presOf" srcId="{CC4AB609-9F75-42ED-89A3-9EFD05A709C0}" destId="{3B943916-4AAB-4DA4-95B2-675469ACA469}" srcOrd="0" destOrd="0" presId="urn:microsoft.com/office/officeart/2005/8/layout/cycle4"/>
    <dgm:cxn modelId="{07324BA9-2C08-4B9A-B3D6-A588A89C198C}" type="presOf" srcId="{3FF62142-F312-48AE-AAFB-5E72606E2B28}" destId="{27FE524C-2D43-457F-AAFE-F7A870DD2810}" srcOrd="0" destOrd="0" presId="urn:microsoft.com/office/officeart/2005/8/layout/cycle4"/>
    <dgm:cxn modelId="{9DC9EEB8-1C68-4836-8809-A5761E12D395}" type="presOf" srcId="{22741D17-DD47-4B24-A441-058B083E361E}" destId="{95160390-271B-4F78-9B6C-5B2699E098B8}" srcOrd="1" destOrd="0" presId="urn:microsoft.com/office/officeart/2005/8/layout/cycle4"/>
    <dgm:cxn modelId="{6555ECB9-3F0C-4DED-B1AC-8FFFDD27B960}" type="presOf" srcId="{CC4AB609-9F75-42ED-89A3-9EFD05A709C0}" destId="{D91F2E08-C492-4D10-A419-B65783AAB264}" srcOrd="1" destOrd="0" presId="urn:microsoft.com/office/officeart/2005/8/layout/cycle4"/>
    <dgm:cxn modelId="{D1FEECC2-5F07-446F-83C8-3F53BECDAE6F}" type="presOf" srcId="{22741D17-DD47-4B24-A441-058B083E361E}" destId="{9547BDF6-758F-419D-9EAE-3BDACA5A30FC}" srcOrd="0" destOrd="0" presId="urn:microsoft.com/office/officeart/2005/8/layout/cycle4"/>
    <dgm:cxn modelId="{BF9CD9C3-7537-4058-B9F3-67A377956159}" srcId="{17E338B1-A913-4D89-8455-080726258D41}" destId="{073CB330-F6BB-4F12-A049-5306F1B5F69E}" srcOrd="0" destOrd="0" parTransId="{881B5B62-1942-4BDD-9901-6F23C28D62EB}" sibTransId="{8257936D-DEE0-48C4-9715-262659DBFC1F}"/>
    <dgm:cxn modelId="{B0451CCE-06C1-405A-AE78-FB0D6C1F5A01}" type="presOf" srcId="{073CB330-F6BB-4F12-A049-5306F1B5F69E}" destId="{F7311C79-8517-4CA5-8070-0E5EE8150CCA}" srcOrd="0" destOrd="0" presId="urn:microsoft.com/office/officeart/2005/8/layout/cycle4"/>
    <dgm:cxn modelId="{FEC794D7-F8CE-489A-8FA7-D6883C7D40D2}" srcId="{9167515D-8F1D-4DE3-8CCB-4613AF47B251}" destId="{17E338B1-A913-4D89-8455-080726258D41}" srcOrd="3" destOrd="0" parTransId="{7925A776-5B4E-44E0-AF8E-CD061C2D753B}" sibTransId="{E9CA7A73-E219-43BF-B224-FCA86258836E}"/>
    <dgm:cxn modelId="{621319E0-3949-4F58-945B-63B553522933}" type="presOf" srcId="{B9F2118E-79A7-4FD6-AD15-26F367EC3639}" destId="{5FD1B1C7-8F17-47F3-ADBB-7B53F8E423F7}" srcOrd="1" destOrd="0" presId="urn:microsoft.com/office/officeart/2005/8/layout/cycle4"/>
    <dgm:cxn modelId="{69BD29F1-92EE-45BC-A714-FC3E488130E0}" type="presOf" srcId="{B9F2118E-79A7-4FD6-AD15-26F367EC3639}" destId="{D5F105F5-8027-4ACB-9C4E-B9E5AF15D90D}" srcOrd="0" destOrd="0" presId="urn:microsoft.com/office/officeart/2005/8/layout/cycle4"/>
    <dgm:cxn modelId="{905054F8-F16E-4BB2-AD35-25313141B30A}" srcId="{3FF62142-F312-48AE-AAFB-5E72606E2B28}" destId="{B9F2118E-79A7-4FD6-AD15-26F367EC3639}" srcOrd="0" destOrd="0" parTransId="{3EAD1710-1A74-4C44-8333-6CC85FF20572}" sibTransId="{CFA51B2F-F0A6-47A6-BE0B-C1A7C9598DA3}"/>
    <dgm:cxn modelId="{70105552-F9F1-4E68-B2A1-D85F73E81655}" type="presParOf" srcId="{18BD32BD-D068-4815-A23A-3C124558F74C}" destId="{2C133804-2F7B-4391-8BA2-C44081A855C8}" srcOrd="0" destOrd="0" presId="urn:microsoft.com/office/officeart/2005/8/layout/cycle4"/>
    <dgm:cxn modelId="{D914E5B2-B195-455B-A035-DC5446690039}" type="presParOf" srcId="{2C133804-2F7B-4391-8BA2-C44081A855C8}" destId="{78981E2D-C932-4CC1-93A1-10F763393D81}" srcOrd="0" destOrd="0" presId="urn:microsoft.com/office/officeart/2005/8/layout/cycle4"/>
    <dgm:cxn modelId="{FE3159FB-B884-4CB0-BB05-CC4C24673633}" type="presParOf" srcId="{78981E2D-C932-4CC1-93A1-10F763393D81}" destId="{9547BDF6-758F-419D-9EAE-3BDACA5A30FC}" srcOrd="0" destOrd="0" presId="urn:microsoft.com/office/officeart/2005/8/layout/cycle4"/>
    <dgm:cxn modelId="{9FB51CC7-8CE0-4F7E-A304-8CBF58AB4113}" type="presParOf" srcId="{78981E2D-C932-4CC1-93A1-10F763393D81}" destId="{95160390-271B-4F78-9B6C-5B2699E098B8}" srcOrd="1" destOrd="0" presId="urn:microsoft.com/office/officeart/2005/8/layout/cycle4"/>
    <dgm:cxn modelId="{FD8E9449-81FA-4652-8EE3-9A8F9B623CE2}" type="presParOf" srcId="{2C133804-2F7B-4391-8BA2-C44081A855C8}" destId="{7264D1AA-AA1E-4854-84E4-6E56BF3450C4}" srcOrd="1" destOrd="0" presId="urn:microsoft.com/office/officeart/2005/8/layout/cycle4"/>
    <dgm:cxn modelId="{42771103-D44D-4D0F-BEA3-14672EEF3E30}" type="presParOf" srcId="{7264D1AA-AA1E-4854-84E4-6E56BF3450C4}" destId="{D5F105F5-8027-4ACB-9C4E-B9E5AF15D90D}" srcOrd="0" destOrd="0" presId="urn:microsoft.com/office/officeart/2005/8/layout/cycle4"/>
    <dgm:cxn modelId="{4FD32B37-9A06-44C8-86B2-66950D71A1A2}" type="presParOf" srcId="{7264D1AA-AA1E-4854-84E4-6E56BF3450C4}" destId="{5FD1B1C7-8F17-47F3-ADBB-7B53F8E423F7}" srcOrd="1" destOrd="0" presId="urn:microsoft.com/office/officeart/2005/8/layout/cycle4"/>
    <dgm:cxn modelId="{E32AFD5E-2FB8-4830-A977-6DF5282A1BA2}" type="presParOf" srcId="{2C133804-2F7B-4391-8BA2-C44081A855C8}" destId="{E6D5A590-F10F-49DA-AAC2-ECD9D8DFDF57}" srcOrd="2" destOrd="0" presId="urn:microsoft.com/office/officeart/2005/8/layout/cycle4"/>
    <dgm:cxn modelId="{CEA56332-D797-4854-8B44-ECC776410E26}" type="presParOf" srcId="{E6D5A590-F10F-49DA-AAC2-ECD9D8DFDF57}" destId="{3B943916-4AAB-4DA4-95B2-675469ACA469}" srcOrd="0" destOrd="0" presId="urn:microsoft.com/office/officeart/2005/8/layout/cycle4"/>
    <dgm:cxn modelId="{79EB6448-B3C0-48E7-B83B-586C2FE95C98}" type="presParOf" srcId="{E6D5A590-F10F-49DA-AAC2-ECD9D8DFDF57}" destId="{D91F2E08-C492-4D10-A419-B65783AAB264}" srcOrd="1" destOrd="0" presId="urn:microsoft.com/office/officeart/2005/8/layout/cycle4"/>
    <dgm:cxn modelId="{82BE55CA-F430-417F-A427-D3A0BA1BC463}" type="presParOf" srcId="{2C133804-2F7B-4391-8BA2-C44081A855C8}" destId="{3DE0739E-AAB5-4950-8FE6-D57350723105}" srcOrd="3" destOrd="0" presId="urn:microsoft.com/office/officeart/2005/8/layout/cycle4"/>
    <dgm:cxn modelId="{57E566FC-AAEA-40D0-8C8A-1C72CA5AFA9F}" type="presParOf" srcId="{3DE0739E-AAB5-4950-8FE6-D57350723105}" destId="{F7311C79-8517-4CA5-8070-0E5EE8150CCA}" srcOrd="0" destOrd="0" presId="urn:microsoft.com/office/officeart/2005/8/layout/cycle4"/>
    <dgm:cxn modelId="{0021923B-6742-4807-911F-38ECF5AE9BE3}" type="presParOf" srcId="{3DE0739E-AAB5-4950-8FE6-D57350723105}" destId="{7A90E584-A0D8-4D1E-8AA5-F13D7A339429}" srcOrd="1" destOrd="0" presId="urn:microsoft.com/office/officeart/2005/8/layout/cycle4"/>
    <dgm:cxn modelId="{01BC9601-929E-4415-AD08-4777629DF196}" type="presParOf" srcId="{2C133804-2F7B-4391-8BA2-C44081A855C8}" destId="{EBAAFA85-8D78-4FC4-BF61-4F626E7643D6}" srcOrd="4" destOrd="0" presId="urn:microsoft.com/office/officeart/2005/8/layout/cycle4"/>
    <dgm:cxn modelId="{CF33FCF2-16E9-422E-9EB9-F03F79A3C66F}" type="presParOf" srcId="{18BD32BD-D068-4815-A23A-3C124558F74C}" destId="{82B3D19D-1D30-465C-81B6-8BB9DC9AF520}" srcOrd="1" destOrd="0" presId="urn:microsoft.com/office/officeart/2005/8/layout/cycle4"/>
    <dgm:cxn modelId="{DDCE9E80-397F-40FA-BF45-7B6AAA64EFD2}" type="presParOf" srcId="{82B3D19D-1D30-465C-81B6-8BB9DC9AF520}" destId="{79CE39D9-78CE-4F0D-AED3-179906F876C0}" srcOrd="0" destOrd="0" presId="urn:microsoft.com/office/officeart/2005/8/layout/cycle4"/>
    <dgm:cxn modelId="{37E7BF86-815B-4535-9BA2-138A91412878}" type="presParOf" srcId="{82B3D19D-1D30-465C-81B6-8BB9DC9AF520}" destId="{27FE524C-2D43-457F-AAFE-F7A870DD2810}" srcOrd="1" destOrd="0" presId="urn:microsoft.com/office/officeart/2005/8/layout/cycle4"/>
    <dgm:cxn modelId="{7B15E108-3E9D-4563-99A4-E6F1EB3D85F4}" type="presParOf" srcId="{82B3D19D-1D30-465C-81B6-8BB9DC9AF520}" destId="{59EECC52-0CC9-4D88-9312-3C8F94B399AB}" srcOrd="2" destOrd="0" presId="urn:microsoft.com/office/officeart/2005/8/layout/cycle4"/>
    <dgm:cxn modelId="{351A2DD6-2D42-4880-BA07-2D9BF2109E2C}" type="presParOf" srcId="{82B3D19D-1D30-465C-81B6-8BB9DC9AF520}" destId="{D251B506-C6EE-4D8D-AB05-2F66BA80EAD3}" srcOrd="3" destOrd="0" presId="urn:microsoft.com/office/officeart/2005/8/layout/cycle4"/>
    <dgm:cxn modelId="{4620EE71-0EF3-4997-8A77-0FEABEFDEB5B}" type="presParOf" srcId="{82B3D19D-1D30-465C-81B6-8BB9DC9AF520}" destId="{D6001BFD-C4E2-4888-BCDA-0D73421310B6}" srcOrd="4" destOrd="0" presId="urn:microsoft.com/office/officeart/2005/8/layout/cycle4"/>
    <dgm:cxn modelId="{024C0E07-4572-4402-B440-77D5522C7AE2}" type="presParOf" srcId="{18BD32BD-D068-4815-A23A-3C124558F74C}" destId="{CCAF6576-7CCD-45E5-8DA3-B1B9E9C3776C}" srcOrd="2" destOrd="0" presId="urn:microsoft.com/office/officeart/2005/8/layout/cycle4"/>
    <dgm:cxn modelId="{9973EF5F-A26A-4B39-B3F1-5FAD58D8B535}" type="presParOf" srcId="{18BD32BD-D068-4815-A23A-3C124558F74C}" destId="{26CC04CD-B259-4B3F-9285-71392B7DEB5D}" srcOrd="3" destOrd="0" presId="urn:microsoft.com/office/officeart/2005/8/layout/cycle4"/>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B943916-4AAB-4DA4-95B2-675469ACA469}">
      <dsp:nvSpPr>
        <dsp:cNvPr id="0" name=""/>
        <dsp:cNvSpPr/>
      </dsp:nvSpPr>
      <dsp:spPr>
        <a:xfrm>
          <a:off x="3242462" y="2176272"/>
          <a:ext cx="1580997" cy="1024128"/>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3340" tIns="53340" rIns="53340" bIns="53340" numCol="1" spcCol="1270" anchor="t" anchorCtr="0">
          <a:noAutofit/>
        </a:bodyPr>
        <a:lstStyle/>
        <a:p>
          <a:pPr marL="57150" lvl="1" indent="-57150" algn="l" defTabSz="488950">
            <a:lnSpc>
              <a:spcPct val="90000"/>
            </a:lnSpc>
            <a:spcBef>
              <a:spcPct val="0"/>
            </a:spcBef>
            <a:spcAft>
              <a:spcPct val="15000"/>
            </a:spcAft>
            <a:buChar char="•"/>
          </a:pPr>
          <a:r>
            <a:rPr lang="en-GB" sz="1100" kern="1200"/>
            <a:t>Volunteers and Community Supporters</a:t>
          </a:r>
        </a:p>
      </dsp:txBody>
      <dsp:txXfrm>
        <a:off x="3739258" y="2454800"/>
        <a:ext cx="1061704" cy="723102"/>
      </dsp:txXfrm>
    </dsp:sp>
    <dsp:sp modelId="{F7311C79-8517-4CA5-8070-0E5EE8150CCA}">
      <dsp:nvSpPr>
        <dsp:cNvPr id="0" name=""/>
        <dsp:cNvSpPr/>
      </dsp:nvSpPr>
      <dsp:spPr>
        <a:xfrm>
          <a:off x="662939" y="2176272"/>
          <a:ext cx="1580997" cy="1024128"/>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3340" tIns="53340" rIns="53340" bIns="53340" numCol="1" spcCol="1270" anchor="t" anchorCtr="0">
          <a:noAutofit/>
        </a:bodyPr>
        <a:lstStyle/>
        <a:p>
          <a:pPr marL="57150" lvl="1" indent="-57150" algn="l" defTabSz="488950">
            <a:lnSpc>
              <a:spcPct val="90000"/>
            </a:lnSpc>
            <a:spcBef>
              <a:spcPct val="0"/>
            </a:spcBef>
            <a:spcAft>
              <a:spcPct val="15000"/>
            </a:spcAft>
            <a:buChar char="•"/>
          </a:pPr>
          <a:r>
            <a:rPr lang="en-GB" sz="1100" kern="1200"/>
            <a:t>close friends</a:t>
          </a:r>
        </a:p>
      </dsp:txBody>
      <dsp:txXfrm>
        <a:off x="685436" y="2454800"/>
        <a:ext cx="1061704" cy="723102"/>
      </dsp:txXfrm>
    </dsp:sp>
    <dsp:sp modelId="{D5F105F5-8027-4ACB-9C4E-B9E5AF15D90D}">
      <dsp:nvSpPr>
        <dsp:cNvPr id="0" name=""/>
        <dsp:cNvSpPr/>
      </dsp:nvSpPr>
      <dsp:spPr>
        <a:xfrm>
          <a:off x="3242462" y="0"/>
          <a:ext cx="1580997" cy="1024128"/>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3340" tIns="53340" rIns="53340" bIns="53340" numCol="1" spcCol="1270" anchor="t" anchorCtr="0">
          <a:noAutofit/>
        </a:bodyPr>
        <a:lstStyle/>
        <a:p>
          <a:pPr marL="57150" lvl="1" indent="-57150" algn="l" defTabSz="488950">
            <a:lnSpc>
              <a:spcPct val="90000"/>
            </a:lnSpc>
            <a:spcBef>
              <a:spcPct val="0"/>
            </a:spcBef>
            <a:spcAft>
              <a:spcPct val="15000"/>
            </a:spcAft>
            <a:buChar char="•"/>
          </a:pPr>
          <a:r>
            <a:rPr lang="en-GB" sz="1100" kern="1200"/>
            <a:t>university course mates</a:t>
          </a:r>
        </a:p>
      </dsp:txBody>
      <dsp:txXfrm>
        <a:off x="3739258" y="22497"/>
        <a:ext cx="1061704" cy="723102"/>
      </dsp:txXfrm>
    </dsp:sp>
    <dsp:sp modelId="{9547BDF6-758F-419D-9EAE-3BDACA5A30FC}">
      <dsp:nvSpPr>
        <dsp:cNvPr id="0" name=""/>
        <dsp:cNvSpPr/>
      </dsp:nvSpPr>
      <dsp:spPr>
        <a:xfrm>
          <a:off x="662939" y="0"/>
          <a:ext cx="1580997" cy="1024128"/>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3340" tIns="53340" rIns="53340" bIns="53340" numCol="1" spcCol="1270" anchor="t" anchorCtr="0">
          <a:noAutofit/>
        </a:bodyPr>
        <a:lstStyle/>
        <a:p>
          <a:pPr marL="57150" lvl="1" indent="-57150" algn="l" defTabSz="488950">
            <a:lnSpc>
              <a:spcPct val="90000"/>
            </a:lnSpc>
            <a:spcBef>
              <a:spcPct val="0"/>
            </a:spcBef>
            <a:spcAft>
              <a:spcPct val="15000"/>
            </a:spcAft>
            <a:buChar char="•"/>
          </a:pPr>
          <a:r>
            <a:rPr lang="en-GB" sz="1100" kern="1200"/>
            <a:t>professional co-workers</a:t>
          </a:r>
        </a:p>
      </dsp:txBody>
      <dsp:txXfrm>
        <a:off x="685436" y="22497"/>
        <a:ext cx="1061704" cy="723102"/>
      </dsp:txXfrm>
    </dsp:sp>
    <dsp:sp modelId="{79CE39D9-78CE-4F0D-AED3-179906F876C0}">
      <dsp:nvSpPr>
        <dsp:cNvPr id="0" name=""/>
        <dsp:cNvSpPr/>
      </dsp:nvSpPr>
      <dsp:spPr>
        <a:xfrm>
          <a:off x="1325422" y="182422"/>
          <a:ext cx="1385773" cy="1385773"/>
        </a:xfrm>
        <a:prstGeom prst="pieWedg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78232" rIns="78232" bIns="78232" numCol="1" spcCol="1270" anchor="ctr" anchorCtr="0">
          <a:noAutofit/>
        </a:bodyPr>
        <a:lstStyle/>
        <a:p>
          <a:pPr marL="0" lvl="0" indent="0" algn="ctr" defTabSz="488950">
            <a:lnSpc>
              <a:spcPct val="90000"/>
            </a:lnSpc>
            <a:spcBef>
              <a:spcPct val="0"/>
            </a:spcBef>
            <a:spcAft>
              <a:spcPct val="35000"/>
            </a:spcAft>
            <a:buNone/>
          </a:pPr>
          <a:r>
            <a:rPr lang="en-GB" sz="1100" kern="1200"/>
            <a:t>Company Director</a:t>
          </a:r>
        </a:p>
      </dsp:txBody>
      <dsp:txXfrm>
        <a:off x="1731306" y="588306"/>
        <a:ext cx="979889" cy="979889"/>
      </dsp:txXfrm>
    </dsp:sp>
    <dsp:sp modelId="{27FE524C-2D43-457F-AAFE-F7A870DD2810}">
      <dsp:nvSpPr>
        <dsp:cNvPr id="0" name=""/>
        <dsp:cNvSpPr/>
      </dsp:nvSpPr>
      <dsp:spPr>
        <a:xfrm rot="5400000">
          <a:off x="2775204" y="182422"/>
          <a:ext cx="1385773" cy="1385773"/>
        </a:xfrm>
        <a:prstGeom prst="pieWedg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78232" rIns="78232" bIns="78232" numCol="1" spcCol="1270" anchor="ctr" anchorCtr="0">
          <a:noAutofit/>
        </a:bodyPr>
        <a:lstStyle/>
        <a:p>
          <a:pPr marL="0" lvl="0" indent="0" algn="ctr" defTabSz="488950">
            <a:lnSpc>
              <a:spcPct val="90000"/>
            </a:lnSpc>
            <a:spcBef>
              <a:spcPct val="0"/>
            </a:spcBef>
            <a:spcAft>
              <a:spcPct val="35000"/>
            </a:spcAft>
            <a:buNone/>
          </a:pPr>
          <a:r>
            <a:rPr lang="en-GB" sz="1100" kern="1200"/>
            <a:t>Academic Tutors</a:t>
          </a:r>
        </a:p>
      </dsp:txBody>
      <dsp:txXfrm rot="-5400000">
        <a:off x="2775204" y="588306"/>
        <a:ext cx="979889" cy="979889"/>
      </dsp:txXfrm>
    </dsp:sp>
    <dsp:sp modelId="{59EECC52-0CC9-4D88-9312-3C8F94B399AB}">
      <dsp:nvSpPr>
        <dsp:cNvPr id="0" name=""/>
        <dsp:cNvSpPr/>
      </dsp:nvSpPr>
      <dsp:spPr>
        <a:xfrm rot="10800000">
          <a:off x="2775204" y="1632204"/>
          <a:ext cx="1385773" cy="1385773"/>
        </a:xfrm>
        <a:prstGeom prst="pieWedg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78232" rIns="78232" bIns="78232" numCol="1" spcCol="1270" anchor="ctr" anchorCtr="0">
          <a:noAutofit/>
        </a:bodyPr>
        <a:lstStyle/>
        <a:p>
          <a:pPr marL="0" lvl="0" indent="0" algn="ctr" defTabSz="488950">
            <a:lnSpc>
              <a:spcPct val="90000"/>
            </a:lnSpc>
            <a:spcBef>
              <a:spcPct val="0"/>
            </a:spcBef>
            <a:spcAft>
              <a:spcPct val="35000"/>
            </a:spcAft>
            <a:buNone/>
          </a:pPr>
          <a:r>
            <a:rPr lang="en-GB" sz="1100" kern="1200"/>
            <a:t>Mosque Volunteering</a:t>
          </a:r>
        </a:p>
      </dsp:txBody>
      <dsp:txXfrm rot="10800000">
        <a:off x="2775204" y="1632204"/>
        <a:ext cx="979889" cy="979889"/>
      </dsp:txXfrm>
    </dsp:sp>
    <dsp:sp modelId="{D251B506-C6EE-4D8D-AB05-2F66BA80EAD3}">
      <dsp:nvSpPr>
        <dsp:cNvPr id="0" name=""/>
        <dsp:cNvSpPr/>
      </dsp:nvSpPr>
      <dsp:spPr>
        <a:xfrm rot="16200000">
          <a:off x="1325422" y="1632204"/>
          <a:ext cx="1385773" cy="1385773"/>
        </a:xfrm>
        <a:prstGeom prst="pieWedg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78232" rIns="78232" bIns="78232" numCol="1" spcCol="1270" anchor="ctr" anchorCtr="0">
          <a:noAutofit/>
        </a:bodyPr>
        <a:lstStyle/>
        <a:p>
          <a:pPr marL="0" lvl="0" indent="0" algn="ctr" defTabSz="488950">
            <a:lnSpc>
              <a:spcPct val="90000"/>
            </a:lnSpc>
            <a:spcBef>
              <a:spcPct val="0"/>
            </a:spcBef>
            <a:spcAft>
              <a:spcPct val="35000"/>
            </a:spcAft>
            <a:buNone/>
          </a:pPr>
          <a:r>
            <a:rPr lang="en-GB" sz="1100" kern="1200"/>
            <a:t>Family</a:t>
          </a:r>
        </a:p>
      </dsp:txBody>
      <dsp:txXfrm rot="5400000">
        <a:off x="1731306" y="1632204"/>
        <a:ext cx="979889" cy="979889"/>
      </dsp:txXfrm>
    </dsp:sp>
    <dsp:sp modelId="{CCAF6576-7CCD-45E5-8DA3-B1B9E9C3776C}">
      <dsp:nvSpPr>
        <dsp:cNvPr id="0" name=""/>
        <dsp:cNvSpPr/>
      </dsp:nvSpPr>
      <dsp:spPr>
        <a:xfrm>
          <a:off x="2503970" y="1312164"/>
          <a:ext cx="478459" cy="416052"/>
        </a:xfrm>
        <a:prstGeom prst="circularArrow">
          <a:avLst/>
        </a:prstGeom>
        <a:solidFill>
          <a:schemeClr val="accent1">
            <a:tint val="6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26CC04CD-B259-4B3F-9285-71392B7DEB5D}">
      <dsp:nvSpPr>
        <dsp:cNvPr id="0" name=""/>
        <dsp:cNvSpPr/>
      </dsp:nvSpPr>
      <dsp:spPr>
        <a:xfrm rot="10800000">
          <a:off x="2503970" y="1472184"/>
          <a:ext cx="478459" cy="416052"/>
        </a:xfrm>
        <a:prstGeom prst="circularArrow">
          <a:avLst/>
        </a:prstGeom>
        <a:solidFill>
          <a:schemeClr val="accent1">
            <a:tint val="6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5/8/layout/cycle4">
  <dgm:title val=""/>
  <dgm:desc val=""/>
  <dgm:catLst>
    <dgm:cat type="relationship" pri="26000"/>
    <dgm:cat type="cycle" pri="13000"/>
    <dgm:cat type="matrix" pri="4000"/>
  </dgm:catLst>
  <dgm:sampData>
    <dgm:dataModel>
      <dgm:ptLst>
        <dgm:pt modelId="0" type="doc"/>
        <dgm:pt modelId="1">
          <dgm:prSet phldr="1"/>
        </dgm:pt>
        <dgm:pt modelId="11">
          <dgm:prSet phldr="1"/>
        </dgm:pt>
        <dgm:pt modelId="2">
          <dgm:prSet phldr="1"/>
        </dgm:pt>
        <dgm:pt modelId="21">
          <dgm:prSet phldr="1"/>
        </dgm:pt>
        <dgm:pt modelId="3">
          <dgm:prSet phldr="1"/>
        </dgm:pt>
        <dgm:pt modelId="31">
          <dgm:prSet phldr="1"/>
        </dgm:pt>
        <dgm:pt modelId="4">
          <dgm:prSet phldr="1"/>
        </dgm:pt>
        <dgm:pt modelId="41">
          <dgm:prSet phldr="1"/>
        </dgm:pt>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sampData>
  <dgm:style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cycleMatrixDiagram">
    <dgm:varLst>
      <dgm:chMax val="1"/>
      <dgm:dir/>
      <dgm:animLvl val="lvl"/>
      <dgm:resizeHandles val="exact"/>
    </dgm:varLst>
    <dgm:alg type="composite">
      <dgm:param type="ar" val="1.3"/>
    </dgm:alg>
    <dgm:shape xmlns:r="http://schemas.openxmlformats.org/officeDocument/2006/relationships" r:blip="">
      <dgm:adjLst/>
    </dgm:shape>
    <dgm:presOf/>
    <dgm:constrLst>
      <dgm:constr type="w" for="ch" forName="children" refType="w"/>
      <dgm:constr type="h" for="ch" forName="children" refType="w" refFor="ch" refForName="children" fact="0.77"/>
      <dgm:constr type="ctrX" for="ch" forName="children" refType="w" fact="0.5"/>
      <dgm:constr type="ctrY" for="ch" forName="children" refType="h" fact="0.5"/>
      <dgm:constr type="w" for="ch" forName="circle" refType="w"/>
      <dgm:constr type="h" for="ch" forName="circle" refType="h"/>
      <dgm:constr type="ctrX" for="ch" forName="circle" refType="w" fact="0.5"/>
      <dgm:constr type="ctrY" for="ch" forName="circle" refType="h" fact="0.5"/>
      <dgm:constr type="w" for="ch" forName="center1" refType="w" fact="0.115"/>
      <dgm:constr type="h" for="ch" forName="center1" refType="w" fact="0.1"/>
      <dgm:constr type="ctrX" for="ch" forName="center1" refType="w" fact="0.5"/>
      <dgm:constr type="ctrY" for="ch" forName="center1" refType="h" fact="0.475"/>
      <dgm:constr type="w" for="ch" forName="center2" refType="w" fact="0.115"/>
      <dgm:constr type="h" for="ch" forName="center2" refType="w" fact="0.1"/>
      <dgm:constr type="ctrX" for="ch" forName="center2" refType="w" fact="0.5"/>
      <dgm:constr type="ctrY" for="ch" forName="center2" refType="h" fact="0.525"/>
    </dgm:constrLst>
    <dgm:ruleLst/>
    <dgm:choose name="Name0">
      <dgm:if name="Name1" axis="ch" ptType="node" func="cnt" op="gte" val="1">
        <dgm:layoutNode name="children">
          <dgm:alg type="composite">
            <dgm:param type="ar" val="1.3"/>
          </dgm:alg>
          <dgm:shape xmlns:r="http://schemas.openxmlformats.org/officeDocument/2006/relationships" r:blip="">
            <dgm:adjLst/>
          </dgm:shape>
          <dgm:presOf/>
          <dgm:choose name="Name2">
            <dgm:if name="Name3" func="var" arg="dir" op="equ" val="norm">
              <dgm:constrLst>
                <dgm:constr type="primFontSz" for="des" ptType="node" op="equ" val="65"/>
                <dgm:constr type="w" for="ch" forName="child1group" refType="w" fact="0.38"/>
                <dgm:constr type="h" for="ch" forName="child1group" refType="h" fact="0.32"/>
                <dgm:constr type="t" for="ch" forName="child1group"/>
                <dgm:constr type="l" for="ch" forName="child1group"/>
                <dgm:constr type="w" for="ch" forName="child2group" refType="w" fact="0.38"/>
                <dgm:constr type="h" for="ch" forName="child2group" refType="h" fact="0.32"/>
                <dgm:constr type="t" for="ch" forName="child2group"/>
                <dgm:constr type="r" for="ch" forName="child2group" refType="w"/>
                <dgm:constr type="w" for="ch" forName="child3group" refType="w" fact="0.38"/>
                <dgm:constr type="h" for="ch" forName="child3group" refType="h" fact="0.32"/>
                <dgm:constr type="b" for="ch" forName="child3group" refType="h"/>
                <dgm:constr type="r" for="ch" forName="child3group" refType="w"/>
                <dgm:constr type="w" for="ch" forName="child4group" refType="w" fact="0.38"/>
                <dgm:constr type="h" for="ch" forName="child4group" refType="h" fact="0.32"/>
                <dgm:constr type="b" for="ch" forName="child4group" refType="h"/>
                <dgm:constr type="l" for="ch" forName="child4group"/>
              </dgm:constrLst>
            </dgm:if>
            <dgm:else name="Name4">
              <dgm:constrLst>
                <dgm:constr type="primFontSz" for="des" ptType="node" op="equ" val="65"/>
                <dgm:constr type="w" for="ch" forName="child1group" refType="w" fact="0.38"/>
                <dgm:constr type="h" for="ch" forName="child1group" refType="h" fact="0.32"/>
                <dgm:constr type="t" for="ch" forName="child1group"/>
                <dgm:constr type="r" for="ch" forName="child1group" refType="w"/>
                <dgm:constr type="w" for="ch" forName="child2group" refType="w" fact="0.38"/>
                <dgm:constr type="h" for="ch" forName="child2group" refType="h" fact="0.32"/>
                <dgm:constr type="t" for="ch" forName="child2group"/>
                <dgm:constr type="l" for="ch" forName="child2group"/>
                <dgm:constr type="w" for="ch" forName="child3group" refType="w" fact="0.38"/>
                <dgm:constr type="h" for="ch" forName="child3group" refType="h" fact="0.32"/>
                <dgm:constr type="b" for="ch" forName="child3group" refType="h"/>
                <dgm:constr type="l" for="ch" forName="child3group"/>
                <dgm:constr type="w" for="ch" forName="child4group" refType="w" fact="0.38"/>
                <dgm:constr type="h" for="ch" forName="child4group" refType="h" fact="0.32"/>
                <dgm:constr type="b" for="ch" forName="child4group" refType="h"/>
                <dgm:constr type="r" for="ch" forName="child4group" refType="w"/>
              </dgm:constrLst>
            </dgm:else>
          </dgm:choose>
          <dgm:ruleLst/>
          <dgm:choose name="Name5">
            <dgm:if name="Name6" axis="ch ch" ptType="node node" st="1 1" cnt="1 0" func="cnt" op="gte" val="1">
              <dgm:layoutNode name="child1group">
                <dgm:alg type="composite">
                  <dgm:param type="horzAlign" val="none"/>
                  <dgm:param type="vertAlign" val="none"/>
                </dgm:alg>
                <dgm:shape xmlns:r="http://schemas.openxmlformats.org/officeDocument/2006/relationships" r:blip="">
                  <dgm:adjLst/>
                </dgm:shape>
                <dgm:presOf/>
                <dgm:choose name="Name7">
                  <dgm:if name="Name8" func="var" arg="dir" op="equ" val="norm">
                    <dgm:constrLst>
                      <dgm:constr type="w" for="ch" forName="child1" refType="w"/>
                      <dgm:constr type="h" for="ch" forName="child1" refType="h"/>
                      <dgm:constr type="t" for="ch" forName="child1"/>
                      <dgm:constr type="l" for="ch" forName="child1"/>
                      <dgm:constr type="w" for="ch" forName="child1Text" refType="w" fact="0.7"/>
                      <dgm:constr type="h" for="ch" forName="child1Text" refType="h" fact="0.75"/>
                      <dgm:constr type="t" for="ch" forName="child1Text"/>
                      <dgm:constr type="l" for="ch" forName="child1Text"/>
                    </dgm:constrLst>
                  </dgm:if>
                  <dgm:else name="Name9">
                    <dgm:constrLst>
                      <dgm:constr type="w" for="ch" forName="child1" refType="w"/>
                      <dgm:constr type="h" for="ch" forName="child1" refType="h"/>
                      <dgm:constr type="t" for="ch" forName="child1"/>
                      <dgm:constr type="r" for="ch" forName="child1" refType="w"/>
                      <dgm:constr type="w" for="ch" forName="child1Text" refType="w" fact="0.7"/>
                      <dgm:constr type="h" for="ch" forName="child1Text" refType="h" fact="0.75"/>
                      <dgm:constr type="t" for="ch" forName="child1Text"/>
                      <dgm:constr type="r" for="ch" forName="child1Text" refType="w"/>
                    </dgm:constrLst>
                  </dgm:else>
                </dgm:choose>
                <dgm:ruleLst/>
                <dgm:layoutNode name="child1" styleLbl="bgAcc1">
                  <dgm:alg type="sp"/>
                  <dgm:shape xmlns:r="http://schemas.openxmlformats.org/officeDocument/2006/relationships" type="roundRect" r:blip="" zOrderOff="-2">
                    <dgm:adjLst>
                      <dgm:adj idx="1" val="0.1"/>
                    </dgm:adjLst>
                  </dgm:shape>
                  <dgm:presOf axis="ch des" ptType="node node" st="1 1" cnt="1 0"/>
                  <dgm:constrLst/>
                  <dgm:ruleLst/>
                </dgm:layoutNode>
                <dgm:layoutNode name="child1Text" styleLbl="bgAcc1">
                  <dgm:varLst>
                    <dgm:bulletEnabled val="1"/>
                  </dgm:varLst>
                  <dgm:alg type="tx">
                    <dgm:param type="stBulletLvl" val="1"/>
                  </dgm:alg>
                  <dgm:shape xmlns:r="http://schemas.openxmlformats.org/officeDocument/2006/relationships" type="roundRect" r:blip="" zOrderOff="-2" hideGeom="1">
                    <dgm:adjLst>
                      <dgm:adj idx="1" val="0.1"/>
                    </dgm:adjLst>
                  </dgm:shape>
                  <dgm:presOf axis="ch des"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10"/>
          </dgm:choose>
          <dgm:choose name="Name11">
            <dgm:if name="Name12" axis="ch ch" ptType="node node" st="2 1" cnt="1 0" func="cnt" op="gte" val="1">
              <dgm:layoutNode name="child2group">
                <dgm:alg type="composite">
                  <dgm:param type="horzAlign" val="none"/>
                  <dgm:param type="vertAlign" val="none"/>
                </dgm:alg>
                <dgm:shape xmlns:r="http://schemas.openxmlformats.org/officeDocument/2006/relationships" r:blip="">
                  <dgm:adjLst/>
                </dgm:shape>
                <dgm:choose name="Name13">
                  <dgm:if name="Name14" func="var" arg="dir" op="equ" val="norm">
                    <dgm:constrLst>
                      <dgm:constr type="w" for="ch" forName="child2" refType="w"/>
                      <dgm:constr type="h" for="ch" forName="child2" refType="h"/>
                      <dgm:constr type="t" for="ch" forName="child2"/>
                      <dgm:constr type="r" for="ch" forName="child2" refType="w"/>
                      <dgm:constr type="w" for="ch" forName="child2Text" refType="w" fact="0.7"/>
                      <dgm:constr type="h" for="ch" forName="child2Text" refType="h" fact="0.75"/>
                      <dgm:constr type="t" for="ch" forName="child2Text"/>
                      <dgm:constr type="r" for="ch" forName="child2Text" refType="w"/>
                    </dgm:constrLst>
                  </dgm:if>
                  <dgm:else name="Name15">
                    <dgm:constrLst>
                      <dgm:constr type="w" for="ch" forName="child2" refType="w"/>
                      <dgm:constr type="h" for="ch" forName="child2" refType="h"/>
                      <dgm:constr type="t" for="ch" forName="child2"/>
                      <dgm:constr type="l" for="ch" forName="child2"/>
                      <dgm:constr type="w" for="ch" forName="child2Text" refType="w" fact="0.7"/>
                      <dgm:constr type="h" for="ch" forName="child2Text" refType="h" fact="0.75"/>
                      <dgm:constr type="t" for="ch" forName="child2Text"/>
                      <dgm:constr type="l" for="ch" forName="child2Text"/>
                    </dgm:constrLst>
                  </dgm:else>
                </dgm:choose>
                <dgm:ruleLst/>
                <dgm:layoutNode name="child2" styleLbl="bgAcc1">
                  <dgm:alg type="sp"/>
                  <dgm:shape xmlns:r="http://schemas.openxmlformats.org/officeDocument/2006/relationships" type="roundRect" r:blip="" zOrderOff="-2">
                    <dgm:adjLst>
                      <dgm:adj idx="1" val="0.1"/>
                    </dgm:adjLst>
                  </dgm:shape>
                  <dgm:presOf axis="ch des" ptType="node node" st="2 1" cnt="1 0"/>
                  <dgm:constrLst/>
                  <dgm:ruleLst/>
                </dgm:layoutNode>
                <dgm:layoutNode name="child2Text" styleLbl="bgAcc1">
                  <dgm:varLst>
                    <dgm:bulletEnabled val="1"/>
                  </dgm:varLst>
                  <dgm:alg type="tx">
                    <dgm:param type="stBulletLvl" val="1"/>
                  </dgm:alg>
                  <dgm:shape xmlns:r="http://schemas.openxmlformats.org/officeDocument/2006/relationships" type="roundRect" r:blip="" zOrderOff="-2" hideGeom="1">
                    <dgm:adjLst>
                      <dgm:adj idx="1" val="0.1"/>
                    </dgm:adjLst>
                  </dgm:shape>
                  <dgm:presOf axis="ch des"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16"/>
          </dgm:choose>
          <dgm:choose name="Name17">
            <dgm:if name="Name18" axis="ch ch" ptType="node node" st="3 1" cnt="1 0" func="cnt" op="gte" val="1">
              <dgm:layoutNode name="child3group">
                <dgm:alg type="composite">
                  <dgm:param type="horzAlign" val="none"/>
                  <dgm:param type="vertAlign" val="none"/>
                </dgm:alg>
                <dgm:shape xmlns:r="http://schemas.openxmlformats.org/officeDocument/2006/relationships" r:blip="">
                  <dgm:adjLst/>
                </dgm:shape>
                <dgm:presOf/>
                <dgm:choose name="Name19">
                  <dgm:if name="Name20" func="var" arg="dir" op="equ" val="norm">
                    <dgm:constrLst>
                      <dgm:constr type="w" for="ch" forName="child3" refType="w"/>
                      <dgm:constr type="h" for="ch" forName="child3" refType="h"/>
                      <dgm:constr type="b" for="ch" forName="child3" refType="h"/>
                      <dgm:constr type="r" for="ch" forName="child3" refType="w"/>
                      <dgm:constr type="w" for="ch" forName="child3Text" refType="w" fact="0.7"/>
                      <dgm:constr type="h" for="ch" forName="child3Text" refType="h" fact="0.75"/>
                      <dgm:constr type="b" for="ch" forName="child3Text" refType="h"/>
                      <dgm:constr type="r" for="ch" forName="child3Text" refType="w"/>
                    </dgm:constrLst>
                  </dgm:if>
                  <dgm:else name="Name21">
                    <dgm:constrLst>
                      <dgm:constr type="w" for="ch" forName="child3" refType="w"/>
                      <dgm:constr type="h" for="ch" forName="child3" refType="h"/>
                      <dgm:constr type="b" for="ch" forName="child3" refType="h"/>
                      <dgm:constr type="l" for="ch" forName="child3"/>
                      <dgm:constr type="w" for="ch" forName="child3Text" refType="w" fact="0.7"/>
                      <dgm:constr type="h" for="ch" forName="child3Text" refType="h" fact="0.75"/>
                      <dgm:constr type="b" for="ch" forName="child3Text" refType="h"/>
                      <dgm:constr type="l" for="ch" forName="child3Text"/>
                    </dgm:constrLst>
                  </dgm:else>
                </dgm:choose>
                <dgm:ruleLst/>
                <dgm:layoutNode name="child3" styleLbl="bgAcc1">
                  <dgm:alg type="sp"/>
                  <dgm:shape xmlns:r="http://schemas.openxmlformats.org/officeDocument/2006/relationships" type="roundRect" r:blip="" zOrderOff="-4">
                    <dgm:adjLst>
                      <dgm:adj idx="1" val="0.1"/>
                    </dgm:adjLst>
                  </dgm:shape>
                  <dgm:presOf axis="ch des" ptType="node node" st="3 1" cnt="1 0"/>
                  <dgm:constrLst/>
                  <dgm:ruleLst/>
                </dgm:layoutNode>
                <dgm:layoutNode name="child3Text" styleLbl="bgAcc1">
                  <dgm:varLst>
                    <dgm:bulletEnabled val="1"/>
                  </dgm:varLst>
                  <dgm:alg type="tx">
                    <dgm:param type="stBulletLvl" val="1"/>
                  </dgm:alg>
                  <dgm:shape xmlns:r="http://schemas.openxmlformats.org/officeDocument/2006/relationships" type="roundRect" r:blip="" zOrderOff="-4" hideGeom="1">
                    <dgm:adjLst>
                      <dgm:adj idx="1" val="0.1"/>
                    </dgm:adjLst>
                  </dgm:shape>
                  <dgm:presOf axis="ch des" ptType="node node" st="3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22"/>
          </dgm:choose>
          <dgm:choose name="Name23">
            <dgm:if name="Name24" axis="ch ch" ptType="node node" st="4 1" cnt="1 0" func="cnt" op="gte" val="1">
              <dgm:layoutNode name="child4group">
                <dgm:alg type="composite">
                  <dgm:param type="horzAlign" val="none"/>
                  <dgm:param type="vertAlign" val="none"/>
                </dgm:alg>
                <dgm:shape xmlns:r="http://schemas.openxmlformats.org/officeDocument/2006/relationships" r:blip="">
                  <dgm:adjLst/>
                </dgm:shape>
                <dgm:presOf/>
                <dgm:choose name="Name25">
                  <dgm:if name="Name26" func="var" arg="dir" op="equ" val="norm">
                    <dgm:constrLst>
                      <dgm:constr type="w" for="ch" forName="child4" refType="w"/>
                      <dgm:constr type="h" for="ch" forName="child4" refType="h"/>
                      <dgm:constr type="b" for="ch" forName="child4" refType="h"/>
                      <dgm:constr type="l" for="ch" forName="child4"/>
                      <dgm:constr type="w" for="ch" forName="child4Text" refType="w" fact="0.7"/>
                      <dgm:constr type="h" for="ch" forName="child4Text" refType="h" fact="0.75"/>
                      <dgm:constr type="b" for="ch" forName="child4Text" refType="h"/>
                      <dgm:constr type="l" for="ch" forName="child4Text"/>
                    </dgm:constrLst>
                  </dgm:if>
                  <dgm:else name="Name27">
                    <dgm:constrLst>
                      <dgm:constr type="w" for="ch" forName="child4" refType="w"/>
                      <dgm:constr type="h" for="ch" forName="child4" refType="h"/>
                      <dgm:constr type="b" for="ch" forName="child4" refType="h"/>
                      <dgm:constr type="r" for="ch" forName="child4" refType="w"/>
                      <dgm:constr type="w" for="ch" forName="child4Text" refType="w" fact="0.7"/>
                      <dgm:constr type="h" for="ch" forName="child4Text" refType="h" fact="0.75"/>
                      <dgm:constr type="b" for="ch" forName="child4Text" refType="h"/>
                      <dgm:constr type="r" for="ch" forName="child4Text" refType="w"/>
                    </dgm:constrLst>
                  </dgm:else>
                </dgm:choose>
                <dgm:ruleLst/>
                <dgm:layoutNode name="child4" styleLbl="bgAcc1">
                  <dgm:alg type="sp"/>
                  <dgm:shape xmlns:r="http://schemas.openxmlformats.org/officeDocument/2006/relationships" type="roundRect" r:blip="" zOrderOff="-4">
                    <dgm:adjLst>
                      <dgm:adj idx="1" val="0.1"/>
                    </dgm:adjLst>
                  </dgm:shape>
                  <dgm:presOf axis="ch des" ptType="node node" st="4 1" cnt="1 0"/>
                  <dgm:constrLst/>
                  <dgm:ruleLst/>
                </dgm:layoutNode>
                <dgm:layoutNode name="child4Text" styleLbl="bgAcc1">
                  <dgm:varLst>
                    <dgm:bulletEnabled val="1"/>
                  </dgm:varLst>
                  <dgm:alg type="tx">
                    <dgm:param type="stBulletLvl" val="1"/>
                  </dgm:alg>
                  <dgm:shape xmlns:r="http://schemas.openxmlformats.org/officeDocument/2006/relationships" type="roundRect" r:blip="" zOrderOff="-4" hideGeom="1">
                    <dgm:adjLst>
                      <dgm:adj idx="1" val="0.1"/>
                    </dgm:adjLst>
                  </dgm:shape>
                  <dgm:presOf axis="ch des" ptType="node node" st="4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28"/>
          </dgm:choose>
          <dgm:layoutNode name="childPlaceholder">
            <dgm:alg type="sp"/>
            <dgm:shape xmlns:r="http://schemas.openxmlformats.org/officeDocument/2006/relationships" r:blip="">
              <dgm:adjLst/>
            </dgm:shape>
            <dgm:presOf/>
            <dgm:constrLst/>
            <dgm:ruleLst/>
          </dgm:layoutNode>
        </dgm:layoutNode>
        <dgm:layoutNode name="circle">
          <dgm:alg type="composite">
            <dgm:param type="ar" val="1"/>
          </dgm:alg>
          <dgm:shape xmlns:r="http://schemas.openxmlformats.org/officeDocument/2006/relationships" r:blip="">
            <dgm:adjLst/>
          </dgm:shape>
          <dgm:presOf/>
          <dgm:choose name="Name29">
            <dgm:if name="Name30" func="var" arg="dir" op="equ" val="norm">
              <dgm:constrLst>
                <dgm:constr type="primFontSz" for="ch" ptType="node" op="equ" val="65"/>
                <dgm:constr type="w" for="ch" forName="quadrant1" refType="w" fact="0.433"/>
                <dgm:constr type="h" for="ch" forName="quadrant1" refType="h" fact="0.433"/>
                <dgm:constr type="b" for="ch" forName="quadrant1" refType="h" fact="0.5"/>
                <dgm:constr type="bOff" for="ch" forName="quadrant1" refType="h" fact="-0.01"/>
                <dgm:constr type="r" for="ch" forName="quadrant1" refType="w" fact="0.5"/>
                <dgm:constr type="rOff" for="ch" forName="quadrant1" refType="w" fact="-0.01"/>
                <dgm:constr type="w" for="ch" forName="quadrant2" refType="w" fact="0.433"/>
                <dgm:constr type="h" for="ch" forName="quadrant2" refType="h" fact="0.433"/>
                <dgm:constr type="b" for="ch" forName="quadrant2" refType="h" fact="0.5"/>
                <dgm:constr type="bOff" for="ch" forName="quadrant2" refType="h" fact="-0.01"/>
                <dgm:constr type="l" for="ch" forName="quadrant2" refType="w" fact="0.5"/>
                <dgm:constr type="lOff" for="ch" forName="quadrant2" refType="w" fact="0.01"/>
                <dgm:constr type="w" for="ch" forName="quadrant3" refType="w" fact="0.433"/>
                <dgm:constr type="h" for="ch" forName="quadrant3" refType="h" fact="0.433"/>
                <dgm:constr type="t" for="ch" forName="quadrant3" refType="h" fact="0.5"/>
                <dgm:constr type="tOff" for="ch" forName="quadrant3" refType="h" fact="0.01"/>
                <dgm:constr type="l" for="ch" forName="quadrant3" refType="w" fact="0.5"/>
                <dgm:constr type="lOff" for="ch" forName="quadrant3" refType="w" fact="0.01"/>
                <dgm:constr type="w" for="ch" forName="quadrant4" refType="w" fact="0.433"/>
                <dgm:constr type="h" for="ch" forName="quadrant4" refType="h" fact="0.433"/>
                <dgm:constr type="t" for="ch" forName="quadrant4" refType="h" fact="0.5"/>
                <dgm:constr type="tOff" for="ch" forName="quadrant4" refType="h" fact="0.01"/>
                <dgm:constr type="r" for="ch" forName="quadrant4" refType="w" fact="0.5"/>
                <dgm:constr type="rOff" for="ch" forName="quadrant4" refType="w" fact="-0.01"/>
              </dgm:constrLst>
            </dgm:if>
            <dgm:else name="Name31">
              <dgm:constrLst>
                <dgm:constr type="primFontSz" for="ch" ptType="node" op="equ" val="65"/>
                <dgm:constr type="w" for="ch" forName="quadrant1" refType="w" fact="0.433"/>
                <dgm:constr type="h" for="ch" forName="quadrant1" refType="h" fact="0.433"/>
                <dgm:constr type="b" for="ch" forName="quadrant1" refType="h" fact="0.5"/>
                <dgm:constr type="bOff" for="ch" forName="quadrant1" refType="h" fact="-0.01"/>
                <dgm:constr type="l" for="ch" forName="quadrant1" refType="w" fact="0.5"/>
                <dgm:constr type="lOff" for="ch" forName="quadrant1" refType="w" fact="0.01"/>
                <dgm:constr type="w" for="ch" forName="quadrant2" refType="w" fact="0.433"/>
                <dgm:constr type="h" for="ch" forName="quadrant2" refType="h" fact="0.433"/>
                <dgm:constr type="b" for="ch" forName="quadrant2" refType="h" fact="0.5"/>
                <dgm:constr type="bOff" for="ch" forName="quadrant2" refType="h" fact="-0.01"/>
                <dgm:constr type="r" for="ch" forName="quadrant2" refType="w" fact="0.5"/>
                <dgm:constr type="rOff" for="ch" forName="quadrant2" refType="w" fact="-0.01"/>
                <dgm:constr type="w" for="ch" forName="quadrant3" refType="w" fact="0.433"/>
                <dgm:constr type="h" for="ch" forName="quadrant3" refType="h" fact="0.433"/>
                <dgm:constr type="t" for="ch" forName="quadrant3" refType="h" fact="0.5"/>
                <dgm:constr type="tOff" for="ch" forName="quadrant3" refType="h" fact="0.01"/>
                <dgm:constr type="r" for="ch" forName="quadrant3" refType="w" fact="0.5"/>
                <dgm:constr type="rOff" for="ch" forName="quadrant3" refType="w" fact="-0.01"/>
                <dgm:constr type="w" for="ch" forName="quadrant4" refType="w" fact="0.433"/>
                <dgm:constr type="h" for="ch" forName="quadrant4" refType="h" fact="0.433"/>
                <dgm:constr type="t" for="ch" forName="quadrant4" refType="h" fact="0.5"/>
                <dgm:constr type="tOff" for="ch" forName="quadrant4" refType="h" fact="0.01"/>
                <dgm:constr type="l" for="ch" forName="quadrant4" refType="w" fact="0.5"/>
                <dgm:constr type="lOff" for="ch" forName="quadrant4" refType="w" fact="0.01"/>
              </dgm:constrLst>
            </dgm:else>
          </dgm:choose>
          <dgm:ruleLst/>
          <dgm:layoutNode name="quadrant1" styleLbl="node1">
            <dgm:varLst>
              <dgm:chMax val="1"/>
              <dgm:bulletEnabled val="1"/>
            </dgm:varLst>
            <dgm:alg type="tx"/>
            <dgm:choose name="Name32">
              <dgm:if name="Name33" func="var" arg="dir" op="equ" val="norm">
                <dgm:shape xmlns:r="http://schemas.openxmlformats.org/officeDocument/2006/relationships" type="pieWedge" r:blip="">
                  <dgm:adjLst/>
                </dgm:shape>
              </dgm:if>
              <dgm:else name="Name34">
                <dgm:shape xmlns:r="http://schemas.openxmlformats.org/officeDocument/2006/relationships" rot="90" type="pieWedge" r:blip="">
                  <dgm:adjLst/>
                </dgm:shape>
              </dgm:else>
            </dgm:choose>
            <dgm:presOf axis="ch" ptType="node" cnt="1"/>
            <dgm:constrLst/>
            <dgm:ruleLst>
              <dgm:rule type="primFontSz" val="5" fact="NaN" max="NaN"/>
            </dgm:ruleLst>
          </dgm:layoutNode>
          <dgm:layoutNode name="quadrant2" styleLbl="node1">
            <dgm:varLst>
              <dgm:chMax val="1"/>
              <dgm:bulletEnabled val="1"/>
            </dgm:varLst>
            <dgm:alg type="tx"/>
            <dgm:choose name="Name35">
              <dgm:if name="Name36" func="var" arg="dir" op="equ" val="norm">
                <dgm:shape xmlns:r="http://schemas.openxmlformats.org/officeDocument/2006/relationships" rot="90" type="pieWedge" r:blip="">
                  <dgm:adjLst/>
                </dgm:shape>
              </dgm:if>
              <dgm:else name="Name37">
                <dgm:shape xmlns:r="http://schemas.openxmlformats.org/officeDocument/2006/relationships" type="pieWedge" r:blip="">
                  <dgm:adjLst/>
                </dgm:shape>
              </dgm:else>
            </dgm:choose>
            <dgm:presOf axis="ch" ptType="node" st="2" cnt="1"/>
            <dgm:constrLst/>
            <dgm:ruleLst>
              <dgm:rule type="primFontSz" val="5" fact="NaN" max="NaN"/>
            </dgm:ruleLst>
          </dgm:layoutNode>
          <dgm:layoutNode name="quadrant3" styleLbl="node1">
            <dgm:varLst>
              <dgm:chMax val="1"/>
              <dgm:bulletEnabled val="1"/>
            </dgm:varLst>
            <dgm:alg type="tx"/>
            <dgm:choose name="Name38">
              <dgm:if name="Name39" func="var" arg="dir" op="equ" val="norm">
                <dgm:shape xmlns:r="http://schemas.openxmlformats.org/officeDocument/2006/relationships" rot="180" type="pieWedge" r:blip="">
                  <dgm:adjLst/>
                </dgm:shape>
              </dgm:if>
              <dgm:else name="Name40">
                <dgm:shape xmlns:r="http://schemas.openxmlformats.org/officeDocument/2006/relationships" rot="270" type="pieWedge" r:blip="">
                  <dgm:adjLst/>
                </dgm:shape>
              </dgm:else>
            </dgm:choose>
            <dgm:presOf axis="ch" ptType="node" st="3" cnt="1"/>
            <dgm:constrLst/>
            <dgm:ruleLst>
              <dgm:rule type="primFontSz" val="5" fact="NaN" max="NaN"/>
            </dgm:ruleLst>
          </dgm:layoutNode>
          <dgm:layoutNode name="quadrant4" styleLbl="node1">
            <dgm:varLst>
              <dgm:chMax val="1"/>
              <dgm:bulletEnabled val="1"/>
            </dgm:varLst>
            <dgm:alg type="tx"/>
            <dgm:choose name="Name41">
              <dgm:if name="Name42" func="var" arg="dir" op="equ" val="norm">
                <dgm:shape xmlns:r="http://schemas.openxmlformats.org/officeDocument/2006/relationships" rot="270" type="pieWedge" r:blip="">
                  <dgm:adjLst/>
                </dgm:shape>
              </dgm:if>
              <dgm:else name="Name43">
                <dgm:shape xmlns:r="http://schemas.openxmlformats.org/officeDocument/2006/relationships" rot="180" type="pieWedge" r:blip="">
                  <dgm:adjLst/>
                </dgm:shape>
              </dgm:else>
            </dgm:choose>
            <dgm:presOf axis="ch" ptType="node" st="4" cnt="1"/>
            <dgm:constrLst/>
            <dgm:ruleLst>
              <dgm:rule type="primFontSz" val="5" fact="NaN" max="NaN"/>
            </dgm:ruleLst>
          </dgm:layoutNode>
          <dgm:layoutNode name="quadrantPlaceholder">
            <dgm:alg type="sp"/>
            <dgm:shape xmlns:r="http://schemas.openxmlformats.org/officeDocument/2006/relationships" r:blip="">
              <dgm:adjLst/>
            </dgm:shape>
            <dgm:presOf/>
            <dgm:constrLst/>
            <dgm:ruleLst/>
          </dgm:layoutNode>
        </dgm:layoutNode>
        <dgm:layoutNode name="center1" styleLbl="fgShp">
          <dgm:alg type="sp"/>
          <dgm:choose name="Name44">
            <dgm:if name="Name45" func="var" arg="dir" op="equ" val="norm">
              <dgm:shape xmlns:r="http://schemas.openxmlformats.org/officeDocument/2006/relationships" type="circularArrow" r:blip="" zOrderOff="16">
                <dgm:adjLst/>
              </dgm:shape>
            </dgm:if>
            <dgm:else name="Name46">
              <dgm:shape xmlns:r="http://schemas.openxmlformats.org/officeDocument/2006/relationships" rot="180" type="leftCircularArrow" r:blip="" zOrderOff="16">
                <dgm:adjLst/>
              </dgm:shape>
            </dgm:else>
          </dgm:choose>
          <dgm:presOf/>
          <dgm:constrLst/>
          <dgm:ruleLst/>
        </dgm:layoutNode>
        <dgm:layoutNode name="center2" styleLbl="fgShp">
          <dgm:alg type="sp"/>
          <dgm:choose name="Name47">
            <dgm:if name="Name48" func="var" arg="dir" op="equ" val="norm">
              <dgm:shape xmlns:r="http://schemas.openxmlformats.org/officeDocument/2006/relationships" rot="180" type="circularArrow" r:blip="" zOrderOff="16">
                <dgm:adjLst/>
              </dgm:shape>
            </dgm:if>
            <dgm:else name="Name49">
              <dgm:shape xmlns:r="http://schemas.openxmlformats.org/officeDocument/2006/relationships" type="leftCircularArrow" r:blip="" zOrderOff="16">
                <dgm:adjLst/>
              </dgm:shape>
            </dgm:else>
          </dgm:choose>
          <dgm:presOf/>
          <dgm:constrLst/>
          <dgm:ruleLst/>
        </dgm:layoutNode>
      </dgm:if>
      <dgm:else name="Name50"/>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103</TotalTime>
  <Pages>19</Pages>
  <Words>3441</Words>
  <Characters>19615</Characters>
  <Application>Microsoft Office Word</Application>
  <DocSecurity>0</DocSecurity>
  <Lines>163</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23010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Parese Ahmed</dc:creator>
  <cp:keywords/>
  <dc:description/>
  <cp:lastModifiedBy>Qasim Hasan (2410267)</cp:lastModifiedBy>
  <cp:revision>4</cp:revision>
  <dcterms:created xsi:type="dcterms:W3CDTF">2026-06-28T13:17:00Z</dcterms:created>
  <dcterms:modified xsi:type="dcterms:W3CDTF">2026-07-05T12:03:00Z</dcterms:modified>
</cp:coreProperties>
</file>