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368FB1F" w14:textId="77777777" w:rsidR="00F6088E" w:rsidRPr="00F6088E" w:rsidRDefault="00F6088E" w:rsidP="00F6088E">
      <w:pPr>
        <w:spacing w:line="360" w:lineRule="auto"/>
        <w:jc w:val="center"/>
        <w:rPr>
          <w:rFonts w:ascii="Arial" w:hAnsi="Arial" w:cs="Arial"/>
          <w:b/>
          <w:bCs/>
          <w:color w:val="000000" w:themeColor="text1"/>
          <w:sz w:val="36"/>
          <w:szCs w:val="28"/>
        </w:rPr>
      </w:pPr>
    </w:p>
    <w:p w14:paraId="6D768423" w14:textId="77777777" w:rsidR="00F6088E" w:rsidRPr="005F7437" w:rsidRDefault="00F6088E" w:rsidP="00F6088E">
      <w:pPr>
        <w:spacing w:line="360" w:lineRule="auto"/>
        <w:jc w:val="center"/>
        <w:rPr>
          <w:rFonts w:ascii="Arial" w:hAnsi="Arial" w:cs="Arial"/>
          <w:b/>
          <w:bCs/>
          <w:color w:val="000000" w:themeColor="text1"/>
          <w:sz w:val="28"/>
          <w:szCs w:val="28"/>
        </w:rPr>
      </w:pPr>
      <w:r w:rsidRPr="00F6088E">
        <w:rPr>
          <w:rFonts w:ascii="Arial" w:hAnsi="Arial" w:cs="Arial"/>
          <w:b/>
          <w:bCs/>
          <w:color w:val="000000" w:themeColor="text1"/>
          <w:sz w:val="36"/>
          <w:szCs w:val="28"/>
        </w:rPr>
        <w:t>Assignment Title: Managing Projects in the Organisation</w:t>
      </w:r>
      <w:r w:rsidRPr="005F7437">
        <w:rPr>
          <w:rFonts w:ascii="Arial" w:hAnsi="Arial" w:cs="Arial"/>
          <w:b/>
          <w:bCs/>
          <w:color w:val="000000" w:themeColor="text1"/>
          <w:sz w:val="28"/>
          <w:szCs w:val="28"/>
        </w:rPr>
        <w:t>.</w:t>
      </w:r>
    </w:p>
    <w:p w14:paraId="6B219BF5" w14:textId="2B50EA68" w:rsidR="00F6088E" w:rsidRDefault="00F6088E" w:rsidP="00F6088E">
      <w:pPr>
        <w:spacing w:line="360" w:lineRule="auto"/>
        <w:jc w:val="center"/>
        <w:rPr>
          <w:rFonts w:ascii="Arial" w:hAnsi="Arial" w:cs="Arial"/>
          <w:b/>
          <w:bCs/>
          <w:color w:val="000000" w:themeColor="text1"/>
          <w:sz w:val="32"/>
          <w:szCs w:val="32"/>
        </w:rPr>
      </w:pPr>
      <w:r w:rsidRPr="005F7437">
        <w:rPr>
          <w:rFonts w:ascii="Arial" w:hAnsi="Arial" w:cs="Arial"/>
          <w:b/>
          <w:bCs/>
          <w:color w:val="000000" w:themeColor="text1"/>
          <w:sz w:val="24"/>
          <w:szCs w:val="24"/>
        </w:rPr>
        <w:t>Task 2- Evaluation of Project Management Plan</w:t>
      </w:r>
      <w:r>
        <w:rPr>
          <w:rFonts w:ascii="Arial" w:hAnsi="Arial" w:cs="Arial"/>
          <w:b/>
          <w:bCs/>
          <w:color w:val="000000" w:themeColor="text1"/>
          <w:sz w:val="24"/>
          <w:szCs w:val="24"/>
        </w:rPr>
        <w:t xml:space="preserve"> ‘Hungry moments’</w:t>
      </w:r>
    </w:p>
    <w:p w14:paraId="2F26F613" w14:textId="1F17B11F" w:rsidR="00542843" w:rsidRPr="00F6088E" w:rsidRDefault="00542843" w:rsidP="00F6088E">
      <w:pPr>
        <w:spacing w:line="360" w:lineRule="auto"/>
        <w:rPr>
          <w:rFonts w:ascii="Arial" w:hAnsi="Arial" w:cs="Arial"/>
          <w:b/>
          <w:bCs/>
          <w:color w:val="000000" w:themeColor="text1"/>
          <w:sz w:val="28"/>
          <w:szCs w:val="32"/>
        </w:rPr>
      </w:pPr>
      <w:r w:rsidRPr="00F6088E">
        <w:rPr>
          <w:rFonts w:ascii="Arial" w:hAnsi="Arial" w:cs="Arial"/>
          <w:b/>
          <w:bCs/>
          <w:color w:val="000000" w:themeColor="text1"/>
          <w:sz w:val="28"/>
          <w:szCs w:val="32"/>
        </w:rPr>
        <w:t>Module Code: BMSW5104</w:t>
      </w:r>
    </w:p>
    <w:p w14:paraId="1623469A" w14:textId="13EACEAB" w:rsidR="00F8392C" w:rsidRPr="00F6088E" w:rsidRDefault="00542843" w:rsidP="00F6088E">
      <w:pPr>
        <w:spacing w:line="360" w:lineRule="auto"/>
        <w:rPr>
          <w:rFonts w:ascii="Arial" w:hAnsi="Arial" w:cs="Arial"/>
          <w:b/>
          <w:bCs/>
          <w:color w:val="000000" w:themeColor="text1"/>
          <w:sz w:val="28"/>
          <w:szCs w:val="32"/>
        </w:rPr>
      </w:pPr>
      <w:r w:rsidRPr="00F6088E">
        <w:rPr>
          <w:rFonts w:ascii="Arial" w:hAnsi="Arial" w:cs="Arial"/>
          <w:b/>
          <w:bCs/>
          <w:color w:val="000000" w:themeColor="text1"/>
          <w:sz w:val="28"/>
          <w:szCs w:val="32"/>
        </w:rPr>
        <w:t>Module: Managing Projects in the Organisation</w:t>
      </w:r>
    </w:p>
    <w:p w14:paraId="1C6F3EE7" w14:textId="1A7A2695" w:rsidR="00542843" w:rsidRDefault="00F6088E" w:rsidP="00F8392C">
      <w:pPr>
        <w:spacing w:line="360" w:lineRule="auto"/>
        <w:jc w:val="both"/>
        <w:rPr>
          <w:rFonts w:ascii="Arial" w:hAnsi="Arial" w:cs="Arial"/>
          <w:b/>
          <w:bCs/>
          <w:color w:val="000000" w:themeColor="text1"/>
          <w:sz w:val="28"/>
          <w:szCs w:val="28"/>
        </w:rPr>
      </w:pPr>
      <w:r>
        <w:rPr>
          <w:rFonts w:ascii="Arial" w:hAnsi="Arial" w:cs="Arial"/>
          <w:b/>
          <w:bCs/>
          <w:color w:val="000000" w:themeColor="text1"/>
          <w:sz w:val="28"/>
          <w:szCs w:val="28"/>
        </w:rPr>
        <w:t>Lecturer- Olusegun Awolaran</w:t>
      </w:r>
    </w:p>
    <w:p w14:paraId="11739725" w14:textId="2E5AE46C" w:rsidR="00F6088E" w:rsidRPr="005F7437" w:rsidRDefault="00F6088E" w:rsidP="00F8392C">
      <w:pPr>
        <w:spacing w:line="360" w:lineRule="auto"/>
        <w:jc w:val="both"/>
        <w:rPr>
          <w:rFonts w:ascii="Arial" w:hAnsi="Arial" w:cs="Arial"/>
          <w:color w:val="000000" w:themeColor="text1"/>
          <w:sz w:val="24"/>
          <w:szCs w:val="24"/>
        </w:rPr>
      </w:pPr>
      <w:r>
        <w:rPr>
          <w:rFonts w:ascii="Arial" w:hAnsi="Arial" w:cs="Arial"/>
          <w:b/>
          <w:bCs/>
          <w:color w:val="000000" w:themeColor="text1"/>
          <w:sz w:val="28"/>
          <w:szCs w:val="28"/>
        </w:rPr>
        <w:t>Student- Mantas Stonys 2029520</w:t>
      </w:r>
    </w:p>
    <w:p w14:paraId="2E9303BB" w14:textId="3767B9A2" w:rsidR="00F807F3" w:rsidRPr="005F7437" w:rsidRDefault="00F807F3">
      <w:pPr>
        <w:rPr>
          <w:rFonts w:ascii="Arial" w:hAnsi="Arial" w:cs="Arial"/>
          <w:color w:val="000000" w:themeColor="text1"/>
          <w:sz w:val="24"/>
          <w:szCs w:val="24"/>
        </w:rPr>
      </w:pPr>
      <w:r w:rsidRPr="005F7437">
        <w:rPr>
          <w:rFonts w:ascii="Arial" w:hAnsi="Arial" w:cs="Arial"/>
          <w:color w:val="000000" w:themeColor="text1"/>
          <w:sz w:val="24"/>
          <w:szCs w:val="24"/>
        </w:rPr>
        <w:br w:type="page"/>
      </w:r>
    </w:p>
    <w:p w14:paraId="3A0B0AD9" w14:textId="65D6ECDB" w:rsidR="00625F25" w:rsidRPr="005F7437" w:rsidRDefault="00625F25" w:rsidP="00BF7522">
      <w:pPr>
        <w:pStyle w:val="Heading1"/>
        <w:jc w:val="center"/>
        <w:rPr>
          <w:rFonts w:ascii="Arial" w:hAnsi="Arial" w:cs="Arial"/>
          <w:b/>
          <w:bCs/>
          <w:color w:val="000000" w:themeColor="text1"/>
        </w:rPr>
      </w:pPr>
      <w:bookmarkStart w:id="0" w:name="_Toc143843344"/>
      <w:r w:rsidRPr="005F7437">
        <w:rPr>
          <w:rFonts w:ascii="Arial" w:hAnsi="Arial" w:cs="Arial"/>
          <w:b/>
          <w:bCs/>
          <w:color w:val="000000" w:themeColor="text1"/>
        </w:rPr>
        <w:lastRenderedPageBreak/>
        <w:t>Executive Summary</w:t>
      </w:r>
      <w:bookmarkStart w:id="1" w:name="_GoBack"/>
      <w:bookmarkEnd w:id="0"/>
      <w:bookmarkEnd w:id="1"/>
    </w:p>
    <w:p w14:paraId="7B270229" w14:textId="6D250BC3" w:rsidR="00625F25" w:rsidRPr="005F7437" w:rsidRDefault="004D1229" w:rsidP="004D1229">
      <w:pPr>
        <w:spacing w:line="360" w:lineRule="auto"/>
        <w:jc w:val="both"/>
        <w:rPr>
          <w:rFonts w:ascii="Arial" w:hAnsi="Arial" w:cs="Arial"/>
          <w:color w:val="000000" w:themeColor="text1"/>
        </w:rPr>
      </w:pPr>
      <w:r w:rsidRPr="005F7437">
        <w:rPr>
          <w:rFonts w:ascii="Arial" w:hAnsi="Arial" w:cs="Arial"/>
          <w:color w:val="000000" w:themeColor="text1"/>
        </w:rPr>
        <w:t>The "</w:t>
      </w:r>
      <w:r w:rsidR="00F6088E">
        <w:rPr>
          <w:rFonts w:ascii="Arial" w:hAnsi="Arial" w:cs="Arial"/>
          <w:color w:val="000000" w:themeColor="text1"/>
        </w:rPr>
        <w:t>Hungry moments</w:t>
      </w:r>
      <w:r w:rsidRPr="005F7437">
        <w:rPr>
          <w:rFonts w:ascii="Arial" w:hAnsi="Arial" w:cs="Arial"/>
          <w:color w:val="000000" w:themeColor="text1"/>
        </w:rPr>
        <w:t>" project is a comprehensive initiative aimed at enhancing workers' lives in a major industrial company by providing accessible, on-site culinary options. With an annual budget of £748,000, the project involves key components like building and maintenance, hiring staff, and waste management. Effective communication strategies, including regular meetings, online collaboration, and a transparent feedback process, are central to the project. Risk assessment has identified potential challenges such as construction delays, noncompliance with safety laws, cost overruns, lack of stakeholder support, and supply chain failure. Mitigation strategies have been detailed to address these risks. The project embodies a multi-faceted approach that involves careful planning, stakeholder engagement, legal compliance, and risk management to achieve its objectives.</w:t>
      </w:r>
    </w:p>
    <w:p w14:paraId="3FC928DE" w14:textId="77777777" w:rsidR="00625F25" w:rsidRPr="005F7437" w:rsidRDefault="00625F25">
      <w:pPr>
        <w:rPr>
          <w:rFonts w:ascii="Arial" w:hAnsi="Arial" w:cs="Arial"/>
          <w:color w:val="000000" w:themeColor="text1"/>
          <w:sz w:val="24"/>
          <w:szCs w:val="24"/>
        </w:rPr>
      </w:pPr>
    </w:p>
    <w:p w14:paraId="24C996EB" w14:textId="64AF743C" w:rsidR="00625F25" w:rsidRPr="005F7437" w:rsidRDefault="00625F25">
      <w:pPr>
        <w:rPr>
          <w:rFonts w:ascii="Arial" w:hAnsi="Arial" w:cs="Arial"/>
          <w:color w:val="000000" w:themeColor="text1"/>
          <w:sz w:val="24"/>
          <w:szCs w:val="24"/>
        </w:rPr>
      </w:pPr>
      <w:r w:rsidRPr="005F7437">
        <w:rPr>
          <w:rFonts w:ascii="Arial" w:hAnsi="Arial" w:cs="Arial"/>
          <w:color w:val="000000" w:themeColor="text1"/>
          <w:sz w:val="24"/>
          <w:szCs w:val="24"/>
        </w:rPr>
        <w:br w:type="page"/>
      </w:r>
    </w:p>
    <w:sdt>
      <w:sdtPr>
        <w:rPr>
          <w:rFonts w:asciiTheme="minorHAnsi" w:eastAsiaTheme="minorHAnsi" w:hAnsiTheme="minorHAnsi" w:cstheme="minorBidi"/>
          <w:color w:val="auto"/>
          <w:kern w:val="2"/>
          <w:sz w:val="22"/>
          <w:szCs w:val="22"/>
          <w:lang w:val="en-GB"/>
          <w14:ligatures w14:val="standardContextual"/>
        </w:rPr>
        <w:id w:val="1503091688"/>
        <w:docPartObj>
          <w:docPartGallery w:val="Table of Contents"/>
          <w:docPartUnique/>
        </w:docPartObj>
      </w:sdtPr>
      <w:sdtEndPr>
        <w:rPr>
          <w:b/>
          <w:bCs/>
          <w:noProof/>
        </w:rPr>
      </w:sdtEndPr>
      <w:sdtContent>
        <w:p w14:paraId="59AAAF11" w14:textId="5BF42005" w:rsidR="002D1B1E" w:rsidRPr="002D1B1E" w:rsidRDefault="002D1B1E" w:rsidP="002D1B1E">
          <w:pPr>
            <w:pStyle w:val="TOCHeading"/>
            <w:jc w:val="center"/>
            <w:rPr>
              <w:b/>
              <w:bCs/>
              <w:color w:val="000000" w:themeColor="text1"/>
              <w:sz w:val="24"/>
              <w:szCs w:val="24"/>
            </w:rPr>
          </w:pPr>
          <w:r w:rsidRPr="002D1B1E">
            <w:rPr>
              <w:b/>
              <w:bCs/>
              <w:color w:val="000000" w:themeColor="text1"/>
              <w:sz w:val="24"/>
              <w:szCs w:val="24"/>
            </w:rPr>
            <w:t>Table of Contents</w:t>
          </w:r>
        </w:p>
        <w:p w14:paraId="368AE2AE" w14:textId="77777777" w:rsidR="00903A95" w:rsidRDefault="002D1B1E" w:rsidP="00903A95">
          <w:pPr>
            <w:pStyle w:val="TOC1"/>
            <w:tabs>
              <w:tab w:val="right" w:leader="dot" w:pos="9350"/>
            </w:tabs>
            <w:rPr>
              <w:rFonts w:eastAsiaTheme="minorEastAsia"/>
              <w:noProof/>
              <w:kern w:val="0"/>
              <w:lang w:val="en-US"/>
              <w14:ligatures w14:val="none"/>
            </w:rPr>
          </w:pPr>
          <w:r w:rsidRPr="002D1B1E">
            <w:fldChar w:fldCharType="begin"/>
          </w:r>
          <w:r w:rsidRPr="002D1B1E">
            <w:instrText xml:space="preserve"> TOC \o "1-3" \h \z \u </w:instrText>
          </w:r>
          <w:r w:rsidRPr="002D1B1E">
            <w:fldChar w:fldCharType="separate"/>
          </w:r>
          <w:hyperlink w:anchor="_Toc143843344" w:history="1">
            <w:r w:rsidR="00903A95" w:rsidRPr="00E37C1E">
              <w:rPr>
                <w:rStyle w:val="Hyperlink"/>
                <w:rFonts w:ascii="Arial" w:hAnsi="Arial" w:cs="Arial"/>
                <w:b/>
                <w:bCs/>
                <w:noProof/>
              </w:rPr>
              <w:t>Executive Summary</w:t>
            </w:r>
            <w:r w:rsidR="00903A95">
              <w:rPr>
                <w:noProof/>
                <w:webHidden/>
              </w:rPr>
              <w:tab/>
            </w:r>
            <w:r w:rsidR="00903A95">
              <w:rPr>
                <w:noProof/>
                <w:webHidden/>
              </w:rPr>
              <w:fldChar w:fldCharType="begin"/>
            </w:r>
            <w:r w:rsidR="00903A95">
              <w:rPr>
                <w:noProof/>
                <w:webHidden/>
              </w:rPr>
              <w:instrText xml:space="preserve"> PAGEREF _Toc143843344 \h </w:instrText>
            </w:r>
            <w:r w:rsidR="00903A95">
              <w:rPr>
                <w:noProof/>
                <w:webHidden/>
              </w:rPr>
            </w:r>
            <w:r w:rsidR="00903A95">
              <w:rPr>
                <w:noProof/>
                <w:webHidden/>
              </w:rPr>
              <w:fldChar w:fldCharType="separate"/>
            </w:r>
            <w:r w:rsidR="00903A95">
              <w:rPr>
                <w:noProof/>
                <w:webHidden/>
              </w:rPr>
              <w:t>2</w:t>
            </w:r>
            <w:r w:rsidR="00903A95">
              <w:rPr>
                <w:noProof/>
                <w:webHidden/>
              </w:rPr>
              <w:fldChar w:fldCharType="end"/>
            </w:r>
          </w:hyperlink>
        </w:p>
        <w:p w14:paraId="09270C86" w14:textId="77777777" w:rsidR="00903A95" w:rsidRDefault="00903A95" w:rsidP="00903A95">
          <w:pPr>
            <w:pStyle w:val="TOC1"/>
            <w:tabs>
              <w:tab w:val="right" w:leader="dot" w:pos="9350"/>
            </w:tabs>
            <w:rPr>
              <w:rFonts w:eastAsiaTheme="minorEastAsia"/>
              <w:noProof/>
              <w:kern w:val="0"/>
              <w:lang w:val="en-US"/>
              <w14:ligatures w14:val="none"/>
            </w:rPr>
          </w:pPr>
          <w:hyperlink w:anchor="_Toc143843345" w:history="1">
            <w:r w:rsidRPr="00E37C1E">
              <w:rPr>
                <w:rStyle w:val="Hyperlink"/>
                <w:rFonts w:ascii="Arial" w:hAnsi="Arial" w:cs="Arial"/>
                <w:b/>
                <w:bCs/>
                <w:noProof/>
              </w:rPr>
              <w:t>Introduction</w:t>
            </w:r>
            <w:r>
              <w:rPr>
                <w:noProof/>
                <w:webHidden/>
              </w:rPr>
              <w:tab/>
            </w:r>
            <w:r>
              <w:rPr>
                <w:noProof/>
                <w:webHidden/>
              </w:rPr>
              <w:fldChar w:fldCharType="begin"/>
            </w:r>
            <w:r>
              <w:rPr>
                <w:noProof/>
                <w:webHidden/>
              </w:rPr>
              <w:instrText xml:space="preserve"> PAGEREF _Toc143843345 \h </w:instrText>
            </w:r>
            <w:r>
              <w:rPr>
                <w:noProof/>
                <w:webHidden/>
              </w:rPr>
            </w:r>
            <w:r>
              <w:rPr>
                <w:noProof/>
                <w:webHidden/>
              </w:rPr>
              <w:fldChar w:fldCharType="separate"/>
            </w:r>
            <w:r>
              <w:rPr>
                <w:noProof/>
                <w:webHidden/>
              </w:rPr>
              <w:t>4</w:t>
            </w:r>
            <w:r>
              <w:rPr>
                <w:noProof/>
                <w:webHidden/>
              </w:rPr>
              <w:fldChar w:fldCharType="end"/>
            </w:r>
          </w:hyperlink>
        </w:p>
        <w:p w14:paraId="3A1825F4" w14:textId="77777777" w:rsidR="00903A95" w:rsidRDefault="00903A95" w:rsidP="00903A95">
          <w:pPr>
            <w:pStyle w:val="TOC1"/>
            <w:tabs>
              <w:tab w:val="right" w:leader="dot" w:pos="9350"/>
            </w:tabs>
            <w:rPr>
              <w:rFonts w:eastAsiaTheme="minorEastAsia"/>
              <w:noProof/>
              <w:kern w:val="0"/>
              <w:lang w:val="en-US"/>
              <w14:ligatures w14:val="none"/>
            </w:rPr>
          </w:pPr>
          <w:hyperlink w:anchor="_Toc143843346" w:history="1">
            <w:r w:rsidRPr="00E37C1E">
              <w:rPr>
                <w:rStyle w:val="Hyperlink"/>
                <w:rFonts w:ascii="Arial" w:hAnsi="Arial" w:cs="Arial"/>
                <w:b/>
                <w:bCs/>
                <w:noProof/>
              </w:rPr>
              <w:t>The outline of the project</w:t>
            </w:r>
            <w:r>
              <w:rPr>
                <w:noProof/>
                <w:webHidden/>
              </w:rPr>
              <w:tab/>
            </w:r>
            <w:r>
              <w:rPr>
                <w:noProof/>
                <w:webHidden/>
              </w:rPr>
              <w:fldChar w:fldCharType="begin"/>
            </w:r>
            <w:r>
              <w:rPr>
                <w:noProof/>
                <w:webHidden/>
              </w:rPr>
              <w:instrText xml:space="preserve"> PAGEREF _Toc143843346 \h </w:instrText>
            </w:r>
            <w:r>
              <w:rPr>
                <w:noProof/>
                <w:webHidden/>
              </w:rPr>
            </w:r>
            <w:r>
              <w:rPr>
                <w:noProof/>
                <w:webHidden/>
              </w:rPr>
              <w:fldChar w:fldCharType="separate"/>
            </w:r>
            <w:r>
              <w:rPr>
                <w:noProof/>
                <w:webHidden/>
              </w:rPr>
              <w:t>4</w:t>
            </w:r>
            <w:r>
              <w:rPr>
                <w:noProof/>
                <w:webHidden/>
              </w:rPr>
              <w:fldChar w:fldCharType="end"/>
            </w:r>
          </w:hyperlink>
        </w:p>
        <w:p w14:paraId="4B74E119" w14:textId="77777777" w:rsidR="00903A95" w:rsidRDefault="00903A95" w:rsidP="00903A95">
          <w:pPr>
            <w:pStyle w:val="TOC2"/>
            <w:tabs>
              <w:tab w:val="right" w:leader="dot" w:pos="9350"/>
            </w:tabs>
            <w:rPr>
              <w:rFonts w:eastAsiaTheme="minorEastAsia"/>
              <w:noProof/>
              <w:kern w:val="0"/>
              <w:lang w:val="en-US"/>
              <w14:ligatures w14:val="none"/>
            </w:rPr>
          </w:pPr>
          <w:hyperlink w:anchor="_Toc143843347" w:history="1">
            <w:r w:rsidRPr="00E37C1E">
              <w:rPr>
                <w:rStyle w:val="Hyperlink"/>
                <w:rFonts w:ascii="Arial" w:hAnsi="Arial" w:cs="Arial"/>
                <w:b/>
                <w:bCs/>
                <w:noProof/>
              </w:rPr>
              <w:t>A description of the project</w:t>
            </w:r>
            <w:r>
              <w:rPr>
                <w:noProof/>
                <w:webHidden/>
              </w:rPr>
              <w:tab/>
            </w:r>
            <w:r>
              <w:rPr>
                <w:noProof/>
                <w:webHidden/>
              </w:rPr>
              <w:fldChar w:fldCharType="begin"/>
            </w:r>
            <w:r>
              <w:rPr>
                <w:noProof/>
                <w:webHidden/>
              </w:rPr>
              <w:instrText xml:space="preserve"> PAGEREF _Toc143843347 \h </w:instrText>
            </w:r>
            <w:r>
              <w:rPr>
                <w:noProof/>
                <w:webHidden/>
              </w:rPr>
            </w:r>
            <w:r>
              <w:rPr>
                <w:noProof/>
                <w:webHidden/>
              </w:rPr>
              <w:fldChar w:fldCharType="separate"/>
            </w:r>
            <w:r>
              <w:rPr>
                <w:noProof/>
                <w:webHidden/>
              </w:rPr>
              <w:t>4</w:t>
            </w:r>
            <w:r>
              <w:rPr>
                <w:noProof/>
                <w:webHidden/>
              </w:rPr>
              <w:fldChar w:fldCharType="end"/>
            </w:r>
          </w:hyperlink>
        </w:p>
        <w:p w14:paraId="5DEC65A8" w14:textId="77777777" w:rsidR="00903A95" w:rsidRDefault="00903A95" w:rsidP="00903A95">
          <w:pPr>
            <w:pStyle w:val="TOC2"/>
            <w:tabs>
              <w:tab w:val="right" w:leader="dot" w:pos="9350"/>
            </w:tabs>
            <w:rPr>
              <w:rFonts w:eastAsiaTheme="minorEastAsia"/>
              <w:noProof/>
              <w:kern w:val="0"/>
              <w:lang w:val="en-US"/>
              <w14:ligatures w14:val="none"/>
            </w:rPr>
          </w:pPr>
          <w:hyperlink w:anchor="_Toc143843348" w:history="1">
            <w:r w:rsidRPr="00E37C1E">
              <w:rPr>
                <w:rStyle w:val="Hyperlink"/>
                <w:rFonts w:ascii="Arial" w:hAnsi="Arial" w:cs="Arial"/>
                <w:b/>
                <w:bCs/>
                <w:noProof/>
              </w:rPr>
              <w:t>The scope of the project</w:t>
            </w:r>
            <w:r>
              <w:rPr>
                <w:noProof/>
                <w:webHidden/>
              </w:rPr>
              <w:tab/>
            </w:r>
            <w:r>
              <w:rPr>
                <w:noProof/>
                <w:webHidden/>
              </w:rPr>
              <w:fldChar w:fldCharType="begin"/>
            </w:r>
            <w:r>
              <w:rPr>
                <w:noProof/>
                <w:webHidden/>
              </w:rPr>
              <w:instrText xml:space="preserve"> PAGEREF _Toc143843348 \h </w:instrText>
            </w:r>
            <w:r>
              <w:rPr>
                <w:noProof/>
                <w:webHidden/>
              </w:rPr>
            </w:r>
            <w:r>
              <w:rPr>
                <w:noProof/>
                <w:webHidden/>
              </w:rPr>
              <w:fldChar w:fldCharType="separate"/>
            </w:r>
            <w:r>
              <w:rPr>
                <w:noProof/>
                <w:webHidden/>
              </w:rPr>
              <w:t>4</w:t>
            </w:r>
            <w:r>
              <w:rPr>
                <w:noProof/>
                <w:webHidden/>
              </w:rPr>
              <w:fldChar w:fldCharType="end"/>
            </w:r>
          </w:hyperlink>
        </w:p>
        <w:p w14:paraId="5104B53F" w14:textId="77777777" w:rsidR="00903A95" w:rsidRDefault="00903A95" w:rsidP="00903A95">
          <w:pPr>
            <w:pStyle w:val="TOC1"/>
            <w:tabs>
              <w:tab w:val="right" w:leader="dot" w:pos="9350"/>
            </w:tabs>
            <w:rPr>
              <w:rFonts w:eastAsiaTheme="minorEastAsia"/>
              <w:noProof/>
              <w:kern w:val="0"/>
              <w:lang w:val="en-US"/>
              <w14:ligatures w14:val="none"/>
            </w:rPr>
          </w:pPr>
          <w:hyperlink w:anchor="_Toc143843349" w:history="1">
            <w:r w:rsidRPr="00E37C1E">
              <w:rPr>
                <w:rStyle w:val="Hyperlink"/>
                <w:rFonts w:ascii="Arial" w:hAnsi="Arial" w:cs="Arial"/>
                <w:b/>
                <w:bCs/>
                <w:noProof/>
              </w:rPr>
              <w:t>Stakeholder analysis</w:t>
            </w:r>
            <w:r>
              <w:rPr>
                <w:noProof/>
                <w:webHidden/>
              </w:rPr>
              <w:tab/>
            </w:r>
            <w:r>
              <w:rPr>
                <w:noProof/>
                <w:webHidden/>
              </w:rPr>
              <w:fldChar w:fldCharType="begin"/>
            </w:r>
            <w:r>
              <w:rPr>
                <w:noProof/>
                <w:webHidden/>
              </w:rPr>
              <w:instrText xml:space="preserve"> PAGEREF _Toc143843349 \h </w:instrText>
            </w:r>
            <w:r>
              <w:rPr>
                <w:noProof/>
                <w:webHidden/>
              </w:rPr>
            </w:r>
            <w:r>
              <w:rPr>
                <w:noProof/>
                <w:webHidden/>
              </w:rPr>
              <w:fldChar w:fldCharType="separate"/>
            </w:r>
            <w:r>
              <w:rPr>
                <w:noProof/>
                <w:webHidden/>
              </w:rPr>
              <w:t>5</w:t>
            </w:r>
            <w:r>
              <w:rPr>
                <w:noProof/>
                <w:webHidden/>
              </w:rPr>
              <w:fldChar w:fldCharType="end"/>
            </w:r>
          </w:hyperlink>
        </w:p>
        <w:p w14:paraId="3CAA1C36" w14:textId="77777777" w:rsidR="00903A95" w:rsidRDefault="00903A95" w:rsidP="00903A95">
          <w:pPr>
            <w:pStyle w:val="TOC1"/>
            <w:tabs>
              <w:tab w:val="right" w:leader="dot" w:pos="9350"/>
            </w:tabs>
            <w:rPr>
              <w:rFonts w:eastAsiaTheme="minorEastAsia"/>
              <w:noProof/>
              <w:kern w:val="0"/>
              <w:lang w:val="en-US"/>
              <w14:ligatures w14:val="none"/>
            </w:rPr>
          </w:pPr>
          <w:hyperlink w:anchor="_Toc143843350" w:history="1">
            <w:r w:rsidRPr="00E37C1E">
              <w:rPr>
                <w:rStyle w:val="Hyperlink"/>
                <w:rFonts w:ascii="Arial" w:hAnsi="Arial" w:cs="Arial"/>
                <w:b/>
                <w:bCs/>
                <w:noProof/>
              </w:rPr>
              <w:t>Resources and costs</w:t>
            </w:r>
            <w:r>
              <w:rPr>
                <w:noProof/>
                <w:webHidden/>
              </w:rPr>
              <w:tab/>
            </w:r>
            <w:r>
              <w:rPr>
                <w:noProof/>
                <w:webHidden/>
              </w:rPr>
              <w:fldChar w:fldCharType="begin"/>
            </w:r>
            <w:r>
              <w:rPr>
                <w:noProof/>
                <w:webHidden/>
              </w:rPr>
              <w:instrText xml:space="preserve"> PAGEREF _Toc143843350 \h </w:instrText>
            </w:r>
            <w:r>
              <w:rPr>
                <w:noProof/>
                <w:webHidden/>
              </w:rPr>
            </w:r>
            <w:r>
              <w:rPr>
                <w:noProof/>
                <w:webHidden/>
              </w:rPr>
              <w:fldChar w:fldCharType="separate"/>
            </w:r>
            <w:r>
              <w:rPr>
                <w:noProof/>
                <w:webHidden/>
              </w:rPr>
              <w:t>8</w:t>
            </w:r>
            <w:r>
              <w:rPr>
                <w:noProof/>
                <w:webHidden/>
              </w:rPr>
              <w:fldChar w:fldCharType="end"/>
            </w:r>
          </w:hyperlink>
        </w:p>
        <w:p w14:paraId="650913CA" w14:textId="77777777" w:rsidR="00903A95" w:rsidRDefault="00903A95" w:rsidP="00903A95">
          <w:pPr>
            <w:pStyle w:val="TOC2"/>
            <w:tabs>
              <w:tab w:val="right" w:leader="dot" w:pos="9350"/>
            </w:tabs>
            <w:rPr>
              <w:rFonts w:eastAsiaTheme="minorEastAsia"/>
              <w:noProof/>
              <w:kern w:val="0"/>
              <w:lang w:val="en-US"/>
              <w14:ligatures w14:val="none"/>
            </w:rPr>
          </w:pPr>
          <w:hyperlink w:anchor="_Toc143843351" w:history="1">
            <w:r w:rsidRPr="00E37C1E">
              <w:rPr>
                <w:rStyle w:val="Hyperlink"/>
                <w:rFonts w:ascii="Arial" w:hAnsi="Arial" w:cs="Arial"/>
                <w:b/>
                <w:bCs/>
                <w:noProof/>
              </w:rPr>
              <w:t>Resource analysis</w:t>
            </w:r>
            <w:r>
              <w:rPr>
                <w:noProof/>
                <w:webHidden/>
              </w:rPr>
              <w:tab/>
            </w:r>
            <w:r>
              <w:rPr>
                <w:noProof/>
                <w:webHidden/>
              </w:rPr>
              <w:fldChar w:fldCharType="begin"/>
            </w:r>
            <w:r>
              <w:rPr>
                <w:noProof/>
                <w:webHidden/>
              </w:rPr>
              <w:instrText xml:space="preserve"> PAGEREF _Toc143843351 \h </w:instrText>
            </w:r>
            <w:r>
              <w:rPr>
                <w:noProof/>
                <w:webHidden/>
              </w:rPr>
            </w:r>
            <w:r>
              <w:rPr>
                <w:noProof/>
                <w:webHidden/>
              </w:rPr>
              <w:fldChar w:fldCharType="separate"/>
            </w:r>
            <w:r>
              <w:rPr>
                <w:noProof/>
                <w:webHidden/>
              </w:rPr>
              <w:t>8</w:t>
            </w:r>
            <w:r>
              <w:rPr>
                <w:noProof/>
                <w:webHidden/>
              </w:rPr>
              <w:fldChar w:fldCharType="end"/>
            </w:r>
          </w:hyperlink>
        </w:p>
        <w:p w14:paraId="284913DC" w14:textId="77777777" w:rsidR="00903A95" w:rsidRDefault="00903A95" w:rsidP="00903A95">
          <w:pPr>
            <w:pStyle w:val="TOC2"/>
            <w:tabs>
              <w:tab w:val="right" w:leader="dot" w:pos="9350"/>
            </w:tabs>
            <w:rPr>
              <w:rFonts w:eastAsiaTheme="minorEastAsia"/>
              <w:noProof/>
              <w:kern w:val="0"/>
              <w:lang w:val="en-US"/>
              <w14:ligatures w14:val="none"/>
            </w:rPr>
          </w:pPr>
          <w:hyperlink w:anchor="_Toc143843352" w:history="1">
            <w:r w:rsidRPr="00E37C1E">
              <w:rPr>
                <w:rStyle w:val="Hyperlink"/>
                <w:rFonts w:ascii="Arial" w:hAnsi="Arial" w:cs="Arial"/>
                <w:b/>
                <w:bCs/>
                <w:noProof/>
              </w:rPr>
              <w:t>Cost analysis</w:t>
            </w:r>
            <w:r>
              <w:rPr>
                <w:noProof/>
                <w:webHidden/>
              </w:rPr>
              <w:tab/>
            </w:r>
            <w:r>
              <w:rPr>
                <w:noProof/>
                <w:webHidden/>
              </w:rPr>
              <w:fldChar w:fldCharType="begin"/>
            </w:r>
            <w:r>
              <w:rPr>
                <w:noProof/>
                <w:webHidden/>
              </w:rPr>
              <w:instrText xml:space="preserve"> PAGEREF _Toc143843352 \h </w:instrText>
            </w:r>
            <w:r>
              <w:rPr>
                <w:noProof/>
                <w:webHidden/>
              </w:rPr>
            </w:r>
            <w:r>
              <w:rPr>
                <w:noProof/>
                <w:webHidden/>
              </w:rPr>
              <w:fldChar w:fldCharType="separate"/>
            </w:r>
            <w:r>
              <w:rPr>
                <w:noProof/>
                <w:webHidden/>
              </w:rPr>
              <w:t>9</w:t>
            </w:r>
            <w:r>
              <w:rPr>
                <w:noProof/>
                <w:webHidden/>
              </w:rPr>
              <w:fldChar w:fldCharType="end"/>
            </w:r>
          </w:hyperlink>
        </w:p>
        <w:p w14:paraId="168BB2D8" w14:textId="77777777" w:rsidR="00903A95" w:rsidRDefault="00903A95" w:rsidP="00903A95">
          <w:pPr>
            <w:pStyle w:val="TOC1"/>
            <w:tabs>
              <w:tab w:val="right" w:leader="dot" w:pos="9350"/>
            </w:tabs>
            <w:rPr>
              <w:rFonts w:eastAsiaTheme="minorEastAsia"/>
              <w:noProof/>
              <w:kern w:val="0"/>
              <w:lang w:val="en-US"/>
              <w14:ligatures w14:val="none"/>
            </w:rPr>
          </w:pPr>
          <w:hyperlink w:anchor="_Toc143843353" w:history="1">
            <w:r w:rsidRPr="00E37C1E">
              <w:rPr>
                <w:rStyle w:val="Hyperlink"/>
                <w:rFonts w:ascii="Arial" w:hAnsi="Arial" w:cs="Arial"/>
                <w:b/>
                <w:bCs/>
                <w:noProof/>
              </w:rPr>
              <w:t>GANTT Chart and WBS</w:t>
            </w:r>
            <w:r>
              <w:rPr>
                <w:noProof/>
                <w:webHidden/>
              </w:rPr>
              <w:tab/>
            </w:r>
            <w:r>
              <w:rPr>
                <w:noProof/>
                <w:webHidden/>
              </w:rPr>
              <w:fldChar w:fldCharType="begin"/>
            </w:r>
            <w:r>
              <w:rPr>
                <w:noProof/>
                <w:webHidden/>
              </w:rPr>
              <w:instrText xml:space="preserve"> PAGEREF _Toc143843353 \h </w:instrText>
            </w:r>
            <w:r>
              <w:rPr>
                <w:noProof/>
                <w:webHidden/>
              </w:rPr>
            </w:r>
            <w:r>
              <w:rPr>
                <w:noProof/>
                <w:webHidden/>
              </w:rPr>
              <w:fldChar w:fldCharType="separate"/>
            </w:r>
            <w:r>
              <w:rPr>
                <w:noProof/>
                <w:webHidden/>
              </w:rPr>
              <w:t>10</w:t>
            </w:r>
            <w:r>
              <w:rPr>
                <w:noProof/>
                <w:webHidden/>
              </w:rPr>
              <w:fldChar w:fldCharType="end"/>
            </w:r>
          </w:hyperlink>
        </w:p>
        <w:p w14:paraId="0858CCBB" w14:textId="77777777" w:rsidR="00903A95" w:rsidRDefault="00903A95" w:rsidP="00903A95">
          <w:pPr>
            <w:pStyle w:val="TOC2"/>
            <w:tabs>
              <w:tab w:val="right" w:leader="dot" w:pos="9350"/>
            </w:tabs>
            <w:rPr>
              <w:rFonts w:eastAsiaTheme="minorEastAsia"/>
              <w:noProof/>
              <w:kern w:val="0"/>
              <w:lang w:val="en-US"/>
              <w14:ligatures w14:val="none"/>
            </w:rPr>
          </w:pPr>
          <w:hyperlink w:anchor="_Toc143843354" w:history="1">
            <w:r w:rsidRPr="00E37C1E">
              <w:rPr>
                <w:rStyle w:val="Hyperlink"/>
                <w:rFonts w:ascii="Arial" w:hAnsi="Arial" w:cs="Arial"/>
                <w:b/>
                <w:bCs/>
                <w:noProof/>
              </w:rPr>
              <w:t>Project GANTT Chart</w:t>
            </w:r>
            <w:r>
              <w:rPr>
                <w:noProof/>
                <w:webHidden/>
              </w:rPr>
              <w:tab/>
            </w:r>
            <w:r>
              <w:rPr>
                <w:noProof/>
                <w:webHidden/>
              </w:rPr>
              <w:fldChar w:fldCharType="begin"/>
            </w:r>
            <w:r>
              <w:rPr>
                <w:noProof/>
                <w:webHidden/>
              </w:rPr>
              <w:instrText xml:space="preserve"> PAGEREF _Toc143843354 \h </w:instrText>
            </w:r>
            <w:r>
              <w:rPr>
                <w:noProof/>
                <w:webHidden/>
              </w:rPr>
            </w:r>
            <w:r>
              <w:rPr>
                <w:noProof/>
                <w:webHidden/>
              </w:rPr>
              <w:fldChar w:fldCharType="separate"/>
            </w:r>
            <w:r>
              <w:rPr>
                <w:noProof/>
                <w:webHidden/>
              </w:rPr>
              <w:t>10</w:t>
            </w:r>
            <w:r>
              <w:rPr>
                <w:noProof/>
                <w:webHidden/>
              </w:rPr>
              <w:fldChar w:fldCharType="end"/>
            </w:r>
          </w:hyperlink>
        </w:p>
        <w:p w14:paraId="51B2E79E" w14:textId="77777777" w:rsidR="00903A95" w:rsidRDefault="00903A95" w:rsidP="00903A95">
          <w:pPr>
            <w:pStyle w:val="TOC2"/>
            <w:tabs>
              <w:tab w:val="right" w:leader="dot" w:pos="9350"/>
            </w:tabs>
            <w:rPr>
              <w:rFonts w:eastAsiaTheme="minorEastAsia"/>
              <w:noProof/>
              <w:kern w:val="0"/>
              <w:lang w:val="en-US"/>
              <w14:ligatures w14:val="none"/>
            </w:rPr>
          </w:pPr>
          <w:hyperlink w:anchor="_Toc143843355" w:history="1">
            <w:r w:rsidRPr="00E37C1E">
              <w:rPr>
                <w:rStyle w:val="Hyperlink"/>
                <w:rFonts w:ascii="Arial" w:hAnsi="Arial" w:cs="Arial"/>
                <w:b/>
                <w:bCs/>
                <w:noProof/>
              </w:rPr>
              <w:t>Project WBS</w:t>
            </w:r>
            <w:r>
              <w:rPr>
                <w:noProof/>
                <w:webHidden/>
              </w:rPr>
              <w:tab/>
            </w:r>
            <w:r>
              <w:rPr>
                <w:noProof/>
                <w:webHidden/>
              </w:rPr>
              <w:fldChar w:fldCharType="begin"/>
            </w:r>
            <w:r>
              <w:rPr>
                <w:noProof/>
                <w:webHidden/>
              </w:rPr>
              <w:instrText xml:space="preserve"> PAGEREF _Toc143843355 \h </w:instrText>
            </w:r>
            <w:r>
              <w:rPr>
                <w:noProof/>
                <w:webHidden/>
              </w:rPr>
            </w:r>
            <w:r>
              <w:rPr>
                <w:noProof/>
                <w:webHidden/>
              </w:rPr>
              <w:fldChar w:fldCharType="separate"/>
            </w:r>
            <w:r>
              <w:rPr>
                <w:noProof/>
                <w:webHidden/>
              </w:rPr>
              <w:t>11</w:t>
            </w:r>
            <w:r>
              <w:rPr>
                <w:noProof/>
                <w:webHidden/>
              </w:rPr>
              <w:fldChar w:fldCharType="end"/>
            </w:r>
          </w:hyperlink>
        </w:p>
        <w:p w14:paraId="576C6F64" w14:textId="77777777" w:rsidR="00903A95" w:rsidRDefault="00903A95" w:rsidP="00903A95">
          <w:pPr>
            <w:pStyle w:val="TOC1"/>
            <w:tabs>
              <w:tab w:val="right" w:leader="dot" w:pos="9350"/>
            </w:tabs>
            <w:rPr>
              <w:rFonts w:eastAsiaTheme="minorEastAsia"/>
              <w:noProof/>
              <w:kern w:val="0"/>
              <w:lang w:val="en-US"/>
              <w14:ligatures w14:val="none"/>
            </w:rPr>
          </w:pPr>
          <w:hyperlink w:anchor="_Toc143843356" w:history="1">
            <w:r w:rsidRPr="00E37C1E">
              <w:rPr>
                <w:rStyle w:val="Hyperlink"/>
                <w:rFonts w:ascii="Arial" w:hAnsi="Arial" w:cs="Arial"/>
                <w:b/>
                <w:bCs/>
                <w:noProof/>
              </w:rPr>
              <w:t>How will communications be conducted?</w:t>
            </w:r>
            <w:r>
              <w:rPr>
                <w:noProof/>
                <w:webHidden/>
              </w:rPr>
              <w:tab/>
            </w:r>
            <w:r>
              <w:rPr>
                <w:noProof/>
                <w:webHidden/>
              </w:rPr>
              <w:fldChar w:fldCharType="begin"/>
            </w:r>
            <w:r>
              <w:rPr>
                <w:noProof/>
                <w:webHidden/>
              </w:rPr>
              <w:instrText xml:space="preserve"> PAGEREF _Toc143843356 \h </w:instrText>
            </w:r>
            <w:r>
              <w:rPr>
                <w:noProof/>
                <w:webHidden/>
              </w:rPr>
            </w:r>
            <w:r>
              <w:rPr>
                <w:noProof/>
                <w:webHidden/>
              </w:rPr>
              <w:fldChar w:fldCharType="separate"/>
            </w:r>
            <w:r>
              <w:rPr>
                <w:noProof/>
                <w:webHidden/>
              </w:rPr>
              <w:t>12</w:t>
            </w:r>
            <w:r>
              <w:rPr>
                <w:noProof/>
                <w:webHidden/>
              </w:rPr>
              <w:fldChar w:fldCharType="end"/>
            </w:r>
          </w:hyperlink>
        </w:p>
        <w:p w14:paraId="75FA24BE" w14:textId="77777777" w:rsidR="00903A95" w:rsidRDefault="00903A95" w:rsidP="00903A95">
          <w:pPr>
            <w:pStyle w:val="TOC1"/>
            <w:tabs>
              <w:tab w:val="right" w:leader="dot" w:pos="9350"/>
            </w:tabs>
            <w:rPr>
              <w:rFonts w:eastAsiaTheme="minorEastAsia"/>
              <w:noProof/>
              <w:kern w:val="0"/>
              <w:lang w:val="en-US"/>
              <w14:ligatures w14:val="none"/>
            </w:rPr>
          </w:pPr>
          <w:hyperlink w:anchor="_Toc143843357" w:history="1">
            <w:r w:rsidRPr="00E37C1E">
              <w:rPr>
                <w:rStyle w:val="Hyperlink"/>
                <w:rFonts w:ascii="Arial" w:hAnsi="Arial" w:cs="Arial"/>
                <w:b/>
                <w:bCs/>
                <w:noProof/>
              </w:rPr>
              <w:t>Project risk assessment</w:t>
            </w:r>
            <w:r>
              <w:rPr>
                <w:noProof/>
                <w:webHidden/>
              </w:rPr>
              <w:tab/>
            </w:r>
            <w:r>
              <w:rPr>
                <w:noProof/>
                <w:webHidden/>
              </w:rPr>
              <w:fldChar w:fldCharType="begin"/>
            </w:r>
            <w:r>
              <w:rPr>
                <w:noProof/>
                <w:webHidden/>
              </w:rPr>
              <w:instrText xml:space="preserve"> PAGEREF _Toc143843357 \h </w:instrText>
            </w:r>
            <w:r>
              <w:rPr>
                <w:noProof/>
                <w:webHidden/>
              </w:rPr>
            </w:r>
            <w:r>
              <w:rPr>
                <w:noProof/>
                <w:webHidden/>
              </w:rPr>
              <w:fldChar w:fldCharType="separate"/>
            </w:r>
            <w:r>
              <w:rPr>
                <w:noProof/>
                <w:webHidden/>
              </w:rPr>
              <w:t>12</w:t>
            </w:r>
            <w:r>
              <w:rPr>
                <w:noProof/>
                <w:webHidden/>
              </w:rPr>
              <w:fldChar w:fldCharType="end"/>
            </w:r>
          </w:hyperlink>
        </w:p>
        <w:p w14:paraId="18608FED" w14:textId="77777777" w:rsidR="00903A95" w:rsidRDefault="00903A95" w:rsidP="00903A95">
          <w:pPr>
            <w:pStyle w:val="TOC1"/>
            <w:tabs>
              <w:tab w:val="right" w:leader="dot" w:pos="9350"/>
            </w:tabs>
            <w:rPr>
              <w:rFonts w:eastAsiaTheme="minorEastAsia"/>
              <w:noProof/>
              <w:kern w:val="0"/>
              <w:lang w:val="en-US"/>
              <w14:ligatures w14:val="none"/>
            </w:rPr>
          </w:pPr>
          <w:hyperlink w:anchor="_Toc143843358" w:history="1">
            <w:r w:rsidRPr="00E37C1E">
              <w:rPr>
                <w:rStyle w:val="Hyperlink"/>
                <w:rFonts w:ascii="Arial" w:hAnsi="Arial" w:cs="Arial"/>
                <w:b/>
                <w:bCs/>
                <w:noProof/>
              </w:rPr>
              <w:t>Conclusion</w:t>
            </w:r>
            <w:r>
              <w:rPr>
                <w:noProof/>
                <w:webHidden/>
              </w:rPr>
              <w:tab/>
            </w:r>
            <w:r>
              <w:rPr>
                <w:noProof/>
                <w:webHidden/>
              </w:rPr>
              <w:fldChar w:fldCharType="begin"/>
            </w:r>
            <w:r>
              <w:rPr>
                <w:noProof/>
                <w:webHidden/>
              </w:rPr>
              <w:instrText xml:space="preserve"> PAGEREF _Toc143843358 \h </w:instrText>
            </w:r>
            <w:r>
              <w:rPr>
                <w:noProof/>
                <w:webHidden/>
              </w:rPr>
            </w:r>
            <w:r>
              <w:rPr>
                <w:noProof/>
                <w:webHidden/>
              </w:rPr>
              <w:fldChar w:fldCharType="separate"/>
            </w:r>
            <w:r>
              <w:rPr>
                <w:noProof/>
                <w:webHidden/>
              </w:rPr>
              <w:t>13</w:t>
            </w:r>
            <w:r>
              <w:rPr>
                <w:noProof/>
                <w:webHidden/>
              </w:rPr>
              <w:fldChar w:fldCharType="end"/>
            </w:r>
          </w:hyperlink>
        </w:p>
        <w:p w14:paraId="4B7E3729" w14:textId="77777777" w:rsidR="00903A95" w:rsidRDefault="00903A95" w:rsidP="00903A95">
          <w:pPr>
            <w:pStyle w:val="TOC1"/>
            <w:tabs>
              <w:tab w:val="right" w:leader="dot" w:pos="9350"/>
            </w:tabs>
            <w:rPr>
              <w:rFonts w:eastAsiaTheme="minorEastAsia"/>
              <w:noProof/>
              <w:kern w:val="0"/>
              <w:lang w:val="en-US"/>
              <w14:ligatures w14:val="none"/>
            </w:rPr>
          </w:pPr>
          <w:hyperlink w:anchor="_Toc143843359" w:history="1">
            <w:r w:rsidRPr="00E37C1E">
              <w:rPr>
                <w:rStyle w:val="Hyperlink"/>
                <w:rFonts w:ascii="Arial" w:hAnsi="Arial" w:cs="Arial"/>
                <w:b/>
                <w:bCs/>
                <w:noProof/>
              </w:rPr>
              <w:t>References</w:t>
            </w:r>
            <w:r>
              <w:rPr>
                <w:noProof/>
                <w:webHidden/>
              </w:rPr>
              <w:tab/>
            </w:r>
            <w:r>
              <w:rPr>
                <w:noProof/>
                <w:webHidden/>
              </w:rPr>
              <w:fldChar w:fldCharType="begin"/>
            </w:r>
            <w:r>
              <w:rPr>
                <w:noProof/>
                <w:webHidden/>
              </w:rPr>
              <w:instrText xml:space="preserve"> PAGEREF _Toc143843359 \h </w:instrText>
            </w:r>
            <w:r>
              <w:rPr>
                <w:noProof/>
                <w:webHidden/>
              </w:rPr>
            </w:r>
            <w:r>
              <w:rPr>
                <w:noProof/>
                <w:webHidden/>
              </w:rPr>
              <w:fldChar w:fldCharType="separate"/>
            </w:r>
            <w:r>
              <w:rPr>
                <w:noProof/>
                <w:webHidden/>
              </w:rPr>
              <w:t>15</w:t>
            </w:r>
            <w:r>
              <w:rPr>
                <w:noProof/>
                <w:webHidden/>
              </w:rPr>
              <w:fldChar w:fldCharType="end"/>
            </w:r>
          </w:hyperlink>
        </w:p>
        <w:p w14:paraId="44170559" w14:textId="77777777" w:rsidR="00903A95" w:rsidRDefault="00903A95" w:rsidP="00903A95">
          <w:pPr>
            <w:pStyle w:val="TOC1"/>
            <w:tabs>
              <w:tab w:val="right" w:leader="dot" w:pos="9350"/>
            </w:tabs>
            <w:rPr>
              <w:rFonts w:eastAsiaTheme="minorEastAsia"/>
              <w:noProof/>
              <w:kern w:val="0"/>
              <w:lang w:val="en-US"/>
              <w14:ligatures w14:val="none"/>
            </w:rPr>
          </w:pPr>
          <w:hyperlink w:anchor="_Toc143843360" w:history="1">
            <w:r w:rsidRPr="00E37C1E">
              <w:rPr>
                <w:rStyle w:val="Hyperlink"/>
                <w:rFonts w:ascii="Arial" w:hAnsi="Arial" w:cs="Arial"/>
                <w:b/>
                <w:noProof/>
                <w:shd w:val="clear" w:color="auto" w:fill="FFFFFF"/>
              </w:rPr>
              <w:t>Appendix . Presentation slides</w:t>
            </w:r>
            <w:r>
              <w:rPr>
                <w:noProof/>
                <w:webHidden/>
              </w:rPr>
              <w:tab/>
            </w:r>
            <w:r>
              <w:rPr>
                <w:noProof/>
                <w:webHidden/>
              </w:rPr>
              <w:fldChar w:fldCharType="begin"/>
            </w:r>
            <w:r>
              <w:rPr>
                <w:noProof/>
                <w:webHidden/>
              </w:rPr>
              <w:instrText xml:space="preserve"> PAGEREF _Toc143843360 \h </w:instrText>
            </w:r>
            <w:r>
              <w:rPr>
                <w:noProof/>
                <w:webHidden/>
              </w:rPr>
            </w:r>
            <w:r>
              <w:rPr>
                <w:noProof/>
                <w:webHidden/>
              </w:rPr>
              <w:fldChar w:fldCharType="separate"/>
            </w:r>
            <w:r>
              <w:rPr>
                <w:noProof/>
                <w:webHidden/>
              </w:rPr>
              <w:t>18</w:t>
            </w:r>
            <w:r>
              <w:rPr>
                <w:noProof/>
                <w:webHidden/>
              </w:rPr>
              <w:fldChar w:fldCharType="end"/>
            </w:r>
          </w:hyperlink>
        </w:p>
        <w:p w14:paraId="040B1052" w14:textId="4BBC2B52" w:rsidR="002D1B1E" w:rsidRDefault="002D1B1E">
          <w:r w:rsidRPr="002D1B1E">
            <w:rPr>
              <w:noProof/>
            </w:rPr>
            <w:fldChar w:fldCharType="end"/>
          </w:r>
          <w:r w:rsidR="00903A95">
            <w:rPr>
              <w:b/>
              <w:bCs/>
              <w:noProof/>
            </w:rPr>
            <w:t xml:space="preserve"> </w:t>
          </w:r>
        </w:p>
      </w:sdtContent>
    </w:sdt>
    <w:p w14:paraId="21493AF2" w14:textId="75FF6BF8" w:rsidR="00C64AEB" w:rsidRPr="005F7437" w:rsidRDefault="00C64AEB" w:rsidP="00F8392C">
      <w:pPr>
        <w:spacing w:line="360" w:lineRule="auto"/>
        <w:jc w:val="both"/>
        <w:rPr>
          <w:rFonts w:ascii="Arial" w:hAnsi="Arial" w:cs="Arial"/>
          <w:color w:val="000000" w:themeColor="text1"/>
          <w:sz w:val="24"/>
          <w:szCs w:val="24"/>
        </w:rPr>
      </w:pPr>
    </w:p>
    <w:p w14:paraId="12CBA879" w14:textId="4C744A42" w:rsidR="00C270E8" w:rsidRPr="005F7437" w:rsidRDefault="00C270E8">
      <w:pPr>
        <w:rPr>
          <w:rFonts w:ascii="Arial" w:hAnsi="Arial" w:cs="Arial"/>
          <w:color w:val="000000" w:themeColor="text1"/>
          <w:sz w:val="24"/>
          <w:szCs w:val="24"/>
        </w:rPr>
      </w:pPr>
      <w:r w:rsidRPr="005F7437">
        <w:rPr>
          <w:rFonts w:ascii="Arial" w:hAnsi="Arial" w:cs="Arial"/>
          <w:color w:val="000000" w:themeColor="text1"/>
          <w:sz w:val="24"/>
          <w:szCs w:val="24"/>
        </w:rPr>
        <w:br w:type="page"/>
      </w:r>
    </w:p>
    <w:p w14:paraId="2451B6BF" w14:textId="3E167C1F" w:rsidR="00E06EA0" w:rsidRPr="005F7437" w:rsidRDefault="003727D4" w:rsidP="00903A95">
      <w:pPr>
        <w:pStyle w:val="Heading1"/>
        <w:jc w:val="center"/>
        <w:rPr>
          <w:rFonts w:ascii="Arial" w:hAnsi="Arial" w:cs="Arial"/>
          <w:b/>
          <w:bCs/>
          <w:color w:val="000000" w:themeColor="text1"/>
        </w:rPr>
      </w:pPr>
      <w:bookmarkStart w:id="2" w:name="_Toc143843345"/>
      <w:r w:rsidRPr="005F7437">
        <w:rPr>
          <w:rFonts w:ascii="Arial" w:hAnsi="Arial" w:cs="Arial"/>
          <w:b/>
          <w:bCs/>
          <w:color w:val="000000" w:themeColor="text1"/>
        </w:rPr>
        <w:lastRenderedPageBreak/>
        <w:t>Introduction</w:t>
      </w:r>
      <w:bookmarkEnd w:id="2"/>
    </w:p>
    <w:p w14:paraId="67AFA826" w14:textId="76B00269" w:rsidR="003727D4" w:rsidRPr="005F7437" w:rsidRDefault="00277785" w:rsidP="00F8392C">
      <w:pPr>
        <w:spacing w:line="360" w:lineRule="auto"/>
        <w:jc w:val="both"/>
        <w:rPr>
          <w:rFonts w:ascii="Arial" w:hAnsi="Arial" w:cs="Arial"/>
          <w:color w:val="000000" w:themeColor="text1"/>
        </w:rPr>
      </w:pPr>
      <w:r w:rsidRPr="005F7437">
        <w:rPr>
          <w:rFonts w:ascii="Arial" w:hAnsi="Arial" w:cs="Arial"/>
          <w:color w:val="000000" w:themeColor="text1"/>
        </w:rPr>
        <w:t>The paper's author is an employee of a big manufacturing corporation in Southeast London, where he or she works in the Project and Programme Office. Roughly one thousand people are employed by the firm at the location. To keep workers on-site during lunch breaks, encourage healthy lifestyles among coworkers, cut down on absenteeism, and ease traffic in the area, the author offered a project management plan of establishing on-site food services for the staff. This report was written with the intention of presenting the proposed project to the senior management team. The project report provides a detailed description of the strategy to introduce on-site food services to the company. Beginning with a high-level overview, it goes into greater detail about the project's stakeholders, estimated costs and resources, a graphical representation of the project schedule using a Gantt chart, the creation of a WBS, and the methods of communication to be used. Finally, the report also assesses the project risks.</w:t>
      </w:r>
    </w:p>
    <w:p w14:paraId="28FC8EC4" w14:textId="48A46D6C" w:rsidR="00A96773" w:rsidRPr="005F7437" w:rsidRDefault="00A96773" w:rsidP="00903A95">
      <w:pPr>
        <w:pStyle w:val="Heading1"/>
        <w:jc w:val="center"/>
        <w:rPr>
          <w:rFonts w:ascii="Arial" w:hAnsi="Arial" w:cs="Arial"/>
          <w:b/>
          <w:bCs/>
          <w:color w:val="000000" w:themeColor="text1"/>
        </w:rPr>
      </w:pPr>
      <w:bookmarkStart w:id="3" w:name="_Toc143843346"/>
      <w:r w:rsidRPr="005F7437">
        <w:rPr>
          <w:rFonts w:ascii="Arial" w:hAnsi="Arial" w:cs="Arial"/>
          <w:b/>
          <w:bCs/>
          <w:color w:val="000000" w:themeColor="text1"/>
        </w:rPr>
        <w:t>The outline of the project</w:t>
      </w:r>
      <w:bookmarkEnd w:id="3"/>
    </w:p>
    <w:p w14:paraId="0578D996" w14:textId="5794260D" w:rsidR="00A96773" w:rsidRPr="005F7437" w:rsidRDefault="00A96773" w:rsidP="00A96773">
      <w:pPr>
        <w:pStyle w:val="Heading2"/>
        <w:rPr>
          <w:rFonts w:ascii="Arial" w:hAnsi="Arial" w:cs="Arial"/>
          <w:b/>
          <w:bCs/>
          <w:color w:val="000000" w:themeColor="text1"/>
        </w:rPr>
      </w:pPr>
      <w:bookmarkStart w:id="4" w:name="_Toc143843347"/>
      <w:r w:rsidRPr="005F7437">
        <w:rPr>
          <w:rFonts w:ascii="Arial" w:hAnsi="Arial" w:cs="Arial"/>
          <w:b/>
          <w:bCs/>
          <w:color w:val="000000" w:themeColor="text1"/>
        </w:rPr>
        <w:t>A description of the project</w:t>
      </w:r>
      <w:bookmarkEnd w:id="4"/>
    </w:p>
    <w:p w14:paraId="22C22E9A" w14:textId="7CAAF90C" w:rsidR="00A96773" w:rsidRPr="005F7437" w:rsidRDefault="006B7553" w:rsidP="00F8392C">
      <w:pPr>
        <w:spacing w:line="360" w:lineRule="auto"/>
        <w:jc w:val="both"/>
        <w:rPr>
          <w:rFonts w:ascii="Arial" w:hAnsi="Arial" w:cs="Arial"/>
          <w:color w:val="000000" w:themeColor="text1"/>
        </w:rPr>
      </w:pPr>
      <w:r w:rsidRPr="005F7437">
        <w:rPr>
          <w:rFonts w:ascii="Arial" w:hAnsi="Arial" w:cs="Arial"/>
          <w:color w:val="000000" w:themeColor="text1"/>
        </w:rPr>
        <w:t>A large-scale catering operation, aptly branded "</w:t>
      </w:r>
      <w:r w:rsidR="00F6088E">
        <w:rPr>
          <w:rFonts w:ascii="Arial" w:hAnsi="Arial" w:cs="Arial"/>
          <w:color w:val="000000" w:themeColor="text1"/>
        </w:rPr>
        <w:t>Hungry moments</w:t>
      </w:r>
      <w:r w:rsidRPr="005F7437">
        <w:rPr>
          <w:rFonts w:ascii="Arial" w:hAnsi="Arial" w:cs="Arial"/>
          <w:color w:val="000000" w:themeColor="text1"/>
        </w:rPr>
        <w:t>," will be set up on the grounds of the manufacturing company that now occupies the space. The idea hopes to satisfy the varied tastes of the personnel by providing reasonably priced food and drink, with costs depending on employees' personnel IDs. The project's crowning achievement is a centrally located cafeteria that can accommodate 1</w:t>
      </w:r>
      <w:r w:rsidR="00ED6977" w:rsidRPr="005F7437">
        <w:rPr>
          <w:rFonts w:ascii="Arial" w:hAnsi="Arial" w:cs="Arial"/>
          <w:color w:val="000000" w:themeColor="text1"/>
        </w:rPr>
        <w:t>2</w:t>
      </w:r>
      <w:r w:rsidRPr="005F7437">
        <w:rPr>
          <w:rFonts w:ascii="Arial" w:hAnsi="Arial" w:cs="Arial"/>
          <w:color w:val="000000" w:themeColor="text1"/>
        </w:rPr>
        <w:t>0 people at once and serves a wide variety of hot and cold dishes, including meals such as breakfast, lunch, soups, sweet treats, and fruits. Accessibility and diversity will be ensured by the placement of three food trucks around the site, each offering a selection of fresh sandwiches, salads, fast eats, beverages, and snacks. As part of its effort to provide comprehensive on-site catering for its staff, the project will also install ten hot and cold-water stations in various locations throughout the site.</w:t>
      </w:r>
    </w:p>
    <w:p w14:paraId="4299014C" w14:textId="2C94ADC5" w:rsidR="00A96773" w:rsidRPr="005F7437" w:rsidRDefault="00A96773" w:rsidP="00A96773">
      <w:pPr>
        <w:pStyle w:val="Heading2"/>
        <w:rPr>
          <w:rFonts w:ascii="Arial" w:hAnsi="Arial" w:cs="Arial"/>
          <w:b/>
          <w:bCs/>
          <w:color w:val="000000" w:themeColor="text1"/>
        </w:rPr>
      </w:pPr>
      <w:bookmarkStart w:id="5" w:name="_Toc143843348"/>
      <w:r w:rsidRPr="005F7437">
        <w:rPr>
          <w:rFonts w:ascii="Arial" w:hAnsi="Arial" w:cs="Arial"/>
          <w:b/>
          <w:bCs/>
          <w:color w:val="000000" w:themeColor="text1"/>
        </w:rPr>
        <w:t>The scope of the project</w:t>
      </w:r>
      <w:bookmarkEnd w:id="5"/>
    </w:p>
    <w:p w14:paraId="0BB04439" w14:textId="60D73CA4" w:rsidR="006B7553" w:rsidRPr="005F7437" w:rsidRDefault="007B2E85" w:rsidP="006B7553">
      <w:pPr>
        <w:spacing w:line="360" w:lineRule="auto"/>
        <w:jc w:val="both"/>
        <w:rPr>
          <w:rFonts w:ascii="Arial" w:hAnsi="Arial" w:cs="Arial"/>
          <w:color w:val="000000" w:themeColor="text1"/>
        </w:rPr>
      </w:pPr>
      <w:r w:rsidRPr="005F7437">
        <w:rPr>
          <w:rFonts w:ascii="Arial" w:hAnsi="Arial" w:cs="Arial"/>
          <w:b/>
          <w:bCs/>
          <w:i/>
          <w:iCs/>
          <w:color w:val="000000" w:themeColor="text1"/>
        </w:rPr>
        <w:t>To obtain approval from the management</w:t>
      </w:r>
      <w:r w:rsidRPr="005F7437">
        <w:rPr>
          <w:rFonts w:ascii="Arial" w:hAnsi="Arial" w:cs="Arial"/>
          <w:color w:val="000000" w:themeColor="text1"/>
        </w:rPr>
        <w:t xml:space="preserve">: </w:t>
      </w:r>
      <w:r w:rsidR="006B7553" w:rsidRPr="005F7437">
        <w:rPr>
          <w:rFonts w:ascii="Arial" w:hAnsi="Arial" w:cs="Arial"/>
          <w:color w:val="000000" w:themeColor="text1"/>
        </w:rPr>
        <w:t>To verify that the initiative is in line with the organisation's strategy and has the required backing for execution, the project staff will seek clearance from upper management. Having this backing gives the initiative credibility and strategic relevance inside the organisation (</w:t>
      </w:r>
      <w:r w:rsidR="00F51787" w:rsidRPr="005F7437">
        <w:rPr>
          <w:rFonts w:ascii="Arial" w:hAnsi="Arial" w:cs="Arial"/>
          <w:color w:val="000000" w:themeColor="text1"/>
        </w:rPr>
        <w:t>Owusu et al., 2019</w:t>
      </w:r>
      <w:r w:rsidR="006B7553" w:rsidRPr="005F7437">
        <w:rPr>
          <w:rFonts w:ascii="Arial" w:hAnsi="Arial" w:cs="Arial"/>
          <w:color w:val="000000" w:themeColor="text1"/>
        </w:rPr>
        <w:t>), and it also shows that the leadership is fully behind it.</w:t>
      </w:r>
    </w:p>
    <w:p w14:paraId="0435FFF9" w14:textId="790EF26A" w:rsidR="006B7553" w:rsidRPr="005F7437" w:rsidRDefault="006B7553" w:rsidP="006B7553">
      <w:pPr>
        <w:spacing w:line="360" w:lineRule="auto"/>
        <w:jc w:val="both"/>
        <w:rPr>
          <w:rFonts w:ascii="Arial" w:hAnsi="Arial" w:cs="Arial"/>
          <w:color w:val="000000" w:themeColor="text1"/>
        </w:rPr>
      </w:pPr>
      <w:r w:rsidRPr="005F7437">
        <w:rPr>
          <w:rFonts w:ascii="Arial" w:hAnsi="Arial" w:cs="Arial"/>
          <w:b/>
          <w:bCs/>
          <w:i/>
          <w:iCs/>
          <w:color w:val="000000" w:themeColor="text1"/>
        </w:rPr>
        <w:t>Management of the Funds Necessary for Implementation</w:t>
      </w:r>
      <w:r w:rsidR="007B2E85" w:rsidRPr="005F7437">
        <w:rPr>
          <w:rFonts w:ascii="Arial" w:hAnsi="Arial" w:cs="Arial"/>
          <w:color w:val="000000" w:themeColor="text1"/>
        </w:rPr>
        <w:t>:</w:t>
      </w:r>
      <w:r w:rsidRPr="005F7437">
        <w:rPr>
          <w:rFonts w:ascii="Arial" w:hAnsi="Arial" w:cs="Arial"/>
          <w:color w:val="000000" w:themeColor="text1"/>
        </w:rPr>
        <w:t xml:space="preserve"> Effective management of the funds necessary for the project's implementation is essential for allocating and using the available financial resources in an effective manner. Spending is kept under control and the </w:t>
      </w:r>
      <w:r w:rsidRPr="005F7437">
        <w:rPr>
          <w:rFonts w:ascii="Arial" w:hAnsi="Arial" w:cs="Arial"/>
          <w:color w:val="000000" w:themeColor="text1"/>
        </w:rPr>
        <w:lastRenderedPageBreak/>
        <w:t>project stays within its economic feasibility range when proper financial management is in place (Morris, 2013).</w:t>
      </w:r>
    </w:p>
    <w:p w14:paraId="26A9AEF4" w14:textId="4D76BFBF" w:rsidR="006B7553" w:rsidRPr="005F7437" w:rsidRDefault="006B7553" w:rsidP="006B7553">
      <w:pPr>
        <w:spacing w:line="360" w:lineRule="auto"/>
        <w:jc w:val="both"/>
        <w:rPr>
          <w:rFonts w:ascii="Arial" w:hAnsi="Arial" w:cs="Arial"/>
          <w:color w:val="000000" w:themeColor="text1"/>
        </w:rPr>
      </w:pPr>
      <w:r w:rsidRPr="005F7437">
        <w:rPr>
          <w:rFonts w:ascii="Arial" w:hAnsi="Arial" w:cs="Arial"/>
          <w:b/>
          <w:bCs/>
          <w:i/>
          <w:iCs/>
          <w:color w:val="000000" w:themeColor="text1"/>
        </w:rPr>
        <w:t>Choosing a Site for the Project</w:t>
      </w:r>
      <w:r w:rsidR="007B2E85" w:rsidRPr="005F7437">
        <w:rPr>
          <w:rFonts w:ascii="Arial" w:hAnsi="Arial" w:cs="Arial"/>
          <w:color w:val="000000" w:themeColor="text1"/>
        </w:rPr>
        <w:t>:</w:t>
      </w:r>
      <w:r w:rsidRPr="005F7437">
        <w:rPr>
          <w:rFonts w:ascii="Arial" w:hAnsi="Arial" w:cs="Arial"/>
          <w:color w:val="000000" w:themeColor="text1"/>
        </w:rPr>
        <w:t xml:space="preserve"> In order to choose the right site for the project, it is necessary to do a thorough investigation into the many aspects of the area, including its degree of accessibility and convenience, as well as its capacity to accommodate food trucks and canteens. In order for the catering service to be successful in meeting the demands of the workers, it is important to choose the correct location (Hall, 2012).</w:t>
      </w:r>
    </w:p>
    <w:p w14:paraId="56A982A8" w14:textId="066790CE" w:rsidR="006B7553" w:rsidRPr="005F7437" w:rsidRDefault="007B2E85" w:rsidP="006B7553">
      <w:pPr>
        <w:spacing w:line="360" w:lineRule="auto"/>
        <w:jc w:val="both"/>
        <w:rPr>
          <w:rFonts w:ascii="Arial" w:hAnsi="Arial" w:cs="Arial"/>
          <w:color w:val="000000" w:themeColor="text1"/>
        </w:rPr>
      </w:pPr>
      <w:r w:rsidRPr="005F7437">
        <w:rPr>
          <w:rFonts w:ascii="Arial" w:hAnsi="Arial" w:cs="Arial"/>
          <w:b/>
          <w:bCs/>
          <w:i/>
          <w:iCs/>
          <w:color w:val="000000" w:themeColor="text1"/>
        </w:rPr>
        <w:t>Implementation</w:t>
      </w:r>
      <w:r w:rsidRPr="005F7437">
        <w:rPr>
          <w:rFonts w:ascii="Arial" w:hAnsi="Arial" w:cs="Arial"/>
          <w:color w:val="000000" w:themeColor="text1"/>
        </w:rPr>
        <w:t>: I</w:t>
      </w:r>
      <w:r w:rsidR="006B7553" w:rsidRPr="005F7437">
        <w:rPr>
          <w:rFonts w:ascii="Arial" w:hAnsi="Arial" w:cs="Arial"/>
          <w:color w:val="000000" w:themeColor="text1"/>
        </w:rPr>
        <w:t>t entails carrying out the approved plan in minute detail while sticking to the established objectives, timetables, and spending limits. For a project to be successful, its implementation phase must be carried out flawlessly (</w:t>
      </w:r>
      <w:r w:rsidR="00F51787" w:rsidRPr="005F7437">
        <w:rPr>
          <w:rFonts w:ascii="Arial" w:hAnsi="Arial" w:cs="Arial"/>
          <w:color w:val="000000" w:themeColor="text1"/>
        </w:rPr>
        <w:t>Ahmed, 2018</w:t>
      </w:r>
      <w:r w:rsidR="006B7553" w:rsidRPr="005F7437">
        <w:rPr>
          <w:rFonts w:ascii="Arial" w:hAnsi="Arial" w:cs="Arial"/>
          <w:color w:val="000000" w:themeColor="text1"/>
        </w:rPr>
        <w:t>).</w:t>
      </w:r>
    </w:p>
    <w:p w14:paraId="400653D4" w14:textId="28C26C9E" w:rsidR="006B7553" w:rsidRPr="005F7437" w:rsidRDefault="006B7553" w:rsidP="006B7553">
      <w:pPr>
        <w:spacing w:line="360" w:lineRule="auto"/>
        <w:jc w:val="both"/>
        <w:rPr>
          <w:rFonts w:ascii="Arial" w:hAnsi="Arial" w:cs="Arial"/>
          <w:color w:val="000000" w:themeColor="text1"/>
        </w:rPr>
      </w:pPr>
      <w:r w:rsidRPr="005F7437">
        <w:rPr>
          <w:rFonts w:ascii="Arial" w:hAnsi="Arial" w:cs="Arial"/>
          <w:b/>
          <w:bCs/>
          <w:i/>
          <w:iCs/>
          <w:color w:val="000000" w:themeColor="text1"/>
        </w:rPr>
        <w:t>Communication Within the Workplace</w:t>
      </w:r>
      <w:r w:rsidRPr="005F7437">
        <w:rPr>
          <w:rFonts w:ascii="Arial" w:hAnsi="Arial" w:cs="Arial"/>
          <w:color w:val="000000" w:themeColor="text1"/>
        </w:rPr>
        <w:t xml:space="preserve">: Transparency and buy-in from staff members need that they </w:t>
      </w:r>
      <w:r w:rsidR="007B2E85" w:rsidRPr="005F7437">
        <w:rPr>
          <w:rFonts w:ascii="Arial" w:hAnsi="Arial" w:cs="Arial"/>
          <w:color w:val="000000" w:themeColor="text1"/>
        </w:rPr>
        <w:t>are</w:t>
      </w:r>
      <w:r w:rsidRPr="005F7437">
        <w:rPr>
          <w:rFonts w:ascii="Arial" w:hAnsi="Arial" w:cs="Arial"/>
          <w:color w:val="000000" w:themeColor="text1"/>
        </w:rPr>
        <w:t xml:space="preserve"> kept in the loop about the project. Staff members will feel more invested in the "</w:t>
      </w:r>
      <w:r w:rsidR="00F6088E" w:rsidRPr="00F6088E">
        <w:rPr>
          <w:rFonts w:ascii="Arial" w:hAnsi="Arial" w:cs="Arial"/>
          <w:color w:val="000000" w:themeColor="text1"/>
        </w:rPr>
        <w:t xml:space="preserve"> </w:t>
      </w:r>
      <w:r w:rsidR="00F6088E">
        <w:rPr>
          <w:rFonts w:ascii="Arial" w:hAnsi="Arial" w:cs="Arial"/>
          <w:color w:val="000000" w:themeColor="text1"/>
        </w:rPr>
        <w:t>Hungry moments</w:t>
      </w:r>
      <w:r w:rsidR="00F6088E">
        <w:rPr>
          <w:rFonts w:ascii="Arial" w:hAnsi="Arial" w:cs="Arial"/>
          <w:color w:val="000000" w:themeColor="text1"/>
        </w:rPr>
        <w:t xml:space="preserve"> </w:t>
      </w:r>
      <w:r w:rsidRPr="005F7437">
        <w:rPr>
          <w:rFonts w:ascii="Arial" w:hAnsi="Arial" w:cs="Arial"/>
          <w:color w:val="000000" w:themeColor="text1"/>
        </w:rPr>
        <w:t>" initiative if they are kept aware of its progress and the opportunities it presents, according to research by Walker (2015).</w:t>
      </w:r>
    </w:p>
    <w:p w14:paraId="70FB4DBF" w14:textId="2F3DFE81" w:rsidR="006B7553" w:rsidRPr="005F7437" w:rsidRDefault="00812786" w:rsidP="006B7553">
      <w:pPr>
        <w:spacing w:line="360" w:lineRule="auto"/>
        <w:jc w:val="both"/>
        <w:rPr>
          <w:rFonts w:ascii="Arial" w:hAnsi="Arial" w:cs="Arial"/>
          <w:color w:val="000000" w:themeColor="text1"/>
        </w:rPr>
      </w:pPr>
      <w:r w:rsidRPr="005F7437">
        <w:rPr>
          <w:rFonts w:ascii="Arial" w:hAnsi="Arial" w:cs="Arial"/>
          <w:b/>
          <w:bCs/>
          <w:i/>
          <w:iCs/>
          <w:color w:val="000000" w:themeColor="text1"/>
        </w:rPr>
        <w:t>Project completion</w:t>
      </w:r>
      <w:r w:rsidRPr="005F7437">
        <w:rPr>
          <w:rFonts w:ascii="Arial" w:hAnsi="Arial" w:cs="Arial"/>
          <w:color w:val="000000" w:themeColor="text1"/>
        </w:rPr>
        <w:t xml:space="preserve">: </w:t>
      </w:r>
      <w:r w:rsidR="006B7553" w:rsidRPr="005F7437">
        <w:rPr>
          <w:rFonts w:ascii="Arial" w:hAnsi="Arial" w:cs="Arial"/>
          <w:color w:val="000000" w:themeColor="text1"/>
        </w:rPr>
        <w:t>The completion and passing of responsibilities for a project are signified by its closure and handover. The last stage of any project is the official acceptance of its results and the incorporation of its new infrastructure into the organization's regular operations. According to Meredith, Shafer, and Mantel Jr. (2017), this demonstrates that the project was a success in that it was able to accomplish its planned aims and that it successfully transitioned into a permanent element of the company's environment.</w:t>
      </w:r>
    </w:p>
    <w:p w14:paraId="23B5D8C0" w14:textId="551E6A48" w:rsidR="003727D4" w:rsidRPr="005F7437" w:rsidRDefault="00635CFA" w:rsidP="00903A95">
      <w:pPr>
        <w:pStyle w:val="Heading1"/>
        <w:jc w:val="center"/>
        <w:rPr>
          <w:rFonts w:ascii="Arial" w:hAnsi="Arial" w:cs="Arial"/>
          <w:b/>
          <w:bCs/>
          <w:color w:val="000000" w:themeColor="text1"/>
        </w:rPr>
      </w:pPr>
      <w:bookmarkStart w:id="6" w:name="_Toc143843349"/>
      <w:r w:rsidRPr="005F7437">
        <w:rPr>
          <w:rFonts w:ascii="Arial" w:hAnsi="Arial" w:cs="Arial"/>
          <w:b/>
          <w:bCs/>
          <w:color w:val="000000" w:themeColor="text1"/>
        </w:rPr>
        <w:t>Stakeholder analysis</w:t>
      </w:r>
      <w:bookmarkEnd w:id="6"/>
    </w:p>
    <w:p w14:paraId="2EB017A6" w14:textId="77777777" w:rsidR="00D64159" w:rsidRPr="005F7437" w:rsidRDefault="00D64159" w:rsidP="00D64159">
      <w:pPr>
        <w:spacing w:line="360" w:lineRule="auto"/>
        <w:jc w:val="both"/>
        <w:rPr>
          <w:rFonts w:ascii="Arial" w:hAnsi="Arial" w:cs="Arial"/>
          <w:color w:val="000000" w:themeColor="text1"/>
        </w:rPr>
      </w:pPr>
      <w:r w:rsidRPr="005F7437">
        <w:rPr>
          <w:rFonts w:ascii="Arial" w:hAnsi="Arial" w:cs="Arial"/>
          <w:color w:val="000000" w:themeColor="text1"/>
        </w:rPr>
        <w:t>Individuals and organisations that care about the outcome of the project are considered stakeholders. They have the potential to influence or be influenced by the project's results, goals, and actions. According to Brewer and Dittman (2018), the Power/Interest matrix is a strategic method for identifying and categorising stakeholders according to their influence over the project and their amount of personal investment in its success.</w:t>
      </w:r>
    </w:p>
    <w:p w14:paraId="2016B0A0" w14:textId="77777777" w:rsidR="00E704E8" w:rsidRPr="005F7437" w:rsidRDefault="00E334A4" w:rsidP="00E704E8">
      <w:pPr>
        <w:keepNext/>
        <w:spacing w:line="360" w:lineRule="auto"/>
        <w:jc w:val="center"/>
        <w:rPr>
          <w:rFonts w:ascii="Arial" w:hAnsi="Arial" w:cs="Arial"/>
          <w:color w:val="000000" w:themeColor="text1"/>
        </w:rPr>
      </w:pPr>
      <w:r w:rsidRPr="005F7437">
        <w:rPr>
          <w:rFonts w:ascii="Arial" w:hAnsi="Arial" w:cs="Arial"/>
          <w:noProof/>
          <w:color w:val="000000" w:themeColor="text1"/>
          <w:lang w:val="en-US"/>
        </w:rPr>
        <w:lastRenderedPageBreak/>
        <w:drawing>
          <wp:inline distT="0" distB="0" distL="0" distR="0" wp14:anchorId="7FCE6C1F" wp14:editId="2D16E237">
            <wp:extent cx="5295900" cy="4448175"/>
            <wp:effectExtent l="0" t="0" r="0" b="9525"/>
            <wp:docPr id="14148667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4866767" name=""/>
                    <pic:cNvPicPr/>
                  </pic:nvPicPr>
                  <pic:blipFill>
                    <a:blip r:embed="rId8"/>
                    <a:stretch>
                      <a:fillRect/>
                    </a:stretch>
                  </pic:blipFill>
                  <pic:spPr>
                    <a:xfrm>
                      <a:off x="0" y="0"/>
                      <a:ext cx="5295900" cy="4448175"/>
                    </a:xfrm>
                    <a:prstGeom prst="rect">
                      <a:avLst/>
                    </a:prstGeom>
                  </pic:spPr>
                </pic:pic>
              </a:graphicData>
            </a:graphic>
          </wp:inline>
        </w:drawing>
      </w:r>
    </w:p>
    <w:p w14:paraId="68D273FC" w14:textId="161D5003" w:rsidR="00D64159" w:rsidRPr="005F7437" w:rsidRDefault="00E704E8" w:rsidP="00E704E8">
      <w:pPr>
        <w:pStyle w:val="Caption"/>
        <w:jc w:val="center"/>
        <w:rPr>
          <w:rFonts w:ascii="Arial" w:hAnsi="Arial" w:cs="Arial"/>
          <w:color w:val="000000" w:themeColor="text1"/>
          <w:sz w:val="22"/>
          <w:szCs w:val="22"/>
        </w:rPr>
      </w:pPr>
      <w:r w:rsidRPr="005F7437">
        <w:rPr>
          <w:rFonts w:ascii="Arial" w:hAnsi="Arial" w:cs="Arial"/>
          <w:color w:val="000000" w:themeColor="text1"/>
          <w:sz w:val="22"/>
          <w:szCs w:val="22"/>
        </w:rPr>
        <w:t xml:space="preserve">Figure </w:t>
      </w:r>
      <w:r w:rsidRPr="005F7437">
        <w:rPr>
          <w:rFonts w:ascii="Arial" w:hAnsi="Arial" w:cs="Arial"/>
          <w:color w:val="000000" w:themeColor="text1"/>
          <w:sz w:val="22"/>
          <w:szCs w:val="22"/>
        </w:rPr>
        <w:fldChar w:fldCharType="begin"/>
      </w:r>
      <w:r w:rsidRPr="005F7437">
        <w:rPr>
          <w:rFonts w:ascii="Arial" w:hAnsi="Arial" w:cs="Arial"/>
          <w:color w:val="000000" w:themeColor="text1"/>
          <w:sz w:val="22"/>
          <w:szCs w:val="22"/>
        </w:rPr>
        <w:instrText xml:space="preserve"> SEQ Figure \* ARABIC </w:instrText>
      </w:r>
      <w:r w:rsidRPr="005F7437">
        <w:rPr>
          <w:rFonts w:ascii="Arial" w:hAnsi="Arial" w:cs="Arial"/>
          <w:color w:val="000000" w:themeColor="text1"/>
          <w:sz w:val="22"/>
          <w:szCs w:val="22"/>
        </w:rPr>
        <w:fldChar w:fldCharType="separate"/>
      </w:r>
      <w:r w:rsidR="004900ED" w:rsidRPr="005F7437">
        <w:rPr>
          <w:rFonts w:ascii="Arial" w:hAnsi="Arial" w:cs="Arial"/>
          <w:noProof/>
          <w:color w:val="000000" w:themeColor="text1"/>
          <w:sz w:val="22"/>
          <w:szCs w:val="22"/>
        </w:rPr>
        <w:t>1</w:t>
      </w:r>
      <w:r w:rsidRPr="005F7437">
        <w:rPr>
          <w:rFonts w:ascii="Arial" w:hAnsi="Arial" w:cs="Arial"/>
          <w:color w:val="000000" w:themeColor="text1"/>
          <w:sz w:val="22"/>
          <w:szCs w:val="22"/>
        </w:rPr>
        <w:fldChar w:fldCharType="end"/>
      </w:r>
      <w:r w:rsidRPr="005F7437">
        <w:rPr>
          <w:rFonts w:ascii="Arial" w:hAnsi="Arial" w:cs="Arial"/>
          <w:color w:val="000000" w:themeColor="text1"/>
          <w:sz w:val="22"/>
          <w:szCs w:val="22"/>
        </w:rPr>
        <w:t xml:space="preserve">: Stakeholders of the </w:t>
      </w:r>
      <w:r w:rsidR="00F6088E">
        <w:rPr>
          <w:rFonts w:ascii="Arial" w:hAnsi="Arial" w:cs="Arial"/>
          <w:color w:val="000000" w:themeColor="text1"/>
        </w:rPr>
        <w:t>Hungry moments</w:t>
      </w:r>
      <w:r w:rsidR="00F6088E" w:rsidRPr="005F7437">
        <w:rPr>
          <w:rFonts w:ascii="Arial" w:hAnsi="Arial" w:cs="Arial"/>
          <w:color w:val="000000" w:themeColor="text1"/>
          <w:sz w:val="22"/>
          <w:szCs w:val="22"/>
        </w:rPr>
        <w:t xml:space="preserve"> </w:t>
      </w:r>
      <w:r w:rsidRPr="005F7437">
        <w:rPr>
          <w:rFonts w:ascii="Arial" w:hAnsi="Arial" w:cs="Arial"/>
          <w:color w:val="000000" w:themeColor="text1"/>
          <w:sz w:val="22"/>
          <w:szCs w:val="22"/>
        </w:rPr>
        <w:t>project</w:t>
      </w:r>
    </w:p>
    <w:p w14:paraId="7ACC7115" w14:textId="28BF06B4" w:rsidR="00E334A4" w:rsidRPr="005F7437" w:rsidRDefault="00206259" w:rsidP="00E334A4">
      <w:pPr>
        <w:spacing w:line="360" w:lineRule="auto"/>
        <w:jc w:val="center"/>
        <w:rPr>
          <w:rFonts w:ascii="Arial" w:hAnsi="Arial" w:cs="Arial"/>
          <w:color w:val="000000" w:themeColor="text1"/>
        </w:rPr>
      </w:pPr>
      <w:r w:rsidRPr="005F7437">
        <w:rPr>
          <w:rFonts w:ascii="Arial" w:hAnsi="Arial" w:cs="Arial"/>
          <w:color w:val="000000" w:themeColor="text1"/>
        </w:rPr>
        <w:t>(</w:t>
      </w:r>
      <w:r w:rsidR="00F51787" w:rsidRPr="005F7437">
        <w:rPr>
          <w:rFonts w:ascii="Arial" w:hAnsi="Arial" w:cs="Arial"/>
          <w:color w:val="000000" w:themeColor="text1"/>
        </w:rPr>
        <w:t>Huang et al., 2021</w:t>
      </w:r>
      <w:r w:rsidRPr="005F7437">
        <w:rPr>
          <w:rFonts w:ascii="Arial" w:hAnsi="Arial" w:cs="Arial"/>
          <w:color w:val="000000" w:themeColor="text1"/>
        </w:rPr>
        <w:t>)</w:t>
      </w:r>
    </w:p>
    <w:p w14:paraId="3487F646" w14:textId="3327A393" w:rsidR="00D64159" w:rsidRPr="005F7437" w:rsidRDefault="00D64159" w:rsidP="00D64159">
      <w:pPr>
        <w:spacing w:line="360" w:lineRule="auto"/>
        <w:jc w:val="both"/>
        <w:rPr>
          <w:rFonts w:ascii="Arial" w:hAnsi="Arial" w:cs="Arial"/>
          <w:color w:val="000000" w:themeColor="text1"/>
        </w:rPr>
      </w:pPr>
      <w:r w:rsidRPr="005F7437">
        <w:rPr>
          <w:rFonts w:ascii="Arial" w:hAnsi="Arial" w:cs="Arial"/>
          <w:b/>
          <w:bCs/>
          <w:i/>
          <w:iCs/>
          <w:color w:val="000000" w:themeColor="text1"/>
        </w:rPr>
        <w:t>Users (</w:t>
      </w:r>
      <w:r w:rsidR="00DD797E" w:rsidRPr="005F7437">
        <w:rPr>
          <w:rFonts w:ascii="Arial" w:hAnsi="Arial" w:cs="Arial"/>
          <w:b/>
          <w:bCs/>
          <w:i/>
          <w:iCs/>
          <w:color w:val="000000" w:themeColor="text1"/>
        </w:rPr>
        <w:t>workers and employees)</w:t>
      </w:r>
      <w:r w:rsidRPr="005F7437">
        <w:rPr>
          <w:rFonts w:ascii="Arial" w:hAnsi="Arial" w:cs="Arial"/>
          <w:color w:val="000000" w:themeColor="text1"/>
        </w:rPr>
        <w:t>: The "</w:t>
      </w:r>
      <w:r w:rsidR="00F6088E" w:rsidRPr="00F6088E">
        <w:rPr>
          <w:rFonts w:ascii="Arial" w:hAnsi="Arial" w:cs="Arial"/>
          <w:color w:val="000000" w:themeColor="text1"/>
        </w:rPr>
        <w:t xml:space="preserve"> </w:t>
      </w:r>
      <w:r w:rsidR="00F6088E">
        <w:rPr>
          <w:rFonts w:ascii="Arial" w:hAnsi="Arial" w:cs="Arial"/>
          <w:color w:val="000000" w:themeColor="text1"/>
        </w:rPr>
        <w:t>Hungry moments</w:t>
      </w:r>
      <w:r w:rsidR="00F6088E" w:rsidRPr="005F7437">
        <w:rPr>
          <w:rFonts w:ascii="Arial" w:hAnsi="Arial" w:cs="Arial"/>
          <w:color w:val="000000" w:themeColor="text1"/>
        </w:rPr>
        <w:t xml:space="preserve"> </w:t>
      </w:r>
      <w:r w:rsidRPr="005F7437">
        <w:rPr>
          <w:rFonts w:ascii="Arial" w:hAnsi="Arial" w:cs="Arial"/>
          <w:color w:val="000000" w:themeColor="text1"/>
        </w:rPr>
        <w:t>" catering business mostly serves the company's employees. Food must meet high standards in terms of taste, cost, and variety. Their pleasure is crucial to attaining the goals of boosting health and decreasing absenteeism, therefore, designating them as the most significant underlines their major role in the success of the initiative. The team working on the project should prioritise learning about and catering to the client's food habits while still maintaining high standards of quality and service. </w:t>
      </w:r>
    </w:p>
    <w:p w14:paraId="5EFFB365" w14:textId="39205FA7" w:rsidR="00D64159" w:rsidRPr="005F7437" w:rsidRDefault="00D64159" w:rsidP="00D64159">
      <w:pPr>
        <w:spacing w:line="360" w:lineRule="auto"/>
        <w:jc w:val="both"/>
        <w:rPr>
          <w:rFonts w:ascii="Arial" w:hAnsi="Arial" w:cs="Arial"/>
          <w:color w:val="000000" w:themeColor="text1"/>
        </w:rPr>
      </w:pPr>
      <w:r w:rsidRPr="005F7437">
        <w:rPr>
          <w:rFonts w:ascii="Arial" w:hAnsi="Arial" w:cs="Arial"/>
          <w:b/>
          <w:bCs/>
          <w:i/>
          <w:iCs/>
          <w:color w:val="000000" w:themeColor="text1"/>
        </w:rPr>
        <w:t>Upper management team</w:t>
      </w:r>
      <w:r w:rsidRPr="005F7437">
        <w:rPr>
          <w:rFonts w:ascii="Arial" w:hAnsi="Arial" w:cs="Arial"/>
          <w:color w:val="000000" w:themeColor="text1"/>
        </w:rPr>
        <w:t xml:space="preserve">: Strategic coordination and allocation of resources need the active participation of upper management. Their hopes centre on the project's ability to advance the company's strategic objectives and generate a profit (Kim, Chang, </w:t>
      </w:r>
      <w:r w:rsidR="00B66C75" w:rsidRPr="005F7437">
        <w:rPr>
          <w:rFonts w:ascii="Arial" w:hAnsi="Arial" w:cs="Arial"/>
          <w:color w:val="000000" w:themeColor="text1"/>
        </w:rPr>
        <w:t>and</w:t>
      </w:r>
      <w:r w:rsidRPr="005F7437">
        <w:rPr>
          <w:rFonts w:ascii="Arial" w:hAnsi="Arial" w:cs="Arial"/>
          <w:color w:val="000000" w:themeColor="text1"/>
        </w:rPr>
        <w:t xml:space="preserve"> Castro-Lacouture, 2020). They possess the power to make decisions and have a significant impact on the outcome of the project, making them very important stakeholders. You may meet their requirements by </w:t>
      </w:r>
      <w:r w:rsidRPr="005F7437">
        <w:rPr>
          <w:rFonts w:ascii="Arial" w:hAnsi="Arial" w:cs="Arial"/>
          <w:color w:val="000000" w:themeColor="text1"/>
        </w:rPr>
        <w:lastRenderedPageBreak/>
        <w:t>providing them with timely updates, ensuring that the project is in line with strategic objectives, and using efficient methods of execution.</w:t>
      </w:r>
    </w:p>
    <w:p w14:paraId="12920CF9" w14:textId="76013DB2" w:rsidR="00D64159" w:rsidRPr="005F7437" w:rsidRDefault="00D64159" w:rsidP="00D64159">
      <w:pPr>
        <w:spacing w:line="360" w:lineRule="auto"/>
        <w:jc w:val="both"/>
        <w:rPr>
          <w:rFonts w:ascii="Arial" w:hAnsi="Arial" w:cs="Arial"/>
          <w:color w:val="000000" w:themeColor="text1"/>
        </w:rPr>
      </w:pPr>
      <w:r w:rsidRPr="005F7437">
        <w:rPr>
          <w:rFonts w:ascii="Arial" w:hAnsi="Arial" w:cs="Arial"/>
          <w:b/>
          <w:bCs/>
          <w:i/>
          <w:iCs/>
          <w:color w:val="000000" w:themeColor="text1"/>
        </w:rPr>
        <w:t>Shareholders</w:t>
      </w:r>
      <w:r w:rsidRPr="005F7437">
        <w:rPr>
          <w:rFonts w:ascii="Arial" w:hAnsi="Arial" w:cs="Arial"/>
          <w:color w:val="000000" w:themeColor="text1"/>
        </w:rPr>
        <w:t>: The proprietors of the business have a financial stake in the accomplishment of the project as a whole and its profitability. According to Armenia et al. (2019), they anticipate that the project will contribute to the company's continued financial development as well as an improvement in the company's reputation. In order to fulfil their requirements, you will need to maintain financial and quality controls, have open lines of contact with them, and demonstrate how the project is in line with the overall goal of the organisation.</w:t>
      </w:r>
    </w:p>
    <w:p w14:paraId="080879C9" w14:textId="68DEF5F2" w:rsidR="00D64159" w:rsidRPr="005F7437" w:rsidRDefault="00D64159" w:rsidP="00D64159">
      <w:pPr>
        <w:spacing w:line="360" w:lineRule="auto"/>
        <w:jc w:val="both"/>
        <w:rPr>
          <w:rFonts w:ascii="Arial" w:hAnsi="Arial" w:cs="Arial"/>
          <w:color w:val="000000" w:themeColor="text1"/>
        </w:rPr>
      </w:pPr>
      <w:r w:rsidRPr="005F7437">
        <w:rPr>
          <w:rFonts w:ascii="Arial" w:hAnsi="Arial" w:cs="Arial"/>
          <w:b/>
          <w:bCs/>
          <w:i/>
          <w:iCs/>
          <w:color w:val="000000" w:themeColor="text1"/>
        </w:rPr>
        <w:t>Team in Charge of Managing the Project</w:t>
      </w:r>
      <w:r w:rsidRPr="005F7437">
        <w:rPr>
          <w:rFonts w:ascii="Arial" w:hAnsi="Arial" w:cs="Arial"/>
          <w:color w:val="000000" w:themeColor="text1"/>
        </w:rPr>
        <w:t>: The Team in Charge of Managing the Project is accountable for the planning, delivery, and implementation of the project. They anticipate open lines of communication, sufficient resources, and backing from other parties (Burke, 2013). They play a crucial role in carrying out the project and should thus be given the resources, knowledge, and authority to successfully manage it. Having well-defined objectives, access to necessary resources, and consistent encouragement from upper management will satisfy their requirements.</w:t>
      </w:r>
    </w:p>
    <w:p w14:paraId="4834D8E1" w14:textId="4EBF826C" w:rsidR="00D64159" w:rsidRPr="005F7437" w:rsidRDefault="00D64159" w:rsidP="00D64159">
      <w:pPr>
        <w:spacing w:line="360" w:lineRule="auto"/>
        <w:jc w:val="both"/>
        <w:rPr>
          <w:rFonts w:ascii="Arial" w:hAnsi="Arial" w:cs="Arial"/>
          <w:color w:val="000000" w:themeColor="text1"/>
        </w:rPr>
      </w:pPr>
      <w:r w:rsidRPr="005F7437">
        <w:rPr>
          <w:rFonts w:ascii="Arial" w:hAnsi="Arial" w:cs="Arial"/>
          <w:b/>
          <w:bCs/>
          <w:i/>
          <w:iCs/>
          <w:color w:val="000000" w:themeColor="text1"/>
        </w:rPr>
        <w:t>The operator</w:t>
      </w:r>
      <w:r w:rsidRPr="005F7437">
        <w:rPr>
          <w:rFonts w:ascii="Arial" w:hAnsi="Arial" w:cs="Arial"/>
          <w:color w:val="000000" w:themeColor="text1"/>
        </w:rPr>
        <w:t>: The "</w:t>
      </w:r>
      <w:r w:rsidR="00F6088E">
        <w:rPr>
          <w:rFonts w:ascii="Arial" w:hAnsi="Arial" w:cs="Arial"/>
          <w:color w:val="000000" w:themeColor="text1"/>
        </w:rPr>
        <w:t>Hungry moments</w:t>
      </w:r>
      <w:r w:rsidRPr="005F7437">
        <w:rPr>
          <w:rFonts w:ascii="Arial" w:hAnsi="Arial" w:cs="Arial"/>
          <w:color w:val="000000" w:themeColor="text1"/>
        </w:rPr>
        <w:t>" concept relies on the efforts of the canteen or café operators who are in charge of running the eateries on a daily basis. They depend on the project team to provide them with clear rules, a clean working environment, and a friendly working atmosphere (</w:t>
      </w:r>
      <w:r w:rsidR="00F51787" w:rsidRPr="005F7437">
        <w:rPr>
          <w:rFonts w:ascii="Arial" w:hAnsi="Arial" w:cs="Arial"/>
          <w:color w:val="000000" w:themeColor="text1"/>
        </w:rPr>
        <w:t>Larsson, Eriksson, and Pesämaa, 2018</w:t>
      </w:r>
      <w:r w:rsidRPr="005F7437">
        <w:rPr>
          <w:rFonts w:ascii="Arial" w:hAnsi="Arial" w:cs="Arial"/>
          <w:color w:val="000000" w:themeColor="text1"/>
        </w:rPr>
        <w:t>). They fall under the 'Keep Satisfied' umbrella since they are important to service continuity but lack direct control over the project. To cater to their requirements, the team working on the project have to draw up transparent agreements, offer essential assistance, and guarantee that communication is both open and constant.</w:t>
      </w:r>
    </w:p>
    <w:p w14:paraId="2E7106CE" w14:textId="77777777" w:rsidR="00D64159" w:rsidRPr="005F7437" w:rsidRDefault="00D64159" w:rsidP="00D64159">
      <w:pPr>
        <w:spacing w:line="360" w:lineRule="auto"/>
        <w:jc w:val="both"/>
        <w:rPr>
          <w:rFonts w:ascii="Arial" w:hAnsi="Arial" w:cs="Arial"/>
          <w:color w:val="000000" w:themeColor="text1"/>
        </w:rPr>
      </w:pPr>
      <w:r w:rsidRPr="005F7437">
        <w:rPr>
          <w:rFonts w:ascii="Arial" w:hAnsi="Arial" w:cs="Arial"/>
          <w:b/>
          <w:bCs/>
          <w:i/>
          <w:iCs/>
          <w:color w:val="000000" w:themeColor="text1"/>
        </w:rPr>
        <w:t>Suppliers of Food</w:t>
      </w:r>
      <w:r w:rsidRPr="005F7437">
        <w:rPr>
          <w:rFonts w:ascii="Arial" w:hAnsi="Arial" w:cs="Arial"/>
          <w:color w:val="000000" w:themeColor="text1"/>
        </w:rPr>
        <w:t>: Suppliers of Food play an essential part in ensuring a steady supply of high-quality foodstuffs. According to Kerzner (2019), their expectations include receiving money in a timely manner, having straightforward discussions about demand, and maintaining a steady business relationship. Even though they don't have strategic clout, the project can't continue without meeting their demands as the primary supplier of food items. It is possible for the project team to keep them content if they devise transparent procurement methods, keep communication open at all times, and strictly adhere to the contractual terms.</w:t>
      </w:r>
    </w:p>
    <w:p w14:paraId="5355425C" w14:textId="0E46185A" w:rsidR="00635CFA" w:rsidRPr="005F7437" w:rsidRDefault="00D64159" w:rsidP="00D64159">
      <w:pPr>
        <w:spacing w:line="360" w:lineRule="auto"/>
        <w:jc w:val="both"/>
        <w:rPr>
          <w:rFonts w:ascii="Arial" w:hAnsi="Arial" w:cs="Arial"/>
          <w:color w:val="000000" w:themeColor="text1"/>
        </w:rPr>
      </w:pPr>
      <w:r w:rsidRPr="005F7437">
        <w:rPr>
          <w:rFonts w:ascii="Arial" w:hAnsi="Arial" w:cs="Arial"/>
          <w:b/>
          <w:bCs/>
          <w:i/>
          <w:iCs/>
          <w:color w:val="000000" w:themeColor="text1"/>
        </w:rPr>
        <w:t>Regulatory body and local authority</w:t>
      </w:r>
      <w:r w:rsidRPr="005F7437">
        <w:rPr>
          <w:rFonts w:ascii="Arial" w:hAnsi="Arial" w:cs="Arial"/>
          <w:color w:val="000000" w:themeColor="text1"/>
        </w:rPr>
        <w:t xml:space="preserve">: According to Mavi and Standing (2018), local authorities and regulatory bodies are responsible for ensuring that rules, regulations, and licences </w:t>
      </w:r>
      <w:r w:rsidRPr="005F7437">
        <w:rPr>
          <w:rFonts w:ascii="Arial" w:hAnsi="Arial" w:cs="Arial"/>
          <w:color w:val="000000" w:themeColor="text1"/>
        </w:rPr>
        <w:lastRenderedPageBreak/>
        <w:t>pertaining to food safety, zoning, and environmental issues are followed. Their standards concentrate on obedience and proper behaviour. Assuring legal compliance and social responsibility via their satisfaction falls under the 'Keep Satisfied' umbrella since it does not compromise the project's primary goals</w:t>
      </w:r>
      <w:r w:rsidR="00F51787" w:rsidRPr="005F7437">
        <w:rPr>
          <w:rFonts w:ascii="Arial" w:hAnsi="Arial" w:cs="Arial"/>
          <w:color w:val="000000" w:themeColor="text1"/>
        </w:rPr>
        <w:t xml:space="preserve"> (Dykstra, 2018)</w:t>
      </w:r>
      <w:r w:rsidRPr="005F7437">
        <w:rPr>
          <w:rFonts w:ascii="Arial" w:hAnsi="Arial" w:cs="Arial"/>
          <w:color w:val="000000" w:themeColor="text1"/>
        </w:rPr>
        <w:t>. To meet these requirements, you must have an in-depth familiarity with the applicable legislation, implement a system for continuous monitoring of compliance, and be prepared to resolve any legal or regulatory issues that may arise.</w:t>
      </w:r>
    </w:p>
    <w:p w14:paraId="088C4364" w14:textId="4831762C" w:rsidR="00635CFA" w:rsidRPr="005F7437" w:rsidRDefault="002B5F3A" w:rsidP="00903A95">
      <w:pPr>
        <w:pStyle w:val="Heading1"/>
        <w:jc w:val="center"/>
        <w:rPr>
          <w:rFonts w:ascii="Arial" w:hAnsi="Arial" w:cs="Arial"/>
          <w:b/>
          <w:bCs/>
          <w:color w:val="000000" w:themeColor="text1"/>
        </w:rPr>
      </w:pPr>
      <w:bookmarkStart w:id="7" w:name="_Toc143843350"/>
      <w:r w:rsidRPr="005F7437">
        <w:rPr>
          <w:rFonts w:ascii="Arial" w:hAnsi="Arial" w:cs="Arial"/>
          <w:b/>
          <w:bCs/>
          <w:color w:val="000000" w:themeColor="text1"/>
        </w:rPr>
        <w:t>Resources and costs</w:t>
      </w:r>
      <w:bookmarkEnd w:id="7"/>
    </w:p>
    <w:p w14:paraId="0EE25B41" w14:textId="73C97BD1" w:rsidR="002B5F3A" w:rsidRPr="005F7437" w:rsidRDefault="002B5F3A" w:rsidP="002B5F3A">
      <w:pPr>
        <w:pStyle w:val="Heading2"/>
        <w:rPr>
          <w:rFonts w:ascii="Arial" w:hAnsi="Arial" w:cs="Arial"/>
          <w:b/>
          <w:bCs/>
          <w:color w:val="000000" w:themeColor="text1"/>
        </w:rPr>
      </w:pPr>
      <w:bookmarkStart w:id="8" w:name="_Toc143843351"/>
      <w:r w:rsidRPr="005F7437">
        <w:rPr>
          <w:rFonts w:ascii="Arial" w:hAnsi="Arial" w:cs="Arial"/>
          <w:b/>
          <w:bCs/>
          <w:color w:val="000000" w:themeColor="text1"/>
        </w:rPr>
        <w:t>Resource analysis</w:t>
      </w:r>
      <w:bookmarkEnd w:id="8"/>
    </w:p>
    <w:p w14:paraId="19EEAA54" w14:textId="79D7B8B3" w:rsidR="004D1858" w:rsidRPr="005F7437" w:rsidRDefault="004D1858" w:rsidP="004D1858">
      <w:pPr>
        <w:spacing w:line="360" w:lineRule="auto"/>
        <w:jc w:val="both"/>
        <w:rPr>
          <w:rFonts w:ascii="Arial" w:hAnsi="Arial" w:cs="Arial"/>
          <w:color w:val="000000" w:themeColor="text1"/>
        </w:rPr>
      </w:pPr>
      <w:r w:rsidRPr="005F7437">
        <w:rPr>
          <w:rFonts w:ascii="Arial" w:hAnsi="Arial" w:cs="Arial"/>
          <w:b/>
          <w:bCs/>
          <w:i/>
          <w:iCs/>
          <w:color w:val="000000" w:themeColor="text1"/>
        </w:rPr>
        <w:t>Supplies</w:t>
      </w:r>
      <w:r w:rsidRPr="005F7437">
        <w:rPr>
          <w:rFonts w:ascii="Arial" w:hAnsi="Arial" w:cs="Arial"/>
          <w:color w:val="000000" w:themeColor="text1"/>
        </w:rPr>
        <w:t>: Ingredients in Food and Supplies Necessary for Everyday Food Preparation It is of the Utmost Importance to Use Ingredients in Food and Supplies of the Highest Possible Quality</w:t>
      </w:r>
      <w:r w:rsidR="00F51787" w:rsidRPr="005F7437">
        <w:rPr>
          <w:rFonts w:ascii="Arial" w:hAnsi="Arial" w:cs="Arial"/>
          <w:color w:val="000000" w:themeColor="text1"/>
        </w:rPr>
        <w:t xml:space="preserve"> (Heigermoser et al., 2019)</w:t>
      </w:r>
      <w:r w:rsidRPr="005F7437">
        <w:rPr>
          <w:rFonts w:ascii="Arial" w:hAnsi="Arial" w:cs="Arial"/>
          <w:color w:val="000000" w:themeColor="text1"/>
        </w:rPr>
        <w:t>. Their significance rests in the fact that they are responsible for guaranteeing the diversity, quality, and flavour of the meals that are provided. In order to provide for the nutritional requirements of the workforce, it is essential to maintain a dependable source of fresh foods. The annual price tag is predicted to be £100,000.</w:t>
      </w:r>
    </w:p>
    <w:p w14:paraId="74091F18" w14:textId="71136F6C" w:rsidR="004D1858" w:rsidRPr="005F7437" w:rsidRDefault="004D1858" w:rsidP="004D1858">
      <w:pPr>
        <w:spacing w:line="360" w:lineRule="auto"/>
        <w:jc w:val="both"/>
        <w:rPr>
          <w:rFonts w:ascii="Arial" w:hAnsi="Arial" w:cs="Arial"/>
          <w:color w:val="000000" w:themeColor="text1"/>
        </w:rPr>
      </w:pPr>
      <w:r w:rsidRPr="005F7437">
        <w:rPr>
          <w:rFonts w:ascii="Arial" w:hAnsi="Arial" w:cs="Arial"/>
          <w:b/>
          <w:bCs/>
          <w:i/>
          <w:iCs/>
          <w:color w:val="000000" w:themeColor="text1"/>
        </w:rPr>
        <w:t>Cooking gadgets and appliances</w:t>
      </w:r>
      <w:r w:rsidRPr="005F7437">
        <w:rPr>
          <w:rFonts w:ascii="Arial" w:hAnsi="Arial" w:cs="Arial"/>
          <w:color w:val="000000" w:themeColor="text1"/>
        </w:rPr>
        <w:t>: Kitchen appliances, such as stoves, ovens, and refrigerators, are essential for preparing and storing food. Their contribution is critical to ensuring that the food preparation process is carried out in a manner that is both effective and secure. Long-term savings may also be achieved by investing in new, energy-efficient machinery. The annual cost is predicted to be £45,000.</w:t>
      </w:r>
    </w:p>
    <w:p w14:paraId="1CFADFF8" w14:textId="48671453" w:rsidR="004D1858" w:rsidRPr="005F7437" w:rsidRDefault="004D1858" w:rsidP="004D1858">
      <w:pPr>
        <w:spacing w:line="360" w:lineRule="auto"/>
        <w:jc w:val="both"/>
        <w:rPr>
          <w:rFonts w:ascii="Arial" w:hAnsi="Arial" w:cs="Arial"/>
          <w:color w:val="000000" w:themeColor="text1"/>
        </w:rPr>
      </w:pPr>
      <w:r w:rsidRPr="005F7437">
        <w:rPr>
          <w:rFonts w:ascii="Arial" w:hAnsi="Arial" w:cs="Arial"/>
          <w:b/>
          <w:bCs/>
          <w:i/>
          <w:iCs/>
          <w:color w:val="000000" w:themeColor="text1"/>
        </w:rPr>
        <w:t>Hiring (Cooks, Hosts, Bosses)</w:t>
      </w:r>
      <w:r w:rsidRPr="005F7437">
        <w:rPr>
          <w:rFonts w:ascii="Arial" w:hAnsi="Arial" w:cs="Arial"/>
          <w:color w:val="000000" w:themeColor="text1"/>
        </w:rPr>
        <w:t>: In order to oversee the operations of the cafeteria, make meals, and serve workers, a staff that is well-trained and professional is required. Because of their competence, the interaction with customers is always pleasant, and cleanliness requirements are always met</w:t>
      </w:r>
      <w:r w:rsidR="00F51787" w:rsidRPr="005F7437">
        <w:rPr>
          <w:rFonts w:ascii="Arial" w:hAnsi="Arial" w:cs="Arial"/>
          <w:color w:val="000000" w:themeColor="text1"/>
        </w:rPr>
        <w:t xml:space="preserve"> (Zuo et al., 2018)</w:t>
      </w:r>
      <w:r w:rsidRPr="005F7437">
        <w:rPr>
          <w:rFonts w:ascii="Arial" w:hAnsi="Arial" w:cs="Arial"/>
          <w:color w:val="000000" w:themeColor="text1"/>
        </w:rPr>
        <w:t>. Maintaining a good and productive atmosphere in the service industry requires effective personnel at all times. The annual cost is predicted to be £350,000.</w:t>
      </w:r>
    </w:p>
    <w:p w14:paraId="3F19AB23" w14:textId="454BBF8A" w:rsidR="004D1858" w:rsidRPr="005F7437" w:rsidRDefault="004D1858" w:rsidP="004D1858">
      <w:pPr>
        <w:spacing w:line="360" w:lineRule="auto"/>
        <w:jc w:val="both"/>
        <w:rPr>
          <w:rFonts w:ascii="Arial" w:hAnsi="Arial" w:cs="Arial"/>
          <w:color w:val="000000" w:themeColor="text1"/>
        </w:rPr>
      </w:pPr>
      <w:r w:rsidRPr="005F7437">
        <w:rPr>
          <w:rFonts w:ascii="Arial" w:hAnsi="Arial" w:cs="Arial"/>
          <w:b/>
          <w:bCs/>
          <w:i/>
          <w:iCs/>
          <w:color w:val="000000" w:themeColor="text1"/>
        </w:rPr>
        <w:t>Building and maintenance</w:t>
      </w:r>
      <w:r w:rsidRPr="005F7437">
        <w:rPr>
          <w:rFonts w:ascii="Arial" w:hAnsi="Arial" w:cs="Arial"/>
          <w:color w:val="000000" w:themeColor="text1"/>
        </w:rPr>
        <w:t>: Building and maintaining the site is crucial, including the installation of a permanent dining hall, the deployment of food trucks, and regular upkeep. This pertains to both the original construction and the ongoing maintenance of the buildings. It is essential for the success of operations to make certain that sites are kept clean and in compliance with rules; the anticipated cost each year is £170,000.</w:t>
      </w:r>
    </w:p>
    <w:p w14:paraId="34578C80" w14:textId="4DA56211" w:rsidR="004D1858" w:rsidRPr="005F7437" w:rsidRDefault="004D1858" w:rsidP="004D1858">
      <w:pPr>
        <w:spacing w:line="360" w:lineRule="auto"/>
        <w:jc w:val="both"/>
        <w:rPr>
          <w:rFonts w:ascii="Arial" w:hAnsi="Arial" w:cs="Arial"/>
          <w:color w:val="000000" w:themeColor="text1"/>
        </w:rPr>
      </w:pPr>
      <w:r w:rsidRPr="005F7437">
        <w:rPr>
          <w:rFonts w:ascii="Arial" w:hAnsi="Arial" w:cs="Arial"/>
          <w:b/>
          <w:bCs/>
          <w:i/>
          <w:iCs/>
          <w:color w:val="000000" w:themeColor="text1"/>
        </w:rPr>
        <w:lastRenderedPageBreak/>
        <w:t>Marketing and promotions</w:t>
      </w:r>
      <w:r w:rsidRPr="005F7437">
        <w:rPr>
          <w:rFonts w:ascii="Arial" w:hAnsi="Arial" w:cs="Arial"/>
          <w:color w:val="000000" w:themeColor="text1"/>
        </w:rPr>
        <w:t>: To tell workers about the opportunities and promote engagement, internal marketing and communication activities are required. Posters, company-wide emails, and limited-time offers all fall under this category. The anticipated annual cost of this initiative is £18,000, and its primary aims are to retain staff on-site for lunch and to promote healthy eating.</w:t>
      </w:r>
    </w:p>
    <w:p w14:paraId="63650D8A" w14:textId="44792223" w:rsidR="004D1858" w:rsidRPr="005F7437" w:rsidRDefault="004D1858" w:rsidP="004D1858">
      <w:pPr>
        <w:spacing w:line="360" w:lineRule="auto"/>
        <w:jc w:val="both"/>
        <w:rPr>
          <w:rFonts w:ascii="Arial" w:hAnsi="Arial" w:cs="Arial"/>
          <w:color w:val="000000" w:themeColor="text1"/>
        </w:rPr>
      </w:pPr>
      <w:r w:rsidRPr="005F7437">
        <w:rPr>
          <w:rFonts w:ascii="Arial" w:hAnsi="Arial" w:cs="Arial"/>
          <w:b/>
          <w:bCs/>
          <w:i/>
          <w:iCs/>
          <w:color w:val="000000" w:themeColor="text1"/>
        </w:rPr>
        <w:t>Compliance</w:t>
      </w:r>
      <w:r w:rsidRPr="005F7437">
        <w:rPr>
          <w:rFonts w:ascii="Arial" w:hAnsi="Arial" w:cs="Arial"/>
          <w:color w:val="000000" w:themeColor="text1"/>
        </w:rPr>
        <w:t>: Getting the appropriate permits and maintaining a level of compliance with local health and safety requirements are essential steps in operating lawfully in any given location. It might be necessary to do audits and inspections on a regular basis. The anticipated annual cost of £20,000 is justified by the fact that proper licencing and compliance both fulfil legal duties and show the company's dedication to quality and safety.</w:t>
      </w:r>
    </w:p>
    <w:p w14:paraId="79C8BE38" w14:textId="659028E6" w:rsidR="002B5F3A" w:rsidRPr="005F7437" w:rsidRDefault="004D1858" w:rsidP="004D1858">
      <w:pPr>
        <w:spacing w:line="360" w:lineRule="auto"/>
        <w:jc w:val="both"/>
        <w:rPr>
          <w:rFonts w:ascii="Arial" w:hAnsi="Arial" w:cs="Arial"/>
          <w:color w:val="000000" w:themeColor="text1"/>
        </w:rPr>
      </w:pPr>
      <w:r w:rsidRPr="005F7437">
        <w:rPr>
          <w:rFonts w:ascii="Arial" w:hAnsi="Arial" w:cs="Arial"/>
          <w:b/>
          <w:bCs/>
          <w:i/>
          <w:iCs/>
          <w:color w:val="000000" w:themeColor="text1"/>
        </w:rPr>
        <w:t>Waste management</w:t>
      </w:r>
      <w:r w:rsidRPr="005F7437">
        <w:rPr>
          <w:rFonts w:ascii="Arial" w:hAnsi="Arial" w:cs="Arial"/>
          <w:color w:val="000000" w:themeColor="text1"/>
        </w:rPr>
        <w:t>: Responsible trash management that incorporates recycling is consistent with long-term environmental health. Improving a company's waste management may not only lessen its negative effects on the surrounding ecosystem but also boost its image</w:t>
      </w:r>
      <w:r w:rsidR="00F51787" w:rsidRPr="005F7437">
        <w:rPr>
          <w:rFonts w:ascii="Arial" w:hAnsi="Arial" w:cs="Arial"/>
          <w:color w:val="000000" w:themeColor="text1"/>
        </w:rPr>
        <w:t xml:space="preserve"> (Hasan et al., 2019)</w:t>
      </w:r>
      <w:r w:rsidRPr="005F7437">
        <w:rPr>
          <w:rFonts w:ascii="Arial" w:hAnsi="Arial" w:cs="Arial"/>
          <w:color w:val="000000" w:themeColor="text1"/>
        </w:rPr>
        <w:t>. A responsible business will make investments in trash management and recycling systems. The annual expenditure forecast is £45,000.</w:t>
      </w:r>
    </w:p>
    <w:p w14:paraId="31B1050E" w14:textId="6CF77DF1" w:rsidR="002B5F3A" w:rsidRPr="005F7437" w:rsidRDefault="002B5F3A" w:rsidP="00903A95">
      <w:pPr>
        <w:pStyle w:val="Heading2"/>
        <w:jc w:val="center"/>
        <w:rPr>
          <w:rFonts w:ascii="Arial" w:hAnsi="Arial" w:cs="Arial"/>
          <w:b/>
          <w:bCs/>
          <w:color w:val="000000" w:themeColor="text1"/>
        </w:rPr>
      </w:pPr>
      <w:bookmarkStart w:id="9" w:name="_Toc143843352"/>
      <w:r w:rsidRPr="005F7437">
        <w:rPr>
          <w:rFonts w:ascii="Arial" w:hAnsi="Arial" w:cs="Arial"/>
          <w:b/>
          <w:bCs/>
          <w:color w:val="000000" w:themeColor="text1"/>
        </w:rPr>
        <w:t>Cost analysis</w:t>
      </w:r>
      <w:bookmarkEnd w:id="9"/>
    </w:p>
    <w:p w14:paraId="3A5B6DBD" w14:textId="0AB9A8EC" w:rsidR="00542843" w:rsidRPr="005F7437" w:rsidRDefault="003E1587" w:rsidP="00F8392C">
      <w:pPr>
        <w:spacing w:line="360" w:lineRule="auto"/>
        <w:jc w:val="both"/>
        <w:rPr>
          <w:rFonts w:ascii="Arial" w:hAnsi="Arial" w:cs="Arial"/>
          <w:color w:val="000000" w:themeColor="text1"/>
        </w:rPr>
      </w:pPr>
      <w:r w:rsidRPr="005F7437">
        <w:rPr>
          <w:rFonts w:ascii="Arial" w:hAnsi="Arial" w:cs="Arial"/>
          <w:color w:val="000000" w:themeColor="text1"/>
        </w:rPr>
        <w:t xml:space="preserve">The cost and budget for the project </w:t>
      </w:r>
      <w:r w:rsidR="00934C8E" w:rsidRPr="005F7437">
        <w:rPr>
          <w:rFonts w:ascii="Arial" w:hAnsi="Arial" w:cs="Arial"/>
          <w:color w:val="000000" w:themeColor="text1"/>
        </w:rPr>
        <w:t>are</w:t>
      </w:r>
      <w:r w:rsidRPr="005F7437">
        <w:rPr>
          <w:rFonts w:ascii="Arial" w:hAnsi="Arial" w:cs="Arial"/>
          <w:color w:val="000000" w:themeColor="text1"/>
        </w:rPr>
        <w:t xml:space="preserve"> presented in </w:t>
      </w:r>
      <w:r w:rsidR="00700CEB" w:rsidRPr="005F7437">
        <w:rPr>
          <w:rFonts w:ascii="Arial" w:hAnsi="Arial" w:cs="Arial"/>
          <w:color w:val="000000" w:themeColor="text1"/>
        </w:rPr>
        <w:t>Table</w:t>
      </w:r>
      <w:r w:rsidRPr="005F7437">
        <w:rPr>
          <w:rFonts w:ascii="Arial" w:hAnsi="Arial" w:cs="Arial"/>
          <w:color w:val="000000" w:themeColor="text1"/>
        </w:rPr>
        <w:t xml:space="preserve"> 1 below.</w:t>
      </w:r>
    </w:p>
    <w:tbl>
      <w:tblPr>
        <w:tblW w:w="7934" w:type="dxa"/>
        <w:jc w:val="center"/>
        <w:tblLook w:val="04A0" w:firstRow="1" w:lastRow="0" w:firstColumn="1" w:lastColumn="0" w:noHBand="0" w:noVBand="1"/>
      </w:tblPr>
      <w:tblGrid>
        <w:gridCol w:w="5430"/>
        <w:gridCol w:w="2504"/>
      </w:tblGrid>
      <w:tr w:rsidR="005F7437" w:rsidRPr="004D1858" w14:paraId="4574283F" w14:textId="77777777" w:rsidTr="004D1858">
        <w:trPr>
          <w:trHeight w:val="527"/>
          <w:jc w:val="center"/>
        </w:trPr>
        <w:tc>
          <w:tcPr>
            <w:tcW w:w="5430" w:type="dxa"/>
            <w:tcBorders>
              <w:top w:val="single" w:sz="4" w:space="0" w:color="auto"/>
              <w:left w:val="single" w:sz="4" w:space="0" w:color="auto"/>
              <w:bottom w:val="single" w:sz="4" w:space="0" w:color="auto"/>
              <w:right w:val="single" w:sz="4" w:space="0" w:color="auto"/>
            </w:tcBorders>
            <w:shd w:val="clear" w:color="000000" w:fill="D9D9D9"/>
            <w:vAlign w:val="bottom"/>
            <w:hideMark/>
          </w:tcPr>
          <w:p w14:paraId="7F362C20" w14:textId="77777777" w:rsidR="004D1858" w:rsidRPr="004D1858" w:rsidRDefault="004D1858" w:rsidP="004D1858">
            <w:pPr>
              <w:spacing w:after="0" w:line="240" w:lineRule="auto"/>
              <w:jc w:val="center"/>
              <w:rPr>
                <w:rFonts w:ascii="Arial" w:eastAsia="Times New Roman" w:hAnsi="Arial" w:cs="Arial"/>
                <w:b/>
                <w:bCs/>
                <w:color w:val="000000" w:themeColor="text1"/>
                <w:kern w:val="0"/>
                <w:lang w:eastAsia="en-GB"/>
                <w14:ligatures w14:val="none"/>
              </w:rPr>
            </w:pPr>
            <w:r w:rsidRPr="004D1858">
              <w:rPr>
                <w:rFonts w:ascii="Arial" w:eastAsia="Times New Roman" w:hAnsi="Arial" w:cs="Arial"/>
                <w:b/>
                <w:bCs/>
                <w:color w:val="000000" w:themeColor="text1"/>
                <w:kern w:val="0"/>
                <w:lang w:eastAsia="en-GB"/>
                <w14:ligatures w14:val="none"/>
              </w:rPr>
              <w:t>Resource</w:t>
            </w:r>
          </w:p>
        </w:tc>
        <w:tc>
          <w:tcPr>
            <w:tcW w:w="2504" w:type="dxa"/>
            <w:tcBorders>
              <w:top w:val="single" w:sz="4" w:space="0" w:color="auto"/>
              <w:left w:val="nil"/>
              <w:bottom w:val="single" w:sz="4" w:space="0" w:color="auto"/>
              <w:right w:val="single" w:sz="4" w:space="0" w:color="auto"/>
            </w:tcBorders>
            <w:shd w:val="clear" w:color="000000" w:fill="D9D9D9"/>
            <w:vAlign w:val="bottom"/>
            <w:hideMark/>
          </w:tcPr>
          <w:p w14:paraId="5C47B192" w14:textId="77777777" w:rsidR="004D1858" w:rsidRPr="004D1858" w:rsidRDefault="004D1858" w:rsidP="004D1858">
            <w:pPr>
              <w:spacing w:after="0" w:line="240" w:lineRule="auto"/>
              <w:jc w:val="center"/>
              <w:rPr>
                <w:rFonts w:ascii="Arial" w:eastAsia="Times New Roman" w:hAnsi="Arial" w:cs="Arial"/>
                <w:b/>
                <w:bCs/>
                <w:color w:val="000000" w:themeColor="text1"/>
                <w:kern w:val="0"/>
                <w:lang w:eastAsia="en-GB"/>
                <w14:ligatures w14:val="none"/>
              </w:rPr>
            </w:pPr>
            <w:r w:rsidRPr="004D1858">
              <w:rPr>
                <w:rFonts w:ascii="Arial" w:eastAsia="Times New Roman" w:hAnsi="Arial" w:cs="Arial"/>
                <w:b/>
                <w:bCs/>
                <w:color w:val="000000" w:themeColor="text1"/>
                <w:kern w:val="0"/>
                <w:lang w:eastAsia="en-GB"/>
                <w14:ligatures w14:val="none"/>
              </w:rPr>
              <w:t>Estimated Cost per year (£)</w:t>
            </w:r>
          </w:p>
        </w:tc>
      </w:tr>
      <w:tr w:rsidR="005F7437" w:rsidRPr="004D1858" w14:paraId="72D38296" w14:textId="77777777" w:rsidTr="004D1858">
        <w:trPr>
          <w:trHeight w:val="301"/>
          <w:jc w:val="center"/>
        </w:trPr>
        <w:tc>
          <w:tcPr>
            <w:tcW w:w="5430" w:type="dxa"/>
            <w:tcBorders>
              <w:top w:val="nil"/>
              <w:left w:val="single" w:sz="4" w:space="0" w:color="auto"/>
              <w:bottom w:val="single" w:sz="4" w:space="0" w:color="auto"/>
              <w:right w:val="single" w:sz="4" w:space="0" w:color="auto"/>
            </w:tcBorders>
            <w:shd w:val="clear" w:color="000000" w:fill="FFFFFF"/>
            <w:vAlign w:val="center"/>
            <w:hideMark/>
          </w:tcPr>
          <w:p w14:paraId="1438DC8B" w14:textId="77777777" w:rsidR="004D1858" w:rsidRPr="004D1858" w:rsidRDefault="004D1858" w:rsidP="004D1858">
            <w:pPr>
              <w:spacing w:after="0" w:line="240" w:lineRule="auto"/>
              <w:rPr>
                <w:rFonts w:ascii="Arial" w:eastAsia="Times New Roman" w:hAnsi="Arial" w:cs="Arial"/>
                <w:color w:val="000000" w:themeColor="text1"/>
                <w:kern w:val="0"/>
                <w:lang w:eastAsia="en-GB"/>
                <w14:ligatures w14:val="none"/>
              </w:rPr>
            </w:pPr>
            <w:r w:rsidRPr="004D1858">
              <w:rPr>
                <w:rFonts w:ascii="Arial" w:eastAsia="Times New Roman" w:hAnsi="Arial" w:cs="Arial"/>
                <w:color w:val="000000" w:themeColor="text1"/>
                <w:kern w:val="0"/>
                <w:lang w:eastAsia="en-GB"/>
                <w14:ligatures w14:val="none"/>
              </w:rPr>
              <w:t>Supplies</w:t>
            </w:r>
          </w:p>
        </w:tc>
        <w:tc>
          <w:tcPr>
            <w:tcW w:w="2504" w:type="dxa"/>
            <w:tcBorders>
              <w:top w:val="nil"/>
              <w:left w:val="nil"/>
              <w:bottom w:val="single" w:sz="4" w:space="0" w:color="auto"/>
              <w:right w:val="single" w:sz="4" w:space="0" w:color="auto"/>
            </w:tcBorders>
            <w:shd w:val="clear" w:color="000000" w:fill="FFFFFF"/>
            <w:vAlign w:val="center"/>
            <w:hideMark/>
          </w:tcPr>
          <w:p w14:paraId="64718A4C" w14:textId="77777777" w:rsidR="004D1858" w:rsidRPr="004D1858" w:rsidRDefault="004D1858" w:rsidP="004D1858">
            <w:pPr>
              <w:spacing w:after="0" w:line="240" w:lineRule="auto"/>
              <w:rPr>
                <w:rFonts w:ascii="Arial" w:eastAsia="Times New Roman" w:hAnsi="Arial" w:cs="Arial"/>
                <w:color w:val="000000" w:themeColor="text1"/>
                <w:kern w:val="0"/>
                <w:lang w:eastAsia="en-GB"/>
                <w14:ligatures w14:val="none"/>
              </w:rPr>
            </w:pPr>
            <w:r w:rsidRPr="004D1858">
              <w:rPr>
                <w:rFonts w:ascii="Arial" w:eastAsia="Times New Roman" w:hAnsi="Arial" w:cs="Arial"/>
                <w:color w:val="000000" w:themeColor="text1"/>
                <w:kern w:val="0"/>
                <w:lang w:eastAsia="en-GB"/>
                <w14:ligatures w14:val="none"/>
              </w:rPr>
              <w:t xml:space="preserve"> £                  100,000 </w:t>
            </w:r>
          </w:p>
        </w:tc>
      </w:tr>
      <w:tr w:rsidR="005F7437" w:rsidRPr="004D1858" w14:paraId="517ABFD0" w14:textId="77777777" w:rsidTr="004D1858">
        <w:trPr>
          <w:trHeight w:val="301"/>
          <w:jc w:val="center"/>
        </w:trPr>
        <w:tc>
          <w:tcPr>
            <w:tcW w:w="5430" w:type="dxa"/>
            <w:tcBorders>
              <w:top w:val="nil"/>
              <w:left w:val="single" w:sz="4" w:space="0" w:color="auto"/>
              <w:bottom w:val="single" w:sz="4" w:space="0" w:color="auto"/>
              <w:right w:val="single" w:sz="4" w:space="0" w:color="auto"/>
            </w:tcBorders>
            <w:shd w:val="clear" w:color="000000" w:fill="FFFFFF"/>
            <w:vAlign w:val="center"/>
            <w:hideMark/>
          </w:tcPr>
          <w:p w14:paraId="3745B3CC" w14:textId="77777777" w:rsidR="004D1858" w:rsidRPr="004D1858" w:rsidRDefault="004D1858" w:rsidP="004D1858">
            <w:pPr>
              <w:spacing w:after="0" w:line="240" w:lineRule="auto"/>
              <w:rPr>
                <w:rFonts w:ascii="Arial" w:eastAsia="Times New Roman" w:hAnsi="Arial" w:cs="Arial"/>
                <w:color w:val="000000" w:themeColor="text1"/>
                <w:kern w:val="0"/>
                <w:lang w:eastAsia="en-GB"/>
                <w14:ligatures w14:val="none"/>
              </w:rPr>
            </w:pPr>
            <w:r w:rsidRPr="004D1858">
              <w:rPr>
                <w:rFonts w:ascii="Arial" w:eastAsia="Times New Roman" w:hAnsi="Arial" w:cs="Arial"/>
                <w:color w:val="000000" w:themeColor="text1"/>
                <w:kern w:val="0"/>
                <w:lang w:eastAsia="en-GB"/>
                <w14:ligatures w14:val="none"/>
              </w:rPr>
              <w:t>Cooking gadgets and appliances</w:t>
            </w:r>
          </w:p>
        </w:tc>
        <w:tc>
          <w:tcPr>
            <w:tcW w:w="2504" w:type="dxa"/>
            <w:tcBorders>
              <w:top w:val="nil"/>
              <w:left w:val="nil"/>
              <w:bottom w:val="single" w:sz="4" w:space="0" w:color="auto"/>
              <w:right w:val="single" w:sz="4" w:space="0" w:color="auto"/>
            </w:tcBorders>
            <w:shd w:val="clear" w:color="000000" w:fill="FFFFFF"/>
            <w:vAlign w:val="center"/>
            <w:hideMark/>
          </w:tcPr>
          <w:p w14:paraId="080F63F7" w14:textId="77777777" w:rsidR="004D1858" w:rsidRPr="004D1858" w:rsidRDefault="004D1858" w:rsidP="004D1858">
            <w:pPr>
              <w:spacing w:after="0" w:line="240" w:lineRule="auto"/>
              <w:rPr>
                <w:rFonts w:ascii="Arial" w:eastAsia="Times New Roman" w:hAnsi="Arial" w:cs="Arial"/>
                <w:color w:val="000000" w:themeColor="text1"/>
                <w:kern w:val="0"/>
                <w:lang w:eastAsia="en-GB"/>
                <w14:ligatures w14:val="none"/>
              </w:rPr>
            </w:pPr>
            <w:r w:rsidRPr="004D1858">
              <w:rPr>
                <w:rFonts w:ascii="Arial" w:eastAsia="Times New Roman" w:hAnsi="Arial" w:cs="Arial"/>
                <w:color w:val="000000" w:themeColor="text1"/>
                <w:kern w:val="0"/>
                <w:lang w:eastAsia="en-GB"/>
                <w14:ligatures w14:val="none"/>
              </w:rPr>
              <w:t xml:space="preserve"> £                    45,000 </w:t>
            </w:r>
          </w:p>
        </w:tc>
      </w:tr>
      <w:tr w:rsidR="005F7437" w:rsidRPr="004D1858" w14:paraId="5E68AA49" w14:textId="77777777" w:rsidTr="004D1858">
        <w:trPr>
          <w:trHeight w:val="301"/>
          <w:jc w:val="center"/>
        </w:trPr>
        <w:tc>
          <w:tcPr>
            <w:tcW w:w="5430" w:type="dxa"/>
            <w:tcBorders>
              <w:top w:val="nil"/>
              <w:left w:val="single" w:sz="4" w:space="0" w:color="auto"/>
              <w:bottom w:val="single" w:sz="4" w:space="0" w:color="auto"/>
              <w:right w:val="single" w:sz="4" w:space="0" w:color="auto"/>
            </w:tcBorders>
            <w:shd w:val="clear" w:color="000000" w:fill="FFFFFF"/>
            <w:vAlign w:val="center"/>
            <w:hideMark/>
          </w:tcPr>
          <w:p w14:paraId="6D1D7A88" w14:textId="77777777" w:rsidR="004D1858" w:rsidRPr="004D1858" w:rsidRDefault="004D1858" w:rsidP="004D1858">
            <w:pPr>
              <w:spacing w:after="0" w:line="240" w:lineRule="auto"/>
              <w:rPr>
                <w:rFonts w:ascii="Arial" w:eastAsia="Times New Roman" w:hAnsi="Arial" w:cs="Arial"/>
                <w:color w:val="000000" w:themeColor="text1"/>
                <w:kern w:val="0"/>
                <w:lang w:eastAsia="en-GB"/>
                <w14:ligatures w14:val="none"/>
              </w:rPr>
            </w:pPr>
            <w:r w:rsidRPr="004D1858">
              <w:rPr>
                <w:rFonts w:ascii="Arial" w:eastAsia="Times New Roman" w:hAnsi="Arial" w:cs="Arial"/>
                <w:color w:val="000000" w:themeColor="text1"/>
                <w:kern w:val="0"/>
                <w:lang w:eastAsia="en-GB"/>
                <w14:ligatures w14:val="none"/>
              </w:rPr>
              <w:t>Hiring (Cooks, Hosts, Bosses)</w:t>
            </w:r>
          </w:p>
        </w:tc>
        <w:tc>
          <w:tcPr>
            <w:tcW w:w="2504" w:type="dxa"/>
            <w:tcBorders>
              <w:top w:val="nil"/>
              <w:left w:val="nil"/>
              <w:bottom w:val="single" w:sz="4" w:space="0" w:color="auto"/>
              <w:right w:val="single" w:sz="4" w:space="0" w:color="auto"/>
            </w:tcBorders>
            <w:shd w:val="clear" w:color="000000" w:fill="FFFFFF"/>
            <w:vAlign w:val="center"/>
            <w:hideMark/>
          </w:tcPr>
          <w:p w14:paraId="1EF2A9CC" w14:textId="77777777" w:rsidR="004D1858" w:rsidRPr="004D1858" w:rsidRDefault="004D1858" w:rsidP="004D1858">
            <w:pPr>
              <w:spacing w:after="0" w:line="240" w:lineRule="auto"/>
              <w:rPr>
                <w:rFonts w:ascii="Arial" w:eastAsia="Times New Roman" w:hAnsi="Arial" w:cs="Arial"/>
                <w:color w:val="000000" w:themeColor="text1"/>
                <w:kern w:val="0"/>
                <w:lang w:eastAsia="en-GB"/>
                <w14:ligatures w14:val="none"/>
              </w:rPr>
            </w:pPr>
            <w:r w:rsidRPr="004D1858">
              <w:rPr>
                <w:rFonts w:ascii="Arial" w:eastAsia="Times New Roman" w:hAnsi="Arial" w:cs="Arial"/>
                <w:color w:val="000000" w:themeColor="text1"/>
                <w:kern w:val="0"/>
                <w:lang w:eastAsia="en-GB"/>
                <w14:ligatures w14:val="none"/>
              </w:rPr>
              <w:t xml:space="preserve"> £                  350,000 </w:t>
            </w:r>
          </w:p>
        </w:tc>
      </w:tr>
      <w:tr w:rsidR="005F7437" w:rsidRPr="004D1858" w14:paraId="07EE7FCC" w14:textId="77777777" w:rsidTr="004D1858">
        <w:trPr>
          <w:trHeight w:val="301"/>
          <w:jc w:val="center"/>
        </w:trPr>
        <w:tc>
          <w:tcPr>
            <w:tcW w:w="5430" w:type="dxa"/>
            <w:tcBorders>
              <w:top w:val="nil"/>
              <w:left w:val="single" w:sz="4" w:space="0" w:color="auto"/>
              <w:bottom w:val="single" w:sz="4" w:space="0" w:color="auto"/>
              <w:right w:val="single" w:sz="4" w:space="0" w:color="auto"/>
            </w:tcBorders>
            <w:shd w:val="clear" w:color="000000" w:fill="FFFFFF"/>
            <w:vAlign w:val="center"/>
            <w:hideMark/>
          </w:tcPr>
          <w:p w14:paraId="70598EAE" w14:textId="77777777" w:rsidR="004D1858" w:rsidRPr="004D1858" w:rsidRDefault="004D1858" w:rsidP="004D1858">
            <w:pPr>
              <w:spacing w:after="0" w:line="240" w:lineRule="auto"/>
              <w:rPr>
                <w:rFonts w:ascii="Arial" w:eastAsia="Times New Roman" w:hAnsi="Arial" w:cs="Arial"/>
                <w:color w:val="000000" w:themeColor="text1"/>
                <w:kern w:val="0"/>
                <w:lang w:eastAsia="en-GB"/>
                <w14:ligatures w14:val="none"/>
              </w:rPr>
            </w:pPr>
            <w:r w:rsidRPr="004D1858">
              <w:rPr>
                <w:rFonts w:ascii="Arial" w:eastAsia="Times New Roman" w:hAnsi="Arial" w:cs="Arial"/>
                <w:color w:val="000000" w:themeColor="text1"/>
                <w:kern w:val="0"/>
                <w:lang w:eastAsia="en-GB"/>
                <w14:ligatures w14:val="none"/>
              </w:rPr>
              <w:t>Building and maintenance</w:t>
            </w:r>
          </w:p>
        </w:tc>
        <w:tc>
          <w:tcPr>
            <w:tcW w:w="2504" w:type="dxa"/>
            <w:tcBorders>
              <w:top w:val="nil"/>
              <w:left w:val="nil"/>
              <w:bottom w:val="single" w:sz="4" w:space="0" w:color="auto"/>
              <w:right w:val="single" w:sz="4" w:space="0" w:color="auto"/>
            </w:tcBorders>
            <w:shd w:val="clear" w:color="000000" w:fill="FFFFFF"/>
            <w:vAlign w:val="center"/>
            <w:hideMark/>
          </w:tcPr>
          <w:p w14:paraId="36C39316" w14:textId="77777777" w:rsidR="004D1858" w:rsidRPr="004D1858" w:rsidRDefault="004D1858" w:rsidP="004D1858">
            <w:pPr>
              <w:spacing w:after="0" w:line="240" w:lineRule="auto"/>
              <w:rPr>
                <w:rFonts w:ascii="Arial" w:eastAsia="Times New Roman" w:hAnsi="Arial" w:cs="Arial"/>
                <w:color w:val="000000" w:themeColor="text1"/>
                <w:kern w:val="0"/>
                <w:lang w:eastAsia="en-GB"/>
                <w14:ligatures w14:val="none"/>
              </w:rPr>
            </w:pPr>
            <w:r w:rsidRPr="004D1858">
              <w:rPr>
                <w:rFonts w:ascii="Arial" w:eastAsia="Times New Roman" w:hAnsi="Arial" w:cs="Arial"/>
                <w:color w:val="000000" w:themeColor="text1"/>
                <w:kern w:val="0"/>
                <w:lang w:eastAsia="en-GB"/>
                <w14:ligatures w14:val="none"/>
              </w:rPr>
              <w:t xml:space="preserve"> £                  170,000 </w:t>
            </w:r>
          </w:p>
        </w:tc>
      </w:tr>
      <w:tr w:rsidR="005F7437" w:rsidRPr="004D1858" w14:paraId="2D8CE07B" w14:textId="77777777" w:rsidTr="004D1858">
        <w:trPr>
          <w:trHeight w:val="301"/>
          <w:jc w:val="center"/>
        </w:trPr>
        <w:tc>
          <w:tcPr>
            <w:tcW w:w="5430" w:type="dxa"/>
            <w:tcBorders>
              <w:top w:val="nil"/>
              <w:left w:val="single" w:sz="4" w:space="0" w:color="auto"/>
              <w:bottom w:val="single" w:sz="4" w:space="0" w:color="auto"/>
              <w:right w:val="single" w:sz="4" w:space="0" w:color="auto"/>
            </w:tcBorders>
            <w:shd w:val="clear" w:color="000000" w:fill="FFFFFF"/>
            <w:vAlign w:val="center"/>
            <w:hideMark/>
          </w:tcPr>
          <w:p w14:paraId="63A96F8D" w14:textId="77777777" w:rsidR="004D1858" w:rsidRPr="004D1858" w:rsidRDefault="004D1858" w:rsidP="004D1858">
            <w:pPr>
              <w:spacing w:after="0" w:line="240" w:lineRule="auto"/>
              <w:rPr>
                <w:rFonts w:ascii="Arial" w:eastAsia="Times New Roman" w:hAnsi="Arial" w:cs="Arial"/>
                <w:color w:val="000000" w:themeColor="text1"/>
                <w:kern w:val="0"/>
                <w:lang w:eastAsia="en-GB"/>
                <w14:ligatures w14:val="none"/>
              </w:rPr>
            </w:pPr>
            <w:r w:rsidRPr="004D1858">
              <w:rPr>
                <w:rFonts w:ascii="Arial" w:eastAsia="Times New Roman" w:hAnsi="Arial" w:cs="Arial"/>
                <w:color w:val="000000" w:themeColor="text1"/>
                <w:kern w:val="0"/>
                <w:lang w:eastAsia="en-GB"/>
                <w14:ligatures w14:val="none"/>
              </w:rPr>
              <w:t>Marketing and promotions</w:t>
            </w:r>
          </w:p>
        </w:tc>
        <w:tc>
          <w:tcPr>
            <w:tcW w:w="2504" w:type="dxa"/>
            <w:tcBorders>
              <w:top w:val="nil"/>
              <w:left w:val="nil"/>
              <w:bottom w:val="single" w:sz="4" w:space="0" w:color="auto"/>
              <w:right w:val="single" w:sz="4" w:space="0" w:color="auto"/>
            </w:tcBorders>
            <w:shd w:val="clear" w:color="000000" w:fill="FFFFFF"/>
            <w:vAlign w:val="center"/>
            <w:hideMark/>
          </w:tcPr>
          <w:p w14:paraId="76296822" w14:textId="77777777" w:rsidR="004D1858" w:rsidRPr="004D1858" w:rsidRDefault="004D1858" w:rsidP="004D1858">
            <w:pPr>
              <w:spacing w:after="0" w:line="240" w:lineRule="auto"/>
              <w:rPr>
                <w:rFonts w:ascii="Arial" w:eastAsia="Times New Roman" w:hAnsi="Arial" w:cs="Arial"/>
                <w:color w:val="000000" w:themeColor="text1"/>
                <w:kern w:val="0"/>
                <w:lang w:eastAsia="en-GB"/>
                <w14:ligatures w14:val="none"/>
              </w:rPr>
            </w:pPr>
            <w:r w:rsidRPr="004D1858">
              <w:rPr>
                <w:rFonts w:ascii="Arial" w:eastAsia="Times New Roman" w:hAnsi="Arial" w:cs="Arial"/>
                <w:color w:val="000000" w:themeColor="text1"/>
                <w:kern w:val="0"/>
                <w:lang w:eastAsia="en-GB"/>
                <w14:ligatures w14:val="none"/>
              </w:rPr>
              <w:t xml:space="preserve"> £                    18,000 </w:t>
            </w:r>
          </w:p>
        </w:tc>
      </w:tr>
      <w:tr w:rsidR="005F7437" w:rsidRPr="004D1858" w14:paraId="5FA711F3" w14:textId="77777777" w:rsidTr="004D1858">
        <w:trPr>
          <w:trHeight w:val="301"/>
          <w:jc w:val="center"/>
        </w:trPr>
        <w:tc>
          <w:tcPr>
            <w:tcW w:w="5430" w:type="dxa"/>
            <w:tcBorders>
              <w:top w:val="nil"/>
              <w:left w:val="single" w:sz="4" w:space="0" w:color="auto"/>
              <w:bottom w:val="single" w:sz="4" w:space="0" w:color="auto"/>
              <w:right w:val="single" w:sz="4" w:space="0" w:color="auto"/>
            </w:tcBorders>
            <w:shd w:val="clear" w:color="000000" w:fill="FFFFFF"/>
            <w:vAlign w:val="center"/>
            <w:hideMark/>
          </w:tcPr>
          <w:p w14:paraId="108C998A" w14:textId="77777777" w:rsidR="004D1858" w:rsidRPr="004D1858" w:rsidRDefault="004D1858" w:rsidP="004D1858">
            <w:pPr>
              <w:spacing w:after="0" w:line="240" w:lineRule="auto"/>
              <w:rPr>
                <w:rFonts w:ascii="Arial" w:eastAsia="Times New Roman" w:hAnsi="Arial" w:cs="Arial"/>
                <w:color w:val="000000" w:themeColor="text1"/>
                <w:kern w:val="0"/>
                <w:lang w:eastAsia="en-GB"/>
                <w14:ligatures w14:val="none"/>
              </w:rPr>
            </w:pPr>
            <w:r w:rsidRPr="004D1858">
              <w:rPr>
                <w:rFonts w:ascii="Arial" w:eastAsia="Times New Roman" w:hAnsi="Arial" w:cs="Arial"/>
                <w:color w:val="000000" w:themeColor="text1"/>
                <w:kern w:val="0"/>
                <w:lang w:eastAsia="en-GB"/>
                <w14:ligatures w14:val="none"/>
              </w:rPr>
              <w:t>Compliance</w:t>
            </w:r>
          </w:p>
        </w:tc>
        <w:tc>
          <w:tcPr>
            <w:tcW w:w="2504" w:type="dxa"/>
            <w:tcBorders>
              <w:top w:val="nil"/>
              <w:left w:val="nil"/>
              <w:bottom w:val="single" w:sz="4" w:space="0" w:color="auto"/>
              <w:right w:val="single" w:sz="4" w:space="0" w:color="auto"/>
            </w:tcBorders>
            <w:shd w:val="clear" w:color="000000" w:fill="FFFFFF"/>
            <w:vAlign w:val="center"/>
            <w:hideMark/>
          </w:tcPr>
          <w:p w14:paraId="7CEB0837" w14:textId="77777777" w:rsidR="004D1858" w:rsidRPr="004D1858" w:rsidRDefault="004D1858" w:rsidP="004D1858">
            <w:pPr>
              <w:spacing w:after="0" w:line="240" w:lineRule="auto"/>
              <w:rPr>
                <w:rFonts w:ascii="Arial" w:eastAsia="Times New Roman" w:hAnsi="Arial" w:cs="Arial"/>
                <w:color w:val="000000" w:themeColor="text1"/>
                <w:kern w:val="0"/>
                <w:lang w:eastAsia="en-GB"/>
                <w14:ligatures w14:val="none"/>
              </w:rPr>
            </w:pPr>
            <w:r w:rsidRPr="004D1858">
              <w:rPr>
                <w:rFonts w:ascii="Arial" w:eastAsia="Times New Roman" w:hAnsi="Arial" w:cs="Arial"/>
                <w:color w:val="000000" w:themeColor="text1"/>
                <w:kern w:val="0"/>
                <w:lang w:eastAsia="en-GB"/>
                <w14:ligatures w14:val="none"/>
              </w:rPr>
              <w:t xml:space="preserve"> £                    20,000 </w:t>
            </w:r>
          </w:p>
        </w:tc>
      </w:tr>
      <w:tr w:rsidR="005F7437" w:rsidRPr="004D1858" w14:paraId="6ACC85A9" w14:textId="77777777" w:rsidTr="004D1858">
        <w:trPr>
          <w:trHeight w:val="301"/>
          <w:jc w:val="center"/>
        </w:trPr>
        <w:tc>
          <w:tcPr>
            <w:tcW w:w="5430" w:type="dxa"/>
            <w:tcBorders>
              <w:top w:val="nil"/>
              <w:left w:val="single" w:sz="4" w:space="0" w:color="auto"/>
              <w:bottom w:val="single" w:sz="4" w:space="0" w:color="auto"/>
              <w:right w:val="single" w:sz="4" w:space="0" w:color="auto"/>
            </w:tcBorders>
            <w:shd w:val="clear" w:color="000000" w:fill="FFFFFF"/>
            <w:vAlign w:val="center"/>
            <w:hideMark/>
          </w:tcPr>
          <w:p w14:paraId="27688DBE" w14:textId="77777777" w:rsidR="004D1858" w:rsidRPr="004D1858" w:rsidRDefault="004D1858" w:rsidP="004D1858">
            <w:pPr>
              <w:spacing w:after="0" w:line="240" w:lineRule="auto"/>
              <w:rPr>
                <w:rFonts w:ascii="Arial" w:eastAsia="Times New Roman" w:hAnsi="Arial" w:cs="Arial"/>
                <w:color w:val="000000" w:themeColor="text1"/>
                <w:kern w:val="0"/>
                <w:lang w:eastAsia="en-GB"/>
                <w14:ligatures w14:val="none"/>
              </w:rPr>
            </w:pPr>
            <w:r w:rsidRPr="004D1858">
              <w:rPr>
                <w:rFonts w:ascii="Arial" w:eastAsia="Times New Roman" w:hAnsi="Arial" w:cs="Arial"/>
                <w:color w:val="000000" w:themeColor="text1"/>
                <w:kern w:val="0"/>
                <w:lang w:eastAsia="en-GB"/>
                <w14:ligatures w14:val="none"/>
              </w:rPr>
              <w:t>Waste management</w:t>
            </w:r>
          </w:p>
        </w:tc>
        <w:tc>
          <w:tcPr>
            <w:tcW w:w="2504" w:type="dxa"/>
            <w:tcBorders>
              <w:top w:val="nil"/>
              <w:left w:val="nil"/>
              <w:bottom w:val="single" w:sz="4" w:space="0" w:color="auto"/>
              <w:right w:val="single" w:sz="4" w:space="0" w:color="auto"/>
            </w:tcBorders>
            <w:shd w:val="clear" w:color="000000" w:fill="FFFFFF"/>
            <w:vAlign w:val="center"/>
            <w:hideMark/>
          </w:tcPr>
          <w:p w14:paraId="71126C2A" w14:textId="77777777" w:rsidR="004D1858" w:rsidRPr="004D1858" w:rsidRDefault="004D1858" w:rsidP="004D1858">
            <w:pPr>
              <w:spacing w:after="0" w:line="240" w:lineRule="auto"/>
              <w:rPr>
                <w:rFonts w:ascii="Arial" w:eastAsia="Times New Roman" w:hAnsi="Arial" w:cs="Arial"/>
                <w:color w:val="000000" w:themeColor="text1"/>
                <w:kern w:val="0"/>
                <w:lang w:eastAsia="en-GB"/>
                <w14:ligatures w14:val="none"/>
              </w:rPr>
            </w:pPr>
            <w:r w:rsidRPr="004D1858">
              <w:rPr>
                <w:rFonts w:ascii="Arial" w:eastAsia="Times New Roman" w:hAnsi="Arial" w:cs="Arial"/>
                <w:color w:val="000000" w:themeColor="text1"/>
                <w:kern w:val="0"/>
                <w:lang w:eastAsia="en-GB"/>
                <w14:ligatures w14:val="none"/>
              </w:rPr>
              <w:t xml:space="preserve"> £                    45,000 </w:t>
            </w:r>
          </w:p>
        </w:tc>
      </w:tr>
      <w:tr w:rsidR="005F7437" w:rsidRPr="004D1858" w14:paraId="0363D5CE" w14:textId="77777777" w:rsidTr="004D1858">
        <w:trPr>
          <w:trHeight w:val="301"/>
          <w:jc w:val="center"/>
        </w:trPr>
        <w:tc>
          <w:tcPr>
            <w:tcW w:w="5430" w:type="dxa"/>
            <w:tcBorders>
              <w:top w:val="nil"/>
              <w:left w:val="single" w:sz="4" w:space="0" w:color="auto"/>
              <w:bottom w:val="single" w:sz="4" w:space="0" w:color="auto"/>
              <w:right w:val="single" w:sz="4" w:space="0" w:color="auto"/>
            </w:tcBorders>
            <w:shd w:val="clear" w:color="000000" w:fill="FFFFFF"/>
            <w:vAlign w:val="center"/>
            <w:hideMark/>
          </w:tcPr>
          <w:p w14:paraId="43308EB8" w14:textId="77777777" w:rsidR="004D1858" w:rsidRPr="004D1858" w:rsidRDefault="004D1858" w:rsidP="004D1858">
            <w:pPr>
              <w:spacing w:after="0" w:line="240" w:lineRule="auto"/>
              <w:rPr>
                <w:rFonts w:ascii="Arial" w:eastAsia="Times New Roman" w:hAnsi="Arial" w:cs="Arial"/>
                <w:b/>
                <w:bCs/>
                <w:i/>
                <w:iCs/>
                <w:color w:val="000000" w:themeColor="text1"/>
                <w:kern w:val="0"/>
                <w:lang w:eastAsia="en-GB"/>
                <w14:ligatures w14:val="none"/>
              </w:rPr>
            </w:pPr>
            <w:r w:rsidRPr="004D1858">
              <w:rPr>
                <w:rFonts w:ascii="Arial" w:eastAsia="Times New Roman" w:hAnsi="Arial" w:cs="Arial"/>
                <w:b/>
                <w:bCs/>
                <w:i/>
                <w:iCs/>
                <w:color w:val="000000" w:themeColor="text1"/>
                <w:kern w:val="0"/>
                <w:lang w:eastAsia="en-GB"/>
                <w14:ligatures w14:val="none"/>
              </w:rPr>
              <w:t>Total</w:t>
            </w:r>
          </w:p>
        </w:tc>
        <w:tc>
          <w:tcPr>
            <w:tcW w:w="2504" w:type="dxa"/>
            <w:tcBorders>
              <w:top w:val="nil"/>
              <w:left w:val="nil"/>
              <w:bottom w:val="single" w:sz="4" w:space="0" w:color="auto"/>
              <w:right w:val="single" w:sz="4" w:space="0" w:color="auto"/>
            </w:tcBorders>
            <w:shd w:val="clear" w:color="000000" w:fill="FFFFFF"/>
            <w:vAlign w:val="center"/>
            <w:hideMark/>
          </w:tcPr>
          <w:p w14:paraId="38DFF918" w14:textId="77777777" w:rsidR="004D1858" w:rsidRPr="004D1858" w:rsidRDefault="004D1858" w:rsidP="00934C8E">
            <w:pPr>
              <w:keepNext/>
              <w:spacing w:after="0" w:line="240" w:lineRule="auto"/>
              <w:rPr>
                <w:rFonts w:ascii="Arial" w:eastAsia="Times New Roman" w:hAnsi="Arial" w:cs="Arial"/>
                <w:b/>
                <w:bCs/>
                <w:i/>
                <w:iCs/>
                <w:color w:val="000000" w:themeColor="text1"/>
                <w:kern w:val="0"/>
                <w:lang w:eastAsia="en-GB"/>
                <w14:ligatures w14:val="none"/>
              </w:rPr>
            </w:pPr>
            <w:r w:rsidRPr="004D1858">
              <w:rPr>
                <w:rFonts w:ascii="Arial" w:eastAsia="Times New Roman" w:hAnsi="Arial" w:cs="Arial"/>
                <w:b/>
                <w:bCs/>
                <w:i/>
                <w:iCs/>
                <w:color w:val="000000" w:themeColor="text1"/>
                <w:kern w:val="0"/>
                <w:lang w:eastAsia="en-GB"/>
                <w14:ligatures w14:val="none"/>
              </w:rPr>
              <w:t xml:space="preserve"> £                 748,000 </w:t>
            </w:r>
          </w:p>
        </w:tc>
      </w:tr>
    </w:tbl>
    <w:p w14:paraId="19B83981" w14:textId="77777777" w:rsidR="00934C8E" w:rsidRPr="005F7437" w:rsidRDefault="00934C8E" w:rsidP="00934C8E">
      <w:pPr>
        <w:pStyle w:val="Caption"/>
        <w:rPr>
          <w:rFonts w:ascii="Arial" w:hAnsi="Arial" w:cs="Arial"/>
          <w:color w:val="000000" w:themeColor="text1"/>
          <w:sz w:val="22"/>
          <w:szCs w:val="22"/>
        </w:rPr>
      </w:pPr>
    </w:p>
    <w:p w14:paraId="03E1CB22" w14:textId="688D5AD1" w:rsidR="004D1858" w:rsidRPr="005F7437" w:rsidRDefault="00934C8E" w:rsidP="00934C8E">
      <w:pPr>
        <w:pStyle w:val="Caption"/>
        <w:jc w:val="center"/>
        <w:rPr>
          <w:rFonts w:ascii="Arial" w:hAnsi="Arial" w:cs="Arial"/>
          <w:color w:val="000000" w:themeColor="text1"/>
          <w:sz w:val="22"/>
          <w:szCs w:val="22"/>
        </w:rPr>
      </w:pPr>
      <w:r w:rsidRPr="005F7437">
        <w:rPr>
          <w:rFonts w:ascii="Arial" w:hAnsi="Arial" w:cs="Arial"/>
          <w:color w:val="000000" w:themeColor="text1"/>
          <w:sz w:val="22"/>
          <w:szCs w:val="22"/>
        </w:rPr>
        <w:t xml:space="preserve">Table </w:t>
      </w:r>
      <w:r w:rsidRPr="005F7437">
        <w:rPr>
          <w:rFonts w:ascii="Arial" w:hAnsi="Arial" w:cs="Arial"/>
          <w:color w:val="000000" w:themeColor="text1"/>
          <w:sz w:val="22"/>
          <w:szCs w:val="22"/>
        </w:rPr>
        <w:fldChar w:fldCharType="begin"/>
      </w:r>
      <w:r w:rsidRPr="005F7437">
        <w:rPr>
          <w:rFonts w:ascii="Arial" w:hAnsi="Arial" w:cs="Arial"/>
          <w:color w:val="000000" w:themeColor="text1"/>
          <w:sz w:val="22"/>
          <w:szCs w:val="22"/>
        </w:rPr>
        <w:instrText xml:space="preserve"> SEQ Table \* ARABIC </w:instrText>
      </w:r>
      <w:r w:rsidRPr="005F7437">
        <w:rPr>
          <w:rFonts w:ascii="Arial" w:hAnsi="Arial" w:cs="Arial"/>
          <w:color w:val="000000" w:themeColor="text1"/>
          <w:sz w:val="22"/>
          <w:szCs w:val="22"/>
        </w:rPr>
        <w:fldChar w:fldCharType="separate"/>
      </w:r>
      <w:r w:rsidRPr="005F7437">
        <w:rPr>
          <w:rFonts w:ascii="Arial" w:hAnsi="Arial" w:cs="Arial"/>
          <w:noProof/>
          <w:color w:val="000000" w:themeColor="text1"/>
          <w:sz w:val="22"/>
          <w:szCs w:val="22"/>
        </w:rPr>
        <w:t>1</w:t>
      </w:r>
      <w:r w:rsidRPr="005F7437">
        <w:rPr>
          <w:rFonts w:ascii="Arial" w:hAnsi="Arial" w:cs="Arial"/>
          <w:color w:val="000000" w:themeColor="text1"/>
          <w:sz w:val="22"/>
          <w:szCs w:val="22"/>
        </w:rPr>
        <w:fldChar w:fldCharType="end"/>
      </w:r>
      <w:r w:rsidRPr="005F7437">
        <w:rPr>
          <w:rFonts w:ascii="Arial" w:hAnsi="Arial" w:cs="Arial"/>
          <w:color w:val="000000" w:themeColor="text1"/>
          <w:sz w:val="22"/>
          <w:szCs w:val="22"/>
        </w:rPr>
        <w:t>: The cost and budget for the project '</w:t>
      </w:r>
      <w:r w:rsidR="00F6088E">
        <w:rPr>
          <w:rFonts w:ascii="Arial" w:hAnsi="Arial" w:cs="Arial"/>
          <w:color w:val="000000" w:themeColor="text1"/>
          <w:sz w:val="22"/>
          <w:szCs w:val="22"/>
        </w:rPr>
        <w:t>Hungry moments</w:t>
      </w:r>
      <w:r w:rsidRPr="005F7437">
        <w:rPr>
          <w:rFonts w:ascii="Arial" w:hAnsi="Arial" w:cs="Arial"/>
          <w:color w:val="000000" w:themeColor="text1"/>
          <w:sz w:val="22"/>
          <w:szCs w:val="22"/>
        </w:rPr>
        <w:t>'</w:t>
      </w:r>
    </w:p>
    <w:p w14:paraId="6D56BE48" w14:textId="56666015" w:rsidR="00F8392C" w:rsidRPr="005F7437" w:rsidRDefault="002062EB" w:rsidP="00F8392C">
      <w:pPr>
        <w:spacing w:line="360" w:lineRule="auto"/>
        <w:jc w:val="both"/>
        <w:rPr>
          <w:rFonts w:ascii="Arial" w:hAnsi="Arial" w:cs="Arial"/>
          <w:color w:val="000000" w:themeColor="text1"/>
        </w:rPr>
      </w:pPr>
      <w:r w:rsidRPr="005F7437">
        <w:rPr>
          <w:rFonts w:ascii="Arial" w:hAnsi="Arial" w:cs="Arial"/>
          <w:color w:val="000000" w:themeColor="text1"/>
        </w:rPr>
        <w:t xml:space="preserve">The table shows that </w:t>
      </w:r>
      <w:r w:rsidR="00214C94" w:rsidRPr="005F7437">
        <w:rPr>
          <w:rFonts w:ascii="Arial" w:hAnsi="Arial" w:cs="Arial"/>
          <w:color w:val="000000" w:themeColor="text1"/>
        </w:rPr>
        <w:t xml:space="preserve">the </w:t>
      </w:r>
      <w:r w:rsidRPr="005F7437">
        <w:rPr>
          <w:rFonts w:ascii="Arial" w:hAnsi="Arial" w:cs="Arial"/>
          <w:color w:val="000000" w:themeColor="text1"/>
        </w:rPr>
        <w:t xml:space="preserve">annual budget for the project will be </w:t>
      </w:r>
      <w:r w:rsidR="00214C94" w:rsidRPr="005F7437">
        <w:rPr>
          <w:rFonts w:ascii="Arial" w:hAnsi="Arial" w:cs="Arial"/>
          <w:color w:val="000000" w:themeColor="text1"/>
        </w:rPr>
        <w:t>£748,000.</w:t>
      </w:r>
    </w:p>
    <w:p w14:paraId="722164D2" w14:textId="77777777" w:rsidR="00FF4A9E" w:rsidRPr="005F7437" w:rsidRDefault="00FF4A9E">
      <w:pPr>
        <w:rPr>
          <w:rFonts w:ascii="Arial" w:eastAsiaTheme="majorEastAsia" w:hAnsi="Arial" w:cs="Arial"/>
          <w:b/>
          <w:bCs/>
          <w:color w:val="000000" w:themeColor="text1"/>
          <w:sz w:val="32"/>
          <w:szCs w:val="32"/>
        </w:rPr>
      </w:pPr>
      <w:r w:rsidRPr="005F7437">
        <w:rPr>
          <w:rFonts w:ascii="Arial" w:hAnsi="Arial" w:cs="Arial"/>
          <w:b/>
          <w:bCs/>
          <w:color w:val="000000" w:themeColor="text1"/>
        </w:rPr>
        <w:br w:type="page"/>
      </w:r>
    </w:p>
    <w:p w14:paraId="329A5D0E" w14:textId="77777777" w:rsidR="00EB0AA8" w:rsidRPr="005F7437" w:rsidRDefault="00EB0AA8" w:rsidP="00FF4A9E">
      <w:pPr>
        <w:pStyle w:val="Heading1"/>
        <w:rPr>
          <w:rFonts w:ascii="Arial" w:hAnsi="Arial" w:cs="Arial"/>
          <w:b/>
          <w:bCs/>
          <w:color w:val="000000" w:themeColor="text1"/>
        </w:rPr>
        <w:sectPr w:rsidR="00EB0AA8" w:rsidRPr="005F7437" w:rsidSect="00CD19EB">
          <w:headerReference w:type="default" r:id="rId9"/>
          <w:footerReference w:type="default" r:id="rId10"/>
          <w:pgSz w:w="12240" w:h="15840"/>
          <w:pgMar w:top="1440" w:right="1440" w:bottom="1440" w:left="1440" w:header="720" w:footer="720" w:gutter="0"/>
          <w:cols w:space="720"/>
          <w:docGrid w:linePitch="360"/>
        </w:sectPr>
      </w:pPr>
    </w:p>
    <w:p w14:paraId="1FFF6C77" w14:textId="268908C0" w:rsidR="00F8392C" w:rsidRPr="005F7437" w:rsidRDefault="00FF4A9E" w:rsidP="00903A95">
      <w:pPr>
        <w:pStyle w:val="Heading1"/>
        <w:jc w:val="center"/>
        <w:rPr>
          <w:rFonts w:ascii="Arial" w:hAnsi="Arial" w:cs="Arial"/>
          <w:b/>
          <w:bCs/>
          <w:color w:val="000000" w:themeColor="text1"/>
        </w:rPr>
      </w:pPr>
      <w:bookmarkStart w:id="10" w:name="_Toc143843353"/>
      <w:r w:rsidRPr="005F7437">
        <w:rPr>
          <w:rFonts w:ascii="Arial" w:hAnsi="Arial" w:cs="Arial"/>
          <w:b/>
          <w:bCs/>
          <w:color w:val="000000" w:themeColor="text1"/>
        </w:rPr>
        <w:lastRenderedPageBreak/>
        <w:t>GANTT Chart and WBS</w:t>
      </w:r>
      <w:bookmarkEnd w:id="10"/>
    </w:p>
    <w:p w14:paraId="01BC8216" w14:textId="34F7EE98" w:rsidR="00FF4A9E" w:rsidRPr="005F7437" w:rsidRDefault="00FF4A9E" w:rsidP="00FF4A9E">
      <w:pPr>
        <w:pStyle w:val="Heading2"/>
        <w:rPr>
          <w:rFonts w:ascii="Arial" w:hAnsi="Arial" w:cs="Arial"/>
          <w:b/>
          <w:bCs/>
          <w:color w:val="000000" w:themeColor="text1"/>
        </w:rPr>
      </w:pPr>
      <w:bookmarkStart w:id="11" w:name="_Toc143843354"/>
      <w:r w:rsidRPr="005F7437">
        <w:rPr>
          <w:rFonts w:ascii="Arial" w:hAnsi="Arial" w:cs="Arial"/>
          <w:b/>
          <w:bCs/>
          <w:color w:val="000000" w:themeColor="text1"/>
        </w:rPr>
        <w:t>Project GANTT Chart</w:t>
      </w:r>
      <w:bookmarkEnd w:id="11"/>
    </w:p>
    <w:p w14:paraId="7C49B11B" w14:textId="369183C1" w:rsidR="004A225C" w:rsidRPr="005F7437" w:rsidRDefault="004900ED" w:rsidP="004A225C">
      <w:pPr>
        <w:spacing w:line="360" w:lineRule="auto"/>
        <w:jc w:val="both"/>
        <w:rPr>
          <w:rFonts w:ascii="Arial" w:hAnsi="Arial" w:cs="Arial"/>
          <w:color w:val="000000" w:themeColor="text1"/>
        </w:rPr>
      </w:pPr>
      <w:r w:rsidRPr="005F7437">
        <w:rPr>
          <w:rFonts w:ascii="Arial" w:hAnsi="Arial" w:cs="Arial"/>
          <w:color w:val="000000" w:themeColor="text1"/>
        </w:rPr>
        <w:t>The GANTT chart of the project is presented in Figure 2 below.</w:t>
      </w:r>
    </w:p>
    <w:p w14:paraId="2293A506" w14:textId="77777777" w:rsidR="004900ED" w:rsidRPr="005F7437" w:rsidRDefault="00E07FCE" w:rsidP="004900ED">
      <w:pPr>
        <w:keepNext/>
        <w:spacing w:line="360" w:lineRule="auto"/>
        <w:jc w:val="both"/>
        <w:rPr>
          <w:rFonts w:ascii="Arial" w:hAnsi="Arial" w:cs="Arial"/>
          <w:color w:val="000000" w:themeColor="text1"/>
        </w:rPr>
      </w:pPr>
      <w:r w:rsidRPr="005F7437">
        <w:rPr>
          <w:rFonts w:ascii="Arial" w:hAnsi="Arial" w:cs="Arial"/>
          <w:noProof/>
          <w:color w:val="000000" w:themeColor="text1"/>
          <w:lang w:val="en-US"/>
        </w:rPr>
        <w:drawing>
          <wp:inline distT="0" distB="0" distL="0" distR="0" wp14:anchorId="3D4E25AF" wp14:editId="01E549DA">
            <wp:extent cx="8229600" cy="1768475"/>
            <wp:effectExtent l="0" t="0" r="0" b="3175"/>
            <wp:docPr id="1557769248" name="Picture 1" descr="A black rectangular object with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7769248" name="Picture 1" descr="A black rectangular object with text&#10;&#10;Description automatically generated with medium confidence"/>
                    <pic:cNvPicPr/>
                  </pic:nvPicPr>
                  <pic:blipFill>
                    <a:blip r:embed="rId11"/>
                    <a:stretch>
                      <a:fillRect/>
                    </a:stretch>
                  </pic:blipFill>
                  <pic:spPr>
                    <a:xfrm>
                      <a:off x="0" y="0"/>
                      <a:ext cx="8235417" cy="1769725"/>
                    </a:xfrm>
                    <a:prstGeom prst="rect">
                      <a:avLst/>
                    </a:prstGeom>
                  </pic:spPr>
                </pic:pic>
              </a:graphicData>
            </a:graphic>
          </wp:inline>
        </w:drawing>
      </w:r>
    </w:p>
    <w:p w14:paraId="50DE9816" w14:textId="240900A0" w:rsidR="00E757AC" w:rsidRPr="005F7437" w:rsidRDefault="004900ED" w:rsidP="004900ED">
      <w:pPr>
        <w:pStyle w:val="Caption"/>
        <w:jc w:val="center"/>
        <w:rPr>
          <w:rFonts w:ascii="Arial" w:hAnsi="Arial" w:cs="Arial"/>
          <w:color w:val="000000" w:themeColor="text1"/>
          <w:sz w:val="32"/>
          <w:szCs w:val="32"/>
        </w:rPr>
      </w:pPr>
      <w:r w:rsidRPr="005F7437">
        <w:rPr>
          <w:rFonts w:ascii="Arial" w:hAnsi="Arial" w:cs="Arial"/>
          <w:color w:val="000000" w:themeColor="text1"/>
          <w:sz w:val="22"/>
          <w:szCs w:val="22"/>
        </w:rPr>
        <w:t xml:space="preserve">Figure </w:t>
      </w:r>
      <w:r w:rsidRPr="005F7437">
        <w:rPr>
          <w:rFonts w:ascii="Arial" w:hAnsi="Arial" w:cs="Arial"/>
          <w:color w:val="000000" w:themeColor="text1"/>
          <w:sz w:val="22"/>
          <w:szCs w:val="22"/>
        </w:rPr>
        <w:fldChar w:fldCharType="begin"/>
      </w:r>
      <w:r w:rsidRPr="005F7437">
        <w:rPr>
          <w:rFonts w:ascii="Arial" w:hAnsi="Arial" w:cs="Arial"/>
          <w:color w:val="000000" w:themeColor="text1"/>
          <w:sz w:val="22"/>
          <w:szCs w:val="22"/>
        </w:rPr>
        <w:instrText xml:space="preserve"> SEQ Figure \* ARABIC </w:instrText>
      </w:r>
      <w:r w:rsidRPr="005F7437">
        <w:rPr>
          <w:rFonts w:ascii="Arial" w:hAnsi="Arial" w:cs="Arial"/>
          <w:color w:val="000000" w:themeColor="text1"/>
          <w:sz w:val="22"/>
          <w:szCs w:val="22"/>
        </w:rPr>
        <w:fldChar w:fldCharType="separate"/>
      </w:r>
      <w:r w:rsidRPr="005F7437">
        <w:rPr>
          <w:rFonts w:ascii="Arial" w:hAnsi="Arial" w:cs="Arial"/>
          <w:noProof/>
          <w:color w:val="000000" w:themeColor="text1"/>
          <w:sz w:val="22"/>
          <w:szCs w:val="22"/>
        </w:rPr>
        <w:t>2</w:t>
      </w:r>
      <w:r w:rsidRPr="005F7437">
        <w:rPr>
          <w:rFonts w:ascii="Arial" w:hAnsi="Arial" w:cs="Arial"/>
          <w:color w:val="000000" w:themeColor="text1"/>
          <w:sz w:val="22"/>
          <w:szCs w:val="22"/>
        </w:rPr>
        <w:fldChar w:fldCharType="end"/>
      </w:r>
      <w:r w:rsidRPr="005F7437">
        <w:rPr>
          <w:rFonts w:ascii="Arial" w:hAnsi="Arial" w:cs="Arial"/>
          <w:color w:val="000000" w:themeColor="text1"/>
          <w:sz w:val="22"/>
          <w:szCs w:val="22"/>
        </w:rPr>
        <w:t>: Project GANTT Chart</w:t>
      </w:r>
    </w:p>
    <w:p w14:paraId="5A472491" w14:textId="77777777" w:rsidR="007A6C34" w:rsidRPr="005F7437" w:rsidRDefault="007A6C34">
      <w:pPr>
        <w:rPr>
          <w:rFonts w:ascii="Arial" w:eastAsiaTheme="majorEastAsia" w:hAnsi="Arial" w:cs="Arial"/>
          <w:b/>
          <w:bCs/>
          <w:color w:val="000000" w:themeColor="text1"/>
          <w:sz w:val="26"/>
          <w:szCs w:val="26"/>
        </w:rPr>
      </w:pPr>
      <w:r w:rsidRPr="005F7437">
        <w:rPr>
          <w:rFonts w:ascii="Arial" w:hAnsi="Arial" w:cs="Arial"/>
          <w:b/>
          <w:bCs/>
          <w:color w:val="000000" w:themeColor="text1"/>
        </w:rPr>
        <w:br w:type="page"/>
      </w:r>
    </w:p>
    <w:p w14:paraId="6200A47B" w14:textId="5A89246C" w:rsidR="00F8392C" w:rsidRPr="005F7437" w:rsidRDefault="00EB0AA8" w:rsidP="00EB0AA8">
      <w:pPr>
        <w:pStyle w:val="Heading2"/>
        <w:rPr>
          <w:rFonts w:ascii="Arial" w:hAnsi="Arial" w:cs="Arial"/>
          <w:b/>
          <w:bCs/>
          <w:color w:val="000000" w:themeColor="text1"/>
        </w:rPr>
      </w:pPr>
      <w:bookmarkStart w:id="12" w:name="_Toc143843355"/>
      <w:r w:rsidRPr="005F7437">
        <w:rPr>
          <w:rFonts w:ascii="Arial" w:hAnsi="Arial" w:cs="Arial"/>
          <w:b/>
          <w:bCs/>
          <w:color w:val="000000" w:themeColor="text1"/>
        </w:rPr>
        <w:lastRenderedPageBreak/>
        <w:t>Project WBS</w:t>
      </w:r>
      <w:bookmarkEnd w:id="12"/>
    </w:p>
    <w:p w14:paraId="62ABA7E0" w14:textId="7AF67EC8" w:rsidR="00F8392C" w:rsidRPr="005F7437" w:rsidRDefault="00C609C7" w:rsidP="00F8392C">
      <w:pPr>
        <w:spacing w:line="360" w:lineRule="auto"/>
        <w:jc w:val="both"/>
        <w:rPr>
          <w:rFonts w:ascii="Arial" w:hAnsi="Arial" w:cs="Arial"/>
          <w:noProof/>
          <w:color w:val="000000" w:themeColor="text1"/>
        </w:rPr>
      </w:pPr>
      <w:r w:rsidRPr="005F7437">
        <w:rPr>
          <w:rFonts w:ascii="Arial" w:hAnsi="Arial" w:cs="Arial"/>
          <w:noProof/>
          <w:color w:val="000000" w:themeColor="text1"/>
        </w:rPr>
        <w:t xml:space="preserve">The </w:t>
      </w:r>
      <w:r w:rsidR="00473E20" w:rsidRPr="005F7437">
        <w:rPr>
          <w:rFonts w:ascii="Arial" w:hAnsi="Arial" w:cs="Arial"/>
          <w:noProof/>
          <w:color w:val="000000" w:themeColor="text1"/>
        </w:rPr>
        <w:t>work breakdown</w:t>
      </w:r>
      <w:r w:rsidRPr="005F7437">
        <w:rPr>
          <w:rFonts w:ascii="Arial" w:hAnsi="Arial" w:cs="Arial"/>
          <w:noProof/>
          <w:color w:val="000000" w:themeColor="text1"/>
        </w:rPr>
        <w:t xml:space="preserve"> structure of the project is presented below.</w:t>
      </w:r>
    </w:p>
    <w:p w14:paraId="56DD4589" w14:textId="77777777" w:rsidR="00473E20" w:rsidRPr="005F7437" w:rsidRDefault="007A6C34" w:rsidP="00473E20">
      <w:pPr>
        <w:keepNext/>
        <w:spacing w:line="360" w:lineRule="auto"/>
        <w:jc w:val="both"/>
        <w:rPr>
          <w:rFonts w:ascii="Arial" w:hAnsi="Arial" w:cs="Arial"/>
          <w:color w:val="000000" w:themeColor="text1"/>
        </w:rPr>
      </w:pPr>
      <w:r w:rsidRPr="005F7437">
        <w:rPr>
          <w:rFonts w:ascii="Arial" w:hAnsi="Arial" w:cs="Arial"/>
          <w:noProof/>
          <w:color w:val="000000" w:themeColor="text1"/>
          <w:lang w:val="en-US"/>
        </w:rPr>
        <w:drawing>
          <wp:inline distT="0" distB="0" distL="0" distR="0" wp14:anchorId="7BE37B22" wp14:editId="051051A5">
            <wp:extent cx="8476158" cy="4562475"/>
            <wp:effectExtent l="0" t="0" r="1270" b="0"/>
            <wp:docPr id="8619834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198345" name="Picture 1" descr="A screenshot of a computer&#10;&#10;Description automatically generated"/>
                    <pic:cNvPicPr/>
                  </pic:nvPicPr>
                  <pic:blipFill>
                    <a:blip r:embed="rId12"/>
                    <a:stretch>
                      <a:fillRect/>
                    </a:stretch>
                  </pic:blipFill>
                  <pic:spPr>
                    <a:xfrm>
                      <a:off x="0" y="0"/>
                      <a:ext cx="8479482" cy="4564264"/>
                    </a:xfrm>
                    <a:prstGeom prst="rect">
                      <a:avLst/>
                    </a:prstGeom>
                  </pic:spPr>
                </pic:pic>
              </a:graphicData>
            </a:graphic>
          </wp:inline>
        </w:drawing>
      </w:r>
    </w:p>
    <w:p w14:paraId="1AB5DCAB" w14:textId="415D8D99" w:rsidR="007A6C34" w:rsidRPr="005F7437" w:rsidRDefault="00473E20" w:rsidP="00473E20">
      <w:pPr>
        <w:pStyle w:val="Caption"/>
        <w:jc w:val="center"/>
        <w:rPr>
          <w:rFonts w:ascii="Arial" w:hAnsi="Arial" w:cs="Arial"/>
          <w:color w:val="000000" w:themeColor="text1"/>
          <w:sz w:val="32"/>
          <w:szCs w:val="32"/>
        </w:rPr>
      </w:pPr>
      <w:r w:rsidRPr="005F7437">
        <w:rPr>
          <w:rFonts w:ascii="Arial" w:hAnsi="Arial" w:cs="Arial"/>
          <w:color w:val="000000" w:themeColor="text1"/>
          <w:sz w:val="22"/>
          <w:szCs w:val="22"/>
        </w:rPr>
        <w:t xml:space="preserve">Figure </w:t>
      </w:r>
      <w:r w:rsidRPr="005F7437">
        <w:rPr>
          <w:rFonts w:ascii="Arial" w:hAnsi="Arial" w:cs="Arial"/>
          <w:color w:val="000000" w:themeColor="text1"/>
          <w:sz w:val="22"/>
          <w:szCs w:val="22"/>
        </w:rPr>
        <w:fldChar w:fldCharType="begin"/>
      </w:r>
      <w:r w:rsidRPr="005F7437">
        <w:rPr>
          <w:rFonts w:ascii="Arial" w:hAnsi="Arial" w:cs="Arial"/>
          <w:color w:val="000000" w:themeColor="text1"/>
          <w:sz w:val="22"/>
          <w:szCs w:val="22"/>
        </w:rPr>
        <w:instrText xml:space="preserve"> SEQ Figure \* ARABIC </w:instrText>
      </w:r>
      <w:r w:rsidRPr="005F7437">
        <w:rPr>
          <w:rFonts w:ascii="Arial" w:hAnsi="Arial" w:cs="Arial"/>
          <w:color w:val="000000" w:themeColor="text1"/>
          <w:sz w:val="22"/>
          <w:szCs w:val="22"/>
        </w:rPr>
        <w:fldChar w:fldCharType="separate"/>
      </w:r>
      <w:r w:rsidR="004900ED" w:rsidRPr="005F7437">
        <w:rPr>
          <w:rFonts w:ascii="Arial" w:hAnsi="Arial" w:cs="Arial"/>
          <w:noProof/>
          <w:color w:val="000000" w:themeColor="text1"/>
          <w:sz w:val="22"/>
          <w:szCs w:val="22"/>
        </w:rPr>
        <w:t>3</w:t>
      </w:r>
      <w:r w:rsidRPr="005F7437">
        <w:rPr>
          <w:rFonts w:ascii="Arial" w:hAnsi="Arial" w:cs="Arial"/>
          <w:color w:val="000000" w:themeColor="text1"/>
          <w:sz w:val="22"/>
          <w:szCs w:val="22"/>
        </w:rPr>
        <w:fldChar w:fldCharType="end"/>
      </w:r>
      <w:r w:rsidRPr="005F7437">
        <w:rPr>
          <w:rFonts w:ascii="Arial" w:hAnsi="Arial" w:cs="Arial"/>
          <w:color w:val="000000" w:themeColor="text1"/>
          <w:sz w:val="22"/>
          <w:szCs w:val="22"/>
        </w:rPr>
        <w:t>: The work breakdown structure of the project</w:t>
      </w:r>
    </w:p>
    <w:p w14:paraId="2C8B9AA5" w14:textId="77777777" w:rsidR="00F8392C" w:rsidRPr="005F7437" w:rsidRDefault="00F8392C" w:rsidP="00F8392C">
      <w:pPr>
        <w:spacing w:line="360" w:lineRule="auto"/>
        <w:jc w:val="both"/>
        <w:rPr>
          <w:rFonts w:ascii="Arial" w:hAnsi="Arial" w:cs="Arial"/>
          <w:color w:val="000000" w:themeColor="text1"/>
          <w:sz w:val="24"/>
          <w:szCs w:val="24"/>
        </w:rPr>
      </w:pPr>
    </w:p>
    <w:p w14:paraId="66F0AD89" w14:textId="77777777" w:rsidR="00EB0AA8" w:rsidRPr="005F7437" w:rsidRDefault="00EB0AA8" w:rsidP="00F8392C">
      <w:pPr>
        <w:spacing w:line="360" w:lineRule="auto"/>
        <w:jc w:val="both"/>
        <w:rPr>
          <w:rFonts w:ascii="Arial" w:hAnsi="Arial" w:cs="Arial"/>
          <w:color w:val="000000" w:themeColor="text1"/>
          <w:sz w:val="24"/>
          <w:szCs w:val="24"/>
        </w:rPr>
        <w:sectPr w:rsidR="00EB0AA8" w:rsidRPr="005F7437" w:rsidSect="00EB0AA8">
          <w:pgSz w:w="15840" w:h="12240" w:orient="landscape"/>
          <w:pgMar w:top="1440" w:right="1440" w:bottom="1440" w:left="1440" w:header="720" w:footer="720" w:gutter="0"/>
          <w:cols w:space="720"/>
          <w:docGrid w:linePitch="360"/>
        </w:sectPr>
      </w:pPr>
    </w:p>
    <w:p w14:paraId="3F01E784" w14:textId="3011F7AA" w:rsidR="00C270E8" w:rsidRPr="005F7437" w:rsidRDefault="000421EA" w:rsidP="00903A95">
      <w:pPr>
        <w:pStyle w:val="Heading1"/>
        <w:jc w:val="center"/>
        <w:rPr>
          <w:rFonts w:ascii="Arial" w:hAnsi="Arial" w:cs="Arial"/>
          <w:b/>
          <w:bCs/>
          <w:color w:val="000000" w:themeColor="text1"/>
        </w:rPr>
      </w:pPr>
      <w:bookmarkStart w:id="13" w:name="_Toc143843356"/>
      <w:r w:rsidRPr="005F7437">
        <w:rPr>
          <w:rFonts w:ascii="Arial" w:hAnsi="Arial" w:cs="Arial"/>
          <w:b/>
          <w:bCs/>
          <w:color w:val="000000" w:themeColor="text1"/>
        </w:rPr>
        <w:lastRenderedPageBreak/>
        <w:t>How will communications be conducted?</w:t>
      </w:r>
      <w:bookmarkEnd w:id="13"/>
    </w:p>
    <w:p w14:paraId="7F912095" w14:textId="59DF9FF4" w:rsidR="00167460" w:rsidRPr="005F7437" w:rsidRDefault="00167460" w:rsidP="00167460">
      <w:pPr>
        <w:spacing w:line="360" w:lineRule="auto"/>
        <w:jc w:val="both"/>
        <w:rPr>
          <w:rFonts w:ascii="Arial" w:hAnsi="Arial" w:cs="Arial"/>
          <w:color w:val="000000" w:themeColor="text1"/>
        </w:rPr>
      </w:pPr>
      <w:r w:rsidRPr="005F7437">
        <w:rPr>
          <w:rFonts w:ascii="Arial" w:hAnsi="Arial" w:cs="Arial"/>
          <w:b/>
          <w:bCs/>
          <w:i/>
          <w:iCs/>
          <w:color w:val="000000" w:themeColor="text1"/>
        </w:rPr>
        <w:t>Meetings with Stakeholders on a Frequent Basis</w:t>
      </w:r>
      <w:r w:rsidRPr="005F7437">
        <w:rPr>
          <w:rFonts w:ascii="Arial" w:hAnsi="Arial" w:cs="Arial"/>
          <w:color w:val="000000" w:themeColor="text1"/>
        </w:rPr>
        <w:t>: The project's management team can better communicate with all parties involved if they organise frequent meetings with the stakeholders. This guarantees agreement on project goals stimulates teamwork and expedites the resolution of any challenges that arise. According to Levy (2018) and Kerzner (2019), having regular face-to-face meetings may help in creating trust and preserve openness, both of which are necessary for the success of the project.</w:t>
      </w:r>
    </w:p>
    <w:p w14:paraId="7D9BF3E1" w14:textId="77777777" w:rsidR="00167460" w:rsidRPr="005F7437" w:rsidRDefault="00167460" w:rsidP="00167460">
      <w:pPr>
        <w:spacing w:line="360" w:lineRule="auto"/>
        <w:jc w:val="both"/>
        <w:rPr>
          <w:rFonts w:ascii="Arial" w:hAnsi="Arial" w:cs="Arial"/>
          <w:color w:val="000000" w:themeColor="text1"/>
        </w:rPr>
      </w:pPr>
      <w:r w:rsidRPr="005F7437">
        <w:rPr>
          <w:rFonts w:ascii="Arial" w:hAnsi="Arial" w:cs="Arial"/>
          <w:b/>
          <w:bCs/>
          <w:i/>
          <w:iCs/>
          <w:color w:val="000000" w:themeColor="text1"/>
        </w:rPr>
        <w:t>Regular Progress Reports</w:t>
      </w:r>
      <w:r w:rsidRPr="005F7437">
        <w:rPr>
          <w:rFonts w:ascii="Arial" w:hAnsi="Arial" w:cs="Arial"/>
          <w:color w:val="000000" w:themeColor="text1"/>
        </w:rPr>
        <w:t>: Consistent updates on the project's development, difficulties, and successes may be provided by the distribution of weekly status reports to stakeholders. Such reports encourage openness and keep all parties informed, enabling prompt action if needed. Kerzner (2018), Nicholas and Steyn (2020) highlight the importance of this approach in sustaining project accountability and alignment.</w:t>
      </w:r>
    </w:p>
    <w:p w14:paraId="62E7F366" w14:textId="7F638099" w:rsidR="00167460" w:rsidRPr="005F7437" w:rsidRDefault="00167460" w:rsidP="00167460">
      <w:pPr>
        <w:spacing w:line="360" w:lineRule="auto"/>
        <w:jc w:val="both"/>
        <w:rPr>
          <w:rFonts w:ascii="Arial" w:hAnsi="Arial" w:cs="Arial"/>
          <w:color w:val="000000" w:themeColor="text1"/>
        </w:rPr>
      </w:pPr>
      <w:r w:rsidRPr="005F7437">
        <w:rPr>
          <w:rFonts w:ascii="Arial" w:hAnsi="Arial" w:cs="Arial"/>
          <w:b/>
          <w:bCs/>
          <w:i/>
          <w:iCs/>
          <w:color w:val="000000" w:themeColor="text1"/>
        </w:rPr>
        <w:t>Online platforms</w:t>
      </w:r>
      <w:r w:rsidRPr="005F7437">
        <w:rPr>
          <w:rFonts w:ascii="Arial" w:hAnsi="Arial" w:cs="Arial"/>
          <w:color w:val="000000" w:themeColor="text1"/>
        </w:rPr>
        <w:t>: Information may be shared instantly, and teams can work together in real-time using collaborative internet platforms. This method improves productivity and responsiveness by making it possible for all parties involved in the project to access the latest information and relevant resources from any location. Having a streamlined method of communication via a single platform encourages teamwork and keeps everyone on the exact same track (</w:t>
      </w:r>
      <w:bookmarkStart w:id="14" w:name="_Hlk143121959"/>
      <w:r w:rsidR="00F51787" w:rsidRPr="005F7437">
        <w:rPr>
          <w:rFonts w:ascii="Arial" w:hAnsi="Arial" w:cs="Arial"/>
          <w:color w:val="000000" w:themeColor="text1"/>
        </w:rPr>
        <w:t>Hasan et al., 2019</w:t>
      </w:r>
      <w:bookmarkEnd w:id="14"/>
      <w:r w:rsidRPr="005F7437">
        <w:rPr>
          <w:rFonts w:ascii="Arial" w:hAnsi="Arial" w:cs="Arial"/>
          <w:color w:val="000000" w:themeColor="text1"/>
        </w:rPr>
        <w:t>).</w:t>
      </w:r>
    </w:p>
    <w:p w14:paraId="59A9D1CE" w14:textId="7E1FC60D" w:rsidR="00167460" w:rsidRPr="005F7437" w:rsidRDefault="00167460" w:rsidP="00167460">
      <w:pPr>
        <w:spacing w:line="360" w:lineRule="auto"/>
        <w:jc w:val="both"/>
        <w:rPr>
          <w:rFonts w:ascii="Arial" w:hAnsi="Arial" w:cs="Arial"/>
          <w:color w:val="000000" w:themeColor="text1"/>
        </w:rPr>
      </w:pPr>
      <w:r w:rsidRPr="005F7437">
        <w:rPr>
          <w:rFonts w:ascii="Arial" w:hAnsi="Arial" w:cs="Arial"/>
          <w:b/>
          <w:bCs/>
          <w:i/>
          <w:iCs/>
          <w:color w:val="000000" w:themeColor="text1"/>
        </w:rPr>
        <w:t>Crisis plan</w:t>
      </w:r>
      <w:r w:rsidRPr="005F7437">
        <w:rPr>
          <w:rFonts w:ascii="Arial" w:hAnsi="Arial" w:cs="Arial"/>
          <w:color w:val="000000" w:themeColor="text1"/>
        </w:rPr>
        <w:t>: In the event of a crisis, the project team will be better prepared to respond to the situation if they have an established crisis outreach plan in place. Assuring the timely and proper dissemination of correct information is crucial to preserving control and minimising any negative repercussions (Kerzner, 2018).</w:t>
      </w:r>
    </w:p>
    <w:p w14:paraId="2C7929D5" w14:textId="634C5704" w:rsidR="00167460" w:rsidRPr="005F7437" w:rsidRDefault="00167460" w:rsidP="00167460">
      <w:pPr>
        <w:spacing w:line="360" w:lineRule="auto"/>
        <w:jc w:val="both"/>
        <w:rPr>
          <w:rFonts w:ascii="Arial" w:hAnsi="Arial" w:cs="Arial"/>
          <w:color w:val="000000" w:themeColor="text1"/>
        </w:rPr>
      </w:pPr>
      <w:r w:rsidRPr="005F7437">
        <w:rPr>
          <w:rFonts w:ascii="Arial" w:hAnsi="Arial" w:cs="Arial"/>
          <w:b/>
          <w:bCs/>
          <w:i/>
          <w:iCs/>
          <w:color w:val="000000" w:themeColor="text1"/>
        </w:rPr>
        <w:t>Feedback process</w:t>
      </w:r>
      <w:r w:rsidRPr="005F7437">
        <w:rPr>
          <w:rFonts w:ascii="Arial" w:hAnsi="Arial" w:cs="Arial"/>
          <w:color w:val="000000" w:themeColor="text1"/>
        </w:rPr>
        <w:t xml:space="preserve">: During the course of the project, it is important to put in place a transparent feedback process so that stakeholders may offer input, voice concerns, and ask questions. Feedback from a wide range of interested parties may provide useful insights and promote feelings of ownership and involvement. This communication method goes in both directions, which helps to ensure that the requirements and expectations of stakeholders are met (Nicholas and Steyn, 2020; </w:t>
      </w:r>
      <w:r w:rsidR="00F51787" w:rsidRPr="005F7437">
        <w:rPr>
          <w:rFonts w:ascii="Arial" w:hAnsi="Arial" w:cs="Arial"/>
          <w:color w:val="000000" w:themeColor="text1"/>
        </w:rPr>
        <w:t>Fewings and Henjewele, 2019</w:t>
      </w:r>
      <w:r w:rsidRPr="005F7437">
        <w:rPr>
          <w:rFonts w:ascii="Arial" w:hAnsi="Arial" w:cs="Arial"/>
          <w:color w:val="000000" w:themeColor="text1"/>
        </w:rPr>
        <w:t>).</w:t>
      </w:r>
    </w:p>
    <w:p w14:paraId="42521E65" w14:textId="24DEBEFE" w:rsidR="000421EA" w:rsidRPr="005F7437" w:rsidRDefault="000421EA" w:rsidP="00903A95">
      <w:pPr>
        <w:pStyle w:val="Heading1"/>
        <w:jc w:val="center"/>
        <w:rPr>
          <w:rFonts w:ascii="Arial" w:hAnsi="Arial" w:cs="Arial"/>
          <w:b/>
          <w:bCs/>
          <w:color w:val="000000" w:themeColor="text1"/>
        </w:rPr>
      </w:pPr>
      <w:bookmarkStart w:id="15" w:name="_Toc143843357"/>
      <w:r w:rsidRPr="005F7437">
        <w:rPr>
          <w:rFonts w:ascii="Arial" w:hAnsi="Arial" w:cs="Arial"/>
          <w:b/>
          <w:bCs/>
          <w:color w:val="000000" w:themeColor="text1"/>
        </w:rPr>
        <w:t>Project risk assessment</w:t>
      </w:r>
      <w:bookmarkEnd w:id="15"/>
    </w:p>
    <w:p w14:paraId="421B2AB3" w14:textId="6C52E384" w:rsidR="00167460" w:rsidRPr="005F7437" w:rsidRDefault="00167460" w:rsidP="00167460">
      <w:pPr>
        <w:spacing w:line="360" w:lineRule="auto"/>
        <w:jc w:val="both"/>
        <w:rPr>
          <w:rFonts w:ascii="Arial" w:hAnsi="Arial" w:cs="Arial"/>
          <w:color w:val="000000" w:themeColor="text1"/>
        </w:rPr>
      </w:pPr>
      <w:r w:rsidRPr="005F7437">
        <w:rPr>
          <w:rFonts w:ascii="Arial" w:hAnsi="Arial" w:cs="Arial"/>
          <w:b/>
          <w:bCs/>
          <w:i/>
          <w:iCs/>
          <w:color w:val="000000" w:themeColor="text1"/>
        </w:rPr>
        <w:t>Delays in the construction</w:t>
      </w:r>
      <w:r w:rsidRPr="005F7437">
        <w:rPr>
          <w:rFonts w:ascii="Arial" w:hAnsi="Arial" w:cs="Arial"/>
          <w:color w:val="000000" w:themeColor="text1"/>
        </w:rPr>
        <w:t xml:space="preserve"> of the main cafeteria or the food trucks may have a substantial impact on the schedule and budget of the project. This risk may be reduced if the project team </w:t>
      </w:r>
      <w:r w:rsidRPr="005F7437">
        <w:rPr>
          <w:rFonts w:ascii="Arial" w:hAnsi="Arial" w:cs="Arial"/>
          <w:color w:val="000000" w:themeColor="text1"/>
        </w:rPr>
        <w:lastRenderedPageBreak/>
        <w:t>takes the time to prepare meticulously, communicate openly with contractors, and establish concrete goals. The effects of delays may be mitigated via careful planning and regular monitoring (</w:t>
      </w:r>
      <w:r w:rsidR="00F51787" w:rsidRPr="005F7437">
        <w:rPr>
          <w:rFonts w:ascii="Arial" w:hAnsi="Arial" w:cs="Arial"/>
          <w:color w:val="000000" w:themeColor="text1"/>
        </w:rPr>
        <w:t>Bosch-Sijtsema and Gluch, 2021</w:t>
      </w:r>
      <w:r w:rsidRPr="005F7437">
        <w:rPr>
          <w:rFonts w:ascii="Arial" w:hAnsi="Arial" w:cs="Arial"/>
          <w:color w:val="000000" w:themeColor="text1"/>
        </w:rPr>
        <w:t>; Fewings and Henjewele, 2019).</w:t>
      </w:r>
    </w:p>
    <w:p w14:paraId="2741FD1B" w14:textId="3806AB88" w:rsidR="00167460" w:rsidRPr="005F7437" w:rsidRDefault="00167460" w:rsidP="00167460">
      <w:pPr>
        <w:spacing w:line="360" w:lineRule="auto"/>
        <w:jc w:val="both"/>
        <w:rPr>
          <w:rFonts w:ascii="Arial" w:hAnsi="Arial" w:cs="Arial"/>
          <w:color w:val="000000" w:themeColor="text1"/>
        </w:rPr>
      </w:pPr>
      <w:r w:rsidRPr="005F7437">
        <w:rPr>
          <w:rFonts w:ascii="Arial" w:hAnsi="Arial" w:cs="Arial"/>
          <w:b/>
          <w:bCs/>
          <w:i/>
          <w:iCs/>
          <w:color w:val="000000" w:themeColor="text1"/>
        </w:rPr>
        <w:t>Noncompliance with Occupational Safety and Health Laws</w:t>
      </w:r>
      <w:r w:rsidRPr="005F7437">
        <w:rPr>
          <w:rFonts w:ascii="Arial" w:hAnsi="Arial" w:cs="Arial"/>
          <w:color w:val="000000" w:themeColor="text1"/>
        </w:rPr>
        <w:t xml:space="preserve">: Legal fines and reputational harm may result from violating health and safety laws. It is crucial to fully comprehend and abide by all applicable regulations. Continuous compliance requires regular inspections and audits (Wilson, Bhakoo, </w:t>
      </w:r>
      <w:r w:rsidR="00B66C75" w:rsidRPr="005F7437">
        <w:rPr>
          <w:rFonts w:ascii="Arial" w:hAnsi="Arial" w:cs="Arial"/>
          <w:color w:val="000000" w:themeColor="text1"/>
        </w:rPr>
        <w:t>and</w:t>
      </w:r>
      <w:r w:rsidRPr="005F7437">
        <w:rPr>
          <w:rFonts w:ascii="Arial" w:hAnsi="Arial" w:cs="Arial"/>
          <w:color w:val="000000" w:themeColor="text1"/>
        </w:rPr>
        <w:t xml:space="preserve"> Samson, 2018).</w:t>
      </w:r>
    </w:p>
    <w:p w14:paraId="2997B3C0" w14:textId="2028C537" w:rsidR="00167460" w:rsidRPr="005F7437" w:rsidRDefault="00B1422D" w:rsidP="00167460">
      <w:pPr>
        <w:spacing w:line="360" w:lineRule="auto"/>
        <w:jc w:val="both"/>
        <w:rPr>
          <w:rFonts w:ascii="Arial" w:hAnsi="Arial" w:cs="Arial"/>
          <w:color w:val="000000" w:themeColor="text1"/>
        </w:rPr>
      </w:pPr>
      <w:r w:rsidRPr="005F7437">
        <w:rPr>
          <w:rFonts w:ascii="Arial" w:hAnsi="Arial" w:cs="Arial"/>
          <w:b/>
          <w:bCs/>
          <w:i/>
          <w:iCs/>
          <w:color w:val="000000" w:themeColor="text1"/>
        </w:rPr>
        <w:t>Increased cost</w:t>
      </w:r>
      <w:r w:rsidRPr="005F7437">
        <w:rPr>
          <w:rFonts w:ascii="Arial" w:hAnsi="Arial" w:cs="Arial"/>
          <w:color w:val="000000" w:themeColor="text1"/>
        </w:rPr>
        <w:t xml:space="preserve">: </w:t>
      </w:r>
      <w:r w:rsidR="00167460" w:rsidRPr="005F7437">
        <w:rPr>
          <w:rFonts w:ascii="Arial" w:hAnsi="Arial" w:cs="Arial"/>
          <w:color w:val="000000" w:themeColor="text1"/>
        </w:rPr>
        <w:t>Costs above the original estimate might put the project's financial stability at risk. A strict budget, forecast, and monitoring process should be implemented by the group. To mitigate this threat, businesses should put aside emergency cash and adopt real-time monitoring of expenses against the budget (Ford and Lyneis, 2020).</w:t>
      </w:r>
    </w:p>
    <w:p w14:paraId="3BD79668" w14:textId="015F307D" w:rsidR="00167460" w:rsidRPr="005F7437" w:rsidRDefault="00167460" w:rsidP="00167460">
      <w:pPr>
        <w:spacing w:line="360" w:lineRule="auto"/>
        <w:jc w:val="both"/>
        <w:rPr>
          <w:rFonts w:ascii="Arial" w:hAnsi="Arial" w:cs="Arial"/>
          <w:color w:val="000000" w:themeColor="text1"/>
        </w:rPr>
      </w:pPr>
      <w:r w:rsidRPr="005F7437">
        <w:rPr>
          <w:rFonts w:ascii="Arial" w:hAnsi="Arial" w:cs="Arial"/>
          <w:b/>
          <w:bCs/>
          <w:i/>
          <w:iCs/>
          <w:color w:val="000000" w:themeColor="text1"/>
        </w:rPr>
        <w:t>Lack of Stakeholder Buy-In or Active Support</w:t>
      </w:r>
      <w:r w:rsidRPr="005F7437">
        <w:rPr>
          <w:rFonts w:ascii="Arial" w:hAnsi="Arial" w:cs="Arial"/>
          <w:color w:val="000000" w:themeColor="text1"/>
        </w:rPr>
        <w:t>: Poor stakeholder buy-in may lead to miscommunication and pushback, which in turn can derail a project. Fostering buy-in and alignment via effective communication and frequent dialogue with stakeholders. This risk may be reduced by proactively addressing concerns and meeting the demands of stakeholders (</w:t>
      </w:r>
      <w:r w:rsidR="00F51787" w:rsidRPr="005F7437">
        <w:rPr>
          <w:rFonts w:ascii="Arial" w:hAnsi="Arial" w:cs="Arial"/>
          <w:color w:val="000000" w:themeColor="text1"/>
        </w:rPr>
        <w:t>Wu, Hu, and Zheng, 2019</w:t>
      </w:r>
      <w:r w:rsidRPr="005F7437">
        <w:rPr>
          <w:rFonts w:ascii="Arial" w:hAnsi="Arial" w:cs="Arial"/>
          <w:color w:val="000000" w:themeColor="text1"/>
        </w:rPr>
        <w:t>).</w:t>
      </w:r>
    </w:p>
    <w:p w14:paraId="31AC31A6" w14:textId="777300BE" w:rsidR="000421EA" w:rsidRPr="005F7437" w:rsidRDefault="00B1422D" w:rsidP="00167460">
      <w:pPr>
        <w:spacing w:line="360" w:lineRule="auto"/>
        <w:jc w:val="both"/>
        <w:rPr>
          <w:rFonts w:ascii="Arial" w:hAnsi="Arial" w:cs="Arial"/>
          <w:color w:val="000000" w:themeColor="text1"/>
        </w:rPr>
      </w:pPr>
      <w:r w:rsidRPr="005F7437">
        <w:rPr>
          <w:rFonts w:ascii="Arial" w:hAnsi="Arial" w:cs="Arial"/>
          <w:b/>
          <w:bCs/>
          <w:i/>
          <w:iCs/>
          <w:color w:val="000000" w:themeColor="text1"/>
        </w:rPr>
        <w:t>Supply chain failure</w:t>
      </w:r>
      <w:r w:rsidRPr="005F7437">
        <w:rPr>
          <w:rFonts w:ascii="Arial" w:hAnsi="Arial" w:cs="Arial"/>
          <w:color w:val="000000" w:themeColor="text1"/>
        </w:rPr>
        <w:t xml:space="preserve">: </w:t>
      </w:r>
      <w:r w:rsidR="00167460" w:rsidRPr="005F7437">
        <w:rPr>
          <w:rFonts w:ascii="Arial" w:hAnsi="Arial" w:cs="Arial"/>
          <w:color w:val="000000" w:themeColor="text1"/>
        </w:rPr>
        <w:t xml:space="preserve">Delays, higher prices, and quality difficulties may result from a breakdown in the supply chain or the inability to get sufficient quantities of high-quality food components. Wilson, Bhakoo, </w:t>
      </w:r>
      <w:r w:rsidR="00B66C75" w:rsidRPr="005F7437">
        <w:rPr>
          <w:rFonts w:ascii="Arial" w:hAnsi="Arial" w:cs="Arial"/>
          <w:color w:val="000000" w:themeColor="text1"/>
        </w:rPr>
        <w:t>and</w:t>
      </w:r>
      <w:r w:rsidR="00167460" w:rsidRPr="005F7437">
        <w:rPr>
          <w:rFonts w:ascii="Arial" w:hAnsi="Arial" w:cs="Arial"/>
          <w:color w:val="000000" w:themeColor="text1"/>
        </w:rPr>
        <w:t xml:space="preserve"> Samson (2018); Fewings </w:t>
      </w:r>
      <w:r w:rsidR="00B66C75" w:rsidRPr="005F7437">
        <w:rPr>
          <w:rFonts w:ascii="Arial" w:hAnsi="Arial" w:cs="Arial"/>
          <w:color w:val="000000" w:themeColor="text1"/>
        </w:rPr>
        <w:t>and</w:t>
      </w:r>
      <w:r w:rsidR="00167460" w:rsidRPr="005F7437">
        <w:rPr>
          <w:rFonts w:ascii="Arial" w:hAnsi="Arial" w:cs="Arial"/>
          <w:color w:val="000000" w:themeColor="text1"/>
        </w:rPr>
        <w:t xml:space="preserve"> Henjewele (2019) all emphasise the need of a solid supply chain management strategy, which should be implemented by the project team to ensure that any potential interruptions are dealt with effectively.</w:t>
      </w:r>
    </w:p>
    <w:p w14:paraId="3D3610FB" w14:textId="177E8EB7" w:rsidR="000421EA" w:rsidRPr="005F7437" w:rsidRDefault="00B1422D" w:rsidP="00903A95">
      <w:pPr>
        <w:pStyle w:val="Heading1"/>
        <w:jc w:val="center"/>
        <w:rPr>
          <w:rFonts w:ascii="Arial" w:hAnsi="Arial" w:cs="Arial"/>
          <w:b/>
          <w:bCs/>
          <w:color w:val="000000" w:themeColor="text1"/>
        </w:rPr>
      </w:pPr>
      <w:bookmarkStart w:id="16" w:name="_Toc143843358"/>
      <w:r w:rsidRPr="005F7437">
        <w:rPr>
          <w:rFonts w:ascii="Arial" w:hAnsi="Arial" w:cs="Arial"/>
          <w:b/>
          <w:bCs/>
          <w:color w:val="000000" w:themeColor="text1"/>
        </w:rPr>
        <w:t>Conclusion</w:t>
      </w:r>
      <w:bookmarkEnd w:id="16"/>
    </w:p>
    <w:p w14:paraId="44132153" w14:textId="6760AFF3" w:rsidR="00B1422D" w:rsidRPr="005F7437" w:rsidRDefault="00B1422D" w:rsidP="00F8392C">
      <w:pPr>
        <w:spacing w:line="360" w:lineRule="auto"/>
        <w:jc w:val="both"/>
        <w:rPr>
          <w:rFonts w:ascii="Arial" w:hAnsi="Arial" w:cs="Arial"/>
          <w:color w:val="000000" w:themeColor="text1"/>
        </w:rPr>
      </w:pPr>
      <w:r w:rsidRPr="005F7437">
        <w:rPr>
          <w:rFonts w:ascii="Arial" w:hAnsi="Arial" w:cs="Arial"/>
          <w:color w:val="000000" w:themeColor="text1"/>
        </w:rPr>
        <w:t>In a major industrial company, the "</w:t>
      </w:r>
      <w:r w:rsidR="00F6088E">
        <w:rPr>
          <w:rFonts w:ascii="Arial" w:hAnsi="Arial" w:cs="Arial"/>
          <w:color w:val="000000" w:themeColor="text1"/>
        </w:rPr>
        <w:t>Hungry moments</w:t>
      </w:r>
      <w:r w:rsidRPr="005F7437">
        <w:rPr>
          <w:rFonts w:ascii="Arial" w:hAnsi="Arial" w:cs="Arial"/>
          <w:color w:val="000000" w:themeColor="text1"/>
        </w:rPr>
        <w:t>" project offers several chances to improve workers' lives and cut down on congestion and absence. The effort seeks to provide an easily accessible and aesthetically pleasing food solution on the premises via careful design, smart location choice, and customised food offers. Involvement from key stakeholders, compliance with health and safety requirements, careful financial planning, and a reliable supply chain will be essential to its success. Construction delays, price hikes, and supply chain failure are only some of the dangers that have been highlighted, but effective techniques for dealing with these threats have been presented.</w:t>
      </w:r>
    </w:p>
    <w:p w14:paraId="62EDC73F" w14:textId="7DDC9BE4" w:rsidR="00B1422D" w:rsidRPr="005F7437" w:rsidRDefault="00B1422D">
      <w:pPr>
        <w:rPr>
          <w:rFonts w:ascii="Arial" w:hAnsi="Arial" w:cs="Arial"/>
          <w:color w:val="000000" w:themeColor="text1"/>
          <w:sz w:val="24"/>
          <w:szCs w:val="24"/>
        </w:rPr>
      </w:pPr>
      <w:r w:rsidRPr="005F7437">
        <w:rPr>
          <w:rFonts w:ascii="Arial" w:hAnsi="Arial" w:cs="Arial"/>
          <w:color w:val="000000" w:themeColor="text1"/>
          <w:sz w:val="24"/>
          <w:szCs w:val="24"/>
        </w:rPr>
        <w:lastRenderedPageBreak/>
        <w:br w:type="page"/>
      </w:r>
    </w:p>
    <w:p w14:paraId="13557A7C" w14:textId="3DEEA9AC" w:rsidR="000421EA" w:rsidRPr="005F7437" w:rsidRDefault="00D67D46" w:rsidP="00903A95">
      <w:pPr>
        <w:pStyle w:val="Heading1"/>
        <w:jc w:val="center"/>
        <w:rPr>
          <w:rFonts w:ascii="Arial" w:hAnsi="Arial" w:cs="Arial"/>
          <w:b/>
          <w:bCs/>
          <w:color w:val="000000" w:themeColor="text1"/>
        </w:rPr>
      </w:pPr>
      <w:bookmarkStart w:id="17" w:name="_Toc143843359"/>
      <w:r w:rsidRPr="005F7437">
        <w:rPr>
          <w:rFonts w:ascii="Arial" w:hAnsi="Arial" w:cs="Arial"/>
          <w:b/>
          <w:bCs/>
          <w:color w:val="000000" w:themeColor="text1"/>
        </w:rPr>
        <w:lastRenderedPageBreak/>
        <w:t>References</w:t>
      </w:r>
      <w:bookmarkEnd w:id="17"/>
    </w:p>
    <w:p w14:paraId="7336B937" w14:textId="77777777" w:rsidR="0032234B" w:rsidRPr="005F7437" w:rsidRDefault="0032234B" w:rsidP="0032234B">
      <w:pPr>
        <w:spacing w:line="360" w:lineRule="auto"/>
        <w:jc w:val="both"/>
        <w:rPr>
          <w:rFonts w:ascii="Arial" w:hAnsi="Arial" w:cs="Arial"/>
          <w:color w:val="000000" w:themeColor="text1"/>
          <w:shd w:val="clear" w:color="auto" w:fill="FFFFFF"/>
        </w:rPr>
      </w:pPr>
      <w:bookmarkStart w:id="18" w:name="_Hlk112365975"/>
      <w:bookmarkStart w:id="19" w:name="_Hlk113155317"/>
      <w:r w:rsidRPr="005F7437">
        <w:rPr>
          <w:rFonts w:ascii="Arial" w:hAnsi="Arial" w:cs="Arial"/>
          <w:color w:val="000000" w:themeColor="text1"/>
          <w:shd w:val="clear" w:color="auto" w:fill="FFFFFF"/>
        </w:rPr>
        <w:t>Ahmed, S. (2018). A review on using opportunities of augmented reality and virtual reality in construction project management. </w:t>
      </w:r>
      <w:r w:rsidRPr="005F7437">
        <w:rPr>
          <w:rFonts w:ascii="Arial" w:hAnsi="Arial" w:cs="Arial"/>
          <w:i/>
          <w:iCs/>
          <w:color w:val="000000" w:themeColor="text1"/>
          <w:shd w:val="clear" w:color="auto" w:fill="FFFFFF"/>
        </w:rPr>
        <w:t>Organization, technology and management in construction: an international journal</w:t>
      </w:r>
      <w:r w:rsidRPr="005F7437">
        <w:rPr>
          <w:rFonts w:ascii="Arial" w:hAnsi="Arial" w:cs="Arial"/>
          <w:color w:val="000000" w:themeColor="text1"/>
          <w:shd w:val="clear" w:color="auto" w:fill="FFFFFF"/>
        </w:rPr>
        <w:t>, </w:t>
      </w:r>
      <w:r w:rsidRPr="005F7437">
        <w:rPr>
          <w:rFonts w:ascii="Arial" w:hAnsi="Arial" w:cs="Arial"/>
          <w:i/>
          <w:iCs/>
          <w:color w:val="000000" w:themeColor="text1"/>
          <w:shd w:val="clear" w:color="auto" w:fill="FFFFFF"/>
        </w:rPr>
        <w:t>10</w:t>
      </w:r>
      <w:r w:rsidRPr="005F7437">
        <w:rPr>
          <w:rFonts w:ascii="Arial" w:hAnsi="Arial" w:cs="Arial"/>
          <w:color w:val="000000" w:themeColor="text1"/>
          <w:shd w:val="clear" w:color="auto" w:fill="FFFFFF"/>
        </w:rPr>
        <w:t>(1), 1839-1852.</w:t>
      </w:r>
    </w:p>
    <w:p w14:paraId="156C73C9" w14:textId="77777777" w:rsidR="0032234B" w:rsidRPr="005F7437" w:rsidRDefault="0032234B" w:rsidP="00135FCD">
      <w:pPr>
        <w:spacing w:line="360" w:lineRule="auto"/>
        <w:jc w:val="both"/>
        <w:rPr>
          <w:rFonts w:ascii="Arial" w:hAnsi="Arial" w:cs="Arial"/>
          <w:color w:val="000000" w:themeColor="text1"/>
          <w:shd w:val="clear" w:color="auto" w:fill="FFFFFF"/>
        </w:rPr>
      </w:pPr>
      <w:r w:rsidRPr="005F7437">
        <w:rPr>
          <w:rFonts w:ascii="Arial" w:hAnsi="Arial" w:cs="Arial"/>
          <w:color w:val="000000" w:themeColor="text1"/>
          <w:shd w:val="clear" w:color="auto" w:fill="FFFFFF"/>
        </w:rPr>
        <w:t>Armenia, S., Dangelico, R. M., Nonino, F., and Pompei, A. (2019). Sustainable project management: A conceptualization-oriented review and a framework proposal for future studies. </w:t>
      </w:r>
      <w:r w:rsidRPr="005F7437">
        <w:rPr>
          <w:rFonts w:ascii="Arial" w:hAnsi="Arial" w:cs="Arial"/>
          <w:i/>
          <w:iCs/>
          <w:color w:val="000000" w:themeColor="text1"/>
          <w:shd w:val="clear" w:color="auto" w:fill="FFFFFF"/>
        </w:rPr>
        <w:t>Sustainability</w:t>
      </w:r>
      <w:r w:rsidRPr="005F7437">
        <w:rPr>
          <w:rFonts w:ascii="Arial" w:hAnsi="Arial" w:cs="Arial"/>
          <w:color w:val="000000" w:themeColor="text1"/>
          <w:shd w:val="clear" w:color="auto" w:fill="FFFFFF"/>
        </w:rPr>
        <w:t>, </w:t>
      </w:r>
      <w:r w:rsidRPr="005F7437">
        <w:rPr>
          <w:rFonts w:ascii="Arial" w:hAnsi="Arial" w:cs="Arial"/>
          <w:i/>
          <w:iCs/>
          <w:color w:val="000000" w:themeColor="text1"/>
          <w:shd w:val="clear" w:color="auto" w:fill="FFFFFF"/>
        </w:rPr>
        <w:t>11</w:t>
      </w:r>
      <w:r w:rsidRPr="005F7437">
        <w:rPr>
          <w:rFonts w:ascii="Arial" w:hAnsi="Arial" w:cs="Arial"/>
          <w:color w:val="000000" w:themeColor="text1"/>
          <w:shd w:val="clear" w:color="auto" w:fill="FFFFFF"/>
        </w:rPr>
        <w:t>(9), 2664.</w:t>
      </w:r>
    </w:p>
    <w:p w14:paraId="7CA2A2C8" w14:textId="77777777" w:rsidR="0032234B" w:rsidRPr="005F7437" w:rsidRDefault="0032234B" w:rsidP="00F8392C">
      <w:pPr>
        <w:spacing w:line="360" w:lineRule="auto"/>
        <w:jc w:val="both"/>
        <w:rPr>
          <w:rFonts w:ascii="Arial" w:hAnsi="Arial" w:cs="Arial"/>
          <w:color w:val="000000" w:themeColor="text1"/>
          <w:shd w:val="clear" w:color="auto" w:fill="FFFFFF"/>
        </w:rPr>
      </w:pPr>
      <w:r w:rsidRPr="005F7437">
        <w:rPr>
          <w:rFonts w:ascii="Arial" w:hAnsi="Arial" w:cs="Arial"/>
          <w:color w:val="000000" w:themeColor="text1"/>
          <w:shd w:val="clear" w:color="auto" w:fill="FFFFFF"/>
        </w:rPr>
        <w:t>Bosch-Sijtsema, P., and Gluch, P. (2021). Challenging construction project management institutions: the role and agency of BIM actors. </w:t>
      </w:r>
      <w:r w:rsidRPr="005F7437">
        <w:rPr>
          <w:rFonts w:ascii="Arial" w:hAnsi="Arial" w:cs="Arial"/>
          <w:i/>
          <w:iCs/>
          <w:color w:val="000000" w:themeColor="text1"/>
          <w:shd w:val="clear" w:color="auto" w:fill="FFFFFF"/>
        </w:rPr>
        <w:t>International journal of construction management</w:t>
      </w:r>
      <w:r w:rsidRPr="005F7437">
        <w:rPr>
          <w:rFonts w:ascii="Arial" w:hAnsi="Arial" w:cs="Arial"/>
          <w:color w:val="000000" w:themeColor="text1"/>
          <w:shd w:val="clear" w:color="auto" w:fill="FFFFFF"/>
        </w:rPr>
        <w:t>, </w:t>
      </w:r>
      <w:r w:rsidRPr="005F7437">
        <w:rPr>
          <w:rFonts w:ascii="Arial" w:hAnsi="Arial" w:cs="Arial"/>
          <w:i/>
          <w:iCs/>
          <w:color w:val="000000" w:themeColor="text1"/>
          <w:shd w:val="clear" w:color="auto" w:fill="FFFFFF"/>
        </w:rPr>
        <w:t>21</w:t>
      </w:r>
      <w:r w:rsidRPr="005F7437">
        <w:rPr>
          <w:rFonts w:ascii="Arial" w:hAnsi="Arial" w:cs="Arial"/>
          <w:color w:val="000000" w:themeColor="text1"/>
          <w:shd w:val="clear" w:color="auto" w:fill="FFFFFF"/>
        </w:rPr>
        <w:t>(11), 1077-1087.</w:t>
      </w:r>
    </w:p>
    <w:p w14:paraId="064BDEC7" w14:textId="77777777" w:rsidR="0032234B" w:rsidRPr="005F7437" w:rsidRDefault="0032234B" w:rsidP="00135FCD">
      <w:pPr>
        <w:spacing w:line="360" w:lineRule="auto"/>
        <w:jc w:val="both"/>
        <w:rPr>
          <w:rFonts w:ascii="Arial" w:hAnsi="Arial" w:cs="Arial"/>
          <w:color w:val="000000" w:themeColor="text1"/>
          <w:shd w:val="clear" w:color="auto" w:fill="FFFFFF"/>
        </w:rPr>
      </w:pPr>
      <w:r w:rsidRPr="005F7437">
        <w:rPr>
          <w:rFonts w:ascii="Arial" w:hAnsi="Arial" w:cs="Arial"/>
          <w:color w:val="000000" w:themeColor="text1"/>
          <w:shd w:val="clear" w:color="auto" w:fill="FFFFFF"/>
        </w:rPr>
        <w:t>Brewer, J. L., and Dittman, K. C. (2018). </w:t>
      </w:r>
      <w:r w:rsidRPr="005F7437">
        <w:rPr>
          <w:rFonts w:ascii="Arial" w:hAnsi="Arial" w:cs="Arial"/>
          <w:i/>
          <w:iCs/>
          <w:color w:val="000000" w:themeColor="text1"/>
          <w:shd w:val="clear" w:color="auto" w:fill="FFFFFF"/>
        </w:rPr>
        <w:t>Methods of IT project management</w:t>
      </w:r>
      <w:r w:rsidRPr="005F7437">
        <w:rPr>
          <w:rFonts w:ascii="Arial" w:hAnsi="Arial" w:cs="Arial"/>
          <w:color w:val="000000" w:themeColor="text1"/>
          <w:shd w:val="clear" w:color="auto" w:fill="FFFFFF"/>
        </w:rPr>
        <w:t>. Purdue University Press.</w:t>
      </w:r>
    </w:p>
    <w:bookmarkEnd w:id="18"/>
    <w:p w14:paraId="27AE1F2F" w14:textId="77777777" w:rsidR="0032234B" w:rsidRPr="005F7437" w:rsidRDefault="0032234B" w:rsidP="00135FCD">
      <w:pPr>
        <w:spacing w:line="360" w:lineRule="auto"/>
        <w:jc w:val="both"/>
        <w:rPr>
          <w:rFonts w:ascii="Arial" w:hAnsi="Arial" w:cs="Arial"/>
          <w:color w:val="000000" w:themeColor="text1"/>
          <w:shd w:val="clear" w:color="auto" w:fill="FFFFFF"/>
        </w:rPr>
      </w:pPr>
      <w:r w:rsidRPr="005F7437">
        <w:rPr>
          <w:rFonts w:ascii="Arial" w:hAnsi="Arial" w:cs="Arial"/>
          <w:color w:val="000000" w:themeColor="text1"/>
          <w:shd w:val="clear" w:color="auto" w:fill="FFFFFF"/>
        </w:rPr>
        <w:t>Burke, R. (2013). </w:t>
      </w:r>
      <w:r w:rsidRPr="005F7437">
        <w:rPr>
          <w:rFonts w:ascii="Arial" w:hAnsi="Arial" w:cs="Arial"/>
          <w:i/>
          <w:iCs/>
          <w:color w:val="000000" w:themeColor="text1"/>
          <w:shd w:val="clear" w:color="auto" w:fill="FFFFFF"/>
        </w:rPr>
        <w:t>Project management: planning and control techniques</w:t>
      </w:r>
      <w:r w:rsidRPr="005F7437">
        <w:rPr>
          <w:rFonts w:ascii="Arial" w:hAnsi="Arial" w:cs="Arial"/>
          <w:color w:val="000000" w:themeColor="text1"/>
          <w:shd w:val="clear" w:color="auto" w:fill="FFFFFF"/>
        </w:rPr>
        <w:t>. John Wiley and Sons.</w:t>
      </w:r>
    </w:p>
    <w:p w14:paraId="5DEF0BF7" w14:textId="77777777" w:rsidR="0032234B" w:rsidRPr="005F7437" w:rsidRDefault="0032234B" w:rsidP="0032234B">
      <w:pPr>
        <w:spacing w:line="360" w:lineRule="auto"/>
        <w:jc w:val="both"/>
        <w:rPr>
          <w:rFonts w:ascii="Arial" w:hAnsi="Arial" w:cs="Arial"/>
          <w:color w:val="000000" w:themeColor="text1"/>
          <w:shd w:val="clear" w:color="auto" w:fill="FFFFFF"/>
        </w:rPr>
      </w:pPr>
      <w:r w:rsidRPr="005F7437">
        <w:rPr>
          <w:rFonts w:ascii="Arial" w:hAnsi="Arial" w:cs="Arial"/>
          <w:color w:val="000000" w:themeColor="text1"/>
          <w:shd w:val="clear" w:color="auto" w:fill="FFFFFF"/>
        </w:rPr>
        <w:t>Dykstra, A. (2018). </w:t>
      </w:r>
      <w:r w:rsidRPr="005F7437">
        <w:rPr>
          <w:rFonts w:ascii="Arial" w:hAnsi="Arial" w:cs="Arial"/>
          <w:i/>
          <w:iCs/>
          <w:color w:val="000000" w:themeColor="text1"/>
          <w:shd w:val="clear" w:color="auto" w:fill="FFFFFF"/>
        </w:rPr>
        <w:t>Construction project management: A complete introduction</w:t>
      </w:r>
      <w:r w:rsidRPr="005F7437">
        <w:rPr>
          <w:rFonts w:ascii="Arial" w:hAnsi="Arial" w:cs="Arial"/>
          <w:color w:val="000000" w:themeColor="text1"/>
          <w:shd w:val="clear" w:color="auto" w:fill="FFFFFF"/>
        </w:rPr>
        <w:t>. Kirshner Publishing Company.</w:t>
      </w:r>
    </w:p>
    <w:p w14:paraId="36AADDEB" w14:textId="77777777" w:rsidR="0032234B" w:rsidRPr="005F7437" w:rsidRDefault="0032234B" w:rsidP="00135FCD">
      <w:pPr>
        <w:spacing w:line="360" w:lineRule="auto"/>
        <w:jc w:val="both"/>
        <w:rPr>
          <w:rFonts w:ascii="Arial" w:hAnsi="Arial" w:cs="Arial"/>
          <w:color w:val="000000" w:themeColor="text1"/>
          <w:shd w:val="clear" w:color="auto" w:fill="FFFFFF"/>
        </w:rPr>
      </w:pPr>
      <w:r w:rsidRPr="005F7437">
        <w:rPr>
          <w:rFonts w:ascii="Arial" w:hAnsi="Arial" w:cs="Arial"/>
          <w:color w:val="000000" w:themeColor="text1"/>
          <w:shd w:val="clear" w:color="auto" w:fill="FFFFFF"/>
        </w:rPr>
        <w:t>Fewings, P., and Henjewele, C. (2019). </w:t>
      </w:r>
      <w:r w:rsidRPr="005F7437">
        <w:rPr>
          <w:rFonts w:ascii="Arial" w:hAnsi="Arial" w:cs="Arial"/>
          <w:i/>
          <w:iCs/>
          <w:color w:val="000000" w:themeColor="text1"/>
          <w:shd w:val="clear" w:color="auto" w:fill="FFFFFF"/>
        </w:rPr>
        <w:t>Construction project management: an integrated approach</w:t>
      </w:r>
      <w:r w:rsidRPr="005F7437">
        <w:rPr>
          <w:rFonts w:ascii="Arial" w:hAnsi="Arial" w:cs="Arial"/>
          <w:color w:val="000000" w:themeColor="text1"/>
          <w:shd w:val="clear" w:color="auto" w:fill="FFFFFF"/>
        </w:rPr>
        <w:t>. Routledge.</w:t>
      </w:r>
    </w:p>
    <w:bookmarkEnd w:id="19"/>
    <w:p w14:paraId="12B4F78B" w14:textId="77777777" w:rsidR="0032234B" w:rsidRPr="005F7437" w:rsidRDefault="0032234B" w:rsidP="00135FCD">
      <w:pPr>
        <w:spacing w:line="360" w:lineRule="auto"/>
        <w:jc w:val="both"/>
        <w:rPr>
          <w:rFonts w:ascii="Arial" w:hAnsi="Arial" w:cs="Arial"/>
          <w:color w:val="000000" w:themeColor="text1"/>
          <w:shd w:val="clear" w:color="auto" w:fill="FFFFFF"/>
        </w:rPr>
      </w:pPr>
      <w:r w:rsidRPr="005F7437">
        <w:rPr>
          <w:rFonts w:ascii="Arial" w:hAnsi="Arial" w:cs="Arial"/>
          <w:color w:val="000000" w:themeColor="text1"/>
          <w:shd w:val="clear" w:color="auto" w:fill="FFFFFF"/>
        </w:rPr>
        <w:t>Ford, D. N., and Lyneis, J. M. (2020). System dynamics applied to project management: a survey, assessment, and directions for future research. </w:t>
      </w:r>
      <w:r w:rsidRPr="005F7437">
        <w:rPr>
          <w:rFonts w:ascii="Arial" w:hAnsi="Arial" w:cs="Arial"/>
          <w:i/>
          <w:iCs/>
          <w:color w:val="000000" w:themeColor="text1"/>
          <w:shd w:val="clear" w:color="auto" w:fill="FFFFFF"/>
        </w:rPr>
        <w:t>System Dynamics: Theory and Applications</w:t>
      </w:r>
      <w:r w:rsidRPr="005F7437">
        <w:rPr>
          <w:rFonts w:ascii="Arial" w:hAnsi="Arial" w:cs="Arial"/>
          <w:color w:val="000000" w:themeColor="text1"/>
          <w:shd w:val="clear" w:color="auto" w:fill="FFFFFF"/>
        </w:rPr>
        <w:t>, 285-314.</w:t>
      </w:r>
    </w:p>
    <w:p w14:paraId="43893E1A" w14:textId="77777777" w:rsidR="0032234B" w:rsidRPr="005F7437" w:rsidRDefault="0032234B" w:rsidP="00135FCD">
      <w:pPr>
        <w:spacing w:line="360" w:lineRule="auto"/>
        <w:jc w:val="both"/>
        <w:rPr>
          <w:rFonts w:ascii="Arial" w:hAnsi="Arial" w:cs="Arial"/>
          <w:color w:val="000000" w:themeColor="text1"/>
          <w:shd w:val="clear" w:color="auto" w:fill="FFFFFF"/>
        </w:rPr>
      </w:pPr>
      <w:r w:rsidRPr="005F7437">
        <w:rPr>
          <w:rFonts w:ascii="Arial" w:hAnsi="Arial" w:cs="Arial"/>
          <w:color w:val="000000" w:themeColor="text1"/>
          <w:shd w:val="clear" w:color="auto" w:fill="FFFFFF"/>
        </w:rPr>
        <w:t>Gustavsson, T. K., and Hallin, A. (2014). Rethinking dichotomization: A critical perspective on the use of “hard” and “soft” in project management research. </w:t>
      </w:r>
      <w:r w:rsidRPr="005F7437">
        <w:rPr>
          <w:rFonts w:ascii="Arial" w:hAnsi="Arial" w:cs="Arial"/>
          <w:i/>
          <w:iCs/>
          <w:color w:val="000000" w:themeColor="text1"/>
          <w:shd w:val="clear" w:color="auto" w:fill="FFFFFF"/>
        </w:rPr>
        <w:t>International Journal of Project Management</w:t>
      </w:r>
      <w:r w:rsidRPr="005F7437">
        <w:rPr>
          <w:rFonts w:ascii="Arial" w:hAnsi="Arial" w:cs="Arial"/>
          <w:color w:val="000000" w:themeColor="text1"/>
          <w:shd w:val="clear" w:color="auto" w:fill="FFFFFF"/>
        </w:rPr>
        <w:t>, </w:t>
      </w:r>
      <w:r w:rsidRPr="005F7437">
        <w:rPr>
          <w:rFonts w:ascii="Arial" w:hAnsi="Arial" w:cs="Arial"/>
          <w:i/>
          <w:iCs/>
          <w:color w:val="000000" w:themeColor="text1"/>
          <w:shd w:val="clear" w:color="auto" w:fill="FFFFFF"/>
        </w:rPr>
        <w:t>32</w:t>
      </w:r>
      <w:r w:rsidRPr="005F7437">
        <w:rPr>
          <w:rFonts w:ascii="Arial" w:hAnsi="Arial" w:cs="Arial"/>
          <w:color w:val="000000" w:themeColor="text1"/>
          <w:shd w:val="clear" w:color="auto" w:fill="FFFFFF"/>
        </w:rPr>
        <w:t>(4), 568-577.</w:t>
      </w:r>
    </w:p>
    <w:p w14:paraId="0320448A" w14:textId="77777777" w:rsidR="0032234B" w:rsidRPr="005F7437" w:rsidRDefault="0032234B" w:rsidP="00135FCD">
      <w:pPr>
        <w:spacing w:line="360" w:lineRule="auto"/>
        <w:jc w:val="both"/>
        <w:rPr>
          <w:rFonts w:ascii="Arial" w:hAnsi="Arial" w:cs="Arial"/>
          <w:color w:val="000000" w:themeColor="text1"/>
          <w:shd w:val="clear" w:color="auto" w:fill="FFFFFF"/>
        </w:rPr>
      </w:pPr>
      <w:r w:rsidRPr="005F7437">
        <w:rPr>
          <w:rFonts w:ascii="Arial" w:hAnsi="Arial" w:cs="Arial"/>
          <w:color w:val="000000" w:themeColor="text1"/>
          <w:shd w:val="clear" w:color="auto" w:fill="FFFFFF"/>
        </w:rPr>
        <w:t>Hall, N. G. (2012). Project management: Recent developments and research opportunities. </w:t>
      </w:r>
      <w:r w:rsidRPr="005F7437">
        <w:rPr>
          <w:rFonts w:ascii="Arial" w:hAnsi="Arial" w:cs="Arial"/>
          <w:i/>
          <w:iCs/>
          <w:color w:val="000000" w:themeColor="text1"/>
          <w:shd w:val="clear" w:color="auto" w:fill="FFFFFF"/>
        </w:rPr>
        <w:t>Journal of Systems Science and Systems Engineering</w:t>
      </w:r>
      <w:r w:rsidRPr="005F7437">
        <w:rPr>
          <w:rFonts w:ascii="Arial" w:hAnsi="Arial" w:cs="Arial"/>
          <w:color w:val="000000" w:themeColor="text1"/>
          <w:shd w:val="clear" w:color="auto" w:fill="FFFFFF"/>
        </w:rPr>
        <w:t>, </w:t>
      </w:r>
      <w:r w:rsidRPr="005F7437">
        <w:rPr>
          <w:rFonts w:ascii="Arial" w:hAnsi="Arial" w:cs="Arial"/>
          <w:i/>
          <w:iCs/>
          <w:color w:val="000000" w:themeColor="text1"/>
          <w:shd w:val="clear" w:color="auto" w:fill="FFFFFF"/>
        </w:rPr>
        <w:t>21</w:t>
      </w:r>
      <w:r w:rsidRPr="005F7437">
        <w:rPr>
          <w:rFonts w:ascii="Arial" w:hAnsi="Arial" w:cs="Arial"/>
          <w:color w:val="000000" w:themeColor="text1"/>
          <w:shd w:val="clear" w:color="auto" w:fill="FFFFFF"/>
        </w:rPr>
        <w:t>(2), 129-143.</w:t>
      </w:r>
    </w:p>
    <w:p w14:paraId="07F2147D" w14:textId="77777777" w:rsidR="0032234B" w:rsidRPr="005F7437" w:rsidRDefault="0032234B" w:rsidP="00135FCD">
      <w:pPr>
        <w:spacing w:line="360" w:lineRule="auto"/>
        <w:jc w:val="both"/>
        <w:rPr>
          <w:rFonts w:ascii="Arial" w:hAnsi="Arial" w:cs="Arial"/>
          <w:color w:val="000000" w:themeColor="text1"/>
          <w:shd w:val="clear" w:color="auto" w:fill="FFFFFF"/>
        </w:rPr>
      </w:pPr>
      <w:r w:rsidRPr="005F7437">
        <w:rPr>
          <w:rFonts w:ascii="Arial" w:hAnsi="Arial" w:cs="Arial"/>
          <w:color w:val="000000" w:themeColor="text1"/>
          <w:shd w:val="clear" w:color="auto" w:fill="FFFFFF"/>
        </w:rPr>
        <w:t>Harrison, F., and Lock, D. (2017). </w:t>
      </w:r>
      <w:r w:rsidRPr="005F7437">
        <w:rPr>
          <w:rFonts w:ascii="Arial" w:hAnsi="Arial" w:cs="Arial"/>
          <w:i/>
          <w:iCs/>
          <w:color w:val="000000" w:themeColor="text1"/>
          <w:shd w:val="clear" w:color="auto" w:fill="FFFFFF"/>
        </w:rPr>
        <w:t>Advanced project management: a structured approach</w:t>
      </w:r>
      <w:r w:rsidRPr="005F7437">
        <w:rPr>
          <w:rFonts w:ascii="Arial" w:hAnsi="Arial" w:cs="Arial"/>
          <w:color w:val="000000" w:themeColor="text1"/>
          <w:shd w:val="clear" w:color="auto" w:fill="FFFFFF"/>
        </w:rPr>
        <w:t>. Routledge.</w:t>
      </w:r>
    </w:p>
    <w:p w14:paraId="6D08B549" w14:textId="77777777" w:rsidR="0032234B" w:rsidRPr="005F7437" w:rsidRDefault="0032234B" w:rsidP="0032234B">
      <w:pPr>
        <w:spacing w:line="360" w:lineRule="auto"/>
        <w:jc w:val="both"/>
        <w:rPr>
          <w:rFonts w:ascii="Arial" w:hAnsi="Arial" w:cs="Arial"/>
          <w:color w:val="000000" w:themeColor="text1"/>
          <w:shd w:val="clear" w:color="auto" w:fill="FFFFFF"/>
        </w:rPr>
      </w:pPr>
      <w:r w:rsidRPr="005F7437">
        <w:rPr>
          <w:rFonts w:ascii="Arial" w:hAnsi="Arial" w:cs="Arial"/>
          <w:color w:val="000000" w:themeColor="text1"/>
          <w:shd w:val="clear" w:color="auto" w:fill="FFFFFF"/>
        </w:rPr>
        <w:lastRenderedPageBreak/>
        <w:t>Hasan, A., Ahn, S., Rameezdeen, R., and Baroudi, B. (2019). Empirical study on implications of mobile ICT use for construction project management. </w:t>
      </w:r>
      <w:r w:rsidRPr="005F7437">
        <w:rPr>
          <w:rFonts w:ascii="Arial" w:hAnsi="Arial" w:cs="Arial"/>
          <w:i/>
          <w:iCs/>
          <w:color w:val="000000" w:themeColor="text1"/>
          <w:shd w:val="clear" w:color="auto" w:fill="FFFFFF"/>
        </w:rPr>
        <w:t>Journal of Management in Engineering</w:t>
      </w:r>
      <w:r w:rsidRPr="005F7437">
        <w:rPr>
          <w:rFonts w:ascii="Arial" w:hAnsi="Arial" w:cs="Arial"/>
          <w:color w:val="000000" w:themeColor="text1"/>
          <w:shd w:val="clear" w:color="auto" w:fill="FFFFFF"/>
        </w:rPr>
        <w:t>, </w:t>
      </w:r>
      <w:r w:rsidRPr="005F7437">
        <w:rPr>
          <w:rFonts w:ascii="Arial" w:hAnsi="Arial" w:cs="Arial"/>
          <w:i/>
          <w:iCs/>
          <w:color w:val="000000" w:themeColor="text1"/>
          <w:shd w:val="clear" w:color="auto" w:fill="FFFFFF"/>
        </w:rPr>
        <w:t>35</w:t>
      </w:r>
      <w:r w:rsidRPr="005F7437">
        <w:rPr>
          <w:rFonts w:ascii="Arial" w:hAnsi="Arial" w:cs="Arial"/>
          <w:color w:val="000000" w:themeColor="text1"/>
          <w:shd w:val="clear" w:color="auto" w:fill="FFFFFF"/>
        </w:rPr>
        <w:t>(6), 04019029.</w:t>
      </w:r>
    </w:p>
    <w:p w14:paraId="021F92FF" w14:textId="77777777" w:rsidR="0032234B" w:rsidRPr="005F7437" w:rsidRDefault="0032234B" w:rsidP="0032234B">
      <w:pPr>
        <w:spacing w:line="360" w:lineRule="auto"/>
        <w:jc w:val="both"/>
        <w:rPr>
          <w:rFonts w:ascii="Arial" w:hAnsi="Arial" w:cs="Arial"/>
          <w:color w:val="000000" w:themeColor="text1"/>
          <w:shd w:val="clear" w:color="auto" w:fill="FFFFFF"/>
        </w:rPr>
      </w:pPr>
      <w:r w:rsidRPr="005F7437">
        <w:rPr>
          <w:rFonts w:ascii="Arial" w:hAnsi="Arial" w:cs="Arial"/>
          <w:color w:val="000000" w:themeColor="text1"/>
          <w:shd w:val="clear" w:color="auto" w:fill="FFFFFF"/>
        </w:rPr>
        <w:t>Heigermoser, D., de Soto, B. G., Abbott, E. L. S., and Chua, D. K. H. (2019). BIM-based Last Planner System tool for improving construction project management. </w:t>
      </w:r>
      <w:r w:rsidRPr="005F7437">
        <w:rPr>
          <w:rFonts w:ascii="Arial" w:hAnsi="Arial" w:cs="Arial"/>
          <w:i/>
          <w:iCs/>
          <w:color w:val="000000" w:themeColor="text1"/>
          <w:shd w:val="clear" w:color="auto" w:fill="FFFFFF"/>
        </w:rPr>
        <w:t>Automation in Construction</w:t>
      </w:r>
      <w:r w:rsidRPr="005F7437">
        <w:rPr>
          <w:rFonts w:ascii="Arial" w:hAnsi="Arial" w:cs="Arial"/>
          <w:color w:val="000000" w:themeColor="text1"/>
          <w:shd w:val="clear" w:color="auto" w:fill="FFFFFF"/>
        </w:rPr>
        <w:t>, </w:t>
      </w:r>
      <w:r w:rsidRPr="005F7437">
        <w:rPr>
          <w:rFonts w:ascii="Arial" w:hAnsi="Arial" w:cs="Arial"/>
          <w:i/>
          <w:iCs/>
          <w:color w:val="000000" w:themeColor="text1"/>
          <w:shd w:val="clear" w:color="auto" w:fill="FFFFFF"/>
        </w:rPr>
        <w:t>104</w:t>
      </w:r>
      <w:r w:rsidRPr="005F7437">
        <w:rPr>
          <w:rFonts w:ascii="Arial" w:hAnsi="Arial" w:cs="Arial"/>
          <w:color w:val="000000" w:themeColor="text1"/>
          <w:shd w:val="clear" w:color="auto" w:fill="FFFFFF"/>
        </w:rPr>
        <w:t>, 246-254.</w:t>
      </w:r>
    </w:p>
    <w:p w14:paraId="1056F0F8" w14:textId="77777777" w:rsidR="0032234B" w:rsidRPr="005F7437" w:rsidRDefault="0032234B" w:rsidP="0032234B">
      <w:pPr>
        <w:spacing w:line="360" w:lineRule="auto"/>
        <w:jc w:val="both"/>
        <w:rPr>
          <w:rFonts w:ascii="Arial" w:hAnsi="Arial" w:cs="Arial"/>
          <w:color w:val="000000" w:themeColor="text1"/>
          <w:shd w:val="clear" w:color="auto" w:fill="FFFFFF"/>
        </w:rPr>
      </w:pPr>
      <w:r w:rsidRPr="005F7437">
        <w:rPr>
          <w:rFonts w:ascii="Arial" w:hAnsi="Arial" w:cs="Arial"/>
          <w:color w:val="000000" w:themeColor="text1"/>
          <w:shd w:val="clear" w:color="auto" w:fill="FFFFFF"/>
        </w:rPr>
        <w:t>Huang, Y., Shi, Q., Zuo, J., Pena-Mora, F., and Chen, J. (2021). Research status and challenges of data-driven construction project management in the big data context. </w:t>
      </w:r>
      <w:r w:rsidRPr="005F7437">
        <w:rPr>
          <w:rFonts w:ascii="Arial" w:hAnsi="Arial" w:cs="Arial"/>
          <w:i/>
          <w:iCs/>
          <w:color w:val="000000" w:themeColor="text1"/>
          <w:shd w:val="clear" w:color="auto" w:fill="FFFFFF"/>
        </w:rPr>
        <w:t>Advances in Civil Engineering</w:t>
      </w:r>
      <w:r w:rsidRPr="005F7437">
        <w:rPr>
          <w:rFonts w:ascii="Arial" w:hAnsi="Arial" w:cs="Arial"/>
          <w:color w:val="000000" w:themeColor="text1"/>
          <w:shd w:val="clear" w:color="auto" w:fill="FFFFFF"/>
        </w:rPr>
        <w:t>, </w:t>
      </w:r>
      <w:r w:rsidRPr="005F7437">
        <w:rPr>
          <w:rFonts w:ascii="Arial" w:hAnsi="Arial" w:cs="Arial"/>
          <w:i/>
          <w:iCs/>
          <w:color w:val="000000" w:themeColor="text1"/>
          <w:shd w:val="clear" w:color="auto" w:fill="FFFFFF"/>
        </w:rPr>
        <w:t>2021</w:t>
      </w:r>
      <w:r w:rsidRPr="005F7437">
        <w:rPr>
          <w:rFonts w:ascii="Arial" w:hAnsi="Arial" w:cs="Arial"/>
          <w:color w:val="000000" w:themeColor="text1"/>
          <w:shd w:val="clear" w:color="auto" w:fill="FFFFFF"/>
        </w:rPr>
        <w:t>, 1-19.</w:t>
      </w:r>
    </w:p>
    <w:p w14:paraId="726713A3" w14:textId="77777777" w:rsidR="0032234B" w:rsidRPr="005F7437" w:rsidRDefault="0032234B" w:rsidP="00135FCD">
      <w:pPr>
        <w:spacing w:line="360" w:lineRule="auto"/>
        <w:jc w:val="both"/>
        <w:rPr>
          <w:rFonts w:ascii="Arial" w:hAnsi="Arial" w:cs="Arial"/>
          <w:color w:val="000000" w:themeColor="text1"/>
          <w:shd w:val="clear" w:color="auto" w:fill="FFFFFF"/>
        </w:rPr>
      </w:pPr>
      <w:r w:rsidRPr="005F7437">
        <w:rPr>
          <w:rFonts w:ascii="Arial" w:hAnsi="Arial" w:cs="Arial"/>
          <w:color w:val="000000" w:themeColor="text1"/>
          <w:shd w:val="clear" w:color="auto" w:fill="FFFFFF"/>
        </w:rPr>
        <w:t>Kerzner, H. (2018). </w:t>
      </w:r>
      <w:r w:rsidRPr="005F7437">
        <w:rPr>
          <w:rFonts w:ascii="Arial" w:hAnsi="Arial" w:cs="Arial"/>
          <w:i/>
          <w:iCs/>
          <w:color w:val="000000" w:themeColor="text1"/>
          <w:shd w:val="clear" w:color="auto" w:fill="FFFFFF"/>
        </w:rPr>
        <w:t>Project management best practices: Achieving global excellence</w:t>
      </w:r>
      <w:r w:rsidRPr="005F7437">
        <w:rPr>
          <w:rFonts w:ascii="Arial" w:hAnsi="Arial" w:cs="Arial"/>
          <w:color w:val="000000" w:themeColor="text1"/>
          <w:shd w:val="clear" w:color="auto" w:fill="FFFFFF"/>
        </w:rPr>
        <w:t>. John Wiley and Sons.</w:t>
      </w:r>
    </w:p>
    <w:p w14:paraId="7769583C" w14:textId="77777777" w:rsidR="0032234B" w:rsidRPr="005F7437" w:rsidRDefault="0032234B" w:rsidP="00135FCD">
      <w:pPr>
        <w:spacing w:line="360" w:lineRule="auto"/>
        <w:jc w:val="both"/>
        <w:rPr>
          <w:rFonts w:ascii="Arial" w:hAnsi="Arial" w:cs="Arial"/>
          <w:color w:val="000000" w:themeColor="text1"/>
          <w:shd w:val="clear" w:color="auto" w:fill="FFFFFF"/>
        </w:rPr>
      </w:pPr>
      <w:r w:rsidRPr="005F7437">
        <w:rPr>
          <w:rFonts w:ascii="Arial" w:hAnsi="Arial" w:cs="Arial"/>
          <w:color w:val="000000" w:themeColor="text1"/>
          <w:shd w:val="clear" w:color="auto" w:fill="FFFFFF"/>
        </w:rPr>
        <w:t xml:space="preserve"> Kerzner, H. (2019). </w:t>
      </w:r>
      <w:r w:rsidRPr="005F7437">
        <w:rPr>
          <w:rFonts w:ascii="Arial" w:hAnsi="Arial" w:cs="Arial"/>
          <w:i/>
          <w:iCs/>
          <w:color w:val="000000" w:themeColor="text1"/>
          <w:shd w:val="clear" w:color="auto" w:fill="FFFFFF"/>
        </w:rPr>
        <w:t>Using the project management maturity model: strategic planning for project management</w:t>
      </w:r>
      <w:r w:rsidRPr="005F7437">
        <w:rPr>
          <w:rFonts w:ascii="Arial" w:hAnsi="Arial" w:cs="Arial"/>
          <w:color w:val="000000" w:themeColor="text1"/>
          <w:shd w:val="clear" w:color="auto" w:fill="FFFFFF"/>
        </w:rPr>
        <w:t>. John Wiley and Sons.</w:t>
      </w:r>
    </w:p>
    <w:p w14:paraId="1F6AF819" w14:textId="77777777" w:rsidR="0032234B" w:rsidRPr="005F7437" w:rsidRDefault="0032234B" w:rsidP="00135FCD">
      <w:pPr>
        <w:spacing w:line="360" w:lineRule="auto"/>
        <w:jc w:val="both"/>
        <w:rPr>
          <w:rFonts w:ascii="Arial" w:hAnsi="Arial" w:cs="Arial"/>
          <w:color w:val="000000" w:themeColor="text1"/>
          <w:shd w:val="clear" w:color="auto" w:fill="FFFFFF"/>
        </w:rPr>
      </w:pPr>
      <w:r w:rsidRPr="005F7437">
        <w:rPr>
          <w:rFonts w:ascii="Arial" w:hAnsi="Arial" w:cs="Arial"/>
          <w:color w:val="000000" w:themeColor="text1"/>
          <w:shd w:val="clear" w:color="auto" w:fill="FFFFFF"/>
        </w:rPr>
        <w:t>Kerzner, H. (2022). </w:t>
      </w:r>
      <w:r w:rsidRPr="005F7437">
        <w:rPr>
          <w:rFonts w:ascii="Arial" w:hAnsi="Arial" w:cs="Arial"/>
          <w:i/>
          <w:iCs/>
          <w:color w:val="000000" w:themeColor="text1"/>
          <w:shd w:val="clear" w:color="auto" w:fill="FFFFFF"/>
        </w:rPr>
        <w:t>Project management metrics, KPIs, and dashboards: a guide to measuring and monitoring project performance</w:t>
      </w:r>
      <w:r w:rsidRPr="005F7437">
        <w:rPr>
          <w:rFonts w:ascii="Arial" w:hAnsi="Arial" w:cs="Arial"/>
          <w:color w:val="000000" w:themeColor="text1"/>
          <w:shd w:val="clear" w:color="auto" w:fill="FFFFFF"/>
        </w:rPr>
        <w:t>. John Wiley and Sons.</w:t>
      </w:r>
    </w:p>
    <w:p w14:paraId="65BCAC20" w14:textId="77777777" w:rsidR="0032234B" w:rsidRPr="005F7437" w:rsidRDefault="0032234B" w:rsidP="00135FCD">
      <w:pPr>
        <w:spacing w:line="360" w:lineRule="auto"/>
        <w:jc w:val="both"/>
        <w:rPr>
          <w:rFonts w:ascii="Arial" w:hAnsi="Arial" w:cs="Arial"/>
          <w:color w:val="000000" w:themeColor="text1"/>
          <w:shd w:val="clear" w:color="auto" w:fill="FFFFFF"/>
        </w:rPr>
      </w:pPr>
      <w:r w:rsidRPr="005F7437">
        <w:rPr>
          <w:rFonts w:ascii="Arial" w:hAnsi="Arial" w:cs="Arial"/>
          <w:color w:val="000000" w:themeColor="text1"/>
          <w:shd w:val="clear" w:color="auto" w:fill="FFFFFF"/>
        </w:rPr>
        <w:t>Kim, S., Chang, S., and Castro-Lacouture, D. (2020). Dynamic modeling for analyzing impacts of skilled labor shortage on construction project management. </w:t>
      </w:r>
      <w:r w:rsidRPr="005F7437">
        <w:rPr>
          <w:rFonts w:ascii="Arial" w:hAnsi="Arial" w:cs="Arial"/>
          <w:i/>
          <w:iCs/>
          <w:color w:val="000000" w:themeColor="text1"/>
          <w:shd w:val="clear" w:color="auto" w:fill="FFFFFF"/>
        </w:rPr>
        <w:t>Journal of Management in Engineering</w:t>
      </w:r>
      <w:r w:rsidRPr="005F7437">
        <w:rPr>
          <w:rFonts w:ascii="Arial" w:hAnsi="Arial" w:cs="Arial"/>
          <w:color w:val="000000" w:themeColor="text1"/>
          <w:shd w:val="clear" w:color="auto" w:fill="FFFFFF"/>
        </w:rPr>
        <w:t>, </w:t>
      </w:r>
      <w:r w:rsidRPr="005F7437">
        <w:rPr>
          <w:rFonts w:ascii="Arial" w:hAnsi="Arial" w:cs="Arial"/>
          <w:i/>
          <w:iCs/>
          <w:color w:val="000000" w:themeColor="text1"/>
          <w:shd w:val="clear" w:color="auto" w:fill="FFFFFF"/>
        </w:rPr>
        <w:t>36</w:t>
      </w:r>
      <w:r w:rsidRPr="005F7437">
        <w:rPr>
          <w:rFonts w:ascii="Arial" w:hAnsi="Arial" w:cs="Arial"/>
          <w:color w:val="000000" w:themeColor="text1"/>
          <w:shd w:val="clear" w:color="auto" w:fill="FFFFFF"/>
        </w:rPr>
        <w:t>(1), 04019035.</w:t>
      </w:r>
    </w:p>
    <w:p w14:paraId="122427B0" w14:textId="77777777" w:rsidR="0032234B" w:rsidRPr="005F7437" w:rsidRDefault="0032234B" w:rsidP="0032234B">
      <w:pPr>
        <w:spacing w:line="360" w:lineRule="auto"/>
        <w:jc w:val="both"/>
        <w:rPr>
          <w:rFonts w:ascii="Arial" w:hAnsi="Arial" w:cs="Arial"/>
          <w:color w:val="000000" w:themeColor="text1"/>
          <w:shd w:val="clear" w:color="auto" w:fill="FFFFFF"/>
        </w:rPr>
      </w:pPr>
      <w:r w:rsidRPr="005F7437">
        <w:rPr>
          <w:rFonts w:ascii="Arial" w:hAnsi="Arial" w:cs="Arial"/>
          <w:color w:val="000000" w:themeColor="text1"/>
          <w:shd w:val="clear" w:color="auto" w:fill="FFFFFF"/>
        </w:rPr>
        <w:t>Larsson, J., Eriksson, P. E., and Pesämaa, O. (2018). The importance of hard project management and team motivation for construction project performance. </w:t>
      </w:r>
      <w:r w:rsidRPr="005F7437">
        <w:rPr>
          <w:rFonts w:ascii="Arial" w:hAnsi="Arial" w:cs="Arial"/>
          <w:i/>
          <w:iCs/>
          <w:color w:val="000000" w:themeColor="text1"/>
          <w:shd w:val="clear" w:color="auto" w:fill="FFFFFF"/>
        </w:rPr>
        <w:t>International Journal of Managing Projects in Business</w:t>
      </w:r>
      <w:r w:rsidRPr="005F7437">
        <w:rPr>
          <w:rFonts w:ascii="Arial" w:hAnsi="Arial" w:cs="Arial"/>
          <w:color w:val="000000" w:themeColor="text1"/>
          <w:shd w:val="clear" w:color="auto" w:fill="FFFFFF"/>
        </w:rPr>
        <w:t>, </w:t>
      </w:r>
      <w:r w:rsidRPr="005F7437">
        <w:rPr>
          <w:rFonts w:ascii="Arial" w:hAnsi="Arial" w:cs="Arial"/>
          <w:i/>
          <w:iCs/>
          <w:color w:val="000000" w:themeColor="text1"/>
          <w:shd w:val="clear" w:color="auto" w:fill="FFFFFF"/>
        </w:rPr>
        <w:t>11</w:t>
      </w:r>
      <w:r w:rsidRPr="005F7437">
        <w:rPr>
          <w:rFonts w:ascii="Arial" w:hAnsi="Arial" w:cs="Arial"/>
          <w:color w:val="000000" w:themeColor="text1"/>
          <w:shd w:val="clear" w:color="auto" w:fill="FFFFFF"/>
        </w:rPr>
        <w:t>(2), 275-288.</w:t>
      </w:r>
    </w:p>
    <w:p w14:paraId="1013392C" w14:textId="77777777" w:rsidR="0032234B" w:rsidRPr="005F7437" w:rsidRDefault="0032234B" w:rsidP="00135FCD">
      <w:pPr>
        <w:spacing w:line="360" w:lineRule="auto"/>
        <w:jc w:val="both"/>
        <w:rPr>
          <w:rFonts w:ascii="Arial" w:hAnsi="Arial" w:cs="Arial"/>
          <w:color w:val="000000" w:themeColor="text1"/>
          <w:shd w:val="clear" w:color="auto" w:fill="FFFFFF"/>
        </w:rPr>
      </w:pPr>
      <w:r w:rsidRPr="005F7437">
        <w:rPr>
          <w:rFonts w:ascii="Arial" w:hAnsi="Arial" w:cs="Arial"/>
          <w:color w:val="000000" w:themeColor="text1"/>
          <w:shd w:val="clear" w:color="auto" w:fill="FFFFFF"/>
        </w:rPr>
        <w:t>Lee, C. Y., Chong, H. Y., Liao, P. C., and Wang, X. (2018). Critical review of social network analysis applications in complex project management. </w:t>
      </w:r>
      <w:r w:rsidRPr="005F7437">
        <w:rPr>
          <w:rFonts w:ascii="Arial" w:hAnsi="Arial" w:cs="Arial"/>
          <w:i/>
          <w:iCs/>
          <w:color w:val="000000" w:themeColor="text1"/>
          <w:shd w:val="clear" w:color="auto" w:fill="FFFFFF"/>
        </w:rPr>
        <w:t>Journal of management in engineering</w:t>
      </w:r>
      <w:r w:rsidRPr="005F7437">
        <w:rPr>
          <w:rFonts w:ascii="Arial" w:hAnsi="Arial" w:cs="Arial"/>
          <w:color w:val="000000" w:themeColor="text1"/>
          <w:shd w:val="clear" w:color="auto" w:fill="FFFFFF"/>
        </w:rPr>
        <w:t>, </w:t>
      </w:r>
      <w:r w:rsidRPr="005F7437">
        <w:rPr>
          <w:rFonts w:ascii="Arial" w:hAnsi="Arial" w:cs="Arial"/>
          <w:i/>
          <w:iCs/>
          <w:color w:val="000000" w:themeColor="text1"/>
          <w:shd w:val="clear" w:color="auto" w:fill="FFFFFF"/>
        </w:rPr>
        <w:t>34</w:t>
      </w:r>
      <w:r w:rsidRPr="005F7437">
        <w:rPr>
          <w:rFonts w:ascii="Arial" w:hAnsi="Arial" w:cs="Arial"/>
          <w:color w:val="000000" w:themeColor="text1"/>
          <w:shd w:val="clear" w:color="auto" w:fill="FFFFFF"/>
        </w:rPr>
        <w:t>(2), 04017061.</w:t>
      </w:r>
    </w:p>
    <w:p w14:paraId="4C85033B" w14:textId="77777777" w:rsidR="0032234B" w:rsidRPr="005F7437" w:rsidRDefault="0032234B" w:rsidP="00135FCD">
      <w:pPr>
        <w:spacing w:line="360" w:lineRule="auto"/>
        <w:jc w:val="both"/>
        <w:rPr>
          <w:rFonts w:ascii="Arial" w:hAnsi="Arial" w:cs="Arial"/>
          <w:color w:val="000000" w:themeColor="text1"/>
          <w:shd w:val="clear" w:color="auto" w:fill="FFFFFF"/>
        </w:rPr>
      </w:pPr>
      <w:r w:rsidRPr="005F7437">
        <w:rPr>
          <w:rFonts w:ascii="Arial" w:hAnsi="Arial" w:cs="Arial"/>
          <w:color w:val="000000" w:themeColor="text1"/>
          <w:shd w:val="clear" w:color="auto" w:fill="FFFFFF"/>
        </w:rPr>
        <w:t>Levy, S. M. (2018). </w:t>
      </w:r>
      <w:r w:rsidRPr="005F7437">
        <w:rPr>
          <w:rFonts w:ascii="Arial" w:hAnsi="Arial" w:cs="Arial"/>
          <w:i/>
          <w:iCs/>
          <w:color w:val="000000" w:themeColor="text1"/>
          <w:shd w:val="clear" w:color="auto" w:fill="FFFFFF"/>
        </w:rPr>
        <w:t>Project management in construction</w:t>
      </w:r>
      <w:r w:rsidRPr="005F7437">
        <w:rPr>
          <w:rFonts w:ascii="Arial" w:hAnsi="Arial" w:cs="Arial"/>
          <w:color w:val="000000" w:themeColor="text1"/>
          <w:shd w:val="clear" w:color="auto" w:fill="FFFFFF"/>
        </w:rPr>
        <w:t>. McGraw-Hill Education.</w:t>
      </w:r>
    </w:p>
    <w:p w14:paraId="25D9DBC2" w14:textId="77777777" w:rsidR="0032234B" w:rsidRPr="005F7437" w:rsidRDefault="0032234B" w:rsidP="00135FCD">
      <w:pPr>
        <w:spacing w:line="360" w:lineRule="auto"/>
        <w:jc w:val="both"/>
        <w:rPr>
          <w:rFonts w:ascii="Arial" w:hAnsi="Arial" w:cs="Arial"/>
          <w:color w:val="000000" w:themeColor="text1"/>
          <w:shd w:val="clear" w:color="auto" w:fill="FFFFFF"/>
        </w:rPr>
      </w:pPr>
      <w:r w:rsidRPr="005F7437">
        <w:rPr>
          <w:rFonts w:ascii="Arial" w:hAnsi="Arial" w:cs="Arial"/>
          <w:color w:val="000000" w:themeColor="text1"/>
          <w:shd w:val="clear" w:color="auto" w:fill="FFFFFF"/>
        </w:rPr>
        <w:t>Mavi, R. K., and Standing, C. (2018). Critical success factors of sustainable project management in construction: A fuzzy DEMATEL-ANP approach. </w:t>
      </w:r>
      <w:r w:rsidRPr="005F7437">
        <w:rPr>
          <w:rFonts w:ascii="Arial" w:hAnsi="Arial" w:cs="Arial"/>
          <w:i/>
          <w:iCs/>
          <w:color w:val="000000" w:themeColor="text1"/>
          <w:shd w:val="clear" w:color="auto" w:fill="FFFFFF"/>
        </w:rPr>
        <w:t>Journal of cleaner production</w:t>
      </w:r>
      <w:r w:rsidRPr="005F7437">
        <w:rPr>
          <w:rFonts w:ascii="Arial" w:hAnsi="Arial" w:cs="Arial"/>
          <w:color w:val="000000" w:themeColor="text1"/>
          <w:shd w:val="clear" w:color="auto" w:fill="FFFFFF"/>
        </w:rPr>
        <w:t>, </w:t>
      </w:r>
      <w:r w:rsidRPr="005F7437">
        <w:rPr>
          <w:rFonts w:ascii="Arial" w:hAnsi="Arial" w:cs="Arial"/>
          <w:i/>
          <w:iCs/>
          <w:color w:val="000000" w:themeColor="text1"/>
          <w:shd w:val="clear" w:color="auto" w:fill="FFFFFF"/>
        </w:rPr>
        <w:t>194</w:t>
      </w:r>
      <w:r w:rsidRPr="005F7437">
        <w:rPr>
          <w:rFonts w:ascii="Arial" w:hAnsi="Arial" w:cs="Arial"/>
          <w:color w:val="000000" w:themeColor="text1"/>
          <w:shd w:val="clear" w:color="auto" w:fill="FFFFFF"/>
        </w:rPr>
        <w:t>, 751-765.</w:t>
      </w:r>
    </w:p>
    <w:p w14:paraId="31D0557A" w14:textId="77777777" w:rsidR="0032234B" w:rsidRPr="005F7437" w:rsidRDefault="0032234B" w:rsidP="00135FCD">
      <w:pPr>
        <w:spacing w:line="360" w:lineRule="auto"/>
        <w:jc w:val="both"/>
        <w:rPr>
          <w:rFonts w:ascii="Arial" w:hAnsi="Arial" w:cs="Arial"/>
          <w:color w:val="000000" w:themeColor="text1"/>
          <w:shd w:val="clear" w:color="auto" w:fill="FFFFFF"/>
        </w:rPr>
      </w:pPr>
      <w:r w:rsidRPr="005F7437">
        <w:rPr>
          <w:rFonts w:ascii="Arial" w:hAnsi="Arial" w:cs="Arial"/>
          <w:color w:val="000000" w:themeColor="text1"/>
          <w:shd w:val="clear" w:color="auto" w:fill="FFFFFF"/>
        </w:rPr>
        <w:lastRenderedPageBreak/>
        <w:t>Meredith, J. R., Shafer, S. M., and Mantel Jr, S. J. (2017). </w:t>
      </w:r>
      <w:r w:rsidRPr="005F7437">
        <w:rPr>
          <w:rFonts w:ascii="Arial" w:hAnsi="Arial" w:cs="Arial"/>
          <w:i/>
          <w:iCs/>
          <w:color w:val="000000" w:themeColor="text1"/>
          <w:shd w:val="clear" w:color="auto" w:fill="FFFFFF"/>
        </w:rPr>
        <w:t>Project management: a strategic managerial approach</w:t>
      </w:r>
      <w:r w:rsidRPr="005F7437">
        <w:rPr>
          <w:rFonts w:ascii="Arial" w:hAnsi="Arial" w:cs="Arial"/>
          <w:color w:val="000000" w:themeColor="text1"/>
          <w:shd w:val="clear" w:color="auto" w:fill="FFFFFF"/>
        </w:rPr>
        <w:t>. John Wiley and Sons.</w:t>
      </w:r>
    </w:p>
    <w:p w14:paraId="206C0569" w14:textId="77777777" w:rsidR="0032234B" w:rsidRPr="005F7437" w:rsidRDefault="0032234B" w:rsidP="00135FCD">
      <w:pPr>
        <w:spacing w:line="360" w:lineRule="auto"/>
        <w:jc w:val="both"/>
        <w:rPr>
          <w:rFonts w:ascii="Arial" w:hAnsi="Arial" w:cs="Arial"/>
          <w:color w:val="000000" w:themeColor="text1"/>
          <w:shd w:val="clear" w:color="auto" w:fill="FFFFFF"/>
        </w:rPr>
      </w:pPr>
      <w:r w:rsidRPr="005F7437">
        <w:rPr>
          <w:rFonts w:ascii="Arial" w:hAnsi="Arial" w:cs="Arial"/>
          <w:color w:val="000000" w:themeColor="text1"/>
          <w:shd w:val="clear" w:color="auto" w:fill="FFFFFF"/>
        </w:rPr>
        <w:t>Morris, P. W. (2013). </w:t>
      </w:r>
      <w:r w:rsidRPr="005F7437">
        <w:rPr>
          <w:rFonts w:ascii="Arial" w:hAnsi="Arial" w:cs="Arial"/>
          <w:i/>
          <w:iCs/>
          <w:color w:val="000000" w:themeColor="text1"/>
          <w:shd w:val="clear" w:color="auto" w:fill="FFFFFF"/>
        </w:rPr>
        <w:t>Reconstructing project management</w:t>
      </w:r>
      <w:r w:rsidRPr="005F7437">
        <w:rPr>
          <w:rFonts w:ascii="Arial" w:hAnsi="Arial" w:cs="Arial"/>
          <w:color w:val="000000" w:themeColor="text1"/>
          <w:shd w:val="clear" w:color="auto" w:fill="FFFFFF"/>
        </w:rPr>
        <w:t>. John Wiley and Sons.</w:t>
      </w:r>
    </w:p>
    <w:p w14:paraId="6B1849AF" w14:textId="77777777" w:rsidR="0032234B" w:rsidRPr="005F7437" w:rsidRDefault="0032234B" w:rsidP="00135FCD">
      <w:pPr>
        <w:spacing w:line="360" w:lineRule="auto"/>
        <w:jc w:val="both"/>
        <w:rPr>
          <w:rFonts w:ascii="Arial" w:hAnsi="Arial" w:cs="Arial"/>
          <w:color w:val="000000" w:themeColor="text1"/>
          <w:shd w:val="clear" w:color="auto" w:fill="FFFFFF"/>
        </w:rPr>
      </w:pPr>
      <w:r w:rsidRPr="005F7437">
        <w:rPr>
          <w:rFonts w:ascii="Arial" w:hAnsi="Arial" w:cs="Arial"/>
          <w:color w:val="000000" w:themeColor="text1"/>
          <w:shd w:val="clear" w:color="auto" w:fill="FFFFFF"/>
        </w:rPr>
        <w:t>Nicholas, J. M., and Steyn, H. (2020). </w:t>
      </w:r>
      <w:r w:rsidRPr="005F7437">
        <w:rPr>
          <w:rFonts w:ascii="Arial" w:hAnsi="Arial" w:cs="Arial"/>
          <w:i/>
          <w:iCs/>
          <w:color w:val="000000" w:themeColor="text1"/>
          <w:shd w:val="clear" w:color="auto" w:fill="FFFFFF"/>
        </w:rPr>
        <w:t>Project management for engineering, business and technology</w:t>
      </w:r>
      <w:r w:rsidRPr="005F7437">
        <w:rPr>
          <w:rFonts w:ascii="Arial" w:hAnsi="Arial" w:cs="Arial"/>
          <w:color w:val="000000" w:themeColor="text1"/>
          <w:shd w:val="clear" w:color="auto" w:fill="FFFFFF"/>
        </w:rPr>
        <w:t>. Routledge.</w:t>
      </w:r>
    </w:p>
    <w:p w14:paraId="1DCFB5CA" w14:textId="77777777" w:rsidR="0032234B" w:rsidRPr="005F7437" w:rsidRDefault="0032234B" w:rsidP="0032234B">
      <w:pPr>
        <w:spacing w:line="360" w:lineRule="auto"/>
        <w:jc w:val="both"/>
        <w:rPr>
          <w:rFonts w:ascii="Arial" w:hAnsi="Arial" w:cs="Arial"/>
          <w:color w:val="000000" w:themeColor="text1"/>
          <w:shd w:val="clear" w:color="auto" w:fill="FFFFFF"/>
        </w:rPr>
      </w:pPr>
      <w:r w:rsidRPr="005F7437">
        <w:rPr>
          <w:rFonts w:ascii="Arial" w:hAnsi="Arial" w:cs="Arial"/>
          <w:color w:val="000000" w:themeColor="text1"/>
          <w:shd w:val="clear" w:color="auto" w:fill="FFFFFF"/>
        </w:rPr>
        <w:t>Owusu, E. K., Chan, A. P., DeGraft, O. M., Ameyaw, E. E., and Robert, O. K. (2019). Contemporary review of anti-corruption measures in construction project management. </w:t>
      </w:r>
      <w:r w:rsidRPr="005F7437">
        <w:rPr>
          <w:rFonts w:ascii="Arial" w:hAnsi="Arial" w:cs="Arial"/>
          <w:i/>
          <w:iCs/>
          <w:color w:val="000000" w:themeColor="text1"/>
          <w:shd w:val="clear" w:color="auto" w:fill="FFFFFF"/>
        </w:rPr>
        <w:t>Project Management Journal</w:t>
      </w:r>
      <w:r w:rsidRPr="005F7437">
        <w:rPr>
          <w:rFonts w:ascii="Arial" w:hAnsi="Arial" w:cs="Arial"/>
          <w:color w:val="000000" w:themeColor="text1"/>
          <w:shd w:val="clear" w:color="auto" w:fill="FFFFFF"/>
        </w:rPr>
        <w:t>, </w:t>
      </w:r>
      <w:r w:rsidRPr="005F7437">
        <w:rPr>
          <w:rFonts w:ascii="Arial" w:hAnsi="Arial" w:cs="Arial"/>
          <w:i/>
          <w:iCs/>
          <w:color w:val="000000" w:themeColor="text1"/>
          <w:shd w:val="clear" w:color="auto" w:fill="FFFFFF"/>
        </w:rPr>
        <w:t>50</w:t>
      </w:r>
      <w:r w:rsidRPr="005F7437">
        <w:rPr>
          <w:rFonts w:ascii="Arial" w:hAnsi="Arial" w:cs="Arial"/>
          <w:color w:val="000000" w:themeColor="text1"/>
          <w:shd w:val="clear" w:color="auto" w:fill="FFFFFF"/>
        </w:rPr>
        <w:t>(1), 40-56.</w:t>
      </w:r>
    </w:p>
    <w:p w14:paraId="447DB98F" w14:textId="77777777" w:rsidR="0032234B" w:rsidRPr="005F7437" w:rsidRDefault="0032234B" w:rsidP="00135FCD">
      <w:pPr>
        <w:spacing w:line="360" w:lineRule="auto"/>
        <w:jc w:val="both"/>
        <w:rPr>
          <w:rFonts w:ascii="Arial" w:hAnsi="Arial" w:cs="Arial"/>
          <w:color w:val="000000" w:themeColor="text1"/>
          <w:shd w:val="clear" w:color="auto" w:fill="FFFFFF"/>
        </w:rPr>
      </w:pPr>
      <w:r w:rsidRPr="005F7437">
        <w:rPr>
          <w:rFonts w:ascii="Arial" w:hAnsi="Arial" w:cs="Arial"/>
          <w:color w:val="000000" w:themeColor="text1"/>
          <w:shd w:val="clear" w:color="auto" w:fill="FFFFFF"/>
        </w:rPr>
        <w:t>Walker, A. (2015). </w:t>
      </w:r>
      <w:r w:rsidRPr="005F7437">
        <w:rPr>
          <w:rFonts w:ascii="Arial" w:hAnsi="Arial" w:cs="Arial"/>
          <w:i/>
          <w:iCs/>
          <w:color w:val="000000" w:themeColor="text1"/>
          <w:shd w:val="clear" w:color="auto" w:fill="FFFFFF"/>
        </w:rPr>
        <w:t>Project management in construction</w:t>
      </w:r>
      <w:r w:rsidRPr="005F7437">
        <w:rPr>
          <w:rFonts w:ascii="Arial" w:hAnsi="Arial" w:cs="Arial"/>
          <w:color w:val="000000" w:themeColor="text1"/>
          <w:shd w:val="clear" w:color="auto" w:fill="FFFFFF"/>
        </w:rPr>
        <w:t>. John Wiley and Sons.</w:t>
      </w:r>
    </w:p>
    <w:p w14:paraId="26447F1D" w14:textId="77777777" w:rsidR="0032234B" w:rsidRPr="005F7437" w:rsidRDefault="0032234B" w:rsidP="00135FCD">
      <w:pPr>
        <w:spacing w:line="360" w:lineRule="auto"/>
        <w:jc w:val="both"/>
        <w:rPr>
          <w:rFonts w:ascii="Arial" w:hAnsi="Arial" w:cs="Arial"/>
          <w:color w:val="000000" w:themeColor="text1"/>
          <w:shd w:val="clear" w:color="auto" w:fill="FFFFFF"/>
        </w:rPr>
      </w:pPr>
      <w:r w:rsidRPr="005F7437">
        <w:rPr>
          <w:rFonts w:ascii="Arial" w:hAnsi="Arial" w:cs="Arial"/>
          <w:color w:val="000000" w:themeColor="text1"/>
          <w:shd w:val="clear" w:color="auto" w:fill="FFFFFF"/>
        </w:rPr>
        <w:t>Wilson, K. B., Bhakoo, V., and Samson, D. (2018). Crowdsourcing: A contemporary form of project management with linkages to open innovation and novel operations. </w:t>
      </w:r>
      <w:r w:rsidRPr="005F7437">
        <w:rPr>
          <w:rFonts w:ascii="Arial" w:hAnsi="Arial" w:cs="Arial"/>
          <w:i/>
          <w:iCs/>
          <w:color w:val="000000" w:themeColor="text1"/>
          <w:shd w:val="clear" w:color="auto" w:fill="FFFFFF"/>
        </w:rPr>
        <w:t>International Journal of Operations and Production Management</w:t>
      </w:r>
      <w:r w:rsidRPr="005F7437">
        <w:rPr>
          <w:rFonts w:ascii="Arial" w:hAnsi="Arial" w:cs="Arial"/>
          <w:color w:val="000000" w:themeColor="text1"/>
          <w:shd w:val="clear" w:color="auto" w:fill="FFFFFF"/>
        </w:rPr>
        <w:t>.</w:t>
      </w:r>
    </w:p>
    <w:p w14:paraId="2CCD3F0C" w14:textId="77777777" w:rsidR="0032234B" w:rsidRPr="005F7437" w:rsidRDefault="0032234B" w:rsidP="0032234B">
      <w:pPr>
        <w:spacing w:line="360" w:lineRule="auto"/>
        <w:jc w:val="both"/>
        <w:rPr>
          <w:rFonts w:ascii="Arial" w:hAnsi="Arial" w:cs="Arial"/>
          <w:color w:val="000000" w:themeColor="text1"/>
          <w:shd w:val="clear" w:color="auto" w:fill="FFFFFF"/>
        </w:rPr>
      </w:pPr>
      <w:r w:rsidRPr="005F7437">
        <w:rPr>
          <w:rFonts w:ascii="Arial" w:hAnsi="Arial" w:cs="Arial"/>
          <w:color w:val="000000" w:themeColor="text1"/>
          <w:shd w:val="clear" w:color="auto" w:fill="FFFFFF"/>
        </w:rPr>
        <w:t>Wu, G., Hu, Z., and Zheng, J. (2019). Role stress, job burnout, and job performance in construction project managers: the moderating role of career calling. </w:t>
      </w:r>
      <w:r w:rsidRPr="005F7437">
        <w:rPr>
          <w:rFonts w:ascii="Arial" w:hAnsi="Arial" w:cs="Arial"/>
          <w:i/>
          <w:iCs/>
          <w:color w:val="000000" w:themeColor="text1"/>
          <w:shd w:val="clear" w:color="auto" w:fill="FFFFFF"/>
        </w:rPr>
        <w:t>International journal of environmental research and public health</w:t>
      </w:r>
      <w:r w:rsidRPr="005F7437">
        <w:rPr>
          <w:rFonts w:ascii="Arial" w:hAnsi="Arial" w:cs="Arial"/>
          <w:color w:val="000000" w:themeColor="text1"/>
          <w:shd w:val="clear" w:color="auto" w:fill="FFFFFF"/>
        </w:rPr>
        <w:t>, </w:t>
      </w:r>
      <w:r w:rsidRPr="005F7437">
        <w:rPr>
          <w:rFonts w:ascii="Arial" w:hAnsi="Arial" w:cs="Arial"/>
          <w:i/>
          <w:iCs/>
          <w:color w:val="000000" w:themeColor="text1"/>
          <w:shd w:val="clear" w:color="auto" w:fill="FFFFFF"/>
        </w:rPr>
        <w:t>16</w:t>
      </w:r>
      <w:r w:rsidRPr="005F7437">
        <w:rPr>
          <w:rFonts w:ascii="Arial" w:hAnsi="Arial" w:cs="Arial"/>
          <w:color w:val="000000" w:themeColor="text1"/>
          <w:shd w:val="clear" w:color="auto" w:fill="FFFFFF"/>
        </w:rPr>
        <w:t>(13), 2394.</w:t>
      </w:r>
    </w:p>
    <w:p w14:paraId="58F87C16" w14:textId="77777777" w:rsidR="0032234B" w:rsidRDefault="0032234B" w:rsidP="0032234B">
      <w:pPr>
        <w:spacing w:line="360" w:lineRule="auto"/>
        <w:jc w:val="both"/>
        <w:rPr>
          <w:rFonts w:ascii="Arial" w:hAnsi="Arial" w:cs="Arial"/>
          <w:color w:val="000000" w:themeColor="text1"/>
          <w:shd w:val="clear" w:color="auto" w:fill="FFFFFF"/>
        </w:rPr>
      </w:pPr>
      <w:r w:rsidRPr="005F7437">
        <w:rPr>
          <w:rFonts w:ascii="Arial" w:hAnsi="Arial" w:cs="Arial"/>
          <w:color w:val="000000" w:themeColor="text1"/>
          <w:shd w:val="clear" w:color="auto" w:fill="FFFFFF"/>
        </w:rPr>
        <w:t>Zuo, J., Zhao, X., Nguyen, Q. B. M., Ma, T., and Gao, S. (2018). Soft skills of construction project management professionals and project success factors: A structural equation model. </w:t>
      </w:r>
      <w:r w:rsidRPr="005F7437">
        <w:rPr>
          <w:rFonts w:ascii="Arial" w:hAnsi="Arial" w:cs="Arial"/>
          <w:i/>
          <w:iCs/>
          <w:color w:val="000000" w:themeColor="text1"/>
          <w:shd w:val="clear" w:color="auto" w:fill="FFFFFF"/>
        </w:rPr>
        <w:t>Engineering, Construction and Architectural Management</w:t>
      </w:r>
      <w:r w:rsidRPr="005F7437">
        <w:rPr>
          <w:rFonts w:ascii="Arial" w:hAnsi="Arial" w:cs="Arial"/>
          <w:color w:val="000000" w:themeColor="text1"/>
          <w:shd w:val="clear" w:color="auto" w:fill="FFFFFF"/>
        </w:rPr>
        <w:t>, </w:t>
      </w:r>
      <w:r w:rsidRPr="005F7437">
        <w:rPr>
          <w:rFonts w:ascii="Arial" w:hAnsi="Arial" w:cs="Arial"/>
          <w:i/>
          <w:iCs/>
          <w:color w:val="000000" w:themeColor="text1"/>
          <w:shd w:val="clear" w:color="auto" w:fill="FFFFFF"/>
        </w:rPr>
        <w:t>25</w:t>
      </w:r>
      <w:r w:rsidRPr="005F7437">
        <w:rPr>
          <w:rFonts w:ascii="Arial" w:hAnsi="Arial" w:cs="Arial"/>
          <w:color w:val="000000" w:themeColor="text1"/>
          <w:shd w:val="clear" w:color="auto" w:fill="FFFFFF"/>
        </w:rPr>
        <w:t>(3), 425-442.</w:t>
      </w:r>
    </w:p>
    <w:p w14:paraId="48E9B542" w14:textId="77777777" w:rsidR="00F6088E" w:rsidRDefault="00F6088E" w:rsidP="0032234B">
      <w:pPr>
        <w:spacing w:line="360" w:lineRule="auto"/>
        <w:jc w:val="both"/>
        <w:rPr>
          <w:rFonts w:ascii="Arial" w:hAnsi="Arial" w:cs="Arial"/>
          <w:color w:val="000000" w:themeColor="text1"/>
          <w:shd w:val="clear" w:color="auto" w:fill="FFFFFF"/>
        </w:rPr>
      </w:pPr>
    </w:p>
    <w:p w14:paraId="48DB881B" w14:textId="77777777" w:rsidR="00F6088E" w:rsidRDefault="00F6088E" w:rsidP="0032234B">
      <w:pPr>
        <w:spacing w:line="360" w:lineRule="auto"/>
        <w:jc w:val="both"/>
        <w:rPr>
          <w:rFonts w:ascii="Arial" w:hAnsi="Arial" w:cs="Arial"/>
          <w:color w:val="000000" w:themeColor="text1"/>
          <w:shd w:val="clear" w:color="auto" w:fill="FFFFFF"/>
        </w:rPr>
      </w:pPr>
    </w:p>
    <w:p w14:paraId="29015990" w14:textId="77777777" w:rsidR="00F6088E" w:rsidRDefault="00F6088E" w:rsidP="0032234B">
      <w:pPr>
        <w:spacing w:line="360" w:lineRule="auto"/>
        <w:jc w:val="both"/>
        <w:rPr>
          <w:rFonts w:ascii="Arial" w:hAnsi="Arial" w:cs="Arial"/>
          <w:color w:val="000000" w:themeColor="text1"/>
          <w:shd w:val="clear" w:color="auto" w:fill="FFFFFF"/>
        </w:rPr>
      </w:pPr>
    </w:p>
    <w:p w14:paraId="33D5B66A" w14:textId="77777777" w:rsidR="00F6088E" w:rsidRDefault="00F6088E" w:rsidP="0032234B">
      <w:pPr>
        <w:spacing w:line="360" w:lineRule="auto"/>
        <w:jc w:val="both"/>
        <w:rPr>
          <w:rFonts w:ascii="Arial" w:hAnsi="Arial" w:cs="Arial"/>
          <w:color w:val="000000" w:themeColor="text1"/>
          <w:shd w:val="clear" w:color="auto" w:fill="FFFFFF"/>
        </w:rPr>
      </w:pPr>
    </w:p>
    <w:p w14:paraId="28C3D6D4" w14:textId="77777777" w:rsidR="00F6088E" w:rsidRDefault="00F6088E" w:rsidP="0032234B">
      <w:pPr>
        <w:spacing w:line="360" w:lineRule="auto"/>
        <w:jc w:val="both"/>
        <w:rPr>
          <w:rFonts w:ascii="Arial" w:hAnsi="Arial" w:cs="Arial"/>
          <w:color w:val="000000" w:themeColor="text1"/>
          <w:shd w:val="clear" w:color="auto" w:fill="FFFFFF"/>
        </w:rPr>
      </w:pPr>
    </w:p>
    <w:p w14:paraId="7C154014" w14:textId="77777777" w:rsidR="00F6088E" w:rsidRDefault="00F6088E" w:rsidP="0032234B">
      <w:pPr>
        <w:spacing w:line="360" w:lineRule="auto"/>
        <w:jc w:val="both"/>
        <w:rPr>
          <w:rFonts w:ascii="Arial" w:hAnsi="Arial" w:cs="Arial"/>
          <w:color w:val="000000" w:themeColor="text1"/>
          <w:shd w:val="clear" w:color="auto" w:fill="FFFFFF"/>
        </w:rPr>
      </w:pPr>
    </w:p>
    <w:p w14:paraId="564840E4" w14:textId="77777777" w:rsidR="00F6088E" w:rsidRDefault="00F6088E" w:rsidP="0032234B">
      <w:pPr>
        <w:spacing w:line="360" w:lineRule="auto"/>
        <w:jc w:val="both"/>
        <w:rPr>
          <w:rFonts w:ascii="Arial" w:hAnsi="Arial" w:cs="Arial"/>
          <w:color w:val="000000" w:themeColor="text1"/>
          <w:shd w:val="clear" w:color="auto" w:fill="FFFFFF"/>
        </w:rPr>
      </w:pPr>
    </w:p>
    <w:p w14:paraId="2CEE4DF6" w14:textId="77777777" w:rsidR="00F6088E" w:rsidRDefault="00F6088E" w:rsidP="0032234B">
      <w:pPr>
        <w:spacing w:line="360" w:lineRule="auto"/>
        <w:jc w:val="both"/>
        <w:rPr>
          <w:rFonts w:ascii="Arial" w:hAnsi="Arial" w:cs="Arial"/>
          <w:color w:val="000000" w:themeColor="text1"/>
          <w:shd w:val="clear" w:color="auto" w:fill="FFFFFF"/>
        </w:rPr>
      </w:pPr>
    </w:p>
    <w:p w14:paraId="024B0095" w14:textId="3CAE6922" w:rsidR="00F6088E" w:rsidRDefault="00F6088E" w:rsidP="0032234B">
      <w:pPr>
        <w:spacing w:line="360" w:lineRule="auto"/>
        <w:jc w:val="both"/>
        <w:rPr>
          <w:noProof/>
          <w:lang w:val="en-US"/>
        </w:rPr>
      </w:pPr>
      <w:r>
        <w:rPr>
          <w:noProof/>
          <w:lang w:val="en-US"/>
        </w:rPr>
        <w:t xml:space="preserve"> </w:t>
      </w:r>
    </w:p>
    <w:p w14:paraId="0F197C3D" w14:textId="2025B6DF" w:rsidR="00903A95" w:rsidRPr="00903A95" w:rsidRDefault="00903A95" w:rsidP="00903A95">
      <w:pPr>
        <w:pStyle w:val="Heading1"/>
        <w:jc w:val="center"/>
        <w:rPr>
          <w:rFonts w:ascii="Arial" w:hAnsi="Arial" w:cs="Arial"/>
          <w:b/>
          <w:color w:val="auto"/>
          <w:shd w:val="clear" w:color="auto" w:fill="FFFFFF"/>
        </w:rPr>
      </w:pPr>
      <w:bookmarkStart w:id="20" w:name="_Toc143843360"/>
      <w:r w:rsidRPr="00903A95">
        <w:rPr>
          <w:rFonts w:ascii="Arial" w:hAnsi="Arial" w:cs="Arial"/>
          <w:b/>
          <w:color w:val="auto"/>
          <w:shd w:val="clear" w:color="auto" w:fill="FFFFFF"/>
        </w:rPr>
        <w:lastRenderedPageBreak/>
        <w:t>Appendix . Presentation slides</w:t>
      </w:r>
      <w:bookmarkEnd w:id="20"/>
    </w:p>
    <w:p w14:paraId="0A04220F" w14:textId="418A6FA3" w:rsidR="00903A95" w:rsidRPr="005F7437" w:rsidRDefault="00903A95" w:rsidP="0032234B">
      <w:pPr>
        <w:spacing w:line="360" w:lineRule="auto"/>
        <w:jc w:val="both"/>
        <w:rPr>
          <w:rFonts w:ascii="Arial" w:hAnsi="Arial" w:cs="Arial"/>
          <w:color w:val="000000" w:themeColor="text1"/>
          <w:shd w:val="clear" w:color="auto" w:fill="FFFFFF"/>
        </w:rPr>
      </w:pPr>
      <w:r w:rsidRPr="00903A95">
        <w:rPr>
          <w:rFonts w:ascii="Arial" w:hAnsi="Arial" w:cs="Arial"/>
          <w:color w:val="000000" w:themeColor="text1"/>
          <w:shd w:val="clear" w:color="auto" w:fill="FFFFFF"/>
        </w:rPr>
        <w:drawing>
          <wp:inline distT="0" distB="0" distL="0" distR="0" wp14:anchorId="5E1FD996" wp14:editId="06EB49B4">
            <wp:extent cx="4877223" cy="274343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4877223" cy="2743438"/>
                    </a:xfrm>
                    <a:prstGeom prst="rect">
                      <a:avLst/>
                    </a:prstGeom>
                  </pic:spPr>
                </pic:pic>
              </a:graphicData>
            </a:graphic>
          </wp:inline>
        </w:drawing>
      </w:r>
      <w:r w:rsidRPr="00903A95">
        <w:rPr>
          <w:noProof/>
          <w:lang w:val="en-US"/>
        </w:rPr>
        <w:t xml:space="preserve"> </w:t>
      </w:r>
      <w:r w:rsidRPr="00903A95">
        <w:rPr>
          <w:rFonts w:ascii="Arial" w:hAnsi="Arial" w:cs="Arial"/>
          <w:color w:val="000000" w:themeColor="text1"/>
          <w:shd w:val="clear" w:color="auto" w:fill="FFFFFF"/>
        </w:rPr>
        <w:drawing>
          <wp:inline distT="0" distB="0" distL="0" distR="0" wp14:anchorId="249AB918" wp14:editId="5EBB9859">
            <wp:extent cx="4877223" cy="2743438"/>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4877223" cy="2743438"/>
                    </a:xfrm>
                    <a:prstGeom prst="rect">
                      <a:avLst/>
                    </a:prstGeom>
                  </pic:spPr>
                </pic:pic>
              </a:graphicData>
            </a:graphic>
          </wp:inline>
        </w:drawing>
      </w:r>
      <w:r w:rsidRPr="00903A95">
        <w:rPr>
          <w:noProof/>
          <w:lang w:val="en-US"/>
        </w:rPr>
        <w:t xml:space="preserve"> </w:t>
      </w:r>
      <w:r w:rsidRPr="00903A95">
        <w:rPr>
          <w:noProof/>
          <w:lang w:val="en-US"/>
        </w:rPr>
        <w:lastRenderedPageBreak/>
        <w:drawing>
          <wp:inline distT="0" distB="0" distL="0" distR="0" wp14:anchorId="0E97B1F1" wp14:editId="6C921B67">
            <wp:extent cx="4877223" cy="2743438"/>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4877223" cy="2743438"/>
                    </a:xfrm>
                    <a:prstGeom prst="rect">
                      <a:avLst/>
                    </a:prstGeom>
                  </pic:spPr>
                </pic:pic>
              </a:graphicData>
            </a:graphic>
          </wp:inline>
        </w:drawing>
      </w:r>
      <w:r w:rsidRPr="00903A95">
        <w:rPr>
          <w:noProof/>
          <w:lang w:val="en-US"/>
        </w:rPr>
        <w:t xml:space="preserve"> </w:t>
      </w:r>
      <w:r w:rsidRPr="00903A95">
        <w:rPr>
          <w:noProof/>
          <w:lang w:val="en-US"/>
        </w:rPr>
        <w:drawing>
          <wp:inline distT="0" distB="0" distL="0" distR="0" wp14:anchorId="1C99FC20" wp14:editId="5A6A2AA5">
            <wp:extent cx="4877223" cy="2743438"/>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4877223" cy="2743438"/>
                    </a:xfrm>
                    <a:prstGeom prst="rect">
                      <a:avLst/>
                    </a:prstGeom>
                  </pic:spPr>
                </pic:pic>
              </a:graphicData>
            </a:graphic>
          </wp:inline>
        </w:drawing>
      </w:r>
      <w:r w:rsidRPr="00903A95">
        <w:rPr>
          <w:noProof/>
          <w:lang w:val="en-US"/>
        </w:rPr>
        <w:t xml:space="preserve"> </w:t>
      </w:r>
      <w:r w:rsidRPr="00903A95">
        <w:rPr>
          <w:noProof/>
          <w:lang w:val="en-US"/>
        </w:rPr>
        <w:lastRenderedPageBreak/>
        <w:drawing>
          <wp:inline distT="0" distB="0" distL="0" distR="0" wp14:anchorId="5B63FF23" wp14:editId="263FB7F6">
            <wp:extent cx="4877223" cy="274343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4877223" cy="2743438"/>
                    </a:xfrm>
                    <a:prstGeom prst="rect">
                      <a:avLst/>
                    </a:prstGeom>
                  </pic:spPr>
                </pic:pic>
              </a:graphicData>
            </a:graphic>
          </wp:inline>
        </w:drawing>
      </w:r>
      <w:r w:rsidRPr="00903A95">
        <w:rPr>
          <w:noProof/>
          <w:lang w:val="en-US"/>
        </w:rPr>
        <w:t xml:space="preserve"> </w:t>
      </w:r>
      <w:r w:rsidRPr="00903A95">
        <w:rPr>
          <w:noProof/>
          <w:lang w:val="en-US"/>
        </w:rPr>
        <w:drawing>
          <wp:inline distT="0" distB="0" distL="0" distR="0" wp14:anchorId="04084EE0" wp14:editId="4DC691B5">
            <wp:extent cx="4877223" cy="2743438"/>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4877223" cy="2743438"/>
                    </a:xfrm>
                    <a:prstGeom prst="rect">
                      <a:avLst/>
                    </a:prstGeom>
                  </pic:spPr>
                </pic:pic>
              </a:graphicData>
            </a:graphic>
          </wp:inline>
        </w:drawing>
      </w:r>
      <w:r w:rsidRPr="00903A95">
        <w:rPr>
          <w:noProof/>
          <w:lang w:val="en-US"/>
        </w:rPr>
        <w:t xml:space="preserve"> </w:t>
      </w:r>
      <w:r w:rsidRPr="00903A95">
        <w:rPr>
          <w:noProof/>
          <w:lang w:val="en-US"/>
        </w:rPr>
        <w:lastRenderedPageBreak/>
        <w:drawing>
          <wp:inline distT="0" distB="0" distL="0" distR="0" wp14:anchorId="3019E62A" wp14:editId="6C9FA47C">
            <wp:extent cx="4877223" cy="2743438"/>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4877223" cy="2743438"/>
                    </a:xfrm>
                    <a:prstGeom prst="rect">
                      <a:avLst/>
                    </a:prstGeom>
                  </pic:spPr>
                </pic:pic>
              </a:graphicData>
            </a:graphic>
          </wp:inline>
        </w:drawing>
      </w:r>
      <w:r w:rsidRPr="00903A95">
        <w:rPr>
          <w:noProof/>
          <w:lang w:val="en-US"/>
        </w:rPr>
        <w:t xml:space="preserve"> </w:t>
      </w:r>
      <w:r w:rsidRPr="00903A95">
        <w:rPr>
          <w:noProof/>
          <w:lang w:val="en-US"/>
        </w:rPr>
        <w:drawing>
          <wp:inline distT="0" distB="0" distL="0" distR="0" wp14:anchorId="3A61A4BC" wp14:editId="4EF9A021">
            <wp:extent cx="4877223" cy="2743438"/>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tretch>
                      <a:fillRect/>
                    </a:stretch>
                  </pic:blipFill>
                  <pic:spPr>
                    <a:xfrm>
                      <a:off x="0" y="0"/>
                      <a:ext cx="4877223" cy="2743438"/>
                    </a:xfrm>
                    <a:prstGeom prst="rect">
                      <a:avLst/>
                    </a:prstGeom>
                  </pic:spPr>
                </pic:pic>
              </a:graphicData>
            </a:graphic>
          </wp:inline>
        </w:drawing>
      </w:r>
      <w:r w:rsidRPr="00903A95">
        <w:rPr>
          <w:noProof/>
          <w:lang w:val="en-US"/>
        </w:rPr>
        <w:t xml:space="preserve"> </w:t>
      </w:r>
      <w:r w:rsidRPr="00903A95">
        <w:rPr>
          <w:noProof/>
          <w:lang w:val="en-US"/>
        </w:rPr>
        <w:lastRenderedPageBreak/>
        <w:drawing>
          <wp:inline distT="0" distB="0" distL="0" distR="0" wp14:anchorId="07A83BFD" wp14:editId="5C12062A">
            <wp:extent cx="4877223" cy="2743438"/>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tretch>
                      <a:fillRect/>
                    </a:stretch>
                  </pic:blipFill>
                  <pic:spPr>
                    <a:xfrm>
                      <a:off x="0" y="0"/>
                      <a:ext cx="4877223" cy="2743438"/>
                    </a:xfrm>
                    <a:prstGeom prst="rect">
                      <a:avLst/>
                    </a:prstGeom>
                  </pic:spPr>
                </pic:pic>
              </a:graphicData>
            </a:graphic>
          </wp:inline>
        </w:drawing>
      </w:r>
      <w:r w:rsidRPr="00903A95">
        <w:rPr>
          <w:noProof/>
          <w:lang w:val="en-US"/>
        </w:rPr>
        <w:t xml:space="preserve"> </w:t>
      </w:r>
      <w:r w:rsidRPr="00903A95">
        <w:rPr>
          <w:noProof/>
          <w:lang w:val="en-US"/>
        </w:rPr>
        <w:drawing>
          <wp:inline distT="0" distB="0" distL="0" distR="0" wp14:anchorId="0A56C384" wp14:editId="3D9746E4">
            <wp:extent cx="4877223" cy="2743438"/>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a:off x="0" y="0"/>
                      <a:ext cx="4877223" cy="2743438"/>
                    </a:xfrm>
                    <a:prstGeom prst="rect">
                      <a:avLst/>
                    </a:prstGeom>
                  </pic:spPr>
                </pic:pic>
              </a:graphicData>
            </a:graphic>
          </wp:inline>
        </w:drawing>
      </w:r>
      <w:r w:rsidRPr="00903A95">
        <w:rPr>
          <w:noProof/>
          <w:lang w:val="en-US"/>
        </w:rPr>
        <w:t xml:space="preserve"> </w:t>
      </w:r>
      <w:r w:rsidRPr="00903A95">
        <w:rPr>
          <w:noProof/>
          <w:lang w:val="en-US"/>
        </w:rPr>
        <w:lastRenderedPageBreak/>
        <w:drawing>
          <wp:inline distT="0" distB="0" distL="0" distR="0" wp14:anchorId="2D35B04B" wp14:editId="7FB8F4B9">
            <wp:extent cx="4877223" cy="2743438"/>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stretch>
                      <a:fillRect/>
                    </a:stretch>
                  </pic:blipFill>
                  <pic:spPr>
                    <a:xfrm>
                      <a:off x="0" y="0"/>
                      <a:ext cx="4877223" cy="2743438"/>
                    </a:xfrm>
                    <a:prstGeom prst="rect">
                      <a:avLst/>
                    </a:prstGeom>
                  </pic:spPr>
                </pic:pic>
              </a:graphicData>
            </a:graphic>
          </wp:inline>
        </w:drawing>
      </w:r>
      <w:r w:rsidRPr="00903A95">
        <w:rPr>
          <w:noProof/>
          <w:lang w:val="en-US"/>
        </w:rPr>
        <w:t xml:space="preserve"> </w:t>
      </w:r>
      <w:r w:rsidRPr="00903A95">
        <w:rPr>
          <w:noProof/>
          <w:lang w:val="en-US"/>
        </w:rPr>
        <w:drawing>
          <wp:inline distT="0" distB="0" distL="0" distR="0" wp14:anchorId="47A6536D" wp14:editId="52DB48F3">
            <wp:extent cx="4877223" cy="2743438"/>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stretch>
                      <a:fillRect/>
                    </a:stretch>
                  </pic:blipFill>
                  <pic:spPr>
                    <a:xfrm>
                      <a:off x="0" y="0"/>
                      <a:ext cx="4877223" cy="2743438"/>
                    </a:xfrm>
                    <a:prstGeom prst="rect">
                      <a:avLst/>
                    </a:prstGeom>
                  </pic:spPr>
                </pic:pic>
              </a:graphicData>
            </a:graphic>
          </wp:inline>
        </w:drawing>
      </w:r>
    </w:p>
    <w:sectPr w:rsidR="00903A95" w:rsidRPr="005F7437" w:rsidSect="00CD19E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5BD98EC" w14:textId="77777777" w:rsidR="00FA55D6" w:rsidRDefault="00FA55D6" w:rsidP="002D6099">
      <w:pPr>
        <w:spacing w:after="0" w:line="240" w:lineRule="auto"/>
      </w:pPr>
      <w:r>
        <w:separator/>
      </w:r>
    </w:p>
  </w:endnote>
  <w:endnote w:type="continuationSeparator" w:id="0">
    <w:p w14:paraId="7FBE1E74" w14:textId="77777777" w:rsidR="00FA55D6" w:rsidRDefault="00FA55D6" w:rsidP="002D60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01082894"/>
      <w:docPartObj>
        <w:docPartGallery w:val="Page Numbers (Bottom of Page)"/>
        <w:docPartUnique/>
      </w:docPartObj>
    </w:sdtPr>
    <w:sdtEndPr>
      <w:rPr>
        <w:noProof/>
      </w:rPr>
    </w:sdtEndPr>
    <w:sdtContent>
      <w:p w14:paraId="1C957320" w14:textId="20304657" w:rsidR="002D6099" w:rsidRDefault="002D6099">
        <w:pPr>
          <w:pStyle w:val="Footer"/>
          <w:jc w:val="center"/>
        </w:pPr>
        <w:r>
          <w:fldChar w:fldCharType="begin"/>
        </w:r>
        <w:r>
          <w:instrText xml:space="preserve"> PAGE   \* MERGEFORMAT </w:instrText>
        </w:r>
        <w:r>
          <w:fldChar w:fldCharType="separate"/>
        </w:r>
        <w:r w:rsidR="00BF7522">
          <w:rPr>
            <w:noProof/>
          </w:rPr>
          <w:t>1</w:t>
        </w:r>
        <w:r>
          <w:rPr>
            <w:noProof/>
          </w:rPr>
          <w:fldChar w:fldCharType="end"/>
        </w:r>
      </w:p>
    </w:sdtContent>
  </w:sdt>
  <w:p w14:paraId="141BB917" w14:textId="77777777" w:rsidR="002D6099" w:rsidRDefault="002D609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E69503C" w14:textId="77777777" w:rsidR="00FA55D6" w:rsidRDefault="00FA55D6" w:rsidP="002D6099">
      <w:pPr>
        <w:spacing w:after="0" w:line="240" w:lineRule="auto"/>
      </w:pPr>
      <w:r>
        <w:separator/>
      </w:r>
    </w:p>
  </w:footnote>
  <w:footnote w:type="continuationSeparator" w:id="0">
    <w:p w14:paraId="1E09690E" w14:textId="77777777" w:rsidR="00FA55D6" w:rsidRDefault="00FA55D6" w:rsidP="002D609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4FED2CB" w14:textId="77777777" w:rsidR="00903A95" w:rsidRPr="00903A95" w:rsidRDefault="00903A95">
    <w:pPr>
      <w:pStyle w:val="Header"/>
      <w:rPr>
        <w:lang w:val="en-US"/>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5A52"/>
    <w:rsid w:val="00001521"/>
    <w:rsid w:val="000274C2"/>
    <w:rsid w:val="000421EA"/>
    <w:rsid w:val="000455C7"/>
    <w:rsid w:val="00053700"/>
    <w:rsid w:val="000D4898"/>
    <w:rsid w:val="00135FCD"/>
    <w:rsid w:val="00167460"/>
    <w:rsid w:val="00206259"/>
    <w:rsid w:val="002062EB"/>
    <w:rsid w:val="00214C94"/>
    <w:rsid w:val="00243782"/>
    <w:rsid w:val="00277785"/>
    <w:rsid w:val="002B5F3A"/>
    <w:rsid w:val="002D1B1E"/>
    <w:rsid w:val="002D6099"/>
    <w:rsid w:val="0032234B"/>
    <w:rsid w:val="00337B11"/>
    <w:rsid w:val="003509F2"/>
    <w:rsid w:val="0036784C"/>
    <w:rsid w:val="003727D4"/>
    <w:rsid w:val="003D3299"/>
    <w:rsid w:val="003E1587"/>
    <w:rsid w:val="00473E20"/>
    <w:rsid w:val="004900ED"/>
    <w:rsid w:val="004A225C"/>
    <w:rsid w:val="004D1229"/>
    <w:rsid w:val="004D1858"/>
    <w:rsid w:val="00503375"/>
    <w:rsid w:val="00542843"/>
    <w:rsid w:val="00580291"/>
    <w:rsid w:val="00595B1A"/>
    <w:rsid w:val="005A4059"/>
    <w:rsid w:val="005C657D"/>
    <w:rsid w:val="005F7437"/>
    <w:rsid w:val="00625F25"/>
    <w:rsid w:val="00635CFA"/>
    <w:rsid w:val="00662E58"/>
    <w:rsid w:val="006B7553"/>
    <w:rsid w:val="006C0AE2"/>
    <w:rsid w:val="00700CEB"/>
    <w:rsid w:val="007A6C34"/>
    <w:rsid w:val="007B2E85"/>
    <w:rsid w:val="007E0315"/>
    <w:rsid w:val="00812786"/>
    <w:rsid w:val="00862F1A"/>
    <w:rsid w:val="00874015"/>
    <w:rsid w:val="00880629"/>
    <w:rsid w:val="00895A52"/>
    <w:rsid w:val="00903A95"/>
    <w:rsid w:val="00934C8E"/>
    <w:rsid w:val="00A30CD9"/>
    <w:rsid w:val="00A3734A"/>
    <w:rsid w:val="00A96773"/>
    <w:rsid w:val="00AC30C3"/>
    <w:rsid w:val="00AC5248"/>
    <w:rsid w:val="00B0408C"/>
    <w:rsid w:val="00B1422D"/>
    <w:rsid w:val="00B66C75"/>
    <w:rsid w:val="00B934BE"/>
    <w:rsid w:val="00BF70BB"/>
    <w:rsid w:val="00BF7522"/>
    <w:rsid w:val="00BF7BCB"/>
    <w:rsid w:val="00C270E8"/>
    <w:rsid w:val="00C609C7"/>
    <w:rsid w:val="00C64AEB"/>
    <w:rsid w:val="00C70C1B"/>
    <w:rsid w:val="00C973F9"/>
    <w:rsid w:val="00CD19EB"/>
    <w:rsid w:val="00D16A51"/>
    <w:rsid w:val="00D64159"/>
    <w:rsid w:val="00D67D46"/>
    <w:rsid w:val="00DD797E"/>
    <w:rsid w:val="00DF0AEB"/>
    <w:rsid w:val="00E06EA0"/>
    <w:rsid w:val="00E07FCE"/>
    <w:rsid w:val="00E334A4"/>
    <w:rsid w:val="00E704E8"/>
    <w:rsid w:val="00E757AC"/>
    <w:rsid w:val="00E81817"/>
    <w:rsid w:val="00E8257D"/>
    <w:rsid w:val="00EA0388"/>
    <w:rsid w:val="00EB0AA8"/>
    <w:rsid w:val="00EB5F50"/>
    <w:rsid w:val="00EC0FED"/>
    <w:rsid w:val="00ED6977"/>
    <w:rsid w:val="00F51787"/>
    <w:rsid w:val="00F6088E"/>
    <w:rsid w:val="00F807F3"/>
    <w:rsid w:val="00F8392C"/>
    <w:rsid w:val="00FA55D6"/>
    <w:rsid w:val="00FF3C17"/>
    <w:rsid w:val="00FF4A9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AB1A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625F2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9677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25F25"/>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A96773"/>
    <w:rPr>
      <w:rFonts w:asciiTheme="majorHAnsi" w:eastAsiaTheme="majorEastAsia" w:hAnsiTheme="majorHAnsi" w:cstheme="majorBidi"/>
      <w:color w:val="2F5496" w:themeColor="accent1" w:themeShade="BF"/>
      <w:sz w:val="26"/>
      <w:szCs w:val="26"/>
    </w:rPr>
  </w:style>
  <w:style w:type="paragraph" w:styleId="Caption">
    <w:name w:val="caption"/>
    <w:basedOn w:val="Normal"/>
    <w:next w:val="Normal"/>
    <w:uiPriority w:val="35"/>
    <w:unhideWhenUsed/>
    <w:qFormat/>
    <w:rsid w:val="00E704E8"/>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2D1B1E"/>
    <w:pPr>
      <w:outlineLvl w:val="9"/>
    </w:pPr>
    <w:rPr>
      <w:kern w:val="0"/>
      <w:lang w:val="en-US"/>
      <w14:ligatures w14:val="none"/>
    </w:rPr>
  </w:style>
  <w:style w:type="paragraph" w:styleId="TOC1">
    <w:name w:val="toc 1"/>
    <w:basedOn w:val="Normal"/>
    <w:next w:val="Normal"/>
    <w:autoRedefine/>
    <w:uiPriority w:val="39"/>
    <w:unhideWhenUsed/>
    <w:rsid w:val="002D1B1E"/>
    <w:pPr>
      <w:spacing w:after="100"/>
    </w:pPr>
  </w:style>
  <w:style w:type="paragraph" w:styleId="TOC2">
    <w:name w:val="toc 2"/>
    <w:basedOn w:val="Normal"/>
    <w:next w:val="Normal"/>
    <w:autoRedefine/>
    <w:uiPriority w:val="39"/>
    <w:unhideWhenUsed/>
    <w:rsid w:val="002D1B1E"/>
    <w:pPr>
      <w:spacing w:after="100"/>
      <w:ind w:left="220"/>
    </w:pPr>
  </w:style>
  <w:style w:type="character" w:styleId="Hyperlink">
    <w:name w:val="Hyperlink"/>
    <w:basedOn w:val="DefaultParagraphFont"/>
    <w:uiPriority w:val="99"/>
    <w:unhideWhenUsed/>
    <w:rsid w:val="002D1B1E"/>
    <w:rPr>
      <w:color w:val="0563C1" w:themeColor="hyperlink"/>
      <w:u w:val="single"/>
    </w:rPr>
  </w:style>
  <w:style w:type="paragraph" w:styleId="Header">
    <w:name w:val="header"/>
    <w:basedOn w:val="Normal"/>
    <w:link w:val="HeaderChar"/>
    <w:uiPriority w:val="99"/>
    <w:unhideWhenUsed/>
    <w:rsid w:val="002D6099"/>
    <w:pPr>
      <w:tabs>
        <w:tab w:val="center" w:pos="4513"/>
        <w:tab w:val="right" w:pos="9026"/>
      </w:tabs>
      <w:spacing w:after="0" w:line="240" w:lineRule="auto"/>
    </w:pPr>
  </w:style>
  <w:style w:type="character" w:customStyle="1" w:styleId="HeaderChar">
    <w:name w:val="Header Char"/>
    <w:basedOn w:val="DefaultParagraphFont"/>
    <w:link w:val="Header"/>
    <w:uiPriority w:val="99"/>
    <w:rsid w:val="002D6099"/>
  </w:style>
  <w:style w:type="paragraph" w:styleId="Footer">
    <w:name w:val="footer"/>
    <w:basedOn w:val="Normal"/>
    <w:link w:val="FooterChar"/>
    <w:uiPriority w:val="99"/>
    <w:unhideWhenUsed/>
    <w:rsid w:val="002D6099"/>
    <w:pPr>
      <w:tabs>
        <w:tab w:val="center" w:pos="4513"/>
        <w:tab w:val="right" w:pos="9026"/>
      </w:tabs>
      <w:spacing w:after="0" w:line="240" w:lineRule="auto"/>
    </w:pPr>
  </w:style>
  <w:style w:type="character" w:customStyle="1" w:styleId="FooterChar">
    <w:name w:val="Footer Char"/>
    <w:basedOn w:val="DefaultParagraphFont"/>
    <w:link w:val="Footer"/>
    <w:uiPriority w:val="99"/>
    <w:rsid w:val="002D6099"/>
  </w:style>
  <w:style w:type="paragraph" w:styleId="BalloonText">
    <w:name w:val="Balloon Text"/>
    <w:basedOn w:val="Normal"/>
    <w:link w:val="BalloonTextChar"/>
    <w:uiPriority w:val="99"/>
    <w:semiHidden/>
    <w:unhideWhenUsed/>
    <w:rsid w:val="00F6088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088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625F2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9677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25F25"/>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A96773"/>
    <w:rPr>
      <w:rFonts w:asciiTheme="majorHAnsi" w:eastAsiaTheme="majorEastAsia" w:hAnsiTheme="majorHAnsi" w:cstheme="majorBidi"/>
      <w:color w:val="2F5496" w:themeColor="accent1" w:themeShade="BF"/>
      <w:sz w:val="26"/>
      <w:szCs w:val="26"/>
    </w:rPr>
  </w:style>
  <w:style w:type="paragraph" w:styleId="Caption">
    <w:name w:val="caption"/>
    <w:basedOn w:val="Normal"/>
    <w:next w:val="Normal"/>
    <w:uiPriority w:val="35"/>
    <w:unhideWhenUsed/>
    <w:qFormat/>
    <w:rsid w:val="00E704E8"/>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2D1B1E"/>
    <w:pPr>
      <w:outlineLvl w:val="9"/>
    </w:pPr>
    <w:rPr>
      <w:kern w:val="0"/>
      <w:lang w:val="en-US"/>
      <w14:ligatures w14:val="none"/>
    </w:rPr>
  </w:style>
  <w:style w:type="paragraph" w:styleId="TOC1">
    <w:name w:val="toc 1"/>
    <w:basedOn w:val="Normal"/>
    <w:next w:val="Normal"/>
    <w:autoRedefine/>
    <w:uiPriority w:val="39"/>
    <w:unhideWhenUsed/>
    <w:rsid w:val="002D1B1E"/>
    <w:pPr>
      <w:spacing w:after="100"/>
    </w:pPr>
  </w:style>
  <w:style w:type="paragraph" w:styleId="TOC2">
    <w:name w:val="toc 2"/>
    <w:basedOn w:val="Normal"/>
    <w:next w:val="Normal"/>
    <w:autoRedefine/>
    <w:uiPriority w:val="39"/>
    <w:unhideWhenUsed/>
    <w:rsid w:val="002D1B1E"/>
    <w:pPr>
      <w:spacing w:after="100"/>
      <w:ind w:left="220"/>
    </w:pPr>
  </w:style>
  <w:style w:type="character" w:styleId="Hyperlink">
    <w:name w:val="Hyperlink"/>
    <w:basedOn w:val="DefaultParagraphFont"/>
    <w:uiPriority w:val="99"/>
    <w:unhideWhenUsed/>
    <w:rsid w:val="002D1B1E"/>
    <w:rPr>
      <w:color w:val="0563C1" w:themeColor="hyperlink"/>
      <w:u w:val="single"/>
    </w:rPr>
  </w:style>
  <w:style w:type="paragraph" w:styleId="Header">
    <w:name w:val="header"/>
    <w:basedOn w:val="Normal"/>
    <w:link w:val="HeaderChar"/>
    <w:uiPriority w:val="99"/>
    <w:unhideWhenUsed/>
    <w:rsid w:val="002D6099"/>
    <w:pPr>
      <w:tabs>
        <w:tab w:val="center" w:pos="4513"/>
        <w:tab w:val="right" w:pos="9026"/>
      </w:tabs>
      <w:spacing w:after="0" w:line="240" w:lineRule="auto"/>
    </w:pPr>
  </w:style>
  <w:style w:type="character" w:customStyle="1" w:styleId="HeaderChar">
    <w:name w:val="Header Char"/>
    <w:basedOn w:val="DefaultParagraphFont"/>
    <w:link w:val="Header"/>
    <w:uiPriority w:val="99"/>
    <w:rsid w:val="002D6099"/>
  </w:style>
  <w:style w:type="paragraph" w:styleId="Footer">
    <w:name w:val="footer"/>
    <w:basedOn w:val="Normal"/>
    <w:link w:val="FooterChar"/>
    <w:uiPriority w:val="99"/>
    <w:unhideWhenUsed/>
    <w:rsid w:val="002D6099"/>
    <w:pPr>
      <w:tabs>
        <w:tab w:val="center" w:pos="4513"/>
        <w:tab w:val="right" w:pos="9026"/>
      </w:tabs>
      <w:spacing w:after="0" w:line="240" w:lineRule="auto"/>
    </w:pPr>
  </w:style>
  <w:style w:type="character" w:customStyle="1" w:styleId="FooterChar">
    <w:name w:val="Footer Char"/>
    <w:basedOn w:val="DefaultParagraphFont"/>
    <w:link w:val="Footer"/>
    <w:uiPriority w:val="99"/>
    <w:rsid w:val="002D6099"/>
  </w:style>
  <w:style w:type="paragraph" w:styleId="BalloonText">
    <w:name w:val="Balloon Text"/>
    <w:basedOn w:val="Normal"/>
    <w:link w:val="BalloonTextChar"/>
    <w:uiPriority w:val="99"/>
    <w:semiHidden/>
    <w:unhideWhenUsed/>
    <w:rsid w:val="00F6088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088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67909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theme" Target="theme/theme1.xml"/><Relationship Id="rId3" Type="http://schemas.microsoft.com/office/2007/relationships/stylesWithEffects" Target="stylesWithEffects.xml"/><Relationship Id="rId21" Type="http://schemas.openxmlformats.org/officeDocument/2006/relationships/image" Target="media/image12.png"/><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7.pn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15.png"/><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10" Type="http://schemas.openxmlformats.org/officeDocument/2006/relationships/footer" Target="footer1.xml"/><Relationship Id="rId19" Type="http://schemas.openxmlformats.org/officeDocument/2006/relationships/image" Target="media/image10.pn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5.png"/><Relationship Id="rId22" Type="http://schemas.openxmlformats.org/officeDocument/2006/relationships/image" Target="media/image1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F1FEE9-509A-4D5B-9E69-3EF0ABE2EC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151</TotalTime>
  <Pages>23</Pages>
  <Words>3878</Words>
  <Characters>22109</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Mantas</dc:creator>
  <cp:keywords/>
  <dc:description/>
  <cp:lastModifiedBy>elektek</cp:lastModifiedBy>
  <cp:revision>3</cp:revision>
  <dcterms:created xsi:type="dcterms:W3CDTF">2023-08-16T13:43:00Z</dcterms:created>
  <dcterms:modified xsi:type="dcterms:W3CDTF">2023-08-25T07:09:00Z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ed4ab3859b3be9b58a0e38f8d205d7cb38a1bd72ace7ab9ff65cc6b7dee8e6cc</vt:lpwstr>
  </property>
</Properties>
</file>