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B1ACF" w14:textId="4BCC8C7B" w:rsidR="006F423C" w:rsidRDefault="00C32852">
      <w:pPr>
        <w:rPr>
          <w:b/>
          <w:bCs/>
          <w:sz w:val="44"/>
          <w:szCs w:val="44"/>
        </w:rPr>
      </w:pPr>
      <w:r w:rsidRPr="00C32852">
        <w:rPr>
          <w:b/>
          <w:bCs/>
          <w:sz w:val="44"/>
          <w:szCs w:val="44"/>
        </w:rPr>
        <w:t xml:space="preserve">Amended proposal </w:t>
      </w:r>
    </w:p>
    <w:p w14:paraId="7BCB0E7C" w14:textId="772017CA" w:rsidR="00C32852" w:rsidRDefault="00C32852">
      <w:pPr>
        <w:rPr>
          <w:b/>
          <w:bCs/>
          <w:sz w:val="44"/>
          <w:szCs w:val="44"/>
        </w:rPr>
      </w:pPr>
      <w:r w:rsidRPr="00B61956">
        <w:rPr>
          <w:rFonts w:cstheme="minorHAnsi"/>
          <w:noProof/>
        </w:rPr>
        <w:drawing>
          <wp:inline distT="0" distB="0" distL="0" distR="0" wp14:anchorId="253DA30F" wp14:editId="48A547E5">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6A91EE2C" w14:textId="77777777" w:rsidR="00C32852" w:rsidRDefault="00C32852">
      <w:pPr>
        <w:rPr>
          <w:b/>
          <w:bCs/>
          <w:sz w:val="44"/>
          <w:szCs w:val="44"/>
        </w:rPr>
      </w:pPr>
    </w:p>
    <w:tbl>
      <w:tblPr>
        <w:tblStyle w:val="TableGrid"/>
        <w:tblW w:w="0" w:type="auto"/>
        <w:tblLook w:val="04A0" w:firstRow="1" w:lastRow="0" w:firstColumn="1" w:lastColumn="0" w:noHBand="0" w:noVBand="1"/>
      </w:tblPr>
      <w:tblGrid>
        <w:gridCol w:w="9016"/>
      </w:tblGrid>
      <w:tr w:rsidR="00C32852" w14:paraId="1782EE60" w14:textId="77777777" w:rsidTr="00E54336">
        <w:tc>
          <w:tcPr>
            <w:tcW w:w="9350" w:type="dxa"/>
            <w:shd w:val="clear" w:color="auto" w:fill="E8E8E8" w:themeFill="background2"/>
          </w:tcPr>
          <w:p w14:paraId="61FAD216" w14:textId="77777777" w:rsidR="00C32852" w:rsidRPr="00946F49" w:rsidRDefault="00C32852" w:rsidP="00E54336">
            <w:pPr>
              <w:jc w:val="center"/>
              <w:rPr>
                <w:rFonts w:cs="Arial"/>
                <w:b/>
                <w:szCs w:val="24"/>
              </w:rPr>
            </w:pPr>
          </w:p>
          <w:p w14:paraId="6E5A85DC" w14:textId="77777777" w:rsidR="00C32852" w:rsidRPr="00946F49" w:rsidRDefault="00C32852" w:rsidP="00E54336">
            <w:pPr>
              <w:jc w:val="center"/>
              <w:rPr>
                <w:rFonts w:cs="Arial"/>
                <w:b/>
                <w:szCs w:val="24"/>
              </w:rPr>
            </w:pPr>
            <w:r w:rsidRPr="00946F49">
              <w:rPr>
                <w:rFonts w:cs="Arial"/>
                <w:b/>
                <w:szCs w:val="24"/>
              </w:rPr>
              <w:t>UNDERGRADUATE DISSERTATION</w:t>
            </w:r>
          </w:p>
          <w:p w14:paraId="21CE2A08" w14:textId="77777777" w:rsidR="00C32852" w:rsidRPr="00946F49" w:rsidRDefault="00C32852" w:rsidP="00E54336">
            <w:pPr>
              <w:jc w:val="center"/>
              <w:rPr>
                <w:rFonts w:cs="Arial"/>
                <w:b/>
                <w:bCs/>
                <w:szCs w:val="24"/>
              </w:rPr>
            </w:pPr>
            <w:r w:rsidRPr="00946F49">
              <w:rPr>
                <w:rFonts w:cs="Arial"/>
                <w:b/>
                <w:bCs/>
                <w:szCs w:val="24"/>
              </w:rPr>
              <w:t>RESEARCH PROPOSAL FORM</w:t>
            </w:r>
          </w:p>
          <w:p w14:paraId="7D2F37F7" w14:textId="77777777" w:rsidR="00C32852" w:rsidRDefault="00C32852" w:rsidP="00E54336">
            <w:pPr>
              <w:jc w:val="center"/>
              <w:rPr>
                <w:rFonts w:asciiTheme="minorHAnsi" w:hAnsiTheme="minorHAnsi" w:cstheme="minorHAnsi"/>
                <w:sz w:val="22"/>
                <w:szCs w:val="22"/>
              </w:rPr>
            </w:pPr>
          </w:p>
        </w:tc>
      </w:tr>
    </w:tbl>
    <w:p w14:paraId="14FFA53B" w14:textId="77777777" w:rsidR="00C32852" w:rsidRPr="00B61956" w:rsidRDefault="00C32852" w:rsidP="00C32852">
      <w:pPr>
        <w:ind w:right="-199"/>
        <w:rPr>
          <w:rFonts w:cstheme="minorHAnsi"/>
        </w:rPr>
      </w:pPr>
      <w:r w:rsidRPr="00B61956">
        <w:rPr>
          <w:rFonts w:cstheme="minorHAnsi"/>
          <w:b/>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08"/>
        <w:gridCol w:w="3008"/>
      </w:tblGrid>
      <w:tr w:rsidR="00C32852" w:rsidRPr="00B61956" w14:paraId="574568AE" w14:textId="77777777" w:rsidTr="00E01C36">
        <w:trPr>
          <w:trHeight w:val="518"/>
        </w:trPr>
        <w:tc>
          <w:tcPr>
            <w:tcW w:w="3325" w:type="pct"/>
            <w:tcMar>
              <w:top w:w="0" w:type="dxa"/>
              <w:left w:w="108" w:type="dxa"/>
              <w:bottom w:w="0" w:type="dxa"/>
              <w:right w:w="108" w:type="dxa"/>
            </w:tcMar>
          </w:tcPr>
          <w:p w14:paraId="2E727F6F" w14:textId="77777777" w:rsidR="00C32852" w:rsidRPr="00775497" w:rsidRDefault="00C32852" w:rsidP="00E54336">
            <w:pPr>
              <w:pStyle w:val="BodyText"/>
              <w:jc w:val="both"/>
              <w:rPr>
                <w:rFonts w:cs="Arial"/>
                <w:b/>
                <w:bCs/>
                <w:sz w:val="22"/>
                <w:szCs w:val="22"/>
                <w:lang w:val="it-IT"/>
              </w:rPr>
            </w:pPr>
            <w:r w:rsidRPr="00775497">
              <w:rPr>
                <w:rFonts w:cs="Arial"/>
                <w:b/>
                <w:bCs/>
                <w:sz w:val="22"/>
                <w:szCs w:val="22"/>
                <w:lang w:val="it-IT"/>
              </w:rPr>
              <w:t xml:space="preserve">NAME: </w:t>
            </w:r>
          </w:p>
          <w:p w14:paraId="798F853C" w14:textId="77777777" w:rsidR="00C32852" w:rsidRPr="00775497" w:rsidRDefault="00C32852" w:rsidP="00E54336">
            <w:pPr>
              <w:pStyle w:val="BodyText"/>
              <w:jc w:val="both"/>
              <w:rPr>
                <w:rFonts w:cs="Arial"/>
                <w:b/>
                <w:bCs/>
                <w:sz w:val="22"/>
                <w:szCs w:val="22"/>
                <w:lang w:val="it-IT"/>
              </w:rPr>
            </w:pPr>
            <w:r w:rsidRPr="00775497">
              <w:rPr>
                <w:rFonts w:cs="Arial"/>
                <w:b/>
                <w:bCs/>
                <w:sz w:val="22"/>
                <w:szCs w:val="22"/>
                <w:lang w:val="it-IT"/>
              </w:rPr>
              <w:t xml:space="preserve">Alina Dana Chitu Ispas </w:t>
            </w:r>
          </w:p>
        </w:tc>
        <w:tc>
          <w:tcPr>
            <w:tcW w:w="1675" w:type="pct"/>
          </w:tcPr>
          <w:p w14:paraId="11F74CAE" w14:textId="77777777" w:rsidR="00C32852" w:rsidRPr="00946F49" w:rsidRDefault="00C32852" w:rsidP="00E54336">
            <w:pPr>
              <w:jc w:val="both"/>
              <w:rPr>
                <w:rFonts w:cs="Arial"/>
              </w:rPr>
            </w:pPr>
            <w:r w:rsidRPr="00B765A0">
              <w:rPr>
                <w:rFonts w:cstheme="minorHAnsi"/>
                <w:b/>
                <w:bCs/>
                <w:lang w:val="it-IT"/>
              </w:rPr>
              <w:t xml:space="preserve"> </w:t>
            </w:r>
            <w:r w:rsidRPr="00946F49">
              <w:rPr>
                <w:rFonts w:cs="Arial"/>
                <w:b/>
                <w:bCs/>
              </w:rPr>
              <w:t xml:space="preserve">ID No.: </w:t>
            </w:r>
            <w:r>
              <w:rPr>
                <w:rFonts w:cs="Arial"/>
                <w:b/>
                <w:bCs/>
              </w:rPr>
              <w:t>1914672</w:t>
            </w:r>
          </w:p>
        </w:tc>
      </w:tr>
      <w:tr w:rsidR="00C32852" w:rsidRPr="00B61956" w14:paraId="259126D6" w14:textId="77777777" w:rsidTr="00E01C36">
        <w:trPr>
          <w:trHeight w:val="2288"/>
        </w:trPr>
        <w:tc>
          <w:tcPr>
            <w:tcW w:w="5000" w:type="pct"/>
            <w:gridSpan w:val="2"/>
            <w:shd w:val="clear" w:color="auto" w:fill="FFFFFF"/>
            <w:tcMar>
              <w:top w:w="0" w:type="dxa"/>
              <w:left w:w="108" w:type="dxa"/>
              <w:bottom w:w="0" w:type="dxa"/>
              <w:right w:w="108" w:type="dxa"/>
            </w:tcMar>
          </w:tcPr>
          <w:p w14:paraId="1CCDC144" w14:textId="77777777" w:rsidR="00C32852" w:rsidRPr="00775497" w:rsidRDefault="00C32852" w:rsidP="00E54336">
            <w:pPr>
              <w:jc w:val="both"/>
              <w:rPr>
                <w:rFonts w:ascii="Arial" w:hAnsi="Arial" w:cs="Arial"/>
              </w:rPr>
            </w:pPr>
            <w:r w:rsidRPr="00775497">
              <w:rPr>
                <w:rFonts w:ascii="Arial" w:hAnsi="Arial" w:cs="Arial"/>
                <w:b/>
                <w:bCs/>
              </w:rPr>
              <w:t>DRAFT RESEARCH TITLE QUESTION:</w:t>
            </w:r>
          </w:p>
          <w:p w14:paraId="1C7C1051" w14:textId="77777777" w:rsidR="00C32852" w:rsidRPr="00775497" w:rsidRDefault="00C32852" w:rsidP="00E54336">
            <w:pPr>
              <w:jc w:val="both"/>
              <w:rPr>
                <w:rFonts w:ascii="Arial" w:hAnsi="Arial" w:cs="Arial"/>
                <w:i/>
                <w:iCs/>
                <w:highlight w:val="yellow"/>
              </w:rPr>
            </w:pPr>
            <w:r w:rsidRPr="00775497">
              <w:rPr>
                <w:rFonts w:ascii="Arial" w:hAnsi="Arial" w:cs="Arial"/>
                <w:i/>
                <w:iCs/>
              </w:rPr>
              <w:t xml:space="preserve">Why this topic?  Why is it worthy of consideration for an undergraduate dissertation? </w:t>
            </w:r>
          </w:p>
          <w:p w14:paraId="5E8AB942" w14:textId="2D86CA69" w:rsidR="00C32852" w:rsidRDefault="00C32852" w:rsidP="00E54336">
            <w:pPr>
              <w:tabs>
                <w:tab w:val="left" w:pos="1860"/>
              </w:tabs>
              <w:jc w:val="both"/>
              <w:rPr>
                <w:b/>
                <w:bCs/>
                <w:sz w:val="28"/>
                <w:szCs w:val="28"/>
              </w:rPr>
            </w:pPr>
            <w:r w:rsidRPr="00775497">
              <w:rPr>
                <w:rFonts w:ascii="Arial" w:hAnsi="Arial" w:cs="Arial"/>
                <w:sz w:val="24"/>
                <w:szCs w:val="24"/>
              </w:rPr>
              <w:t xml:space="preserve"> </w:t>
            </w:r>
            <w:r w:rsidR="00753BD1" w:rsidRPr="00A074B3">
              <w:rPr>
                <w:b/>
                <w:bCs/>
                <w:sz w:val="28"/>
                <w:szCs w:val="28"/>
              </w:rPr>
              <w:t>How do university students perceive the UK Prevent Strategy in relation to early intervention, safeguarding and public trust in policing?</w:t>
            </w:r>
          </w:p>
          <w:p w14:paraId="2FDC863B" w14:textId="01C709BE" w:rsidR="00986655" w:rsidRPr="003C1AD0" w:rsidRDefault="00986655" w:rsidP="00E54336">
            <w:pPr>
              <w:tabs>
                <w:tab w:val="left" w:pos="1860"/>
              </w:tabs>
              <w:jc w:val="both"/>
              <w:rPr>
                <w:rFonts w:ascii="Arial" w:hAnsi="Arial" w:cs="Arial"/>
                <w:sz w:val="24"/>
                <w:szCs w:val="24"/>
              </w:rPr>
            </w:pPr>
            <w:r w:rsidRPr="003C1AD0">
              <w:rPr>
                <w:rFonts w:ascii="Arial" w:hAnsi="Arial" w:cs="Arial"/>
                <w:sz w:val="24"/>
                <w:szCs w:val="24"/>
              </w:rPr>
              <w:t>Terrorism and radicalisation remain important challenges for policing and national security in the UK. Prevent forms part of the UK’s counter-terrorism strategy and includes early intervention to support people who may be susceptible to radicalisation (Home Office, 2023). Public understanding and confidence in Prevent, however, continue to generate debate.</w:t>
            </w:r>
          </w:p>
          <w:p w14:paraId="00A67A76" w14:textId="77777777" w:rsidR="00C32852" w:rsidRPr="000513E9" w:rsidRDefault="00C32852" w:rsidP="00E54336">
            <w:pPr>
              <w:pStyle w:val="NormalWeb"/>
              <w:spacing w:before="0" w:beforeAutospacing="0" w:after="180" w:afterAutospacing="0"/>
              <w:rPr>
                <w:rFonts w:ascii="Arial" w:hAnsi="Arial" w:cs="Arial"/>
              </w:rPr>
            </w:pPr>
            <w:r w:rsidRPr="000513E9">
              <w:rPr>
                <w:rFonts w:ascii="Arial" w:hAnsi="Arial" w:cs="Arial"/>
              </w:rPr>
              <w:t>This study is suitable for an undergraduate dissertation because it will explore university students’ awareness and perceptions of Prevent using an anonymous online questionnaire. The findings may contribute to understanding public confidence in Prevent while allowing the research to be completed using an ethically appropriate and low-risk design.</w:t>
            </w:r>
          </w:p>
          <w:p w14:paraId="0DB4B7CB" w14:textId="77777777" w:rsidR="00C32852" w:rsidRPr="00775497" w:rsidRDefault="00C32852" w:rsidP="00E54336">
            <w:pPr>
              <w:pStyle w:val="NormalWeb"/>
              <w:spacing w:before="0" w:beforeAutospacing="0" w:after="180" w:afterAutospacing="0"/>
              <w:rPr>
                <w:rFonts w:ascii="Arial" w:hAnsi="Arial" w:cs="Arial"/>
                <w:sz w:val="29"/>
                <w:szCs w:val="29"/>
              </w:rPr>
            </w:pPr>
          </w:p>
          <w:p w14:paraId="68FB9FB1" w14:textId="77777777" w:rsidR="00C32852" w:rsidRPr="00775497" w:rsidRDefault="00C32852" w:rsidP="00E54336">
            <w:pPr>
              <w:tabs>
                <w:tab w:val="left" w:pos="1860"/>
              </w:tabs>
              <w:jc w:val="both"/>
              <w:rPr>
                <w:rFonts w:ascii="Arial" w:hAnsi="Arial" w:cs="Arial"/>
                <w:highlight w:val="yellow"/>
              </w:rPr>
            </w:pPr>
          </w:p>
          <w:p w14:paraId="182A3071" w14:textId="77777777" w:rsidR="00C32852" w:rsidRPr="00775497" w:rsidRDefault="00C32852" w:rsidP="00E54336">
            <w:pPr>
              <w:tabs>
                <w:tab w:val="left" w:pos="1860"/>
              </w:tabs>
              <w:jc w:val="both"/>
              <w:rPr>
                <w:rFonts w:ascii="Arial" w:hAnsi="Arial" w:cs="Arial"/>
              </w:rPr>
            </w:pPr>
          </w:p>
        </w:tc>
      </w:tr>
      <w:tr w:rsidR="00C32852" w:rsidRPr="00CB1838" w14:paraId="7BDC5C23" w14:textId="77777777" w:rsidTr="00E01C36">
        <w:trPr>
          <w:trHeight w:val="2426"/>
        </w:trPr>
        <w:tc>
          <w:tcPr>
            <w:tcW w:w="5000" w:type="pct"/>
            <w:gridSpan w:val="2"/>
            <w:tcMar>
              <w:top w:w="0" w:type="dxa"/>
              <w:left w:w="108" w:type="dxa"/>
              <w:bottom w:w="0" w:type="dxa"/>
              <w:right w:w="108" w:type="dxa"/>
            </w:tcMar>
          </w:tcPr>
          <w:p w14:paraId="4C8B93AB" w14:textId="77777777" w:rsidR="00C32852" w:rsidRPr="00775497" w:rsidRDefault="00C32852" w:rsidP="00E54336">
            <w:pPr>
              <w:jc w:val="both"/>
              <w:rPr>
                <w:rFonts w:ascii="Arial" w:hAnsi="Arial" w:cs="Arial"/>
                <w:b/>
                <w:bCs/>
              </w:rPr>
            </w:pPr>
            <w:r w:rsidRPr="00775497">
              <w:rPr>
                <w:rFonts w:ascii="Arial" w:hAnsi="Arial" w:cs="Arial"/>
                <w:b/>
                <w:bCs/>
              </w:rPr>
              <w:t xml:space="preserve">SUMMARY OF RESEARCH AIM &amp; OBJECTIVES: </w:t>
            </w:r>
          </w:p>
          <w:p w14:paraId="21ACDC3E"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Aim</w:t>
            </w:r>
          </w:p>
          <w:p w14:paraId="7F89F72F" w14:textId="02400D84" w:rsidR="00C32852" w:rsidRPr="00CB1838" w:rsidRDefault="00154AF2" w:rsidP="00E54336">
            <w:pPr>
              <w:spacing w:line="256" w:lineRule="auto"/>
              <w:rPr>
                <w:rFonts w:ascii="Arial" w:eastAsia="Times New Roman" w:hAnsi="Arial" w:cs="Arial"/>
                <w:sz w:val="24"/>
                <w:szCs w:val="24"/>
                <w:lang w:eastAsia="en-GB"/>
              </w:rPr>
            </w:pPr>
            <w:r w:rsidRPr="00CB1838">
              <w:rPr>
                <w:rFonts w:ascii="Arial" w:hAnsi="Arial" w:cs="Arial"/>
                <w:sz w:val="24"/>
                <w:szCs w:val="24"/>
              </w:rPr>
              <w:t>The aim of this study is to explore university students’ awareness and perceptions of the UK Prevent Strategy, with particular attention to early intervention, safeguarding and public trust in policing.</w:t>
            </w:r>
          </w:p>
          <w:p w14:paraId="6ADCBCE9" w14:textId="77777777" w:rsidR="00C32852" w:rsidRPr="00CB1838" w:rsidRDefault="00C32852" w:rsidP="00E54336">
            <w:pPr>
              <w:spacing w:line="256" w:lineRule="auto"/>
              <w:rPr>
                <w:rFonts w:ascii="Arial" w:eastAsia="Times New Roman" w:hAnsi="Arial" w:cs="Arial"/>
                <w:sz w:val="24"/>
                <w:szCs w:val="24"/>
                <w:lang w:eastAsia="en-GB"/>
              </w:rPr>
            </w:pPr>
            <w:r w:rsidRPr="00CB1838">
              <w:rPr>
                <w:rFonts w:ascii="Arial" w:eastAsia="Times New Roman" w:hAnsi="Arial" w:cs="Arial"/>
                <w:color w:val="000000"/>
                <w:sz w:val="24"/>
                <w:szCs w:val="24"/>
                <w:lang w:eastAsia="en-GB"/>
              </w:rPr>
              <w:t> </w:t>
            </w:r>
          </w:p>
          <w:p w14:paraId="314813C8"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lastRenderedPageBreak/>
              <w:t>Objectives</w:t>
            </w:r>
          </w:p>
          <w:p w14:paraId="00C82E27" w14:textId="77777777" w:rsidR="00396B57" w:rsidRPr="0044457F" w:rsidRDefault="00396B57" w:rsidP="00396B57">
            <w:pPr>
              <w:pStyle w:val="NormalWeb"/>
              <w:rPr>
                <w:rFonts w:ascii="Arial" w:hAnsi="Arial" w:cs="Arial"/>
                <w:b/>
                <w:bCs/>
              </w:rPr>
            </w:pPr>
            <w:r w:rsidRPr="0044457F">
              <w:rPr>
                <w:rStyle w:val="Strong"/>
                <w:rFonts w:ascii="Arial" w:hAnsi="Arial" w:cs="Arial"/>
                <w:b w:val="0"/>
                <w:bCs w:val="0"/>
              </w:rPr>
              <w:t>• To examine university students’ awareness and understanding of the UK Prevent Strategy.</w:t>
            </w:r>
            <w:r w:rsidRPr="0044457F">
              <w:rPr>
                <w:rFonts w:ascii="Arial" w:hAnsi="Arial" w:cs="Arial"/>
                <w:b/>
                <w:bCs/>
              </w:rPr>
              <w:t xml:space="preserve"> </w:t>
            </w:r>
          </w:p>
          <w:p w14:paraId="1A9F422C" w14:textId="77777777" w:rsidR="00396B57" w:rsidRPr="0044457F" w:rsidRDefault="00396B57" w:rsidP="00396B57">
            <w:pPr>
              <w:pStyle w:val="NormalWeb"/>
              <w:rPr>
                <w:rFonts w:ascii="Arial" w:hAnsi="Arial" w:cs="Arial"/>
                <w:b/>
                <w:bCs/>
              </w:rPr>
            </w:pPr>
            <w:r w:rsidRPr="0044457F">
              <w:rPr>
                <w:rStyle w:val="Strong"/>
                <w:rFonts w:ascii="Arial" w:hAnsi="Arial" w:cs="Arial"/>
                <w:b w:val="0"/>
                <w:bCs w:val="0"/>
              </w:rPr>
              <w:t>• To explore students’ perceptions of Prevent in relation to early intervention and safeguarding.</w:t>
            </w:r>
            <w:r w:rsidRPr="0044457F">
              <w:rPr>
                <w:rFonts w:ascii="Arial" w:hAnsi="Arial" w:cs="Arial"/>
                <w:b/>
                <w:bCs/>
              </w:rPr>
              <w:t xml:space="preserve"> </w:t>
            </w:r>
          </w:p>
          <w:p w14:paraId="6ABA47B5" w14:textId="77777777" w:rsidR="00396B57" w:rsidRPr="0044457F" w:rsidRDefault="00396B57" w:rsidP="00396B57">
            <w:pPr>
              <w:pStyle w:val="NormalWeb"/>
              <w:rPr>
                <w:rFonts w:ascii="Arial" w:hAnsi="Arial" w:cs="Arial"/>
                <w:b/>
                <w:bCs/>
              </w:rPr>
            </w:pPr>
            <w:r w:rsidRPr="0044457F">
              <w:rPr>
                <w:rStyle w:val="Strong"/>
                <w:rFonts w:ascii="Arial" w:hAnsi="Arial" w:cs="Arial"/>
                <w:b w:val="0"/>
                <w:bCs w:val="0"/>
              </w:rPr>
              <w:t>• To examine students’ perceptions of how Prevent may influence public trust and confidence in policing.</w:t>
            </w:r>
            <w:r w:rsidRPr="0044457F">
              <w:rPr>
                <w:rFonts w:ascii="Arial" w:hAnsi="Arial" w:cs="Arial"/>
                <w:b/>
                <w:bCs/>
              </w:rPr>
              <w:t xml:space="preserve"> </w:t>
            </w:r>
          </w:p>
          <w:p w14:paraId="075DD92A" w14:textId="77777777" w:rsidR="00396B57" w:rsidRPr="0044457F" w:rsidRDefault="00396B57" w:rsidP="00396B57">
            <w:pPr>
              <w:pStyle w:val="NormalWeb"/>
              <w:rPr>
                <w:rFonts w:ascii="Arial" w:hAnsi="Arial" w:cs="Arial"/>
                <w:b/>
                <w:bCs/>
              </w:rPr>
            </w:pPr>
            <w:r w:rsidRPr="0044457F">
              <w:rPr>
                <w:rStyle w:val="Strong"/>
                <w:rFonts w:ascii="Arial" w:hAnsi="Arial" w:cs="Arial"/>
                <w:b w:val="0"/>
                <w:bCs w:val="0"/>
              </w:rPr>
              <w:t>• To identify areas where awareness or communication about Prevent could be improved and propose recommendations.</w:t>
            </w:r>
          </w:p>
          <w:p w14:paraId="59A4AE22" w14:textId="77777777" w:rsidR="00C32852" w:rsidRPr="00775497" w:rsidRDefault="00C32852" w:rsidP="00E54336">
            <w:pPr>
              <w:rPr>
                <w:rFonts w:ascii="Arial" w:hAnsi="Arial" w:cs="Arial"/>
                <w:i/>
                <w:iCs/>
                <w:sz w:val="24"/>
                <w:szCs w:val="24"/>
              </w:rPr>
            </w:pPr>
          </w:p>
          <w:p w14:paraId="1DB92439" w14:textId="77777777" w:rsidR="00C32852" w:rsidRPr="00775497" w:rsidRDefault="00C32852" w:rsidP="00E54336">
            <w:pPr>
              <w:jc w:val="both"/>
              <w:rPr>
                <w:rFonts w:ascii="Arial" w:hAnsi="Arial" w:cs="Arial"/>
              </w:rPr>
            </w:pPr>
          </w:p>
          <w:p w14:paraId="62AF5853" w14:textId="77777777" w:rsidR="00C32852" w:rsidRPr="00775497" w:rsidRDefault="00C32852" w:rsidP="00E54336">
            <w:pPr>
              <w:jc w:val="both"/>
              <w:rPr>
                <w:rFonts w:ascii="Arial" w:hAnsi="Arial" w:cs="Arial"/>
              </w:rPr>
            </w:pPr>
          </w:p>
        </w:tc>
      </w:tr>
      <w:tr w:rsidR="00C32852" w:rsidRPr="00B61956" w14:paraId="2022EDFD" w14:textId="77777777" w:rsidTr="00E01C36">
        <w:trPr>
          <w:trHeight w:val="2716"/>
        </w:trPr>
        <w:tc>
          <w:tcPr>
            <w:tcW w:w="5000" w:type="pct"/>
            <w:gridSpan w:val="2"/>
            <w:tcMar>
              <w:top w:w="0" w:type="dxa"/>
              <w:left w:w="108" w:type="dxa"/>
              <w:bottom w:w="0" w:type="dxa"/>
              <w:right w:w="108" w:type="dxa"/>
            </w:tcMar>
          </w:tcPr>
          <w:p w14:paraId="4FC7B1CF" w14:textId="77777777" w:rsidR="00C32852" w:rsidRPr="00775497" w:rsidRDefault="00C32852" w:rsidP="00E54336">
            <w:pPr>
              <w:rPr>
                <w:rFonts w:ascii="Arial" w:hAnsi="Arial" w:cs="Arial"/>
                <w:b/>
                <w:bCs/>
              </w:rPr>
            </w:pPr>
            <w:r w:rsidRPr="00775497">
              <w:rPr>
                <w:rFonts w:ascii="Arial" w:hAnsi="Arial" w:cs="Arial"/>
                <w:b/>
                <w:bCs/>
              </w:rPr>
              <w:lastRenderedPageBreak/>
              <w:t>THEORETICAL CONTEXT:</w:t>
            </w:r>
          </w:p>
          <w:p w14:paraId="3AFD3F38"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Defining and tracking radicalisation is a challenging task. There is no simple, linear pathway into extremism, previous research having identified a variety of psychological and social factors that might play a role (Horgan, 2008; Borum, 2011). Moreover, recent research suggests that radicalisation is driven by identity, group and injustice factors (McCauley &amp; Moskalenko, 2017).</w:t>
            </w:r>
          </w:p>
          <w:p w14:paraId="206F2C33"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 </w:t>
            </w:r>
          </w:p>
          <w:p w14:paraId="63FF66BC"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Prevent recognises that radicalisation is a form of safeguarding concern and that using vulnerability assessment and support through early intervention is the best way to prevent individuals becoming terrorists. The Channel programme is a multi-agency process to safeguard and support individuals vulnerable to radicalisation (Home Office, 2023). This type of framework, when consistently applied, is an effective way of safeguarding (Weine et al., 2017).</w:t>
            </w:r>
          </w:p>
          <w:p w14:paraId="58151BB4"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 </w:t>
            </w:r>
          </w:p>
          <w:p w14:paraId="3CD4A753" w14:textId="77777777" w:rsidR="00C32852" w:rsidRPr="00775497" w:rsidRDefault="00C32852" w:rsidP="00E54336">
            <w:pPr>
              <w:spacing w:line="256" w:lineRule="auto"/>
              <w:rPr>
                <w:rFonts w:ascii="Arial" w:hAnsi="Arial" w:cs="Arial"/>
                <w:sz w:val="24"/>
                <w:szCs w:val="24"/>
              </w:rPr>
            </w:pPr>
            <w:r w:rsidRPr="00775497">
              <w:rPr>
                <w:rFonts w:ascii="Arial" w:eastAsia="Times New Roman" w:hAnsi="Arial" w:cs="Arial"/>
                <w:color w:val="000000"/>
                <w:sz w:val="24"/>
                <w:szCs w:val="24"/>
                <w:lang w:eastAsia="en-GB"/>
              </w:rPr>
              <w:t> </w:t>
            </w:r>
            <w:r w:rsidRPr="00775497">
              <w:rPr>
                <w:rFonts w:ascii="Arial" w:hAnsi="Arial" w:cs="Arial"/>
                <w:sz w:val="24"/>
                <w:szCs w:val="24"/>
              </w:rPr>
              <w:t>Measuring the effectiveness of Prevent presents several challenges because successful interventions are often those that prevent incidents from occurring. As a result, effectiveness is frequently assessed through indicators such as referral activity, safeguarding outcomes and evidence of early intervention rather than solely through recorded terrorist incidents (Neumann, 2013).</w:t>
            </w:r>
          </w:p>
          <w:p w14:paraId="4523FA50"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hAnsi="Arial" w:cs="Arial"/>
                <w:sz w:val="24"/>
                <w:szCs w:val="24"/>
              </w:rPr>
              <w:t>Although the Prevent Strategy has been criticised by some academics and community groups, particularly regarding concerns about securitisation, discrimination and transparency (</w:t>
            </w:r>
            <w:proofErr w:type="spellStart"/>
            <w:r w:rsidRPr="00775497">
              <w:rPr>
                <w:rFonts w:ascii="Arial" w:hAnsi="Arial" w:cs="Arial"/>
                <w:sz w:val="24"/>
                <w:szCs w:val="24"/>
              </w:rPr>
              <w:t>Kundnani</w:t>
            </w:r>
            <w:proofErr w:type="spellEnd"/>
            <w:r w:rsidRPr="00775497">
              <w:rPr>
                <w:rFonts w:ascii="Arial" w:hAnsi="Arial" w:cs="Arial"/>
                <w:sz w:val="24"/>
                <w:szCs w:val="24"/>
              </w:rPr>
              <w:t xml:space="preserve">, 2014; Mythen and </w:t>
            </w:r>
            <w:proofErr w:type="spellStart"/>
            <w:r w:rsidRPr="00775497">
              <w:rPr>
                <w:rFonts w:ascii="Arial" w:hAnsi="Arial" w:cs="Arial"/>
                <w:sz w:val="24"/>
                <w:szCs w:val="24"/>
              </w:rPr>
              <w:t>Walklate</w:t>
            </w:r>
            <w:proofErr w:type="spellEnd"/>
            <w:r w:rsidRPr="00775497">
              <w:rPr>
                <w:rFonts w:ascii="Arial" w:hAnsi="Arial" w:cs="Arial"/>
                <w:sz w:val="24"/>
                <w:szCs w:val="24"/>
              </w:rPr>
              <w:t>, 2016; Qureshi, 2021), this proposed study focuses on university students’ awareness and perceptions of Prevent rather than the experiences of professionals. Exploring these perceptions may provide a better understanding of public confidence in the Prevent Strategy and its role in safeguarding vulnerable individuals</w:t>
            </w:r>
            <w:r w:rsidRPr="00775497">
              <w:rPr>
                <w:rFonts w:ascii="Arial" w:hAnsi="Arial" w:cs="Arial"/>
                <w:b/>
                <w:bCs/>
              </w:rPr>
              <w:t>.</w:t>
            </w:r>
            <w:r w:rsidRPr="00775497">
              <w:rPr>
                <w:rFonts w:ascii="Arial" w:eastAsia="Times New Roman" w:hAnsi="Arial" w:cs="Arial"/>
                <w:color w:val="000000"/>
                <w:sz w:val="24"/>
                <w:szCs w:val="24"/>
                <w:lang w:eastAsia="en-GB"/>
              </w:rPr>
              <w:t xml:space="preserve"> The legitimacy </w:t>
            </w:r>
            <w:r w:rsidRPr="00775497">
              <w:rPr>
                <w:rFonts w:ascii="Arial" w:eastAsia="Times New Roman" w:hAnsi="Arial" w:cs="Arial"/>
                <w:color w:val="000000"/>
                <w:sz w:val="24"/>
                <w:szCs w:val="24"/>
                <w:lang w:eastAsia="en-GB"/>
              </w:rPr>
              <w:lastRenderedPageBreak/>
              <w:t>theory is useful here. As Tyler (2006) argues, when citizens perceive policies as fair and enacted with trustworthy, cooperation is more likely. (Bradford et al, 2014) further extended this argument to the context of policing, finding that public confidence in the police was increased through experiences of procedural justice. In applying this logic to Prevent, if Prevent is perceived to be unfair it is unlikely to achieve its objectives.</w:t>
            </w:r>
          </w:p>
          <w:p w14:paraId="10469CC4"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 </w:t>
            </w:r>
          </w:p>
          <w:p w14:paraId="7FF8CC89"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hAnsi="Arial" w:cs="Arial"/>
                <w:sz w:val="24"/>
                <w:szCs w:val="24"/>
              </w:rPr>
              <w:t>Public perceptions of terrorism and radicalisation can be shaped by media and political discourse. Awan (2012) highlights how media representations may contribute to stigma and Islamophobia, while Jackson (2016) argues that terrorism discourse can influence both public understanding and policy responses</w:t>
            </w:r>
          </w:p>
          <w:p w14:paraId="06CBB2F6"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 </w:t>
            </w:r>
          </w:p>
          <w:p w14:paraId="4F9D3F57" w14:textId="77777777" w:rsidR="00C32852" w:rsidRPr="00775497" w:rsidRDefault="00C32852" w:rsidP="00E54336">
            <w:pPr>
              <w:spacing w:line="256" w:lineRule="auto"/>
              <w:rPr>
                <w:rFonts w:ascii="Arial" w:eastAsia="Times New Roman" w:hAnsi="Arial" w:cs="Arial"/>
                <w:sz w:val="24"/>
                <w:szCs w:val="24"/>
                <w:lang w:eastAsia="en-GB"/>
              </w:rPr>
            </w:pPr>
            <w:r w:rsidRPr="00775497">
              <w:rPr>
                <w:rFonts w:ascii="Arial" w:eastAsia="Times New Roman" w:hAnsi="Arial" w:cs="Arial"/>
                <w:color w:val="000000"/>
                <w:sz w:val="24"/>
                <w:szCs w:val="24"/>
                <w:lang w:eastAsia="en-GB"/>
              </w:rPr>
              <w:t>Research into Prevent is patchy, but the programme’s potential benefits will depend on issues of trust, legitimacy and perception.</w:t>
            </w:r>
          </w:p>
          <w:p w14:paraId="5E93BA61" w14:textId="77777777" w:rsidR="00C32852" w:rsidRPr="00775497" w:rsidRDefault="00C32852" w:rsidP="00E54336">
            <w:pPr>
              <w:jc w:val="both"/>
              <w:rPr>
                <w:rStyle w:val="lookup-resultcontent"/>
                <w:rFonts w:ascii="Arial" w:hAnsi="Arial" w:cs="Arial"/>
                <w:b/>
                <w:bCs/>
              </w:rPr>
            </w:pPr>
          </w:p>
          <w:p w14:paraId="646209E8" w14:textId="77777777" w:rsidR="00C32852" w:rsidRPr="00775497" w:rsidRDefault="00C32852" w:rsidP="00E54336">
            <w:pPr>
              <w:jc w:val="both"/>
              <w:rPr>
                <w:rFonts w:ascii="Arial" w:hAnsi="Arial" w:cs="Arial"/>
              </w:rPr>
            </w:pPr>
          </w:p>
        </w:tc>
      </w:tr>
      <w:tr w:rsidR="00C32852" w:rsidRPr="00B61956" w14:paraId="1838DD14" w14:textId="77777777" w:rsidTr="00E01C36">
        <w:trPr>
          <w:trHeight w:val="1831"/>
        </w:trPr>
        <w:tc>
          <w:tcPr>
            <w:tcW w:w="5000" w:type="pct"/>
            <w:gridSpan w:val="2"/>
            <w:tcMar>
              <w:top w:w="0" w:type="dxa"/>
              <w:left w:w="108" w:type="dxa"/>
              <w:bottom w:w="0" w:type="dxa"/>
              <w:right w:w="108" w:type="dxa"/>
            </w:tcMar>
          </w:tcPr>
          <w:p w14:paraId="7710BB2E" w14:textId="77777777" w:rsidR="00C32852" w:rsidRPr="00B5610A" w:rsidRDefault="00C32852" w:rsidP="00E54336">
            <w:pPr>
              <w:rPr>
                <w:rFonts w:cs="Arial"/>
                <w:b/>
                <w:bCs/>
              </w:rPr>
            </w:pPr>
            <w:r w:rsidRPr="00B5610A">
              <w:rPr>
                <w:rFonts w:cs="Arial"/>
                <w:b/>
                <w:bCs/>
              </w:rPr>
              <w:lastRenderedPageBreak/>
              <w:t xml:space="preserve">SUMMARY OF RESEARCH –SURVEY METHOD: </w:t>
            </w:r>
          </w:p>
          <w:p w14:paraId="57E9BD5C" w14:textId="77777777" w:rsidR="00C32852" w:rsidRPr="001A240F" w:rsidRDefault="00C32852" w:rsidP="00E54336">
            <w:pPr>
              <w:pStyle w:val="NormalWeb"/>
              <w:spacing w:before="0" w:beforeAutospacing="0" w:after="180" w:afterAutospacing="0"/>
              <w:rPr>
                <w:rFonts w:ascii="Arial" w:hAnsi="Arial" w:cs="Arial"/>
              </w:rPr>
            </w:pPr>
            <w:r w:rsidRPr="001A240F">
              <w:rPr>
                <w:rFonts w:ascii="Arial" w:hAnsi="Arial" w:cs="Arial"/>
              </w:rPr>
              <w:t>The proposed Level 6 study will adopt a mixed-methods research design, combining a review of academic literature and policy documents with primary data collected through an anonymous online questionnaire.</w:t>
            </w:r>
          </w:p>
          <w:p w14:paraId="3D1250C2" w14:textId="77777777" w:rsidR="00C32852" w:rsidRPr="001A240F" w:rsidRDefault="00C32852" w:rsidP="00E54336">
            <w:pPr>
              <w:pStyle w:val="NormalWeb"/>
              <w:spacing w:before="0" w:beforeAutospacing="0" w:after="180" w:afterAutospacing="0"/>
              <w:rPr>
                <w:rFonts w:ascii="Arial" w:hAnsi="Arial" w:cs="Arial"/>
              </w:rPr>
            </w:pPr>
            <w:r w:rsidRPr="001A240F">
              <w:rPr>
                <w:rFonts w:ascii="Arial" w:hAnsi="Arial" w:cs="Arial"/>
              </w:rPr>
              <w:t>The literature review will provide the theoretical and policy context for the Prevent Strategy, while the questionnaire will explore university students’ awareness, perceptions and confidence in Prevent. Combining both methods will allow the findings from the questionnaire to be compared with existing academic evidence and government policy.</w:t>
            </w:r>
          </w:p>
          <w:p w14:paraId="02B0F042" w14:textId="77777777" w:rsidR="00C32852" w:rsidRPr="001A240F" w:rsidRDefault="00C32852" w:rsidP="00E54336">
            <w:pPr>
              <w:pStyle w:val="NormalWeb"/>
              <w:spacing w:before="0" w:beforeAutospacing="0" w:after="180" w:afterAutospacing="0"/>
              <w:rPr>
                <w:rFonts w:ascii="Arial" w:hAnsi="Arial" w:cs="Arial"/>
                <w:sz w:val="30"/>
                <w:szCs w:val="30"/>
              </w:rPr>
            </w:pPr>
            <w:r w:rsidRPr="001A240F">
              <w:rPr>
                <w:rFonts w:ascii="Arial" w:hAnsi="Arial" w:cs="Arial"/>
              </w:rPr>
              <w:t>Quantitative data from the closed questions will be analysed using descriptive statistics, while responses to the open-ended questions will be reviewed thematically to identify common views and patterns. This combination of methods provides a practical and appropriate approach for an undergraduate dissertation</w:t>
            </w:r>
            <w:r w:rsidRPr="001A240F">
              <w:rPr>
                <w:rFonts w:ascii="Arial" w:hAnsi="Arial" w:cs="Arial"/>
                <w:b/>
                <w:bCs/>
                <w:sz w:val="30"/>
                <w:szCs w:val="30"/>
              </w:rPr>
              <w:t>.</w:t>
            </w:r>
          </w:p>
          <w:p w14:paraId="58FDB5EB" w14:textId="77777777" w:rsidR="00C32852" w:rsidRPr="00B61956" w:rsidRDefault="00C32852" w:rsidP="00E54336">
            <w:pPr>
              <w:jc w:val="both"/>
              <w:rPr>
                <w:rFonts w:cstheme="minorHAnsi"/>
              </w:rPr>
            </w:pPr>
          </w:p>
        </w:tc>
      </w:tr>
      <w:tr w:rsidR="00C32852" w:rsidRPr="00B61956" w14:paraId="7B9C8230" w14:textId="77777777" w:rsidTr="00E01C36">
        <w:trPr>
          <w:trHeight w:val="465"/>
        </w:trPr>
        <w:tc>
          <w:tcPr>
            <w:tcW w:w="5000" w:type="pct"/>
            <w:gridSpan w:val="2"/>
            <w:tcMar>
              <w:top w:w="0" w:type="dxa"/>
              <w:left w:w="108" w:type="dxa"/>
              <w:bottom w:w="0" w:type="dxa"/>
              <w:right w:w="108" w:type="dxa"/>
            </w:tcMar>
          </w:tcPr>
          <w:p w14:paraId="5886178A" w14:textId="77777777" w:rsidR="00C32852" w:rsidRDefault="00C32852" w:rsidP="00E54336">
            <w:pPr>
              <w:rPr>
                <w:rFonts w:cstheme="minorHAnsi"/>
              </w:rPr>
            </w:pPr>
            <w:r w:rsidRPr="00B5610A">
              <w:rPr>
                <w:rFonts w:cs="Arial"/>
                <w:b/>
                <w:bCs/>
              </w:rPr>
              <w:t>SUMMARY OF SAMPLING FRAMEWORK:</w:t>
            </w:r>
            <w:r w:rsidRPr="00B5610A">
              <w:rPr>
                <w:rFonts w:cstheme="minorHAnsi"/>
              </w:rPr>
              <w:t xml:space="preserve"> </w:t>
            </w:r>
          </w:p>
          <w:p w14:paraId="2B41E9B8" w14:textId="6464394D" w:rsidR="00C32852" w:rsidRPr="00454456" w:rsidRDefault="00E0670F" w:rsidP="00E54336">
            <w:pPr>
              <w:pStyle w:val="NormalWeb"/>
              <w:spacing w:before="0" w:beforeAutospacing="0" w:after="180" w:afterAutospacing="0"/>
              <w:rPr>
                <w:rFonts w:ascii="Arial" w:hAnsi="Arial" w:cs="Arial"/>
              </w:rPr>
            </w:pPr>
            <w:r w:rsidRPr="00454456">
              <w:rPr>
                <w:rFonts w:ascii="Arial" w:hAnsi="Arial" w:cs="Arial"/>
              </w:rPr>
              <w:t>The target participants will be university students aged 18 years and over. Participants will be recruited using convenience sampling through university email and appropriate university communication channels, subject to ethical approval.</w:t>
            </w:r>
          </w:p>
          <w:p w14:paraId="1AAFF07E" w14:textId="7C1B3929" w:rsidR="00C32852" w:rsidRPr="00454456" w:rsidRDefault="006F7F3A" w:rsidP="00E54336">
            <w:pPr>
              <w:pStyle w:val="NormalWeb"/>
              <w:spacing w:before="0" w:beforeAutospacing="0" w:after="180" w:afterAutospacing="0"/>
              <w:rPr>
                <w:rFonts w:ascii="Arial" w:hAnsi="Arial" w:cs="Arial"/>
              </w:rPr>
            </w:pPr>
            <w:r w:rsidRPr="00454456">
              <w:rPr>
                <w:rFonts w:ascii="Arial" w:hAnsi="Arial" w:cs="Arial"/>
              </w:rPr>
              <w:t>The anticipated sample size is approximately 30–50 participants. Participation will be entirely voluntary and anonymous, and no personal identifying information will be collected.</w:t>
            </w:r>
          </w:p>
          <w:p w14:paraId="6AA9D189" w14:textId="6ADA1495" w:rsidR="00C32852" w:rsidRPr="001A240F" w:rsidRDefault="00D50A3F" w:rsidP="00E54336">
            <w:pPr>
              <w:pStyle w:val="NormalWeb"/>
              <w:spacing w:before="0" w:beforeAutospacing="0" w:after="180" w:afterAutospacing="0"/>
              <w:rPr>
                <w:rFonts w:ascii="Arial" w:hAnsi="Arial" w:cs="Arial"/>
                <w:sz w:val="30"/>
                <w:szCs w:val="30"/>
              </w:rPr>
            </w:pPr>
            <w:r w:rsidRPr="00454456">
              <w:rPr>
                <w:rFonts w:ascii="Arial" w:hAnsi="Arial" w:cs="Arial"/>
              </w:rPr>
              <w:t xml:space="preserve">The study will only recruit university students aged 18 years and over. It will not specifically recruit individuals because of vulnerability or any involvement with Prevent, Channel, radicalisation or extremism. Restricting participation to adult </w:t>
            </w:r>
            <w:r w:rsidRPr="00454456">
              <w:rPr>
                <w:rFonts w:ascii="Arial" w:hAnsi="Arial" w:cs="Arial"/>
              </w:rPr>
              <w:lastRenderedPageBreak/>
              <w:t>university students helps to minimise ethical risk and makes the study appropriate for an undergraduate research project</w:t>
            </w:r>
            <w:r>
              <w:t>.</w:t>
            </w:r>
          </w:p>
          <w:p w14:paraId="0FD864B7" w14:textId="77777777" w:rsidR="00C32852" w:rsidRPr="00B61956" w:rsidRDefault="00C32852" w:rsidP="00E54336">
            <w:pPr>
              <w:jc w:val="both"/>
              <w:rPr>
                <w:rFonts w:cstheme="minorHAnsi"/>
              </w:rPr>
            </w:pPr>
          </w:p>
        </w:tc>
      </w:tr>
      <w:tr w:rsidR="00C32852" w:rsidRPr="00B61956" w14:paraId="2B21177C" w14:textId="77777777" w:rsidTr="00E01C36">
        <w:trPr>
          <w:trHeight w:val="1831"/>
        </w:trPr>
        <w:tc>
          <w:tcPr>
            <w:tcW w:w="5000" w:type="pct"/>
            <w:gridSpan w:val="2"/>
            <w:tcMar>
              <w:top w:w="0" w:type="dxa"/>
              <w:left w:w="108" w:type="dxa"/>
              <w:bottom w:w="0" w:type="dxa"/>
              <w:right w:w="108" w:type="dxa"/>
            </w:tcMar>
          </w:tcPr>
          <w:p w14:paraId="3E3B771B" w14:textId="77777777" w:rsidR="00C32852" w:rsidRPr="00B5610A" w:rsidRDefault="00C32852" w:rsidP="00E54336">
            <w:pPr>
              <w:jc w:val="both"/>
              <w:rPr>
                <w:rFonts w:cs="Arial"/>
                <w:b/>
                <w:bCs/>
              </w:rPr>
            </w:pPr>
            <w:r>
              <w:rPr>
                <w:rFonts w:cs="Arial"/>
                <w:b/>
                <w:bCs/>
              </w:rPr>
              <w:lastRenderedPageBreak/>
              <w:t>INITIAL REFERENCE LIST:</w:t>
            </w:r>
          </w:p>
          <w:p w14:paraId="0A551077"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Aly, A., Taylor, E. and Karnovsky, S. (2014). Moral Disengagement and Building Resilience to Violent Extremism: An Education Intervention. </w:t>
            </w:r>
            <w:r w:rsidRPr="001A240F">
              <w:rPr>
                <w:rFonts w:ascii="Arial" w:eastAsia="Times New Roman" w:hAnsi="Arial" w:cs="Arial"/>
                <w:i/>
                <w:iCs/>
                <w:sz w:val="24"/>
                <w:szCs w:val="24"/>
                <w:lang w:eastAsia="en-GB"/>
              </w:rPr>
              <w:t>Studies in Conflict &amp; Terrorism</w:t>
            </w:r>
            <w:r w:rsidRPr="001A240F">
              <w:rPr>
                <w:rFonts w:ascii="Arial" w:eastAsia="Times New Roman" w:hAnsi="Arial" w:cs="Arial"/>
                <w:sz w:val="24"/>
                <w:szCs w:val="24"/>
                <w:lang w:eastAsia="en-GB"/>
              </w:rPr>
              <w:t xml:space="preserve">, 37(4), pp.369–385. </w:t>
            </w:r>
            <w:proofErr w:type="spellStart"/>
            <w:r w:rsidRPr="001A240F">
              <w:rPr>
                <w:rFonts w:ascii="Arial" w:eastAsia="Times New Roman" w:hAnsi="Arial" w:cs="Arial"/>
                <w:sz w:val="24"/>
                <w:szCs w:val="24"/>
                <w:lang w:eastAsia="en-GB"/>
              </w:rPr>
              <w:t>doi</w:t>
            </w:r>
            <w:proofErr w:type="spellEnd"/>
            <w:r w:rsidRPr="001A240F">
              <w:rPr>
                <w:rFonts w:ascii="Arial" w:eastAsia="Times New Roman" w:hAnsi="Arial" w:cs="Arial"/>
                <w:sz w:val="24"/>
                <w:szCs w:val="24"/>
                <w:lang w:eastAsia="en-GB"/>
              </w:rPr>
              <w:t xml:space="preserve">: </w:t>
            </w:r>
            <w:hyperlink r:id="rId8" w:history="1">
              <w:r w:rsidRPr="001A240F">
                <w:rPr>
                  <w:rStyle w:val="Hyperlink"/>
                  <w:rFonts w:ascii="Arial" w:eastAsia="Times New Roman" w:hAnsi="Arial" w:cs="Arial"/>
                  <w:sz w:val="24"/>
                  <w:szCs w:val="24"/>
                  <w:lang w:eastAsia="en-GB"/>
                </w:rPr>
                <w:t>https://doi.org/10.1080/1057610x.2014.879379</w:t>
              </w:r>
            </w:hyperlink>
          </w:p>
          <w:p w14:paraId="7C656DE8"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Bartlett, L. (2018). </w:t>
            </w:r>
            <w:r w:rsidRPr="001A240F">
              <w:rPr>
                <w:rFonts w:ascii="Arial" w:eastAsia="Times New Roman" w:hAnsi="Arial" w:cs="Arial"/>
                <w:i/>
                <w:iCs/>
                <w:sz w:val="24"/>
                <w:szCs w:val="24"/>
                <w:lang w:eastAsia="en-GB"/>
              </w:rPr>
              <w:t>The edge of violence: a radical approach to extremism</w:t>
            </w:r>
            <w:r w:rsidRPr="001A240F">
              <w:rPr>
                <w:rFonts w:ascii="Arial" w:eastAsia="Times New Roman" w:hAnsi="Arial" w:cs="Arial"/>
                <w:sz w:val="24"/>
                <w:szCs w:val="24"/>
                <w:lang w:eastAsia="en-GB"/>
              </w:rPr>
              <w:t xml:space="preserve">.  Radicalisationresearch.org. Available at: </w:t>
            </w:r>
            <w:hyperlink r:id="rId9" w:history="1">
              <w:r w:rsidRPr="001A240F">
                <w:rPr>
                  <w:rStyle w:val="Hyperlink"/>
                  <w:rFonts w:ascii="Arial" w:eastAsia="Times New Roman" w:hAnsi="Arial" w:cs="Arial"/>
                  <w:sz w:val="24"/>
                  <w:szCs w:val="24"/>
                  <w:lang w:eastAsia="en-GB"/>
                </w:rPr>
                <w:t>https://radicalisationresearch.org/research/bartlett-2010-edge/</w:t>
              </w:r>
            </w:hyperlink>
            <w:r w:rsidRPr="001A240F">
              <w:rPr>
                <w:rFonts w:ascii="Arial" w:eastAsia="Times New Roman" w:hAnsi="Arial" w:cs="Arial"/>
                <w:sz w:val="24"/>
                <w:szCs w:val="24"/>
                <w:lang w:eastAsia="en-GB"/>
              </w:rPr>
              <w:t xml:space="preserve">  (Accessed 04 April 2026)</w:t>
            </w:r>
          </w:p>
          <w:p w14:paraId="5A3664D3"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Borum, R. (2011). Radicalization into Violent Extremism I: A Review of Social Science Theories. </w:t>
            </w:r>
            <w:r w:rsidRPr="001A240F">
              <w:rPr>
                <w:rFonts w:ascii="Arial" w:eastAsia="Times New Roman" w:hAnsi="Arial" w:cs="Arial"/>
                <w:i/>
                <w:iCs/>
                <w:sz w:val="24"/>
                <w:szCs w:val="24"/>
                <w:lang w:eastAsia="en-GB"/>
              </w:rPr>
              <w:t>Journal of Strategic Security</w:t>
            </w:r>
            <w:r w:rsidRPr="001A240F">
              <w:rPr>
                <w:rFonts w:ascii="Arial" w:eastAsia="Times New Roman" w:hAnsi="Arial" w:cs="Arial"/>
                <w:sz w:val="24"/>
                <w:szCs w:val="24"/>
                <w:lang w:eastAsia="en-GB"/>
              </w:rPr>
              <w:t xml:space="preserve">, 4(4), pp.7–36. Available at: </w:t>
            </w:r>
            <w:hyperlink r:id="rId10" w:tgtFrame="_blank" w:history="1">
              <w:r w:rsidRPr="001A240F">
                <w:rPr>
                  <w:rFonts w:ascii="Arial" w:eastAsia="Times New Roman" w:hAnsi="Arial" w:cs="Arial"/>
                  <w:color w:val="0000FF"/>
                  <w:sz w:val="24"/>
                  <w:szCs w:val="24"/>
                  <w:u w:val="single"/>
                  <w:lang w:eastAsia="en-GB"/>
                </w:rPr>
                <w:t>https://www.jstor.org/stable/26463910</w:t>
              </w:r>
            </w:hyperlink>
            <w:r w:rsidRPr="001A240F">
              <w:rPr>
                <w:rFonts w:ascii="Arial" w:eastAsia="Times New Roman" w:hAnsi="Arial" w:cs="Arial"/>
                <w:sz w:val="24"/>
                <w:szCs w:val="24"/>
                <w:lang w:eastAsia="en-GB"/>
              </w:rPr>
              <w:t>. (Accessed 28 March 2026)</w:t>
            </w:r>
          </w:p>
          <w:p w14:paraId="73C6E31E"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Bradford, B., Jackson, J. and Stanko, E.A. (2009). Contact and confidence: revisiting the impact of public encounters with the police. </w:t>
            </w:r>
            <w:r w:rsidRPr="001A240F">
              <w:rPr>
                <w:rFonts w:ascii="Arial" w:eastAsia="Times New Roman" w:hAnsi="Arial" w:cs="Arial"/>
                <w:i/>
                <w:iCs/>
                <w:sz w:val="24"/>
                <w:szCs w:val="24"/>
                <w:lang w:eastAsia="en-GB"/>
              </w:rPr>
              <w:t>Policing and Society</w:t>
            </w:r>
            <w:r w:rsidRPr="001A240F">
              <w:rPr>
                <w:rFonts w:ascii="Arial" w:eastAsia="Times New Roman" w:hAnsi="Arial" w:cs="Arial"/>
                <w:sz w:val="24"/>
                <w:szCs w:val="24"/>
                <w:lang w:eastAsia="en-GB"/>
              </w:rPr>
              <w:t xml:space="preserve">, 19(1), pp.20–46. </w:t>
            </w:r>
            <w:proofErr w:type="spellStart"/>
            <w:r w:rsidRPr="001A240F">
              <w:rPr>
                <w:rFonts w:ascii="Arial" w:eastAsia="Times New Roman" w:hAnsi="Arial" w:cs="Arial"/>
                <w:sz w:val="24"/>
                <w:szCs w:val="24"/>
                <w:lang w:eastAsia="en-GB"/>
              </w:rPr>
              <w:t>doi</w:t>
            </w:r>
            <w:proofErr w:type="spellEnd"/>
            <w:r w:rsidRPr="001A240F">
              <w:rPr>
                <w:rFonts w:ascii="Arial" w:eastAsia="Times New Roman" w:hAnsi="Arial" w:cs="Arial"/>
                <w:sz w:val="24"/>
                <w:szCs w:val="24"/>
                <w:lang w:eastAsia="en-GB"/>
              </w:rPr>
              <w:t xml:space="preserve">: </w:t>
            </w:r>
            <w:hyperlink r:id="rId11" w:history="1">
              <w:r w:rsidRPr="001A240F">
                <w:rPr>
                  <w:rStyle w:val="Hyperlink"/>
                  <w:rFonts w:ascii="Arial" w:eastAsia="Times New Roman" w:hAnsi="Arial" w:cs="Arial"/>
                  <w:sz w:val="24"/>
                  <w:szCs w:val="24"/>
                  <w:lang w:eastAsia="en-GB"/>
                </w:rPr>
                <w:t>https://doi.org/10.1080/10439460802457594</w:t>
              </w:r>
            </w:hyperlink>
            <w:r w:rsidRPr="001A240F">
              <w:rPr>
                <w:rFonts w:ascii="Arial" w:eastAsia="Times New Roman" w:hAnsi="Arial" w:cs="Arial"/>
                <w:sz w:val="24"/>
                <w:szCs w:val="24"/>
                <w:lang w:eastAsia="en-GB"/>
              </w:rPr>
              <w:t>.</w:t>
            </w:r>
          </w:p>
          <w:p w14:paraId="3003E864"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Braun, V. and Clarke, V. (2006). Using Thematic Analysis in Psychology. </w:t>
            </w:r>
            <w:r w:rsidRPr="001A240F">
              <w:rPr>
                <w:rFonts w:ascii="Arial" w:eastAsia="Times New Roman" w:hAnsi="Arial" w:cs="Arial"/>
                <w:i/>
                <w:iCs/>
                <w:sz w:val="24"/>
                <w:szCs w:val="24"/>
                <w:lang w:eastAsia="en-GB"/>
              </w:rPr>
              <w:t>Qualitative Research in Psychology</w:t>
            </w:r>
            <w:r w:rsidRPr="001A240F">
              <w:rPr>
                <w:rFonts w:ascii="Arial" w:eastAsia="Times New Roman" w:hAnsi="Arial" w:cs="Arial"/>
                <w:sz w:val="24"/>
                <w:szCs w:val="24"/>
                <w:lang w:eastAsia="en-GB"/>
              </w:rPr>
              <w:t xml:space="preserve">, 3(2), pp.77–101. </w:t>
            </w:r>
            <w:proofErr w:type="spellStart"/>
            <w:r w:rsidRPr="001A240F">
              <w:rPr>
                <w:rFonts w:ascii="Arial" w:eastAsia="Times New Roman" w:hAnsi="Arial" w:cs="Arial"/>
                <w:sz w:val="24"/>
                <w:szCs w:val="24"/>
                <w:lang w:eastAsia="en-GB"/>
              </w:rPr>
              <w:t>doi:</w:t>
            </w:r>
            <w:hyperlink r:id="rId12" w:history="1">
              <w:r w:rsidRPr="001A240F">
                <w:rPr>
                  <w:rStyle w:val="Hyperlink"/>
                  <w:rFonts w:ascii="Arial" w:eastAsia="Times New Roman" w:hAnsi="Arial" w:cs="Arial"/>
                  <w:sz w:val="24"/>
                  <w:szCs w:val="24"/>
                  <w:lang w:eastAsia="en-GB"/>
                </w:rPr>
                <w:t>https</w:t>
              </w:r>
              <w:proofErr w:type="spellEnd"/>
              <w:r w:rsidRPr="001A240F">
                <w:rPr>
                  <w:rStyle w:val="Hyperlink"/>
                  <w:rFonts w:ascii="Arial" w:eastAsia="Times New Roman" w:hAnsi="Arial" w:cs="Arial"/>
                  <w:sz w:val="24"/>
                  <w:szCs w:val="24"/>
                  <w:lang w:eastAsia="en-GB"/>
                </w:rPr>
                <w:t>://doi.org/10.1191/1478088706qp063oa</w:t>
              </w:r>
            </w:hyperlink>
            <w:r w:rsidRPr="001A240F">
              <w:rPr>
                <w:rFonts w:ascii="Arial" w:eastAsia="Times New Roman" w:hAnsi="Arial" w:cs="Arial"/>
                <w:sz w:val="24"/>
                <w:szCs w:val="24"/>
                <w:lang w:eastAsia="en-GB"/>
              </w:rPr>
              <w:t>.</w:t>
            </w:r>
          </w:p>
          <w:p w14:paraId="20F70CC9"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Bryman, A. (2016). </w:t>
            </w:r>
            <w:r w:rsidRPr="001A240F">
              <w:rPr>
                <w:rFonts w:ascii="Arial" w:eastAsia="Times New Roman" w:hAnsi="Arial" w:cs="Arial"/>
                <w:i/>
                <w:iCs/>
                <w:sz w:val="24"/>
                <w:szCs w:val="24"/>
                <w:lang w:eastAsia="en-GB"/>
              </w:rPr>
              <w:t>Social Research Methods</w:t>
            </w:r>
            <w:r w:rsidRPr="001A240F">
              <w:rPr>
                <w:rFonts w:ascii="Arial" w:eastAsia="Times New Roman" w:hAnsi="Arial" w:cs="Arial"/>
                <w:sz w:val="24"/>
                <w:szCs w:val="24"/>
                <w:lang w:eastAsia="en-GB"/>
              </w:rPr>
              <w:t xml:space="preserve">.  Oxford University Press. Available at: </w:t>
            </w:r>
            <w:hyperlink r:id="rId13" w:tgtFrame="_blank" w:history="1">
              <w:r w:rsidRPr="001A240F">
                <w:rPr>
                  <w:rFonts w:ascii="Arial" w:eastAsia="Times New Roman" w:hAnsi="Arial" w:cs="Arial"/>
                  <w:color w:val="0000FF"/>
                  <w:sz w:val="24"/>
                  <w:szCs w:val="24"/>
                  <w:u w:val="single"/>
                  <w:lang w:eastAsia="en-GB"/>
                </w:rPr>
                <w:t>https://ktpu.kpi.ua/wp-content/uploads/2014/02/social-research-methods-alan-bryman.pdf</w:t>
              </w:r>
            </w:hyperlink>
            <w:r w:rsidRPr="001A240F">
              <w:rPr>
                <w:rFonts w:ascii="Arial" w:eastAsia="Times New Roman" w:hAnsi="Arial" w:cs="Arial"/>
                <w:sz w:val="24"/>
                <w:szCs w:val="24"/>
                <w:lang w:eastAsia="en-GB"/>
              </w:rPr>
              <w:t>. (Accessed 26 April 2026)</w:t>
            </w:r>
          </w:p>
          <w:p w14:paraId="40B2474C"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Calderaro, A. and </w:t>
            </w:r>
            <w:proofErr w:type="spellStart"/>
            <w:r w:rsidRPr="001A240F">
              <w:rPr>
                <w:rFonts w:ascii="Arial" w:eastAsia="Times New Roman" w:hAnsi="Arial" w:cs="Arial"/>
                <w:sz w:val="24"/>
                <w:szCs w:val="24"/>
                <w:lang w:eastAsia="en-GB"/>
              </w:rPr>
              <w:t>Kavada</w:t>
            </w:r>
            <w:proofErr w:type="spellEnd"/>
            <w:r w:rsidRPr="001A240F">
              <w:rPr>
                <w:rFonts w:ascii="Arial" w:eastAsia="Times New Roman" w:hAnsi="Arial" w:cs="Arial"/>
                <w:sz w:val="24"/>
                <w:szCs w:val="24"/>
                <w:lang w:eastAsia="en-GB"/>
              </w:rPr>
              <w:t xml:space="preserve">, A. (2013). Special Issue on ‘Online Collective Action and Policy Change’. </w:t>
            </w:r>
            <w:r w:rsidRPr="001A240F">
              <w:rPr>
                <w:rFonts w:ascii="Arial" w:eastAsia="Times New Roman" w:hAnsi="Arial" w:cs="Arial"/>
                <w:i/>
                <w:iCs/>
                <w:sz w:val="24"/>
                <w:szCs w:val="24"/>
                <w:lang w:eastAsia="en-GB"/>
              </w:rPr>
              <w:t>Policy &amp; Internet</w:t>
            </w:r>
            <w:r w:rsidRPr="001A240F">
              <w:rPr>
                <w:rFonts w:ascii="Arial" w:eastAsia="Times New Roman" w:hAnsi="Arial" w:cs="Arial"/>
                <w:sz w:val="24"/>
                <w:szCs w:val="24"/>
                <w:lang w:eastAsia="en-GB"/>
              </w:rPr>
              <w:t xml:space="preserve">, 5(1), pp.1–6. </w:t>
            </w:r>
            <w:proofErr w:type="spellStart"/>
            <w:r w:rsidRPr="001A240F">
              <w:rPr>
                <w:rFonts w:ascii="Arial" w:eastAsia="Times New Roman" w:hAnsi="Arial" w:cs="Arial"/>
                <w:sz w:val="24"/>
                <w:szCs w:val="24"/>
                <w:lang w:eastAsia="en-GB"/>
              </w:rPr>
              <w:t>doi:</w:t>
            </w:r>
            <w:hyperlink r:id="rId14" w:history="1">
              <w:r w:rsidRPr="001A240F">
                <w:rPr>
                  <w:rStyle w:val="Hyperlink"/>
                  <w:rFonts w:ascii="Arial" w:eastAsia="Times New Roman" w:hAnsi="Arial" w:cs="Arial"/>
                  <w:sz w:val="24"/>
                  <w:szCs w:val="24"/>
                  <w:lang w:eastAsia="en-GB"/>
                </w:rPr>
                <w:t>https</w:t>
              </w:r>
              <w:proofErr w:type="spellEnd"/>
              <w:r w:rsidRPr="001A240F">
                <w:rPr>
                  <w:rStyle w:val="Hyperlink"/>
                  <w:rFonts w:ascii="Arial" w:eastAsia="Times New Roman" w:hAnsi="Arial" w:cs="Arial"/>
                  <w:sz w:val="24"/>
                  <w:szCs w:val="24"/>
                  <w:lang w:eastAsia="en-GB"/>
                </w:rPr>
                <w:t>://doi.org/10.1002/poi3.19</w:t>
              </w:r>
            </w:hyperlink>
            <w:r w:rsidRPr="001A240F">
              <w:rPr>
                <w:rFonts w:ascii="Arial" w:eastAsia="Times New Roman" w:hAnsi="Arial" w:cs="Arial"/>
                <w:sz w:val="24"/>
                <w:szCs w:val="24"/>
                <w:lang w:eastAsia="en-GB"/>
              </w:rPr>
              <w:t>.</w:t>
            </w:r>
          </w:p>
          <w:p w14:paraId="12660501"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Carthey, S.L., Doody, C.B., O’Hora, D. and Sarma, K.M. (2018). PROTOCOL: </w:t>
            </w:r>
            <w:proofErr w:type="gramStart"/>
            <w:r w:rsidRPr="001A240F">
              <w:rPr>
                <w:rFonts w:ascii="Arial" w:eastAsia="Times New Roman" w:hAnsi="Arial" w:cs="Arial"/>
                <w:sz w:val="24"/>
                <w:szCs w:val="24"/>
                <w:lang w:eastAsia="en-GB"/>
              </w:rPr>
              <w:t>Counter</w:t>
            </w:r>
            <w:r w:rsidRPr="001A240F">
              <w:rPr>
                <w:rFonts w:ascii="Cambria Math" w:eastAsia="Times New Roman" w:hAnsi="Cambria Math" w:cs="Cambria Math"/>
                <w:sz w:val="24"/>
                <w:szCs w:val="24"/>
                <w:lang w:eastAsia="en-GB"/>
              </w:rPr>
              <w:t>‐</w:t>
            </w:r>
            <w:r w:rsidRPr="001A240F">
              <w:rPr>
                <w:rFonts w:ascii="Arial" w:eastAsia="Times New Roman" w:hAnsi="Arial" w:cs="Arial"/>
                <w:sz w:val="24"/>
                <w:szCs w:val="24"/>
                <w:lang w:eastAsia="en-GB"/>
              </w:rPr>
              <w:t>narratives</w:t>
            </w:r>
            <w:proofErr w:type="gramEnd"/>
            <w:r w:rsidRPr="001A240F">
              <w:rPr>
                <w:rFonts w:ascii="Arial" w:eastAsia="Times New Roman" w:hAnsi="Arial" w:cs="Arial"/>
                <w:sz w:val="24"/>
                <w:szCs w:val="24"/>
                <w:lang w:eastAsia="en-GB"/>
              </w:rPr>
              <w:t xml:space="preserve"> for the prevention of violent radicalisation: A systematic review </w:t>
            </w:r>
            <w:r w:rsidRPr="001A240F">
              <w:rPr>
                <w:rFonts w:ascii="Arial" w:eastAsia="Times New Roman" w:hAnsi="Arial" w:cs="Arial"/>
                <w:sz w:val="24"/>
                <w:szCs w:val="24"/>
                <w:lang w:eastAsia="en-GB"/>
              </w:rPr>
              <w:lastRenderedPageBreak/>
              <w:t xml:space="preserve">of targeted interventions. </w:t>
            </w:r>
            <w:r w:rsidRPr="001A240F">
              <w:rPr>
                <w:rFonts w:ascii="Arial" w:eastAsia="Times New Roman" w:hAnsi="Arial" w:cs="Arial"/>
                <w:i/>
                <w:iCs/>
                <w:sz w:val="24"/>
                <w:szCs w:val="24"/>
                <w:lang w:eastAsia="en-GB"/>
              </w:rPr>
              <w:t>Campbell Systematic Reviews</w:t>
            </w:r>
            <w:r w:rsidRPr="001A240F">
              <w:rPr>
                <w:rFonts w:ascii="Arial" w:eastAsia="Times New Roman" w:hAnsi="Arial" w:cs="Arial"/>
                <w:sz w:val="24"/>
                <w:szCs w:val="24"/>
                <w:lang w:eastAsia="en-GB"/>
              </w:rPr>
              <w:t xml:space="preserve">, 14(1), pp.1–23. </w:t>
            </w:r>
            <w:proofErr w:type="spellStart"/>
            <w:r w:rsidRPr="001A240F">
              <w:rPr>
                <w:rFonts w:ascii="Arial" w:eastAsia="Times New Roman" w:hAnsi="Arial" w:cs="Arial"/>
                <w:sz w:val="24"/>
                <w:szCs w:val="24"/>
                <w:lang w:eastAsia="en-GB"/>
              </w:rPr>
              <w:t>Doi:</w:t>
            </w:r>
            <w:hyperlink r:id="rId15" w:history="1">
              <w:r w:rsidRPr="001A240F">
                <w:rPr>
                  <w:rStyle w:val="Hyperlink"/>
                  <w:rFonts w:ascii="Arial" w:eastAsia="Times New Roman" w:hAnsi="Arial" w:cs="Arial"/>
                  <w:sz w:val="24"/>
                  <w:szCs w:val="24"/>
                  <w:lang w:eastAsia="en-GB"/>
                </w:rPr>
                <w:t>https</w:t>
              </w:r>
              <w:proofErr w:type="spellEnd"/>
              <w:r w:rsidRPr="001A240F">
                <w:rPr>
                  <w:rStyle w:val="Hyperlink"/>
                  <w:rFonts w:ascii="Arial" w:eastAsia="Times New Roman" w:hAnsi="Arial" w:cs="Arial"/>
                  <w:sz w:val="24"/>
                  <w:szCs w:val="24"/>
                  <w:lang w:eastAsia="en-GB"/>
                </w:rPr>
                <w:t>://doi.org/10.1002/cl2.202</w:t>
              </w:r>
            </w:hyperlink>
          </w:p>
          <w:p w14:paraId="6EDABB65"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College of Policing (2023) </w:t>
            </w:r>
            <w:r w:rsidRPr="001A240F">
              <w:rPr>
                <w:rFonts w:ascii="Arial" w:eastAsia="Times New Roman" w:hAnsi="Arial" w:cs="Arial"/>
                <w:i/>
                <w:iCs/>
                <w:sz w:val="24"/>
                <w:szCs w:val="24"/>
                <w:lang w:eastAsia="en-GB"/>
              </w:rPr>
              <w:t>Counter-Terrorism Policing: Operational Guidance</w:t>
            </w:r>
            <w:r w:rsidRPr="001A240F">
              <w:rPr>
                <w:rFonts w:ascii="Arial" w:eastAsia="Times New Roman" w:hAnsi="Arial" w:cs="Arial"/>
                <w:sz w:val="24"/>
                <w:szCs w:val="24"/>
                <w:lang w:eastAsia="en-GB"/>
              </w:rPr>
              <w:t xml:space="preserve">. Available at: </w:t>
            </w:r>
            <w:hyperlink r:id="rId16" w:history="1">
              <w:r w:rsidRPr="001A240F">
                <w:rPr>
                  <w:rStyle w:val="Hyperlink"/>
                  <w:rFonts w:ascii="Arial" w:eastAsia="Times New Roman" w:hAnsi="Arial" w:cs="Arial"/>
                  <w:sz w:val="24"/>
                  <w:szCs w:val="24"/>
                  <w:lang w:eastAsia="en-GB"/>
                </w:rPr>
                <w:t>https://www.college.police.uk/app/public-order-public-safety/developing-policing-plan/counter-terrorism</w:t>
              </w:r>
            </w:hyperlink>
            <w:r w:rsidRPr="001A240F">
              <w:rPr>
                <w:rFonts w:ascii="Arial" w:eastAsia="Times New Roman" w:hAnsi="Arial" w:cs="Arial"/>
                <w:sz w:val="24"/>
                <w:szCs w:val="24"/>
                <w:lang w:eastAsia="en-GB"/>
              </w:rPr>
              <w:t xml:space="preserve"> </w:t>
            </w:r>
            <w:proofErr w:type="gramStart"/>
            <w:r w:rsidRPr="001A240F">
              <w:rPr>
                <w:rFonts w:ascii="Arial" w:eastAsia="Times New Roman" w:hAnsi="Arial" w:cs="Arial"/>
                <w:sz w:val="24"/>
                <w:szCs w:val="24"/>
                <w:lang w:eastAsia="en-GB"/>
              </w:rPr>
              <w:t>( Accessed</w:t>
            </w:r>
            <w:proofErr w:type="gramEnd"/>
            <w:r w:rsidRPr="001A240F">
              <w:rPr>
                <w:rFonts w:ascii="Arial" w:eastAsia="Times New Roman" w:hAnsi="Arial" w:cs="Arial"/>
                <w:sz w:val="24"/>
                <w:szCs w:val="24"/>
                <w:lang w:eastAsia="en-GB"/>
              </w:rPr>
              <w:t xml:space="preserve"> 23 April 2026)</w:t>
            </w:r>
            <w:r>
              <w:rPr>
                <w:rFonts w:ascii="Arial" w:eastAsia="Times New Roman" w:hAnsi="Arial" w:cs="Arial"/>
                <w:sz w:val="24"/>
                <w:szCs w:val="24"/>
                <w:lang w:eastAsia="en-GB"/>
              </w:rPr>
              <w:t>.</w:t>
            </w:r>
          </w:p>
          <w:p w14:paraId="58540F32"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English, R. (2009). </w:t>
            </w:r>
            <w:proofErr w:type="gramStart"/>
            <w:r w:rsidRPr="001A240F">
              <w:rPr>
                <w:rFonts w:ascii="Arial" w:eastAsia="Times New Roman" w:hAnsi="Arial" w:cs="Arial"/>
                <w:i/>
                <w:iCs/>
                <w:sz w:val="24"/>
                <w:szCs w:val="24"/>
                <w:lang w:eastAsia="en-GB"/>
              </w:rPr>
              <w:t>Terrorism :</w:t>
            </w:r>
            <w:proofErr w:type="gramEnd"/>
            <w:r w:rsidRPr="001A240F">
              <w:rPr>
                <w:rFonts w:ascii="Arial" w:eastAsia="Times New Roman" w:hAnsi="Arial" w:cs="Arial"/>
                <w:i/>
                <w:iCs/>
                <w:sz w:val="24"/>
                <w:szCs w:val="24"/>
                <w:lang w:eastAsia="en-GB"/>
              </w:rPr>
              <w:t xml:space="preserve"> How to Respond</w:t>
            </w:r>
            <w:r w:rsidRPr="001A240F">
              <w:rPr>
                <w:rFonts w:ascii="Arial" w:eastAsia="Times New Roman" w:hAnsi="Arial" w:cs="Arial"/>
                <w:sz w:val="24"/>
                <w:szCs w:val="24"/>
                <w:lang w:eastAsia="en-GB"/>
              </w:rPr>
              <w:t>. Oxford: Oxford University Press.</w:t>
            </w:r>
          </w:p>
          <w:p w14:paraId="2BD7D498"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val="pt-PT" w:eastAsia="en-GB"/>
              </w:rPr>
              <w:t xml:space="preserve">Fernandez, S. and Qurashi, F. (2021). </w:t>
            </w:r>
            <w:r w:rsidRPr="001A240F">
              <w:rPr>
                <w:rFonts w:ascii="Arial" w:eastAsia="Times New Roman" w:hAnsi="Arial" w:cs="Arial"/>
                <w:sz w:val="24"/>
                <w:szCs w:val="24"/>
                <w:lang w:eastAsia="en-GB"/>
              </w:rPr>
              <w:t xml:space="preserve">Security and the War on Terror: Predict, Prevent, Police. </w:t>
            </w:r>
            <w:r w:rsidRPr="001A240F">
              <w:rPr>
                <w:rFonts w:ascii="Arial" w:eastAsia="Times New Roman" w:hAnsi="Arial" w:cs="Arial"/>
                <w:i/>
                <w:iCs/>
                <w:sz w:val="24"/>
                <w:szCs w:val="24"/>
                <w:lang w:eastAsia="en-GB"/>
              </w:rPr>
              <w:t>The Modern World After Colonialism</w:t>
            </w:r>
            <w:r w:rsidRPr="001A240F">
              <w:rPr>
                <w:rFonts w:ascii="Arial" w:eastAsia="Times New Roman" w:hAnsi="Arial" w:cs="Arial"/>
                <w:sz w:val="24"/>
                <w:szCs w:val="24"/>
                <w:lang w:eastAsia="en-GB"/>
              </w:rPr>
              <w:t xml:space="preserve">, 01(01), pp.316–327. </w:t>
            </w:r>
            <w:proofErr w:type="spellStart"/>
            <w:r w:rsidRPr="001A240F">
              <w:rPr>
                <w:rFonts w:ascii="Arial" w:eastAsia="Times New Roman" w:hAnsi="Arial" w:cs="Arial"/>
                <w:sz w:val="24"/>
                <w:szCs w:val="24"/>
                <w:lang w:eastAsia="en-GB"/>
              </w:rPr>
              <w:t>doi</w:t>
            </w:r>
            <w:proofErr w:type="spellEnd"/>
            <w:r w:rsidRPr="001A240F">
              <w:rPr>
                <w:rFonts w:ascii="Arial" w:eastAsia="Times New Roman" w:hAnsi="Arial" w:cs="Arial"/>
                <w:sz w:val="24"/>
                <w:szCs w:val="24"/>
                <w:lang w:eastAsia="en-GB"/>
              </w:rPr>
              <w:t xml:space="preserve">: </w:t>
            </w:r>
            <w:hyperlink r:id="rId17" w:history="1">
              <w:r w:rsidRPr="001A240F">
                <w:rPr>
                  <w:rStyle w:val="Hyperlink"/>
                  <w:rFonts w:ascii="Arial" w:eastAsia="Times New Roman" w:hAnsi="Arial" w:cs="Arial"/>
                  <w:sz w:val="24"/>
                  <w:szCs w:val="24"/>
                  <w:lang w:eastAsia="en-GB"/>
                </w:rPr>
                <w:t>https://doi.org/10.51952/9781529252149.ch023</w:t>
              </w:r>
            </w:hyperlink>
            <w:r w:rsidRPr="001A240F">
              <w:rPr>
                <w:rFonts w:ascii="Arial" w:eastAsia="Times New Roman" w:hAnsi="Arial" w:cs="Arial"/>
                <w:sz w:val="24"/>
                <w:szCs w:val="24"/>
                <w:lang w:eastAsia="en-GB"/>
              </w:rPr>
              <w:t>.</w:t>
            </w:r>
          </w:p>
          <w:p w14:paraId="1203A67C"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HM Government (2011). </w:t>
            </w:r>
            <w:r w:rsidRPr="001A240F">
              <w:rPr>
                <w:rFonts w:ascii="Arial" w:eastAsia="Times New Roman" w:hAnsi="Arial" w:cs="Arial"/>
                <w:i/>
                <w:iCs/>
                <w:sz w:val="24"/>
                <w:szCs w:val="24"/>
                <w:lang w:eastAsia="en-GB"/>
              </w:rPr>
              <w:t>Prevent Strategy</w:t>
            </w:r>
            <w:r w:rsidRPr="001A240F">
              <w:rPr>
                <w:rFonts w:ascii="Arial" w:eastAsia="Times New Roman" w:hAnsi="Arial" w:cs="Arial"/>
                <w:sz w:val="24"/>
                <w:szCs w:val="24"/>
                <w:lang w:eastAsia="en-GB"/>
              </w:rPr>
              <w:t xml:space="preserve">.  </w:t>
            </w:r>
            <w:r w:rsidRPr="001A240F">
              <w:rPr>
                <w:rFonts w:ascii="Arial" w:eastAsia="Times New Roman" w:hAnsi="Arial" w:cs="Arial"/>
                <w:i/>
                <w:iCs/>
                <w:sz w:val="24"/>
                <w:szCs w:val="24"/>
                <w:lang w:eastAsia="en-GB"/>
              </w:rPr>
              <w:t>Gov.uk</w:t>
            </w:r>
            <w:r w:rsidRPr="001A240F">
              <w:rPr>
                <w:rFonts w:ascii="Arial" w:eastAsia="Times New Roman" w:hAnsi="Arial" w:cs="Arial"/>
                <w:sz w:val="24"/>
                <w:szCs w:val="24"/>
                <w:lang w:eastAsia="en-GB"/>
              </w:rPr>
              <w:t xml:space="preserve">. Available at: </w:t>
            </w:r>
            <w:hyperlink r:id="rId18" w:tgtFrame="_blank" w:history="1">
              <w:r w:rsidRPr="001A240F">
                <w:rPr>
                  <w:rFonts w:ascii="Arial" w:eastAsia="Times New Roman" w:hAnsi="Arial" w:cs="Arial"/>
                  <w:color w:val="0000FF"/>
                  <w:sz w:val="24"/>
                  <w:szCs w:val="24"/>
                  <w:u w:val="single"/>
                  <w:lang w:eastAsia="en-GB"/>
                </w:rPr>
                <w:t>https://assets.publishing.service.gov.uk/media/5a78966aed915d07d35b0dcc/prevent-strategy-review.pdf</w:t>
              </w:r>
            </w:hyperlink>
            <w:r w:rsidRPr="001A240F">
              <w:rPr>
                <w:rFonts w:ascii="Arial" w:eastAsia="Times New Roman" w:hAnsi="Arial" w:cs="Arial"/>
                <w:sz w:val="24"/>
                <w:szCs w:val="24"/>
                <w:lang w:eastAsia="en-GB"/>
              </w:rPr>
              <w:t>.</w:t>
            </w:r>
          </w:p>
          <w:p w14:paraId="31169FAA"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HM Government (2020). </w:t>
            </w:r>
            <w:r w:rsidRPr="001A240F">
              <w:rPr>
                <w:rFonts w:ascii="Arial" w:eastAsia="Times New Roman" w:hAnsi="Arial" w:cs="Arial"/>
                <w:i/>
                <w:iCs/>
                <w:sz w:val="24"/>
                <w:szCs w:val="24"/>
                <w:lang w:eastAsia="en-GB"/>
              </w:rPr>
              <w:t>Channel Duty Guidance: Protecting people vulnerable to being drawn into terrorism</w:t>
            </w:r>
            <w:r w:rsidRPr="001A240F">
              <w:rPr>
                <w:rFonts w:ascii="Arial" w:eastAsia="Times New Roman" w:hAnsi="Arial" w:cs="Arial"/>
                <w:sz w:val="24"/>
                <w:szCs w:val="24"/>
                <w:lang w:eastAsia="en-GB"/>
              </w:rPr>
              <w:t xml:space="preserve">.  Available at: </w:t>
            </w:r>
            <w:hyperlink r:id="rId19" w:tgtFrame="_blank" w:history="1">
              <w:r w:rsidRPr="001A240F">
                <w:rPr>
                  <w:rFonts w:ascii="Arial" w:eastAsia="Times New Roman" w:hAnsi="Arial" w:cs="Arial"/>
                  <w:color w:val="0000FF"/>
                  <w:sz w:val="24"/>
                  <w:szCs w:val="24"/>
                  <w:u w:val="single"/>
                  <w:lang w:eastAsia="en-GB"/>
                </w:rPr>
                <w:t>https://norfolklscp.org.uk/media/uelb3a3f/channel-duty-guidance-2020.pdf</w:t>
              </w:r>
            </w:hyperlink>
            <w:r w:rsidRPr="001A240F">
              <w:rPr>
                <w:rFonts w:ascii="Arial" w:eastAsia="Times New Roman" w:hAnsi="Arial" w:cs="Arial"/>
                <w:sz w:val="24"/>
                <w:szCs w:val="24"/>
                <w:lang w:eastAsia="en-GB"/>
              </w:rPr>
              <w:t xml:space="preserve"> (Accessed 1 May 2026).</w:t>
            </w:r>
          </w:p>
          <w:p w14:paraId="4BF81493"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HMICFRS (2023a). </w:t>
            </w:r>
            <w:r w:rsidRPr="001A240F">
              <w:rPr>
                <w:rFonts w:ascii="Arial" w:eastAsia="Times New Roman" w:hAnsi="Arial" w:cs="Arial"/>
                <w:i/>
                <w:iCs/>
                <w:sz w:val="24"/>
                <w:szCs w:val="24"/>
                <w:lang w:eastAsia="en-GB"/>
              </w:rPr>
              <w:t>Counter-terrorism policing: An inspection of the police’s contribution to the government’s Prevent programme</w:t>
            </w:r>
            <w:r w:rsidRPr="001A240F">
              <w:rPr>
                <w:rFonts w:ascii="Arial" w:eastAsia="Times New Roman" w:hAnsi="Arial" w:cs="Arial"/>
                <w:sz w:val="24"/>
                <w:szCs w:val="24"/>
                <w:lang w:eastAsia="en-GB"/>
              </w:rPr>
              <w:t xml:space="preserve">.  His Majesty’s Inspectorate of Constabulary and Fire &amp; Rescue Services. Available at: </w:t>
            </w:r>
            <w:hyperlink r:id="rId20" w:tgtFrame="_blank" w:history="1">
              <w:r w:rsidRPr="001A240F">
                <w:rPr>
                  <w:rFonts w:ascii="Arial" w:eastAsia="Times New Roman" w:hAnsi="Arial" w:cs="Arial"/>
                  <w:color w:val="0000FF"/>
                  <w:sz w:val="24"/>
                  <w:szCs w:val="24"/>
                  <w:u w:val="single"/>
                  <w:lang w:eastAsia="en-GB"/>
                </w:rPr>
                <w:t>https://hmicfrs.justiceinspectorates.gov.uk/publication-html/counter-terrorism-policing-an-inspection-of-the-polices-contribution-to-the-governments-prevent-programme/</w:t>
              </w:r>
            </w:hyperlink>
            <w:r w:rsidRPr="001A240F">
              <w:rPr>
                <w:rFonts w:ascii="Arial" w:eastAsia="Times New Roman" w:hAnsi="Arial" w:cs="Arial"/>
                <w:sz w:val="24"/>
                <w:szCs w:val="24"/>
                <w:lang w:eastAsia="en-GB"/>
              </w:rPr>
              <w:t>.</w:t>
            </w:r>
          </w:p>
          <w:p w14:paraId="073A20C0"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Hoffman, B. (2017). </w:t>
            </w:r>
            <w:r w:rsidRPr="001A240F">
              <w:rPr>
                <w:rFonts w:ascii="Arial" w:eastAsia="Times New Roman" w:hAnsi="Arial" w:cs="Arial"/>
                <w:i/>
                <w:iCs/>
                <w:sz w:val="24"/>
                <w:szCs w:val="24"/>
                <w:lang w:eastAsia="en-GB"/>
              </w:rPr>
              <w:t>Inside terrorism</w:t>
            </w:r>
            <w:r w:rsidRPr="001A240F">
              <w:rPr>
                <w:rFonts w:ascii="Arial" w:eastAsia="Times New Roman" w:hAnsi="Arial" w:cs="Arial"/>
                <w:sz w:val="24"/>
                <w:szCs w:val="24"/>
                <w:lang w:eastAsia="en-GB"/>
              </w:rPr>
              <w:t xml:space="preserve">. New York, </w:t>
            </w:r>
            <w:proofErr w:type="gramStart"/>
            <w:r w:rsidRPr="001A240F">
              <w:rPr>
                <w:rFonts w:ascii="Arial" w:eastAsia="Times New Roman" w:hAnsi="Arial" w:cs="Arial"/>
                <w:sz w:val="24"/>
                <w:szCs w:val="24"/>
                <w:lang w:eastAsia="en-GB"/>
              </w:rPr>
              <w:t>N.Y. ;</w:t>
            </w:r>
            <w:proofErr w:type="gramEnd"/>
            <w:r w:rsidRPr="001A240F">
              <w:rPr>
                <w:rFonts w:ascii="Arial" w:eastAsia="Times New Roman" w:hAnsi="Arial" w:cs="Arial"/>
                <w:sz w:val="24"/>
                <w:szCs w:val="24"/>
                <w:lang w:eastAsia="en-GB"/>
              </w:rPr>
              <w:t xml:space="preserve"> Chichester: Columbia University Press.</w:t>
            </w:r>
          </w:p>
          <w:p w14:paraId="5C0714F4"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Home Office (2022a). </w:t>
            </w:r>
            <w:r w:rsidRPr="001A240F">
              <w:rPr>
                <w:rFonts w:ascii="Arial" w:eastAsia="Times New Roman" w:hAnsi="Arial" w:cs="Arial"/>
                <w:i/>
                <w:iCs/>
                <w:sz w:val="24"/>
                <w:szCs w:val="24"/>
                <w:lang w:eastAsia="en-GB"/>
              </w:rPr>
              <w:t>Police Powers and procedures: Stop and Search and arrests, England and Wales, Year Ending 31 March 2022</w:t>
            </w:r>
            <w:r w:rsidRPr="001A240F">
              <w:rPr>
                <w:rFonts w:ascii="Arial" w:eastAsia="Times New Roman" w:hAnsi="Arial" w:cs="Arial"/>
                <w:sz w:val="24"/>
                <w:szCs w:val="24"/>
                <w:lang w:eastAsia="en-GB"/>
              </w:rPr>
              <w:t xml:space="preserve">.  </w:t>
            </w:r>
            <w:hyperlink r:id="rId21" w:tgtFrame="_blank" w:history="1">
              <w:r w:rsidRPr="001A240F">
                <w:rPr>
                  <w:rFonts w:ascii="Arial" w:eastAsia="Times New Roman" w:hAnsi="Arial" w:cs="Arial"/>
                  <w:color w:val="0000FF"/>
                  <w:sz w:val="24"/>
                  <w:szCs w:val="24"/>
                  <w:u w:val="single"/>
                  <w:lang w:eastAsia="en-GB"/>
                </w:rPr>
                <w:t>GOV.UK</w:t>
              </w:r>
            </w:hyperlink>
            <w:r w:rsidRPr="001A240F">
              <w:rPr>
                <w:rFonts w:ascii="Arial" w:eastAsia="Times New Roman" w:hAnsi="Arial" w:cs="Arial"/>
                <w:sz w:val="24"/>
                <w:szCs w:val="24"/>
                <w:lang w:eastAsia="en-GB"/>
              </w:rPr>
              <w:t xml:space="preserve">. Available at: </w:t>
            </w:r>
            <w:hyperlink r:id="rId22" w:tgtFrame="_blank" w:history="1">
              <w:r w:rsidRPr="001A240F">
                <w:rPr>
                  <w:rFonts w:ascii="Arial" w:eastAsia="Times New Roman" w:hAnsi="Arial" w:cs="Arial"/>
                  <w:color w:val="0000FF"/>
                  <w:sz w:val="24"/>
                  <w:szCs w:val="24"/>
                  <w:u w:val="single"/>
                  <w:lang w:eastAsia="en-GB"/>
                </w:rPr>
                <w:t>https://www.gov.uk/government/statistics/police-powers-and-procedures-stop-and-search-and-arrests-england-and-wales-year-ending-31-march-2022/police-</w:t>
              </w:r>
              <w:r w:rsidRPr="001A240F">
                <w:rPr>
                  <w:rFonts w:ascii="Arial" w:eastAsia="Times New Roman" w:hAnsi="Arial" w:cs="Arial"/>
                  <w:color w:val="0000FF"/>
                  <w:sz w:val="24"/>
                  <w:szCs w:val="24"/>
                  <w:u w:val="single"/>
                  <w:lang w:eastAsia="en-GB"/>
                </w:rPr>
                <w:lastRenderedPageBreak/>
                <w:t>powers-and-procedures-stop-and-search-and-arrests-england-and-wales-year-ending-31-march-2022</w:t>
              </w:r>
            </w:hyperlink>
            <w:r w:rsidRPr="001A240F">
              <w:rPr>
                <w:rFonts w:ascii="Arial" w:eastAsia="Times New Roman" w:hAnsi="Arial" w:cs="Arial"/>
                <w:sz w:val="24"/>
                <w:szCs w:val="24"/>
                <w:lang w:eastAsia="en-GB"/>
              </w:rPr>
              <w:t>.</w:t>
            </w:r>
          </w:p>
          <w:p w14:paraId="16BBBF1E"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Home Office (2022b). </w:t>
            </w:r>
            <w:r w:rsidRPr="001A240F">
              <w:rPr>
                <w:rFonts w:ascii="Arial" w:eastAsia="Times New Roman" w:hAnsi="Arial" w:cs="Arial"/>
                <w:i/>
                <w:iCs/>
                <w:sz w:val="24"/>
                <w:szCs w:val="24"/>
                <w:lang w:eastAsia="en-GB"/>
              </w:rPr>
              <w:t>Prevent duty guidance</w:t>
            </w:r>
            <w:r w:rsidRPr="001A240F">
              <w:rPr>
                <w:rFonts w:ascii="Arial" w:eastAsia="Times New Roman" w:hAnsi="Arial" w:cs="Arial"/>
                <w:sz w:val="24"/>
                <w:szCs w:val="24"/>
                <w:lang w:eastAsia="en-GB"/>
              </w:rPr>
              <w:t xml:space="preserve">.  </w:t>
            </w:r>
            <w:hyperlink r:id="rId23" w:tgtFrame="_blank" w:history="1">
              <w:r w:rsidRPr="001A240F">
                <w:rPr>
                  <w:rFonts w:ascii="Arial" w:eastAsia="Times New Roman" w:hAnsi="Arial" w:cs="Arial"/>
                  <w:color w:val="0000FF"/>
                  <w:sz w:val="24"/>
                  <w:szCs w:val="24"/>
                  <w:u w:val="single"/>
                  <w:lang w:eastAsia="en-GB"/>
                </w:rPr>
                <w:t>GOV.UK</w:t>
              </w:r>
            </w:hyperlink>
            <w:r w:rsidRPr="001A240F">
              <w:rPr>
                <w:rFonts w:ascii="Arial" w:eastAsia="Times New Roman" w:hAnsi="Arial" w:cs="Arial"/>
                <w:sz w:val="24"/>
                <w:szCs w:val="24"/>
                <w:lang w:eastAsia="en-GB"/>
              </w:rPr>
              <w:t xml:space="preserve">. Available at: </w:t>
            </w:r>
            <w:hyperlink r:id="rId24" w:tgtFrame="_blank" w:history="1">
              <w:r w:rsidRPr="001A240F">
                <w:rPr>
                  <w:rFonts w:ascii="Arial" w:eastAsia="Times New Roman" w:hAnsi="Arial" w:cs="Arial"/>
                  <w:color w:val="0000FF"/>
                  <w:sz w:val="24"/>
                  <w:szCs w:val="24"/>
                  <w:u w:val="single"/>
                  <w:lang w:eastAsia="en-GB"/>
                </w:rPr>
                <w:t>https://www.gov.uk/government/publications/prevent-duty-guidance</w:t>
              </w:r>
            </w:hyperlink>
            <w:r w:rsidRPr="001A240F">
              <w:rPr>
                <w:rFonts w:ascii="Arial" w:eastAsia="Times New Roman" w:hAnsi="Arial" w:cs="Arial"/>
                <w:sz w:val="24"/>
                <w:szCs w:val="24"/>
                <w:lang w:eastAsia="en-GB"/>
              </w:rPr>
              <w:t>.</w:t>
            </w:r>
          </w:p>
          <w:p w14:paraId="3B9F99A5"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Home Office (2023a). </w:t>
            </w:r>
            <w:r w:rsidRPr="001A240F">
              <w:rPr>
                <w:rFonts w:ascii="Arial" w:eastAsia="Times New Roman" w:hAnsi="Arial" w:cs="Arial"/>
                <w:i/>
                <w:iCs/>
                <w:sz w:val="24"/>
                <w:szCs w:val="24"/>
                <w:lang w:eastAsia="en-GB"/>
              </w:rPr>
              <w:t>Counter-terrorism strategy (CONTEST) 2023</w:t>
            </w:r>
            <w:r w:rsidRPr="001A240F">
              <w:rPr>
                <w:rFonts w:ascii="Arial" w:eastAsia="Times New Roman" w:hAnsi="Arial" w:cs="Arial"/>
                <w:sz w:val="24"/>
                <w:szCs w:val="24"/>
                <w:lang w:eastAsia="en-GB"/>
              </w:rPr>
              <w:t xml:space="preserve">. </w:t>
            </w:r>
            <w:hyperlink r:id="rId25" w:tgtFrame="_blank" w:history="1">
              <w:r w:rsidRPr="001A240F">
                <w:rPr>
                  <w:rFonts w:ascii="Arial" w:eastAsia="Times New Roman" w:hAnsi="Arial" w:cs="Arial"/>
                  <w:color w:val="0000FF"/>
                  <w:sz w:val="24"/>
                  <w:szCs w:val="24"/>
                  <w:u w:val="single"/>
                  <w:lang w:eastAsia="en-GB"/>
                </w:rPr>
                <w:t>GOV.UK</w:t>
              </w:r>
            </w:hyperlink>
            <w:r w:rsidRPr="001A240F">
              <w:rPr>
                <w:rFonts w:ascii="Arial" w:eastAsia="Times New Roman" w:hAnsi="Arial" w:cs="Arial"/>
                <w:sz w:val="24"/>
                <w:szCs w:val="24"/>
                <w:lang w:eastAsia="en-GB"/>
              </w:rPr>
              <w:t xml:space="preserve">. Available at: </w:t>
            </w:r>
            <w:hyperlink r:id="rId26" w:tgtFrame="_blank" w:history="1">
              <w:r w:rsidRPr="001A240F">
                <w:rPr>
                  <w:rFonts w:ascii="Arial" w:eastAsia="Times New Roman" w:hAnsi="Arial" w:cs="Arial"/>
                  <w:color w:val="0000FF"/>
                  <w:sz w:val="24"/>
                  <w:szCs w:val="24"/>
                  <w:u w:val="single"/>
                  <w:lang w:eastAsia="en-GB"/>
                </w:rPr>
                <w:t>https://www.gov.uk/government/publications/counter-terrorism-strategy-contest-2023</w:t>
              </w:r>
            </w:hyperlink>
            <w:r w:rsidRPr="001A240F">
              <w:rPr>
                <w:rFonts w:ascii="Arial" w:eastAsia="Times New Roman" w:hAnsi="Arial" w:cs="Arial"/>
                <w:sz w:val="24"/>
                <w:szCs w:val="24"/>
                <w:lang w:eastAsia="en-GB"/>
              </w:rPr>
              <w:t>.</w:t>
            </w:r>
          </w:p>
          <w:p w14:paraId="74D62E2C"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Home Office (2023c). </w:t>
            </w:r>
            <w:r w:rsidRPr="001A240F">
              <w:rPr>
                <w:rFonts w:ascii="Arial" w:eastAsia="Times New Roman" w:hAnsi="Arial" w:cs="Arial"/>
                <w:i/>
                <w:iCs/>
                <w:sz w:val="24"/>
                <w:szCs w:val="24"/>
                <w:lang w:eastAsia="en-GB"/>
              </w:rPr>
              <w:t>Individuals referred to Prevent</w:t>
            </w:r>
            <w:r w:rsidRPr="001A240F">
              <w:rPr>
                <w:rFonts w:ascii="Arial" w:eastAsia="Times New Roman" w:hAnsi="Arial" w:cs="Arial"/>
                <w:sz w:val="24"/>
                <w:szCs w:val="24"/>
                <w:lang w:eastAsia="en-GB"/>
              </w:rPr>
              <w:t>.</w:t>
            </w:r>
            <w:hyperlink r:id="rId27" w:history="1">
              <w:r w:rsidRPr="001A240F">
                <w:rPr>
                  <w:rStyle w:val="Hyperlink"/>
                  <w:rFonts w:ascii="Arial" w:eastAsia="Times New Roman" w:hAnsi="Arial" w:cs="Arial"/>
                  <w:sz w:val="24"/>
                  <w:szCs w:val="24"/>
                  <w:lang w:eastAsia="en-GB"/>
                </w:rPr>
                <w:t>GOV.UK</w:t>
              </w:r>
            </w:hyperlink>
            <w:r w:rsidRPr="001A240F">
              <w:rPr>
                <w:rFonts w:ascii="Arial" w:eastAsia="Times New Roman" w:hAnsi="Arial" w:cs="Arial"/>
                <w:sz w:val="24"/>
                <w:szCs w:val="24"/>
                <w:lang w:eastAsia="en-GB"/>
              </w:rPr>
              <w:t xml:space="preserve">. Available at: </w:t>
            </w:r>
            <w:hyperlink r:id="rId28" w:tgtFrame="_blank" w:history="1">
              <w:r w:rsidRPr="001A240F">
                <w:rPr>
                  <w:rFonts w:ascii="Arial" w:eastAsia="Times New Roman" w:hAnsi="Arial" w:cs="Arial"/>
                  <w:color w:val="0000FF"/>
                  <w:sz w:val="24"/>
                  <w:szCs w:val="24"/>
                  <w:u w:val="single"/>
                  <w:lang w:eastAsia="en-GB"/>
                </w:rPr>
                <w:t>https://www.gov.uk/government/statistics/individuals-referred-to-prevent</w:t>
              </w:r>
            </w:hyperlink>
            <w:r w:rsidRPr="001A240F">
              <w:rPr>
                <w:rFonts w:ascii="Arial" w:eastAsia="Times New Roman" w:hAnsi="Arial" w:cs="Arial"/>
                <w:sz w:val="24"/>
                <w:szCs w:val="24"/>
                <w:lang w:eastAsia="en-GB"/>
              </w:rPr>
              <w:t>.</w:t>
            </w:r>
          </w:p>
          <w:p w14:paraId="57B64904"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Horgan, J. (2008). From Profiles to Pathways and Roots to Routes: Perspectives from Psychology on Radicalization into Terrorism. </w:t>
            </w:r>
            <w:r w:rsidRPr="001A240F">
              <w:rPr>
                <w:rFonts w:ascii="Arial" w:eastAsia="Times New Roman" w:hAnsi="Arial" w:cs="Arial"/>
                <w:i/>
                <w:iCs/>
                <w:sz w:val="24"/>
                <w:szCs w:val="24"/>
                <w:lang w:eastAsia="en-GB"/>
              </w:rPr>
              <w:t xml:space="preserve">The Annals of the American Academy of Political and Social </w:t>
            </w:r>
            <w:proofErr w:type="gramStart"/>
            <w:r w:rsidRPr="001A240F">
              <w:rPr>
                <w:rFonts w:ascii="Arial" w:eastAsia="Times New Roman" w:hAnsi="Arial" w:cs="Arial"/>
                <w:i/>
                <w:iCs/>
                <w:sz w:val="24"/>
                <w:szCs w:val="24"/>
                <w:lang w:eastAsia="en-GB"/>
              </w:rPr>
              <w:t>Science</w:t>
            </w:r>
            <w:r w:rsidRPr="001A240F">
              <w:rPr>
                <w:rFonts w:ascii="Arial" w:eastAsia="Times New Roman" w:hAnsi="Arial" w:cs="Arial"/>
                <w:sz w:val="24"/>
                <w:szCs w:val="24"/>
                <w:lang w:eastAsia="en-GB"/>
              </w:rPr>
              <w:t>,  618</w:t>
            </w:r>
            <w:proofErr w:type="gramEnd"/>
            <w:r w:rsidRPr="001A240F">
              <w:rPr>
                <w:rFonts w:ascii="Arial" w:eastAsia="Times New Roman" w:hAnsi="Arial" w:cs="Arial"/>
                <w:sz w:val="24"/>
                <w:szCs w:val="24"/>
                <w:lang w:eastAsia="en-GB"/>
              </w:rPr>
              <w:t xml:space="preserve">(01), pp.80–94. Available at: </w:t>
            </w:r>
            <w:hyperlink r:id="rId29" w:tgtFrame="_blank" w:history="1">
              <w:r w:rsidRPr="001A240F">
                <w:rPr>
                  <w:rFonts w:ascii="Arial" w:eastAsia="Times New Roman" w:hAnsi="Arial" w:cs="Arial"/>
                  <w:color w:val="0000FF"/>
                  <w:sz w:val="24"/>
                  <w:szCs w:val="24"/>
                  <w:u w:val="single"/>
                  <w:lang w:eastAsia="en-GB"/>
                </w:rPr>
                <w:t>https://www.jstor.org/stable/40375777</w:t>
              </w:r>
            </w:hyperlink>
            <w:r w:rsidRPr="001A240F">
              <w:rPr>
                <w:rFonts w:ascii="Arial" w:eastAsia="Times New Roman" w:hAnsi="Arial" w:cs="Arial"/>
                <w:sz w:val="24"/>
                <w:szCs w:val="24"/>
                <w:lang w:eastAsia="en-GB"/>
              </w:rPr>
              <w:t>.</w:t>
            </w:r>
          </w:p>
          <w:p w14:paraId="071C0230"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I </w:t>
            </w:r>
            <w:proofErr w:type="spellStart"/>
            <w:r w:rsidRPr="001A240F">
              <w:rPr>
                <w:rFonts w:ascii="Arial" w:eastAsia="Times New Roman" w:hAnsi="Arial" w:cs="Arial"/>
                <w:sz w:val="24"/>
                <w:szCs w:val="24"/>
                <w:lang w:eastAsia="en-GB"/>
              </w:rPr>
              <w:t>Zempi</w:t>
            </w:r>
            <w:proofErr w:type="spellEnd"/>
            <w:r w:rsidRPr="001A240F">
              <w:rPr>
                <w:rFonts w:ascii="Arial" w:eastAsia="Times New Roman" w:hAnsi="Arial" w:cs="Arial"/>
                <w:sz w:val="24"/>
                <w:szCs w:val="24"/>
                <w:lang w:eastAsia="en-GB"/>
              </w:rPr>
              <w:t xml:space="preserve"> and N Chakraborti (2014). </w:t>
            </w:r>
            <w:r w:rsidRPr="001A240F">
              <w:rPr>
                <w:rFonts w:ascii="Arial" w:eastAsia="Times New Roman" w:hAnsi="Arial" w:cs="Arial"/>
                <w:i/>
                <w:iCs/>
                <w:sz w:val="24"/>
                <w:szCs w:val="24"/>
                <w:lang w:eastAsia="en-GB"/>
              </w:rPr>
              <w:t>Islamophobia, Victimisation and the Veil</w:t>
            </w:r>
            <w:r w:rsidRPr="001A240F">
              <w:rPr>
                <w:rFonts w:ascii="Arial" w:eastAsia="Times New Roman" w:hAnsi="Arial" w:cs="Arial"/>
                <w:sz w:val="24"/>
                <w:szCs w:val="24"/>
                <w:lang w:eastAsia="en-GB"/>
              </w:rPr>
              <w:t>. London: Palgrave Macmillan Uk.</w:t>
            </w:r>
          </w:p>
          <w:p w14:paraId="588C95D9"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Innes, M., Roberts, C., Innes, H., Lowe, W. and Lakhani, S. (2011). </w:t>
            </w:r>
            <w:r w:rsidRPr="001A240F">
              <w:rPr>
                <w:rFonts w:ascii="Arial" w:eastAsia="Times New Roman" w:hAnsi="Arial" w:cs="Arial"/>
                <w:i/>
                <w:iCs/>
                <w:sz w:val="24"/>
                <w:szCs w:val="24"/>
                <w:lang w:eastAsia="en-GB"/>
              </w:rPr>
              <w:t>Assessing the Effects of Prevent Policing A Report to the Association of Chief Police Officers</w:t>
            </w:r>
            <w:r w:rsidRPr="001A240F">
              <w:rPr>
                <w:rFonts w:ascii="Arial" w:eastAsia="Times New Roman" w:hAnsi="Arial" w:cs="Arial"/>
                <w:sz w:val="24"/>
                <w:szCs w:val="24"/>
                <w:lang w:eastAsia="en-GB"/>
              </w:rPr>
              <w:t xml:space="preserve">.  Available at: </w:t>
            </w:r>
            <w:hyperlink r:id="rId30" w:tgtFrame="_blank" w:history="1">
              <w:r w:rsidRPr="001A240F">
                <w:rPr>
                  <w:rFonts w:ascii="Arial" w:eastAsia="Times New Roman" w:hAnsi="Arial" w:cs="Arial"/>
                  <w:color w:val="0000FF"/>
                  <w:sz w:val="24"/>
                  <w:szCs w:val="24"/>
                  <w:u w:val="single"/>
                  <w:lang w:eastAsia="en-GB"/>
                </w:rPr>
                <w:t>https://npcc.police.uk/documents/TAM/2011/PREVENT%20Innes%200311%20Final%20send%202.pdf</w:t>
              </w:r>
            </w:hyperlink>
            <w:r w:rsidRPr="001A240F">
              <w:rPr>
                <w:rFonts w:ascii="Arial" w:eastAsia="Times New Roman" w:hAnsi="Arial" w:cs="Arial"/>
                <w:sz w:val="24"/>
                <w:szCs w:val="24"/>
                <w:lang w:eastAsia="en-GB"/>
              </w:rPr>
              <w:t>.</w:t>
            </w:r>
          </w:p>
          <w:p w14:paraId="245D7855"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val="es-ES" w:eastAsia="en-GB"/>
              </w:rPr>
              <w:t xml:space="preserve">Israel, M. and Hay, I. (2006). </w:t>
            </w:r>
            <w:r w:rsidRPr="001A240F">
              <w:rPr>
                <w:rFonts w:ascii="Arial" w:eastAsia="Times New Roman" w:hAnsi="Arial" w:cs="Arial"/>
                <w:sz w:val="24"/>
                <w:szCs w:val="24"/>
                <w:lang w:eastAsia="en-GB"/>
              </w:rPr>
              <w:t xml:space="preserve">Research Ethics for Social Scientists. </w:t>
            </w:r>
            <w:r w:rsidRPr="001A240F">
              <w:rPr>
                <w:rFonts w:ascii="Arial" w:eastAsia="Times New Roman" w:hAnsi="Arial" w:cs="Arial"/>
                <w:i/>
                <w:iCs/>
                <w:sz w:val="24"/>
                <w:szCs w:val="24"/>
                <w:lang w:eastAsia="en-GB"/>
              </w:rPr>
              <w:t>Research Ethics for Social Scientists</w:t>
            </w:r>
            <w:r w:rsidRPr="001A240F">
              <w:rPr>
                <w:rFonts w:ascii="Arial" w:eastAsia="Times New Roman" w:hAnsi="Arial" w:cs="Arial"/>
                <w:sz w:val="24"/>
                <w:szCs w:val="24"/>
                <w:lang w:eastAsia="en-GB"/>
              </w:rPr>
              <w:t xml:space="preserve">, 01(01). </w:t>
            </w:r>
            <w:proofErr w:type="spellStart"/>
            <w:r w:rsidRPr="001A240F">
              <w:rPr>
                <w:rFonts w:ascii="Arial" w:eastAsia="Times New Roman" w:hAnsi="Arial" w:cs="Arial"/>
                <w:sz w:val="24"/>
                <w:szCs w:val="24"/>
                <w:lang w:eastAsia="en-GB"/>
              </w:rPr>
              <w:t>doi</w:t>
            </w:r>
            <w:proofErr w:type="spellEnd"/>
            <w:r w:rsidRPr="001A240F">
              <w:rPr>
                <w:rFonts w:ascii="Arial" w:eastAsia="Times New Roman" w:hAnsi="Arial" w:cs="Arial"/>
                <w:sz w:val="24"/>
                <w:szCs w:val="24"/>
                <w:lang w:eastAsia="en-GB"/>
              </w:rPr>
              <w:t xml:space="preserve">: </w:t>
            </w:r>
            <w:hyperlink r:id="rId31" w:history="1">
              <w:r w:rsidRPr="001A240F">
                <w:rPr>
                  <w:rStyle w:val="Hyperlink"/>
                  <w:rFonts w:ascii="Arial" w:eastAsia="Times New Roman" w:hAnsi="Arial" w:cs="Arial"/>
                  <w:sz w:val="24"/>
                  <w:szCs w:val="24"/>
                  <w:lang w:eastAsia="en-GB"/>
                </w:rPr>
                <w:t>https://doi.org/10.4135/9781849209779</w:t>
              </w:r>
            </w:hyperlink>
            <w:r w:rsidRPr="001A240F">
              <w:rPr>
                <w:rFonts w:ascii="Arial" w:eastAsia="Times New Roman" w:hAnsi="Arial" w:cs="Arial"/>
                <w:sz w:val="24"/>
                <w:szCs w:val="24"/>
                <w:lang w:eastAsia="en-GB"/>
              </w:rPr>
              <w:t>.</w:t>
            </w:r>
          </w:p>
          <w:p w14:paraId="30DE07D5" w14:textId="77777777" w:rsidR="00C32852" w:rsidRPr="001A240F" w:rsidRDefault="00C32852" w:rsidP="00E54336">
            <w:pPr>
              <w:spacing w:after="240" w:line="360" w:lineRule="auto"/>
              <w:rPr>
                <w:rFonts w:ascii="Arial" w:eastAsia="Times New Roman" w:hAnsi="Arial" w:cs="Arial"/>
                <w:sz w:val="24"/>
                <w:szCs w:val="24"/>
                <w:lang w:eastAsia="en-GB"/>
              </w:rPr>
            </w:pPr>
            <w:proofErr w:type="spellStart"/>
            <w:r w:rsidRPr="001A240F">
              <w:rPr>
                <w:rFonts w:ascii="Arial" w:eastAsia="Times New Roman" w:hAnsi="Arial" w:cs="Arial"/>
                <w:sz w:val="24"/>
                <w:szCs w:val="24"/>
                <w:lang w:eastAsia="en-GB"/>
              </w:rPr>
              <w:t>Kundnani</w:t>
            </w:r>
            <w:proofErr w:type="spellEnd"/>
            <w:r w:rsidRPr="001A240F">
              <w:rPr>
                <w:rFonts w:ascii="Arial" w:eastAsia="Times New Roman" w:hAnsi="Arial" w:cs="Arial"/>
                <w:sz w:val="24"/>
                <w:szCs w:val="24"/>
                <w:lang w:eastAsia="en-GB"/>
              </w:rPr>
              <w:t xml:space="preserve">, A (20214). </w:t>
            </w:r>
            <w:r w:rsidRPr="001A240F">
              <w:rPr>
                <w:rFonts w:ascii="Arial" w:eastAsia="Times New Roman" w:hAnsi="Arial" w:cs="Arial"/>
                <w:i/>
                <w:iCs/>
                <w:sz w:val="24"/>
                <w:szCs w:val="24"/>
                <w:lang w:eastAsia="en-GB"/>
              </w:rPr>
              <w:t>The Muslims Are Coming! Islamophobia, Extremism, and the Domestic War on Terror</w:t>
            </w:r>
            <w:r w:rsidRPr="001A240F">
              <w:rPr>
                <w:rFonts w:ascii="Arial" w:eastAsia="Times New Roman" w:hAnsi="Arial" w:cs="Arial"/>
                <w:sz w:val="24"/>
                <w:szCs w:val="24"/>
                <w:lang w:eastAsia="en-GB"/>
              </w:rPr>
              <w:t xml:space="preserve">. Verso. Available at: </w:t>
            </w:r>
            <w:hyperlink r:id="rId32" w:tgtFrame="_blank" w:history="1">
              <w:r w:rsidRPr="001A240F">
                <w:rPr>
                  <w:rFonts w:ascii="Arial" w:eastAsia="Times New Roman" w:hAnsi="Arial" w:cs="Arial"/>
                  <w:color w:val="0000FF"/>
                  <w:sz w:val="24"/>
                  <w:szCs w:val="24"/>
                  <w:u w:val="single"/>
                  <w:lang w:eastAsia="en-GB"/>
                </w:rPr>
                <w:t>https://www.versobooks.com/en-gb/products/2353-the-muslims-are-coming?srsltid=AfmBOopi5H1shCi6qAPVQST-seisrACe73rtguPl5li6yCrP63poe7lp</w:t>
              </w:r>
            </w:hyperlink>
            <w:r w:rsidRPr="001A240F">
              <w:rPr>
                <w:rFonts w:ascii="Arial" w:eastAsia="Times New Roman" w:hAnsi="Arial" w:cs="Arial"/>
                <w:sz w:val="24"/>
                <w:szCs w:val="24"/>
                <w:lang w:eastAsia="en-GB"/>
              </w:rPr>
              <w:t xml:space="preserve"> (Accessed 1 May 2026).</w:t>
            </w:r>
          </w:p>
          <w:p w14:paraId="50DF3DA3"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lastRenderedPageBreak/>
              <w:t xml:space="preserve">Lum, C, Koper, C.S and Telep, C.W (2012). </w:t>
            </w:r>
            <w:dir w:val="ltr">
              <w:r w:rsidRPr="001A240F">
                <w:rPr>
                  <w:rFonts w:ascii="Arial" w:eastAsia="Times New Roman" w:hAnsi="Arial" w:cs="Arial"/>
                  <w:i/>
                  <w:iCs/>
                  <w:sz w:val="24"/>
                  <w:szCs w:val="24"/>
                  <w:lang w:eastAsia="en-GB"/>
                </w:rPr>
                <w:t>The evidence-based policing matrix</w:t>
              </w:r>
              <w:r w:rsidRPr="001A240F">
                <w:rPr>
                  <w:rFonts w:ascii="Arial" w:eastAsia="Times New Roman" w:hAnsi="Arial" w:cs="Arial"/>
                  <w:sz w:val="24"/>
                  <w:szCs w:val="24"/>
                  <w:lang w:eastAsia="en-GB"/>
                </w:rPr>
                <w:t xml:space="preserve">. Available at: </w:t>
              </w:r>
              <w:hyperlink r:id="rId33" w:history="1">
                <w:r w:rsidRPr="001A240F">
                  <w:rPr>
                    <w:rStyle w:val="Hyperlink"/>
                    <w:rFonts w:ascii="Arial" w:eastAsia="Times New Roman" w:hAnsi="Arial" w:cs="Arial"/>
                    <w:sz w:val="24"/>
                    <w:szCs w:val="24"/>
                    <w:lang w:eastAsia="en-GB"/>
                  </w:rPr>
                  <w:t>https://cebcp.org/wp-content/evidence-based-policing/LumKoperTelep-matrix.pdf</w:t>
                </w:r>
              </w:hyperlink>
              <w:r w:rsidRPr="001A240F">
                <w:rPr>
                  <w:rFonts w:ascii="Arial" w:eastAsia="Times New Roman" w:hAnsi="Arial" w:cs="Arial"/>
                  <w:sz w:val="24"/>
                  <w:szCs w:val="24"/>
                  <w:lang w:eastAsia="en-GB"/>
                </w:rPr>
                <w:t xml:space="preserve"> [Accessed 1 May 2026].</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rsidRPr="001A240F">
                <w:rPr>
                  <w:rFonts w:ascii="Arial" w:hAnsi="Arial" w:cs="Arial"/>
                </w:rPr>
                <w:t>‬</w:t>
              </w:r>
              <w:r>
                <w:t>‬</w:t>
              </w:r>
              <w:r>
                <w:t>‬</w:t>
              </w:r>
              <w:r>
                <w:t>‬</w:t>
              </w:r>
              <w:r w:rsidR="00000000">
                <w:t>‬</w:t>
              </w:r>
            </w:dir>
          </w:p>
          <w:p w14:paraId="1F4C6617"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McCauley, C. and Moskalenko, S. (2017). Understanding political radicalization: The two-pyramids model. </w:t>
            </w:r>
            <w:r w:rsidRPr="001A240F">
              <w:rPr>
                <w:rFonts w:ascii="Arial" w:eastAsia="Times New Roman" w:hAnsi="Arial" w:cs="Arial"/>
                <w:i/>
                <w:iCs/>
                <w:sz w:val="24"/>
                <w:szCs w:val="24"/>
                <w:lang w:eastAsia="en-GB"/>
              </w:rPr>
              <w:t>American Psychologist</w:t>
            </w:r>
            <w:r w:rsidRPr="001A240F">
              <w:rPr>
                <w:rFonts w:ascii="Arial" w:eastAsia="Times New Roman" w:hAnsi="Arial" w:cs="Arial"/>
                <w:sz w:val="24"/>
                <w:szCs w:val="24"/>
                <w:lang w:eastAsia="en-GB"/>
              </w:rPr>
              <w:t xml:space="preserve">, 72(3), pp.205–216. </w:t>
            </w:r>
            <w:proofErr w:type="spellStart"/>
            <w:r w:rsidRPr="001A240F">
              <w:rPr>
                <w:rFonts w:ascii="Arial" w:eastAsia="Times New Roman" w:hAnsi="Arial" w:cs="Arial"/>
                <w:sz w:val="24"/>
                <w:szCs w:val="24"/>
                <w:lang w:eastAsia="en-GB"/>
              </w:rPr>
              <w:t>doi:</w:t>
            </w:r>
            <w:hyperlink r:id="rId34" w:tgtFrame="_blank" w:history="1">
              <w:r w:rsidRPr="001A240F">
                <w:rPr>
                  <w:rFonts w:ascii="Arial" w:eastAsia="Times New Roman" w:hAnsi="Arial" w:cs="Arial"/>
                  <w:color w:val="0000FF"/>
                  <w:sz w:val="24"/>
                  <w:szCs w:val="24"/>
                  <w:u w:val="single"/>
                  <w:lang w:eastAsia="en-GB"/>
                </w:rPr>
                <w:t>https</w:t>
              </w:r>
              <w:proofErr w:type="spellEnd"/>
              <w:r w:rsidRPr="001A240F">
                <w:rPr>
                  <w:rFonts w:ascii="Arial" w:eastAsia="Times New Roman" w:hAnsi="Arial" w:cs="Arial"/>
                  <w:color w:val="0000FF"/>
                  <w:sz w:val="24"/>
                  <w:szCs w:val="24"/>
                  <w:u w:val="single"/>
                  <w:lang w:eastAsia="en-GB"/>
                </w:rPr>
                <w:t>://doi.org/10.1037/amp0000062</w:t>
              </w:r>
            </w:hyperlink>
            <w:r w:rsidRPr="001A240F">
              <w:rPr>
                <w:rFonts w:ascii="Arial" w:eastAsia="Times New Roman" w:hAnsi="Arial" w:cs="Arial"/>
                <w:sz w:val="24"/>
                <w:szCs w:val="24"/>
                <w:lang w:eastAsia="en-GB"/>
              </w:rPr>
              <w:t>.</w:t>
            </w:r>
          </w:p>
          <w:p w14:paraId="50F54BF5"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Mythen, G. and </w:t>
            </w:r>
            <w:proofErr w:type="spellStart"/>
            <w:r w:rsidRPr="001A240F">
              <w:rPr>
                <w:rFonts w:ascii="Arial" w:eastAsia="Times New Roman" w:hAnsi="Arial" w:cs="Arial"/>
                <w:sz w:val="24"/>
                <w:szCs w:val="24"/>
                <w:lang w:eastAsia="en-GB"/>
              </w:rPr>
              <w:t>Walklate</w:t>
            </w:r>
            <w:proofErr w:type="spellEnd"/>
            <w:r w:rsidRPr="001A240F">
              <w:rPr>
                <w:rFonts w:ascii="Arial" w:eastAsia="Times New Roman" w:hAnsi="Arial" w:cs="Arial"/>
                <w:sz w:val="24"/>
                <w:szCs w:val="24"/>
                <w:lang w:eastAsia="en-GB"/>
              </w:rPr>
              <w:t xml:space="preserve">, S. (2016). Counterterrorism and the Reconstruction of (In)Security: Divisions, Dualisms, Duplicities. </w:t>
            </w:r>
            <w:r w:rsidRPr="001A240F">
              <w:rPr>
                <w:rFonts w:ascii="Arial" w:eastAsia="Times New Roman" w:hAnsi="Arial" w:cs="Arial"/>
                <w:i/>
                <w:iCs/>
                <w:sz w:val="24"/>
                <w:szCs w:val="24"/>
                <w:lang w:eastAsia="en-GB"/>
              </w:rPr>
              <w:t>British Journal of Criminology</w:t>
            </w:r>
            <w:r w:rsidRPr="001A240F">
              <w:rPr>
                <w:rFonts w:ascii="Arial" w:eastAsia="Times New Roman" w:hAnsi="Arial" w:cs="Arial"/>
                <w:sz w:val="24"/>
                <w:szCs w:val="24"/>
                <w:lang w:eastAsia="en-GB"/>
              </w:rPr>
              <w:t xml:space="preserve">, 56(6), pp.1107–1124. </w:t>
            </w:r>
            <w:proofErr w:type="spellStart"/>
            <w:r w:rsidRPr="001A240F">
              <w:rPr>
                <w:rFonts w:ascii="Arial" w:eastAsia="Times New Roman" w:hAnsi="Arial" w:cs="Arial"/>
                <w:sz w:val="24"/>
                <w:szCs w:val="24"/>
                <w:lang w:eastAsia="en-GB"/>
              </w:rPr>
              <w:t>doi:</w:t>
            </w:r>
            <w:hyperlink r:id="rId35" w:tgtFrame="_blank" w:history="1">
              <w:r w:rsidRPr="001A240F">
                <w:rPr>
                  <w:rFonts w:ascii="Arial" w:eastAsia="Times New Roman" w:hAnsi="Arial" w:cs="Arial"/>
                  <w:color w:val="0000FF"/>
                  <w:sz w:val="24"/>
                  <w:szCs w:val="24"/>
                  <w:u w:val="single"/>
                  <w:lang w:eastAsia="en-GB"/>
                </w:rPr>
                <w:t>https</w:t>
              </w:r>
              <w:proofErr w:type="spellEnd"/>
              <w:r w:rsidRPr="001A240F">
                <w:rPr>
                  <w:rFonts w:ascii="Arial" w:eastAsia="Times New Roman" w:hAnsi="Arial" w:cs="Arial"/>
                  <w:color w:val="0000FF"/>
                  <w:sz w:val="24"/>
                  <w:szCs w:val="24"/>
                  <w:u w:val="single"/>
                  <w:lang w:eastAsia="en-GB"/>
                </w:rPr>
                <w:t>://doi.org/10.1093/</w:t>
              </w:r>
              <w:proofErr w:type="spellStart"/>
              <w:r w:rsidRPr="001A240F">
                <w:rPr>
                  <w:rFonts w:ascii="Arial" w:eastAsia="Times New Roman" w:hAnsi="Arial" w:cs="Arial"/>
                  <w:color w:val="0000FF"/>
                  <w:sz w:val="24"/>
                  <w:szCs w:val="24"/>
                  <w:u w:val="single"/>
                  <w:lang w:eastAsia="en-GB"/>
                </w:rPr>
                <w:t>bjc</w:t>
              </w:r>
              <w:proofErr w:type="spellEnd"/>
              <w:r w:rsidRPr="001A240F">
                <w:rPr>
                  <w:rFonts w:ascii="Arial" w:eastAsia="Times New Roman" w:hAnsi="Arial" w:cs="Arial"/>
                  <w:color w:val="0000FF"/>
                  <w:sz w:val="24"/>
                  <w:szCs w:val="24"/>
                  <w:u w:val="single"/>
                  <w:lang w:eastAsia="en-GB"/>
                </w:rPr>
                <w:t>/azw030</w:t>
              </w:r>
            </w:hyperlink>
            <w:r w:rsidRPr="001A240F">
              <w:rPr>
                <w:rFonts w:ascii="Arial" w:eastAsia="Times New Roman" w:hAnsi="Arial" w:cs="Arial"/>
                <w:sz w:val="24"/>
                <w:szCs w:val="24"/>
                <w:lang w:eastAsia="en-GB"/>
              </w:rPr>
              <w:t>.</w:t>
            </w:r>
          </w:p>
          <w:p w14:paraId="6D6FDA68"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Neumann, P. R. (2013). The Trouble with Radicalization. </w:t>
            </w:r>
            <w:r w:rsidRPr="001A240F">
              <w:rPr>
                <w:rFonts w:ascii="Arial" w:eastAsia="Times New Roman" w:hAnsi="Arial" w:cs="Arial"/>
                <w:i/>
                <w:iCs/>
                <w:sz w:val="24"/>
                <w:szCs w:val="24"/>
                <w:lang w:eastAsia="en-GB"/>
              </w:rPr>
              <w:t>International Affairs</w:t>
            </w:r>
            <w:r w:rsidRPr="001A240F">
              <w:rPr>
                <w:rFonts w:ascii="Arial" w:eastAsia="Times New Roman" w:hAnsi="Arial" w:cs="Arial"/>
                <w:sz w:val="24"/>
                <w:szCs w:val="24"/>
                <w:lang w:eastAsia="en-GB"/>
              </w:rPr>
              <w:t xml:space="preserve">, 89(4), pp.873–893. </w:t>
            </w:r>
            <w:proofErr w:type="spellStart"/>
            <w:r w:rsidRPr="001A240F">
              <w:rPr>
                <w:rFonts w:ascii="Arial" w:eastAsia="Times New Roman" w:hAnsi="Arial" w:cs="Arial"/>
                <w:sz w:val="24"/>
                <w:szCs w:val="24"/>
                <w:lang w:eastAsia="en-GB"/>
              </w:rPr>
              <w:t>doi:</w:t>
            </w:r>
            <w:hyperlink r:id="rId36" w:tgtFrame="_blank" w:history="1">
              <w:r w:rsidRPr="001A240F">
                <w:rPr>
                  <w:rFonts w:ascii="Arial" w:eastAsia="Times New Roman" w:hAnsi="Arial" w:cs="Arial"/>
                  <w:color w:val="0000FF"/>
                  <w:sz w:val="24"/>
                  <w:szCs w:val="24"/>
                  <w:u w:val="single"/>
                  <w:lang w:eastAsia="en-GB"/>
                </w:rPr>
                <w:t>https</w:t>
              </w:r>
              <w:proofErr w:type="spellEnd"/>
              <w:r w:rsidRPr="001A240F">
                <w:rPr>
                  <w:rFonts w:ascii="Arial" w:eastAsia="Times New Roman" w:hAnsi="Arial" w:cs="Arial"/>
                  <w:color w:val="0000FF"/>
                  <w:sz w:val="24"/>
                  <w:szCs w:val="24"/>
                  <w:u w:val="single"/>
                  <w:lang w:eastAsia="en-GB"/>
                </w:rPr>
                <w:t>://doi.org/10.1111/1468-2346.12049</w:t>
              </w:r>
            </w:hyperlink>
            <w:r w:rsidRPr="001A240F">
              <w:rPr>
                <w:rFonts w:ascii="Arial" w:eastAsia="Times New Roman" w:hAnsi="Arial" w:cs="Arial"/>
                <w:sz w:val="24"/>
                <w:szCs w:val="24"/>
                <w:lang w:eastAsia="en-GB"/>
              </w:rPr>
              <w:t>.</w:t>
            </w:r>
          </w:p>
          <w:p w14:paraId="771AB0E7"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Neumann, P.R. (2013). Options and Strategies for Countering Online Radicalization in the United States. </w:t>
            </w:r>
            <w:r w:rsidRPr="001A240F">
              <w:rPr>
                <w:rFonts w:ascii="Arial" w:eastAsia="Times New Roman" w:hAnsi="Arial" w:cs="Arial"/>
                <w:i/>
                <w:iCs/>
                <w:sz w:val="24"/>
                <w:szCs w:val="24"/>
                <w:lang w:eastAsia="en-GB"/>
              </w:rPr>
              <w:t>Studies in Conflict &amp; Terrorism</w:t>
            </w:r>
            <w:r w:rsidRPr="001A240F">
              <w:rPr>
                <w:rFonts w:ascii="Arial" w:eastAsia="Times New Roman" w:hAnsi="Arial" w:cs="Arial"/>
                <w:sz w:val="24"/>
                <w:szCs w:val="24"/>
                <w:lang w:eastAsia="en-GB"/>
              </w:rPr>
              <w:t xml:space="preserve">, 36(6), pp.431–459. </w:t>
            </w:r>
            <w:proofErr w:type="spellStart"/>
            <w:r w:rsidRPr="001A240F">
              <w:rPr>
                <w:rFonts w:ascii="Arial" w:eastAsia="Times New Roman" w:hAnsi="Arial" w:cs="Arial"/>
                <w:sz w:val="24"/>
                <w:szCs w:val="24"/>
                <w:lang w:eastAsia="en-GB"/>
              </w:rPr>
              <w:t>doi:</w:t>
            </w:r>
            <w:hyperlink r:id="rId37" w:tgtFrame="_blank" w:history="1">
              <w:r w:rsidRPr="001A240F">
                <w:rPr>
                  <w:rFonts w:ascii="Arial" w:eastAsia="Times New Roman" w:hAnsi="Arial" w:cs="Arial"/>
                  <w:color w:val="0000FF"/>
                  <w:sz w:val="24"/>
                  <w:szCs w:val="24"/>
                  <w:u w:val="single"/>
                  <w:lang w:eastAsia="en-GB"/>
                </w:rPr>
                <w:t>https</w:t>
              </w:r>
              <w:proofErr w:type="spellEnd"/>
              <w:r w:rsidRPr="001A240F">
                <w:rPr>
                  <w:rFonts w:ascii="Arial" w:eastAsia="Times New Roman" w:hAnsi="Arial" w:cs="Arial"/>
                  <w:color w:val="0000FF"/>
                  <w:sz w:val="24"/>
                  <w:szCs w:val="24"/>
                  <w:u w:val="single"/>
                  <w:lang w:eastAsia="en-GB"/>
                </w:rPr>
                <w:t>://doi.org/10.1080/1057610x.2013.784568</w:t>
              </w:r>
            </w:hyperlink>
            <w:r w:rsidRPr="001A240F">
              <w:rPr>
                <w:rFonts w:ascii="Arial" w:eastAsia="Times New Roman" w:hAnsi="Arial" w:cs="Arial"/>
                <w:sz w:val="24"/>
                <w:szCs w:val="24"/>
                <w:lang w:eastAsia="en-GB"/>
              </w:rPr>
              <w:t>.</w:t>
            </w:r>
          </w:p>
          <w:p w14:paraId="56018820"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eastAsia="en-GB"/>
              </w:rPr>
              <w:t xml:space="preserve">Qurashi, F. (2021). Rehabilitating the Prevent Strategy. </w:t>
            </w:r>
            <w:r w:rsidRPr="001A240F">
              <w:rPr>
                <w:rFonts w:ascii="Arial" w:eastAsia="Times New Roman" w:hAnsi="Arial" w:cs="Arial"/>
                <w:i/>
                <w:iCs/>
                <w:sz w:val="24"/>
                <w:szCs w:val="24"/>
                <w:lang w:eastAsia="en-GB"/>
              </w:rPr>
              <w:t>Academia Letters</w:t>
            </w:r>
            <w:r w:rsidRPr="001A240F">
              <w:rPr>
                <w:rFonts w:ascii="Arial" w:eastAsia="Times New Roman" w:hAnsi="Arial" w:cs="Arial"/>
                <w:sz w:val="24"/>
                <w:szCs w:val="24"/>
                <w:lang w:eastAsia="en-GB"/>
              </w:rPr>
              <w:t xml:space="preserve">, 01(01). </w:t>
            </w:r>
            <w:proofErr w:type="spellStart"/>
            <w:r w:rsidRPr="001A240F">
              <w:rPr>
                <w:rFonts w:ascii="Arial" w:eastAsia="Times New Roman" w:hAnsi="Arial" w:cs="Arial"/>
                <w:sz w:val="24"/>
                <w:szCs w:val="24"/>
                <w:lang w:eastAsia="en-GB"/>
              </w:rPr>
              <w:t>doi:</w:t>
            </w:r>
            <w:hyperlink r:id="rId38" w:tgtFrame="_blank" w:history="1">
              <w:r w:rsidRPr="001A240F">
                <w:rPr>
                  <w:rFonts w:ascii="Arial" w:eastAsia="Times New Roman" w:hAnsi="Arial" w:cs="Arial"/>
                  <w:color w:val="0000FF"/>
                  <w:sz w:val="24"/>
                  <w:szCs w:val="24"/>
                  <w:u w:val="single"/>
                  <w:lang w:eastAsia="en-GB"/>
                </w:rPr>
                <w:t>https</w:t>
              </w:r>
              <w:proofErr w:type="spellEnd"/>
              <w:r w:rsidRPr="001A240F">
                <w:rPr>
                  <w:rFonts w:ascii="Arial" w:eastAsia="Times New Roman" w:hAnsi="Arial" w:cs="Arial"/>
                  <w:color w:val="0000FF"/>
                  <w:sz w:val="24"/>
                  <w:szCs w:val="24"/>
                  <w:u w:val="single"/>
                  <w:lang w:eastAsia="en-GB"/>
                </w:rPr>
                <w:t>://doi.org/10.20935/al870</w:t>
              </w:r>
            </w:hyperlink>
            <w:r w:rsidRPr="001A240F">
              <w:rPr>
                <w:rFonts w:ascii="Arial" w:eastAsia="Times New Roman" w:hAnsi="Arial" w:cs="Arial"/>
                <w:sz w:val="24"/>
                <w:szCs w:val="24"/>
                <w:lang w:eastAsia="en-GB"/>
              </w:rPr>
              <w:t>.</w:t>
            </w:r>
          </w:p>
          <w:p w14:paraId="13D0175C" w14:textId="77777777" w:rsidR="00C32852" w:rsidRPr="001A240F" w:rsidRDefault="00C32852" w:rsidP="00E54336">
            <w:pPr>
              <w:spacing w:after="240" w:line="360" w:lineRule="auto"/>
              <w:rPr>
                <w:rFonts w:ascii="Arial" w:eastAsia="Times New Roman" w:hAnsi="Arial" w:cs="Arial"/>
                <w:sz w:val="24"/>
                <w:szCs w:val="24"/>
                <w:lang w:val="fr-FR" w:eastAsia="en-GB"/>
              </w:rPr>
            </w:pPr>
            <w:r w:rsidRPr="001A240F">
              <w:rPr>
                <w:rFonts w:ascii="Arial" w:eastAsia="Times New Roman" w:hAnsi="Arial" w:cs="Arial"/>
                <w:sz w:val="24"/>
                <w:szCs w:val="24"/>
                <w:lang w:eastAsia="en-GB"/>
              </w:rPr>
              <w:t xml:space="preserve">Richards, A. and Morrison, J. (2024). Towards a Strategic Conceptual Model of Response in the UK. </w:t>
            </w:r>
            <w:r w:rsidRPr="001A240F">
              <w:rPr>
                <w:rFonts w:ascii="Arial" w:eastAsia="Times New Roman" w:hAnsi="Arial" w:cs="Arial"/>
                <w:i/>
                <w:iCs/>
                <w:sz w:val="24"/>
                <w:szCs w:val="24"/>
                <w:lang w:val="fr-FR" w:eastAsia="en-GB"/>
              </w:rPr>
              <w:t>Perspectives on Terrorism</w:t>
            </w:r>
            <w:r w:rsidRPr="001A240F">
              <w:rPr>
                <w:rFonts w:ascii="Arial" w:eastAsia="Times New Roman" w:hAnsi="Arial" w:cs="Arial"/>
                <w:sz w:val="24"/>
                <w:szCs w:val="24"/>
                <w:lang w:val="fr-FR" w:eastAsia="en-GB"/>
              </w:rPr>
              <w:t>, 18(4), pp.145–155. doi:</w:t>
            </w:r>
            <w:r w:rsidRPr="001A240F">
              <w:rPr>
                <w:rFonts w:ascii="Arial" w:hAnsi="Arial" w:cs="Arial"/>
              </w:rPr>
              <w:fldChar w:fldCharType="begin"/>
            </w:r>
            <w:r w:rsidRPr="001A240F">
              <w:rPr>
                <w:rFonts w:ascii="Arial" w:hAnsi="Arial" w:cs="Arial"/>
              </w:rPr>
              <w:instrText>HYPERLINK "https://doi.org/10.2307/27349919" \t "_blank"</w:instrText>
            </w:r>
            <w:r w:rsidRPr="001A240F">
              <w:rPr>
                <w:rFonts w:ascii="Arial" w:hAnsi="Arial" w:cs="Arial"/>
              </w:rPr>
            </w:r>
            <w:r w:rsidRPr="001A240F">
              <w:rPr>
                <w:rFonts w:ascii="Arial" w:hAnsi="Arial" w:cs="Arial"/>
              </w:rPr>
              <w:fldChar w:fldCharType="separate"/>
            </w:r>
            <w:r w:rsidRPr="001A240F">
              <w:rPr>
                <w:rFonts w:ascii="Arial" w:eastAsia="Times New Roman" w:hAnsi="Arial" w:cs="Arial"/>
                <w:color w:val="0000FF"/>
                <w:sz w:val="24"/>
                <w:szCs w:val="24"/>
                <w:u w:val="single"/>
                <w:lang w:val="fr-FR" w:eastAsia="en-GB"/>
              </w:rPr>
              <w:t>https://doi.org/10.2307/27349919</w:t>
            </w:r>
            <w:r w:rsidRPr="001A240F">
              <w:rPr>
                <w:rFonts w:ascii="Arial" w:hAnsi="Arial" w:cs="Arial"/>
              </w:rPr>
              <w:fldChar w:fldCharType="end"/>
            </w:r>
            <w:r w:rsidRPr="001A240F">
              <w:rPr>
                <w:rFonts w:ascii="Arial" w:eastAsia="Times New Roman" w:hAnsi="Arial" w:cs="Arial"/>
                <w:sz w:val="24"/>
                <w:szCs w:val="24"/>
                <w:lang w:val="fr-FR" w:eastAsia="en-GB"/>
              </w:rPr>
              <w:t>.</w:t>
            </w:r>
          </w:p>
          <w:p w14:paraId="311CCED5" w14:textId="77777777" w:rsidR="00C32852" w:rsidRPr="001A240F" w:rsidRDefault="00C32852" w:rsidP="00E54336">
            <w:pPr>
              <w:spacing w:after="240" w:line="360" w:lineRule="auto"/>
              <w:rPr>
                <w:rFonts w:ascii="Arial" w:eastAsia="Times New Roman" w:hAnsi="Arial" w:cs="Arial"/>
                <w:sz w:val="24"/>
                <w:szCs w:val="24"/>
                <w:lang w:eastAsia="en-GB"/>
              </w:rPr>
            </w:pPr>
            <w:r w:rsidRPr="001A240F">
              <w:rPr>
                <w:rFonts w:ascii="Arial" w:eastAsia="Times New Roman" w:hAnsi="Arial" w:cs="Arial"/>
                <w:sz w:val="24"/>
                <w:szCs w:val="24"/>
                <w:lang w:val="fr-FR" w:eastAsia="en-GB"/>
              </w:rPr>
              <w:t xml:space="preserve">Richardson, L. (2006). </w:t>
            </w:r>
            <w:r w:rsidRPr="001A240F">
              <w:rPr>
                <w:rFonts w:ascii="Arial" w:eastAsia="Times New Roman" w:hAnsi="Arial" w:cs="Arial"/>
                <w:i/>
                <w:iCs/>
                <w:sz w:val="24"/>
                <w:szCs w:val="24"/>
                <w:lang w:eastAsia="en-GB"/>
              </w:rPr>
              <w:t xml:space="preserve">What terrorists </w:t>
            </w:r>
            <w:proofErr w:type="gramStart"/>
            <w:r w:rsidRPr="001A240F">
              <w:rPr>
                <w:rFonts w:ascii="Arial" w:eastAsia="Times New Roman" w:hAnsi="Arial" w:cs="Arial"/>
                <w:i/>
                <w:iCs/>
                <w:sz w:val="24"/>
                <w:szCs w:val="24"/>
                <w:lang w:eastAsia="en-GB"/>
              </w:rPr>
              <w:t>want :</w:t>
            </w:r>
            <w:proofErr w:type="gramEnd"/>
            <w:r w:rsidRPr="001A240F">
              <w:rPr>
                <w:rFonts w:ascii="Arial" w:eastAsia="Times New Roman" w:hAnsi="Arial" w:cs="Arial"/>
                <w:i/>
                <w:iCs/>
                <w:sz w:val="24"/>
                <w:szCs w:val="24"/>
                <w:lang w:eastAsia="en-GB"/>
              </w:rPr>
              <w:t xml:space="preserve"> understanding the terrorist threat</w:t>
            </w:r>
            <w:r w:rsidRPr="001A240F">
              <w:rPr>
                <w:rFonts w:ascii="Arial" w:eastAsia="Times New Roman" w:hAnsi="Arial" w:cs="Arial"/>
                <w:sz w:val="24"/>
                <w:szCs w:val="24"/>
                <w:lang w:eastAsia="en-GB"/>
              </w:rPr>
              <w:t>. London: Random House.</w:t>
            </w:r>
            <w:r>
              <w:rPr>
                <w:rFonts w:ascii="Arial" w:eastAsia="Times New Roman" w:hAnsi="Arial" w:cs="Arial"/>
                <w:sz w:val="24"/>
                <w:szCs w:val="24"/>
                <w:lang w:eastAsia="en-GB"/>
              </w:rPr>
              <w:t xml:space="preserve"> </w:t>
            </w:r>
          </w:p>
          <w:p w14:paraId="393793E0"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t xml:space="preserve">Schmid, A.P (2023). </w:t>
            </w:r>
            <w:r w:rsidRPr="00185150">
              <w:rPr>
                <w:rFonts w:ascii="Arial" w:eastAsia="Times New Roman" w:hAnsi="Arial" w:cs="Arial"/>
                <w:i/>
                <w:iCs/>
                <w:sz w:val="24"/>
                <w:szCs w:val="24"/>
                <w:lang w:eastAsia="en-GB"/>
              </w:rPr>
              <w:t>Defining Terrorism</w:t>
            </w:r>
            <w:r w:rsidRPr="00185150">
              <w:rPr>
                <w:rFonts w:ascii="Arial" w:eastAsia="Times New Roman" w:hAnsi="Arial" w:cs="Arial"/>
                <w:sz w:val="24"/>
                <w:szCs w:val="24"/>
                <w:lang w:eastAsia="en-GB"/>
              </w:rPr>
              <w:t xml:space="preserve">. Available at: </w:t>
            </w:r>
            <w:hyperlink r:id="rId39" w:tgtFrame="_blank" w:history="1">
              <w:r w:rsidRPr="00185150">
                <w:rPr>
                  <w:rFonts w:ascii="Arial" w:eastAsia="Times New Roman" w:hAnsi="Arial" w:cs="Arial"/>
                  <w:color w:val="0000FF"/>
                  <w:sz w:val="24"/>
                  <w:szCs w:val="24"/>
                  <w:u w:val="single"/>
                  <w:lang w:eastAsia="en-GB"/>
                </w:rPr>
                <w:t>https://icct.nl/sites/default/files/2023-03/Schmidt%20-%20Defining%20Terrorism_1.pdf</w:t>
              </w:r>
            </w:hyperlink>
            <w:r w:rsidRPr="00185150">
              <w:rPr>
                <w:rFonts w:ascii="Arial" w:eastAsia="Times New Roman" w:hAnsi="Arial" w:cs="Arial"/>
                <w:sz w:val="24"/>
                <w:szCs w:val="24"/>
                <w:lang w:eastAsia="en-GB"/>
              </w:rPr>
              <w:t>.  (Accessed 22 March 2026)</w:t>
            </w:r>
          </w:p>
          <w:p w14:paraId="2430D1B1" w14:textId="77777777" w:rsidR="00C32852" w:rsidRPr="00185150" w:rsidRDefault="00C32852" w:rsidP="00E54336">
            <w:pPr>
              <w:spacing w:after="240" w:line="360" w:lineRule="auto"/>
              <w:rPr>
                <w:rFonts w:ascii="Arial" w:eastAsia="Times New Roman" w:hAnsi="Arial" w:cs="Arial"/>
                <w:color w:val="0000FF"/>
                <w:sz w:val="24"/>
                <w:szCs w:val="24"/>
                <w:u w:val="single"/>
                <w:lang w:eastAsia="en-GB"/>
              </w:rPr>
            </w:pPr>
            <w:r w:rsidRPr="00185150">
              <w:rPr>
                <w:rFonts w:ascii="Arial" w:eastAsia="Times New Roman" w:hAnsi="Arial" w:cs="Arial"/>
                <w:sz w:val="24"/>
                <w:szCs w:val="24"/>
                <w:lang w:eastAsia="en-GB"/>
              </w:rPr>
              <w:t xml:space="preserve">Schmid, A.P. (2011). </w:t>
            </w:r>
            <w:r w:rsidRPr="00185150">
              <w:rPr>
                <w:rFonts w:ascii="Arial" w:eastAsia="Times New Roman" w:hAnsi="Arial" w:cs="Arial"/>
                <w:i/>
                <w:iCs/>
                <w:sz w:val="24"/>
                <w:szCs w:val="24"/>
                <w:lang w:eastAsia="en-GB"/>
              </w:rPr>
              <w:t>The Routledge Handbook of Terrorism Research</w:t>
            </w:r>
            <w:r w:rsidRPr="00185150">
              <w:rPr>
                <w:rFonts w:ascii="Arial" w:eastAsia="Times New Roman" w:hAnsi="Arial" w:cs="Arial"/>
                <w:sz w:val="24"/>
                <w:szCs w:val="24"/>
                <w:lang w:eastAsia="en-GB"/>
              </w:rPr>
              <w:t xml:space="preserve">.  Routledge &amp; CRC Press. Available at: </w:t>
            </w:r>
            <w:hyperlink r:id="rId40" w:history="1">
              <w:r w:rsidRPr="00185150">
                <w:rPr>
                  <w:rStyle w:val="Hyperlink"/>
                  <w:rFonts w:ascii="Arial" w:eastAsia="Times New Roman" w:hAnsi="Arial" w:cs="Arial"/>
                  <w:sz w:val="24"/>
                  <w:szCs w:val="24"/>
                  <w:lang w:eastAsia="en-GB"/>
                </w:rPr>
                <w:t>https://www.routledge.com/The-Routledge-Handbook-of-Terrorism-Research/Schmid/p/book/9780415520997</w:t>
              </w:r>
            </w:hyperlink>
          </w:p>
          <w:p w14:paraId="7FE93A8E"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lastRenderedPageBreak/>
              <w:t xml:space="preserve">Sedgwick, M. (2010). The Concept of Radicalization as a Source of Confusion. </w:t>
            </w:r>
            <w:r w:rsidRPr="00185150">
              <w:rPr>
                <w:rFonts w:ascii="Arial" w:eastAsia="Times New Roman" w:hAnsi="Arial" w:cs="Arial"/>
                <w:i/>
                <w:iCs/>
                <w:sz w:val="24"/>
                <w:szCs w:val="24"/>
                <w:lang w:eastAsia="en-GB"/>
              </w:rPr>
              <w:t>Terrorism and Political Violence</w:t>
            </w:r>
            <w:r w:rsidRPr="00185150">
              <w:rPr>
                <w:rFonts w:ascii="Arial" w:eastAsia="Times New Roman" w:hAnsi="Arial" w:cs="Arial"/>
                <w:sz w:val="24"/>
                <w:szCs w:val="24"/>
                <w:lang w:eastAsia="en-GB"/>
              </w:rPr>
              <w:t xml:space="preserve">, 22(4), pp.479–494. </w:t>
            </w:r>
            <w:proofErr w:type="spellStart"/>
            <w:r w:rsidRPr="00185150">
              <w:rPr>
                <w:rFonts w:ascii="Arial" w:eastAsia="Times New Roman" w:hAnsi="Arial" w:cs="Arial"/>
                <w:sz w:val="24"/>
                <w:szCs w:val="24"/>
                <w:lang w:eastAsia="en-GB"/>
              </w:rPr>
              <w:t>doi:</w:t>
            </w:r>
            <w:hyperlink r:id="rId41" w:tgtFrame="_blank" w:history="1">
              <w:r w:rsidRPr="00185150">
                <w:rPr>
                  <w:rFonts w:ascii="Arial" w:eastAsia="Times New Roman" w:hAnsi="Arial" w:cs="Arial"/>
                  <w:color w:val="0000FF"/>
                  <w:sz w:val="24"/>
                  <w:szCs w:val="24"/>
                  <w:u w:val="single"/>
                  <w:lang w:eastAsia="en-GB"/>
                </w:rPr>
                <w:t>https</w:t>
              </w:r>
              <w:proofErr w:type="spellEnd"/>
              <w:r w:rsidRPr="00185150">
                <w:rPr>
                  <w:rFonts w:ascii="Arial" w:eastAsia="Times New Roman" w:hAnsi="Arial" w:cs="Arial"/>
                  <w:color w:val="0000FF"/>
                  <w:sz w:val="24"/>
                  <w:szCs w:val="24"/>
                  <w:u w:val="single"/>
                  <w:lang w:eastAsia="en-GB"/>
                </w:rPr>
                <w:t>://doi.org/10.1080/09546553.2010.491009</w:t>
              </w:r>
            </w:hyperlink>
            <w:r w:rsidRPr="00185150">
              <w:rPr>
                <w:rFonts w:ascii="Arial" w:eastAsia="Times New Roman" w:hAnsi="Arial" w:cs="Arial"/>
                <w:sz w:val="24"/>
                <w:szCs w:val="24"/>
                <w:lang w:eastAsia="en-GB"/>
              </w:rPr>
              <w:t>.</w:t>
            </w:r>
          </w:p>
          <w:p w14:paraId="31784FD3"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t xml:space="preserve">Silke, A. (2008). Research on Terrorism. </w:t>
            </w:r>
            <w:r w:rsidRPr="00185150">
              <w:rPr>
                <w:rFonts w:ascii="Arial" w:eastAsia="Times New Roman" w:hAnsi="Arial" w:cs="Arial"/>
                <w:i/>
                <w:iCs/>
                <w:sz w:val="24"/>
                <w:szCs w:val="24"/>
                <w:lang w:eastAsia="en-GB"/>
              </w:rPr>
              <w:t>Terrorism Informatics</w:t>
            </w:r>
            <w:r w:rsidRPr="00185150">
              <w:rPr>
                <w:rFonts w:ascii="Arial" w:eastAsia="Times New Roman" w:hAnsi="Arial" w:cs="Arial"/>
                <w:sz w:val="24"/>
                <w:szCs w:val="24"/>
                <w:lang w:eastAsia="en-GB"/>
              </w:rPr>
              <w:t xml:space="preserve">, 18(01), pp.27–50. </w:t>
            </w:r>
            <w:proofErr w:type="spellStart"/>
            <w:r w:rsidRPr="00185150">
              <w:rPr>
                <w:rFonts w:ascii="Arial" w:eastAsia="Times New Roman" w:hAnsi="Arial" w:cs="Arial"/>
                <w:sz w:val="24"/>
                <w:szCs w:val="24"/>
                <w:lang w:eastAsia="en-GB"/>
              </w:rPr>
              <w:t>doi:</w:t>
            </w:r>
            <w:hyperlink r:id="rId42" w:tgtFrame="_blank" w:history="1">
              <w:r w:rsidRPr="00185150">
                <w:rPr>
                  <w:rFonts w:ascii="Arial" w:eastAsia="Times New Roman" w:hAnsi="Arial" w:cs="Arial"/>
                  <w:color w:val="0000FF"/>
                  <w:sz w:val="24"/>
                  <w:szCs w:val="24"/>
                  <w:u w:val="single"/>
                  <w:lang w:eastAsia="en-GB"/>
                </w:rPr>
                <w:t>https</w:t>
              </w:r>
              <w:proofErr w:type="spellEnd"/>
              <w:r w:rsidRPr="00185150">
                <w:rPr>
                  <w:rFonts w:ascii="Arial" w:eastAsia="Times New Roman" w:hAnsi="Arial" w:cs="Arial"/>
                  <w:color w:val="0000FF"/>
                  <w:sz w:val="24"/>
                  <w:szCs w:val="24"/>
                  <w:u w:val="single"/>
                  <w:lang w:eastAsia="en-GB"/>
                </w:rPr>
                <w:t>://doi.org/10.1007/978-0-387-71613-8_2</w:t>
              </w:r>
            </w:hyperlink>
            <w:r w:rsidRPr="00185150">
              <w:rPr>
                <w:rFonts w:ascii="Arial" w:eastAsia="Times New Roman" w:hAnsi="Arial" w:cs="Arial"/>
                <w:sz w:val="24"/>
                <w:szCs w:val="24"/>
                <w:lang w:eastAsia="en-GB"/>
              </w:rPr>
              <w:t>.</w:t>
            </w:r>
          </w:p>
          <w:p w14:paraId="6F9B1D67" w14:textId="77777777" w:rsidR="00C32852" w:rsidRPr="001A240F" w:rsidRDefault="00C32852" w:rsidP="00E54336">
            <w:pPr>
              <w:spacing w:after="240" w:line="360" w:lineRule="auto"/>
              <w:rPr>
                <w:rFonts w:ascii="Arial" w:eastAsia="Times New Roman" w:hAnsi="Arial" w:cs="Arial"/>
                <w:sz w:val="24"/>
                <w:szCs w:val="24"/>
                <w:lang w:eastAsia="en-GB"/>
              </w:rPr>
            </w:pPr>
            <w:proofErr w:type="spellStart"/>
            <w:proofErr w:type="gramStart"/>
            <w:r w:rsidRPr="001A240F">
              <w:rPr>
                <w:rFonts w:ascii="Arial" w:eastAsia="Times New Roman" w:hAnsi="Arial" w:cs="Arial"/>
                <w:sz w:val="24"/>
                <w:szCs w:val="24"/>
                <w:lang w:eastAsia="en-GB"/>
              </w:rPr>
              <w:t>Spalek,B</w:t>
            </w:r>
            <w:proofErr w:type="spellEnd"/>
            <w:proofErr w:type="gramEnd"/>
            <w:r w:rsidRPr="001A240F">
              <w:rPr>
                <w:rFonts w:ascii="Arial" w:eastAsia="Times New Roman" w:hAnsi="Arial" w:cs="Arial"/>
                <w:sz w:val="24"/>
                <w:szCs w:val="24"/>
                <w:lang w:eastAsia="en-GB"/>
              </w:rPr>
              <w:t xml:space="preserve">  (2012). </w:t>
            </w:r>
            <w:r w:rsidRPr="001A240F">
              <w:rPr>
                <w:rFonts w:ascii="Arial" w:eastAsia="Times New Roman" w:hAnsi="Arial" w:cs="Arial"/>
                <w:i/>
                <w:iCs/>
                <w:sz w:val="24"/>
                <w:szCs w:val="24"/>
                <w:lang w:eastAsia="en-GB"/>
              </w:rPr>
              <w:t>Counter-terrorism Community based approaches to preventing terror crime</w:t>
            </w:r>
            <w:r w:rsidRPr="001A240F">
              <w:rPr>
                <w:rFonts w:ascii="Arial" w:eastAsia="Times New Roman" w:hAnsi="Arial" w:cs="Arial"/>
                <w:sz w:val="24"/>
                <w:szCs w:val="24"/>
                <w:lang w:eastAsia="en-GB"/>
              </w:rPr>
              <w:t>. Basingstoke, Palgrave Macmillan.</w:t>
            </w:r>
          </w:p>
          <w:p w14:paraId="2CC3EAC3"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t xml:space="preserve">Sproat, P.A. and Sproat, P.A. (2025). Serious Crime Prevention Orders in England and Wales: a lifetime of management and use. </w:t>
            </w:r>
            <w:r w:rsidRPr="00185150">
              <w:rPr>
                <w:rFonts w:ascii="Arial" w:eastAsia="Times New Roman" w:hAnsi="Arial" w:cs="Arial"/>
                <w:i/>
                <w:iCs/>
                <w:sz w:val="24"/>
                <w:szCs w:val="24"/>
                <w:lang w:eastAsia="en-GB"/>
              </w:rPr>
              <w:t>Security Journal</w:t>
            </w:r>
            <w:r w:rsidRPr="00185150">
              <w:rPr>
                <w:rFonts w:ascii="Arial" w:eastAsia="Times New Roman" w:hAnsi="Arial" w:cs="Arial"/>
                <w:sz w:val="24"/>
                <w:szCs w:val="24"/>
                <w:lang w:eastAsia="en-GB"/>
              </w:rPr>
              <w:t xml:space="preserve">, 38(1). </w:t>
            </w:r>
            <w:proofErr w:type="spellStart"/>
            <w:r w:rsidRPr="00185150">
              <w:rPr>
                <w:rFonts w:ascii="Arial" w:eastAsia="Times New Roman" w:hAnsi="Arial" w:cs="Arial"/>
                <w:sz w:val="24"/>
                <w:szCs w:val="24"/>
                <w:lang w:eastAsia="en-GB"/>
              </w:rPr>
              <w:t>doi:</w:t>
            </w:r>
            <w:hyperlink r:id="rId43" w:tgtFrame="_blank" w:history="1">
              <w:r w:rsidRPr="00185150">
                <w:rPr>
                  <w:rFonts w:ascii="Arial" w:eastAsia="Times New Roman" w:hAnsi="Arial" w:cs="Arial"/>
                  <w:color w:val="0000FF"/>
                  <w:sz w:val="24"/>
                  <w:szCs w:val="24"/>
                  <w:u w:val="single"/>
                  <w:lang w:eastAsia="en-GB"/>
                </w:rPr>
                <w:t>https</w:t>
              </w:r>
              <w:proofErr w:type="spellEnd"/>
              <w:r w:rsidRPr="00185150">
                <w:rPr>
                  <w:rFonts w:ascii="Arial" w:eastAsia="Times New Roman" w:hAnsi="Arial" w:cs="Arial"/>
                  <w:color w:val="0000FF"/>
                  <w:sz w:val="24"/>
                  <w:szCs w:val="24"/>
                  <w:u w:val="single"/>
                  <w:lang w:eastAsia="en-GB"/>
                </w:rPr>
                <w:t>://doi.org/10.1057/s41284-025-00512-1</w:t>
              </w:r>
            </w:hyperlink>
            <w:r w:rsidRPr="00185150">
              <w:rPr>
                <w:rFonts w:ascii="Arial" w:eastAsia="Times New Roman" w:hAnsi="Arial" w:cs="Arial"/>
                <w:sz w:val="24"/>
                <w:szCs w:val="24"/>
                <w:lang w:eastAsia="en-GB"/>
              </w:rPr>
              <w:t>.</w:t>
            </w:r>
          </w:p>
          <w:p w14:paraId="7311F582"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t xml:space="preserve">Tyler, T.R. (2006). </w:t>
            </w:r>
            <w:r w:rsidRPr="00185150">
              <w:rPr>
                <w:rFonts w:ascii="Arial" w:eastAsia="Times New Roman" w:hAnsi="Arial" w:cs="Arial"/>
                <w:i/>
                <w:iCs/>
                <w:sz w:val="24"/>
                <w:szCs w:val="24"/>
                <w:lang w:eastAsia="en-GB"/>
              </w:rPr>
              <w:t>Why people obey the law</w:t>
            </w:r>
            <w:r w:rsidRPr="00185150">
              <w:rPr>
                <w:rFonts w:ascii="Arial" w:eastAsia="Times New Roman" w:hAnsi="Arial" w:cs="Arial"/>
                <w:sz w:val="24"/>
                <w:szCs w:val="24"/>
                <w:lang w:eastAsia="en-GB"/>
              </w:rPr>
              <w:t xml:space="preserve">. </w:t>
            </w:r>
            <w:proofErr w:type="spellStart"/>
            <w:r w:rsidRPr="00185150">
              <w:rPr>
                <w:rFonts w:ascii="Arial" w:eastAsia="Times New Roman" w:hAnsi="Arial" w:cs="Arial"/>
                <w:sz w:val="24"/>
                <w:szCs w:val="24"/>
                <w:lang w:eastAsia="en-GB"/>
              </w:rPr>
              <w:t>Princenton</w:t>
            </w:r>
            <w:proofErr w:type="spellEnd"/>
            <w:r w:rsidRPr="00185150">
              <w:rPr>
                <w:rFonts w:ascii="Arial" w:eastAsia="Times New Roman" w:hAnsi="Arial" w:cs="Arial"/>
                <w:sz w:val="24"/>
                <w:szCs w:val="24"/>
                <w:lang w:eastAsia="en-GB"/>
              </w:rPr>
              <w:t xml:space="preserve"> New Jersey: Princeton University Press.</w:t>
            </w:r>
          </w:p>
          <w:p w14:paraId="13045EAF" w14:textId="77777777" w:rsidR="00C32852" w:rsidRPr="00185150" w:rsidRDefault="00C32852" w:rsidP="00E54336">
            <w:pPr>
              <w:spacing w:after="240" w:line="360" w:lineRule="auto"/>
              <w:rPr>
                <w:rFonts w:ascii="Arial" w:eastAsia="Times New Roman" w:hAnsi="Arial" w:cs="Arial"/>
                <w:sz w:val="24"/>
                <w:szCs w:val="24"/>
                <w:lang w:eastAsia="en-GB"/>
              </w:rPr>
            </w:pPr>
            <w:proofErr w:type="spellStart"/>
            <w:r w:rsidRPr="00185150">
              <w:rPr>
                <w:rFonts w:ascii="Arial" w:eastAsia="Times New Roman" w:hAnsi="Arial" w:cs="Arial"/>
                <w:sz w:val="24"/>
                <w:szCs w:val="24"/>
                <w:lang w:eastAsia="en-GB"/>
              </w:rPr>
              <w:t>Walklate</w:t>
            </w:r>
            <w:proofErr w:type="spellEnd"/>
            <w:r w:rsidRPr="00185150">
              <w:rPr>
                <w:rFonts w:ascii="Arial" w:eastAsia="Times New Roman" w:hAnsi="Arial" w:cs="Arial"/>
                <w:sz w:val="24"/>
                <w:szCs w:val="24"/>
                <w:lang w:eastAsia="en-GB"/>
              </w:rPr>
              <w:t xml:space="preserve">, S. (2012). </w:t>
            </w:r>
            <w:r w:rsidRPr="00185150">
              <w:rPr>
                <w:rFonts w:ascii="Arial" w:eastAsia="Times New Roman" w:hAnsi="Arial" w:cs="Arial"/>
                <w:i/>
                <w:iCs/>
                <w:sz w:val="24"/>
                <w:szCs w:val="24"/>
                <w:lang w:eastAsia="en-GB"/>
              </w:rPr>
              <w:t>Imagining the Victim of Crime</w:t>
            </w:r>
            <w:r w:rsidRPr="00185150">
              <w:rPr>
                <w:rFonts w:ascii="Arial" w:eastAsia="Times New Roman" w:hAnsi="Arial" w:cs="Arial"/>
                <w:sz w:val="24"/>
                <w:szCs w:val="24"/>
                <w:lang w:eastAsia="en-GB"/>
              </w:rPr>
              <w:t>. Open University Press.</w:t>
            </w:r>
          </w:p>
          <w:p w14:paraId="29B12D20"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t xml:space="preserve">Weine, S., Henderson, S., </w:t>
            </w:r>
            <w:proofErr w:type="spellStart"/>
            <w:r w:rsidRPr="00185150">
              <w:rPr>
                <w:rFonts w:ascii="Arial" w:eastAsia="Times New Roman" w:hAnsi="Arial" w:cs="Arial"/>
                <w:sz w:val="24"/>
                <w:szCs w:val="24"/>
                <w:lang w:eastAsia="en-GB"/>
              </w:rPr>
              <w:t>Shanfield</w:t>
            </w:r>
            <w:proofErr w:type="spellEnd"/>
            <w:r w:rsidRPr="00185150">
              <w:rPr>
                <w:rFonts w:ascii="Arial" w:eastAsia="Times New Roman" w:hAnsi="Arial" w:cs="Arial"/>
                <w:sz w:val="24"/>
                <w:szCs w:val="24"/>
                <w:lang w:eastAsia="en-GB"/>
              </w:rPr>
              <w:t xml:space="preserve">, S., </w:t>
            </w:r>
            <w:proofErr w:type="spellStart"/>
            <w:r w:rsidRPr="00185150">
              <w:rPr>
                <w:rFonts w:ascii="Arial" w:eastAsia="Times New Roman" w:hAnsi="Arial" w:cs="Arial"/>
                <w:sz w:val="24"/>
                <w:szCs w:val="24"/>
                <w:lang w:eastAsia="en-GB"/>
              </w:rPr>
              <w:t>Legha</w:t>
            </w:r>
            <w:proofErr w:type="spellEnd"/>
            <w:r w:rsidRPr="00185150">
              <w:rPr>
                <w:rFonts w:ascii="Arial" w:eastAsia="Times New Roman" w:hAnsi="Arial" w:cs="Arial"/>
                <w:sz w:val="24"/>
                <w:szCs w:val="24"/>
                <w:lang w:eastAsia="en-GB"/>
              </w:rPr>
              <w:t xml:space="preserve">, R. and Post, J. (2017). Building Community Resilience to Counter Violent Extremism. </w:t>
            </w:r>
            <w:r w:rsidRPr="00185150">
              <w:rPr>
                <w:rFonts w:ascii="Arial" w:eastAsia="Times New Roman" w:hAnsi="Arial" w:cs="Arial"/>
                <w:i/>
                <w:iCs/>
                <w:sz w:val="24"/>
                <w:szCs w:val="24"/>
                <w:lang w:eastAsia="en-GB"/>
              </w:rPr>
              <w:t>Democracy and Security</w:t>
            </w:r>
            <w:r w:rsidRPr="00185150">
              <w:rPr>
                <w:rFonts w:ascii="Arial" w:eastAsia="Times New Roman" w:hAnsi="Arial" w:cs="Arial"/>
                <w:sz w:val="24"/>
                <w:szCs w:val="24"/>
                <w:lang w:eastAsia="en-GB"/>
              </w:rPr>
              <w:t xml:space="preserve">, 9(4), pp.327–333. </w:t>
            </w:r>
            <w:proofErr w:type="spellStart"/>
            <w:r w:rsidRPr="00185150">
              <w:rPr>
                <w:rFonts w:ascii="Arial" w:eastAsia="Times New Roman" w:hAnsi="Arial" w:cs="Arial"/>
                <w:sz w:val="24"/>
                <w:szCs w:val="24"/>
                <w:lang w:eastAsia="en-GB"/>
              </w:rPr>
              <w:t>doi:</w:t>
            </w:r>
            <w:hyperlink r:id="rId44" w:tgtFrame="_blank" w:history="1">
              <w:r w:rsidRPr="00185150">
                <w:rPr>
                  <w:rFonts w:ascii="Arial" w:eastAsia="Times New Roman" w:hAnsi="Arial" w:cs="Arial"/>
                  <w:color w:val="0000FF"/>
                  <w:sz w:val="24"/>
                  <w:szCs w:val="24"/>
                  <w:u w:val="single"/>
                  <w:lang w:eastAsia="en-GB"/>
                </w:rPr>
                <w:t>https</w:t>
              </w:r>
              <w:proofErr w:type="spellEnd"/>
              <w:r w:rsidRPr="00185150">
                <w:rPr>
                  <w:rFonts w:ascii="Arial" w:eastAsia="Times New Roman" w:hAnsi="Arial" w:cs="Arial"/>
                  <w:color w:val="0000FF"/>
                  <w:sz w:val="24"/>
                  <w:szCs w:val="24"/>
                  <w:u w:val="single"/>
                  <w:lang w:eastAsia="en-GB"/>
                </w:rPr>
                <w:t>://doi.org/10.1080/17419166.2013.766131</w:t>
              </w:r>
            </w:hyperlink>
            <w:r w:rsidRPr="00185150">
              <w:rPr>
                <w:rFonts w:ascii="Arial" w:eastAsia="Times New Roman" w:hAnsi="Arial" w:cs="Arial"/>
                <w:sz w:val="24"/>
                <w:szCs w:val="24"/>
                <w:lang w:eastAsia="en-GB"/>
              </w:rPr>
              <w:t>.</w:t>
            </w:r>
          </w:p>
          <w:p w14:paraId="0D1CFE64" w14:textId="77777777" w:rsidR="00C32852" w:rsidRPr="00185150" w:rsidRDefault="00C32852" w:rsidP="00E54336">
            <w:pPr>
              <w:spacing w:after="240" w:line="360" w:lineRule="auto"/>
              <w:rPr>
                <w:rFonts w:ascii="Arial" w:eastAsia="Times New Roman" w:hAnsi="Arial" w:cs="Arial"/>
                <w:sz w:val="24"/>
                <w:szCs w:val="24"/>
                <w:lang w:eastAsia="en-GB"/>
              </w:rPr>
            </w:pPr>
            <w:r w:rsidRPr="00185150">
              <w:rPr>
                <w:rFonts w:ascii="Arial" w:eastAsia="Times New Roman" w:hAnsi="Arial" w:cs="Arial"/>
                <w:sz w:val="24"/>
                <w:szCs w:val="24"/>
                <w:lang w:eastAsia="en-GB"/>
              </w:rPr>
              <w:t xml:space="preserve">Wood D., Bradshaw S., Dickens T, and Parker-McLeod J. (2025). </w:t>
            </w:r>
            <w:r w:rsidRPr="00185150">
              <w:rPr>
                <w:rFonts w:ascii="Arial" w:eastAsia="Times New Roman" w:hAnsi="Arial" w:cs="Arial"/>
                <w:i/>
                <w:iCs/>
                <w:sz w:val="24"/>
                <w:szCs w:val="24"/>
                <w:lang w:eastAsia="en-GB"/>
              </w:rPr>
              <w:t xml:space="preserve">Blackstone’s Handbook for Policing Students. </w:t>
            </w:r>
            <w:r w:rsidRPr="00185150">
              <w:rPr>
                <w:rFonts w:ascii="Arial" w:eastAsia="Times New Roman" w:hAnsi="Arial" w:cs="Arial"/>
                <w:sz w:val="24"/>
                <w:szCs w:val="24"/>
                <w:lang w:eastAsia="en-GB"/>
              </w:rPr>
              <w:t>19</w:t>
            </w:r>
            <w:r w:rsidRPr="00185150">
              <w:rPr>
                <w:rFonts w:ascii="Arial" w:eastAsia="Times New Roman" w:hAnsi="Arial" w:cs="Arial"/>
                <w:sz w:val="24"/>
                <w:szCs w:val="24"/>
                <w:vertAlign w:val="superscript"/>
                <w:lang w:eastAsia="en-GB"/>
              </w:rPr>
              <w:t>th</w:t>
            </w:r>
            <w:r w:rsidRPr="00185150">
              <w:rPr>
                <w:rFonts w:ascii="Arial" w:eastAsia="Times New Roman" w:hAnsi="Arial" w:cs="Arial"/>
                <w:sz w:val="24"/>
                <w:szCs w:val="24"/>
                <w:lang w:eastAsia="en-GB"/>
              </w:rPr>
              <w:t xml:space="preserve"> ed. Oxford University Press, United Kingdom</w:t>
            </w:r>
          </w:p>
          <w:p w14:paraId="2C580D08" w14:textId="77777777" w:rsidR="00C32852" w:rsidRPr="00B3336E" w:rsidRDefault="00C32852" w:rsidP="00E54336">
            <w:pPr>
              <w:jc w:val="both"/>
              <w:rPr>
                <w:rFonts w:cs="Arial"/>
                <w:i/>
                <w:iCs/>
              </w:rPr>
            </w:pPr>
          </w:p>
          <w:p w14:paraId="48F8C96B" w14:textId="77777777" w:rsidR="00C32852" w:rsidRPr="00B61956" w:rsidRDefault="00C32852" w:rsidP="00E54336">
            <w:pPr>
              <w:jc w:val="both"/>
              <w:rPr>
                <w:rFonts w:cstheme="minorHAnsi"/>
                <w:bCs/>
                <w:i/>
              </w:rPr>
            </w:pPr>
          </w:p>
          <w:p w14:paraId="0B53DBBA" w14:textId="77777777" w:rsidR="00C32852" w:rsidRPr="00B61956" w:rsidRDefault="00C32852" w:rsidP="00E54336">
            <w:pPr>
              <w:jc w:val="both"/>
              <w:rPr>
                <w:rFonts w:cstheme="minorHAnsi"/>
              </w:rPr>
            </w:pPr>
          </w:p>
        </w:tc>
      </w:tr>
    </w:tbl>
    <w:p w14:paraId="2F8EAA44" w14:textId="77777777" w:rsidR="00C32852" w:rsidRPr="00B61956" w:rsidRDefault="00C32852" w:rsidP="00C32852">
      <w:pPr>
        <w:jc w:val="both"/>
        <w:rPr>
          <w:rFonts w:cstheme="minorHAnsi"/>
          <w:b/>
          <w:bCs/>
        </w:rPr>
      </w:pPr>
    </w:p>
    <w:p w14:paraId="0F26D1B7" w14:textId="77777777" w:rsidR="00C32852" w:rsidRDefault="00C32852" w:rsidP="00C32852">
      <w:pPr>
        <w:pStyle w:val="Heading1"/>
      </w:pPr>
    </w:p>
    <w:p w14:paraId="5F48193E" w14:textId="77777777" w:rsidR="00C32852" w:rsidRDefault="00C32852" w:rsidP="00C32852"/>
    <w:p w14:paraId="6BFD4F77" w14:textId="77777777" w:rsidR="00C32852" w:rsidRDefault="00C32852" w:rsidP="00C32852"/>
    <w:p w14:paraId="6FDE704E" w14:textId="77777777" w:rsidR="00C32852" w:rsidRDefault="00C32852" w:rsidP="00C32852"/>
    <w:p w14:paraId="438745B7" w14:textId="77777777" w:rsidR="00C32852" w:rsidRDefault="00C32852" w:rsidP="00C32852"/>
    <w:p w14:paraId="378A4E2E" w14:textId="77777777" w:rsidR="00C32852" w:rsidRDefault="00C32852" w:rsidP="00C32852"/>
    <w:p w14:paraId="4FE6063D" w14:textId="77777777" w:rsidR="00C32852" w:rsidRDefault="00C32852" w:rsidP="00C32852"/>
    <w:p w14:paraId="468A2F98" w14:textId="77777777" w:rsidR="00C32852" w:rsidRDefault="00C32852" w:rsidP="00C32852"/>
    <w:p w14:paraId="3E50C777" w14:textId="77777777" w:rsidR="00C32852" w:rsidRDefault="00C32852" w:rsidP="00C32852"/>
    <w:p w14:paraId="441628CB" w14:textId="77777777" w:rsidR="00C32852" w:rsidRPr="00C32852" w:rsidRDefault="00C32852">
      <w:pPr>
        <w:rPr>
          <w:b/>
          <w:bCs/>
          <w:sz w:val="44"/>
          <w:szCs w:val="44"/>
        </w:rPr>
      </w:pPr>
    </w:p>
    <w:sectPr w:rsidR="00C32852" w:rsidRPr="00C32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52"/>
    <w:rsid w:val="000513E9"/>
    <w:rsid w:val="00154AF2"/>
    <w:rsid w:val="002A315C"/>
    <w:rsid w:val="00386339"/>
    <w:rsid w:val="00396B57"/>
    <w:rsid w:val="003C1AD0"/>
    <w:rsid w:val="0044457F"/>
    <w:rsid w:val="00454456"/>
    <w:rsid w:val="006F423C"/>
    <w:rsid w:val="006F7F3A"/>
    <w:rsid w:val="00753BD1"/>
    <w:rsid w:val="00817307"/>
    <w:rsid w:val="00984E3C"/>
    <w:rsid w:val="00986655"/>
    <w:rsid w:val="00A074B3"/>
    <w:rsid w:val="00BD66B0"/>
    <w:rsid w:val="00C32852"/>
    <w:rsid w:val="00CB1838"/>
    <w:rsid w:val="00D50A3F"/>
    <w:rsid w:val="00E01C36"/>
    <w:rsid w:val="00E0670F"/>
    <w:rsid w:val="00FE4626"/>
    <w:rsid w:val="00FE5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DA56"/>
  <w15:chartTrackingRefBased/>
  <w15:docId w15:val="{2437FFFE-E18B-4DBD-B94A-2548B39C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28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8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8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8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8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8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8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8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8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328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8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8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8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8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8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8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8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852"/>
    <w:rPr>
      <w:rFonts w:eastAsiaTheme="majorEastAsia" w:cstheme="majorBidi"/>
      <w:color w:val="272727" w:themeColor="text1" w:themeTint="D8"/>
    </w:rPr>
  </w:style>
  <w:style w:type="paragraph" w:styleId="Title">
    <w:name w:val="Title"/>
    <w:basedOn w:val="Normal"/>
    <w:next w:val="Normal"/>
    <w:link w:val="TitleChar"/>
    <w:uiPriority w:val="10"/>
    <w:qFormat/>
    <w:rsid w:val="00C32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8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8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8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852"/>
    <w:pPr>
      <w:spacing w:before="160"/>
      <w:jc w:val="center"/>
    </w:pPr>
    <w:rPr>
      <w:i/>
      <w:iCs/>
      <w:color w:val="404040" w:themeColor="text1" w:themeTint="BF"/>
    </w:rPr>
  </w:style>
  <w:style w:type="character" w:customStyle="1" w:styleId="QuoteChar">
    <w:name w:val="Quote Char"/>
    <w:basedOn w:val="DefaultParagraphFont"/>
    <w:link w:val="Quote"/>
    <w:uiPriority w:val="29"/>
    <w:rsid w:val="00C32852"/>
    <w:rPr>
      <w:i/>
      <w:iCs/>
      <w:color w:val="404040" w:themeColor="text1" w:themeTint="BF"/>
    </w:rPr>
  </w:style>
  <w:style w:type="paragraph" w:styleId="ListParagraph">
    <w:name w:val="List Paragraph"/>
    <w:basedOn w:val="Normal"/>
    <w:uiPriority w:val="34"/>
    <w:qFormat/>
    <w:rsid w:val="00C32852"/>
    <w:pPr>
      <w:ind w:left="720"/>
      <w:contextualSpacing/>
    </w:pPr>
  </w:style>
  <w:style w:type="character" w:styleId="IntenseEmphasis">
    <w:name w:val="Intense Emphasis"/>
    <w:basedOn w:val="DefaultParagraphFont"/>
    <w:uiPriority w:val="21"/>
    <w:qFormat/>
    <w:rsid w:val="00C32852"/>
    <w:rPr>
      <w:i/>
      <w:iCs/>
      <w:color w:val="0F4761" w:themeColor="accent1" w:themeShade="BF"/>
    </w:rPr>
  </w:style>
  <w:style w:type="paragraph" w:styleId="IntenseQuote">
    <w:name w:val="Intense Quote"/>
    <w:basedOn w:val="Normal"/>
    <w:next w:val="Normal"/>
    <w:link w:val="IntenseQuoteChar"/>
    <w:uiPriority w:val="30"/>
    <w:qFormat/>
    <w:rsid w:val="00C328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852"/>
    <w:rPr>
      <w:i/>
      <w:iCs/>
      <w:color w:val="0F4761" w:themeColor="accent1" w:themeShade="BF"/>
    </w:rPr>
  </w:style>
  <w:style w:type="character" w:styleId="IntenseReference">
    <w:name w:val="Intense Reference"/>
    <w:basedOn w:val="DefaultParagraphFont"/>
    <w:uiPriority w:val="32"/>
    <w:qFormat/>
    <w:rsid w:val="00C32852"/>
    <w:rPr>
      <w:b/>
      <w:bCs/>
      <w:smallCaps/>
      <w:color w:val="0F4761" w:themeColor="accent1" w:themeShade="BF"/>
      <w:spacing w:val="5"/>
    </w:rPr>
  </w:style>
  <w:style w:type="character" w:styleId="Hyperlink">
    <w:name w:val="Hyperlink"/>
    <w:basedOn w:val="DefaultParagraphFont"/>
    <w:uiPriority w:val="99"/>
    <w:unhideWhenUsed/>
    <w:rsid w:val="00C32852"/>
    <w:rPr>
      <w:color w:val="467886" w:themeColor="hyperlink"/>
      <w:u w:val="single"/>
    </w:rPr>
  </w:style>
  <w:style w:type="table" w:styleId="TableGrid">
    <w:name w:val="Table Grid"/>
    <w:basedOn w:val="TableNormal"/>
    <w:uiPriority w:val="59"/>
    <w:rsid w:val="00C328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328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C32852"/>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C32852"/>
    <w:rPr>
      <w:rFonts w:ascii="Arial" w:eastAsia="Times New Roman" w:hAnsi="Arial" w:cs="Times New Roman"/>
      <w:sz w:val="24"/>
      <w:szCs w:val="20"/>
    </w:rPr>
  </w:style>
  <w:style w:type="character" w:customStyle="1" w:styleId="lookup-resultcontent">
    <w:name w:val="lookup-result__content"/>
    <w:rsid w:val="00C32852"/>
  </w:style>
  <w:style w:type="character" w:styleId="Strong">
    <w:name w:val="Strong"/>
    <w:basedOn w:val="DefaultParagraphFont"/>
    <w:uiPriority w:val="22"/>
    <w:qFormat/>
    <w:rsid w:val="00396B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tpu.kpi.ua/wp-content/uploads/2014/02/social-research-methods-alan-bryman.pdf" TargetMode="External"/><Relationship Id="rId18" Type="http://schemas.openxmlformats.org/officeDocument/2006/relationships/hyperlink" Target="https://assets.publishing.service.gov.uk/media/5a78966aed915d07d35b0dcc/prevent-strategy-review.pdf" TargetMode="External"/><Relationship Id="rId26" Type="http://schemas.openxmlformats.org/officeDocument/2006/relationships/hyperlink" Target="https://www.gov.uk/government/publications/counter-terrorism-strategy-contest-2023" TargetMode="External"/><Relationship Id="rId39" Type="http://schemas.openxmlformats.org/officeDocument/2006/relationships/hyperlink" Target="https://icct.nl/sites/default/files/2023-03/Schmidt%20-%20Defining%20Terrorism_1.pdf" TargetMode="External"/><Relationship Id="rId21" Type="http://schemas.openxmlformats.org/officeDocument/2006/relationships/hyperlink" Target="http://GOV.UK" TargetMode="External"/><Relationship Id="rId34" Type="http://schemas.openxmlformats.org/officeDocument/2006/relationships/hyperlink" Target="https://doi.org/10.1037/amp0000062" TargetMode="External"/><Relationship Id="rId42" Type="http://schemas.openxmlformats.org/officeDocument/2006/relationships/hyperlink" Target="https://doi.org/10.1007/978-0-387-71613-8_2"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ollege.police.uk/app/public-order-public-safety/developing-policing-plan/counter-terrorism" TargetMode="External"/><Relationship Id="rId29" Type="http://schemas.openxmlformats.org/officeDocument/2006/relationships/hyperlink" Target="https://www.jstor.org/stable/403757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0439460802457594" TargetMode="External"/><Relationship Id="rId24" Type="http://schemas.openxmlformats.org/officeDocument/2006/relationships/hyperlink" Target="https://www.gov.uk/government/publications/prevent-duty-guidance" TargetMode="External"/><Relationship Id="rId32" Type="http://schemas.openxmlformats.org/officeDocument/2006/relationships/hyperlink" Target="https://www.versobooks.com/en-gb/products/2353-the-muslims-are-coming?srsltid=AfmBOopi5H1shCi6qAPVQST-seisrACe73rtguPl5li6yCrP63poe7lp" TargetMode="External"/><Relationship Id="rId37" Type="http://schemas.openxmlformats.org/officeDocument/2006/relationships/hyperlink" Target="https://doi.org/10.1080/1057610x.2013.784568" TargetMode="External"/><Relationship Id="rId40" Type="http://schemas.openxmlformats.org/officeDocument/2006/relationships/hyperlink" Target="https://www.routledge.com/The-Routledge-Handbook-of-Terrorism-Research/Schmid/p/book/9780415520997"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02/cl2.202" TargetMode="External"/><Relationship Id="rId23" Type="http://schemas.openxmlformats.org/officeDocument/2006/relationships/hyperlink" Target="http://GOV.UK" TargetMode="External"/><Relationship Id="rId28" Type="http://schemas.openxmlformats.org/officeDocument/2006/relationships/hyperlink" Target="https://www.gov.uk/government/statistics/individuals-referred-to-prevent" TargetMode="External"/><Relationship Id="rId36" Type="http://schemas.openxmlformats.org/officeDocument/2006/relationships/hyperlink" Target="https://doi.org/10.1111/1468-2346.12049" TargetMode="External"/><Relationship Id="rId10" Type="http://schemas.openxmlformats.org/officeDocument/2006/relationships/hyperlink" Target="https://www.jstor.org/stable/26463910" TargetMode="External"/><Relationship Id="rId19" Type="http://schemas.openxmlformats.org/officeDocument/2006/relationships/hyperlink" Target="https://norfolklscp.org.uk/media/uelb3a3f/channel-duty-guidance-2020.pdf" TargetMode="External"/><Relationship Id="rId31" Type="http://schemas.openxmlformats.org/officeDocument/2006/relationships/hyperlink" Target="https://doi.org/10.4135/9781849209779" TargetMode="External"/><Relationship Id="rId44" Type="http://schemas.openxmlformats.org/officeDocument/2006/relationships/hyperlink" Target="https://doi.org/10.1080/17419166.2013.766131" TargetMode="External"/><Relationship Id="rId4" Type="http://schemas.openxmlformats.org/officeDocument/2006/relationships/styles" Target="styles.xml"/><Relationship Id="rId9" Type="http://schemas.openxmlformats.org/officeDocument/2006/relationships/hyperlink" Target="https://radicalisationresearch.org/research/bartlett-2010-edge/" TargetMode="External"/><Relationship Id="rId14" Type="http://schemas.openxmlformats.org/officeDocument/2006/relationships/hyperlink" Target="https://doi.org/10.1002/poi3.19" TargetMode="External"/><Relationship Id="rId22"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27" Type="http://schemas.openxmlformats.org/officeDocument/2006/relationships/hyperlink" Target="https://uowtsd-my.sharepoint.com/personal/laura_knight_uwtsd_ac_uk/Documents/GOV.UK" TargetMode="External"/><Relationship Id="rId30" Type="http://schemas.openxmlformats.org/officeDocument/2006/relationships/hyperlink" Target="https://npcc.police.uk/documents/TAM/2011/PREVENT%20Innes%200311%20Final%20send%202.pdf" TargetMode="External"/><Relationship Id="rId35" Type="http://schemas.openxmlformats.org/officeDocument/2006/relationships/hyperlink" Target="https://doi.org/10.1093/bjc/azw030" TargetMode="External"/><Relationship Id="rId43" Type="http://schemas.openxmlformats.org/officeDocument/2006/relationships/hyperlink" Target="https://doi.org/10.1057/s41284-025-00512-1" TargetMode="External"/><Relationship Id="rId8" Type="http://schemas.openxmlformats.org/officeDocument/2006/relationships/hyperlink" Target="https://doi.org/10.1080/1057610x.2014.879379" TargetMode="External"/><Relationship Id="rId3" Type="http://schemas.openxmlformats.org/officeDocument/2006/relationships/customXml" Target="../customXml/item3.xml"/><Relationship Id="rId12" Type="http://schemas.openxmlformats.org/officeDocument/2006/relationships/hyperlink" Target="https://doi.org/10.1191/1478088706qp063oa" TargetMode="External"/><Relationship Id="rId17" Type="http://schemas.openxmlformats.org/officeDocument/2006/relationships/hyperlink" Target="https://doi.org/10.51952/9781529252149.ch023" TargetMode="External"/><Relationship Id="rId25" Type="http://schemas.openxmlformats.org/officeDocument/2006/relationships/hyperlink" Target="http://GOV.UK" TargetMode="External"/><Relationship Id="rId33" Type="http://schemas.openxmlformats.org/officeDocument/2006/relationships/hyperlink" Target="https://cebcp.org/wp-content/evidence-based-policing/LumKoperTelep-matrix.pdf" TargetMode="External"/><Relationship Id="rId38" Type="http://schemas.openxmlformats.org/officeDocument/2006/relationships/hyperlink" Target="https://doi.org/10.20935/al870" TargetMode="External"/><Relationship Id="rId46" Type="http://schemas.openxmlformats.org/officeDocument/2006/relationships/theme" Target="theme/theme1.xml"/><Relationship Id="rId20" Type="http://schemas.openxmlformats.org/officeDocument/2006/relationships/hyperlink" Target="https://hmicfrs.justiceinspectorates.gov.uk/publication-html/counter-terrorism-policing-an-inspection-of-the-polices-contribution-to-the-governments-prevent-programme/" TargetMode="External"/><Relationship Id="rId41" Type="http://schemas.openxmlformats.org/officeDocument/2006/relationships/hyperlink" Target="https://doi.org/10.1080/09546553.2010.491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81cfa8b8155dd21976fbe66249f18ab3">
  <xsd:schema xmlns:xsd="http://www.w3.org/2001/XMLSchema" xmlns:xs="http://www.w3.org/2001/XMLSchema" xmlns:p="http://schemas.microsoft.com/office/2006/metadata/properties" xmlns:ns3="bf244c3e-e0b4-4871-bb4e-fd032a14544d" targetNamespace="http://schemas.microsoft.com/office/2006/metadata/properties" ma:root="true" ma:fieldsID="8c45ca7a57aa7ce791edc0b5bda7517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DD75C3AC-A40D-4067-A020-D07F74EAD66F}">
  <ds:schemaRefs>
    <ds:schemaRef ds:uri="http://schemas.microsoft.com/sharepoint/v3/contenttype/forms"/>
  </ds:schemaRefs>
</ds:datastoreItem>
</file>

<file path=customXml/itemProps2.xml><?xml version="1.0" encoding="utf-8"?>
<ds:datastoreItem xmlns:ds="http://schemas.openxmlformats.org/officeDocument/2006/customXml" ds:itemID="{1255F2D3-0B76-4533-926A-8F8C6724E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8650F7-84C9-4E3E-B96C-F036BE94CB24}">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2601</Words>
  <Characters>14827</Characters>
  <Application>Microsoft Office Word</Application>
  <DocSecurity>0</DocSecurity>
  <Lines>123</Lines>
  <Paragraphs>34</Paragraphs>
  <ScaleCrop>false</ScaleCrop>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Dana Chitu Ispas (1914672)</dc:creator>
  <cp:keywords/>
  <dc:description/>
  <cp:lastModifiedBy>Alina Dana Chitu Ispas (1914672)</cp:lastModifiedBy>
  <cp:revision>18</cp:revision>
  <dcterms:created xsi:type="dcterms:W3CDTF">2026-09-30T11:31:00Z</dcterms:created>
  <dcterms:modified xsi:type="dcterms:W3CDTF">2026-09-30T16:02:00Z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1d8e0376-7195-4c5a-9725-311b16c035ab</vt:lpwstr>
  </property>
</Properties>
</file>