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A3EDE" w14:textId="7453B0D2" w:rsidR="00797AEE" w:rsidRDefault="00797AEE" w:rsidP="00797AEE">
      <w:pPr>
        <w:rPr>
          <w:rFonts w:ascii="Trebuchet MS" w:hAnsi="Trebuchet MS" w:cs="Tahoma"/>
          <w:sz w:val="24"/>
          <w:szCs w:val="24"/>
        </w:rPr>
      </w:pPr>
      <w:r>
        <w:rPr>
          <w:noProof/>
        </w:rPr>
        <w:drawing>
          <wp:inline distT="0" distB="0" distL="0" distR="0" wp14:anchorId="2F656CC3" wp14:editId="1F9A0F8F">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11AB62B" w14:textId="77777777" w:rsidR="00797AEE" w:rsidRDefault="00797AEE" w:rsidP="00797AEE">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58CB828F" w14:textId="77777777" w:rsidR="00797AEE" w:rsidRPr="001E50BB" w:rsidRDefault="00797AEE" w:rsidP="00797AEE">
      <w:pPr>
        <w:jc w:val="center"/>
        <w:rPr>
          <w:rFonts w:ascii="Arial" w:hAnsi="Arial" w:cs="Arial"/>
          <w:b/>
          <w:lang w:val="cy-GB"/>
        </w:rPr>
      </w:pPr>
      <w:r w:rsidRPr="001E50BB">
        <w:rPr>
          <w:rFonts w:ascii="Arial" w:hAnsi="Arial" w:cs="Arial"/>
          <w:b/>
          <w:lang w:val="cy-GB"/>
        </w:rPr>
        <w:t>(to be completed by marker)</w:t>
      </w:r>
    </w:p>
    <w:p w14:paraId="059509E6" w14:textId="77777777" w:rsidR="00797AEE" w:rsidRDefault="00797AEE" w:rsidP="00797AEE">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797AEE" w:rsidRPr="0065654E" w14:paraId="5524CCE7" w14:textId="77777777" w:rsidTr="006D2D3F">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41A96ED5" w14:textId="57D322DC" w:rsidR="00797AEE" w:rsidRDefault="00797AEE" w:rsidP="006D2D3F">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r>
              <w:rPr>
                <w:rFonts w:ascii="Calibri" w:hAnsi="Calibri" w:cs="Tahoma"/>
                <w:i/>
                <w:sz w:val="24"/>
                <w:szCs w:val="24"/>
              </w:rPr>
              <w:t xml:space="preserve"> Charlotte Sophie Harris</w:t>
            </w:r>
          </w:p>
          <w:p w14:paraId="1C0DB6A6" w14:textId="77777777" w:rsidR="00797AEE" w:rsidRPr="0065654E" w:rsidRDefault="00797AEE" w:rsidP="006D2D3F">
            <w:pPr>
              <w:pStyle w:val="NormalWeb"/>
              <w:spacing w:before="0" w:beforeAutospacing="0" w:after="0" w:afterAutospacing="0"/>
              <w:ind w:right="34"/>
              <w:rPr>
                <w:rFonts w:ascii="Calibri" w:hAnsi="Calibri" w:cs="Tahoma"/>
                <w:i/>
                <w:sz w:val="24"/>
                <w:szCs w:val="24"/>
              </w:rPr>
            </w:pPr>
          </w:p>
        </w:tc>
      </w:tr>
      <w:tr w:rsidR="00797AEE" w:rsidRPr="0065654E" w14:paraId="1866ECE5" w14:textId="77777777" w:rsidTr="006D2D3F">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7FD5A882" w14:textId="6F734C9F" w:rsidR="00797AEE" w:rsidRDefault="00797AEE" w:rsidP="006D2D3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Pr>
                <w:rFonts w:ascii="Calibri" w:hAnsi="Calibri" w:cs="Tahoma"/>
                <w:i/>
                <w:sz w:val="24"/>
                <w:szCs w:val="24"/>
              </w:rPr>
              <w:t>Roderick Bowen Centre: Archives and Research.</w:t>
            </w:r>
          </w:p>
          <w:p w14:paraId="42AE8753" w14:textId="77777777" w:rsidR="00797AEE" w:rsidRDefault="00797AEE" w:rsidP="006D2D3F">
            <w:pPr>
              <w:pStyle w:val="NormalWeb"/>
              <w:spacing w:before="0" w:beforeAutospacing="0" w:after="0" w:afterAutospacing="0"/>
              <w:ind w:right="34"/>
              <w:rPr>
                <w:rFonts w:ascii="Calibri" w:hAnsi="Calibri" w:cs="Tahoma"/>
                <w:i/>
                <w:sz w:val="24"/>
                <w:szCs w:val="24"/>
              </w:rPr>
            </w:pPr>
          </w:p>
          <w:p w14:paraId="3C8A5DFC" w14:textId="0D8B7070" w:rsidR="00797AEE" w:rsidRDefault="00797AEE" w:rsidP="006D2D3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i/>
                <w:sz w:val="24"/>
                <w:szCs w:val="24"/>
              </w:rPr>
              <w:t>HUSK6004</w:t>
            </w:r>
          </w:p>
          <w:p w14:paraId="2344566E" w14:textId="77777777" w:rsidR="00797AEE" w:rsidRPr="0065654E" w:rsidRDefault="00797AEE" w:rsidP="006D2D3F">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14:paraId="0FB47130" w14:textId="06DBA5E7" w:rsidR="00797AEE" w:rsidRPr="0065654E" w:rsidRDefault="00797AEE" w:rsidP="006D2D3F">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1500391</w:t>
            </w:r>
          </w:p>
        </w:tc>
      </w:tr>
      <w:tr w:rsidR="00797AEE" w:rsidRPr="0065654E" w14:paraId="3BB7D59B" w14:textId="77777777" w:rsidTr="006D2D3F">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3F9AD858" w14:textId="77777777" w:rsidR="00797AEE" w:rsidRPr="0065654E" w:rsidRDefault="00797AEE" w:rsidP="006D2D3F">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326A88ED" w14:textId="77777777" w:rsidR="00797AEE" w:rsidRDefault="00797AEE" w:rsidP="006D2D3F">
            <w:pPr>
              <w:pStyle w:val="NormalWeb"/>
              <w:rPr>
                <w:rFonts w:ascii="Calibri" w:hAnsi="Calibri" w:cs="Tahoma"/>
                <w:i/>
                <w:sz w:val="24"/>
                <w:szCs w:val="24"/>
              </w:rPr>
            </w:pPr>
            <w:r w:rsidRPr="0065654E">
              <w:rPr>
                <w:rFonts w:ascii="Calibri" w:hAnsi="Calibri" w:cs="Tahoma"/>
                <w:i/>
                <w:sz w:val="24"/>
                <w:szCs w:val="24"/>
              </w:rPr>
              <w:t>Comments:</w:t>
            </w:r>
          </w:p>
          <w:p w14:paraId="3C13C796" w14:textId="77777777" w:rsidR="00797AEE" w:rsidRDefault="00797AEE" w:rsidP="006D2D3F">
            <w:pPr>
              <w:pStyle w:val="NormalWeb"/>
              <w:rPr>
                <w:rFonts w:ascii="Calibri" w:hAnsi="Calibri" w:cs="Tahoma"/>
                <w:i/>
                <w:sz w:val="24"/>
                <w:szCs w:val="24"/>
              </w:rPr>
            </w:pPr>
          </w:p>
          <w:p w14:paraId="5DDC9703" w14:textId="77777777" w:rsidR="00797AEE" w:rsidRDefault="00797AEE" w:rsidP="006D2D3F">
            <w:pPr>
              <w:pStyle w:val="NormalWeb"/>
              <w:rPr>
                <w:rFonts w:ascii="Calibri" w:hAnsi="Calibri" w:cs="Tahoma"/>
                <w:i/>
                <w:sz w:val="24"/>
                <w:szCs w:val="24"/>
              </w:rPr>
            </w:pPr>
          </w:p>
          <w:p w14:paraId="729A3FE7" w14:textId="77777777" w:rsidR="00797AEE" w:rsidRDefault="00797AEE" w:rsidP="006D2D3F">
            <w:pPr>
              <w:pStyle w:val="NormalWeb"/>
              <w:rPr>
                <w:rFonts w:ascii="Calibri" w:hAnsi="Calibri" w:cs="Tahoma"/>
                <w:i/>
                <w:sz w:val="24"/>
                <w:szCs w:val="24"/>
              </w:rPr>
            </w:pPr>
          </w:p>
          <w:p w14:paraId="22927DC0" w14:textId="77777777" w:rsidR="00797AEE" w:rsidRDefault="00797AEE" w:rsidP="006D2D3F">
            <w:pPr>
              <w:pStyle w:val="NormalWeb"/>
              <w:rPr>
                <w:rFonts w:ascii="Calibri" w:hAnsi="Calibri" w:cs="Tahoma"/>
                <w:i/>
                <w:sz w:val="24"/>
                <w:szCs w:val="24"/>
              </w:rPr>
            </w:pPr>
          </w:p>
          <w:p w14:paraId="68EEF9E7" w14:textId="77777777" w:rsidR="00797AEE" w:rsidRDefault="00797AEE" w:rsidP="006D2D3F">
            <w:pPr>
              <w:pStyle w:val="NormalWeb"/>
              <w:rPr>
                <w:rFonts w:ascii="Calibri" w:hAnsi="Calibri" w:cs="Tahoma"/>
                <w:i/>
                <w:sz w:val="24"/>
                <w:szCs w:val="24"/>
              </w:rPr>
            </w:pPr>
          </w:p>
          <w:p w14:paraId="32F5F3E0" w14:textId="77777777" w:rsidR="00797AEE" w:rsidRDefault="00797AEE" w:rsidP="006D2D3F">
            <w:pPr>
              <w:pStyle w:val="NormalWeb"/>
              <w:rPr>
                <w:rFonts w:ascii="Calibri" w:hAnsi="Calibri" w:cs="Tahoma"/>
                <w:i/>
                <w:sz w:val="24"/>
                <w:szCs w:val="24"/>
              </w:rPr>
            </w:pPr>
          </w:p>
          <w:p w14:paraId="2099B3DD" w14:textId="77777777" w:rsidR="00797AEE" w:rsidRDefault="00797AEE" w:rsidP="006D2D3F">
            <w:pPr>
              <w:pStyle w:val="NormalWeb"/>
              <w:rPr>
                <w:rFonts w:ascii="Calibri" w:hAnsi="Calibri" w:cs="Tahoma"/>
                <w:i/>
                <w:sz w:val="24"/>
                <w:szCs w:val="24"/>
              </w:rPr>
            </w:pPr>
          </w:p>
          <w:p w14:paraId="4395F6CF" w14:textId="77777777" w:rsidR="00797AEE" w:rsidRDefault="00797AEE" w:rsidP="006D2D3F">
            <w:pPr>
              <w:pStyle w:val="NormalWeb"/>
              <w:rPr>
                <w:rFonts w:ascii="Calibri" w:hAnsi="Calibri" w:cs="Tahoma"/>
                <w:i/>
                <w:sz w:val="24"/>
                <w:szCs w:val="24"/>
              </w:rPr>
            </w:pPr>
          </w:p>
          <w:p w14:paraId="6B2A2EA6" w14:textId="77777777" w:rsidR="00797AEE" w:rsidRDefault="00797AEE" w:rsidP="006D2D3F">
            <w:pPr>
              <w:pStyle w:val="NormalWeb"/>
              <w:rPr>
                <w:rFonts w:ascii="Calibri" w:hAnsi="Calibri" w:cs="Tahoma"/>
                <w:i/>
                <w:sz w:val="24"/>
                <w:szCs w:val="24"/>
              </w:rPr>
            </w:pPr>
          </w:p>
          <w:p w14:paraId="4C4C9323" w14:textId="77777777" w:rsidR="00797AEE" w:rsidRDefault="00797AEE" w:rsidP="006D2D3F">
            <w:pPr>
              <w:pStyle w:val="NormalWeb"/>
              <w:rPr>
                <w:rFonts w:ascii="Calibri" w:hAnsi="Calibri" w:cs="Tahoma"/>
                <w:i/>
                <w:sz w:val="24"/>
                <w:szCs w:val="24"/>
              </w:rPr>
            </w:pPr>
          </w:p>
          <w:p w14:paraId="30B570DF" w14:textId="77777777" w:rsidR="00797AEE" w:rsidRPr="0065654E" w:rsidRDefault="00797AEE" w:rsidP="006D2D3F">
            <w:pPr>
              <w:pStyle w:val="NormalWeb"/>
              <w:rPr>
                <w:rFonts w:ascii="Calibri" w:hAnsi="Calibri" w:cs="Tahoma"/>
                <w:i/>
                <w:sz w:val="24"/>
                <w:szCs w:val="24"/>
              </w:rPr>
            </w:pPr>
          </w:p>
        </w:tc>
      </w:tr>
      <w:tr w:rsidR="00797AEE" w:rsidRPr="0065654E" w14:paraId="606EAF4D" w14:textId="77777777" w:rsidTr="006D2D3F">
        <w:trPr>
          <w:trHeight w:val="492"/>
        </w:trPr>
        <w:tc>
          <w:tcPr>
            <w:tcW w:w="6768" w:type="dxa"/>
            <w:gridSpan w:val="2"/>
            <w:tcBorders>
              <w:top w:val="single" w:sz="4" w:space="0" w:color="auto"/>
            </w:tcBorders>
            <w:vAlign w:val="center"/>
          </w:tcPr>
          <w:p w14:paraId="168A76CD" w14:textId="77777777" w:rsidR="00797AEE" w:rsidRPr="0065654E" w:rsidRDefault="00797AEE" w:rsidP="006D2D3F">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14:paraId="58FC41A1" w14:textId="77777777" w:rsidR="00797AEE" w:rsidRPr="0065654E" w:rsidRDefault="00797AEE" w:rsidP="006D2D3F">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797AEE" w:rsidRPr="0065654E" w14:paraId="68301120" w14:textId="77777777" w:rsidTr="006D2D3F">
        <w:tc>
          <w:tcPr>
            <w:tcW w:w="8755" w:type="dxa"/>
            <w:gridSpan w:val="3"/>
            <w:vAlign w:val="center"/>
          </w:tcPr>
          <w:p w14:paraId="114819CE" w14:textId="77777777" w:rsidR="00797AEE" w:rsidRDefault="00797AEE" w:rsidP="006D2D3F">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1612BED8" w14:textId="77777777" w:rsidR="00797AEE" w:rsidRPr="0065654E" w:rsidRDefault="00797AEE" w:rsidP="006D2D3F">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170DDC5B" w14:textId="77777777" w:rsidR="00797AEE" w:rsidRPr="0065654E" w:rsidRDefault="00797AEE" w:rsidP="00797AEE">
      <w:pPr>
        <w:pStyle w:val="NormalWeb"/>
        <w:spacing w:before="0" w:beforeAutospacing="0" w:after="0" w:afterAutospacing="0"/>
        <w:ind w:right="-334"/>
        <w:rPr>
          <w:rFonts w:ascii="Trebuchet MS" w:hAnsi="Trebuchet MS" w:cs="Tahoma"/>
          <w:b/>
          <w:bCs/>
          <w:sz w:val="24"/>
          <w:szCs w:val="24"/>
        </w:rPr>
      </w:pPr>
    </w:p>
    <w:p w14:paraId="23A1CEE3" w14:textId="61323D38" w:rsidR="00886FA9" w:rsidRPr="005F5C90" w:rsidRDefault="00886FA9" w:rsidP="004252CA">
      <w:pPr>
        <w:pStyle w:val="Heading1"/>
        <w:jc w:val="center"/>
      </w:pPr>
      <w:r w:rsidRPr="005F5C90">
        <w:t>Frederick Seaton Smith</w:t>
      </w:r>
      <w:r w:rsidR="00DC4058">
        <w:t xml:space="preserve"> 1886-1918</w:t>
      </w:r>
      <w:r w:rsidRPr="005F5C90">
        <w:t>.</w:t>
      </w:r>
    </w:p>
    <w:p w14:paraId="57774907" w14:textId="6394BC4B" w:rsidR="005F5C90" w:rsidRDefault="008F029A" w:rsidP="008F029A">
      <w:pPr>
        <w:jc w:val="right"/>
      </w:pPr>
      <w:r>
        <w:rPr>
          <w:noProof/>
        </w:rPr>
        <w:drawing>
          <wp:inline distT="0" distB="0" distL="0" distR="0" wp14:anchorId="1ED15D6D" wp14:editId="4D88A16C">
            <wp:extent cx="2734468" cy="3095625"/>
            <wp:effectExtent l="0" t="0" r="8890" b="0"/>
            <wp:docPr id="3" name="Picture 3" descr="https://scontent-lhr3-1.xx.fbcdn.net/v/t34.0-12/28535459_1895355047461691_1516797043_n.jpg?oh=c91f2b738f6266b9c460622725b927f4&amp;oe=5A9B24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34.0-12/28535459_1895355047461691_1516797043_n.jpg?oh=c91f2b738f6266b9c460622725b927f4&amp;oe=5A9B245D"/>
                    <pic:cNvPicPr>
                      <a:picLocks noChangeAspect="1" noChangeArrowheads="1"/>
                    </pic:cNvPicPr>
                  </pic:nvPicPr>
                  <pic:blipFill rotWithShape="1">
                    <a:blip r:embed="rId8">
                      <a:extLst>
                        <a:ext uri="{28A0092B-C50C-407E-A947-70E740481C1C}">
                          <a14:useLocalDpi xmlns:a14="http://schemas.microsoft.com/office/drawing/2010/main" val="0"/>
                        </a:ext>
                      </a:extLst>
                    </a:blip>
                    <a:srcRect l="24584" t="17500" r="20208" b="-833"/>
                    <a:stretch/>
                  </pic:blipFill>
                  <pic:spPr bwMode="auto">
                    <a:xfrm>
                      <a:off x="0" y="0"/>
                      <a:ext cx="2754691" cy="3118519"/>
                    </a:xfrm>
                    <a:prstGeom prst="rect">
                      <a:avLst/>
                    </a:prstGeom>
                    <a:noFill/>
                    <a:ln>
                      <a:noFill/>
                    </a:ln>
                    <a:extLst>
                      <a:ext uri="{53640926-AAD7-44D8-BBD7-CCE9431645EC}">
                        <a14:shadowObscured xmlns:a14="http://schemas.microsoft.com/office/drawing/2010/main"/>
                      </a:ext>
                    </a:extLst>
                  </pic:spPr>
                </pic:pic>
              </a:graphicData>
            </a:graphic>
          </wp:inline>
        </w:drawing>
      </w:r>
      <w:r w:rsidRPr="008F029A">
        <w:rPr>
          <w:noProof/>
        </w:rPr>
        <w:drawing>
          <wp:inline distT="0" distB="0" distL="0" distR="0" wp14:anchorId="3439D300" wp14:editId="76426206">
            <wp:extent cx="2179320" cy="2971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79320" cy="2971800"/>
                    </a:xfrm>
                    <a:prstGeom prst="rect">
                      <a:avLst/>
                    </a:prstGeom>
                  </pic:spPr>
                </pic:pic>
              </a:graphicData>
            </a:graphic>
          </wp:inline>
        </w:drawing>
      </w:r>
      <w:bookmarkStart w:id="0" w:name="_GoBack"/>
      <w:bookmarkEnd w:id="0"/>
    </w:p>
    <w:p w14:paraId="5C087F55" w14:textId="28FA4044" w:rsidR="008F029A" w:rsidRPr="00CE6FD3" w:rsidRDefault="008F029A" w:rsidP="005D2428">
      <w:pPr>
        <w:jc w:val="center"/>
        <w:rPr>
          <w:sz w:val="18"/>
        </w:rPr>
      </w:pPr>
      <w:r w:rsidRPr="00CE6FD3">
        <w:rPr>
          <w:sz w:val="18"/>
        </w:rPr>
        <w:t>Images of Seaton smith, Top left with Hug</w:t>
      </w:r>
      <w:r w:rsidR="003A09AA" w:rsidRPr="00CE6FD3">
        <w:rPr>
          <w:sz w:val="18"/>
        </w:rPr>
        <w:t>h</w:t>
      </w:r>
      <w:r w:rsidRPr="00CE6FD3">
        <w:rPr>
          <w:sz w:val="18"/>
        </w:rPr>
        <w:t>es. Top right photo; Smith is front centre.</w:t>
      </w:r>
      <w:r w:rsidR="003A09AA" w:rsidRPr="00CE6FD3">
        <w:rPr>
          <w:sz w:val="18"/>
        </w:rPr>
        <w:t xml:space="preserve"> Shown again in photo below.</w:t>
      </w:r>
      <w:r w:rsidR="003A09AA" w:rsidRPr="00CE6FD3">
        <w:rPr>
          <w:rStyle w:val="FootnoteReference"/>
          <w:sz w:val="18"/>
        </w:rPr>
        <w:footnoteReference w:id="1"/>
      </w:r>
    </w:p>
    <w:p w14:paraId="6E990C50" w14:textId="77777777" w:rsidR="008F029A" w:rsidRDefault="008F029A" w:rsidP="005F5C90">
      <w:pPr>
        <w:pStyle w:val="Heading1"/>
      </w:pPr>
    </w:p>
    <w:p w14:paraId="69470308" w14:textId="0149283B" w:rsidR="005F5C90" w:rsidRPr="005F5C90" w:rsidRDefault="005F5C90" w:rsidP="005F5C90">
      <w:pPr>
        <w:pStyle w:val="Heading1"/>
      </w:pPr>
      <w:r>
        <w:t>General Information:</w:t>
      </w:r>
    </w:p>
    <w:p w14:paraId="46662F57" w14:textId="77777777" w:rsidR="005F5C90" w:rsidRDefault="00886FA9" w:rsidP="005F5C90">
      <w:pPr>
        <w:pStyle w:val="NoSpacing"/>
      </w:pPr>
      <w:r w:rsidRPr="005F5C90">
        <w:rPr>
          <w:rStyle w:val="Heading1Char"/>
        </w:rPr>
        <w:t>Born</w:t>
      </w:r>
      <w:r w:rsidR="00AC2ABC">
        <w:t>:</w:t>
      </w:r>
    </w:p>
    <w:p w14:paraId="1CDBFDF8" w14:textId="016F2D4B" w:rsidR="008F029A" w:rsidRDefault="00AA288B" w:rsidP="005D2428">
      <w:pPr>
        <w:pStyle w:val="NoSpacing"/>
      </w:pPr>
      <w:r>
        <w:t>17/8/1886</w:t>
      </w:r>
      <w:r w:rsidR="008E0DBD">
        <w:t xml:space="preserve"> in Monk Seaton, Northumberland. </w:t>
      </w:r>
    </w:p>
    <w:p w14:paraId="4918137A" w14:textId="1256893F" w:rsidR="005F5C90" w:rsidRDefault="00AA288B" w:rsidP="005F5C90">
      <w:pPr>
        <w:pStyle w:val="Heading1"/>
      </w:pPr>
      <w:r w:rsidRPr="00AC2ABC">
        <w:t>Died</w:t>
      </w:r>
      <w:r w:rsidR="00AC2ABC">
        <w:t>:</w:t>
      </w:r>
    </w:p>
    <w:p w14:paraId="1B1FEB0E" w14:textId="546AC7A0" w:rsidR="00AA288B" w:rsidRDefault="005F5C90">
      <w:r>
        <w:t>15/11/</w:t>
      </w:r>
      <w:r w:rsidR="00AA288B">
        <w:t>1918.</w:t>
      </w:r>
    </w:p>
    <w:p w14:paraId="62F875F8" w14:textId="77777777" w:rsidR="005F5C90" w:rsidRDefault="00AA288B" w:rsidP="005F5C90">
      <w:pPr>
        <w:pStyle w:val="Heading1"/>
      </w:pPr>
      <w:r w:rsidRPr="00134BE5">
        <w:t>Occupation at death</w:t>
      </w:r>
      <w:r w:rsidR="005F5C90">
        <w:t>:</w:t>
      </w:r>
    </w:p>
    <w:p w14:paraId="44EFA38D" w14:textId="0216DB85" w:rsidR="00AA288B" w:rsidRDefault="00AA288B">
      <w:r>
        <w:t>Royal Army Chaplain</w:t>
      </w:r>
      <w:r w:rsidR="005F5C90">
        <w:t>. 4</w:t>
      </w:r>
      <w:r w:rsidR="005F5C90" w:rsidRPr="005F5C90">
        <w:rPr>
          <w:vertAlign w:val="superscript"/>
        </w:rPr>
        <w:t>th</w:t>
      </w:r>
      <w:r w:rsidR="005F5C90">
        <w:t xml:space="preserve"> Class.</w:t>
      </w:r>
    </w:p>
    <w:p w14:paraId="7CD08E00" w14:textId="77777777" w:rsidR="005F5C90" w:rsidRDefault="00AA288B" w:rsidP="005F5C90">
      <w:pPr>
        <w:pStyle w:val="Heading1"/>
      </w:pPr>
      <w:r w:rsidRPr="00134BE5">
        <w:t>Others</w:t>
      </w:r>
      <w:r>
        <w:t xml:space="preserve">: </w:t>
      </w:r>
    </w:p>
    <w:p w14:paraId="4E57A7BE" w14:textId="5127BED3" w:rsidR="00AA288B" w:rsidRDefault="00AA288B">
      <w:r>
        <w:t>Curate.</w:t>
      </w:r>
    </w:p>
    <w:p w14:paraId="79562592" w14:textId="6711B904" w:rsidR="00A12182" w:rsidRDefault="00A12182" w:rsidP="005F5C90">
      <w:pPr>
        <w:pStyle w:val="Heading1"/>
      </w:pPr>
      <w:r w:rsidRPr="00134BE5">
        <w:t>Education</w:t>
      </w:r>
      <w:r>
        <w:t xml:space="preserve">: </w:t>
      </w:r>
    </w:p>
    <w:p w14:paraId="2DF3BD80" w14:textId="60B6956C" w:rsidR="00A12182" w:rsidRDefault="00A12182">
      <w:r>
        <w:t xml:space="preserve">St Peter's School, York – </w:t>
      </w:r>
      <w:r w:rsidR="007644AE">
        <w:t>1899-1902</w:t>
      </w:r>
      <w:r>
        <w:t>,</w:t>
      </w:r>
    </w:p>
    <w:p w14:paraId="0BEA799E" w14:textId="73DA5D39" w:rsidR="00833841" w:rsidRDefault="00CB73F4">
      <w:pPr>
        <w:pBdr>
          <w:bottom w:val="single" w:sz="6" w:space="1" w:color="auto"/>
        </w:pBdr>
      </w:pPr>
      <w:r>
        <w:lastRenderedPageBreak/>
        <w:t xml:space="preserve">St David's College, Lampeter </w:t>
      </w:r>
      <w:r w:rsidR="00443646">
        <w:t>–</w:t>
      </w:r>
      <w:r>
        <w:t xml:space="preserve">1910-1913. (BA </w:t>
      </w:r>
      <w:r w:rsidR="000E334E">
        <w:t>Ordinary</w:t>
      </w:r>
      <w:r>
        <w:t>).</w:t>
      </w:r>
      <w:r w:rsidR="00325729">
        <w:t xml:space="preserve"> Register No. </w:t>
      </w:r>
      <w:r w:rsidR="00833841">
        <w:t>2326.</w:t>
      </w:r>
    </w:p>
    <w:p w14:paraId="7168F9D0" w14:textId="634485A4" w:rsidR="005F5C90" w:rsidRDefault="005F5C90" w:rsidP="005F5C90">
      <w:pPr>
        <w:pStyle w:val="Heading1"/>
      </w:pPr>
      <w:r>
        <w:t>Biography:</w:t>
      </w:r>
    </w:p>
    <w:p w14:paraId="386A505A" w14:textId="6FE3BFF9" w:rsidR="00833841" w:rsidRDefault="00524887">
      <w:r>
        <w:t xml:space="preserve">There does not appear to be any large quantity of information on Smith and his background. In his commemoration after his </w:t>
      </w:r>
      <w:r w:rsidR="00284EFD">
        <w:t>death</w:t>
      </w:r>
      <w:r w:rsidR="004252CA">
        <w:t>, h</w:t>
      </w:r>
      <w:r>
        <w:t xml:space="preserve">is parents are listed as Mr </w:t>
      </w:r>
      <w:r w:rsidR="00284EFD">
        <w:t xml:space="preserve">Frank and </w:t>
      </w:r>
      <w:r w:rsidR="00097DD2">
        <w:t>Mary Jane Smith</w:t>
      </w:r>
      <w:r w:rsidR="00497174">
        <w:t xml:space="preserve">. </w:t>
      </w:r>
      <w:r w:rsidR="004252CA">
        <w:rPr>
          <w:rStyle w:val="FootnoteReference"/>
        </w:rPr>
        <w:footnoteReference w:id="2"/>
      </w:r>
      <w:r w:rsidR="00AA3B4F">
        <w:t xml:space="preserve">It is unclear as to whether he had any siblings. </w:t>
      </w:r>
      <w:r w:rsidR="00497174">
        <w:t xml:space="preserve">From the Tutor’s register, we know that his family had </w:t>
      </w:r>
      <w:r w:rsidR="00AC2ABC">
        <w:t>ownership of coffee plantation</w:t>
      </w:r>
      <w:r w:rsidR="00497174">
        <w:t xml:space="preserve"> suggesting that he was from a relative </w:t>
      </w:r>
      <w:r w:rsidR="00046735">
        <w:t>wealthy background</w:t>
      </w:r>
      <w:r w:rsidR="004B5284">
        <w:t>, although no other supporting evidence has been found of this</w:t>
      </w:r>
      <w:r w:rsidR="00AC2ABC">
        <w:t>.</w:t>
      </w:r>
      <w:r w:rsidR="004252CA">
        <w:rPr>
          <w:rStyle w:val="FootnoteReference"/>
        </w:rPr>
        <w:footnoteReference w:id="3"/>
      </w:r>
      <w:r w:rsidR="00AC2ABC">
        <w:t xml:space="preserve"> </w:t>
      </w:r>
      <w:r w:rsidR="00097DD2">
        <w:t xml:space="preserve">We also know that he married </w:t>
      </w:r>
      <w:r w:rsidR="000A6676">
        <w:t>Martha Lillian Boyden.</w:t>
      </w:r>
      <w:r w:rsidR="0037370A">
        <w:t xml:space="preserve"> </w:t>
      </w:r>
      <w:r w:rsidR="00EC1F07">
        <w:t xml:space="preserve"> He marrie</w:t>
      </w:r>
      <w:r w:rsidR="002C7E7B">
        <w:t>d</w:t>
      </w:r>
      <w:r w:rsidR="00EC1F07">
        <w:t xml:space="preserve"> Martha </w:t>
      </w:r>
      <w:r w:rsidR="00363379">
        <w:t>on the 20</w:t>
      </w:r>
      <w:r w:rsidR="00363379" w:rsidRPr="00BA7A04">
        <w:rPr>
          <w:vertAlign w:val="superscript"/>
        </w:rPr>
        <w:t>th</w:t>
      </w:r>
      <w:r w:rsidR="00363379">
        <w:t xml:space="preserve"> of April 1911, interestingly whilst he </w:t>
      </w:r>
      <w:r w:rsidR="00CA5FFE">
        <w:t>was</w:t>
      </w:r>
      <w:r w:rsidR="00363379">
        <w:t xml:space="preserve"> away from the college</w:t>
      </w:r>
      <w:r w:rsidR="00CA5FFE">
        <w:t>,</w:t>
      </w:r>
      <w:r w:rsidR="00363379">
        <w:t xml:space="preserve"> having been </w:t>
      </w:r>
      <w:r w:rsidR="009A6DCD">
        <w:t>banned for 3 terms (discussed below)</w:t>
      </w:r>
      <w:r w:rsidR="00363379">
        <w:t>.</w:t>
      </w:r>
      <w:r w:rsidR="00F02ECE">
        <w:rPr>
          <w:rStyle w:val="FootnoteReference"/>
        </w:rPr>
        <w:footnoteReference w:id="4"/>
      </w:r>
    </w:p>
    <w:p w14:paraId="0CE635AE" w14:textId="4F64ADD2" w:rsidR="008863A2" w:rsidRDefault="005A0899">
      <w:r>
        <w:t>Frederick Seaton Smith start</w:t>
      </w:r>
      <w:r w:rsidR="00CA5FFE">
        <w:t>ed</w:t>
      </w:r>
      <w:r>
        <w:t xml:space="preserve"> at St David’s </w:t>
      </w:r>
      <w:r w:rsidR="00131A96">
        <w:t>College</w:t>
      </w:r>
      <w:r>
        <w:t xml:space="preserve">, having come from </w:t>
      </w:r>
      <w:r w:rsidR="00D0188B">
        <w:t xml:space="preserve">St Peter’s School York at the beginning of the Academic year in 1910. </w:t>
      </w:r>
      <w:r w:rsidR="007644AE">
        <w:rPr>
          <w:rStyle w:val="FootnoteReference"/>
        </w:rPr>
        <w:footnoteReference w:id="5"/>
      </w:r>
      <w:r w:rsidR="00D0188B">
        <w:t xml:space="preserve">He </w:t>
      </w:r>
      <w:r w:rsidR="00CA5FFE">
        <w:t>was</w:t>
      </w:r>
      <w:r w:rsidR="00D0188B">
        <w:t xml:space="preserve"> not an exemplary student. </w:t>
      </w:r>
      <w:r w:rsidR="00131A96">
        <w:t>Throughout his examinations, Smith d</w:t>
      </w:r>
      <w:r w:rsidR="00CA5FFE">
        <w:t>id</w:t>
      </w:r>
      <w:r w:rsidR="00131A96">
        <w:t xml:space="preserve"> not exceed a 500/1000 mark. </w:t>
      </w:r>
      <w:r w:rsidR="00B4774D">
        <w:t xml:space="preserve"> </w:t>
      </w:r>
      <w:r w:rsidR="008E3861">
        <w:t xml:space="preserve">In his </w:t>
      </w:r>
      <w:r w:rsidR="0085003A">
        <w:t xml:space="preserve">Responsions in 1910 </w:t>
      </w:r>
      <w:r w:rsidR="00A0704E">
        <w:t>(December), he gain</w:t>
      </w:r>
      <w:r w:rsidR="00CA5FFE">
        <w:t>ed</w:t>
      </w:r>
      <w:r w:rsidR="00A0704E">
        <w:t xml:space="preserve"> his highest mark of  486/1000, in his </w:t>
      </w:r>
      <w:r w:rsidR="008E3861">
        <w:t>Moderations (1912) he gain</w:t>
      </w:r>
      <w:r w:rsidR="00CA5FFE">
        <w:t>ed</w:t>
      </w:r>
      <w:r w:rsidR="008E3861">
        <w:t xml:space="preserve"> only </w:t>
      </w:r>
      <w:r w:rsidR="00451E59">
        <w:t>350/1000 marks</w:t>
      </w:r>
      <w:r w:rsidR="00A0704E">
        <w:t>. In the final exam of 1913 he gain</w:t>
      </w:r>
      <w:r w:rsidR="00CA5FFE">
        <w:t>ed</w:t>
      </w:r>
      <w:r w:rsidR="003C2CD7">
        <w:t xml:space="preserve"> a marks of 350. This mean</w:t>
      </w:r>
      <w:r w:rsidR="00CA5FFE">
        <w:t>s that</w:t>
      </w:r>
      <w:r w:rsidR="003C2CD7">
        <w:t xml:space="preserve"> he finishe</w:t>
      </w:r>
      <w:r w:rsidR="00CA5FFE">
        <w:t>d</w:t>
      </w:r>
      <w:r w:rsidR="003C2CD7">
        <w:t xml:space="preserve"> in 1913 with a 3</w:t>
      </w:r>
      <w:r w:rsidR="003C2CD7" w:rsidRPr="00BA7A04">
        <w:rPr>
          <w:vertAlign w:val="superscript"/>
        </w:rPr>
        <w:t>rd</w:t>
      </w:r>
      <w:r w:rsidR="003C2CD7">
        <w:t xml:space="preserve"> class Honours degree in Theology (</w:t>
      </w:r>
      <w:r w:rsidR="001104C9">
        <w:t>406/1000)</w:t>
      </w:r>
      <w:r w:rsidR="00F64B53">
        <w:t xml:space="preserve">. It would appear that Smith’s actions after his joining the college may well have had a significant </w:t>
      </w:r>
      <w:r w:rsidR="0045148F">
        <w:t>impact on his academic performance.</w:t>
      </w:r>
      <w:r w:rsidR="004B5284">
        <w:t xml:space="preserve"> </w:t>
      </w:r>
      <w:r w:rsidR="00F02ECE">
        <w:rPr>
          <w:rStyle w:val="FootnoteReference"/>
        </w:rPr>
        <w:footnoteReference w:id="6"/>
      </w:r>
    </w:p>
    <w:p w14:paraId="5C64A6E2" w14:textId="49BAD291" w:rsidR="008863A2" w:rsidRDefault="00D70FC4">
      <w:r>
        <w:t xml:space="preserve">We can also see that when Smith </w:t>
      </w:r>
      <w:r w:rsidR="00CA5FFE">
        <w:t>was</w:t>
      </w:r>
      <w:r>
        <w:t xml:space="preserve"> dismissed for 3 terms for reasons discussed below</w:t>
      </w:r>
      <w:r w:rsidR="00002C43">
        <w:t xml:space="preserve">, </w:t>
      </w:r>
      <w:r w:rsidR="00DE77A4">
        <w:t xml:space="preserve">he </w:t>
      </w:r>
      <w:r w:rsidR="00CA5FFE">
        <w:t>returned</w:t>
      </w:r>
      <w:r w:rsidR="00DE77A4">
        <w:t xml:space="preserve"> </w:t>
      </w:r>
      <w:r w:rsidR="00CA5FFE">
        <w:t>to</w:t>
      </w:r>
      <w:r w:rsidR="00DE77A4">
        <w:t xml:space="preserve"> the university </w:t>
      </w:r>
      <w:r w:rsidR="009E4CF1">
        <w:t xml:space="preserve">for the last term, although he does not take an exam. This would suggest that he may have been allowed back into the university but not necessarily allowed to study. Or perhaps, his behaviour allowed him back into the college. </w:t>
      </w:r>
      <w:r w:rsidR="00B62CFE">
        <w:t>The sources for this are the kitchen</w:t>
      </w:r>
      <w:r w:rsidR="009A6DCD">
        <w:t xml:space="preserve"> and</w:t>
      </w:r>
      <w:r w:rsidR="00B62CFE">
        <w:t xml:space="preserve"> </w:t>
      </w:r>
      <w:r w:rsidR="001236C5">
        <w:t>residency books</w:t>
      </w:r>
      <w:r w:rsidR="00B62CFE">
        <w:t xml:space="preserve">, </w:t>
      </w:r>
      <w:r w:rsidR="00A27D61">
        <w:t xml:space="preserve">these enable </w:t>
      </w:r>
      <w:r w:rsidR="00D844CE">
        <w:t xml:space="preserve">us to see how much Smith had been eating and drinking </w:t>
      </w:r>
      <w:r w:rsidR="00443646">
        <w:t xml:space="preserve">between 15/1/1910 </w:t>
      </w:r>
      <w:r w:rsidR="001236C5">
        <w:t xml:space="preserve"> and 20/12/1913</w:t>
      </w:r>
      <w:r w:rsidR="00903410">
        <w:t xml:space="preserve"> (£34, 4s, 2d</w:t>
      </w:r>
      <w:r w:rsidR="009A6DCD">
        <w:t xml:space="preserve"> overall</w:t>
      </w:r>
      <w:r w:rsidR="00903410">
        <w:t>)</w:t>
      </w:r>
      <w:r w:rsidR="001236C5">
        <w:t xml:space="preserve"> and his residency in halls between Lent term 1910 (his 1</w:t>
      </w:r>
      <w:r w:rsidR="001236C5" w:rsidRPr="001236C5">
        <w:rPr>
          <w:vertAlign w:val="superscript"/>
        </w:rPr>
        <w:t>st</w:t>
      </w:r>
      <w:r w:rsidR="001236C5">
        <w:t xml:space="preserve"> term) and Michaelmas term 1913 (His 9</w:t>
      </w:r>
      <w:r w:rsidR="001236C5" w:rsidRPr="001236C5">
        <w:rPr>
          <w:vertAlign w:val="superscript"/>
        </w:rPr>
        <w:t>th</w:t>
      </w:r>
      <w:r w:rsidR="001236C5">
        <w:t xml:space="preserve"> term</w:t>
      </w:r>
      <w:r w:rsidR="004F6091">
        <w:t>) meaning he fulfilled the require number of terms with which to obtain a degree</w:t>
      </w:r>
      <w:r w:rsidR="00D844CE">
        <w:t>.</w:t>
      </w:r>
      <w:r w:rsidR="00F02ECE">
        <w:rPr>
          <w:rStyle w:val="FootnoteReference"/>
        </w:rPr>
        <w:footnoteReference w:id="7"/>
      </w:r>
    </w:p>
    <w:p w14:paraId="0F8F9033" w14:textId="1A45FD56" w:rsidR="00547D55" w:rsidRDefault="000A3998">
      <w:r>
        <w:t xml:space="preserve">Smith appears to have been a rebellious student during his time at the </w:t>
      </w:r>
      <w:r w:rsidR="00316A9A">
        <w:t xml:space="preserve">College, with multiple records of offenses, including minute book and local papers. Offenses included breaking in to another student’s room (O.H. Hughes) and for assaulting </w:t>
      </w:r>
      <w:r w:rsidR="008F2921">
        <w:t xml:space="preserve">and harming </w:t>
      </w:r>
      <w:r w:rsidR="00316A9A">
        <w:t>another student (H. Morris)</w:t>
      </w:r>
      <w:r w:rsidR="000764B8">
        <w:t xml:space="preserve"> within a group of students</w:t>
      </w:r>
      <w:r w:rsidR="00316A9A">
        <w:t xml:space="preserve"> over </w:t>
      </w:r>
      <w:r w:rsidR="000764B8">
        <w:t>a legislative dispute connected with the church</w:t>
      </w:r>
      <w:r w:rsidR="002325B9">
        <w:t xml:space="preserve"> and ‘ragging'</w:t>
      </w:r>
      <w:r w:rsidR="000764B8">
        <w:t xml:space="preserve">. </w:t>
      </w:r>
      <w:r w:rsidR="00EB3874">
        <w:t xml:space="preserve">These issues resulted </w:t>
      </w:r>
      <w:r w:rsidR="002325B9">
        <w:t xml:space="preserve">in Smith being removed from the College for 3 terms and </w:t>
      </w:r>
      <w:r w:rsidR="005234A1">
        <w:t>Hughes</w:t>
      </w:r>
      <w:r w:rsidR="002325B9">
        <w:t xml:space="preserve"> being removed for 2 terms</w:t>
      </w:r>
      <w:r w:rsidR="005234A1">
        <w:t>.</w:t>
      </w:r>
      <w:r w:rsidR="00187AB5">
        <w:t xml:space="preserve"> Ragging is currently an offence within Universities </w:t>
      </w:r>
      <w:r w:rsidR="009A6DCD">
        <w:t xml:space="preserve">involving </w:t>
      </w:r>
      <w:r w:rsidR="007B7996">
        <w:t xml:space="preserve">humiliation, peer pressure and </w:t>
      </w:r>
      <w:r w:rsidR="009A6DCD">
        <w:t xml:space="preserve">often </w:t>
      </w:r>
      <w:r w:rsidR="007B7996">
        <w:t xml:space="preserve">younger students being </w:t>
      </w:r>
      <w:r w:rsidR="00E6745B">
        <w:t>forced into</w:t>
      </w:r>
      <w:r w:rsidR="007B7996">
        <w:t xml:space="preserve"> situations </w:t>
      </w:r>
      <w:r w:rsidR="009A6DCD">
        <w:t xml:space="preserve">with </w:t>
      </w:r>
      <w:r w:rsidR="00E6745B">
        <w:t>which</w:t>
      </w:r>
      <w:r w:rsidR="007B7996">
        <w:t xml:space="preserve"> they are uncomfortable</w:t>
      </w:r>
      <w:r w:rsidR="00E6745B">
        <w:t xml:space="preserve">. It is connected with initiations that are taken to far, causing harm or distress to those involved. </w:t>
      </w:r>
      <w:r w:rsidR="009A6DCD">
        <w:t>Smith</w:t>
      </w:r>
      <w:r w:rsidR="00E6745B">
        <w:t xml:space="preserve"> breaks into another students room, causing damage to </w:t>
      </w:r>
      <w:r w:rsidR="009A6DCD">
        <w:t>its</w:t>
      </w:r>
      <w:r w:rsidR="00E6745B">
        <w:t xml:space="preserve"> contents. It is not completely sure if this is the incident which is </w:t>
      </w:r>
      <w:r w:rsidR="007166E6">
        <w:t>referred</w:t>
      </w:r>
      <w:r w:rsidR="00E6745B">
        <w:t xml:space="preserve"> to as the ‘Lampeter </w:t>
      </w:r>
      <w:r w:rsidR="007166E6">
        <w:t>R</w:t>
      </w:r>
      <w:r w:rsidR="00E6745B">
        <w:t xml:space="preserve">agging Incident’ by the papers. However, seeing as it is both Smith and Hughes referenced </w:t>
      </w:r>
      <w:r w:rsidR="00E6745B">
        <w:lastRenderedPageBreak/>
        <w:t xml:space="preserve">and </w:t>
      </w:r>
      <w:r w:rsidR="000C0940">
        <w:t xml:space="preserve">photographed in the article, it is highly likely. </w:t>
      </w:r>
      <w:r w:rsidR="009A6DCD">
        <w:t>We</w:t>
      </w:r>
      <w:r w:rsidR="00146289">
        <w:t xml:space="preserve"> see Smith again referenced and photographed due to  </w:t>
      </w:r>
      <w:r w:rsidR="00D70FC4">
        <w:t>t</w:t>
      </w:r>
      <w:r w:rsidR="000C0940">
        <w:t xml:space="preserve">he assault on Morris is later, involving 5 students, </w:t>
      </w:r>
      <w:r w:rsidR="00F137F8">
        <w:t xml:space="preserve">it is sparked by unrest caused by a </w:t>
      </w:r>
      <w:r w:rsidR="002E7614">
        <w:t>Disestablishment Bill</w:t>
      </w:r>
      <w:r w:rsidR="004D3B8B">
        <w:t xml:space="preserve"> and various anonymous student letters to sent to the paper, arguing </w:t>
      </w:r>
      <w:r w:rsidR="002A27F7">
        <w:t>sides</w:t>
      </w:r>
      <w:r w:rsidR="00F137F8">
        <w:t xml:space="preserve">. Rising tensions </w:t>
      </w:r>
      <w:r w:rsidR="002A27F7">
        <w:t xml:space="preserve">caused </w:t>
      </w:r>
      <w:r w:rsidR="00F137F8">
        <w:t>some of the students, including Smith to become violent towards the opposing side.</w:t>
      </w:r>
      <w:r w:rsidR="004E36D1">
        <w:t xml:space="preserve"> We have various clippings surging relating to this incident of violence and it appears to have been significant enough to require legal action by magistrates, with both sides supported by lawyers.</w:t>
      </w:r>
      <w:r w:rsidR="001304F6">
        <w:t xml:space="preserve"> This occasion was of high interest as the paper records </w:t>
      </w:r>
      <w:r w:rsidR="002A27F7">
        <w:t>proceedings in detail</w:t>
      </w:r>
      <w:r w:rsidR="001304F6">
        <w:t xml:space="preserve">. </w:t>
      </w:r>
      <w:r w:rsidR="00CA1CF2">
        <w:t>the unrest caused by the incident caused one unfortunate lecturer to lose his position</w:t>
      </w:r>
      <w:r w:rsidR="00306FE3">
        <w:t>, presumably Professor Green, who had tried to intercept students as they passed his house</w:t>
      </w:r>
      <w:r w:rsidR="002A27F7">
        <w:t xml:space="preserve"> and Smith to be removed from the College from 3 terms</w:t>
      </w:r>
      <w:r w:rsidR="00306FE3">
        <w:t>.</w:t>
      </w:r>
      <w:r w:rsidR="00E41C44">
        <w:rPr>
          <w:rStyle w:val="FootnoteReference"/>
        </w:rPr>
        <w:footnoteReference w:id="8"/>
      </w:r>
    </w:p>
    <w:p w14:paraId="32BC9B82" w14:textId="67275140" w:rsidR="00F92490" w:rsidRDefault="00E41C44">
      <w:r>
        <w:t>Smith f</w:t>
      </w:r>
      <w:r w:rsidR="00293B1D">
        <w:t>inishe</w:t>
      </w:r>
      <w:r w:rsidR="00CA5FFE">
        <w:t>d</w:t>
      </w:r>
      <w:r w:rsidR="00293B1D">
        <w:t xml:space="preserve"> </w:t>
      </w:r>
      <w:r>
        <w:t xml:space="preserve">at St David’s College in </w:t>
      </w:r>
      <w:r w:rsidR="00293B1D">
        <w:t>1913 with 3</w:t>
      </w:r>
      <w:r w:rsidR="00293B1D" w:rsidRPr="00293B1D">
        <w:rPr>
          <w:vertAlign w:val="superscript"/>
        </w:rPr>
        <w:t>rd</w:t>
      </w:r>
      <w:r w:rsidR="00293B1D">
        <w:t xml:space="preserve"> class BA Ordinary.</w:t>
      </w:r>
      <w:r>
        <w:t xml:space="preserve"> He </w:t>
      </w:r>
      <w:r w:rsidR="00CA5FFE">
        <w:t>went</w:t>
      </w:r>
      <w:r>
        <w:t xml:space="preserve"> on to become a cu</w:t>
      </w:r>
      <w:r w:rsidR="000D24D3">
        <w:t>r</w:t>
      </w:r>
      <w:r>
        <w:t xml:space="preserve">ate, before </w:t>
      </w:r>
      <w:r w:rsidR="002A27F7">
        <w:t>becoming</w:t>
      </w:r>
      <w:r>
        <w:t xml:space="preserve"> a Royal Army Chaplain.</w:t>
      </w:r>
      <w:r>
        <w:rPr>
          <w:rStyle w:val="FootnoteReference"/>
        </w:rPr>
        <w:footnoteReference w:id="9"/>
      </w:r>
      <w:r w:rsidR="00903410">
        <w:t xml:space="preserve"> </w:t>
      </w:r>
      <w:r>
        <w:t>Smith gain</w:t>
      </w:r>
      <w:r w:rsidR="00CA5FFE">
        <w:t>ed</w:t>
      </w:r>
      <w:r>
        <w:t xml:space="preserve"> his first curacy in</w:t>
      </w:r>
      <w:r w:rsidR="00293B1D">
        <w:t xml:space="preserve"> 1913 </w:t>
      </w:r>
      <w:r>
        <w:t>at</w:t>
      </w:r>
      <w:r w:rsidR="00916326">
        <w:t xml:space="preserve"> St John's </w:t>
      </w:r>
      <w:r w:rsidR="009C4D00">
        <w:t>Bradford</w:t>
      </w:r>
      <w:r>
        <w:t xml:space="preserve"> and then moved in </w:t>
      </w:r>
      <w:r w:rsidR="009C4D00">
        <w:t xml:space="preserve">1916 </w:t>
      </w:r>
      <w:r>
        <w:t xml:space="preserve">to </w:t>
      </w:r>
      <w:r w:rsidR="009C4D00">
        <w:t>become Curate for</w:t>
      </w:r>
      <w:r w:rsidR="005303F6">
        <w:t xml:space="preserve"> All Saints</w:t>
      </w:r>
      <w:r w:rsidR="00F6614B">
        <w:t>, Leeds</w:t>
      </w:r>
      <w:r>
        <w:t xml:space="preserve"> according to his memorial in the College magazine</w:t>
      </w:r>
      <w:r w:rsidR="00F6614B">
        <w:t>.</w:t>
      </w:r>
      <w:r>
        <w:rPr>
          <w:rStyle w:val="FootnoteReference"/>
        </w:rPr>
        <w:footnoteReference w:id="10"/>
      </w:r>
    </w:p>
    <w:p w14:paraId="6F86176F" w14:textId="2B8776AA" w:rsidR="00F92490" w:rsidRDefault="00DE4A79">
      <w:r>
        <w:t xml:space="preserve">A curate is essentially a parish assistant helping the vicar or main personage of the parish in </w:t>
      </w:r>
      <w:r w:rsidR="00D45C72">
        <w:t>their work</w:t>
      </w:r>
      <w:r w:rsidR="000D24D3">
        <w:t xml:space="preserve"> as describes in </w:t>
      </w:r>
      <w:r w:rsidR="000D24D3" w:rsidRPr="000D24D3">
        <w:rPr>
          <w:i/>
        </w:rPr>
        <w:t>Canon Law</w:t>
      </w:r>
      <w:r w:rsidR="00D45C72">
        <w:t xml:space="preserve">. This is generally a position from which to advance from. However, there are records of Bishops, once retiring, becoming </w:t>
      </w:r>
      <w:r w:rsidR="003F3B61">
        <w:t xml:space="preserve">curates </w:t>
      </w:r>
      <w:r w:rsidR="00D45C72">
        <w:t xml:space="preserve">in </w:t>
      </w:r>
      <w:r w:rsidR="00F87374">
        <w:t>their respective parishes.</w:t>
      </w:r>
      <w:r w:rsidR="000B4264">
        <w:t xml:space="preserve"> </w:t>
      </w:r>
      <w:r w:rsidR="00E41C44">
        <w:rPr>
          <w:rStyle w:val="FootnoteReference"/>
        </w:rPr>
        <w:footnoteReference w:id="11"/>
      </w:r>
    </w:p>
    <w:p w14:paraId="697C14C5" w14:textId="4AAD007B" w:rsidR="007E1992" w:rsidRDefault="00A60563" w:rsidP="00EE6ADB">
      <w:pPr>
        <w:rPr>
          <w:rFonts w:asciiTheme="majorHAnsi" w:eastAsiaTheme="majorEastAsia" w:hAnsiTheme="majorHAnsi" w:cstheme="majorBidi"/>
          <w:caps/>
          <w:spacing w:val="10"/>
          <w:sz w:val="36"/>
          <w:szCs w:val="36"/>
        </w:rPr>
      </w:pPr>
      <w:r>
        <w:rPr>
          <w:noProof/>
        </w:rPr>
        <w:drawing>
          <wp:anchor distT="0" distB="0" distL="114300" distR="114300" simplePos="0" relativeHeight="251659264" behindDoc="0" locked="0" layoutInCell="1" allowOverlap="1" wp14:anchorId="4383F811" wp14:editId="60EF7F2C">
            <wp:simplePos x="0" y="0"/>
            <wp:positionH relativeFrom="margin">
              <wp:posOffset>1989455</wp:posOffset>
            </wp:positionH>
            <wp:positionV relativeFrom="paragraph">
              <wp:posOffset>1909445</wp:posOffset>
            </wp:positionV>
            <wp:extent cx="1844040" cy="2336165"/>
            <wp:effectExtent l="0" t="0" r="3810" b="698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44040" cy="2336165"/>
                    </a:xfrm>
                    <a:prstGeom prst="rect">
                      <a:avLst/>
                    </a:prstGeom>
                  </pic:spPr>
                </pic:pic>
              </a:graphicData>
            </a:graphic>
            <wp14:sizeRelH relativeFrom="margin">
              <wp14:pctWidth>0</wp14:pctWidth>
            </wp14:sizeRelH>
            <wp14:sizeRelV relativeFrom="margin">
              <wp14:pctHeight>0</wp14:pctHeight>
            </wp14:sizeRelV>
          </wp:anchor>
        </w:drawing>
      </w:r>
      <w:r w:rsidR="00E41C44">
        <w:t xml:space="preserve">Smith became a </w:t>
      </w:r>
      <w:r w:rsidR="00293B1D">
        <w:t xml:space="preserve">Royal </w:t>
      </w:r>
      <w:r w:rsidR="000B3FA7">
        <w:t>A</w:t>
      </w:r>
      <w:r w:rsidR="00293B1D">
        <w:t>rmy Chaplain</w:t>
      </w:r>
      <w:r w:rsidR="00EB69FB">
        <w:t xml:space="preserve"> </w:t>
      </w:r>
      <w:r w:rsidR="00CD411D">
        <w:t xml:space="preserve">voluntarily in 1918, </w:t>
      </w:r>
      <w:r w:rsidR="00932E5B">
        <w:t>attached to the</w:t>
      </w:r>
      <w:r w:rsidR="00120778">
        <w:t xml:space="preserve"> 13</w:t>
      </w:r>
      <w:r w:rsidR="00120778" w:rsidRPr="00120778">
        <w:rPr>
          <w:vertAlign w:val="superscript"/>
        </w:rPr>
        <w:t>th</w:t>
      </w:r>
      <w:r w:rsidR="00120778">
        <w:t xml:space="preserve"> Battalion of the</w:t>
      </w:r>
      <w:r w:rsidR="00932E5B">
        <w:t xml:space="preserve"> York and Lancaster Regiments</w:t>
      </w:r>
      <w:r w:rsidR="00CD411D">
        <w:t xml:space="preserve"> (1</w:t>
      </w:r>
      <w:r w:rsidR="00CD411D" w:rsidRPr="00CD411D">
        <w:rPr>
          <w:vertAlign w:val="superscript"/>
        </w:rPr>
        <w:t>st</w:t>
      </w:r>
      <w:r w:rsidR="00CD411D">
        <w:t xml:space="preserve"> </w:t>
      </w:r>
      <w:proofErr w:type="spellStart"/>
      <w:r w:rsidR="00CD411D">
        <w:t>Barsnley</w:t>
      </w:r>
      <w:proofErr w:type="spellEnd"/>
      <w:r w:rsidR="00CD411D">
        <w:t xml:space="preserve"> Pals). This battalion was </w:t>
      </w:r>
      <w:r w:rsidR="00D77906">
        <w:t xml:space="preserve">in turn </w:t>
      </w:r>
      <w:r w:rsidR="00CD411D">
        <w:t>attached to 94</w:t>
      </w:r>
      <w:r w:rsidR="00CD411D" w:rsidRPr="00CD411D">
        <w:rPr>
          <w:vertAlign w:val="superscript"/>
        </w:rPr>
        <w:t>th</w:t>
      </w:r>
      <w:r w:rsidR="00CD411D">
        <w:t xml:space="preserve"> Brigade, 31</w:t>
      </w:r>
      <w:r w:rsidR="00CD411D" w:rsidRPr="00CD411D">
        <w:rPr>
          <w:vertAlign w:val="superscript"/>
        </w:rPr>
        <w:t>st</w:t>
      </w:r>
      <w:r w:rsidR="00CD411D">
        <w:t xml:space="preserve"> Division and saw heavy fighting in France in 1918 then moving to Flanders </w:t>
      </w:r>
      <w:r w:rsidR="00EE6ADB">
        <w:t xml:space="preserve">to rest </w:t>
      </w:r>
      <w:r w:rsidR="00CD411D">
        <w:t xml:space="preserve">due to heavy casualties. </w:t>
      </w:r>
      <w:r w:rsidR="00EE6ADB">
        <w:t>However, t</w:t>
      </w:r>
      <w:r w:rsidR="00CD411D">
        <w:t>he battalion was then caught in German offensives in Flanders</w:t>
      </w:r>
      <w:r>
        <w:t xml:space="preserve"> (</w:t>
      </w:r>
      <w:proofErr w:type="spellStart"/>
      <w:r>
        <w:t>Nieppe</w:t>
      </w:r>
      <w:proofErr w:type="spellEnd"/>
      <w:r>
        <w:t xml:space="preserve"> Forest)</w:t>
      </w:r>
      <w:r w:rsidR="00EE6ADB">
        <w:t xml:space="preserve">. The battalion then </w:t>
      </w:r>
      <w:r w:rsidR="00CD411D">
        <w:t>mov</w:t>
      </w:r>
      <w:r>
        <w:t>ed</w:t>
      </w:r>
      <w:r w:rsidR="00CD411D">
        <w:t xml:space="preserve"> to Ypres and the Action of </w:t>
      </w:r>
      <w:proofErr w:type="spellStart"/>
      <w:r w:rsidR="00CD411D">
        <w:t>Tieghem</w:t>
      </w:r>
      <w:proofErr w:type="spellEnd"/>
      <w:r w:rsidR="00CD411D">
        <w:t>.</w:t>
      </w:r>
      <w:r w:rsidR="00F6614B">
        <w:t xml:space="preserve"> </w:t>
      </w:r>
      <w:r w:rsidR="00CD411D">
        <w:t>Smith was injured in the final days of the War</w:t>
      </w:r>
      <w:r>
        <w:t>,</w:t>
      </w:r>
      <w:r w:rsidR="00CD411D">
        <w:t xml:space="preserve"> evacuated to </w:t>
      </w:r>
      <w:proofErr w:type="spellStart"/>
      <w:r w:rsidR="00CD411D">
        <w:t>Wimille</w:t>
      </w:r>
      <w:proofErr w:type="spellEnd"/>
      <w:r>
        <w:t xml:space="preserve"> </w:t>
      </w:r>
      <w:r w:rsidR="00A31835">
        <w:t xml:space="preserve">and </w:t>
      </w:r>
      <w:r w:rsidR="00CD411D">
        <w:t xml:space="preserve"> </w:t>
      </w:r>
      <w:r w:rsidR="00A31835">
        <w:t xml:space="preserve">tragically </w:t>
      </w:r>
      <w:r w:rsidR="00CD411D">
        <w:t>d</w:t>
      </w:r>
      <w:r>
        <w:t>ied</w:t>
      </w:r>
      <w:r w:rsidR="00CD411D">
        <w:t xml:space="preserve"> of</w:t>
      </w:r>
      <w:r>
        <w:t xml:space="preserve"> </w:t>
      </w:r>
      <w:r w:rsidR="00A31835">
        <w:t xml:space="preserve">his </w:t>
      </w:r>
      <w:r>
        <w:t>wounds on 15/11/</w:t>
      </w:r>
      <w:r w:rsidR="00CA5FFE">
        <w:t>19</w:t>
      </w:r>
      <w:r>
        <w:t>18</w:t>
      </w:r>
      <w:r w:rsidR="00F6614B">
        <w:t>.</w:t>
      </w:r>
      <w:r>
        <w:t xml:space="preserve"> </w:t>
      </w:r>
      <w:r w:rsidR="005F5C90">
        <w:t xml:space="preserve">There is a cemetery/memorial </w:t>
      </w:r>
      <w:r w:rsidR="005F5C90">
        <w:lastRenderedPageBreak/>
        <w:t xml:space="preserve">reference available: XI. A. 29. </w:t>
      </w:r>
      <w:r w:rsidR="00F92490">
        <w:t xml:space="preserve"> </w:t>
      </w:r>
      <w:r w:rsidR="00AE69A1">
        <w:t xml:space="preserve">He was commemorated in the College magazine, </w:t>
      </w:r>
      <w:r w:rsidR="00A31835">
        <w:t xml:space="preserve">and </w:t>
      </w:r>
      <w:r w:rsidR="00AE69A1">
        <w:t xml:space="preserve">in </w:t>
      </w:r>
      <w:proofErr w:type="spellStart"/>
      <w:r w:rsidR="00AE69A1">
        <w:t>Terlincthun</w:t>
      </w:r>
      <w:proofErr w:type="spellEnd"/>
      <w:r w:rsidR="00AE69A1">
        <w:t xml:space="preserve"> cemetery</w:t>
      </w:r>
      <w:r w:rsidR="00120778">
        <w:t xml:space="preserve"> </w:t>
      </w:r>
      <w:r w:rsidR="00AE69A1">
        <w:t>and on the College War memorial shown below.</w:t>
      </w:r>
      <w:r w:rsidR="00E41C44">
        <w:rPr>
          <w:rStyle w:val="FootnoteReference"/>
        </w:rPr>
        <w:footnoteReference w:id="12"/>
      </w:r>
    </w:p>
    <w:p w14:paraId="3A339C97" w14:textId="690B3288" w:rsidR="007E1992" w:rsidRDefault="007E1992" w:rsidP="00EE6ADB"/>
    <w:p w14:paraId="64D5153F" w14:textId="3B72D097" w:rsidR="00976963" w:rsidRDefault="003F592D" w:rsidP="004252CA">
      <w:pPr>
        <w:pStyle w:val="Heading1"/>
      </w:pPr>
      <w:r>
        <w:t>B</w:t>
      </w:r>
      <w:r w:rsidR="00756116">
        <w:t>ibliography:</w:t>
      </w:r>
    </w:p>
    <w:p w14:paraId="43E49FF3" w14:textId="00180A68" w:rsidR="00771586" w:rsidRDefault="00771586" w:rsidP="00771586">
      <w:pPr>
        <w:pStyle w:val="Heading1"/>
      </w:pPr>
      <w:r>
        <w:t>Roderick Bowen Archive Sources:</w:t>
      </w:r>
    </w:p>
    <w:p w14:paraId="374DD914" w14:textId="48CEE2EE" w:rsidR="004252CA" w:rsidRDefault="004252CA" w:rsidP="004252CA">
      <w:r>
        <w:t>UA/SP/1/75</w:t>
      </w:r>
      <w:r w:rsidR="00443646">
        <w:t xml:space="preserve">. </w:t>
      </w:r>
      <w:r w:rsidR="001236C5">
        <w:t>St David’s College Magazine. P32.</w:t>
      </w:r>
      <w:r w:rsidR="00443646">
        <w:t xml:space="preserve"> </w:t>
      </w:r>
    </w:p>
    <w:p w14:paraId="446C87A5" w14:textId="265F7F66" w:rsidR="004F6091" w:rsidRPr="004252CA" w:rsidRDefault="004F6091" w:rsidP="004252CA">
      <w:r>
        <w:t>UA/SP/1/9. St David’s College Magazine. Vol. XI, 1913. No. 1. P18-50.</w:t>
      </w:r>
    </w:p>
    <w:p w14:paraId="4E599536" w14:textId="549AAF6A" w:rsidR="006C5961" w:rsidRDefault="00A34988" w:rsidP="0016512E">
      <w:r>
        <w:t>UA/</w:t>
      </w:r>
      <w:r w:rsidR="006C5961">
        <w:t>A</w:t>
      </w:r>
      <w:r w:rsidR="004830F6">
        <w:t>/</w:t>
      </w:r>
      <w:r w:rsidR="006C5961">
        <w:t>38</w:t>
      </w:r>
      <w:r w:rsidR="004830F6">
        <w:t xml:space="preserve">. </w:t>
      </w:r>
      <w:r w:rsidR="00384E25">
        <w:t xml:space="preserve">SDC Examination book. </w:t>
      </w:r>
    </w:p>
    <w:p w14:paraId="6358B77A" w14:textId="077C9B12" w:rsidR="009E4DE8" w:rsidRDefault="000767D4" w:rsidP="0016512E">
      <w:r>
        <w:t>UA/</w:t>
      </w:r>
      <w:r w:rsidR="00436CB1">
        <w:t xml:space="preserve">C/1/7. </w:t>
      </w:r>
      <w:r w:rsidR="003A4605">
        <w:t xml:space="preserve">SDC </w:t>
      </w:r>
      <w:r w:rsidR="00436CB1">
        <w:t xml:space="preserve">Minute Book. </w:t>
      </w:r>
      <w:r w:rsidR="00443646">
        <w:t>June 5</w:t>
      </w:r>
      <w:r w:rsidR="00443646" w:rsidRPr="00443646">
        <w:rPr>
          <w:vertAlign w:val="superscript"/>
        </w:rPr>
        <w:t>th</w:t>
      </w:r>
      <w:r w:rsidR="00443646">
        <w:t>, 1911 Entry.</w:t>
      </w:r>
    </w:p>
    <w:p w14:paraId="5255B05E" w14:textId="0B974596" w:rsidR="004F6091" w:rsidRPr="004F6091" w:rsidRDefault="004F6091" w:rsidP="0016512E">
      <w:pPr>
        <w:rPr>
          <w:sz w:val="24"/>
        </w:rPr>
      </w:pPr>
      <w:r w:rsidRPr="004F6091">
        <w:rPr>
          <w:sz w:val="22"/>
        </w:rPr>
        <w:t>UA/CP/40. Pp26-30</w:t>
      </w:r>
    </w:p>
    <w:p w14:paraId="5BC06EFC" w14:textId="39093A63" w:rsidR="003A4605" w:rsidRDefault="00A34988" w:rsidP="0016512E">
      <w:r>
        <w:t>UA/</w:t>
      </w:r>
      <w:r w:rsidR="007274AD">
        <w:t>A/18. SDC</w:t>
      </w:r>
      <w:r w:rsidR="009D42AC">
        <w:t xml:space="preserve"> </w:t>
      </w:r>
      <w:r w:rsidR="00903410">
        <w:t xml:space="preserve">Tutor </w:t>
      </w:r>
      <w:r w:rsidR="007274AD">
        <w:t>Register</w:t>
      </w:r>
      <w:r w:rsidR="009D42AC">
        <w:t xml:space="preserve">. </w:t>
      </w:r>
      <w:r w:rsidR="00443646">
        <w:t>No. 2326.</w:t>
      </w:r>
    </w:p>
    <w:p w14:paraId="7F9E4108" w14:textId="58A1CCEB" w:rsidR="009D42AC" w:rsidRDefault="009151DA" w:rsidP="0016512E">
      <w:r>
        <w:t>UA/BUR/28/7. Residenc</w:t>
      </w:r>
      <w:r w:rsidR="001236C5">
        <w:t>y book 1900-1914</w:t>
      </w:r>
      <w:r>
        <w:t xml:space="preserve">. </w:t>
      </w:r>
    </w:p>
    <w:p w14:paraId="0CE67DE0" w14:textId="0F63522D" w:rsidR="009151DA" w:rsidRDefault="00CA3DBB" w:rsidP="0016512E">
      <w:r w:rsidRPr="00CA3DBB">
        <w:t>UA/X/132/12</w:t>
      </w:r>
      <w:r>
        <w:t xml:space="preserve">. 2 </w:t>
      </w:r>
      <w:r w:rsidR="002C5CCD">
        <w:t>Phot</w:t>
      </w:r>
      <w:r>
        <w:t>o</w:t>
      </w:r>
      <w:r w:rsidR="002C5CCD">
        <w:t>graphs of O</w:t>
      </w:r>
      <w:r w:rsidR="00120778">
        <w:t>.</w:t>
      </w:r>
      <w:r w:rsidR="002C5CCD">
        <w:t>H</w:t>
      </w:r>
      <w:r w:rsidR="00120778">
        <w:t>.</w:t>
      </w:r>
      <w:r w:rsidR="002C5CCD">
        <w:t xml:space="preserve"> Hughes and F.S. Smith. P26.</w:t>
      </w:r>
    </w:p>
    <w:p w14:paraId="390D9E56" w14:textId="0A37BA27" w:rsidR="00CA21FE" w:rsidRDefault="00CA21FE" w:rsidP="0016512E">
      <w:r>
        <w:t>UA/X/132/12. Cutting o</w:t>
      </w:r>
      <w:r w:rsidR="00C06397">
        <w:t>f 1911 degree day and address concerning ‘Ragging</w:t>
      </w:r>
      <w:r w:rsidR="0000334D">
        <w:t>’</w:t>
      </w:r>
      <w:r w:rsidR="00C06397">
        <w:t>. P27</w:t>
      </w:r>
      <w:r w:rsidR="006C27BD">
        <w:t>.</w:t>
      </w:r>
    </w:p>
    <w:p w14:paraId="1CAEAD0C" w14:textId="20B5BD99" w:rsidR="005C5AC7" w:rsidRDefault="005C5AC7" w:rsidP="0016512E">
      <w:r>
        <w:t>UA/X/132/12. Cutting</w:t>
      </w:r>
      <w:r w:rsidR="0000334D">
        <w:t xml:space="preserve"> of 1912, concerning ‘Ragging'. P32.</w:t>
      </w:r>
    </w:p>
    <w:p w14:paraId="18D05723" w14:textId="31C74710" w:rsidR="006C27BD" w:rsidRDefault="006C27BD" w:rsidP="0016512E">
      <w:r>
        <w:t xml:space="preserve">UA/X/132/12. Cutting concerning </w:t>
      </w:r>
      <w:r w:rsidR="003F592D">
        <w:t>Disestablishment Bill</w:t>
      </w:r>
      <w:r>
        <w:t xml:space="preserve"> campaign that led to violence with which Smith was involved. P33.</w:t>
      </w:r>
    </w:p>
    <w:p w14:paraId="19A5C034" w14:textId="3F610512" w:rsidR="009D683B" w:rsidRDefault="009D683B" w:rsidP="0016512E">
      <w:r>
        <w:t xml:space="preserve">UA/X/132/12. </w:t>
      </w:r>
      <w:r w:rsidR="009F119E">
        <w:t xml:space="preserve">Multiple cuttings of article </w:t>
      </w:r>
      <w:r w:rsidR="003A09AA">
        <w:t xml:space="preserve">including photographs </w:t>
      </w:r>
      <w:r w:rsidR="009F119E">
        <w:t>of legal action against Smith and others due to Assault on Hughes. P44-46.</w:t>
      </w:r>
    </w:p>
    <w:p w14:paraId="54C6567A" w14:textId="0E75F810" w:rsidR="001236C5" w:rsidRDefault="001236C5" w:rsidP="0016512E">
      <w:r>
        <w:t xml:space="preserve">SD/2: Kitchen Book. Lent term 1910-Michaelmas term 1913. </w:t>
      </w:r>
      <w:r w:rsidR="004F6091">
        <w:t>Pp149-182.</w:t>
      </w:r>
    </w:p>
    <w:p w14:paraId="1F674617" w14:textId="282B889E" w:rsidR="009E4DE8" w:rsidRDefault="000D24D3" w:rsidP="004252CA">
      <w:pPr>
        <w:pStyle w:val="Heading1"/>
      </w:pPr>
      <w:r>
        <w:t>Websites:</w:t>
      </w:r>
    </w:p>
    <w:p w14:paraId="74C56E56" w14:textId="3F21F082" w:rsidR="00756116" w:rsidRDefault="000D24D3">
      <w:r>
        <w:t xml:space="preserve">Code of Canon Law. </w:t>
      </w:r>
      <w:proofErr w:type="spellStart"/>
      <w:r>
        <w:t>Intratext</w:t>
      </w:r>
      <w:proofErr w:type="spellEnd"/>
      <w:r>
        <w:t xml:space="preserve">. 2007. Available from: </w:t>
      </w:r>
      <w:r w:rsidRPr="000D24D3">
        <w:t>http://www.intratext.com/IXT/ENG0017/_P1T.HTM</w:t>
      </w:r>
      <w:r>
        <w:t>. Last Accessed: 1/3/18.</w:t>
      </w:r>
    </w:p>
    <w:p w14:paraId="4BA24D06" w14:textId="69B445E4" w:rsidR="003E4593" w:rsidRDefault="000D24D3">
      <w:pPr>
        <w:rPr>
          <w:rStyle w:val="Hyperlink"/>
          <w:color w:val="auto"/>
          <w:u w:val="none"/>
        </w:rPr>
      </w:pPr>
      <w:r>
        <w:t xml:space="preserve">Code of Canon Law. Vatican </w:t>
      </w:r>
      <w:proofErr w:type="spellStart"/>
      <w:r>
        <w:t>Archive.</w:t>
      </w:r>
      <w:r w:rsidR="00D11A45">
        <w:t>n.d</w:t>
      </w:r>
      <w:proofErr w:type="spellEnd"/>
      <w:r w:rsidR="00D11A45">
        <w:t>.</w:t>
      </w:r>
      <w:r>
        <w:t xml:space="preserve"> Available from: </w:t>
      </w:r>
      <w:r w:rsidRPr="000D24D3">
        <w:t>http://www.vatican.va/archive/ENG1104/__P1U.HTM</w:t>
      </w:r>
      <w:r>
        <w:t>.</w:t>
      </w:r>
      <w:r w:rsidRPr="000D24D3">
        <w:rPr>
          <w:rStyle w:val="Hyperlink"/>
          <w:color w:val="auto"/>
          <w:u w:val="none"/>
        </w:rPr>
        <w:t xml:space="preserve"> Last Accessed: 1/3/18.</w:t>
      </w:r>
    </w:p>
    <w:p w14:paraId="221AB7F4" w14:textId="0F6550B4" w:rsidR="009B0227" w:rsidRDefault="000D24D3">
      <w:pPr>
        <w:rPr>
          <w:rStyle w:val="Hyperlink"/>
        </w:rPr>
      </w:pPr>
      <w:r>
        <w:t>Frederick (Fred) Seaton Smith. Wales at War.</w:t>
      </w:r>
      <w:r w:rsidR="002A67D9">
        <w:t xml:space="preserve"> 2018.</w:t>
      </w:r>
      <w:r>
        <w:t xml:space="preserve"> Available from: </w:t>
      </w:r>
      <w:r w:rsidRPr="000D24D3">
        <w:t>http://www.walesatwar.org/cy/individual/detail?id=1920</w:t>
      </w:r>
      <w:r w:rsidRPr="00120778">
        <w:rPr>
          <w:rStyle w:val="Hyperlink"/>
          <w:color w:val="auto"/>
          <w:u w:val="none"/>
        </w:rPr>
        <w:t xml:space="preserve">. </w:t>
      </w:r>
      <w:r w:rsidRPr="000D24D3">
        <w:rPr>
          <w:rStyle w:val="Hyperlink"/>
          <w:color w:val="auto"/>
          <w:u w:val="none"/>
        </w:rPr>
        <w:t>Last Accessed:1/3/18.</w:t>
      </w:r>
    </w:p>
    <w:p w14:paraId="36DD2FD1" w14:textId="77777777" w:rsidR="00F93596" w:rsidRDefault="00F93596" w:rsidP="00F93596">
      <w:r>
        <w:lastRenderedPageBreak/>
        <w:t xml:space="preserve">Frederick Seaton Smith Family Ancestry Tree. 2018. Unpublished – Private Member. [Online] </w:t>
      </w:r>
      <w:hyperlink r:id="rId11" w:history="1">
        <w:r w:rsidRPr="007947DC">
          <w:rPr>
            <w:rStyle w:val="Hyperlink"/>
          </w:rPr>
          <w:t>www.ancestry.co.uk</w:t>
        </w:r>
      </w:hyperlink>
      <w:r>
        <w:t>. Last Accessed: 25/2/18.</w:t>
      </w:r>
    </w:p>
    <w:p w14:paraId="3D38D84D" w14:textId="77777777" w:rsidR="00771586" w:rsidRDefault="00771586" w:rsidP="00771586">
      <w:r>
        <w:t xml:space="preserve">Lampeter (St David’s College) War Memorial. West Wales Memorial Project. 2018. Available from: </w:t>
      </w:r>
      <w:hyperlink r:id="rId12" w:history="1">
        <w:r w:rsidRPr="007947DC">
          <w:rPr>
            <w:rStyle w:val="Hyperlink"/>
          </w:rPr>
          <w:t>https://www.wwwmp.co.uk/ceredigion-war-memorials/lampeter-st-david-s-college-memorial/</w:t>
        </w:r>
      </w:hyperlink>
      <w:r>
        <w:t>. Accessed: 1/3/18.</w:t>
      </w:r>
    </w:p>
    <w:p w14:paraId="5ADF7DBF" w14:textId="77777777" w:rsidR="00771586" w:rsidRDefault="00771586" w:rsidP="00771586">
      <w:r>
        <w:t xml:space="preserve">Record Card of F.S. Smith. Royal Army Chaplains Archive. 2018. Available from: </w:t>
      </w:r>
      <w:hyperlink r:id="rId13" w:history="1">
        <w:r w:rsidRPr="007947DC">
          <w:rPr>
            <w:rStyle w:val="Hyperlink"/>
          </w:rPr>
          <w:t>https://www.chaplains-museum.co.uk/archive/record-cards/223767-smith-fs-01jpg</w:t>
        </w:r>
      </w:hyperlink>
      <w:r>
        <w:t>. Accessed: 1/3/18.</w:t>
      </w:r>
    </w:p>
    <w:p w14:paraId="1CDA6AEB" w14:textId="13E21E10" w:rsidR="00120778" w:rsidRDefault="002A67D9" w:rsidP="00120778">
      <w:r>
        <w:t>Smith</w:t>
      </w:r>
      <w:r w:rsidR="00120778">
        <w:t>.</w:t>
      </w:r>
      <w:r>
        <w:t xml:space="preserve"> The Rev. Fred Seaton.</w:t>
      </w:r>
      <w:r w:rsidR="00120778">
        <w:t xml:space="preserve"> </w:t>
      </w:r>
      <w:r>
        <w:t>CWGC</w:t>
      </w:r>
      <w:r w:rsidR="00120778">
        <w:t xml:space="preserve">. Available from: </w:t>
      </w:r>
      <w:hyperlink r:id="rId14" w:history="1">
        <w:r w:rsidR="00120778" w:rsidRPr="007947DC">
          <w:rPr>
            <w:rStyle w:val="Hyperlink"/>
          </w:rPr>
          <w:t>https://www.cwgc.org/find-war-dead/casualty/4027237/smith,-the-rev.-fred-seaton/</w:t>
        </w:r>
      </w:hyperlink>
      <w:r w:rsidR="00120778">
        <w:t>. Last Accessed:1/3/18.</w:t>
      </w:r>
    </w:p>
    <w:p w14:paraId="3A27353C" w14:textId="77777777" w:rsidR="00771586" w:rsidRDefault="00771586" w:rsidP="00771586">
      <w:r>
        <w:t xml:space="preserve">The Rev. Fred Seaton Smith. N.d. St Peter’s York. Available from: </w:t>
      </w:r>
      <w:hyperlink r:id="rId15" w:history="1">
        <w:r w:rsidRPr="007947DC">
          <w:rPr>
            <w:rStyle w:val="Hyperlink"/>
          </w:rPr>
          <w:t>https://www.stpetersyork.org.uk/great_war_memorial/the_rev_fred_seaton_smith</w:t>
        </w:r>
      </w:hyperlink>
      <w:r>
        <w:t>. Accessed: 1/3/18.</w:t>
      </w:r>
    </w:p>
    <w:p w14:paraId="32115DCE" w14:textId="4194F18A" w:rsidR="005F5C90" w:rsidRDefault="005F5C90" w:rsidP="00120778">
      <w:r>
        <w:t>Unit History: York and Lancaster Regiment. Forces at War.</w:t>
      </w:r>
      <w:r w:rsidR="007644AE">
        <w:t xml:space="preserve"> 2018.</w:t>
      </w:r>
      <w:r>
        <w:t xml:space="preserve"> Available from: </w:t>
      </w:r>
      <w:hyperlink r:id="rId16" w:history="1">
        <w:r w:rsidRPr="007947DC">
          <w:rPr>
            <w:rStyle w:val="Hyperlink"/>
          </w:rPr>
          <w:t>https://www.forces-war-records.co.uk/units/328/york-and-lancaster-regiment/</w:t>
        </w:r>
      </w:hyperlink>
      <w:r>
        <w:t>. Accessed: 1/3/18.</w:t>
      </w:r>
    </w:p>
    <w:p w14:paraId="00AFA591" w14:textId="29E2F95B" w:rsidR="003F592D" w:rsidRDefault="000D24D3" w:rsidP="004252CA">
      <w:pPr>
        <w:pStyle w:val="Heading1"/>
      </w:pPr>
      <w:r>
        <w:t>Books:</w:t>
      </w:r>
    </w:p>
    <w:p w14:paraId="0384CF49" w14:textId="35542EF9" w:rsidR="000D24D3" w:rsidRPr="000D24D3" w:rsidRDefault="000D24D3">
      <w:pPr>
        <w:rPr>
          <w:rFonts w:eastAsia="Times New Roman" w:cstheme="minorHAnsi"/>
          <w:shd w:val="clear" w:color="auto" w:fill="FFFFFF"/>
        </w:rPr>
      </w:pPr>
      <w:proofErr w:type="spellStart"/>
      <w:r w:rsidRPr="000D24D3">
        <w:rPr>
          <w:rFonts w:eastAsia="Times New Roman" w:cstheme="minorHAnsi"/>
          <w:shd w:val="clear" w:color="auto" w:fill="FFFFFF"/>
        </w:rPr>
        <w:t>Neep</w:t>
      </w:r>
      <w:proofErr w:type="spellEnd"/>
      <w:r w:rsidRPr="000D24D3">
        <w:rPr>
          <w:rFonts w:eastAsia="Times New Roman" w:cstheme="minorHAnsi"/>
          <w:shd w:val="clear" w:color="auto" w:fill="FFFFFF"/>
        </w:rPr>
        <w:t xml:space="preserve"> &amp; Edinger. </w:t>
      </w:r>
      <w:r w:rsidRPr="000D24D3">
        <w:rPr>
          <w:rFonts w:eastAsia="Times New Roman" w:cstheme="minorHAnsi"/>
          <w:i/>
          <w:iCs/>
          <w:bdr w:val="none" w:sz="0" w:space="0" w:color="auto" w:frame="1"/>
          <w:shd w:val="clear" w:color="auto" w:fill="FFFFFF"/>
        </w:rPr>
        <w:t>A Handbook of Church Law for the Clergy</w:t>
      </w:r>
      <w:r w:rsidRPr="000D24D3">
        <w:rPr>
          <w:rFonts w:eastAsia="Times New Roman" w:cstheme="minorHAnsi"/>
          <w:shd w:val="clear" w:color="auto" w:fill="FFFFFF"/>
        </w:rPr>
        <w:t> A.R. Mowbray &amp; C° (1928), p.24.</w:t>
      </w:r>
    </w:p>
    <w:p w14:paraId="63D05648" w14:textId="05DBB3C1" w:rsidR="003F592D" w:rsidRDefault="003F592D" w:rsidP="004252CA">
      <w:pPr>
        <w:pStyle w:val="Heading1"/>
      </w:pPr>
      <w:r>
        <w:t>Images:</w:t>
      </w:r>
    </w:p>
    <w:p w14:paraId="588BB13A" w14:textId="19B66BAC" w:rsidR="003F592D" w:rsidRDefault="003F592D">
      <w:r>
        <w:t xml:space="preserve">Lampeter war memorial. </w:t>
      </w:r>
      <w:r w:rsidR="00120778">
        <w:t>2018. Author. Unpublished.</w:t>
      </w:r>
    </w:p>
    <w:p w14:paraId="6B27E202" w14:textId="28838B12" w:rsidR="003A09AA" w:rsidRDefault="003A09AA" w:rsidP="003A09AA">
      <w:r w:rsidRPr="00CA3DBB">
        <w:t>UA/X/132/12</w:t>
      </w:r>
      <w:r>
        <w:t>. 2 Photographs of O.H. Hughes and F.S. Smith. P26. 2018. Author. Unpublished.</w:t>
      </w:r>
    </w:p>
    <w:p w14:paraId="0908BAE0" w14:textId="2188D7C9" w:rsidR="003A09AA" w:rsidRDefault="003A09AA" w:rsidP="003A09AA">
      <w:r w:rsidRPr="00CA3DBB">
        <w:t>UA/X/132/12</w:t>
      </w:r>
      <w:r>
        <w:t>. 2 Photographs of Smith and other students involved in dispute. P43. 2018. Author. Unpublished.</w:t>
      </w:r>
    </w:p>
    <w:p w14:paraId="597B0AC7" w14:textId="77777777" w:rsidR="003A09AA" w:rsidRDefault="003A09AA" w:rsidP="003A09AA"/>
    <w:p w14:paraId="064D742A" w14:textId="77777777" w:rsidR="003A09AA" w:rsidRDefault="003A09AA"/>
    <w:sectPr w:rsidR="003A09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12D49" w14:textId="77777777" w:rsidR="00924DAD" w:rsidRDefault="00924DAD" w:rsidP="00F02ECE">
      <w:pPr>
        <w:spacing w:after="0" w:line="240" w:lineRule="auto"/>
      </w:pPr>
      <w:r>
        <w:separator/>
      </w:r>
    </w:p>
  </w:endnote>
  <w:endnote w:type="continuationSeparator" w:id="0">
    <w:p w14:paraId="412D8707" w14:textId="77777777" w:rsidR="00924DAD" w:rsidRDefault="00924DAD" w:rsidP="00F02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37346" w14:textId="77777777" w:rsidR="00924DAD" w:rsidRDefault="00924DAD" w:rsidP="00F02ECE">
      <w:pPr>
        <w:spacing w:after="0" w:line="240" w:lineRule="auto"/>
      </w:pPr>
      <w:r>
        <w:separator/>
      </w:r>
    </w:p>
  </w:footnote>
  <w:footnote w:type="continuationSeparator" w:id="0">
    <w:p w14:paraId="142088FF" w14:textId="77777777" w:rsidR="00924DAD" w:rsidRDefault="00924DAD" w:rsidP="00F02ECE">
      <w:pPr>
        <w:spacing w:after="0" w:line="240" w:lineRule="auto"/>
      </w:pPr>
      <w:r>
        <w:continuationSeparator/>
      </w:r>
    </w:p>
  </w:footnote>
  <w:footnote w:id="1">
    <w:p w14:paraId="1363B5FC" w14:textId="26397FE9" w:rsidR="003A09AA" w:rsidRDefault="003A09AA" w:rsidP="003A09AA">
      <w:r>
        <w:rPr>
          <w:rStyle w:val="FootnoteReference"/>
        </w:rPr>
        <w:footnoteRef/>
      </w:r>
      <w:r>
        <w:t xml:space="preserve"> Left. </w:t>
      </w:r>
      <w:r w:rsidRPr="00CA3DBB">
        <w:t>UA/X/132/12</w:t>
      </w:r>
      <w:r>
        <w:t xml:space="preserve">. P26. Right: </w:t>
      </w:r>
      <w:r w:rsidRPr="00CA3DBB">
        <w:t>UA/X/132/12</w:t>
      </w:r>
      <w:r>
        <w:t>. P43.</w:t>
      </w:r>
    </w:p>
    <w:p w14:paraId="23C36C59" w14:textId="31292B02" w:rsidR="003A09AA" w:rsidRDefault="003A09AA" w:rsidP="003A09AA"/>
    <w:p w14:paraId="23802D3F" w14:textId="5F463746" w:rsidR="003A09AA" w:rsidRDefault="003A09AA">
      <w:pPr>
        <w:pStyle w:val="FootnoteText"/>
      </w:pPr>
    </w:p>
  </w:footnote>
  <w:footnote w:id="2">
    <w:p w14:paraId="579BAADB" w14:textId="2A30CB25" w:rsidR="004252CA" w:rsidRDefault="004252CA">
      <w:pPr>
        <w:pStyle w:val="FootnoteText"/>
      </w:pPr>
      <w:r>
        <w:rPr>
          <w:rStyle w:val="FootnoteReference"/>
        </w:rPr>
        <w:footnoteRef/>
      </w:r>
      <w:r>
        <w:t xml:space="preserve"> </w:t>
      </w:r>
      <w:r w:rsidR="00903410">
        <w:t>UA/SP/1/75. P32.</w:t>
      </w:r>
    </w:p>
  </w:footnote>
  <w:footnote w:id="3">
    <w:p w14:paraId="390D6149" w14:textId="661F0CE8" w:rsidR="004252CA" w:rsidRDefault="004252CA">
      <w:pPr>
        <w:pStyle w:val="FootnoteText"/>
      </w:pPr>
      <w:r>
        <w:rPr>
          <w:rStyle w:val="FootnoteReference"/>
        </w:rPr>
        <w:footnoteRef/>
      </w:r>
      <w:r>
        <w:t xml:space="preserve"> </w:t>
      </w:r>
      <w:r w:rsidR="00903410">
        <w:t>UA/A/18. No.2326.</w:t>
      </w:r>
    </w:p>
  </w:footnote>
  <w:footnote w:id="4">
    <w:p w14:paraId="13738DD6" w14:textId="6B1C4149" w:rsidR="00F02ECE" w:rsidRDefault="00F02ECE">
      <w:pPr>
        <w:pStyle w:val="FootnoteText"/>
      </w:pPr>
      <w:r>
        <w:rPr>
          <w:rStyle w:val="FootnoteReference"/>
        </w:rPr>
        <w:footnoteRef/>
      </w:r>
      <w:r>
        <w:t xml:space="preserve"> </w:t>
      </w:r>
      <w:r w:rsidR="00903410">
        <w:t>Frederick Seaton Smith Family Tree. 2018. Ancestry.</w:t>
      </w:r>
    </w:p>
  </w:footnote>
  <w:footnote w:id="5">
    <w:p w14:paraId="2C16F803" w14:textId="2DFA412C" w:rsidR="007644AE" w:rsidRDefault="007644AE">
      <w:pPr>
        <w:pStyle w:val="FootnoteText"/>
      </w:pPr>
      <w:r>
        <w:rPr>
          <w:rStyle w:val="FootnoteReference"/>
        </w:rPr>
        <w:footnoteRef/>
      </w:r>
      <w:r>
        <w:t xml:space="preserve"> The Rev. Fred Seaton Smith. N.d.</w:t>
      </w:r>
      <w:r w:rsidR="00CD411D">
        <w:t xml:space="preserve"> St Peter’s York.</w:t>
      </w:r>
    </w:p>
  </w:footnote>
  <w:footnote w:id="6">
    <w:p w14:paraId="20281CCC" w14:textId="6FA4A138" w:rsidR="00F02ECE" w:rsidRDefault="00F02ECE" w:rsidP="00903410">
      <w:r>
        <w:rPr>
          <w:rStyle w:val="FootnoteReference"/>
        </w:rPr>
        <w:footnoteRef/>
      </w:r>
      <w:r>
        <w:t xml:space="preserve"> </w:t>
      </w:r>
      <w:r w:rsidR="00903410">
        <w:t xml:space="preserve">UA/A/38. SDC Examination book. </w:t>
      </w:r>
    </w:p>
  </w:footnote>
  <w:footnote w:id="7">
    <w:p w14:paraId="0E7F5C4F" w14:textId="4E02055A" w:rsidR="00F02ECE" w:rsidRDefault="00F02ECE">
      <w:pPr>
        <w:pStyle w:val="FootnoteText"/>
      </w:pPr>
      <w:r>
        <w:rPr>
          <w:rStyle w:val="FootnoteReference"/>
        </w:rPr>
        <w:footnoteRef/>
      </w:r>
      <w:r>
        <w:t xml:space="preserve"> </w:t>
      </w:r>
      <w:r w:rsidR="00903410">
        <w:t>SD/2. Ledger folios;</w:t>
      </w:r>
      <w:r w:rsidR="00903410" w:rsidRPr="00903410">
        <w:t xml:space="preserve"> </w:t>
      </w:r>
      <w:r w:rsidR="004F6091">
        <w:t>Pp149-182</w:t>
      </w:r>
      <w:r w:rsidR="004F6091" w:rsidRPr="00903410">
        <w:rPr>
          <w:sz w:val="18"/>
        </w:rPr>
        <w:t>.</w:t>
      </w:r>
      <w:r w:rsidR="004F6091">
        <w:rPr>
          <w:sz w:val="18"/>
        </w:rPr>
        <w:t xml:space="preserve"> UA/CP/40. P30</w:t>
      </w:r>
      <w:r w:rsidR="00D11A45">
        <w:rPr>
          <w:sz w:val="18"/>
        </w:rPr>
        <w:t xml:space="preserve">; </w:t>
      </w:r>
      <w:r w:rsidR="00D11A45">
        <w:t>UA/BUR/28/7.</w:t>
      </w:r>
    </w:p>
  </w:footnote>
  <w:footnote w:id="8">
    <w:p w14:paraId="26A6C518" w14:textId="51E1958C" w:rsidR="00E41C44" w:rsidRDefault="00E41C44">
      <w:pPr>
        <w:pStyle w:val="FootnoteText"/>
      </w:pPr>
      <w:r>
        <w:rPr>
          <w:rStyle w:val="FootnoteReference"/>
        </w:rPr>
        <w:footnoteRef/>
      </w:r>
      <w:r>
        <w:t xml:space="preserve"> </w:t>
      </w:r>
      <w:r w:rsidR="00903410" w:rsidRPr="00CA3DBB">
        <w:t>UA/X/132/12</w:t>
      </w:r>
      <w:r w:rsidR="00903410">
        <w:t>. Pp26-46.</w:t>
      </w:r>
    </w:p>
  </w:footnote>
  <w:footnote w:id="9">
    <w:p w14:paraId="27E12F6C" w14:textId="40F53789" w:rsidR="00E41C44" w:rsidRDefault="00E41C44" w:rsidP="00903410">
      <w:r>
        <w:rPr>
          <w:rStyle w:val="FootnoteReference"/>
        </w:rPr>
        <w:footnoteRef/>
      </w:r>
      <w:r>
        <w:t xml:space="preserve"> </w:t>
      </w:r>
      <w:r w:rsidR="004F6091" w:rsidRPr="004F6091">
        <w:rPr>
          <w:sz w:val="20"/>
        </w:rPr>
        <w:t>UA/X/132/12. Pp26-46</w:t>
      </w:r>
      <w:r w:rsidR="00D11A45">
        <w:rPr>
          <w:sz w:val="20"/>
        </w:rPr>
        <w:t>;</w:t>
      </w:r>
      <w:r w:rsidR="004F6091" w:rsidRPr="004F6091">
        <w:rPr>
          <w:sz w:val="20"/>
        </w:rPr>
        <w:t xml:space="preserve"> UA/SP/1/9. P18-50.</w:t>
      </w:r>
    </w:p>
  </w:footnote>
  <w:footnote w:id="10">
    <w:p w14:paraId="044731BF" w14:textId="2FE766DC" w:rsidR="00E41C44" w:rsidRDefault="00E41C44" w:rsidP="00DC3F8A">
      <w:r>
        <w:rPr>
          <w:rStyle w:val="FootnoteReference"/>
        </w:rPr>
        <w:footnoteRef/>
      </w:r>
      <w:r>
        <w:t xml:space="preserve"> </w:t>
      </w:r>
      <w:r w:rsidR="004F6091" w:rsidRPr="00903410">
        <w:rPr>
          <w:sz w:val="18"/>
        </w:rPr>
        <w:t>UA/SP/1/75. St David’s College Magazine. P32</w:t>
      </w:r>
      <w:r w:rsidR="00D11A45">
        <w:rPr>
          <w:sz w:val="18"/>
        </w:rPr>
        <w:t>;</w:t>
      </w:r>
      <w:r w:rsidR="004F6091" w:rsidRPr="00903410">
        <w:rPr>
          <w:sz w:val="18"/>
        </w:rPr>
        <w:t xml:space="preserve"> </w:t>
      </w:r>
      <w:r w:rsidR="00DC3F8A" w:rsidRPr="00DC3F8A">
        <w:rPr>
          <w:sz w:val="18"/>
        </w:rPr>
        <w:t>UA/SP/1/9</w:t>
      </w:r>
      <w:r w:rsidR="00DC3F8A">
        <w:rPr>
          <w:sz w:val="18"/>
        </w:rPr>
        <w:t>;</w:t>
      </w:r>
      <w:r w:rsidR="00DC3F8A" w:rsidRPr="00DC3F8A">
        <w:rPr>
          <w:sz w:val="18"/>
        </w:rPr>
        <w:t xml:space="preserve"> P18-50.</w:t>
      </w:r>
      <w:r w:rsidR="004F6091" w:rsidRPr="00DC3F8A">
        <w:rPr>
          <w:sz w:val="18"/>
        </w:rPr>
        <w:t>UA/SP/1/9. P50</w:t>
      </w:r>
      <w:r w:rsidR="00DC3F8A">
        <w:rPr>
          <w:sz w:val="14"/>
        </w:rPr>
        <w:t>;</w:t>
      </w:r>
      <w:r w:rsidR="002A67D9" w:rsidRPr="00DC3F8A">
        <w:rPr>
          <w:sz w:val="14"/>
        </w:rPr>
        <w:t xml:space="preserve"> </w:t>
      </w:r>
      <w:r w:rsidR="002A67D9" w:rsidRPr="00DC3F8A">
        <w:rPr>
          <w:sz w:val="18"/>
        </w:rPr>
        <w:t>Frederick (Fred) Seaton Smith. Wales at War. 2018; Smith, The Rev. Fred Seaton. CWGC. 2018.</w:t>
      </w:r>
    </w:p>
  </w:footnote>
  <w:footnote w:id="11">
    <w:p w14:paraId="2EEF5580" w14:textId="3ADEFCDB" w:rsidR="00E41C44" w:rsidRDefault="00E41C44">
      <w:pPr>
        <w:pStyle w:val="FootnoteText"/>
      </w:pPr>
      <w:r>
        <w:rPr>
          <w:rStyle w:val="FootnoteReference"/>
        </w:rPr>
        <w:footnoteRef/>
      </w:r>
      <w:r>
        <w:t xml:space="preserve"> </w:t>
      </w:r>
      <w:r w:rsidR="00DC3F8A">
        <w:t xml:space="preserve">Code of </w:t>
      </w:r>
      <w:r w:rsidR="00D11A45">
        <w:t>Canon Law. 2009; Code of Canon Law.</w:t>
      </w:r>
      <w:r w:rsidR="00A60563">
        <w:t xml:space="preserve"> </w:t>
      </w:r>
      <w:proofErr w:type="spellStart"/>
      <w:r w:rsidR="00D11A45">
        <w:t>n.d</w:t>
      </w:r>
      <w:proofErr w:type="spellEnd"/>
      <w:r w:rsidR="00DC3F8A">
        <w:t xml:space="preserve">; </w:t>
      </w:r>
      <w:r w:rsidR="00DC3F8A" w:rsidRPr="00903410">
        <w:rPr>
          <w:sz w:val="18"/>
        </w:rPr>
        <w:t>UA/SP/1/75. St David’s College Magazine. P32</w:t>
      </w:r>
      <w:r w:rsidR="00DC3F8A">
        <w:rPr>
          <w:sz w:val="18"/>
        </w:rPr>
        <w:t>;</w:t>
      </w:r>
      <w:r w:rsidR="00DC3F8A" w:rsidRPr="00903410">
        <w:rPr>
          <w:sz w:val="18"/>
        </w:rPr>
        <w:t xml:space="preserve"> </w:t>
      </w:r>
      <w:r w:rsidR="00DC3F8A" w:rsidRPr="00DC3F8A">
        <w:rPr>
          <w:sz w:val="18"/>
        </w:rPr>
        <w:t>UA/SP/1/9</w:t>
      </w:r>
      <w:r w:rsidR="00DC3F8A">
        <w:rPr>
          <w:sz w:val="18"/>
        </w:rPr>
        <w:t>;</w:t>
      </w:r>
      <w:r w:rsidR="00DC3F8A" w:rsidRPr="00DC3F8A">
        <w:rPr>
          <w:sz w:val="18"/>
        </w:rPr>
        <w:t xml:space="preserve"> P18-50.UA/SP/1/9. P50</w:t>
      </w:r>
    </w:p>
  </w:footnote>
  <w:footnote w:id="12">
    <w:p w14:paraId="44A5DE4D" w14:textId="304FCFA1" w:rsidR="00E41C44" w:rsidRPr="007644AE" w:rsidRDefault="00E41C44" w:rsidP="007644AE">
      <w:r>
        <w:rPr>
          <w:rStyle w:val="FootnoteReference"/>
        </w:rPr>
        <w:footnoteRef/>
      </w:r>
      <w:r>
        <w:t xml:space="preserve"> </w:t>
      </w:r>
      <w:r w:rsidR="007644AE" w:rsidRPr="007644AE">
        <w:rPr>
          <w:sz w:val="18"/>
        </w:rPr>
        <w:t xml:space="preserve">UA/SP/1/75. P32; UA/SP/1/9. P18-50; </w:t>
      </w:r>
      <w:r w:rsidR="007644AE" w:rsidRPr="007644AE">
        <w:rPr>
          <w:sz w:val="18"/>
          <w:szCs w:val="18"/>
        </w:rPr>
        <w:t>Frederick (Fred) Seaton Smith. Wales at War. 2018.</w:t>
      </w:r>
      <w:r w:rsidR="007644AE">
        <w:rPr>
          <w:rStyle w:val="Hyperlink"/>
          <w:color w:val="auto"/>
          <w:sz w:val="18"/>
          <w:szCs w:val="18"/>
          <w:u w:val="none"/>
        </w:rPr>
        <w:t xml:space="preserve">; </w:t>
      </w:r>
      <w:r w:rsidR="007644AE" w:rsidRPr="007644AE">
        <w:rPr>
          <w:sz w:val="18"/>
          <w:szCs w:val="18"/>
        </w:rPr>
        <w:t>Smith. The Rev. Fred Seaton. CWGC</w:t>
      </w:r>
      <w:r w:rsidR="007644AE">
        <w:rPr>
          <w:sz w:val="18"/>
          <w:szCs w:val="18"/>
        </w:rPr>
        <w:t xml:space="preserve">; </w:t>
      </w:r>
      <w:r w:rsidR="007644AE" w:rsidRPr="007644AE">
        <w:rPr>
          <w:sz w:val="18"/>
          <w:szCs w:val="18"/>
        </w:rPr>
        <w:t>Unit History: York and Lancaster Regiment. Forces at War. 2018</w:t>
      </w:r>
      <w:r w:rsidR="00A60563">
        <w:rPr>
          <w:sz w:val="18"/>
          <w:szCs w:val="18"/>
        </w:rPr>
        <w:t xml:space="preserve">; </w:t>
      </w:r>
      <w:r w:rsidR="00A60563" w:rsidRPr="00A60563">
        <w:rPr>
          <w:sz w:val="20"/>
        </w:rPr>
        <w:t>Lampeter (St David’s College) War Memorial. West Wales Memorial Project.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FA9"/>
    <w:rsid w:val="00002C43"/>
    <w:rsid w:val="0000334D"/>
    <w:rsid w:val="00012FDF"/>
    <w:rsid w:val="00046735"/>
    <w:rsid w:val="000764B8"/>
    <w:rsid w:val="000767D4"/>
    <w:rsid w:val="00097DD2"/>
    <w:rsid w:val="000A3998"/>
    <w:rsid w:val="000A6676"/>
    <w:rsid w:val="000B2E8D"/>
    <w:rsid w:val="000B3FA7"/>
    <w:rsid w:val="000B4264"/>
    <w:rsid w:val="000C0940"/>
    <w:rsid w:val="000D24D3"/>
    <w:rsid w:val="000E334E"/>
    <w:rsid w:val="001104C9"/>
    <w:rsid w:val="001200A7"/>
    <w:rsid w:val="00120778"/>
    <w:rsid w:val="00122FF5"/>
    <w:rsid w:val="001236C5"/>
    <w:rsid w:val="001304F6"/>
    <w:rsid w:val="00131A96"/>
    <w:rsid w:val="00133A3C"/>
    <w:rsid w:val="00134BE5"/>
    <w:rsid w:val="00146289"/>
    <w:rsid w:val="00187AB5"/>
    <w:rsid w:val="001906CC"/>
    <w:rsid w:val="001B0D7B"/>
    <w:rsid w:val="001B528E"/>
    <w:rsid w:val="002037DF"/>
    <w:rsid w:val="002325B9"/>
    <w:rsid w:val="0024519D"/>
    <w:rsid w:val="00284EFD"/>
    <w:rsid w:val="00293B1D"/>
    <w:rsid w:val="002A27F7"/>
    <w:rsid w:val="002A67D9"/>
    <w:rsid w:val="002B1A18"/>
    <w:rsid w:val="002C5CCD"/>
    <w:rsid w:val="002C7E7B"/>
    <w:rsid w:val="002E00AF"/>
    <w:rsid w:val="002E7614"/>
    <w:rsid w:val="00306FE3"/>
    <w:rsid w:val="003144B4"/>
    <w:rsid w:val="00316A9A"/>
    <w:rsid w:val="00325729"/>
    <w:rsid w:val="003525DF"/>
    <w:rsid w:val="00363379"/>
    <w:rsid w:val="0036588D"/>
    <w:rsid w:val="0037370A"/>
    <w:rsid w:val="00384E25"/>
    <w:rsid w:val="00391AF3"/>
    <w:rsid w:val="003A09AA"/>
    <w:rsid w:val="003A4605"/>
    <w:rsid w:val="003B3063"/>
    <w:rsid w:val="003C2CD7"/>
    <w:rsid w:val="003D4BF0"/>
    <w:rsid w:val="003E4593"/>
    <w:rsid w:val="003F3B61"/>
    <w:rsid w:val="003F592D"/>
    <w:rsid w:val="00410340"/>
    <w:rsid w:val="004252CA"/>
    <w:rsid w:val="00436CB1"/>
    <w:rsid w:val="00443646"/>
    <w:rsid w:val="0045148F"/>
    <w:rsid w:val="00451E59"/>
    <w:rsid w:val="004830F6"/>
    <w:rsid w:val="00497174"/>
    <w:rsid w:val="004B5284"/>
    <w:rsid w:val="004C0B43"/>
    <w:rsid w:val="004D3B8B"/>
    <w:rsid w:val="004E36D1"/>
    <w:rsid w:val="004F6091"/>
    <w:rsid w:val="005234A1"/>
    <w:rsid w:val="00524887"/>
    <w:rsid w:val="005303F6"/>
    <w:rsid w:val="00547D55"/>
    <w:rsid w:val="005800A7"/>
    <w:rsid w:val="005A0899"/>
    <w:rsid w:val="005A3F06"/>
    <w:rsid w:val="005C5AC7"/>
    <w:rsid w:val="005D2428"/>
    <w:rsid w:val="005F5C90"/>
    <w:rsid w:val="00617F4D"/>
    <w:rsid w:val="0068320A"/>
    <w:rsid w:val="006C27BD"/>
    <w:rsid w:val="006C5961"/>
    <w:rsid w:val="006F25A0"/>
    <w:rsid w:val="007166E6"/>
    <w:rsid w:val="007274AD"/>
    <w:rsid w:val="007511C7"/>
    <w:rsid w:val="0075545D"/>
    <w:rsid w:val="00756116"/>
    <w:rsid w:val="007644AE"/>
    <w:rsid w:val="00771586"/>
    <w:rsid w:val="00797AEE"/>
    <w:rsid w:val="007B7996"/>
    <w:rsid w:val="007C5B56"/>
    <w:rsid w:val="007E1992"/>
    <w:rsid w:val="007F7666"/>
    <w:rsid w:val="0081065E"/>
    <w:rsid w:val="00833841"/>
    <w:rsid w:val="0085003A"/>
    <w:rsid w:val="0085582B"/>
    <w:rsid w:val="0087137D"/>
    <w:rsid w:val="00880CE3"/>
    <w:rsid w:val="008863A2"/>
    <w:rsid w:val="00886FA9"/>
    <w:rsid w:val="008E0DBD"/>
    <w:rsid w:val="008E3861"/>
    <w:rsid w:val="008F029A"/>
    <w:rsid w:val="008F2921"/>
    <w:rsid w:val="00903410"/>
    <w:rsid w:val="009151DA"/>
    <w:rsid w:val="00916326"/>
    <w:rsid w:val="00924DAD"/>
    <w:rsid w:val="00932E5B"/>
    <w:rsid w:val="00976963"/>
    <w:rsid w:val="009A6DCD"/>
    <w:rsid w:val="009A7C92"/>
    <w:rsid w:val="009B0227"/>
    <w:rsid w:val="009C4D00"/>
    <w:rsid w:val="009D42AC"/>
    <w:rsid w:val="009D683B"/>
    <w:rsid w:val="009E4CF1"/>
    <w:rsid w:val="009E4DE8"/>
    <w:rsid w:val="009F119E"/>
    <w:rsid w:val="00A0704E"/>
    <w:rsid w:val="00A12182"/>
    <w:rsid w:val="00A27D61"/>
    <w:rsid w:val="00A31835"/>
    <w:rsid w:val="00A34988"/>
    <w:rsid w:val="00A45A45"/>
    <w:rsid w:val="00A60563"/>
    <w:rsid w:val="00A72DC8"/>
    <w:rsid w:val="00AA288B"/>
    <w:rsid w:val="00AA3B4F"/>
    <w:rsid w:val="00AC2ABC"/>
    <w:rsid w:val="00AE066D"/>
    <w:rsid w:val="00AE69A1"/>
    <w:rsid w:val="00B4774D"/>
    <w:rsid w:val="00B62CFE"/>
    <w:rsid w:val="00BA60D3"/>
    <w:rsid w:val="00BA7A04"/>
    <w:rsid w:val="00BE4CAD"/>
    <w:rsid w:val="00BF3516"/>
    <w:rsid w:val="00C06397"/>
    <w:rsid w:val="00C539E0"/>
    <w:rsid w:val="00C8685A"/>
    <w:rsid w:val="00CA1CF2"/>
    <w:rsid w:val="00CA21FE"/>
    <w:rsid w:val="00CA3DBB"/>
    <w:rsid w:val="00CA5FFE"/>
    <w:rsid w:val="00CB73F4"/>
    <w:rsid w:val="00CC4BA6"/>
    <w:rsid w:val="00CD411D"/>
    <w:rsid w:val="00CE6FD3"/>
    <w:rsid w:val="00D0188B"/>
    <w:rsid w:val="00D112C6"/>
    <w:rsid w:val="00D11A45"/>
    <w:rsid w:val="00D200A9"/>
    <w:rsid w:val="00D43BDE"/>
    <w:rsid w:val="00D45C72"/>
    <w:rsid w:val="00D63C8E"/>
    <w:rsid w:val="00D66EAF"/>
    <w:rsid w:val="00D70FC4"/>
    <w:rsid w:val="00D77906"/>
    <w:rsid w:val="00D844CE"/>
    <w:rsid w:val="00D95BBF"/>
    <w:rsid w:val="00DC3F8A"/>
    <w:rsid w:val="00DC4058"/>
    <w:rsid w:val="00DE4A79"/>
    <w:rsid w:val="00DE77A4"/>
    <w:rsid w:val="00E14378"/>
    <w:rsid w:val="00E41C44"/>
    <w:rsid w:val="00E6745B"/>
    <w:rsid w:val="00E94F92"/>
    <w:rsid w:val="00EB3874"/>
    <w:rsid w:val="00EB69FB"/>
    <w:rsid w:val="00EC1F07"/>
    <w:rsid w:val="00EE596E"/>
    <w:rsid w:val="00EE6ADB"/>
    <w:rsid w:val="00F02ECE"/>
    <w:rsid w:val="00F137F8"/>
    <w:rsid w:val="00F64B53"/>
    <w:rsid w:val="00F6614B"/>
    <w:rsid w:val="00F669AC"/>
    <w:rsid w:val="00F87374"/>
    <w:rsid w:val="00F92490"/>
    <w:rsid w:val="00F93596"/>
    <w:rsid w:val="00FF7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5BAC8"/>
  <w15:chartTrackingRefBased/>
  <w15:docId w15:val="{430F4BF6-2197-EB49-923D-1F281F383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GB" w:bidi="ar-SA"/>
      </w:rPr>
    </w:rPrDefault>
    <w:pPrDefault>
      <w:pPr>
        <w:spacing w:after="16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2CA"/>
  </w:style>
  <w:style w:type="paragraph" w:styleId="Heading1">
    <w:name w:val="heading 1"/>
    <w:basedOn w:val="Normal"/>
    <w:next w:val="Normal"/>
    <w:link w:val="Heading1Char"/>
    <w:uiPriority w:val="9"/>
    <w:qFormat/>
    <w:rsid w:val="004252CA"/>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4252CA"/>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4252CA"/>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4252CA"/>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4252CA"/>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4252CA"/>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4252CA"/>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4252CA"/>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4252CA"/>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4593"/>
    <w:rPr>
      <w:color w:val="0563C1" w:themeColor="hyperlink"/>
      <w:u w:val="single"/>
    </w:rPr>
  </w:style>
  <w:style w:type="character" w:styleId="UnresolvedMention">
    <w:name w:val="Unresolved Mention"/>
    <w:basedOn w:val="DefaultParagraphFont"/>
    <w:uiPriority w:val="99"/>
    <w:semiHidden/>
    <w:unhideWhenUsed/>
    <w:rsid w:val="003E4593"/>
    <w:rPr>
      <w:color w:val="808080"/>
      <w:shd w:val="clear" w:color="auto" w:fill="E6E6E6"/>
    </w:rPr>
  </w:style>
  <w:style w:type="paragraph" w:styleId="NoSpacing">
    <w:name w:val="No Spacing"/>
    <w:uiPriority w:val="1"/>
    <w:qFormat/>
    <w:rsid w:val="004252CA"/>
    <w:pPr>
      <w:spacing w:after="0" w:line="240" w:lineRule="auto"/>
    </w:pPr>
  </w:style>
  <w:style w:type="paragraph" w:styleId="FootnoteText">
    <w:name w:val="footnote text"/>
    <w:basedOn w:val="Normal"/>
    <w:link w:val="FootnoteTextChar"/>
    <w:uiPriority w:val="99"/>
    <w:semiHidden/>
    <w:unhideWhenUsed/>
    <w:rsid w:val="00F02E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2ECE"/>
    <w:rPr>
      <w:sz w:val="20"/>
      <w:szCs w:val="20"/>
    </w:rPr>
  </w:style>
  <w:style w:type="character" w:styleId="FootnoteReference">
    <w:name w:val="footnote reference"/>
    <w:basedOn w:val="DefaultParagraphFont"/>
    <w:uiPriority w:val="99"/>
    <w:semiHidden/>
    <w:unhideWhenUsed/>
    <w:rsid w:val="00F02ECE"/>
    <w:rPr>
      <w:vertAlign w:val="superscript"/>
    </w:rPr>
  </w:style>
  <w:style w:type="character" w:styleId="FollowedHyperlink">
    <w:name w:val="FollowedHyperlink"/>
    <w:basedOn w:val="DefaultParagraphFont"/>
    <w:uiPriority w:val="99"/>
    <w:semiHidden/>
    <w:unhideWhenUsed/>
    <w:rsid w:val="000D24D3"/>
    <w:rPr>
      <w:color w:val="954F72" w:themeColor="followedHyperlink"/>
      <w:u w:val="single"/>
    </w:rPr>
  </w:style>
  <w:style w:type="character" w:customStyle="1" w:styleId="Heading1Char">
    <w:name w:val="Heading 1 Char"/>
    <w:basedOn w:val="DefaultParagraphFont"/>
    <w:link w:val="Heading1"/>
    <w:uiPriority w:val="9"/>
    <w:rsid w:val="004252CA"/>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4252CA"/>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4252CA"/>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4252CA"/>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4252CA"/>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4252CA"/>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4252CA"/>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252CA"/>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4252CA"/>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4252CA"/>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4252CA"/>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4252CA"/>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4252CA"/>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4252CA"/>
    <w:rPr>
      <w:color w:val="000000" w:themeColor="text1"/>
      <w:sz w:val="24"/>
      <w:szCs w:val="24"/>
    </w:rPr>
  </w:style>
  <w:style w:type="character" w:styleId="Strong">
    <w:name w:val="Strong"/>
    <w:basedOn w:val="DefaultParagraphFont"/>
    <w:uiPriority w:val="22"/>
    <w:qFormat/>
    <w:rsid w:val="004252CA"/>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4252CA"/>
    <w:rPr>
      <w:rFonts w:asciiTheme="minorHAnsi" w:eastAsiaTheme="minorEastAsia" w:hAnsiTheme="minorHAnsi" w:cstheme="minorBidi"/>
      <w:i/>
      <w:iCs/>
      <w:color w:val="C45911" w:themeColor="accent2" w:themeShade="BF"/>
      <w:sz w:val="20"/>
      <w:szCs w:val="20"/>
    </w:rPr>
  </w:style>
  <w:style w:type="paragraph" w:styleId="Quote">
    <w:name w:val="Quote"/>
    <w:basedOn w:val="Normal"/>
    <w:next w:val="Normal"/>
    <w:link w:val="QuoteChar"/>
    <w:uiPriority w:val="29"/>
    <w:qFormat/>
    <w:rsid w:val="004252CA"/>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4252CA"/>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4252CA"/>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4252CA"/>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4252CA"/>
    <w:rPr>
      <w:i/>
      <w:iCs/>
      <w:color w:val="auto"/>
    </w:rPr>
  </w:style>
  <w:style w:type="character" w:styleId="IntenseEmphasis">
    <w:name w:val="Intense Emphasis"/>
    <w:basedOn w:val="DefaultParagraphFont"/>
    <w:uiPriority w:val="21"/>
    <w:qFormat/>
    <w:rsid w:val="004252CA"/>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4252CA"/>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4252CA"/>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4252CA"/>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4252CA"/>
    <w:pPr>
      <w:outlineLvl w:val="9"/>
    </w:pPr>
  </w:style>
  <w:style w:type="paragraph" w:styleId="BalloonText">
    <w:name w:val="Balloon Text"/>
    <w:basedOn w:val="Normal"/>
    <w:link w:val="BalloonTextChar"/>
    <w:uiPriority w:val="99"/>
    <w:semiHidden/>
    <w:unhideWhenUsed/>
    <w:rsid w:val="008F0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29A"/>
    <w:rPr>
      <w:rFonts w:ascii="Segoe UI" w:hAnsi="Segoe UI" w:cs="Segoe UI"/>
      <w:sz w:val="18"/>
      <w:szCs w:val="18"/>
    </w:rPr>
  </w:style>
  <w:style w:type="paragraph" w:styleId="NormalWeb">
    <w:name w:val="Normal (Web)"/>
    <w:basedOn w:val="Normal"/>
    <w:rsid w:val="00797AEE"/>
    <w:pPr>
      <w:spacing w:before="100" w:beforeAutospacing="1" w:after="100" w:afterAutospacing="1" w:line="240" w:lineRule="auto"/>
    </w:pPr>
    <w:rPr>
      <w:rFonts w:ascii="Georgia" w:eastAsia="SimSun" w:hAnsi="Georgia" w:cs="Times New Roman"/>
      <w:color w:val="00000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haplains-museum.co.uk/archive/record-cards/223767-smith-fs-01jp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wwmp.co.uk/ceredigion-war-memorials/lampeter-st-david-s-college-memoria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rces-war-records.co.uk/units/328/york-and-lancaster-regimen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ancestry.co.uk" TargetMode="External"/><Relationship Id="rId5" Type="http://schemas.openxmlformats.org/officeDocument/2006/relationships/footnotes" Target="footnotes.xml"/><Relationship Id="rId15" Type="http://schemas.openxmlformats.org/officeDocument/2006/relationships/hyperlink" Target="https://www.stpetersyork.org.uk/great_war_memorial/the_rev_fred_seaton_smith"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wgc.org/find-war-dead/casualty/4027237/smith,-the-rev.-fred-sea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267CA0-DE03-465C-9485-78CF5DAB1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1389</Words>
  <Characters>7923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Harris (1500391)</dc:creator>
  <cp:keywords/>
  <dc:description/>
  <cp:lastModifiedBy>Charlotte Harris</cp:lastModifiedBy>
  <cp:revision>10</cp:revision>
  <dcterms:created xsi:type="dcterms:W3CDTF">2018-03-01T15:03:00Z</dcterms:created>
  <dcterms:modified xsi:type="dcterms:W3CDTF">2018-03-01T15:56:00Z</dcterms:modified>
</cp:coreProperties>
</file>