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9DFC0" w14:textId="77777777" w:rsidR="00E5342C" w:rsidRPr="008C0E6F" w:rsidRDefault="00E5342C" w:rsidP="0044647D">
      <w:pPr>
        <w:spacing w:before="80" w:after="80"/>
        <w:rPr>
          <w:rFonts w:eastAsia="Times New Roman" w:cs="Arial"/>
          <w:b/>
          <w:bCs/>
          <w:kern w:val="0"/>
          <w:sz w:val="32"/>
          <w:szCs w:val="32"/>
          <w:lang w:val="en-GB"/>
          <w14:ligatures w14:val="none"/>
        </w:rPr>
      </w:pPr>
    </w:p>
    <w:p w14:paraId="6E4BD992" w14:textId="77777777" w:rsidR="00E5342C" w:rsidRPr="008C0E6F" w:rsidRDefault="00E5342C" w:rsidP="00397776">
      <w:pPr>
        <w:spacing w:before="80" w:after="80"/>
        <w:jc w:val="center"/>
        <w:rPr>
          <w:rFonts w:eastAsia="Times New Roman" w:cs="Arial"/>
          <w:b/>
          <w:bCs/>
          <w:kern w:val="0"/>
          <w:sz w:val="32"/>
          <w:szCs w:val="32"/>
          <w:lang w:val="en-GB"/>
          <w14:ligatures w14:val="none"/>
        </w:rPr>
      </w:pPr>
    </w:p>
    <w:p w14:paraId="57CFB0C4" w14:textId="2507A697" w:rsidR="009D484C" w:rsidRPr="008C0E6F" w:rsidRDefault="009D484C" w:rsidP="00397776">
      <w:pPr>
        <w:spacing w:before="80" w:after="80"/>
        <w:jc w:val="center"/>
        <w:rPr>
          <w:rFonts w:eastAsia="Times New Roman" w:cs="Arial"/>
          <w:b/>
          <w:bCs/>
          <w:kern w:val="0"/>
          <w:sz w:val="28"/>
          <w:szCs w:val="28"/>
          <w:lang w:val="en-GB"/>
          <w14:ligatures w14:val="none"/>
        </w:rPr>
      </w:pPr>
      <w:r w:rsidRPr="008C0E6F">
        <w:rPr>
          <w:rFonts w:eastAsia="Times New Roman" w:cs="Arial"/>
          <w:b/>
          <w:bCs/>
          <w:kern w:val="0"/>
          <w:sz w:val="28"/>
          <w:szCs w:val="28"/>
          <w:lang w:val="en-GB"/>
          <w14:ligatures w14:val="none"/>
        </w:rPr>
        <w:t>Module Name:</w:t>
      </w:r>
      <w:r w:rsidR="00096316" w:rsidRPr="008C0E6F">
        <w:rPr>
          <w:rFonts w:eastAsia="Times New Roman" w:cs="Arial"/>
          <w:b/>
          <w:bCs/>
          <w:kern w:val="0"/>
          <w:sz w:val="28"/>
          <w:szCs w:val="28"/>
          <w:lang w:val="en-GB"/>
          <w14:ligatures w14:val="none"/>
        </w:rPr>
        <w:t xml:space="preserve"> Problem Solving and Innovation</w:t>
      </w:r>
    </w:p>
    <w:p w14:paraId="2F84F4D6" w14:textId="31DE699F" w:rsidR="009D484C" w:rsidRDefault="009D484C" w:rsidP="00397776">
      <w:pPr>
        <w:spacing w:before="80" w:after="80"/>
        <w:jc w:val="center"/>
        <w:rPr>
          <w:rFonts w:eastAsia="Times New Roman" w:cs="Arial"/>
          <w:b/>
          <w:bCs/>
          <w:kern w:val="0"/>
          <w:sz w:val="28"/>
          <w:szCs w:val="28"/>
          <w:lang w:val="en-GB"/>
          <w14:ligatures w14:val="none"/>
        </w:rPr>
      </w:pPr>
      <w:r w:rsidRPr="008C0E6F">
        <w:rPr>
          <w:rFonts w:eastAsia="Times New Roman" w:cs="Arial"/>
          <w:b/>
          <w:bCs/>
          <w:kern w:val="0"/>
          <w:sz w:val="28"/>
          <w:szCs w:val="28"/>
          <w:lang w:val="en-GB"/>
          <w14:ligatures w14:val="none"/>
        </w:rPr>
        <w:t>Module code:</w:t>
      </w:r>
      <w:r w:rsidR="00096316" w:rsidRPr="008C0E6F">
        <w:rPr>
          <w:rFonts w:eastAsia="Times New Roman" w:cs="Arial"/>
          <w:b/>
          <w:bCs/>
          <w:kern w:val="0"/>
          <w:sz w:val="28"/>
          <w:szCs w:val="28"/>
          <w:lang w:val="en-GB"/>
          <w14:ligatures w14:val="none"/>
        </w:rPr>
        <w:t xml:space="preserve"> </w:t>
      </w:r>
      <w:r w:rsidR="00AA40F4" w:rsidRPr="008C0E6F">
        <w:rPr>
          <w:rFonts w:eastAsia="Times New Roman" w:cs="Arial"/>
          <w:b/>
          <w:bCs/>
          <w:kern w:val="0"/>
          <w:sz w:val="28"/>
          <w:szCs w:val="28"/>
          <w:lang w:val="en-GB"/>
          <w14:ligatures w14:val="none"/>
        </w:rPr>
        <w:t>BMSW4014</w:t>
      </w:r>
    </w:p>
    <w:p w14:paraId="3C86D0E1" w14:textId="1B081298" w:rsidR="006E3396" w:rsidRDefault="006E3396" w:rsidP="00397776">
      <w:pPr>
        <w:spacing w:before="80" w:after="80"/>
        <w:jc w:val="center"/>
        <w:rPr>
          <w:rFonts w:eastAsia="Times New Roman" w:cs="Arial"/>
          <w:b/>
          <w:bCs/>
          <w:kern w:val="0"/>
          <w:sz w:val="28"/>
          <w:szCs w:val="28"/>
          <w:lang w:val="en-GB"/>
          <w14:ligatures w14:val="none"/>
        </w:rPr>
      </w:pPr>
    </w:p>
    <w:p w14:paraId="1FBE164E" w14:textId="6BDAD33F" w:rsidR="006E3396" w:rsidRDefault="006E3396" w:rsidP="00397776">
      <w:pPr>
        <w:spacing w:before="80" w:after="80"/>
        <w:jc w:val="center"/>
        <w:rPr>
          <w:rFonts w:eastAsia="Times New Roman" w:cs="Arial"/>
          <w:b/>
          <w:bCs/>
          <w:kern w:val="0"/>
          <w:sz w:val="28"/>
          <w:szCs w:val="28"/>
          <w:lang w:val="en-GB"/>
          <w14:ligatures w14:val="none"/>
        </w:rPr>
      </w:pPr>
      <w:r>
        <w:rPr>
          <w:rFonts w:eastAsia="Times New Roman" w:cs="Arial"/>
          <w:b/>
          <w:bCs/>
          <w:kern w:val="0"/>
          <w:sz w:val="28"/>
          <w:szCs w:val="28"/>
          <w:lang w:val="en-GB"/>
          <w14:ligatures w14:val="none"/>
        </w:rPr>
        <w:t>Assessment 02</w:t>
      </w:r>
    </w:p>
    <w:p w14:paraId="44E7194A" w14:textId="77777777" w:rsidR="006E3396" w:rsidRPr="008C0E6F" w:rsidRDefault="006E3396" w:rsidP="00397776">
      <w:pPr>
        <w:spacing w:before="80" w:after="80"/>
        <w:jc w:val="center"/>
        <w:rPr>
          <w:rFonts w:eastAsia="Times New Roman" w:cs="Arial"/>
          <w:b/>
          <w:bCs/>
          <w:kern w:val="0"/>
          <w:sz w:val="28"/>
          <w:szCs w:val="28"/>
          <w:lang w:val="en-GB"/>
          <w14:ligatures w14:val="none"/>
        </w:rPr>
      </w:pPr>
    </w:p>
    <w:p w14:paraId="00C7D892" w14:textId="77777777" w:rsidR="0005513E" w:rsidRPr="008C0E6F" w:rsidRDefault="0005513E" w:rsidP="00397776">
      <w:pPr>
        <w:spacing w:before="80" w:after="80"/>
        <w:jc w:val="center"/>
        <w:rPr>
          <w:rFonts w:eastAsia="Times New Roman" w:cs="Arial"/>
          <w:b/>
          <w:bCs/>
          <w:kern w:val="0"/>
          <w:sz w:val="28"/>
          <w:szCs w:val="28"/>
          <w:lang w:val="en-GB"/>
          <w14:ligatures w14:val="none"/>
        </w:rPr>
      </w:pPr>
    </w:p>
    <w:p w14:paraId="65C44FBF" w14:textId="7728D49C" w:rsidR="0005513E" w:rsidRPr="008C0E6F" w:rsidRDefault="0005513E" w:rsidP="00397776">
      <w:pPr>
        <w:spacing w:before="80" w:after="80"/>
        <w:jc w:val="center"/>
        <w:rPr>
          <w:rFonts w:eastAsia="Times New Roman" w:cs="Arial"/>
          <w:b/>
          <w:bCs/>
          <w:kern w:val="0"/>
          <w:sz w:val="28"/>
          <w:szCs w:val="28"/>
          <w:lang w:val="en-GB"/>
          <w14:ligatures w14:val="none"/>
        </w:rPr>
      </w:pPr>
      <w:r w:rsidRPr="008C0E6F">
        <w:rPr>
          <w:rFonts w:eastAsia="Times New Roman" w:cs="Arial"/>
          <w:b/>
          <w:bCs/>
          <w:kern w:val="0"/>
          <w:sz w:val="28"/>
          <w:szCs w:val="28"/>
          <w:lang w:val="en-GB"/>
          <w14:ligatures w14:val="none"/>
        </w:rPr>
        <w:t>Student Name:</w:t>
      </w:r>
      <w:r w:rsidR="00634D71" w:rsidRPr="008C0E6F">
        <w:rPr>
          <w:rFonts w:eastAsia="Times New Roman" w:cs="Arial"/>
          <w:b/>
          <w:bCs/>
          <w:kern w:val="0"/>
          <w:sz w:val="28"/>
          <w:szCs w:val="28"/>
          <w:lang w:val="en-GB"/>
          <w14:ligatures w14:val="none"/>
        </w:rPr>
        <w:t xml:space="preserve"> Abdul </w:t>
      </w:r>
      <w:proofErr w:type="spellStart"/>
      <w:r w:rsidR="00634D71" w:rsidRPr="008C0E6F">
        <w:rPr>
          <w:rFonts w:eastAsia="Times New Roman" w:cs="Arial"/>
          <w:b/>
          <w:bCs/>
          <w:kern w:val="0"/>
          <w:sz w:val="28"/>
          <w:szCs w:val="28"/>
          <w:lang w:val="en-GB"/>
          <w14:ligatures w14:val="none"/>
        </w:rPr>
        <w:t>Rukshan</w:t>
      </w:r>
      <w:proofErr w:type="spellEnd"/>
    </w:p>
    <w:p w14:paraId="6629566C" w14:textId="24D0791A" w:rsidR="0005513E" w:rsidRPr="008C0E6F" w:rsidRDefault="00CD40E3" w:rsidP="00397776">
      <w:pPr>
        <w:spacing w:before="80" w:after="80"/>
        <w:jc w:val="center"/>
        <w:rPr>
          <w:rFonts w:eastAsia="Times New Roman" w:cs="Arial"/>
          <w:b/>
          <w:bCs/>
          <w:kern w:val="0"/>
          <w:sz w:val="28"/>
          <w:szCs w:val="28"/>
          <w:lang w:val="en-GB"/>
          <w14:ligatures w14:val="none"/>
        </w:rPr>
      </w:pPr>
      <w:r w:rsidRPr="008C0E6F">
        <w:rPr>
          <w:rFonts w:eastAsia="Times New Roman" w:cs="Arial"/>
          <w:b/>
          <w:bCs/>
          <w:kern w:val="0"/>
          <w:sz w:val="28"/>
          <w:szCs w:val="28"/>
          <w:lang w:val="en-GB"/>
          <w14:ligatures w14:val="none"/>
        </w:rPr>
        <w:t>ID:</w:t>
      </w:r>
      <w:r w:rsidR="00634D71" w:rsidRPr="008C0E6F">
        <w:rPr>
          <w:rFonts w:eastAsia="Times New Roman" w:cs="Arial"/>
          <w:b/>
          <w:bCs/>
          <w:kern w:val="0"/>
          <w:sz w:val="28"/>
          <w:szCs w:val="28"/>
          <w:lang w:val="en-GB"/>
          <w14:ligatures w14:val="none"/>
        </w:rPr>
        <w:t xml:space="preserve"> 250628308</w:t>
      </w:r>
    </w:p>
    <w:p w14:paraId="25A23E0C" w14:textId="77777777" w:rsidR="009D484C" w:rsidRPr="008C0E6F" w:rsidRDefault="009D484C" w:rsidP="004352AA">
      <w:pPr>
        <w:spacing w:before="80" w:after="80"/>
        <w:jc w:val="both"/>
        <w:rPr>
          <w:rFonts w:eastAsia="Times New Roman" w:cs="Arial"/>
          <w:b/>
          <w:bCs/>
          <w:kern w:val="0"/>
          <w:sz w:val="32"/>
          <w:szCs w:val="32"/>
          <w:lang w:val="en-GB"/>
          <w14:ligatures w14:val="none"/>
        </w:rPr>
      </w:pPr>
    </w:p>
    <w:p w14:paraId="1D44A124" w14:textId="0917DF63" w:rsidR="009D484C" w:rsidRPr="008C0E6F" w:rsidRDefault="009D484C" w:rsidP="004352AA">
      <w:pPr>
        <w:spacing w:before="80" w:after="80"/>
        <w:jc w:val="both"/>
        <w:rPr>
          <w:rFonts w:cs="Arial"/>
          <w:sz w:val="32"/>
          <w:szCs w:val="32"/>
          <w:lang w:val="en-GB"/>
        </w:rPr>
        <w:sectPr w:rsidR="009D484C" w:rsidRPr="008C0E6F" w:rsidSect="00A25D8B">
          <w:footerReference w:type="default" r:id="rId8"/>
          <w:footerReference w:type="first" r:id="rId9"/>
          <w:pgSz w:w="12240" w:h="15840"/>
          <w:pgMar w:top="1440" w:right="1440" w:bottom="1440" w:left="1440" w:header="720" w:footer="720" w:gutter="0"/>
          <w:pgNumType w:fmt="lowerRoman" w:start="2"/>
          <w:cols w:space="720"/>
          <w:docGrid w:linePitch="360"/>
        </w:sectPr>
      </w:pPr>
    </w:p>
    <w:sdt>
      <w:sdtPr>
        <w:rPr>
          <w:rFonts w:ascii="Arial" w:eastAsiaTheme="minorHAnsi" w:hAnsi="Arial" w:cs="Arial"/>
          <w:color w:val="auto"/>
          <w:kern w:val="2"/>
          <w:sz w:val="24"/>
          <w:szCs w:val="24"/>
          <w:lang w:val="en-GB"/>
          <w14:ligatures w14:val="standardContextual"/>
        </w:rPr>
        <w:id w:val="476275206"/>
        <w:docPartObj>
          <w:docPartGallery w:val="Table of Contents"/>
          <w:docPartUnique/>
        </w:docPartObj>
      </w:sdtPr>
      <w:sdtEndPr>
        <w:rPr>
          <w:b/>
          <w:bCs/>
          <w:noProof/>
          <w:sz w:val="22"/>
          <w:szCs w:val="22"/>
        </w:rPr>
      </w:sdtEndPr>
      <w:sdtContent>
        <w:p w14:paraId="38D5CEB7" w14:textId="7BABF063" w:rsidR="0005513E" w:rsidRPr="00A25D8B" w:rsidRDefault="0005513E" w:rsidP="00A25D8B">
          <w:pPr>
            <w:pStyle w:val="TOCHeading"/>
            <w:spacing w:before="80" w:after="80" w:line="360" w:lineRule="auto"/>
            <w:jc w:val="center"/>
            <w:rPr>
              <w:rFonts w:ascii="Arial" w:hAnsi="Arial" w:cs="Arial"/>
              <w:b/>
              <w:bCs/>
              <w:lang w:val="en-GB"/>
            </w:rPr>
          </w:pPr>
          <w:r w:rsidRPr="00A25D8B">
            <w:rPr>
              <w:rFonts w:ascii="Arial" w:hAnsi="Arial" w:cs="Arial"/>
              <w:b/>
              <w:bCs/>
              <w:lang w:val="en-GB"/>
            </w:rPr>
            <w:t>Table of Contents</w:t>
          </w:r>
        </w:p>
        <w:p w14:paraId="5A690790" w14:textId="387B3D37" w:rsidR="0066459A" w:rsidRPr="008C0E6F" w:rsidRDefault="0005513E" w:rsidP="0066459A">
          <w:pPr>
            <w:pStyle w:val="TOC1"/>
            <w:spacing w:line="360" w:lineRule="auto"/>
            <w:rPr>
              <w:rFonts w:eastAsiaTheme="minorEastAsia" w:cs="Arial"/>
              <w:noProof/>
              <w:sz w:val="22"/>
              <w:szCs w:val="22"/>
              <w:lang w:val="en-GB"/>
            </w:rPr>
          </w:pPr>
          <w:r w:rsidRPr="008C0E6F">
            <w:rPr>
              <w:rFonts w:cs="Arial"/>
              <w:sz w:val="22"/>
              <w:szCs w:val="22"/>
              <w:lang w:val="en-GB"/>
            </w:rPr>
            <w:fldChar w:fldCharType="begin"/>
          </w:r>
          <w:r w:rsidRPr="008C0E6F">
            <w:rPr>
              <w:rFonts w:cs="Arial"/>
              <w:sz w:val="22"/>
              <w:szCs w:val="22"/>
              <w:lang w:val="en-GB"/>
            </w:rPr>
            <w:instrText xml:space="preserve"> TOC \o "1-3" \h \z \u </w:instrText>
          </w:r>
          <w:r w:rsidRPr="008C0E6F">
            <w:rPr>
              <w:rFonts w:cs="Arial"/>
              <w:sz w:val="22"/>
              <w:szCs w:val="22"/>
              <w:lang w:val="en-GB"/>
            </w:rPr>
            <w:fldChar w:fldCharType="separate"/>
          </w:r>
          <w:hyperlink w:anchor="_Toc193842076" w:history="1">
            <w:r w:rsidR="0066459A" w:rsidRPr="008C0E6F">
              <w:rPr>
                <w:rStyle w:val="Hyperlink"/>
                <w:rFonts w:cs="Arial"/>
                <w:noProof/>
                <w:sz w:val="22"/>
                <w:szCs w:val="22"/>
                <w:lang w:val="en-GB"/>
              </w:rPr>
              <w:t>1. Introduction</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_Toc193842076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1</w:t>
            </w:r>
            <w:r w:rsidR="0066459A" w:rsidRPr="008C0E6F">
              <w:rPr>
                <w:rFonts w:cs="Arial"/>
                <w:noProof/>
                <w:webHidden/>
                <w:sz w:val="22"/>
                <w:szCs w:val="22"/>
                <w:lang w:val="en-GB"/>
              </w:rPr>
              <w:fldChar w:fldCharType="end"/>
            </w:r>
          </w:hyperlink>
        </w:p>
        <w:p w14:paraId="0A540871" w14:textId="5AA6FB2A" w:rsidR="0066459A" w:rsidRPr="008C0E6F" w:rsidRDefault="00EA18CD" w:rsidP="0066459A">
          <w:pPr>
            <w:pStyle w:val="TOC1"/>
            <w:spacing w:line="360" w:lineRule="auto"/>
            <w:rPr>
              <w:rFonts w:eastAsiaTheme="minorEastAsia" w:cs="Arial"/>
              <w:noProof/>
              <w:sz w:val="22"/>
              <w:szCs w:val="22"/>
              <w:lang w:val="en-GB"/>
            </w:rPr>
          </w:pPr>
          <w:hyperlink w:anchor="_Toc193842077" w:history="1">
            <w:r w:rsidR="0066459A" w:rsidRPr="008C0E6F">
              <w:rPr>
                <w:rStyle w:val="Hyperlink"/>
                <w:rFonts w:cs="Arial"/>
                <w:noProof/>
                <w:sz w:val="22"/>
                <w:szCs w:val="22"/>
                <w:lang w:val="en-GB"/>
              </w:rPr>
              <w:t>2. Findings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_Toc193842077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2</w:t>
            </w:r>
            <w:r w:rsidR="0066459A" w:rsidRPr="008C0E6F">
              <w:rPr>
                <w:rFonts w:cs="Arial"/>
                <w:noProof/>
                <w:webHidden/>
                <w:sz w:val="22"/>
                <w:szCs w:val="22"/>
                <w:lang w:val="en-GB"/>
              </w:rPr>
              <w:fldChar w:fldCharType="end"/>
            </w:r>
          </w:hyperlink>
        </w:p>
        <w:p w14:paraId="54D48475" w14:textId="14AB4623" w:rsidR="0066459A" w:rsidRPr="008C0E6F" w:rsidRDefault="00EA18CD" w:rsidP="0066459A">
          <w:pPr>
            <w:pStyle w:val="TOC2"/>
            <w:tabs>
              <w:tab w:val="right" w:leader="dot" w:pos="9350"/>
            </w:tabs>
            <w:rPr>
              <w:rFonts w:eastAsiaTheme="minorEastAsia" w:cs="Arial"/>
              <w:noProof/>
              <w:sz w:val="22"/>
              <w:szCs w:val="22"/>
              <w:lang w:val="en-GB"/>
            </w:rPr>
          </w:pPr>
          <w:hyperlink w:anchor="_Toc193842078" w:history="1">
            <w:r w:rsidR="0066459A" w:rsidRPr="008C0E6F">
              <w:rPr>
                <w:rStyle w:val="Hyperlink"/>
                <w:rFonts w:eastAsia="Times New Roman" w:cs="Arial"/>
                <w:noProof/>
                <w:sz w:val="22"/>
                <w:szCs w:val="22"/>
                <w:lang w:val="en-GB"/>
              </w:rPr>
              <w:t>2.1. PESTLE Analysis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_Toc193842078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2</w:t>
            </w:r>
            <w:r w:rsidR="0066459A" w:rsidRPr="008C0E6F">
              <w:rPr>
                <w:rFonts w:cs="Arial"/>
                <w:noProof/>
                <w:webHidden/>
                <w:sz w:val="22"/>
                <w:szCs w:val="22"/>
                <w:lang w:val="en-GB"/>
              </w:rPr>
              <w:fldChar w:fldCharType="end"/>
            </w:r>
          </w:hyperlink>
        </w:p>
        <w:p w14:paraId="77EA5930" w14:textId="6AFD7CED" w:rsidR="0066459A" w:rsidRPr="008C0E6F" w:rsidRDefault="00EA18CD" w:rsidP="0066459A">
          <w:pPr>
            <w:pStyle w:val="TOC3"/>
            <w:tabs>
              <w:tab w:val="right" w:leader="dot" w:pos="9350"/>
            </w:tabs>
            <w:rPr>
              <w:rFonts w:eastAsiaTheme="minorEastAsia" w:cs="Arial"/>
              <w:noProof/>
              <w:sz w:val="22"/>
              <w:szCs w:val="22"/>
              <w:lang w:val="en-GB"/>
            </w:rPr>
          </w:pPr>
          <w:hyperlink w:anchor="_Toc193842079" w:history="1">
            <w:r w:rsidR="0066459A" w:rsidRPr="008C0E6F">
              <w:rPr>
                <w:rStyle w:val="Hyperlink"/>
                <w:rFonts w:eastAsia="Times New Roman" w:cs="Arial"/>
                <w:noProof/>
                <w:sz w:val="22"/>
                <w:szCs w:val="22"/>
                <w:lang w:val="en-GB"/>
              </w:rPr>
              <w:t>2.1.1. Political Influences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_Toc193842079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3</w:t>
            </w:r>
            <w:r w:rsidR="0066459A" w:rsidRPr="008C0E6F">
              <w:rPr>
                <w:rFonts w:cs="Arial"/>
                <w:noProof/>
                <w:webHidden/>
                <w:sz w:val="22"/>
                <w:szCs w:val="22"/>
                <w:lang w:val="en-GB"/>
              </w:rPr>
              <w:fldChar w:fldCharType="end"/>
            </w:r>
          </w:hyperlink>
        </w:p>
        <w:p w14:paraId="746C7AB9" w14:textId="57B962F0" w:rsidR="0066459A" w:rsidRPr="008C0E6F" w:rsidRDefault="00EA18CD" w:rsidP="0066459A">
          <w:pPr>
            <w:pStyle w:val="TOC3"/>
            <w:tabs>
              <w:tab w:val="right" w:leader="dot" w:pos="9350"/>
            </w:tabs>
            <w:rPr>
              <w:rFonts w:eastAsiaTheme="minorEastAsia" w:cs="Arial"/>
              <w:noProof/>
              <w:sz w:val="22"/>
              <w:szCs w:val="22"/>
              <w:lang w:val="en-GB"/>
            </w:rPr>
          </w:pPr>
          <w:hyperlink w:anchor="_Toc193842080" w:history="1">
            <w:r w:rsidR="0066459A" w:rsidRPr="008C0E6F">
              <w:rPr>
                <w:rStyle w:val="Hyperlink"/>
                <w:rFonts w:cs="Arial"/>
                <w:noProof/>
                <w:sz w:val="22"/>
                <w:szCs w:val="22"/>
                <w:lang w:val="en-GB"/>
              </w:rPr>
              <w:t>2.1.2. Economic Challenges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_Toc193842080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4</w:t>
            </w:r>
            <w:r w:rsidR="0066459A" w:rsidRPr="008C0E6F">
              <w:rPr>
                <w:rFonts w:cs="Arial"/>
                <w:noProof/>
                <w:webHidden/>
                <w:sz w:val="22"/>
                <w:szCs w:val="22"/>
                <w:lang w:val="en-GB"/>
              </w:rPr>
              <w:fldChar w:fldCharType="end"/>
            </w:r>
          </w:hyperlink>
        </w:p>
        <w:p w14:paraId="00AD07D1" w14:textId="2FE3EBBC" w:rsidR="0066459A" w:rsidRPr="008C0E6F" w:rsidRDefault="00EA18CD" w:rsidP="0066459A">
          <w:pPr>
            <w:pStyle w:val="TOC3"/>
            <w:tabs>
              <w:tab w:val="right" w:leader="dot" w:pos="9350"/>
            </w:tabs>
            <w:rPr>
              <w:rFonts w:eastAsiaTheme="minorEastAsia" w:cs="Arial"/>
              <w:noProof/>
              <w:sz w:val="22"/>
              <w:szCs w:val="22"/>
              <w:lang w:val="en-GB"/>
            </w:rPr>
          </w:pPr>
          <w:hyperlink w:anchor="_Toc193842081" w:history="1">
            <w:r w:rsidR="0066459A" w:rsidRPr="008C0E6F">
              <w:rPr>
                <w:rStyle w:val="Hyperlink"/>
                <w:rFonts w:cs="Arial"/>
                <w:noProof/>
                <w:sz w:val="22"/>
                <w:szCs w:val="22"/>
                <w:lang w:val="en-GB"/>
              </w:rPr>
              <w:t>2.1.3. Technological Development</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_Toc193842081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4</w:t>
            </w:r>
            <w:r w:rsidR="0066459A" w:rsidRPr="008C0E6F">
              <w:rPr>
                <w:rFonts w:cs="Arial"/>
                <w:noProof/>
                <w:webHidden/>
                <w:sz w:val="22"/>
                <w:szCs w:val="22"/>
                <w:lang w:val="en-GB"/>
              </w:rPr>
              <w:fldChar w:fldCharType="end"/>
            </w:r>
          </w:hyperlink>
        </w:p>
        <w:p w14:paraId="0911931A" w14:textId="17106B2F" w:rsidR="0066459A" w:rsidRPr="008C0E6F" w:rsidRDefault="00EA18CD" w:rsidP="0066459A">
          <w:pPr>
            <w:pStyle w:val="TOC2"/>
            <w:tabs>
              <w:tab w:val="right" w:leader="dot" w:pos="9350"/>
            </w:tabs>
            <w:rPr>
              <w:rFonts w:eastAsiaTheme="minorEastAsia" w:cs="Arial"/>
              <w:noProof/>
              <w:sz w:val="22"/>
              <w:szCs w:val="22"/>
              <w:lang w:val="en-GB"/>
            </w:rPr>
          </w:pPr>
          <w:hyperlink w:anchor="_Toc193842082" w:history="1">
            <w:r w:rsidR="0066459A" w:rsidRPr="008C0E6F">
              <w:rPr>
                <w:rStyle w:val="Hyperlink"/>
                <w:rFonts w:eastAsia="Times New Roman" w:cs="Arial"/>
                <w:noProof/>
                <w:sz w:val="22"/>
                <w:szCs w:val="22"/>
                <w:lang w:val="en-GB"/>
              </w:rPr>
              <w:t>2.2. SWOT Analysis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_Toc193842082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5</w:t>
            </w:r>
            <w:r w:rsidR="0066459A" w:rsidRPr="008C0E6F">
              <w:rPr>
                <w:rFonts w:cs="Arial"/>
                <w:noProof/>
                <w:webHidden/>
                <w:sz w:val="22"/>
                <w:szCs w:val="22"/>
                <w:lang w:val="en-GB"/>
              </w:rPr>
              <w:fldChar w:fldCharType="end"/>
            </w:r>
          </w:hyperlink>
        </w:p>
        <w:p w14:paraId="02450C70" w14:textId="79F97190" w:rsidR="0066459A" w:rsidRPr="008C0E6F" w:rsidRDefault="00EA18CD" w:rsidP="0066459A">
          <w:pPr>
            <w:pStyle w:val="TOC1"/>
            <w:spacing w:line="360" w:lineRule="auto"/>
            <w:rPr>
              <w:rFonts w:eastAsiaTheme="minorEastAsia" w:cs="Arial"/>
              <w:noProof/>
              <w:sz w:val="22"/>
              <w:szCs w:val="22"/>
              <w:lang w:val="en-GB"/>
            </w:rPr>
          </w:pPr>
          <w:hyperlink w:anchor="_Toc193842083" w:history="1">
            <w:r w:rsidR="0066459A" w:rsidRPr="008C0E6F">
              <w:rPr>
                <w:rStyle w:val="Hyperlink"/>
                <w:rFonts w:eastAsia="Times New Roman" w:cs="Arial"/>
                <w:noProof/>
                <w:sz w:val="22"/>
                <w:szCs w:val="22"/>
                <w:lang w:val="en-GB"/>
              </w:rPr>
              <w:t>3. Conclusion</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_Toc193842083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6</w:t>
            </w:r>
            <w:r w:rsidR="0066459A" w:rsidRPr="008C0E6F">
              <w:rPr>
                <w:rFonts w:cs="Arial"/>
                <w:noProof/>
                <w:webHidden/>
                <w:sz w:val="22"/>
                <w:szCs w:val="22"/>
                <w:lang w:val="en-GB"/>
              </w:rPr>
              <w:fldChar w:fldCharType="end"/>
            </w:r>
          </w:hyperlink>
        </w:p>
        <w:p w14:paraId="2DFAE850" w14:textId="7A1737A8" w:rsidR="0066459A" w:rsidRPr="008C0E6F" w:rsidRDefault="00EA18CD" w:rsidP="0066459A">
          <w:pPr>
            <w:pStyle w:val="TOC1"/>
            <w:spacing w:line="360" w:lineRule="auto"/>
            <w:rPr>
              <w:rFonts w:eastAsiaTheme="minorEastAsia" w:cs="Arial"/>
              <w:noProof/>
              <w:sz w:val="22"/>
              <w:szCs w:val="22"/>
              <w:lang w:val="en-GB"/>
            </w:rPr>
          </w:pPr>
          <w:hyperlink w:anchor="_Toc193842084" w:history="1">
            <w:r w:rsidR="0066459A" w:rsidRPr="008C0E6F">
              <w:rPr>
                <w:rStyle w:val="Hyperlink"/>
                <w:rFonts w:eastAsia="Times New Roman" w:cs="Arial"/>
                <w:noProof/>
                <w:sz w:val="22"/>
                <w:szCs w:val="22"/>
                <w:lang w:val="en-GB"/>
              </w:rPr>
              <w:t>4. Recommendations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_Toc193842084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7</w:t>
            </w:r>
            <w:r w:rsidR="0066459A" w:rsidRPr="008C0E6F">
              <w:rPr>
                <w:rFonts w:cs="Arial"/>
                <w:noProof/>
                <w:webHidden/>
                <w:sz w:val="22"/>
                <w:szCs w:val="22"/>
                <w:lang w:val="en-GB"/>
              </w:rPr>
              <w:fldChar w:fldCharType="end"/>
            </w:r>
          </w:hyperlink>
        </w:p>
        <w:p w14:paraId="0DAF0911" w14:textId="1EBE66F6" w:rsidR="0066459A" w:rsidRPr="008C0E6F" w:rsidRDefault="00EA18CD" w:rsidP="0066459A">
          <w:pPr>
            <w:pStyle w:val="TOC2"/>
            <w:tabs>
              <w:tab w:val="right" w:leader="dot" w:pos="9350"/>
            </w:tabs>
            <w:rPr>
              <w:rFonts w:eastAsiaTheme="minorEastAsia" w:cs="Arial"/>
              <w:noProof/>
              <w:sz w:val="22"/>
              <w:szCs w:val="22"/>
              <w:lang w:val="en-GB"/>
            </w:rPr>
          </w:pPr>
          <w:hyperlink w:anchor="_Toc193842085" w:history="1">
            <w:r w:rsidR="0066459A" w:rsidRPr="008C0E6F">
              <w:rPr>
                <w:rStyle w:val="Hyperlink"/>
                <w:rFonts w:eastAsia="Times New Roman" w:cs="Arial"/>
                <w:noProof/>
                <w:sz w:val="22"/>
                <w:szCs w:val="22"/>
                <w:lang w:val="en-GB"/>
              </w:rPr>
              <w:t>4.1. Invest in Omnichannel Strategies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_Toc193842085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7</w:t>
            </w:r>
            <w:r w:rsidR="0066459A" w:rsidRPr="008C0E6F">
              <w:rPr>
                <w:rFonts w:cs="Arial"/>
                <w:noProof/>
                <w:webHidden/>
                <w:sz w:val="22"/>
                <w:szCs w:val="22"/>
                <w:lang w:val="en-GB"/>
              </w:rPr>
              <w:fldChar w:fldCharType="end"/>
            </w:r>
          </w:hyperlink>
        </w:p>
        <w:p w14:paraId="0EFB824B" w14:textId="6ACA1367" w:rsidR="0066459A" w:rsidRPr="008C0E6F" w:rsidRDefault="00EA18CD" w:rsidP="0066459A">
          <w:pPr>
            <w:pStyle w:val="TOC2"/>
            <w:tabs>
              <w:tab w:val="right" w:leader="dot" w:pos="9350"/>
            </w:tabs>
            <w:rPr>
              <w:rFonts w:eastAsiaTheme="minorEastAsia" w:cs="Arial"/>
              <w:noProof/>
              <w:sz w:val="22"/>
              <w:szCs w:val="22"/>
              <w:lang w:val="en-GB"/>
            </w:rPr>
          </w:pPr>
          <w:hyperlink w:anchor="_Toc193842086" w:history="1">
            <w:r w:rsidR="0066459A" w:rsidRPr="008C0E6F">
              <w:rPr>
                <w:rStyle w:val="Hyperlink"/>
                <w:rFonts w:eastAsia="Times New Roman" w:cs="Arial"/>
                <w:noProof/>
                <w:sz w:val="22"/>
                <w:szCs w:val="22"/>
                <w:lang w:val="en-GB"/>
              </w:rPr>
              <w:t>4.2. Implement Advanced Theft Prevention Technologies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_Toc193842086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7</w:t>
            </w:r>
            <w:r w:rsidR="0066459A" w:rsidRPr="008C0E6F">
              <w:rPr>
                <w:rFonts w:cs="Arial"/>
                <w:noProof/>
                <w:webHidden/>
                <w:sz w:val="22"/>
                <w:szCs w:val="22"/>
                <w:lang w:val="en-GB"/>
              </w:rPr>
              <w:fldChar w:fldCharType="end"/>
            </w:r>
          </w:hyperlink>
        </w:p>
        <w:p w14:paraId="61C24069" w14:textId="5828F2C1" w:rsidR="0066459A" w:rsidRPr="008C0E6F" w:rsidRDefault="00EA18CD" w:rsidP="0066459A">
          <w:pPr>
            <w:pStyle w:val="TOC1"/>
            <w:spacing w:line="360" w:lineRule="auto"/>
            <w:rPr>
              <w:rFonts w:eastAsiaTheme="minorEastAsia" w:cs="Arial"/>
              <w:noProof/>
              <w:sz w:val="22"/>
              <w:szCs w:val="22"/>
              <w:lang w:val="en-GB"/>
            </w:rPr>
          </w:pPr>
          <w:hyperlink w:anchor="_Toc193842087" w:history="1">
            <w:r w:rsidR="0066459A" w:rsidRPr="008C0E6F">
              <w:rPr>
                <w:rStyle w:val="Hyperlink"/>
                <w:rFonts w:eastAsia="Times New Roman" w:cs="Arial"/>
                <w:noProof/>
                <w:sz w:val="22"/>
                <w:szCs w:val="22"/>
                <w:lang w:val="en-GB"/>
              </w:rPr>
              <w:t>References</w:t>
            </w:r>
            <w:r w:rsidR="0066459A" w:rsidRPr="008C0E6F">
              <w:rPr>
                <w:rFonts w:cs="Arial"/>
                <w:noProof/>
                <w:webHidden/>
                <w:sz w:val="22"/>
                <w:szCs w:val="22"/>
                <w:lang w:val="en-GB"/>
              </w:rPr>
              <w:tab/>
            </w:r>
            <w:r w:rsidR="0066459A" w:rsidRPr="008C0E6F">
              <w:rPr>
                <w:rFonts w:cs="Arial"/>
                <w:noProof/>
                <w:webHidden/>
                <w:sz w:val="22"/>
                <w:szCs w:val="22"/>
                <w:lang w:val="en-GB"/>
              </w:rPr>
              <w:fldChar w:fldCharType="begin"/>
            </w:r>
            <w:r w:rsidR="0066459A" w:rsidRPr="008C0E6F">
              <w:rPr>
                <w:rFonts w:cs="Arial"/>
                <w:noProof/>
                <w:webHidden/>
                <w:sz w:val="22"/>
                <w:szCs w:val="22"/>
                <w:lang w:val="en-GB"/>
              </w:rPr>
              <w:instrText xml:space="preserve"> PAGEREF _Toc193842087 \h </w:instrText>
            </w:r>
            <w:r w:rsidR="0066459A" w:rsidRPr="008C0E6F">
              <w:rPr>
                <w:rFonts w:cs="Arial"/>
                <w:noProof/>
                <w:webHidden/>
                <w:sz w:val="22"/>
                <w:szCs w:val="22"/>
                <w:lang w:val="en-GB"/>
              </w:rPr>
            </w:r>
            <w:r w:rsidR="0066459A" w:rsidRPr="008C0E6F">
              <w:rPr>
                <w:rFonts w:cs="Arial"/>
                <w:noProof/>
                <w:webHidden/>
                <w:sz w:val="22"/>
                <w:szCs w:val="22"/>
                <w:lang w:val="en-GB"/>
              </w:rPr>
              <w:fldChar w:fldCharType="separate"/>
            </w:r>
            <w:r w:rsidR="00E5342C" w:rsidRPr="008C0E6F">
              <w:rPr>
                <w:rFonts w:cs="Arial"/>
                <w:noProof/>
                <w:webHidden/>
                <w:sz w:val="22"/>
                <w:szCs w:val="22"/>
                <w:lang w:val="en-GB"/>
              </w:rPr>
              <w:t>9</w:t>
            </w:r>
            <w:r w:rsidR="0066459A" w:rsidRPr="008C0E6F">
              <w:rPr>
                <w:rFonts w:cs="Arial"/>
                <w:noProof/>
                <w:webHidden/>
                <w:sz w:val="22"/>
                <w:szCs w:val="22"/>
                <w:lang w:val="en-GB"/>
              </w:rPr>
              <w:fldChar w:fldCharType="end"/>
            </w:r>
          </w:hyperlink>
        </w:p>
        <w:p w14:paraId="7D680910" w14:textId="742DF770" w:rsidR="0005513E" w:rsidRPr="008C0E6F" w:rsidRDefault="0005513E" w:rsidP="0066459A">
          <w:pPr>
            <w:spacing w:before="80" w:after="80"/>
            <w:jc w:val="both"/>
            <w:rPr>
              <w:rFonts w:cs="Arial"/>
              <w:sz w:val="22"/>
              <w:szCs w:val="22"/>
              <w:lang w:val="en-GB"/>
            </w:rPr>
          </w:pPr>
          <w:r w:rsidRPr="008C0E6F">
            <w:rPr>
              <w:rFonts w:cs="Arial"/>
              <w:b/>
              <w:bCs/>
              <w:noProof/>
              <w:sz w:val="22"/>
              <w:szCs w:val="22"/>
              <w:lang w:val="en-GB"/>
            </w:rPr>
            <w:fldChar w:fldCharType="end"/>
          </w:r>
        </w:p>
      </w:sdtContent>
    </w:sdt>
    <w:p w14:paraId="6CE69374" w14:textId="77777777" w:rsidR="00C612E2" w:rsidRPr="008C0E6F" w:rsidRDefault="00C612E2" w:rsidP="004352AA">
      <w:pPr>
        <w:pStyle w:val="Heading1"/>
        <w:spacing w:before="80"/>
        <w:jc w:val="both"/>
        <w:rPr>
          <w:rFonts w:cs="Arial"/>
          <w:lang w:val="en-GB"/>
        </w:rPr>
        <w:sectPr w:rsidR="00C612E2" w:rsidRPr="008C0E6F" w:rsidSect="00A25D8B">
          <w:pgSz w:w="12240" w:h="15840"/>
          <w:pgMar w:top="1440" w:right="1440" w:bottom="1440" w:left="1440" w:header="720" w:footer="720" w:gutter="0"/>
          <w:pgNumType w:fmt="lowerRoman" w:start="2"/>
          <w:cols w:space="720"/>
          <w:titlePg/>
          <w:docGrid w:linePitch="360"/>
        </w:sectPr>
      </w:pPr>
    </w:p>
    <w:p w14:paraId="52170F10" w14:textId="23116A67" w:rsidR="00EC3B82" w:rsidRPr="008C0E6F" w:rsidRDefault="0013030B" w:rsidP="004352AA">
      <w:pPr>
        <w:pStyle w:val="Heading1"/>
        <w:spacing w:before="80"/>
        <w:jc w:val="both"/>
        <w:rPr>
          <w:rFonts w:cs="Arial"/>
          <w:lang w:val="en-GB"/>
        </w:rPr>
      </w:pPr>
      <w:bookmarkStart w:id="0" w:name="_Toc193842076"/>
      <w:bookmarkStart w:id="1" w:name="_Hlk194074410"/>
      <w:r w:rsidRPr="008C0E6F">
        <w:rPr>
          <w:rFonts w:cs="Arial"/>
          <w:lang w:val="en-GB"/>
        </w:rPr>
        <w:lastRenderedPageBreak/>
        <w:t xml:space="preserve">1. </w:t>
      </w:r>
      <w:r w:rsidR="00EC3B82" w:rsidRPr="008C0E6F">
        <w:rPr>
          <w:rFonts w:cs="Arial"/>
          <w:lang w:val="en-GB"/>
        </w:rPr>
        <w:t>Introduction</w:t>
      </w:r>
      <w:bookmarkEnd w:id="0"/>
    </w:p>
    <w:p w14:paraId="0CF1B772" w14:textId="6AF27904" w:rsidR="0052211C" w:rsidRPr="008C0E6F" w:rsidRDefault="0052211C" w:rsidP="004352AA">
      <w:pPr>
        <w:spacing w:before="80" w:after="80"/>
        <w:jc w:val="both"/>
        <w:rPr>
          <w:rFonts w:cs="Arial"/>
          <w:lang w:val="en-GB"/>
        </w:rPr>
      </w:pPr>
      <w:r w:rsidRPr="008C0E6F">
        <w:rPr>
          <w:rFonts w:cs="Arial"/>
          <w:lang w:val="en-GB"/>
        </w:rPr>
        <w:t xml:space="preserve">Sainsbury and most other operating High Street retail businesses in the UK have been able to encounter numerous challenges. These challenges can be attributed to </w:t>
      </w:r>
      <w:r w:rsidR="00C14ADE">
        <w:rPr>
          <w:rFonts w:cs="Arial"/>
          <w:lang w:val="en-GB"/>
        </w:rPr>
        <w:t>several</w:t>
      </w:r>
      <w:r w:rsidRPr="008C0E6F">
        <w:rPr>
          <w:rFonts w:cs="Arial"/>
          <w:lang w:val="en-GB"/>
        </w:rPr>
        <w:t xml:space="preserve"> external pressures</w:t>
      </w:r>
      <w:r w:rsidR="008C0E6F">
        <w:rPr>
          <w:rFonts w:cs="Arial"/>
          <w:lang w:val="en-GB"/>
        </w:rPr>
        <w:t>,</w:t>
      </w:r>
      <w:r w:rsidRPr="008C0E6F">
        <w:rPr>
          <w:rFonts w:cs="Arial"/>
          <w:lang w:val="en-GB"/>
        </w:rPr>
        <w:t xml:space="preserve"> like </w:t>
      </w:r>
      <w:r w:rsidR="004352AA" w:rsidRPr="008C0E6F">
        <w:rPr>
          <w:rFonts w:cs="Arial"/>
          <w:lang w:val="en-GB"/>
        </w:rPr>
        <w:t>changes in customers’ preferences and increased</w:t>
      </w:r>
      <w:r w:rsidRPr="008C0E6F">
        <w:rPr>
          <w:rFonts w:cs="Arial"/>
          <w:lang w:val="en-GB"/>
        </w:rPr>
        <w:t xml:space="preserve"> overhead costs. For instance, Sainsbury and other retail </w:t>
      </w:r>
      <w:r w:rsidR="004352AA" w:rsidRPr="008C0E6F">
        <w:rPr>
          <w:rFonts w:cs="Arial"/>
          <w:lang w:val="en-GB"/>
        </w:rPr>
        <w:t>supermarkets have fared poorly due to the high costs of shoplifting incidents within retail chains in the UK, which are</w:t>
      </w:r>
      <w:r w:rsidRPr="008C0E6F">
        <w:rPr>
          <w:rFonts w:cs="Arial"/>
          <w:lang w:val="en-GB"/>
        </w:rPr>
        <w:t xml:space="preserve"> £ 6 billion. According to the British Retail Consortium</w:t>
      </w:r>
      <w:r w:rsidR="004352AA" w:rsidRPr="008C0E6F">
        <w:rPr>
          <w:rFonts w:cs="Arial"/>
          <w:lang w:val="en-GB"/>
        </w:rPr>
        <w:t xml:space="preserve">, there has been a significant upsurge of twenty-five per cent in retail crime in the last </w:t>
      </w:r>
      <w:r w:rsidRPr="008C0E6F">
        <w:rPr>
          <w:rFonts w:cs="Arial"/>
          <w:lang w:val="en-GB"/>
        </w:rPr>
        <w:t xml:space="preserve">year (Bloom, </w:t>
      </w:r>
      <w:r w:rsidRPr="008C0E6F">
        <w:rPr>
          <w:rFonts w:cs="Arial"/>
          <w:color w:val="000000" w:themeColor="text1"/>
          <w:lang w:val="en-GB"/>
        </w:rPr>
        <w:t xml:space="preserve">2021). </w:t>
      </w:r>
      <w:r w:rsidR="00634D71" w:rsidRPr="008C0E6F">
        <w:rPr>
          <w:rFonts w:cs="Arial"/>
          <w:color w:val="000000" w:themeColor="text1"/>
          <w:lang w:val="en-GB"/>
        </w:rPr>
        <w:t>In this study,</w:t>
      </w:r>
      <w:r w:rsidRPr="008C0E6F">
        <w:rPr>
          <w:rFonts w:cs="Arial"/>
          <w:color w:val="000000" w:themeColor="text1"/>
          <w:lang w:val="en-GB"/>
        </w:rPr>
        <w:t xml:space="preserve"> the external environment that </w:t>
      </w:r>
      <w:r w:rsidR="004352AA" w:rsidRPr="008C0E6F">
        <w:rPr>
          <w:rFonts w:cs="Arial"/>
          <w:color w:val="000000" w:themeColor="text1"/>
          <w:lang w:val="en-GB"/>
        </w:rPr>
        <w:t>influences</w:t>
      </w:r>
      <w:r w:rsidRPr="008C0E6F">
        <w:rPr>
          <w:rFonts w:cs="Arial"/>
          <w:color w:val="000000" w:themeColor="text1"/>
          <w:lang w:val="en-GB"/>
        </w:rPr>
        <w:t xml:space="preserve"> High Street retailers such as</w:t>
      </w:r>
      <w:r w:rsidRPr="008C0E6F">
        <w:rPr>
          <w:rFonts w:cs="Arial"/>
          <w:lang w:val="en-GB"/>
        </w:rPr>
        <w:t xml:space="preserve"> Sainsbury will be examined with the help of PESTLE and SWOT analysis. These tools will assist in </w:t>
      </w:r>
      <w:r w:rsidR="004352AA" w:rsidRPr="008C0E6F">
        <w:rPr>
          <w:rFonts w:cs="Arial"/>
          <w:lang w:val="en-GB"/>
        </w:rPr>
        <w:t>evaluating</w:t>
      </w:r>
      <w:r w:rsidRPr="008C0E6F">
        <w:rPr>
          <w:rFonts w:cs="Arial"/>
          <w:lang w:val="en-GB"/>
        </w:rPr>
        <w:t xml:space="preserve"> the economic, </w:t>
      </w:r>
      <w:r w:rsidR="004352AA" w:rsidRPr="008C0E6F">
        <w:rPr>
          <w:rFonts w:cs="Arial"/>
          <w:lang w:val="en-GB"/>
        </w:rPr>
        <w:t>technological</w:t>
      </w:r>
      <w:r w:rsidRPr="008C0E6F">
        <w:rPr>
          <w:rFonts w:cs="Arial"/>
          <w:lang w:val="en-GB"/>
        </w:rPr>
        <w:t>, legal, and market factors, which gives insights into how such external forces negatively affect the retail business.</w:t>
      </w:r>
    </w:p>
    <w:p w14:paraId="71F6AA11" w14:textId="77777777" w:rsidR="00634D71" w:rsidRPr="008C0E6F" w:rsidRDefault="00634D71" w:rsidP="004352AA">
      <w:pPr>
        <w:spacing w:before="80" w:after="80"/>
        <w:jc w:val="both"/>
        <w:rPr>
          <w:rFonts w:cs="Arial"/>
          <w:lang w:val="en-GB"/>
        </w:rPr>
      </w:pPr>
    </w:p>
    <w:p w14:paraId="1690D63E" w14:textId="62A784F7" w:rsidR="00397776" w:rsidRPr="008C0E6F" w:rsidRDefault="00397776" w:rsidP="00397776">
      <w:pPr>
        <w:spacing w:before="80" w:after="80"/>
        <w:jc w:val="center"/>
        <w:rPr>
          <w:rFonts w:cs="Arial"/>
          <w:lang w:val="en-GB"/>
        </w:rPr>
      </w:pPr>
      <w:r w:rsidRPr="008C0E6F">
        <w:rPr>
          <w:rFonts w:cs="Arial"/>
          <w:noProof/>
          <w:lang w:val="en-GB"/>
        </w:rPr>
        <w:drawing>
          <wp:inline distT="0" distB="0" distL="0" distR="0" wp14:anchorId="7C740695" wp14:editId="11B468D7">
            <wp:extent cx="3505200" cy="1971675"/>
            <wp:effectExtent l="0" t="0" r="0" b="9525"/>
            <wp:docPr id="226539080" name="Picture 2" descr="Sainsbury's to cut over 3,000 jobs - with all cafes to close | Money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insbury's to cut over 3,000 jobs - with all cafes to close | Money News |  Sky New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20956" cy="1980538"/>
                    </a:xfrm>
                    <a:prstGeom prst="rect">
                      <a:avLst/>
                    </a:prstGeom>
                    <a:noFill/>
                    <a:ln>
                      <a:noFill/>
                    </a:ln>
                  </pic:spPr>
                </pic:pic>
              </a:graphicData>
            </a:graphic>
          </wp:inline>
        </w:drawing>
      </w:r>
    </w:p>
    <w:p w14:paraId="10097F41" w14:textId="4151B24B" w:rsidR="00397776" w:rsidRPr="008C0E6F" w:rsidRDefault="00397776" w:rsidP="00397776">
      <w:pPr>
        <w:spacing w:before="80" w:after="80"/>
        <w:jc w:val="center"/>
        <w:rPr>
          <w:rFonts w:cs="Arial"/>
          <w:lang w:val="en-GB"/>
        </w:rPr>
      </w:pPr>
      <w:r w:rsidRPr="008C0E6F">
        <w:rPr>
          <w:rFonts w:cs="Arial"/>
          <w:lang w:val="en-GB"/>
        </w:rPr>
        <w:t>Figure 01: Sainsbury’s store (Sillars, 2025)</w:t>
      </w:r>
    </w:p>
    <w:p w14:paraId="6D421F95" w14:textId="77777777" w:rsidR="00634D71" w:rsidRPr="008C0E6F" w:rsidRDefault="00634D71" w:rsidP="00397776">
      <w:pPr>
        <w:spacing w:before="80" w:after="80"/>
        <w:jc w:val="center"/>
        <w:rPr>
          <w:rFonts w:cs="Arial"/>
          <w:lang w:val="en-GB"/>
        </w:rPr>
      </w:pPr>
    </w:p>
    <w:p w14:paraId="6DC4A5C3" w14:textId="77777777" w:rsidR="00634D71" w:rsidRPr="008C0E6F" w:rsidRDefault="00634D71" w:rsidP="00397776">
      <w:pPr>
        <w:spacing w:before="80" w:after="80"/>
        <w:jc w:val="center"/>
        <w:rPr>
          <w:rFonts w:cs="Arial"/>
          <w:lang w:val="en-GB"/>
        </w:rPr>
      </w:pPr>
    </w:p>
    <w:p w14:paraId="34207031" w14:textId="77777777" w:rsidR="00634D71" w:rsidRPr="008C0E6F" w:rsidRDefault="00634D71" w:rsidP="00397776">
      <w:pPr>
        <w:spacing w:before="80" w:after="80"/>
        <w:jc w:val="center"/>
        <w:rPr>
          <w:rFonts w:cs="Arial"/>
          <w:lang w:val="en-GB"/>
        </w:rPr>
      </w:pPr>
    </w:p>
    <w:p w14:paraId="608A4684" w14:textId="77777777" w:rsidR="00634D71" w:rsidRPr="008C0E6F" w:rsidRDefault="00634D71" w:rsidP="00397776">
      <w:pPr>
        <w:spacing w:before="80" w:after="80"/>
        <w:jc w:val="center"/>
        <w:rPr>
          <w:rFonts w:cs="Arial"/>
          <w:lang w:val="en-GB"/>
        </w:rPr>
      </w:pPr>
    </w:p>
    <w:p w14:paraId="6D3B6D1C" w14:textId="77777777" w:rsidR="00634D71" w:rsidRPr="008C0E6F" w:rsidRDefault="00634D71" w:rsidP="00397776">
      <w:pPr>
        <w:spacing w:before="80" w:after="80"/>
        <w:jc w:val="center"/>
        <w:rPr>
          <w:rFonts w:cs="Arial"/>
          <w:lang w:val="en-GB"/>
        </w:rPr>
      </w:pPr>
    </w:p>
    <w:p w14:paraId="3B280C79" w14:textId="77777777" w:rsidR="00397776" w:rsidRPr="008C0E6F" w:rsidRDefault="00397776" w:rsidP="00397776">
      <w:pPr>
        <w:spacing w:before="80" w:after="80"/>
        <w:jc w:val="center"/>
        <w:rPr>
          <w:rFonts w:cs="Arial"/>
          <w:lang w:val="en-GB"/>
        </w:rPr>
      </w:pPr>
    </w:p>
    <w:p w14:paraId="3A0247A8" w14:textId="6D771872" w:rsidR="005027BE" w:rsidRPr="008C0E6F" w:rsidRDefault="0013030B" w:rsidP="004352AA">
      <w:pPr>
        <w:pStyle w:val="Heading1"/>
        <w:spacing w:before="80"/>
        <w:jc w:val="both"/>
        <w:rPr>
          <w:rFonts w:cs="Arial"/>
          <w:lang w:val="en-GB"/>
        </w:rPr>
      </w:pPr>
      <w:bookmarkStart w:id="2" w:name="_Toc193842077"/>
      <w:r w:rsidRPr="008C0E6F">
        <w:rPr>
          <w:rFonts w:cs="Arial"/>
          <w:lang w:val="en-GB"/>
        </w:rPr>
        <w:lastRenderedPageBreak/>
        <w:t xml:space="preserve">2. </w:t>
      </w:r>
      <w:r w:rsidR="005027BE" w:rsidRPr="008C0E6F">
        <w:rPr>
          <w:rFonts w:cs="Arial"/>
          <w:lang w:val="en-GB"/>
        </w:rPr>
        <w:t>Findings</w:t>
      </w:r>
      <w:bookmarkEnd w:id="2"/>
    </w:p>
    <w:p w14:paraId="6ED60476" w14:textId="2536F437" w:rsidR="00397776" w:rsidRPr="008C0E6F" w:rsidRDefault="004352AA" w:rsidP="004352AA">
      <w:pPr>
        <w:spacing w:before="80" w:after="80"/>
        <w:jc w:val="both"/>
        <w:rPr>
          <w:rFonts w:cs="Arial"/>
          <w:lang w:val="en-GB"/>
        </w:rPr>
      </w:pPr>
      <w:r w:rsidRPr="008C0E6F">
        <w:rPr>
          <w:rFonts w:cs="Arial"/>
          <w:lang w:val="en-GB"/>
        </w:rPr>
        <w:t>To</w:t>
      </w:r>
      <w:r w:rsidR="008C70CE" w:rsidRPr="008C0E6F">
        <w:rPr>
          <w:rFonts w:cs="Arial"/>
          <w:lang w:val="en-GB"/>
        </w:rPr>
        <w:t xml:space="preserve"> achieve </w:t>
      </w:r>
      <w:r w:rsidRPr="008C0E6F">
        <w:rPr>
          <w:rFonts w:cs="Arial"/>
          <w:lang w:val="en-GB"/>
        </w:rPr>
        <w:t xml:space="preserve">the precise objectives of this report, two more strategic tools that will be useful are PESTLE for the analysis of the </w:t>
      </w:r>
      <w:r w:rsidR="008C70CE" w:rsidRPr="008C0E6F">
        <w:rPr>
          <w:rFonts w:cs="Arial"/>
          <w:lang w:val="en-GB"/>
        </w:rPr>
        <w:t xml:space="preserve">external environment and SWOT for the evaluation of internal conditions. Specifically, the findings will be narrowed </w:t>
      </w:r>
      <w:r w:rsidRPr="008C0E6F">
        <w:rPr>
          <w:rFonts w:cs="Arial"/>
          <w:lang w:val="en-GB"/>
        </w:rPr>
        <w:t>to</w:t>
      </w:r>
      <w:r w:rsidR="008C70CE" w:rsidRPr="008C0E6F">
        <w:rPr>
          <w:rFonts w:cs="Arial"/>
          <w:lang w:val="en-GB"/>
        </w:rPr>
        <w:t xml:space="preserve"> Sainsbury retail with </w:t>
      </w:r>
      <w:r w:rsidRPr="008C0E6F">
        <w:rPr>
          <w:rFonts w:cs="Arial"/>
          <w:lang w:val="en-GB"/>
        </w:rPr>
        <w:t>an aim to analyse</w:t>
      </w:r>
      <w:r w:rsidR="008C70CE" w:rsidRPr="008C0E6F">
        <w:rPr>
          <w:rFonts w:cs="Arial"/>
          <w:lang w:val="en-GB"/>
        </w:rPr>
        <w:t xml:space="preserve"> </w:t>
      </w:r>
      <w:r w:rsidRPr="008C0E6F">
        <w:rPr>
          <w:rFonts w:cs="Arial"/>
          <w:lang w:val="en-GB"/>
        </w:rPr>
        <w:t>them</w:t>
      </w:r>
      <w:r w:rsidR="008C70CE" w:rsidRPr="008C0E6F">
        <w:rPr>
          <w:rFonts w:cs="Arial"/>
          <w:lang w:val="en-GB"/>
        </w:rPr>
        <w:t xml:space="preserve">. </w:t>
      </w:r>
    </w:p>
    <w:p w14:paraId="065FF8F6" w14:textId="77777777" w:rsidR="00397776" w:rsidRPr="008C0E6F" w:rsidRDefault="00397776" w:rsidP="004352AA">
      <w:pPr>
        <w:spacing w:before="80" w:after="80"/>
        <w:jc w:val="both"/>
        <w:rPr>
          <w:rFonts w:cs="Arial"/>
          <w:lang w:val="en-GB"/>
        </w:rPr>
      </w:pPr>
    </w:p>
    <w:p w14:paraId="7E526081" w14:textId="108BE2E6" w:rsidR="00E964FD" w:rsidRPr="008C0E6F" w:rsidRDefault="00397776" w:rsidP="00397776">
      <w:pPr>
        <w:spacing w:before="80" w:after="80"/>
        <w:jc w:val="center"/>
        <w:rPr>
          <w:rFonts w:cs="Arial"/>
          <w:lang w:val="en-GB"/>
        </w:rPr>
      </w:pPr>
      <w:r w:rsidRPr="008C0E6F">
        <w:rPr>
          <w:rFonts w:cs="Arial"/>
          <w:noProof/>
          <w:lang w:val="en-GB"/>
        </w:rPr>
        <w:drawing>
          <wp:inline distT="0" distB="0" distL="0" distR="0" wp14:anchorId="784A43A2" wp14:editId="0E84EF9C">
            <wp:extent cx="3670300" cy="2726060"/>
            <wp:effectExtent l="0" t="0" r="6350" b="0"/>
            <wp:docPr id="1291328948" name="Picture 3" descr="Sainsbury's retail sales 2008-2024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insbury's retail sales 2008-2024 | Statist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83905" cy="2736165"/>
                    </a:xfrm>
                    <a:prstGeom prst="rect">
                      <a:avLst/>
                    </a:prstGeom>
                    <a:noFill/>
                    <a:ln>
                      <a:noFill/>
                    </a:ln>
                  </pic:spPr>
                </pic:pic>
              </a:graphicData>
            </a:graphic>
          </wp:inline>
        </w:drawing>
      </w:r>
    </w:p>
    <w:p w14:paraId="76DB9DF8" w14:textId="7710719C" w:rsidR="0066459A" w:rsidRPr="008C0E6F" w:rsidRDefault="00E964FD" w:rsidP="0066459A">
      <w:pPr>
        <w:spacing w:before="80" w:after="80"/>
        <w:jc w:val="center"/>
        <w:rPr>
          <w:rFonts w:cs="Arial"/>
          <w:lang w:val="en-GB"/>
        </w:rPr>
      </w:pPr>
      <w:r w:rsidRPr="008C0E6F">
        <w:rPr>
          <w:rFonts w:cs="Arial"/>
          <w:lang w:val="en-GB"/>
        </w:rPr>
        <w:t xml:space="preserve">Figure </w:t>
      </w:r>
      <w:r w:rsidR="00397776" w:rsidRPr="008C0E6F">
        <w:rPr>
          <w:rFonts w:cs="Arial"/>
          <w:lang w:val="en-GB"/>
        </w:rPr>
        <w:t>02</w:t>
      </w:r>
      <w:r w:rsidRPr="008C0E6F">
        <w:rPr>
          <w:rFonts w:cs="Arial"/>
          <w:lang w:val="en-GB"/>
        </w:rPr>
        <w:t xml:space="preserve">: </w:t>
      </w:r>
      <w:r w:rsidR="0066459A" w:rsidRPr="008C0E6F">
        <w:rPr>
          <w:rFonts w:cs="Arial"/>
          <w:lang w:val="en-GB"/>
        </w:rPr>
        <w:t>Annual retail sales of Sainsbury's in the United Kingdom (UK) from financial year 2008/09 to 2023/24(in million GBP) (Bedford, 2024)</w:t>
      </w:r>
    </w:p>
    <w:p w14:paraId="6034A9E0" w14:textId="3B95A4AF" w:rsidR="0052211C" w:rsidRPr="008C0E6F" w:rsidRDefault="0013030B" w:rsidP="0066459A">
      <w:pPr>
        <w:pStyle w:val="Heading2"/>
        <w:rPr>
          <w:rFonts w:eastAsia="Times New Roman" w:cs="Arial"/>
          <w:szCs w:val="24"/>
          <w:lang w:val="en-GB"/>
        </w:rPr>
      </w:pPr>
      <w:bookmarkStart w:id="3" w:name="_Toc193842078"/>
      <w:r w:rsidRPr="008C0E6F">
        <w:rPr>
          <w:rFonts w:eastAsia="Times New Roman" w:cs="Arial"/>
          <w:lang w:val="en-GB"/>
        </w:rPr>
        <w:t>2.</w:t>
      </w:r>
      <w:r w:rsidR="003F4AF3" w:rsidRPr="008C0E6F">
        <w:rPr>
          <w:rFonts w:eastAsia="Times New Roman" w:cs="Arial"/>
          <w:lang w:val="en-GB"/>
        </w:rPr>
        <w:t>1. PESTLE</w:t>
      </w:r>
      <w:r w:rsidR="005027BE" w:rsidRPr="008C0E6F">
        <w:rPr>
          <w:rFonts w:eastAsia="Times New Roman" w:cs="Arial"/>
          <w:szCs w:val="24"/>
          <w:lang w:val="en-GB"/>
        </w:rPr>
        <w:t xml:space="preserve"> Analysis</w:t>
      </w:r>
      <w:bookmarkEnd w:id="3"/>
    </w:p>
    <w:p w14:paraId="0FF25AC5" w14:textId="45FF04C2" w:rsidR="004D0769" w:rsidRPr="008C0E6F" w:rsidRDefault="008C70CE" w:rsidP="004352AA">
      <w:pPr>
        <w:spacing w:before="80" w:after="80"/>
        <w:jc w:val="both"/>
        <w:rPr>
          <w:rFonts w:cs="Arial"/>
          <w:lang w:val="en-GB"/>
        </w:rPr>
      </w:pPr>
      <w:r w:rsidRPr="008C0E6F">
        <w:rPr>
          <w:rFonts w:cs="Arial"/>
          <w:lang w:val="en-GB"/>
        </w:rPr>
        <w:t xml:space="preserve">The performance of </w:t>
      </w:r>
      <w:r w:rsidR="004352AA" w:rsidRPr="008C0E6F">
        <w:rPr>
          <w:rFonts w:cs="Arial"/>
          <w:lang w:val="en-GB"/>
        </w:rPr>
        <w:t xml:space="preserve">Sainsbury and other British retailers is threatened by </w:t>
      </w:r>
      <w:r w:rsidRPr="008C0E6F">
        <w:rPr>
          <w:rFonts w:cs="Arial"/>
          <w:lang w:val="en-GB"/>
        </w:rPr>
        <w:t xml:space="preserve">political, economic, social, technical, legal and environmental factors. </w:t>
      </w:r>
      <w:r w:rsidR="004D0769" w:rsidRPr="008C0E6F">
        <w:rPr>
          <w:rFonts w:cs="Arial"/>
          <w:lang w:val="en-GB"/>
        </w:rPr>
        <w:t xml:space="preserve">The PESTLE analysis has been given in short in Table 1: </w:t>
      </w:r>
    </w:p>
    <w:p w14:paraId="579A0B86" w14:textId="07CCE74B" w:rsidR="004D0769" w:rsidRPr="008C0E6F" w:rsidRDefault="004D0769" w:rsidP="004352AA">
      <w:pPr>
        <w:spacing w:before="80" w:after="80"/>
        <w:jc w:val="both"/>
        <w:rPr>
          <w:rFonts w:cs="Arial"/>
          <w:b/>
          <w:bCs/>
          <w:lang w:val="en-GB"/>
        </w:rPr>
      </w:pPr>
      <w:r w:rsidRPr="008C0E6F">
        <w:rPr>
          <w:rFonts w:cs="Arial"/>
          <w:b/>
          <w:bCs/>
          <w:lang w:val="en-GB"/>
        </w:rPr>
        <w:t>Table 1: The external factors affecting Sainsbury</w:t>
      </w:r>
    </w:p>
    <w:tbl>
      <w:tblPr>
        <w:tblStyle w:val="TableGrid"/>
        <w:tblW w:w="9848" w:type="dxa"/>
        <w:tblLook w:val="04A0" w:firstRow="1" w:lastRow="0" w:firstColumn="1" w:lastColumn="0" w:noHBand="0" w:noVBand="1"/>
      </w:tblPr>
      <w:tblGrid>
        <w:gridCol w:w="1885"/>
        <w:gridCol w:w="7963"/>
      </w:tblGrid>
      <w:tr w:rsidR="00E5342C" w:rsidRPr="008C0E6F" w14:paraId="2297650D" w14:textId="77777777" w:rsidTr="00E5342C">
        <w:trPr>
          <w:trHeight w:val="973"/>
        </w:trPr>
        <w:tc>
          <w:tcPr>
            <w:tcW w:w="1885" w:type="dxa"/>
            <w:shd w:val="clear" w:color="auto" w:fill="C1E4F5" w:themeFill="accent1" w:themeFillTint="33"/>
          </w:tcPr>
          <w:p w14:paraId="088FC9B1" w14:textId="55441789" w:rsidR="00E5342C" w:rsidRPr="008C0E6F" w:rsidRDefault="00E5342C" w:rsidP="00E5342C">
            <w:pPr>
              <w:spacing w:before="80" w:after="80"/>
              <w:jc w:val="center"/>
              <w:rPr>
                <w:rFonts w:cs="Arial"/>
                <w:b/>
                <w:bCs/>
                <w:lang w:val="en-GB"/>
              </w:rPr>
            </w:pPr>
            <w:r w:rsidRPr="008C0E6F">
              <w:rPr>
                <w:rFonts w:cs="Arial"/>
                <w:b/>
                <w:bCs/>
                <w:lang w:val="en-GB"/>
              </w:rPr>
              <w:t>External factors</w:t>
            </w:r>
          </w:p>
        </w:tc>
        <w:tc>
          <w:tcPr>
            <w:tcW w:w="7963" w:type="dxa"/>
            <w:shd w:val="clear" w:color="auto" w:fill="C1E4F5" w:themeFill="accent1" w:themeFillTint="33"/>
          </w:tcPr>
          <w:p w14:paraId="0F3941A1" w14:textId="4CEC3DFD" w:rsidR="00E5342C" w:rsidRPr="008C0E6F" w:rsidRDefault="00E5342C" w:rsidP="00E5342C">
            <w:pPr>
              <w:spacing w:before="80" w:after="80"/>
              <w:jc w:val="center"/>
              <w:rPr>
                <w:rFonts w:cs="Arial"/>
                <w:b/>
                <w:bCs/>
                <w:lang w:val="en-GB"/>
              </w:rPr>
            </w:pPr>
            <w:r w:rsidRPr="008C0E6F">
              <w:rPr>
                <w:rFonts w:cs="Arial"/>
                <w:b/>
                <w:bCs/>
                <w:lang w:val="en-GB"/>
              </w:rPr>
              <w:t>Impact on Sainsbury</w:t>
            </w:r>
          </w:p>
        </w:tc>
      </w:tr>
      <w:tr w:rsidR="004D0769" w:rsidRPr="008C0E6F" w14:paraId="3094C93D" w14:textId="77777777" w:rsidTr="00E5342C">
        <w:trPr>
          <w:trHeight w:val="973"/>
        </w:trPr>
        <w:tc>
          <w:tcPr>
            <w:tcW w:w="1885" w:type="dxa"/>
            <w:shd w:val="clear" w:color="auto" w:fill="C1F0C7" w:themeFill="accent3" w:themeFillTint="33"/>
          </w:tcPr>
          <w:p w14:paraId="0DD845C2" w14:textId="71211E79" w:rsidR="004D0769" w:rsidRPr="008C0E6F" w:rsidRDefault="004D0769" w:rsidP="00E5342C">
            <w:pPr>
              <w:spacing w:before="80" w:after="80"/>
              <w:jc w:val="center"/>
              <w:rPr>
                <w:rFonts w:cs="Arial"/>
                <w:b/>
                <w:bCs/>
                <w:lang w:val="en-GB"/>
              </w:rPr>
            </w:pPr>
            <w:r w:rsidRPr="008C0E6F">
              <w:rPr>
                <w:rFonts w:cs="Arial"/>
                <w:b/>
                <w:bCs/>
                <w:lang w:val="en-GB"/>
              </w:rPr>
              <w:t>Political</w:t>
            </w:r>
          </w:p>
        </w:tc>
        <w:tc>
          <w:tcPr>
            <w:tcW w:w="7963" w:type="dxa"/>
            <w:shd w:val="clear" w:color="auto" w:fill="C1F0C7" w:themeFill="accent3" w:themeFillTint="33"/>
          </w:tcPr>
          <w:p w14:paraId="3CF8D1C8" w14:textId="7D9DEF2D" w:rsidR="004D0769" w:rsidRPr="008C0E6F" w:rsidRDefault="004D0769" w:rsidP="004352AA">
            <w:pPr>
              <w:spacing w:before="80" w:after="80"/>
              <w:jc w:val="both"/>
              <w:rPr>
                <w:rFonts w:cs="Arial"/>
                <w:lang w:val="en-GB"/>
              </w:rPr>
            </w:pPr>
            <w:r w:rsidRPr="008C0E6F">
              <w:rPr>
                <w:rFonts w:cs="Arial"/>
                <w:lang w:val="en-GB"/>
              </w:rPr>
              <w:t>Brexit is one of the different factors that have shaken the political aspects (</w:t>
            </w:r>
            <w:proofErr w:type="spellStart"/>
            <w:r w:rsidRPr="008C0E6F">
              <w:rPr>
                <w:rFonts w:cs="Arial"/>
                <w:lang w:val="en-GB"/>
              </w:rPr>
              <w:t>Shatilo</w:t>
            </w:r>
            <w:proofErr w:type="spellEnd"/>
            <w:r w:rsidRPr="008C0E6F">
              <w:rPr>
                <w:rFonts w:cs="Arial"/>
                <w:lang w:val="en-GB"/>
              </w:rPr>
              <w:t xml:space="preserve">, 2020). </w:t>
            </w:r>
          </w:p>
        </w:tc>
      </w:tr>
      <w:tr w:rsidR="004D0769" w:rsidRPr="008C0E6F" w14:paraId="751DEB70" w14:textId="77777777" w:rsidTr="00E5342C">
        <w:trPr>
          <w:trHeight w:val="1388"/>
        </w:trPr>
        <w:tc>
          <w:tcPr>
            <w:tcW w:w="1885" w:type="dxa"/>
            <w:shd w:val="clear" w:color="auto" w:fill="CAEDFB" w:themeFill="accent4" w:themeFillTint="33"/>
          </w:tcPr>
          <w:p w14:paraId="56F8EBFF" w14:textId="6FE33C6D" w:rsidR="004D0769" w:rsidRPr="008C0E6F" w:rsidRDefault="004D0769" w:rsidP="00E5342C">
            <w:pPr>
              <w:spacing w:before="80" w:after="80"/>
              <w:jc w:val="center"/>
              <w:rPr>
                <w:rFonts w:cs="Arial"/>
                <w:b/>
                <w:bCs/>
                <w:lang w:val="en-GB"/>
              </w:rPr>
            </w:pPr>
            <w:r w:rsidRPr="008C0E6F">
              <w:rPr>
                <w:rFonts w:cs="Arial"/>
                <w:b/>
                <w:bCs/>
                <w:lang w:val="en-GB"/>
              </w:rPr>
              <w:lastRenderedPageBreak/>
              <w:t>Economic</w:t>
            </w:r>
          </w:p>
        </w:tc>
        <w:tc>
          <w:tcPr>
            <w:tcW w:w="7963" w:type="dxa"/>
            <w:shd w:val="clear" w:color="auto" w:fill="CAEDFB" w:themeFill="accent4" w:themeFillTint="33"/>
          </w:tcPr>
          <w:p w14:paraId="26827060" w14:textId="2ABF3610" w:rsidR="004D0769" w:rsidRPr="008C0E6F" w:rsidRDefault="004D0769" w:rsidP="004352AA">
            <w:pPr>
              <w:spacing w:before="80" w:after="80"/>
              <w:jc w:val="both"/>
              <w:rPr>
                <w:rFonts w:cs="Arial"/>
                <w:lang w:val="en-GB"/>
              </w:rPr>
            </w:pPr>
            <w:r w:rsidRPr="008C0E6F">
              <w:rPr>
                <w:rFonts w:cs="Arial"/>
                <w:lang w:val="en-GB"/>
              </w:rPr>
              <w:t>Decreasing buying power due to high price levels has also been proven to affect Sainsbury through reduced expenditure, as many people put much caution into spending their money</w:t>
            </w:r>
            <w:r w:rsidR="008C0E6F">
              <w:rPr>
                <w:rFonts w:cs="Arial"/>
                <w:lang w:val="en-GB"/>
              </w:rPr>
              <w:t xml:space="preserve"> </w:t>
            </w:r>
            <w:r w:rsidR="008C0E6F">
              <w:rPr>
                <w:lang w:val="en-GB"/>
              </w:rPr>
              <w:t>(</w:t>
            </w:r>
            <w:proofErr w:type="spellStart"/>
            <w:r w:rsidR="008C0E6F" w:rsidRPr="008C0E6F">
              <w:rPr>
                <w:rFonts w:eastAsia="Times New Roman" w:cs="Arial"/>
                <w:kern w:val="0"/>
                <w:lang w:val="en-GB"/>
                <w14:ligatures w14:val="none"/>
              </w:rPr>
              <w:t>Edyvean</w:t>
            </w:r>
            <w:proofErr w:type="spellEnd"/>
            <w:r w:rsidR="008C0E6F" w:rsidRPr="008C0E6F">
              <w:rPr>
                <w:rFonts w:eastAsia="Times New Roman" w:cs="Arial"/>
                <w:kern w:val="0"/>
                <w:lang w:val="en-GB"/>
                <w14:ligatures w14:val="none"/>
              </w:rPr>
              <w:t>, 2025</w:t>
            </w:r>
            <w:r w:rsidR="008C0E6F">
              <w:rPr>
                <w:rFonts w:eastAsia="Times New Roman" w:cs="Arial"/>
                <w:kern w:val="0"/>
                <w:lang w:val="en-GB"/>
                <w14:ligatures w14:val="none"/>
              </w:rPr>
              <w:t>)</w:t>
            </w:r>
            <w:r w:rsidRPr="008C0E6F">
              <w:rPr>
                <w:rFonts w:cs="Arial"/>
                <w:lang w:val="en-GB"/>
              </w:rPr>
              <w:t>.</w:t>
            </w:r>
          </w:p>
        </w:tc>
      </w:tr>
      <w:tr w:rsidR="004D0769" w:rsidRPr="008C0E6F" w14:paraId="77785F98" w14:textId="77777777" w:rsidTr="00E5342C">
        <w:trPr>
          <w:trHeight w:val="2177"/>
        </w:trPr>
        <w:tc>
          <w:tcPr>
            <w:tcW w:w="1885" w:type="dxa"/>
            <w:shd w:val="clear" w:color="auto" w:fill="D9F2D0" w:themeFill="accent6" w:themeFillTint="33"/>
          </w:tcPr>
          <w:p w14:paraId="17DE1C5B" w14:textId="4A8485BC" w:rsidR="004D0769" w:rsidRPr="008C0E6F" w:rsidRDefault="004D0769" w:rsidP="00E5342C">
            <w:pPr>
              <w:spacing w:before="80" w:after="80"/>
              <w:jc w:val="center"/>
              <w:rPr>
                <w:rFonts w:cs="Arial"/>
                <w:b/>
                <w:bCs/>
                <w:lang w:val="en-GB"/>
              </w:rPr>
            </w:pPr>
            <w:r w:rsidRPr="008C0E6F">
              <w:rPr>
                <w:rFonts w:cs="Arial"/>
                <w:b/>
                <w:bCs/>
                <w:lang w:val="en-GB"/>
              </w:rPr>
              <w:t>Social</w:t>
            </w:r>
          </w:p>
        </w:tc>
        <w:tc>
          <w:tcPr>
            <w:tcW w:w="7963" w:type="dxa"/>
            <w:shd w:val="clear" w:color="auto" w:fill="D9F2D0" w:themeFill="accent6" w:themeFillTint="33"/>
          </w:tcPr>
          <w:p w14:paraId="3EF27B7E" w14:textId="1E6B1498" w:rsidR="004D0769" w:rsidRPr="008C0E6F" w:rsidRDefault="004D0769" w:rsidP="004352AA">
            <w:pPr>
              <w:spacing w:before="80" w:after="80"/>
              <w:jc w:val="both"/>
              <w:rPr>
                <w:rFonts w:cs="Arial"/>
                <w:lang w:val="en-GB"/>
              </w:rPr>
            </w:pPr>
            <w:r w:rsidRPr="008C0E6F">
              <w:rPr>
                <w:rFonts w:cs="Arial"/>
                <w:lang w:val="en-GB"/>
              </w:rPr>
              <w:t xml:space="preserve">The new trend in consumer buying behaviour leads to more online shopping, therefore adding to the difficulties for High Street companies. , </w:t>
            </w:r>
            <w:r w:rsidR="00E5342C" w:rsidRPr="008C0E6F">
              <w:rPr>
                <w:rFonts w:cs="Arial"/>
                <w:lang w:val="en-GB"/>
              </w:rPr>
              <w:t>T</w:t>
            </w:r>
            <w:r w:rsidRPr="008C0E6F">
              <w:rPr>
                <w:rFonts w:cs="Arial"/>
                <w:lang w:val="en-GB"/>
              </w:rPr>
              <w:t>he whole UK’s e-commerce market, which consists of High Street establishments like Sainsbury, will rise to £111billion by the end of the following year of 2022 (Brent, 2023).</w:t>
            </w:r>
          </w:p>
        </w:tc>
      </w:tr>
      <w:tr w:rsidR="004D0769" w:rsidRPr="008C0E6F" w14:paraId="1569CABC" w14:textId="77777777" w:rsidTr="00E5342C">
        <w:trPr>
          <w:trHeight w:val="973"/>
        </w:trPr>
        <w:tc>
          <w:tcPr>
            <w:tcW w:w="1885" w:type="dxa"/>
            <w:shd w:val="clear" w:color="auto" w:fill="CAEDFB" w:themeFill="accent4" w:themeFillTint="33"/>
          </w:tcPr>
          <w:p w14:paraId="5FF84DB7" w14:textId="78B8E89C" w:rsidR="004D0769" w:rsidRPr="008C0E6F" w:rsidRDefault="004D0769" w:rsidP="00E5342C">
            <w:pPr>
              <w:spacing w:before="80" w:after="80"/>
              <w:jc w:val="center"/>
              <w:rPr>
                <w:rFonts w:cs="Arial"/>
                <w:b/>
                <w:bCs/>
                <w:lang w:val="en-GB"/>
              </w:rPr>
            </w:pPr>
            <w:r w:rsidRPr="008C0E6F">
              <w:rPr>
                <w:rFonts w:cs="Arial"/>
                <w:b/>
                <w:bCs/>
                <w:lang w:val="en-GB"/>
              </w:rPr>
              <w:t>Technical</w:t>
            </w:r>
          </w:p>
        </w:tc>
        <w:tc>
          <w:tcPr>
            <w:tcW w:w="7963" w:type="dxa"/>
            <w:shd w:val="clear" w:color="auto" w:fill="CAEDFB" w:themeFill="accent4" w:themeFillTint="33"/>
          </w:tcPr>
          <w:p w14:paraId="53CA5D4A" w14:textId="28CFF4C4" w:rsidR="004D0769" w:rsidRPr="008C0E6F" w:rsidRDefault="004D0769" w:rsidP="004352AA">
            <w:pPr>
              <w:spacing w:before="80" w:after="80"/>
              <w:jc w:val="both"/>
              <w:rPr>
                <w:rFonts w:cs="Arial"/>
                <w:lang w:val="en-GB"/>
              </w:rPr>
            </w:pPr>
            <w:r w:rsidRPr="008C0E6F">
              <w:rPr>
                <w:rFonts w:cs="Arial"/>
                <w:lang w:val="en-GB"/>
              </w:rPr>
              <w:t>Using pretty recent technologies like AI and RFID, inventory and security have also improved</w:t>
            </w:r>
            <w:r w:rsidR="00E5342C" w:rsidRPr="008C0E6F">
              <w:rPr>
                <w:rFonts w:cs="Arial"/>
                <w:lang w:val="en-GB"/>
              </w:rPr>
              <w:t xml:space="preserve"> (</w:t>
            </w:r>
            <w:proofErr w:type="spellStart"/>
            <w:r w:rsidR="00E5342C" w:rsidRPr="008C0E6F">
              <w:rPr>
                <w:rFonts w:cs="Arial"/>
                <w:lang w:val="en-GB"/>
              </w:rPr>
              <w:t>Ketsuda</w:t>
            </w:r>
            <w:proofErr w:type="spellEnd"/>
            <w:r w:rsidR="00E5342C" w:rsidRPr="008C0E6F">
              <w:rPr>
                <w:rFonts w:cs="Arial"/>
                <w:lang w:val="en-GB"/>
              </w:rPr>
              <w:t xml:space="preserve"> </w:t>
            </w:r>
            <w:proofErr w:type="spellStart"/>
            <w:r w:rsidR="00E5342C" w:rsidRPr="008C0E6F">
              <w:rPr>
                <w:rFonts w:cs="Arial"/>
                <w:lang w:val="en-GB"/>
              </w:rPr>
              <w:t>Phoutinane</w:t>
            </w:r>
            <w:proofErr w:type="spellEnd"/>
            <w:r w:rsidR="00E5342C" w:rsidRPr="008C0E6F">
              <w:rPr>
                <w:rFonts w:cs="Arial"/>
                <w:lang w:val="en-GB"/>
              </w:rPr>
              <w:t xml:space="preserve"> and Harris, 2024).</w:t>
            </w:r>
          </w:p>
        </w:tc>
      </w:tr>
      <w:tr w:rsidR="004D0769" w:rsidRPr="008C0E6F" w14:paraId="067C823F" w14:textId="77777777" w:rsidTr="00E5342C">
        <w:trPr>
          <w:trHeight w:val="1377"/>
        </w:trPr>
        <w:tc>
          <w:tcPr>
            <w:tcW w:w="1885" w:type="dxa"/>
            <w:shd w:val="clear" w:color="auto" w:fill="D9F2D0" w:themeFill="accent6" w:themeFillTint="33"/>
          </w:tcPr>
          <w:p w14:paraId="16934286" w14:textId="0E90DE77" w:rsidR="004D0769" w:rsidRPr="008C0E6F" w:rsidRDefault="00E5342C" w:rsidP="00E5342C">
            <w:pPr>
              <w:spacing w:before="80" w:after="80"/>
              <w:jc w:val="center"/>
              <w:rPr>
                <w:rFonts w:cs="Arial"/>
                <w:b/>
                <w:bCs/>
                <w:lang w:val="en-GB"/>
              </w:rPr>
            </w:pPr>
            <w:r w:rsidRPr="008C0E6F">
              <w:rPr>
                <w:rFonts w:cs="Arial"/>
                <w:b/>
                <w:bCs/>
                <w:lang w:val="en-GB"/>
              </w:rPr>
              <w:t>L</w:t>
            </w:r>
            <w:r w:rsidR="004D0769" w:rsidRPr="008C0E6F">
              <w:rPr>
                <w:rFonts w:cs="Arial"/>
                <w:b/>
                <w:bCs/>
                <w:lang w:val="en-GB"/>
              </w:rPr>
              <w:t>egal</w:t>
            </w:r>
          </w:p>
        </w:tc>
        <w:tc>
          <w:tcPr>
            <w:tcW w:w="7963" w:type="dxa"/>
            <w:shd w:val="clear" w:color="auto" w:fill="D9F2D0" w:themeFill="accent6" w:themeFillTint="33"/>
          </w:tcPr>
          <w:p w14:paraId="2A6BD94F" w14:textId="7DDE65FE" w:rsidR="004D0769" w:rsidRPr="008C0E6F" w:rsidRDefault="00E5342C" w:rsidP="004352AA">
            <w:pPr>
              <w:spacing w:before="80" w:after="80"/>
              <w:jc w:val="both"/>
              <w:rPr>
                <w:rFonts w:eastAsia="Times New Roman" w:cs="Arial"/>
                <w:kern w:val="0"/>
                <w:lang w:val="en-GB"/>
                <w14:ligatures w14:val="none"/>
              </w:rPr>
            </w:pPr>
            <w:r w:rsidRPr="008C0E6F">
              <w:rPr>
                <w:rFonts w:cs="Arial"/>
                <w:lang w:val="en-GB"/>
              </w:rPr>
              <w:t xml:space="preserve">The relatively higher incidences of theft </w:t>
            </w:r>
            <w:r w:rsidR="004D0769" w:rsidRPr="008C0E6F">
              <w:rPr>
                <w:rFonts w:cs="Arial"/>
                <w:lang w:val="en-GB"/>
              </w:rPr>
              <w:t>have affected Sainsbury’s assertion of the desirability of stiffer prosecution for offenders to protect the firm’s assets</w:t>
            </w:r>
            <w:r w:rsidRPr="008C0E6F">
              <w:rPr>
                <w:rFonts w:cs="Arial"/>
                <w:lang w:val="en-GB"/>
              </w:rPr>
              <w:t xml:space="preserve">. </w:t>
            </w:r>
            <w:r w:rsidRPr="008C0E6F">
              <w:rPr>
                <w:rFonts w:eastAsia="Times New Roman" w:cs="Arial"/>
                <w:kern w:val="0"/>
                <w:lang w:val="en-GB"/>
                <w14:ligatures w14:val="none"/>
              </w:rPr>
              <w:t>These cost £6 billion per year across all the retail industries throughout the UK (</w:t>
            </w:r>
            <w:proofErr w:type="spellStart"/>
            <w:r w:rsidRPr="008C0E6F">
              <w:rPr>
                <w:rFonts w:eastAsia="Times New Roman" w:cs="Arial"/>
                <w:kern w:val="0"/>
                <w:lang w:val="en-GB"/>
                <w14:ligatures w14:val="none"/>
              </w:rPr>
              <w:t>Sabanoglu</w:t>
            </w:r>
            <w:proofErr w:type="spellEnd"/>
            <w:r w:rsidRPr="008C0E6F">
              <w:rPr>
                <w:rFonts w:eastAsia="Times New Roman" w:cs="Arial"/>
                <w:kern w:val="0"/>
                <w:lang w:val="en-GB"/>
                <w14:ligatures w14:val="none"/>
              </w:rPr>
              <w:t xml:space="preserve">, 2024). </w:t>
            </w:r>
          </w:p>
        </w:tc>
      </w:tr>
      <w:tr w:rsidR="004D0769" w:rsidRPr="008C0E6F" w14:paraId="368FDE73" w14:textId="77777777" w:rsidTr="00E5342C">
        <w:trPr>
          <w:trHeight w:val="1791"/>
        </w:trPr>
        <w:tc>
          <w:tcPr>
            <w:tcW w:w="1885" w:type="dxa"/>
            <w:shd w:val="clear" w:color="auto" w:fill="CAEDFB" w:themeFill="accent4" w:themeFillTint="33"/>
          </w:tcPr>
          <w:p w14:paraId="719D567E" w14:textId="05DC875B" w:rsidR="004D0769" w:rsidRPr="008C0E6F" w:rsidRDefault="00E5342C" w:rsidP="00E5342C">
            <w:pPr>
              <w:spacing w:before="80" w:after="80"/>
              <w:jc w:val="center"/>
              <w:rPr>
                <w:rFonts w:cs="Arial"/>
                <w:b/>
                <w:bCs/>
                <w:lang w:val="en-GB"/>
              </w:rPr>
            </w:pPr>
            <w:r w:rsidRPr="008C0E6F">
              <w:rPr>
                <w:rFonts w:cs="Arial"/>
                <w:b/>
                <w:bCs/>
                <w:lang w:val="en-GB"/>
              </w:rPr>
              <w:t>E</w:t>
            </w:r>
            <w:r w:rsidR="004D0769" w:rsidRPr="008C0E6F">
              <w:rPr>
                <w:rFonts w:cs="Arial"/>
                <w:b/>
                <w:bCs/>
                <w:lang w:val="en-GB"/>
              </w:rPr>
              <w:t>nvironmental</w:t>
            </w:r>
          </w:p>
        </w:tc>
        <w:tc>
          <w:tcPr>
            <w:tcW w:w="7963" w:type="dxa"/>
            <w:shd w:val="clear" w:color="auto" w:fill="CAEDFB" w:themeFill="accent4" w:themeFillTint="33"/>
          </w:tcPr>
          <w:p w14:paraId="3C0C1509" w14:textId="1624CED3" w:rsidR="004D0769" w:rsidRPr="008C0E6F" w:rsidRDefault="004D0769" w:rsidP="004352AA">
            <w:pPr>
              <w:spacing w:before="80" w:after="80"/>
              <w:jc w:val="both"/>
              <w:rPr>
                <w:rFonts w:cs="Arial"/>
                <w:lang w:val="en-GB"/>
              </w:rPr>
            </w:pPr>
            <w:r w:rsidRPr="008C0E6F">
              <w:rPr>
                <w:rFonts w:cs="Arial"/>
                <w:lang w:val="en-GB"/>
              </w:rPr>
              <w:t>The pressure from the growing environmental concerns and the new legislation urging sensory retailers to be more environmentally friendly has made Sainsbury change its position and become ecologically sensitive</w:t>
            </w:r>
            <w:r w:rsidR="00E5342C" w:rsidRPr="008C0E6F">
              <w:rPr>
                <w:rFonts w:cs="Arial"/>
                <w:lang w:val="en-GB"/>
              </w:rPr>
              <w:t xml:space="preserve"> (</w:t>
            </w:r>
            <w:proofErr w:type="spellStart"/>
            <w:r w:rsidR="00E5342C" w:rsidRPr="008C0E6F">
              <w:rPr>
                <w:rFonts w:cs="Arial"/>
                <w:lang w:val="en-GB"/>
              </w:rPr>
              <w:t>Ozen</w:t>
            </w:r>
            <w:proofErr w:type="spellEnd"/>
            <w:r w:rsidR="00E5342C" w:rsidRPr="008C0E6F">
              <w:rPr>
                <w:rFonts w:cs="Arial"/>
                <w:lang w:val="en-GB"/>
              </w:rPr>
              <w:t xml:space="preserve"> and Ozturk-</w:t>
            </w:r>
            <w:proofErr w:type="spellStart"/>
            <w:r w:rsidR="00E5342C" w:rsidRPr="008C0E6F">
              <w:rPr>
                <w:rFonts w:cs="Arial"/>
                <w:lang w:val="en-GB"/>
              </w:rPr>
              <w:t>Kose</w:t>
            </w:r>
            <w:proofErr w:type="spellEnd"/>
            <w:r w:rsidR="00E5342C" w:rsidRPr="008C0E6F">
              <w:rPr>
                <w:rFonts w:cs="Arial"/>
                <w:lang w:val="en-GB"/>
              </w:rPr>
              <w:t>, 2023).</w:t>
            </w:r>
          </w:p>
        </w:tc>
      </w:tr>
    </w:tbl>
    <w:p w14:paraId="74414450" w14:textId="77777777" w:rsidR="004D0769" w:rsidRPr="008C0E6F" w:rsidRDefault="004D0769" w:rsidP="004352AA">
      <w:pPr>
        <w:spacing w:before="80" w:after="80"/>
        <w:jc w:val="both"/>
        <w:rPr>
          <w:rFonts w:cs="Arial"/>
          <w:lang w:val="en-GB"/>
        </w:rPr>
      </w:pPr>
    </w:p>
    <w:p w14:paraId="2C43277B" w14:textId="75112F19" w:rsidR="00783EB5" w:rsidRPr="008C0E6F" w:rsidRDefault="00783EB5" w:rsidP="004D0769">
      <w:pPr>
        <w:pStyle w:val="Heading3"/>
        <w:rPr>
          <w:lang w:val="en-GB"/>
        </w:rPr>
      </w:pPr>
      <w:r w:rsidRPr="008C0E6F">
        <w:rPr>
          <w:lang w:val="en-GB"/>
        </w:rPr>
        <w:t xml:space="preserve">2.1.1 Prominent External </w:t>
      </w:r>
      <w:r w:rsidR="00E57504">
        <w:rPr>
          <w:lang w:val="en-GB"/>
        </w:rPr>
        <w:t>Factors</w:t>
      </w:r>
      <w:r w:rsidRPr="008C0E6F">
        <w:rPr>
          <w:lang w:val="en-GB"/>
        </w:rPr>
        <w:t xml:space="preserve"> </w:t>
      </w:r>
      <w:r w:rsidR="00634D71" w:rsidRPr="008C0E6F">
        <w:rPr>
          <w:lang w:val="en-GB"/>
        </w:rPr>
        <w:t>Impacting</w:t>
      </w:r>
      <w:r w:rsidRPr="008C0E6F">
        <w:rPr>
          <w:lang w:val="en-GB"/>
        </w:rPr>
        <w:t xml:space="preserve"> Sainsbury</w:t>
      </w:r>
    </w:p>
    <w:p w14:paraId="03B601A5" w14:textId="5B5A57D8" w:rsidR="008C70CE" w:rsidRPr="008C0E6F" w:rsidRDefault="00393F5C" w:rsidP="00634D71">
      <w:pPr>
        <w:jc w:val="both"/>
        <w:rPr>
          <w:lang w:val="en-GB"/>
        </w:rPr>
      </w:pPr>
      <w:bookmarkStart w:id="4" w:name="_Toc193842079"/>
      <w:r w:rsidRPr="008C0E6F">
        <w:rPr>
          <w:rFonts w:eastAsia="Times New Roman"/>
          <w:b/>
          <w:bCs/>
          <w:lang w:val="en-GB"/>
        </w:rPr>
        <w:t>Political</w:t>
      </w:r>
      <w:r w:rsidR="00112991" w:rsidRPr="008C0E6F">
        <w:rPr>
          <w:rFonts w:eastAsia="Times New Roman"/>
          <w:b/>
          <w:bCs/>
          <w:lang w:val="en-GB"/>
        </w:rPr>
        <w:t xml:space="preserve"> </w:t>
      </w:r>
      <w:r w:rsidRPr="008C0E6F">
        <w:rPr>
          <w:rFonts w:eastAsia="Times New Roman"/>
          <w:b/>
          <w:bCs/>
          <w:lang w:val="en-GB"/>
        </w:rPr>
        <w:t>Influences</w:t>
      </w:r>
      <w:bookmarkEnd w:id="4"/>
      <w:r w:rsidR="00783EB5" w:rsidRPr="008C0E6F">
        <w:rPr>
          <w:rFonts w:eastAsia="Times New Roman"/>
          <w:b/>
          <w:bCs/>
          <w:lang w:val="en-GB"/>
        </w:rPr>
        <w:t>:</w:t>
      </w:r>
      <w:r w:rsidR="00783EB5" w:rsidRPr="008C0E6F">
        <w:rPr>
          <w:rFonts w:eastAsia="Times New Roman"/>
          <w:lang w:val="en-GB"/>
        </w:rPr>
        <w:t xml:space="preserve"> </w:t>
      </w:r>
      <w:r w:rsidR="008C70CE" w:rsidRPr="008C0E6F">
        <w:rPr>
          <w:lang w:val="en-GB"/>
        </w:rPr>
        <w:t xml:space="preserve">Brexit </w:t>
      </w:r>
      <w:r w:rsidR="004352AA" w:rsidRPr="008C0E6F">
        <w:rPr>
          <w:lang w:val="en-GB"/>
        </w:rPr>
        <w:t>has had a significant</w:t>
      </w:r>
      <w:r w:rsidR="008C70CE" w:rsidRPr="008C0E6F">
        <w:rPr>
          <w:lang w:val="en-GB"/>
        </w:rPr>
        <w:t xml:space="preserve"> effect on the UK's retail sector, including Sainsbury's supply chain. The implementation of tariffs and customs checks on goods from the EU has raised costs for retailers, which are frequently passed down to consumers </w:t>
      </w:r>
      <w:r w:rsidR="0052211C" w:rsidRPr="008C0E6F">
        <w:rPr>
          <w:lang w:val="en-GB"/>
        </w:rPr>
        <w:t>(</w:t>
      </w:r>
      <w:proofErr w:type="spellStart"/>
      <w:r w:rsidR="0052211C" w:rsidRPr="008C0E6F">
        <w:rPr>
          <w:lang w:val="en-GB"/>
        </w:rPr>
        <w:t>Shatilo</w:t>
      </w:r>
      <w:proofErr w:type="spellEnd"/>
      <w:r w:rsidR="0052211C" w:rsidRPr="008C0E6F">
        <w:rPr>
          <w:lang w:val="en-GB"/>
        </w:rPr>
        <w:t xml:space="preserve">, 2020). </w:t>
      </w:r>
      <w:r w:rsidR="008C70CE" w:rsidRPr="008C0E6F">
        <w:rPr>
          <w:lang w:val="en-GB"/>
        </w:rPr>
        <w:t xml:space="preserve">The British Retail Consortium (BRC) has reported an increase in </w:t>
      </w:r>
      <w:r w:rsidR="004352AA" w:rsidRPr="008C0E6F">
        <w:rPr>
          <w:lang w:val="en-GB"/>
        </w:rPr>
        <w:t xml:space="preserve">the cost of imported goods </w:t>
      </w:r>
      <w:r w:rsidR="00397776" w:rsidRPr="008C0E6F">
        <w:rPr>
          <w:lang w:val="en-GB"/>
        </w:rPr>
        <w:t>because of</w:t>
      </w:r>
      <w:r w:rsidR="004352AA" w:rsidRPr="008C0E6F">
        <w:rPr>
          <w:lang w:val="en-GB"/>
        </w:rPr>
        <w:t xml:space="preserve"> the fluctuating exchange rates, hence affecting the </w:t>
      </w:r>
      <w:r w:rsidR="008C70CE" w:rsidRPr="008C0E6F">
        <w:rPr>
          <w:lang w:val="en-GB"/>
        </w:rPr>
        <w:t xml:space="preserve">price of several retail goods. </w:t>
      </w:r>
      <w:r w:rsidR="0052211C" w:rsidRPr="008C0E6F">
        <w:rPr>
          <w:lang w:val="en-GB"/>
        </w:rPr>
        <w:t xml:space="preserve">(BRC, 2022). </w:t>
      </w:r>
      <w:r w:rsidR="008C70CE" w:rsidRPr="008C0E6F">
        <w:rPr>
          <w:lang w:val="en-GB"/>
        </w:rPr>
        <w:t>For Sainsbury</w:t>
      </w:r>
      <w:r w:rsidR="004352AA" w:rsidRPr="008C0E6F">
        <w:rPr>
          <w:lang w:val="en-GB"/>
        </w:rPr>
        <w:t>, this has been translated into a high procurement cost from the EU domain,</w:t>
      </w:r>
      <w:r w:rsidR="008C70CE" w:rsidRPr="008C0E6F">
        <w:rPr>
          <w:lang w:val="en-GB"/>
        </w:rPr>
        <w:t xml:space="preserve"> therefore exerting inflation pressure on the company and in the retail business domain</w:t>
      </w:r>
      <w:r w:rsidR="008C0E6F">
        <w:rPr>
          <w:lang w:val="en-GB"/>
        </w:rPr>
        <w:t xml:space="preserve"> (</w:t>
      </w:r>
      <w:proofErr w:type="spellStart"/>
      <w:r w:rsidR="008C0E6F" w:rsidRPr="008C0E6F">
        <w:rPr>
          <w:rFonts w:eastAsia="Times New Roman" w:cs="Arial"/>
          <w:kern w:val="0"/>
          <w:lang w:val="en-GB"/>
          <w14:ligatures w14:val="none"/>
        </w:rPr>
        <w:t>Edyvean</w:t>
      </w:r>
      <w:proofErr w:type="spellEnd"/>
      <w:r w:rsidR="008C0E6F" w:rsidRPr="008C0E6F">
        <w:rPr>
          <w:rFonts w:eastAsia="Times New Roman" w:cs="Arial"/>
          <w:kern w:val="0"/>
          <w:lang w:val="en-GB"/>
          <w14:ligatures w14:val="none"/>
        </w:rPr>
        <w:t>, 2025</w:t>
      </w:r>
      <w:r w:rsidR="008C0E6F">
        <w:rPr>
          <w:rFonts w:eastAsia="Times New Roman" w:cs="Arial"/>
          <w:kern w:val="0"/>
          <w:lang w:val="en-GB"/>
          <w14:ligatures w14:val="none"/>
        </w:rPr>
        <w:t>)</w:t>
      </w:r>
      <w:r w:rsidR="008C70CE" w:rsidRPr="008C0E6F">
        <w:rPr>
          <w:lang w:val="en-GB"/>
        </w:rPr>
        <w:t>.</w:t>
      </w:r>
    </w:p>
    <w:p w14:paraId="265C6496" w14:textId="3F7F5A96" w:rsidR="00872385" w:rsidRPr="008C0E6F" w:rsidRDefault="00872385" w:rsidP="00872385">
      <w:pPr>
        <w:jc w:val="center"/>
        <w:rPr>
          <w:rFonts w:eastAsia="Times New Roman"/>
          <w:lang w:val="en-GB"/>
        </w:rPr>
      </w:pPr>
      <w:r w:rsidRPr="008C0E6F">
        <w:rPr>
          <w:noProof/>
          <w:lang w:val="en-GB"/>
        </w:rPr>
        <w:lastRenderedPageBreak/>
        <w:drawing>
          <wp:inline distT="0" distB="0" distL="0" distR="0" wp14:anchorId="13C31312" wp14:editId="60D9351E">
            <wp:extent cx="4435200" cy="2505700"/>
            <wp:effectExtent l="0" t="0" r="3810" b="9525"/>
            <wp:docPr id="1236066395" name="Picture 4" descr="Market share of Sainsbury's -created on Excel using data found in UK %...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 share of Sainsbury's -created on Excel using data found in UK %...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60360" cy="2519915"/>
                    </a:xfrm>
                    <a:prstGeom prst="rect">
                      <a:avLst/>
                    </a:prstGeom>
                    <a:noFill/>
                    <a:ln>
                      <a:noFill/>
                    </a:ln>
                  </pic:spPr>
                </pic:pic>
              </a:graphicData>
            </a:graphic>
          </wp:inline>
        </w:drawing>
      </w:r>
    </w:p>
    <w:p w14:paraId="3D58E186" w14:textId="67E9B3B1" w:rsidR="00872385" w:rsidRPr="008C0E6F" w:rsidRDefault="00872385" w:rsidP="00872385">
      <w:pPr>
        <w:spacing w:before="80" w:after="80"/>
        <w:jc w:val="center"/>
        <w:rPr>
          <w:rFonts w:eastAsia="Times New Roman" w:cs="Arial"/>
          <w:kern w:val="0"/>
          <w:lang w:val="en-GB"/>
          <w14:ligatures w14:val="none"/>
        </w:rPr>
      </w:pPr>
      <w:r w:rsidRPr="008C0E6F">
        <w:rPr>
          <w:rFonts w:eastAsia="Times New Roman" w:cs="Arial"/>
          <w:kern w:val="0"/>
          <w:lang w:val="en-GB"/>
          <w14:ligatures w14:val="none"/>
        </w:rPr>
        <w:t>Figure 03: Market share of Sainsbury's (Xiao, Chen and Yu, 2021)</w:t>
      </w:r>
    </w:p>
    <w:p w14:paraId="68D4FDB7" w14:textId="77777777" w:rsidR="00E5342C" w:rsidRPr="008C0E6F" w:rsidRDefault="00393F5C" w:rsidP="004352AA">
      <w:pPr>
        <w:spacing w:before="80" w:after="80"/>
        <w:jc w:val="both"/>
        <w:rPr>
          <w:rFonts w:eastAsia="Times New Roman" w:cs="Arial"/>
          <w:kern w:val="0"/>
          <w:lang w:val="en-GB"/>
          <w14:ligatures w14:val="none"/>
        </w:rPr>
      </w:pPr>
      <w:bookmarkStart w:id="5" w:name="_Toc193842080"/>
      <w:r w:rsidRPr="008C0E6F">
        <w:rPr>
          <w:rFonts w:eastAsia="Times New Roman" w:cs="Arial"/>
          <w:b/>
          <w:bCs/>
          <w:kern w:val="0"/>
          <w:lang w:val="en-GB"/>
          <w14:ligatures w14:val="none"/>
        </w:rPr>
        <w:t>Economic</w:t>
      </w:r>
      <w:r w:rsidR="00112991" w:rsidRPr="008C0E6F">
        <w:rPr>
          <w:rFonts w:eastAsia="Times New Roman" w:cs="Arial"/>
          <w:b/>
          <w:bCs/>
          <w:kern w:val="0"/>
          <w:lang w:val="en-GB"/>
          <w14:ligatures w14:val="none"/>
        </w:rPr>
        <w:t xml:space="preserve"> </w:t>
      </w:r>
      <w:r w:rsidRPr="008C0E6F">
        <w:rPr>
          <w:rFonts w:eastAsia="Times New Roman" w:cs="Arial"/>
          <w:b/>
          <w:bCs/>
          <w:kern w:val="0"/>
          <w:lang w:val="en-GB"/>
          <w14:ligatures w14:val="none"/>
        </w:rPr>
        <w:t>Challenges</w:t>
      </w:r>
      <w:bookmarkEnd w:id="5"/>
      <w:r w:rsidR="00783EB5" w:rsidRPr="008C0E6F">
        <w:rPr>
          <w:rFonts w:eastAsia="Times New Roman" w:cs="Arial"/>
          <w:kern w:val="0"/>
          <w:lang w:val="en-GB"/>
          <w14:ligatures w14:val="none"/>
        </w:rPr>
        <w:t xml:space="preserve">: </w:t>
      </w:r>
      <w:r w:rsidR="00E5342C" w:rsidRPr="008C0E6F">
        <w:rPr>
          <w:rFonts w:eastAsia="Times New Roman" w:cs="Arial"/>
          <w:kern w:val="0"/>
          <w:lang w:val="en-GB"/>
          <w14:ligatures w14:val="none"/>
        </w:rPr>
        <w:t xml:space="preserve">The </w:t>
      </w:r>
      <w:r w:rsidR="008C70CE" w:rsidRPr="008C0E6F">
        <w:rPr>
          <w:rFonts w:eastAsia="Times New Roman" w:cs="Arial"/>
          <w:kern w:val="0"/>
          <w:lang w:val="en-GB"/>
          <w14:ligatures w14:val="none"/>
        </w:rPr>
        <w:t xml:space="preserve">inflation rate in the UK is the highest it has been in four decades, measuring 11.1% in 2022 </w:t>
      </w:r>
      <w:r w:rsidR="0052211C" w:rsidRPr="008C0E6F">
        <w:rPr>
          <w:rFonts w:eastAsia="Times New Roman" w:cs="Arial"/>
          <w:kern w:val="0"/>
          <w:lang w:val="en-GB"/>
          <w14:ligatures w14:val="none"/>
        </w:rPr>
        <w:t>(</w:t>
      </w:r>
      <w:proofErr w:type="spellStart"/>
      <w:r w:rsidR="0052211C" w:rsidRPr="008C0E6F">
        <w:rPr>
          <w:rFonts w:eastAsia="Times New Roman" w:cs="Arial"/>
          <w:kern w:val="0"/>
          <w:lang w:val="en-GB"/>
          <w14:ligatures w14:val="none"/>
        </w:rPr>
        <w:t>Ozen</w:t>
      </w:r>
      <w:proofErr w:type="spellEnd"/>
      <w:r w:rsidR="0052211C" w:rsidRPr="008C0E6F">
        <w:rPr>
          <w:rFonts w:eastAsia="Times New Roman" w:cs="Arial"/>
          <w:kern w:val="0"/>
          <w:lang w:val="en-GB"/>
          <w14:ligatures w14:val="none"/>
        </w:rPr>
        <w:t xml:space="preserve"> and Ozturk-</w:t>
      </w:r>
      <w:proofErr w:type="spellStart"/>
      <w:r w:rsidR="0052211C" w:rsidRPr="008C0E6F">
        <w:rPr>
          <w:rFonts w:eastAsia="Times New Roman" w:cs="Arial"/>
          <w:kern w:val="0"/>
          <w:lang w:val="en-GB"/>
          <w14:ligatures w14:val="none"/>
        </w:rPr>
        <w:t>Kose</w:t>
      </w:r>
      <w:proofErr w:type="spellEnd"/>
      <w:r w:rsidR="0052211C" w:rsidRPr="008C0E6F">
        <w:rPr>
          <w:rFonts w:eastAsia="Times New Roman" w:cs="Arial"/>
          <w:kern w:val="0"/>
          <w:lang w:val="en-GB"/>
          <w14:ligatures w14:val="none"/>
        </w:rPr>
        <w:t xml:space="preserve">, 2023). </w:t>
      </w:r>
      <w:r w:rsidR="008C70CE" w:rsidRPr="008C0E6F">
        <w:rPr>
          <w:rFonts w:eastAsia="Times New Roman" w:cs="Arial"/>
          <w:kern w:val="0"/>
          <w:lang w:val="en-GB"/>
          <w14:ligatures w14:val="none"/>
        </w:rPr>
        <w:t xml:space="preserve">This inflation has impacted </w:t>
      </w:r>
      <w:r w:rsidR="004352AA" w:rsidRPr="008C0E6F">
        <w:rPr>
          <w:rFonts w:eastAsia="Times New Roman" w:cs="Arial"/>
          <w:kern w:val="0"/>
          <w:lang w:val="en-GB"/>
          <w14:ligatures w14:val="none"/>
        </w:rPr>
        <w:t>consumer and personal spending,</w:t>
      </w:r>
      <w:r w:rsidR="008C70CE" w:rsidRPr="008C0E6F">
        <w:rPr>
          <w:rFonts w:eastAsia="Times New Roman" w:cs="Arial"/>
          <w:kern w:val="0"/>
          <w:lang w:val="en-GB"/>
          <w14:ligatures w14:val="none"/>
        </w:rPr>
        <w:t xml:space="preserve"> especially on non-hedonic products. As BRC has pointed out, the retail volumes dropped by 0.9 </w:t>
      </w:r>
      <w:r w:rsidR="004352AA" w:rsidRPr="008C0E6F">
        <w:rPr>
          <w:rFonts w:eastAsia="Times New Roman" w:cs="Arial"/>
          <w:kern w:val="0"/>
          <w:lang w:val="en-GB"/>
          <w14:ligatures w14:val="none"/>
        </w:rPr>
        <w:t>per cent</w:t>
      </w:r>
      <w:r w:rsidR="008C70CE" w:rsidRPr="008C0E6F">
        <w:rPr>
          <w:rFonts w:eastAsia="Times New Roman" w:cs="Arial"/>
          <w:kern w:val="0"/>
          <w:lang w:val="en-GB"/>
          <w14:ligatures w14:val="none"/>
        </w:rPr>
        <w:t xml:space="preserve"> in the year 2022; this goes against the common perception of an improving economy, which is further evidence of declining retail sales </w:t>
      </w:r>
      <w:r w:rsidR="0052211C" w:rsidRPr="008C0E6F">
        <w:rPr>
          <w:rFonts w:eastAsia="Times New Roman" w:cs="Arial"/>
          <w:kern w:val="0"/>
          <w:lang w:val="en-GB"/>
          <w14:ligatures w14:val="none"/>
        </w:rPr>
        <w:t xml:space="preserve">(BRC, 2022). </w:t>
      </w:r>
      <w:r w:rsidR="008C70CE" w:rsidRPr="008C0E6F">
        <w:rPr>
          <w:rFonts w:eastAsia="Times New Roman" w:cs="Arial"/>
          <w:kern w:val="0"/>
          <w:lang w:val="en-GB"/>
          <w14:ligatures w14:val="none"/>
        </w:rPr>
        <w:t>To Sainsbury</w:t>
      </w:r>
      <w:r w:rsidR="00E5342C" w:rsidRPr="008C0E6F">
        <w:rPr>
          <w:rFonts w:eastAsia="Times New Roman" w:cs="Arial"/>
          <w:kern w:val="0"/>
          <w:lang w:val="en-GB"/>
          <w14:ligatures w14:val="none"/>
        </w:rPr>
        <w:t xml:space="preserve">, </w:t>
      </w:r>
      <w:r w:rsidR="004352AA" w:rsidRPr="008C0E6F">
        <w:rPr>
          <w:rFonts w:eastAsia="Times New Roman" w:cs="Arial"/>
          <w:kern w:val="0"/>
          <w:lang w:val="en-GB"/>
          <w14:ligatures w14:val="none"/>
        </w:rPr>
        <w:t xml:space="preserve">the </w:t>
      </w:r>
      <w:r w:rsidR="008C70CE" w:rsidRPr="008C0E6F">
        <w:rPr>
          <w:rFonts w:eastAsia="Times New Roman" w:cs="Arial"/>
          <w:kern w:val="0"/>
          <w:lang w:val="en-GB"/>
          <w14:ligatures w14:val="none"/>
        </w:rPr>
        <w:t xml:space="preserve">cost of living means less disposable income, and as a result, consumers’ spending on non-essential items reduces. Also, </w:t>
      </w:r>
      <w:bookmarkStart w:id="6" w:name="_Toc193842081"/>
    </w:p>
    <w:p w14:paraId="15653EEB" w14:textId="57FBC55F" w:rsidR="00397776" w:rsidRPr="008C0E6F" w:rsidRDefault="00112991" w:rsidP="004352AA">
      <w:pPr>
        <w:spacing w:before="80" w:after="80"/>
        <w:jc w:val="both"/>
        <w:rPr>
          <w:rFonts w:eastAsia="Times New Roman" w:cs="Arial"/>
          <w:kern w:val="0"/>
          <w:lang w:val="en-GB"/>
          <w14:ligatures w14:val="none"/>
        </w:rPr>
      </w:pPr>
      <w:r w:rsidRPr="008C0E6F">
        <w:rPr>
          <w:rFonts w:eastAsia="Times New Roman" w:cs="Arial"/>
          <w:b/>
          <w:bCs/>
          <w:kern w:val="0"/>
          <w:lang w:val="en-GB"/>
          <w14:ligatures w14:val="none"/>
        </w:rPr>
        <w:t xml:space="preserve">Technological </w:t>
      </w:r>
      <w:r w:rsidR="00393F5C" w:rsidRPr="008C0E6F">
        <w:rPr>
          <w:rFonts w:eastAsia="Times New Roman" w:cs="Arial"/>
          <w:b/>
          <w:bCs/>
          <w:kern w:val="0"/>
          <w:lang w:val="en-GB"/>
          <w14:ligatures w14:val="none"/>
        </w:rPr>
        <w:t>Development</w:t>
      </w:r>
      <w:bookmarkEnd w:id="6"/>
      <w:r w:rsidR="00783EB5" w:rsidRPr="008C0E6F">
        <w:rPr>
          <w:rFonts w:eastAsia="Times New Roman" w:cs="Arial"/>
          <w:b/>
          <w:bCs/>
          <w:kern w:val="0"/>
          <w:lang w:val="en-GB"/>
          <w14:ligatures w14:val="none"/>
        </w:rPr>
        <w:t>:</w:t>
      </w:r>
      <w:r w:rsidR="00783EB5" w:rsidRPr="008C0E6F">
        <w:rPr>
          <w:rFonts w:eastAsia="Times New Roman" w:cs="Arial"/>
          <w:kern w:val="0"/>
          <w:lang w:val="en-GB"/>
          <w14:ligatures w14:val="none"/>
        </w:rPr>
        <w:t xml:space="preserve"> </w:t>
      </w:r>
      <w:r w:rsidR="008C70CE" w:rsidRPr="008C0E6F">
        <w:rPr>
          <w:rFonts w:eastAsia="Times New Roman" w:cs="Arial"/>
          <w:kern w:val="0"/>
          <w:lang w:val="en-GB"/>
          <w14:ligatures w14:val="none"/>
        </w:rPr>
        <w:t>Today</w:t>
      </w:r>
      <w:r w:rsidR="004352AA" w:rsidRPr="008C0E6F">
        <w:rPr>
          <w:rFonts w:eastAsia="Times New Roman" w:cs="Arial"/>
          <w:kern w:val="0"/>
          <w:lang w:val="en-GB"/>
          <w14:ligatures w14:val="none"/>
        </w:rPr>
        <w:t>, technology has advanced to a level where companies such as Sainsbury have adopted new technologies such as artificial intelligence and radio frequency identification</w:t>
      </w:r>
      <w:r w:rsidR="008C70CE" w:rsidRPr="008C0E6F">
        <w:rPr>
          <w:rFonts w:eastAsia="Times New Roman" w:cs="Arial"/>
          <w:kern w:val="0"/>
          <w:lang w:val="en-GB"/>
          <w14:ligatures w14:val="none"/>
        </w:rPr>
        <w:t xml:space="preserve"> to improve inventory control and security. These have assisted in halving the theft record by 20% </w:t>
      </w:r>
      <w:r w:rsidR="0052211C" w:rsidRPr="008C0E6F">
        <w:rPr>
          <w:rFonts w:eastAsia="Times New Roman" w:cs="Arial"/>
          <w:kern w:val="0"/>
          <w:lang w:val="en-GB"/>
          <w14:ligatures w14:val="none"/>
        </w:rPr>
        <w:t xml:space="preserve">(Grewal, </w:t>
      </w:r>
      <w:proofErr w:type="spellStart"/>
      <w:r w:rsidR="0052211C" w:rsidRPr="008C0E6F">
        <w:rPr>
          <w:rFonts w:eastAsia="Times New Roman" w:cs="Arial"/>
          <w:kern w:val="0"/>
          <w:lang w:val="en-GB"/>
          <w14:ligatures w14:val="none"/>
        </w:rPr>
        <w:t>Motyka</w:t>
      </w:r>
      <w:proofErr w:type="spellEnd"/>
      <w:r w:rsidR="0052211C" w:rsidRPr="008C0E6F">
        <w:rPr>
          <w:rFonts w:eastAsia="Times New Roman" w:cs="Arial"/>
          <w:kern w:val="0"/>
          <w:lang w:val="en-GB"/>
          <w14:ligatures w14:val="none"/>
        </w:rPr>
        <w:t xml:space="preserve">, and Levy, 2018). </w:t>
      </w:r>
    </w:p>
    <w:p w14:paraId="7F9B174C" w14:textId="53F1EAC0" w:rsidR="00872385" w:rsidRPr="008C0E6F" w:rsidRDefault="00872385" w:rsidP="00872385">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For example, technological advancement is already having a significant effect on Sainsbury’s, where AI helps to better serve clients by providing recommendations, and RFID will help optimise the management of inventory. This has not only increased efficiency but also enhanced the reduction in the theft ratio, thus proving to be very effective in organisational performance (Bloom, 2021).</w:t>
      </w:r>
    </w:p>
    <w:p w14:paraId="1AD0B475" w14:textId="3EA444E6" w:rsidR="00957F06" w:rsidRPr="008C0E6F" w:rsidRDefault="00872385" w:rsidP="00872385">
      <w:pPr>
        <w:spacing w:before="80" w:after="80"/>
        <w:jc w:val="center"/>
        <w:rPr>
          <w:rFonts w:eastAsia="Times New Roman" w:cs="Arial"/>
          <w:kern w:val="0"/>
          <w:lang w:val="en-GB"/>
          <w14:ligatures w14:val="none"/>
        </w:rPr>
      </w:pPr>
      <w:r w:rsidRPr="008C0E6F">
        <w:rPr>
          <w:rFonts w:eastAsia="Times New Roman" w:cs="Arial"/>
          <w:noProof/>
          <w:kern w:val="0"/>
          <w:lang w:val="en-GB"/>
          <w14:ligatures w14:val="none"/>
        </w:rPr>
        <w:lastRenderedPageBreak/>
        <w:drawing>
          <wp:inline distT="0" distB="0" distL="0" distR="0" wp14:anchorId="69CF4DFF" wp14:editId="0A8FDBB4">
            <wp:extent cx="3675966" cy="2446105"/>
            <wp:effectExtent l="0" t="0" r="1270" b="0"/>
            <wp:docPr id="18679879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84087" cy="2451509"/>
                    </a:xfrm>
                    <a:prstGeom prst="rect">
                      <a:avLst/>
                    </a:prstGeom>
                    <a:noFill/>
                  </pic:spPr>
                </pic:pic>
              </a:graphicData>
            </a:graphic>
          </wp:inline>
        </w:drawing>
      </w:r>
    </w:p>
    <w:p w14:paraId="014EDF4C" w14:textId="70850A6F" w:rsidR="00957F06" w:rsidRPr="008C0E6F" w:rsidRDefault="00C23F60" w:rsidP="004267E8">
      <w:pPr>
        <w:spacing w:before="80" w:after="80"/>
        <w:jc w:val="center"/>
        <w:rPr>
          <w:rFonts w:eastAsia="Times New Roman" w:cs="Arial"/>
          <w:kern w:val="0"/>
          <w:lang w:val="en-GB"/>
          <w14:ligatures w14:val="none"/>
        </w:rPr>
      </w:pPr>
      <w:r w:rsidRPr="008C0E6F">
        <w:rPr>
          <w:rFonts w:eastAsia="Times New Roman" w:cs="Arial"/>
          <w:kern w:val="0"/>
          <w:lang w:val="en-GB"/>
          <w14:ligatures w14:val="none"/>
        </w:rPr>
        <w:t>Figure 0</w:t>
      </w:r>
      <w:r w:rsidR="00397776" w:rsidRPr="008C0E6F">
        <w:rPr>
          <w:rFonts w:eastAsia="Times New Roman" w:cs="Arial"/>
          <w:kern w:val="0"/>
          <w:lang w:val="en-GB"/>
          <w14:ligatures w14:val="none"/>
        </w:rPr>
        <w:t>4</w:t>
      </w:r>
      <w:r w:rsidRPr="008C0E6F">
        <w:rPr>
          <w:rFonts w:eastAsia="Times New Roman" w:cs="Arial"/>
          <w:kern w:val="0"/>
          <w:lang w:val="en-GB"/>
          <w14:ligatures w14:val="none"/>
        </w:rPr>
        <w:t xml:space="preserve">: </w:t>
      </w:r>
      <w:r w:rsidR="004267E8" w:rsidRPr="008C0E6F">
        <w:rPr>
          <w:rFonts w:eastAsia="Times New Roman" w:cs="Arial"/>
          <w:kern w:val="0"/>
          <w:lang w:val="en-GB"/>
          <w14:ligatures w14:val="none"/>
        </w:rPr>
        <w:t>Sainsbury's is rolling out AI technology at checkouts (</w:t>
      </w:r>
      <w:proofErr w:type="spellStart"/>
      <w:r w:rsidR="004267E8" w:rsidRPr="008C0E6F">
        <w:rPr>
          <w:rFonts w:eastAsia="Times New Roman" w:cs="Arial"/>
          <w:kern w:val="0"/>
          <w:lang w:val="en-GB"/>
          <w14:ligatures w14:val="none"/>
        </w:rPr>
        <w:t>Ketsuda</w:t>
      </w:r>
      <w:proofErr w:type="spellEnd"/>
      <w:r w:rsidR="004267E8" w:rsidRPr="008C0E6F">
        <w:rPr>
          <w:rFonts w:eastAsia="Times New Roman" w:cs="Arial"/>
          <w:kern w:val="0"/>
          <w:lang w:val="en-GB"/>
          <w14:ligatures w14:val="none"/>
        </w:rPr>
        <w:t xml:space="preserve"> </w:t>
      </w:r>
      <w:proofErr w:type="spellStart"/>
      <w:r w:rsidR="004267E8" w:rsidRPr="008C0E6F">
        <w:rPr>
          <w:rFonts w:eastAsia="Times New Roman" w:cs="Arial"/>
          <w:kern w:val="0"/>
          <w:lang w:val="en-GB"/>
          <w14:ligatures w14:val="none"/>
        </w:rPr>
        <w:t>Phoutinane</w:t>
      </w:r>
      <w:proofErr w:type="spellEnd"/>
      <w:r w:rsidR="004267E8" w:rsidRPr="008C0E6F">
        <w:rPr>
          <w:rFonts w:eastAsia="Times New Roman" w:cs="Arial"/>
          <w:kern w:val="0"/>
          <w:lang w:val="en-GB"/>
          <w14:ligatures w14:val="none"/>
        </w:rPr>
        <w:t xml:space="preserve"> and Harris, 2024)</w:t>
      </w:r>
    </w:p>
    <w:p w14:paraId="416464D7" w14:textId="54B9743D" w:rsidR="00BC7664" w:rsidRDefault="003F4AF3" w:rsidP="004352AA">
      <w:pPr>
        <w:pStyle w:val="Heading2"/>
        <w:spacing w:before="80"/>
        <w:jc w:val="both"/>
        <w:rPr>
          <w:rFonts w:eastAsia="Times New Roman" w:cs="Arial"/>
          <w:lang w:val="en-GB"/>
        </w:rPr>
      </w:pPr>
      <w:bookmarkStart w:id="7" w:name="_Toc193842082"/>
      <w:r w:rsidRPr="008C0E6F">
        <w:rPr>
          <w:rFonts w:eastAsia="Times New Roman" w:cs="Arial"/>
          <w:lang w:val="en-GB"/>
        </w:rPr>
        <w:t>2.2. SWOT</w:t>
      </w:r>
      <w:r w:rsidR="00BC7664" w:rsidRPr="008C0E6F">
        <w:rPr>
          <w:rFonts w:eastAsia="Times New Roman" w:cs="Arial"/>
          <w:lang w:val="en-GB"/>
        </w:rPr>
        <w:t xml:space="preserve"> Analysis</w:t>
      </w:r>
      <w:bookmarkEnd w:id="7"/>
    </w:p>
    <w:p w14:paraId="350648C1" w14:textId="77777777" w:rsidR="008C0E6F" w:rsidRPr="008C0E6F" w:rsidRDefault="008C0E6F" w:rsidP="008C0E6F">
      <w:pPr>
        <w:spacing w:before="80" w:after="80"/>
        <w:jc w:val="center"/>
        <w:rPr>
          <w:rFonts w:eastAsia="Times New Roman" w:cs="Arial"/>
          <w:kern w:val="0"/>
          <w:lang w:val="en-GB"/>
          <w14:ligatures w14:val="none"/>
        </w:rPr>
      </w:pPr>
      <w:r w:rsidRPr="008C0E6F">
        <w:rPr>
          <w:rFonts w:cs="Arial"/>
          <w:noProof/>
          <w:lang w:val="en-GB"/>
        </w:rPr>
        <w:drawing>
          <wp:inline distT="0" distB="0" distL="0" distR="0" wp14:anchorId="299B7C59" wp14:editId="4CFE3654">
            <wp:extent cx="4112071" cy="2143760"/>
            <wp:effectExtent l="0" t="0" r="3175" b="8890"/>
            <wp:docPr id="733638941" name="Picture 3" descr="Exhaustive and Well-researched SWOT Analysis of H&am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haustive and Well-researched SWOT Analysis of H&amp;M"/>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4143114" cy="2159944"/>
                    </a:xfrm>
                    <a:prstGeom prst="rect">
                      <a:avLst/>
                    </a:prstGeom>
                    <a:noFill/>
                    <a:ln>
                      <a:noFill/>
                    </a:ln>
                    <a:extLst>
                      <a:ext uri="{53640926-AAD7-44D8-BBD7-CCE9431645EC}">
                        <a14:shadowObscured xmlns:a14="http://schemas.microsoft.com/office/drawing/2010/main"/>
                      </a:ext>
                    </a:extLst>
                  </pic:spPr>
                </pic:pic>
              </a:graphicData>
            </a:graphic>
          </wp:inline>
        </w:drawing>
      </w:r>
    </w:p>
    <w:p w14:paraId="69AD363A" w14:textId="4F76FFBE" w:rsidR="008C0E6F" w:rsidRPr="008C0E6F" w:rsidRDefault="008C0E6F" w:rsidP="008C0E6F">
      <w:pPr>
        <w:spacing w:before="80" w:after="80"/>
        <w:jc w:val="center"/>
        <w:rPr>
          <w:rFonts w:eastAsia="Times New Roman" w:cs="Arial"/>
          <w:kern w:val="0"/>
          <w:lang w:val="en-GB"/>
          <w14:ligatures w14:val="none"/>
        </w:rPr>
      </w:pPr>
      <w:r w:rsidRPr="008C0E6F">
        <w:rPr>
          <w:rFonts w:eastAsia="Times New Roman" w:cs="Arial"/>
          <w:kern w:val="0"/>
          <w:lang w:val="en-GB"/>
          <w14:ligatures w14:val="none"/>
        </w:rPr>
        <w:t>Figure 05: SWOT analysis of UK retailers (Miller, 2022)</w:t>
      </w:r>
    </w:p>
    <w:p w14:paraId="105592A8" w14:textId="75DEC4D7" w:rsidR="008C70CE" w:rsidRPr="008C0E6F" w:rsidRDefault="00BC7664" w:rsidP="004352AA">
      <w:pPr>
        <w:spacing w:before="80" w:after="80"/>
        <w:jc w:val="both"/>
        <w:rPr>
          <w:rFonts w:eastAsia="Times New Roman" w:cs="Arial"/>
          <w:kern w:val="0"/>
          <w:lang w:val="en-GB"/>
          <w14:ligatures w14:val="none"/>
        </w:rPr>
      </w:pPr>
      <w:r w:rsidRPr="008C0E6F">
        <w:rPr>
          <w:rFonts w:eastAsia="Times New Roman" w:cs="Arial"/>
          <w:b/>
          <w:bCs/>
          <w:kern w:val="0"/>
          <w:lang w:val="en-GB"/>
          <w14:ligatures w14:val="none"/>
        </w:rPr>
        <w:t>Strengths</w:t>
      </w:r>
      <w:r w:rsidR="00783EB5" w:rsidRPr="008C0E6F">
        <w:rPr>
          <w:rFonts w:eastAsia="Times New Roman" w:cs="Arial"/>
          <w:kern w:val="0"/>
          <w:lang w:val="en-GB"/>
          <w14:ligatures w14:val="none"/>
        </w:rPr>
        <w:t xml:space="preserve">: </w:t>
      </w:r>
      <w:r w:rsidR="008C70CE" w:rsidRPr="008C0E6F">
        <w:rPr>
          <w:rFonts w:eastAsia="Times New Roman" w:cs="Arial"/>
          <w:kern w:val="0"/>
          <w:lang w:val="en-GB"/>
          <w14:ligatures w14:val="none"/>
        </w:rPr>
        <w:t>Altogether, High Street retailers, such as Sainsbury, have a number of advantages at their disposal</w:t>
      </w:r>
      <w:r w:rsidR="004352AA" w:rsidRPr="008C0E6F">
        <w:rPr>
          <w:rFonts w:eastAsia="Times New Roman" w:cs="Arial"/>
          <w:kern w:val="0"/>
          <w:lang w:val="en-GB"/>
          <w14:ligatures w14:val="none"/>
        </w:rPr>
        <w:t>,</w:t>
      </w:r>
      <w:r w:rsidR="008C70CE" w:rsidRPr="008C0E6F">
        <w:rPr>
          <w:rFonts w:eastAsia="Times New Roman" w:cs="Arial"/>
          <w:kern w:val="0"/>
          <w:lang w:val="en-GB"/>
          <w14:ligatures w14:val="none"/>
        </w:rPr>
        <w:t xml:space="preserve"> even considering all the aforementioned threats. It now becomes apparent why firms like Sainsbury are supplied by a stable customer base that does not fluctuate much under any circumstance </w:t>
      </w:r>
      <w:r w:rsidR="0052211C" w:rsidRPr="008C0E6F">
        <w:rPr>
          <w:rFonts w:eastAsia="Times New Roman" w:cs="Arial"/>
          <w:kern w:val="0"/>
          <w:lang w:val="en-GB"/>
          <w14:ligatures w14:val="none"/>
        </w:rPr>
        <w:t>(</w:t>
      </w:r>
      <w:r w:rsidR="004352AA" w:rsidRPr="008C0E6F">
        <w:rPr>
          <w:rFonts w:eastAsia="Times New Roman" w:cs="Arial"/>
          <w:kern w:val="0"/>
          <w:lang w:val="en-GB"/>
          <w14:ligatures w14:val="none"/>
        </w:rPr>
        <w:t>Patricia</w:t>
      </w:r>
      <w:r w:rsidR="0052211C" w:rsidRPr="008C0E6F">
        <w:rPr>
          <w:rFonts w:eastAsia="Times New Roman" w:cs="Arial"/>
          <w:kern w:val="0"/>
          <w:lang w:val="en-GB"/>
          <w14:ligatures w14:val="none"/>
        </w:rPr>
        <w:t xml:space="preserve">, 2016). </w:t>
      </w:r>
      <w:r w:rsidR="008C70CE" w:rsidRPr="008C0E6F">
        <w:rPr>
          <w:rFonts w:eastAsia="Times New Roman" w:cs="Arial"/>
          <w:kern w:val="0"/>
          <w:lang w:val="en-GB"/>
          <w14:ligatures w14:val="none"/>
        </w:rPr>
        <w:t>With the development of e-commerce, it is admitted that retailers must have benefited from new markets</w:t>
      </w:r>
      <w:r w:rsidR="004352AA" w:rsidRPr="008C0E6F">
        <w:rPr>
          <w:rFonts w:eastAsia="Times New Roman" w:cs="Arial"/>
          <w:kern w:val="0"/>
          <w:lang w:val="en-GB"/>
          <w14:ligatures w14:val="none"/>
        </w:rPr>
        <w:t>,</w:t>
      </w:r>
      <w:r w:rsidR="008C70CE" w:rsidRPr="008C0E6F">
        <w:rPr>
          <w:rFonts w:eastAsia="Times New Roman" w:cs="Arial"/>
          <w:kern w:val="0"/>
          <w:lang w:val="en-GB"/>
          <w14:ligatures w14:val="none"/>
        </w:rPr>
        <w:t xml:space="preserve"> but they have also continued to cover their physical </w:t>
      </w:r>
      <w:r w:rsidR="004352AA" w:rsidRPr="008C0E6F">
        <w:rPr>
          <w:rFonts w:eastAsia="Times New Roman" w:cs="Arial"/>
          <w:kern w:val="0"/>
          <w:lang w:val="en-GB"/>
          <w14:ligatures w14:val="none"/>
        </w:rPr>
        <w:t>stores</w:t>
      </w:r>
      <w:r w:rsidR="008C70CE" w:rsidRPr="008C0E6F">
        <w:rPr>
          <w:rFonts w:eastAsia="Times New Roman" w:cs="Arial"/>
          <w:kern w:val="0"/>
          <w:lang w:val="en-GB"/>
          <w14:ligatures w14:val="none"/>
        </w:rPr>
        <w:t>.</w:t>
      </w:r>
    </w:p>
    <w:p w14:paraId="57601250" w14:textId="08FA3B26" w:rsidR="00C23F60" w:rsidRPr="008C0E6F" w:rsidRDefault="00CF6EAD" w:rsidP="004352AA">
      <w:pPr>
        <w:spacing w:before="80" w:after="80"/>
        <w:jc w:val="both"/>
        <w:rPr>
          <w:rFonts w:eastAsia="Times New Roman" w:cs="Arial"/>
          <w:b/>
          <w:bCs/>
          <w:kern w:val="0"/>
          <w:lang w:val="en-GB"/>
          <w14:ligatures w14:val="none"/>
        </w:rPr>
      </w:pPr>
      <w:r w:rsidRPr="008C0E6F">
        <w:rPr>
          <w:rFonts w:eastAsia="Times New Roman" w:cs="Arial"/>
          <w:b/>
          <w:bCs/>
          <w:kern w:val="0"/>
          <w:lang w:val="en-GB"/>
          <w14:ligatures w14:val="none"/>
        </w:rPr>
        <w:t>Weaknesses</w:t>
      </w:r>
      <w:r w:rsidR="00783EB5" w:rsidRPr="008C0E6F">
        <w:rPr>
          <w:rFonts w:eastAsia="Times New Roman" w:cs="Arial"/>
          <w:b/>
          <w:bCs/>
          <w:kern w:val="0"/>
          <w:lang w:val="en-GB"/>
          <w14:ligatures w14:val="none"/>
        </w:rPr>
        <w:t xml:space="preserve">: </w:t>
      </w:r>
      <w:r w:rsidR="008C70CE" w:rsidRPr="008C0E6F">
        <w:rPr>
          <w:rFonts w:eastAsia="Times New Roman" w:cs="Arial"/>
          <w:kern w:val="0"/>
          <w:lang w:val="en-GB"/>
          <w14:ligatures w14:val="none"/>
        </w:rPr>
        <w:t xml:space="preserve">But High Street has its limitations, which are given below: The Other fashion retail stores subsector only received 4-37 % </w:t>
      </w:r>
      <w:r w:rsidR="004352AA" w:rsidRPr="008C0E6F">
        <w:rPr>
          <w:rFonts w:eastAsia="Times New Roman" w:cs="Arial"/>
          <w:kern w:val="0"/>
          <w:lang w:val="en-GB"/>
          <w14:ligatures w14:val="none"/>
        </w:rPr>
        <w:t xml:space="preserve">of </w:t>
      </w:r>
      <w:r w:rsidR="008C70CE" w:rsidRPr="008C0E6F">
        <w:rPr>
          <w:rFonts w:eastAsia="Times New Roman" w:cs="Arial"/>
          <w:kern w:val="0"/>
          <w:lang w:val="en-GB"/>
          <w14:ligatures w14:val="none"/>
        </w:rPr>
        <w:t xml:space="preserve">consumers in the 2022 period </w:t>
      </w:r>
      <w:r w:rsidR="008C70CE" w:rsidRPr="008C0E6F">
        <w:rPr>
          <w:rFonts w:eastAsia="Times New Roman" w:cs="Arial"/>
          <w:kern w:val="0"/>
          <w:lang w:val="en-GB"/>
          <w14:ligatures w14:val="none"/>
        </w:rPr>
        <w:lastRenderedPageBreak/>
        <w:t>while receiving 7-69% of the total consumers in the 2019 period due to the COVID -19 restrictions</w:t>
      </w:r>
      <w:r w:rsidR="0052211C" w:rsidRPr="008C0E6F">
        <w:rPr>
          <w:rFonts w:eastAsia="Times New Roman" w:cs="Arial"/>
          <w:kern w:val="0"/>
          <w:lang w:val="en-GB"/>
          <w14:ligatures w14:val="none"/>
        </w:rPr>
        <w:t xml:space="preserve"> (</w:t>
      </w:r>
      <w:proofErr w:type="spellStart"/>
      <w:r w:rsidR="0052211C" w:rsidRPr="008C0E6F">
        <w:rPr>
          <w:rFonts w:eastAsia="Times New Roman" w:cs="Arial"/>
          <w:kern w:val="0"/>
          <w:lang w:val="en-GB"/>
          <w14:ligatures w14:val="none"/>
        </w:rPr>
        <w:t>Shatilo</w:t>
      </w:r>
      <w:proofErr w:type="spellEnd"/>
      <w:r w:rsidR="0052211C" w:rsidRPr="008C0E6F">
        <w:rPr>
          <w:rFonts w:eastAsia="Times New Roman" w:cs="Arial"/>
          <w:kern w:val="0"/>
          <w:lang w:val="en-GB"/>
          <w14:ligatures w14:val="none"/>
        </w:rPr>
        <w:t xml:space="preserve">, 2020). </w:t>
      </w:r>
      <w:r w:rsidR="008C70CE" w:rsidRPr="008C0E6F">
        <w:rPr>
          <w:rFonts w:eastAsia="Times New Roman" w:cs="Arial"/>
          <w:kern w:val="0"/>
          <w:lang w:val="en-GB"/>
          <w14:ligatures w14:val="none"/>
        </w:rPr>
        <w:t>These costs include rent, electricity</w:t>
      </w:r>
      <w:r w:rsidR="004352AA" w:rsidRPr="008C0E6F">
        <w:rPr>
          <w:rFonts w:eastAsia="Times New Roman" w:cs="Arial"/>
          <w:kern w:val="0"/>
          <w:lang w:val="en-GB"/>
          <w14:ligatures w14:val="none"/>
        </w:rPr>
        <w:t>,</w:t>
      </w:r>
      <w:r w:rsidR="008C70CE" w:rsidRPr="008C0E6F">
        <w:rPr>
          <w:rFonts w:eastAsia="Times New Roman" w:cs="Arial"/>
          <w:kern w:val="0"/>
          <w:lang w:val="en-GB"/>
          <w14:ligatures w14:val="none"/>
        </w:rPr>
        <w:t xml:space="preserve"> other utilities, and employees’ salaries, </w:t>
      </w:r>
      <w:r w:rsidR="004352AA" w:rsidRPr="008C0E6F">
        <w:rPr>
          <w:rFonts w:eastAsia="Times New Roman" w:cs="Arial"/>
          <w:kern w:val="0"/>
          <w:lang w:val="en-GB"/>
          <w14:ligatures w14:val="none"/>
        </w:rPr>
        <w:t xml:space="preserve">as well as wages; the expenses are very high due to the </w:t>
      </w:r>
      <w:r w:rsidR="008C70CE" w:rsidRPr="008C0E6F">
        <w:rPr>
          <w:rFonts w:eastAsia="Times New Roman" w:cs="Arial"/>
          <w:kern w:val="0"/>
          <w:lang w:val="en-GB"/>
          <w14:ligatures w14:val="none"/>
        </w:rPr>
        <w:t>fixed costs of the physical store.</w:t>
      </w:r>
    </w:p>
    <w:p w14:paraId="465C34CA" w14:textId="6B0AB537" w:rsidR="004352AA" w:rsidRPr="008C0E6F" w:rsidRDefault="00B80D2B" w:rsidP="004352AA">
      <w:pPr>
        <w:spacing w:before="80" w:after="80"/>
        <w:jc w:val="both"/>
        <w:rPr>
          <w:rFonts w:eastAsia="Times New Roman" w:cs="Arial"/>
          <w:b/>
          <w:bCs/>
          <w:kern w:val="0"/>
          <w:lang w:val="en-GB"/>
          <w14:ligatures w14:val="none"/>
        </w:rPr>
      </w:pPr>
      <w:r w:rsidRPr="008C0E6F">
        <w:rPr>
          <w:rFonts w:eastAsia="Times New Roman" w:cs="Arial"/>
          <w:b/>
          <w:bCs/>
          <w:kern w:val="0"/>
          <w:lang w:val="en-GB"/>
          <w14:ligatures w14:val="none"/>
        </w:rPr>
        <w:t>Opportunities</w:t>
      </w:r>
      <w:r w:rsidR="00783EB5" w:rsidRPr="008C0E6F">
        <w:rPr>
          <w:rFonts w:eastAsia="Times New Roman" w:cs="Arial"/>
          <w:b/>
          <w:bCs/>
          <w:kern w:val="0"/>
          <w:lang w:val="en-GB"/>
          <w14:ligatures w14:val="none"/>
        </w:rPr>
        <w:t xml:space="preserve">: </w:t>
      </w:r>
      <w:r w:rsidR="008C70CE" w:rsidRPr="008C0E6F">
        <w:rPr>
          <w:rFonts w:eastAsia="Times New Roman" w:cs="Arial"/>
          <w:kern w:val="0"/>
          <w:lang w:val="en-GB"/>
          <w14:ligatures w14:val="none"/>
        </w:rPr>
        <w:t xml:space="preserve">The integration of </w:t>
      </w:r>
      <w:r w:rsidR="004352AA" w:rsidRPr="008C0E6F">
        <w:rPr>
          <w:rFonts w:eastAsia="Times New Roman" w:cs="Arial"/>
          <w:kern w:val="0"/>
          <w:lang w:val="en-GB"/>
          <w14:ligatures w14:val="none"/>
        </w:rPr>
        <w:t xml:space="preserve">online and offline buying technologies like </w:t>
      </w:r>
      <w:r w:rsidR="008C70CE" w:rsidRPr="008C0E6F">
        <w:rPr>
          <w:rFonts w:eastAsia="Times New Roman" w:cs="Arial"/>
          <w:kern w:val="0"/>
          <w:lang w:val="en-GB"/>
          <w14:ligatures w14:val="none"/>
        </w:rPr>
        <w:t xml:space="preserve">click and collect is another chance for </w:t>
      </w:r>
      <w:r w:rsidR="004352AA" w:rsidRPr="008C0E6F">
        <w:rPr>
          <w:rFonts w:eastAsia="Times New Roman" w:cs="Arial"/>
          <w:kern w:val="0"/>
          <w:lang w:val="en-GB"/>
          <w14:ligatures w14:val="none"/>
        </w:rPr>
        <w:t>retail companies like Sainsbury to widen their markets while remaining</w:t>
      </w:r>
      <w:r w:rsidR="008C70CE" w:rsidRPr="008C0E6F">
        <w:rPr>
          <w:rFonts w:eastAsia="Times New Roman" w:cs="Arial"/>
          <w:kern w:val="0"/>
          <w:lang w:val="en-GB"/>
          <w14:ligatures w14:val="none"/>
        </w:rPr>
        <w:t xml:space="preserve"> physical. One other opportunity is the aspect of sustainability that has been studied</w:t>
      </w:r>
      <w:r w:rsidR="004352AA" w:rsidRPr="008C0E6F">
        <w:rPr>
          <w:rFonts w:eastAsia="Times New Roman" w:cs="Arial"/>
          <w:kern w:val="0"/>
          <w:lang w:val="en-GB"/>
          <w14:ligatures w14:val="none"/>
        </w:rPr>
        <w:t>,</w:t>
      </w:r>
      <w:r w:rsidR="008C70CE" w:rsidRPr="008C0E6F">
        <w:rPr>
          <w:rFonts w:eastAsia="Times New Roman" w:cs="Arial"/>
          <w:kern w:val="0"/>
          <w:lang w:val="en-GB"/>
          <w14:ligatures w14:val="none"/>
        </w:rPr>
        <w:t xml:space="preserve"> whereby 63% of consumers use sustainability as a factor when making their purchases</w:t>
      </w:r>
      <w:r w:rsidR="0052211C" w:rsidRPr="008C0E6F">
        <w:rPr>
          <w:rFonts w:eastAsia="Times New Roman" w:cs="Arial"/>
          <w:kern w:val="0"/>
          <w:lang w:val="en-GB"/>
          <w14:ligatures w14:val="none"/>
        </w:rPr>
        <w:t xml:space="preserve"> (</w:t>
      </w:r>
      <w:proofErr w:type="spellStart"/>
      <w:r w:rsidR="0052211C" w:rsidRPr="008C0E6F">
        <w:rPr>
          <w:rFonts w:eastAsia="Times New Roman" w:cs="Arial"/>
          <w:kern w:val="0"/>
          <w:lang w:val="en-GB"/>
          <w14:ligatures w14:val="none"/>
        </w:rPr>
        <w:t>Ozen</w:t>
      </w:r>
      <w:proofErr w:type="spellEnd"/>
      <w:r w:rsidR="0052211C" w:rsidRPr="008C0E6F">
        <w:rPr>
          <w:rFonts w:eastAsia="Times New Roman" w:cs="Arial"/>
          <w:kern w:val="0"/>
          <w:lang w:val="en-GB"/>
          <w14:ligatures w14:val="none"/>
        </w:rPr>
        <w:t xml:space="preserve"> and Ozturk-</w:t>
      </w:r>
      <w:proofErr w:type="spellStart"/>
      <w:r w:rsidR="0052211C" w:rsidRPr="008C0E6F">
        <w:rPr>
          <w:rFonts w:eastAsia="Times New Roman" w:cs="Arial"/>
          <w:kern w:val="0"/>
          <w:lang w:val="en-GB"/>
          <w14:ligatures w14:val="none"/>
        </w:rPr>
        <w:t>Kose</w:t>
      </w:r>
      <w:proofErr w:type="spellEnd"/>
      <w:r w:rsidR="0052211C" w:rsidRPr="008C0E6F">
        <w:rPr>
          <w:rFonts w:eastAsia="Times New Roman" w:cs="Arial"/>
          <w:kern w:val="0"/>
          <w:lang w:val="en-GB"/>
          <w14:ligatures w14:val="none"/>
        </w:rPr>
        <w:t xml:space="preserve">, 2023). </w:t>
      </w:r>
      <w:r w:rsidR="004352AA" w:rsidRPr="008C0E6F">
        <w:rPr>
          <w:rFonts w:eastAsia="Times New Roman" w:cs="Arial"/>
          <w:kern w:val="0"/>
          <w:lang w:val="en-GB"/>
          <w14:ligatures w14:val="none"/>
        </w:rPr>
        <w:t>Retailers can capitalise on this by coming up with environmentally friendly products and improving their supply chain in order to satisfy the new trend of going green.</w:t>
      </w:r>
    </w:p>
    <w:p w14:paraId="6D392F0A" w14:textId="051D49CA" w:rsidR="0052211C" w:rsidRPr="008C0E6F" w:rsidRDefault="00B80D2B" w:rsidP="004352AA">
      <w:pPr>
        <w:spacing w:before="80" w:after="80"/>
        <w:jc w:val="both"/>
        <w:rPr>
          <w:rFonts w:eastAsia="Times New Roman" w:cs="Arial"/>
          <w:b/>
          <w:bCs/>
          <w:kern w:val="0"/>
          <w:lang w:val="en-GB"/>
          <w14:ligatures w14:val="none"/>
        </w:rPr>
      </w:pPr>
      <w:r w:rsidRPr="008C0E6F">
        <w:rPr>
          <w:rFonts w:eastAsia="Times New Roman" w:cs="Arial"/>
          <w:b/>
          <w:bCs/>
          <w:kern w:val="0"/>
          <w:lang w:val="en-GB"/>
          <w14:ligatures w14:val="none"/>
        </w:rPr>
        <w:t>Threats</w:t>
      </w:r>
      <w:r w:rsidR="00783EB5" w:rsidRPr="008C0E6F">
        <w:rPr>
          <w:rFonts w:eastAsia="Times New Roman" w:cs="Arial"/>
          <w:b/>
          <w:bCs/>
          <w:kern w:val="0"/>
          <w:lang w:val="en-GB"/>
          <w14:ligatures w14:val="none"/>
        </w:rPr>
        <w:t xml:space="preserve">: </w:t>
      </w:r>
      <w:r w:rsidR="004352AA" w:rsidRPr="008C0E6F">
        <w:rPr>
          <w:rFonts w:cs="Arial"/>
          <w:lang w:val="en-GB"/>
        </w:rPr>
        <w:t xml:space="preserve">As with any other retailer, Sainsbury's revenue is threatened by several issues, as will be discussed below. The other </w:t>
      </w:r>
      <w:r w:rsidR="00872385" w:rsidRPr="008C0E6F">
        <w:rPr>
          <w:rFonts w:cs="Arial"/>
          <w:lang w:val="en-GB"/>
        </w:rPr>
        <w:t>danger</w:t>
      </w:r>
      <w:r w:rsidR="004352AA" w:rsidRPr="008C0E6F">
        <w:rPr>
          <w:rFonts w:cs="Arial"/>
          <w:lang w:val="en-GB"/>
        </w:rPr>
        <w:t xml:space="preserve"> comes in the form of shoplifting and the increasing cases of organised retail crime, which affect UK retailers to the tune of £6 billion. This issue increases the cost of procurement since it demands rather significant attention to security concerns. Also, future online merchandisers such as Amazon are threatening the High Street retailers that do not invest in online retail strategies </w:t>
      </w:r>
      <w:r w:rsidR="0052211C" w:rsidRPr="008C0E6F">
        <w:rPr>
          <w:rFonts w:cs="Arial"/>
          <w:lang w:val="en-GB"/>
        </w:rPr>
        <w:t>(</w:t>
      </w:r>
      <w:proofErr w:type="spellStart"/>
      <w:r w:rsidR="0052211C" w:rsidRPr="008C0E6F">
        <w:rPr>
          <w:rFonts w:cs="Arial"/>
          <w:lang w:val="en-GB"/>
        </w:rPr>
        <w:t>Fatricia</w:t>
      </w:r>
      <w:proofErr w:type="spellEnd"/>
      <w:r w:rsidR="0052211C" w:rsidRPr="008C0E6F">
        <w:rPr>
          <w:rFonts w:cs="Arial"/>
          <w:lang w:val="en-GB"/>
        </w:rPr>
        <w:t>, 2016).</w:t>
      </w:r>
    </w:p>
    <w:p w14:paraId="1D2A58A5" w14:textId="77777777" w:rsidR="008C0E6F" w:rsidRDefault="008C0E6F">
      <w:pPr>
        <w:spacing w:line="278" w:lineRule="auto"/>
        <w:rPr>
          <w:rFonts w:eastAsia="Times New Roman" w:cs="Arial"/>
          <w:b/>
          <w:sz w:val="28"/>
          <w:szCs w:val="40"/>
          <w:lang w:val="en-GB"/>
        </w:rPr>
      </w:pPr>
      <w:bookmarkStart w:id="8" w:name="_Toc193842083"/>
      <w:r>
        <w:rPr>
          <w:rFonts w:eastAsia="Times New Roman" w:cs="Arial"/>
          <w:lang w:val="en-GB"/>
        </w:rPr>
        <w:br w:type="page"/>
      </w:r>
    </w:p>
    <w:p w14:paraId="25803855" w14:textId="233E03F3" w:rsidR="00016138" w:rsidRPr="008C0E6F" w:rsidRDefault="00CF6EAD" w:rsidP="004352AA">
      <w:pPr>
        <w:pStyle w:val="Heading1"/>
        <w:spacing w:before="80"/>
        <w:jc w:val="both"/>
        <w:rPr>
          <w:rFonts w:eastAsia="Times New Roman" w:cs="Arial"/>
          <w:lang w:val="en-GB"/>
        </w:rPr>
      </w:pPr>
      <w:r w:rsidRPr="008C0E6F">
        <w:rPr>
          <w:rFonts w:eastAsia="Times New Roman" w:cs="Arial"/>
          <w:lang w:val="en-GB"/>
        </w:rPr>
        <w:lastRenderedPageBreak/>
        <w:t xml:space="preserve">3. </w:t>
      </w:r>
      <w:r w:rsidR="00016138" w:rsidRPr="008C0E6F">
        <w:rPr>
          <w:rFonts w:eastAsia="Times New Roman" w:cs="Arial"/>
          <w:lang w:val="en-GB"/>
        </w:rPr>
        <w:t>Conclusion</w:t>
      </w:r>
      <w:bookmarkEnd w:id="8"/>
    </w:p>
    <w:p w14:paraId="4AEC192F" w14:textId="77777777" w:rsidR="0052211C" w:rsidRPr="008C0E6F" w:rsidRDefault="0052211C" w:rsidP="004352AA">
      <w:pPr>
        <w:spacing w:before="80" w:after="80"/>
        <w:jc w:val="both"/>
        <w:rPr>
          <w:rFonts w:cs="Arial"/>
          <w:b/>
          <w:lang w:val="en-GB"/>
        </w:rPr>
      </w:pPr>
      <w:r w:rsidRPr="008C0E6F">
        <w:rPr>
          <w:rFonts w:cs="Arial"/>
          <w:lang w:val="en-GB"/>
        </w:rPr>
        <w:t>High Street retailers in the UK, including Sainsbury, are currently facing a range of external pressures. Economic factors such as inflation and the cost-of-living crisis have reduced consumer spending, particularly on non-essential items. The increasing shift toward online shopping has further reduced foot traffic to physical stores. Additionally, the rising levels of retail crime, including shoplifting, have cost UK retailers £6 billion annually, forcing them to invest heavily in security measures. However, opportunities exist, particularly in the integration of online and offline shopping models and the growing consumer demand for sustainability. Retailers must adapt to these external pressures by leveraging technology, embracing the digital shift, and addressing consumer concerns about security and sustainability.</w:t>
      </w:r>
    </w:p>
    <w:p w14:paraId="34373637" w14:textId="77777777" w:rsidR="008C0E6F" w:rsidRDefault="008C0E6F">
      <w:pPr>
        <w:spacing w:line="278" w:lineRule="auto"/>
        <w:rPr>
          <w:rFonts w:eastAsia="Times New Roman" w:cs="Arial"/>
          <w:b/>
          <w:sz w:val="28"/>
          <w:szCs w:val="40"/>
          <w:lang w:val="en-GB"/>
        </w:rPr>
      </w:pPr>
      <w:bookmarkStart w:id="9" w:name="_Toc193842084"/>
      <w:r>
        <w:rPr>
          <w:rFonts w:eastAsia="Times New Roman" w:cs="Arial"/>
          <w:lang w:val="en-GB"/>
        </w:rPr>
        <w:br w:type="page"/>
      </w:r>
    </w:p>
    <w:p w14:paraId="3E722657" w14:textId="577B674F" w:rsidR="00F838FD" w:rsidRPr="008C0E6F" w:rsidRDefault="00CF6EAD" w:rsidP="004352AA">
      <w:pPr>
        <w:pStyle w:val="Heading1"/>
        <w:spacing w:before="80"/>
        <w:jc w:val="both"/>
        <w:rPr>
          <w:rFonts w:eastAsia="Times New Roman" w:cs="Arial"/>
          <w:lang w:val="en-GB"/>
        </w:rPr>
      </w:pPr>
      <w:r w:rsidRPr="008C0E6F">
        <w:rPr>
          <w:rFonts w:eastAsia="Times New Roman" w:cs="Arial"/>
          <w:lang w:val="en-GB"/>
        </w:rPr>
        <w:lastRenderedPageBreak/>
        <w:t xml:space="preserve">4. </w:t>
      </w:r>
      <w:r w:rsidR="00F838FD" w:rsidRPr="008C0E6F">
        <w:rPr>
          <w:rFonts w:eastAsia="Times New Roman" w:cs="Arial"/>
          <w:lang w:val="en-GB"/>
        </w:rPr>
        <w:t>Recommendations</w:t>
      </w:r>
      <w:bookmarkEnd w:id="9"/>
    </w:p>
    <w:p w14:paraId="3E3FB268" w14:textId="0E239485" w:rsidR="00836BA4" w:rsidRPr="008C0E6F" w:rsidRDefault="00836BA4" w:rsidP="00EC5A04">
      <w:pPr>
        <w:jc w:val="both"/>
        <w:rPr>
          <w:lang w:val="en-GB"/>
        </w:rPr>
      </w:pPr>
      <w:bookmarkStart w:id="10" w:name="_Toc193842085"/>
      <w:r w:rsidRPr="008C0E6F">
        <w:rPr>
          <w:lang w:val="en-GB"/>
        </w:rPr>
        <w:t xml:space="preserve">Therefore, the following recommendations should be </w:t>
      </w:r>
      <w:r w:rsidR="00EC5A04" w:rsidRPr="008C0E6F">
        <w:rPr>
          <w:lang w:val="en-GB"/>
        </w:rPr>
        <w:t>made</w:t>
      </w:r>
      <w:r w:rsidRPr="008C0E6F">
        <w:rPr>
          <w:lang w:val="en-GB"/>
        </w:rPr>
        <w:t xml:space="preserve"> to address the current challenges facing Sainsbury’s High Street retail business and unleash the best position for it in the global business environment.</w:t>
      </w:r>
    </w:p>
    <w:p w14:paraId="0D9E6927" w14:textId="71F42516" w:rsidR="00016138" w:rsidRPr="008C0E6F" w:rsidRDefault="00CF6EAD" w:rsidP="00EC5A04">
      <w:pPr>
        <w:pStyle w:val="Heading2"/>
        <w:spacing w:before="80"/>
        <w:jc w:val="both"/>
        <w:rPr>
          <w:rFonts w:eastAsia="Times New Roman" w:cs="Arial"/>
          <w:lang w:val="en-GB"/>
        </w:rPr>
      </w:pPr>
      <w:r w:rsidRPr="008C0E6F">
        <w:rPr>
          <w:rFonts w:eastAsia="Times New Roman" w:cs="Arial"/>
          <w:lang w:val="en-GB"/>
        </w:rPr>
        <w:t xml:space="preserve">4.1. </w:t>
      </w:r>
      <w:r w:rsidR="00F838FD" w:rsidRPr="008C0E6F">
        <w:rPr>
          <w:rFonts w:eastAsia="Times New Roman" w:cs="Arial"/>
          <w:lang w:val="en-GB"/>
        </w:rPr>
        <w:t>Invest in Omnichannel Strategies</w:t>
      </w:r>
      <w:bookmarkEnd w:id="10"/>
    </w:p>
    <w:p w14:paraId="50BB0780" w14:textId="79692269" w:rsidR="00CE5C3A" w:rsidRPr="008C0E6F" w:rsidRDefault="00EC5A04"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To meet these changes in customer needs and to increase its competitive advantage, Sainsbury should pay more attention to omnichannel retailing, which concerns both online and offline channels. Sainsbury’s could build a model where clients can order products online to be collected from physical stores, which would increase traffic to its stores. According to the British Retail Consortium, this approach to shopping is now a permanent feature of sales promotion and merchants’ strategies that must be embraced </w:t>
      </w:r>
      <w:r w:rsidR="003518B8" w:rsidRPr="008C0E6F">
        <w:rPr>
          <w:rFonts w:eastAsia="Times New Roman" w:cs="Arial"/>
          <w:kern w:val="0"/>
          <w:lang w:val="en-GB"/>
          <w14:ligatures w14:val="none"/>
        </w:rPr>
        <w:t>(</w:t>
      </w:r>
      <w:proofErr w:type="spellStart"/>
      <w:r w:rsidR="003518B8" w:rsidRPr="008C0E6F">
        <w:rPr>
          <w:rFonts w:eastAsia="Times New Roman" w:cs="Arial"/>
          <w:kern w:val="0"/>
          <w:lang w:val="en-GB"/>
          <w14:ligatures w14:val="none"/>
        </w:rPr>
        <w:t>Chalberg</w:t>
      </w:r>
      <w:proofErr w:type="spellEnd"/>
      <w:r w:rsidR="003518B8" w:rsidRPr="008C0E6F">
        <w:rPr>
          <w:rFonts w:eastAsia="Times New Roman" w:cs="Arial"/>
          <w:kern w:val="0"/>
          <w:lang w:val="en-GB"/>
          <w14:ligatures w14:val="none"/>
        </w:rPr>
        <w:t>, 2023).</w:t>
      </w:r>
    </w:p>
    <w:p w14:paraId="2033EB73" w14:textId="17C0CC8B" w:rsidR="00EC5A04" w:rsidRPr="008C0E6F" w:rsidRDefault="00EC5A04" w:rsidP="00EC5A04">
      <w:pPr>
        <w:jc w:val="both"/>
        <w:rPr>
          <w:b/>
          <w:lang w:val="en-GB"/>
        </w:rPr>
      </w:pPr>
      <w:bookmarkStart w:id="11" w:name="_Toc193842086"/>
      <w:r w:rsidRPr="008C0E6F">
        <w:rPr>
          <w:lang w:val="en-GB"/>
        </w:rPr>
        <w:t>In this way, through the company’s expansion of the online store, Sainsbury’s can meet the increasing population of people who prefer buying goods online and, at the same time, serve the growing population of people who prefer shopping physically. The approach given will not only improve the satisfaction level of the customers as well as the purchasing process, but it will directly contribute to the better retention of the customers and the overall development of the whole company.</w:t>
      </w:r>
    </w:p>
    <w:p w14:paraId="1A9ECB7C" w14:textId="4783A3E9" w:rsidR="00F838FD" w:rsidRPr="008C0E6F" w:rsidRDefault="00CF6EAD" w:rsidP="00EC5A04">
      <w:pPr>
        <w:pStyle w:val="Heading2"/>
        <w:spacing w:before="80"/>
        <w:jc w:val="both"/>
        <w:rPr>
          <w:rFonts w:eastAsia="Times New Roman" w:cs="Arial"/>
          <w:lang w:val="en-GB"/>
        </w:rPr>
      </w:pPr>
      <w:r w:rsidRPr="008C0E6F">
        <w:rPr>
          <w:rFonts w:eastAsia="Times New Roman" w:cs="Arial"/>
          <w:lang w:val="en-GB"/>
        </w:rPr>
        <w:t xml:space="preserve">4.2. </w:t>
      </w:r>
      <w:r w:rsidR="00F838FD" w:rsidRPr="008C0E6F">
        <w:rPr>
          <w:rFonts w:eastAsia="Times New Roman" w:cs="Arial"/>
          <w:lang w:val="en-GB"/>
        </w:rPr>
        <w:t>Implement Advanced Theft Prevention Technologies</w:t>
      </w:r>
      <w:bookmarkEnd w:id="11"/>
    </w:p>
    <w:p w14:paraId="677C0468" w14:textId="709C8595" w:rsidR="00B12601" w:rsidRPr="008C0E6F" w:rsidRDefault="00EC5A04"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Shoplifting and organised retail crimes are still on the move and are still considered </w:t>
      </w:r>
      <w:r w:rsidR="00E467C0">
        <w:rPr>
          <w:rFonts w:eastAsia="Times New Roman" w:cs="Arial"/>
          <w:kern w:val="0"/>
          <w:lang w:val="en-GB"/>
          <w14:ligatures w14:val="none"/>
        </w:rPr>
        <w:t>a threat</w:t>
      </w:r>
      <w:r w:rsidRPr="008C0E6F">
        <w:rPr>
          <w:rFonts w:eastAsia="Times New Roman" w:cs="Arial"/>
          <w:kern w:val="0"/>
          <w:lang w:val="en-GB"/>
          <w14:ligatures w14:val="none"/>
        </w:rPr>
        <w:t xml:space="preserve"> to high street retailers since UK losses every year amount to £6 billion </w:t>
      </w:r>
      <w:r w:rsidR="00FF7ECA" w:rsidRPr="008C0E6F">
        <w:rPr>
          <w:rFonts w:eastAsia="Times New Roman" w:cs="Arial"/>
          <w:kern w:val="0"/>
          <w:lang w:val="en-GB"/>
          <w14:ligatures w14:val="none"/>
        </w:rPr>
        <w:t>(</w:t>
      </w:r>
      <w:proofErr w:type="spellStart"/>
      <w:r w:rsidR="00FF7ECA" w:rsidRPr="008C0E6F">
        <w:rPr>
          <w:rFonts w:eastAsia="Times New Roman" w:cs="Arial"/>
          <w:kern w:val="0"/>
          <w:lang w:val="en-GB"/>
          <w14:ligatures w14:val="none"/>
        </w:rPr>
        <w:t>Shatilo</w:t>
      </w:r>
      <w:proofErr w:type="spellEnd"/>
      <w:r w:rsidR="00FF7ECA" w:rsidRPr="008C0E6F">
        <w:rPr>
          <w:rFonts w:eastAsia="Times New Roman" w:cs="Arial"/>
          <w:kern w:val="0"/>
          <w:lang w:val="en-GB"/>
          <w14:ligatures w14:val="none"/>
        </w:rPr>
        <w:t>, 2020).</w:t>
      </w:r>
      <w:r w:rsidR="00E561C7" w:rsidRPr="008C0E6F">
        <w:rPr>
          <w:rFonts w:eastAsia="Times New Roman" w:cs="Arial"/>
          <w:kern w:val="0"/>
          <w:lang w:val="en-GB"/>
          <w14:ligatures w14:val="none"/>
        </w:rPr>
        <w:t xml:space="preserve"> </w:t>
      </w:r>
      <w:r w:rsidRPr="008C0E6F">
        <w:rPr>
          <w:rFonts w:eastAsia="Times New Roman" w:cs="Arial"/>
          <w:kern w:val="0"/>
          <w:lang w:val="en-GB"/>
          <w14:ligatures w14:val="none"/>
        </w:rPr>
        <w:t xml:space="preserve">Sainsbury should invest in new and better means of combatting theft in supermarkets and online platforms. The two could play a vital role in minimising loss and controlling stocks, such as artificial intelligence surveillance systems and radio frequency identification (RFID) tags. These technologies would also improve the security and the real-time tracking of inventory to minimise losses since Sainsbury’s will notice the differences quickly </w:t>
      </w:r>
      <w:r w:rsidR="00E467C0">
        <w:rPr>
          <w:rFonts w:eastAsia="Times New Roman" w:cs="Arial"/>
          <w:kern w:val="0"/>
          <w:lang w:val="en-GB"/>
          <w14:ligatures w14:val="none"/>
        </w:rPr>
        <w:t>(</w:t>
      </w:r>
      <w:proofErr w:type="spellStart"/>
      <w:r w:rsidR="00E467C0" w:rsidRPr="00E467C0">
        <w:rPr>
          <w:rFonts w:eastAsia="Times New Roman" w:cs="Arial"/>
          <w:kern w:val="0"/>
          <w:lang w:val="en-GB"/>
          <w14:ligatures w14:val="none"/>
        </w:rPr>
        <w:t>Barcon</w:t>
      </w:r>
      <w:proofErr w:type="spellEnd"/>
      <w:r w:rsidR="00E467C0" w:rsidRPr="00E467C0">
        <w:rPr>
          <w:rFonts w:eastAsia="Times New Roman" w:cs="Arial"/>
          <w:kern w:val="0"/>
          <w:lang w:val="en-GB"/>
          <w14:ligatures w14:val="none"/>
        </w:rPr>
        <w:t>, 2025</w:t>
      </w:r>
      <w:r w:rsidR="00E467C0">
        <w:rPr>
          <w:rFonts w:eastAsia="Times New Roman" w:cs="Arial"/>
          <w:kern w:val="0"/>
          <w:lang w:val="en-GB"/>
          <w14:ligatures w14:val="none"/>
        </w:rPr>
        <w:t>).</w:t>
      </w:r>
    </w:p>
    <w:p w14:paraId="5B0AA84C" w14:textId="42E761D9" w:rsidR="00EC5A04" w:rsidRPr="008C0E6F" w:rsidRDefault="00EC5A04"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Adapting these elaborate systems would go a long way in helping Sainsbury’s minimise the need for large security teams, thus decreasing costs and enhancing the client's </w:t>
      </w:r>
      <w:r w:rsidRPr="008C0E6F">
        <w:rPr>
          <w:rFonts w:eastAsia="Times New Roman" w:cs="Arial"/>
          <w:kern w:val="0"/>
          <w:lang w:val="en-GB"/>
          <w14:ligatures w14:val="none"/>
        </w:rPr>
        <w:lastRenderedPageBreak/>
        <w:t xml:space="preserve">encounter. Another technology that some stores have adopted is RFID technology, and there has been a reduction in theft by 20% (Grewal, </w:t>
      </w:r>
      <w:proofErr w:type="spellStart"/>
      <w:r w:rsidRPr="008C0E6F">
        <w:rPr>
          <w:rFonts w:eastAsia="Times New Roman" w:cs="Arial"/>
          <w:kern w:val="0"/>
          <w:lang w:val="en-GB"/>
          <w14:ligatures w14:val="none"/>
        </w:rPr>
        <w:t>Motyka</w:t>
      </w:r>
      <w:proofErr w:type="spellEnd"/>
      <w:r w:rsidRPr="008C0E6F">
        <w:rPr>
          <w:rFonts w:eastAsia="Times New Roman" w:cs="Arial"/>
          <w:kern w:val="0"/>
          <w:lang w:val="en-GB"/>
          <w14:ligatures w14:val="none"/>
        </w:rPr>
        <w:t xml:space="preserve"> and Levy, 2018).</w:t>
      </w:r>
    </w:p>
    <w:p w14:paraId="3603BB93" w14:textId="0F26EF74" w:rsidR="00B12601" w:rsidRPr="008C0E6F" w:rsidRDefault="00EC5A04"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Also, it enhances the aspect of inventory management, whereby available products are well stocked for both the general store and internet sales, and Sainsbury is likely to expand due to online market demands and intercontinental outlets. It would help create a more secure, efficient and customer-friendly environment due to the solutions that it will seek to implement</w:t>
      </w:r>
      <w:r w:rsidR="00E467C0">
        <w:rPr>
          <w:rFonts w:eastAsia="Times New Roman" w:cs="Arial"/>
          <w:kern w:val="0"/>
          <w:lang w:val="en-GB"/>
          <w14:ligatures w14:val="none"/>
        </w:rPr>
        <w:t xml:space="preserve"> (</w:t>
      </w:r>
      <w:proofErr w:type="spellStart"/>
      <w:r w:rsidR="00E467C0" w:rsidRPr="00E467C0">
        <w:rPr>
          <w:rFonts w:eastAsia="Times New Roman" w:cs="Arial"/>
          <w:kern w:val="0"/>
          <w:lang w:val="en-GB"/>
          <w14:ligatures w14:val="none"/>
        </w:rPr>
        <w:t>Barcon</w:t>
      </w:r>
      <w:proofErr w:type="spellEnd"/>
      <w:r w:rsidR="00E467C0" w:rsidRPr="00E467C0">
        <w:rPr>
          <w:rFonts w:eastAsia="Times New Roman" w:cs="Arial"/>
          <w:kern w:val="0"/>
          <w:lang w:val="en-GB"/>
          <w14:ligatures w14:val="none"/>
        </w:rPr>
        <w:t>, M.S., 2025</w:t>
      </w:r>
      <w:r w:rsidR="00E467C0">
        <w:rPr>
          <w:rFonts w:eastAsia="Times New Roman" w:cs="Arial"/>
          <w:kern w:val="0"/>
          <w:lang w:val="en-GB"/>
          <w14:ligatures w14:val="none"/>
        </w:rPr>
        <w:t>)</w:t>
      </w:r>
      <w:r w:rsidRPr="008C0E6F">
        <w:rPr>
          <w:rFonts w:eastAsia="Times New Roman" w:cs="Arial"/>
          <w:kern w:val="0"/>
          <w:lang w:val="en-GB"/>
          <w14:ligatures w14:val="none"/>
        </w:rPr>
        <w:t xml:space="preserve">. </w:t>
      </w:r>
    </w:p>
    <w:bookmarkEnd w:id="1"/>
    <w:p w14:paraId="050AFDB7" w14:textId="77777777" w:rsidR="00C23F60" w:rsidRPr="008C0E6F" w:rsidRDefault="00C23F60" w:rsidP="00EC5A04">
      <w:pPr>
        <w:spacing w:before="80" w:after="80"/>
        <w:jc w:val="both"/>
        <w:rPr>
          <w:rFonts w:eastAsia="Times New Roman" w:cs="Arial"/>
          <w:kern w:val="0"/>
          <w:lang w:val="en-GB"/>
          <w14:ligatures w14:val="none"/>
        </w:rPr>
      </w:pPr>
    </w:p>
    <w:p w14:paraId="10B6C1C2" w14:textId="77777777" w:rsidR="00397776" w:rsidRPr="008C0E6F" w:rsidRDefault="00397776" w:rsidP="00EC5A04">
      <w:pPr>
        <w:spacing w:before="80" w:after="80"/>
        <w:jc w:val="both"/>
        <w:rPr>
          <w:rFonts w:eastAsia="Times New Roman" w:cs="Arial"/>
          <w:kern w:val="0"/>
          <w:lang w:val="en-GB"/>
          <w14:ligatures w14:val="none"/>
        </w:rPr>
      </w:pPr>
    </w:p>
    <w:p w14:paraId="09377CCE" w14:textId="77777777" w:rsidR="00C23F60" w:rsidRPr="008C0E6F" w:rsidRDefault="00C23F60" w:rsidP="00EC5A04">
      <w:pPr>
        <w:spacing w:before="80" w:after="80"/>
        <w:jc w:val="both"/>
        <w:rPr>
          <w:rFonts w:eastAsia="Times New Roman" w:cs="Arial"/>
          <w:kern w:val="0"/>
          <w:lang w:val="en-GB"/>
          <w14:ligatures w14:val="none"/>
        </w:rPr>
      </w:pPr>
    </w:p>
    <w:p w14:paraId="2BD730A7" w14:textId="77777777" w:rsidR="00C23F60" w:rsidRPr="008C0E6F" w:rsidRDefault="00C23F60" w:rsidP="00EC5A04">
      <w:pPr>
        <w:spacing w:before="80" w:after="80"/>
        <w:jc w:val="both"/>
        <w:rPr>
          <w:rFonts w:eastAsia="Times New Roman" w:cs="Arial"/>
          <w:kern w:val="0"/>
          <w:lang w:val="en-GB"/>
          <w14:ligatures w14:val="none"/>
        </w:rPr>
      </w:pPr>
    </w:p>
    <w:p w14:paraId="31A13BBC" w14:textId="77777777" w:rsidR="00C23F60" w:rsidRPr="008C0E6F" w:rsidRDefault="00C23F60" w:rsidP="004352AA">
      <w:pPr>
        <w:spacing w:before="80" w:after="80"/>
        <w:jc w:val="both"/>
        <w:rPr>
          <w:rFonts w:eastAsia="Times New Roman" w:cs="Arial"/>
          <w:kern w:val="0"/>
          <w:lang w:val="en-GB"/>
          <w14:ligatures w14:val="none"/>
        </w:rPr>
      </w:pPr>
    </w:p>
    <w:p w14:paraId="15260FD6" w14:textId="77777777" w:rsidR="00C23F60" w:rsidRPr="008C0E6F" w:rsidRDefault="00C23F60" w:rsidP="004352AA">
      <w:pPr>
        <w:spacing w:before="80" w:after="80"/>
        <w:jc w:val="both"/>
        <w:rPr>
          <w:rFonts w:eastAsia="Times New Roman" w:cs="Arial"/>
          <w:kern w:val="0"/>
          <w:lang w:val="en-GB"/>
          <w14:ligatures w14:val="none"/>
        </w:rPr>
      </w:pPr>
    </w:p>
    <w:p w14:paraId="50D1E087" w14:textId="77777777" w:rsidR="00397776" w:rsidRPr="008C0E6F" w:rsidRDefault="00397776" w:rsidP="004352AA">
      <w:pPr>
        <w:spacing w:before="80" w:after="80"/>
        <w:jc w:val="both"/>
        <w:rPr>
          <w:rFonts w:eastAsia="Times New Roman" w:cs="Arial"/>
          <w:kern w:val="0"/>
          <w:lang w:val="en-GB"/>
          <w14:ligatures w14:val="none"/>
        </w:rPr>
      </w:pPr>
    </w:p>
    <w:p w14:paraId="2B56D307" w14:textId="77777777" w:rsidR="00C23F60" w:rsidRPr="008C0E6F" w:rsidRDefault="00C23F60" w:rsidP="004352AA">
      <w:pPr>
        <w:spacing w:before="80" w:after="80"/>
        <w:jc w:val="both"/>
        <w:rPr>
          <w:rFonts w:eastAsia="Times New Roman" w:cs="Arial"/>
          <w:kern w:val="0"/>
          <w:lang w:val="en-GB"/>
          <w14:ligatures w14:val="none"/>
        </w:rPr>
      </w:pPr>
    </w:p>
    <w:p w14:paraId="4F5DDEF7" w14:textId="77777777" w:rsidR="00397776" w:rsidRPr="008C0E6F" w:rsidRDefault="00397776" w:rsidP="004352AA">
      <w:pPr>
        <w:spacing w:before="80" w:after="80"/>
        <w:jc w:val="both"/>
        <w:rPr>
          <w:rFonts w:eastAsia="Times New Roman" w:cs="Arial"/>
          <w:kern w:val="0"/>
          <w:lang w:val="en-GB"/>
          <w14:ligatures w14:val="none"/>
        </w:rPr>
      </w:pPr>
    </w:p>
    <w:p w14:paraId="6AACE9D9" w14:textId="77777777" w:rsidR="00E5342C" w:rsidRPr="008C0E6F" w:rsidRDefault="00E5342C" w:rsidP="004352AA">
      <w:pPr>
        <w:spacing w:before="80" w:after="80"/>
        <w:jc w:val="both"/>
        <w:rPr>
          <w:rFonts w:eastAsia="Times New Roman" w:cs="Arial"/>
          <w:kern w:val="0"/>
          <w:lang w:val="en-GB"/>
          <w14:ligatures w14:val="none"/>
        </w:rPr>
      </w:pPr>
    </w:p>
    <w:p w14:paraId="77F3286E" w14:textId="77777777" w:rsidR="00E5342C" w:rsidRPr="008C0E6F" w:rsidRDefault="00E5342C" w:rsidP="004352AA">
      <w:pPr>
        <w:spacing w:before="80" w:after="80"/>
        <w:jc w:val="both"/>
        <w:rPr>
          <w:rFonts w:eastAsia="Times New Roman" w:cs="Arial"/>
          <w:kern w:val="0"/>
          <w:lang w:val="en-GB"/>
          <w14:ligatures w14:val="none"/>
        </w:rPr>
      </w:pPr>
    </w:p>
    <w:p w14:paraId="5C33F894" w14:textId="77777777" w:rsidR="00E5342C" w:rsidRPr="008C0E6F" w:rsidRDefault="00E5342C" w:rsidP="004352AA">
      <w:pPr>
        <w:spacing w:before="80" w:after="80"/>
        <w:jc w:val="both"/>
        <w:rPr>
          <w:rFonts w:eastAsia="Times New Roman" w:cs="Arial"/>
          <w:kern w:val="0"/>
          <w:lang w:val="en-GB"/>
          <w14:ligatures w14:val="none"/>
        </w:rPr>
      </w:pPr>
    </w:p>
    <w:p w14:paraId="7509AC43" w14:textId="77777777" w:rsidR="00E5342C" w:rsidRPr="008C0E6F" w:rsidRDefault="00E5342C" w:rsidP="004352AA">
      <w:pPr>
        <w:spacing w:before="80" w:after="80"/>
        <w:jc w:val="both"/>
        <w:rPr>
          <w:rFonts w:eastAsia="Times New Roman" w:cs="Arial"/>
          <w:kern w:val="0"/>
          <w:lang w:val="en-GB"/>
          <w14:ligatures w14:val="none"/>
        </w:rPr>
      </w:pPr>
    </w:p>
    <w:p w14:paraId="39068609" w14:textId="77777777" w:rsidR="00E5342C" w:rsidRPr="008C0E6F" w:rsidRDefault="00E5342C" w:rsidP="004352AA">
      <w:pPr>
        <w:spacing w:before="80" w:after="80"/>
        <w:jc w:val="both"/>
        <w:rPr>
          <w:rFonts w:eastAsia="Times New Roman" w:cs="Arial"/>
          <w:kern w:val="0"/>
          <w:lang w:val="en-GB"/>
          <w14:ligatures w14:val="none"/>
        </w:rPr>
      </w:pPr>
    </w:p>
    <w:p w14:paraId="1C3D5C52" w14:textId="77777777" w:rsidR="00E5342C" w:rsidRPr="008C0E6F" w:rsidRDefault="00E5342C" w:rsidP="004352AA">
      <w:pPr>
        <w:spacing w:before="80" w:after="80"/>
        <w:jc w:val="both"/>
        <w:rPr>
          <w:rFonts w:eastAsia="Times New Roman" w:cs="Arial"/>
          <w:kern w:val="0"/>
          <w:lang w:val="en-GB"/>
          <w14:ligatures w14:val="none"/>
        </w:rPr>
      </w:pPr>
    </w:p>
    <w:p w14:paraId="4722783E" w14:textId="77777777" w:rsidR="00E5342C" w:rsidRPr="008C0E6F" w:rsidRDefault="00E5342C" w:rsidP="004352AA">
      <w:pPr>
        <w:spacing w:before="80" w:after="80"/>
        <w:jc w:val="both"/>
        <w:rPr>
          <w:rFonts w:eastAsia="Times New Roman" w:cs="Arial"/>
          <w:kern w:val="0"/>
          <w:lang w:val="en-GB"/>
          <w14:ligatures w14:val="none"/>
        </w:rPr>
      </w:pPr>
    </w:p>
    <w:p w14:paraId="4B5C00AA" w14:textId="77777777" w:rsidR="00C23F60" w:rsidRPr="008C0E6F" w:rsidRDefault="00C23F60" w:rsidP="004352AA">
      <w:pPr>
        <w:spacing w:before="80" w:after="80"/>
        <w:jc w:val="both"/>
        <w:rPr>
          <w:rFonts w:eastAsia="Times New Roman" w:cs="Arial"/>
          <w:kern w:val="0"/>
          <w:lang w:val="en-GB"/>
          <w14:ligatures w14:val="none"/>
        </w:rPr>
      </w:pPr>
    </w:p>
    <w:p w14:paraId="749067AC" w14:textId="04ACFE8D" w:rsidR="0013247A" w:rsidRPr="008C0E6F" w:rsidRDefault="00A25D8B" w:rsidP="004352AA">
      <w:pPr>
        <w:pStyle w:val="Heading1"/>
        <w:spacing w:before="80"/>
        <w:jc w:val="both"/>
        <w:rPr>
          <w:rFonts w:eastAsia="Times New Roman" w:cs="Arial"/>
          <w:lang w:val="en-GB"/>
        </w:rPr>
      </w:pPr>
      <w:bookmarkStart w:id="12" w:name="_Toc193842087"/>
      <w:r>
        <w:rPr>
          <w:rFonts w:eastAsia="Times New Roman" w:cs="Arial"/>
          <w:lang w:val="en-GB"/>
        </w:rPr>
        <w:lastRenderedPageBreak/>
        <w:t xml:space="preserve">5. </w:t>
      </w:r>
      <w:r w:rsidR="0013247A" w:rsidRPr="008C0E6F">
        <w:rPr>
          <w:rFonts w:eastAsia="Times New Roman" w:cs="Arial"/>
          <w:lang w:val="en-GB"/>
        </w:rPr>
        <w:t>Reference</w:t>
      </w:r>
      <w:r w:rsidR="00C23F60" w:rsidRPr="008C0E6F">
        <w:rPr>
          <w:rFonts w:eastAsia="Times New Roman" w:cs="Arial"/>
          <w:lang w:val="en-GB"/>
        </w:rPr>
        <w:t>s</w:t>
      </w:r>
      <w:bookmarkEnd w:id="12"/>
    </w:p>
    <w:p w14:paraId="24E9F06B" w14:textId="77777777" w:rsidR="008C0E6F" w:rsidRPr="008C0E6F" w:rsidRDefault="008C0E6F"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Bedford, E. (2024). </w:t>
      </w:r>
      <w:r w:rsidRPr="008C0E6F">
        <w:rPr>
          <w:rFonts w:eastAsia="Times New Roman" w:cs="Arial"/>
          <w:i/>
          <w:iCs/>
          <w:kern w:val="0"/>
          <w:lang w:val="en-GB"/>
          <w14:ligatures w14:val="none"/>
        </w:rPr>
        <w:t>Sainsbury’s Retail Sales 2008-2024 | Statista</w:t>
      </w:r>
      <w:r w:rsidRPr="008C0E6F">
        <w:rPr>
          <w:rFonts w:eastAsia="Times New Roman" w:cs="Arial"/>
          <w:kern w:val="0"/>
          <w:lang w:val="en-GB"/>
          <w14:ligatures w14:val="none"/>
        </w:rPr>
        <w:t xml:space="preserve">. [online] Statista. Available at: </w:t>
      </w:r>
      <w:hyperlink r:id="rId15" w:history="1">
        <w:r w:rsidRPr="008C0E6F">
          <w:rPr>
            <w:rStyle w:val="Hyperlink"/>
            <w:rFonts w:eastAsia="Times New Roman" w:cs="Arial"/>
            <w:kern w:val="0"/>
            <w:lang w:val="en-GB"/>
            <w14:ligatures w14:val="none"/>
          </w:rPr>
          <w:t>https://www.statista.com/statistics/386342/sainsburys-retail-sales-united-kingdom-uk/</w:t>
        </w:r>
      </w:hyperlink>
      <w:r w:rsidRPr="008C0E6F">
        <w:rPr>
          <w:rFonts w:eastAsia="Times New Roman" w:cs="Arial"/>
          <w:kern w:val="0"/>
          <w:lang w:val="en-GB"/>
          <w14:ligatures w14:val="none"/>
        </w:rPr>
        <w:t xml:space="preserve"> [Accessed 26 Mar. 2025].</w:t>
      </w:r>
    </w:p>
    <w:p w14:paraId="3DB8F052" w14:textId="30F99770" w:rsidR="008C0E6F" w:rsidRDefault="008C0E6F"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Bloom (2021). </w:t>
      </w:r>
      <w:r w:rsidRPr="008C0E6F">
        <w:rPr>
          <w:rFonts w:eastAsia="Times New Roman" w:cs="Arial"/>
          <w:i/>
          <w:iCs/>
          <w:kern w:val="0"/>
          <w:lang w:val="en-GB"/>
          <w14:ligatures w14:val="none"/>
        </w:rPr>
        <w:t>Sainsbury’s | Salisbury Journal</w:t>
      </w:r>
      <w:r w:rsidRPr="008C0E6F">
        <w:rPr>
          <w:rFonts w:eastAsia="Times New Roman" w:cs="Arial"/>
          <w:kern w:val="0"/>
          <w:lang w:val="en-GB"/>
          <w14:ligatures w14:val="none"/>
        </w:rPr>
        <w:t xml:space="preserve">. [online] Salisburyjournal.co.uk. Available at: </w:t>
      </w:r>
      <w:hyperlink r:id="rId16" w:history="1">
        <w:r w:rsidRPr="008C0E6F">
          <w:rPr>
            <w:rStyle w:val="Hyperlink"/>
            <w:rFonts w:eastAsia="Times New Roman" w:cs="Arial"/>
            <w:kern w:val="0"/>
            <w:lang w:val="en-GB"/>
            <w14:ligatures w14:val="none"/>
          </w:rPr>
          <w:t>https://www.salisburyjournal.co.uk/topics/sainsburys/</w:t>
        </w:r>
      </w:hyperlink>
      <w:r w:rsidRPr="008C0E6F">
        <w:rPr>
          <w:rFonts w:eastAsia="Times New Roman" w:cs="Arial"/>
          <w:kern w:val="0"/>
          <w:lang w:val="en-GB"/>
          <w14:ligatures w14:val="none"/>
        </w:rPr>
        <w:t xml:space="preserve"> [Accessed 24 Mar. 2025].</w:t>
      </w:r>
    </w:p>
    <w:p w14:paraId="72337ECC" w14:textId="392A14AF" w:rsidR="008C0E6F" w:rsidRPr="008C0E6F" w:rsidRDefault="008C0E6F" w:rsidP="00EC5A04">
      <w:pPr>
        <w:spacing w:before="80" w:after="80"/>
        <w:jc w:val="both"/>
        <w:rPr>
          <w:rFonts w:eastAsia="Times New Roman" w:cs="Arial"/>
          <w:kern w:val="0"/>
          <w:lang w:val="en-GB"/>
          <w14:ligatures w14:val="none"/>
        </w:rPr>
      </w:pPr>
      <w:proofErr w:type="spellStart"/>
      <w:r w:rsidRPr="008C0E6F">
        <w:rPr>
          <w:rFonts w:eastAsia="Times New Roman" w:cs="Arial"/>
          <w:kern w:val="0"/>
          <w:lang w:val="en-GB"/>
          <w14:ligatures w14:val="none"/>
        </w:rPr>
        <w:t>Edyvean</w:t>
      </w:r>
      <w:proofErr w:type="spellEnd"/>
      <w:r w:rsidRPr="008C0E6F">
        <w:rPr>
          <w:rFonts w:eastAsia="Times New Roman" w:cs="Arial"/>
          <w:kern w:val="0"/>
          <w:lang w:val="en-GB"/>
          <w14:ligatures w14:val="none"/>
        </w:rPr>
        <w:t xml:space="preserve">, H. </w:t>
      </w:r>
      <w:r>
        <w:rPr>
          <w:rFonts w:eastAsia="Times New Roman" w:cs="Arial"/>
          <w:kern w:val="0"/>
          <w:lang w:val="en-GB"/>
          <w14:ligatures w14:val="none"/>
        </w:rPr>
        <w:t>(</w:t>
      </w:r>
      <w:r w:rsidRPr="008C0E6F">
        <w:rPr>
          <w:rFonts w:eastAsia="Times New Roman" w:cs="Arial"/>
          <w:kern w:val="0"/>
          <w:lang w:val="en-GB"/>
          <w14:ligatures w14:val="none"/>
        </w:rPr>
        <w:t>2025</w:t>
      </w:r>
      <w:r>
        <w:rPr>
          <w:rFonts w:eastAsia="Times New Roman" w:cs="Arial"/>
          <w:kern w:val="0"/>
          <w:lang w:val="en-GB"/>
          <w14:ligatures w14:val="none"/>
        </w:rPr>
        <w:t>)</w:t>
      </w:r>
      <w:r w:rsidRPr="008C0E6F">
        <w:rPr>
          <w:rFonts w:eastAsia="Times New Roman" w:cs="Arial"/>
          <w:kern w:val="0"/>
          <w:lang w:val="en-GB"/>
          <w14:ligatures w14:val="none"/>
        </w:rPr>
        <w:t xml:space="preserve">. </w:t>
      </w:r>
      <w:r w:rsidRPr="008C0E6F">
        <w:rPr>
          <w:rFonts w:eastAsia="Times New Roman" w:cs="Arial"/>
          <w:i/>
          <w:iCs/>
          <w:kern w:val="0"/>
          <w:lang w:val="en-GB"/>
          <w14:ligatures w14:val="none"/>
        </w:rPr>
        <w:t>Macro-environment analysis and fashion lifestyle trends</w:t>
      </w:r>
      <w:r w:rsidRPr="008C0E6F">
        <w:rPr>
          <w:rFonts w:eastAsia="Times New Roman" w:cs="Arial"/>
          <w:kern w:val="0"/>
          <w:lang w:val="en-GB"/>
          <w14:ligatures w14:val="none"/>
        </w:rPr>
        <w:t>. In Fashion Trends and Forecasting (pp. 47-66). Routledge.</w:t>
      </w:r>
    </w:p>
    <w:p w14:paraId="7AE83D25" w14:textId="77777777" w:rsidR="008C0E6F" w:rsidRPr="008C0E6F" w:rsidRDefault="008C0E6F"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BRC (2022). </w:t>
      </w:r>
      <w:r w:rsidRPr="008C0E6F">
        <w:rPr>
          <w:rFonts w:eastAsia="Times New Roman" w:cs="Arial"/>
          <w:i/>
          <w:iCs/>
          <w:kern w:val="0"/>
          <w:lang w:val="en-GB"/>
          <w14:ligatures w14:val="none"/>
        </w:rPr>
        <w:t>BRC Economic Report June 2022 - Bira</w:t>
      </w:r>
      <w:r w:rsidRPr="008C0E6F">
        <w:rPr>
          <w:rFonts w:eastAsia="Times New Roman" w:cs="Arial"/>
          <w:kern w:val="0"/>
          <w:lang w:val="en-GB"/>
          <w14:ligatures w14:val="none"/>
        </w:rPr>
        <w:t xml:space="preserve">. [online] Bira.co.uk. Available at: </w:t>
      </w:r>
      <w:hyperlink r:id="rId17" w:history="1">
        <w:r w:rsidRPr="008C0E6F">
          <w:rPr>
            <w:rStyle w:val="Hyperlink"/>
            <w:rFonts w:eastAsia="Times New Roman" w:cs="Arial"/>
            <w:kern w:val="0"/>
            <w:lang w:val="en-GB"/>
            <w14:ligatures w14:val="none"/>
          </w:rPr>
          <w:t>https://bira.co.uk/news/brc-economic-report-june-2022/</w:t>
        </w:r>
      </w:hyperlink>
      <w:r w:rsidRPr="008C0E6F">
        <w:rPr>
          <w:rFonts w:eastAsia="Times New Roman" w:cs="Arial"/>
          <w:kern w:val="0"/>
          <w:lang w:val="en-GB"/>
          <w14:ligatures w14:val="none"/>
        </w:rPr>
        <w:t xml:space="preserve"> [Accessed 24 Mar. 2025].</w:t>
      </w:r>
    </w:p>
    <w:p w14:paraId="3A7EBFF5" w14:textId="77777777" w:rsidR="008C0E6F" w:rsidRPr="008C0E6F" w:rsidRDefault="008C0E6F"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Brent W. (2023). The Influence of the External and Internal Business Environment on the Marketing Strategy and Their Impact on the Marketing Performance. </w:t>
      </w:r>
      <w:r w:rsidRPr="008C0E6F">
        <w:rPr>
          <w:rFonts w:eastAsia="Times New Roman" w:cs="Arial"/>
          <w:i/>
          <w:iCs/>
          <w:kern w:val="0"/>
          <w:lang w:val="en-GB"/>
          <w14:ligatures w14:val="none"/>
        </w:rPr>
        <w:t>European Journal of Business and Management</w:t>
      </w:r>
      <w:r w:rsidRPr="008C0E6F">
        <w:rPr>
          <w:rFonts w:eastAsia="Times New Roman" w:cs="Arial"/>
          <w:kern w:val="0"/>
          <w:lang w:val="en-GB"/>
          <w14:ligatures w14:val="none"/>
        </w:rPr>
        <w:t xml:space="preserve">. Doi: </w:t>
      </w:r>
      <w:hyperlink r:id="rId18" w:history="1">
        <w:r w:rsidRPr="008C0E6F">
          <w:rPr>
            <w:rStyle w:val="Hyperlink"/>
            <w:rFonts w:eastAsia="Times New Roman" w:cs="Arial"/>
            <w:kern w:val="0"/>
            <w:lang w:val="en-GB"/>
            <w14:ligatures w14:val="none"/>
          </w:rPr>
          <w:t>https://doi.org/10.7176/ejbm/13-7-06.</w:t>
        </w:r>
      </w:hyperlink>
    </w:p>
    <w:p w14:paraId="2B96FC3D" w14:textId="77777777" w:rsidR="008C0E6F" w:rsidRPr="008C0E6F" w:rsidRDefault="008C0E6F" w:rsidP="00EC5A04">
      <w:pPr>
        <w:spacing w:before="80" w:after="80"/>
        <w:jc w:val="both"/>
        <w:rPr>
          <w:rFonts w:eastAsia="Times New Roman" w:cs="Arial"/>
          <w:kern w:val="0"/>
          <w:lang w:val="en-GB"/>
          <w14:ligatures w14:val="none"/>
        </w:rPr>
      </w:pPr>
      <w:proofErr w:type="spellStart"/>
      <w:r w:rsidRPr="008C0E6F">
        <w:rPr>
          <w:rFonts w:eastAsia="Times New Roman" w:cs="Arial"/>
          <w:kern w:val="0"/>
          <w:lang w:val="en-GB"/>
          <w14:ligatures w14:val="none"/>
        </w:rPr>
        <w:t>Chalberg</w:t>
      </w:r>
      <w:proofErr w:type="spellEnd"/>
      <w:r w:rsidRPr="008C0E6F">
        <w:rPr>
          <w:rFonts w:eastAsia="Times New Roman" w:cs="Arial"/>
          <w:kern w:val="0"/>
          <w:lang w:val="en-GB"/>
          <w14:ligatures w14:val="none"/>
        </w:rPr>
        <w:t xml:space="preserve">, M. (2023). </w:t>
      </w:r>
      <w:r w:rsidRPr="008C0E6F">
        <w:rPr>
          <w:rFonts w:eastAsia="Times New Roman" w:cs="Arial"/>
          <w:i/>
          <w:iCs/>
          <w:kern w:val="0"/>
          <w:lang w:val="en-GB"/>
          <w14:ligatures w14:val="none"/>
        </w:rPr>
        <w:t>Retail Stakeholder Management: A Guide for Retailers</w:t>
      </w:r>
      <w:r w:rsidRPr="008C0E6F">
        <w:rPr>
          <w:rFonts w:eastAsia="Times New Roman" w:cs="Arial"/>
          <w:kern w:val="0"/>
          <w:lang w:val="en-GB"/>
          <w14:ligatures w14:val="none"/>
        </w:rPr>
        <w:t xml:space="preserve">. [online] KORONA POS. Available at: </w:t>
      </w:r>
      <w:hyperlink r:id="rId19" w:history="1">
        <w:r w:rsidRPr="008C0E6F">
          <w:rPr>
            <w:rStyle w:val="Hyperlink"/>
            <w:rFonts w:eastAsia="Times New Roman" w:cs="Arial"/>
            <w:kern w:val="0"/>
            <w:lang w:val="en-GB"/>
            <w14:ligatures w14:val="none"/>
          </w:rPr>
          <w:t>https://koronapos.com/blog/retail-stakeholder-management/</w:t>
        </w:r>
      </w:hyperlink>
      <w:r w:rsidRPr="008C0E6F">
        <w:rPr>
          <w:rFonts w:eastAsia="Times New Roman" w:cs="Arial"/>
          <w:kern w:val="0"/>
          <w:lang w:val="en-GB"/>
          <w14:ligatures w14:val="none"/>
        </w:rPr>
        <w:t xml:space="preserve"> [Accessed 24 Mar. 2025].</w:t>
      </w:r>
    </w:p>
    <w:p w14:paraId="5A5768A8" w14:textId="77777777" w:rsidR="008C0E6F" w:rsidRPr="008C0E6F" w:rsidRDefault="008C0E6F" w:rsidP="00EC5A04">
      <w:pPr>
        <w:spacing w:before="80" w:after="80"/>
        <w:jc w:val="both"/>
        <w:rPr>
          <w:rFonts w:eastAsia="Times New Roman" w:cs="Arial"/>
          <w:kern w:val="0"/>
          <w:lang w:val="en-GB"/>
          <w14:ligatures w14:val="none"/>
        </w:rPr>
      </w:pPr>
      <w:proofErr w:type="spellStart"/>
      <w:r w:rsidRPr="008C0E6F">
        <w:rPr>
          <w:rFonts w:eastAsia="Times New Roman" w:cs="Arial"/>
          <w:kern w:val="0"/>
          <w:lang w:val="en-GB"/>
          <w14:ligatures w14:val="none"/>
        </w:rPr>
        <w:t>Fatricia</w:t>
      </w:r>
      <w:proofErr w:type="spellEnd"/>
      <w:r w:rsidRPr="008C0E6F">
        <w:rPr>
          <w:rFonts w:eastAsia="Times New Roman" w:cs="Arial"/>
          <w:kern w:val="0"/>
          <w:lang w:val="en-GB"/>
          <w14:ligatures w14:val="none"/>
        </w:rPr>
        <w:t xml:space="preserve">, R.S. (2016). SWOT ANALYSIS OF SAINSBURY’S SUPERMARKET. </w:t>
      </w:r>
      <w:proofErr w:type="spellStart"/>
      <w:r w:rsidRPr="008C0E6F">
        <w:rPr>
          <w:rFonts w:eastAsia="Times New Roman" w:cs="Arial"/>
          <w:i/>
          <w:iCs/>
          <w:kern w:val="0"/>
          <w:lang w:val="en-GB"/>
          <w14:ligatures w14:val="none"/>
        </w:rPr>
        <w:t>Jurnal</w:t>
      </w:r>
      <w:proofErr w:type="spellEnd"/>
      <w:r w:rsidRPr="008C0E6F">
        <w:rPr>
          <w:rFonts w:eastAsia="Times New Roman" w:cs="Arial"/>
          <w:i/>
          <w:iCs/>
          <w:kern w:val="0"/>
          <w:lang w:val="en-GB"/>
          <w14:ligatures w14:val="none"/>
        </w:rPr>
        <w:t xml:space="preserve"> </w:t>
      </w:r>
      <w:proofErr w:type="spellStart"/>
      <w:r w:rsidRPr="008C0E6F">
        <w:rPr>
          <w:rFonts w:eastAsia="Times New Roman" w:cs="Arial"/>
          <w:i/>
          <w:iCs/>
          <w:kern w:val="0"/>
          <w:lang w:val="en-GB"/>
          <w14:ligatures w14:val="none"/>
        </w:rPr>
        <w:t>Manajemen</w:t>
      </w:r>
      <w:proofErr w:type="spellEnd"/>
      <w:r w:rsidRPr="008C0E6F">
        <w:rPr>
          <w:rFonts w:eastAsia="Times New Roman" w:cs="Arial"/>
          <w:i/>
          <w:iCs/>
          <w:kern w:val="0"/>
          <w:lang w:val="en-GB"/>
          <w14:ligatures w14:val="none"/>
        </w:rPr>
        <w:t xml:space="preserve"> </w:t>
      </w:r>
      <w:proofErr w:type="spellStart"/>
      <w:r w:rsidRPr="008C0E6F">
        <w:rPr>
          <w:rFonts w:eastAsia="Times New Roman" w:cs="Arial"/>
          <w:i/>
          <w:iCs/>
          <w:kern w:val="0"/>
          <w:lang w:val="en-GB"/>
          <w14:ligatures w14:val="none"/>
        </w:rPr>
        <w:t>Terapan</w:t>
      </w:r>
      <w:proofErr w:type="spellEnd"/>
      <w:r w:rsidRPr="008C0E6F">
        <w:rPr>
          <w:rFonts w:eastAsia="Times New Roman" w:cs="Arial"/>
          <w:i/>
          <w:iCs/>
          <w:kern w:val="0"/>
          <w:lang w:val="en-GB"/>
          <w14:ligatures w14:val="none"/>
        </w:rPr>
        <w:t xml:space="preserve"> dan </w:t>
      </w:r>
      <w:proofErr w:type="spellStart"/>
      <w:r w:rsidRPr="008C0E6F">
        <w:rPr>
          <w:rFonts w:eastAsia="Times New Roman" w:cs="Arial"/>
          <w:i/>
          <w:iCs/>
          <w:kern w:val="0"/>
          <w:lang w:val="en-GB"/>
          <w14:ligatures w14:val="none"/>
        </w:rPr>
        <w:t>Keuangan</w:t>
      </w:r>
      <w:proofErr w:type="spellEnd"/>
      <w:r w:rsidRPr="008C0E6F">
        <w:rPr>
          <w:rFonts w:eastAsia="Times New Roman" w:cs="Arial"/>
          <w:kern w:val="0"/>
          <w:lang w:val="en-GB"/>
          <w14:ligatures w14:val="none"/>
        </w:rPr>
        <w:t xml:space="preserve">, [online] 5(1), pp.19–35. Doi: </w:t>
      </w:r>
      <w:hyperlink r:id="rId20" w:history="1">
        <w:r w:rsidRPr="008C0E6F">
          <w:rPr>
            <w:rStyle w:val="Hyperlink"/>
            <w:rFonts w:eastAsia="Times New Roman" w:cs="Arial"/>
            <w:kern w:val="0"/>
            <w:lang w:val="en-GB"/>
            <w14:ligatures w14:val="none"/>
          </w:rPr>
          <w:t>https://doi.org/10.22437/jmk.v5i1.3232.</w:t>
        </w:r>
      </w:hyperlink>
    </w:p>
    <w:p w14:paraId="6656CD38" w14:textId="77777777" w:rsidR="008C0E6F" w:rsidRPr="008C0E6F" w:rsidRDefault="008C0E6F"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Grewal, D., </w:t>
      </w:r>
      <w:proofErr w:type="spellStart"/>
      <w:r w:rsidRPr="008C0E6F">
        <w:rPr>
          <w:rFonts w:eastAsia="Times New Roman" w:cs="Arial"/>
          <w:kern w:val="0"/>
          <w:lang w:val="en-GB"/>
          <w14:ligatures w14:val="none"/>
        </w:rPr>
        <w:t>Motyka</w:t>
      </w:r>
      <w:proofErr w:type="spellEnd"/>
      <w:r w:rsidRPr="008C0E6F">
        <w:rPr>
          <w:rFonts w:eastAsia="Times New Roman" w:cs="Arial"/>
          <w:kern w:val="0"/>
          <w:lang w:val="en-GB"/>
          <w14:ligatures w14:val="none"/>
        </w:rPr>
        <w:t xml:space="preserve">, S. and Levy, M. (2018). The Evolution and Future of Retailing and Retailing Education. </w:t>
      </w:r>
      <w:r w:rsidRPr="008C0E6F">
        <w:rPr>
          <w:rFonts w:eastAsia="Times New Roman" w:cs="Arial"/>
          <w:i/>
          <w:iCs/>
          <w:kern w:val="0"/>
          <w:lang w:val="en-GB"/>
          <w14:ligatures w14:val="none"/>
        </w:rPr>
        <w:t>Journal of Marketing Education</w:t>
      </w:r>
      <w:r w:rsidRPr="008C0E6F">
        <w:rPr>
          <w:rFonts w:eastAsia="Times New Roman" w:cs="Arial"/>
          <w:kern w:val="0"/>
          <w:lang w:val="en-GB"/>
          <w14:ligatures w14:val="none"/>
        </w:rPr>
        <w:t>, 40(1), pp.85–93.</w:t>
      </w:r>
    </w:p>
    <w:p w14:paraId="2B0BD588" w14:textId="77777777" w:rsidR="008C0E6F" w:rsidRPr="008C0E6F" w:rsidRDefault="008C0E6F" w:rsidP="00EC5A04">
      <w:pPr>
        <w:spacing w:before="80" w:after="80"/>
        <w:jc w:val="both"/>
        <w:rPr>
          <w:rFonts w:eastAsia="Times New Roman" w:cs="Arial"/>
          <w:kern w:val="0"/>
          <w:lang w:val="en-GB"/>
          <w14:ligatures w14:val="none"/>
        </w:rPr>
      </w:pPr>
      <w:proofErr w:type="spellStart"/>
      <w:r w:rsidRPr="008C0E6F">
        <w:rPr>
          <w:rFonts w:eastAsia="Times New Roman" w:cs="Arial"/>
          <w:kern w:val="0"/>
          <w:lang w:val="en-GB"/>
          <w14:ligatures w14:val="none"/>
        </w:rPr>
        <w:t>Ketsuda</w:t>
      </w:r>
      <w:proofErr w:type="spellEnd"/>
      <w:r w:rsidRPr="008C0E6F">
        <w:rPr>
          <w:rFonts w:eastAsia="Times New Roman" w:cs="Arial"/>
          <w:kern w:val="0"/>
          <w:lang w:val="en-GB"/>
          <w14:ligatures w14:val="none"/>
        </w:rPr>
        <w:t xml:space="preserve"> </w:t>
      </w:r>
      <w:proofErr w:type="spellStart"/>
      <w:r w:rsidRPr="008C0E6F">
        <w:rPr>
          <w:rFonts w:eastAsia="Times New Roman" w:cs="Arial"/>
          <w:kern w:val="0"/>
          <w:lang w:val="en-GB"/>
          <w14:ligatures w14:val="none"/>
        </w:rPr>
        <w:t>Phoutinane</w:t>
      </w:r>
      <w:proofErr w:type="spellEnd"/>
      <w:r w:rsidRPr="008C0E6F">
        <w:rPr>
          <w:rFonts w:eastAsia="Times New Roman" w:cs="Arial"/>
          <w:kern w:val="0"/>
          <w:lang w:val="en-GB"/>
          <w14:ligatures w14:val="none"/>
        </w:rPr>
        <w:t xml:space="preserve"> and Harris, S. (2024). </w:t>
      </w:r>
      <w:r w:rsidRPr="008C0E6F">
        <w:rPr>
          <w:rFonts w:eastAsia="Times New Roman" w:cs="Arial"/>
          <w:i/>
          <w:iCs/>
          <w:kern w:val="0"/>
          <w:lang w:val="en-GB"/>
          <w14:ligatures w14:val="none"/>
        </w:rPr>
        <w:t>Sainsbury’s announces AI technology at self-checkouts to make shopping faster</w:t>
      </w:r>
      <w:r w:rsidRPr="008C0E6F">
        <w:rPr>
          <w:rFonts w:eastAsia="Times New Roman" w:cs="Arial"/>
          <w:kern w:val="0"/>
          <w:lang w:val="en-GB"/>
          <w14:ligatures w14:val="none"/>
        </w:rPr>
        <w:t xml:space="preserve">. [online] Belfast Live. Available at: </w:t>
      </w:r>
      <w:hyperlink r:id="rId21" w:history="1">
        <w:r w:rsidRPr="008C0E6F">
          <w:rPr>
            <w:rStyle w:val="Hyperlink"/>
            <w:rFonts w:eastAsia="Times New Roman" w:cs="Arial"/>
            <w:kern w:val="0"/>
            <w:lang w:val="en-GB"/>
            <w14:ligatures w14:val="none"/>
          </w:rPr>
          <w:t>https://www.belfastlive.co.uk/sainsburys-ai-technology-self-checkout-29845733</w:t>
        </w:r>
      </w:hyperlink>
      <w:r w:rsidRPr="008C0E6F">
        <w:rPr>
          <w:rFonts w:eastAsia="Times New Roman" w:cs="Arial"/>
          <w:kern w:val="0"/>
          <w:lang w:val="en-GB"/>
          <w14:ligatures w14:val="none"/>
        </w:rPr>
        <w:t xml:space="preserve"> [Accessed 27 Mar. 2025].</w:t>
      </w:r>
    </w:p>
    <w:p w14:paraId="000B8360" w14:textId="77777777" w:rsidR="008C0E6F" w:rsidRPr="008C0E6F" w:rsidRDefault="008C0E6F"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Miller, K. (2022). </w:t>
      </w:r>
      <w:r w:rsidRPr="008C0E6F">
        <w:rPr>
          <w:rFonts w:eastAsia="Times New Roman" w:cs="Arial"/>
          <w:i/>
          <w:iCs/>
          <w:kern w:val="0"/>
          <w:lang w:val="en-GB"/>
          <w14:ligatures w14:val="none"/>
        </w:rPr>
        <w:t>Exhaustive and Well-researched SWOT Analysis of H&amp;M</w:t>
      </w:r>
      <w:r w:rsidRPr="008C0E6F">
        <w:rPr>
          <w:rFonts w:eastAsia="Times New Roman" w:cs="Arial"/>
          <w:kern w:val="0"/>
          <w:lang w:val="en-GB"/>
          <w14:ligatures w14:val="none"/>
        </w:rPr>
        <w:t xml:space="preserve">. [online] </w:t>
      </w:r>
      <w:proofErr w:type="spellStart"/>
      <w:r w:rsidRPr="008C0E6F">
        <w:rPr>
          <w:rFonts w:eastAsia="Times New Roman" w:cs="Arial"/>
          <w:kern w:val="0"/>
          <w:lang w:val="en-GB"/>
          <w14:ligatures w14:val="none"/>
        </w:rPr>
        <w:t>Crowjack</w:t>
      </w:r>
      <w:proofErr w:type="spellEnd"/>
      <w:r w:rsidRPr="008C0E6F">
        <w:rPr>
          <w:rFonts w:eastAsia="Times New Roman" w:cs="Arial"/>
          <w:kern w:val="0"/>
          <w:lang w:val="en-GB"/>
          <w14:ligatures w14:val="none"/>
        </w:rPr>
        <w:t xml:space="preserve">. Available at: </w:t>
      </w:r>
      <w:hyperlink r:id="rId22" w:history="1">
        <w:r w:rsidRPr="008C0E6F">
          <w:rPr>
            <w:rStyle w:val="Hyperlink"/>
            <w:rFonts w:eastAsia="Times New Roman" w:cs="Arial"/>
            <w:kern w:val="0"/>
            <w:lang w:val="en-GB"/>
            <w14:ligatures w14:val="none"/>
          </w:rPr>
          <w:t>https://crowjack.com/swot-analysis/hm</w:t>
        </w:r>
      </w:hyperlink>
      <w:r w:rsidRPr="008C0E6F">
        <w:rPr>
          <w:rFonts w:eastAsia="Times New Roman" w:cs="Arial"/>
          <w:kern w:val="0"/>
          <w:lang w:val="en-GB"/>
          <w14:ligatures w14:val="none"/>
        </w:rPr>
        <w:t xml:space="preserve"> [Accessed 24 Mar. 2025].</w:t>
      </w:r>
    </w:p>
    <w:p w14:paraId="54BB997E" w14:textId="187D3079" w:rsidR="008C0E6F" w:rsidRDefault="008C0E6F" w:rsidP="00EC5A04">
      <w:pPr>
        <w:spacing w:before="80" w:after="80"/>
        <w:jc w:val="both"/>
        <w:rPr>
          <w:rStyle w:val="Hyperlink"/>
          <w:rFonts w:eastAsia="Times New Roman" w:cs="Arial"/>
          <w:kern w:val="0"/>
          <w:lang w:val="en-GB"/>
          <w14:ligatures w14:val="none"/>
        </w:rPr>
      </w:pPr>
      <w:proofErr w:type="spellStart"/>
      <w:r w:rsidRPr="008C0E6F">
        <w:rPr>
          <w:rFonts w:eastAsia="Times New Roman" w:cs="Arial"/>
          <w:kern w:val="0"/>
          <w:lang w:val="en-GB"/>
          <w14:ligatures w14:val="none"/>
        </w:rPr>
        <w:lastRenderedPageBreak/>
        <w:t>Ozen</w:t>
      </w:r>
      <w:proofErr w:type="spellEnd"/>
      <w:r w:rsidRPr="008C0E6F">
        <w:rPr>
          <w:rFonts w:eastAsia="Times New Roman" w:cs="Arial"/>
          <w:kern w:val="0"/>
          <w:lang w:val="en-GB"/>
          <w14:ligatures w14:val="none"/>
        </w:rPr>
        <w:t>, O. and Ozturk-</w:t>
      </w:r>
      <w:proofErr w:type="spellStart"/>
      <w:r w:rsidRPr="008C0E6F">
        <w:rPr>
          <w:rFonts w:eastAsia="Times New Roman" w:cs="Arial"/>
          <w:kern w:val="0"/>
          <w:lang w:val="en-GB"/>
          <w14:ligatures w14:val="none"/>
        </w:rPr>
        <w:t>Kose</w:t>
      </w:r>
      <w:proofErr w:type="spellEnd"/>
      <w:r w:rsidRPr="008C0E6F">
        <w:rPr>
          <w:rFonts w:eastAsia="Times New Roman" w:cs="Arial"/>
          <w:kern w:val="0"/>
          <w:lang w:val="en-GB"/>
          <w14:ligatures w14:val="none"/>
        </w:rPr>
        <w:t xml:space="preserve">, E. (2023). Management innovation: The role of internal, external factors, and business group affiliation. </w:t>
      </w:r>
      <w:r w:rsidRPr="008C0E6F">
        <w:rPr>
          <w:rFonts w:eastAsia="Times New Roman" w:cs="Arial"/>
          <w:i/>
          <w:iCs/>
          <w:kern w:val="0"/>
          <w:lang w:val="en-GB"/>
          <w14:ligatures w14:val="none"/>
        </w:rPr>
        <w:t>Journal of Business Research</w:t>
      </w:r>
      <w:r w:rsidRPr="008C0E6F">
        <w:rPr>
          <w:rFonts w:eastAsia="Times New Roman" w:cs="Arial"/>
          <w:kern w:val="0"/>
          <w:lang w:val="en-GB"/>
          <w14:ligatures w14:val="none"/>
        </w:rPr>
        <w:t xml:space="preserve">, 164, p.113964. </w:t>
      </w:r>
      <w:proofErr w:type="spellStart"/>
      <w:r w:rsidRPr="008C0E6F">
        <w:rPr>
          <w:rFonts w:eastAsia="Times New Roman" w:cs="Arial"/>
          <w:kern w:val="0"/>
          <w:lang w:val="en-GB"/>
          <w14:ligatures w14:val="none"/>
        </w:rPr>
        <w:t>doi</w:t>
      </w:r>
      <w:proofErr w:type="spellEnd"/>
      <w:r w:rsidRPr="008C0E6F">
        <w:rPr>
          <w:rFonts w:eastAsia="Times New Roman" w:cs="Arial"/>
          <w:kern w:val="0"/>
          <w:lang w:val="en-GB"/>
          <w14:ligatures w14:val="none"/>
        </w:rPr>
        <w:t xml:space="preserve">: </w:t>
      </w:r>
      <w:hyperlink r:id="rId23" w:history="1">
        <w:r w:rsidRPr="008C0E6F">
          <w:rPr>
            <w:rStyle w:val="Hyperlink"/>
            <w:rFonts w:eastAsia="Times New Roman" w:cs="Arial"/>
            <w:kern w:val="0"/>
            <w:lang w:val="en-GB"/>
            <w14:ligatures w14:val="none"/>
          </w:rPr>
          <w:t>https://doi.org/10.1016/j.jbusres.2023.113964.</w:t>
        </w:r>
      </w:hyperlink>
    </w:p>
    <w:p w14:paraId="15B95C4A" w14:textId="263B6CDB" w:rsidR="00E467C0" w:rsidRPr="008C0E6F" w:rsidRDefault="00E467C0" w:rsidP="00EC5A04">
      <w:pPr>
        <w:spacing w:before="80" w:after="80"/>
        <w:jc w:val="both"/>
        <w:rPr>
          <w:rFonts w:eastAsia="Times New Roman" w:cs="Arial"/>
          <w:kern w:val="0"/>
          <w:lang w:val="en-GB"/>
          <w14:ligatures w14:val="none"/>
        </w:rPr>
      </w:pPr>
      <w:proofErr w:type="spellStart"/>
      <w:r w:rsidRPr="00E467C0">
        <w:rPr>
          <w:rFonts w:eastAsia="Times New Roman" w:cs="Arial"/>
          <w:kern w:val="0"/>
          <w:lang w:val="en-GB"/>
          <w14:ligatures w14:val="none"/>
        </w:rPr>
        <w:t>Barcon</w:t>
      </w:r>
      <w:proofErr w:type="spellEnd"/>
      <w:r w:rsidRPr="00E467C0">
        <w:rPr>
          <w:rFonts w:eastAsia="Times New Roman" w:cs="Arial"/>
          <w:kern w:val="0"/>
          <w:lang w:val="en-GB"/>
          <w14:ligatures w14:val="none"/>
        </w:rPr>
        <w:t xml:space="preserve">, M.S., 2025. </w:t>
      </w:r>
      <w:r w:rsidRPr="00E467C0">
        <w:rPr>
          <w:rFonts w:eastAsia="Times New Roman" w:cs="Arial"/>
          <w:i/>
          <w:iCs/>
          <w:kern w:val="0"/>
          <w:lang w:val="en-GB"/>
          <w14:ligatures w14:val="none"/>
        </w:rPr>
        <w:t>Business Management Strategies to Address Retail Theft (Doctoral dissertation, Walden University)</w:t>
      </w:r>
      <w:r w:rsidRPr="00E467C0">
        <w:rPr>
          <w:rFonts w:eastAsia="Times New Roman" w:cs="Arial"/>
          <w:kern w:val="0"/>
          <w:lang w:val="en-GB"/>
          <w14:ligatures w14:val="none"/>
        </w:rPr>
        <w:t>.</w:t>
      </w:r>
    </w:p>
    <w:p w14:paraId="3BFC69A4" w14:textId="77777777" w:rsidR="008C0E6F" w:rsidRPr="008C0E6F" w:rsidRDefault="008C0E6F" w:rsidP="00EC5A04">
      <w:pPr>
        <w:spacing w:before="80" w:after="80"/>
        <w:jc w:val="both"/>
        <w:rPr>
          <w:rFonts w:eastAsia="Times New Roman" w:cs="Arial"/>
          <w:kern w:val="0"/>
          <w:lang w:val="en-GB"/>
          <w14:ligatures w14:val="none"/>
        </w:rPr>
      </w:pPr>
      <w:proofErr w:type="spellStart"/>
      <w:r w:rsidRPr="008C0E6F">
        <w:rPr>
          <w:rFonts w:eastAsia="Times New Roman" w:cs="Arial"/>
          <w:kern w:val="0"/>
          <w:lang w:val="en-GB"/>
          <w14:ligatures w14:val="none"/>
        </w:rPr>
        <w:t>Shatilo</w:t>
      </w:r>
      <w:proofErr w:type="spellEnd"/>
      <w:r w:rsidRPr="008C0E6F">
        <w:rPr>
          <w:rFonts w:eastAsia="Times New Roman" w:cs="Arial"/>
          <w:kern w:val="0"/>
          <w:lang w:val="en-GB"/>
          <w14:ligatures w14:val="none"/>
        </w:rPr>
        <w:t xml:space="preserve">, O. (2020). The Impact of External and Internal Factors on Strategic Management of Innovation Processes at Company Level. </w:t>
      </w:r>
      <w:proofErr w:type="spellStart"/>
      <w:r w:rsidRPr="008C0E6F">
        <w:rPr>
          <w:rFonts w:eastAsia="Times New Roman" w:cs="Arial"/>
          <w:i/>
          <w:iCs/>
          <w:kern w:val="0"/>
          <w:lang w:val="en-GB"/>
          <w14:ligatures w14:val="none"/>
        </w:rPr>
        <w:t>Ekonomika</w:t>
      </w:r>
      <w:proofErr w:type="spellEnd"/>
      <w:r w:rsidRPr="008C0E6F">
        <w:rPr>
          <w:rFonts w:eastAsia="Times New Roman" w:cs="Arial"/>
          <w:kern w:val="0"/>
          <w:lang w:val="en-GB"/>
          <w14:ligatures w14:val="none"/>
        </w:rPr>
        <w:t xml:space="preserve">, [online] 98(2), pp.85–96. Doi: </w:t>
      </w:r>
      <w:hyperlink r:id="rId24" w:history="1">
        <w:r w:rsidRPr="008C0E6F">
          <w:rPr>
            <w:rStyle w:val="Hyperlink"/>
            <w:rFonts w:eastAsia="Times New Roman" w:cs="Arial"/>
            <w:kern w:val="0"/>
            <w:lang w:val="en-GB"/>
            <w14:ligatures w14:val="none"/>
          </w:rPr>
          <w:t>https://doi.org/10.15388/ekon.2019.2.6.</w:t>
        </w:r>
      </w:hyperlink>
    </w:p>
    <w:p w14:paraId="5D6D8B26" w14:textId="77777777" w:rsidR="008C0E6F" w:rsidRPr="008C0E6F" w:rsidRDefault="008C0E6F"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Sillars, J. (2025). </w:t>
      </w:r>
      <w:r w:rsidRPr="008C0E6F">
        <w:rPr>
          <w:rFonts w:eastAsia="Times New Roman" w:cs="Arial"/>
          <w:i/>
          <w:iCs/>
          <w:kern w:val="0"/>
          <w:lang w:val="en-GB"/>
          <w14:ligatures w14:val="none"/>
        </w:rPr>
        <w:t>Sainsbury’s will cut over 3,000 jobs, with all cafes closed</w:t>
      </w:r>
      <w:r w:rsidRPr="008C0E6F">
        <w:rPr>
          <w:rFonts w:eastAsia="Times New Roman" w:cs="Arial"/>
          <w:kern w:val="0"/>
          <w:lang w:val="en-GB"/>
          <w14:ligatures w14:val="none"/>
        </w:rPr>
        <w:t xml:space="preserve">. [online] Sky News. Available at: </w:t>
      </w:r>
      <w:hyperlink r:id="rId25" w:history="1">
        <w:r w:rsidRPr="008C0E6F">
          <w:rPr>
            <w:rStyle w:val="Hyperlink"/>
            <w:rFonts w:eastAsia="Times New Roman" w:cs="Arial"/>
            <w:kern w:val="0"/>
            <w:lang w:val="en-GB"/>
            <w14:ligatures w14:val="none"/>
          </w:rPr>
          <w:t>https://news.sky.com/story/sainsburys-to-cut-over-3-000-jobs-as-budget-tax-hikes-loom-13294853</w:t>
        </w:r>
      </w:hyperlink>
      <w:r w:rsidRPr="008C0E6F">
        <w:rPr>
          <w:rFonts w:eastAsia="Times New Roman" w:cs="Arial"/>
          <w:kern w:val="0"/>
          <w:lang w:val="en-GB"/>
          <w14:ligatures w14:val="none"/>
        </w:rPr>
        <w:t xml:space="preserve"> [Accessed 26 Mar. 2025].</w:t>
      </w:r>
    </w:p>
    <w:p w14:paraId="4E801116" w14:textId="77777777" w:rsidR="008C0E6F" w:rsidRPr="008C0E6F" w:rsidRDefault="008C0E6F" w:rsidP="00EC5A04">
      <w:pPr>
        <w:spacing w:before="80" w:after="80"/>
        <w:jc w:val="both"/>
        <w:rPr>
          <w:rFonts w:eastAsia="Times New Roman" w:cs="Arial"/>
          <w:kern w:val="0"/>
          <w:lang w:val="en-GB"/>
          <w14:ligatures w14:val="none"/>
        </w:rPr>
      </w:pPr>
      <w:r w:rsidRPr="008C0E6F">
        <w:rPr>
          <w:rFonts w:eastAsia="Times New Roman" w:cs="Arial"/>
          <w:kern w:val="0"/>
          <w:lang w:val="en-GB"/>
          <w14:ligatures w14:val="none"/>
        </w:rPr>
        <w:t xml:space="preserve">Xiao, B., Chen, Q. and Yu, Z. (2021). Research on the Investment Value of Sainsbury’s. </w:t>
      </w:r>
      <w:r w:rsidRPr="008C0E6F">
        <w:rPr>
          <w:rFonts w:eastAsia="Times New Roman" w:cs="Arial"/>
          <w:i/>
          <w:iCs/>
          <w:kern w:val="0"/>
          <w:lang w:val="en-GB"/>
          <w14:ligatures w14:val="none"/>
        </w:rPr>
        <w:t>Proceedings of the 2021 6th International Conference on Social Sciences and Economic Development (ICSSED 2021)</w:t>
      </w:r>
      <w:r w:rsidRPr="008C0E6F">
        <w:rPr>
          <w:rFonts w:eastAsia="Times New Roman" w:cs="Arial"/>
          <w:kern w:val="0"/>
          <w:lang w:val="en-GB"/>
          <w14:ligatures w14:val="none"/>
        </w:rPr>
        <w:t xml:space="preserve">, [online] 543. Available at: </w:t>
      </w:r>
      <w:hyperlink r:id="rId26" w:history="1">
        <w:r w:rsidRPr="008C0E6F">
          <w:rPr>
            <w:rStyle w:val="Hyperlink"/>
            <w:rFonts w:eastAsia="Times New Roman" w:cs="Arial"/>
            <w:kern w:val="0"/>
            <w:lang w:val="en-GB"/>
            <w14:ligatures w14:val="none"/>
          </w:rPr>
          <w:t>https://www.atlantis-press.com/proceedings/icssed-21/125955205.</w:t>
        </w:r>
      </w:hyperlink>
    </w:p>
    <w:p w14:paraId="3E747CD5" w14:textId="77777777" w:rsidR="00B42AAB" w:rsidRPr="008C0E6F" w:rsidRDefault="00B42AAB" w:rsidP="00EC5A04">
      <w:pPr>
        <w:spacing w:before="80" w:after="80"/>
        <w:jc w:val="both"/>
        <w:rPr>
          <w:rFonts w:cs="Arial"/>
          <w:lang w:val="en-GB"/>
        </w:rPr>
      </w:pPr>
    </w:p>
    <w:sectPr w:rsidR="00B42AAB" w:rsidRPr="008C0E6F" w:rsidSect="00ED5B25">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2C2DD" w14:textId="77777777" w:rsidR="00EA18CD" w:rsidRDefault="00EA18CD" w:rsidP="00C612E2">
      <w:pPr>
        <w:spacing w:after="0" w:line="240" w:lineRule="auto"/>
      </w:pPr>
      <w:r>
        <w:separator/>
      </w:r>
    </w:p>
  </w:endnote>
  <w:endnote w:type="continuationSeparator" w:id="0">
    <w:p w14:paraId="5754A1BC" w14:textId="77777777" w:rsidR="00EA18CD" w:rsidRDefault="00EA18CD" w:rsidP="00C61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598D6" w14:textId="6CB71A18" w:rsidR="00C612E2" w:rsidRDefault="00C612E2" w:rsidP="00ED5B25">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323020"/>
      <w:docPartObj>
        <w:docPartGallery w:val="Page Numbers (Bottom of Page)"/>
        <w:docPartUnique/>
      </w:docPartObj>
    </w:sdtPr>
    <w:sdtEndPr>
      <w:rPr>
        <w:noProof/>
      </w:rPr>
    </w:sdtEndPr>
    <w:sdtContent>
      <w:p w14:paraId="7CD08A5E" w14:textId="61640E04" w:rsidR="00A25D8B" w:rsidRDefault="00A25D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8009AF" w14:textId="77777777" w:rsidR="00A25D8B" w:rsidRDefault="00A25D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3196770"/>
      <w:docPartObj>
        <w:docPartGallery w:val="Page Numbers (Bottom of Page)"/>
        <w:docPartUnique/>
      </w:docPartObj>
    </w:sdtPr>
    <w:sdtEndPr>
      <w:rPr>
        <w:noProof/>
      </w:rPr>
    </w:sdtEndPr>
    <w:sdtContent>
      <w:p w14:paraId="7D73D824" w14:textId="77777777" w:rsidR="00ED5B25" w:rsidRDefault="00ED5B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7E812" w14:textId="77777777" w:rsidR="00ED5B25" w:rsidRDefault="00ED5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73800" w14:textId="77777777" w:rsidR="00EA18CD" w:rsidRDefault="00EA18CD" w:rsidP="00C612E2">
      <w:pPr>
        <w:spacing w:after="0" w:line="240" w:lineRule="auto"/>
      </w:pPr>
      <w:r>
        <w:separator/>
      </w:r>
    </w:p>
  </w:footnote>
  <w:footnote w:type="continuationSeparator" w:id="0">
    <w:p w14:paraId="7FF33A44" w14:textId="77777777" w:rsidR="00EA18CD" w:rsidRDefault="00EA18CD" w:rsidP="00C612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52C6B"/>
    <w:multiLevelType w:val="multilevel"/>
    <w:tmpl w:val="A1BE9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A80D53"/>
    <w:multiLevelType w:val="multilevel"/>
    <w:tmpl w:val="C5E0B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73732D"/>
    <w:multiLevelType w:val="multilevel"/>
    <w:tmpl w:val="C7861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A05C0F"/>
    <w:multiLevelType w:val="hybridMultilevel"/>
    <w:tmpl w:val="5B5063A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18975CF"/>
    <w:multiLevelType w:val="multilevel"/>
    <w:tmpl w:val="D17AE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F52547"/>
    <w:multiLevelType w:val="multilevel"/>
    <w:tmpl w:val="9EC45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AC02F1"/>
    <w:multiLevelType w:val="multilevel"/>
    <w:tmpl w:val="24E4A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5B5CAF"/>
    <w:multiLevelType w:val="multilevel"/>
    <w:tmpl w:val="029EA5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1207AA"/>
    <w:multiLevelType w:val="multilevel"/>
    <w:tmpl w:val="5B6CC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403412"/>
    <w:multiLevelType w:val="multilevel"/>
    <w:tmpl w:val="9070A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9C45BA"/>
    <w:multiLevelType w:val="multilevel"/>
    <w:tmpl w:val="4BE64BC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1"/>
  </w:num>
  <w:num w:numId="2">
    <w:abstractNumId w:val="8"/>
  </w:num>
  <w:num w:numId="3">
    <w:abstractNumId w:val="7"/>
  </w:num>
  <w:num w:numId="4">
    <w:abstractNumId w:val="4"/>
  </w:num>
  <w:num w:numId="5">
    <w:abstractNumId w:val="5"/>
  </w:num>
  <w:num w:numId="6">
    <w:abstractNumId w:val="0"/>
  </w:num>
  <w:num w:numId="7">
    <w:abstractNumId w:val="9"/>
  </w:num>
  <w:num w:numId="8">
    <w:abstractNumId w:val="2"/>
  </w:num>
  <w:num w:numId="9">
    <w:abstractNumId w:val="6"/>
  </w:num>
  <w:num w:numId="10">
    <w:abstractNumId w:val="1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B82"/>
    <w:rsid w:val="00016138"/>
    <w:rsid w:val="00020E25"/>
    <w:rsid w:val="0005513E"/>
    <w:rsid w:val="000833EE"/>
    <w:rsid w:val="00096316"/>
    <w:rsid w:val="000A7F4C"/>
    <w:rsid w:val="000C02ED"/>
    <w:rsid w:val="000C6C63"/>
    <w:rsid w:val="00110A95"/>
    <w:rsid w:val="00112991"/>
    <w:rsid w:val="0013030B"/>
    <w:rsid w:val="0013247A"/>
    <w:rsid w:val="001819F1"/>
    <w:rsid w:val="001B0355"/>
    <w:rsid w:val="001C2B5A"/>
    <w:rsid w:val="001D7F97"/>
    <w:rsid w:val="002264BD"/>
    <w:rsid w:val="00235306"/>
    <w:rsid w:val="00293A10"/>
    <w:rsid w:val="002C1738"/>
    <w:rsid w:val="002D3E29"/>
    <w:rsid w:val="00306FA9"/>
    <w:rsid w:val="00313D1C"/>
    <w:rsid w:val="003518B8"/>
    <w:rsid w:val="00386F99"/>
    <w:rsid w:val="00390424"/>
    <w:rsid w:val="00393F5C"/>
    <w:rsid w:val="00397776"/>
    <w:rsid w:val="003A6FA3"/>
    <w:rsid w:val="003F4AF3"/>
    <w:rsid w:val="00425F78"/>
    <w:rsid w:val="004267E8"/>
    <w:rsid w:val="004352AA"/>
    <w:rsid w:val="0044647D"/>
    <w:rsid w:val="004515B5"/>
    <w:rsid w:val="004B2686"/>
    <w:rsid w:val="004C325A"/>
    <w:rsid w:val="004D0769"/>
    <w:rsid w:val="004F0FF7"/>
    <w:rsid w:val="005027BE"/>
    <w:rsid w:val="0050768D"/>
    <w:rsid w:val="0052211C"/>
    <w:rsid w:val="0055487F"/>
    <w:rsid w:val="00597131"/>
    <w:rsid w:val="006019AE"/>
    <w:rsid w:val="00626ED8"/>
    <w:rsid w:val="00634D71"/>
    <w:rsid w:val="0066459A"/>
    <w:rsid w:val="00676A1E"/>
    <w:rsid w:val="006A20F6"/>
    <w:rsid w:val="006E3396"/>
    <w:rsid w:val="00764F40"/>
    <w:rsid w:val="0076621C"/>
    <w:rsid w:val="00783EB5"/>
    <w:rsid w:val="00802251"/>
    <w:rsid w:val="008369BD"/>
    <w:rsid w:val="00836BA4"/>
    <w:rsid w:val="00872385"/>
    <w:rsid w:val="00883FA6"/>
    <w:rsid w:val="008B0888"/>
    <w:rsid w:val="008C0E6F"/>
    <w:rsid w:val="008C10AF"/>
    <w:rsid w:val="008C70CE"/>
    <w:rsid w:val="008D2018"/>
    <w:rsid w:val="008D7BB1"/>
    <w:rsid w:val="009103D0"/>
    <w:rsid w:val="00957F06"/>
    <w:rsid w:val="00972C1D"/>
    <w:rsid w:val="00993B01"/>
    <w:rsid w:val="009C5999"/>
    <w:rsid w:val="009D484C"/>
    <w:rsid w:val="009F49ED"/>
    <w:rsid w:val="00A223F3"/>
    <w:rsid w:val="00A25D8B"/>
    <w:rsid w:val="00AA40F4"/>
    <w:rsid w:val="00AB46A7"/>
    <w:rsid w:val="00AE459A"/>
    <w:rsid w:val="00B12601"/>
    <w:rsid w:val="00B42AAB"/>
    <w:rsid w:val="00B453D6"/>
    <w:rsid w:val="00B80D2B"/>
    <w:rsid w:val="00BB6880"/>
    <w:rsid w:val="00BC7664"/>
    <w:rsid w:val="00C047DA"/>
    <w:rsid w:val="00C14ADE"/>
    <w:rsid w:val="00C23566"/>
    <w:rsid w:val="00C23F60"/>
    <w:rsid w:val="00C56871"/>
    <w:rsid w:val="00C612E2"/>
    <w:rsid w:val="00CD40E3"/>
    <w:rsid w:val="00CE5C3A"/>
    <w:rsid w:val="00CF6EAD"/>
    <w:rsid w:val="00D06421"/>
    <w:rsid w:val="00D605A1"/>
    <w:rsid w:val="00E01099"/>
    <w:rsid w:val="00E1298C"/>
    <w:rsid w:val="00E33D3C"/>
    <w:rsid w:val="00E467C0"/>
    <w:rsid w:val="00E4710C"/>
    <w:rsid w:val="00E5342C"/>
    <w:rsid w:val="00E561C7"/>
    <w:rsid w:val="00E57504"/>
    <w:rsid w:val="00E9244C"/>
    <w:rsid w:val="00E964FD"/>
    <w:rsid w:val="00EA18CD"/>
    <w:rsid w:val="00EA2D06"/>
    <w:rsid w:val="00EA6FC0"/>
    <w:rsid w:val="00EC3B82"/>
    <w:rsid w:val="00EC5A04"/>
    <w:rsid w:val="00ED153C"/>
    <w:rsid w:val="00ED5B25"/>
    <w:rsid w:val="00F52887"/>
    <w:rsid w:val="00F838FD"/>
    <w:rsid w:val="00F93306"/>
    <w:rsid w:val="00FA1BA8"/>
    <w:rsid w:val="00FB5026"/>
    <w:rsid w:val="00FE40E9"/>
    <w:rsid w:val="00FE6221"/>
    <w:rsid w:val="00FF7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F060CA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A04"/>
    <w:pPr>
      <w:spacing w:line="360" w:lineRule="auto"/>
    </w:pPr>
    <w:rPr>
      <w:rFonts w:ascii="Arial" w:hAnsi="Arial"/>
    </w:rPr>
  </w:style>
  <w:style w:type="paragraph" w:styleId="Heading1">
    <w:name w:val="heading 1"/>
    <w:basedOn w:val="Normal"/>
    <w:next w:val="Normal"/>
    <w:link w:val="Heading1Char"/>
    <w:uiPriority w:val="9"/>
    <w:qFormat/>
    <w:rsid w:val="001B0355"/>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B0355"/>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393F5C"/>
    <w:pPr>
      <w:keepNext/>
      <w:keepLines/>
      <w:spacing w:before="160" w:after="80"/>
      <w:outlineLvl w:val="2"/>
    </w:pPr>
    <w:rPr>
      <w:rFonts w:eastAsiaTheme="majorEastAsia" w:cstheme="majorBidi"/>
      <w:b/>
      <w:color w:val="156082" w:themeColor="accent1"/>
      <w:szCs w:val="28"/>
    </w:rPr>
  </w:style>
  <w:style w:type="paragraph" w:styleId="Heading4">
    <w:name w:val="heading 4"/>
    <w:basedOn w:val="Normal"/>
    <w:next w:val="Normal"/>
    <w:link w:val="Heading4Char"/>
    <w:uiPriority w:val="9"/>
    <w:semiHidden/>
    <w:unhideWhenUsed/>
    <w:qFormat/>
    <w:rsid w:val="00EC3B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3B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3B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B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B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B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35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B0355"/>
    <w:rPr>
      <w:rFonts w:ascii="Times New Roman" w:eastAsiaTheme="majorEastAsia" w:hAnsi="Times New Roman" w:cstheme="majorBidi"/>
      <w:b/>
      <w:color w:val="0F4761" w:themeColor="accent1" w:themeShade="BF"/>
      <w:szCs w:val="32"/>
    </w:rPr>
  </w:style>
  <w:style w:type="character" w:customStyle="1" w:styleId="Heading3Char">
    <w:name w:val="Heading 3 Char"/>
    <w:basedOn w:val="DefaultParagraphFont"/>
    <w:link w:val="Heading3"/>
    <w:uiPriority w:val="9"/>
    <w:rsid w:val="00393F5C"/>
    <w:rPr>
      <w:rFonts w:ascii="Times New Roman" w:eastAsiaTheme="majorEastAsia" w:hAnsi="Times New Roman" w:cstheme="majorBidi"/>
      <w:b/>
      <w:color w:val="156082" w:themeColor="accent1"/>
      <w:szCs w:val="28"/>
    </w:rPr>
  </w:style>
  <w:style w:type="character" w:customStyle="1" w:styleId="Heading4Char">
    <w:name w:val="Heading 4 Char"/>
    <w:basedOn w:val="DefaultParagraphFont"/>
    <w:link w:val="Heading4"/>
    <w:uiPriority w:val="9"/>
    <w:semiHidden/>
    <w:rsid w:val="00EC3B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3B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3B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B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B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B82"/>
    <w:rPr>
      <w:rFonts w:eastAsiaTheme="majorEastAsia" w:cstheme="majorBidi"/>
      <w:color w:val="272727" w:themeColor="text1" w:themeTint="D8"/>
    </w:rPr>
  </w:style>
  <w:style w:type="paragraph" w:styleId="Title">
    <w:name w:val="Title"/>
    <w:basedOn w:val="Normal"/>
    <w:next w:val="Normal"/>
    <w:link w:val="TitleChar"/>
    <w:uiPriority w:val="10"/>
    <w:qFormat/>
    <w:rsid w:val="00EC3B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B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B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B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B82"/>
    <w:pPr>
      <w:spacing w:before="160"/>
      <w:jc w:val="center"/>
    </w:pPr>
    <w:rPr>
      <w:i/>
      <w:iCs/>
      <w:color w:val="404040" w:themeColor="text1" w:themeTint="BF"/>
    </w:rPr>
  </w:style>
  <w:style w:type="character" w:customStyle="1" w:styleId="QuoteChar">
    <w:name w:val="Quote Char"/>
    <w:basedOn w:val="DefaultParagraphFont"/>
    <w:link w:val="Quote"/>
    <w:uiPriority w:val="29"/>
    <w:rsid w:val="00EC3B82"/>
    <w:rPr>
      <w:i/>
      <w:iCs/>
      <w:color w:val="404040" w:themeColor="text1" w:themeTint="BF"/>
    </w:rPr>
  </w:style>
  <w:style w:type="paragraph" w:styleId="ListParagraph">
    <w:name w:val="List Paragraph"/>
    <w:basedOn w:val="Normal"/>
    <w:uiPriority w:val="34"/>
    <w:qFormat/>
    <w:rsid w:val="00EC3B82"/>
    <w:pPr>
      <w:ind w:left="720"/>
      <w:contextualSpacing/>
    </w:pPr>
  </w:style>
  <w:style w:type="character" w:styleId="IntenseEmphasis">
    <w:name w:val="Intense Emphasis"/>
    <w:basedOn w:val="DefaultParagraphFont"/>
    <w:uiPriority w:val="21"/>
    <w:qFormat/>
    <w:rsid w:val="00EC3B82"/>
    <w:rPr>
      <w:i/>
      <w:iCs/>
      <w:color w:val="0F4761" w:themeColor="accent1" w:themeShade="BF"/>
    </w:rPr>
  </w:style>
  <w:style w:type="paragraph" w:styleId="IntenseQuote">
    <w:name w:val="Intense Quote"/>
    <w:basedOn w:val="Normal"/>
    <w:next w:val="Normal"/>
    <w:link w:val="IntenseQuoteChar"/>
    <w:uiPriority w:val="30"/>
    <w:qFormat/>
    <w:rsid w:val="00EC3B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3B82"/>
    <w:rPr>
      <w:i/>
      <w:iCs/>
      <w:color w:val="0F4761" w:themeColor="accent1" w:themeShade="BF"/>
    </w:rPr>
  </w:style>
  <w:style w:type="character" w:styleId="IntenseReference">
    <w:name w:val="Intense Reference"/>
    <w:basedOn w:val="DefaultParagraphFont"/>
    <w:uiPriority w:val="32"/>
    <w:qFormat/>
    <w:rsid w:val="00EC3B82"/>
    <w:rPr>
      <w:b/>
      <w:bCs/>
      <w:smallCaps/>
      <w:color w:val="0F4761" w:themeColor="accent1" w:themeShade="BF"/>
      <w:spacing w:val="5"/>
    </w:rPr>
  </w:style>
  <w:style w:type="character" w:styleId="Hyperlink">
    <w:name w:val="Hyperlink"/>
    <w:basedOn w:val="DefaultParagraphFont"/>
    <w:uiPriority w:val="99"/>
    <w:unhideWhenUsed/>
    <w:rsid w:val="00313D1C"/>
    <w:rPr>
      <w:color w:val="467886" w:themeColor="hyperlink"/>
      <w:u w:val="single"/>
    </w:rPr>
  </w:style>
  <w:style w:type="character" w:styleId="UnresolvedMention">
    <w:name w:val="Unresolved Mention"/>
    <w:basedOn w:val="DefaultParagraphFont"/>
    <w:uiPriority w:val="99"/>
    <w:semiHidden/>
    <w:unhideWhenUsed/>
    <w:rsid w:val="00313D1C"/>
    <w:rPr>
      <w:color w:val="605E5C"/>
      <w:shd w:val="clear" w:color="auto" w:fill="E1DFDD"/>
    </w:rPr>
  </w:style>
  <w:style w:type="paragraph" w:styleId="TOCHeading">
    <w:name w:val="TOC Heading"/>
    <w:basedOn w:val="Heading1"/>
    <w:next w:val="Normal"/>
    <w:uiPriority w:val="39"/>
    <w:unhideWhenUsed/>
    <w:qFormat/>
    <w:rsid w:val="009F49ED"/>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957F06"/>
    <w:pPr>
      <w:tabs>
        <w:tab w:val="right" w:leader="dot" w:pos="9350"/>
      </w:tabs>
      <w:spacing w:after="100" w:line="276" w:lineRule="auto"/>
    </w:pPr>
  </w:style>
  <w:style w:type="paragraph" w:styleId="TOC2">
    <w:name w:val="toc 2"/>
    <w:basedOn w:val="Normal"/>
    <w:next w:val="Normal"/>
    <w:autoRedefine/>
    <w:uiPriority w:val="39"/>
    <w:unhideWhenUsed/>
    <w:rsid w:val="009F49ED"/>
    <w:pPr>
      <w:spacing w:after="100"/>
      <w:ind w:left="240"/>
    </w:pPr>
  </w:style>
  <w:style w:type="paragraph" w:styleId="Header">
    <w:name w:val="header"/>
    <w:basedOn w:val="Normal"/>
    <w:link w:val="HeaderChar"/>
    <w:uiPriority w:val="99"/>
    <w:unhideWhenUsed/>
    <w:rsid w:val="00C612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12E2"/>
    <w:rPr>
      <w:rFonts w:ascii="Times New Roman" w:hAnsi="Times New Roman"/>
    </w:rPr>
  </w:style>
  <w:style w:type="paragraph" w:styleId="Footer">
    <w:name w:val="footer"/>
    <w:basedOn w:val="Normal"/>
    <w:link w:val="FooterChar"/>
    <w:uiPriority w:val="99"/>
    <w:unhideWhenUsed/>
    <w:rsid w:val="00C612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12E2"/>
    <w:rPr>
      <w:rFonts w:ascii="Times New Roman" w:hAnsi="Times New Roman"/>
    </w:rPr>
  </w:style>
  <w:style w:type="paragraph" w:styleId="TOC3">
    <w:name w:val="toc 3"/>
    <w:basedOn w:val="Normal"/>
    <w:next w:val="Normal"/>
    <w:autoRedefine/>
    <w:uiPriority w:val="39"/>
    <w:unhideWhenUsed/>
    <w:rsid w:val="00957F06"/>
    <w:pPr>
      <w:spacing w:after="100"/>
      <w:ind w:left="480"/>
    </w:pPr>
  </w:style>
  <w:style w:type="character" w:styleId="CommentReference">
    <w:name w:val="annotation reference"/>
    <w:basedOn w:val="DefaultParagraphFont"/>
    <w:uiPriority w:val="99"/>
    <w:semiHidden/>
    <w:unhideWhenUsed/>
    <w:rsid w:val="00783EB5"/>
    <w:rPr>
      <w:sz w:val="16"/>
      <w:szCs w:val="16"/>
    </w:rPr>
  </w:style>
  <w:style w:type="paragraph" w:styleId="CommentText">
    <w:name w:val="annotation text"/>
    <w:basedOn w:val="Normal"/>
    <w:link w:val="CommentTextChar"/>
    <w:uiPriority w:val="99"/>
    <w:semiHidden/>
    <w:unhideWhenUsed/>
    <w:rsid w:val="00783EB5"/>
    <w:pPr>
      <w:spacing w:line="240" w:lineRule="auto"/>
    </w:pPr>
    <w:rPr>
      <w:sz w:val="20"/>
      <w:szCs w:val="20"/>
    </w:rPr>
  </w:style>
  <w:style w:type="character" w:customStyle="1" w:styleId="CommentTextChar">
    <w:name w:val="Comment Text Char"/>
    <w:basedOn w:val="DefaultParagraphFont"/>
    <w:link w:val="CommentText"/>
    <w:uiPriority w:val="99"/>
    <w:semiHidden/>
    <w:rsid w:val="00783EB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83EB5"/>
    <w:rPr>
      <w:b/>
      <w:bCs/>
    </w:rPr>
  </w:style>
  <w:style w:type="character" w:customStyle="1" w:styleId="CommentSubjectChar">
    <w:name w:val="Comment Subject Char"/>
    <w:basedOn w:val="CommentTextChar"/>
    <w:link w:val="CommentSubject"/>
    <w:uiPriority w:val="99"/>
    <w:semiHidden/>
    <w:rsid w:val="00783EB5"/>
    <w:rPr>
      <w:rFonts w:ascii="Times New Roman" w:hAnsi="Times New Roman"/>
      <w:b/>
      <w:bCs/>
      <w:sz w:val="20"/>
      <w:szCs w:val="20"/>
    </w:rPr>
  </w:style>
  <w:style w:type="table" w:styleId="TableGrid">
    <w:name w:val="Table Grid"/>
    <w:basedOn w:val="TableNormal"/>
    <w:uiPriority w:val="39"/>
    <w:rsid w:val="004D07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C0E6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9700">
      <w:bodyDiv w:val="1"/>
      <w:marLeft w:val="0"/>
      <w:marRight w:val="0"/>
      <w:marTop w:val="0"/>
      <w:marBottom w:val="0"/>
      <w:divBdr>
        <w:top w:val="none" w:sz="0" w:space="0" w:color="auto"/>
        <w:left w:val="none" w:sz="0" w:space="0" w:color="auto"/>
        <w:bottom w:val="none" w:sz="0" w:space="0" w:color="auto"/>
        <w:right w:val="none" w:sz="0" w:space="0" w:color="auto"/>
      </w:divBdr>
    </w:div>
    <w:div w:id="29569968">
      <w:bodyDiv w:val="1"/>
      <w:marLeft w:val="0"/>
      <w:marRight w:val="0"/>
      <w:marTop w:val="0"/>
      <w:marBottom w:val="0"/>
      <w:divBdr>
        <w:top w:val="none" w:sz="0" w:space="0" w:color="auto"/>
        <w:left w:val="none" w:sz="0" w:space="0" w:color="auto"/>
        <w:bottom w:val="none" w:sz="0" w:space="0" w:color="auto"/>
        <w:right w:val="none" w:sz="0" w:space="0" w:color="auto"/>
      </w:divBdr>
      <w:divsChild>
        <w:div w:id="825317646">
          <w:marLeft w:val="0"/>
          <w:marRight w:val="0"/>
          <w:marTop w:val="0"/>
          <w:marBottom w:val="0"/>
          <w:divBdr>
            <w:top w:val="none" w:sz="0" w:space="0" w:color="auto"/>
            <w:left w:val="none" w:sz="0" w:space="0" w:color="auto"/>
            <w:bottom w:val="none" w:sz="0" w:space="0" w:color="auto"/>
            <w:right w:val="none" w:sz="0" w:space="0" w:color="auto"/>
          </w:divBdr>
          <w:divsChild>
            <w:div w:id="723917747">
              <w:marLeft w:val="0"/>
              <w:marRight w:val="0"/>
              <w:marTop w:val="0"/>
              <w:marBottom w:val="0"/>
              <w:divBdr>
                <w:top w:val="none" w:sz="0" w:space="0" w:color="auto"/>
                <w:left w:val="none" w:sz="0" w:space="0" w:color="auto"/>
                <w:bottom w:val="none" w:sz="0" w:space="0" w:color="auto"/>
                <w:right w:val="none" w:sz="0" w:space="0" w:color="auto"/>
              </w:divBdr>
              <w:divsChild>
                <w:div w:id="986741576">
                  <w:marLeft w:val="0"/>
                  <w:marRight w:val="0"/>
                  <w:marTop w:val="0"/>
                  <w:marBottom w:val="0"/>
                  <w:divBdr>
                    <w:top w:val="none" w:sz="0" w:space="0" w:color="auto"/>
                    <w:left w:val="none" w:sz="0" w:space="0" w:color="auto"/>
                    <w:bottom w:val="none" w:sz="0" w:space="0" w:color="auto"/>
                    <w:right w:val="none" w:sz="0" w:space="0" w:color="auto"/>
                  </w:divBdr>
                  <w:divsChild>
                    <w:div w:id="133302991">
                      <w:marLeft w:val="0"/>
                      <w:marRight w:val="0"/>
                      <w:marTop w:val="0"/>
                      <w:marBottom w:val="0"/>
                      <w:divBdr>
                        <w:top w:val="none" w:sz="0" w:space="0" w:color="auto"/>
                        <w:left w:val="none" w:sz="0" w:space="0" w:color="auto"/>
                        <w:bottom w:val="none" w:sz="0" w:space="0" w:color="auto"/>
                        <w:right w:val="none" w:sz="0" w:space="0" w:color="auto"/>
                      </w:divBdr>
                      <w:divsChild>
                        <w:div w:id="132173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804443">
          <w:marLeft w:val="0"/>
          <w:marRight w:val="0"/>
          <w:marTop w:val="0"/>
          <w:marBottom w:val="0"/>
          <w:divBdr>
            <w:top w:val="none" w:sz="0" w:space="0" w:color="auto"/>
            <w:left w:val="none" w:sz="0" w:space="0" w:color="auto"/>
            <w:bottom w:val="none" w:sz="0" w:space="0" w:color="auto"/>
            <w:right w:val="none" w:sz="0" w:space="0" w:color="auto"/>
          </w:divBdr>
          <w:divsChild>
            <w:div w:id="1381784397">
              <w:marLeft w:val="0"/>
              <w:marRight w:val="0"/>
              <w:marTop w:val="0"/>
              <w:marBottom w:val="0"/>
              <w:divBdr>
                <w:top w:val="none" w:sz="0" w:space="0" w:color="auto"/>
                <w:left w:val="none" w:sz="0" w:space="0" w:color="auto"/>
                <w:bottom w:val="none" w:sz="0" w:space="0" w:color="auto"/>
                <w:right w:val="none" w:sz="0" w:space="0" w:color="auto"/>
              </w:divBdr>
              <w:divsChild>
                <w:div w:id="1771193798">
                  <w:marLeft w:val="0"/>
                  <w:marRight w:val="0"/>
                  <w:marTop w:val="0"/>
                  <w:marBottom w:val="0"/>
                  <w:divBdr>
                    <w:top w:val="none" w:sz="0" w:space="0" w:color="auto"/>
                    <w:left w:val="none" w:sz="0" w:space="0" w:color="auto"/>
                    <w:bottom w:val="none" w:sz="0" w:space="0" w:color="auto"/>
                    <w:right w:val="none" w:sz="0" w:space="0" w:color="auto"/>
                  </w:divBdr>
                  <w:divsChild>
                    <w:div w:id="90210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62617">
      <w:bodyDiv w:val="1"/>
      <w:marLeft w:val="0"/>
      <w:marRight w:val="0"/>
      <w:marTop w:val="0"/>
      <w:marBottom w:val="0"/>
      <w:divBdr>
        <w:top w:val="none" w:sz="0" w:space="0" w:color="auto"/>
        <w:left w:val="none" w:sz="0" w:space="0" w:color="auto"/>
        <w:bottom w:val="none" w:sz="0" w:space="0" w:color="auto"/>
        <w:right w:val="none" w:sz="0" w:space="0" w:color="auto"/>
      </w:divBdr>
    </w:div>
    <w:div w:id="51975492">
      <w:bodyDiv w:val="1"/>
      <w:marLeft w:val="0"/>
      <w:marRight w:val="0"/>
      <w:marTop w:val="0"/>
      <w:marBottom w:val="0"/>
      <w:divBdr>
        <w:top w:val="none" w:sz="0" w:space="0" w:color="auto"/>
        <w:left w:val="none" w:sz="0" w:space="0" w:color="auto"/>
        <w:bottom w:val="none" w:sz="0" w:space="0" w:color="auto"/>
        <w:right w:val="none" w:sz="0" w:space="0" w:color="auto"/>
      </w:divBdr>
    </w:div>
    <w:div w:id="52972588">
      <w:bodyDiv w:val="1"/>
      <w:marLeft w:val="0"/>
      <w:marRight w:val="0"/>
      <w:marTop w:val="0"/>
      <w:marBottom w:val="0"/>
      <w:divBdr>
        <w:top w:val="none" w:sz="0" w:space="0" w:color="auto"/>
        <w:left w:val="none" w:sz="0" w:space="0" w:color="auto"/>
        <w:bottom w:val="none" w:sz="0" w:space="0" w:color="auto"/>
        <w:right w:val="none" w:sz="0" w:space="0" w:color="auto"/>
      </w:divBdr>
    </w:div>
    <w:div w:id="114831381">
      <w:bodyDiv w:val="1"/>
      <w:marLeft w:val="0"/>
      <w:marRight w:val="0"/>
      <w:marTop w:val="0"/>
      <w:marBottom w:val="0"/>
      <w:divBdr>
        <w:top w:val="none" w:sz="0" w:space="0" w:color="auto"/>
        <w:left w:val="none" w:sz="0" w:space="0" w:color="auto"/>
        <w:bottom w:val="none" w:sz="0" w:space="0" w:color="auto"/>
        <w:right w:val="none" w:sz="0" w:space="0" w:color="auto"/>
      </w:divBdr>
    </w:div>
    <w:div w:id="117725513">
      <w:bodyDiv w:val="1"/>
      <w:marLeft w:val="0"/>
      <w:marRight w:val="0"/>
      <w:marTop w:val="0"/>
      <w:marBottom w:val="0"/>
      <w:divBdr>
        <w:top w:val="none" w:sz="0" w:space="0" w:color="auto"/>
        <w:left w:val="none" w:sz="0" w:space="0" w:color="auto"/>
        <w:bottom w:val="none" w:sz="0" w:space="0" w:color="auto"/>
        <w:right w:val="none" w:sz="0" w:space="0" w:color="auto"/>
      </w:divBdr>
    </w:div>
    <w:div w:id="130365989">
      <w:bodyDiv w:val="1"/>
      <w:marLeft w:val="0"/>
      <w:marRight w:val="0"/>
      <w:marTop w:val="0"/>
      <w:marBottom w:val="0"/>
      <w:divBdr>
        <w:top w:val="none" w:sz="0" w:space="0" w:color="auto"/>
        <w:left w:val="none" w:sz="0" w:space="0" w:color="auto"/>
        <w:bottom w:val="none" w:sz="0" w:space="0" w:color="auto"/>
        <w:right w:val="none" w:sz="0" w:space="0" w:color="auto"/>
      </w:divBdr>
    </w:div>
    <w:div w:id="162280581">
      <w:bodyDiv w:val="1"/>
      <w:marLeft w:val="0"/>
      <w:marRight w:val="0"/>
      <w:marTop w:val="0"/>
      <w:marBottom w:val="0"/>
      <w:divBdr>
        <w:top w:val="none" w:sz="0" w:space="0" w:color="auto"/>
        <w:left w:val="none" w:sz="0" w:space="0" w:color="auto"/>
        <w:bottom w:val="none" w:sz="0" w:space="0" w:color="auto"/>
        <w:right w:val="none" w:sz="0" w:space="0" w:color="auto"/>
      </w:divBdr>
    </w:div>
    <w:div w:id="207182234">
      <w:bodyDiv w:val="1"/>
      <w:marLeft w:val="0"/>
      <w:marRight w:val="0"/>
      <w:marTop w:val="0"/>
      <w:marBottom w:val="0"/>
      <w:divBdr>
        <w:top w:val="none" w:sz="0" w:space="0" w:color="auto"/>
        <w:left w:val="none" w:sz="0" w:space="0" w:color="auto"/>
        <w:bottom w:val="none" w:sz="0" w:space="0" w:color="auto"/>
        <w:right w:val="none" w:sz="0" w:space="0" w:color="auto"/>
      </w:divBdr>
    </w:div>
    <w:div w:id="215357149">
      <w:bodyDiv w:val="1"/>
      <w:marLeft w:val="0"/>
      <w:marRight w:val="0"/>
      <w:marTop w:val="0"/>
      <w:marBottom w:val="0"/>
      <w:divBdr>
        <w:top w:val="none" w:sz="0" w:space="0" w:color="auto"/>
        <w:left w:val="none" w:sz="0" w:space="0" w:color="auto"/>
        <w:bottom w:val="none" w:sz="0" w:space="0" w:color="auto"/>
        <w:right w:val="none" w:sz="0" w:space="0" w:color="auto"/>
      </w:divBdr>
    </w:div>
    <w:div w:id="231669897">
      <w:bodyDiv w:val="1"/>
      <w:marLeft w:val="0"/>
      <w:marRight w:val="0"/>
      <w:marTop w:val="0"/>
      <w:marBottom w:val="0"/>
      <w:divBdr>
        <w:top w:val="none" w:sz="0" w:space="0" w:color="auto"/>
        <w:left w:val="none" w:sz="0" w:space="0" w:color="auto"/>
        <w:bottom w:val="none" w:sz="0" w:space="0" w:color="auto"/>
        <w:right w:val="none" w:sz="0" w:space="0" w:color="auto"/>
      </w:divBdr>
    </w:div>
    <w:div w:id="241917905">
      <w:bodyDiv w:val="1"/>
      <w:marLeft w:val="0"/>
      <w:marRight w:val="0"/>
      <w:marTop w:val="0"/>
      <w:marBottom w:val="0"/>
      <w:divBdr>
        <w:top w:val="none" w:sz="0" w:space="0" w:color="auto"/>
        <w:left w:val="none" w:sz="0" w:space="0" w:color="auto"/>
        <w:bottom w:val="none" w:sz="0" w:space="0" w:color="auto"/>
        <w:right w:val="none" w:sz="0" w:space="0" w:color="auto"/>
      </w:divBdr>
    </w:div>
    <w:div w:id="260721948">
      <w:bodyDiv w:val="1"/>
      <w:marLeft w:val="0"/>
      <w:marRight w:val="0"/>
      <w:marTop w:val="0"/>
      <w:marBottom w:val="0"/>
      <w:divBdr>
        <w:top w:val="none" w:sz="0" w:space="0" w:color="auto"/>
        <w:left w:val="none" w:sz="0" w:space="0" w:color="auto"/>
        <w:bottom w:val="none" w:sz="0" w:space="0" w:color="auto"/>
        <w:right w:val="none" w:sz="0" w:space="0" w:color="auto"/>
      </w:divBdr>
    </w:div>
    <w:div w:id="281377829">
      <w:bodyDiv w:val="1"/>
      <w:marLeft w:val="0"/>
      <w:marRight w:val="0"/>
      <w:marTop w:val="0"/>
      <w:marBottom w:val="0"/>
      <w:divBdr>
        <w:top w:val="none" w:sz="0" w:space="0" w:color="auto"/>
        <w:left w:val="none" w:sz="0" w:space="0" w:color="auto"/>
        <w:bottom w:val="none" w:sz="0" w:space="0" w:color="auto"/>
        <w:right w:val="none" w:sz="0" w:space="0" w:color="auto"/>
      </w:divBdr>
    </w:div>
    <w:div w:id="284896022">
      <w:bodyDiv w:val="1"/>
      <w:marLeft w:val="0"/>
      <w:marRight w:val="0"/>
      <w:marTop w:val="0"/>
      <w:marBottom w:val="0"/>
      <w:divBdr>
        <w:top w:val="none" w:sz="0" w:space="0" w:color="auto"/>
        <w:left w:val="none" w:sz="0" w:space="0" w:color="auto"/>
        <w:bottom w:val="none" w:sz="0" w:space="0" w:color="auto"/>
        <w:right w:val="none" w:sz="0" w:space="0" w:color="auto"/>
      </w:divBdr>
    </w:div>
    <w:div w:id="286668604">
      <w:bodyDiv w:val="1"/>
      <w:marLeft w:val="0"/>
      <w:marRight w:val="0"/>
      <w:marTop w:val="0"/>
      <w:marBottom w:val="0"/>
      <w:divBdr>
        <w:top w:val="none" w:sz="0" w:space="0" w:color="auto"/>
        <w:left w:val="none" w:sz="0" w:space="0" w:color="auto"/>
        <w:bottom w:val="none" w:sz="0" w:space="0" w:color="auto"/>
        <w:right w:val="none" w:sz="0" w:space="0" w:color="auto"/>
      </w:divBdr>
    </w:div>
    <w:div w:id="327170947">
      <w:bodyDiv w:val="1"/>
      <w:marLeft w:val="0"/>
      <w:marRight w:val="0"/>
      <w:marTop w:val="0"/>
      <w:marBottom w:val="0"/>
      <w:divBdr>
        <w:top w:val="none" w:sz="0" w:space="0" w:color="auto"/>
        <w:left w:val="none" w:sz="0" w:space="0" w:color="auto"/>
        <w:bottom w:val="none" w:sz="0" w:space="0" w:color="auto"/>
        <w:right w:val="none" w:sz="0" w:space="0" w:color="auto"/>
      </w:divBdr>
      <w:divsChild>
        <w:div w:id="498733701">
          <w:marLeft w:val="0"/>
          <w:marRight w:val="0"/>
          <w:marTop w:val="0"/>
          <w:marBottom w:val="0"/>
          <w:divBdr>
            <w:top w:val="none" w:sz="0" w:space="0" w:color="auto"/>
            <w:left w:val="none" w:sz="0" w:space="0" w:color="auto"/>
            <w:bottom w:val="none" w:sz="0" w:space="0" w:color="auto"/>
            <w:right w:val="none" w:sz="0" w:space="0" w:color="auto"/>
          </w:divBdr>
        </w:div>
      </w:divsChild>
    </w:div>
    <w:div w:id="327514384">
      <w:bodyDiv w:val="1"/>
      <w:marLeft w:val="0"/>
      <w:marRight w:val="0"/>
      <w:marTop w:val="0"/>
      <w:marBottom w:val="0"/>
      <w:divBdr>
        <w:top w:val="none" w:sz="0" w:space="0" w:color="auto"/>
        <w:left w:val="none" w:sz="0" w:space="0" w:color="auto"/>
        <w:bottom w:val="none" w:sz="0" w:space="0" w:color="auto"/>
        <w:right w:val="none" w:sz="0" w:space="0" w:color="auto"/>
      </w:divBdr>
    </w:div>
    <w:div w:id="340356404">
      <w:bodyDiv w:val="1"/>
      <w:marLeft w:val="0"/>
      <w:marRight w:val="0"/>
      <w:marTop w:val="0"/>
      <w:marBottom w:val="0"/>
      <w:divBdr>
        <w:top w:val="none" w:sz="0" w:space="0" w:color="auto"/>
        <w:left w:val="none" w:sz="0" w:space="0" w:color="auto"/>
        <w:bottom w:val="none" w:sz="0" w:space="0" w:color="auto"/>
        <w:right w:val="none" w:sz="0" w:space="0" w:color="auto"/>
      </w:divBdr>
    </w:div>
    <w:div w:id="343633407">
      <w:bodyDiv w:val="1"/>
      <w:marLeft w:val="0"/>
      <w:marRight w:val="0"/>
      <w:marTop w:val="0"/>
      <w:marBottom w:val="0"/>
      <w:divBdr>
        <w:top w:val="none" w:sz="0" w:space="0" w:color="auto"/>
        <w:left w:val="none" w:sz="0" w:space="0" w:color="auto"/>
        <w:bottom w:val="none" w:sz="0" w:space="0" w:color="auto"/>
        <w:right w:val="none" w:sz="0" w:space="0" w:color="auto"/>
      </w:divBdr>
    </w:div>
    <w:div w:id="345865487">
      <w:bodyDiv w:val="1"/>
      <w:marLeft w:val="0"/>
      <w:marRight w:val="0"/>
      <w:marTop w:val="0"/>
      <w:marBottom w:val="0"/>
      <w:divBdr>
        <w:top w:val="none" w:sz="0" w:space="0" w:color="auto"/>
        <w:left w:val="none" w:sz="0" w:space="0" w:color="auto"/>
        <w:bottom w:val="none" w:sz="0" w:space="0" w:color="auto"/>
        <w:right w:val="none" w:sz="0" w:space="0" w:color="auto"/>
      </w:divBdr>
    </w:div>
    <w:div w:id="350104640">
      <w:bodyDiv w:val="1"/>
      <w:marLeft w:val="0"/>
      <w:marRight w:val="0"/>
      <w:marTop w:val="0"/>
      <w:marBottom w:val="0"/>
      <w:divBdr>
        <w:top w:val="none" w:sz="0" w:space="0" w:color="auto"/>
        <w:left w:val="none" w:sz="0" w:space="0" w:color="auto"/>
        <w:bottom w:val="none" w:sz="0" w:space="0" w:color="auto"/>
        <w:right w:val="none" w:sz="0" w:space="0" w:color="auto"/>
      </w:divBdr>
    </w:div>
    <w:div w:id="364214363">
      <w:bodyDiv w:val="1"/>
      <w:marLeft w:val="0"/>
      <w:marRight w:val="0"/>
      <w:marTop w:val="0"/>
      <w:marBottom w:val="0"/>
      <w:divBdr>
        <w:top w:val="none" w:sz="0" w:space="0" w:color="auto"/>
        <w:left w:val="none" w:sz="0" w:space="0" w:color="auto"/>
        <w:bottom w:val="none" w:sz="0" w:space="0" w:color="auto"/>
        <w:right w:val="none" w:sz="0" w:space="0" w:color="auto"/>
      </w:divBdr>
    </w:div>
    <w:div w:id="394012430">
      <w:bodyDiv w:val="1"/>
      <w:marLeft w:val="0"/>
      <w:marRight w:val="0"/>
      <w:marTop w:val="0"/>
      <w:marBottom w:val="0"/>
      <w:divBdr>
        <w:top w:val="none" w:sz="0" w:space="0" w:color="auto"/>
        <w:left w:val="none" w:sz="0" w:space="0" w:color="auto"/>
        <w:bottom w:val="none" w:sz="0" w:space="0" w:color="auto"/>
        <w:right w:val="none" w:sz="0" w:space="0" w:color="auto"/>
      </w:divBdr>
    </w:div>
    <w:div w:id="394208627">
      <w:bodyDiv w:val="1"/>
      <w:marLeft w:val="0"/>
      <w:marRight w:val="0"/>
      <w:marTop w:val="0"/>
      <w:marBottom w:val="0"/>
      <w:divBdr>
        <w:top w:val="none" w:sz="0" w:space="0" w:color="auto"/>
        <w:left w:val="none" w:sz="0" w:space="0" w:color="auto"/>
        <w:bottom w:val="none" w:sz="0" w:space="0" w:color="auto"/>
        <w:right w:val="none" w:sz="0" w:space="0" w:color="auto"/>
      </w:divBdr>
    </w:div>
    <w:div w:id="398795261">
      <w:bodyDiv w:val="1"/>
      <w:marLeft w:val="0"/>
      <w:marRight w:val="0"/>
      <w:marTop w:val="0"/>
      <w:marBottom w:val="0"/>
      <w:divBdr>
        <w:top w:val="none" w:sz="0" w:space="0" w:color="auto"/>
        <w:left w:val="none" w:sz="0" w:space="0" w:color="auto"/>
        <w:bottom w:val="none" w:sz="0" w:space="0" w:color="auto"/>
        <w:right w:val="none" w:sz="0" w:space="0" w:color="auto"/>
      </w:divBdr>
    </w:div>
    <w:div w:id="469326675">
      <w:bodyDiv w:val="1"/>
      <w:marLeft w:val="0"/>
      <w:marRight w:val="0"/>
      <w:marTop w:val="0"/>
      <w:marBottom w:val="0"/>
      <w:divBdr>
        <w:top w:val="none" w:sz="0" w:space="0" w:color="auto"/>
        <w:left w:val="none" w:sz="0" w:space="0" w:color="auto"/>
        <w:bottom w:val="none" w:sz="0" w:space="0" w:color="auto"/>
        <w:right w:val="none" w:sz="0" w:space="0" w:color="auto"/>
      </w:divBdr>
    </w:div>
    <w:div w:id="505940538">
      <w:bodyDiv w:val="1"/>
      <w:marLeft w:val="0"/>
      <w:marRight w:val="0"/>
      <w:marTop w:val="0"/>
      <w:marBottom w:val="0"/>
      <w:divBdr>
        <w:top w:val="none" w:sz="0" w:space="0" w:color="auto"/>
        <w:left w:val="none" w:sz="0" w:space="0" w:color="auto"/>
        <w:bottom w:val="none" w:sz="0" w:space="0" w:color="auto"/>
        <w:right w:val="none" w:sz="0" w:space="0" w:color="auto"/>
      </w:divBdr>
    </w:div>
    <w:div w:id="522089612">
      <w:bodyDiv w:val="1"/>
      <w:marLeft w:val="0"/>
      <w:marRight w:val="0"/>
      <w:marTop w:val="0"/>
      <w:marBottom w:val="0"/>
      <w:divBdr>
        <w:top w:val="none" w:sz="0" w:space="0" w:color="auto"/>
        <w:left w:val="none" w:sz="0" w:space="0" w:color="auto"/>
        <w:bottom w:val="none" w:sz="0" w:space="0" w:color="auto"/>
        <w:right w:val="none" w:sz="0" w:space="0" w:color="auto"/>
      </w:divBdr>
    </w:div>
    <w:div w:id="531267264">
      <w:bodyDiv w:val="1"/>
      <w:marLeft w:val="0"/>
      <w:marRight w:val="0"/>
      <w:marTop w:val="0"/>
      <w:marBottom w:val="0"/>
      <w:divBdr>
        <w:top w:val="none" w:sz="0" w:space="0" w:color="auto"/>
        <w:left w:val="none" w:sz="0" w:space="0" w:color="auto"/>
        <w:bottom w:val="none" w:sz="0" w:space="0" w:color="auto"/>
        <w:right w:val="none" w:sz="0" w:space="0" w:color="auto"/>
      </w:divBdr>
    </w:div>
    <w:div w:id="533081915">
      <w:bodyDiv w:val="1"/>
      <w:marLeft w:val="0"/>
      <w:marRight w:val="0"/>
      <w:marTop w:val="0"/>
      <w:marBottom w:val="0"/>
      <w:divBdr>
        <w:top w:val="none" w:sz="0" w:space="0" w:color="auto"/>
        <w:left w:val="none" w:sz="0" w:space="0" w:color="auto"/>
        <w:bottom w:val="none" w:sz="0" w:space="0" w:color="auto"/>
        <w:right w:val="none" w:sz="0" w:space="0" w:color="auto"/>
      </w:divBdr>
    </w:div>
    <w:div w:id="533352282">
      <w:bodyDiv w:val="1"/>
      <w:marLeft w:val="0"/>
      <w:marRight w:val="0"/>
      <w:marTop w:val="0"/>
      <w:marBottom w:val="0"/>
      <w:divBdr>
        <w:top w:val="none" w:sz="0" w:space="0" w:color="auto"/>
        <w:left w:val="none" w:sz="0" w:space="0" w:color="auto"/>
        <w:bottom w:val="none" w:sz="0" w:space="0" w:color="auto"/>
        <w:right w:val="none" w:sz="0" w:space="0" w:color="auto"/>
      </w:divBdr>
      <w:divsChild>
        <w:div w:id="884099732">
          <w:marLeft w:val="0"/>
          <w:marRight w:val="0"/>
          <w:marTop w:val="0"/>
          <w:marBottom w:val="0"/>
          <w:divBdr>
            <w:top w:val="none" w:sz="0" w:space="0" w:color="auto"/>
            <w:left w:val="none" w:sz="0" w:space="0" w:color="auto"/>
            <w:bottom w:val="none" w:sz="0" w:space="0" w:color="auto"/>
            <w:right w:val="none" w:sz="0" w:space="0" w:color="auto"/>
          </w:divBdr>
        </w:div>
      </w:divsChild>
    </w:div>
    <w:div w:id="533463248">
      <w:bodyDiv w:val="1"/>
      <w:marLeft w:val="0"/>
      <w:marRight w:val="0"/>
      <w:marTop w:val="0"/>
      <w:marBottom w:val="0"/>
      <w:divBdr>
        <w:top w:val="none" w:sz="0" w:space="0" w:color="auto"/>
        <w:left w:val="none" w:sz="0" w:space="0" w:color="auto"/>
        <w:bottom w:val="none" w:sz="0" w:space="0" w:color="auto"/>
        <w:right w:val="none" w:sz="0" w:space="0" w:color="auto"/>
      </w:divBdr>
    </w:div>
    <w:div w:id="557208713">
      <w:bodyDiv w:val="1"/>
      <w:marLeft w:val="0"/>
      <w:marRight w:val="0"/>
      <w:marTop w:val="0"/>
      <w:marBottom w:val="0"/>
      <w:divBdr>
        <w:top w:val="none" w:sz="0" w:space="0" w:color="auto"/>
        <w:left w:val="none" w:sz="0" w:space="0" w:color="auto"/>
        <w:bottom w:val="none" w:sz="0" w:space="0" w:color="auto"/>
        <w:right w:val="none" w:sz="0" w:space="0" w:color="auto"/>
      </w:divBdr>
    </w:div>
    <w:div w:id="573128125">
      <w:bodyDiv w:val="1"/>
      <w:marLeft w:val="0"/>
      <w:marRight w:val="0"/>
      <w:marTop w:val="0"/>
      <w:marBottom w:val="0"/>
      <w:divBdr>
        <w:top w:val="none" w:sz="0" w:space="0" w:color="auto"/>
        <w:left w:val="none" w:sz="0" w:space="0" w:color="auto"/>
        <w:bottom w:val="none" w:sz="0" w:space="0" w:color="auto"/>
        <w:right w:val="none" w:sz="0" w:space="0" w:color="auto"/>
      </w:divBdr>
    </w:div>
    <w:div w:id="584607440">
      <w:bodyDiv w:val="1"/>
      <w:marLeft w:val="0"/>
      <w:marRight w:val="0"/>
      <w:marTop w:val="0"/>
      <w:marBottom w:val="0"/>
      <w:divBdr>
        <w:top w:val="none" w:sz="0" w:space="0" w:color="auto"/>
        <w:left w:val="none" w:sz="0" w:space="0" w:color="auto"/>
        <w:bottom w:val="none" w:sz="0" w:space="0" w:color="auto"/>
        <w:right w:val="none" w:sz="0" w:space="0" w:color="auto"/>
      </w:divBdr>
    </w:div>
    <w:div w:id="599722008">
      <w:bodyDiv w:val="1"/>
      <w:marLeft w:val="0"/>
      <w:marRight w:val="0"/>
      <w:marTop w:val="0"/>
      <w:marBottom w:val="0"/>
      <w:divBdr>
        <w:top w:val="none" w:sz="0" w:space="0" w:color="auto"/>
        <w:left w:val="none" w:sz="0" w:space="0" w:color="auto"/>
        <w:bottom w:val="none" w:sz="0" w:space="0" w:color="auto"/>
        <w:right w:val="none" w:sz="0" w:space="0" w:color="auto"/>
      </w:divBdr>
    </w:div>
    <w:div w:id="613027068">
      <w:bodyDiv w:val="1"/>
      <w:marLeft w:val="0"/>
      <w:marRight w:val="0"/>
      <w:marTop w:val="0"/>
      <w:marBottom w:val="0"/>
      <w:divBdr>
        <w:top w:val="none" w:sz="0" w:space="0" w:color="auto"/>
        <w:left w:val="none" w:sz="0" w:space="0" w:color="auto"/>
        <w:bottom w:val="none" w:sz="0" w:space="0" w:color="auto"/>
        <w:right w:val="none" w:sz="0" w:space="0" w:color="auto"/>
      </w:divBdr>
    </w:div>
    <w:div w:id="619412047">
      <w:bodyDiv w:val="1"/>
      <w:marLeft w:val="0"/>
      <w:marRight w:val="0"/>
      <w:marTop w:val="0"/>
      <w:marBottom w:val="0"/>
      <w:divBdr>
        <w:top w:val="none" w:sz="0" w:space="0" w:color="auto"/>
        <w:left w:val="none" w:sz="0" w:space="0" w:color="auto"/>
        <w:bottom w:val="none" w:sz="0" w:space="0" w:color="auto"/>
        <w:right w:val="none" w:sz="0" w:space="0" w:color="auto"/>
      </w:divBdr>
    </w:div>
    <w:div w:id="634869713">
      <w:bodyDiv w:val="1"/>
      <w:marLeft w:val="0"/>
      <w:marRight w:val="0"/>
      <w:marTop w:val="0"/>
      <w:marBottom w:val="0"/>
      <w:divBdr>
        <w:top w:val="none" w:sz="0" w:space="0" w:color="auto"/>
        <w:left w:val="none" w:sz="0" w:space="0" w:color="auto"/>
        <w:bottom w:val="none" w:sz="0" w:space="0" w:color="auto"/>
        <w:right w:val="none" w:sz="0" w:space="0" w:color="auto"/>
      </w:divBdr>
    </w:div>
    <w:div w:id="655499781">
      <w:bodyDiv w:val="1"/>
      <w:marLeft w:val="0"/>
      <w:marRight w:val="0"/>
      <w:marTop w:val="0"/>
      <w:marBottom w:val="0"/>
      <w:divBdr>
        <w:top w:val="none" w:sz="0" w:space="0" w:color="auto"/>
        <w:left w:val="none" w:sz="0" w:space="0" w:color="auto"/>
        <w:bottom w:val="none" w:sz="0" w:space="0" w:color="auto"/>
        <w:right w:val="none" w:sz="0" w:space="0" w:color="auto"/>
      </w:divBdr>
    </w:div>
    <w:div w:id="687100515">
      <w:bodyDiv w:val="1"/>
      <w:marLeft w:val="0"/>
      <w:marRight w:val="0"/>
      <w:marTop w:val="0"/>
      <w:marBottom w:val="0"/>
      <w:divBdr>
        <w:top w:val="none" w:sz="0" w:space="0" w:color="auto"/>
        <w:left w:val="none" w:sz="0" w:space="0" w:color="auto"/>
        <w:bottom w:val="none" w:sz="0" w:space="0" w:color="auto"/>
        <w:right w:val="none" w:sz="0" w:space="0" w:color="auto"/>
      </w:divBdr>
    </w:div>
    <w:div w:id="700789441">
      <w:bodyDiv w:val="1"/>
      <w:marLeft w:val="0"/>
      <w:marRight w:val="0"/>
      <w:marTop w:val="0"/>
      <w:marBottom w:val="0"/>
      <w:divBdr>
        <w:top w:val="none" w:sz="0" w:space="0" w:color="auto"/>
        <w:left w:val="none" w:sz="0" w:space="0" w:color="auto"/>
        <w:bottom w:val="none" w:sz="0" w:space="0" w:color="auto"/>
        <w:right w:val="none" w:sz="0" w:space="0" w:color="auto"/>
      </w:divBdr>
    </w:div>
    <w:div w:id="770593264">
      <w:bodyDiv w:val="1"/>
      <w:marLeft w:val="0"/>
      <w:marRight w:val="0"/>
      <w:marTop w:val="0"/>
      <w:marBottom w:val="0"/>
      <w:divBdr>
        <w:top w:val="none" w:sz="0" w:space="0" w:color="auto"/>
        <w:left w:val="none" w:sz="0" w:space="0" w:color="auto"/>
        <w:bottom w:val="none" w:sz="0" w:space="0" w:color="auto"/>
        <w:right w:val="none" w:sz="0" w:space="0" w:color="auto"/>
      </w:divBdr>
    </w:div>
    <w:div w:id="788814035">
      <w:bodyDiv w:val="1"/>
      <w:marLeft w:val="0"/>
      <w:marRight w:val="0"/>
      <w:marTop w:val="0"/>
      <w:marBottom w:val="0"/>
      <w:divBdr>
        <w:top w:val="none" w:sz="0" w:space="0" w:color="auto"/>
        <w:left w:val="none" w:sz="0" w:space="0" w:color="auto"/>
        <w:bottom w:val="none" w:sz="0" w:space="0" w:color="auto"/>
        <w:right w:val="none" w:sz="0" w:space="0" w:color="auto"/>
      </w:divBdr>
    </w:div>
    <w:div w:id="796872311">
      <w:bodyDiv w:val="1"/>
      <w:marLeft w:val="0"/>
      <w:marRight w:val="0"/>
      <w:marTop w:val="0"/>
      <w:marBottom w:val="0"/>
      <w:divBdr>
        <w:top w:val="none" w:sz="0" w:space="0" w:color="auto"/>
        <w:left w:val="none" w:sz="0" w:space="0" w:color="auto"/>
        <w:bottom w:val="none" w:sz="0" w:space="0" w:color="auto"/>
        <w:right w:val="none" w:sz="0" w:space="0" w:color="auto"/>
      </w:divBdr>
    </w:div>
    <w:div w:id="815298210">
      <w:bodyDiv w:val="1"/>
      <w:marLeft w:val="0"/>
      <w:marRight w:val="0"/>
      <w:marTop w:val="0"/>
      <w:marBottom w:val="0"/>
      <w:divBdr>
        <w:top w:val="none" w:sz="0" w:space="0" w:color="auto"/>
        <w:left w:val="none" w:sz="0" w:space="0" w:color="auto"/>
        <w:bottom w:val="none" w:sz="0" w:space="0" w:color="auto"/>
        <w:right w:val="none" w:sz="0" w:space="0" w:color="auto"/>
      </w:divBdr>
      <w:divsChild>
        <w:div w:id="956181118">
          <w:marLeft w:val="0"/>
          <w:marRight w:val="0"/>
          <w:marTop w:val="0"/>
          <w:marBottom w:val="0"/>
          <w:divBdr>
            <w:top w:val="none" w:sz="0" w:space="0" w:color="auto"/>
            <w:left w:val="none" w:sz="0" w:space="0" w:color="auto"/>
            <w:bottom w:val="none" w:sz="0" w:space="0" w:color="auto"/>
            <w:right w:val="none" w:sz="0" w:space="0" w:color="auto"/>
          </w:divBdr>
        </w:div>
      </w:divsChild>
    </w:div>
    <w:div w:id="821584690">
      <w:bodyDiv w:val="1"/>
      <w:marLeft w:val="0"/>
      <w:marRight w:val="0"/>
      <w:marTop w:val="0"/>
      <w:marBottom w:val="0"/>
      <w:divBdr>
        <w:top w:val="none" w:sz="0" w:space="0" w:color="auto"/>
        <w:left w:val="none" w:sz="0" w:space="0" w:color="auto"/>
        <w:bottom w:val="none" w:sz="0" w:space="0" w:color="auto"/>
        <w:right w:val="none" w:sz="0" w:space="0" w:color="auto"/>
      </w:divBdr>
    </w:div>
    <w:div w:id="853223776">
      <w:bodyDiv w:val="1"/>
      <w:marLeft w:val="0"/>
      <w:marRight w:val="0"/>
      <w:marTop w:val="0"/>
      <w:marBottom w:val="0"/>
      <w:divBdr>
        <w:top w:val="none" w:sz="0" w:space="0" w:color="auto"/>
        <w:left w:val="none" w:sz="0" w:space="0" w:color="auto"/>
        <w:bottom w:val="none" w:sz="0" w:space="0" w:color="auto"/>
        <w:right w:val="none" w:sz="0" w:space="0" w:color="auto"/>
      </w:divBdr>
    </w:div>
    <w:div w:id="859586786">
      <w:bodyDiv w:val="1"/>
      <w:marLeft w:val="0"/>
      <w:marRight w:val="0"/>
      <w:marTop w:val="0"/>
      <w:marBottom w:val="0"/>
      <w:divBdr>
        <w:top w:val="none" w:sz="0" w:space="0" w:color="auto"/>
        <w:left w:val="none" w:sz="0" w:space="0" w:color="auto"/>
        <w:bottom w:val="none" w:sz="0" w:space="0" w:color="auto"/>
        <w:right w:val="none" w:sz="0" w:space="0" w:color="auto"/>
      </w:divBdr>
    </w:div>
    <w:div w:id="861019995">
      <w:bodyDiv w:val="1"/>
      <w:marLeft w:val="0"/>
      <w:marRight w:val="0"/>
      <w:marTop w:val="0"/>
      <w:marBottom w:val="0"/>
      <w:divBdr>
        <w:top w:val="none" w:sz="0" w:space="0" w:color="auto"/>
        <w:left w:val="none" w:sz="0" w:space="0" w:color="auto"/>
        <w:bottom w:val="none" w:sz="0" w:space="0" w:color="auto"/>
        <w:right w:val="none" w:sz="0" w:space="0" w:color="auto"/>
      </w:divBdr>
      <w:divsChild>
        <w:div w:id="1343431976">
          <w:marLeft w:val="0"/>
          <w:marRight w:val="0"/>
          <w:marTop w:val="0"/>
          <w:marBottom w:val="0"/>
          <w:divBdr>
            <w:top w:val="none" w:sz="0" w:space="0" w:color="auto"/>
            <w:left w:val="none" w:sz="0" w:space="0" w:color="auto"/>
            <w:bottom w:val="none" w:sz="0" w:space="0" w:color="auto"/>
            <w:right w:val="none" w:sz="0" w:space="0" w:color="auto"/>
          </w:divBdr>
          <w:divsChild>
            <w:div w:id="1856579816">
              <w:marLeft w:val="0"/>
              <w:marRight w:val="0"/>
              <w:marTop w:val="0"/>
              <w:marBottom w:val="0"/>
              <w:divBdr>
                <w:top w:val="none" w:sz="0" w:space="0" w:color="auto"/>
                <w:left w:val="none" w:sz="0" w:space="0" w:color="auto"/>
                <w:bottom w:val="none" w:sz="0" w:space="0" w:color="auto"/>
                <w:right w:val="none" w:sz="0" w:space="0" w:color="auto"/>
              </w:divBdr>
              <w:divsChild>
                <w:div w:id="1596087095">
                  <w:marLeft w:val="0"/>
                  <w:marRight w:val="0"/>
                  <w:marTop w:val="0"/>
                  <w:marBottom w:val="0"/>
                  <w:divBdr>
                    <w:top w:val="none" w:sz="0" w:space="0" w:color="auto"/>
                    <w:left w:val="none" w:sz="0" w:space="0" w:color="auto"/>
                    <w:bottom w:val="none" w:sz="0" w:space="0" w:color="auto"/>
                    <w:right w:val="none" w:sz="0" w:space="0" w:color="auto"/>
                  </w:divBdr>
                  <w:divsChild>
                    <w:div w:id="154744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272726">
          <w:marLeft w:val="0"/>
          <w:marRight w:val="0"/>
          <w:marTop w:val="0"/>
          <w:marBottom w:val="0"/>
          <w:divBdr>
            <w:top w:val="none" w:sz="0" w:space="0" w:color="auto"/>
            <w:left w:val="none" w:sz="0" w:space="0" w:color="auto"/>
            <w:bottom w:val="none" w:sz="0" w:space="0" w:color="auto"/>
            <w:right w:val="none" w:sz="0" w:space="0" w:color="auto"/>
          </w:divBdr>
          <w:divsChild>
            <w:div w:id="1746876209">
              <w:marLeft w:val="0"/>
              <w:marRight w:val="0"/>
              <w:marTop w:val="0"/>
              <w:marBottom w:val="0"/>
              <w:divBdr>
                <w:top w:val="none" w:sz="0" w:space="0" w:color="auto"/>
                <w:left w:val="none" w:sz="0" w:space="0" w:color="auto"/>
                <w:bottom w:val="none" w:sz="0" w:space="0" w:color="auto"/>
                <w:right w:val="none" w:sz="0" w:space="0" w:color="auto"/>
              </w:divBdr>
              <w:divsChild>
                <w:div w:id="1473793702">
                  <w:marLeft w:val="0"/>
                  <w:marRight w:val="0"/>
                  <w:marTop w:val="0"/>
                  <w:marBottom w:val="0"/>
                  <w:divBdr>
                    <w:top w:val="none" w:sz="0" w:space="0" w:color="auto"/>
                    <w:left w:val="none" w:sz="0" w:space="0" w:color="auto"/>
                    <w:bottom w:val="none" w:sz="0" w:space="0" w:color="auto"/>
                    <w:right w:val="none" w:sz="0" w:space="0" w:color="auto"/>
                  </w:divBdr>
                  <w:divsChild>
                    <w:div w:id="2109931669">
                      <w:marLeft w:val="0"/>
                      <w:marRight w:val="0"/>
                      <w:marTop w:val="0"/>
                      <w:marBottom w:val="0"/>
                      <w:divBdr>
                        <w:top w:val="none" w:sz="0" w:space="0" w:color="auto"/>
                        <w:left w:val="none" w:sz="0" w:space="0" w:color="auto"/>
                        <w:bottom w:val="none" w:sz="0" w:space="0" w:color="auto"/>
                        <w:right w:val="none" w:sz="0" w:space="0" w:color="auto"/>
                      </w:divBdr>
                      <w:divsChild>
                        <w:div w:id="30312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3200275">
      <w:bodyDiv w:val="1"/>
      <w:marLeft w:val="0"/>
      <w:marRight w:val="0"/>
      <w:marTop w:val="0"/>
      <w:marBottom w:val="0"/>
      <w:divBdr>
        <w:top w:val="none" w:sz="0" w:space="0" w:color="auto"/>
        <w:left w:val="none" w:sz="0" w:space="0" w:color="auto"/>
        <w:bottom w:val="none" w:sz="0" w:space="0" w:color="auto"/>
        <w:right w:val="none" w:sz="0" w:space="0" w:color="auto"/>
      </w:divBdr>
    </w:div>
    <w:div w:id="914166634">
      <w:bodyDiv w:val="1"/>
      <w:marLeft w:val="0"/>
      <w:marRight w:val="0"/>
      <w:marTop w:val="0"/>
      <w:marBottom w:val="0"/>
      <w:divBdr>
        <w:top w:val="none" w:sz="0" w:space="0" w:color="auto"/>
        <w:left w:val="none" w:sz="0" w:space="0" w:color="auto"/>
        <w:bottom w:val="none" w:sz="0" w:space="0" w:color="auto"/>
        <w:right w:val="none" w:sz="0" w:space="0" w:color="auto"/>
      </w:divBdr>
    </w:div>
    <w:div w:id="926425621">
      <w:bodyDiv w:val="1"/>
      <w:marLeft w:val="0"/>
      <w:marRight w:val="0"/>
      <w:marTop w:val="0"/>
      <w:marBottom w:val="0"/>
      <w:divBdr>
        <w:top w:val="none" w:sz="0" w:space="0" w:color="auto"/>
        <w:left w:val="none" w:sz="0" w:space="0" w:color="auto"/>
        <w:bottom w:val="none" w:sz="0" w:space="0" w:color="auto"/>
        <w:right w:val="none" w:sz="0" w:space="0" w:color="auto"/>
      </w:divBdr>
    </w:div>
    <w:div w:id="929894396">
      <w:bodyDiv w:val="1"/>
      <w:marLeft w:val="0"/>
      <w:marRight w:val="0"/>
      <w:marTop w:val="0"/>
      <w:marBottom w:val="0"/>
      <w:divBdr>
        <w:top w:val="none" w:sz="0" w:space="0" w:color="auto"/>
        <w:left w:val="none" w:sz="0" w:space="0" w:color="auto"/>
        <w:bottom w:val="none" w:sz="0" w:space="0" w:color="auto"/>
        <w:right w:val="none" w:sz="0" w:space="0" w:color="auto"/>
      </w:divBdr>
    </w:div>
    <w:div w:id="970283551">
      <w:bodyDiv w:val="1"/>
      <w:marLeft w:val="0"/>
      <w:marRight w:val="0"/>
      <w:marTop w:val="0"/>
      <w:marBottom w:val="0"/>
      <w:divBdr>
        <w:top w:val="none" w:sz="0" w:space="0" w:color="auto"/>
        <w:left w:val="none" w:sz="0" w:space="0" w:color="auto"/>
        <w:bottom w:val="none" w:sz="0" w:space="0" w:color="auto"/>
        <w:right w:val="none" w:sz="0" w:space="0" w:color="auto"/>
      </w:divBdr>
    </w:div>
    <w:div w:id="973413611">
      <w:bodyDiv w:val="1"/>
      <w:marLeft w:val="0"/>
      <w:marRight w:val="0"/>
      <w:marTop w:val="0"/>
      <w:marBottom w:val="0"/>
      <w:divBdr>
        <w:top w:val="none" w:sz="0" w:space="0" w:color="auto"/>
        <w:left w:val="none" w:sz="0" w:space="0" w:color="auto"/>
        <w:bottom w:val="none" w:sz="0" w:space="0" w:color="auto"/>
        <w:right w:val="none" w:sz="0" w:space="0" w:color="auto"/>
      </w:divBdr>
    </w:div>
    <w:div w:id="994644504">
      <w:bodyDiv w:val="1"/>
      <w:marLeft w:val="0"/>
      <w:marRight w:val="0"/>
      <w:marTop w:val="0"/>
      <w:marBottom w:val="0"/>
      <w:divBdr>
        <w:top w:val="none" w:sz="0" w:space="0" w:color="auto"/>
        <w:left w:val="none" w:sz="0" w:space="0" w:color="auto"/>
        <w:bottom w:val="none" w:sz="0" w:space="0" w:color="auto"/>
        <w:right w:val="none" w:sz="0" w:space="0" w:color="auto"/>
      </w:divBdr>
    </w:div>
    <w:div w:id="1015302848">
      <w:bodyDiv w:val="1"/>
      <w:marLeft w:val="0"/>
      <w:marRight w:val="0"/>
      <w:marTop w:val="0"/>
      <w:marBottom w:val="0"/>
      <w:divBdr>
        <w:top w:val="none" w:sz="0" w:space="0" w:color="auto"/>
        <w:left w:val="none" w:sz="0" w:space="0" w:color="auto"/>
        <w:bottom w:val="none" w:sz="0" w:space="0" w:color="auto"/>
        <w:right w:val="none" w:sz="0" w:space="0" w:color="auto"/>
      </w:divBdr>
    </w:div>
    <w:div w:id="1024328705">
      <w:bodyDiv w:val="1"/>
      <w:marLeft w:val="0"/>
      <w:marRight w:val="0"/>
      <w:marTop w:val="0"/>
      <w:marBottom w:val="0"/>
      <w:divBdr>
        <w:top w:val="none" w:sz="0" w:space="0" w:color="auto"/>
        <w:left w:val="none" w:sz="0" w:space="0" w:color="auto"/>
        <w:bottom w:val="none" w:sz="0" w:space="0" w:color="auto"/>
        <w:right w:val="none" w:sz="0" w:space="0" w:color="auto"/>
      </w:divBdr>
    </w:div>
    <w:div w:id="1040672202">
      <w:bodyDiv w:val="1"/>
      <w:marLeft w:val="0"/>
      <w:marRight w:val="0"/>
      <w:marTop w:val="0"/>
      <w:marBottom w:val="0"/>
      <w:divBdr>
        <w:top w:val="none" w:sz="0" w:space="0" w:color="auto"/>
        <w:left w:val="none" w:sz="0" w:space="0" w:color="auto"/>
        <w:bottom w:val="none" w:sz="0" w:space="0" w:color="auto"/>
        <w:right w:val="none" w:sz="0" w:space="0" w:color="auto"/>
      </w:divBdr>
      <w:divsChild>
        <w:div w:id="440687397">
          <w:marLeft w:val="0"/>
          <w:marRight w:val="0"/>
          <w:marTop w:val="0"/>
          <w:marBottom w:val="0"/>
          <w:divBdr>
            <w:top w:val="none" w:sz="0" w:space="0" w:color="auto"/>
            <w:left w:val="none" w:sz="0" w:space="0" w:color="auto"/>
            <w:bottom w:val="none" w:sz="0" w:space="0" w:color="auto"/>
            <w:right w:val="none" w:sz="0" w:space="0" w:color="auto"/>
          </w:divBdr>
        </w:div>
      </w:divsChild>
    </w:div>
    <w:div w:id="1045836681">
      <w:bodyDiv w:val="1"/>
      <w:marLeft w:val="0"/>
      <w:marRight w:val="0"/>
      <w:marTop w:val="0"/>
      <w:marBottom w:val="0"/>
      <w:divBdr>
        <w:top w:val="none" w:sz="0" w:space="0" w:color="auto"/>
        <w:left w:val="none" w:sz="0" w:space="0" w:color="auto"/>
        <w:bottom w:val="none" w:sz="0" w:space="0" w:color="auto"/>
        <w:right w:val="none" w:sz="0" w:space="0" w:color="auto"/>
      </w:divBdr>
    </w:div>
    <w:div w:id="1066488579">
      <w:bodyDiv w:val="1"/>
      <w:marLeft w:val="0"/>
      <w:marRight w:val="0"/>
      <w:marTop w:val="0"/>
      <w:marBottom w:val="0"/>
      <w:divBdr>
        <w:top w:val="none" w:sz="0" w:space="0" w:color="auto"/>
        <w:left w:val="none" w:sz="0" w:space="0" w:color="auto"/>
        <w:bottom w:val="none" w:sz="0" w:space="0" w:color="auto"/>
        <w:right w:val="none" w:sz="0" w:space="0" w:color="auto"/>
      </w:divBdr>
    </w:div>
    <w:div w:id="1115059783">
      <w:bodyDiv w:val="1"/>
      <w:marLeft w:val="0"/>
      <w:marRight w:val="0"/>
      <w:marTop w:val="0"/>
      <w:marBottom w:val="0"/>
      <w:divBdr>
        <w:top w:val="none" w:sz="0" w:space="0" w:color="auto"/>
        <w:left w:val="none" w:sz="0" w:space="0" w:color="auto"/>
        <w:bottom w:val="none" w:sz="0" w:space="0" w:color="auto"/>
        <w:right w:val="none" w:sz="0" w:space="0" w:color="auto"/>
      </w:divBdr>
      <w:divsChild>
        <w:div w:id="720984789">
          <w:marLeft w:val="0"/>
          <w:marRight w:val="0"/>
          <w:marTop w:val="0"/>
          <w:marBottom w:val="0"/>
          <w:divBdr>
            <w:top w:val="none" w:sz="0" w:space="0" w:color="auto"/>
            <w:left w:val="none" w:sz="0" w:space="0" w:color="auto"/>
            <w:bottom w:val="none" w:sz="0" w:space="0" w:color="auto"/>
            <w:right w:val="none" w:sz="0" w:space="0" w:color="auto"/>
          </w:divBdr>
        </w:div>
      </w:divsChild>
    </w:div>
    <w:div w:id="1133014625">
      <w:bodyDiv w:val="1"/>
      <w:marLeft w:val="0"/>
      <w:marRight w:val="0"/>
      <w:marTop w:val="0"/>
      <w:marBottom w:val="0"/>
      <w:divBdr>
        <w:top w:val="none" w:sz="0" w:space="0" w:color="auto"/>
        <w:left w:val="none" w:sz="0" w:space="0" w:color="auto"/>
        <w:bottom w:val="none" w:sz="0" w:space="0" w:color="auto"/>
        <w:right w:val="none" w:sz="0" w:space="0" w:color="auto"/>
      </w:divBdr>
      <w:divsChild>
        <w:div w:id="373045824">
          <w:marLeft w:val="0"/>
          <w:marRight w:val="0"/>
          <w:marTop w:val="0"/>
          <w:marBottom w:val="0"/>
          <w:divBdr>
            <w:top w:val="none" w:sz="0" w:space="0" w:color="auto"/>
            <w:left w:val="none" w:sz="0" w:space="0" w:color="auto"/>
            <w:bottom w:val="none" w:sz="0" w:space="0" w:color="auto"/>
            <w:right w:val="none" w:sz="0" w:space="0" w:color="auto"/>
          </w:divBdr>
        </w:div>
      </w:divsChild>
    </w:div>
    <w:div w:id="1136874451">
      <w:bodyDiv w:val="1"/>
      <w:marLeft w:val="0"/>
      <w:marRight w:val="0"/>
      <w:marTop w:val="0"/>
      <w:marBottom w:val="0"/>
      <w:divBdr>
        <w:top w:val="none" w:sz="0" w:space="0" w:color="auto"/>
        <w:left w:val="none" w:sz="0" w:space="0" w:color="auto"/>
        <w:bottom w:val="none" w:sz="0" w:space="0" w:color="auto"/>
        <w:right w:val="none" w:sz="0" w:space="0" w:color="auto"/>
      </w:divBdr>
    </w:div>
    <w:div w:id="1170439868">
      <w:bodyDiv w:val="1"/>
      <w:marLeft w:val="0"/>
      <w:marRight w:val="0"/>
      <w:marTop w:val="0"/>
      <w:marBottom w:val="0"/>
      <w:divBdr>
        <w:top w:val="none" w:sz="0" w:space="0" w:color="auto"/>
        <w:left w:val="none" w:sz="0" w:space="0" w:color="auto"/>
        <w:bottom w:val="none" w:sz="0" w:space="0" w:color="auto"/>
        <w:right w:val="none" w:sz="0" w:space="0" w:color="auto"/>
      </w:divBdr>
    </w:div>
    <w:div w:id="1177620033">
      <w:bodyDiv w:val="1"/>
      <w:marLeft w:val="0"/>
      <w:marRight w:val="0"/>
      <w:marTop w:val="0"/>
      <w:marBottom w:val="0"/>
      <w:divBdr>
        <w:top w:val="none" w:sz="0" w:space="0" w:color="auto"/>
        <w:left w:val="none" w:sz="0" w:space="0" w:color="auto"/>
        <w:bottom w:val="none" w:sz="0" w:space="0" w:color="auto"/>
        <w:right w:val="none" w:sz="0" w:space="0" w:color="auto"/>
      </w:divBdr>
    </w:div>
    <w:div w:id="1179810580">
      <w:bodyDiv w:val="1"/>
      <w:marLeft w:val="0"/>
      <w:marRight w:val="0"/>
      <w:marTop w:val="0"/>
      <w:marBottom w:val="0"/>
      <w:divBdr>
        <w:top w:val="none" w:sz="0" w:space="0" w:color="auto"/>
        <w:left w:val="none" w:sz="0" w:space="0" w:color="auto"/>
        <w:bottom w:val="none" w:sz="0" w:space="0" w:color="auto"/>
        <w:right w:val="none" w:sz="0" w:space="0" w:color="auto"/>
      </w:divBdr>
    </w:div>
    <w:div w:id="1194536561">
      <w:bodyDiv w:val="1"/>
      <w:marLeft w:val="0"/>
      <w:marRight w:val="0"/>
      <w:marTop w:val="0"/>
      <w:marBottom w:val="0"/>
      <w:divBdr>
        <w:top w:val="none" w:sz="0" w:space="0" w:color="auto"/>
        <w:left w:val="none" w:sz="0" w:space="0" w:color="auto"/>
        <w:bottom w:val="none" w:sz="0" w:space="0" w:color="auto"/>
        <w:right w:val="none" w:sz="0" w:space="0" w:color="auto"/>
      </w:divBdr>
    </w:div>
    <w:div w:id="1204169924">
      <w:bodyDiv w:val="1"/>
      <w:marLeft w:val="0"/>
      <w:marRight w:val="0"/>
      <w:marTop w:val="0"/>
      <w:marBottom w:val="0"/>
      <w:divBdr>
        <w:top w:val="none" w:sz="0" w:space="0" w:color="auto"/>
        <w:left w:val="none" w:sz="0" w:space="0" w:color="auto"/>
        <w:bottom w:val="none" w:sz="0" w:space="0" w:color="auto"/>
        <w:right w:val="none" w:sz="0" w:space="0" w:color="auto"/>
      </w:divBdr>
      <w:divsChild>
        <w:div w:id="588469749">
          <w:marLeft w:val="0"/>
          <w:marRight w:val="0"/>
          <w:marTop w:val="0"/>
          <w:marBottom w:val="0"/>
          <w:divBdr>
            <w:top w:val="none" w:sz="0" w:space="0" w:color="auto"/>
            <w:left w:val="none" w:sz="0" w:space="0" w:color="auto"/>
            <w:bottom w:val="none" w:sz="0" w:space="0" w:color="auto"/>
            <w:right w:val="none" w:sz="0" w:space="0" w:color="auto"/>
          </w:divBdr>
          <w:divsChild>
            <w:div w:id="1084380697">
              <w:marLeft w:val="0"/>
              <w:marRight w:val="0"/>
              <w:marTop w:val="0"/>
              <w:marBottom w:val="0"/>
              <w:divBdr>
                <w:top w:val="none" w:sz="0" w:space="0" w:color="auto"/>
                <w:left w:val="none" w:sz="0" w:space="0" w:color="auto"/>
                <w:bottom w:val="none" w:sz="0" w:space="0" w:color="auto"/>
                <w:right w:val="none" w:sz="0" w:space="0" w:color="auto"/>
              </w:divBdr>
              <w:divsChild>
                <w:div w:id="1485048657">
                  <w:marLeft w:val="0"/>
                  <w:marRight w:val="0"/>
                  <w:marTop w:val="0"/>
                  <w:marBottom w:val="0"/>
                  <w:divBdr>
                    <w:top w:val="none" w:sz="0" w:space="0" w:color="auto"/>
                    <w:left w:val="none" w:sz="0" w:space="0" w:color="auto"/>
                    <w:bottom w:val="none" w:sz="0" w:space="0" w:color="auto"/>
                    <w:right w:val="none" w:sz="0" w:space="0" w:color="auto"/>
                  </w:divBdr>
                  <w:divsChild>
                    <w:div w:id="575551744">
                      <w:marLeft w:val="0"/>
                      <w:marRight w:val="0"/>
                      <w:marTop w:val="0"/>
                      <w:marBottom w:val="0"/>
                      <w:divBdr>
                        <w:top w:val="none" w:sz="0" w:space="0" w:color="auto"/>
                        <w:left w:val="none" w:sz="0" w:space="0" w:color="auto"/>
                        <w:bottom w:val="none" w:sz="0" w:space="0" w:color="auto"/>
                        <w:right w:val="none" w:sz="0" w:space="0" w:color="auto"/>
                      </w:divBdr>
                      <w:divsChild>
                        <w:div w:id="14840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6040880">
          <w:marLeft w:val="0"/>
          <w:marRight w:val="0"/>
          <w:marTop w:val="0"/>
          <w:marBottom w:val="0"/>
          <w:divBdr>
            <w:top w:val="none" w:sz="0" w:space="0" w:color="auto"/>
            <w:left w:val="none" w:sz="0" w:space="0" w:color="auto"/>
            <w:bottom w:val="none" w:sz="0" w:space="0" w:color="auto"/>
            <w:right w:val="none" w:sz="0" w:space="0" w:color="auto"/>
          </w:divBdr>
          <w:divsChild>
            <w:div w:id="1327592813">
              <w:marLeft w:val="0"/>
              <w:marRight w:val="0"/>
              <w:marTop w:val="0"/>
              <w:marBottom w:val="0"/>
              <w:divBdr>
                <w:top w:val="none" w:sz="0" w:space="0" w:color="auto"/>
                <w:left w:val="none" w:sz="0" w:space="0" w:color="auto"/>
                <w:bottom w:val="none" w:sz="0" w:space="0" w:color="auto"/>
                <w:right w:val="none" w:sz="0" w:space="0" w:color="auto"/>
              </w:divBdr>
              <w:divsChild>
                <w:div w:id="1748918487">
                  <w:marLeft w:val="0"/>
                  <w:marRight w:val="0"/>
                  <w:marTop w:val="0"/>
                  <w:marBottom w:val="0"/>
                  <w:divBdr>
                    <w:top w:val="none" w:sz="0" w:space="0" w:color="auto"/>
                    <w:left w:val="none" w:sz="0" w:space="0" w:color="auto"/>
                    <w:bottom w:val="none" w:sz="0" w:space="0" w:color="auto"/>
                    <w:right w:val="none" w:sz="0" w:space="0" w:color="auto"/>
                  </w:divBdr>
                  <w:divsChild>
                    <w:div w:id="119492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982334">
      <w:bodyDiv w:val="1"/>
      <w:marLeft w:val="0"/>
      <w:marRight w:val="0"/>
      <w:marTop w:val="0"/>
      <w:marBottom w:val="0"/>
      <w:divBdr>
        <w:top w:val="none" w:sz="0" w:space="0" w:color="auto"/>
        <w:left w:val="none" w:sz="0" w:space="0" w:color="auto"/>
        <w:bottom w:val="none" w:sz="0" w:space="0" w:color="auto"/>
        <w:right w:val="none" w:sz="0" w:space="0" w:color="auto"/>
      </w:divBdr>
      <w:divsChild>
        <w:div w:id="53739740">
          <w:marLeft w:val="0"/>
          <w:marRight w:val="0"/>
          <w:marTop w:val="0"/>
          <w:marBottom w:val="0"/>
          <w:divBdr>
            <w:top w:val="none" w:sz="0" w:space="0" w:color="auto"/>
            <w:left w:val="none" w:sz="0" w:space="0" w:color="auto"/>
            <w:bottom w:val="none" w:sz="0" w:space="0" w:color="auto"/>
            <w:right w:val="none" w:sz="0" w:space="0" w:color="auto"/>
          </w:divBdr>
          <w:divsChild>
            <w:div w:id="252395014">
              <w:marLeft w:val="0"/>
              <w:marRight w:val="0"/>
              <w:marTop w:val="0"/>
              <w:marBottom w:val="0"/>
              <w:divBdr>
                <w:top w:val="none" w:sz="0" w:space="0" w:color="auto"/>
                <w:left w:val="none" w:sz="0" w:space="0" w:color="auto"/>
                <w:bottom w:val="none" w:sz="0" w:space="0" w:color="auto"/>
                <w:right w:val="none" w:sz="0" w:space="0" w:color="auto"/>
              </w:divBdr>
              <w:divsChild>
                <w:div w:id="979269704">
                  <w:marLeft w:val="0"/>
                  <w:marRight w:val="0"/>
                  <w:marTop w:val="0"/>
                  <w:marBottom w:val="0"/>
                  <w:divBdr>
                    <w:top w:val="none" w:sz="0" w:space="0" w:color="auto"/>
                    <w:left w:val="none" w:sz="0" w:space="0" w:color="auto"/>
                    <w:bottom w:val="none" w:sz="0" w:space="0" w:color="auto"/>
                    <w:right w:val="none" w:sz="0" w:space="0" w:color="auto"/>
                  </w:divBdr>
                  <w:divsChild>
                    <w:div w:id="55616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501875">
          <w:marLeft w:val="0"/>
          <w:marRight w:val="0"/>
          <w:marTop w:val="0"/>
          <w:marBottom w:val="0"/>
          <w:divBdr>
            <w:top w:val="none" w:sz="0" w:space="0" w:color="auto"/>
            <w:left w:val="none" w:sz="0" w:space="0" w:color="auto"/>
            <w:bottom w:val="none" w:sz="0" w:space="0" w:color="auto"/>
            <w:right w:val="none" w:sz="0" w:space="0" w:color="auto"/>
          </w:divBdr>
          <w:divsChild>
            <w:div w:id="336033695">
              <w:marLeft w:val="0"/>
              <w:marRight w:val="0"/>
              <w:marTop w:val="0"/>
              <w:marBottom w:val="0"/>
              <w:divBdr>
                <w:top w:val="none" w:sz="0" w:space="0" w:color="auto"/>
                <w:left w:val="none" w:sz="0" w:space="0" w:color="auto"/>
                <w:bottom w:val="none" w:sz="0" w:space="0" w:color="auto"/>
                <w:right w:val="none" w:sz="0" w:space="0" w:color="auto"/>
              </w:divBdr>
              <w:divsChild>
                <w:div w:id="2113552309">
                  <w:marLeft w:val="0"/>
                  <w:marRight w:val="0"/>
                  <w:marTop w:val="0"/>
                  <w:marBottom w:val="0"/>
                  <w:divBdr>
                    <w:top w:val="none" w:sz="0" w:space="0" w:color="auto"/>
                    <w:left w:val="none" w:sz="0" w:space="0" w:color="auto"/>
                    <w:bottom w:val="none" w:sz="0" w:space="0" w:color="auto"/>
                    <w:right w:val="none" w:sz="0" w:space="0" w:color="auto"/>
                  </w:divBdr>
                  <w:divsChild>
                    <w:div w:id="806975560">
                      <w:marLeft w:val="0"/>
                      <w:marRight w:val="0"/>
                      <w:marTop w:val="0"/>
                      <w:marBottom w:val="0"/>
                      <w:divBdr>
                        <w:top w:val="none" w:sz="0" w:space="0" w:color="auto"/>
                        <w:left w:val="none" w:sz="0" w:space="0" w:color="auto"/>
                        <w:bottom w:val="none" w:sz="0" w:space="0" w:color="auto"/>
                        <w:right w:val="none" w:sz="0" w:space="0" w:color="auto"/>
                      </w:divBdr>
                      <w:divsChild>
                        <w:div w:id="186262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6261449">
      <w:bodyDiv w:val="1"/>
      <w:marLeft w:val="0"/>
      <w:marRight w:val="0"/>
      <w:marTop w:val="0"/>
      <w:marBottom w:val="0"/>
      <w:divBdr>
        <w:top w:val="none" w:sz="0" w:space="0" w:color="auto"/>
        <w:left w:val="none" w:sz="0" w:space="0" w:color="auto"/>
        <w:bottom w:val="none" w:sz="0" w:space="0" w:color="auto"/>
        <w:right w:val="none" w:sz="0" w:space="0" w:color="auto"/>
      </w:divBdr>
    </w:div>
    <w:div w:id="1277131640">
      <w:bodyDiv w:val="1"/>
      <w:marLeft w:val="0"/>
      <w:marRight w:val="0"/>
      <w:marTop w:val="0"/>
      <w:marBottom w:val="0"/>
      <w:divBdr>
        <w:top w:val="none" w:sz="0" w:space="0" w:color="auto"/>
        <w:left w:val="none" w:sz="0" w:space="0" w:color="auto"/>
        <w:bottom w:val="none" w:sz="0" w:space="0" w:color="auto"/>
        <w:right w:val="none" w:sz="0" w:space="0" w:color="auto"/>
      </w:divBdr>
    </w:div>
    <w:div w:id="1283464317">
      <w:bodyDiv w:val="1"/>
      <w:marLeft w:val="0"/>
      <w:marRight w:val="0"/>
      <w:marTop w:val="0"/>
      <w:marBottom w:val="0"/>
      <w:divBdr>
        <w:top w:val="none" w:sz="0" w:space="0" w:color="auto"/>
        <w:left w:val="none" w:sz="0" w:space="0" w:color="auto"/>
        <w:bottom w:val="none" w:sz="0" w:space="0" w:color="auto"/>
        <w:right w:val="none" w:sz="0" w:space="0" w:color="auto"/>
      </w:divBdr>
    </w:div>
    <w:div w:id="1287931942">
      <w:bodyDiv w:val="1"/>
      <w:marLeft w:val="0"/>
      <w:marRight w:val="0"/>
      <w:marTop w:val="0"/>
      <w:marBottom w:val="0"/>
      <w:divBdr>
        <w:top w:val="none" w:sz="0" w:space="0" w:color="auto"/>
        <w:left w:val="none" w:sz="0" w:space="0" w:color="auto"/>
        <w:bottom w:val="none" w:sz="0" w:space="0" w:color="auto"/>
        <w:right w:val="none" w:sz="0" w:space="0" w:color="auto"/>
      </w:divBdr>
    </w:div>
    <w:div w:id="1307273180">
      <w:bodyDiv w:val="1"/>
      <w:marLeft w:val="0"/>
      <w:marRight w:val="0"/>
      <w:marTop w:val="0"/>
      <w:marBottom w:val="0"/>
      <w:divBdr>
        <w:top w:val="none" w:sz="0" w:space="0" w:color="auto"/>
        <w:left w:val="none" w:sz="0" w:space="0" w:color="auto"/>
        <w:bottom w:val="none" w:sz="0" w:space="0" w:color="auto"/>
        <w:right w:val="none" w:sz="0" w:space="0" w:color="auto"/>
      </w:divBdr>
    </w:div>
    <w:div w:id="1308970959">
      <w:bodyDiv w:val="1"/>
      <w:marLeft w:val="0"/>
      <w:marRight w:val="0"/>
      <w:marTop w:val="0"/>
      <w:marBottom w:val="0"/>
      <w:divBdr>
        <w:top w:val="none" w:sz="0" w:space="0" w:color="auto"/>
        <w:left w:val="none" w:sz="0" w:space="0" w:color="auto"/>
        <w:bottom w:val="none" w:sz="0" w:space="0" w:color="auto"/>
        <w:right w:val="none" w:sz="0" w:space="0" w:color="auto"/>
      </w:divBdr>
    </w:div>
    <w:div w:id="1339233757">
      <w:bodyDiv w:val="1"/>
      <w:marLeft w:val="0"/>
      <w:marRight w:val="0"/>
      <w:marTop w:val="0"/>
      <w:marBottom w:val="0"/>
      <w:divBdr>
        <w:top w:val="none" w:sz="0" w:space="0" w:color="auto"/>
        <w:left w:val="none" w:sz="0" w:space="0" w:color="auto"/>
        <w:bottom w:val="none" w:sz="0" w:space="0" w:color="auto"/>
        <w:right w:val="none" w:sz="0" w:space="0" w:color="auto"/>
      </w:divBdr>
      <w:divsChild>
        <w:div w:id="1054624532">
          <w:marLeft w:val="0"/>
          <w:marRight w:val="0"/>
          <w:marTop w:val="0"/>
          <w:marBottom w:val="0"/>
          <w:divBdr>
            <w:top w:val="none" w:sz="0" w:space="0" w:color="auto"/>
            <w:left w:val="none" w:sz="0" w:space="0" w:color="auto"/>
            <w:bottom w:val="none" w:sz="0" w:space="0" w:color="auto"/>
            <w:right w:val="none" w:sz="0" w:space="0" w:color="auto"/>
          </w:divBdr>
        </w:div>
      </w:divsChild>
    </w:div>
    <w:div w:id="1343433038">
      <w:bodyDiv w:val="1"/>
      <w:marLeft w:val="0"/>
      <w:marRight w:val="0"/>
      <w:marTop w:val="0"/>
      <w:marBottom w:val="0"/>
      <w:divBdr>
        <w:top w:val="none" w:sz="0" w:space="0" w:color="auto"/>
        <w:left w:val="none" w:sz="0" w:space="0" w:color="auto"/>
        <w:bottom w:val="none" w:sz="0" w:space="0" w:color="auto"/>
        <w:right w:val="none" w:sz="0" w:space="0" w:color="auto"/>
      </w:divBdr>
    </w:div>
    <w:div w:id="1343583345">
      <w:bodyDiv w:val="1"/>
      <w:marLeft w:val="0"/>
      <w:marRight w:val="0"/>
      <w:marTop w:val="0"/>
      <w:marBottom w:val="0"/>
      <w:divBdr>
        <w:top w:val="none" w:sz="0" w:space="0" w:color="auto"/>
        <w:left w:val="none" w:sz="0" w:space="0" w:color="auto"/>
        <w:bottom w:val="none" w:sz="0" w:space="0" w:color="auto"/>
        <w:right w:val="none" w:sz="0" w:space="0" w:color="auto"/>
      </w:divBdr>
    </w:div>
    <w:div w:id="1370956669">
      <w:bodyDiv w:val="1"/>
      <w:marLeft w:val="0"/>
      <w:marRight w:val="0"/>
      <w:marTop w:val="0"/>
      <w:marBottom w:val="0"/>
      <w:divBdr>
        <w:top w:val="none" w:sz="0" w:space="0" w:color="auto"/>
        <w:left w:val="none" w:sz="0" w:space="0" w:color="auto"/>
        <w:bottom w:val="none" w:sz="0" w:space="0" w:color="auto"/>
        <w:right w:val="none" w:sz="0" w:space="0" w:color="auto"/>
      </w:divBdr>
    </w:div>
    <w:div w:id="1385176516">
      <w:bodyDiv w:val="1"/>
      <w:marLeft w:val="0"/>
      <w:marRight w:val="0"/>
      <w:marTop w:val="0"/>
      <w:marBottom w:val="0"/>
      <w:divBdr>
        <w:top w:val="none" w:sz="0" w:space="0" w:color="auto"/>
        <w:left w:val="none" w:sz="0" w:space="0" w:color="auto"/>
        <w:bottom w:val="none" w:sz="0" w:space="0" w:color="auto"/>
        <w:right w:val="none" w:sz="0" w:space="0" w:color="auto"/>
      </w:divBdr>
    </w:div>
    <w:div w:id="1400664349">
      <w:bodyDiv w:val="1"/>
      <w:marLeft w:val="0"/>
      <w:marRight w:val="0"/>
      <w:marTop w:val="0"/>
      <w:marBottom w:val="0"/>
      <w:divBdr>
        <w:top w:val="none" w:sz="0" w:space="0" w:color="auto"/>
        <w:left w:val="none" w:sz="0" w:space="0" w:color="auto"/>
        <w:bottom w:val="none" w:sz="0" w:space="0" w:color="auto"/>
        <w:right w:val="none" w:sz="0" w:space="0" w:color="auto"/>
      </w:divBdr>
    </w:div>
    <w:div w:id="1422680716">
      <w:bodyDiv w:val="1"/>
      <w:marLeft w:val="0"/>
      <w:marRight w:val="0"/>
      <w:marTop w:val="0"/>
      <w:marBottom w:val="0"/>
      <w:divBdr>
        <w:top w:val="none" w:sz="0" w:space="0" w:color="auto"/>
        <w:left w:val="none" w:sz="0" w:space="0" w:color="auto"/>
        <w:bottom w:val="none" w:sz="0" w:space="0" w:color="auto"/>
        <w:right w:val="none" w:sz="0" w:space="0" w:color="auto"/>
      </w:divBdr>
    </w:div>
    <w:div w:id="1486245214">
      <w:bodyDiv w:val="1"/>
      <w:marLeft w:val="0"/>
      <w:marRight w:val="0"/>
      <w:marTop w:val="0"/>
      <w:marBottom w:val="0"/>
      <w:divBdr>
        <w:top w:val="none" w:sz="0" w:space="0" w:color="auto"/>
        <w:left w:val="none" w:sz="0" w:space="0" w:color="auto"/>
        <w:bottom w:val="none" w:sz="0" w:space="0" w:color="auto"/>
        <w:right w:val="none" w:sz="0" w:space="0" w:color="auto"/>
      </w:divBdr>
    </w:div>
    <w:div w:id="1510876051">
      <w:bodyDiv w:val="1"/>
      <w:marLeft w:val="0"/>
      <w:marRight w:val="0"/>
      <w:marTop w:val="0"/>
      <w:marBottom w:val="0"/>
      <w:divBdr>
        <w:top w:val="none" w:sz="0" w:space="0" w:color="auto"/>
        <w:left w:val="none" w:sz="0" w:space="0" w:color="auto"/>
        <w:bottom w:val="none" w:sz="0" w:space="0" w:color="auto"/>
        <w:right w:val="none" w:sz="0" w:space="0" w:color="auto"/>
      </w:divBdr>
    </w:div>
    <w:div w:id="1532111174">
      <w:bodyDiv w:val="1"/>
      <w:marLeft w:val="0"/>
      <w:marRight w:val="0"/>
      <w:marTop w:val="0"/>
      <w:marBottom w:val="0"/>
      <w:divBdr>
        <w:top w:val="none" w:sz="0" w:space="0" w:color="auto"/>
        <w:left w:val="none" w:sz="0" w:space="0" w:color="auto"/>
        <w:bottom w:val="none" w:sz="0" w:space="0" w:color="auto"/>
        <w:right w:val="none" w:sz="0" w:space="0" w:color="auto"/>
      </w:divBdr>
    </w:div>
    <w:div w:id="1564221569">
      <w:bodyDiv w:val="1"/>
      <w:marLeft w:val="0"/>
      <w:marRight w:val="0"/>
      <w:marTop w:val="0"/>
      <w:marBottom w:val="0"/>
      <w:divBdr>
        <w:top w:val="none" w:sz="0" w:space="0" w:color="auto"/>
        <w:left w:val="none" w:sz="0" w:space="0" w:color="auto"/>
        <w:bottom w:val="none" w:sz="0" w:space="0" w:color="auto"/>
        <w:right w:val="none" w:sz="0" w:space="0" w:color="auto"/>
      </w:divBdr>
      <w:divsChild>
        <w:div w:id="1660771528">
          <w:marLeft w:val="0"/>
          <w:marRight w:val="0"/>
          <w:marTop w:val="0"/>
          <w:marBottom w:val="0"/>
          <w:divBdr>
            <w:top w:val="none" w:sz="0" w:space="0" w:color="auto"/>
            <w:left w:val="none" w:sz="0" w:space="0" w:color="auto"/>
            <w:bottom w:val="none" w:sz="0" w:space="0" w:color="auto"/>
            <w:right w:val="none" w:sz="0" w:space="0" w:color="auto"/>
          </w:divBdr>
          <w:divsChild>
            <w:div w:id="1792940023">
              <w:marLeft w:val="0"/>
              <w:marRight w:val="0"/>
              <w:marTop w:val="0"/>
              <w:marBottom w:val="0"/>
              <w:divBdr>
                <w:top w:val="none" w:sz="0" w:space="0" w:color="auto"/>
                <w:left w:val="none" w:sz="0" w:space="0" w:color="auto"/>
                <w:bottom w:val="none" w:sz="0" w:space="0" w:color="auto"/>
                <w:right w:val="none" w:sz="0" w:space="0" w:color="auto"/>
              </w:divBdr>
              <w:divsChild>
                <w:div w:id="615872193">
                  <w:marLeft w:val="0"/>
                  <w:marRight w:val="0"/>
                  <w:marTop w:val="0"/>
                  <w:marBottom w:val="0"/>
                  <w:divBdr>
                    <w:top w:val="none" w:sz="0" w:space="0" w:color="auto"/>
                    <w:left w:val="none" w:sz="0" w:space="0" w:color="auto"/>
                    <w:bottom w:val="none" w:sz="0" w:space="0" w:color="auto"/>
                    <w:right w:val="none" w:sz="0" w:space="0" w:color="auto"/>
                  </w:divBdr>
                  <w:divsChild>
                    <w:div w:id="75655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302888">
          <w:marLeft w:val="0"/>
          <w:marRight w:val="0"/>
          <w:marTop w:val="0"/>
          <w:marBottom w:val="0"/>
          <w:divBdr>
            <w:top w:val="none" w:sz="0" w:space="0" w:color="auto"/>
            <w:left w:val="none" w:sz="0" w:space="0" w:color="auto"/>
            <w:bottom w:val="none" w:sz="0" w:space="0" w:color="auto"/>
            <w:right w:val="none" w:sz="0" w:space="0" w:color="auto"/>
          </w:divBdr>
          <w:divsChild>
            <w:div w:id="1990329074">
              <w:marLeft w:val="0"/>
              <w:marRight w:val="0"/>
              <w:marTop w:val="0"/>
              <w:marBottom w:val="0"/>
              <w:divBdr>
                <w:top w:val="none" w:sz="0" w:space="0" w:color="auto"/>
                <w:left w:val="none" w:sz="0" w:space="0" w:color="auto"/>
                <w:bottom w:val="none" w:sz="0" w:space="0" w:color="auto"/>
                <w:right w:val="none" w:sz="0" w:space="0" w:color="auto"/>
              </w:divBdr>
              <w:divsChild>
                <w:div w:id="1839033214">
                  <w:marLeft w:val="0"/>
                  <w:marRight w:val="0"/>
                  <w:marTop w:val="0"/>
                  <w:marBottom w:val="0"/>
                  <w:divBdr>
                    <w:top w:val="none" w:sz="0" w:space="0" w:color="auto"/>
                    <w:left w:val="none" w:sz="0" w:space="0" w:color="auto"/>
                    <w:bottom w:val="none" w:sz="0" w:space="0" w:color="auto"/>
                    <w:right w:val="none" w:sz="0" w:space="0" w:color="auto"/>
                  </w:divBdr>
                  <w:divsChild>
                    <w:div w:id="1101335826">
                      <w:marLeft w:val="0"/>
                      <w:marRight w:val="0"/>
                      <w:marTop w:val="0"/>
                      <w:marBottom w:val="0"/>
                      <w:divBdr>
                        <w:top w:val="none" w:sz="0" w:space="0" w:color="auto"/>
                        <w:left w:val="none" w:sz="0" w:space="0" w:color="auto"/>
                        <w:bottom w:val="none" w:sz="0" w:space="0" w:color="auto"/>
                        <w:right w:val="none" w:sz="0" w:space="0" w:color="auto"/>
                      </w:divBdr>
                      <w:divsChild>
                        <w:div w:id="421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0017948">
      <w:bodyDiv w:val="1"/>
      <w:marLeft w:val="0"/>
      <w:marRight w:val="0"/>
      <w:marTop w:val="0"/>
      <w:marBottom w:val="0"/>
      <w:divBdr>
        <w:top w:val="none" w:sz="0" w:space="0" w:color="auto"/>
        <w:left w:val="none" w:sz="0" w:space="0" w:color="auto"/>
        <w:bottom w:val="none" w:sz="0" w:space="0" w:color="auto"/>
        <w:right w:val="none" w:sz="0" w:space="0" w:color="auto"/>
      </w:divBdr>
    </w:div>
    <w:div w:id="1655646607">
      <w:bodyDiv w:val="1"/>
      <w:marLeft w:val="0"/>
      <w:marRight w:val="0"/>
      <w:marTop w:val="0"/>
      <w:marBottom w:val="0"/>
      <w:divBdr>
        <w:top w:val="none" w:sz="0" w:space="0" w:color="auto"/>
        <w:left w:val="none" w:sz="0" w:space="0" w:color="auto"/>
        <w:bottom w:val="none" w:sz="0" w:space="0" w:color="auto"/>
        <w:right w:val="none" w:sz="0" w:space="0" w:color="auto"/>
      </w:divBdr>
      <w:divsChild>
        <w:div w:id="148791392">
          <w:marLeft w:val="0"/>
          <w:marRight w:val="0"/>
          <w:marTop w:val="0"/>
          <w:marBottom w:val="0"/>
          <w:divBdr>
            <w:top w:val="none" w:sz="0" w:space="0" w:color="auto"/>
            <w:left w:val="none" w:sz="0" w:space="0" w:color="auto"/>
            <w:bottom w:val="none" w:sz="0" w:space="0" w:color="auto"/>
            <w:right w:val="none" w:sz="0" w:space="0" w:color="auto"/>
          </w:divBdr>
        </w:div>
      </w:divsChild>
    </w:div>
    <w:div w:id="1705136654">
      <w:bodyDiv w:val="1"/>
      <w:marLeft w:val="0"/>
      <w:marRight w:val="0"/>
      <w:marTop w:val="0"/>
      <w:marBottom w:val="0"/>
      <w:divBdr>
        <w:top w:val="none" w:sz="0" w:space="0" w:color="auto"/>
        <w:left w:val="none" w:sz="0" w:space="0" w:color="auto"/>
        <w:bottom w:val="none" w:sz="0" w:space="0" w:color="auto"/>
        <w:right w:val="none" w:sz="0" w:space="0" w:color="auto"/>
      </w:divBdr>
    </w:div>
    <w:div w:id="1728340065">
      <w:bodyDiv w:val="1"/>
      <w:marLeft w:val="0"/>
      <w:marRight w:val="0"/>
      <w:marTop w:val="0"/>
      <w:marBottom w:val="0"/>
      <w:divBdr>
        <w:top w:val="none" w:sz="0" w:space="0" w:color="auto"/>
        <w:left w:val="none" w:sz="0" w:space="0" w:color="auto"/>
        <w:bottom w:val="none" w:sz="0" w:space="0" w:color="auto"/>
        <w:right w:val="none" w:sz="0" w:space="0" w:color="auto"/>
      </w:divBdr>
    </w:div>
    <w:div w:id="1752777361">
      <w:bodyDiv w:val="1"/>
      <w:marLeft w:val="0"/>
      <w:marRight w:val="0"/>
      <w:marTop w:val="0"/>
      <w:marBottom w:val="0"/>
      <w:divBdr>
        <w:top w:val="none" w:sz="0" w:space="0" w:color="auto"/>
        <w:left w:val="none" w:sz="0" w:space="0" w:color="auto"/>
        <w:bottom w:val="none" w:sz="0" w:space="0" w:color="auto"/>
        <w:right w:val="none" w:sz="0" w:space="0" w:color="auto"/>
      </w:divBdr>
    </w:div>
    <w:div w:id="1769889853">
      <w:bodyDiv w:val="1"/>
      <w:marLeft w:val="0"/>
      <w:marRight w:val="0"/>
      <w:marTop w:val="0"/>
      <w:marBottom w:val="0"/>
      <w:divBdr>
        <w:top w:val="none" w:sz="0" w:space="0" w:color="auto"/>
        <w:left w:val="none" w:sz="0" w:space="0" w:color="auto"/>
        <w:bottom w:val="none" w:sz="0" w:space="0" w:color="auto"/>
        <w:right w:val="none" w:sz="0" w:space="0" w:color="auto"/>
      </w:divBdr>
      <w:divsChild>
        <w:div w:id="1264533269">
          <w:marLeft w:val="0"/>
          <w:marRight w:val="0"/>
          <w:marTop w:val="0"/>
          <w:marBottom w:val="0"/>
          <w:divBdr>
            <w:top w:val="none" w:sz="0" w:space="0" w:color="auto"/>
            <w:left w:val="none" w:sz="0" w:space="0" w:color="auto"/>
            <w:bottom w:val="none" w:sz="0" w:space="0" w:color="auto"/>
            <w:right w:val="none" w:sz="0" w:space="0" w:color="auto"/>
          </w:divBdr>
          <w:divsChild>
            <w:div w:id="1991322465">
              <w:marLeft w:val="0"/>
              <w:marRight w:val="0"/>
              <w:marTop w:val="0"/>
              <w:marBottom w:val="0"/>
              <w:divBdr>
                <w:top w:val="none" w:sz="0" w:space="0" w:color="auto"/>
                <w:left w:val="none" w:sz="0" w:space="0" w:color="auto"/>
                <w:bottom w:val="none" w:sz="0" w:space="0" w:color="auto"/>
                <w:right w:val="none" w:sz="0" w:space="0" w:color="auto"/>
              </w:divBdr>
              <w:divsChild>
                <w:div w:id="1072775319">
                  <w:marLeft w:val="0"/>
                  <w:marRight w:val="0"/>
                  <w:marTop w:val="0"/>
                  <w:marBottom w:val="0"/>
                  <w:divBdr>
                    <w:top w:val="none" w:sz="0" w:space="0" w:color="auto"/>
                    <w:left w:val="none" w:sz="0" w:space="0" w:color="auto"/>
                    <w:bottom w:val="none" w:sz="0" w:space="0" w:color="auto"/>
                    <w:right w:val="none" w:sz="0" w:space="0" w:color="auto"/>
                  </w:divBdr>
                  <w:divsChild>
                    <w:div w:id="114963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503718">
          <w:marLeft w:val="0"/>
          <w:marRight w:val="0"/>
          <w:marTop w:val="0"/>
          <w:marBottom w:val="0"/>
          <w:divBdr>
            <w:top w:val="none" w:sz="0" w:space="0" w:color="auto"/>
            <w:left w:val="none" w:sz="0" w:space="0" w:color="auto"/>
            <w:bottom w:val="none" w:sz="0" w:space="0" w:color="auto"/>
            <w:right w:val="none" w:sz="0" w:space="0" w:color="auto"/>
          </w:divBdr>
          <w:divsChild>
            <w:div w:id="799767243">
              <w:marLeft w:val="0"/>
              <w:marRight w:val="0"/>
              <w:marTop w:val="0"/>
              <w:marBottom w:val="0"/>
              <w:divBdr>
                <w:top w:val="none" w:sz="0" w:space="0" w:color="auto"/>
                <w:left w:val="none" w:sz="0" w:space="0" w:color="auto"/>
                <w:bottom w:val="none" w:sz="0" w:space="0" w:color="auto"/>
                <w:right w:val="none" w:sz="0" w:space="0" w:color="auto"/>
              </w:divBdr>
              <w:divsChild>
                <w:div w:id="23332872">
                  <w:marLeft w:val="0"/>
                  <w:marRight w:val="0"/>
                  <w:marTop w:val="0"/>
                  <w:marBottom w:val="0"/>
                  <w:divBdr>
                    <w:top w:val="none" w:sz="0" w:space="0" w:color="auto"/>
                    <w:left w:val="none" w:sz="0" w:space="0" w:color="auto"/>
                    <w:bottom w:val="none" w:sz="0" w:space="0" w:color="auto"/>
                    <w:right w:val="none" w:sz="0" w:space="0" w:color="auto"/>
                  </w:divBdr>
                  <w:divsChild>
                    <w:div w:id="161775295">
                      <w:marLeft w:val="0"/>
                      <w:marRight w:val="0"/>
                      <w:marTop w:val="0"/>
                      <w:marBottom w:val="0"/>
                      <w:divBdr>
                        <w:top w:val="none" w:sz="0" w:space="0" w:color="auto"/>
                        <w:left w:val="none" w:sz="0" w:space="0" w:color="auto"/>
                        <w:bottom w:val="none" w:sz="0" w:space="0" w:color="auto"/>
                        <w:right w:val="none" w:sz="0" w:space="0" w:color="auto"/>
                      </w:divBdr>
                      <w:divsChild>
                        <w:div w:id="40908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5466724">
      <w:bodyDiv w:val="1"/>
      <w:marLeft w:val="0"/>
      <w:marRight w:val="0"/>
      <w:marTop w:val="0"/>
      <w:marBottom w:val="0"/>
      <w:divBdr>
        <w:top w:val="none" w:sz="0" w:space="0" w:color="auto"/>
        <w:left w:val="none" w:sz="0" w:space="0" w:color="auto"/>
        <w:bottom w:val="none" w:sz="0" w:space="0" w:color="auto"/>
        <w:right w:val="none" w:sz="0" w:space="0" w:color="auto"/>
      </w:divBdr>
    </w:div>
    <w:div w:id="1866865519">
      <w:bodyDiv w:val="1"/>
      <w:marLeft w:val="0"/>
      <w:marRight w:val="0"/>
      <w:marTop w:val="0"/>
      <w:marBottom w:val="0"/>
      <w:divBdr>
        <w:top w:val="none" w:sz="0" w:space="0" w:color="auto"/>
        <w:left w:val="none" w:sz="0" w:space="0" w:color="auto"/>
        <w:bottom w:val="none" w:sz="0" w:space="0" w:color="auto"/>
        <w:right w:val="none" w:sz="0" w:space="0" w:color="auto"/>
      </w:divBdr>
    </w:div>
    <w:div w:id="2086485214">
      <w:bodyDiv w:val="1"/>
      <w:marLeft w:val="0"/>
      <w:marRight w:val="0"/>
      <w:marTop w:val="0"/>
      <w:marBottom w:val="0"/>
      <w:divBdr>
        <w:top w:val="none" w:sz="0" w:space="0" w:color="auto"/>
        <w:left w:val="none" w:sz="0" w:space="0" w:color="auto"/>
        <w:bottom w:val="none" w:sz="0" w:space="0" w:color="auto"/>
        <w:right w:val="none" w:sz="0" w:space="0" w:color="auto"/>
      </w:divBdr>
    </w:div>
    <w:div w:id="2096365657">
      <w:bodyDiv w:val="1"/>
      <w:marLeft w:val="0"/>
      <w:marRight w:val="0"/>
      <w:marTop w:val="0"/>
      <w:marBottom w:val="0"/>
      <w:divBdr>
        <w:top w:val="none" w:sz="0" w:space="0" w:color="auto"/>
        <w:left w:val="none" w:sz="0" w:space="0" w:color="auto"/>
        <w:bottom w:val="none" w:sz="0" w:space="0" w:color="auto"/>
        <w:right w:val="none" w:sz="0" w:space="0" w:color="auto"/>
      </w:divBdr>
    </w:div>
    <w:div w:id="2097939604">
      <w:bodyDiv w:val="1"/>
      <w:marLeft w:val="0"/>
      <w:marRight w:val="0"/>
      <w:marTop w:val="0"/>
      <w:marBottom w:val="0"/>
      <w:divBdr>
        <w:top w:val="none" w:sz="0" w:space="0" w:color="auto"/>
        <w:left w:val="none" w:sz="0" w:space="0" w:color="auto"/>
        <w:bottom w:val="none" w:sz="0" w:space="0" w:color="auto"/>
        <w:right w:val="none" w:sz="0" w:space="0" w:color="auto"/>
      </w:divBdr>
      <w:divsChild>
        <w:div w:id="2070614454">
          <w:marLeft w:val="0"/>
          <w:marRight w:val="0"/>
          <w:marTop w:val="0"/>
          <w:marBottom w:val="0"/>
          <w:divBdr>
            <w:top w:val="none" w:sz="0" w:space="0" w:color="auto"/>
            <w:left w:val="none" w:sz="0" w:space="0" w:color="auto"/>
            <w:bottom w:val="none" w:sz="0" w:space="0" w:color="auto"/>
            <w:right w:val="none" w:sz="0" w:space="0" w:color="auto"/>
          </w:divBdr>
        </w:div>
      </w:divsChild>
    </w:div>
    <w:div w:id="2104372805">
      <w:bodyDiv w:val="1"/>
      <w:marLeft w:val="0"/>
      <w:marRight w:val="0"/>
      <w:marTop w:val="0"/>
      <w:marBottom w:val="0"/>
      <w:divBdr>
        <w:top w:val="none" w:sz="0" w:space="0" w:color="auto"/>
        <w:left w:val="none" w:sz="0" w:space="0" w:color="auto"/>
        <w:bottom w:val="none" w:sz="0" w:space="0" w:color="auto"/>
        <w:right w:val="none" w:sz="0" w:space="0" w:color="auto"/>
      </w:divBdr>
    </w:div>
    <w:div w:id="2105875442">
      <w:bodyDiv w:val="1"/>
      <w:marLeft w:val="0"/>
      <w:marRight w:val="0"/>
      <w:marTop w:val="0"/>
      <w:marBottom w:val="0"/>
      <w:divBdr>
        <w:top w:val="none" w:sz="0" w:space="0" w:color="auto"/>
        <w:left w:val="none" w:sz="0" w:space="0" w:color="auto"/>
        <w:bottom w:val="none" w:sz="0" w:space="0" w:color="auto"/>
        <w:right w:val="none" w:sz="0" w:space="0" w:color="auto"/>
      </w:divBdr>
    </w:div>
    <w:div w:id="2116824324">
      <w:bodyDiv w:val="1"/>
      <w:marLeft w:val="0"/>
      <w:marRight w:val="0"/>
      <w:marTop w:val="0"/>
      <w:marBottom w:val="0"/>
      <w:divBdr>
        <w:top w:val="none" w:sz="0" w:space="0" w:color="auto"/>
        <w:left w:val="none" w:sz="0" w:space="0" w:color="auto"/>
        <w:bottom w:val="none" w:sz="0" w:space="0" w:color="auto"/>
        <w:right w:val="none" w:sz="0" w:space="0" w:color="auto"/>
      </w:divBdr>
    </w:div>
    <w:div w:id="2125683291">
      <w:bodyDiv w:val="1"/>
      <w:marLeft w:val="0"/>
      <w:marRight w:val="0"/>
      <w:marTop w:val="0"/>
      <w:marBottom w:val="0"/>
      <w:divBdr>
        <w:top w:val="none" w:sz="0" w:space="0" w:color="auto"/>
        <w:left w:val="none" w:sz="0" w:space="0" w:color="auto"/>
        <w:bottom w:val="none" w:sz="0" w:space="0" w:color="auto"/>
        <w:right w:val="none" w:sz="0" w:space="0" w:color="auto"/>
      </w:divBdr>
    </w:div>
    <w:div w:id="2126729636">
      <w:bodyDiv w:val="1"/>
      <w:marLeft w:val="0"/>
      <w:marRight w:val="0"/>
      <w:marTop w:val="0"/>
      <w:marBottom w:val="0"/>
      <w:divBdr>
        <w:top w:val="none" w:sz="0" w:space="0" w:color="auto"/>
        <w:left w:val="none" w:sz="0" w:space="0" w:color="auto"/>
        <w:bottom w:val="none" w:sz="0" w:space="0" w:color="auto"/>
        <w:right w:val="none" w:sz="0" w:space="0" w:color="auto"/>
      </w:divBdr>
    </w:div>
    <w:div w:id="2140953137">
      <w:bodyDiv w:val="1"/>
      <w:marLeft w:val="0"/>
      <w:marRight w:val="0"/>
      <w:marTop w:val="0"/>
      <w:marBottom w:val="0"/>
      <w:divBdr>
        <w:top w:val="none" w:sz="0" w:space="0" w:color="auto"/>
        <w:left w:val="none" w:sz="0" w:space="0" w:color="auto"/>
        <w:bottom w:val="none" w:sz="0" w:space="0" w:color="auto"/>
        <w:right w:val="none" w:sz="0" w:space="0" w:color="auto"/>
      </w:divBdr>
      <w:divsChild>
        <w:div w:id="1071928589">
          <w:marLeft w:val="0"/>
          <w:marRight w:val="0"/>
          <w:marTop w:val="0"/>
          <w:marBottom w:val="0"/>
          <w:divBdr>
            <w:top w:val="none" w:sz="0" w:space="0" w:color="auto"/>
            <w:left w:val="none" w:sz="0" w:space="0" w:color="auto"/>
            <w:bottom w:val="none" w:sz="0" w:space="0" w:color="auto"/>
            <w:right w:val="none" w:sz="0" w:space="0" w:color="auto"/>
          </w:divBdr>
        </w:div>
      </w:divsChild>
    </w:div>
    <w:div w:id="2142503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doi.org/10.7176/ejbm/13-7-06." TargetMode="External"/><Relationship Id="rId26" Type="http://schemas.openxmlformats.org/officeDocument/2006/relationships/hyperlink" Target="https://www.atlantis-press.com/proceedings/icssed-21/125955205." TargetMode="External"/><Relationship Id="rId3" Type="http://schemas.openxmlformats.org/officeDocument/2006/relationships/styles" Target="styles.xml"/><Relationship Id="rId21" Type="http://schemas.openxmlformats.org/officeDocument/2006/relationships/hyperlink" Target="https://www.belfastlive.co.uk/sainsburys-ai-technology-self-checkout-29845733%20"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bira.co.uk/news/brc-economic-report-june-2022/%20" TargetMode="External"/><Relationship Id="rId25" Type="http://schemas.openxmlformats.org/officeDocument/2006/relationships/hyperlink" Target="https://news.sky.com/story/sainsburys-to-cut-over-3-000-jobs-as-budget-tax-hikes-loom-13294853%20" TargetMode="External"/><Relationship Id="rId2" Type="http://schemas.openxmlformats.org/officeDocument/2006/relationships/numbering" Target="numbering.xml"/><Relationship Id="rId16" Type="http://schemas.openxmlformats.org/officeDocument/2006/relationships/hyperlink" Target="https://www.salisburyjournal.co.uk/topics/sainsburys/%20" TargetMode="External"/><Relationship Id="rId20" Type="http://schemas.openxmlformats.org/officeDocument/2006/relationships/hyperlink" Target="https://doi.org/10.22437/jmk.v5i1.323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15388/ekon.2019.2.6." TargetMode="External"/><Relationship Id="rId5" Type="http://schemas.openxmlformats.org/officeDocument/2006/relationships/webSettings" Target="webSettings.xml"/><Relationship Id="rId15" Type="http://schemas.openxmlformats.org/officeDocument/2006/relationships/hyperlink" Target="https://www.statista.com/statistics/386342/sainsburys-retail-sales-united-kingdom-uk/%20" TargetMode="External"/><Relationship Id="rId23" Type="http://schemas.openxmlformats.org/officeDocument/2006/relationships/hyperlink" Target="https://doi.org/10.1016/j.jbusres.2023.113964."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koronapos.com/blog/retail-stakeholder-management/%20"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jpeg"/><Relationship Id="rId22" Type="http://schemas.openxmlformats.org/officeDocument/2006/relationships/hyperlink" Target="https://crowjack.com/swot-analysis/hm" TargetMode="Externa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D2147-507D-426C-9207-83FDA25FD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2295</Words>
  <Characters>13820</Characters>
  <Application>Microsoft Office Word</Application>
  <DocSecurity>0</DocSecurity>
  <Lines>287</Lines>
  <Paragraphs>104</Paragraphs>
  <ScaleCrop>false</ScaleCrop>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2025-03-28T11:41:00Z</dcterms:created>
  <dcterms:modified xsi:type="dcterms:W3CDTF">2025-03-28T19:02:00Z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c84e05173156714c6e060f9f782af9a37fdc51ad42ff040375b21ada7e1ca594</vt:lpwstr>
  </property>
</Properties>
</file>