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409EB4" w14:textId="77777777" w:rsidR="0041185C" w:rsidRDefault="0041185C" w:rsidP="0041185C">
      <w:pPr>
        <w:spacing w:after="200" w:line="276" w:lineRule="auto"/>
        <w:jc w:val="both"/>
        <w:rPr>
          <w:rFonts w:ascii="Arial" w:eastAsia="Arial" w:hAnsi="Arial" w:cs="Arial"/>
          <w:sz w:val="24"/>
        </w:rPr>
      </w:pPr>
      <w:r>
        <w:object w:dxaOrig="3684" w:dyaOrig="1536" w14:anchorId="1A363FF7">
          <v:rect id="_x0000_i1034" style="width:184.2pt;height:76.8pt" o:ole="" o:preferrelative="t" stroked="f">
            <v:imagedata r:id="rId5" o:title=""/>
          </v:rect>
          <o:OLEObject Type="Embed" ProgID="StaticMetafile" ShapeID="_x0000_i1034" DrawAspect="Content" ObjectID="_1688761830" r:id="rId6"/>
        </w:object>
      </w:r>
    </w:p>
    <w:tbl>
      <w:tblPr>
        <w:tblW w:w="0" w:type="auto"/>
        <w:tblInd w:w="108" w:type="dxa"/>
        <w:tblCellMar>
          <w:left w:w="10" w:type="dxa"/>
          <w:right w:w="10" w:type="dxa"/>
        </w:tblCellMar>
        <w:tblLook w:val="04A0" w:firstRow="1" w:lastRow="0" w:firstColumn="1" w:lastColumn="0" w:noHBand="0" w:noVBand="1"/>
      </w:tblPr>
      <w:tblGrid>
        <w:gridCol w:w="3841"/>
        <w:gridCol w:w="5061"/>
      </w:tblGrid>
      <w:tr w:rsidR="0041185C" w14:paraId="117B72CE" w14:textId="77777777" w:rsidTr="00871325">
        <w:trPr>
          <w:trHeight w:val="1"/>
        </w:trPr>
        <w:tc>
          <w:tcPr>
            <w:tcW w:w="4460"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00152D2C" w14:textId="77777777" w:rsidR="0041185C" w:rsidRPr="00B868F3" w:rsidRDefault="0041185C" w:rsidP="00871325">
            <w:pPr>
              <w:spacing w:after="0" w:line="240" w:lineRule="auto"/>
              <w:jc w:val="both"/>
              <w:rPr>
                <w:rFonts w:ascii="Arial" w:eastAsia="Calibri" w:hAnsi="Arial" w:cs="Arial"/>
                <w:b/>
                <w:bCs/>
                <w:sz w:val="28"/>
                <w:szCs w:val="28"/>
                <w:lang w:eastAsia="en-US"/>
              </w:rPr>
            </w:pPr>
            <w:r w:rsidRPr="00B868F3">
              <w:rPr>
                <w:rFonts w:ascii="Arial" w:eastAsia="Calibri" w:hAnsi="Arial" w:cs="Arial"/>
                <w:b/>
                <w:bCs/>
                <w:sz w:val="28"/>
                <w:szCs w:val="28"/>
                <w:lang w:eastAsia="en-US"/>
              </w:rPr>
              <w:t>MODULE TITLE</w:t>
            </w:r>
          </w:p>
        </w:tc>
        <w:tc>
          <w:tcPr>
            <w:tcW w:w="5888"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477292ED" w14:textId="2EEBD78F" w:rsidR="0041185C" w:rsidRPr="00B868F3" w:rsidRDefault="0041185C" w:rsidP="00871325">
            <w:pPr>
              <w:spacing w:after="0" w:line="240" w:lineRule="auto"/>
              <w:jc w:val="both"/>
              <w:rPr>
                <w:rFonts w:ascii="Arial" w:eastAsia="Calibri" w:hAnsi="Arial" w:cs="Arial"/>
                <w:b/>
                <w:bCs/>
                <w:sz w:val="28"/>
                <w:szCs w:val="28"/>
                <w:lang w:eastAsia="en-US"/>
              </w:rPr>
            </w:pPr>
            <w:r>
              <w:rPr>
                <w:rFonts w:ascii="Arial" w:eastAsia="Calibri" w:hAnsi="Arial" w:cs="Arial"/>
                <w:b/>
                <w:bCs/>
                <w:sz w:val="28"/>
                <w:szCs w:val="28"/>
                <w:lang w:eastAsia="en-US"/>
              </w:rPr>
              <w:t>WORKPLACE CULTURE AND MANAGEMENT SKILLS FOR THE WORKPLACE</w:t>
            </w:r>
          </w:p>
        </w:tc>
      </w:tr>
      <w:tr w:rsidR="0041185C" w14:paraId="45E278CA" w14:textId="77777777" w:rsidTr="00871325">
        <w:trPr>
          <w:trHeight w:val="1"/>
        </w:trPr>
        <w:tc>
          <w:tcPr>
            <w:tcW w:w="4460"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47F00EBE" w14:textId="77777777" w:rsidR="0041185C" w:rsidRPr="00B868F3" w:rsidRDefault="0041185C" w:rsidP="00871325">
            <w:pPr>
              <w:spacing w:after="0" w:line="240" w:lineRule="auto"/>
              <w:jc w:val="both"/>
              <w:rPr>
                <w:rFonts w:ascii="Arial" w:eastAsia="Calibri" w:hAnsi="Arial" w:cs="Arial"/>
                <w:b/>
                <w:bCs/>
                <w:sz w:val="28"/>
                <w:szCs w:val="28"/>
                <w:lang w:eastAsia="en-US"/>
              </w:rPr>
            </w:pPr>
            <w:r w:rsidRPr="00B868F3">
              <w:rPr>
                <w:rFonts w:ascii="Arial" w:eastAsia="Calibri" w:hAnsi="Arial" w:cs="Arial"/>
                <w:b/>
                <w:bCs/>
                <w:sz w:val="28"/>
                <w:szCs w:val="28"/>
                <w:lang w:eastAsia="en-US"/>
              </w:rPr>
              <w:t>MODULE CODE</w:t>
            </w:r>
          </w:p>
        </w:tc>
        <w:tc>
          <w:tcPr>
            <w:tcW w:w="5888"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5F727AEB" w14:textId="68E4EA03" w:rsidR="0041185C" w:rsidRPr="00B868F3" w:rsidRDefault="0041185C" w:rsidP="00871325">
            <w:pPr>
              <w:spacing w:after="0" w:line="240" w:lineRule="auto"/>
              <w:jc w:val="both"/>
              <w:rPr>
                <w:rFonts w:ascii="Arial" w:eastAsia="Calibri" w:hAnsi="Arial" w:cs="Arial"/>
                <w:b/>
                <w:bCs/>
                <w:sz w:val="28"/>
                <w:szCs w:val="28"/>
                <w:lang w:eastAsia="en-US"/>
              </w:rPr>
            </w:pPr>
            <w:r w:rsidRPr="00B868F3">
              <w:rPr>
                <w:rFonts w:ascii="Arial" w:eastAsia="Calibri" w:hAnsi="Arial" w:cs="Arial"/>
                <w:b/>
                <w:bCs/>
                <w:sz w:val="28"/>
                <w:szCs w:val="28"/>
                <w:lang w:eastAsia="en-US"/>
              </w:rPr>
              <w:t>BMSW 510</w:t>
            </w:r>
            <w:r>
              <w:rPr>
                <w:rFonts w:ascii="Arial" w:eastAsia="Calibri" w:hAnsi="Arial" w:cs="Arial"/>
                <w:b/>
                <w:bCs/>
                <w:sz w:val="28"/>
                <w:szCs w:val="28"/>
                <w:lang w:eastAsia="en-US"/>
              </w:rPr>
              <w:t>5</w:t>
            </w:r>
            <w:r w:rsidRPr="00B868F3">
              <w:rPr>
                <w:rFonts w:ascii="Arial" w:eastAsia="Calibri" w:hAnsi="Arial" w:cs="Arial"/>
                <w:b/>
                <w:bCs/>
                <w:sz w:val="28"/>
                <w:szCs w:val="28"/>
                <w:lang w:eastAsia="en-US"/>
              </w:rPr>
              <w:t>_LON</w:t>
            </w:r>
          </w:p>
        </w:tc>
      </w:tr>
      <w:tr w:rsidR="0041185C" w14:paraId="1477960E" w14:textId="77777777" w:rsidTr="00871325">
        <w:trPr>
          <w:trHeight w:val="1"/>
        </w:trPr>
        <w:tc>
          <w:tcPr>
            <w:tcW w:w="4460"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1C40BB0C" w14:textId="77777777" w:rsidR="0041185C" w:rsidRPr="00B868F3" w:rsidRDefault="0041185C" w:rsidP="00871325">
            <w:pPr>
              <w:spacing w:after="0" w:line="240" w:lineRule="auto"/>
              <w:jc w:val="both"/>
              <w:rPr>
                <w:rFonts w:ascii="Arial" w:eastAsia="Calibri" w:hAnsi="Arial" w:cs="Arial"/>
                <w:b/>
                <w:bCs/>
                <w:sz w:val="28"/>
                <w:szCs w:val="28"/>
                <w:lang w:eastAsia="en-US"/>
              </w:rPr>
            </w:pPr>
            <w:r w:rsidRPr="00B868F3">
              <w:rPr>
                <w:rFonts w:ascii="Arial" w:eastAsia="Calibri" w:hAnsi="Arial" w:cs="Arial"/>
                <w:b/>
                <w:bCs/>
                <w:sz w:val="28"/>
                <w:szCs w:val="28"/>
                <w:lang w:eastAsia="en-US"/>
              </w:rPr>
              <w:t>TERM</w:t>
            </w:r>
          </w:p>
        </w:tc>
        <w:tc>
          <w:tcPr>
            <w:tcW w:w="5888"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7A5470C8" w14:textId="77777777" w:rsidR="0041185C" w:rsidRPr="00B868F3" w:rsidRDefault="0041185C" w:rsidP="00871325">
            <w:pPr>
              <w:spacing w:after="0" w:line="240" w:lineRule="auto"/>
              <w:jc w:val="both"/>
              <w:rPr>
                <w:rFonts w:ascii="Arial" w:eastAsia="Calibri" w:hAnsi="Arial" w:cs="Arial"/>
                <w:b/>
                <w:bCs/>
                <w:sz w:val="28"/>
                <w:szCs w:val="28"/>
                <w:lang w:eastAsia="en-US"/>
              </w:rPr>
            </w:pPr>
            <w:r w:rsidRPr="00B868F3">
              <w:rPr>
                <w:rFonts w:ascii="Arial" w:eastAsia="Calibri" w:hAnsi="Arial" w:cs="Arial"/>
                <w:b/>
                <w:bCs/>
                <w:sz w:val="28"/>
                <w:szCs w:val="28"/>
                <w:lang w:eastAsia="en-US"/>
              </w:rPr>
              <w:t>TERM 2</w:t>
            </w:r>
          </w:p>
        </w:tc>
      </w:tr>
      <w:tr w:rsidR="0041185C" w14:paraId="79F0C500" w14:textId="77777777" w:rsidTr="00871325">
        <w:trPr>
          <w:trHeight w:val="1"/>
        </w:trPr>
        <w:tc>
          <w:tcPr>
            <w:tcW w:w="4460"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4AC4520E" w14:textId="77777777" w:rsidR="0041185C" w:rsidRPr="00B868F3" w:rsidRDefault="0041185C" w:rsidP="00871325">
            <w:pPr>
              <w:spacing w:after="0" w:line="240" w:lineRule="auto"/>
              <w:jc w:val="both"/>
              <w:rPr>
                <w:rFonts w:ascii="Arial" w:eastAsia="Calibri" w:hAnsi="Arial" w:cs="Arial"/>
                <w:b/>
                <w:bCs/>
                <w:sz w:val="28"/>
                <w:szCs w:val="28"/>
                <w:lang w:eastAsia="en-US"/>
              </w:rPr>
            </w:pPr>
            <w:r w:rsidRPr="00B868F3">
              <w:rPr>
                <w:rFonts w:ascii="Arial" w:eastAsia="Calibri" w:hAnsi="Arial" w:cs="Arial"/>
                <w:b/>
                <w:bCs/>
                <w:sz w:val="28"/>
                <w:szCs w:val="28"/>
                <w:lang w:eastAsia="en-US"/>
              </w:rPr>
              <w:t>LECTURER NAME</w:t>
            </w:r>
          </w:p>
        </w:tc>
        <w:tc>
          <w:tcPr>
            <w:tcW w:w="5888"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688CBB0D" w14:textId="5CE230CF" w:rsidR="0041185C" w:rsidRPr="00B868F3" w:rsidRDefault="0041185C" w:rsidP="00871325">
            <w:pPr>
              <w:spacing w:after="0" w:line="240" w:lineRule="auto"/>
              <w:jc w:val="both"/>
              <w:rPr>
                <w:rFonts w:ascii="Arial" w:eastAsia="Calibri" w:hAnsi="Arial" w:cs="Arial"/>
                <w:b/>
                <w:bCs/>
                <w:sz w:val="28"/>
                <w:szCs w:val="28"/>
                <w:lang w:eastAsia="en-US"/>
              </w:rPr>
            </w:pPr>
            <w:r>
              <w:rPr>
                <w:rFonts w:ascii="Arial" w:eastAsia="Calibri" w:hAnsi="Arial" w:cs="Arial"/>
                <w:b/>
                <w:bCs/>
                <w:sz w:val="28"/>
                <w:szCs w:val="28"/>
                <w:lang w:eastAsia="en-US"/>
              </w:rPr>
              <w:t>HOSSEIN SHOKRI</w:t>
            </w:r>
          </w:p>
        </w:tc>
      </w:tr>
      <w:tr w:rsidR="0041185C" w14:paraId="41A8DEF6" w14:textId="77777777" w:rsidTr="00871325">
        <w:trPr>
          <w:trHeight w:val="1"/>
        </w:trPr>
        <w:tc>
          <w:tcPr>
            <w:tcW w:w="4460"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24C284B1" w14:textId="77777777" w:rsidR="0041185C" w:rsidRPr="00B868F3" w:rsidRDefault="0041185C" w:rsidP="00871325">
            <w:pPr>
              <w:spacing w:after="0" w:line="240" w:lineRule="auto"/>
              <w:jc w:val="both"/>
              <w:rPr>
                <w:rFonts w:ascii="Arial" w:eastAsia="Calibri" w:hAnsi="Arial" w:cs="Arial"/>
                <w:b/>
                <w:bCs/>
                <w:sz w:val="28"/>
                <w:szCs w:val="28"/>
                <w:lang w:eastAsia="en-US"/>
              </w:rPr>
            </w:pPr>
            <w:r w:rsidRPr="00B868F3">
              <w:rPr>
                <w:rFonts w:ascii="Arial" w:eastAsia="Calibri" w:hAnsi="Arial" w:cs="Arial"/>
                <w:b/>
                <w:bCs/>
                <w:sz w:val="28"/>
                <w:szCs w:val="28"/>
                <w:lang w:eastAsia="en-US"/>
              </w:rPr>
              <w:t>STUDENT NAME</w:t>
            </w:r>
          </w:p>
        </w:tc>
        <w:tc>
          <w:tcPr>
            <w:tcW w:w="5888"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55693F29" w14:textId="77777777" w:rsidR="0041185C" w:rsidRPr="00B868F3" w:rsidRDefault="0041185C" w:rsidP="00871325">
            <w:pPr>
              <w:spacing w:after="0" w:line="240" w:lineRule="auto"/>
              <w:jc w:val="both"/>
              <w:rPr>
                <w:rFonts w:ascii="Arial" w:eastAsia="Calibri" w:hAnsi="Arial" w:cs="Arial"/>
                <w:b/>
                <w:bCs/>
                <w:sz w:val="28"/>
                <w:szCs w:val="28"/>
                <w:lang w:eastAsia="en-US"/>
              </w:rPr>
            </w:pPr>
            <w:r w:rsidRPr="00B868F3">
              <w:rPr>
                <w:rFonts w:ascii="Arial" w:eastAsia="Calibri" w:hAnsi="Arial" w:cs="Arial"/>
                <w:b/>
                <w:bCs/>
                <w:sz w:val="28"/>
                <w:szCs w:val="28"/>
                <w:lang w:eastAsia="en-US"/>
              </w:rPr>
              <w:t xml:space="preserve">MIRELA RADU </w:t>
            </w:r>
          </w:p>
        </w:tc>
      </w:tr>
      <w:tr w:rsidR="0041185C" w14:paraId="72C0ECC4" w14:textId="77777777" w:rsidTr="00871325">
        <w:trPr>
          <w:trHeight w:val="1"/>
        </w:trPr>
        <w:tc>
          <w:tcPr>
            <w:tcW w:w="4460"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067E5FC2" w14:textId="77777777" w:rsidR="0041185C" w:rsidRPr="00B868F3" w:rsidRDefault="0041185C" w:rsidP="00871325">
            <w:pPr>
              <w:spacing w:after="0" w:line="240" w:lineRule="auto"/>
              <w:jc w:val="both"/>
              <w:rPr>
                <w:rFonts w:ascii="Arial" w:eastAsia="Calibri" w:hAnsi="Arial" w:cs="Arial"/>
                <w:b/>
                <w:bCs/>
                <w:sz w:val="28"/>
                <w:szCs w:val="28"/>
                <w:lang w:eastAsia="en-US"/>
              </w:rPr>
            </w:pPr>
            <w:r w:rsidRPr="00B868F3">
              <w:rPr>
                <w:rFonts w:ascii="Arial" w:eastAsia="Calibri" w:hAnsi="Arial" w:cs="Arial"/>
                <w:b/>
                <w:bCs/>
                <w:sz w:val="28"/>
                <w:szCs w:val="28"/>
                <w:lang w:eastAsia="en-US"/>
              </w:rPr>
              <w:t xml:space="preserve">STUDENT ID </w:t>
            </w:r>
          </w:p>
        </w:tc>
        <w:tc>
          <w:tcPr>
            <w:tcW w:w="5888" w:type="dxa"/>
            <w:tcBorders>
              <w:top w:val="single" w:sz="6" w:space="0" w:color="000000"/>
              <w:left w:val="single" w:sz="6" w:space="0" w:color="000000"/>
              <w:bottom w:val="single" w:sz="6" w:space="0" w:color="000000"/>
              <w:right w:val="single" w:sz="6" w:space="0" w:color="000000"/>
            </w:tcBorders>
            <w:shd w:val="clear" w:color="auto" w:fill="FFFFFF"/>
            <w:tcMar>
              <w:top w:w="0" w:type="dxa"/>
              <w:left w:w="108" w:type="dxa"/>
              <w:bottom w:w="0" w:type="dxa"/>
              <w:right w:w="108" w:type="dxa"/>
            </w:tcMar>
            <w:hideMark/>
          </w:tcPr>
          <w:p w14:paraId="392C4788" w14:textId="77777777" w:rsidR="0041185C" w:rsidRPr="00B868F3" w:rsidRDefault="0041185C" w:rsidP="00871325">
            <w:pPr>
              <w:spacing w:after="0" w:line="240" w:lineRule="auto"/>
              <w:jc w:val="both"/>
              <w:rPr>
                <w:rFonts w:ascii="Arial" w:eastAsia="Calibri" w:hAnsi="Arial" w:cs="Arial"/>
                <w:b/>
                <w:bCs/>
                <w:sz w:val="28"/>
                <w:szCs w:val="28"/>
                <w:lang w:eastAsia="en-US"/>
              </w:rPr>
            </w:pPr>
            <w:r w:rsidRPr="00B868F3">
              <w:rPr>
                <w:rFonts w:ascii="Arial" w:eastAsia="Calibri" w:hAnsi="Arial" w:cs="Arial"/>
                <w:b/>
                <w:bCs/>
                <w:sz w:val="28"/>
                <w:szCs w:val="28"/>
                <w:lang w:eastAsia="en-US"/>
              </w:rPr>
              <w:t>1914030</w:t>
            </w:r>
          </w:p>
        </w:tc>
      </w:tr>
    </w:tbl>
    <w:p w14:paraId="481CD5DD" w14:textId="4D9D51EC" w:rsidR="0041185C" w:rsidRPr="0031371A" w:rsidRDefault="0041185C" w:rsidP="0041185C">
      <w:pPr>
        <w:shd w:val="clear" w:color="auto" w:fill="FFFFFF"/>
        <w:spacing w:after="225" w:line="240" w:lineRule="auto"/>
        <w:outlineLvl w:val="1"/>
        <w:rPr>
          <w:rFonts w:ascii="Arial" w:hAnsi="Arial" w:cs="Arial"/>
          <w:b/>
          <w:bCs/>
          <w:color w:val="FF0000"/>
          <w:sz w:val="24"/>
          <w:szCs w:val="24"/>
        </w:rPr>
      </w:pPr>
    </w:p>
    <w:p w14:paraId="23CD62E2" w14:textId="77777777" w:rsidR="0031371A" w:rsidRDefault="0031371A" w:rsidP="0031371A">
      <w:pPr>
        <w:shd w:val="clear" w:color="auto" w:fill="FFFFFF"/>
        <w:spacing w:after="225" w:line="240" w:lineRule="auto"/>
        <w:jc w:val="center"/>
        <w:outlineLvl w:val="1"/>
        <w:rPr>
          <w:rFonts w:ascii="Arial" w:hAnsi="Arial" w:cs="Arial"/>
          <w:b/>
          <w:bCs/>
          <w:sz w:val="32"/>
          <w:szCs w:val="32"/>
        </w:rPr>
      </w:pPr>
    </w:p>
    <w:p w14:paraId="360099A5" w14:textId="7B526A85" w:rsidR="0054423A" w:rsidRPr="0031371A" w:rsidRDefault="0031371A" w:rsidP="0031371A">
      <w:pPr>
        <w:shd w:val="clear" w:color="auto" w:fill="FFFFFF"/>
        <w:spacing w:after="225" w:line="240" w:lineRule="auto"/>
        <w:jc w:val="center"/>
        <w:outlineLvl w:val="1"/>
        <w:rPr>
          <w:rFonts w:ascii="Arial" w:hAnsi="Arial" w:cs="Arial"/>
          <w:b/>
          <w:bCs/>
          <w:sz w:val="32"/>
          <w:szCs w:val="32"/>
        </w:rPr>
      </w:pPr>
      <w:r w:rsidRPr="0031371A">
        <w:rPr>
          <w:rFonts w:ascii="Arial" w:hAnsi="Arial" w:cs="Arial"/>
          <w:b/>
          <w:bCs/>
          <w:sz w:val="32"/>
          <w:szCs w:val="32"/>
        </w:rPr>
        <w:t xml:space="preserve">Theories and models applied by </w:t>
      </w:r>
      <w:r w:rsidR="0054423A" w:rsidRPr="0031371A">
        <w:rPr>
          <w:rFonts w:ascii="Arial" w:hAnsi="Arial" w:cs="Arial"/>
          <w:b/>
          <w:bCs/>
          <w:sz w:val="32"/>
          <w:szCs w:val="32"/>
        </w:rPr>
        <w:t>TESCO</w:t>
      </w:r>
    </w:p>
    <w:p w14:paraId="73A2F43D" w14:textId="77777777" w:rsidR="0031371A" w:rsidRDefault="0031371A" w:rsidP="0041185C">
      <w:pPr>
        <w:shd w:val="clear" w:color="auto" w:fill="FFFFFF"/>
        <w:spacing w:after="225" w:line="240" w:lineRule="auto"/>
        <w:outlineLvl w:val="1"/>
        <w:rPr>
          <w:rFonts w:ascii="Arial" w:hAnsi="Arial" w:cs="Arial"/>
        </w:rPr>
      </w:pPr>
    </w:p>
    <w:p w14:paraId="5E182630" w14:textId="77777777" w:rsidR="0031371A" w:rsidRDefault="0031371A" w:rsidP="0041185C">
      <w:pPr>
        <w:shd w:val="clear" w:color="auto" w:fill="FFFFFF"/>
        <w:spacing w:after="225" w:line="240" w:lineRule="auto"/>
        <w:outlineLvl w:val="1"/>
        <w:rPr>
          <w:rFonts w:ascii="Arial" w:hAnsi="Arial" w:cs="Arial"/>
        </w:rPr>
      </w:pPr>
    </w:p>
    <w:p w14:paraId="7A8C6462" w14:textId="77777777" w:rsidR="0031371A" w:rsidRDefault="0031371A" w:rsidP="0041185C">
      <w:pPr>
        <w:shd w:val="clear" w:color="auto" w:fill="FFFFFF"/>
        <w:spacing w:after="225" w:line="240" w:lineRule="auto"/>
        <w:outlineLvl w:val="1"/>
        <w:rPr>
          <w:rFonts w:ascii="Arial" w:hAnsi="Arial" w:cs="Arial"/>
        </w:rPr>
      </w:pPr>
    </w:p>
    <w:p w14:paraId="09E9AB85" w14:textId="77777777" w:rsidR="0031371A" w:rsidRDefault="0031371A" w:rsidP="0041185C">
      <w:pPr>
        <w:shd w:val="clear" w:color="auto" w:fill="FFFFFF"/>
        <w:spacing w:after="225" w:line="240" w:lineRule="auto"/>
        <w:outlineLvl w:val="1"/>
        <w:rPr>
          <w:rFonts w:ascii="Arial" w:hAnsi="Arial" w:cs="Arial"/>
        </w:rPr>
      </w:pPr>
    </w:p>
    <w:p w14:paraId="275CBA87" w14:textId="44487D4F" w:rsidR="0041185C" w:rsidRPr="0041185C" w:rsidRDefault="0041185C" w:rsidP="0041185C">
      <w:pPr>
        <w:shd w:val="clear" w:color="auto" w:fill="FFFFFF"/>
        <w:spacing w:after="225" w:line="240" w:lineRule="auto"/>
        <w:outlineLvl w:val="1"/>
        <w:rPr>
          <w:rFonts w:ascii="Arial" w:hAnsi="Arial" w:cs="Arial"/>
        </w:rPr>
      </w:pPr>
      <w:r w:rsidRPr="0041185C">
        <w:rPr>
          <w:rFonts w:ascii="Arial" w:hAnsi="Arial" w:cs="Arial"/>
        </w:rPr>
        <w:t>Founded</w:t>
      </w:r>
      <w:r>
        <w:rPr>
          <w:rFonts w:ascii="Arial" w:hAnsi="Arial" w:cs="Arial"/>
        </w:rPr>
        <w:t xml:space="preserve"> in 1919 by Jack Cohen started by selling groceries at Well Street Market in the East End London. The name was inspired f</w:t>
      </w:r>
      <w:r w:rsidR="00AE0FFB">
        <w:rPr>
          <w:rFonts w:ascii="Arial" w:hAnsi="Arial" w:cs="Arial"/>
        </w:rPr>
        <w:t>r</w:t>
      </w:r>
      <w:r>
        <w:rPr>
          <w:rFonts w:ascii="Arial" w:hAnsi="Arial" w:cs="Arial"/>
        </w:rPr>
        <w:t>om Thomas Edward Stockwell</w:t>
      </w:r>
      <w:r w:rsidR="00AE0FFB">
        <w:rPr>
          <w:rFonts w:ascii="Arial" w:hAnsi="Arial" w:cs="Arial"/>
        </w:rPr>
        <w:t xml:space="preserve"> which made the label by using the initials of the name (TES) followed by the first two letters of his surname (CO) and this is how the name TESCO was formed. The first store was open in Burnt Oak, Edgware in 1929. The first self-service store was opened in St Albans in 1956 and it operated until 2010. Originally </w:t>
      </w:r>
      <w:r w:rsidR="0054423A">
        <w:rPr>
          <w:rFonts w:ascii="Arial" w:hAnsi="Arial" w:cs="Arial"/>
        </w:rPr>
        <w:t xml:space="preserve">specialised in food and drink it has extended to selling clothes, electronics, retailing, financial services, renting DVD, CD, music downloads, Internet services and software </w:t>
      </w:r>
      <w:sdt>
        <w:sdtPr>
          <w:rPr>
            <w:rFonts w:ascii="Arial" w:hAnsi="Arial" w:cs="Arial"/>
          </w:rPr>
          <w:id w:val="-1831972325"/>
          <w:citation/>
        </w:sdtPr>
        <w:sdtContent>
          <w:r w:rsidR="00F52C56">
            <w:rPr>
              <w:rFonts w:ascii="Arial" w:hAnsi="Arial" w:cs="Arial"/>
            </w:rPr>
            <w:fldChar w:fldCharType="begin"/>
          </w:r>
          <w:r w:rsidR="00F52C56">
            <w:rPr>
              <w:rFonts w:ascii="Arial" w:hAnsi="Arial" w:cs="Arial"/>
            </w:rPr>
            <w:instrText xml:space="preserve"> CITATION Com21 \l 2057 </w:instrText>
          </w:r>
          <w:r w:rsidR="00F52C56">
            <w:rPr>
              <w:rFonts w:ascii="Arial" w:hAnsi="Arial" w:cs="Arial"/>
            </w:rPr>
            <w:fldChar w:fldCharType="separate"/>
          </w:r>
          <w:r w:rsidR="00F52C56" w:rsidRPr="00F52C56">
            <w:rPr>
              <w:rFonts w:ascii="Arial" w:hAnsi="Arial" w:cs="Arial"/>
              <w:noProof/>
            </w:rPr>
            <w:t>(Companieshistory.com, 2021)</w:t>
          </w:r>
          <w:r w:rsidR="00F52C56">
            <w:rPr>
              <w:rFonts w:ascii="Arial" w:hAnsi="Arial" w:cs="Arial"/>
            </w:rPr>
            <w:fldChar w:fldCharType="end"/>
          </w:r>
        </w:sdtContent>
      </w:sdt>
    </w:p>
    <w:p w14:paraId="18EA623A" w14:textId="186A9F50" w:rsidR="00EA5DF4" w:rsidRDefault="00A03C57" w:rsidP="0057535B">
      <w:pPr>
        <w:pStyle w:val="Heading2"/>
        <w:shd w:val="clear" w:color="auto" w:fill="FFFFFF"/>
        <w:spacing w:before="0" w:beforeAutospacing="0" w:after="0" w:afterAutospacing="0" w:line="240" w:lineRule="atLeast"/>
        <w:textAlignment w:val="baseline"/>
        <w:rPr>
          <w:rFonts w:ascii="Arial" w:hAnsi="Arial" w:cs="Arial"/>
          <w:color w:val="333333"/>
          <w:sz w:val="24"/>
          <w:szCs w:val="24"/>
        </w:rPr>
      </w:pPr>
      <w:r w:rsidRPr="00EA5DF4">
        <w:rPr>
          <w:rFonts w:ascii="Arial" w:hAnsi="Arial" w:cs="Arial"/>
          <w:color w:val="333333"/>
          <w:sz w:val="24"/>
          <w:szCs w:val="24"/>
        </w:rPr>
        <w:t>Porter</w:t>
      </w:r>
      <w:r w:rsidR="00EA5DF4" w:rsidRPr="00EA5DF4">
        <w:rPr>
          <w:rFonts w:ascii="Arial" w:hAnsi="Arial" w:cs="Arial"/>
          <w:color w:val="333333"/>
          <w:sz w:val="24"/>
          <w:szCs w:val="24"/>
        </w:rPr>
        <w:t>’s five process of Tesco</w:t>
      </w:r>
    </w:p>
    <w:p w14:paraId="4D6E9149" w14:textId="77777777" w:rsidR="00A31863" w:rsidRPr="00EA5DF4" w:rsidRDefault="00A31863" w:rsidP="0057535B">
      <w:pPr>
        <w:pStyle w:val="Heading2"/>
        <w:shd w:val="clear" w:color="auto" w:fill="FFFFFF"/>
        <w:spacing w:before="0" w:beforeAutospacing="0" w:after="0" w:afterAutospacing="0" w:line="240" w:lineRule="atLeast"/>
        <w:textAlignment w:val="baseline"/>
        <w:rPr>
          <w:rFonts w:ascii="Arial" w:hAnsi="Arial" w:cs="Arial"/>
          <w:color w:val="333333"/>
          <w:sz w:val="24"/>
          <w:szCs w:val="24"/>
        </w:rPr>
      </w:pPr>
    </w:p>
    <w:p w14:paraId="64AB037B" w14:textId="77777777" w:rsidR="006B7EF8" w:rsidRDefault="00C07AC0" w:rsidP="0057535B">
      <w:pPr>
        <w:pStyle w:val="Heading2"/>
        <w:shd w:val="clear" w:color="auto" w:fill="FFFFFF"/>
        <w:spacing w:before="0" w:beforeAutospacing="0" w:after="0" w:afterAutospacing="0" w:line="240" w:lineRule="atLeast"/>
        <w:textAlignment w:val="baseline"/>
        <w:rPr>
          <w:rFonts w:ascii="Arial" w:hAnsi="Arial" w:cs="Arial"/>
          <w:b w:val="0"/>
          <w:bCs w:val="0"/>
          <w:color w:val="333333"/>
          <w:sz w:val="24"/>
          <w:szCs w:val="24"/>
        </w:rPr>
      </w:pPr>
      <w:r w:rsidRPr="00D23A11">
        <w:rPr>
          <w:rFonts w:ascii="Arial" w:hAnsi="Arial" w:cs="Arial"/>
          <w:color w:val="333333"/>
          <w:sz w:val="24"/>
          <w:szCs w:val="24"/>
        </w:rPr>
        <w:t>Competition</w:t>
      </w:r>
      <w:r>
        <w:rPr>
          <w:rFonts w:ascii="Arial" w:hAnsi="Arial" w:cs="Arial"/>
          <w:b w:val="0"/>
          <w:bCs w:val="0"/>
          <w:color w:val="333333"/>
          <w:sz w:val="24"/>
          <w:szCs w:val="24"/>
        </w:rPr>
        <w:t xml:space="preserve"> </w:t>
      </w:r>
    </w:p>
    <w:p w14:paraId="2716F666" w14:textId="77777777" w:rsidR="006B7EF8" w:rsidRDefault="006B7EF8" w:rsidP="0057535B">
      <w:pPr>
        <w:pStyle w:val="Heading2"/>
        <w:shd w:val="clear" w:color="auto" w:fill="FFFFFF"/>
        <w:spacing w:before="0" w:beforeAutospacing="0" w:after="0" w:afterAutospacing="0" w:line="240" w:lineRule="atLeast"/>
        <w:textAlignment w:val="baseline"/>
        <w:rPr>
          <w:rFonts w:ascii="Arial" w:hAnsi="Arial" w:cs="Arial"/>
          <w:b w:val="0"/>
          <w:bCs w:val="0"/>
          <w:color w:val="333333"/>
          <w:sz w:val="24"/>
          <w:szCs w:val="24"/>
        </w:rPr>
      </w:pPr>
    </w:p>
    <w:p w14:paraId="284FF930" w14:textId="77777777" w:rsidR="006B7EF8" w:rsidRDefault="006B7EF8" w:rsidP="0057535B">
      <w:pPr>
        <w:pStyle w:val="Heading2"/>
        <w:shd w:val="clear" w:color="auto" w:fill="FFFFFF"/>
        <w:spacing w:before="0" w:beforeAutospacing="0" w:after="0" w:afterAutospacing="0" w:line="240" w:lineRule="atLeast"/>
        <w:textAlignment w:val="baseline"/>
        <w:rPr>
          <w:rFonts w:ascii="Arial" w:hAnsi="Arial" w:cs="Arial"/>
          <w:b w:val="0"/>
          <w:bCs w:val="0"/>
          <w:color w:val="333333"/>
          <w:sz w:val="24"/>
          <w:szCs w:val="24"/>
        </w:rPr>
      </w:pPr>
      <w:r>
        <w:rPr>
          <w:rFonts w:ascii="Arial" w:hAnsi="Arial" w:cs="Arial"/>
          <w:b w:val="0"/>
          <w:bCs w:val="0"/>
          <w:color w:val="333333"/>
          <w:sz w:val="24"/>
          <w:szCs w:val="24"/>
        </w:rPr>
        <w:t>T</w:t>
      </w:r>
      <w:r w:rsidR="00A451FC">
        <w:rPr>
          <w:rFonts w:ascii="Arial" w:hAnsi="Arial" w:cs="Arial"/>
          <w:b w:val="0"/>
          <w:bCs w:val="0"/>
          <w:color w:val="333333"/>
          <w:sz w:val="24"/>
          <w:szCs w:val="24"/>
        </w:rPr>
        <w:t>he competitive rivalry</w:t>
      </w:r>
      <w:r w:rsidR="004465DE">
        <w:rPr>
          <w:rFonts w:ascii="Arial" w:hAnsi="Arial" w:cs="Arial"/>
          <w:b w:val="0"/>
          <w:bCs w:val="0"/>
          <w:color w:val="333333"/>
          <w:sz w:val="24"/>
          <w:szCs w:val="24"/>
        </w:rPr>
        <w:t xml:space="preserve"> has increased due to high demands </w:t>
      </w:r>
      <w:r w:rsidR="00B117C1">
        <w:rPr>
          <w:rFonts w:ascii="Arial" w:hAnsi="Arial" w:cs="Arial"/>
          <w:b w:val="0"/>
          <w:bCs w:val="0"/>
          <w:color w:val="333333"/>
          <w:sz w:val="24"/>
          <w:szCs w:val="24"/>
        </w:rPr>
        <w:t xml:space="preserve">for commodities to meet basic needs. </w:t>
      </w:r>
      <w:r w:rsidR="00AE35AA">
        <w:rPr>
          <w:rFonts w:ascii="Arial" w:hAnsi="Arial" w:cs="Arial"/>
          <w:b w:val="0"/>
          <w:bCs w:val="0"/>
          <w:color w:val="333333"/>
          <w:sz w:val="24"/>
          <w:szCs w:val="24"/>
        </w:rPr>
        <w:t xml:space="preserve">The </w:t>
      </w:r>
      <w:r w:rsidR="003E134A">
        <w:rPr>
          <w:rFonts w:ascii="Arial" w:hAnsi="Arial" w:cs="Arial"/>
          <w:b w:val="0"/>
          <w:bCs w:val="0"/>
          <w:color w:val="333333"/>
          <w:sz w:val="24"/>
          <w:szCs w:val="24"/>
        </w:rPr>
        <w:t>competitors of Tesco are Sainsbury’s, Asda, Morrison</w:t>
      </w:r>
      <w:r w:rsidR="0037083A">
        <w:rPr>
          <w:rFonts w:ascii="Arial" w:hAnsi="Arial" w:cs="Arial"/>
          <w:b w:val="0"/>
          <w:bCs w:val="0"/>
          <w:color w:val="333333"/>
          <w:sz w:val="24"/>
          <w:szCs w:val="24"/>
        </w:rPr>
        <w:t>s, Aldi and the Cooperative.</w:t>
      </w:r>
      <w:r w:rsidR="00576137">
        <w:rPr>
          <w:rFonts w:ascii="Arial" w:hAnsi="Arial" w:cs="Arial"/>
          <w:b w:val="0"/>
          <w:bCs w:val="0"/>
          <w:color w:val="333333"/>
          <w:sz w:val="24"/>
          <w:szCs w:val="24"/>
        </w:rPr>
        <w:t xml:space="preserve"> In December 2020 Tesco </w:t>
      </w:r>
      <w:r w:rsidR="00305B68">
        <w:rPr>
          <w:rFonts w:ascii="Arial" w:hAnsi="Arial" w:cs="Arial"/>
          <w:b w:val="0"/>
          <w:bCs w:val="0"/>
          <w:color w:val="333333"/>
          <w:sz w:val="24"/>
          <w:szCs w:val="24"/>
        </w:rPr>
        <w:t xml:space="preserve">was </w:t>
      </w:r>
      <w:r w:rsidR="002C6E1A">
        <w:rPr>
          <w:rFonts w:ascii="Arial" w:hAnsi="Arial" w:cs="Arial"/>
          <w:b w:val="0"/>
          <w:bCs w:val="0"/>
          <w:color w:val="333333"/>
          <w:sz w:val="24"/>
          <w:szCs w:val="24"/>
        </w:rPr>
        <w:t xml:space="preserve">considered the market leader in </w:t>
      </w:r>
      <w:r w:rsidR="00842D9D">
        <w:rPr>
          <w:rFonts w:ascii="Arial" w:hAnsi="Arial" w:cs="Arial"/>
          <w:b w:val="0"/>
          <w:bCs w:val="0"/>
          <w:color w:val="333333"/>
          <w:sz w:val="24"/>
          <w:szCs w:val="24"/>
        </w:rPr>
        <w:t>the grocery market</w:t>
      </w:r>
      <w:r w:rsidR="00686C7B">
        <w:rPr>
          <w:rFonts w:ascii="Arial" w:hAnsi="Arial" w:cs="Arial"/>
          <w:b w:val="0"/>
          <w:bCs w:val="0"/>
          <w:color w:val="333333"/>
          <w:sz w:val="24"/>
          <w:szCs w:val="24"/>
        </w:rPr>
        <w:t xml:space="preserve"> with 27% while othe</w:t>
      </w:r>
      <w:r w:rsidR="00A94191">
        <w:rPr>
          <w:rFonts w:ascii="Arial" w:hAnsi="Arial" w:cs="Arial"/>
          <w:b w:val="0"/>
          <w:bCs w:val="0"/>
          <w:color w:val="333333"/>
          <w:sz w:val="24"/>
          <w:szCs w:val="24"/>
        </w:rPr>
        <w:t>rs are behind with 15.7%, 14.1%, 10.3%</w:t>
      </w:r>
      <w:r w:rsidR="006027CE">
        <w:rPr>
          <w:rFonts w:ascii="Arial" w:hAnsi="Arial" w:cs="Arial"/>
          <w:b w:val="0"/>
          <w:bCs w:val="0"/>
          <w:color w:val="333333"/>
          <w:sz w:val="24"/>
          <w:szCs w:val="24"/>
        </w:rPr>
        <w:t>, 7.7% and 6.3% of the grocery market store.</w:t>
      </w:r>
    </w:p>
    <w:p w14:paraId="63C0940A" w14:textId="77777777" w:rsidR="006B7EF8" w:rsidRDefault="006B7EF8" w:rsidP="0057535B">
      <w:pPr>
        <w:pStyle w:val="Heading2"/>
        <w:shd w:val="clear" w:color="auto" w:fill="FFFFFF"/>
        <w:spacing w:before="0" w:beforeAutospacing="0" w:after="0" w:afterAutospacing="0" w:line="240" w:lineRule="atLeast"/>
        <w:textAlignment w:val="baseline"/>
        <w:rPr>
          <w:rFonts w:ascii="Arial" w:hAnsi="Arial" w:cs="Arial"/>
          <w:b w:val="0"/>
          <w:bCs w:val="0"/>
          <w:color w:val="333333"/>
          <w:sz w:val="24"/>
          <w:szCs w:val="24"/>
        </w:rPr>
      </w:pPr>
    </w:p>
    <w:p w14:paraId="00A6A739" w14:textId="77777777" w:rsidR="006B7EF8" w:rsidRDefault="006B7EF8" w:rsidP="0057535B">
      <w:pPr>
        <w:pStyle w:val="Heading2"/>
        <w:shd w:val="clear" w:color="auto" w:fill="FFFFFF"/>
        <w:spacing w:before="0" w:beforeAutospacing="0" w:after="0" w:afterAutospacing="0" w:line="240" w:lineRule="atLeast"/>
        <w:textAlignment w:val="baseline"/>
        <w:rPr>
          <w:rFonts w:ascii="Arial" w:hAnsi="Arial" w:cs="Arial"/>
          <w:b w:val="0"/>
          <w:bCs w:val="0"/>
          <w:color w:val="333333"/>
          <w:sz w:val="24"/>
          <w:szCs w:val="24"/>
        </w:rPr>
      </w:pPr>
    </w:p>
    <w:p w14:paraId="209D5159" w14:textId="6DFC3C6A" w:rsidR="00C07AC0" w:rsidRPr="00C07AC0" w:rsidRDefault="006027CE" w:rsidP="0057535B">
      <w:pPr>
        <w:pStyle w:val="Heading2"/>
        <w:shd w:val="clear" w:color="auto" w:fill="FFFFFF"/>
        <w:spacing w:before="0" w:beforeAutospacing="0" w:after="0" w:afterAutospacing="0" w:line="240" w:lineRule="atLeast"/>
        <w:textAlignment w:val="baseline"/>
        <w:rPr>
          <w:rFonts w:ascii="Arial" w:hAnsi="Arial" w:cs="Arial"/>
          <w:b w:val="0"/>
          <w:bCs w:val="0"/>
          <w:color w:val="333333"/>
          <w:sz w:val="24"/>
          <w:szCs w:val="24"/>
        </w:rPr>
      </w:pPr>
      <w:r>
        <w:rPr>
          <w:rFonts w:ascii="Arial" w:hAnsi="Arial" w:cs="Arial"/>
          <w:b w:val="0"/>
          <w:bCs w:val="0"/>
          <w:color w:val="333333"/>
          <w:sz w:val="24"/>
          <w:szCs w:val="24"/>
        </w:rPr>
        <w:t xml:space="preserve"> </w:t>
      </w:r>
    </w:p>
    <w:p w14:paraId="2CF43A52" w14:textId="77777777" w:rsidR="00A31863" w:rsidRDefault="00A31863" w:rsidP="0057535B">
      <w:pPr>
        <w:pStyle w:val="Heading2"/>
        <w:shd w:val="clear" w:color="auto" w:fill="FFFFFF"/>
        <w:spacing w:before="0" w:beforeAutospacing="0" w:after="0" w:afterAutospacing="0" w:line="240" w:lineRule="atLeast"/>
        <w:textAlignment w:val="baseline"/>
        <w:rPr>
          <w:rFonts w:ascii="Open Sans" w:hAnsi="Open Sans" w:cs="Open Sans"/>
          <w:color w:val="666666"/>
          <w:sz w:val="21"/>
          <w:szCs w:val="21"/>
        </w:rPr>
      </w:pPr>
    </w:p>
    <w:p w14:paraId="79C974F2" w14:textId="4E2A391B" w:rsidR="0057535B" w:rsidRDefault="0057535B" w:rsidP="0057535B">
      <w:pPr>
        <w:pStyle w:val="Heading2"/>
        <w:shd w:val="clear" w:color="auto" w:fill="FFFFFF"/>
        <w:spacing w:before="0" w:beforeAutospacing="0" w:after="0" w:afterAutospacing="0" w:line="240" w:lineRule="atLeast"/>
        <w:textAlignment w:val="baseline"/>
        <w:rPr>
          <w:rFonts w:ascii="Arial" w:hAnsi="Arial" w:cs="Arial"/>
          <w:color w:val="333333"/>
          <w:sz w:val="24"/>
          <w:szCs w:val="24"/>
        </w:rPr>
      </w:pPr>
      <w:r w:rsidRPr="00D23A11">
        <w:rPr>
          <w:rFonts w:ascii="Arial" w:hAnsi="Arial" w:cs="Arial"/>
          <w:color w:val="333333"/>
          <w:sz w:val="24"/>
          <w:szCs w:val="24"/>
        </w:rPr>
        <w:lastRenderedPageBreak/>
        <w:t>Threat of Substitutes</w:t>
      </w:r>
    </w:p>
    <w:p w14:paraId="44DDAC7B" w14:textId="77777777" w:rsidR="006B7EF8" w:rsidRDefault="006B7EF8" w:rsidP="0057535B">
      <w:pPr>
        <w:pStyle w:val="Heading2"/>
        <w:shd w:val="clear" w:color="auto" w:fill="FFFFFF"/>
        <w:spacing w:before="0" w:beforeAutospacing="0" w:after="0" w:afterAutospacing="0" w:line="240" w:lineRule="atLeast"/>
        <w:textAlignment w:val="baseline"/>
        <w:rPr>
          <w:rFonts w:ascii="Arial" w:hAnsi="Arial" w:cs="Arial"/>
          <w:color w:val="333333"/>
          <w:sz w:val="24"/>
          <w:szCs w:val="24"/>
        </w:rPr>
      </w:pPr>
    </w:p>
    <w:p w14:paraId="6B1777C2" w14:textId="1B75AFA6" w:rsidR="00223D96" w:rsidRPr="00223D96" w:rsidRDefault="00223D96" w:rsidP="0057535B">
      <w:pPr>
        <w:pStyle w:val="Heading2"/>
        <w:shd w:val="clear" w:color="auto" w:fill="FFFFFF"/>
        <w:spacing w:before="0" w:beforeAutospacing="0" w:after="0" w:afterAutospacing="0" w:line="240" w:lineRule="atLeast"/>
        <w:textAlignment w:val="baseline"/>
        <w:rPr>
          <w:rFonts w:ascii="Arial" w:hAnsi="Arial" w:cs="Arial"/>
          <w:b w:val="0"/>
          <w:bCs w:val="0"/>
          <w:color w:val="333333"/>
          <w:sz w:val="22"/>
          <w:szCs w:val="22"/>
        </w:rPr>
      </w:pPr>
      <w:r w:rsidRPr="00223D96">
        <w:rPr>
          <w:rFonts w:ascii="Arial" w:hAnsi="Arial" w:cs="Arial"/>
          <w:b w:val="0"/>
          <w:bCs w:val="0"/>
          <w:color w:val="333333"/>
          <w:sz w:val="22"/>
          <w:szCs w:val="22"/>
        </w:rPr>
        <w:t xml:space="preserve">To </w:t>
      </w:r>
      <w:r w:rsidR="00740886">
        <w:rPr>
          <w:rFonts w:ascii="Arial" w:hAnsi="Arial" w:cs="Arial"/>
          <w:b w:val="0"/>
          <w:bCs w:val="0"/>
          <w:color w:val="333333"/>
          <w:sz w:val="22"/>
          <w:szCs w:val="22"/>
        </w:rPr>
        <w:t xml:space="preserve">meet the </w:t>
      </w:r>
      <w:r w:rsidR="00E66499">
        <w:rPr>
          <w:rFonts w:ascii="Arial" w:hAnsi="Arial" w:cs="Arial"/>
          <w:b w:val="0"/>
          <w:bCs w:val="0"/>
          <w:color w:val="333333"/>
          <w:sz w:val="22"/>
          <w:szCs w:val="22"/>
        </w:rPr>
        <w:t>customers,</w:t>
      </w:r>
      <w:r w:rsidR="00740886">
        <w:rPr>
          <w:rFonts w:ascii="Arial" w:hAnsi="Arial" w:cs="Arial"/>
          <w:b w:val="0"/>
          <w:bCs w:val="0"/>
          <w:color w:val="333333"/>
          <w:sz w:val="22"/>
          <w:szCs w:val="22"/>
        </w:rPr>
        <w:t xml:space="preserve"> demand and supply of </w:t>
      </w:r>
      <w:r w:rsidR="004E7B77">
        <w:rPr>
          <w:rFonts w:ascii="Arial" w:hAnsi="Arial" w:cs="Arial"/>
          <w:b w:val="0"/>
          <w:bCs w:val="0"/>
          <w:color w:val="333333"/>
          <w:sz w:val="22"/>
          <w:szCs w:val="22"/>
        </w:rPr>
        <w:t xml:space="preserve">grocery and food products </w:t>
      </w:r>
      <w:r w:rsidR="00937F77">
        <w:rPr>
          <w:rFonts w:ascii="Arial" w:hAnsi="Arial" w:cs="Arial"/>
          <w:b w:val="0"/>
          <w:bCs w:val="0"/>
          <w:color w:val="333333"/>
          <w:sz w:val="22"/>
          <w:szCs w:val="22"/>
        </w:rPr>
        <w:t>retailers are consid</w:t>
      </w:r>
      <w:r w:rsidR="00E66499">
        <w:rPr>
          <w:rFonts w:ascii="Arial" w:hAnsi="Arial" w:cs="Arial"/>
          <w:b w:val="0"/>
          <w:bCs w:val="0"/>
          <w:color w:val="333333"/>
          <w:sz w:val="22"/>
          <w:szCs w:val="22"/>
        </w:rPr>
        <w:t xml:space="preserve">ered the key players. </w:t>
      </w:r>
      <w:r w:rsidR="006568A4">
        <w:rPr>
          <w:rFonts w:ascii="Arial" w:hAnsi="Arial" w:cs="Arial"/>
          <w:b w:val="0"/>
          <w:bCs w:val="0"/>
          <w:color w:val="333333"/>
          <w:sz w:val="22"/>
          <w:szCs w:val="22"/>
        </w:rPr>
        <w:t xml:space="preserve">The factor that </w:t>
      </w:r>
      <w:r w:rsidR="00497AEF">
        <w:rPr>
          <w:rFonts w:ascii="Arial" w:hAnsi="Arial" w:cs="Arial"/>
          <w:b w:val="0"/>
          <w:bCs w:val="0"/>
          <w:color w:val="333333"/>
          <w:sz w:val="22"/>
          <w:szCs w:val="22"/>
        </w:rPr>
        <w:t>makes the product uni</w:t>
      </w:r>
      <w:r w:rsidR="005F3D1E">
        <w:rPr>
          <w:rFonts w:ascii="Arial" w:hAnsi="Arial" w:cs="Arial"/>
          <w:b w:val="0"/>
          <w:bCs w:val="0"/>
          <w:color w:val="333333"/>
          <w:sz w:val="22"/>
          <w:szCs w:val="22"/>
        </w:rPr>
        <w:t>que</w:t>
      </w:r>
      <w:r w:rsidR="00497AEF">
        <w:rPr>
          <w:rFonts w:ascii="Arial" w:hAnsi="Arial" w:cs="Arial"/>
          <w:b w:val="0"/>
          <w:bCs w:val="0"/>
          <w:color w:val="333333"/>
          <w:sz w:val="22"/>
          <w:szCs w:val="22"/>
        </w:rPr>
        <w:t xml:space="preserve"> and different</w:t>
      </w:r>
      <w:r w:rsidR="005F3D1E">
        <w:rPr>
          <w:rFonts w:ascii="Arial" w:hAnsi="Arial" w:cs="Arial"/>
          <w:b w:val="0"/>
          <w:bCs w:val="0"/>
          <w:color w:val="333333"/>
          <w:sz w:val="22"/>
          <w:szCs w:val="22"/>
        </w:rPr>
        <w:t xml:space="preserve"> is </w:t>
      </w:r>
      <w:r w:rsidR="00236259">
        <w:rPr>
          <w:rFonts w:ascii="Arial" w:hAnsi="Arial" w:cs="Arial"/>
          <w:b w:val="0"/>
          <w:bCs w:val="0"/>
          <w:color w:val="333333"/>
          <w:sz w:val="22"/>
          <w:szCs w:val="22"/>
        </w:rPr>
        <w:t xml:space="preserve">what makes it difficult for the customers to </w:t>
      </w:r>
      <w:r w:rsidR="00A12222">
        <w:rPr>
          <w:rFonts w:ascii="Arial" w:hAnsi="Arial" w:cs="Arial"/>
          <w:b w:val="0"/>
          <w:bCs w:val="0"/>
          <w:color w:val="333333"/>
          <w:sz w:val="22"/>
          <w:szCs w:val="22"/>
        </w:rPr>
        <w:t xml:space="preserve">change their interest from branded products. </w:t>
      </w:r>
    </w:p>
    <w:p w14:paraId="607BB98B" w14:textId="77777777" w:rsidR="00A12222" w:rsidRDefault="00A12222" w:rsidP="0057535B">
      <w:pPr>
        <w:pStyle w:val="Heading2"/>
        <w:shd w:val="clear" w:color="auto" w:fill="FFFFFF"/>
        <w:spacing w:before="0" w:beforeAutospacing="0" w:after="0" w:afterAutospacing="0" w:line="240" w:lineRule="atLeast"/>
        <w:textAlignment w:val="baseline"/>
        <w:rPr>
          <w:rFonts w:ascii="Open Sans" w:hAnsi="Open Sans" w:cs="Open Sans"/>
          <w:b w:val="0"/>
          <w:bCs w:val="0"/>
          <w:color w:val="333333"/>
          <w:sz w:val="39"/>
          <w:szCs w:val="39"/>
        </w:rPr>
      </w:pPr>
    </w:p>
    <w:p w14:paraId="33044B75" w14:textId="3A8B5A3B" w:rsidR="0057535B" w:rsidRDefault="0057535B" w:rsidP="0057535B">
      <w:pPr>
        <w:pStyle w:val="Heading2"/>
        <w:shd w:val="clear" w:color="auto" w:fill="FFFFFF"/>
        <w:spacing w:before="0" w:beforeAutospacing="0" w:after="0" w:afterAutospacing="0" w:line="240" w:lineRule="atLeast"/>
        <w:textAlignment w:val="baseline"/>
        <w:rPr>
          <w:rFonts w:ascii="Arial" w:hAnsi="Arial" w:cs="Arial"/>
          <w:color w:val="333333"/>
          <w:sz w:val="24"/>
          <w:szCs w:val="24"/>
        </w:rPr>
      </w:pPr>
      <w:r w:rsidRPr="00867440">
        <w:rPr>
          <w:rFonts w:ascii="Arial" w:hAnsi="Arial" w:cs="Arial"/>
          <w:color w:val="333333"/>
          <w:sz w:val="24"/>
          <w:szCs w:val="24"/>
        </w:rPr>
        <w:t>The Threat of New Entrants</w:t>
      </w:r>
    </w:p>
    <w:p w14:paraId="0F115DF5" w14:textId="284E2F49" w:rsidR="009E5504" w:rsidRDefault="009E5504" w:rsidP="0057535B">
      <w:pPr>
        <w:pStyle w:val="Heading2"/>
        <w:shd w:val="clear" w:color="auto" w:fill="FFFFFF"/>
        <w:spacing w:before="0" w:beforeAutospacing="0" w:after="0" w:afterAutospacing="0" w:line="240" w:lineRule="atLeast"/>
        <w:textAlignment w:val="baseline"/>
        <w:rPr>
          <w:rFonts w:ascii="Arial" w:hAnsi="Arial" w:cs="Arial"/>
          <w:color w:val="333333"/>
          <w:sz w:val="24"/>
          <w:szCs w:val="24"/>
        </w:rPr>
      </w:pPr>
    </w:p>
    <w:p w14:paraId="3C0997CF" w14:textId="57EF2C60" w:rsidR="006A5D82" w:rsidRPr="006A5D82" w:rsidRDefault="00937DCA" w:rsidP="006A5D82">
      <w:pPr>
        <w:pStyle w:val="Heading2"/>
        <w:shd w:val="clear" w:color="auto" w:fill="FFFFFF"/>
        <w:spacing w:before="0" w:beforeAutospacing="0" w:after="0" w:afterAutospacing="0" w:line="240" w:lineRule="atLeast"/>
        <w:textAlignment w:val="baseline"/>
        <w:rPr>
          <w:rFonts w:ascii="Arial" w:hAnsi="Arial" w:cs="Arial"/>
          <w:b w:val="0"/>
          <w:bCs w:val="0"/>
          <w:sz w:val="22"/>
          <w:szCs w:val="22"/>
        </w:rPr>
      </w:pPr>
      <w:r w:rsidRPr="006A5D82">
        <w:rPr>
          <w:rFonts w:ascii="Arial" w:hAnsi="Arial" w:cs="Arial"/>
          <w:b w:val="0"/>
          <w:bCs w:val="0"/>
          <w:sz w:val="22"/>
          <w:szCs w:val="22"/>
        </w:rPr>
        <w:t xml:space="preserve">The companies are feeling threatened </w:t>
      </w:r>
      <w:r w:rsidR="000A386C" w:rsidRPr="006A5D82">
        <w:rPr>
          <w:rFonts w:ascii="Arial" w:hAnsi="Arial" w:cs="Arial"/>
          <w:b w:val="0"/>
          <w:bCs w:val="0"/>
          <w:sz w:val="22"/>
          <w:szCs w:val="22"/>
        </w:rPr>
        <w:t xml:space="preserve">by new </w:t>
      </w:r>
      <w:r w:rsidR="005E315A" w:rsidRPr="006A5D82">
        <w:rPr>
          <w:rFonts w:ascii="Arial" w:hAnsi="Arial" w:cs="Arial"/>
          <w:b w:val="0"/>
          <w:bCs w:val="0"/>
          <w:sz w:val="22"/>
          <w:szCs w:val="22"/>
        </w:rPr>
        <w:t>entrants in the business</w:t>
      </w:r>
      <w:r w:rsidR="00717643" w:rsidRPr="006A5D82">
        <w:rPr>
          <w:rFonts w:ascii="Arial" w:hAnsi="Arial" w:cs="Arial"/>
          <w:b w:val="0"/>
          <w:bCs w:val="0"/>
          <w:sz w:val="22"/>
          <w:szCs w:val="22"/>
        </w:rPr>
        <w:t xml:space="preserve">. </w:t>
      </w:r>
      <w:r w:rsidR="006A5D82" w:rsidRPr="006A5D82">
        <w:rPr>
          <w:rFonts w:ascii="Arial" w:hAnsi="Arial" w:cs="Arial"/>
          <w:b w:val="0"/>
          <w:bCs w:val="0"/>
          <w:sz w:val="22"/>
          <w:szCs w:val="22"/>
        </w:rPr>
        <w:t xml:space="preserve">However, the capital is not considered the issue as retail products can be set up as per the requirement of new entrants that could be either on a small or medium level. Although the floor space requirement could be a barrier to entry for new </w:t>
      </w:r>
      <w:r w:rsidR="006A5D82" w:rsidRPr="006A5D82">
        <w:rPr>
          <w:rFonts w:ascii="Arial" w:hAnsi="Arial" w:cs="Arial"/>
          <w:b w:val="0"/>
          <w:bCs w:val="0"/>
          <w:sz w:val="22"/>
          <w:szCs w:val="22"/>
        </w:rPr>
        <w:t>start-ups</w:t>
      </w:r>
      <w:r w:rsidR="006A5D82" w:rsidRPr="006A5D82">
        <w:rPr>
          <w:rFonts w:ascii="Arial" w:hAnsi="Arial" w:cs="Arial"/>
          <w:b w:val="0"/>
          <w:bCs w:val="0"/>
          <w:sz w:val="22"/>
          <w:szCs w:val="22"/>
        </w:rPr>
        <w:t xml:space="preserve"> </w:t>
      </w:r>
      <w:sdt>
        <w:sdtPr>
          <w:rPr>
            <w:rFonts w:ascii="Arial" w:hAnsi="Arial" w:cs="Arial"/>
            <w:b w:val="0"/>
            <w:bCs w:val="0"/>
            <w:sz w:val="22"/>
            <w:szCs w:val="22"/>
          </w:rPr>
          <w:id w:val="-1991398976"/>
          <w:citation/>
        </w:sdtPr>
        <w:sdtContent>
          <w:r w:rsidR="0070779F" w:rsidRPr="00F52C56">
            <w:rPr>
              <w:rFonts w:ascii="Arial" w:hAnsi="Arial" w:cs="Arial"/>
              <w:b w:val="0"/>
              <w:bCs w:val="0"/>
              <w:sz w:val="22"/>
              <w:szCs w:val="22"/>
            </w:rPr>
            <w:fldChar w:fldCharType="begin"/>
          </w:r>
          <w:r w:rsidR="0070779F" w:rsidRPr="00F52C56">
            <w:rPr>
              <w:rFonts w:ascii="Arial" w:hAnsi="Arial" w:cs="Arial"/>
              <w:b w:val="0"/>
              <w:bCs w:val="0"/>
              <w:sz w:val="22"/>
              <w:szCs w:val="22"/>
            </w:rPr>
            <w:instrText xml:space="preserve"> CITATION Ada21 \l 2057 </w:instrText>
          </w:r>
          <w:r w:rsidR="0070779F" w:rsidRPr="00F52C56">
            <w:rPr>
              <w:rFonts w:ascii="Arial" w:hAnsi="Arial" w:cs="Arial"/>
              <w:b w:val="0"/>
              <w:bCs w:val="0"/>
              <w:sz w:val="22"/>
              <w:szCs w:val="22"/>
            </w:rPr>
            <w:fldChar w:fldCharType="separate"/>
          </w:r>
          <w:r w:rsidR="0070779F" w:rsidRPr="00F52C56">
            <w:rPr>
              <w:rFonts w:ascii="Arial" w:hAnsi="Arial" w:cs="Arial"/>
              <w:b w:val="0"/>
              <w:bCs w:val="0"/>
              <w:noProof/>
              <w:sz w:val="22"/>
              <w:szCs w:val="22"/>
            </w:rPr>
            <w:t>(Adamkasi, 2021)</w:t>
          </w:r>
          <w:r w:rsidR="0070779F" w:rsidRPr="00F52C56">
            <w:rPr>
              <w:rFonts w:ascii="Arial" w:hAnsi="Arial" w:cs="Arial"/>
              <w:b w:val="0"/>
              <w:bCs w:val="0"/>
              <w:sz w:val="22"/>
              <w:szCs w:val="22"/>
            </w:rPr>
            <w:fldChar w:fldCharType="end"/>
          </w:r>
        </w:sdtContent>
      </w:sdt>
    </w:p>
    <w:p w14:paraId="5D6B8B31" w14:textId="77777777" w:rsidR="006A5D82" w:rsidRDefault="006A5D82" w:rsidP="006A5D82">
      <w:pPr>
        <w:pStyle w:val="Heading2"/>
        <w:shd w:val="clear" w:color="auto" w:fill="FFFFFF"/>
        <w:spacing w:before="0" w:beforeAutospacing="0" w:after="0" w:afterAutospacing="0" w:line="240" w:lineRule="atLeast"/>
        <w:textAlignment w:val="baseline"/>
        <w:rPr>
          <w:rFonts w:ascii="Open Sans" w:hAnsi="Open Sans" w:cs="Open Sans"/>
          <w:color w:val="666666"/>
          <w:sz w:val="21"/>
          <w:szCs w:val="21"/>
        </w:rPr>
      </w:pPr>
    </w:p>
    <w:p w14:paraId="67EC916D" w14:textId="77777777" w:rsidR="006A5D82" w:rsidRDefault="006A5D82" w:rsidP="006A5D82">
      <w:pPr>
        <w:pStyle w:val="Heading2"/>
        <w:shd w:val="clear" w:color="auto" w:fill="FFFFFF"/>
        <w:spacing w:before="0" w:beforeAutospacing="0" w:after="0" w:afterAutospacing="0" w:line="240" w:lineRule="atLeast"/>
        <w:textAlignment w:val="baseline"/>
        <w:rPr>
          <w:rFonts w:ascii="Open Sans" w:hAnsi="Open Sans" w:cs="Open Sans"/>
          <w:color w:val="666666"/>
          <w:sz w:val="21"/>
          <w:szCs w:val="21"/>
        </w:rPr>
      </w:pPr>
    </w:p>
    <w:p w14:paraId="25BB0AF3" w14:textId="24C9A9A1" w:rsidR="0031371A" w:rsidRPr="00F52C56" w:rsidRDefault="00F52C56" w:rsidP="0041185C">
      <w:pPr>
        <w:shd w:val="clear" w:color="auto" w:fill="FFFFFF"/>
        <w:spacing w:after="300" w:line="240" w:lineRule="auto"/>
        <w:jc w:val="both"/>
        <w:rPr>
          <w:rFonts w:ascii="Arial" w:eastAsia="Times New Roman" w:hAnsi="Arial" w:cs="Arial"/>
          <w:b/>
          <w:bCs/>
          <w:sz w:val="24"/>
          <w:szCs w:val="24"/>
        </w:rPr>
      </w:pPr>
      <w:r w:rsidRPr="00F52C56">
        <w:rPr>
          <w:rFonts w:ascii="Arial" w:eastAsia="Times New Roman" w:hAnsi="Arial" w:cs="Arial"/>
          <w:b/>
          <w:bCs/>
          <w:sz w:val="24"/>
          <w:szCs w:val="24"/>
        </w:rPr>
        <w:t>References:</w:t>
      </w:r>
    </w:p>
    <w:p w14:paraId="220CA835" w14:textId="77777777" w:rsidR="00F52C56" w:rsidRDefault="00F52C56" w:rsidP="00F52C56">
      <w:pPr>
        <w:pStyle w:val="Bibliography"/>
        <w:rPr>
          <w:noProof/>
          <w:sz w:val="24"/>
          <w:szCs w:val="24"/>
        </w:rPr>
      </w:pPr>
      <w:r>
        <w:rPr>
          <w:rFonts w:ascii="Arial" w:eastAsia="Times New Roman" w:hAnsi="Arial" w:cs="Arial"/>
          <w:b/>
          <w:bCs/>
          <w:sz w:val="28"/>
          <w:szCs w:val="28"/>
        </w:rPr>
        <w:fldChar w:fldCharType="begin"/>
      </w:r>
      <w:r>
        <w:rPr>
          <w:rFonts w:ascii="Arial" w:eastAsia="Times New Roman" w:hAnsi="Arial" w:cs="Arial"/>
          <w:b/>
          <w:bCs/>
          <w:sz w:val="28"/>
          <w:szCs w:val="28"/>
        </w:rPr>
        <w:instrText xml:space="preserve"> BIBLIOGRAPHY  \l 2057 </w:instrText>
      </w:r>
      <w:r>
        <w:rPr>
          <w:rFonts w:ascii="Arial" w:eastAsia="Times New Roman" w:hAnsi="Arial" w:cs="Arial"/>
          <w:b/>
          <w:bCs/>
          <w:sz w:val="28"/>
          <w:szCs w:val="28"/>
        </w:rPr>
        <w:fldChar w:fldCharType="separate"/>
      </w:r>
      <w:r>
        <w:rPr>
          <w:noProof/>
        </w:rPr>
        <w:t xml:space="preserve">Adamkasi, 2021. </w:t>
      </w:r>
      <w:r>
        <w:rPr>
          <w:i/>
          <w:iCs/>
          <w:noProof/>
        </w:rPr>
        <w:t xml:space="preserve">Porter's Five Forces of Tesco. </w:t>
      </w:r>
      <w:r>
        <w:rPr>
          <w:noProof/>
        </w:rPr>
        <w:t xml:space="preserve">[Online] </w:t>
      </w:r>
      <w:r>
        <w:rPr>
          <w:noProof/>
        </w:rPr>
        <w:br/>
        <w:t xml:space="preserve">Available at: </w:t>
      </w:r>
      <w:r>
        <w:rPr>
          <w:noProof/>
          <w:u w:val="single"/>
        </w:rPr>
        <w:t>https://www.porteranalysis.com/porters-five-forces-of-tesco/</w:t>
      </w:r>
      <w:r>
        <w:rPr>
          <w:noProof/>
        </w:rPr>
        <w:br/>
        <w:t>[Accessed 25 July 2021].</w:t>
      </w:r>
    </w:p>
    <w:p w14:paraId="5A9DBB7D" w14:textId="77777777" w:rsidR="00F52C56" w:rsidRDefault="00F52C56" w:rsidP="00F52C56">
      <w:pPr>
        <w:pStyle w:val="Bibliography"/>
        <w:rPr>
          <w:noProof/>
        </w:rPr>
      </w:pPr>
      <w:r>
        <w:rPr>
          <w:noProof/>
        </w:rPr>
        <w:t xml:space="preserve">Companieshistory.com, 2021. </w:t>
      </w:r>
      <w:r>
        <w:rPr>
          <w:i/>
          <w:iCs/>
          <w:noProof/>
        </w:rPr>
        <w:t xml:space="preserve">Tesco Plc history, profile and history video. </w:t>
      </w:r>
      <w:r>
        <w:rPr>
          <w:noProof/>
        </w:rPr>
        <w:t xml:space="preserve">[Online] </w:t>
      </w:r>
      <w:r>
        <w:rPr>
          <w:noProof/>
        </w:rPr>
        <w:br/>
        <w:t xml:space="preserve">Available at: </w:t>
      </w:r>
      <w:r>
        <w:rPr>
          <w:noProof/>
          <w:u w:val="single"/>
        </w:rPr>
        <w:t>https://www.companieshistory.com/tesco/</w:t>
      </w:r>
      <w:r>
        <w:rPr>
          <w:noProof/>
        </w:rPr>
        <w:br/>
        <w:t>[Accessed 25 July 2021].</w:t>
      </w:r>
    </w:p>
    <w:p w14:paraId="677D580F" w14:textId="702E9A20" w:rsidR="00F52C56" w:rsidRPr="0041185C" w:rsidRDefault="00F52C56" w:rsidP="00F52C56">
      <w:pPr>
        <w:shd w:val="clear" w:color="auto" w:fill="FFFFFF"/>
        <w:spacing w:after="300" w:line="240" w:lineRule="auto"/>
        <w:jc w:val="both"/>
        <w:rPr>
          <w:rFonts w:ascii="Arial" w:eastAsia="Times New Roman" w:hAnsi="Arial" w:cs="Arial"/>
          <w:b/>
          <w:bCs/>
          <w:sz w:val="28"/>
          <w:szCs w:val="28"/>
        </w:rPr>
      </w:pPr>
      <w:r>
        <w:rPr>
          <w:rFonts w:ascii="Arial" w:eastAsia="Times New Roman" w:hAnsi="Arial" w:cs="Arial"/>
          <w:b/>
          <w:bCs/>
          <w:sz w:val="28"/>
          <w:szCs w:val="28"/>
        </w:rPr>
        <w:fldChar w:fldCharType="end"/>
      </w:r>
    </w:p>
    <w:p w14:paraId="34025C08" w14:textId="37105249" w:rsidR="0041185C" w:rsidRDefault="0041185C" w:rsidP="0041185C">
      <w:pPr>
        <w:tabs>
          <w:tab w:val="left" w:pos="1536"/>
        </w:tabs>
      </w:pPr>
    </w:p>
    <w:p w14:paraId="3C1FD114" w14:textId="77777777" w:rsidR="0041185C" w:rsidRPr="0041185C" w:rsidRDefault="0041185C" w:rsidP="0041185C"/>
    <w:sectPr w:rsidR="0041185C" w:rsidRPr="004118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85C"/>
    <w:rsid w:val="00085E88"/>
    <w:rsid w:val="000A386C"/>
    <w:rsid w:val="00223D96"/>
    <w:rsid w:val="00236259"/>
    <w:rsid w:val="002C6E1A"/>
    <w:rsid w:val="002E6954"/>
    <w:rsid w:val="00305B68"/>
    <w:rsid w:val="0031371A"/>
    <w:rsid w:val="0037083A"/>
    <w:rsid w:val="00377AB2"/>
    <w:rsid w:val="003E134A"/>
    <w:rsid w:val="003F49F5"/>
    <w:rsid w:val="0041185C"/>
    <w:rsid w:val="004465DE"/>
    <w:rsid w:val="00497AEF"/>
    <w:rsid w:val="004E7B77"/>
    <w:rsid w:val="00502F22"/>
    <w:rsid w:val="0054423A"/>
    <w:rsid w:val="0057535B"/>
    <w:rsid w:val="00576137"/>
    <w:rsid w:val="005E315A"/>
    <w:rsid w:val="005F3D1E"/>
    <w:rsid w:val="006027CE"/>
    <w:rsid w:val="006568A4"/>
    <w:rsid w:val="00686C7B"/>
    <w:rsid w:val="006A5D82"/>
    <w:rsid w:val="006B7EF8"/>
    <w:rsid w:val="0070779F"/>
    <w:rsid w:val="00717643"/>
    <w:rsid w:val="00740886"/>
    <w:rsid w:val="008006BC"/>
    <w:rsid w:val="00842D9D"/>
    <w:rsid w:val="00867440"/>
    <w:rsid w:val="008D6A7A"/>
    <w:rsid w:val="00937DCA"/>
    <w:rsid w:val="00937F77"/>
    <w:rsid w:val="009E5504"/>
    <w:rsid w:val="00A03C57"/>
    <w:rsid w:val="00A12222"/>
    <w:rsid w:val="00A31863"/>
    <w:rsid w:val="00A451FC"/>
    <w:rsid w:val="00A94191"/>
    <w:rsid w:val="00A97B79"/>
    <w:rsid w:val="00AE0FFB"/>
    <w:rsid w:val="00AE35AA"/>
    <w:rsid w:val="00B117C1"/>
    <w:rsid w:val="00BC1B65"/>
    <w:rsid w:val="00C07AC0"/>
    <w:rsid w:val="00CD4661"/>
    <w:rsid w:val="00D23A11"/>
    <w:rsid w:val="00E66499"/>
    <w:rsid w:val="00EA5DF4"/>
    <w:rsid w:val="00F52C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458B2"/>
  <w15:chartTrackingRefBased/>
  <w15:docId w15:val="{6856E312-E304-40F3-846E-E39C1B2BBC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185C"/>
    <w:pPr>
      <w:spacing w:line="254" w:lineRule="auto"/>
    </w:pPr>
    <w:rPr>
      <w:rFonts w:eastAsiaTheme="minorEastAsia"/>
      <w:lang w:eastAsia="en-GB"/>
    </w:rPr>
  </w:style>
  <w:style w:type="paragraph" w:styleId="Heading2">
    <w:name w:val="heading 2"/>
    <w:basedOn w:val="Normal"/>
    <w:link w:val="Heading2Char"/>
    <w:uiPriority w:val="9"/>
    <w:qFormat/>
    <w:rsid w:val="0041185C"/>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41185C"/>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1185C"/>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41185C"/>
    <w:rPr>
      <w:rFonts w:ascii="Times New Roman" w:eastAsia="Times New Roman" w:hAnsi="Times New Roman" w:cs="Times New Roman"/>
      <w:b/>
      <w:bCs/>
      <w:sz w:val="27"/>
      <w:szCs w:val="27"/>
      <w:lang w:eastAsia="en-GB"/>
    </w:rPr>
  </w:style>
  <w:style w:type="character" w:customStyle="1" w:styleId="mw-headline">
    <w:name w:val="mw-headline"/>
    <w:basedOn w:val="DefaultParagraphFont"/>
    <w:rsid w:val="0041185C"/>
  </w:style>
  <w:style w:type="paragraph" w:styleId="NormalWeb">
    <w:name w:val="Normal (Web)"/>
    <w:basedOn w:val="Normal"/>
    <w:uiPriority w:val="99"/>
    <w:semiHidden/>
    <w:unhideWhenUsed/>
    <w:rsid w:val="0041185C"/>
    <w:pPr>
      <w:spacing w:before="100" w:beforeAutospacing="1" w:after="100" w:afterAutospacing="1" w:line="240" w:lineRule="auto"/>
    </w:pPr>
    <w:rPr>
      <w:rFonts w:ascii="Times New Roman" w:eastAsia="Times New Roman" w:hAnsi="Times New Roman" w:cs="Times New Roman"/>
      <w:sz w:val="24"/>
      <w:szCs w:val="24"/>
    </w:rPr>
  </w:style>
  <w:style w:type="paragraph" w:styleId="Bibliography">
    <w:name w:val="Bibliography"/>
    <w:basedOn w:val="Normal"/>
    <w:next w:val="Normal"/>
    <w:uiPriority w:val="37"/>
    <w:unhideWhenUsed/>
    <w:rsid w:val="00F52C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186608">
      <w:bodyDiv w:val="1"/>
      <w:marLeft w:val="0"/>
      <w:marRight w:val="0"/>
      <w:marTop w:val="0"/>
      <w:marBottom w:val="0"/>
      <w:divBdr>
        <w:top w:val="none" w:sz="0" w:space="0" w:color="auto"/>
        <w:left w:val="none" w:sz="0" w:space="0" w:color="auto"/>
        <w:bottom w:val="none" w:sz="0" w:space="0" w:color="auto"/>
        <w:right w:val="none" w:sz="0" w:space="0" w:color="auto"/>
      </w:divBdr>
    </w:div>
    <w:div w:id="223684382">
      <w:bodyDiv w:val="1"/>
      <w:marLeft w:val="0"/>
      <w:marRight w:val="0"/>
      <w:marTop w:val="0"/>
      <w:marBottom w:val="0"/>
      <w:divBdr>
        <w:top w:val="none" w:sz="0" w:space="0" w:color="auto"/>
        <w:left w:val="none" w:sz="0" w:space="0" w:color="auto"/>
        <w:bottom w:val="none" w:sz="0" w:space="0" w:color="auto"/>
        <w:right w:val="none" w:sz="0" w:space="0" w:color="auto"/>
      </w:divBdr>
    </w:div>
    <w:div w:id="254555188">
      <w:bodyDiv w:val="1"/>
      <w:marLeft w:val="0"/>
      <w:marRight w:val="0"/>
      <w:marTop w:val="0"/>
      <w:marBottom w:val="0"/>
      <w:divBdr>
        <w:top w:val="none" w:sz="0" w:space="0" w:color="auto"/>
        <w:left w:val="none" w:sz="0" w:space="0" w:color="auto"/>
        <w:bottom w:val="none" w:sz="0" w:space="0" w:color="auto"/>
        <w:right w:val="none" w:sz="0" w:space="0" w:color="auto"/>
      </w:divBdr>
    </w:div>
    <w:div w:id="1528829654">
      <w:bodyDiv w:val="1"/>
      <w:marLeft w:val="0"/>
      <w:marRight w:val="0"/>
      <w:marTop w:val="0"/>
      <w:marBottom w:val="0"/>
      <w:divBdr>
        <w:top w:val="none" w:sz="0" w:space="0" w:color="auto"/>
        <w:left w:val="none" w:sz="0" w:space="0" w:color="auto"/>
        <w:bottom w:val="none" w:sz="0" w:space="0" w:color="auto"/>
        <w:right w:val="none" w:sz="0" w:space="0" w:color="auto"/>
      </w:divBdr>
    </w:div>
    <w:div w:id="1889996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oleObject" Target="embeddings/oleObject1.bin"/><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Ada21</b:Tag>
    <b:SourceType>InternetSite</b:SourceType>
    <b:Guid>{CD84A6F1-4595-46CA-8EF5-67C8F7997103}</b:Guid>
    <b:Title>Porter's Five Forces of Tesco </b:Title>
    <b:Year>2021</b:Year>
    <b:YearAccessed>2021</b:YearAccessed>
    <b:MonthAccessed>July</b:MonthAccessed>
    <b:DayAccessed>25</b:DayAccessed>
    <b:URL>https://www.porteranalysis.com/porters-five-forces-of-tesco/</b:URL>
    <b:Author>
      <b:Author>
        <b:NameList>
          <b:Person>
            <b:Last>Adamkasi</b:Last>
          </b:Person>
        </b:NameList>
      </b:Author>
    </b:Author>
    <b:RefOrder>2</b:RefOrder>
  </b:Source>
  <b:Source>
    <b:Tag>Com21</b:Tag>
    <b:SourceType>InternetSite</b:SourceType>
    <b:Guid>{969BF3FE-3133-4055-83EC-F0FCEEFDDFC7}</b:Guid>
    <b:Title>Tesco Plc history, profile and history video</b:Title>
    <b:Year>2021</b:Year>
    <b:YearAccessed>2021</b:YearAccessed>
    <b:MonthAccessed>July</b:MonthAccessed>
    <b:DayAccessed>25</b:DayAccessed>
    <b:URL>https://www.companieshistory.com/tesco/</b:URL>
    <b:Author>
      <b:Author>
        <b:NameList>
          <b:Person>
            <b:Last>Companieshistory.com</b:Last>
          </b:Person>
        </b:NameList>
      </b:Author>
    </b:Author>
    <b:RefOrder>1</b:RefOrder>
  </b:Source>
</b:Sources>
</file>

<file path=customXml/itemProps1.xml><?xml version="1.0" encoding="utf-8"?>
<ds:datastoreItem xmlns:ds="http://schemas.openxmlformats.org/officeDocument/2006/customXml" ds:itemID="{25EA4485-5E29-4332-9D4F-90C4B29543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2</Pages>
  <Words>361</Words>
  <Characters>2058</Characters>
  <Application>Microsoft Office Word</Application>
  <DocSecurity>0</DocSecurity>
  <Lines>17</Lines>
  <Paragraphs>4</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    </vt:lpstr>
      <vt:lpstr>    Founded in 1919 by Jack Cohen started by selling groceries at Well Street Market</vt:lpstr>
    </vt:vector>
  </TitlesOfParts>
  <Company/>
  <LinksUpToDate>false</LinksUpToDate>
  <CharactersWithSpaces>2415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Radu</dc:creator>
  <cp:keywords/>
  <dc:description/>
  <cp:lastModifiedBy>Mirela Radu</cp:lastModifiedBy>
  <cp:revision>50</cp:revision>
  <dcterms:created xsi:type="dcterms:W3CDTF">2021-07-25T21:26:00Z</dcterms:created>
  <dcterms:modified xsi:type="dcterms:W3CDTF">2021-07-25T22:43:00Z</dcterms:modified>
</cp:coreProperties>
</file>