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1025" o:bwmode="white" o:targetscreensize="1024,768">
      <v:fill color2="#e5dfec [663]" focus="100%" type="gradientRadial">
        <o:fill v:ext="view" type="gradientCenter"/>
      </v:fill>
    </v:background>
  </w:background>
  <w:body>
    <w:p w14:paraId="66E258E0" w14:textId="77777777" w:rsidR="00B3234C" w:rsidRPr="00ED7B6F" w:rsidRDefault="007265CD" w:rsidP="00B658CE">
      <w:pPr>
        <w:pStyle w:val="BodyText"/>
        <w:spacing w:line="360" w:lineRule="auto"/>
        <w:ind w:left="284" w:right="284"/>
        <w:jc w:val="both"/>
        <w:rPr>
          <w:rFonts w:ascii="Arial" w:hAnsi="Arial" w:cs="Arial"/>
          <w:sz w:val="20"/>
        </w:rPr>
      </w:pPr>
      <w:r w:rsidRPr="00ED7B6F">
        <w:rPr>
          <w:rFonts w:ascii="Arial" w:hAnsi="Arial" w:cs="Arial"/>
          <w:noProof/>
          <w:sz w:val="20"/>
        </w:rPr>
        <w:drawing>
          <wp:inline distT="0" distB="0" distL="0" distR="0" wp14:anchorId="5CB459B2" wp14:editId="0DE1F150">
            <wp:extent cx="2047266" cy="92582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047266" cy="925829"/>
                    </a:xfrm>
                    <a:prstGeom prst="rect">
                      <a:avLst/>
                    </a:prstGeom>
                  </pic:spPr>
                </pic:pic>
              </a:graphicData>
            </a:graphic>
          </wp:inline>
        </w:drawing>
      </w:r>
    </w:p>
    <w:p w14:paraId="14787606" w14:textId="77777777" w:rsidR="00B3234C" w:rsidRPr="00ED7B6F" w:rsidRDefault="00B3234C" w:rsidP="00B658CE">
      <w:pPr>
        <w:pStyle w:val="BodyText"/>
        <w:spacing w:line="360" w:lineRule="auto"/>
        <w:ind w:left="284" w:right="284"/>
        <w:jc w:val="both"/>
        <w:rPr>
          <w:rFonts w:ascii="Arial" w:hAnsi="Arial" w:cs="Arial"/>
        </w:rPr>
      </w:pPr>
    </w:p>
    <w:p w14:paraId="6C548630" w14:textId="77777777" w:rsidR="00B3234C" w:rsidRPr="00ED7B6F" w:rsidRDefault="00B3234C" w:rsidP="00B658CE">
      <w:pPr>
        <w:pStyle w:val="BodyText"/>
        <w:spacing w:line="360" w:lineRule="auto"/>
        <w:ind w:left="284" w:right="284"/>
        <w:jc w:val="both"/>
        <w:rPr>
          <w:rFonts w:ascii="Arial" w:hAnsi="Arial" w:cs="Arial"/>
        </w:rPr>
      </w:pPr>
    </w:p>
    <w:p w14:paraId="01ACE09E" w14:textId="77777777" w:rsidR="00B3234C" w:rsidRPr="00ED7B6F" w:rsidRDefault="00B3234C" w:rsidP="00B658CE">
      <w:pPr>
        <w:pStyle w:val="BodyText"/>
        <w:spacing w:line="360" w:lineRule="auto"/>
        <w:ind w:left="284" w:right="284"/>
        <w:jc w:val="both"/>
        <w:rPr>
          <w:rFonts w:ascii="Arial" w:hAnsi="Arial" w:cs="Arial"/>
        </w:rPr>
      </w:pPr>
    </w:p>
    <w:p w14:paraId="6FBDD20C" w14:textId="32212CFF" w:rsidR="00B3234C" w:rsidRPr="002C122A" w:rsidRDefault="007265CD" w:rsidP="004660EB">
      <w:pPr>
        <w:pStyle w:val="BodyText"/>
        <w:spacing w:line="360" w:lineRule="auto"/>
        <w:jc w:val="center"/>
        <w:rPr>
          <w:b/>
          <w:bCs/>
        </w:rPr>
      </w:pPr>
      <w:r w:rsidRPr="002C122A">
        <w:rPr>
          <w:b/>
          <w:bCs/>
        </w:rPr>
        <w:t>COMMUNITY</w:t>
      </w:r>
      <w:r w:rsidRPr="002C122A">
        <w:rPr>
          <w:b/>
          <w:bCs/>
          <w:spacing w:val="-16"/>
        </w:rPr>
        <w:t xml:space="preserve"> </w:t>
      </w:r>
      <w:r w:rsidRPr="002C122A">
        <w:rPr>
          <w:b/>
          <w:bCs/>
        </w:rPr>
        <w:t>CARE</w:t>
      </w:r>
      <w:r w:rsidRPr="002C122A">
        <w:rPr>
          <w:b/>
          <w:bCs/>
          <w:spacing w:val="-12"/>
        </w:rPr>
        <w:t xml:space="preserve"> </w:t>
      </w:r>
      <w:r w:rsidRPr="002C122A">
        <w:rPr>
          <w:b/>
          <w:bCs/>
        </w:rPr>
        <w:t>AND</w:t>
      </w:r>
      <w:r w:rsidRPr="002C122A">
        <w:rPr>
          <w:b/>
          <w:bCs/>
          <w:spacing w:val="-6"/>
        </w:rPr>
        <w:t xml:space="preserve"> </w:t>
      </w:r>
      <w:r w:rsidRPr="002C122A">
        <w:rPr>
          <w:b/>
          <w:bCs/>
        </w:rPr>
        <w:t>MANAGEMENT</w:t>
      </w:r>
      <w:r w:rsidRPr="002C122A">
        <w:rPr>
          <w:b/>
          <w:bCs/>
          <w:spacing w:val="-5"/>
        </w:rPr>
        <w:t xml:space="preserve"> </w:t>
      </w:r>
      <w:r w:rsidRPr="002C122A">
        <w:rPr>
          <w:b/>
          <w:bCs/>
        </w:rPr>
        <w:t>OF</w:t>
      </w:r>
      <w:r w:rsidRPr="002C122A">
        <w:rPr>
          <w:b/>
          <w:bCs/>
          <w:spacing w:val="-9"/>
        </w:rPr>
        <w:t xml:space="preserve"> </w:t>
      </w:r>
      <w:r w:rsidR="00F81534">
        <w:rPr>
          <w:b/>
          <w:bCs/>
        </w:rPr>
        <w:t>LONGER-TERM</w:t>
      </w:r>
      <w:r w:rsidRPr="002C122A">
        <w:rPr>
          <w:b/>
          <w:bCs/>
        </w:rPr>
        <w:t xml:space="preserve"> CONDITIONS - ASSESSMENT 1</w:t>
      </w:r>
    </w:p>
    <w:p w14:paraId="2ED03038" w14:textId="77777777" w:rsidR="00B3234C" w:rsidRPr="00ED7B6F" w:rsidRDefault="00B3234C" w:rsidP="00B658CE">
      <w:pPr>
        <w:pStyle w:val="BodyText"/>
        <w:spacing w:line="360" w:lineRule="auto"/>
        <w:ind w:left="284" w:right="284"/>
        <w:jc w:val="both"/>
        <w:rPr>
          <w:rFonts w:ascii="Arial" w:hAnsi="Arial" w:cs="Arial"/>
        </w:rPr>
      </w:pPr>
    </w:p>
    <w:p w14:paraId="59AF233E" w14:textId="77777777" w:rsidR="00B3234C" w:rsidRPr="00ED7B6F" w:rsidRDefault="00B3234C" w:rsidP="004660EB">
      <w:pPr>
        <w:pStyle w:val="BodyText"/>
        <w:spacing w:line="360" w:lineRule="auto"/>
        <w:ind w:right="284"/>
        <w:jc w:val="both"/>
        <w:rPr>
          <w:rFonts w:ascii="Arial" w:hAnsi="Arial" w:cs="Arial"/>
        </w:rPr>
      </w:pPr>
    </w:p>
    <w:p w14:paraId="2EE7E5C7" w14:textId="77777777" w:rsidR="00B3234C" w:rsidRPr="00ED7B6F" w:rsidRDefault="00B3234C" w:rsidP="00B658CE">
      <w:pPr>
        <w:pStyle w:val="BodyText"/>
        <w:spacing w:before="200" w:line="360" w:lineRule="auto"/>
        <w:ind w:left="284" w:right="284"/>
        <w:jc w:val="both"/>
        <w:rPr>
          <w:rFonts w:ascii="Arial" w:hAnsi="Arial" w:cs="Arial"/>
        </w:rPr>
      </w:pPr>
    </w:p>
    <w:p w14:paraId="1166DE7C" w14:textId="705B70D5" w:rsidR="00B3234C" w:rsidRPr="00ED7B6F" w:rsidRDefault="007265CD" w:rsidP="00B658CE">
      <w:pPr>
        <w:pStyle w:val="BodyText"/>
        <w:spacing w:line="360" w:lineRule="auto"/>
        <w:ind w:left="284" w:right="284"/>
        <w:jc w:val="both"/>
        <w:rPr>
          <w:rFonts w:ascii="Arial" w:hAnsi="Arial" w:cs="Arial"/>
        </w:rPr>
      </w:pPr>
      <w:r w:rsidRPr="00565009">
        <w:rPr>
          <w:rFonts w:ascii="Arial" w:hAnsi="Arial" w:cs="Arial"/>
          <w:b/>
          <w:bCs/>
        </w:rPr>
        <w:t>Progra</w:t>
      </w:r>
      <w:r w:rsidR="00692672" w:rsidRPr="00565009">
        <w:rPr>
          <w:rFonts w:ascii="Arial" w:hAnsi="Arial" w:cs="Arial"/>
          <w:b/>
          <w:bCs/>
        </w:rPr>
        <w:t>m</w:t>
      </w:r>
      <w:r w:rsidRPr="00565009">
        <w:rPr>
          <w:rFonts w:ascii="Arial" w:hAnsi="Arial" w:cs="Arial"/>
          <w:b/>
          <w:bCs/>
        </w:rPr>
        <w:t>me:</w:t>
      </w:r>
      <w:r w:rsidRPr="00ED7B6F">
        <w:rPr>
          <w:rFonts w:ascii="Arial" w:hAnsi="Arial" w:cs="Arial"/>
          <w:spacing w:val="-5"/>
        </w:rPr>
        <w:t xml:space="preserve"> </w:t>
      </w:r>
      <w:r w:rsidRPr="00ED7B6F">
        <w:rPr>
          <w:rFonts w:ascii="Arial" w:hAnsi="Arial" w:cs="Arial"/>
        </w:rPr>
        <w:t>MSc</w:t>
      </w:r>
      <w:r w:rsidRPr="00ED7B6F">
        <w:rPr>
          <w:rFonts w:ascii="Arial" w:hAnsi="Arial" w:cs="Arial"/>
          <w:spacing w:val="-5"/>
        </w:rPr>
        <w:t xml:space="preserve"> </w:t>
      </w:r>
      <w:r w:rsidRPr="00ED7B6F">
        <w:rPr>
          <w:rFonts w:ascii="Arial" w:hAnsi="Arial" w:cs="Arial"/>
        </w:rPr>
        <w:t>Public</w:t>
      </w:r>
      <w:r w:rsidRPr="00ED7B6F">
        <w:rPr>
          <w:rFonts w:ascii="Arial" w:hAnsi="Arial" w:cs="Arial"/>
          <w:spacing w:val="-5"/>
        </w:rPr>
        <w:t xml:space="preserve"> </w:t>
      </w:r>
      <w:r w:rsidRPr="00ED7B6F">
        <w:rPr>
          <w:rFonts w:ascii="Arial" w:hAnsi="Arial" w:cs="Arial"/>
        </w:rPr>
        <w:t>Health</w:t>
      </w:r>
      <w:r w:rsidRPr="00ED7B6F">
        <w:rPr>
          <w:rFonts w:ascii="Arial" w:hAnsi="Arial" w:cs="Arial"/>
          <w:spacing w:val="-8"/>
        </w:rPr>
        <w:t xml:space="preserve"> </w:t>
      </w:r>
      <w:r w:rsidRPr="00ED7B6F">
        <w:rPr>
          <w:rFonts w:ascii="Arial" w:hAnsi="Arial" w:cs="Arial"/>
        </w:rPr>
        <w:t>and</w:t>
      </w:r>
      <w:r w:rsidRPr="00ED7B6F">
        <w:rPr>
          <w:rFonts w:ascii="Arial" w:hAnsi="Arial" w:cs="Arial"/>
          <w:spacing w:val="-5"/>
        </w:rPr>
        <w:t xml:space="preserve"> </w:t>
      </w:r>
      <w:r w:rsidRPr="00ED7B6F">
        <w:rPr>
          <w:rFonts w:ascii="Arial" w:hAnsi="Arial" w:cs="Arial"/>
        </w:rPr>
        <w:t>Social</w:t>
      </w:r>
      <w:r w:rsidRPr="00ED7B6F">
        <w:rPr>
          <w:rFonts w:ascii="Arial" w:hAnsi="Arial" w:cs="Arial"/>
          <w:spacing w:val="-6"/>
        </w:rPr>
        <w:t xml:space="preserve"> </w:t>
      </w:r>
      <w:r w:rsidRPr="00ED7B6F">
        <w:rPr>
          <w:rFonts w:ascii="Arial" w:hAnsi="Arial" w:cs="Arial"/>
        </w:rPr>
        <w:t>Care</w:t>
      </w:r>
      <w:r w:rsidRPr="00ED7B6F">
        <w:rPr>
          <w:rFonts w:ascii="Arial" w:hAnsi="Arial" w:cs="Arial"/>
          <w:spacing w:val="-4"/>
        </w:rPr>
        <w:t xml:space="preserve"> </w:t>
      </w:r>
      <w:r w:rsidRPr="00ED7B6F">
        <w:rPr>
          <w:rFonts w:ascii="Arial" w:hAnsi="Arial" w:cs="Arial"/>
        </w:rPr>
        <w:t>in</w:t>
      </w:r>
      <w:r w:rsidRPr="00ED7B6F">
        <w:rPr>
          <w:rFonts w:ascii="Arial" w:hAnsi="Arial" w:cs="Arial"/>
          <w:spacing w:val="-4"/>
        </w:rPr>
        <w:t xml:space="preserve"> </w:t>
      </w:r>
      <w:r w:rsidRPr="00ED7B6F">
        <w:rPr>
          <w:rFonts w:ascii="Arial" w:hAnsi="Arial" w:cs="Arial"/>
          <w:spacing w:val="-2"/>
        </w:rPr>
        <w:t>Practice</w:t>
      </w:r>
    </w:p>
    <w:p w14:paraId="3271F0B2" w14:textId="77777777" w:rsidR="00B3234C" w:rsidRPr="00ED7B6F" w:rsidRDefault="007265CD" w:rsidP="00B658CE">
      <w:pPr>
        <w:pStyle w:val="BodyText"/>
        <w:spacing w:before="180" w:line="360" w:lineRule="auto"/>
        <w:ind w:left="284" w:right="284"/>
        <w:jc w:val="both"/>
        <w:rPr>
          <w:rFonts w:ascii="Arial" w:hAnsi="Arial" w:cs="Arial"/>
        </w:rPr>
      </w:pPr>
      <w:r w:rsidRPr="00565009">
        <w:rPr>
          <w:rFonts w:ascii="Arial" w:hAnsi="Arial" w:cs="Arial"/>
          <w:b/>
          <w:bCs/>
        </w:rPr>
        <w:t>Module</w:t>
      </w:r>
      <w:r w:rsidRPr="00565009">
        <w:rPr>
          <w:rFonts w:ascii="Arial" w:hAnsi="Arial" w:cs="Arial"/>
          <w:b/>
          <w:bCs/>
          <w:spacing w:val="-4"/>
        </w:rPr>
        <w:t xml:space="preserve"> </w:t>
      </w:r>
      <w:r w:rsidRPr="00565009">
        <w:rPr>
          <w:rFonts w:ascii="Arial" w:hAnsi="Arial" w:cs="Arial"/>
          <w:b/>
          <w:bCs/>
        </w:rPr>
        <w:t>name</w:t>
      </w:r>
      <w:r w:rsidRPr="00ED7B6F">
        <w:rPr>
          <w:rFonts w:ascii="Arial" w:hAnsi="Arial" w:cs="Arial"/>
        </w:rPr>
        <w:t>:</w:t>
      </w:r>
      <w:r w:rsidRPr="00ED7B6F">
        <w:rPr>
          <w:rFonts w:ascii="Arial" w:hAnsi="Arial" w:cs="Arial"/>
          <w:spacing w:val="-4"/>
        </w:rPr>
        <w:t xml:space="preserve"> </w:t>
      </w:r>
      <w:r w:rsidRPr="00ED7B6F">
        <w:rPr>
          <w:rFonts w:ascii="Arial" w:hAnsi="Arial" w:cs="Arial"/>
        </w:rPr>
        <w:t>Community</w:t>
      </w:r>
      <w:r w:rsidRPr="00ED7B6F">
        <w:rPr>
          <w:rFonts w:ascii="Arial" w:hAnsi="Arial" w:cs="Arial"/>
          <w:spacing w:val="-5"/>
        </w:rPr>
        <w:t xml:space="preserve"> </w:t>
      </w:r>
      <w:r w:rsidRPr="00ED7B6F">
        <w:rPr>
          <w:rFonts w:ascii="Arial" w:hAnsi="Arial" w:cs="Arial"/>
        </w:rPr>
        <w:t>care</w:t>
      </w:r>
      <w:r w:rsidRPr="00ED7B6F">
        <w:rPr>
          <w:rFonts w:ascii="Arial" w:hAnsi="Arial" w:cs="Arial"/>
          <w:spacing w:val="-8"/>
        </w:rPr>
        <w:t xml:space="preserve"> </w:t>
      </w:r>
      <w:r w:rsidRPr="00ED7B6F">
        <w:rPr>
          <w:rFonts w:ascii="Arial" w:hAnsi="Arial" w:cs="Arial"/>
        </w:rPr>
        <w:t>and</w:t>
      </w:r>
      <w:r w:rsidRPr="00ED7B6F">
        <w:rPr>
          <w:rFonts w:ascii="Arial" w:hAnsi="Arial" w:cs="Arial"/>
          <w:spacing w:val="-4"/>
        </w:rPr>
        <w:t xml:space="preserve"> </w:t>
      </w:r>
      <w:r w:rsidRPr="00ED7B6F">
        <w:rPr>
          <w:rFonts w:ascii="Arial" w:hAnsi="Arial" w:cs="Arial"/>
        </w:rPr>
        <w:t>Management</w:t>
      </w:r>
      <w:r w:rsidRPr="00ED7B6F">
        <w:rPr>
          <w:rFonts w:ascii="Arial" w:hAnsi="Arial" w:cs="Arial"/>
          <w:spacing w:val="-8"/>
        </w:rPr>
        <w:t xml:space="preserve"> </w:t>
      </w:r>
      <w:r w:rsidRPr="00ED7B6F">
        <w:rPr>
          <w:rFonts w:ascii="Arial" w:hAnsi="Arial" w:cs="Arial"/>
        </w:rPr>
        <w:t xml:space="preserve">of longer-term </w:t>
      </w:r>
      <w:r w:rsidRPr="00ED7B6F">
        <w:rPr>
          <w:rFonts w:ascii="Arial" w:hAnsi="Arial" w:cs="Arial"/>
          <w:spacing w:val="-2"/>
        </w:rPr>
        <w:t>conditions</w:t>
      </w:r>
    </w:p>
    <w:p w14:paraId="4106E363" w14:textId="77777777" w:rsidR="000E09B5" w:rsidRPr="000E09B5" w:rsidRDefault="007265CD" w:rsidP="000E09B5">
      <w:pPr>
        <w:pStyle w:val="BodyText"/>
        <w:spacing w:before="159" w:line="360" w:lineRule="auto"/>
        <w:ind w:left="284" w:right="284"/>
        <w:jc w:val="both"/>
        <w:rPr>
          <w:rFonts w:ascii="Arial" w:hAnsi="Arial" w:cs="Arial"/>
          <w:b/>
          <w:bCs/>
        </w:rPr>
      </w:pPr>
      <w:r w:rsidRPr="00565009">
        <w:rPr>
          <w:rFonts w:ascii="Arial" w:hAnsi="Arial" w:cs="Arial"/>
          <w:b/>
          <w:bCs/>
        </w:rPr>
        <w:t>Module</w:t>
      </w:r>
      <w:r w:rsidRPr="00565009">
        <w:rPr>
          <w:rFonts w:ascii="Arial" w:hAnsi="Arial" w:cs="Arial"/>
          <w:b/>
          <w:bCs/>
          <w:spacing w:val="-5"/>
        </w:rPr>
        <w:t xml:space="preserve"> </w:t>
      </w:r>
      <w:r w:rsidRPr="00565009">
        <w:rPr>
          <w:rFonts w:ascii="Arial" w:hAnsi="Arial" w:cs="Arial"/>
          <w:b/>
          <w:bCs/>
        </w:rPr>
        <w:t>code</w:t>
      </w:r>
      <w:r w:rsidR="000E09B5" w:rsidRPr="000E09B5">
        <w:rPr>
          <w:rFonts w:ascii="Arial" w:hAnsi="Arial" w:cs="Arial"/>
          <w:b/>
          <w:bCs/>
        </w:rPr>
        <w:t>: LCSH7003</w:t>
      </w:r>
    </w:p>
    <w:p w14:paraId="404E31AB" w14:textId="77777777" w:rsidR="000E09B5" w:rsidRPr="000E09B5" w:rsidRDefault="000E09B5" w:rsidP="000E09B5">
      <w:pPr>
        <w:pStyle w:val="BodyText"/>
        <w:spacing w:before="159"/>
        <w:ind w:left="284"/>
        <w:jc w:val="both"/>
        <w:rPr>
          <w:rFonts w:ascii="Arial" w:hAnsi="Arial" w:cs="Arial"/>
          <w:b/>
          <w:bCs/>
        </w:rPr>
      </w:pPr>
      <w:r w:rsidRPr="000E09B5">
        <w:rPr>
          <w:rFonts w:ascii="Arial" w:hAnsi="Arial" w:cs="Arial"/>
          <w:b/>
          <w:bCs/>
        </w:rPr>
        <w:t>Student name: Krinalben Hapani</w:t>
      </w:r>
    </w:p>
    <w:p w14:paraId="12D44BC2" w14:textId="77777777" w:rsidR="000E09B5" w:rsidRPr="000E09B5" w:rsidRDefault="000E09B5" w:rsidP="000E09B5">
      <w:pPr>
        <w:pStyle w:val="BodyText"/>
        <w:spacing w:before="159"/>
        <w:ind w:left="284"/>
        <w:rPr>
          <w:rFonts w:ascii="Arial" w:hAnsi="Arial" w:cs="Arial"/>
          <w:b/>
          <w:bCs/>
        </w:rPr>
      </w:pPr>
      <w:r w:rsidRPr="000E09B5">
        <w:rPr>
          <w:rFonts w:ascii="Arial" w:hAnsi="Arial" w:cs="Arial"/>
          <w:b/>
          <w:bCs/>
        </w:rPr>
        <w:t xml:space="preserve">Student ID: 2531601 </w:t>
      </w:r>
    </w:p>
    <w:p w14:paraId="756B14C2" w14:textId="77777777" w:rsidR="000E09B5" w:rsidRPr="000E09B5" w:rsidRDefault="000E09B5" w:rsidP="000E09B5">
      <w:pPr>
        <w:pStyle w:val="BodyText"/>
        <w:spacing w:before="159"/>
        <w:ind w:left="284"/>
        <w:rPr>
          <w:rFonts w:ascii="Arial" w:hAnsi="Arial" w:cs="Arial"/>
          <w:b/>
          <w:bCs/>
        </w:rPr>
      </w:pPr>
      <w:r w:rsidRPr="000E09B5">
        <w:rPr>
          <w:rFonts w:ascii="Arial" w:hAnsi="Arial" w:cs="Arial"/>
          <w:b/>
          <w:bCs/>
        </w:rPr>
        <w:t>Lecturer: Muhammad khan</w:t>
      </w:r>
    </w:p>
    <w:p w14:paraId="34E35B9F" w14:textId="28085B07" w:rsidR="00B3234C" w:rsidRPr="00ED7B6F" w:rsidRDefault="00B3234C" w:rsidP="000E09B5">
      <w:pPr>
        <w:pStyle w:val="BodyText"/>
        <w:spacing w:before="159" w:line="360" w:lineRule="auto"/>
        <w:ind w:left="284" w:right="284"/>
        <w:jc w:val="both"/>
        <w:rPr>
          <w:rFonts w:ascii="Arial" w:hAnsi="Arial" w:cs="Arial"/>
        </w:rPr>
        <w:sectPr w:rsidR="00B3234C" w:rsidRPr="00ED7B6F" w:rsidSect="004660EB">
          <w:footerReference w:type="default" r:id="rId8"/>
          <w:type w:val="continuous"/>
          <w:pgSz w:w="8420" w:h="1191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299"/>
        </w:sectPr>
      </w:pPr>
    </w:p>
    <w:sdt>
      <w:sdtPr>
        <w:rPr>
          <w:rFonts w:ascii="Arial MT" w:eastAsia="Arial MT" w:hAnsi="Arial MT" w:cs="Arial MT"/>
          <w:color w:val="auto"/>
          <w:sz w:val="22"/>
          <w:szCs w:val="22"/>
          <w:lang w:val="en-US" w:eastAsia="en-US"/>
        </w:rPr>
        <w:id w:val="-1021932855"/>
        <w:docPartObj>
          <w:docPartGallery w:val="Table of Contents"/>
          <w:docPartUnique/>
        </w:docPartObj>
      </w:sdtPr>
      <w:sdtEndPr>
        <w:rPr>
          <w:b/>
          <w:bCs/>
        </w:rPr>
      </w:sdtEndPr>
      <w:sdtContent>
        <w:p w14:paraId="27A885EF" w14:textId="5DAFD8EE" w:rsidR="00FE788A" w:rsidRDefault="00FE788A">
          <w:pPr>
            <w:pStyle w:val="TOCHeading"/>
          </w:pPr>
          <w:r>
            <w:t>Contents</w:t>
          </w:r>
        </w:p>
        <w:p w14:paraId="503BFE55" w14:textId="73D8EA53" w:rsidR="00D56E90" w:rsidRDefault="00FE788A">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r>
            <w:fldChar w:fldCharType="begin"/>
          </w:r>
          <w:r>
            <w:instrText xml:space="preserve"> TOC \o "1-3" \h \z \u </w:instrText>
          </w:r>
          <w:r>
            <w:fldChar w:fldCharType="separate"/>
          </w:r>
          <w:hyperlink w:anchor="_Toc235076731" w:history="1">
            <w:r w:rsidR="00D56E90" w:rsidRPr="00DC0239">
              <w:rPr>
                <w:rStyle w:val="Hyperlink"/>
                <w:noProof/>
              </w:rPr>
              <w:t>Definition of Heart Failure</w:t>
            </w:r>
            <w:r w:rsidR="00D56E90">
              <w:rPr>
                <w:noProof/>
                <w:webHidden/>
              </w:rPr>
              <w:tab/>
            </w:r>
            <w:r w:rsidR="00D56E90">
              <w:rPr>
                <w:rStyle w:val="Hyperlink"/>
                <w:noProof/>
              </w:rPr>
              <w:fldChar w:fldCharType="begin"/>
            </w:r>
            <w:r w:rsidR="00D56E90">
              <w:rPr>
                <w:noProof/>
                <w:webHidden/>
              </w:rPr>
              <w:instrText xml:space="preserve"> PAGEREF _Toc235076731 \h </w:instrText>
            </w:r>
            <w:r w:rsidR="00D56E90">
              <w:rPr>
                <w:rStyle w:val="Hyperlink"/>
                <w:noProof/>
              </w:rPr>
            </w:r>
            <w:r w:rsidR="00D56E90">
              <w:rPr>
                <w:rStyle w:val="Hyperlink"/>
                <w:noProof/>
              </w:rPr>
              <w:fldChar w:fldCharType="separate"/>
            </w:r>
            <w:r w:rsidR="00D56E90">
              <w:rPr>
                <w:noProof/>
                <w:webHidden/>
              </w:rPr>
              <w:t>3</w:t>
            </w:r>
            <w:r w:rsidR="00D56E90">
              <w:rPr>
                <w:rStyle w:val="Hyperlink"/>
                <w:noProof/>
              </w:rPr>
              <w:fldChar w:fldCharType="end"/>
            </w:r>
          </w:hyperlink>
        </w:p>
        <w:p w14:paraId="2898D022" w14:textId="65A031B4"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2" w:history="1">
            <w:r w:rsidRPr="00DC0239">
              <w:rPr>
                <w:rStyle w:val="Hyperlink"/>
                <w:noProof/>
                <w:lang w:val="en-GB"/>
              </w:rPr>
              <w:t>A Global burden of heart failure</w:t>
            </w:r>
            <w:r>
              <w:rPr>
                <w:noProof/>
                <w:webHidden/>
              </w:rPr>
              <w:tab/>
            </w:r>
            <w:r>
              <w:rPr>
                <w:rStyle w:val="Hyperlink"/>
                <w:noProof/>
              </w:rPr>
              <w:fldChar w:fldCharType="begin"/>
            </w:r>
            <w:r>
              <w:rPr>
                <w:noProof/>
                <w:webHidden/>
              </w:rPr>
              <w:instrText xml:space="preserve"> PAGEREF _Toc235076732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0975663F" w14:textId="0317437A"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3" w:history="1">
            <w:r w:rsidRPr="00DC0239">
              <w:rPr>
                <w:rStyle w:val="Hyperlink"/>
                <w:noProof/>
                <w:lang w:val="en-GB"/>
              </w:rPr>
              <w:t>Prevalence In the UK</w:t>
            </w:r>
            <w:r>
              <w:rPr>
                <w:noProof/>
                <w:webHidden/>
              </w:rPr>
              <w:tab/>
            </w:r>
            <w:r>
              <w:rPr>
                <w:rStyle w:val="Hyperlink"/>
                <w:noProof/>
              </w:rPr>
              <w:fldChar w:fldCharType="begin"/>
            </w:r>
            <w:r>
              <w:rPr>
                <w:noProof/>
                <w:webHidden/>
              </w:rPr>
              <w:instrText xml:space="preserve"> PAGEREF _Toc235076733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77E033B5" w14:textId="23D99FC3"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4" w:history="1">
            <w:r w:rsidRPr="00DC0239">
              <w:rPr>
                <w:rStyle w:val="Hyperlink"/>
                <w:noProof/>
              </w:rPr>
              <w:t>Why Does Heart Failure Happen?</w:t>
            </w:r>
            <w:r>
              <w:rPr>
                <w:noProof/>
                <w:webHidden/>
              </w:rPr>
              <w:tab/>
            </w:r>
            <w:r>
              <w:rPr>
                <w:rStyle w:val="Hyperlink"/>
                <w:noProof/>
              </w:rPr>
              <w:fldChar w:fldCharType="begin"/>
            </w:r>
            <w:r>
              <w:rPr>
                <w:noProof/>
                <w:webHidden/>
              </w:rPr>
              <w:instrText xml:space="preserve"> PAGEREF _Toc235076734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6F2CA920" w14:textId="269925B3"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5" w:history="1">
            <w:r w:rsidRPr="00DC0239">
              <w:rPr>
                <w:rStyle w:val="Hyperlink"/>
                <w:noProof/>
              </w:rPr>
              <w:t>Impact of heart failure</w:t>
            </w:r>
            <w:r>
              <w:rPr>
                <w:noProof/>
                <w:webHidden/>
              </w:rPr>
              <w:tab/>
            </w:r>
            <w:r>
              <w:rPr>
                <w:rStyle w:val="Hyperlink"/>
                <w:noProof/>
              </w:rPr>
              <w:fldChar w:fldCharType="begin"/>
            </w:r>
            <w:r>
              <w:rPr>
                <w:noProof/>
                <w:webHidden/>
              </w:rPr>
              <w:instrText xml:space="preserve"> PAGEREF _Toc235076735 \h </w:instrText>
            </w:r>
            <w:r>
              <w:rPr>
                <w:rStyle w:val="Hyperlink"/>
                <w:noProof/>
              </w:rPr>
            </w:r>
            <w:r>
              <w:rPr>
                <w:rStyle w:val="Hyperlink"/>
                <w:noProof/>
              </w:rPr>
              <w:fldChar w:fldCharType="separate"/>
            </w:r>
            <w:r>
              <w:rPr>
                <w:noProof/>
                <w:webHidden/>
              </w:rPr>
              <w:t>6</w:t>
            </w:r>
            <w:r>
              <w:rPr>
                <w:rStyle w:val="Hyperlink"/>
                <w:noProof/>
              </w:rPr>
              <w:fldChar w:fldCharType="end"/>
            </w:r>
          </w:hyperlink>
        </w:p>
        <w:p w14:paraId="1F6132ED" w14:textId="5250461E"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6" w:history="1">
            <w:r w:rsidRPr="00DC0239">
              <w:rPr>
                <w:rStyle w:val="Hyperlink"/>
                <w:noProof/>
              </w:rPr>
              <w:t>Evidence-Based Treatments</w:t>
            </w:r>
            <w:r>
              <w:rPr>
                <w:noProof/>
                <w:webHidden/>
              </w:rPr>
              <w:tab/>
            </w:r>
            <w:r>
              <w:rPr>
                <w:rStyle w:val="Hyperlink"/>
                <w:noProof/>
              </w:rPr>
              <w:fldChar w:fldCharType="begin"/>
            </w:r>
            <w:r>
              <w:rPr>
                <w:noProof/>
                <w:webHidden/>
              </w:rPr>
              <w:instrText xml:space="preserve"> PAGEREF _Toc235076736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6EEB8324" w14:textId="2377441C"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7" w:history="1">
            <w:r w:rsidRPr="00DC0239">
              <w:rPr>
                <w:rStyle w:val="Hyperlink"/>
                <w:noProof/>
              </w:rPr>
              <w:t>Current Theoretical Perspectives and Models for Long-Term Condition Management</w:t>
            </w:r>
            <w:r>
              <w:rPr>
                <w:noProof/>
                <w:webHidden/>
              </w:rPr>
              <w:tab/>
            </w:r>
            <w:r>
              <w:rPr>
                <w:rStyle w:val="Hyperlink"/>
                <w:noProof/>
              </w:rPr>
              <w:fldChar w:fldCharType="begin"/>
            </w:r>
            <w:r>
              <w:rPr>
                <w:noProof/>
                <w:webHidden/>
              </w:rPr>
              <w:instrText xml:space="preserve"> PAGEREF _Toc235076737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5C12DC23" w14:textId="151C3B99"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8" w:history="1">
            <w:r w:rsidRPr="00DC0239">
              <w:rPr>
                <w:rStyle w:val="Hyperlink"/>
                <w:noProof/>
              </w:rPr>
              <w:t>Political Health and Social Care Agendas Supporting Heart Failure Management</w:t>
            </w:r>
            <w:r>
              <w:rPr>
                <w:noProof/>
                <w:webHidden/>
              </w:rPr>
              <w:tab/>
            </w:r>
            <w:r>
              <w:rPr>
                <w:rStyle w:val="Hyperlink"/>
                <w:noProof/>
              </w:rPr>
              <w:fldChar w:fldCharType="begin"/>
            </w:r>
            <w:r>
              <w:rPr>
                <w:noProof/>
                <w:webHidden/>
              </w:rPr>
              <w:instrText xml:space="preserve"> PAGEREF _Toc235076738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5A93FF75" w14:textId="33B37DB0"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39" w:history="1">
            <w:r w:rsidRPr="00DC0239">
              <w:rPr>
                <w:rStyle w:val="Hyperlink"/>
                <w:noProof/>
              </w:rPr>
              <w:t>Recommendations for Person-Centred Care and Self-Management</w:t>
            </w:r>
            <w:r>
              <w:rPr>
                <w:noProof/>
                <w:webHidden/>
              </w:rPr>
              <w:tab/>
            </w:r>
            <w:r>
              <w:rPr>
                <w:rStyle w:val="Hyperlink"/>
                <w:noProof/>
              </w:rPr>
              <w:fldChar w:fldCharType="begin"/>
            </w:r>
            <w:r>
              <w:rPr>
                <w:noProof/>
                <w:webHidden/>
              </w:rPr>
              <w:instrText xml:space="preserve"> PAGEREF _Toc235076739 \h </w:instrText>
            </w:r>
            <w:r>
              <w:rPr>
                <w:rStyle w:val="Hyperlink"/>
                <w:noProof/>
              </w:rPr>
            </w:r>
            <w:r>
              <w:rPr>
                <w:rStyle w:val="Hyperlink"/>
                <w:noProof/>
              </w:rPr>
              <w:fldChar w:fldCharType="separate"/>
            </w:r>
            <w:r>
              <w:rPr>
                <w:noProof/>
                <w:webHidden/>
              </w:rPr>
              <w:t>16</w:t>
            </w:r>
            <w:r>
              <w:rPr>
                <w:rStyle w:val="Hyperlink"/>
                <w:noProof/>
              </w:rPr>
              <w:fldChar w:fldCharType="end"/>
            </w:r>
          </w:hyperlink>
        </w:p>
        <w:p w14:paraId="7ABC160C" w14:textId="26871B74"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40" w:history="1">
            <w:r w:rsidRPr="00DC0239">
              <w:rPr>
                <w:rStyle w:val="Hyperlink"/>
                <w:noProof/>
              </w:rPr>
              <w:t>End-of-Life Care</w:t>
            </w:r>
            <w:r>
              <w:rPr>
                <w:noProof/>
                <w:webHidden/>
              </w:rPr>
              <w:tab/>
            </w:r>
            <w:r>
              <w:rPr>
                <w:rStyle w:val="Hyperlink"/>
                <w:noProof/>
              </w:rPr>
              <w:fldChar w:fldCharType="begin"/>
            </w:r>
            <w:r>
              <w:rPr>
                <w:noProof/>
                <w:webHidden/>
              </w:rPr>
              <w:instrText xml:space="preserve"> PAGEREF _Toc235076740 \h </w:instrText>
            </w:r>
            <w:r>
              <w:rPr>
                <w:rStyle w:val="Hyperlink"/>
                <w:noProof/>
              </w:rPr>
            </w:r>
            <w:r>
              <w:rPr>
                <w:rStyle w:val="Hyperlink"/>
                <w:noProof/>
              </w:rPr>
              <w:fldChar w:fldCharType="separate"/>
            </w:r>
            <w:r>
              <w:rPr>
                <w:noProof/>
                <w:webHidden/>
              </w:rPr>
              <w:t>18</w:t>
            </w:r>
            <w:r>
              <w:rPr>
                <w:rStyle w:val="Hyperlink"/>
                <w:noProof/>
              </w:rPr>
              <w:fldChar w:fldCharType="end"/>
            </w:r>
          </w:hyperlink>
        </w:p>
        <w:p w14:paraId="1CA6D5CE" w14:textId="12F67342" w:rsidR="00D56E90" w:rsidRDefault="00D56E90">
          <w:pPr>
            <w:pStyle w:val="TOC1"/>
            <w:tabs>
              <w:tab w:val="right" w:leader="dot" w:pos="6970"/>
            </w:tabs>
            <w:rPr>
              <w:rFonts w:asciiTheme="minorHAnsi" w:eastAsiaTheme="minorEastAsia" w:hAnsiTheme="minorHAnsi" w:cstheme="minorBidi"/>
              <w:noProof/>
              <w:kern w:val="2"/>
              <w:sz w:val="24"/>
              <w:szCs w:val="24"/>
              <w:lang w:bidi="gu-IN"/>
              <w14:ligatures w14:val="standardContextual"/>
            </w:rPr>
          </w:pPr>
          <w:hyperlink w:anchor="_Toc235076741" w:history="1">
            <w:r w:rsidRPr="00DC0239">
              <w:rPr>
                <w:rStyle w:val="Hyperlink"/>
                <w:noProof/>
                <w:lang w:val="en-GB"/>
              </w:rPr>
              <w:t>References</w:t>
            </w:r>
            <w:r>
              <w:rPr>
                <w:noProof/>
                <w:webHidden/>
              </w:rPr>
              <w:tab/>
            </w:r>
            <w:r>
              <w:rPr>
                <w:rStyle w:val="Hyperlink"/>
                <w:noProof/>
              </w:rPr>
              <w:fldChar w:fldCharType="begin"/>
            </w:r>
            <w:r>
              <w:rPr>
                <w:noProof/>
                <w:webHidden/>
              </w:rPr>
              <w:instrText xml:space="preserve"> PAGEREF _Toc235076741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0726F1A0" w14:textId="4764F4A9" w:rsidR="00FE788A" w:rsidRDefault="00FE788A">
          <w:r>
            <w:rPr>
              <w:b/>
              <w:bCs/>
            </w:rPr>
            <w:fldChar w:fldCharType="end"/>
          </w:r>
        </w:p>
      </w:sdtContent>
    </w:sdt>
    <w:p w14:paraId="6C093F6B" w14:textId="77777777" w:rsidR="00FE788A" w:rsidRDefault="00FE788A" w:rsidP="00EE32F5">
      <w:pPr>
        <w:pStyle w:val="BodyText"/>
        <w:spacing w:line="360" w:lineRule="auto"/>
        <w:ind w:right="284"/>
        <w:jc w:val="center"/>
        <w:rPr>
          <w:rFonts w:ascii="Algerian" w:hAnsi="Algerian" w:cs="Arial"/>
          <w:b/>
          <w:bCs/>
          <w:color w:val="002465"/>
          <w:sz w:val="32"/>
          <w:szCs w:val="32"/>
          <w:u w:val="single"/>
          <w:lang w:val="en-GB"/>
        </w:rPr>
      </w:pPr>
    </w:p>
    <w:p w14:paraId="4B84D2A2" w14:textId="77777777" w:rsidR="00FE788A" w:rsidRDefault="00FE788A" w:rsidP="00EE32F5">
      <w:pPr>
        <w:pStyle w:val="BodyText"/>
        <w:spacing w:line="360" w:lineRule="auto"/>
        <w:ind w:right="284"/>
        <w:jc w:val="center"/>
        <w:rPr>
          <w:rFonts w:ascii="Algerian" w:hAnsi="Algerian" w:cs="Arial"/>
          <w:b/>
          <w:bCs/>
          <w:color w:val="002465"/>
          <w:sz w:val="32"/>
          <w:szCs w:val="32"/>
          <w:u w:val="single"/>
          <w:lang w:val="en-GB"/>
        </w:rPr>
      </w:pPr>
    </w:p>
    <w:p w14:paraId="022CE02F" w14:textId="77777777" w:rsidR="00FE788A" w:rsidRDefault="00FE788A" w:rsidP="00EE32F5">
      <w:pPr>
        <w:pStyle w:val="BodyText"/>
        <w:spacing w:line="360" w:lineRule="auto"/>
        <w:ind w:right="284"/>
        <w:jc w:val="center"/>
        <w:rPr>
          <w:rFonts w:ascii="Algerian" w:hAnsi="Algerian" w:cs="Arial"/>
          <w:b/>
          <w:bCs/>
          <w:color w:val="002465"/>
          <w:sz w:val="32"/>
          <w:szCs w:val="32"/>
          <w:u w:val="single"/>
          <w:lang w:val="en-GB"/>
        </w:rPr>
      </w:pPr>
    </w:p>
    <w:p w14:paraId="56F28F53" w14:textId="77777777" w:rsidR="00FE788A" w:rsidRDefault="00FE788A" w:rsidP="00EE32F5">
      <w:pPr>
        <w:pStyle w:val="BodyText"/>
        <w:spacing w:line="360" w:lineRule="auto"/>
        <w:ind w:right="284"/>
        <w:jc w:val="center"/>
        <w:rPr>
          <w:rFonts w:ascii="Algerian" w:hAnsi="Algerian" w:cs="Arial"/>
          <w:b/>
          <w:bCs/>
          <w:color w:val="002465"/>
          <w:sz w:val="32"/>
          <w:szCs w:val="32"/>
          <w:u w:val="single"/>
          <w:lang w:val="en-GB"/>
        </w:rPr>
      </w:pPr>
    </w:p>
    <w:p w14:paraId="40E9A3A8" w14:textId="77777777" w:rsidR="00FE788A" w:rsidRDefault="00FE788A" w:rsidP="00EE32F5">
      <w:pPr>
        <w:pStyle w:val="BodyText"/>
        <w:spacing w:line="360" w:lineRule="auto"/>
        <w:ind w:right="284"/>
        <w:jc w:val="center"/>
        <w:rPr>
          <w:rFonts w:ascii="Algerian" w:hAnsi="Algerian" w:cs="Arial"/>
          <w:b/>
          <w:bCs/>
          <w:color w:val="002465"/>
          <w:sz w:val="32"/>
          <w:szCs w:val="32"/>
          <w:u w:val="single"/>
          <w:lang w:val="en-GB"/>
        </w:rPr>
      </w:pPr>
    </w:p>
    <w:p w14:paraId="6FAB9A58" w14:textId="77777777" w:rsidR="00E90DD8" w:rsidRDefault="00E90DD8" w:rsidP="00EE32F5">
      <w:pPr>
        <w:pStyle w:val="BodyText"/>
        <w:spacing w:line="360" w:lineRule="auto"/>
        <w:ind w:right="284"/>
        <w:jc w:val="center"/>
        <w:rPr>
          <w:rFonts w:ascii="Algerian" w:hAnsi="Algerian" w:cs="Arial"/>
          <w:b/>
          <w:bCs/>
          <w:color w:val="002465"/>
          <w:sz w:val="32"/>
          <w:szCs w:val="32"/>
          <w:u w:val="single"/>
          <w:lang w:val="en-GB"/>
        </w:rPr>
      </w:pPr>
    </w:p>
    <w:p w14:paraId="6B080E9C" w14:textId="77777777" w:rsidR="00FE788A" w:rsidRDefault="00FE788A" w:rsidP="009966AD">
      <w:pPr>
        <w:pStyle w:val="BodyText"/>
        <w:spacing w:line="360" w:lineRule="auto"/>
        <w:ind w:right="284"/>
        <w:rPr>
          <w:rFonts w:ascii="Algerian" w:hAnsi="Algerian" w:cs="Arial"/>
          <w:b/>
          <w:bCs/>
          <w:color w:val="002465"/>
          <w:sz w:val="32"/>
          <w:szCs w:val="32"/>
          <w:u w:val="single"/>
          <w:lang w:val="en-GB"/>
        </w:rPr>
      </w:pPr>
    </w:p>
    <w:p w14:paraId="5DC7F4ED" w14:textId="3F60D638" w:rsidR="006E4CB7" w:rsidRDefault="004D14D9" w:rsidP="00EE32F5">
      <w:pPr>
        <w:pStyle w:val="BodyText"/>
        <w:spacing w:line="360" w:lineRule="auto"/>
        <w:ind w:right="284"/>
        <w:jc w:val="center"/>
        <w:rPr>
          <w:rFonts w:ascii="Arial" w:hAnsi="Arial" w:cs="Arial"/>
          <w:b/>
          <w:bCs/>
          <w:sz w:val="28"/>
          <w:szCs w:val="28"/>
          <w:lang w:val="en-GB"/>
        </w:rPr>
      </w:pPr>
      <w:r w:rsidRPr="004D14D9">
        <w:rPr>
          <w:rFonts w:ascii="Algerian" w:hAnsi="Algerian" w:cs="Arial"/>
          <w:b/>
          <w:bCs/>
          <w:color w:val="002465"/>
          <w:sz w:val="32"/>
          <w:szCs w:val="32"/>
          <w:u w:val="single"/>
        </w:rPr>
        <w:lastRenderedPageBreak/>
        <w:t>Living Well with Heart Failure: A Simple Guide to Understanding, Managing and Improving Heart Health</w:t>
      </w:r>
    </w:p>
    <w:p w14:paraId="4370D1EE" w14:textId="3B0C90DC" w:rsidR="00845343" w:rsidRDefault="00845343" w:rsidP="00EE32F5">
      <w:pPr>
        <w:pStyle w:val="BodyText"/>
        <w:spacing w:line="360" w:lineRule="auto"/>
        <w:ind w:right="284"/>
        <w:jc w:val="center"/>
        <w:rPr>
          <w:rFonts w:ascii="Arial" w:hAnsi="Arial" w:cs="Arial"/>
          <w:lang w:val="en-GB"/>
        </w:rPr>
      </w:pPr>
      <w:r>
        <w:rPr>
          <w:noProof/>
        </w:rPr>
        <w:drawing>
          <wp:inline distT="0" distB="0" distL="0" distR="0" wp14:anchorId="0180D3B8" wp14:editId="2B677F6D">
            <wp:extent cx="4431665" cy="4957010"/>
            <wp:effectExtent l="0" t="0" r="6985" b="0"/>
            <wp:docPr id="1527477340" name="Picture 1" descr="Heart Failure: Symptoms &amp; Causes - Sterling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rt Failure: Symptoms &amp; Causes - Sterling Hospi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62725" cy="4991751"/>
                    </a:xfrm>
                    <a:prstGeom prst="rect">
                      <a:avLst/>
                    </a:prstGeom>
                    <a:noFill/>
                    <a:ln>
                      <a:noFill/>
                    </a:ln>
                  </pic:spPr>
                </pic:pic>
              </a:graphicData>
            </a:graphic>
          </wp:inline>
        </w:drawing>
      </w:r>
    </w:p>
    <w:p w14:paraId="33F45913" w14:textId="345495D4" w:rsidR="006E4CB7" w:rsidRDefault="006E4CB7" w:rsidP="00EE32F5">
      <w:pPr>
        <w:pStyle w:val="BodyText"/>
        <w:spacing w:line="360" w:lineRule="auto"/>
        <w:ind w:right="284"/>
        <w:jc w:val="center"/>
        <w:rPr>
          <w:rFonts w:ascii="Arial" w:hAnsi="Arial" w:cs="Arial"/>
          <w:lang w:val="en-GB"/>
        </w:rPr>
      </w:pPr>
      <w:r>
        <w:rPr>
          <w:rFonts w:ascii="Arial" w:hAnsi="Arial" w:cs="Arial"/>
          <w:lang w:val="en-GB"/>
        </w:rPr>
        <w:t>(S</w:t>
      </w:r>
      <w:r w:rsidR="00845343">
        <w:rPr>
          <w:rFonts w:ascii="Arial" w:hAnsi="Arial" w:cs="Arial"/>
          <w:lang w:val="en-GB"/>
        </w:rPr>
        <w:t>terling Hospital</w:t>
      </w:r>
      <w:r>
        <w:rPr>
          <w:rFonts w:ascii="Arial" w:hAnsi="Arial" w:cs="Arial"/>
          <w:lang w:val="en-GB"/>
        </w:rPr>
        <w:t>, 20</w:t>
      </w:r>
      <w:r w:rsidR="00845343">
        <w:rPr>
          <w:rFonts w:ascii="Arial" w:hAnsi="Arial" w:cs="Arial"/>
          <w:lang w:val="en-GB"/>
        </w:rPr>
        <w:t>25</w:t>
      </w:r>
      <w:r>
        <w:rPr>
          <w:rFonts w:ascii="Arial" w:hAnsi="Arial" w:cs="Arial"/>
          <w:lang w:val="en-GB"/>
        </w:rPr>
        <w:t>)</w:t>
      </w:r>
    </w:p>
    <w:p w14:paraId="6569976E" w14:textId="77777777" w:rsidR="004660EB" w:rsidRDefault="004660EB" w:rsidP="00EE32F5">
      <w:pPr>
        <w:pStyle w:val="BodyText"/>
        <w:spacing w:line="360" w:lineRule="auto"/>
        <w:ind w:right="284"/>
        <w:jc w:val="center"/>
        <w:rPr>
          <w:rFonts w:ascii="Arial" w:hAnsi="Arial" w:cs="Arial"/>
          <w:lang w:val="en-GB"/>
        </w:rPr>
      </w:pPr>
    </w:p>
    <w:p w14:paraId="06F8D64F" w14:textId="77777777" w:rsidR="004660EB" w:rsidRDefault="004660EB" w:rsidP="0039766E">
      <w:pPr>
        <w:pStyle w:val="Heading1"/>
        <w:sectPr w:rsidR="004660EB" w:rsidSect="00B658CE">
          <w:pgSz w:w="8420" w:h="11910"/>
          <w:pgMar w:top="720" w:right="720" w:bottom="720" w:left="720" w:header="0" w:footer="794"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3"/>
          <w:cols w:space="720"/>
          <w:docGrid w:linePitch="299"/>
        </w:sectPr>
      </w:pPr>
    </w:p>
    <w:p w14:paraId="07122FB3" w14:textId="68BD6F08" w:rsidR="00B658CE" w:rsidRPr="004B3A76" w:rsidRDefault="004D14D9" w:rsidP="0039766E">
      <w:pPr>
        <w:pStyle w:val="Heading1"/>
        <w:rPr>
          <w:lang w:val="en-GB"/>
        </w:rPr>
      </w:pPr>
      <w:bookmarkStart w:id="0" w:name="_Toc235076731"/>
      <w:r w:rsidRPr="004D14D9">
        <w:lastRenderedPageBreak/>
        <w:t>Definition of Heart Failure</w:t>
      </w:r>
      <w:bookmarkEnd w:id="0"/>
    </w:p>
    <w:p w14:paraId="4A7D82FB" w14:textId="31FC4AAE" w:rsidR="00B3234C" w:rsidRDefault="004D14D9" w:rsidP="00B658CE">
      <w:pPr>
        <w:pStyle w:val="BodyText"/>
        <w:spacing w:line="360" w:lineRule="auto"/>
        <w:ind w:right="284"/>
        <w:jc w:val="both"/>
        <w:rPr>
          <w:rFonts w:ascii="Arial" w:hAnsi="Arial" w:cs="Arial"/>
          <w:lang w:val="en-GB"/>
        </w:rPr>
      </w:pPr>
      <w:r w:rsidRPr="004D14D9">
        <w:rPr>
          <w:rFonts w:ascii="Arial" w:hAnsi="Arial" w:cs="Arial"/>
        </w:rPr>
        <w:t>Heart failure is a long-term condition in which the heart cannot pump enough blood to meet the body's needs. It does not mean that the heart has stopped working; instead, it means the heart has become weaker or stiffer and cannot circulate oxygen and nutrients effectively</w:t>
      </w:r>
      <w:r w:rsidR="00A13585">
        <w:rPr>
          <w:rFonts w:ascii="Arial" w:hAnsi="Arial" w:cs="Arial"/>
        </w:rPr>
        <w:t xml:space="preserve"> (</w:t>
      </w:r>
      <w:r w:rsidR="00A13585" w:rsidRPr="00A13585">
        <w:rPr>
          <w:rFonts w:ascii="Arial" w:hAnsi="Arial" w:cs="Arial"/>
        </w:rPr>
        <w:t>Bozkurt</w:t>
      </w:r>
      <w:r w:rsidR="00A13585">
        <w:rPr>
          <w:rFonts w:ascii="Arial" w:hAnsi="Arial" w:cs="Arial"/>
        </w:rPr>
        <w:t xml:space="preserve"> et al, 2021)</w:t>
      </w:r>
      <w:r w:rsidRPr="004D14D9">
        <w:rPr>
          <w:rFonts w:ascii="Arial" w:hAnsi="Arial" w:cs="Arial"/>
        </w:rPr>
        <w:t>. Heart failure can develop suddenly or gradually and is usually caused by other heart conditions, including coronary artery disease, high blood pressure, or previous heart attacks</w:t>
      </w:r>
      <w:r w:rsidR="006B1DE9">
        <w:rPr>
          <w:rFonts w:ascii="Arial" w:hAnsi="Arial" w:cs="Arial"/>
        </w:rPr>
        <w:t xml:space="preserve"> (</w:t>
      </w:r>
      <w:r w:rsidR="006B1DE9" w:rsidRPr="006B1DE9">
        <w:rPr>
          <w:rFonts w:ascii="Arial" w:hAnsi="Arial" w:cs="Arial"/>
        </w:rPr>
        <w:t>Cleland</w:t>
      </w:r>
      <w:r w:rsidR="006B1DE9">
        <w:rPr>
          <w:rFonts w:ascii="Arial" w:hAnsi="Arial" w:cs="Arial"/>
        </w:rPr>
        <w:t xml:space="preserve"> et al, 2021)</w:t>
      </w:r>
      <w:r w:rsidRPr="004D14D9">
        <w:rPr>
          <w:rFonts w:ascii="Arial" w:hAnsi="Arial" w:cs="Arial"/>
        </w:rPr>
        <w:t xml:space="preserve">. Although heart failure cannot usually be cured, early diagnosis, appropriate treatment, healthy lifestyle changes, and regular medical follow-up can help control symptoms, improve quality of life, and reduce </w:t>
      </w:r>
      <w:r w:rsidRPr="004D14D9">
        <w:rPr>
          <w:rFonts w:ascii="Arial" w:hAnsi="Arial" w:cs="Arial"/>
        </w:rPr>
        <w:t>hospital admissions</w:t>
      </w:r>
      <w:r w:rsidR="00697CA6">
        <w:rPr>
          <w:rFonts w:ascii="Arial" w:hAnsi="Arial" w:cs="Arial"/>
        </w:rPr>
        <w:t xml:space="preserve"> (</w:t>
      </w:r>
      <w:r w:rsidR="00697CA6" w:rsidRPr="00697CA6">
        <w:rPr>
          <w:rFonts w:ascii="Arial" w:hAnsi="Arial" w:cs="Arial"/>
        </w:rPr>
        <w:t>Cleland</w:t>
      </w:r>
      <w:r w:rsidR="00697CA6">
        <w:rPr>
          <w:rFonts w:ascii="Arial" w:hAnsi="Arial" w:cs="Arial"/>
        </w:rPr>
        <w:t xml:space="preserve"> et al, 2021)</w:t>
      </w:r>
      <w:r w:rsidRPr="004D14D9">
        <w:rPr>
          <w:rFonts w:ascii="Arial" w:hAnsi="Arial" w:cs="Arial"/>
        </w:rPr>
        <w:t>.</w:t>
      </w:r>
    </w:p>
    <w:p w14:paraId="26A6B358" w14:textId="77777777" w:rsidR="00722E77" w:rsidRPr="00B658CE" w:rsidRDefault="00722E77" w:rsidP="00B658CE">
      <w:pPr>
        <w:pStyle w:val="BodyText"/>
        <w:spacing w:line="360" w:lineRule="auto"/>
        <w:ind w:right="284"/>
        <w:jc w:val="both"/>
        <w:rPr>
          <w:rFonts w:ascii="Arial" w:hAnsi="Arial" w:cs="Arial"/>
          <w:lang w:val="en-GB"/>
        </w:rPr>
      </w:pPr>
    </w:p>
    <w:p w14:paraId="7A0D6487" w14:textId="34CF2E59" w:rsidR="00B658CE" w:rsidRDefault="00B658CE" w:rsidP="0039766E">
      <w:pPr>
        <w:pStyle w:val="Heading1"/>
        <w:rPr>
          <w:lang w:val="en-GB"/>
        </w:rPr>
      </w:pPr>
      <w:bookmarkStart w:id="1" w:name="_Toc235076732"/>
      <w:r w:rsidRPr="004B3A76">
        <w:rPr>
          <w:lang w:val="en-GB"/>
        </w:rPr>
        <w:t xml:space="preserve">A Global </w:t>
      </w:r>
      <w:r w:rsidR="004D14D9">
        <w:rPr>
          <w:lang w:val="en-GB"/>
        </w:rPr>
        <w:t>burden of heart failure</w:t>
      </w:r>
      <w:bookmarkEnd w:id="1"/>
    </w:p>
    <w:p w14:paraId="2DDE4EDE" w14:textId="77777777" w:rsidR="00FE788A" w:rsidRPr="004B3A76" w:rsidRDefault="00FE788A" w:rsidP="00AD63B9">
      <w:pPr>
        <w:rPr>
          <w:lang w:val="en-GB"/>
        </w:rPr>
      </w:pPr>
    </w:p>
    <w:p w14:paraId="6ED68F51" w14:textId="1991E23E" w:rsidR="00B658CE" w:rsidRDefault="004D14D9" w:rsidP="00B658CE">
      <w:pPr>
        <w:pStyle w:val="BodyText"/>
        <w:spacing w:line="360" w:lineRule="auto"/>
        <w:ind w:right="284"/>
        <w:jc w:val="both"/>
        <w:rPr>
          <w:rFonts w:ascii="Arial" w:hAnsi="Arial" w:cs="Arial"/>
          <w:lang w:val="en-GB"/>
        </w:rPr>
      </w:pPr>
      <w:r w:rsidRPr="004D14D9">
        <w:rPr>
          <w:rFonts w:ascii="Arial" w:hAnsi="Arial" w:cs="Arial"/>
        </w:rPr>
        <w:t>Heart failure is a major public health problem affecting millions of people worldwide. It is estimated that more than 64 million people are living with heart failure globally, and the number continues to increase due to an ageing population, improved survival after heart attacks, and rising rates of obesity, diabetes, and high blood pressure</w:t>
      </w:r>
      <w:r w:rsidR="00432B9B">
        <w:rPr>
          <w:rFonts w:ascii="Arial" w:hAnsi="Arial" w:cs="Arial"/>
        </w:rPr>
        <w:t xml:space="preserve"> (</w:t>
      </w:r>
      <w:r w:rsidR="00432B9B" w:rsidRPr="00432B9B">
        <w:rPr>
          <w:rFonts w:ascii="Arial" w:hAnsi="Arial" w:cs="Arial"/>
        </w:rPr>
        <w:t>Savarese</w:t>
      </w:r>
      <w:r w:rsidR="00432B9B">
        <w:rPr>
          <w:rFonts w:ascii="Arial" w:hAnsi="Arial" w:cs="Arial"/>
        </w:rPr>
        <w:t xml:space="preserve"> et al, 2022)</w:t>
      </w:r>
      <w:r w:rsidRPr="004D14D9">
        <w:rPr>
          <w:rFonts w:ascii="Arial" w:hAnsi="Arial" w:cs="Arial"/>
        </w:rPr>
        <w:t>. Heart failure is one of the leading causes of hospital admissions among older adults and contributes significantly to disability and healthcare costs</w:t>
      </w:r>
      <w:r w:rsidR="00722E77">
        <w:rPr>
          <w:rFonts w:ascii="Arial" w:hAnsi="Arial" w:cs="Arial"/>
        </w:rPr>
        <w:t xml:space="preserve"> (</w:t>
      </w:r>
      <w:r w:rsidR="00722E77" w:rsidRPr="00722E77">
        <w:rPr>
          <w:rFonts w:ascii="Arial" w:hAnsi="Arial" w:cs="Arial"/>
        </w:rPr>
        <w:t>Savarese</w:t>
      </w:r>
      <w:r w:rsidR="00722E77">
        <w:rPr>
          <w:rFonts w:ascii="Arial" w:hAnsi="Arial" w:cs="Arial"/>
        </w:rPr>
        <w:t xml:space="preserve"> et al, 2022)</w:t>
      </w:r>
      <w:r w:rsidRPr="004D14D9">
        <w:rPr>
          <w:rFonts w:ascii="Arial" w:hAnsi="Arial" w:cs="Arial"/>
        </w:rPr>
        <w:t>.</w:t>
      </w:r>
    </w:p>
    <w:p w14:paraId="7DA00AA6" w14:textId="5983D898" w:rsidR="000B762E" w:rsidRPr="004B3A76" w:rsidRDefault="0039766E" w:rsidP="0039766E">
      <w:pPr>
        <w:pStyle w:val="Heading1"/>
        <w:rPr>
          <w:lang w:val="en-GB"/>
        </w:rPr>
      </w:pPr>
      <w:bookmarkStart w:id="2" w:name="_Toc235076733"/>
      <w:r>
        <w:rPr>
          <w:lang w:val="en-GB"/>
        </w:rPr>
        <w:t xml:space="preserve">Prevalence </w:t>
      </w:r>
      <w:r w:rsidR="000B762E" w:rsidRPr="004B3A76">
        <w:rPr>
          <w:lang w:val="en-GB"/>
        </w:rPr>
        <w:t xml:space="preserve">In </w:t>
      </w:r>
      <w:r w:rsidR="00945E5D">
        <w:rPr>
          <w:lang w:val="en-GB"/>
        </w:rPr>
        <w:t xml:space="preserve">the </w:t>
      </w:r>
      <w:r w:rsidR="000B762E" w:rsidRPr="004B3A76">
        <w:rPr>
          <w:lang w:val="en-GB"/>
        </w:rPr>
        <w:t>UK</w:t>
      </w:r>
      <w:bookmarkEnd w:id="2"/>
    </w:p>
    <w:p w14:paraId="6E20796D" w14:textId="18EF75C5" w:rsidR="00B3234C" w:rsidRPr="00B658CE" w:rsidRDefault="00CA0D32" w:rsidP="00B658CE">
      <w:pPr>
        <w:pStyle w:val="BodyText"/>
        <w:spacing w:line="360" w:lineRule="auto"/>
        <w:ind w:right="284"/>
        <w:jc w:val="both"/>
        <w:rPr>
          <w:rFonts w:ascii="Arial" w:hAnsi="Arial" w:cs="Arial"/>
          <w:lang w:val="en-GB"/>
        </w:rPr>
      </w:pPr>
      <w:r w:rsidRPr="00101D10">
        <w:rPr>
          <w:noProof/>
          <w:lang w:bidi="gu-IN"/>
        </w:rPr>
        <w:lastRenderedPageBreak/>
        <w:drawing>
          <wp:anchor distT="0" distB="0" distL="114300" distR="114300" simplePos="0" relativeHeight="251663360" behindDoc="1" locked="0" layoutInCell="1" allowOverlap="1" wp14:anchorId="0CDDDC8E" wp14:editId="3585B3C0">
            <wp:simplePos x="0" y="0"/>
            <wp:positionH relativeFrom="column">
              <wp:posOffset>3546605</wp:posOffset>
            </wp:positionH>
            <wp:positionV relativeFrom="paragraph">
              <wp:posOffset>-842</wp:posOffset>
            </wp:positionV>
            <wp:extent cx="3022600" cy="2426970"/>
            <wp:effectExtent l="0" t="0" r="6350" b="0"/>
            <wp:wrapSquare wrapText="bothSides"/>
            <wp:docPr id="13280754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2600" cy="2426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0F78" w:rsidRPr="00A40F78">
        <w:rPr>
          <w:rFonts w:ascii="Arial" w:hAnsi="Arial" w:cs="Arial"/>
        </w:rPr>
        <w:t>Heart failure affects approximately one million people in the United Kingdom, with around 200,000 new cases diagnosed each year</w:t>
      </w:r>
      <w:r w:rsidR="00025656">
        <w:rPr>
          <w:rFonts w:ascii="Arial" w:hAnsi="Arial" w:cs="Arial"/>
        </w:rPr>
        <w:t xml:space="preserve"> (NHS Report, 2026)</w:t>
      </w:r>
      <w:r w:rsidR="00A40F78" w:rsidRPr="00A40F78">
        <w:rPr>
          <w:rFonts w:ascii="Arial" w:hAnsi="Arial" w:cs="Arial"/>
        </w:rPr>
        <w:t>. The condition is more common in people aged over 65 years, although it can occur at any age. Heart failure accounts for a significant number of emergency hospital admissions and is associated with high healthcare costs</w:t>
      </w:r>
      <w:r w:rsidR="000B61C7">
        <w:rPr>
          <w:rFonts w:ascii="Arial" w:hAnsi="Arial" w:cs="Arial"/>
        </w:rPr>
        <w:t xml:space="preserve"> (</w:t>
      </w:r>
      <w:r w:rsidR="000B61C7" w:rsidRPr="00A13585">
        <w:rPr>
          <w:rFonts w:ascii="Arial" w:hAnsi="Arial" w:cs="Arial"/>
        </w:rPr>
        <w:t>Bozkurt</w:t>
      </w:r>
      <w:r w:rsidR="000B61C7">
        <w:rPr>
          <w:rFonts w:ascii="Arial" w:hAnsi="Arial" w:cs="Arial"/>
        </w:rPr>
        <w:t xml:space="preserve"> et al, 2021)</w:t>
      </w:r>
      <w:r w:rsidR="00A40F78" w:rsidRPr="00A40F78">
        <w:rPr>
          <w:rFonts w:ascii="Arial" w:hAnsi="Arial" w:cs="Arial"/>
        </w:rPr>
        <w:t xml:space="preserve">. Improvements in treatment for heart attacks and other heart diseases mean that more people are </w:t>
      </w:r>
      <w:r w:rsidR="000B61C7" w:rsidRPr="00A40F78">
        <w:rPr>
          <w:rFonts w:ascii="Arial" w:hAnsi="Arial" w:cs="Arial"/>
        </w:rPr>
        <w:t>surviving</w:t>
      </w:r>
      <w:r w:rsidR="000B61C7">
        <w:rPr>
          <w:rFonts w:ascii="Arial" w:hAnsi="Arial" w:cs="Arial"/>
        </w:rPr>
        <w:t xml:space="preserve"> but</w:t>
      </w:r>
      <w:r w:rsidR="00A40F78" w:rsidRPr="00A40F78">
        <w:rPr>
          <w:rFonts w:ascii="Arial" w:hAnsi="Arial" w:cs="Arial"/>
        </w:rPr>
        <w:t xml:space="preserve"> are at increased risk of developing heart failure later in life</w:t>
      </w:r>
      <w:r w:rsidR="000B61C7">
        <w:rPr>
          <w:rFonts w:ascii="Arial" w:hAnsi="Arial" w:cs="Arial"/>
        </w:rPr>
        <w:t xml:space="preserve"> (NHS Report, 2026)</w:t>
      </w:r>
      <w:r w:rsidR="00A40F78" w:rsidRPr="00A40F78">
        <w:rPr>
          <w:rFonts w:ascii="Arial" w:hAnsi="Arial" w:cs="Arial"/>
        </w:rPr>
        <w:t>.</w:t>
      </w:r>
    </w:p>
    <w:p w14:paraId="3FC9D5E7" w14:textId="5D2A0CA9" w:rsidR="003379EB" w:rsidRDefault="003379EB" w:rsidP="00AD63B9">
      <w:pPr>
        <w:pStyle w:val="Heading1"/>
      </w:pPr>
      <w:bookmarkStart w:id="3" w:name="_Toc235076734"/>
      <w:r w:rsidRPr="003379EB">
        <w:t>Why Does Heart Failure Happen?</w:t>
      </w:r>
      <w:bookmarkEnd w:id="3"/>
    </w:p>
    <w:p w14:paraId="1ECF4EBF" w14:textId="77777777" w:rsidR="00C37ECC" w:rsidRDefault="00C37ECC" w:rsidP="00AD63B9">
      <w:pPr>
        <w:rPr>
          <w:rStyle w:val="Strong"/>
        </w:rPr>
      </w:pPr>
    </w:p>
    <w:p w14:paraId="00DDCB30" w14:textId="663830AC" w:rsidR="003379EB" w:rsidRPr="00101D10" w:rsidRDefault="00101D10" w:rsidP="00916187">
      <w:pPr>
        <w:jc w:val="both"/>
        <w:rPr>
          <w:rFonts w:ascii="Times New Roman" w:eastAsia="Times New Roman" w:hAnsi="Times New Roman" w:cs="Times New Roman"/>
          <w:b/>
          <w:bCs/>
          <w:sz w:val="24"/>
          <w:szCs w:val="24"/>
        </w:rPr>
      </w:pPr>
      <w:r w:rsidRPr="00101D10">
        <w:rPr>
          <w:rFonts w:ascii="Times New Roman" w:eastAsia="Times New Roman" w:hAnsi="Times New Roman" w:cs="Times New Roman"/>
          <w:b/>
          <w:bCs/>
          <w:sz w:val="24"/>
          <w:szCs w:val="24"/>
        </w:rPr>
        <w:t>Common Causes and Risk Factors</w:t>
      </w:r>
    </w:p>
    <w:p w14:paraId="760B0F73" w14:textId="6BE05A27" w:rsidR="009A4BA9" w:rsidRPr="00A75C5A" w:rsidRDefault="009A4BA9" w:rsidP="00CD3C6F">
      <w:pPr>
        <w:widowControl/>
        <w:autoSpaceDE/>
        <w:autoSpaceDN/>
        <w:spacing w:before="100" w:beforeAutospacing="1" w:after="100" w:afterAutospacing="1" w:line="360" w:lineRule="auto"/>
        <w:rPr>
          <w:rFonts w:ascii="Arial" w:eastAsia="Times New Roman" w:hAnsi="Arial" w:cs="Arial"/>
          <w:lang w:bidi="gu-IN"/>
        </w:rPr>
      </w:pPr>
      <w:r w:rsidRPr="00A75C5A">
        <w:rPr>
          <w:rFonts w:ascii="Arial" w:eastAsia="Times New Roman" w:hAnsi="Arial" w:cs="Arial"/>
          <w:lang w:bidi="gu-IN"/>
        </w:rPr>
        <w:t>(Harley Street Heart and Vascular Centre, 2026)</w:t>
      </w:r>
    </w:p>
    <w:p w14:paraId="301BF26A" w14:textId="2DC09A8F" w:rsidR="00E677EE" w:rsidRPr="00E677EE" w:rsidRDefault="00E677EE" w:rsidP="00E677EE">
      <w:pPr>
        <w:widowControl/>
        <w:autoSpaceDE/>
        <w:autoSpaceDN/>
        <w:spacing w:before="100" w:beforeAutospacing="1" w:after="100" w:afterAutospacing="1" w:line="360" w:lineRule="auto"/>
        <w:jc w:val="both"/>
      </w:pPr>
      <w:r w:rsidRPr="00E677EE">
        <w:t xml:space="preserve">Heart failure can develop because of several underlying conditions that weaken or damage the heart muscle. Coronary artery disease narrows the heart's blood vessels, reducing blood flow and weakening the heart over time (Tanai and Frantz, 2016). Damage caused by a heart attack can </w:t>
      </w:r>
      <w:r w:rsidRPr="00E677EE">
        <w:lastRenderedPageBreak/>
        <w:t xml:space="preserve">permanently reduce the heart's pumping ability, while long-term high blood pressure forces the heart to work harder, eventually causing it to become weaker (Joseph et al., 2023). Heart valve disease also increases the workload of the heart when the valves become damaged or narrowed, and cardiomyopathy directly affects the heart muscle, reducing its ability to pump blood effectively (Tanai and Frantz, 2016; Joseph et al., 2023). In addition, irregular heart rhythms (arrhythmias) may reduce the heart's efficiency, and congenital heart disease means that some people are born with structural heart defects that increase their risk of developing heart failure later in life (Joseph et al., 2023; Tanai and Frantz, 2016). These conditions are </w:t>
      </w:r>
      <w:proofErr w:type="spellStart"/>
      <w:r w:rsidRPr="00E677EE">
        <w:t>recognised</w:t>
      </w:r>
      <w:proofErr w:type="spellEnd"/>
      <w:r w:rsidRPr="00E677EE">
        <w:t xml:space="preserve"> as </w:t>
      </w:r>
      <w:r w:rsidRPr="00E677EE">
        <w:t>common causes of heart failure (Harley Street Heart and Vascular Centre, 2026).</w:t>
      </w:r>
    </w:p>
    <w:p w14:paraId="3B2FA393" w14:textId="232E161F" w:rsidR="00E677EE" w:rsidRPr="00E677EE" w:rsidRDefault="00E677EE" w:rsidP="00E677EE">
      <w:pPr>
        <w:widowControl/>
        <w:autoSpaceDE/>
        <w:autoSpaceDN/>
        <w:spacing w:before="100" w:beforeAutospacing="1" w:after="100" w:afterAutospacing="1" w:line="360" w:lineRule="auto"/>
        <w:jc w:val="both"/>
      </w:pPr>
      <w:r w:rsidRPr="00E677EE">
        <w:t xml:space="preserve">Several factors can also increase the likelihood of developing heart failure. Older adults, particularly those over the age of 65 years, are at greater risk because the heart naturally becomes less efficient with age (Khan et al., 2024). Long-term conditions such as diabetes can damage blood vessels and increase cardiovascular risk, while obesity places additional strain on the heart, making it work harder (Khan et al., 2024; Parizad et al., 2025). Smoking damages blood vessels and reduces the oxygen supply to the heart, and excessive alcohol consumption or recreational drug use can weaken the heart muscle over time (Parizad et al., 2025; Khan et al., 2024). High </w:t>
      </w:r>
      <w:r w:rsidRPr="00E677EE">
        <w:lastRenderedPageBreak/>
        <w:t>cholesterol contributes to narrowed arteries, increasing the risk of coronary artery disease and heart failure (Khan et al., 2024).</w:t>
      </w:r>
    </w:p>
    <w:p w14:paraId="4A275C6F" w14:textId="7CFA43A4" w:rsidR="007634A7" w:rsidRPr="003379EB" w:rsidRDefault="00E677EE" w:rsidP="00916187">
      <w:pPr>
        <w:widowControl/>
        <w:autoSpaceDE/>
        <w:autoSpaceDN/>
        <w:spacing w:before="100" w:beforeAutospacing="1" w:after="100" w:afterAutospacing="1" w:line="360" w:lineRule="auto"/>
        <w:jc w:val="both"/>
      </w:pPr>
      <w:r w:rsidRPr="00E677EE">
        <w:t xml:space="preserve">Other important risk factors include physical inactivity, an unhealthy diet high in salt and saturated fat, chronic kidney disease, chronic lung disease, and a family history of heart disease, all of which can increase the risk of developing heart failure (Khan et al., 2024; Parizad et al., 2025). Poor control of existing medical conditions and ongoing stress may also contribute to worsening heart health (Khan et al., 2024). Fortunately, many of these risk factors are preventable or can be managed through healthy lifestyle choices, including regular physical activity, a balanced diet, maintaining a healthy weight, avoiding smoking, limiting alcohol intake, </w:t>
      </w:r>
      <w:r w:rsidRPr="00E677EE">
        <w:t>taking prescribed medicines as directed, and attending regular health checks to detect and manage health problems at an early stage (Parizad et al., 2025).</w:t>
      </w:r>
    </w:p>
    <w:p w14:paraId="731A14C0" w14:textId="3A325AC5" w:rsidR="003379EB" w:rsidRDefault="00BA7BB7" w:rsidP="00D8196E">
      <w:pPr>
        <w:pStyle w:val="Heading1"/>
        <w:spacing w:line="360" w:lineRule="auto"/>
        <w:rPr>
          <w:lang w:val="en-GB"/>
        </w:rPr>
      </w:pPr>
      <w:bookmarkStart w:id="4" w:name="_Toc235076735"/>
      <w:r>
        <w:t>Impact of heart failure</w:t>
      </w:r>
      <w:bookmarkEnd w:id="4"/>
    </w:p>
    <w:p w14:paraId="3CDB92B8" w14:textId="38D0FDDA" w:rsidR="003379EB" w:rsidRDefault="003F590A" w:rsidP="002E254B">
      <w:pPr>
        <w:pStyle w:val="BodyText"/>
        <w:ind w:right="284"/>
        <w:jc w:val="both"/>
        <w:rPr>
          <w:rFonts w:ascii="Arial" w:hAnsi="Arial" w:cs="Arial"/>
          <w:lang w:val="en-GB"/>
        </w:rPr>
      </w:pPr>
      <w:r w:rsidRPr="007634A7">
        <w:rPr>
          <w:noProof/>
          <w:lang w:bidi="gu-IN"/>
        </w:rPr>
        <w:drawing>
          <wp:anchor distT="0" distB="0" distL="114300" distR="114300" simplePos="0" relativeHeight="251660288" behindDoc="1" locked="0" layoutInCell="1" allowOverlap="1" wp14:anchorId="3A0657F6" wp14:editId="0FF54F8B">
            <wp:simplePos x="0" y="0"/>
            <wp:positionH relativeFrom="column">
              <wp:posOffset>-23327</wp:posOffset>
            </wp:positionH>
            <wp:positionV relativeFrom="paragraph">
              <wp:posOffset>271197</wp:posOffset>
            </wp:positionV>
            <wp:extent cx="3016885" cy="1685290"/>
            <wp:effectExtent l="0" t="0" r="0" b="0"/>
            <wp:wrapSquare wrapText="bothSides"/>
            <wp:docPr id="18206138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6885" cy="1685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7243">
        <w:rPr>
          <w:rFonts w:ascii="Arial" w:hAnsi="Arial" w:cs="Arial"/>
          <w:b/>
          <w:bCs/>
          <w:sz w:val="24"/>
          <w:szCs w:val="24"/>
          <w:u w:val="single"/>
        </w:rPr>
        <w:t xml:space="preserve">Physiological impact: </w:t>
      </w:r>
    </w:p>
    <w:p w14:paraId="31422F40" w14:textId="01E6AB41" w:rsidR="007634A7" w:rsidRPr="003379EB" w:rsidRDefault="007634A7" w:rsidP="003F590A">
      <w:pPr>
        <w:widowControl/>
        <w:autoSpaceDE/>
        <w:autoSpaceDN/>
        <w:spacing w:before="100" w:beforeAutospacing="1" w:after="100" w:afterAutospacing="1" w:line="360" w:lineRule="auto"/>
        <w:jc w:val="center"/>
        <w:rPr>
          <w:rFonts w:ascii="Arial" w:eastAsia="Times New Roman" w:hAnsi="Arial" w:cs="Arial"/>
          <w:lang w:bidi="gu-IN"/>
        </w:rPr>
      </w:pPr>
      <w:r>
        <w:rPr>
          <w:noProof/>
          <w:lang w:bidi="gu-IN"/>
        </w:rPr>
        <w:t>(</w:t>
      </w:r>
      <w:r w:rsidR="009D0E58">
        <w:rPr>
          <w:noProof/>
          <w:lang w:bidi="gu-IN"/>
        </w:rPr>
        <w:t>Cathy Cassata, 2024)</w:t>
      </w:r>
    </w:p>
    <w:p w14:paraId="6494A4FA" w14:textId="77777777" w:rsidR="009C7243" w:rsidRDefault="009C7243" w:rsidP="00125A94">
      <w:pPr>
        <w:pStyle w:val="BodyText"/>
        <w:spacing w:line="360" w:lineRule="auto"/>
        <w:ind w:right="284"/>
        <w:jc w:val="both"/>
        <w:rPr>
          <w:rFonts w:ascii="Arial" w:hAnsi="Arial" w:cs="Arial"/>
          <w:b/>
          <w:bCs/>
          <w:sz w:val="24"/>
          <w:szCs w:val="24"/>
          <w:u w:val="single"/>
        </w:rPr>
      </w:pPr>
      <w:r w:rsidRPr="009C7243">
        <w:rPr>
          <w:rFonts w:ascii="Arial" w:eastAsia="Times New Roman" w:hAnsi="Arial" w:cs="Arial"/>
          <w:lang w:bidi="gu-IN"/>
        </w:rPr>
        <w:t xml:space="preserve">Heart failure commonly affects the body by reducing the heart's ability to pump blood </w:t>
      </w:r>
      <w:r w:rsidRPr="009C7243">
        <w:rPr>
          <w:rFonts w:ascii="Arial" w:eastAsia="Times New Roman" w:hAnsi="Arial" w:cs="Arial"/>
          <w:lang w:bidi="gu-IN"/>
        </w:rPr>
        <w:lastRenderedPageBreak/>
        <w:t>efficiently, leading to a range of physical symptoms. Breathlessness may occur during physical activity, when climbing stairs, or while lying flat because fluid accumulates in the lungs (Elliott et al., 2023). Fluid retention may also cause swelling of the ankles, feet, legs, or abdomen (</w:t>
      </w:r>
      <w:proofErr w:type="spellStart"/>
      <w:r w:rsidRPr="009C7243">
        <w:rPr>
          <w:rFonts w:ascii="Arial" w:eastAsia="Times New Roman" w:hAnsi="Arial" w:cs="Arial"/>
          <w:lang w:bidi="gu-IN"/>
        </w:rPr>
        <w:t>Kosiborod</w:t>
      </w:r>
      <w:proofErr w:type="spellEnd"/>
      <w:r w:rsidRPr="009C7243">
        <w:rPr>
          <w:rFonts w:ascii="Arial" w:eastAsia="Times New Roman" w:hAnsi="Arial" w:cs="Arial"/>
          <w:lang w:bidi="gu-IN"/>
        </w:rPr>
        <w:t xml:space="preserve"> et al., 2022). Persistent fatigue and reduced energy levels can make everyday activities more difficult, while changes in heart rhythm may result in a fast, slow, or irregular heartbeat (Elliott et al., 2023). Other common symptoms include a persistent cough or wheezing, particularly at night, sudden weight gain due to fluid retention, reduced exercise tolerance, loss of appetite or feeling full quickly, and difficulty sleeping because breathing becomes more </w:t>
      </w:r>
      <w:r w:rsidRPr="009C7243">
        <w:rPr>
          <w:rFonts w:ascii="Arial" w:eastAsia="Times New Roman" w:hAnsi="Arial" w:cs="Arial"/>
          <w:lang w:bidi="gu-IN"/>
        </w:rPr>
        <w:t>uncomfortable when lying down (</w:t>
      </w:r>
      <w:proofErr w:type="spellStart"/>
      <w:r w:rsidRPr="009C7243">
        <w:rPr>
          <w:rFonts w:ascii="Arial" w:eastAsia="Times New Roman" w:hAnsi="Arial" w:cs="Arial"/>
          <w:lang w:bidi="gu-IN"/>
        </w:rPr>
        <w:t>Kosiborod</w:t>
      </w:r>
      <w:proofErr w:type="spellEnd"/>
      <w:r w:rsidRPr="009C7243">
        <w:rPr>
          <w:rFonts w:ascii="Arial" w:eastAsia="Times New Roman" w:hAnsi="Arial" w:cs="Arial"/>
          <w:lang w:bidi="gu-IN"/>
        </w:rPr>
        <w:t xml:space="preserve"> et al., 2022; Elliott et al., 2023). These symptoms can significantly affect daily functioning and quality of life (Cathy Cassata, 2024).</w:t>
      </w:r>
    </w:p>
    <w:p w14:paraId="47D35C14" w14:textId="77777777" w:rsidR="009C7243" w:rsidRPr="009C7243" w:rsidRDefault="009C7243" w:rsidP="009C7243">
      <w:pPr>
        <w:pStyle w:val="BodyText"/>
        <w:spacing w:line="360" w:lineRule="auto"/>
        <w:ind w:right="284"/>
        <w:jc w:val="both"/>
        <w:rPr>
          <w:rFonts w:ascii="Arial" w:hAnsi="Arial" w:cs="Arial"/>
        </w:rPr>
      </w:pPr>
      <w:r w:rsidRPr="009C7243">
        <w:rPr>
          <w:rFonts w:ascii="Arial" w:hAnsi="Arial" w:cs="Arial"/>
          <w:b/>
          <w:bCs/>
          <w:sz w:val="24"/>
          <w:szCs w:val="24"/>
          <w:u w:val="single"/>
        </w:rPr>
        <w:t>Psychological Impact</w:t>
      </w:r>
    </w:p>
    <w:p w14:paraId="51C9C270" w14:textId="77777777" w:rsidR="009C7243" w:rsidRDefault="009C7243" w:rsidP="00125A94">
      <w:pPr>
        <w:pStyle w:val="BodyText"/>
        <w:spacing w:line="360" w:lineRule="auto"/>
        <w:ind w:right="284"/>
        <w:jc w:val="both"/>
        <w:rPr>
          <w:rFonts w:ascii="Arial" w:hAnsi="Arial" w:cs="Arial"/>
          <w:b/>
          <w:bCs/>
          <w:sz w:val="24"/>
          <w:szCs w:val="24"/>
          <w:u w:val="single"/>
        </w:rPr>
      </w:pPr>
      <w:r w:rsidRPr="009C7243">
        <w:rPr>
          <w:rFonts w:ascii="Arial" w:hAnsi="Arial" w:cs="Arial"/>
        </w:rPr>
        <w:t xml:space="preserve">Living with heart failure can have a considerable effect on emotional and psychological well-being. Many individuals experience anxiety related to their symptoms, disease progression, and future health (Ski et al., 2024). Feelings of sadness, frustration, or depression are also common because of the long-term nature of the condition and its impact on independence (Ski et al., 2024). Reduced confidence in performing everyday tasks, difficulties with concentration and memory, and feeling overwhelmed by ongoing symptom </w:t>
      </w:r>
      <w:r w:rsidRPr="009C7243">
        <w:rPr>
          <w:rFonts w:ascii="Arial" w:hAnsi="Arial" w:cs="Arial"/>
        </w:rPr>
        <w:lastRenderedPageBreak/>
        <w:t>management and medication routines may further contribute to emotional distress (Qiu et al., 2022). Addressing psychological health is therefore an important component of comprehensive heart failure care.</w:t>
      </w:r>
    </w:p>
    <w:p w14:paraId="0CE9F848" w14:textId="77777777" w:rsidR="009C7243" w:rsidRPr="009C7243" w:rsidRDefault="009C7243" w:rsidP="009C7243">
      <w:pPr>
        <w:pStyle w:val="BodyText"/>
        <w:spacing w:line="360" w:lineRule="auto"/>
        <w:ind w:right="284"/>
        <w:jc w:val="both"/>
        <w:rPr>
          <w:rFonts w:ascii="Arial" w:hAnsi="Arial" w:cs="Arial"/>
        </w:rPr>
      </w:pPr>
      <w:r w:rsidRPr="009C7243">
        <w:rPr>
          <w:rFonts w:ascii="Arial" w:hAnsi="Arial" w:cs="Arial"/>
          <w:b/>
          <w:bCs/>
          <w:sz w:val="24"/>
          <w:szCs w:val="24"/>
          <w:u w:val="single"/>
        </w:rPr>
        <w:t>Social Impact</w:t>
      </w:r>
    </w:p>
    <w:p w14:paraId="29A04EC3" w14:textId="77777777" w:rsidR="009C7243" w:rsidRDefault="009C7243" w:rsidP="00E353B5">
      <w:pPr>
        <w:pStyle w:val="BodyText"/>
        <w:spacing w:line="360" w:lineRule="auto"/>
        <w:ind w:right="284"/>
        <w:jc w:val="both"/>
        <w:rPr>
          <w:rFonts w:ascii="Arial" w:hAnsi="Arial" w:cs="Arial"/>
          <w:b/>
          <w:bCs/>
          <w:sz w:val="24"/>
          <w:szCs w:val="24"/>
          <w:u w:val="single"/>
        </w:rPr>
      </w:pPr>
      <w:r w:rsidRPr="009C7243">
        <w:rPr>
          <w:rFonts w:ascii="Arial" w:hAnsi="Arial" w:cs="Arial"/>
        </w:rPr>
        <w:t>Heart failure can affect many aspects of social and daily life by limiting an individual's ability to participate in routine activities. Fatigue and breathlessness may make it difficult to continue employment or education and can reduce participation in hobbies, family events, and social gatherings (Olano</w:t>
      </w:r>
      <w:r w:rsidRPr="009C7243">
        <w:rPr>
          <w:rFonts w:ascii="Cambria Math" w:hAnsi="Cambria Math" w:cs="Cambria Math"/>
        </w:rPr>
        <w:t>‐</w:t>
      </w:r>
      <w:r w:rsidRPr="009C7243">
        <w:rPr>
          <w:rFonts w:ascii="Arial" w:hAnsi="Arial" w:cs="Arial"/>
        </w:rPr>
        <w:t xml:space="preserve">Lizarraga et al., 2022). Many individuals become increasingly dependent on others for shopping, cooking, household tasks, or transportation. Concerns about travelling long distances, together with reduced confidence in managing symptoms </w:t>
      </w:r>
      <w:r w:rsidRPr="009C7243">
        <w:rPr>
          <w:rFonts w:ascii="Arial" w:hAnsi="Arial" w:cs="Arial"/>
        </w:rPr>
        <w:t>outside the home, may further restrict social participation (Uddin and Siddiqui, 2026). Social isolation and loneliness may develop as contact with friends and the wider community decreases, while the financial burden associated with treatment or reduced employment can place additional pressure on individuals and their families (Olano</w:t>
      </w:r>
      <w:r w:rsidRPr="009C7243">
        <w:rPr>
          <w:rFonts w:ascii="Cambria Math" w:hAnsi="Cambria Math" w:cs="Cambria Math"/>
        </w:rPr>
        <w:t>‐</w:t>
      </w:r>
      <w:r w:rsidRPr="009C7243">
        <w:rPr>
          <w:rFonts w:ascii="Arial" w:hAnsi="Arial" w:cs="Arial"/>
        </w:rPr>
        <w:t>Lizarraga et al., 2022).</w:t>
      </w:r>
    </w:p>
    <w:p w14:paraId="2F31AEFD" w14:textId="77777777" w:rsidR="009C7243" w:rsidRPr="009C7243" w:rsidRDefault="009C7243" w:rsidP="009C7243">
      <w:pPr>
        <w:pStyle w:val="BodyText"/>
        <w:spacing w:line="360" w:lineRule="auto"/>
        <w:ind w:right="284"/>
        <w:jc w:val="both"/>
        <w:rPr>
          <w:rFonts w:ascii="Arial" w:hAnsi="Arial" w:cs="Arial"/>
        </w:rPr>
      </w:pPr>
      <w:r w:rsidRPr="009C7243">
        <w:rPr>
          <w:rFonts w:ascii="Arial" w:hAnsi="Arial" w:cs="Arial"/>
          <w:b/>
          <w:bCs/>
          <w:sz w:val="24"/>
          <w:szCs w:val="24"/>
          <w:u w:val="single"/>
        </w:rPr>
        <w:t>Impact on Family and Caregivers</w:t>
      </w:r>
    </w:p>
    <w:p w14:paraId="5402B04E" w14:textId="2F7E1446" w:rsidR="00BA0A14" w:rsidRDefault="009C7243" w:rsidP="00E90DD8">
      <w:pPr>
        <w:pStyle w:val="BodyText"/>
        <w:spacing w:line="360" w:lineRule="auto"/>
        <w:ind w:right="284"/>
        <w:jc w:val="both"/>
        <w:rPr>
          <w:rFonts w:ascii="Arial" w:hAnsi="Arial" w:cs="Arial"/>
        </w:rPr>
      </w:pPr>
      <w:r w:rsidRPr="009C7243">
        <w:rPr>
          <w:rFonts w:ascii="Arial" w:hAnsi="Arial" w:cs="Arial"/>
        </w:rPr>
        <w:t xml:space="preserve">Heart failure also has a significant impact on family members and caregivers, who often play an essential role in supporting long-term care. Caregivers may assist with medication management, attending healthcare appointments, monitoring symptoms, and providing emotional support (Uddin and Siddiqui, 2026). These responsibilities can </w:t>
      </w:r>
      <w:r w:rsidRPr="009C7243">
        <w:rPr>
          <w:rFonts w:ascii="Arial" w:hAnsi="Arial" w:cs="Arial"/>
        </w:rPr>
        <w:lastRenderedPageBreak/>
        <w:t xml:space="preserve">lead to physical fatigue, emotional stress, and anxiety regarding the individual's health and </w:t>
      </w:r>
      <w:r w:rsidR="00BB27CE">
        <w:rPr>
          <w:noProof/>
        </w:rPr>
        <w:drawing>
          <wp:anchor distT="0" distB="0" distL="114300" distR="114300" simplePos="0" relativeHeight="251667456" behindDoc="0" locked="0" layoutInCell="1" allowOverlap="1" wp14:anchorId="274BECDF" wp14:editId="3715269F">
            <wp:simplePos x="0" y="0"/>
            <wp:positionH relativeFrom="column">
              <wp:posOffset>5168265</wp:posOffset>
            </wp:positionH>
            <wp:positionV relativeFrom="paragraph">
              <wp:posOffset>759169</wp:posOffset>
            </wp:positionV>
            <wp:extent cx="1390015" cy="1270635"/>
            <wp:effectExtent l="0" t="0" r="635" b="5715"/>
            <wp:wrapSquare wrapText="bothSides"/>
            <wp:docPr id="1777363811" name="Picture 1" descr="What makes a medical treatment no longer appropriate? - Health Cha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hat makes a medical treatment no longer appropriate? - Health Chann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0015" cy="1270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7243">
        <w:rPr>
          <w:rFonts w:ascii="Arial" w:hAnsi="Arial" w:cs="Arial"/>
        </w:rPr>
        <w:t>future (Olano</w:t>
      </w:r>
      <w:r w:rsidRPr="009C7243">
        <w:rPr>
          <w:rFonts w:ascii="Cambria Math" w:hAnsi="Cambria Math" w:cs="Cambria Math"/>
        </w:rPr>
        <w:t>‐</w:t>
      </w:r>
      <w:r w:rsidRPr="009C7243">
        <w:rPr>
          <w:rFonts w:ascii="Arial" w:hAnsi="Arial" w:cs="Arial"/>
        </w:rPr>
        <w:t>Lizarraga et al., 2022). The condition may require adjustments to family routines and responsibilities, while financial pressures associated with ongoing care can further increase caregiver burden. Access to education, support groups, and respite care services can help families and caregivers manage these challenges more effectively and improve their overall well-being (Uddin and Siddiqui, 2026).</w:t>
      </w:r>
    </w:p>
    <w:p w14:paraId="5D5FB93D" w14:textId="463009B9" w:rsidR="00BA0A14" w:rsidRPr="00BA0A14" w:rsidRDefault="00BA0A14" w:rsidP="00BA0A14">
      <w:pPr>
        <w:pStyle w:val="Heading1"/>
      </w:pPr>
      <w:bookmarkStart w:id="5" w:name="_Toc235076736"/>
      <w:r w:rsidRPr="00BA0A14">
        <w:t>Evidence-Based Treatments</w:t>
      </w:r>
      <w:bookmarkEnd w:id="5"/>
      <w:r w:rsidRPr="00BA0A14">
        <w:t xml:space="preserve"> </w:t>
      </w:r>
    </w:p>
    <w:p w14:paraId="0EEF02D6" w14:textId="40605DA5" w:rsidR="008B2665" w:rsidRPr="008B2665" w:rsidRDefault="008B2665" w:rsidP="00DD3532">
      <w:pPr>
        <w:pStyle w:val="BodyText"/>
        <w:spacing w:before="240" w:line="360" w:lineRule="auto"/>
        <w:ind w:right="284"/>
        <w:jc w:val="both"/>
        <w:rPr>
          <w:rFonts w:ascii="Arial" w:hAnsi="Arial" w:cs="Arial"/>
        </w:rPr>
      </w:pPr>
      <w:r w:rsidRPr="008B2665">
        <w:rPr>
          <w:rFonts w:ascii="Arial" w:hAnsi="Arial" w:cs="Arial"/>
        </w:rPr>
        <w:t>Heart failure is a chronic condition that requires long-term, evidence-based management to improve symptoms, slow disease progression, reduce hospital admissions, and increase survival. Within the United Kingdom, treatment is guided by the National Institute for Health and Care Excellence (NICE) and delivered through the National Health Service (NHS)</w:t>
      </w:r>
      <w:r w:rsidR="00965129">
        <w:rPr>
          <w:rFonts w:ascii="Arial" w:hAnsi="Arial" w:cs="Arial"/>
        </w:rPr>
        <w:t xml:space="preserve"> (</w:t>
      </w:r>
      <w:r w:rsidR="00965129" w:rsidRPr="00965129">
        <w:rPr>
          <w:rFonts w:ascii="Arial" w:hAnsi="Arial" w:cs="Arial"/>
        </w:rPr>
        <w:t>Miles</w:t>
      </w:r>
      <w:r w:rsidR="00965129">
        <w:rPr>
          <w:rFonts w:ascii="Arial" w:hAnsi="Arial" w:cs="Arial"/>
        </w:rPr>
        <w:t xml:space="preserve"> et al, 2026)</w:t>
      </w:r>
      <w:r w:rsidRPr="008B2665">
        <w:rPr>
          <w:rFonts w:ascii="Arial" w:hAnsi="Arial" w:cs="Arial"/>
        </w:rPr>
        <w:t>. The choice of treatment depends on the type and severity of heart failure, the individual's overall health, and the presence of other long-term conditions</w:t>
      </w:r>
      <w:r w:rsidR="000F2715">
        <w:rPr>
          <w:rFonts w:ascii="Arial" w:hAnsi="Arial" w:cs="Arial"/>
        </w:rPr>
        <w:t xml:space="preserve"> (NICE, 2018)</w:t>
      </w:r>
      <w:r w:rsidRPr="008B2665">
        <w:rPr>
          <w:rFonts w:ascii="Arial" w:hAnsi="Arial" w:cs="Arial"/>
        </w:rPr>
        <w:t xml:space="preserve">. A multidisciplinary team, including cardiologists, specialist heart failure nurses, general practitioners, pharmacists, dietitians, physiotherapists, and rehabilitation specialists, </w:t>
      </w:r>
      <w:r w:rsidRPr="008B2665">
        <w:rPr>
          <w:rFonts w:ascii="Arial" w:hAnsi="Arial" w:cs="Arial"/>
        </w:rPr>
        <w:lastRenderedPageBreak/>
        <w:t xml:space="preserve">work together to provide coordinated and </w:t>
      </w:r>
      <w:proofErr w:type="spellStart"/>
      <w:r w:rsidRPr="008B2665">
        <w:rPr>
          <w:rFonts w:ascii="Arial" w:hAnsi="Arial" w:cs="Arial"/>
        </w:rPr>
        <w:t>personalised</w:t>
      </w:r>
      <w:proofErr w:type="spellEnd"/>
      <w:r w:rsidRPr="008B2665">
        <w:rPr>
          <w:rFonts w:ascii="Arial" w:hAnsi="Arial" w:cs="Arial"/>
        </w:rPr>
        <w:t xml:space="preserve"> care</w:t>
      </w:r>
      <w:r w:rsidR="00DD3532">
        <w:rPr>
          <w:rFonts w:ascii="Arial" w:hAnsi="Arial" w:cs="Arial"/>
        </w:rPr>
        <w:t xml:space="preserve"> (</w:t>
      </w:r>
      <w:r w:rsidR="00DD3532" w:rsidRPr="00DD3532">
        <w:rPr>
          <w:rFonts w:ascii="Arial" w:hAnsi="Arial" w:cs="Arial"/>
        </w:rPr>
        <w:t>Taylor</w:t>
      </w:r>
      <w:r w:rsidR="00DD3532">
        <w:rPr>
          <w:rFonts w:ascii="Arial" w:hAnsi="Arial" w:cs="Arial"/>
        </w:rPr>
        <w:t xml:space="preserve"> et al, 2019)</w:t>
      </w:r>
      <w:r w:rsidRPr="008B2665">
        <w:rPr>
          <w:rFonts w:ascii="Arial" w:hAnsi="Arial" w:cs="Arial"/>
        </w:rPr>
        <w:t>. This collaborative approach ensures that treatment plans are regularly reviewed and adjusted according to the patient's changing clinical needs</w:t>
      </w:r>
      <w:r w:rsidR="00EA31CE">
        <w:rPr>
          <w:rFonts w:ascii="Arial" w:hAnsi="Arial" w:cs="Arial"/>
        </w:rPr>
        <w:t xml:space="preserve"> (</w:t>
      </w:r>
      <w:r w:rsidR="00EA31CE" w:rsidRPr="00EA31CE">
        <w:rPr>
          <w:rFonts w:ascii="Arial" w:hAnsi="Arial" w:cs="Arial"/>
        </w:rPr>
        <w:t>Wise</w:t>
      </w:r>
      <w:r w:rsidR="00EA31CE">
        <w:rPr>
          <w:rFonts w:ascii="Arial" w:hAnsi="Arial" w:cs="Arial"/>
        </w:rPr>
        <w:t>, 2016)</w:t>
      </w:r>
      <w:r w:rsidRPr="008B2665">
        <w:rPr>
          <w:rFonts w:ascii="Arial" w:hAnsi="Arial" w:cs="Arial"/>
        </w:rPr>
        <w:t>.</w:t>
      </w:r>
    </w:p>
    <w:p w14:paraId="024C8B6F" w14:textId="30966998" w:rsidR="008B2665" w:rsidRPr="008B2665" w:rsidRDefault="008B2665" w:rsidP="00DD3532">
      <w:pPr>
        <w:pStyle w:val="BodyText"/>
        <w:spacing w:before="240" w:line="360" w:lineRule="auto"/>
        <w:ind w:right="284"/>
        <w:jc w:val="both"/>
        <w:rPr>
          <w:rFonts w:ascii="Arial" w:hAnsi="Arial" w:cs="Arial"/>
        </w:rPr>
      </w:pPr>
      <w:r w:rsidRPr="008B2665">
        <w:rPr>
          <w:rFonts w:ascii="Arial" w:hAnsi="Arial" w:cs="Arial"/>
        </w:rPr>
        <w:t>Lifestyle modification is considered the foundation of heart failure management and is recommended alongside medical treatment</w:t>
      </w:r>
      <w:r w:rsidR="00704D90">
        <w:rPr>
          <w:rFonts w:ascii="Arial" w:hAnsi="Arial" w:cs="Arial"/>
        </w:rPr>
        <w:t xml:space="preserve"> (</w:t>
      </w:r>
      <w:r w:rsidR="00704D90" w:rsidRPr="00DD3532">
        <w:rPr>
          <w:rFonts w:ascii="Arial" w:hAnsi="Arial" w:cs="Arial"/>
        </w:rPr>
        <w:t>Taylor</w:t>
      </w:r>
      <w:r w:rsidR="00704D90">
        <w:rPr>
          <w:rFonts w:ascii="Arial" w:hAnsi="Arial" w:cs="Arial"/>
        </w:rPr>
        <w:t xml:space="preserve"> et al, 2019)</w:t>
      </w:r>
      <w:r w:rsidRPr="008B2665">
        <w:rPr>
          <w:rFonts w:ascii="Arial" w:hAnsi="Arial" w:cs="Arial"/>
        </w:rPr>
        <w:t xml:space="preserve">. Individuals are encouraged to reduce dietary salt intake to </w:t>
      </w:r>
      <w:proofErr w:type="spellStart"/>
      <w:r w:rsidRPr="008B2665">
        <w:rPr>
          <w:rFonts w:ascii="Arial" w:hAnsi="Arial" w:cs="Arial"/>
        </w:rPr>
        <w:t>minimise</w:t>
      </w:r>
      <w:proofErr w:type="spellEnd"/>
      <w:r w:rsidRPr="008B2665">
        <w:rPr>
          <w:rFonts w:ascii="Arial" w:hAnsi="Arial" w:cs="Arial"/>
        </w:rPr>
        <w:t xml:space="preserve"> fluid retention, maintain a healthy body weight, engage in regular physical activity appropriate to their ability, stop smoking, limit alcohol consumption, and receive annual influenza and pneumococcal vaccinations to reduce the risk of infections that may worsen heart failure</w:t>
      </w:r>
      <w:r w:rsidR="00704D90">
        <w:rPr>
          <w:rFonts w:ascii="Arial" w:hAnsi="Arial" w:cs="Arial"/>
        </w:rPr>
        <w:t xml:space="preserve"> (</w:t>
      </w:r>
      <w:r w:rsidR="00704D90" w:rsidRPr="00DD3532">
        <w:rPr>
          <w:rFonts w:ascii="Arial" w:hAnsi="Arial" w:cs="Arial"/>
        </w:rPr>
        <w:t>Taylor</w:t>
      </w:r>
      <w:r w:rsidR="00704D90">
        <w:rPr>
          <w:rFonts w:ascii="Arial" w:hAnsi="Arial" w:cs="Arial"/>
        </w:rPr>
        <w:t xml:space="preserve"> et al, </w:t>
      </w:r>
      <w:r w:rsidR="00704D90">
        <w:rPr>
          <w:rFonts w:ascii="Arial" w:hAnsi="Arial" w:cs="Arial"/>
        </w:rPr>
        <w:t>2019)</w:t>
      </w:r>
      <w:r w:rsidRPr="008B2665">
        <w:rPr>
          <w:rFonts w:ascii="Arial" w:hAnsi="Arial" w:cs="Arial"/>
        </w:rPr>
        <w:t xml:space="preserve">. Monitoring body weight, </w:t>
      </w:r>
      <w:proofErr w:type="spellStart"/>
      <w:r w:rsidRPr="008B2665">
        <w:rPr>
          <w:rFonts w:ascii="Arial" w:hAnsi="Arial" w:cs="Arial"/>
        </w:rPr>
        <w:t>recognising</w:t>
      </w:r>
      <w:proofErr w:type="spellEnd"/>
      <w:r w:rsidRPr="008B2665">
        <w:rPr>
          <w:rFonts w:ascii="Arial" w:hAnsi="Arial" w:cs="Arial"/>
        </w:rPr>
        <w:t xml:space="preserve"> early signs of symptom deterioration, attending routine follow-up appointments, and adhering to prescribed medications are also essential aspects of self-care</w:t>
      </w:r>
      <w:r w:rsidR="00704D90">
        <w:rPr>
          <w:rFonts w:ascii="Arial" w:hAnsi="Arial" w:cs="Arial"/>
        </w:rPr>
        <w:t xml:space="preserve"> (</w:t>
      </w:r>
      <w:r w:rsidR="00704D90" w:rsidRPr="00965129">
        <w:rPr>
          <w:rFonts w:ascii="Arial" w:hAnsi="Arial" w:cs="Arial"/>
        </w:rPr>
        <w:t>Miles</w:t>
      </w:r>
      <w:r w:rsidR="00704D90">
        <w:rPr>
          <w:rFonts w:ascii="Arial" w:hAnsi="Arial" w:cs="Arial"/>
        </w:rPr>
        <w:t xml:space="preserve"> et al, 2026)</w:t>
      </w:r>
      <w:r w:rsidRPr="008B2665">
        <w:rPr>
          <w:rFonts w:ascii="Arial" w:hAnsi="Arial" w:cs="Arial"/>
        </w:rPr>
        <w:t xml:space="preserve">. Participation in NHS cardiac rehabilitation </w:t>
      </w:r>
      <w:proofErr w:type="spellStart"/>
      <w:r w:rsidRPr="008B2665">
        <w:rPr>
          <w:rFonts w:ascii="Arial" w:hAnsi="Arial" w:cs="Arial"/>
        </w:rPr>
        <w:t>programmes</w:t>
      </w:r>
      <w:proofErr w:type="spellEnd"/>
      <w:r w:rsidRPr="008B2665">
        <w:rPr>
          <w:rFonts w:ascii="Arial" w:hAnsi="Arial" w:cs="Arial"/>
        </w:rPr>
        <w:t xml:space="preserve"> provides structured education, supervised exercise, psychological support, and advice that can improve confidence, physical function, and quality of life</w:t>
      </w:r>
      <w:r w:rsidR="000F2715">
        <w:rPr>
          <w:rFonts w:ascii="Arial" w:hAnsi="Arial" w:cs="Arial"/>
        </w:rPr>
        <w:t xml:space="preserve"> (NICE, 2018)</w:t>
      </w:r>
      <w:r w:rsidRPr="008B2665">
        <w:rPr>
          <w:rFonts w:ascii="Arial" w:hAnsi="Arial" w:cs="Arial"/>
        </w:rPr>
        <w:t>.</w:t>
      </w:r>
    </w:p>
    <w:p w14:paraId="19D61A23" w14:textId="2D549C61" w:rsidR="00BA0A14" w:rsidRPr="00BA0A14" w:rsidRDefault="008B2665" w:rsidP="00DD3532">
      <w:pPr>
        <w:pStyle w:val="BodyText"/>
        <w:spacing w:before="240" w:line="360" w:lineRule="auto"/>
        <w:ind w:right="284"/>
        <w:jc w:val="both"/>
        <w:rPr>
          <w:rFonts w:ascii="Arial" w:hAnsi="Arial" w:cs="Arial"/>
        </w:rPr>
      </w:pPr>
      <w:r w:rsidRPr="008B2665">
        <w:rPr>
          <w:rFonts w:ascii="Arial" w:hAnsi="Arial" w:cs="Arial"/>
        </w:rPr>
        <w:t>Pharmacological treatment is selected according to current NICE recommendations and individual clinical assessment</w:t>
      </w:r>
      <w:r w:rsidR="00704D90">
        <w:rPr>
          <w:rFonts w:ascii="Arial" w:hAnsi="Arial" w:cs="Arial"/>
        </w:rPr>
        <w:t xml:space="preserve"> (</w:t>
      </w:r>
      <w:r w:rsidR="00704D90" w:rsidRPr="00EA31CE">
        <w:rPr>
          <w:rFonts w:ascii="Arial" w:hAnsi="Arial" w:cs="Arial"/>
        </w:rPr>
        <w:t>Wise</w:t>
      </w:r>
      <w:r w:rsidR="00704D90">
        <w:rPr>
          <w:rFonts w:ascii="Arial" w:hAnsi="Arial" w:cs="Arial"/>
        </w:rPr>
        <w:t>, 2016)</w:t>
      </w:r>
      <w:r w:rsidRPr="008B2665">
        <w:rPr>
          <w:rFonts w:ascii="Arial" w:hAnsi="Arial" w:cs="Arial"/>
        </w:rPr>
        <w:t xml:space="preserve">. First-line medicines commonly include angiotensin-converting enzyme (ACE) inhibitors or angiotensin receptor-neprilysin inhibitors (ARNIs), beta-blockers, </w:t>
      </w:r>
      <w:r w:rsidRPr="008B2665">
        <w:rPr>
          <w:rFonts w:ascii="Arial" w:hAnsi="Arial" w:cs="Arial"/>
        </w:rPr>
        <w:lastRenderedPageBreak/>
        <w:t>mineralocorticoid receptor antagonists, sodium-glucose co-transporter-2 (SGLT2) inhibitors, and diuretics to relieve fluid overload</w:t>
      </w:r>
      <w:r w:rsidR="000F2715">
        <w:rPr>
          <w:rFonts w:ascii="Arial" w:hAnsi="Arial" w:cs="Arial"/>
        </w:rPr>
        <w:t xml:space="preserve"> (NICE, 2018)</w:t>
      </w:r>
      <w:r w:rsidRPr="008B2665">
        <w:rPr>
          <w:rFonts w:ascii="Arial" w:hAnsi="Arial" w:cs="Arial"/>
        </w:rPr>
        <w:t xml:space="preserve">. Additional medicines may be prescribed when symptoms persist or when specific clinical indications are present. Some individuals with advanced heart failure may benefit from implantable cardioverter defibrillators (ICDs), cardiac </w:t>
      </w:r>
      <w:proofErr w:type="spellStart"/>
      <w:r w:rsidRPr="008B2665">
        <w:rPr>
          <w:rFonts w:ascii="Arial" w:hAnsi="Arial" w:cs="Arial"/>
        </w:rPr>
        <w:t>resynchronisation</w:t>
      </w:r>
      <w:proofErr w:type="spellEnd"/>
      <w:r w:rsidRPr="008B2665">
        <w:rPr>
          <w:rFonts w:ascii="Arial" w:hAnsi="Arial" w:cs="Arial"/>
        </w:rPr>
        <w:t xml:space="preserve"> therapy (CRT), ventricular assist devices, or heart transplantation where clinically appropriate</w:t>
      </w:r>
      <w:r w:rsidR="00704D90">
        <w:rPr>
          <w:rFonts w:ascii="Arial" w:hAnsi="Arial" w:cs="Arial"/>
        </w:rPr>
        <w:t xml:space="preserve"> (</w:t>
      </w:r>
      <w:r w:rsidR="00704D90" w:rsidRPr="00965129">
        <w:rPr>
          <w:rFonts w:ascii="Arial" w:hAnsi="Arial" w:cs="Arial"/>
        </w:rPr>
        <w:t>Miles</w:t>
      </w:r>
      <w:r w:rsidR="00704D90">
        <w:rPr>
          <w:rFonts w:ascii="Arial" w:hAnsi="Arial" w:cs="Arial"/>
        </w:rPr>
        <w:t xml:space="preserve"> et al, 2026)</w:t>
      </w:r>
      <w:r w:rsidRPr="008B2665">
        <w:rPr>
          <w:rFonts w:ascii="Arial" w:hAnsi="Arial" w:cs="Arial"/>
        </w:rPr>
        <w:t xml:space="preserve">. Regular monitoring, medication </w:t>
      </w:r>
      <w:proofErr w:type="spellStart"/>
      <w:r w:rsidRPr="008B2665">
        <w:rPr>
          <w:rFonts w:ascii="Arial" w:hAnsi="Arial" w:cs="Arial"/>
        </w:rPr>
        <w:t>optimisation</w:t>
      </w:r>
      <w:proofErr w:type="spellEnd"/>
      <w:r w:rsidRPr="008B2665">
        <w:rPr>
          <w:rFonts w:ascii="Arial" w:hAnsi="Arial" w:cs="Arial"/>
        </w:rPr>
        <w:t>, specialist heart failure services, and ongoing multidisciplinary support remain essential for improving long-term outcomes and enhancing quality of life for people living with heart failure</w:t>
      </w:r>
      <w:r w:rsidR="00704D90">
        <w:rPr>
          <w:rFonts w:ascii="Arial" w:hAnsi="Arial" w:cs="Arial"/>
        </w:rPr>
        <w:t xml:space="preserve"> </w:t>
      </w:r>
      <w:r w:rsidR="00704D90">
        <w:rPr>
          <w:rFonts w:ascii="Arial" w:hAnsi="Arial" w:cs="Arial"/>
        </w:rPr>
        <w:t>(</w:t>
      </w:r>
      <w:r w:rsidR="00704D90" w:rsidRPr="00EA31CE">
        <w:rPr>
          <w:rFonts w:ascii="Arial" w:hAnsi="Arial" w:cs="Arial"/>
        </w:rPr>
        <w:t>Wise</w:t>
      </w:r>
      <w:r w:rsidR="00704D90">
        <w:rPr>
          <w:rFonts w:ascii="Arial" w:hAnsi="Arial" w:cs="Arial"/>
        </w:rPr>
        <w:t>, 2016)</w:t>
      </w:r>
      <w:r w:rsidRPr="008B2665">
        <w:rPr>
          <w:rFonts w:ascii="Arial" w:hAnsi="Arial" w:cs="Arial"/>
        </w:rPr>
        <w:t>.</w:t>
      </w:r>
    </w:p>
    <w:p w14:paraId="45B571C1" w14:textId="77777777" w:rsidR="00BA0A14" w:rsidRPr="00BA0A14" w:rsidRDefault="00BA0A14" w:rsidP="00BA0A14">
      <w:pPr>
        <w:pStyle w:val="Heading1"/>
      </w:pPr>
      <w:bookmarkStart w:id="6" w:name="_Toc235076737"/>
      <w:r w:rsidRPr="00BA0A14">
        <w:t>Current Theoretical Perspectives and Models for Long-Term Condition Management</w:t>
      </w:r>
      <w:bookmarkEnd w:id="6"/>
    </w:p>
    <w:p w14:paraId="551B3BCB" w14:textId="043439F3" w:rsidR="00302C71" w:rsidRPr="00302C71" w:rsidRDefault="007A6769" w:rsidP="00B14929">
      <w:pPr>
        <w:pStyle w:val="BodyText"/>
        <w:spacing w:before="240" w:line="360" w:lineRule="auto"/>
        <w:ind w:right="284"/>
        <w:jc w:val="both"/>
        <w:rPr>
          <w:rFonts w:ascii="Arial" w:hAnsi="Arial" w:cs="Arial"/>
          <w:b/>
          <w:bCs/>
        </w:rPr>
      </w:pPr>
      <w:r>
        <w:rPr>
          <w:noProof/>
        </w:rPr>
        <w:drawing>
          <wp:anchor distT="0" distB="0" distL="114300" distR="114300" simplePos="0" relativeHeight="251670528" behindDoc="0" locked="0" layoutInCell="1" allowOverlap="1" wp14:anchorId="1ED7C0B0" wp14:editId="4D111759">
            <wp:simplePos x="0" y="0"/>
            <wp:positionH relativeFrom="column">
              <wp:posOffset>-3810</wp:posOffset>
            </wp:positionH>
            <wp:positionV relativeFrom="paragraph">
              <wp:posOffset>501015</wp:posOffset>
            </wp:positionV>
            <wp:extent cx="3095625" cy="1713230"/>
            <wp:effectExtent l="0" t="0" r="9525" b="1270"/>
            <wp:wrapSquare wrapText="bothSides"/>
            <wp:docPr id="512684616" name="Picture 2" descr="MAKING THE NHS LONG TERM PLAN A REALITY: THE CHALLENGE A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KING THE NHS LONG TERM PLAN A REALITY: THE CHALLENGE AHEA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5625" cy="1713230"/>
                    </a:xfrm>
                    <a:prstGeom prst="rect">
                      <a:avLst/>
                    </a:prstGeom>
                    <a:noFill/>
                    <a:ln>
                      <a:noFill/>
                    </a:ln>
                  </pic:spPr>
                </pic:pic>
              </a:graphicData>
            </a:graphic>
          </wp:anchor>
        </w:drawing>
      </w:r>
      <w:r w:rsidR="00302C71" w:rsidRPr="00302C71">
        <w:rPr>
          <w:rFonts w:ascii="Arial" w:hAnsi="Arial" w:cs="Arial"/>
          <w:b/>
          <w:bCs/>
        </w:rPr>
        <w:t>UK Model: The NHS Long Term Plan</w:t>
      </w:r>
    </w:p>
    <w:p w14:paraId="10D1BDBB" w14:textId="12BF0015" w:rsidR="00302C71" w:rsidRPr="00302C71" w:rsidRDefault="00302C71" w:rsidP="00B14929">
      <w:pPr>
        <w:pStyle w:val="BodyText"/>
        <w:spacing w:before="240" w:line="360" w:lineRule="auto"/>
        <w:ind w:right="284"/>
        <w:jc w:val="both"/>
        <w:rPr>
          <w:rFonts w:ascii="Arial" w:hAnsi="Arial" w:cs="Arial"/>
        </w:rPr>
      </w:pPr>
      <w:r w:rsidRPr="00302C71">
        <w:rPr>
          <w:rFonts w:ascii="Arial" w:hAnsi="Arial" w:cs="Arial"/>
        </w:rPr>
        <w:t xml:space="preserve">The NHS Long Term Plan provides a strategic framework for improving the prevention, diagnosis, treatment, and long-term </w:t>
      </w:r>
      <w:r w:rsidRPr="00302C71">
        <w:rPr>
          <w:rFonts w:ascii="Arial" w:hAnsi="Arial" w:cs="Arial"/>
        </w:rPr>
        <w:lastRenderedPageBreak/>
        <w:t>management of chronic conditions, including heart failure</w:t>
      </w:r>
      <w:r w:rsidR="00610576">
        <w:rPr>
          <w:rFonts w:ascii="Arial" w:hAnsi="Arial" w:cs="Arial"/>
        </w:rPr>
        <w:t xml:space="preserve"> (</w:t>
      </w:r>
      <w:proofErr w:type="spellStart"/>
      <w:r w:rsidR="00610576" w:rsidRPr="00610576">
        <w:rPr>
          <w:rFonts w:ascii="Arial" w:hAnsi="Arial" w:cs="Arial"/>
        </w:rPr>
        <w:t>Guleria</w:t>
      </w:r>
      <w:proofErr w:type="spellEnd"/>
      <w:r w:rsidR="00610576">
        <w:rPr>
          <w:rFonts w:ascii="Arial" w:hAnsi="Arial" w:cs="Arial"/>
        </w:rPr>
        <w:t xml:space="preserve"> et al, 2025)</w:t>
      </w:r>
      <w:r w:rsidRPr="00302C71">
        <w:rPr>
          <w:rFonts w:ascii="Arial" w:hAnsi="Arial" w:cs="Arial"/>
        </w:rPr>
        <w:t>. Introduced to meet the growing demand for healthcare services, the plan aims to deliver high-quality, person-</w:t>
      </w:r>
      <w:proofErr w:type="spellStart"/>
      <w:r w:rsidRPr="00302C71">
        <w:rPr>
          <w:rFonts w:ascii="Arial" w:hAnsi="Arial" w:cs="Arial"/>
        </w:rPr>
        <w:t>centred</w:t>
      </w:r>
      <w:proofErr w:type="spellEnd"/>
      <w:r w:rsidRPr="00302C71">
        <w:rPr>
          <w:rFonts w:ascii="Arial" w:hAnsi="Arial" w:cs="Arial"/>
        </w:rPr>
        <w:t xml:space="preserve"> care while reducing health inequalities and improving clinical outcomes</w:t>
      </w:r>
      <w:r w:rsidR="00F60B53">
        <w:rPr>
          <w:rFonts w:ascii="Arial" w:hAnsi="Arial" w:cs="Arial"/>
        </w:rPr>
        <w:t xml:space="preserve"> (</w:t>
      </w:r>
      <w:r w:rsidR="00F60B53" w:rsidRPr="00F60B53">
        <w:rPr>
          <w:rFonts w:ascii="Arial" w:hAnsi="Arial" w:cs="Arial"/>
        </w:rPr>
        <w:t>MacInnes</w:t>
      </w:r>
      <w:r w:rsidR="00F60B53">
        <w:rPr>
          <w:rFonts w:ascii="Arial" w:hAnsi="Arial" w:cs="Arial"/>
        </w:rPr>
        <w:t xml:space="preserve"> and </w:t>
      </w:r>
      <w:r w:rsidR="00F60B53" w:rsidRPr="00F60B53">
        <w:rPr>
          <w:rFonts w:ascii="Arial" w:hAnsi="Arial" w:cs="Arial"/>
        </w:rPr>
        <w:t>Williams</w:t>
      </w:r>
      <w:r w:rsidR="00F60B53">
        <w:rPr>
          <w:rFonts w:ascii="Arial" w:hAnsi="Arial" w:cs="Arial"/>
        </w:rPr>
        <w:t>, 2019)</w:t>
      </w:r>
      <w:r w:rsidRPr="00302C71">
        <w:rPr>
          <w:rFonts w:ascii="Arial" w:hAnsi="Arial" w:cs="Arial"/>
        </w:rPr>
        <w:t>. For individuals living with heart failure, the plan promotes earlier diagnosis through improved access to diagnostic services such as echocardiography and specialist assessment</w:t>
      </w:r>
      <w:r w:rsidR="00B14929">
        <w:rPr>
          <w:rFonts w:ascii="Arial" w:hAnsi="Arial" w:cs="Arial"/>
        </w:rPr>
        <w:t xml:space="preserve"> (</w:t>
      </w:r>
      <w:proofErr w:type="spellStart"/>
      <w:r w:rsidR="00B14929" w:rsidRPr="00610576">
        <w:rPr>
          <w:rFonts w:ascii="Arial" w:hAnsi="Arial" w:cs="Arial"/>
        </w:rPr>
        <w:t>Guleria</w:t>
      </w:r>
      <w:proofErr w:type="spellEnd"/>
      <w:r w:rsidR="00B14929">
        <w:rPr>
          <w:rFonts w:ascii="Arial" w:hAnsi="Arial" w:cs="Arial"/>
        </w:rPr>
        <w:t xml:space="preserve"> et al, 2025)</w:t>
      </w:r>
      <w:r w:rsidRPr="00302C71">
        <w:rPr>
          <w:rFonts w:ascii="Arial" w:hAnsi="Arial" w:cs="Arial"/>
        </w:rPr>
        <w:t>. Early identification allows treatment to begin sooner, reducing disease progression and preventing avoidable complications</w:t>
      </w:r>
      <w:r w:rsidR="00B14929">
        <w:rPr>
          <w:rFonts w:ascii="Arial" w:hAnsi="Arial" w:cs="Arial"/>
        </w:rPr>
        <w:t xml:space="preserve"> (</w:t>
      </w:r>
      <w:r w:rsidR="00B14929" w:rsidRPr="00F60B53">
        <w:rPr>
          <w:rFonts w:ascii="Arial" w:hAnsi="Arial" w:cs="Arial"/>
        </w:rPr>
        <w:t>MacInnes</w:t>
      </w:r>
      <w:r w:rsidR="00B14929">
        <w:rPr>
          <w:rFonts w:ascii="Arial" w:hAnsi="Arial" w:cs="Arial"/>
        </w:rPr>
        <w:t xml:space="preserve"> and </w:t>
      </w:r>
      <w:r w:rsidR="00B14929" w:rsidRPr="00F60B53">
        <w:rPr>
          <w:rFonts w:ascii="Arial" w:hAnsi="Arial" w:cs="Arial"/>
        </w:rPr>
        <w:t>Williams</w:t>
      </w:r>
      <w:r w:rsidR="00B14929">
        <w:rPr>
          <w:rFonts w:ascii="Arial" w:hAnsi="Arial" w:cs="Arial"/>
        </w:rPr>
        <w:t>, 2019)</w:t>
      </w:r>
      <w:r w:rsidRPr="00302C71">
        <w:rPr>
          <w:rFonts w:ascii="Arial" w:hAnsi="Arial" w:cs="Arial"/>
        </w:rPr>
        <w:t xml:space="preserve">. The plan also supports integrated care by encouraging collaboration </w:t>
      </w:r>
      <w:r w:rsidR="000655A5">
        <w:rPr>
          <w:rFonts w:ascii="Arial" w:hAnsi="Arial" w:cs="Arial"/>
        </w:rPr>
        <w:t xml:space="preserve">among hospitals, general practices, community healthcare teams, social </w:t>
      </w:r>
      <w:r w:rsidR="000655A5">
        <w:rPr>
          <w:rFonts w:ascii="Arial" w:hAnsi="Arial" w:cs="Arial"/>
        </w:rPr>
        <w:t xml:space="preserve">care providers, and voluntary </w:t>
      </w:r>
      <w:proofErr w:type="spellStart"/>
      <w:r w:rsidR="000655A5">
        <w:rPr>
          <w:rFonts w:ascii="Arial" w:hAnsi="Arial" w:cs="Arial"/>
        </w:rPr>
        <w:t>organisations</w:t>
      </w:r>
      <w:proofErr w:type="spellEnd"/>
      <w:r w:rsidR="000655A5">
        <w:rPr>
          <w:rFonts w:ascii="Arial" w:hAnsi="Arial" w:cs="Arial"/>
        </w:rPr>
        <w:t xml:space="preserve"> to ensure seamless,</w:t>
      </w:r>
      <w:r w:rsidRPr="00302C71">
        <w:rPr>
          <w:rFonts w:ascii="Arial" w:hAnsi="Arial" w:cs="Arial"/>
        </w:rPr>
        <w:t xml:space="preserve"> coordinated care throughout the patient journey</w:t>
      </w:r>
      <w:r w:rsidR="000655A5">
        <w:rPr>
          <w:rFonts w:ascii="Arial" w:hAnsi="Arial" w:cs="Arial"/>
        </w:rPr>
        <w:t xml:space="preserve"> (</w:t>
      </w:r>
      <w:r w:rsidR="000655A5" w:rsidRPr="00750197">
        <w:rPr>
          <w:rFonts w:ascii="Arial" w:hAnsi="Arial" w:cs="Arial"/>
        </w:rPr>
        <w:t>Thomas</w:t>
      </w:r>
      <w:r w:rsidR="000655A5">
        <w:rPr>
          <w:rFonts w:ascii="Arial" w:hAnsi="Arial" w:cs="Arial"/>
        </w:rPr>
        <w:t>, 2019)</w:t>
      </w:r>
      <w:r w:rsidRPr="00302C71">
        <w:rPr>
          <w:rFonts w:ascii="Arial" w:hAnsi="Arial" w:cs="Arial"/>
        </w:rPr>
        <w:t>.</w:t>
      </w:r>
    </w:p>
    <w:p w14:paraId="59686063" w14:textId="04FCD29D" w:rsidR="00302C71" w:rsidRPr="00302C71" w:rsidRDefault="00302C71" w:rsidP="00B14929">
      <w:pPr>
        <w:pStyle w:val="BodyText"/>
        <w:spacing w:before="240" w:line="360" w:lineRule="auto"/>
        <w:ind w:right="284"/>
        <w:jc w:val="both"/>
        <w:rPr>
          <w:rFonts w:ascii="Arial" w:hAnsi="Arial" w:cs="Arial"/>
        </w:rPr>
      </w:pPr>
      <w:r w:rsidRPr="00302C71">
        <w:rPr>
          <w:rFonts w:ascii="Arial" w:hAnsi="Arial" w:cs="Arial"/>
        </w:rPr>
        <w:t xml:space="preserve">A key feature of the NHS Long Term Plan is its emphasis on </w:t>
      </w:r>
      <w:proofErr w:type="spellStart"/>
      <w:r w:rsidRPr="00302C71">
        <w:rPr>
          <w:rFonts w:ascii="Arial" w:hAnsi="Arial" w:cs="Arial"/>
        </w:rPr>
        <w:t>personalised</w:t>
      </w:r>
      <w:proofErr w:type="spellEnd"/>
      <w:r w:rsidRPr="00302C71">
        <w:rPr>
          <w:rFonts w:ascii="Arial" w:hAnsi="Arial" w:cs="Arial"/>
        </w:rPr>
        <w:t xml:space="preserve"> care and shared decision-making. Individuals are encouraged to participate actively in decisions regarding their treatment and self-management while receiving education tailored to their needs</w:t>
      </w:r>
      <w:r w:rsidR="00B14929">
        <w:rPr>
          <w:rFonts w:ascii="Arial" w:hAnsi="Arial" w:cs="Arial"/>
        </w:rPr>
        <w:t xml:space="preserve"> (</w:t>
      </w:r>
      <w:r w:rsidR="00B14929" w:rsidRPr="00F60B53">
        <w:rPr>
          <w:rFonts w:ascii="Arial" w:hAnsi="Arial" w:cs="Arial"/>
        </w:rPr>
        <w:t>MacInnes</w:t>
      </w:r>
      <w:r w:rsidR="00B14929">
        <w:rPr>
          <w:rFonts w:ascii="Arial" w:hAnsi="Arial" w:cs="Arial"/>
        </w:rPr>
        <w:t xml:space="preserve"> and </w:t>
      </w:r>
      <w:r w:rsidR="00B14929" w:rsidRPr="00F60B53">
        <w:rPr>
          <w:rFonts w:ascii="Arial" w:hAnsi="Arial" w:cs="Arial"/>
        </w:rPr>
        <w:t>Williams</w:t>
      </w:r>
      <w:r w:rsidR="00B14929">
        <w:rPr>
          <w:rFonts w:ascii="Arial" w:hAnsi="Arial" w:cs="Arial"/>
        </w:rPr>
        <w:t>, 2019)</w:t>
      </w:r>
      <w:r w:rsidRPr="00302C71">
        <w:rPr>
          <w:rFonts w:ascii="Arial" w:hAnsi="Arial" w:cs="Arial"/>
        </w:rPr>
        <w:t>. The expansion of community heart failure services, specialist heart failure nurses, virtual consultations, remote monitoring technologies, and digital healthcare platforms enables patients to receive ongoing support closer to home</w:t>
      </w:r>
      <w:r w:rsidR="006B0E11">
        <w:rPr>
          <w:rFonts w:ascii="Arial" w:hAnsi="Arial" w:cs="Arial"/>
        </w:rPr>
        <w:t xml:space="preserve"> (</w:t>
      </w:r>
      <w:r w:rsidR="006B0E11" w:rsidRPr="00750197">
        <w:rPr>
          <w:rFonts w:ascii="Arial" w:hAnsi="Arial" w:cs="Arial"/>
        </w:rPr>
        <w:t>Thomas</w:t>
      </w:r>
      <w:r w:rsidR="006B0E11">
        <w:rPr>
          <w:rFonts w:ascii="Arial" w:hAnsi="Arial" w:cs="Arial"/>
        </w:rPr>
        <w:t>, 2019)</w:t>
      </w:r>
      <w:r w:rsidRPr="00302C71">
        <w:rPr>
          <w:rFonts w:ascii="Arial" w:hAnsi="Arial" w:cs="Arial"/>
        </w:rPr>
        <w:t xml:space="preserve">. These initiatives aim to reduce unnecessary hospital admissions, improve medication </w:t>
      </w:r>
      <w:proofErr w:type="spellStart"/>
      <w:r w:rsidRPr="00302C71">
        <w:rPr>
          <w:rFonts w:ascii="Arial" w:hAnsi="Arial" w:cs="Arial"/>
        </w:rPr>
        <w:t>optimisation</w:t>
      </w:r>
      <w:proofErr w:type="spellEnd"/>
      <w:r w:rsidRPr="00302C71">
        <w:rPr>
          <w:rFonts w:ascii="Arial" w:hAnsi="Arial" w:cs="Arial"/>
        </w:rPr>
        <w:t xml:space="preserve">, strengthen </w:t>
      </w:r>
      <w:r w:rsidRPr="00302C71">
        <w:rPr>
          <w:rFonts w:ascii="Arial" w:hAnsi="Arial" w:cs="Arial"/>
        </w:rPr>
        <w:lastRenderedPageBreak/>
        <w:t>continuity of care, and enhance quality of life while making healthcare services more efficient and sustainable</w:t>
      </w:r>
      <w:r w:rsidR="00B14929">
        <w:rPr>
          <w:rFonts w:ascii="Arial" w:hAnsi="Arial" w:cs="Arial"/>
        </w:rPr>
        <w:t xml:space="preserve"> (</w:t>
      </w:r>
      <w:proofErr w:type="spellStart"/>
      <w:r w:rsidR="00B14929" w:rsidRPr="00610576">
        <w:rPr>
          <w:rFonts w:ascii="Arial" w:hAnsi="Arial" w:cs="Arial"/>
        </w:rPr>
        <w:t>Guleria</w:t>
      </w:r>
      <w:proofErr w:type="spellEnd"/>
      <w:r w:rsidR="00B14929">
        <w:rPr>
          <w:rFonts w:ascii="Arial" w:hAnsi="Arial" w:cs="Arial"/>
        </w:rPr>
        <w:t xml:space="preserve"> et al, 2025)</w:t>
      </w:r>
      <w:r w:rsidRPr="00302C71">
        <w:rPr>
          <w:rFonts w:ascii="Arial" w:hAnsi="Arial" w:cs="Arial"/>
        </w:rPr>
        <w:t>.</w:t>
      </w:r>
    </w:p>
    <w:p w14:paraId="14468B50" w14:textId="77777777" w:rsidR="00302C71" w:rsidRDefault="00302C71" w:rsidP="00B14929">
      <w:pPr>
        <w:pStyle w:val="BodyText"/>
        <w:spacing w:before="240" w:line="360" w:lineRule="auto"/>
        <w:ind w:right="284"/>
        <w:jc w:val="both"/>
        <w:rPr>
          <w:rFonts w:ascii="Arial" w:hAnsi="Arial" w:cs="Arial"/>
          <w:b/>
          <w:bCs/>
        </w:rPr>
      </w:pPr>
      <w:r w:rsidRPr="00302C71">
        <w:rPr>
          <w:rFonts w:ascii="Arial" w:hAnsi="Arial" w:cs="Arial"/>
          <w:b/>
          <w:bCs/>
        </w:rPr>
        <w:t>International Model: The Chronic Care Model</w:t>
      </w:r>
    </w:p>
    <w:p w14:paraId="463E12A2" w14:textId="2B01ECC7" w:rsidR="003B3119" w:rsidRDefault="003B3119" w:rsidP="00B14929">
      <w:pPr>
        <w:pStyle w:val="BodyText"/>
        <w:spacing w:before="240" w:line="360" w:lineRule="auto"/>
        <w:ind w:right="284"/>
        <w:jc w:val="both"/>
        <w:rPr>
          <w:rFonts w:ascii="Arial" w:hAnsi="Arial" w:cs="Arial"/>
          <w:b/>
          <w:bCs/>
        </w:rPr>
      </w:pPr>
      <w:r>
        <w:rPr>
          <w:noProof/>
        </w:rPr>
        <w:drawing>
          <wp:inline distT="0" distB="0" distL="0" distR="0" wp14:anchorId="61DFEE45" wp14:editId="2A32F747">
            <wp:extent cx="3095625" cy="2084522"/>
            <wp:effectExtent l="0" t="0" r="0" b="0"/>
            <wp:docPr id="814978977" name="Picture 3" descr="Implementation of Chronic Care Model for Diabetes Self-Management: A  Quantitativ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plementation of Chronic Care Model for Diabetes Self-Management: A  Quantitative Analysi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2749" cy="2089319"/>
                    </a:xfrm>
                    <a:prstGeom prst="rect">
                      <a:avLst/>
                    </a:prstGeom>
                    <a:noFill/>
                    <a:ln>
                      <a:noFill/>
                    </a:ln>
                  </pic:spPr>
                </pic:pic>
              </a:graphicData>
            </a:graphic>
          </wp:inline>
        </w:drawing>
      </w:r>
    </w:p>
    <w:p w14:paraId="5F5BE021" w14:textId="0A119EC0" w:rsidR="003B3119" w:rsidRDefault="003B3119" w:rsidP="001127DE">
      <w:pPr>
        <w:pStyle w:val="BodyText"/>
        <w:spacing w:before="240" w:line="360" w:lineRule="auto"/>
        <w:ind w:right="284"/>
        <w:jc w:val="center"/>
        <w:rPr>
          <w:rFonts w:ascii="Arial" w:hAnsi="Arial" w:cs="Arial"/>
        </w:rPr>
      </w:pPr>
      <w:r w:rsidRPr="003B3119">
        <w:rPr>
          <w:rFonts w:ascii="Arial" w:hAnsi="Arial" w:cs="Arial"/>
        </w:rPr>
        <w:t>(</w:t>
      </w:r>
      <w:r>
        <w:rPr>
          <w:rFonts w:ascii="Arial" w:hAnsi="Arial" w:cs="Arial"/>
        </w:rPr>
        <w:t>Ansari et al, 2022)</w:t>
      </w:r>
    </w:p>
    <w:p w14:paraId="3830F75E" w14:textId="77777777" w:rsidR="001127DE" w:rsidRPr="003B3119" w:rsidRDefault="001127DE" w:rsidP="001127DE">
      <w:pPr>
        <w:pStyle w:val="BodyText"/>
        <w:spacing w:before="240" w:line="360" w:lineRule="auto"/>
        <w:ind w:right="284"/>
        <w:jc w:val="center"/>
        <w:rPr>
          <w:rFonts w:ascii="Arial" w:hAnsi="Arial" w:cs="Arial"/>
        </w:rPr>
      </w:pPr>
    </w:p>
    <w:p w14:paraId="715B2B44" w14:textId="4B6DCE88" w:rsidR="00302C71" w:rsidRPr="00302C71" w:rsidRDefault="00302C71" w:rsidP="00B14929">
      <w:pPr>
        <w:pStyle w:val="BodyText"/>
        <w:spacing w:before="240" w:line="360" w:lineRule="auto"/>
        <w:ind w:right="284"/>
        <w:jc w:val="both"/>
        <w:rPr>
          <w:rFonts w:ascii="Arial" w:hAnsi="Arial" w:cs="Arial"/>
        </w:rPr>
      </w:pPr>
      <w:r w:rsidRPr="00302C71">
        <w:rPr>
          <w:rFonts w:ascii="Arial" w:hAnsi="Arial" w:cs="Arial"/>
        </w:rPr>
        <w:t xml:space="preserve">The Chronic Care Model (CCM), developed by Wagner and colleagues, is an internationally </w:t>
      </w:r>
      <w:proofErr w:type="spellStart"/>
      <w:r w:rsidRPr="00302C71">
        <w:rPr>
          <w:rFonts w:ascii="Arial" w:hAnsi="Arial" w:cs="Arial"/>
        </w:rPr>
        <w:t>recognised</w:t>
      </w:r>
      <w:proofErr w:type="spellEnd"/>
      <w:r w:rsidRPr="00302C71">
        <w:rPr>
          <w:rFonts w:ascii="Arial" w:hAnsi="Arial" w:cs="Arial"/>
        </w:rPr>
        <w:t xml:space="preserve"> framework designed to improve the management of long-term conditions through proactive, coordinated, and evidence-based care. The model is built around six interconnected components: health system </w:t>
      </w:r>
      <w:proofErr w:type="spellStart"/>
      <w:r w:rsidRPr="00302C71">
        <w:rPr>
          <w:rFonts w:ascii="Arial" w:hAnsi="Arial" w:cs="Arial"/>
        </w:rPr>
        <w:t>organisation</w:t>
      </w:r>
      <w:proofErr w:type="spellEnd"/>
      <w:r w:rsidRPr="00302C71">
        <w:rPr>
          <w:rFonts w:ascii="Arial" w:hAnsi="Arial" w:cs="Arial"/>
        </w:rPr>
        <w:t>, community resources, self-management support, delivery system design, decision support, and clinical information systems</w:t>
      </w:r>
      <w:r w:rsidR="00B14929">
        <w:rPr>
          <w:rFonts w:ascii="Arial" w:hAnsi="Arial" w:cs="Arial"/>
        </w:rPr>
        <w:t xml:space="preserve"> (</w:t>
      </w:r>
      <w:proofErr w:type="spellStart"/>
      <w:r w:rsidR="00B14929" w:rsidRPr="00B14929">
        <w:rPr>
          <w:rFonts w:ascii="Arial" w:hAnsi="Arial" w:cs="Arial"/>
        </w:rPr>
        <w:t>Halatchev</w:t>
      </w:r>
      <w:proofErr w:type="spellEnd"/>
      <w:r w:rsidR="00B14929">
        <w:rPr>
          <w:rFonts w:ascii="Arial" w:hAnsi="Arial" w:cs="Arial"/>
        </w:rPr>
        <w:t xml:space="preserve"> et al, 2020)</w:t>
      </w:r>
      <w:r w:rsidRPr="00302C71">
        <w:rPr>
          <w:rFonts w:ascii="Arial" w:hAnsi="Arial" w:cs="Arial"/>
        </w:rPr>
        <w:t xml:space="preserve">. Rather than focusing only on treating acute episodes of illness, the model encourages continuous disease management by creating productive interactions between informed, empowered </w:t>
      </w:r>
      <w:r w:rsidRPr="00302C71">
        <w:rPr>
          <w:rFonts w:ascii="Arial" w:hAnsi="Arial" w:cs="Arial"/>
        </w:rPr>
        <w:lastRenderedPageBreak/>
        <w:t>patients and prepared healthcare professionals</w:t>
      </w:r>
      <w:r w:rsidR="008A397F">
        <w:rPr>
          <w:rFonts w:ascii="Arial" w:hAnsi="Arial" w:cs="Arial"/>
        </w:rPr>
        <w:t xml:space="preserve"> (</w:t>
      </w:r>
      <w:r w:rsidR="008A397F" w:rsidRPr="008A397F">
        <w:rPr>
          <w:rFonts w:ascii="Arial" w:hAnsi="Arial" w:cs="Arial"/>
        </w:rPr>
        <w:t>Francesconi</w:t>
      </w:r>
      <w:r w:rsidR="008A397F">
        <w:rPr>
          <w:rFonts w:ascii="Arial" w:hAnsi="Arial" w:cs="Arial"/>
        </w:rPr>
        <w:t xml:space="preserve"> et al, 2019)</w:t>
      </w:r>
      <w:r w:rsidRPr="00302C71">
        <w:rPr>
          <w:rFonts w:ascii="Arial" w:hAnsi="Arial" w:cs="Arial"/>
        </w:rPr>
        <w:t>.</w:t>
      </w:r>
    </w:p>
    <w:p w14:paraId="5197BA2D" w14:textId="7874349D" w:rsidR="00302C71" w:rsidRPr="00302C71" w:rsidRDefault="00302C71" w:rsidP="00B14929">
      <w:pPr>
        <w:pStyle w:val="BodyText"/>
        <w:spacing w:before="240" w:line="360" w:lineRule="auto"/>
        <w:ind w:right="284"/>
        <w:jc w:val="both"/>
        <w:rPr>
          <w:rFonts w:ascii="Arial" w:hAnsi="Arial" w:cs="Arial"/>
        </w:rPr>
      </w:pPr>
      <w:r w:rsidRPr="00302C71">
        <w:rPr>
          <w:rFonts w:ascii="Arial" w:hAnsi="Arial" w:cs="Arial"/>
        </w:rPr>
        <w:t>For people living with heart failure, the Chronic Care Model supports structured follow-up, regular monitoring, multidisciplinary teamwork, and the integration of evidence-based clinical guidelines into routine practice</w:t>
      </w:r>
      <w:r w:rsidR="00927A44">
        <w:rPr>
          <w:rFonts w:ascii="Arial" w:hAnsi="Arial" w:cs="Arial"/>
        </w:rPr>
        <w:t xml:space="preserve"> (</w:t>
      </w:r>
      <w:proofErr w:type="spellStart"/>
      <w:r w:rsidR="00927A44" w:rsidRPr="00B14929">
        <w:rPr>
          <w:rFonts w:ascii="Arial" w:hAnsi="Arial" w:cs="Arial"/>
        </w:rPr>
        <w:t>Halatchev</w:t>
      </w:r>
      <w:proofErr w:type="spellEnd"/>
      <w:r w:rsidR="00927A44">
        <w:rPr>
          <w:rFonts w:ascii="Arial" w:hAnsi="Arial" w:cs="Arial"/>
        </w:rPr>
        <w:t xml:space="preserve"> et al, 2020)</w:t>
      </w:r>
      <w:r w:rsidRPr="00302C71">
        <w:rPr>
          <w:rFonts w:ascii="Arial" w:hAnsi="Arial" w:cs="Arial"/>
        </w:rPr>
        <w:t xml:space="preserve">. Self-management education encourages individuals to </w:t>
      </w:r>
      <w:proofErr w:type="spellStart"/>
      <w:r w:rsidRPr="00302C71">
        <w:rPr>
          <w:rFonts w:ascii="Arial" w:hAnsi="Arial" w:cs="Arial"/>
        </w:rPr>
        <w:t>recognise</w:t>
      </w:r>
      <w:proofErr w:type="spellEnd"/>
      <w:r w:rsidRPr="00302C71">
        <w:rPr>
          <w:rFonts w:ascii="Arial" w:hAnsi="Arial" w:cs="Arial"/>
        </w:rPr>
        <w:t xml:space="preserve"> worsening symptoms, adhere to medication, adopt healthy lifestyle </w:t>
      </w:r>
      <w:proofErr w:type="spellStart"/>
      <w:r w:rsidRPr="00302C71">
        <w:rPr>
          <w:rFonts w:ascii="Arial" w:hAnsi="Arial" w:cs="Arial"/>
        </w:rPr>
        <w:t>behaviours</w:t>
      </w:r>
      <w:proofErr w:type="spellEnd"/>
      <w:r w:rsidRPr="00302C71">
        <w:rPr>
          <w:rFonts w:ascii="Arial" w:hAnsi="Arial" w:cs="Arial"/>
        </w:rPr>
        <w:t>, and seek timely medical advice when needed</w:t>
      </w:r>
      <w:r w:rsidR="00927A44">
        <w:rPr>
          <w:rFonts w:ascii="Arial" w:hAnsi="Arial" w:cs="Arial"/>
        </w:rPr>
        <w:t xml:space="preserve"> (</w:t>
      </w:r>
      <w:r w:rsidR="00927A44" w:rsidRPr="008A397F">
        <w:rPr>
          <w:rFonts w:ascii="Arial" w:hAnsi="Arial" w:cs="Arial"/>
        </w:rPr>
        <w:t>Francesconi</w:t>
      </w:r>
      <w:r w:rsidR="00927A44">
        <w:rPr>
          <w:rFonts w:ascii="Arial" w:hAnsi="Arial" w:cs="Arial"/>
        </w:rPr>
        <w:t xml:space="preserve"> et al, 2019)</w:t>
      </w:r>
      <w:r w:rsidRPr="00302C71">
        <w:rPr>
          <w:rFonts w:ascii="Arial" w:hAnsi="Arial" w:cs="Arial"/>
        </w:rPr>
        <w:t>. Community resources and support services further strengthen long-term care by addressing social, emotional, and practical needs</w:t>
      </w:r>
      <w:r w:rsidR="00927A44">
        <w:rPr>
          <w:rFonts w:ascii="Arial" w:hAnsi="Arial" w:cs="Arial"/>
        </w:rPr>
        <w:t xml:space="preserve"> (</w:t>
      </w:r>
      <w:proofErr w:type="spellStart"/>
      <w:r w:rsidR="00927A44" w:rsidRPr="00B14929">
        <w:rPr>
          <w:rFonts w:ascii="Arial" w:hAnsi="Arial" w:cs="Arial"/>
        </w:rPr>
        <w:t>Halatchev</w:t>
      </w:r>
      <w:proofErr w:type="spellEnd"/>
      <w:r w:rsidR="00927A44">
        <w:rPr>
          <w:rFonts w:ascii="Arial" w:hAnsi="Arial" w:cs="Arial"/>
        </w:rPr>
        <w:t xml:space="preserve"> et al, 2020)</w:t>
      </w:r>
      <w:r w:rsidRPr="00302C71">
        <w:rPr>
          <w:rFonts w:ascii="Arial" w:hAnsi="Arial" w:cs="Arial"/>
        </w:rPr>
        <w:t xml:space="preserve">. Clinical information systems facilitate effective communication between healthcare </w:t>
      </w:r>
      <w:r w:rsidRPr="00302C71">
        <w:rPr>
          <w:rFonts w:ascii="Arial" w:hAnsi="Arial" w:cs="Arial"/>
        </w:rPr>
        <w:t>professionals, allowing accurate monitoring of patient progress and continuity of care. By combining these elements, the Chronic Care Model has been shown to improve symptom control, reduce emergency hospital admissions, increase patient engagement, and promote better long-term health outcomes for individuals living with heart failure</w:t>
      </w:r>
      <w:r w:rsidR="00927A44">
        <w:rPr>
          <w:rFonts w:ascii="Arial" w:hAnsi="Arial" w:cs="Arial"/>
        </w:rPr>
        <w:t xml:space="preserve"> (</w:t>
      </w:r>
      <w:r w:rsidR="00927A44" w:rsidRPr="008A397F">
        <w:rPr>
          <w:rFonts w:ascii="Arial" w:hAnsi="Arial" w:cs="Arial"/>
        </w:rPr>
        <w:t>Francesconi</w:t>
      </w:r>
      <w:r w:rsidR="00927A44">
        <w:rPr>
          <w:rFonts w:ascii="Arial" w:hAnsi="Arial" w:cs="Arial"/>
        </w:rPr>
        <w:t xml:space="preserve"> et al, 2019)</w:t>
      </w:r>
      <w:r w:rsidRPr="00302C71">
        <w:rPr>
          <w:rFonts w:ascii="Arial" w:hAnsi="Arial" w:cs="Arial"/>
        </w:rPr>
        <w:t>.</w:t>
      </w:r>
    </w:p>
    <w:p w14:paraId="0F54A762" w14:textId="7B53F181" w:rsidR="00BA0A14" w:rsidRPr="00BA0A14" w:rsidRDefault="00BA0A14" w:rsidP="00BA0A14">
      <w:pPr>
        <w:pStyle w:val="BodyText"/>
        <w:spacing w:line="360" w:lineRule="auto"/>
        <w:ind w:right="284"/>
        <w:jc w:val="both"/>
        <w:rPr>
          <w:rFonts w:ascii="Arial" w:hAnsi="Arial" w:cs="Arial"/>
        </w:rPr>
      </w:pPr>
    </w:p>
    <w:p w14:paraId="3DA602B0" w14:textId="77777777" w:rsidR="00BA0A14" w:rsidRPr="00BA0A14" w:rsidRDefault="00BA0A14" w:rsidP="00ED7FE6">
      <w:pPr>
        <w:pStyle w:val="Heading1"/>
        <w:jc w:val="both"/>
      </w:pPr>
      <w:bookmarkStart w:id="7" w:name="_Toc235076738"/>
      <w:r w:rsidRPr="00BA0A14">
        <w:t>Political Health and Social Care Agendas Supporting Heart Failure Management</w:t>
      </w:r>
      <w:bookmarkEnd w:id="7"/>
    </w:p>
    <w:p w14:paraId="1B33E18D" w14:textId="2E2E2F49" w:rsidR="00302C71" w:rsidRPr="00302C71" w:rsidRDefault="00302C71" w:rsidP="00302C71">
      <w:pPr>
        <w:pStyle w:val="BodyText"/>
        <w:spacing w:line="360" w:lineRule="auto"/>
        <w:ind w:right="284"/>
        <w:jc w:val="both"/>
        <w:rPr>
          <w:rFonts w:ascii="Arial" w:hAnsi="Arial" w:cs="Arial"/>
        </w:rPr>
      </w:pPr>
      <w:r w:rsidRPr="00302C71">
        <w:rPr>
          <w:rFonts w:ascii="Arial" w:hAnsi="Arial" w:cs="Arial"/>
        </w:rPr>
        <w:t>National and local health and social care policies play a vital role in improving the prevention, diagnosis, treatment, and long-term management of heart failure across the United Kingdom</w:t>
      </w:r>
      <w:r w:rsidR="00B71F40">
        <w:rPr>
          <w:rFonts w:ascii="Arial" w:hAnsi="Arial" w:cs="Arial"/>
        </w:rPr>
        <w:t xml:space="preserve"> (</w:t>
      </w:r>
      <w:r w:rsidR="00B71F40" w:rsidRPr="00B71F40">
        <w:rPr>
          <w:rFonts w:ascii="Arial" w:hAnsi="Arial" w:cs="Arial"/>
        </w:rPr>
        <w:t>Taylor</w:t>
      </w:r>
      <w:r w:rsidR="00B71F40">
        <w:rPr>
          <w:rFonts w:ascii="Arial" w:hAnsi="Arial" w:cs="Arial"/>
        </w:rPr>
        <w:t xml:space="preserve"> et al, 2019)</w:t>
      </w:r>
      <w:r w:rsidRPr="00302C71">
        <w:rPr>
          <w:rFonts w:ascii="Arial" w:hAnsi="Arial" w:cs="Arial"/>
        </w:rPr>
        <w:t xml:space="preserve">. The National Institute for Health and Care </w:t>
      </w:r>
      <w:r w:rsidRPr="00302C71">
        <w:rPr>
          <w:rFonts w:ascii="Arial" w:hAnsi="Arial" w:cs="Arial"/>
        </w:rPr>
        <w:lastRenderedPageBreak/>
        <w:t>Excellence (NICE) provides evidence-based clinical guidelines that support healthcare professionals in delivering safe, effective, and consistent care</w:t>
      </w:r>
      <w:r w:rsidR="003A4ED1">
        <w:rPr>
          <w:rFonts w:ascii="Arial" w:hAnsi="Arial" w:cs="Arial"/>
        </w:rPr>
        <w:t xml:space="preserve"> (</w:t>
      </w:r>
      <w:r w:rsidR="003A4ED1" w:rsidRPr="003A4ED1">
        <w:rPr>
          <w:rFonts w:ascii="Arial" w:hAnsi="Arial" w:cs="Arial"/>
        </w:rPr>
        <w:t>Greenhalgh</w:t>
      </w:r>
      <w:r w:rsidR="003A4ED1">
        <w:rPr>
          <w:rFonts w:ascii="Arial" w:hAnsi="Arial" w:cs="Arial"/>
        </w:rPr>
        <w:t xml:space="preserve"> et al, 2017)</w:t>
      </w:r>
      <w:r w:rsidRPr="00302C71">
        <w:rPr>
          <w:rFonts w:ascii="Arial" w:hAnsi="Arial" w:cs="Arial"/>
        </w:rPr>
        <w:t xml:space="preserve">. These guidelines recommend timely diagnosis, </w:t>
      </w:r>
      <w:proofErr w:type="spellStart"/>
      <w:r w:rsidRPr="00302C71">
        <w:rPr>
          <w:rFonts w:ascii="Arial" w:hAnsi="Arial" w:cs="Arial"/>
        </w:rPr>
        <w:t>optimisation</w:t>
      </w:r>
      <w:proofErr w:type="spellEnd"/>
      <w:r w:rsidRPr="00302C71">
        <w:rPr>
          <w:rFonts w:ascii="Arial" w:hAnsi="Arial" w:cs="Arial"/>
        </w:rPr>
        <w:t xml:space="preserve"> of medication, regular clinical review, multidisciplinary working, and patient education to improve health outcomes</w:t>
      </w:r>
      <w:r w:rsidR="00E76535">
        <w:rPr>
          <w:rFonts w:ascii="Arial" w:hAnsi="Arial" w:cs="Arial"/>
        </w:rPr>
        <w:t xml:space="preserve"> (</w:t>
      </w:r>
      <w:r w:rsidR="00E76535" w:rsidRPr="00E76535">
        <w:rPr>
          <w:rFonts w:ascii="Arial" w:hAnsi="Arial" w:cs="Arial"/>
        </w:rPr>
        <w:t>Hutchison</w:t>
      </w:r>
      <w:r w:rsidR="0028002C">
        <w:rPr>
          <w:rFonts w:ascii="Arial" w:hAnsi="Arial" w:cs="Arial"/>
        </w:rPr>
        <w:t xml:space="preserve"> </w:t>
      </w:r>
      <w:r w:rsidR="00E76535" w:rsidRPr="00E76535">
        <w:rPr>
          <w:rFonts w:ascii="Arial" w:hAnsi="Arial" w:cs="Arial"/>
        </w:rPr>
        <w:t>and Holdsworth,</w:t>
      </w:r>
      <w:r w:rsidR="007944D0">
        <w:rPr>
          <w:rFonts w:ascii="Arial" w:hAnsi="Arial" w:cs="Arial"/>
        </w:rPr>
        <w:t xml:space="preserve"> </w:t>
      </w:r>
      <w:r w:rsidR="00E76535" w:rsidRPr="00E76535">
        <w:rPr>
          <w:rFonts w:ascii="Arial" w:hAnsi="Arial" w:cs="Arial"/>
        </w:rPr>
        <w:t>2021</w:t>
      </w:r>
      <w:r w:rsidR="00E76535">
        <w:rPr>
          <w:rFonts w:ascii="Arial" w:hAnsi="Arial" w:cs="Arial"/>
        </w:rPr>
        <w:t>)</w:t>
      </w:r>
      <w:r w:rsidRPr="00302C71">
        <w:rPr>
          <w:rFonts w:ascii="Arial" w:hAnsi="Arial" w:cs="Arial"/>
        </w:rPr>
        <w:t xml:space="preserve">. The NHS Long Term Plan further strengthens heart failure services by promoting earlier diagnosis, integrated care pathways, </w:t>
      </w:r>
      <w:proofErr w:type="spellStart"/>
      <w:r w:rsidRPr="00302C71">
        <w:rPr>
          <w:rFonts w:ascii="Arial" w:hAnsi="Arial" w:cs="Arial"/>
        </w:rPr>
        <w:t>personalised</w:t>
      </w:r>
      <w:proofErr w:type="spellEnd"/>
      <w:r w:rsidRPr="00302C71">
        <w:rPr>
          <w:rFonts w:ascii="Arial" w:hAnsi="Arial" w:cs="Arial"/>
        </w:rPr>
        <w:t xml:space="preserve"> care, and greater use of digital technology. Together, these national strategies aim to improve quality of care while reducing avoidable hospital admissions and healthcare costs</w:t>
      </w:r>
      <w:r w:rsidR="00FD4911">
        <w:rPr>
          <w:rFonts w:ascii="Arial" w:hAnsi="Arial" w:cs="Arial"/>
        </w:rPr>
        <w:t xml:space="preserve"> (</w:t>
      </w:r>
      <w:r w:rsidR="00FD4911" w:rsidRPr="00E76535">
        <w:rPr>
          <w:rFonts w:ascii="Arial" w:hAnsi="Arial" w:cs="Arial"/>
        </w:rPr>
        <w:t>Hutchison</w:t>
      </w:r>
      <w:r w:rsidR="00FD4911">
        <w:rPr>
          <w:rFonts w:ascii="Arial" w:hAnsi="Arial" w:cs="Arial"/>
        </w:rPr>
        <w:t xml:space="preserve"> </w:t>
      </w:r>
      <w:r w:rsidR="00FD4911" w:rsidRPr="00E76535">
        <w:rPr>
          <w:rFonts w:ascii="Arial" w:hAnsi="Arial" w:cs="Arial"/>
        </w:rPr>
        <w:t>and Holdsworth,</w:t>
      </w:r>
      <w:r w:rsidR="00FD4911">
        <w:rPr>
          <w:rFonts w:ascii="Arial" w:hAnsi="Arial" w:cs="Arial"/>
        </w:rPr>
        <w:t xml:space="preserve"> </w:t>
      </w:r>
      <w:r w:rsidR="00FD4911" w:rsidRPr="00E76535">
        <w:rPr>
          <w:rFonts w:ascii="Arial" w:hAnsi="Arial" w:cs="Arial"/>
        </w:rPr>
        <w:t>2021</w:t>
      </w:r>
      <w:r w:rsidR="00FD4911">
        <w:rPr>
          <w:rFonts w:ascii="Arial" w:hAnsi="Arial" w:cs="Arial"/>
        </w:rPr>
        <w:t>)</w:t>
      </w:r>
      <w:r w:rsidRPr="00302C71">
        <w:rPr>
          <w:rFonts w:ascii="Arial" w:hAnsi="Arial" w:cs="Arial"/>
        </w:rPr>
        <w:t>.</w:t>
      </w:r>
    </w:p>
    <w:p w14:paraId="30609871" w14:textId="2171C963" w:rsidR="00302C71" w:rsidRPr="00302C71" w:rsidRDefault="00302C71" w:rsidP="00302C71">
      <w:pPr>
        <w:pStyle w:val="BodyText"/>
        <w:spacing w:line="360" w:lineRule="auto"/>
        <w:ind w:right="284"/>
        <w:jc w:val="both"/>
        <w:rPr>
          <w:rFonts w:ascii="Arial" w:hAnsi="Arial" w:cs="Arial"/>
        </w:rPr>
      </w:pPr>
      <w:r w:rsidRPr="00302C71">
        <w:rPr>
          <w:rFonts w:ascii="Arial" w:hAnsi="Arial" w:cs="Arial"/>
        </w:rPr>
        <w:t xml:space="preserve">At a local level, Integrated Care Systems (ICSs) bring together NHS </w:t>
      </w:r>
      <w:proofErr w:type="spellStart"/>
      <w:r w:rsidRPr="00302C71">
        <w:rPr>
          <w:rFonts w:ascii="Arial" w:hAnsi="Arial" w:cs="Arial"/>
        </w:rPr>
        <w:t>organisations</w:t>
      </w:r>
      <w:proofErr w:type="spellEnd"/>
      <w:r w:rsidRPr="00302C71">
        <w:rPr>
          <w:rFonts w:ascii="Arial" w:hAnsi="Arial" w:cs="Arial"/>
        </w:rPr>
        <w:t xml:space="preserve">, local authorities, community services, social care providers, and voluntary </w:t>
      </w:r>
      <w:proofErr w:type="spellStart"/>
      <w:r w:rsidRPr="00302C71">
        <w:rPr>
          <w:rFonts w:ascii="Arial" w:hAnsi="Arial" w:cs="Arial"/>
        </w:rPr>
        <w:t>organisations</w:t>
      </w:r>
      <w:proofErr w:type="spellEnd"/>
      <w:r w:rsidRPr="00302C71">
        <w:rPr>
          <w:rFonts w:ascii="Arial" w:hAnsi="Arial" w:cs="Arial"/>
        </w:rPr>
        <w:t xml:space="preserve"> to deliver coordinated and person-</w:t>
      </w:r>
      <w:proofErr w:type="spellStart"/>
      <w:r w:rsidRPr="00302C71">
        <w:rPr>
          <w:rFonts w:ascii="Arial" w:hAnsi="Arial" w:cs="Arial"/>
        </w:rPr>
        <w:t>centred</w:t>
      </w:r>
      <w:proofErr w:type="spellEnd"/>
      <w:r w:rsidRPr="00302C71">
        <w:rPr>
          <w:rFonts w:ascii="Arial" w:hAnsi="Arial" w:cs="Arial"/>
        </w:rPr>
        <w:t xml:space="preserve"> care</w:t>
      </w:r>
      <w:r w:rsidR="003702FC">
        <w:rPr>
          <w:rFonts w:ascii="Arial" w:hAnsi="Arial" w:cs="Arial"/>
        </w:rPr>
        <w:t xml:space="preserve"> (</w:t>
      </w:r>
      <w:r w:rsidR="003702FC" w:rsidRPr="003A4ED1">
        <w:rPr>
          <w:rFonts w:ascii="Arial" w:hAnsi="Arial" w:cs="Arial"/>
        </w:rPr>
        <w:t>Greenhalgh</w:t>
      </w:r>
      <w:r w:rsidR="003702FC">
        <w:rPr>
          <w:rFonts w:ascii="Arial" w:hAnsi="Arial" w:cs="Arial"/>
        </w:rPr>
        <w:t xml:space="preserve"> et al, 2017)</w:t>
      </w:r>
      <w:r w:rsidRPr="00302C71">
        <w:rPr>
          <w:rFonts w:ascii="Arial" w:hAnsi="Arial" w:cs="Arial"/>
        </w:rPr>
        <w:t>. This collaborative approach enables healthcare professionals to share information, improve communication, and provide seamless support throughout the patient journey</w:t>
      </w:r>
      <w:r w:rsidR="00FD4911">
        <w:rPr>
          <w:rFonts w:ascii="Arial" w:hAnsi="Arial" w:cs="Arial"/>
        </w:rPr>
        <w:t xml:space="preserve"> (</w:t>
      </w:r>
      <w:r w:rsidR="00FD4911" w:rsidRPr="00E76535">
        <w:rPr>
          <w:rFonts w:ascii="Arial" w:hAnsi="Arial" w:cs="Arial"/>
        </w:rPr>
        <w:t>Hutchison</w:t>
      </w:r>
      <w:r w:rsidR="00FD4911">
        <w:rPr>
          <w:rFonts w:ascii="Arial" w:hAnsi="Arial" w:cs="Arial"/>
        </w:rPr>
        <w:t xml:space="preserve"> </w:t>
      </w:r>
      <w:r w:rsidR="00FD4911" w:rsidRPr="00E76535">
        <w:rPr>
          <w:rFonts w:ascii="Arial" w:hAnsi="Arial" w:cs="Arial"/>
        </w:rPr>
        <w:t>and Holdsworth,</w:t>
      </w:r>
      <w:r w:rsidR="00FD4911">
        <w:rPr>
          <w:rFonts w:ascii="Arial" w:hAnsi="Arial" w:cs="Arial"/>
        </w:rPr>
        <w:t xml:space="preserve"> </w:t>
      </w:r>
      <w:r w:rsidR="00FD4911" w:rsidRPr="00E76535">
        <w:rPr>
          <w:rFonts w:ascii="Arial" w:hAnsi="Arial" w:cs="Arial"/>
        </w:rPr>
        <w:t>2021</w:t>
      </w:r>
      <w:r w:rsidR="00FD4911">
        <w:rPr>
          <w:rFonts w:ascii="Arial" w:hAnsi="Arial" w:cs="Arial"/>
        </w:rPr>
        <w:t>)</w:t>
      </w:r>
      <w:r w:rsidRPr="00302C71">
        <w:rPr>
          <w:rFonts w:ascii="Arial" w:hAnsi="Arial" w:cs="Arial"/>
        </w:rPr>
        <w:t xml:space="preserve">. Community heart failure teams, specialist heart failure nurses, rehabilitation </w:t>
      </w:r>
      <w:proofErr w:type="spellStart"/>
      <w:r w:rsidRPr="00302C71">
        <w:rPr>
          <w:rFonts w:ascii="Arial" w:hAnsi="Arial" w:cs="Arial"/>
        </w:rPr>
        <w:t>programmes</w:t>
      </w:r>
      <w:proofErr w:type="spellEnd"/>
      <w:r w:rsidRPr="00302C71">
        <w:rPr>
          <w:rFonts w:ascii="Arial" w:hAnsi="Arial" w:cs="Arial"/>
        </w:rPr>
        <w:t>, and home-based monitoring services allow many individuals to receive treatment closer to home, improving accessibility and supporting independent living</w:t>
      </w:r>
      <w:r w:rsidR="003702FC">
        <w:rPr>
          <w:rFonts w:ascii="Arial" w:hAnsi="Arial" w:cs="Arial"/>
        </w:rPr>
        <w:t xml:space="preserve"> (</w:t>
      </w:r>
      <w:r w:rsidR="003702FC" w:rsidRPr="003A4ED1">
        <w:rPr>
          <w:rFonts w:ascii="Arial" w:hAnsi="Arial" w:cs="Arial"/>
        </w:rPr>
        <w:t>Greenhalgh</w:t>
      </w:r>
      <w:r w:rsidR="003702FC">
        <w:rPr>
          <w:rFonts w:ascii="Arial" w:hAnsi="Arial" w:cs="Arial"/>
        </w:rPr>
        <w:t xml:space="preserve"> et al, 2017)</w:t>
      </w:r>
      <w:r w:rsidRPr="00302C71">
        <w:rPr>
          <w:rFonts w:ascii="Arial" w:hAnsi="Arial" w:cs="Arial"/>
        </w:rPr>
        <w:t xml:space="preserve">. These initiatives also </w:t>
      </w:r>
      <w:r w:rsidRPr="00302C71">
        <w:rPr>
          <w:rFonts w:ascii="Arial" w:hAnsi="Arial" w:cs="Arial"/>
        </w:rPr>
        <w:lastRenderedPageBreak/>
        <w:t>reduce pressure on acute hospital services while encouraging continuity of care across different healthcare settings</w:t>
      </w:r>
      <w:r w:rsidR="00FD4911">
        <w:rPr>
          <w:rFonts w:ascii="Arial" w:hAnsi="Arial" w:cs="Arial"/>
        </w:rPr>
        <w:t xml:space="preserve"> (</w:t>
      </w:r>
      <w:r w:rsidR="00FD4911" w:rsidRPr="00E76535">
        <w:rPr>
          <w:rFonts w:ascii="Arial" w:hAnsi="Arial" w:cs="Arial"/>
        </w:rPr>
        <w:t>Hutchison</w:t>
      </w:r>
      <w:r w:rsidR="00FD4911">
        <w:rPr>
          <w:rFonts w:ascii="Arial" w:hAnsi="Arial" w:cs="Arial"/>
        </w:rPr>
        <w:t xml:space="preserve"> </w:t>
      </w:r>
      <w:r w:rsidR="00FD4911" w:rsidRPr="00E76535">
        <w:rPr>
          <w:rFonts w:ascii="Arial" w:hAnsi="Arial" w:cs="Arial"/>
        </w:rPr>
        <w:t>and Holdsworth,</w:t>
      </w:r>
      <w:r w:rsidR="00FD4911">
        <w:rPr>
          <w:rFonts w:ascii="Arial" w:hAnsi="Arial" w:cs="Arial"/>
        </w:rPr>
        <w:t xml:space="preserve"> </w:t>
      </w:r>
      <w:r w:rsidR="00FD4911" w:rsidRPr="00E76535">
        <w:rPr>
          <w:rFonts w:ascii="Arial" w:hAnsi="Arial" w:cs="Arial"/>
        </w:rPr>
        <w:t>2021</w:t>
      </w:r>
      <w:r w:rsidR="00FD4911">
        <w:rPr>
          <w:rFonts w:ascii="Arial" w:hAnsi="Arial" w:cs="Arial"/>
        </w:rPr>
        <w:t>)</w:t>
      </w:r>
      <w:r w:rsidRPr="00302C71">
        <w:rPr>
          <w:rFonts w:ascii="Arial" w:hAnsi="Arial" w:cs="Arial"/>
        </w:rPr>
        <w:t>.</w:t>
      </w:r>
    </w:p>
    <w:p w14:paraId="40B77F32" w14:textId="6B4E4583" w:rsidR="00BA0A14" w:rsidRPr="00BA0A14" w:rsidRDefault="00302C71" w:rsidP="00BA0A14">
      <w:pPr>
        <w:pStyle w:val="BodyText"/>
        <w:spacing w:line="360" w:lineRule="auto"/>
        <w:ind w:right="284"/>
        <w:jc w:val="both"/>
        <w:rPr>
          <w:rFonts w:ascii="Arial" w:hAnsi="Arial" w:cs="Arial"/>
        </w:rPr>
      </w:pPr>
      <w:r w:rsidRPr="00302C71">
        <w:rPr>
          <w:rFonts w:ascii="Arial" w:hAnsi="Arial" w:cs="Arial"/>
        </w:rPr>
        <w:t>Despite these developments, several challenges continue to affect the successful implementation of national and local health policies</w:t>
      </w:r>
      <w:r w:rsidR="004E5148">
        <w:rPr>
          <w:rFonts w:ascii="Arial" w:hAnsi="Arial" w:cs="Arial"/>
        </w:rPr>
        <w:t xml:space="preserve"> (</w:t>
      </w:r>
      <w:r w:rsidR="004E5148" w:rsidRPr="00B71F40">
        <w:rPr>
          <w:rFonts w:ascii="Arial" w:hAnsi="Arial" w:cs="Arial"/>
        </w:rPr>
        <w:t>Taylor</w:t>
      </w:r>
      <w:r w:rsidR="004E5148">
        <w:rPr>
          <w:rFonts w:ascii="Arial" w:hAnsi="Arial" w:cs="Arial"/>
        </w:rPr>
        <w:t xml:space="preserve"> et al, 2019)</w:t>
      </w:r>
      <w:r w:rsidRPr="00302C71">
        <w:rPr>
          <w:rFonts w:ascii="Arial" w:hAnsi="Arial" w:cs="Arial"/>
        </w:rPr>
        <w:t>. Increasing numbers of older adults living with multiple long-term conditions have placed considerable pressure on NHS resources, leading to workforce shortages, longer waiting times, and variation in access to specialist heart failure services across different regions. Delayed diagnosis and inequalities in healthcare provision may also contribute to poorer patient outcomes</w:t>
      </w:r>
      <w:r w:rsidR="00FD4911">
        <w:rPr>
          <w:rFonts w:ascii="Arial" w:hAnsi="Arial" w:cs="Arial"/>
        </w:rPr>
        <w:t xml:space="preserve"> (</w:t>
      </w:r>
      <w:r w:rsidR="00FD4911" w:rsidRPr="00E76535">
        <w:rPr>
          <w:rFonts w:ascii="Arial" w:hAnsi="Arial" w:cs="Arial"/>
        </w:rPr>
        <w:t>Hutchison</w:t>
      </w:r>
      <w:r w:rsidR="00FD4911">
        <w:rPr>
          <w:rFonts w:ascii="Arial" w:hAnsi="Arial" w:cs="Arial"/>
        </w:rPr>
        <w:t xml:space="preserve"> </w:t>
      </w:r>
      <w:r w:rsidR="00FD4911" w:rsidRPr="00E76535">
        <w:rPr>
          <w:rFonts w:ascii="Arial" w:hAnsi="Arial" w:cs="Arial"/>
        </w:rPr>
        <w:t>and Holdsworth,</w:t>
      </w:r>
      <w:r w:rsidR="00FD4911">
        <w:rPr>
          <w:rFonts w:ascii="Arial" w:hAnsi="Arial" w:cs="Arial"/>
        </w:rPr>
        <w:t xml:space="preserve"> </w:t>
      </w:r>
      <w:r w:rsidR="00FD4911" w:rsidRPr="00E76535">
        <w:rPr>
          <w:rFonts w:ascii="Arial" w:hAnsi="Arial" w:cs="Arial"/>
        </w:rPr>
        <w:t>2021</w:t>
      </w:r>
      <w:r w:rsidR="00FD4911">
        <w:rPr>
          <w:rFonts w:ascii="Arial" w:hAnsi="Arial" w:cs="Arial"/>
        </w:rPr>
        <w:t>)</w:t>
      </w:r>
      <w:r w:rsidRPr="00302C71">
        <w:rPr>
          <w:rFonts w:ascii="Arial" w:hAnsi="Arial" w:cs="Arial"/>
        </w:rPr>
        <w:t xml:space="preserve">. Continued investment in specialist staff, digital </w:t>
      </w:r>
      <w:r w:rsidRPr="00302C71">
        <w:rPr>
          <w:rFonts w:ascii="Arial" w:hAnsi="Arial" w:cs="Arial"/>
        </w:rPr>
        <w:t xml:space="preserve">health technologies, community-based services, and public awareness </w:t>
      </w:r>
      <w:proofErr w:type="spellStart"/>
      <w:r w:rsidRPr="00302C71">
        <w:rPr>
          <w:rFonts w:ascii="Arial" w:hAnsi="Arial" w:cs="Arial"/>
        </w:rPr>
        <w:t>programmes</w:t>
      </w:r>
      <w:proofErr w:type="spellEnd"/>
      <w:r w:rsidRPr="00302C71">
        <w:rPr>
          <w:rFonts w:ascii="Arial" w:hAnsi="Arial" w:cs="Arial"/>
        </w:rPr>
        <w:t xml:space="preserve"> is essential to ensure that political health and social care agendas are implemented consistently</w:t>
      </w:r>
      <w:r w:rsidR="004E5148">
        <w:rPr>
          <w:rFonts w:ascii="Arial" w:hAnsi="Arial" w:cs="Arial"/>
        </w:rPr>
        <w:t xml:space="preserve"> (</w:t>
      </w:r>
      <w:r w:rsidR="004E5148" w:rsidRPr="00B71F40">
        <w:rPr>
          <w:rFonts w:ascii="Arial" w:hAnsi="Arial" w:cs="Arial"/>
        </w:rPr>
        <w:t>Taylor</w:t>
      </w:r>
      <w:r w:rsidR="004E5148">
        <w:rPr>
          <w:rFonts w:ascii="Arial" w:hAnsi="Arial" w:cs="Arial"/>
        </w:rPr>
        <w:t xml:space="preserve"> et al, 2019)</w:t>
      </w:r>
      <w:r w:rsidRPr="00302C71">
        <w:rPr>
          <w:rFonts w:ascii="Arial" w:hAnsi="Arial" w:cs="Arial"/>
        </w:rPr>
        <w:t xml:space="preserve">. Strengthening collaboration between healthcare professionals, policymakers, patients, and community </w:t>
      </w:r>
      <w:proofErr w:type="spellStart"/>
      <w:r w:rsidRPr="00302C71">
        <w:rPr>
          <w:rFonts w:ascii="Arial" w:hAnsi="Arial" w:cs="Arial"/>
        </w:rPr>
        <w:t>organisations</w:t>
      </w:r>
      <w:proofErr w:type="spellEnd"/>
      <w:r w:rsidRPr="00302C71">
        <w:rPr>
          <w:rFonts w:ascii="Arial" w:hAnsi="Arial" w:cs="Arial"/>
        </w:rPr>
        <w:t xml:space="preserve"> will further improve the quality, accessibility, and sustainability of heart failure services throughout the United Kingdom</w:t>
      </w:r>
      <w:r w:rsidR="00FD4911">
        <w:rPr>
          <w:rFonts w:ascii="Arial" w:hAnsi="Arial" w:cs="Arial"/>
        </w:rPr>
        <w:t xml:space="preserve"> (</w:t>
      </w:r>
      <w:r w:rsidR="00FD4911" w:rsidRPr="00E76535">
        <w:rPr>
          <w:rFonts w:ascii="Arial" w:hAnsi="Arial" w:cs="Arial"/>
        </w:rPr>
        <w:t>Hutchison</w:t>
      </w:r>
      <w:r w:rsidR="00FD4911">
        <w:rPr>
          <w:rFonts w:ascii="Arial" w:hAnsi="Arial" w:cs="Arial"/>
        </w:rPr>
        <w:t xml:space="preserve"> </w:t>
      </w:r>
      <w:r w:rsidR="00FD4911" w:rsidRPr="00E76535">
        <w:rPr>
          <w:rFonts w:ascii="Arial" w:hAnsi="Arial" w:cs="Arial"/>
        </w:rPr>
        <w:t>and Holdsworth,</w:t>
      </w:r>
      <w:r w:rsidR="00FD4911">
        <w:rPr>
          <w:rFonts w:ascii="Arial" w:hAnsi="Arial" w:cs="Arial"/>
        </w:rPr>
        <w:t xml:space="preserve"> </w:t>
      </w:r>
      <w:r w:rsidR="00FD4911" w:rsidRPr="00E76535">
        <w:rPr>
          <w:rFonts w:ascii="Arial" w:hAnsi="Arial" w:cs="Arial"/>
        </w:rPr>
        <w:t>2021</w:t>
      </w:r>
      <w:r w:rsidR="00FD4911">
        <w:rPr>
          <w:rFonts w:ascii="Arial" w:hAnsi="Arial" w:cs="Arial"/>
        </w:rPr>
        <w:t>)</w:t>
      </w:r>
      <w:r w:rsidRPr="00302C71">
        <w:rPr>
          <w:rFonts w:ascii="Arial" w:hAnsi="Arial" w:cs="Arial"/>
        </w:rPr>
        <w:t>.</w:t>
      </w:r>
    </w:p>
    <w:p w14:paraId="5A97832B" w14:textId="27D0A7B9" w:rsidR="00BA0A14" w:rsidRPr="00BA0A14" w:rsidRDefault="00BA0A14" w:rsidP="00BA0A14">
      <w:pPr>
        <w:pStyle w:val="BodyText"/>
        <w:spacing w:line="360" w:lineRule="auto"/>
        <w:ind w:right="284"/>
        <w:jc w:val="both"/>
        <w:rPr>
          <w:rFonts w:ascii="Arial" w:hAnsi="Arial" w:cs="Arial"/>
        </w:rPr>
      </w:pPr>
    </w:p>
    <w:p w14:paraId="018FF8F1" w14:textId="77777777" w:rsidR="00BA0A14" w:rsidRPr="00BA0A14" w:rsidRDefault="00BA0A14" w:rsidP="008B2665">
      <w:pPr>
        <w:pStyle w:val="Heading1"/>
      </w:pPr>
      <w:bookmarkStart w:id="8" w:name="_Toc235076739"/>
      <w:r w:rsidRPr="00BA0A14">
        <w:t>Recommendations for Person-</w:t>
      </w:r>
      <w:proofErr w:type="spellStart"/>
      <w:r w:rsidRPr="00BA0A14">
        <w:t>Centred</w:t>
      </w:r>
      <w:proofErr w:type="spellEnd"/>
      <w:r w:rsidRPr="00BA0A14">
        <w:t xml:space="preserve"> Care and Self-Management</w:t>
      </w:r>
      <w:bookmarkEnd w:id="8"/>
    </w:p>
    <w:p w14:paraId="3114FCC7" w14:textId="6A6EC75A" w:rsidR="00302C71" w:rsidRPr="00302C71" w:rsidRDefault="00302C71" w:rsidP="00302C71">
      <w:pPr>
        <w:pStyle w:val="BodyText"/>
        <w:spacing w:line="360" w:lineRule="auto"/>
        <w:ind w:right="284"/>
        <w:jc w:val="both"/>
        <w:rPr>
          <w:rFonts w:ascii="Arial" w:hAnsi="Arial" w:cs="Arial"/>
        </w:rPr>
      </w:pPr>
      <w:r w:rsidRPr="00302C71">
        <w:rPr>
          <w:rFonts w:ascii="Arial" w:hAnsi="Arial" w:cs="Arial"/>
        </w:rPr>
        <w:t>Person-</w:t>
      </w:r>
      <w:proofErr w:type="spellStart"/>
      <w:r w:rsidRPr="00302C71">
        <w:rPr>
          <w:rFonts w:ascii="Arial" w:hAnsi="Arial" w:cs="Arial"/>
        </w:rPr>
        <w:t>centred</w:t>
      </w:r>
      <w:proofErr w:type="spellEnd"/>
      <w:r w:rsidRPr="00302C71">
        <w:rPr>
          <w:rFonts w:ascii="Arial" w:hAnsi="Arial" w:cs="Arial"/>
        </w:rPr>
        <w:t xml:space="preserve"> care is a fundamental principle of heart failure management and focuses on respecting </w:t>
      </w:r>
      <w:r w:rsidR="00F52587" w:rsidRPr="00302C71">
        <w:rPr>
          <w:rFonts w:ascii="Arial" w:hAnsi="Arial" w:cs="Arial"/>
        </w:rPr>
        <w:t>everyone’s</w:t>
      </w:r>
      <w:r w:rsidRPr="00302C71">
        <w:rPr>
          <w:rFonts w:ascii="Arial" w:hAnsi="Arial" w:cs="Arial"/>
        </w:rPr>
        <w:t xml:space="preserve"> preferences, values, beliefs, and healthcare goals</w:t>
      </w:r>
      <w:r w:rsidR="00042FDC">
        <w:rPr>
          <w:rFonts w:ascii="Arial" w:hAnsi="Arial" w:cs="Arial"/>
        </w:rPr>
        <w:t xml:space="preserve"> (</w:t>
      </w:r>
      <w:r w:rsidR="00042FDC" w:rsidRPr="00042FDC">
        <w:rPr>
          <w:rFonts w:ascii="Arial" w:hAnsi="Arial" w:cs="Arial"/>
        </w:rPr>
        <w:t>Chew</w:t>
      </w:r>
      <w:r w:rsidR="00042FDC">
        <w:rPr>
          <w:rFonts w:ascii="Arial" w:hAnsi="Arial" w:cs="Arial"/>
        </w:rPr>
        <w:t xml:space="preserve"> et al, </w:t>
      </w:r>
      <w:r w:rsidR="00042FDC">
        <w:rPr>
          <w:rFonts w:ascii="Arial" w:hAnsi="Arial" w:cs="Arial"/>
        </w:rPr>
        <w:lastRenderedPageBreak/>
        <w:t>2024)</w:t>
      </w:r>
      <w:r w:rsidRPr="00302C71">
        <w:rPr>
          <w:rFonts w:ascii="Arial" w:hAnsi="Arial" w:cs="Arial"/>
        </w:rPr>
        <w:t xml:space="preserve">. Rather than adopting a one-size-fits-all approach, healthcare professionals should work collaboratively with patients and their families to develop </w:t>
      </w:r>
      <w:proofErr w:type="spellStart"/>
      <w:r w:rsidRPr="00302C71">
        <w:rPr>
          <w:rFonts w:ascii="Arial" w:hAnsi="Arial" w:cs="Arial"/>
        </w:rPr>
        <w:t>personalised</w:t>
      </w:r>
      <w:proofErr w:type="spellEnd"/>
      <w:r w:rsidRPr="00302C71">
        <w:rPr>
          <w:rFonts w:ascii="Arial" w:hAnsi="Arial" w:cs="Arial"/>
        </w:rPr>
        <w:t xml:space="preserve"> care plans that reflect individual needs and circumstances</w:t>
      </w:r>
      <w:r w:rsidR="00F52587">
        <w:rPr>
          <w:rFonts w:ascii="Arial" w:hAnsi="Arial" w:cs="Arial"/>
        </w:rPr>
        <w:t xml:space="preserve"> (</w:t>
      </w:r>
      <w:r w:rsidR="00F52587" w:rsidRPr="00F52587">
        <w:rPr>
          <w:rFonts w:ascii="Arial" w:hAnsi="Arial" w:cs="Arial"/>
        </w:rPr>
        <w:t>Giusti</w:t>
      </w:r>
      <w:r w:rsidR="00F52587">
        <w:rPr>
          <w:rFonts w:ascii="Arial" w:hAnsi="Arial" w:cs="Arial"/>
        </w:rPr>
        <w:t xml:space="preserve"> et al, 2024)</w:t>
      </w:r>
      <w:r w:rsidRPr="00302C71">
        <w:rPr>
          <w:rFonts w:ascii="Arial" w:hAnsi="Arial" w:cs="Arial"/>
        </w:rPr>
        <w:t>. Shared decision-making enables patients to understand their condition, discuss available treatment options, and participate actively in planning their care</w:t>
      </w:r>
      <w:r w:rsidR="008D246B">
        <w:rPr>
          <w:rFonts w:ascii="Arial" w:hAnsi="Arial" w:cs="Arial"/>
        </w:rPr>
        <w:t xml:space="preserve"> (</w:t>
      </w:r>
      <w:r w:rsidR="008D246B" w:rsidRPr="008D246B">
        <w:rPr>
          <w:rFonts w:ascii="Arial" w:hAnsi="Arial" w:cs="Arial"/>
        </w:rPr>
        <w:t>Chew</w:t>
      </w:r>
      <w:r w:rsidR="008D246B">
        <w:rPr>
          <w:rFonts w:ascii="Arial" w:hAnsi="Arial" w:cs="Arial"/>
        </w:rPr>
        <w:t xml:space="preserve"> et al, 2019)</w:t>
      </w:r>
      <w:r w:rsidRPr="00302C71">
        <w:rPr>
          <w:rFonts w:ascii="Arial" w:hAnsi="Arial" w:cs="Arial"/>
        </w:rPr>
        <w:t>. Providing clear information using simple language, encouraging questions, and involving family members or caregivers where appropriate can improve understanding, build confidence, and strengthen therapeutic relationships between patients and healthcare professionals</w:t>
      </w:r>
      <w:r w:rsidR="00441C90">
        <w:rPr>
          <w:rFonts w:ascii="Arial" w:hAnsi="Arial" w:cs="Arial"/>
        </w:rPr>
        <w:t xml:space="preserve"> (</w:t>
      </w:r>
      <w:r w:rsidR="00441C90" w:rsidRPr="00E65C22">
        <w:rPr>
          <w:rFonts w:ascii="Arial" w:hAnsi="Arial" w:cs="Arial"/>
        </w:rPr>
        <w:t>Nkhoma</w:t>
      </w:r>
      <w:r w:rsidR="00441C90">
        <w:rPr>
          <w:rFonts w:ascii="Arial" w:hAnsi="Arial" w:cs="Arial"/>
        </w:rPr>
        <w:t xml:space="preserve"> et al, 2022)</w:t>
      </w:r>
      <w:r w:rsidRPr="00302C71">
        <w:rPr>
          <w:rFonts w:ascii="Arial" w:hAnsi="Arial" w:cs="Arial"/>
        </w:rPr>
        <w:t>.</w:t>
      </w:r>
    </w:p>
    <w:p w14:paraId="0D32301E" w14:textId="452AB301" w:rsidR="00302C71" w:rsidRPr="00302C71" w:rsidRDefault="00302C71" w:rsidP="00302C71">
      <w:pPr>
        <w:pStyle w:val="BodyText"/>
        <w:spacing w:line="360" w:lineRule="auto"/>
        <w:ind w:right="284"/>
        <w:jc w:val="both"/>
        <w:rPr>
          <w:rFonts w:ascii="Arial" w:hAnsi="Arial" w:cs="Arial"/>
        </w:rPr>
      </w:pPr>
      <w:r w:rsidRPr="00302C71">
        <w:rPr>
          <w:rFonts w:ascii="Arial" w:hAnsi="Arial" w:cs="Arial"/>
        </w:rPr>
        <w:t xml:space="preserve">Effective self-management is essential for </w:t>
      </w:r>
      <w:r w:rsidRPr="00302C71">
        <w:rPr>
          <w:rFonts w:ascii="Arial" w:hAnsi="Arial" w:cs="Arial"/>
        </w:rPr>
        <w:t xml:space="preserve">reducing complications and improving quality of life in people living with heart failure. Patients should receive education about </w:t>
      </w:r>
      <w:proofErr w:type="spellStart"/>
      <w:r w:rsidRPr="00302C71">
        <w:rPr>
          <w:rFonts w:ascii="Arial" w:hAnsi="Arial" w:cs="Arial"/>
        </w:rPr>
        <w:t>recognising</w:t>
      </w:r>
      <w:proofErr w:type="spellEnd"/>
      <w:r w:rsidRPr="00302C71">
        <w:rPr>
          <w:rFonts w:ascii="Arial" w:hAnsi="Arial" w:cs="Arial"/>
        </w:rPr>
        <w:t xml:space="preserve"> early warning signs, including increasing breathlessness, swelling, sudden weight gain, fatigue, and worsening exercise tolerance, so that medical advice can be sought promptly</w:t>
      </w:r>
      <w:r w:rsidR="00B054BA">
        <w:rPr>
          <w:rFonts w:ascii="Arial" w:hAnsi="Arial" w:cs="Arial"/>
        </w:rPr>
        <w:t xml:space="preserve"> (</w:t>
      </w:r>
      <w:r w:rsidR="00B054BA" w:rsidRPr="00E65C22">
        <w:rPr>
          <w:rFonts w:ascii="Arial" w:hAnsi="Arial" w:cs="Arial"/>
        </w:rPr>
        <w:t>Nkhoma</w:t>
      </w:r>
      <w:r w:rsidR="00B054BA">
        <w:rPr>
          <w:rFonts w:ascii="Arial" w:hAnsi="Arial" w:cs="Arial"/>
        </w:rPr>
        <w:t xml:space="preserve"> et al, 2022)</w:t>
      </w:r>
      <w:r w:rsidRPr="00302C71">
        <w:rPr>
          <w:rFonts w:ascii="Arial" w:hAnsi="Arial" w:cs="Arial"/>
        </w:rPr>
        <w:t xml:space="preserve">. Adherence to prescribed medication, maintaining a balanced low-salt diet, engaging in appropriate physical activity, avoiding smoking, limiting alcohol consumption, and attending routine follow-up appointments are key components of successful long-term management. Daily weight monitoring, symptom diaries, and </w:t>
      </w:r>
      <w:proofErr w:type="spellStart"/>
      <w:r w:rsidRPr="00302C71">
        <w:rPr>
          <w:rFonts w:ascii="Arial" w:hAnsi="Arial" w:cs="Arial"/>
        </w:rPr>
        <w:t>personalised</w:t>
      </w:r>
      <w:proofErr w:type="spellEnd"/>
      <w:r w:rsidRPr="00302C71">
        <w:rPr>
          <w:rFonts w:ascii="Arial" w:hAnsi="Arial" w:cs="Arial"/>
        </w:rPr>
        <w:t xml:space="preserve"> action plans can also help individuals identify </w:t>
      </w:r>
      <w:r w:rsidRPr="00302C71">
        <w:rPr>
          <w:rFonts w:ascii="Arial" w:hAnsi="Arial" w:cs="Arial"/>
        </w:rPr>
        <w:lastRenderedPageBreak/>
        <w:t>changes in their condition before serious complications develop</w:t>
      </w:r>
      <w:r w:rsidR="00B054BA">
        <w:rPr>
          <w:rFonts w:ascii="Arial" w:hAnsi="Arial" w:cs="Arial"/>
        </w:rPr>
        <w:t xml:space="preserve"> (</w:t>
      </w:r>
      <w:r w:rsidR="007A3CA8" w:rsidRPr="007A3CA8">
        <w:rPr>
          <w:rFonts w:ascii="Arial" w:hAnsi="Arial" w:cs="Arial"/>
        </w:rPr>
        <w:t>Fors</w:t>
      </w:r>
      <w:r w:rsidR="007A3CA8">
        <w:rPr>
          <w:rFonts w:ascii="Arial" w:hAnsi="Arial" w:cs="Arial"/>
        </w:rPr>
        <w:t xml:space="preserve"> </w:t>
      </w:r>
      <w:r w:rsidR="00B054BA">
        <w:rPr>
          <w:rFonts w:ascii="Arial" w:hAnsi="Arial" w:cs="Arial"/>
        </w:rPr>
        <w:t>et al, 202</w:t>
      </w:r>
      <w:r w:rsidR="007A3CA8">
        <w:rPr>
          <w:rFonts w:ascii="Arial" w:hAnsi="Arial" w:cs="Arial"/>
        </w:rPr>
        <w:t>8</w:t>
      </w:r>
      <w:r w:rsidR="00B054BA">
        <w:rPr>
          <w:rFonts w:ascii="Arial" w:hAnsi="Arial" w:cs="Arial"/>
        </w:rPr>
        <w:t>)</w:t>
      </w:r>
      <w:r w:rsidRPr="00302C71">
        <w:rPr>
          <w:rFonts w:ascii="Arial" w:hAnsi="Arial" w:cs="Arial"/>
        </w:rPr>
        <w:t>.</w:t>
      </w:r>
    </w:p>
    <w:p w14:paraId="5398E03C" w14:textId="004537AA" w:rsidR="00BA0A14" w:rsidRPr="00BA0A14" w:rsidRDefault="00302C71" w:rsidP="00BA0A14">
      <w:pPr>
        <w:pStyle w:val="BodyText"/>
        <w:spacing w:line="360" w:lineRule="auto"/>
        <w:ind w:right="284"/>
        <w:jc w:val="both"/>
        <w:rPr>
          <w:rFonts w:ascii="Arial" w:hAnsi="Arial" w:cs="Arial"/>
        </w:rPr>
      </w:pPr>
      <w:r w:rsidRPr="00302C71">
        <w:rPr>
          <w:rFonts w:ascii="Arial" w:hAnsi="Arial" w:cs="Arial"/>
        </w:rPr>
        <w:t>Greater use of digital health technologies can further strengthen person-</w:t>
      </w:r>
      <w:proofErr w:type="spellStart"/>
      <w:r w:rsidRPr="00302C71">
        <w:rPr>
          <w:rFonts w:ascii="Arial" w:hAnsi="Arial" w:cs="Arial"/>
        </w:rPr>
        <w:t>centred</w:t>
      </w:r>
      <w:proofErr w:type="spellEnd"/>
      <w:r w:rsidRPr="00302C71">
        <w:rPr>
          <w:rFonts w:ascii="Arial" w:hAnsi="Arial" w:cs="Arial"/>
        </w:rPr>
        <w:t xml:space="preserve"> care by improving communication between patients and healthcare professionals</w:t>
      </w:r>
      <w:r w:rsidR="00A55AAE">
        <w:rPr>
          <w:rFonts w:ascii="Arial" w:hAnsi="Arial" w:cs="Arial"/>
        </w:rPr>
        <w:t xml:space="preserve"> (</w:t>
      </w:r>
      <w:r w:rsidR="00A55AAE" w:rsidRPr="00F52587">
        <w:rPr>
          <w:rFonts w:ascii="Arial" w:hAnsi="Arial" w:cs="Arial"/>
        </w:rPr>
        <w:t>Giusti</w:t>
      </w:r>
      <w:r w:rsidR="00A55AAE">
        <w:rPr>
          <w:rFonts w:ascii="Arial" w:hAnsi="Arial" w:cs="Arial"/>
        </w:rPr>
        <w:t xml:space="preserve"> et al, 2024)</w:t>
      </w:r>
      <w:r w:rsidRPr="00302C71">
        <w:rPr>
          <w:rFonts w:ascii="Arial" w:hAnsi="Arial" w:cs="Arial"/>
        </w:rPr>
        <w:t>. Remote monitoring devices, mobile health applications, virtual consultations, and electronic health records enable earlier identification of clinical deterioration and support timely intervention</w:t>
      </w:r>
      <w:r w:rsidR="00B054BA">
        <w:rPr>
          <w:rFonts w:ascii="Arial" w:hAnsi="Arial" w:cs="Arial"/>
        </w:rPr>
        <w:t xml:space="preserve"> (</w:t>
      </w:r>
      <w:r w:rsidR="00B054BA" w:rsidRPr="008D246B">
        <w:rPr>
          <w:rFonts w:ascii="Arial" w:hAnsi="Arial" w:cs="Arial"/>
        </w:rPr>
        <w:t>Chew</w:t>
      </w:r>
      <w:r w:rsidR="00B054BA">
        <w:rPr>
          <w:rFonts w:ascii="Arial" w:hAnsi="Arial" w:cs="Arial"/>
        </w:rPr>
        <w:t xml:space="preserve"> et al, 2019)</w:t>
      </w:r>
      <w:r w:rsidRPr="00302C71">
        <w:rPr>
          <w:rFonts w:ascii="Arial" w:hAnsi="Arial" w:cs="Arial"/>
        </w:rPr>
        <w:t>. Emotional well-being should also be considered an important aspect of self-management, as anxiety, depression, and social isolation commonly affect people living with heart failure</w:t>
      </w:r>
      <w:r w:rsidR="00B054BA">
        <w:rPr>
          <w:rFonts w:ascii="Arial" w:hAnsi="Arial" w:cs="Arial"/>
        </w:rPr>
        <w:t xml:space="preserve"> (</w:t>
      </w:r>
      <w:r w:rsidR="00B054BA" w:rsidRPr="00E65C22">
        <w:rPr>
          <w:rFonts w:ascii="Arial" w:hAnsi="Arial" w:cs="Arial"/>
        </w:rPr>
        <w:t>Nkhoma</w:t>
      </w:r>
      <w:r w:rsidR="00B054BA">
        <w:rPr>
          <w:rFonts w:ascii="Arial" w:hAnsi="Arial" w:cs="Arial"/>
        </w:rPr>
        <w:t xml:space="preserve"> et al, 2022)</w:t>
      </w:r>
      <w:r w:rsidRPr="00302C71">
        <w:rPr>
          <w:rFonts w:ascii="Arial" w:hAnsi="Arial" w:cs="Arial"/>
        </w:rPr>
        <w:t xml:space="preserve">. Access to counselling services, peer support groups, cardiac rehabilitation </w:t>
      </w:r>
      <w:proofErr w:type="spellStart"/>
      <w:r w:rsidRPr="00302C71">
        <w:rPr>
          <w:rFonts w:ascii="Arial" w:hAnsi="Arial" w:cs="Arial"/>
        </w:rPr>
        <w:t>programmes</w:t>
      </w:r>
      <w:proofErr w:type="spellEnd"/>
      <w:r w:rsidRPr="00302C71">
        <w:rPr>
          <w:rFonts w:ascii="Arial" w:hAnsi="Arial" w:cs="Arial"/>
        </w:rPr>
        <w:t xml:space="preserve">, and </w:t>
      </w:r>
      <w:r w:rsidRPr="00302C71">
        <w:rPr>
          <w:rFonts w:ascii="Arial" w:hAnsi="Arial" w:cs="Arial"/>
        </w:rPr>
        <w:t xml:space="preserve">community </w:t>
      </w:r>
      <w:proofErr w:type="spellStart"/>
      <w:r w:rsidRPr="00302C71">
        <w:rPr>
          <w:rFonts w:ascii="Arial" w:hAnsi="Arial" w:cs="Arial"/>
        </w:rPr>
        <w:t>organisations</w:t>
      </w:r>
      <w:proofErr w:type="spellEnd"/>
      <w:r w:rsidRPr="00302C71">
        <w:rPr>
          <w:rFonts w:ascii="Arial" w:hAnsi="Arial" w:cs="Arial"/>
        </w:rPr>
        <w:t xml:space="preserve"> can improve psychological health while promoting confidence and independence</w:t>
      </w:r>
      <w:r w:rsidR="00B054BA">
        <w:rPr>
          <w:rFonts w:ascii="Arial" w:hAnsi="Arial" w:cs="Arial"/>
        </w:rPr>
        <w:t xml:space="preserve"> (</w:t>
      </w:r>
      <w:r w:rsidR="00064CD3" w:rsidRPr="00064CD3">
        <w:rPr>
          <w:rFonts w:ascii="Arial" w:hAnsi="Arial" w:cs="Arial"/>
        </w:rPr>
        <w:t>Fors</w:t>
      </w:r>
      <w:r w:rsidR="00064CD3">
        <w:rPr>
          <w:rFonts w:ascii="Arial" w:hAnsi="Arial" w:cs="Arial"/>
        </w:rPr>
        <w:t xml:space="preserve"> </w:t>
      </w:r>
      <w:r w:rsidR="00B054BA">
        <w:rPr>
          <w:rFonts w:ascii="Arial" w:hAnsi="Arial" w:cs="Arial"/>
        </w:rPr>
        <w:t>et al, 201</w:t>
      </w:r>
      <w:r w:rsidR="00064CD3">
        <w:rPr>
          <w:rFonts w:ascii="Arial" w:hAnsi="Arial" w:cs="Arial"/>
        </w:rPr>
        <w:t>8</w:t>
      </w:r>
      <w:r w:rsidR="00B054BA">
        <w:rPr>
          <w:rFonts w:ascii="Arial" w:hAnsi="Arial" w:cs="Arial"/>
        </w:rPr>
        <w:t>)</w:t>
      </w:r>
      <w:r w:rsidRPr="00302C71">
        <w:rPr>
          <w:rFonts w:ascii="Arial" w:hAnsi="Arial" w:cs="Arial"/>
        </w:rPr>
        <w:t xml:space="preserve">. Continued education for patients, caregivers, and healthcare professionals, together with regular review of </w:t>
      </w:r>
      <w:proofErr w:type="spellStart"/>
      <w:r w:rsidRPr="00302C71">
        <w:rPr>
          <w:rFonts w:ascii="Arial" w:hAnsi="Arial" w:cs="Arial"/>
        </w:rPr>
        <w:t>personalised</w:t>
      </w:r>
      <w:proofErr w:type="spellEnd"/>
      <w:r w:rsidRPr="00302C71">
        <w:rPr>
          <w:rFonts w:ascii="Arial" w:hAnsi="Arial" w:cs="Arial"/>
        </w:rPr>
        <w:t xml:space="preserve"> care plans, will further enhance self-management, improve treatment adherence, and support better long-term outcomes</w:t>
      </w:r>
      <w:r w:rsidR="00A55AAE">
        <w:rPr>
          <w:rFonts w:ascii="Arial" w:hAnsi="Arial" w:cs="Arial"/>
        </w:rPr>
        <w:t xml:space="preserve"> (</w:t>
      </w:r>
      <w:r w:rsidR="00A55AAE" w:rsidRPr="00F52587">
        <w:rPr>
          <w:rFonts w:ascii="Arial" w:hAnsi="Arial" w:cs="Arial"/>
        </w:rPr>
        <w:t>Giusti</w:t>
      </w:r>
      <w:r w:rsidR="00A55AAE">
        <w:rPr>
          <w:rFonts w:ascii="Arial" w:hAnsi="Arial" w:cs="Arial"/>
        </w:rPr>
        <w:t xml:space="preserve"> et al, 2024)</w:t>
      </w:r>
      <w:r w:rsidRPr="00302C71">
        <w:rPr>
          <w:rFonts w:ascii="Arial" w:hAnsi="Arial" w:cs="Arial"/>
        </w:rPr>
        <w:t>.</w:t>
      </w:r>
    </w:p>
    <w:p w14:paraId="2ADF49D8" w14:textId="77777777" w:rsidR="00BA0A14" w:rsidRPr="00BA0A14" w:rsidRDefault="00BA0A14" w:rsidP="00D06826">
      <w:pPr>
        <w:pStyle w:val="Heading1"/>
      </w:pPr>
      <w:bookmarkStart w:id="9" w:name="_Toc235076740"/>
      <w:r w:rsidRPr="00BA0A14">
        <w:t>End-of-Life Care</w:t>
      </w:r>
      <w:bookmarkEnd w:id="9"/>
    </w:p>
    <w:p w14:paraId="5320BA76" w14:textId="52291BD0" w:rsidR="00BA0A14" w:rsidRPr="00BA0A14" w:rsidRDefault="00BA0A14" w:rsidP="00BA0A14">
      <w:pPr>
        <w:pStyle w:val="BodyText"/>
        <w:spacing w:line="360" w:lineRule="auto"/>
        <w:ind w:right="284"/>
        <w:jc w:val="both"/>
        <w:rPr>
          <w:rFonts w:ascii="Arial" w:hAnsi="Arial" w:cs="Arial"/>
        </w:rPr>
      </w:pPr>
      <w:r w:rsidRPr="00BA0A14">
        <w:rPr>
          <w:rFonts w:ascii="Arial" w:hAnsi="Arial" w:cs="Arial"/>
        </w:rPr>
        <w:t xml:space="preserve">End-of-life care is an essential component of heart failure management for individuals with advanced </w:t>
      </w:r>
      <w:proofErr w:type="gramStart"/>
      <w:r w:rsidRPr="00BA0A14">
        <w:rPr>
          <w:rFonts w:ascii="Arial" w:hAnsi="Arial" w:cs="Arial"/>
        </w:rPr>
        <w:t>disease</w:t>
      </w:r>
      <w:proofErr w:type="gramEnd"/>
      <w:r w:rsidRPr="00BA0A14">
        <w:rPr>
          <w:rFonts w:ascii="Arial" w:hAnsi="Arial" w:cs="Arial"/>
        </w:rPr>
        <w:t xml:space="preserve">. Early discussions about future care preferences, known as advance care planning, enable patients and their families to make informed decisions regarding treatment, preferred place of care, and </w:t>
      </w:r>
      <w:r w:rsidRPr="00BA0A14">
        <w:rPr>
          <w:rFonts w:ascii="Arial" w:hAnsi="Arial" w:cs="Arial"/>
        </w:rPr>
        <w:lastRenderedPageBreak/>
        <w:t>symptom management</w:t>
      </w:r>
      <w:r w:rsidR="00BE11F3">
        <w:rPr>
          <w:rFonts w:ascii="Arial" w:hAnsi="Arial" w:cs="Arial"/>
        </w:rPr>
        <w:t xml:space="preserve"> (</w:t>
      </w:r>
      <w:r w:rsidR="00BE11F3" w:rsidRPr="00BE11F3">
        <w:rPr>
          <w:rFonts w:ascii="Arial" w:hAnsi="Arial" w:cs="Arial"/>
        </w:rPr>
        <w:t>Sobanski</w:t>
      </w:r>
      <w:r w:rsidR="00BE11F3">
        <w:rPr>
          <w:rFonts w:ascii="Arial" w:hAnsi="Arial" w:cs="Arial"/>
        </w:rPr>
        <w:t xml:space="preserve"> et al, 2020)</w:t>
      </w:r>
      <w:r w:rsidRPr="00BA0A14">
        <w:rPr>
          <w:rFonts w:ascii="Arial" w:hAnsi="Arial" w:cs="Arial"/>
        </w:rPr>
        <w:t xml:space="preserve">. Palliative care focuses on relieving distressing symptoms such as breathlessness, pain, fatigue, and anxiety while maintaining comfort, </w:t>
      </w:r>
      <w:r w:rsidR="00557FD7">
        <w:rPr>
          <w:noProof/>
        </w:rPr>
        <w:drawing>
          <wp:anchor distT="0" distB="0" distL="114300" distR="114300" simplePos="0" relativeHeight="251674624" behindDoc="0" locked="0" layoutInCell="1" allowOverlap="1" wp14:anchorId="61B2547B" wp14:editId="1701B088">
            <wp:simplePos x="0" y="0"/>
            <wp:positionH relativeFrom="column">
              <wp:posOffset>3440430</wp:posOffset>
            </wp:positionH>
            <wp:positionV relativeFrom="paragraph">
              <wp:posOffset>1115738</wp:posOffset>
            </wp:positionV>
            <wp:extent cx="3203575" cy="2037715"/>
            <wp:effectExtent l="0" t="0" r="0" b="635"/>
            <wp:wrapSquare wrapText="bothSides"/>
            <wp:docPr id="266333172" name="Picture 4" descr="End-of-life care: What to expect and how to plan | NIH MedlinePlus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nd-of-life care: What to expect and how to plan | NIH MedlinePlus Magaz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3575" cy="2037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0A14">
        <w:rPr>
          <w:rFonts w:ascii="Arial" w:hAnsi="Arial" w:cs="Arial"/>
        </w:rPr>
        <w:t>dignity, and quality of life throughout the final stages of illness</w:t>
      </w:r>
      <w:r w:rsidR="00D402CC">
        <w:rPr>
          <w:rFonts w:ascii="Arial" w:hAnsi="Arial" w:cs="Arial"/>
        </w:rPr>
        <w:t xml:space="preserve"> (</w:t>
      </w:r>
      <w:r w:rsidR="00D402CC" w:rsidRPr="00E04129">
        <w:rPr>
          <w:rFonts w:ascii="Arial" w:hAnsi="Arial" w:cs="Arial"/>
        </w:rPr>
        <w:t>Lee</w:t>
      </w:r>
      <w:r w:rsidR="00825BD8">
        <w:rPr>
          <w:rFonts w:ascii="Arial" w:hAnsi="Arial" w:cs="Arial"/>
        </w:rPr>
        <w:t xml:space="preserve"> </w:t>
      </w:r>
      <w:r w:rsidR="00D402CC" w:rsidRPr="00E04129">
        <w:rPr>
          <w:rFonts w:ascii="Arial" w:hAnsi="Arial" w:cs="Arial"/>
        </w:rPr>
        <w:t>and Hwang</w:t>
      </w:r>
      <w:r w:rsidR="00D402CC">
        <w:rPr>
          <w:rFonts w:ascii="Arial" w:hAnsi="Arial" w:cs="Arial"/>
        </w:rPr>
        <w:t>, 2022)</w:t>
      </w:r>
      <w:r w:rsidRPr="00BA0A14">
        <w:rPr>
          <w:rFonts w:ascii="Arial" w:hAnsi="Arial" w:cs="Arial"/>
        </w:rPr>
        <w:t>.</w:t>
      </w:r>
    </w:p>
    <w:p w14:paraId="299E164A" w14:textId="0D99A313" w:rsidR="00BA0A14" w:rsidRDefault="00BA0A14" w:rsidP="00BA0A14">
      <w:pPr>
        <w:pStyle w:val="BodyText"/>
        <w:spacing w:line="360" w:lineRule="auto"/>
        <w:ind w:right="284"/>
        <w:jc w:val="both"/>
        <w:rPr>
          <w:rFonts w:ascii="Arial" w:hAnsi="Arial" w:cs="Arial"/>
        </w:rPr>
      </w:pPr>
      <w:r w:rsidRPr="00BA0A14">
        <w:rPr>
          <w:rFonts w:ascii="Arial" w:hAnsi="Arial" w:cs="Arial"/>
        </w:rPr>
        <w:t>Effective end-of-life care requires a multidisciplinary approach involving cardiologists, specialist heart failure nurses, general practitioners, palliative care teams, and social care professionals</w:t>
      </w:r>
      <w:r w:rsidR="00A2490C">
        <w:rPr>
          <w:rFonts w:ascii="Arial" w:hAnsi="Arial" w:cs="Arial"/>
        </w:rPr>
        <w:t xml:space="preserve"> (</w:t>
      </w:r>
      <w:r w:rsidR="00A2490C" w:rsidRPr="00BE11F3">
        <w:rPr>
          <w:rFonts w:ascii="Arial" w:hAnsi="Arial" w:cs="Arial"/>
        </w:rPr>
        <w:t>Sobanski</w:t>
      </w:r>
      <w:r w:rsidR="00A2490C">
        <w:rPr>
          <w:rFonts w:ascii="Arial" w:hAnsi="Arial" w:cs="Arial"/>
        </w:rPr>
        <w:t xml:space="preserve"> et al, 2020)</w:t>
      </w:r>
      <w:r w:rsidRPr="00BA0A14">
        <w:rPr>
          <w:rFonts w:ascii="Arial" w:hAnsi="Arial" w:cs="Arial"/>
        </w:rPr>
        <w:t>. Psychological, emotional, spiritual, and practical support should be available for both patients and their families throughout the care journey</w:t>
      </w:r>
      <w:r w:rsidR="00A2490C">
        <w:rPr>
          <w:rFonts w:ascii="Arial" w:hAnsi="Arial" w:cs="Arial"/>
        </w:rPr>
        <w:t xml:space="preserve"> (</w:t>
      </w:r>
      <w:r w:rsidR="00A2490C" w:rsidRPr="00BE11F3">
        <w:rPr>
          <w:rFonts w:ascii="Arial" w:hAnsi="Arial" w:cs="Arial"/>
        </w:rPr>
        <w:t>Sobanski</w:t>
      </w:r>
      <w:r w:rsidR="00A2490C">
        <w:rPr>
          <w:rFonts w:ascii="Arial" w:hAnsi="Arial" w:cs="Arial"/>
        </w:rPr>
        <w:t xml:space="preserve"> et al, 2020)</w:t>
      </w:r>
      <w:r w:rsidRPr="00BA0A14">
        <w:rPr>
          <w:rFonts w:ascii="Arial" w:hAnsi="Arial" w:cs="Arial"/>
        </w:rPr>
        <w:t xml:space="preserve">. Respecting individual wishes, providing compassionate communication, and supporting caregivers </w:t>
      </w:r>
      <w:r w:rsidRPr="00BA0A14">
        <w:rPr>
          <w:rFonts w:ascii="Arial" w:hAnsi="Arial" w:cs="Arial"/>
        </w:rPr>
        <w:t>during bereavement are fundamental principles of high-quality end-of-life care for people living with heart failure</w:t>
      </w:r>
      <w:r w:rsidR="00A2490C">
        <w:rPr>
          <w:rFonts w:ascii="Arial" w:hAnsi="Arial" w:cs="Arial"/>
        </w:rPr>
        <w:t xml:space="preserve"> (</w:t>
      </w:r>
      <w:r w:rsidR="00A2490C" w:rsidRPr="00BE11F3">
        <w:rPr>
          <w:rFonts w:ascii="Arial" w:hAnsi="Arial" w:cs="Arial"/>
        </w:rPr>
        <w:t>Sobanski</w:t>
      </w:r>
      <w:r w:rsidR="00A2490C">
        <w:rPr>
          <w:rFonts w:ascii="Arial" w:hAnsi="Arial" w:cs="Arial"/>
        </w:rPr>
        <w:t xml:space="preserve"> et al, 2020)</w:t>
      </w:r>
      <w:r w:rsidRPr="00BA0A14">
        <w:rPr>
          <w:rFonts w:ascii="Arial" w:hAnsi="Arial" w:cs="Arial"/>
        </w:rPr>
        <w:t>.</w:t>
      </w:r>
    </w:p>
    <w:p w14:paraId="49B050C6" w14:textId="1518AC05" w:rsidR="00557FD7" w:rsidRPr="00BA0A14" w:rsidRDefault="00557FD7" w:rsidP="00BA0A14">
      <w:pPr>
        <w:pStyle w:val="BodyText"/>
        <w:spacing w:line="360" w:lineRule="auto"/>
        <w:ind w:right="284"/>
        <w:jc w:val="both"/>
        <w:rPr>
          <w:rFonts w:ascii="Arial" w:hAnsi="Arial" w:cs="Arial"/>
        </w:rPr>
      </w:pPr>
    </w:p>
    <w:p w14:paraId="13424269" w14:textId="77777777" w:rsidR="004660EB" w:rsidRDefault="004660EB" w:rsidP="00E90DD8">
      <w:pPr>
        <w:pStyle w:val="BodyText"/>
        <w:spacing w:line="360" w:lineRule="auto"/>
        <w:ind w:right="284"/>
        <w:jc w:val="both"/>
        <w:rPr>
          <w:rFonts w:ascii="Arial" w:hAnsi="Arial" w:cs="Arial"/>
          <w:lang w:val="en-GB"/>
        </w:rPr>
        <w:sectPr w:rsidR="004660EB" w:rsidSect="004660EB">
          <w:pgSz w:w="11910" w:h="8420" w:orient="landscape"/>
          <w:pgMar w:top="720" w:right="720" w:bottom="720" w:left="720" w:header="0" w:footer="794"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3"/>
          <w:cols w:num="2" w:space="720"/>
          <w:docGrid w:linePitch="299"/>
        </w:sectPr>
      </w:pPr>
    </w:p>
    <w:p w14:paraId="20AEBEFB" w14:textId="77777777" w:rsidR="00FC42F7" w:rsidRDefault="00FC42F7" w:rsidP="00E90DD8">
      <w:pPr>
        <w:pStyle w:val="BodyText"/>
        <w:spacing w:line="360" w:lineRule="auto"/>
        <w:ind w:right="284"/>
        <w:jc w:val="both"/>
        <w:rPr>
          <w:rFonts w:ascii="Arial" w:hAnsi="Arial" w:cs="Arial"/>
          <w:lang w:val="en-GB"/>
        </w:rPr>
      </w:pPr>
    </w:p>
    <w:p w14:paraId="70635F39" w14:textId="77777777" w:rsidR="00C37ECC" w:rsidRPr="00987F06" w:rsidRDefault="00C37ECC" w:rsidP="00C37ECC">
      <w:pPr>
        <w:pStyle w:val="Heading1"/>
        <w:rPr>
          <w:lang w:val="en-GB"/>
        </w:rPr>
      </w:pPr>
      <w:bookmarkStart w:id="10" w:name="_Toc235076741"/>
      <w:r w:rsidRPr="00987F06">
        <w:rPr>
          <w:lang w:val="en-GB"/>
        </w:rPr>
        <w:t>References</w:t>
      </w:r>
      <w:bookmarkEnd w:id="10"/>
    </w:p>
    <w:p w14:paraId="177777B2" w14:textId="27E40F4E" w:rsidR="00C37ECC" w:rsidRDefault="00C37ECC" w:rsidP="00C37ECC">
      <w:pPr>
        <w:pStyle w:val="BodyText"/>
        <w:spacing w:before="240" w:line="360" w:lineRule="auto"/>
        <w:ind w:right="284"/>
        <w:jc w:val="both"/>
        <w:rPr>
          <w:rFonts w:ascii="Arial" w:hAnsi="Arial" w:cs="Arial"/>
        </w:rPr>
      </w:pPr>
      <w:r w:rsidRPr="00C37ECC">
        <w:rPr>
          <w:rFonts w:ascii="Arial" w:hAnsi="Arial" w:cs="Arial"/>
        </w:rPr>
        <w:t xml:space="preserve">Bozkurt, B., Coats, A.J., Tsutsui, H., Abdelhamid, C.M., Adamopoulos, S., Albert, N., Anker, S.D., Atherton, J., Böhm, M., Butler, J. and Drazner, M.H., </w:t>
      </w:r>
      <w:r w:rsidR="00851290">
        <w:rPr>
          <w:rFonts w:ascii="Arial" w:hAnsi="Arial" w:cs="Arial"/>
        </w:rPr>
        <w:t>(</w:t>
      </w:r>
      <w:r w:rsidRPr="00C37ECC">
        <w:rPr>
          <w:rFonts w:ascii="Arial" w:hAnsi="Arial" w:cs="Arial"/>
        </w:rPr>
        <w:t>2021</w:t>
      </w:r>
      <w:r w:rsidR="00851290">
        <w:rPr>
          <w:rFonts w:ascii="Arial" w:hAnsi="Arial" w:cs="Arial"/>
        </w:rPr>
        <w:t>)</w:t>
      </w:r>
      <w:r w:rsidRPr="00C37ECC">
        <w:rPr>
          <w:rFonts w:ascii="Arial" w:hAnsi="Arial" w:cs="Arial"/>
        </w:rPr>
        <w:t>. Universal definition and classification of heart failure: a report of the heart failure society of America, heart failure association of the European society of cardiology, Japanese heart failure society and writing committee of the universal definition of heart failure: endorsed by the Canadian heart failure society, heart failure association of India, cardiac society of Australia and New Zealand, and Chinese heart failure association. </w:t>
      </w:r>
      <w:r w:rsidRPr="00C37ECC">
        <w:rPr>
          <w:rFonts w:ascii="Arial" w:hAnsi="Arial" w:cs="Arial"/>
          <w:i/>
          <w:iCs/>
        </w:rPr>
        <w:t>European Journal of Heart Failure</w:t>
      </w:r>
      <w:r w:rsidRPr="00C37ECC">
        <w:rPr>
          <w:rFonts w:ascii="Arial" w:hAnsi="Arial" w:cs="Arial"/>
        </w:rPr>
        <w:t>, </w:t>
      </w:r>
      <w:r w:rsidRPr="00C37ECC">
        <w:rPr>
          <w:rFonts w:ascii="Arial" w:hAnsi="Arial" w:cs="Arial"/>
          <w:i/>
          <w:iCs/>
        </w:rPr>
        <w:t>23</w:t>
      </w:r>
      <w:r w:rsidRPr="00C37ECC">
        <w:rPr>
          <w:rFonts w:ascii="Arial" w:hAnsi="Arial" w:cs="Arial"/>
        </w:rPr>
        <w:t>(3), pp.352-380.</w:t>
      </w:r>
      <w:r>
        <w:rPr>
          <w:rFonts w:ascii="Arial" w:hAnsi="Arial" w:cs="Arial"/>
        </w:rPr>
        <w:t xml:space="preserve"> </w:t>
      </w:r>
      <w:hyperlink r:id="rId16" w:history="1">
        <w:r w:rsidRPr="00D70C27">
          <w:rPr>
            <w:rStyle w:val="Hyperlink"/>
            <w:rFonts w:ascii="Arial" w:hAnsi="Arial" w:cs="Arial"/>
          </w:rPr>
          <w:t>https://onlinelibrary.wiley.com/doi/abs/10.1002/ejhf.2115</w:t>
        </w:r>
      </w:hyperlink>
    </w:p>
    <w:p w14:paraId="08DACA39" w14:textId="58A4B766" w:rsidR="00E90DD8" w:rsidRDefault="00C37ECC" w:rsidP="00C37ECC">
      <w:pPr>
        <w:pStyle w:val="BodyText"/>
        <w:spacing w:before="240" w:line="360" w:lineRule="auto"/>
        <w:ind w:right="284"/>
        <w:jc w:val="both"/>
        <w:rPr>
          <w:rFonts w:ascii="Arial" w:hAnsi="Arial" w:cs="Arial"/>
          <w:lang w:val="en-GB"/>
        </w:rPr>
      </w:pPr>
      <w:r w:rsidRPr="00C37ECC">
        <w:rPr>
          <w:rFonts w:ascii="Arial" w:hAnsi="Arial" w:cs="Arial"/>
        </w:rPr>
        <w:t xml:space="preserve">Cleland, J.G., Pfeffer, M.A., Clark, A.L., Januzzi, J.L., McMurray, J.J., Mueller, C., Pellicori, P., Richards, M., Teerlink, J.R., Zannad, F. and Bauersachs, J., </w:t>
      </w:r>
      <w:r w:rsidR="00831BE5">
        <w:rPr>
          <w:rFonts w:ascii="Arial" w:hAnsi="Arial" w:cs="Arial"/>
        </w:rPr>
        <w:t>(</w:t>
      </w:r>
      <w:r w:rsidRPr="00C37ECC">
        <w:rPr>
          <w:rFonts w:ascii="Arial" w:hAnsi="Arial" w:cs="Arial"/>
        </w:rPr>
        <w:t>2021</w:t>
      </w:r>
      <w:r w:rsidR="00831BE5">
        <w:rPr>
          <w:rFonts w:ascii="Arial" w:hAnsi="Arial" w:cs="Arial"/>
        </w:rPr>
        <w:t>)</w:t>
      </w:r>
      <w:r w:rsidRPr="00C37ECC">
        <w:rPr>
          <w:rFonts w:ascii="Arial" w:hAnsi="Arial" w:cs="Arial"/>
        </w:rPr>
        <w:t>. The struggle towards a Universal Definition of Heart Failure—how to proceed?. </w:t>
      </w:r>
      <w:r w:rsidRPr="00C37ECC">
        <w:rPr>
          <w:rFonts w:ascii="Arial" w:hAnsi="Arial" w:cs="Arial"/>
          <w:i/>
          <w:iCs/>
        </w:rPr>
        <w:t>European Heart Journal</w:t>
      </w:r>
      <w:r w:rsidRPr="00C37ECC">
        <w:rPr>
          <w:rFonts w:ascii="Arial" w:hAnsi="Arial" w:cs="Arial"/>
        </w:rPr>
        <w:t>, </w:t>
      </w:r>
      <w:r w:rsidRPr="00C37ECC">
        <w:rPr>
          <w:rFonts w:ascii="Arial" w:hAnsi="Arial" w:cs="Arial"/>
          <w:i/>
          <w:iCs/>
        </w:rPr>
        <w:t>42</w:t>
      </w:r>
      <w:r w:rsidRPr="00C37ECC">
        <w:rPr>
          <w:rFonts w:ascii="Arial" w:hAnsi="Arial" w:cs="Arial"/>
        </w:rPr>
        <w:t>(24), pp.2331-2343.</w:t>
      </w:r>
      <w:r w:rsidR="00916187">
        <w:rPr>
          <w:rFonts w:ascii="Arial" w:hAnsi="Arial" w:cs="Arial"/>
          <w:lang w:val="en-GB"/>
        </w:rPr>
        <w:t xml:space="preserve"> </w:t>
      </w:r>
      <w:hyperlink r:id="rId17" w:history="1">
        <w:r w:rsidR="00D55378" w:rsidRPr="00D70C27">
          <w:rPr>
            <w:rStyle w:val="Hyperlink"/>
            <w:rFonts w:ascii="Arial" w:hAnsi="Arial" w:cs="Arial"/>
            <w:lang w:val="en-GB"/>
          </w:rPr>
          <w:t>https://academic.oup.com/eurheartj/article-abstract/42/24/2331/6206998</w:t>
        </w:r>
      </w:hyperlink>
    </w:p>
    <w:p w14:paraId="49D31B70" w14:textId="2C1C2154" w:rsidR="0076133C" w:rsidRDefault="0076133C" w:rsidP="00C37ECC">
      <w:pPr>
        <w:pStyle w:val="BodyText"/>
        <w:spacing w:before="240" w:line="360" w:lineRule="auto"/>
        <w:ind w:right="284"/>
        <w:jc w:val="both"/>
        <w:rPr>
          <w:rFonts w:ascii="Arial" w:hAnsi="Arial" w:cs="Arial"/>
        </w:rPr>
      </w:pPr>
      <w:r w:rsidRPr="0076133C">
        <w:rPr>
          <w:rFonts w:ascii="Arial" w:hAnsi="Arial" w:cs="Arial"/>
        </w:rPr>
        <w:t xml:space="preserve">Chew, H.S.J., Sim, K.L.D., Cao, X. and Chair, S.Y., </w:t>
      </w:r>
      <w:r w:rsidR="00FC42F7">
        <w:rPr>
          <w:rFonts w:ascii="Arial" w:hAnsi="Arial" w:cs="Arial"/>
        </w:rPr>
        <w:t>(</w:t>
      </w:r>
      <w:r w:rsidRPr="0076133C">
        <w:rPr>
          <w:rFonts w:ascii="Arial" w:hAnsi="Arial" w:cs="Arial"/>
        </w:rPr>
        <w:t>2019</w:t>
      </w:r>
      <w:r w:rsidR="00FC42F7">
        <w:rPr>
          <w:rFonts w:ascii="Arial" w:hAnsi="Arial" w:cs="Arial"/>
        </w:rPr>
        <w:t>)</w:t>
      </w:r>
      <w:r w:rsidRPr="0076133C">
        <w:rPr>
          <w:rFonts w:ascii="Arial" w:hAnsi="Arial" w:cs="Arial"/>
        </w:rPr>
        <w:t>. Motivation, challenges and self-regulation in heart failure self-care: a theory-driven qualitative study. </w:t>
      </w:r>
      <w:r w:rsidRPr="0076133C">
        <w:rPr>
          <w:rFonts w:ascii="Arial" w:hAnsi="Arial" w:cs="Arial"/>
          <w:i/>
          <w:iCs/>
        </w:rPr>
        <w:t>International journal of behavioral medicine</w:t>
      </w:r>
      <w:r w:rsidRPr="0076133C">
        <w:rPr>
          <w:rFonts w:ascii="Arial" w:hAnsi="Arial" w:cs="Arial"/>
        </w:rPr>
        <w:t>, </w:t>
      </w:r>
      <w:r w:rsidRPr="0076133C">
        <w:rPr>
          <w:rFonts w:ascii="Arial" w:hAnsi="Arial" w:cs="Arial"/>
          <w:i/>
          <w:iCs/>
        </w:rPr>
        <w:t>26</w:t>
      </w:r>
      <w:r w:rsidRPr="0076133C">
        <w:rPr>
          <w:rFonts w:ascii="Arial" w:hAnsi="Arial" w:cs="Arial"/>
        </w:rPr>
        <w:t>(5), pp.474-485.</w:t>
      </w:r>
      <w:r>
        <w:rPr>
          <w:rFonts w:ascii="Arial" w:hAnsi="Arial" w:cs="Arial"/>
        </w:rPr>
        <w:t xml:space="preserve"> </w:t>
      </w:r>
      <w:hyperlink r:id="rId18" w:history="1">
        <w:r w:rsidRPr="0076133C">
          <w:rPr>
            <w:rStyle w:val="Hyperlink"/>
            <w:rFonts w:ascii="Arial" w:hAnsi="Arial" w:cs="Arial"/>
          </w:rPr>
          <w:t>https://link.springer.com/article/10.1007/s12529-019-09798-z</w:t>
        </w:r>
      </w:hyperlink>
    </w:p>
    <w:p w14:paraId="11D406DB" w14:textId="704608F9" w:rsidR="00422E8A" w:rsidRDefault="00422E8A" w:rsidP="00C37ECC">
      <w:pPr>
        <w:pStyle w:val="BodyText"/>
        <w:spacing w:before="240" w:line="360" w:lineRule="auto"/>
        <w:ind w:right="284"/>
        <w:jc w:val="both"/>
        <w:rPr>
          <w:rFonts w:ascii="Arial" w:hAnsi="Arial" w:cs="Arial"/>
        </w:rPr>
      </w:pPr>
      <w:r w:rsidRPr="00422E8A">
        <w:rPr>
          <w:rFonts w:ascii="Arial" w:hAnsi="Arial" w:cs="Arial"/>
        </w:rPr>
        <w:t xml:space="preserve">Elliott, P., Gundapaneni, B., Sultan, M.B., Ines, M. and Garcia-Pavia, P., </w:t>
      </w:r>
      <w:r w:rsidR="00831BE5">
        <w:rPr>
          <w:rFonts w:ascii="Arial" w:hAnsi="Arial" w:cs="Arial"/>
        </w:rPr>
        <w:t>(</w:t>
      </w:r>
      <w:r w:rsidRPr="00422E8A">
        <w:rPr>
          <w:rFonts w:ascii="Arial" w:hAnsi="Arial" w:cs="Arial"/>
        </w:rPr>
        <w:t>2023</w:t>
      </w:r>
      <w:r w:rsidR="00831BE5">
        <w:rPr>
          <w:rFonts w:ascii="Arial" w:hAnsi="Arial" w:cs="Arial"/>
        </w:rPr>
        <w:t>)</w:t>
      </w:r>
      <w:r w:rsidRPr="00422E8A">
        <w:rPr>
          <w:rFonts w:ascii="Arial" w:hAnsi="Arial" w:cs="Arial"/>
        </w:rPr>
        <w:t>. Improved long-term survival with tafamidis treatment in patients with transthyretin amyloid cardiomyopathy and severe heart failure symptoms. </w:t>
      </w:r>
      <w:r w:rsidRPr="00422E8A">
        <w:rPr>
          <w:rFonts w:ascii="Arial" w:hAnsi="Arial" w:cs="Arial"/>
          <w:i/>
          <w:iCs/>
        </w:rPr>
        <w:t>European Journal of Heart Failure</w:t>
      </w:r>
      <w:r w:rsidRPr="00422E8A">
        <w:rPr>
          <w:rFonts w:ascii="Arial" w:hAnsi="Arial" w:cs="Arial"/>
        </w:rPr>
        <w:t>, </w:t>
      </w:r>
      <w:r w:rsidRPr="00422E8A">
        <w:rPr>
          <w:rFonts w:ascii="Arial" w:hAnsi="Arial" w:cs="Arial"/>
          <w:i/>
          <w:iCs/>
        </w:rPr>
        <w:t>25</w:t>
      </w:r>
      <w:r w:rsidRPr="00422E8A">
        <w:rPr>
          <w:rFonts w:ascii="Arial" w:hAnsi="Arial" w:cs="Arial"/>
        </w:rPr>
        <w:t>(11), pp.2060-2064.</w:t>
      </w:r>
      <w:r>
        <w:rPr>
          <w:rFonts w:ascii="Arial" w:hAnsi="Arial" w:cs="Arial"/>
        </w:rPr>
        <w:t xml:space="preserve"> </w:t>
      </w:r>
      <w:hyperlink r:id="rId19" w:history="1">
        <w:r w:rsidRPr="00D70C27">
          <w:rPr>
            <w:rStyle w:val="Hyperlink"/>
            <w:rFonts w:ascii="Arial" w:hAnsi="Arial" w:cs="Arial"/>
          </w:rPr>
          <w:t>https://academic.oup.com/eurjhf/article-abstract/25/11/2060/8342918</w:t>
        </w:r>
      </w:hyperlink>
    </w:p>
    <w:p w14:paraId="7A4DA2E0" w14:textId="6BD870C0" w:rsidR="008F08F4" w:rsidRDefault="008F08F4" w:rsidP="00C37ECC">
      <w:pPr>
        <w:pStyle w:val="BodyText"/>
        <w:spacing w:before="240" w:line="360" w:lineRule="auto"/>
        <w:ind w:right="284"/>
        <w:jc w:val="both"/>
        <w:rPr>
          <w:rFonts w:ascii="Arial" w:hAnsi="Arial" w:cs="Arial"/>
        </w:rPr>
      </w:pPr>
      <w:r w:rsidRPr="008F08F4">
        <w:rPr>
          <w:rFonts w:ascii="Arial" w:hAnsi="Arial" w:cs="Arial"/>
        </w:rPr>
        <w:t xml:space="preserve">Francesconi, P., Ballo, P., </w:t>
      </w:r>
      <w:proofErr w:type="spellStart"/>
      <w:r w:rsidRPr="008F08F4">
        <w:rPr>
          <w:rFonts w:ascii="Arial" w:hAnsi="Arial" w:cs="Arial"/>
        </w:rPr>
        <w:t>Profili</w:t>
      </w:r>
      <w:proofErr w:type="spellEnd"/>
      <w:r w:rsidRPr="008F08F4">
        <w:rPr>
          <w:rFonts w:ascii="Arial" w:hAnsi="Arial" w:cs="Arial"/>
        </w:rPr>
        <w:t xml:space="preserve">, F., </w:t>
      </w:r>
      <w:proofErr w:type="spellStart"/>
      <w:r w:rsidRPr="008F08F4">
        <w:rPr>
          <w:rFonts w:ascii="Arial" w:hAnsi="Arial" w:cs="Arial"/>
        </w:rPr>
        <w:t>Policardo</w:t>
      </w:r>
      <w:proofErr w:type="spellEnd"/>
      <w:r w:rsidRPr="008F08F4">
        <w:rPr>
          <w:rFonts w:ascii="Arial" w:hAnsi="Arial" w:cs="Arial"/>
        </w:rPr>
        <w:t xml:space="preserve">, L., Roti, L. and </w:t>
      </w:r>
      <w:proofErr w:type="spellStart"/>
      <w:r w:rsidRPr="008F08F4">
        <w:rPr>
          <w:rFonts w:ascii="Arial" w:hAnsi="Arial" w:cs="Arial"/>
        </w:rPr>
        <w:t>Zuppiroli</w:t>
      </w:r>
      <w:proofErr w:type="spellEnd"/>
      <w:r w:rsidRPr="008F08F4">
        <w:rPr>
          <w:rFonts w:ascii="Arial" w:hAnsi="Arial" w:cs="Arial"/>
        </w:rPr>
        <w:t xml:space="preserve">, A., </w:t>
      </w:r>
      <w:r w:rsidR="003C76CE">
        <w:rPr>
          <w:rFonts w:ascii="Arial" w:hAnsi="Arial" w:cs="Arial"/>
        </w:rPr>
        <w:t>(</w:t>
      </w:r>
      <w:r w:rsidRPr="008F08F4">
        <w:rPr>
          <w:rFonts w:ascii="Arial" w:hAnsi="Arial" w:cs="Arial"/>
        </w:rPr>
        <w:t>2019</w:t>
      </w:r>
      <w:r w:rsidR="003C76CE">
        <w:rPr>
          <w:rFonts w:ascii="Arial" w:hAnsi="Arial" w:cs="Arial"/>
        </w:rPr>
        <w:t>)</w:t>
      </w:r>
      <w:r w:rsidRPr="008F08F4">
        <w:rPr>
          <w:rFonts w:ascii="Arial" w:hAnsi="Arial" w:cs="Arial"/>
        </w:rPr>
        <w:t>. Chronic care model for the management of patients with heart failure in primary care. </w:t>
      </w:r>
      <w:r w:rsidRPr="008F08F4">
        <w:rPr>
          <w:rFonts w:ascii="Arial" w:hAnsi="Arial" w:cs="Arial"/>
          <w:i/>
          <w:iCs/>
        </w:rPr>
        <w:t>Health services insights</w:t>
      </w:r>
      <w:r w:rsidRPr="008F08F4">
        <w:rPr>
          <w:rFonts w:ascii="Arial" w:hAnsi="Arial" w:cs="Arial"/>
        </w:rPr>
        <w:t>, </w:t>
      </w:r>
      <w:r w:rsidRPr="008F08F4">
        <w:rPr>
          <w:rFonts w:ascii="Arial" w:hAnsi="Arial" w:cs="Arial"/>
          <w:i/>
          <w:iCs/>
        </w:rPr>
        <w:t>12</w:t>
      </w:r>
      <w:r w:rsidRPr="008F08F4">
        <w:rPr>
          <w:rFonts w:ascii="Arial" w:hAnsi="Arial" w:cs="Arial"/>
        </w:rPr>
        <w:t>, p.1178632919866200.</w:t>
      </w:r>
      <w:r>
        <w:rPr>
          <w:rFonts w:ascii="Arial" w:hAnsi="Arial" w:cs="Arial"/>
        </w:rPr>
        <w:t xml:space="preserve"> </w:t>
      </w:r>
      <w:hyperlink r:id="rId20" w:history="1">
        <w:r w:rsidRPr="00430D7A">
          <w:rPr>
            <w:rStyle w:val="Hyperlink"/>
            <w:rFonts w:ascii="Arial" w:hAnsi="Arial" w:cs="Arial"/>
          </w:rPr>
          <w:t>https://journals.sagepub.com/doi/abs/10.1177/1178632919866200</w:t>
        </w:r>
      </w:hyperlink>
    </w:p>
    <w:p w14:paraId="105015B3" w14:textId="3316B094" w:rsidR="00BD4D91" w:rsidRDefault="00BD4D91" w:rsidP="00C37ECC">
      <w:pPr>
        <w:pStyle w:val="BodyText"/>
        <w:spacing w:before="240" w:line="360" w:lineRule="auto"/>
        <w:ind w:right="284"/>
        <w:jc w:val="both"/>
        <w:rPr>
          <w:rFonts w:ascii="Arial" w:hAnsi="Arial" w:cs="Arial"/>
        </w:rPr>
      </w:pPr>
      <w:r w:rsidRPr="00BD4D91">
        <w:rPr>
          <w:rFonts w:ascii="Arial" w:hAnsi="Arial" w:cs="Arial"/>
          <w:lang w:val="sv-SE"/>
        </w:rPr>
        <w:t xml:space="preserve">Fors, A., Blanck, E., Ali, L., Ekberg-Jansson, A., Fu, M., Lindström Kjellberg, I., Mäkitalo, Å., Swedberg, K., Taft, C. and Ekman, I., </w:t>
      </w:r>
      <w:r w:rsidR="003C76CE">
        <w:rPr>
          <w:rFonts w:ascii="Arial" w:hAnsi="Arial" w:cs="Arial"/>
          <w:lang w:val="sv-SE"/>
        </w:rPr>
        <w:t>(</w:t>
      </w:r>
      <w:r w:rsidRPr="00BD4D91">
        <w:rPr>
          <w:rFonts w:ascii="Arial" w:hAnsi="Arial" w:cs="Arial"/>
          <w:lang w:val="sv-SE"/>
        </w:rPr>
        <w:t>2018</w:t>
      </w:r>
      <w:r w:rsidR="003C76CE">
        <w:rPr>
          <w:rFonts w:ascii="Arial" w:hAnsi="Arial" w:cs="Arial"/>
          <w:lang w:val="sv-SE"/>
        </w:rPr>
        <w:t>)</w:t>
      </w:r>
      <w:r w:rsidRPr="00BD4D91">
        <w:rPr>
          <w:rFonts w:ascii="Arial" w:hAnsi="Arial" w:cs="Arial"/>
          <w:lang w:val="sv-SE"/>
        </w:rPr>
        <w:t xml:space="preserve">. </w:t>
      </w:r>
      <w:r w:rsidRPr="00BD4D91">
        <w:rPr>
          <w:rFonts w:ascii="Arial" w:hAnsi="Arial" w:cs="Arial"/>
        </w:rPr>
        <w:t>Effects of a person-</w:t>
      </w:r>
      <w:proofErr w:type="spellStart"/>
      <w:r w:rsidRPr="00BD4D91">
        <w:rPr>
          <w:rFonts w:ascii="Arial" w:hAnsi="Arial" w:cs="Arial"/>
        </w:rPr>
        <w:t>centred</w:t>
      </w:r>
      <w:proofErr w:type="spellEnd"/>
      <w:r w:rsidRPr="00BD4D91">
        <w:rPr>
          <w:rFonts w:ascii="Arial" w:hAnsi="Arial" w:cs="Arial"/>
        </w:rPr>
        <w:t xml:space="preserve"> telephone-support in patients with chronic obstructive pulmonary disease and/or chronic heart failure–A randomized controlled trial. </w:t>
      </w:r>
      <w:proofErr w:type="spellStart"/>
      <w:r w:rsidRPr="00BD4D91">
        <w:rPr>
          <w:rFonts w:ascii="Arial" w:hAnsi="Arial" w:cs="Arial"/>
          <w:i/>
          <w:iCs/>
        </w:rPr>
        <w:t>PloS</w:t>
      </w:r>
      <w:proofErr w:type="spellEnd"/>
      <w:r w:rsidRPr="00BD4D91">
        <w:rPr>
          <w:rFonts w:ascii="Arial" w:hAnsi="Arial" w:cs="Arial"/>
          <w:i/>
          <w:iCs/>
        </w:rPr>
        <w:t xml:space="preserve"> one</w:t>
      </w:r>
      <w:r w:rsidRPr="00BD4D91">
        <w:rPr>
          <w:rFonts w:ascii="Arial" w:hAnsi="Arial" w:cs="Arial"/>
        </w:rPr>
        <w:t>, </w:t>
      </w:r>
      <w:r w:rsidRPr="00BD4D91">
        <w:rPr>
          <w:rFonts w:ascii="Arial" w:hAnsi="Arial" w:cs="Arial"/>
          <w:i/>
          <w:iCs/>
        </w:rPr>
        <w:t>13</w:t>
      </w:r>
      <w:r w:rsidRPr="00BD4D91">
        <w:rPr>
          <w:rFonts w:ascii="Arial" w:hAnsi="Arial" w:cs="Arial"/>
        </w:rPr>
        <w:t>(8), p.e0203031.</w:t>
      </w:r>
      <w:r>
        <w:rPr>
          <w:rFonts w:ascii="Arial" w:hAnsi="Arial" w:cs="Arial"/>
        </w:rPr>
        <w:t xml:space="preserve"> </w:t>
      </w:r>
      <w:hyperlink r:id="rId21" w:history="1">
        <w:r w:rsidRPr="00430D7A">
          <w:rPr>
            <w:rStyle w:val="Hyperlink"/>
            <w:rFonts w:ascii="Arial" w:hAnsi="Arial" w:cs="Arial"/>
          </w:rPr>
          <w:t>https://journals.plos.org/plosone/article?id=10.1371/journal.pone.0203031</w:t>
        </w:r>
      </w:hyperlink>
    </w:p>
    <w:p w14:paraId="521646EF" w14:textId="57629E93" w:rsidR="00916187" w:rsidRDefault="00916187" w:rsidP="00C37ECC">
      <w:pPr>
        <w:pStyle w:val="BodyText"/>
        <w:spacing w:before="240" w:line="360" w:lineRule="auto"/>
        <w:ind w:right="284"/>
        <w:jc w:val="both"/>
        <w:rPr>
          <w:rFonts w:ascii="Arial" w:hAnsi="Arial" w:cs="Arial"/>
        </w:rPr>
      </w:pPr>
      <w:r w:rsidRPr="00916187">
        <w:rPr>
          <w:rFonts w:ascii="Arial" w:hAnsi="Arial" w:cs="Arial"/>
        </w:rPr>
        <w:t xml:space="preserve">G-CHF Investigators, Joseph, P., Roy, A., Lonn, E., Störk, S., Floras, J., Mielniczuk, L., Rouleau, J.L., Zhu, J., Dzudie, A. and Balasubramanian, K., </w:t>
      </w:r>
      <w:r w:rsidR="003C76CE">
        <w:rPr>
          <w:rFonts w:ascii="Arial" w:hAnsi="Arial" w:cs="Arial"/>
        </w:rPr>
        <w:t>(</w:t>
      </w:r>
      <w:r w:rsidRPr="00916187">
        <w:rPr>
          <w:rFonts w:ascii="Arial" w:hAnsi="Arial" w:cs="Arial"/>
        </w:rPr>
        <w:t>2023</w:t>
      </w:r>
      <w:r w:rsidR="003C76CE">
        <w:rPr>
          <w:rFonts w:ascii="Arial" w:hAnsi="Arial" w:cs="Arial"/>
        </w:rPr>
        <w:t>)</w:t>
      </w:r>
      <w:r w:rsidRPr="00916187">
        <w:rPr>
          <w:rFonts w:ascii="Arial" w:hAnsi="Arial" w:cs="Arial"/>
        </w:rPr>
        <w:t>. Global variations in heart failure etiology, management, and outcomes. </w:t>
      </w:r>
      <w:r w:rsidRPr="00916187">
        <w:rPr>
          <w:rFonts w:ascii="Arial" w:hAnsi="Arial" w:cs="Arial"/>
          <w:i/>
          <w:iCs/>
        </w:rPr>
        <w:t>Jama</w:t>
      </w:r>
      <w:r w:rsidRPr="00916187">
        <w:rPr>
          <w:rFonts w:ascii="Arial" w:hAnsi="Arial" w:cs="Arial"/>
        </w:rPr>
        <w:t>, </w:t>
      </w:r>
      <w:r w:rsidRPr="00916187">
        <w:rPr>
          <w:rFonts w:ascii="Arial" w:hAnsi="Arial" w:cs="Arial"/>
          <w:i/>
          <w:iCs/>
        </w:rPr>
        <w:t>329</w:t>
      </w:r>
      <w:r w:rsidRPr="00916187">
        <w:rPr>
          <w:rFonts w:ascii="Arial" w:hAnsi="Arial" w:cs="Arial"/>
        </w:rPr>
        <w:t>(19), pp.1650-1661.</w:t>
      </w:r>
      <w:r>
        <w:rPr>
          <w:rFonts w:ascii="Arial" w:hAnsi="Arial" w:cs="Arial"/>
        </w:rPr>
        <w:t xml:space="preserve"> </w:t>
      </w:r>
      <w:hyperlink r:id="rId22" w:history="1">
        <w:r w:rsidRPr="00D70C27">
          <w:rPr>
            <w:rStyle w:val="Hyperlink"/>
            <w:rFonts w:ascii="Arial" w:hAnsi="Arial" w:cs="Arial"/>
          </w:rPr>
          <w:t>https://jamanetwork.com/journals/jama/article-abstract/2804824</w:t>
        </w:r>
      </w:hyperlink>
    </w:p>
    <w:p w14:paraId="7BD83139" w14:textId="714486CE" w:rsidR="00033F27" w:rsidRDefault="00033F27" w:rsidP="00C37ECC">
      <w:pPr>
        <w:pStyle w:val="BodyText"/>
        <w:spacing w:before="240" w:line="360" w:lineRule="auto"/>
        <w:ind w:right="284"/>
        <w:jc w:val="both"/>
        <w:rPr>
          <w:rFonts w:ascii="Arial" w:hAnsi="Arial" w:cs="Arial"/>
        </w:rPr>
      </w:pPr>
      <w:r w:rsidRPr="00033F27">
        <w:rPr>
          <w:rFonts w:ascii="Arial" w:hAnsi="Arial" w:cs="Arial"/>
        </w:rPr>
        <w:lastRenderedPageBreak/>
        <w:t xml:space="preserve">Giusti, A., </w:t>
      </w:r>
      <w:proofErr w:type="spellStart"/>
      <w:r w:rsidRPr="00033F27">
        <w:rPr>
          <w:rFonts w:ascii="Arial" w:hAnsi="Arial" w:cs="Arial"/>
        </w:rPr>
        <w:t>Pukrittayakamee</w:t>
      </w:r>
      <w:proofErr w:type="spellEnd"/>
      <w:r w:rsidRPr="00033F27">
        <w:rPr>
          <w:rFonts w:ascii="Arial" w:hAnsi="Arial" w:cs="Arial"/>
        </w:rPr>
        <w:t xml:space="preserve">, P., </w:t>
      </w:r>
      <w:proofErr w:type="spellStart"/>
      <w:r w:rsidRPr="00033F27">
        <w:rPr>
          <w:rFonts w:ascii="Arial" w:hAnsi="Arial" w:cs="Arial"/>
        </w:rPr>
        <w:t>Wannarit</w:t>
      </w:r>
      <w:proofErr w:type="spellEnd"/>
      <w:r w:rsidRPr="00033F27">
        <w:rPr>
          <w:rFonts w:ascii="Arial" w:hAnsi="Arial" w:cs="Arial"/>
        </w:rPr>
        <w:t xml:space="preserve">, K., </w:t>
      </w:r>
      <w:proofErr w:type="spellStart"/>
      <w:r w:rsidRPr="00033F27">
        <w:rPr>
          <w:rFonts w:ascii="Arial" w:hAnsi="Arial" w:cs="Arial"/>
        </w:rPr>
        <w:t>Thongchot</w:t>
      </w:r>
      <w:proofErr w:type="spellEnd"/>
      <w:r w:rsidRPr="00033F27">
        <w:rPr>
          <w:rFonts w:ascii="Arial" w:hAnsi="Arial" w:cs="Arial"/>
        </w:rPr>
        <w:t xml:space="preserve">, L., </w:t>
      </w:r>
      <w:proofErr w:type="spellStart"/>
      <w:r w:rsidRPr="00033F27">
        <w:rPr>
          <w:rFonts w:ascii="Arial" w:hAnsi="Arial" w:cs="Arial"/>
        </w:rPr>
        <w:t>Janwanishstaporn</w:t>
      </w:r>
      <w:proofErr w:type="spellEnd"/>
      <w:r w:rsidRPr="00033F27">
        <w:rPr>
          <w:rFonts w:ascii="Arial" w:hAnsi="Arial" w:cs="Arial"/>
        </w:rPr>
        <w:t xml:space="preserve">, S., Nkhoma, K., </w:t>
      </w:r>
      <w:proofErr w:type="spellStart"/>
      <w:r w:rsidRPr="00033F27">
        <w:rPr>
          <w:rFonts w:ascii="Arial" w:hAnsi="Arial" w:cs="Arial"/>
        </w:rPr>
        <w:t>Venkatapuram</w:t>
      </w:r>
      <w:proofErr w:type="spellEnd"/>
      <w:r w:rsidRPr="00033F27">
        <w:rPr>
          <w:rFonts w:ascii="Arial" w:hAnsi="Arial" w:cs="Arial"/>
        </w:rPr>
        <w:t xml:space="preserve">, S. and Harding, R., </w:t>
      </w:r>
      <w:r w:rsidR="003C76CE">
        <w:rPr>
          <w:rFonts w:ascii="Arial" w:hAnsi="Arial" w:cs="Arial"/>
        </w:rPr>
        <w:t>(</w:t>
      </w:r>
      <w:r w:rsidRPr="00033F27">
        <w:rPr>
          <w:rFonts w:ascii="Arial" w:hAnsi="Arial" w:cs="Arial"/>
        </w:rPr>
        <w:t>2024</w:t>
      </w:r>
      <w:r w:rsidR="003C76CE">
        <w:rPr>
          <w:rFonts w:ascii="Arial" w:hAnsi="Arial" w:cs="Arial"/>
        </w:rPr>
        <w:t>)</w:t>
      </w:r>
      <w:r w:rsidRPr="00033F27">
        <w:rPr>
          <w:rFonts w:ascii="Arial" w:hAnsi="Arial" w:cs="Arial"/>
        </w:rPr>
        <w:t>. How to deliver person-</w:t>
      </w:r>
      <w:proofErr w:type="spellStart"/>
      <w:r w:rsidRPr="00033F27">
        <w:rPr>
          <w:rFonts w:ascii="Arial" w:hAnsi="Arial" w:cs="Arial"/>
        </w:rPr>
        <w:t>centred</w:t>
      </w:r>
      <w:proofErr w:type="spellEnd"/>
      <w:r w:rsidRPr="00033F27">
        <w:rPr>
          <w:rFonts w:ascii="Arial" w:hAnsi="Arial" w:cs="Arial"/>
        </w:rPr>
        <w:t xml:space="preserve"> care for people living with heart failure: a multi stakeholder interview study with patients, caregivers and healthcare professionals in Thailand. </w:t>
      </w:r>
      <w:r w:rsidRPr="00033F27">
        <w:rPr>
          <w:rFonts w:ascii="Arial" w:hAnsi="Arial" w:cs="Arial"/>
          <w:i/>
          <w:iCs/>
        </w:rPr>
        <w:t>BMC health services research</w:t>
      </w:r>
      <w:r w:rsidRPr="00033F27">
        <w:rPr>
          <w:rFonts w:ascii="Arial" w:hAnsi="Arial" w:cs="Arial"/>
        </w:rPr>
        <w:t>, </w:t>
      </w:r>
      <w:r w:rsidRPr="00033F27">
        <w:rPr>
          <w:rFonts w:ascii="Arial" w:hAnsi="Arial" w:cs="Arial"/>
          <w:i/>
          <w:iCs/>
        </w:rPr>
        <w:t>24</w:t>
      </w:r>
      <w:r w:rsidRPr="00033F27">
        <w:rPr>
          <w:rFonts w:ascii="Arial" w:hAnsi="Arial" w:cs="Arial"/>
        </w:rPr>
        <w:t>(1), p.1570.</w:t>
      </w:r>
      <w:r>
        <w:rPr>
          <w:rFonts w:ascii="Arial" w:hAnsi="Arial" w:cs="Arial"/>
        </w:rPr>
        <w:t xml:space="preserve"> </w:t>
      </w:r>
      <w:hyperlink r:id="rId23" w:history="1">
        <w:r w:rsidRPr="00033F27">
          <w:rPr>
            <w:rStyle w:val="Hyperlink"/>
            <w:rFonts w:ascii="Arial" w:hAnsi="Arial" w:cs="Arial"/>
          </w:rPr>
          <w:t>https://link.springer.com/article/10.1186/s12913-024-11922-z</w:t>
        </w:r>
      </w:hyperlink>
    </w:p>
    <w:p w14:paraId="1CE8BBB0" w14:textId="7AEAE05D" w:rsidR="003702FC" w:rsidRDefault="003702FC" w:rsidP="00C37ECC">
      <w:pPr>
        <w:pStyle w:val="BodyText"/>
        <w:spacing w:before="240" w:line="360" w:lineRule="auto"/>
        <w:ind w:right="284"/>
        <w:jc w:val="both"/>
        <w:rPr>
          <w:rFonts w:ascii="Arial" w:hAnsi="Arial" w:cs="Arial"/>
        </w:rPr>
      </w:pPr>
      <w:r w:rsidRPr="003702FC">
        <w:rPr>
          <w:rFonts w:ascii="Arial" w:hAnsi="Arial" w:cs="Arial"/>
        </w:rPr>
        <w:t xml:space="preserve">Greenhalgh, T., </w:t>
      </w:r>
      <w:proofErr w:type="spellStart"/>
      <w:r w:rsidRPr="003702FC">
        <w:rPr>
          <w:rFonts w:ascii="Arial" w:hAnsi="Arial" w:cs="Arial"/>
        </w:rPr>
        <w:t>Wherton</w:t>
      </w:r>
      <w:proofErr w:type="spellEnd"/>
      <w:r w:rsidRPr="003702FC">
        <w:rPr>
          <w:rFonts w:ascii="Arial" w:hAnsi="Arial" w:cs="Arial"/>
        </w:rPr>
        <w:t xml:space="preserve">, J., Papoutsi, C., Lynch, J., Hughes, G., Hinder, S., Fahy, N., Procter, R. and Shaw, S., </w:t>
      </w:r>
      <w:r w:rsidR="003C76CE">
        <w:rPr>
          <w:rFonts w:ascii="Arial" w:hAnsi="Arial" w:cs="Arial"/>
        </w:rPr>
        <w:t>(</w:t>
      </w:r>
      <w:r w:rsidRPr="003702FC">
        <w:rPr>
          <w:rFonts w:ascii="Arial" w:hAnsi="Arial" w:cs="Arial"/>
        </w:rPr>
        <w:t>2017</w:t>
      </w:r>
      <w:r w:rsidR="003C76CE">
        <w:rPr>
          <w:rFonts w:ascii="Arial" w:hAnsi="Arial" w:cs="Arial"/>
        </w:rPr>
        <w:t>)</w:t>
      </w:r>
      <w:r w:rsidRPr="003702FC">
        <w:rPr>
          <w:rFonts w:ascii="Arial" w:hAnsi="Arial" w:cs="Arial"/>
        </w:rPr>
        <w:t xml:space="preserve">. Beyond adoption: a new framework for theorizing and evaluating </w:t>
      </w:r>
      <w:proofErr w:type="spellStart"/>
      <w:r w:rsidRPr="003702FC">
        <w:rPr>
          <w:rFonts w:ascii="Arial" w:hAnsi="Arial" w:cs="Arial"/>
        </w:rPr>
        <w:t>nonadoption</w:t>
      </w:r>
      <w:proofErr w:type="spellEnd"/>
      <w:r w:rsidRPr="003702FC">
        <w:rPr>
          <w:rFonts w:ascii="Arial" w:hAnsi="Arial" w:cs="Arial"/>
        </w:rPr>
        <w:t>, abandonment, and challenges to the scale-up, spread, and sustainability of health and care technologies. </w:t>
      </w:r>
      <w:r w:rsidRPr="003702FC">
        <w:rPr>
          <w:rFonts w:ascii="Arial" w:hAnsi="Arial" w:cs="Arial"/>
          <w:i/>
          <w:iCs/>
        </w:rPr>
        <w:t>Journal of medical Internet research</w:t>
      </w:r>
      <w:r w:rsidRPr="003702FC">
        <w:rPr>
          <w:rFonts w:ascii="Arial" w:hAnsi="Arial" w:cs="Arial"/>
        </w:rPr>
        <w:t>, </w:t>
      </w:r>
      <w:r w:rsidRPr="003702FC">
        <w:rPr>
          <w:rFonts w:ascii="Arial" w:hAnsi="Arial" w:cs="Arial"/>
          <w:i/>
          <w:iCs/>
        </w:rPr>
        <w:t>19</w:t>
      </w:r>
      <w:r w:rsidRPr="003702FC">
        <w:rPr>
          <w:rFonts w:ascii="Arial" w:hAnsi="Arial" w:cs="Arial"/>
        </w:rPr>
        <w:t>(11), p.e8775.</w:t>
      </w:r>
      <w:r>
        <w:rPr>
          <w:rFonts w:ascii="Arial" w:hAnsi="Arial" w:cs="Arial"/>
        </w:rPr>
        <w:t xml:space="preserve"> </w:t>
      </w:r>
      <w:hyperlink r:id="rId24" w:history="1">
        <w:r w:rsidRPr="00430D7A">
          <w:rPr>
            <w:rStyle w:val="Hyperlink"/>
            <w:rFonts w:ascii="Arial" w:hAnsi="Arial" w:cs="Arial"/>
          </w:rPr>
          <w:t>https://www.jmir.org/2017/11/e367/.View</w:t>
        </w:r>
      </w:hyperlink>
    </w:p>
    <w:p w14:paraId="6636E46F" w14:textId="79FDD429" w:rsidR="00E154B0" w:rsidRDefault="00E154B0" w:rsidP="00C37ECC">
      <w:pPr>
        <w:pStyle w:val="BodyText"/>
        <w:spacing w:before="240" w:line="360" w:lineRule="auto"/>
        <w:ind w:right="284"/>
        <w:jc w:val="both"/>
        <w:rPr>
          <w:rFonts w:ascii="Arial" w:hAnsi="Arial" w:cs="Arial"/>
        </w:rPr>
      </w:pPr>
      <w:proofErr w:type="spellStart"/>
      <w:r w:rsidRPr="00E154B0">
        <w:rPr>
          <w:rFonts w:ascii="Arial" w:hAnsi="Arial" w:cs="Arial"/>
        </w:rPr>
        <w:t>Guleria</w:t>
      </w:r>
      <w:proofErr w:type="spellEnd"/>
      <w:r w:rsidRPr="00E154B0">
        <w:rPr>
          <w:rFonts w:ascii="Arial" w:hAnsi="Arial" w:cs="Arial"/>
        </w:rPr>
        <w:t xml:space="preserve">, R., Singh, A., Majmudar, H.P., Ang, Z.Y. and Awasthi, P., </w:t>
      </w:r>
      <w:r w:rsidR="003C76CE">
        <w:rPr>
          <w:rFonts w:ascii="Arial" w:hAnsi="Arial" w:cs="Arial"/>
        </w:rPr>
        <w:t>(</w:t>
      </w:r>
      <w:r w:rsidRPr="00E154B0">
        <w:rPr>
          <w:rFonts w:ascii="Arial" w:hAnsi="Arial" w:cs="Arial"/>
        </w:rPr>
        <w:t>2025</w:t>
      </w:r>
      <w:r w:rsidR="003C76CE">
        <w:rPr>
          <w:rFonts w:ascii="Arial" w:hAnsi="Arial" w:cs="Arial"/>
        </w:rPr>
        <w:t>)</w:t>
      </w:r>
      <w:r w:rsidRPr="00E154B0">
        <w:rPr>
          <w:rFonts w:ascii="Arial" w:hAnsi="Arial" w:cs="Arial"/>
        </w:rPr>
        <w:t>. Evidence-Based Management of Heart Failure: Clinical Impact and National Health Service Implications. </w:t>
      </w:r>
      <w:r w:rsidRPr="00E154B0">
        <w:rPr>
          <w:rFonts w:ascii="Arial" w:hAnsi="Arial" w:cs="Arial"/>
          <w:i/>
          <w:iCs/>
        </w:rPr>
        <w:t>Cureus</w:t>
      </w:r>
      <w:r w:rsidRPr="00E154B0">
        <w:rPr>
          <w:rFonts w:ascii="Arial" w:hAnsi="Arial" w:cs="Arial"/>
        </w:rPr>
        <w:t>, </w:t>
      </w:r>
      <w:r w:rsidRPr="00E154B0">
        <w:rPr>
          <w:rFonts w:ascii="Arial" w:hAnsi="Arial" w:cs="Arial"/>
          <w:i/>
          <w:iCs/>
        </w:rPr>
        <w:t>17</w:t>
      </w:r>
      <w:r w:rsidRPr="00E154B0">
        <w:rPr>
          <w:rFonts w:ascii="Arial" w:hAnsi="Arial" w:cs="Arial"/>
        </w:rPr>
        <w:t>(9), p.e92735.</w:t>
      </w:r>
      <w:r>
        <w:rPr>
          <w:rFonts w:ascii="Arial" w:hAnsi="Arial" w:cs="Arial"/>
        </w:rPr>
        <w:t xml:space="preserve"> </w:t>
      </w:r>
      <w:hyperlink r:id="rId25" w:history="1">
        <w:r w:rsidRPr="00E154B0">
          <w:rPr>
            <w:rStyle w:val="Hyperlink"/>
            <w:rFonts w:ascii="Arial" w:hAnsi="Arial" w:cs="Arial"/>
          </w:rPr>
          <w:t>https://www.cureus.com/articles/393788</w:t>
        </w:r>
      </w:hyperlink>
    </w:p>
    <w:p w14:paraId="07886930" w14:textId="1E6D02A2" w:rsidR="008F08F4" w:rsidRDefault="008F08F4" w:rsidP="00C37ECC">
      <w:pPr>
        <w:pStyle w:val="BodyText"/>
        <w:spacing w:before="240" w:line="360" w:lineRule="auto"/>
        <w:ind w:right="284"/>
        <w:jc w:val="both"/>
        <w:rPr>
          <w:rFonts w:ascii="Arial" w:hAnsi="Arial" w:cs="Arial"/>
        </w:rPr>
      </w:pPr>
      <w:r w:rsidRPr="008F08F4">
        <w:rPr>
          <w:rFonts w:ascii="Arial" w:hAnsi="Arial" w:cs="Arial"/>
        </w:rPr>
        <w:t xml:space="preserve">Halatchev, I.G., McDonald, J.R. and Wu, W.C., </w:t>
      </w:r>
      <w:r w:rsidR="003C76CE">
        <w:rPr>
          <w:rFonts w:ascii="Arial" w:hAnsi="Arial" w:cs="Arial"/>
        </w:rPr>
        <w:t>(</w:t>
      </w:r>
      <w:r w:rsidRPr="008F08F4">
        <w:rPr>
          <w:rFonts w:ascii="Arial" w:hAnsi="Arial" w:cs="Arial"/>
        </w:rPr>
        <w:t>2020</w:t>
      </w:r>
      <w:r w:rsidR="003C76CE">
        <w:rPr>
          <w:rFonts w:ascii="Arial" w:hAnsi="Arial" w:cs="Arial"/>
        </w:rPr>
        <w:t>)</w:t>
      </w:r>
      <w:r w:rsidRPr="008F08F4">
        <w:rPr>
          <w:rFonts w:ascii="Arial" w:hAnsi="Arial" w:cs="Arial"/>
        </w:rPr>
        <w:t>. A patient-</w:t>
      </w:r>
      <w:proofErr w:type="spellStart"/>
      <w:r w:rsidRPr="008F08F4">
        <w:rPr>
          <w:rFonts w:ascii="Arial" w:hAnsi="Arial" w:cs="Arial"/>
        </w:rPr>
        <w:t>centred</w:t>
      </w:r>
      <w:proofErr w:type="spellEnd"/>
      <w:r w:rsidRPr="008F08F4">
        <w:rPr>
          <w:rFonts w:ascii="Arial" w:hAnsi="Arial" w:cs="Arial"/>
        </w:rPr>
        <w:t xml:space="preserve">, comprehensive model for the care for heart failure: the </w:t>
      </w:r>
      <w:proofErr w:type="gramStart"/>
      <w:r w:rsidRPr="008F08F4">
        <w:rPr>
          <w:rFonts w:ascii="Arial" w:hAnsi="Arial" w:cs="Arial"/>
        </w:rPr>
        <w:t>360 heart</w:t>
      </w:r>
      <w:proofErr w:type="gramEnd"/>
      <w:r w:rsidRPr="008F08F4">
        <w:rPr>
          <w:rFonts w:ascii="Arial" w:hAnsi="Arial" w:cs="Arial"/>
        </w:rPr>
        <w:t xml:space="preserve"> failure </w:t>
      </w:r>
      <w:proofErr w:type="spellStart"/>
      <w:r w:rsidRPr="008F08F4">
        <w:rPr>
          <w:rFonts w:ascii="Arial" w:hAnsi="Arial" w:cs="Arial"/>
        </w:rPr>
        <w:t>centre</w:t>
      </w:r>
      <w:proofErr w:type="spellEnd"/>
      <w:r w:rsidRPr="008F08F4">
        <w:rPr>
          <w:rFonts w:ascii="Arial" w:hAnsi="Arial" w:cs="Arial"/>
        </w:rPr>
        <w:t>. </w:t>
      </w:r>
      <w:r w:rsidRPr="008F08F4">
        <w:rPr>
          <w:rFonts w:ascii="Arial" w:hAnsi="Arial" w:cs="Arial"/>
          <w:i/>
          <w:iCs/>
        </w:rPr>
        <w:t>Open heart</w:t>
      </w:r>
      <w:r w:rsidRPr="008F08F4">
        <w:rPr>
          <w:rFonts w:ascii="Arial" w:hAnsi="Arial" w:cs="Arial"/>
        </w:rPr>
        <w:t>, </w:t>
      </w:r>
      <w:r w:rsidRPr="008F08F4">
        <w:rPr>
          <w:rFonts w:ascii="Arial" w:hAnsi="Arial" w:cs="Arial"/>
          <w:i/>
          <w:iCs/>
        </w:rPr>
        <w:t>7</w:t>
      </w:r>
      <w:r w:rsidRPr="008F08F4">
        <w:rPr>
          <w:rFonts w:ascii="Arial" w:hAnsi="Arial" w:cs="Arial"/>
        </w:rPr>
        <w:t>(2).</w:t>
      </w:r>
      <w:r>
        <w:rPr>
          <w:rFonts w:ascii="Arial" w:hAnsi="Arial" w:cs="Arial"/>
        </w:rPr>
        <w:t xml:space="preserve"> </w:t>
      </w:r>
      <w:hyperlink r:id="rId26" w:history="1">
        <w:r w:rsidRPr="00430D7A">
          <w:rPr>
            <w:rStyle w:val="Hyperlink"/>
            <w:rFonts w:ascii="Arial" w:hAnsi="Arial" w:cs="Arial"/>
          </w:rPr>
          <w:t>https://openheart.bmj.com/content/7/2/e001221</w:t>
        </w:r>
      </w:hyperlink>
    </w:p>
    <w:p w14:paraId="5CF0337D" w14:textId="5238DABA" w:rsidR="00E76535" w:rsidRDefault="00E76535" w:rsidP="00C37ECC">
      <w:pPr>
        <w:pStyle w:val="BodyText"/>
        <w:spacing w:before="240" w:line="360" w:lineRule="auto"/>
        <w:ind w:right="284"/>
        <w:jc w:val="both"/>
        <w:rPr>
          <w:rFonts w:ascii="Arial" w:hAnsi="Arial" w:cs="Arial"/>
        </w:rPr>
      </w:pPr>
      <w:r w:rsidRPr="00E76535">
        <w:rPr>
          <w:rFonts w:ascii="Arial" w:hAnsi="Arial" w:cs="Arial"/>
        </w:rPr>
        <w:t xml:space="preserve">Hutchison, J. and Holdsworth, J., </w:t>
      </w:r>
      <w:r w:rsidR="003C76CE">
        <w:rPr>
          <w:rFonts w:ascii="Arial" w:hAnsi="Arial" w:cs="Arial"/>
        </w:rPr>
        <w:t>(</w:t>
      </w:r>
      <w:r w:rsidRPr="00E76535">
        <w:rPr>
          <w:rFonts w:ascii="Arial" w:hAnsi="Arial" w:cs="Arial"/>
        </w:rPr>
        <w:t>2021</w:t>
      </w:r>
      <w:r w:rsidR="003C76CE">
        <w:rPr>
          <w:rFonts w:ascii="Arial" w:hAnsi="Arial" w:cs="Arial"/>
        </w:rPr>
        <w:t>)</w:t>
      </w:r>
      <w:r w:rsidRPr="00E76535">
        <w:rPr>
          <w:rFonts w:ascii="Arial" w:hAnsi="Arial" w:cs="Arial"/>
        </w:rPr>
        <w:t xml:space="preserve">. What choice? Risk and </w:t>
      </w:r>
      <w:proofErr w:type="spellStart"/>
      <w:r w:rsidRPr="00E76535">
        <w:rPr>
          <w:rFonts w:ascii="Arial" w:hAnsi="Arial" w:cs="Arial"/>
        </w:rPr>
        <w:lastRenderedPageBreak/>
        <w:t>responsibilisation</w:t>
      </w:r>
      <w:proofErr w:type="spellEnd"/>
      <w:r w:rsidRPr="00E76535">
        <w:rPr>
          <w:rFonts w:ascii="Arial" w:hAnsi="Arial" w:cs="Arial"/>
        </w:rPr>
        <w:t xml:space="preserve"> in cardiovascular health policy. </w:t>
      </w:r>
      <w:r w:rsidRPr="00E76535">
        <w:rPr>
          <w:rFonts w:ascii="Arial" w:hAnsi="Arial" w:cs="Arial"/>
          <w:i/>
          <w:iCs/>
        </w:rPr>
        <w:t>Health</w:t>
      </w:r>
      <w:r w:rsidRPr="00E76535">
        <w:rPr>
          <w:rFonts w:ascii="Arial" w:hAnsi="Arial" w:cs="Arial"/>
        </w:rPr>
        <w:t>, </w:t>
      </w:r>
      <w:r w:rsidRPr="00E76535">
        <w:rPr>
          <w:rFonts w:ascii="Arial" w:hAnsi="Arial" w:cs="Arial"/>
          <w:i/>
          <w:iCs/>
        </w:rPr>
        <w:t>25</w:t>
      </w:r>
      <w:r w:rsidRPr="00E76535">
        <w:rPr>
          <w:rFonts w:ascii="Arial" w:hAnsi="Arial" w:cs="Arial"/>
        </w:rPr>
        <w:t>(3), pp.288-305.</w:t>
      </w:r>
      <w:r>
        <w:rPr>
          <w:rFonts w:ascii="Arial" w:hAnsi="Arial" w:cs="Arial"/>
        </w:rPr>
        <w:t xml:space="preserve"> </w:t>
      </w:r>
      <w:hyperlink r:id="rId27" w:history="1">
        <w:r w:rsidRPr="00430D7A">
          <w:rPr>
            <w:rStyle w:val="Hyperlink"/>
            <w:rFonts w:ascii="Arial" w:hAnsi="Arial" w:cs="Arial"/>
          </w:rPr>
          <w:t>https://journals.sagepub.com/doi/abs/10.1177/1363459319886106</w:t>
        </w:r>
      </w:hyperlink>
    </w:p>
    <w:p w14:paraId="491257C4" w14:textId="34BEAC9E" w:rsidR="00676929" w:rsidRDefault="00676929" w:rsidP="00C37ECC">
      <w:pPr>
        <w:pStyle w:val="BodyText"/>
        <w:spacing w:before="240" w:line="360" w:lineRule="auto"/>
        <w:ind w:right="284"/>
        <w:jc w:val="both"/>
        <w:rPr>
          <w:rFonts w:ascii="Arial" w:hAnsi="Arial" w:cs="Arial"/>
        </w:rPr>
      </w:pPr>
      <w:r w:rsidRPr="00676929">
        <w:rPr>
          <w:rFonts w:ascii="Arial" w:hAnsi="Arial" w:cs="Arial"/>
        </w:rPr>
        <w:t xml:space="preserve">Khan, M.S., Shahid, I., Bennis, A., Rakisheva, A., Metra, M. and Butler, J., </w:t>
      </w:r>
      <w:r w:rsidR="003C76CE">
        <w:rPr>
          <w:rFonts w:ascii="Arial" w:hAnsi="Arial" w:cs="Arial"/>
        </w:rPr>
        <w:t>(</w:t>
      </w:r>
      <w:r w:rsidRPr="00676929">
        <w:rPr>
          <w:rFonts w:ascii="Arial" w:hAnsi="Arial" w:cs="Arial"/>
        </w:rPr>
        <w:t>2024</w:t>
      </w:r>
      <w:r w:rsidR="003C76CE">
        <w:rPr>
          <w:rFonts w:ascii="Arial" w:hAnsi="Arial" w:cs="Arial"/>
        </w:rPr>
        <w:t>)</w:t>
      </w:r>
      <w:r w:rsidRPr="00676929">
        <w:rPr>
          <w:rFonts w:ascii="Arial" w:hAnsi="Arial" w:cs="Arial"/>
        </w:rPr>
        <w:t>. Global epidemiology of heart failure. </w:t>
      </w:r>
      <w:r w:rsidRPr="00676929">
        <w:rPr>
          <w:rFonts w:ascii="Arial" w:hAnsi="Arial" w:cs="Arial"/>
          <w:i/>
          <w:iCs/>
        </w:rPr>
        <w:t>Nature Reviews Cardiology</w:t>
      </w:r>
      <w:r w:rsidRPr="00676929">
        <w:rPr>
          <w:rFonts w:ascii="Arial" w:hAnsi="Arial" w:cs="Arial"/>
        </w:rPr>
        <w:t>, </w:t>
      </w:r>
      <w:r w:rsidRPr="00676929">
        <w:rPr>
          <w:rFonts w:ascii="Arial" w:hAnsi="Arial" w:cs="Arial"/>
          <w:i/>
          <w:iCs/>
        </w:rPr>
        <w:t>21</w:t>
      </w:r>
      <w:r w:rsidRPr="00676929">
        <w:rPr>
          <w:rFonts w:ascii="Arial" w:hAnsi="Arial" w:cs="Arial"/>
        </w:rPr>
        <w:t>(10), pp.717-734.</w:t>
      </w:r>
      <w:r>
        <w:rPr>
          <w:rFonts w:ascii="Arial" w:hAnsi="Arial" w:cs="Arial"/>
        </w:rPr>
        <w:t xml:space="preserve"> </w:t>
      </w:r>
      <w:hyperlink r:id="rId28" w:history="1">
        <w:r w:rsidRPr="00D70C27">
          <w:rPr>
            <w:rStyle w:val="Hyperlink"/>
            <w:rFonts w:ascii="Arial" w:hAnsi="Arial" w:cs="Arial"/>
          </w:rPr>
          <w:t>https://www.nature.com/articles/s41569-024-01046-6</w:t>
        </w:r>
      </w:hyperlink>
    </w:p>
    <w:p w14:paraId="72598186" w14:textId="61B7DF23" w:rsidR="00B26E26" w:rsidRDefault="00B26E26" w:rsidP="00C37ECC">
      <w:pPr>
        <w:pStyle w:val="BodyText"/>
        <w:spacing w:before="240" w:line="360" w:lineRule="auto"/>
        <w:ind w:right="284"/>
        <w:jc w:val="both"/>
        <w:rPr>
          <w:rFonts w:ascii="Arial" w:hAnsi="Arial" w:cs="Arial"/>
        </w:rPr>
      </w:pPr>
      <w:r w:rsidRPr="00B26E26">
        <w:rPr>
          <w:rFonts w:ascii="Arial" w:hAnsi="Arial" w:cs="Arial"/>
        </w:rPr>
        <w:t xml:space="preserve">Kosiborod, M.N., Angermann, C.E., Collins, S.P., Teerlink, J.R., Ponikowski, P., Biegus, J., Comin-Colet, J., Ferreira, J.P., Mentz, R.J., Nassif, M.E. and </w:t>
      </w:r>
      <w:proofErr w:type="spellStart"/>
      <w:r w:rsidRPr="00B26E26">
        <w:rPr>
          <w:rFonts w:ascii="Arial" w:hAnsi="Arial" w:cs="Arial"/>
        </w:rPr>
        <w:t>Psotka</w:t>
      </w:r>
      <w:proofErr w:type="spellEnd"/>
      <w:r w:rsidRPr="00B26E26">
        <w:rPr>
          <w:rFonts w:ascii="Arial" w:hAnsi="Arial" w:cs="Arial"/>
        </w:rPr>
        <w:t xml:space="preserve">, M.A., </w:t>
      </w:r>
      <w:r w:rsidR="003C76CE">
        <w:rPr>
          <w:rFonts w:ascii="Arial" w:hAnsi="Arial" w:cs="Arial"/>
        </w:rPr>
        <w:t>(</w:t>
      </w:r>
      <w:r w:rsidRPr="00B26E26">
        <w:rPr>
          <w:rFonts w:ascii="Arial" w:hAnsi="Arial" w:cs="Arial"/>
        </w:rPr>
        <w:t>2022</w:t>
      </w:r>
      <w:r w:rsidR="003C76CE">
        <w:rPr>
          <w:rFonts w:ascii="Arial" w:hAnsi="Arial" w:cs="Arial"/>
        </w:rPr>
        <w:t>)</w:t>
      </w:r>
      <w:r w:rsidRPr="00B26E26">
        <w:rPr>
          <w:rFonts w:ascii="Arial" w:hAnsi="Arial" w:cs="Arial"/>
        </w:rPr>
        <w:t>. Effects of empagliflozin on symptoms, physical limitations, and quality of life in patients hospitalized for acute heart failure: results from the EMPULSE trial. </w:t>
      </w:r>
      <w:r w:rsidRPr="00B26E26">
        <w:rPr>
          <w:rFonts w:ascii="Arial" w:hAnsi="Arial" w:cs="Arial"/>
          <w:i/>
          <w:iCs/>
        </w:rPr>
        <w:t>Circulation</w:t>
      </w:r>
      <w:r w:rsidRPr="00B26E26">
        <w:rPr>
          <w:rFonts w:ascii="Arial" w:hAnsi="Arial" w:cs="Arial"/>
        </w:rPr>
        <w:t>, </w:t>
      </w:r>
      <w:r w:rsidRPr="00B26E26">
        <w:rPr>
          <w:rFonts w:ascii="Arial" w:hAnsi="Arial" w:cs="Arial"/>
          <w:i/>
          <w:iCs/>
        </w:rPr>
        <w:t>146</w:t>
      </w:r>
      <w:r w:rsidRPr="00B26E26">
        <w:rPr>
          <w:rFonts w:ascii="Arial" w:hAnsi="Arial" w:cs="Arial"/>
        </w:rPr>
        <w:t>(4), pp.279-288.</w:t>
      </w:r>
      <w:r>
        <w:rPr>
          <w:rFonts w:ascii="Arial" w:hAnsi="Arial" w:cs="Arial"/>
        </w:rPr>
        <w:t xml:space="preserve"> </w:t>
      </w:r>
      <w:hyperlink r:id="rId29" w:history="1">
        <w:r w:rsidRPr="00D70C27">
          <w:rPr>
            <w:rStyle w:val="Hyperlink"/>
            <w:rFonts w:ascii="Arial" w:hAnsi="Arial" w:cs="Arial"/>
          </w:rPr>
          <w:t>https://www.ahajournals.org/doi/abs/10.1161/CIRCULATIONAHA.122.059725</w:t>
        </w:r>
      </w:hyperlink>
    </w:p>
    <w:p w14:paraId="33B2158C" w14:textId="7EBB14E9" w:rsidR="00E04129" w:rsidRDefault="00E04129" w:rsidP="00C37ECC">
      <w:pPr>
        <w:pStyle w:val="BodyText"/>
        <w:spacing w:before="240" w:line="360" w:lineRule="auto"/>
        <w:ind w:right="284"/>
        <w:jc w:val="both"/>
        <w:rPr>
          <w:rFonts w:ascii="Arial" w:hAnsi="Arial" w:cs="Arial"/>
        </w:rPr>
      </w:pPr>
      <w:r w:rsidRPr="00E04129">
        <w:rPr>
          <w:rFonts w:ascii="Arial" w:hAnsi="Arial" w:cs="Arial"/>
        </w:rPr>
        <w:t xml:space="preserve">Lee, J.H. and Hwang, K.K., </w:t>
      </w:r>
      <w:r w:rsidR="003C76CE">
        <w:rPr>
          <w:rFonts w:ascii="Arial" w:hAnsi="Arial" w:cs="Arial"/>
        </w:rPr>
        <w:t>(</w:t>
      </w:r>
      <w:r w:rsidRPr="00E04129">
        <w:rPr>
          <w:rFonts w:ascii="Arial" w:hAnsi="Arial" w:cs="Arial"/>
        </w:rPr>
        <w:t>2022</w:t>
      </w:r>
      <w:r w:rsidR="003C76CE">
        <w:rPr>
          <w:rFonts w:ascii="Arial" w:hAnsi="Arial" w:cs="Arial"/>
        </w:rPr>
        <w:t>)</w:t>
      </w:r>
      <w:r w:rsidRPr="00E04129">
        <w:rPr>
          <w:rFonts w:ascii="Arial" w:hAnsi="Arial" w:cs="Arial"/>
        </w:rPr>
        <w:t>. End-of-life care for end-stage heart failure patients. </w:t>
      </w:r>
      <w:r w:rsidRPr="00E04129">
        <w:rPr>
          <w:rFonts w:ascii="Arial" w:hAnsi="Arial" w:cs="Arial"/>
          <w:i/>
          <w:iCs/>
        </w:rPr>
        <w:t>Korean Circulation Journal</w:t>
      </w:r>
      <w:r w:rsidRPr="00E04129">
        <w:rPr>
          <w:rFonts w:ascii="Arial" w:hAnsi="Arial" w:cs="Arial"/>
        </w:rPr>
        <w:t>, </w:t>
      </w:r>
      <w:r w:rsidRPr="00E04129">
        <w:rPr>
          <w:rFonts w:ascii="Arial" w:hAnsi="Arial" w:cs="Arial"/>
          <w:i/>
          <w:iCs/>
        </w:rPr>
        <w:t>52</w:t>
      </w:r>
      <w:r w:rsidRPr="00E04129">
        <w:rPr>
          <w:rFonts w:ascii="Arial" w:hAnsi="Arial" w:cs="Arial"/>
        </w:rPr>
        <w:t>(9), pp.659-679.</w:t>
      </w:r>
      <w:r>
        <w:rPr>
          <w:rFonts w:ascii="Arial" w:hAnsi="Arial" w:cs="Arial"/>
        </w:rPr>
        <w:t xml:space="preserve"> </w:t>
      </w:r>
      <w:hyperlink r:id="rId30" w:history="1">
        <w:r w:rsidRPr="00E04129">
          <w:rPr>
            <w:rStyle w:val="Hyperlink"/>
            <w:rFonts w:ascii="Arial" w:hAnsi="Arial" w:cs="Arial"/>
          </w:rPr>
          <w:t>https://synapse.koreamed.org/articles/1516080198</w:t>
        </w:r>
      </w:hyperlink>
    </w:p>
    <w:p w14:paraId="55A27ED3" w14:textId="24EF1606" w:rsidR="00E154B0" w:rsidRDefault="00E154B0" w:rsidP="00C37ECC">
      <w:pPr>
        <w:pStyle w:val="BodyText"/>
        <w:spacing w:before="240" w:line="360" w:lineRule="auto"/>
        <w:ind w:right="284"/>
        <w:jc w:val="both"/>
        <w:rPr>
          <w:rFonts w:ascii="Arial" w:hAnsi="Arial" w:cs="Arial"/>
        </w:rPr>
      </w:pPr>
      <w:r w:rsidRPr="00E154B0">
        <w:rPr>
          <w:rFonts w:ascii="Arial" w:hAnsi="Arial" w:cs="Arial"/>
        </w:rPr>
        <w:t xml:space="preserve">MacInnes, J. and Williams, L., </w:t>
      </w:r>
      <w:r w:rsidR="003C76CE">
        <w:rPr>
          <w:rFonts w:ascii="Arial" w:hAnsi="Arial" w:cs="Arial"/>
        </w:rPr>
        <w:t>(</w:t>
      </w:r>
      <w:r w:rsidRPr="00E154B0">
        <w:rPr>
          <w:rFonts w:ascii="Arial" w:hAnsi="Arial" w:cs="Arial"/>
        </w:rPr>
        <w:t>2019</w:t>
      </w:r>
      <w:r w:rsidR="003C76CE">
        <w:rPr>
          <w:rFonts w:ascii="Arial" w:hAnsi="Arial" w:cs="Arial"/>
        </w:rPr>
        <w:t>)</w:t>
      </w:r>
      <w:r w:rsidRPr="00E154B0">
        <w:rPr>
          <w:rFonts w:ascii="Arial" w:hAnsi="Arial" w:cs="Arial"/>
        </w:rPr>
        <w:t>. A review of integrated heart failure care. </w:t>
      </w:r>
      <w:r w:rsidRPr="00E154B0">
        <w:rPr>
          <w:rFonts w:ascii="Arial" w:hAnsi="Arial" w:cs="Arial"/>
          <w:i/>
          <w:iCs/>
        </w:rPr>
        <w:t>Primary Health Care Research &amp; Development</w:t>
      </w:r>
      <w:r w:rsidRPr="00E154B0">
        <w:rPr>
          <w:rFonts w:ascii="Arial" w:hAnsi="Arial" w:cs="Arial"/>
        </w:rPr>
        <w:t>, </w:t>
      </w:r>
      <w:r w:rsidRPr="00E154B0">
        <w:rPr>
          <w:rFonts w:ascii="Arial" w:hAnsi="Arial" w:cs="Arial"/>
          <w:i/>
          <w:iCs/>
        </w:rPr>
        <w:t>20</w:t>
      </w:r>
      <w:r w:rsidRPr="00E154B0">
        <w:rPr>
          <w:rFonts w:ascii="Arial" w:hAnsi="Arial" w:cs="Arial"/>
        </w:rPr>
        <w:t>, p.e57.</w:t>
      </w:r>
      <w:r>
        <w:rPr>
          <w:rFonts w:ascii="Arial" w:hAnsi="Arial" w:cs="Arial"/>
        </w:rPr>
        <w:t xml:space="preserve"> </w:t>
      </w:r>
      <w:hyperlink r:id="rId31" w:history="1">
        <w:r w:rsidRPr="00430D7A">
          <w:rPr>
            <w:rStyle w:val="Hyperlink"/>
            <w:rFonts w:ascii="Arial" w:hAnsi="Arial" w:cs="Arial"/>
          </w:rPr>
          <w:t>https://www.cambridge.org/core/journals/primary-health-care-research-and-development/article/review-of-integrated-heart-failure-care/1B768F907AE8B2238DEC51A47D9BFB21</w:t>
        </w:r>
      </w:hyperlink>
    </w:p>
    <w:p w14:paraId="6E2E0890" w14:textId="48545185" w:rsidR="00656C4E" w:rsidRDefault="00656C4E" w:rsidP="00C37ECC">
      <w:pPr>
        <w:pStyle w:val="BodyText"/>
        <w:spacing w:before="240" w:line="360" w:lineRule="auto"/>
        <w:ind w:right="284"/>
        <w:jc w:val="both"/>
        <w:rPr>
          <w:rFonts w:ascii="Arial" w:hAnsi="Arial" w:cs="Arial"/>
        </w:rPr>
      </w:pPr>
      <w:r w:rsidRPr="00656C4E">
        <w:rPr>
          <w:rFonts w:ascii="Arial" w:hAnsi="Arial" w:cs="Arial"/>
        </w:rPr>
        <w:t xml:space="preserve">Miles, L.M., </w:t>
      </w:r>
      <w:proofErr w:type="spellStart"/>
      <w:r w:rsidRPr="00656C4E">
        <w:rPr>
          <w:rFonts w:ascii="Arial" w:hAnsi="Arial" w:cs="Arial"/>
        </w:rPr>
        <w:t>Luckham</w:t>
      </w:r>
      <w:proofErr w:type="spellEnd"/>
      <w:r w:rsidRPr="00656C4E">
        <w:rPr>
          <w:rFonts w:ascii="Arial" w:hAnsi="Arial" w:cs="Arial"/>
        </w:rPr>
        <w:t xml:space="preserve">, K., Mills, J., Mindham, R., Taylor, C.J. and </w:t>
      </w:r>
      <w:r w:rsidRPr="00656C4E">
        <w:rPr>
          <w:rFonts w:ascii="Arial" w:hAnsi="Arial" w:cs="Arial"/>
        </w:rPr>
        <w:lastRenderedPageBreak/>
        <w:t xml:space="preserve">Piper, S., </w:t>
      </w:r>
      <w:r w:rsidR="00E403A4">
        <w:rPr>
          <w:rFonts w:ascii="Arial" w:hAnsi="Arial" w:cs="Arial"/>
        </w:rPr>
        <w:t>(</w:t>
      </w:r>
      <w:r w:rsidRPr="00656C4E">
        <w:rPr>
          <w:rFonts w:ascii="Arial" w:hAnsi="Arial" w:cs="Arial"/>
        </w:rPr>
        <w:t>2026</w:t>
      </w:r>
      <w:r w:rsidR="00E403A4">
        <w:rPr>
          <w:rFonts w:ascii="Arial" w:hAnsi="Arial" w:cs="Arial"/>
        </w:rPr>
        <w:t>)</w:t>
      </w:r>
      <w:r w:rsidRPr="00656C4E">
        <w:rPr>
          <w:rFonts w:ascii="Arial" w:hAnsi="Arial" w:cs="Arial"/>
        </w:rPr>
        <w:t>. Chronic heart failure in adults: diagnosis and management—summary of updated NICE guidance. </w:t>
      </w:r>
      <w:proofErr w:type="spellStart"/>
      <w:r w:rsidRPr="00656C4E">
        <w:rPr>
          <w:rFonts w:ascii="Arial" w:hAnsi="Arial" w:cs="Arial"/>
          <w:i/>
          <w:iCs/>
        </w:rPr>
        <w:t>bmj</w:t>
      </w:r>
      <w:proofErr w:type="spellEnd"/>
      <w:r w:rsidRPr="00656C4E">
        <w:rPr>
          <w:rFonts w:ascii="Arial" w:hAnsi="Arial" w:cs="Arial"/>
        </w:rPr>
        <w:t>, </w:t>
      </w:r>
      <w:r w:rsidRPr="00656C4E">
        <w:rPr>
          <w:rFonts w:ascii="Arial" w:hAnsi="Arial" w:cs="Arial"/>
          <w:i/>
          <w:iCs/>
        </w:rPr>
        <w:t>392</w:t>
      </w:r>
      <w:r w:rsidRPr="00656C4E">
        <w:rPr>
          <w:rFonts w:ascii="Arial" w:hAnsi="Arial" w:cs="Arial"/>
        </w:rPr>
        <w:t>.</w:t>
      </w:r>
      <w:r>
        <w:rPr>
          <w:rFonts w:ascii="Arial" w:hAnsi="Arial" w:cs="Arial"/>
        </w:rPr>
        <w:t xml:space="preserve"> </w:t>
      </w:r>
      <w:hyperlink r:id="rId32" w:history="1">
        <w:r w:rsidRPr="00656C4E">
          <w:rPr>
            <w:rStyle w:val="Hyperlink"/>
            <w:rFonts w:ascii="Arial" w:hAnsi="Arial" w:cs="Arial"/>
          </w:rPr>
          <w:t>https://www.bmj.com/content/392/bmj.s266.full</w:t>
        </w:r>
      </w:hyperlink>
    </w:p>
    <w:p w14:paraId="7D5F70E4" w14:textId="28E82DB4" w:rsidR="00E5518B" w:rsidRDefault="004D2909" w:rsidP="00C37ECC">
      <w:pPr>
        <w:pStyle w:val="BodyText"/>
        <w:spacing w:before="240" w:line="360" w:lineRule="auto"/>
        <w:ind w:right="284"/>
        <w:jc w:val="both"/>
        <w:rPr>
          <w:rFonts w:ascii="Arial" w:hAnsi="Arial" w:cs="Arial"/>
        </w:rPr>
      </w:pPr>
      <w:r>
        <w:rPr>
          <w:rFonts w:ascii="Arial" w:hAnsi="Arial" w:cs="Arial"/>
        </w:rPr>
        <w:t xml:space="preserve">NHS </w:t>
      </w:r>
      <w:proofErr w:type="gramStart"/>
      <w:r>
        <w:rPr>
          <w:rFonts w:ascii="Arial" w:hAnsi="Arial" w:cs="Arial"/>
        </w:rPr>
        <w:t xml:space="preserve">Report </w:t>
      </w:r>
      <w:r w:rsidR="00E5518B">
        <w:rPr>
          <w:rFonts w:ascii="Arial" w:hAnsi="Arial" w:cs="Arial"/>
        </w:rPr>
        <w:t xml:space="preserve"> Health</w:t>
      </w:r>
      <w:proofErr w:type="gramEnd"/>
      <w:r w:rsidR="00E5518B">
        <w:rPr>
          <w:rFonts w:ascii="Arial" w:hAnsi="Arial" w:cs="Arial"/>
        </w:rPr>
        <w:t xml:space="preserve"> Innovation Network </w:t>
      </w:r>
      <w:r>
        <w:rPr>
          <w:rFonts w:ascii="Arial" w:hAnsi="Arial" w:cs="Arial"/>
        </w:rPr>
        <w:t>(2026)</w:t>
      </w:r>
      <w:r w:rsidR="00E5518B">
        <w:rPr>
          <w:rFonts w:ascii="Arial" w:hAnsi="Arial" w:cs="Arial"/>
        </w:rPr>
        <w:t xml:space="preserve">, Heart Failure. </w:t>
      </w:r>
      <w:hyperlink r:id="rId33" w:history="1">
        <w:r w:rsidR="00E5518B" w:rsidRPr="00D70C27">
          <w:rPr>
            <w:rStyle w:val="Hyperlink"/>
            <w:rFonts w:ascii="Arial" w:hAnsi="Arial" w:cs="Arial"/>
          </w:rPr>
          <w:t>https://thehealthinnovationnetwork.co.uk/programmes/cardiovascular-renal-metabolic-disease/heart-failure/</w:t>
        </w:r>
      </w:hyperlink>
    </w:p>
    <w:p w14:paraId="7A6C79B7" w14:textId="1CAEB571" w:rsidR="000F2715" w:rsidRDefault="000F2715" w:rsidP="00C37ECC">
      <w:pPr>
        <w:pStyle w:val="BodyText"/>
        <w:spacing w:before="240" w:line="360" w:lineRule="auto"/>
        <w:ind w:right="284"/>
        <w:jc w:val="both"/>
        <w:rPr>
          <w:rFonts w:ascii="Arial" w:hAnsi="Arial" w:cs="Arial"/>
        </w:rPr>
      </w:pPr>
      <w:r>
        <w:rPr>
          <w:rFonts w:ascii="Arial" w:hAnsi="Arial" w:cs="Arial"/>
        </w:rPr>
        <w:t xml:space="preserve">NICE (2018), </w:t>
      </w:r>
      <w:hyperlink r:id="rId34" w:history="1">
        <w:r w:rsidRPr="00430D7A">
          <w:rPr>
            <w:rStyle w:val="Hyperlink"/>
            <w:rFonts w:ascii="Arial" w:hAnsi="Arial" w:cs="Arial"/>
          </w:rPr>
          <w:t>https://www.nice.org.uk/guidance/ng106</w:t>
        </w:r>
      </w:hyperlink>
    </w:p>
    <w:p w14:paraId="1C7ED37E" w14:textId="4B673FD1" w:rsidR="00E65C22" w:rsidRDefault="00E65C22" w:rsidP="00C37ECC">
      <w:pPr>
        <w:pStyle w:val="BodyText"/>
        <w:spacing w:before="240" w:line="360" w:lineRule="auto"/>
        <w:ind w:right="284"/>
        <w:jc w:val="both"/>
        <w:rPr>
          <w:rFonts w:ascii="Arial" w:hAnsi="Arial" w:cs="Arial"/>
        </w:rPr>
      </w:pPr>
      <w:r w:rsidRPr="00E65C22">
        <w:rPr>
          <w:rFonts w:ascii="Arial" w:hAnsi="Arial" w:cs="Arial"/>
        </w:rPr>
        <w:t xml:space="preserve">Nkhoma, K.B., Cook, A., Giusti, A., Farrant, L., Petrus, R., Petersen, I., Gwyther, L., </w:t>
      </w:r>
      <w:proofErr w:type="spellStart"/>
      <w:r w:rsidRPr="00E65C22">
        <w:rPr>
          <w:rFonts w:ascii="Arial" w:hAnsi="Arial" w:cs="Arial"/>
        </w:rPr>
        <w:t>Venkatapuram</w:t>
      </w:r>
      <w:proofErr w:type="spellEnd"/>
      <w:r w:rsidRPr="00E65C22">
        <w:rPr>
          <w:rFonts w:ascii="Arial" w:hAnsi="Arial" w:cs="Arial"/>
        </w:rPr>
        <w:t xml:space="preserve">, S. and Harding, R., </w:t>
      </w:r>
      <w:r w:rsidR="00E403A4">
        <w:rPr>
          <w:rFonts w:ascii="Arial" w:hAnsi="Arial" w:cs="Arial"/>
        </w:rPr>
        <w:t>(</w:t>
      </w:r>
      <w:r w:rsidRPr="00E65C22">
        <w:rPr>
          <w:rFonts w:ascii="Arial" w:hAnsi="Arial" w:cs="Arial"/>
        </w:rPr>
        <w:t>2022</w:t>
      </w:r>
      <w:r w:rsidR="00E403A4">
        <w:rPr>
          <w:rFonts w:ascii="Arial" w:hAnsi="Arial" w:cs="Arial"/>
        </w:rPr>
        <w:t>)</w:t>
      </w:r>
      <w:r w:rsidRPr="00E65C22">
        <w:rPr>
          <w:rFonts w:ascii="Arial" w:hAnsi="Arial" w:cs="Arial"/>
        </w:rPr>
        <w:t>. A systematic review of impact of person-</w:t>
      </w:r>
      <w:proofErr w:type="spellStart"/>
      <w:r w:rsidRPr="00E65C22">
        <w:rPr>
          <w:rFonts w:ascii="Arial" w:hAnsi="Arial" w:cs="Arial"/>
        </w:rPr>
        <w:t>centred</w:t>
      </w:r>
      <w:proofErr w:type="spellEnd"/>
      <w:r w:rsidRPr="00E65C22">
        <w:rPr>
          <w:rFonts w:ascii="Arial" w:hAnsi="Arial" w:cs="Arial"/>
        </w:rPr>
        <w:t xml:space="preserve"> interventions for serious physical illness in terms of outcomes and costs. </w:t>
      </w:r>
      <w:r w:rsidRPr="00E65C22">
        <w:rPr>
          <w:rFonts w:ascii="Arial" w:hAnsi="Arial" w:cs="Arial"/>
          <w:i/>
          <w:iCs/>
        </w:rPr>
        <w:t>BMJ open</w:t>
      </w:r>
      <w:r w:rsidRPr="00E65C22">
        <w:rPr>
          <w:rFonts w:ascii="Arial" w:hAnsi="Arial" w:cs="Arial"/>
        </w:rPr>
        <w:t>, </w:t>
      </w:r>
      <w:r w:rsidRPr="00E65C22">
        <w:rPr>
          <w:rFonts w:ascii="Arial" w:hAnsi="Arial" w:cs="Arial"/>
          <w:i/>
          <w:iCs/>
        </w:rPr>
        <w:t>12</w:t>
      </w:r>
      <w:r w:rsidRPr="00E65C22">
        <w:rPr>
          <w:rFonts w:ascii="Arial" w:hAnsi="Arial" w:cs="Arial"/>
        </w:rPr>
        <w:t>(7), p.e054386.</w:t>
      </w:r>
      <w:r>
        <w:rPr>
          <w:rFonts w:ascii="Arial" w:hAnsi="Arial" w:cs="Arial"/>
        </w:rPr>
        <w:t xml:space="preserve"> </w:t>
      </w:r>
      <w:hyperlink r:id="rId35" w:history="1">
        <w:r w:rsidRPr="00430D7A">
          <w:rPr>
            <w:rStyle w:val="Hyperlink"/>
            <w:rFonts w:ascii="Arial" w:hAnsi="Arial" w:cs="Arial"/>
          </w:rPr>
          <w:t>https://bmjopen.bmj.com/content/12/7/e054386.abstract</w:t>
        </w:r>
      </w:hyperlink>
    </w:p>
    <w:p w14:paraId="73263D61" w14:textId="12171A59" w:rsidR="00DE4C2A" w:rsidRDefault="00DE4C2A" w:rsidP="00C37ECC">
      <w:pPr>
        <w:pStyle w:val="BodyText"/>
        <w:spacing w:before="240" w:line="360" w:lineRule="auto"/>
        <w:ind w:right="284"/>
        <w:jc w:val="both"/>
        <w:rPr>
          <w:rFonts w:ascii="Arial" w:hAnsi="Arial" w:cs="Arial"/>
        </w:rPr>
      </w:pPr>
      <w:r w:rsidRPr="00DE4C2A">
        <w:rPr>
          <w:rFonts w:ascii="Arial" w:hAnsi="Arial" w:cs="Arial"/>
        </w:rPr>
        <w:t>Olano</w:t>
      </w:r>
      <w:r w:rsidRPr="00DE4C2A">
        <w:rPr>
          <w:rFonts w:ascii="Cambria Math" w:hAnsi="Cambria Math" w:cs="Cambria Math"/>
        </w:rPr>
        <w:t>‐</w:t>
      </w:r>
      <w:r w:rsidRPr="00DE4C2A">
        <w:rPr>
          <w:rFonts w:ascii="Arial" w:hAnsi="Arial" w:cs="Arial"/>
        </w:rPr>
        <w:t>Lizarraga, M., Wallström, S., Martín</w:t>
      </w:r>
      <w:r w:rsidRPr="00DE4C2A">
        <w:rPr>
          <w:rFonts w:ascii="Cambria Math" w:hAnsi="Cambria Math" w:cs="Cambria Math"/>
        </w:rPr>
        <w:t>‐</w:t>
      </w:r>
      <w:r w:rsidRPr="00DE4C2A">
        <w:rPr>
          <w:rFonts w:ascii="Arial" w:hAnsi="Arial" w:cs="Arial"/>
        </w:rPr>
        <w:t xml:space="preserve">Martín, J. and Wolf, A., </w:t>
      </w:r>
      <w:r w:rsidR="00446B1F">
        <w:rPr>
          <w:rFonts w:ascii="Arial" w:hAnsi="Arial" w:cs="Arial"/>
        </w:rPr>
        <w:t>(</w:t>
      </w:r>
      <w:r w:rsidRPr="00DE4C2A">
        <w:rPr>
          <w:rFonts w:ascii="Arial" w:hAnsi="Arial" w:cs="Arial"/>
        </w:rPr>
        <w:t>2022</w:t>
      </w:r>
      <w:r w:rsidR="00446B1F">
        <w:rPr>
          <w:rFonts w:ascii="Arial" w:hAnsi="Arial" w:cs="Arial"/>
        </w:rPr>
        <w:t>)</w:t>
      </w:r>
      <w:r w:rsidRPr="00DE4C2A">
        <w:rPr>
          <w:rFonts w:ascii="Arial" w:hAnsi="Arial" w:cs="Arial"/>
        </w:rPr>
        <w:t>. Causes, experiences and consequences of the impact of chronic heart failure on the person´ s social dimension: a scoping review. </w:t>
      </w:r>
      <w:r w:rsidRPr="00DE4C2A">
        <w:rPr>
          <w:rFonts w:ascii="Arial" w:hAnsi="Arial" w:cs="Arial"/>
          <w:i/>
          <w:iCs/>
        </w:rPr>
        <w:t>Health &amp; social care in the community</w:t>
      </w:r>
      <w:r w:rsidRPr="00DE4C2A">
        <w:rPr>
          <w:rFonts w:ascii="Arial" w:hAnsi="Arial" w:cs="Arial"/>
        </w:rPr>
        <w:t>, </w:t>
      </w:r>
      <w:r w:rsidRPr="00DE4C2A">
        <w:rPr>
          <w:rFonts w:ascii="Arial" w:hAnsi="Arial" w:cs="Arial"/>
          <w:i/>
          <w:iCs/>
        </w:rPr>
        <w:t>30</w:t>
      </w:r>
      <w:r w:rsidRPr="00DE4C2A">
        <w:rPr>
          <w:rFonts w:ascii="Arial" w:hAnsi="Arial" w:cs="Arial"/>
        </w:rPr>
        <w:t>(4), pp.e842-e858.</w:t>
      </w:r>
      <w:r>
        <w:rPr>
          <w:rFonts w:ascii="Arial" w:hAnsi="Arial" w:cs="Arial"/>
        </w:rPr>
        <w:t xml:space="preserve"> </w:t>
      </w:r>
      <w:hyperlink r:id="rId36" w:history="1">
        <w:r w:rsidRPr="00D70C27">
          <w:rPr>
            <w:rStyle w:val="Hyperlink"/>
            <w:rFonts w:ascii="Arial" w:hAnsi="Arial" w:cs="Arial"/>
          </w:rPr>
          <w:t>https://onlinelibrary.wiley.com/doi/abs/10.1111/hsc.13680</w:t>
        </w:r>
      </w:hyperlink>
    </w:p>
    <w:p w14:paraId="1025F694" w14:textId="785DF09A" w:rsidR="00676929" w:rsidRDefault="00676929" w:rsidP="00C37ECC">
      <w:pPr>
        <w:pStyle w:val="BodyText"/>
        <w:spacing w:before="240" w:line="360" w:lineRule="auto"/>
        <w:ind w:right="284"/>
        <w:jc w:val="both"/>
        <w:rPr>
          <w:rFonts w:ascii="Arial" w:hAnsi="Arial" w:cs="Arial"/>
        </w:rPr>
      </w:pPr>
      <w:r w:rsidRPr="00676929">
        <w:rPr>
          <w:rFonts w:ascii="Arial" w:hAnsi="Arial" w:cs="Arial"/>
        </w:rPr>
        <w:t xml:space="preserve">Parizad, R., Batta, A., Hatwal, J., Taban-Sadeghi, M. and Mohan, B., </w:t>
      </w:r>
      <w:r w:rsidR="00446B1F">
        <w:rPr>
          <w:rFonts w:ascii="Arial" w:hAnsi="Arial" w:cs="Arial"/>
        </w:rPr>
        <w:t>(</w:t>
      </w:r>
      <w:r w:rsidRPr="00676929">
        <w:rPr>
          <w:rFonts w:ascii="Arial" w:hAnsi="Arial" w:cs="Arial"/>
        </w:rPr>
        <w:t>2025</w:t>
      </w:r>
      <w:r w:rsidR="00446B1F">
        <w:rPr>
          <w:rFonts w:ascii="Arial" w:hAnsi="Arial" w:cs="Arial"/>
        </w:rPr>
        <w:t>)</w:t>
      </w:r>
      <w:r w:rsidRPr="00676929">
        <w:rPr>
          <w:rFonts w:ascii="Arial" w:hAnsi="Arial" w:cs="Arial"/>
        </w:rPr>
        <w:t>. Emerging risk factors for heart failure in younger populations: a growing public health concern. </w:t>
      </w:r>
      <w:r w:rsidRPr="00676929">
        <w:rPr>
          <w:rFonts w:ascii="Arial" w:hAnsi="Arial" w:cs="Arial"/>
          <w:i/>
          <w:iCs/>
        </w:rPr>
        <w:t>World Journal of Cardiology</w:t>
      </w:r>
      <w:r w:rsidRPr="00676929">
        <w:rPr>
          <w:rFonts w:ascii="Arial" w:hAnsi="Arial" w:cs="Arial"/>
        </w:rPr>
        <w:t>, </w:t>
      </w:r>
      <w:r w:rsidRPr="00676929">
        <w:rPr>
          <w:rFonts w:ascii="Arial" w:hAnsi="Arial" w:cs="Arial"/>
          <w:i/>
          <w:iCs/>
        </w:rPr>
        <w:t>17</w:t>
      </w:r>
      <w:r w:rsidRPr="00676929">
        <w:rPr>
          <w:rFonts w:ascii="Arial" w:hAnsi="Arial" w:cs="Arial"/>
        </w:rPr>
        <w:t>(4), p.104717.</w:t>
      </w:r>
      <w:r>
        <w:rPr>
          <w:rFonts w:ascii="Arial" w:hAnsi="Arial" w:cs="Arial"/>
        </w:rPr>
        <w:t xml:space="preserve"> </w:t>
      </w:r>
      <w:hyperlink r:id="rId37" w:history="1">
        <w:r w:rsidRPr="00D70C27">
          <w:rPr>
            <w:rStyle w:val="Hyperlink"/>
            <w:rFonts w:ascii="Arial" w:hAnsi="Arial" w:cs="Arial"/>
          </w:rPr>
          <w:t>https://pmc.ncbi.nlm.nih.gov/articles/PMC12038706/</w:t>
        </w:r>
      </w:hyperlink>
    </w:p>
    <w:p w14:paraId="1150DE3A" w14:textId="3D8A5DF7" w:rsidR="00ED6223" w:rsidRDefault="00ED6223" w:rsidP="00C37ECC">
      <w:pPr>
        <w:pStyle w:val="BodyText"/>
        <w:spacing w:before="240" w:line="360" w:lineRule="auto"/>
        <w:ind w:right="284"/>
        <w:jc w:val="both"/>
        <w:rPr>
          <w:rFonts w:ascii="Arial" w:hAnsi="Arial" w:cs="Arial"/>
        </w:rPr>
      </w:pPr>
      <w:r w:rsidRPr="00ED6223">
        <w:rPr>
          <w:rFonts w:ascii="Arial" w:hAnsi="Arial" w:cs="Arial"/>
        </w:rPr>
        <w:lastRenderedPageBreak/>
        <w:t xml:space="preserve">Qiu, C., Yu, D.S.F., Song, D. and Wang, X., </w:t>
      </w:r>
      <w:r w:rsidR="00446B1F">
        <w:rPr>
          <w:rFonts w:ascii="Arial" w:hAnsi="Arial" w:cs="Arial"/>
        </w:rPr>
        <w:t>(</w:t>
      </w:r>
      <w:r w:rsidRPr="00ED6223">
        <w:rPr>
          <w:rFonts w:ascii="Arial" w:hAnsi="Arial" w:cs="Arial"/>
        </w:rPr>
        <w:t>2022</w:t>
      </w:r>
      <w:r w:rsidR="00446B1F">
        <w:rPr>
          <w:rFonts w:ascii="Arial" w:hAnsi="Arial" w:cs="Arial"/>
        </w:rPr>
        <w:t>)</w:t>
      </w:r>
      <w:r w:rsidRPr="00ED6223">
        <w:rPr>
          <w:rFonts w:ascii="Arial" w:hAnsi="Arial" w:cs="Arial"/>
        </w:rPr>
        <w:t>. The prognostic impact of symptom clusters in patients with heart failure: A systematic review and meta</w:t>
      </w:r>
      <w:r w:rsidRPr="00ED6223">
        <w:rPr>
          <w:rFonts w:ascii="Cambria Math" w:hAnsi="Cambria Math" w:cs="Cambria Math"/>
        </w:rPr>
        <w:t>‐</w:t>
      </w:r>
      <w:r w:rsidRPr="00ED6223">
        <w:rPr>
          <w:rFonts w:ascii="Arial" w:hAnsi="Arial" w:cs="Arial"/>
        </w:rPr>
        <w:t>analysis. </w:t>
      </w:r>
      <w:r w:rsidRPr="00ED6223">
        <w:rPr>
          <w:rFonts w:ascii="Arial" w:hAnsi="Arial" w:cs="Arial"/>
          <w:i/>
          <w:iCs/>
        </w:rPr>
        <w:t>Journal of advanced nursing</w:t>
      </w:r>
      <w:r w:rsidRPr="00ED6223">
        <w:rPr>
          <w:rFonts w:ascii="Arial" w:hAnsi="Arial" w:cs="Arial"/>
        </w:rPr>
        <w:t>, </w:t>
      </w:r>
      <w:r w:rsidRPr="00ED6223">
        <w:rPr>
          <w:rFonts w:ascii="Arial" w:hAnsi="Arial" w:cs="Arial"/>
          <w:i/>
          <w:iCs/>
        </w:rPr>
        <w:t>78</w:t>
      </w:r>
      <w:r w:rsidRPr="00ED6223">
        <w:rPr>
          <w:rFonts w:ascii="Arial" w:hAnsi="Arial" w:cs="Arial"/>
        </w:rPr>
        <w:t>(9), pp.2713-2730.</w:t>
      </w:r>
      <w:r>
        <w:rPr>
          <w:rFonts w:ascii="Arial" w:hAnsi="Arial" w:cs="Arial"/>
        </w:rPr>
        <w:t xml:space="preserve"> </w:t>
      </w:r>
      <w:hyperlink r:id="rId38" w:history="1">
        <w:r w:rsidRPr="00D70C27">
          <w:rPr>
            <w:rStyle w:val="Hyperlink"/>
            <w:rFonts w:ascii="Arial" w:hAnsi="Arial" w:cs="Arial"/>
          </w:rPr>
          <w:t>https://onlinelibrary.wiley.com/doi/abs/10.1111/jan.15302</w:t>
        </w:r>
      </w:hyperlink>
    </w:p>
    <w:p w14:paraId="52FF969C" w14:textId="3C23BA30" w:rsidR="006248B2" w:rsidRDefault="006248B2" w:rsidP="00C37ECC">
      <w:pPr>
        <w:pStyle w:val="BodyText"/>
        <w:spacing w:before="240" w:line="360" w:lineRule="auto"/>
        <w:ind w:right="284"/>
        <w:jc w:val="both"/>
        <w:rPr>
          <w:rFonts w:ascii="Arial" w:hAnsi="Arial" w:cs="Arial"/>
        </w:rPr>
      </w:pPr>
      <w:r w:rsidRPr="006248B2">
        <w:rPr>
          <w:rFonts w:ascii="Arial" w:hAnsi="Arial" w:cs="Arial"/>
        </w:rPr>
        <w:t xml:space="preserve">Savarese, G., Becher, P.M., Lund, L.H., Seferovic, P., Rosano, G.M. and Coats, A.J., </w:t>
      </w:r>
      <w:r w:rsidR="00446B1F">
        <w:rPr>
          <w:rFonts w:ascii="Arial" w:hAnsi="Arial" w:cs="Arial"/>
        </w:rPr>
        <w:t>(</w:t>
      </w:r>
      <w:r w:rsidRPr="006248B2">
        <w:rPr>
          <w:rFonts w:ascii="Arial" w:hAnsi="Arial" w:cs="Arial"/>
        </w:rPr>
        <w:t>2022</w:t>
      </w:r>
      <w:r w:rsidR="00446B1F">
        <w:rPr>
          <w:rFonts w:ascii="Arial" w:hAnsi="Arial" w:cs="Arial"/>
        </w:rPr>
        <w:t>)</w:t>
      </w:r>
      <w:r w:rsidRPr="006248B2">
        <w:rPr>
          <w:rFonts w:ascii="Arial" w:hAnsi="Arial" w:cs="Arial"/>
        </w:rPr>
        <w:t>. Global burden of heart failure: a comprehensive and updated review of epidemiology. </w:t>
      </w:r>
      <w:r w:rsidRPr="006248B2">
        <w:rPr>
          <w:rFonts w:ascii="Arial" w:hAnsi="Arial" w:cs="Arial"/>
          <w:i/>
          <w:iCs/>
        </w:rPr>
        <w:t>Cardiovascular research</w:t>
      </w:r>
      <w:r w:rsidRPr="006248B2">
        <w:rPr>
          <w:rFonts w:ascii="Arial" w:hAnsi="Arial" w:cs="Arial"/>
        </w:rPr>
        <w:t>, </w:t>
      </w:r>
      <w:r w:rsidRPr="006248B2">
        <w:rPr>
          <w:rFonts w:ascii="Arial" w:hAnsi="Arial" w:cs="Arial"/>
          <w:i/>
          <w:iCs/>
        </w:rPr>
        <w:t>118</w:t>
      </w:r>
      <w:r w:rsidRPr="006248B2">
        <w:rPr>
          <w:rFonts w:ascii="Arial" w:hAnsi="Arial" w:cs="Arial"/>
        </w:rPr>
        <w:t>(17), pp.3272-3287.</w:t>
      </w:r>
      <w:r>
        <w:rPr>
          <w:rFonts w:ascii="Arial" w:hAnsi="Arial" w:cs="Arial"/>
        </w:rPr>
        <w:t xml:space="preserve"> </w:t>
      </w:r>
      <w:hyperlink r:id="rId39" w:history="1">
        <w:r w:rsidRPr="00D70C27">
          <w:rPr>
            <w:rStyle w:val="Hyperlink"/>
            <w:rFonts w:ascii="Arial" w:hAnsi="Arial" w:cs="Arial"/>
          </w:rPr>
          <w:t>https://academic.oup.com/cardiovascres/article-abstract/118/17/3272/6527627</w:t>
        </w:r>
      </w:hyperlink>
    </w:p>
    <w:p w14:paraId="5AE32CD6" w14:textId="652C5DF1" w:rsidR="00ED6223" w:rsidRDefault="00ED6223" w:rsidP="00C37ECC">
      <w:pPr>
        <w:pStyle w:val="BodyText"/>
        <w:spacing w:before="240" w:line="360" w:lineRule="auto"/>
        <w:ind w:right="284"/>
        <w:jc w:val="both"/>
        <w:rPr>
          <w:rFonts w:ascii="Arial" w:hAnsi="Arial" w:cs="Arial"/>
        </w:rPr>
      </w:pPr>
      <w:r w:rsidRPr="00ED6223">
        <w:rPr>
          <w:rFonts w:ascii="Arial" w:hAnsi="Arial" w:cs="Arial"/>
        </w:rPr>
        <w:t xml:space="preserve">Ski, C.F., Taylor, R.S., McGuigan, K., Long, L., Lambert, J.D., Richards, S.H. and Thompson, D.R., </w:t>
      </w:r>
      <w:r w:rsidR="00EF0DAA">
        <w:rPr>
          <w:rFonts w:ascii="Arial" w:hAnsi="Arial" w:cs="Arial"/>
        </w:rPr>
        <w:t>(</w:t>
      </w:r>
      <w:r w:rsidRPr="00ED6223">
        <w:rPr>
          <w:rFonts w:ascii="Arial" w:hAnsi="Arial" w:cs="Arial"/>
        </w:rPr>
        <w:t>2024</w:t>
      </w:r>
      <w:r w:rsidR="00EF0DAA">
        <w:rPr>
          <w:rFonts w:ascii="Arial" w:hAnsi="Arial" w:cs="Arial"/>
        </w:rPr>
        <w:t>)</w:t>
      </w:r>
      <w:r w:rsidRPr="00ED6223">
        <w:rPr>
          <w:rFonts w:ascii="Arial" w:hAnsi="Arial" w:cs="Arial"/>
        </w:rPr>
        <w:t>. Psychological interventions for depression and anxiety in patients with coronary heart disease, heart failure or atrial fibrillation. </w:t>
      </w:r>
      <w:r w:rsidRPr="00ED6223">
        <w:rPr>
          <w:rFonts w:ascii="Arial" w:hAnsi="Arial" w:cs="Arial"/>
          <w:i/>
          <w:iCs/>
        </w:rPr>
        <w:t>Cochrane Database of Systematic Reviews</w:t>
      </w:r>
      <w:r w:rsidRPr="00ED6223">
        <w:rPr>
          <w:rFonts w:ascii="Arial" w:hAnsi="Arial" w:cs="Arial"/>
        </w:rPr>
        <w:t>, (4).</w:t>
      </w:r>
      <w:r>
        <w:rPr>
          <w:rFonts w:ascii="Arial" w:hAnsi="Arial" w:cs="Arial"/>
        </w:rPr>
        <w:t xml:space="preserve"> </w:t>
      </w:r>
      <w:hyperlink r:id="rId40" w:history="1">
        <w:r w:rsidRPr="00D70C27">
          <w:rPr>
            <w:rStyle w:val="Hyperlink"/>
            <w:rFonts w:ascii="Arial" w:hAnsi="Arial" w:cs="Arial"/>
          </w:rPr>
          <w:t>https://www.cochranelibrary.com/cdsr/doi/10.1002/14651858.CD013508.pub3/abstract</w:t>
        </w:r>
      </w:hyperlink>
    </w:p>
    <w:p w14:paraId="00566FAE" w14:textId="558EBCAB" w:rsidR="00905C9A" w:rsidRDefault="00905C9A" w:rsidP="00C37ECC">
      <w:pPr>
        <w:pStyle w:val="BodyText"/>
        <w:spacing w:before="240" w:line="360" w:lineRule="auto"/>
        <w:ind w:right="284"/>
        <w:jc w:val="both"/>
        <w:rPr>
          <w:rFonts w:ascii="Arial" w:hAnsi="Arial" w:cs="Arial"/>
        </w:rPr>
      </w:pPr>
      <w:r w:rsidRPr="00905C9A">
        <w:rPr>
          <w:rFonts w:ascii="Arial" w:hAnsi="Arial" w:cs="Arial"/>
        </w:rPr>
        <w:t xml:space="preserve">Sobanski, P.Z., Alt-Epping, B., </w:t>
      </w:r>
      <w:proofErr w:type="spellStart"/>
      <w:r w:rsidRPr="00905C9A">
        <w:rPr>
          <w:rFonts w:ascii="Arial" w:hAnsi="Arial" w:cs="Arial"/>
        </w:rPr>
        <w:t>Currow</w:t>
      </w:r>
      <w:proofErr w:type="spellEnd"/>
      <w:r w:rsidRPr="00905C9A">
        <w:rPr>
          <w:rFonts w:ascii="Arial" w:hAnsi="Arial" w:cs="Arial"/>
        </w:rPr>
        <w:t xml:space="preserve">, D.C., Goodlin, S.J., Grodzicki, T., Hogg, K., Janssen, D.J., Johnson, M.J., Krajnik, M., </w:t>
      </w:r>
      <w:proofErr w:type="spellStart"/>
      <w:r w:rsidRPr="00905C9A">
        <w:rPr>
          <w:rFonts w:ascii="Arial" w:hAnsi="Arial" w:cs="Arial"/>
        </w:rPr>
        <w:t>Leget</w:t>
      </w:r>
      <w:proofErr w:type="spellEnd"/>
      <w:r w:rsidRPr="00905C9A">
        <w:rPr>
          <w:rFonts w:ascii="Arial" w:hAnsi="Arial" w:cs="Arial"/>
        </w:rPr>
        <w:t>, C. and Martínez-</w:t>
      </w:r>
      <w:proofErr w:type="spellStart"/>
      <w:r w:rsidRPr="00905C9A">
        <w:rPr>
          <w:rFonts w:ascii="Arial" w:hAnsi="Arial" w:cs="Arial"/>
        </w:rPr>
        <w:t>Sellés</w:t>
      </w:r>
      <w:proofErr w:type="spellEnd"/>
      <w:r w:rsidRPr="00905C9A">
        <w:rPr>
          <w:rFonts w:ascii="Arial" w:hAnsi="Arial" w:cs="Arial"/>
        </w:rPr>
        <w:t xml:space="preserve">, M., </w:t>
      </w:r>
      <w:r w:rsidR="00EF0DAA">
        <w:rPr>
          <w:rFonts w:ascii="Arial" w:hAnsi="Arial" w:cs="Arial"/>
        </w:rPr>
        <w:t>(</w:t>
      </w:r>
      <w:r w:rsidRPr="00905C9A">
        <w:rPr>
          <w:rFonts w:ascii="Arial" w:hAnsi="Arial" w:cs="Arial"/>
        </w:rPr>
        <w:t>2020</w:t>
      </w:r>
      <w:r w:rsidR="00EF0DAA">
        <w:rPr>
          <w:rFonts w:ascii="Arial" w:hAnsi="Arial" w:cs="Arial"/>
        </w:rPr>
        <w:t>)</w:t>
      </w:r>
      <w:r w:rsidRPr="00905C9A">
        <w:rPr>
          <w:rFonts w:ascii="Arial" w:hAnsi="Arial" w:cs="Arial"/>
        </w:rPr>
        <w:t>. Palliative care for people living with heart failure: European Association for Palliative Care Task Force expert position statement. </w:t>
      </w:r>
      <w:r w:rsidRPr="00905C9A">
        <w:rPr>
          <w:rFonts w:ascii="Arial" w:hAnsi="Arial" w:cs="Arial"/>
          <w:i/>
          <w:iCs/>
        </w:rPr>
        <w:t>Cardiovascular research</w:t>
      </w:r>
      <w:r w:rsidRPr="00905C9A">
        <w:rPr>
          <w:rFonts w:ascii="Arial" w:hAnsi="Arial" w:cs="Arial"/>
        </w:rPr>
        <w:t>, </w:t>
      </w:r>
      <w:r w:rsidRPr="00905C9A">
        <w:rPr>
          <w:rFonts w:ascii="Arial" w:hAnsi="Arial" w:cs="Arial"/>
          <w:i/>
          <w:iCs/>
        </w:rPr>
        <w:t>116</w:t>
      </w:r>
      <w:r w:rsidRPr="00905C9A">
        <w:rPr>
          <w:rFonts w:ascii="Arial" w:hAnsi="Arial" w:cs="Arial"/>
        </w:rPr>
        <w:t>(1), pp.12-27.</w:t>
      </w:r>
      <w:r>
        <w:rPr>
          <w:rFonts w:ascii="Arial" w:hAnsi="Arial" w:cs="Arial"/>
        </w:rPr>
        <w:t xml:space="preserve"> </w:t>
      </w:r>
      <w:hyperlink r:id="rId41" w:history="1">
        <w:r w:rsidRPr="00430D7A">
          <w:rPr>
            <w:rStyle w:val="Hyperlink"/>
            <w:rFonts w:ascii="Arial" w:hAnsi="Arial" w:cs="Arial"/>
          </w:rPr>
          <w:t>https://academic.oup.com/cardiovascres/article-abstract/116/1/12/5544269</w:t>
        </w:r>
      </w:hyperlink>
    </w:p>
    <w:p w14:paraId="29D2D0E8" w14:textId="036918BA" w:rsidR="005E4972" w:rsidRDefault="005E4972" w:rsidP="00C37ECC">
      <w:pPr>
        <w:pStyle w:val="BodyText"/>
        <w:spacing w:before="240" w:line="360" w:lineRule="auto"/>
        <w:ind w:right="284"/>
        <w:jc w:val="both"/>
        <w:rPr>
          <w:rFonts w:ascii="Arial" w:hAnsi="Arial" w:cs="Arial"/>
        </w:rPr>
      </w:pPr>
      <w:r w:rsidRPr="005E4972">
        <w:rPr>
          <w:rFonts w:ascii="Arial" w:hAnsi="Arial" w:cs="Arial"/>
        </w:rPr>
        <w:lastRenderedPageBreak/>
        <w:t xml:space="preserve">Taylor, C.J., Moore, J. and O’Flynn, N., </w:t>
      </w:r>
      <w:r w:rsidR="00EF0DAA">
        <w:rPr>
          <w:rFonts w:ascii="Arial" w:hAnsi="Arial" w:cs="Arial"/>
        </w:rPr>
        <w:t>(</w:t>
      </w:r>
      <w:r w:rsidRPr="005E4972">
        <w:rPr>
          <w:rFonts w:ascii="Arial" w:hAnsi="Arial" w:cs="Arial"/>
        </w:rPr>
        <w:t>2019</w:t>
      </w:r>
      <w:r w:rsidR="00EF0DAA">
        <w:rPr>
          <w:rFonts w:ascii="Arial" w:hAnsi="Arial" w:cs="Arial"/>
        </w:rPr>
        <w:t>)</w:t>
      </w:r>
      <w:r w:rsidRPr="005E4972">
        <w:rPr>
          <w:rFonts w:ascii="Arial" w:hAnsi="Arial" w:cs="Arial"/>
        </w:rPr>
        <w:t>. Diagnosis and management of chronic heart failure: NICE guideline update 2018. </w:t>
      </w:r>
      <w:r w:rsidRPr="005E4972">
        <w:rPr>
          <w:rFonts w:ascii="Arial" w:hAnsi="Arial" w:cs="Arial"/>
          <w:i/>
          <w:iCs/>
        </w:rPr>
        <w:t>The British Journal of General Practice</w:t>
      </w:r>
      <w:r w:rsidRPr="005E4972">
        <w:rPr>
          <w:rFonts w:ascii="Arial" w:hAnsi="Arial" w:cs="Arial"/>
        </w:rPr>
        <w:t>, </w:t>
      </w:r>
      <w:r w:rsidRPr="005E4972">
        <w:rPr>
          <w:rFonts w:ascii="Arial" w:hAnsi="Arial" w:cs="Arial"/>
          <w:i/>
          <w:iCs/>
        </w:rPr>
        <w:t>69</w:t>
      </w:r>
      <w:r w:rsidRPr="005E4972">
        <w:rPr>
          <w:rFonts w:ascii="Arial" w:hAnsi="Arial" w:cs="Arial"/>
        </w:rPr>
        <w:t>(682), p.265.</w:t>
      </w:r>
      <w:r w:rsidR="007203B2">
        <w:rPr>
          <w:rFonts w:ascii="Arial" w:hAnsi="Arial" w:cs="Arial"/>
        </w:rPr>
        <w:t xml:space="preserve"> </w:t>
      </w:r>
      <w:hyperlink r:id="rId42" w:history="1">
        <w:r w:rsidR="007203B2" w:rsidRPr="007203B2">
          <w:rPr>
            <w:rStyle w:val="Hyperlink"/>
            <w:rFonts w:ascii="Arial" w:hAnsi="Arial" w:cs="Arial"/>
          </w:rPr>
          <w:t>https://pmc.ncbi.nlm.nih.gov/articles/PMC6478474/</w:t>
        </w:r>
      </w:hyperlink>
    </w:p>
    <w:p w14:paraId="4B34F7EE" w14:textId="2CC2870C" w:rsidR="00DB42AE" w:rsidRDefault="00DB42AE" w:rsidP="00C37ECC">
      <w:pPr>
        <w:pStyle w:val="BodyText"/>
        <w:spacing w:before="240" w:line="360" w:lineRule="auto"/>
        <w:ind w:right="284"/>
        <w:jc w:val="both"/>
        <w:rPr>
          <w:rFonts w:ascii="Arial" w:hAnsi="Arial" w:cs="Arial"/>
        </w:rPr>
      </w:pPr>
      <w:r w:rsidRPr="00DB42AE">
        <w:rPr>
          <w:rFonts w:ascii="Arial" w:hAnsi="Arial" w:cs="Arial"/>
        </w:rPr>
        <w:t xml:space="preserve">Tanai, E. and Frantz, S., </w:t>
      </w:r>
      <w:r w:rsidR="00EF0DAA">
        <w:rPr>
          <w:rFonts w:ascii="Arial" w:hAnsi="Arial" w:cs="Arial"/>
        </w:rPr>
        <w:t>(</w:t>
      </w:r>
      <w:r w:rsidRPr="00DB42AE">
        <w:rPr>
          <w:rFonts w:ascii="Arial" w:hAnsi="Arial" w:cs="Arial"/>
        </w:rPr>
        <w:t>2016</w:t>
      </w:r>
      <w:r w:rsidR="00EF0DAA">
        <w:rPr>
          <w:rFonts w:ascii="Arial" w:hAnsi="Arial" w:cs="Arial"/>
        </w:rPr>
        <w:t>)</w:t>
      </w:r>
      <w:r w:rsidRPr="00DB42AE">
        <w:rPr>
          <w:rFonts w:ascii="Arial" w:hAnsi="Arial" w:cs="Arial"/>
        </w:rPr>
        <w:t>. Pathophysiology of heart failure. </w:t>
      </w:r>
      <w:r w:rsidRPr="00DB42AE">
        <w:rPr>
          <w:rFonts w:ascii="Arial" w:hAnsi="Arial" w:cs="Arial"/>
          <w:i/>
          <w:iCs/>
        </w:rPr>
        <w:t>Comprehensive physiology</w:t>
      </w:r>
      <w:r w:rsidRPr="00DB42AE">
        <w:rPr>
          <w:rFonts w:ascii="Arial" w:hAnsi="Arial" w:cs="Arial"/>
        </w:rPr>
        <w:t>, </w:t>
      </w:r>
      <w:r w:rsidRPr="00DB42AE">
        <w:rPr>
          <w:rFonts w:ascii="Arial" w:hAnsi="Arial" w:cs="Arial"/>
          <w:i/>
          <w:iCs/>
        </w:rPr>
        <w:t>6</w:t>
      </w:r>
      <w:r w:rsidRPr="00DB42AE">
        <w:rPr>
          <w:rFonts w:ascii="Arial" w:hAnsi="Arial" w:cs="Arial"/>
        </w:rPr>
        <w:t>(1), pp.187-214.</w:t>
      </w:r>
      <w:r>
        <w:rPr>
          <w:rFonts w:ascii="Arial" w:hAnsi="Arial" w:cs="Arial"/>
        </w:rPr>
        <w:t xml:space="preserve"> </w:t>
      </w:r>
      <w:hyperlink r:id="rId43" w:history="1">
        <w:r w:rsidRPr="00D70C27">
          <w:rPr>
            <w:rStyle w:val="Hyperlink"/>
            <w:rFonts w:ascii="Arial" w:hAnsi="Arial" w:cs="Arial"/>
          </w:rPr>
          <w:t>https://onlinelibrary.wiley.com/doi/abs/10.1002/j.2040-4603.2016.tb00669.x</w:t>
        </w:r>
      </w:hyperlink>
    </w:p>
    <w:p w14:paraId="7E5590CE" w14:textId="15DF554F" w:rsidR="00750197" w:rsidRDefault="00750197" w:rsidP="00C37ECC">
      <w:pPr>
        <w:pStyle w:val="BodyText"/>
        <w:spacing w:before="240" w:line="360" w:lineRule="auto"/>
        <w:ind w:right="284"/>
        <w:jc w:val="both"/>
        <w:rPr>
          <w:rFonts w:ascii="Arial" w:hAnsi="Arial" w:cs="Arial"/>
        </w:rPr>
      </w:pPr>
      <w:r w:rsidRPr="00750197">
        <w:rPr>
          <w:rFonts w:ascii="Arial" w:hAnsi="Arial" w:cs="Arial"/>
        </w:rPr>
        <w:t xml:space="preserve">Thomas, S., </w:t>
      </w:r>
      <w:r w:rsidR="00EF0DAA">
        <w:rPr>
          <w:rFonts w:ascii="Arial" w:hAnsi="Arial" w:cs="Arial"/>
        </w:rPr>
        <w:t>(</w:t>
      </w:r>
      <w:r w:rsidRPr="00750197">
        <w:rPr>
          <w:rFonts w:ascii="Arial" w:hAnsi="Arial" w:cs="Arial"/>
        </w:rPr>
        <w:t>2019</w:t>
      </w:r>
      <w:r w:rsidR="00EF0DAA">
        <w:rPr>
          <w:rFonts w:ascii="Arial" w:hAnsi="Arial" w:cs="Arial"/>
        </w:rPr>
        <w:t>)</w:t>
      </w:r>
      <w:r w:rsidRPr="00750197">
        <w:rPr>
          <w:rFonts w:ascii="Arial" w:hAnsi="Arial" w:cs="Arial"/>
        </w:rPr>
        <w:t>. The NHS England long term plan implementation framework. </w:t>
      </w:r>
      <w:r w:rsidRPr="00750197">
        <w:rPr>
          <w:rFonts w:ascii="Arial" w:hAnsi="Arial" w:cs="Arial"/>
          <w:i/>
          <w:iCs/>
        </w:rPr>
        <w:t>British Journal of Neuroscience Nursing</w:t>
      </w:r>
      <w:r w:rsidRPr="00750197">
        <w:rPr>
          <w:rFonts w:ascii="Arial" w:hAnsi="Arial" w:cs="Arial"/>
        </w:rPr>
        <w:t>, </w:t>
      </w:r>
      <w:r w:rsidRPr="00750197">
        <w:rPr>
          <w:rFonts w:ascii="Arial" w:hAnsi="Arial" w:cs="Arial"/>
          <w:i/>
          <w:iCs/>
        </w:rPr>
        <w:t>15</w:t>
      </w:r>
      <w:r w:rsidRPr="00750197">
        <w:rPr>
          <w:rFonts w:ascii="Arial" w:hAnsi="Arial" w:cs="Arial"/>
        </w:rPr>
        <w:t>(4), pp.184-186.</w:t>
      </w:r>
      <w:r>
        <w:rPr>
          <w:rFonts w:ascii="Arial" w:hAnsi="Arial" w:cs="Arial"/>
        </w:rPr>
        <w:t xml:space="preserve"> </w:t>
      </w:r>
      <w:hyperlink r:id="rId44" w:history="1">
        <w:r w:rsidRPr="00430D7A">
          <w:rPr>
            <w:rStyle w:val="Hyperlink"/>
            <w:rFonts w:ascii="Arial" w:hAnsi="Arial" w:cs="Arial"/>
          </w:rPr>
          <w:t>https://www.magonlinelibrary.com/doi/full/10.12968/bjnn.2019.15.4.184</w:t>
        </w:r>
      </w:hyperlink>
    </w:p>
    <w:p w14:paraId="3CC21684" w14:textId="10BCAD36" w:rsidR="00DE4C2A" w:rsidRDefault="00DE4C2A" w:rsidP="00C37ECC">
      <w:pPr>
        <w:pStyle w:val="BodyText"/>
        <w:spacing w:before="240" w:line="360" w:lineRule="auto"/>
        <w:ind w:right="284"/>
        <w:jc w:val="both"/>
        <w:rPr>
          <w:rFonts w:ascii="Arial" w:hAnsi="Arial" w:cs="Arial"/>
        </w:rPr>
      </w:pPr>
      <w:r w:rsidRPr="00DE4C2A">
        <w:rPr>
          <w:rFonts w:ascii="Arial" w:hAnsi="Arial" w:cs="Arial"/>
        </w:rPr>
        <w:t xml:space="preserve">Uddin, I.A. and Siddiqui, R.M., </w:t>
      </w:r>
      <w:r w:rsidR="00EF0DAA">
        <w:rPr>
          <w:rFonts w:ascii="Arial" w:hAnsi="Arial" w:cs="Arial"/>
        </w:rPr>
        <w:t>(</w:t>
      </w:r>
      <w:r w:rsidRPr="00DE4C2A">
        <w:rPr>
          <w:rFonts w:ascii="Arial" w:hAnsi="Arial" w:cs="Arial"/>
        </w:rPr>
        <w:t>2026</w:t>
      </w:r>
      <w:r w:rsidR="00EF0DAA">
        <w:rPr>
          <w:rFonts w:ascii="Arial" w:hAnsi="Arial" w:cs="Arial"/>
        </w:rPr>
        <w:t>)</w:t>
      </w:r>
      <w:r w:rsidRPr="00DE4C2A">
        <w:rPr>
          <w:rFonts w:ascii="Arial" w:hAnsi="Arial" w:cs="Arial"/>
        </w:rPr>
        <w:t>. Cultural Determinants of Hypertension and Heart Failure Management: Implications for Long-Term Outcomes.</w:t>
      </w:r>
      <w:r>
        <w:rPr>
          <w:rFonts w:ascii="Arial" w:hAnsi="Arial" w:cs="Arial"/>
        </w:rPr>
        <w:t xml:space="preserve"> </w:t>
      </w:r>
      <w:hyperlink r:id="rId45" w:history="1">
        <w:r w:rsidRPr="00D70C27">
          <w:rPr>
            <w:rStyle w:val="Hyperlink"/>
            <w:rFonts w:ascii="Arial" w:hAnsi="Arial" w:cs="Arial"/>
          </w:rPr>
          <w:t>https://www.preprints.org/manuscript/202603.0204</w:t>
        </w:r>
      </w:hyperlink>
    </w:p>
    <w:p w14:paraId="188D85E2" w14:textId="0D65DE52" w:rsidR="005E4972" w:rsidRDefault="005E4972" w:rsidP="00C37ECC">
      <w:pPr>
        <w:pStyle w:val="BodyText"/>
        <w:spacing w:before="240" w:line="360" w:lineRule="auto"/>
        <w:ind w:right="284"/>
        <w:jc w:val="both"/>
        <w:rPr>
          <w:rFonts w:ascii="Arial" w:hAnsi="Arial" w:cs="Arial"/>
        </w:rPr>
      </w:pPr>
      <w:r w:rsidRPr="005E4972">
        <w:rPr>
          <w:rFonts w:ascii="Arial" w:hAnsi="Arial" w:cs="Arial"/>
        </w:rPr>
        <w:t xml:space="preserve">Wise, J., </w:t>
      </w:r>
      <w:r w:rsidR="00EF0DAA">
        <w:rPr>
          <w:rFonts w:ascii="Arial" w:hAnsi="Arial" w:cs="Arial"/>
        </w:rPr>
        <w:t>(</w:t>
      </w:r>
      <w:r w:rsidRPr="005E4972">
        <w:rPr>
          <w:rFonts w:ascii="Arial" w:hAnsi="Arial" w:cs="Arial"/>
        </w:rPr>
        <w:t>2016</w:t>
      </w:r>
      <w:r w:rsidR="00EF0DAA">
        <w:rPr>
          <w:rFonts w:ascii="Arial" w:hAnsi="Arial" w:cs="Arial"/>
        </w:rPr>
        <w:t>)</w:t>
      </w:r>
      <w:r w:rsidRPr="005E4972">
        <w:rPr>
          <w:rFonts w:ascii="Arial" w:hAnsi="Arial" w:cs="Arial"/>
        </w:rPr>
        <w:t>. NICE approves innovative treatment for moderate to severe heart failure.</w:t>
      </w:r>
      <w:r>
        <w:rPr>
          <w:rFonts w:ascii="Arial" w:hAnsi="Arial" w:cs="Arial"/>
        </w:rPr>
        <w:t xml:space="preserve"> </w:t>
      </w:r>
      <w:hyperlink r:id="rId46" w:history="1">
        <w:r w:rsidRPr="00430D7A">
          <w:rPr>
            <w:rStyle w:val="Hyperlink"/>
            <w:rFonts w:ascii="Arial" w:hAnsi="Arial" w:cs="Arial"/>
          </w:rPr>
          <w:t>https://www.bmj.com/content/353/bmj.i2402.full</w:t>
        </w:r>
      </w:hyperlink>
    </w:p>
    <w:p w14:paraId="75A82392" w14:textId="77777777" w:rsidR="005E4972" w:rsidRDefault="005E4972" w:rsidP="00C37ECC">
      <w:pPr>
        <w:pStyle w:val="BodyText"/>
        <w:spacing w:before="240" w:line="360" w:lineRule="auto"/>
        <w:ind w:right="284"/>
        <w:jc w:val="both"/>
        <w:rPr>
          <w:rFonts w:ascii="Arial" w:hAnsi="Arial" w:cs="Arial"/>
        </w:rPr>
      </w:pPr>
    </w:p>
    <w:p w14:paraId="31BB0952" w14:textId="77777777" w:rsidR="00DE4C2A" w:rsidRDefault="00DE4C2A" w:rsidP="00C37ECC">
      <w:pPr>
        <w:pStyle w:val="BodyText"/>
        <w:spacing w:before="240" w:line="360" w:lineRule="auto"/>
        <w:ind w:right="284"/>
        <w:jc w:val="both"/>
        <w:rPr>
          <w:rFonts w:ascii="Arial" w:hAnsi="Arial" w:cs="Arial"/>
        </w:rPr>
      </w:pPr>
    </w:p>
    <w:p w14:paraId="7963CE2D" w14:textId="77777777" w:rsidR="00DB42AE" w:rsidRPr="00DB42AE" w:rsidRDefault="00DB42AE" w:rsidP="00C37ECC">
      <w:pPr>
        <w:pStyle w:val="BodyText"/>
        <w:spacing w:before="240" w:line="360" w:lineRule="auto"/>
        <w:ind w:right="284"/>
        <w:jc w:val="both"/>
        <w:rPr>
          <w:rFonts w:ascii="Arial" w:hAnsi="Arial" w:cs="Arial"/>
        </w:rPr>
      </w:pPr>
    </w:p>
    <w:p w14:paraId="5B20CA3E" w14:textId="77777777" w:rsidR="00C37ECC" w:rsidRDefault="00C37ECC" w:rsidP="00C37ECC">
      <w:pPr>
        <w:pStyle w:val="BodyText"/>
        <w:spacing w:before="240" w:line="360" w:lineRule="auto"/>
        <w:ind w:right="284"/>
        <w:jc w:val="both"/>
        <w:rPr>
          <w:rFonts w:ascii="Arial" w:hAnsi="Arial" w:cs="Arial"/>
          <w:lang w:val="en-GB"/>
        </w:rPr>
      </w:pPr>
    </w:p>
    <w:p w14:paraId="2A538C4F" w14:textId="77777777" w:rsidR="00E90DD8" w:rsidRDefault="00E90DD8" w:rsidP="00C37ECC">
      <w:pPr>
        <w:pStyle w:val="BodyText"/>
        <w:spacing w:before="240" w:line="360" w:lineRule="auto"/>
        <w:ind w:right="284"/>
        <w:jc w:val="both"/>
        <w:rPr>
          <w:rFonts w:ascii="Arial" w:hAnsi="Arial" w:cs="Arial"/>
          <w:lang w:val="en-GB"/>
        </w:rPr>
      </w:pPr>
    </w:p>
    <w:p w14:paraId="3483B031" w14:textId="77777777" w:rsidR="00E90DD8" w:rsidRDefault="00E90DD8" w:rsidP="00E90DD8">
      <w:pPr>
        <w:pStyle w:val="BodyText"/>
        <w:spacing w:line="360" w:lineRule="auto"/>
        <w:ind w:right="284"/>
        <w:jc w:val="both"/>
        <w:rPr>
          <w:rFonts w:ascii="Arial" w:hAnsi="Arial" w:cs="Arial"/>
          <w:lang w:val="en-GB"/>
        </w:rPr>
      </w:pPr>
    </w:p>
    <w:p w14:paraId="03CC0FE8" w14:textId="77777777" w:rsidR="00E90DD8" w:rsidRDefault="00E90DD8" w:rsidP="00E90DD8">
      <w:pPr>
        <w:pStyle w:val="BodyText"/>
        <w:spacing w:line="360" w:lineRule="auto"/>
        <w:ind w:right="284"/>
        <w:jc w:val="both"/>
        <w:rPr>
          <w:rFonts w:ascii="Arial" w:hAnsi="Arial" w:cs="Arial"/>
          <w:lang w:val="en-GB"/>
        </w:rPr>
      </w:pPr>
    </w:p>
    <w:p w14:paraId="68DE7CA1" w14:textId="77777777" w:rsidR="00E90DD8" w:rsidRDefault="00E90DD8" w:rsidP="00E90DD8">
      <w:pPr>
        <w:pStyle w:val="BodyText"/>
        <w:spacing w:line="360" w:lineRule="auto"/>
        <w:ind w:right="284"/>
        <w:jc w:val="both"/>
        <w:rPr>
          <w:rFonts w:ascii="Arial" w:hAnsi="Arial" w:cs="Arial"/>
          <w:lang w:val="en-GB"/>
        </w:rPr>
      </w:pPr>
    </w:p>
    <w:p w14:paraId="01C703E0" w14:textId="77777777" w:rsidR="00E90DD8" w:rsidRDefault="00E90DD8" w:rsidP="00E90DD8">
      <w:pPr>
        <w:pStyle w:val="BodyText"/>
        <w:spacing w:line="360" w:lineRule="auto"/>
        <w:ind w:right="284"/>
        <w:jc w:val="both"/>
        <w:rPr>
          <w:rFonts w:ascii="Arial" w:hAnsi="Arial" w:cs="Arial"/>
          <w:lang w:val="en-GB"/>
        </w:rPr>
      </w:pPr>
    </w:p>
    <w:sectPr w:rsidR="00E90DD8" w:rsidSect="004660EB">
      <w:pgSz w:w="8420" w:h="11910"/>
      <w:pgMar w:top="720" w:right="720" w:bottom="720" w:left="720" w:header="0" w:footer="794"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3"/>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9CAF2" w14:textId="77777777" w:rsidR="002206B9" w:rsidRDefault="002206B9">
      <w:r>
        <w:separator/>
      </w:r>
    </w:p>
  </w:endnote>
  <w:endnote w:type="continuationSeparator" w:id="0">
    <w:p w14:paraId="0B8773EE" w14:textId="77777777" w:rsidR="002206B9" w:rsidRDefault="00220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6439765"/>
      <w:docPartObj>
        <w:docPartGallery w:val="Page Numbers (Bottom of Page)"/>
        <w:docPartUnique/>
      </w:docPartObj>
    </w:sdtPr>
    <w:sdtContent>
      <w:p w14:paraId="5D282709" w14:textId="5AC9BA42" w:rsidR="004B3A76" w:rsidRDefault="004B3A76">
        <w:pPr>
          <w:pStyle w:val="Footer"/>
          <w:jc w:val="right"/>
        </w:pPr>
        <w:r>
          <w:fldChar w:fldCharType="begin"/>
        </w:r>
        <w:r>
          <w:instrText>PAGE   \* MERGEFORMAT</w:instrText>
        </w:r>
        <w:r>
          <w:fldChar w:fldCharType="separate"/>
        </w:r>
        <w:r>
          <w:rPr>
            <w:lang w:val="en-GB"/>
          </w:rPr>
          <w:t>2</w:t>
        </w:r>
        <w:r>
          <w:fldChar w:fldCharType="end"/>
        </w:r>
      </w:p>
    </w:sdtContent>
  </w:sdt>
  <w:p w14:paraId="1C133D79" w14:textId="77777777" w:rsidR="004B3A76" w:rsidRDefault="004B3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C746E" w14:textId="77777777" w:rsidR="002206B9" w:rsidRDefault="002206B9">
      <w:r>
        <w:separator/>
      </w:r>
    </w:p>
  </w:footnote>
  <w:footnote w:type="continuationSeparator" w:id="0">
    <w:p w14:paraId="30FFCCBE" w14:textId="77777777" w:rsidR="002206B9" w:rsidRDefault="002206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A68"/>
    <w:multiLevelType w:val="multilevel"/>
    <w:tmpl w:val="037AAA16"/>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 w15:restartNumberingAfterBreak="0">
    <w:nsid w:val="01B0595D"/>
    <w:multiLevelType w:val="hybridMultilevel"/>
    <w:tmpl w:val="34B2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C6BCF"/>
    <w:multiLevelType w:val="multilevel"/>
    <w:tmpl w:val="4EC8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34C6C"/>
    <w:multiLevelType w:val="multilevel"/>
    <w:tmpl w:val="0CBCFF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88271B4"/>
    <w:multiLevelType w:val="multilevel"/>
    <w:tmpl w:val="8DA805F0"/>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5" w15:restartNumberingAfterBreak="0">
    <w:nsid w:val="1B6477C6"/>
    <w:multiLevelType w:val="multilevel"/>
    <w:tmpl w:val="8A4C10C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6" w15:restartNumberingAfterBreak="0">
    <w:nsid w:val="2DC04EA3"/>
    <w:multiLevelType w:val="hybridMultilevel"/>
    <w:tmpl w:val="172C5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45D62"/>
    <w:multiLevelType w:val="hybridMultilevel"/>
    <w:tmpl w:val="77BAA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294900"/>
    <w:multiLevelType w:val="multilevel"/>
    <w:tmpl w:val="A240EA8C"/>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3B761E8"/>
    <w:multiLevelType w:val="multilevel"/>
    <w:tmpl w:val="9414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F2383B"/>
    <w:multiLevelType w:val="multilevel"/>
    <w:tmpl w:val="011E3672"/>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1" w15:restartNumberingAfterBreak="0">
    <w:nsid w:val="637C51C6"/>
    <w:multiLevelType w:val="multilevel"/>
    <w:tmpl w:val="9CA85FF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2" w15:restartNumberingAfterBreak="0">
    <w:nsid w:val="6E503848"/>
    <w:multiLevelType w:val="multilevel"/>
    <w:tmpl w:val="ABE6236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num w:numId="1" w16cid:durableId="1394887908">
    <w:abstractNumId w:val="11"/>
  </w:num>
  <w:num w:numId="2" w16cid:durableId="1306861021">
    <w:abstractNumId w:val="5"/>
  </w:num>
  <w:num w:numId="3" w16cid:durableId="1608928317">
    <w:abstractNumId w:val="12"/>
  </w:num>
  <w:num w:numId="4" w16cid:durableId="1233390200">
    <w:abstractNumId w:val="3"/>
  </w:num>
  <w:num w:numId="5" w16cid:durableId="1020857576">
    <w:abstractNumId w:val="8"/>
  </w:num>
  <w:num w:numId="6" w16cid:durableId="1612281370">
    <w:abstractNumId w:val="0"/>
  </w:num>
  <w:num w:numId="7" w16cid:durableId="1110902919">
    <w:abstractNumId w:val="2"/>
  </w:num>
  <w:num w:numId="8" w16cid:durableId="773748166">
    <w:abstractNumId w:val="9"/>
  </w:num>
  <w:num w:numId="9" w16cid:durableId="1048338506">
    <w:abstractNumId w:val="7"/>
  </w:num>
  <w:num w:numId="10" w16cid:durableId="263271780">
    <w:abstractNumId w:val="1"/>
  </w:num>
  <w:num w:numId="11" w16cid:durableId="641346907">
    <w:abstractNumId w:val="6"/>
  </w:num>
  <w:num w:numId="12" w16cid:durableId="110518769">
    <w:abstractNumId w:val="10"/>
  </w:num>
  <w:num w:numId="13" w16cid:durableId="53720689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34C"/>
    <w:rsid w:val="00007C47"/>
    <w:rsid w:val="00011E29"/>
    <w:rsid w:val="00014756"/>
    <w:rsid w:val="00025656"/>
    <w:rsid w:val="00033F27"/>
    <w:rsid w:val="00035153"/>
    <w:rsid w:val="000377AB"/>
    <w:rsid w:val="00042FDC"/>
    <w:rsid w:val="000442DE"/>
    <w:rsid w:val="00050089"/>
    <w:rsid w:val="000540F9"/>
    <w:rsid w:val="000561B7"/>
    <w:rsid w:val="00064CD3"/>
    <w:rsid w:val="000655A5"/>
    <w:rsid w:val="0008104C"/>
    <w:rsid w:val="000820DE"/>
    <w:rsid w:val="00083749"/>
    <w:rsid w:val="00091C8C"/>
    <w:rsid w:val="00095178"/>
    <w:rsid w:val="0009768D"/>
    <w:rsid w:val="000B2E31"/>
    <w:rsid w:val="000B4FEC"/>
    <w:rsid w:val="000B61C7"/>
    <w:rsid w:val="000B762E"/>
    <w:rsid w:val="000C622B"/>
    <w:rsid w:val="000D2F06"/>
    <w:rsid w:val="000D417D"/>
    <w:rsid w:val="000D781C"/>
    <w:rsid w:val="000E09B5"/>
    <w:rsid w:val="000E6835"/>
    <w:rsid w:val="000E76D8"/>
    <w:rsid w:val="000F13D6"/>
    <w:rsid w:val="000F1CB1"/>
    <w:rsid w:val="000F2715"/>
    <w:rsid w:val="00100FF9"/>
    <w:rsid w:val="00101D10"/>
    <w:rsid w:val="00104937"/>
    <w:rsid w:val="001127DE"/>
    <w:rsid w:val="001132F0"/>
    <w:rsid w:val="00116677"/>
    <w:rsid w:val="00125271"/>
    <w:rsid w:val="00125A94"/>
    <w:rsid w:val="00131501"/>
    <w:rsid w:val="00132179"/>
    <w:rsid w:val="001447F8"/>
    <w:rsid w:val="00145D56"/>
    <w:rsid w:val="00151E6F"/>
    <w:rsid w:val="00180AC8"/>
    <w:rsid w:val="00181D9B"/>
    <w:rsid w:val="001A2CDE"/>
    <w:rsid w:val="001A7944"/>
    <w:rsid w:val="001B0A44"/>
    <w:rsid w:val="001B13A2"/>
    <w:rsid w:val="001B6608"/>
    <w:rsid w:val="001B720B"/>
    <w:rsid w:val="001C126E"/>
    <w:rsid w:val="001C48BB"/>
    <w:rsid w:val="001D35DB"/>
    <w:rsid w:val="001D6188"/>
    <w:rsid w:val="001E0CB6"/>
    <w:rsid w:val="001E29E2"/>
    <w:rsid w:val="001E2FFD"/>
    <w:rsid w:val="001E475E"/>
    <w:rsid w:val="001E5E81"/>
    <w:rsid w:val="001E7A44"/>
    <w:rsid w:val="001F2726"/>
    <w:rsid w:val="001F370C"/>
    <w:rsid w:val="00206F1D"/>
    <w:rsid w:val="00217FCB"/>
    <w:rsid w:val="002206B9"/>
    <w:rsid w:val="00222FE7"/>
    <w:rsid w:val="0023122B"/>
    <w:rsid w:val="002330E2"/>
    <w:rsid w:val="00236DA4"/>
    <w:rsid w:val="0024727D"/>
    <w:rsid w:val="002531C5"/>
    <w:rsid w:val="002538F7"/>
    <w:rsid w:val="00254839"/>
    <w:rsid w:val="00261BD6"/>
    <w:rsid w:val="00264B39"/>
    <w:rsid w:val="00275AB3"/>
    <w:rsid w:val="00275F12"/>
    <w:rsid w:val="0027742A"/>
    <w:rsid w:val="002777E2"/>
    <w:rsid w:val="0028002C"/>
    <w:rsid w:val="00280DEC"/>
    <w:rsid w:val="00282094"/>
    <w:rsid w:val="0028299E"/>
    <w:rsid w:val="00290574"/>
    <w:rsid w:val="002A3AAC"/>
    <w:rsid w:val="002B1C3C"/>
    <w:rsid w:val="002B6977"/>
    <w:rsid w:val="002C0259"/>
    <w:rsid w:val="002C08DA"/>
    <w:rsid w:val="002C122A"/>
    <w:rsid w:val="002C5721"/>
    <w:rsid w:val="002D487F"/>
    <w:rsid w:val="002D5951"/>
    <w:rsid w:val="002E254B"/>
    <w:rsid w:val="002E2862"/>
    <w:rsid w:val="002E47CC"/>
    <w:rsid w:val="002F448E"/>
    <w:rsid w:val="002F6C71"/>
    <w:rsid w:val="002F71BE"/>
    <w:rsid w:val="00302C71"/>
    <w:rsid w:val="0030390A"/>
    <w:rsid w:val="00333A18"/>
    <w:rsid w:val="003347FD"/>
    <w:rsid w:val="003379EB"/>
    <w:rsid w:val="003431CE"/>
    <w:rsid w:val="0034530F"/>
    <w:rsid w:val="0035054F"/>
    <w:rsid w:val="00354F5C"/>
    <w:rsid w:val="003606CD"/>
    <w:rsid w:val="00362B2F"/>
    <w:rsid w:val="0036616A"/>
    <w:rsid w:val="003702FC"/>
    <w:rsid w:val="00375A09"/>
    <w:rsid w:val="00380154"/>
    <w:rsid w:val="00383EFB"/>
    <w:rsid w:val="00395209"/>
    <w:rsid w:val="0039766E"/>
    <w:rsid w:val="003A42A2"/>
    <w:rsid w:val="003A4ED1"/>
    <w:rsid w:val="003B3119"/>
    <w:rsid w:val="003C76CE"/>
    <w:rsid w:val="003D5B4E"/>
    <w:rsid w:val="003E65EC"/>
    <w:rsid w:val="003F0885"/>
    <w:rsid w:val="003F4D79"/>
    <w:rsid w:val="003F590A"/>
    <w:rsid w:val="0040177C"/>
    <w:rsid w:val="0040383F"/>
    <w:rsid w:val="004058C7"/>
    <w:rsid w:val="004076F6"/>
    <w:rsid w:val="00422E8A"/>
    <w:rsid w:val="00427F6C"/>
    <w:rsid w:val="00432B9B"/>
    <w:rsid w:val="00433553"/>
    <w:rsid w:val="00440112"/>
    <w:rsid w:val="00441C90"/>
    <w:rsid w:val="00443985"/>
    <w:rsid w:val="00444D0A"/>
    <w:rsid w:val="00446B1F"/>
    <w:rsid w:val="00446CE7"/>
    <w:rsid w:val="00450DC7"/>
    <w:rsid w:val="00454A5A"/>
    <w:rsid w:val="00457159"/>
    <w:rsid w:val="004660EB"/>
    <w:rsid w:val="00467784"/>
    <w:rsid w:val="00470555"/>
    <w:rsid w:val="00484D06"/>
    <w:rsid w:val="004A34BE"/>
    <w:rsid w:val="004A49CF"/>
    <w:rsid w:val="004B3A76"/>
    <w:rsid w:val="004B420A"/>
    <w:rsid w:val="004B59DF"/>
    <w:rsid w:val="004C5CEB"/>
    <w:rsid w:val="004D14D9"/>
    <w:rsid w:val="004D2909"/>
    <w:rsid w:val="004D4C27"/>
    <w:rsid w:val="004D5618"/>
    <w:rsid w:val="004E2E4C"/>
    <w:rsid w:val="004E361C"/>
    <w:rsid w:val="004E5148"/>
    <w:rsid w:val="004F2C70"/>
    <w:rsid w:val="004F6361"/>
    <w:rsid w:val="0051461D"/>
    <w:rsid w:val="00516156"/>
    <w:rsid w:val="00517F0C"/>
    <w:rsid w:val="00535EC5"/>
    <w:rsid w:val="005525DE"/>
    <w:rsid w:val="00557FD7"/>
    <w:rsid w:val="005602EB"/>
    <w:rsid w:val="00565009"/>
    <w:rsid w:val="0056653C"/>
    <w:rsid w:val="005740E0"/>
    <w:rsid w:val="00575F58"/>
    <w:rsid w:val="0057794F"/>
    <w:rsid w:val="00583D95"/>
    <w:rsid w:val="0058530C"/>
    <w:rsid w:val="00594E35"/>
    <w:rsid w:val="005A0B00"/>
    <w:rsid w:val="005A2DD1"/>
    <w:rsid w:val="005B0A4E"/>
    <w:rsid w:val="005B1817"/>
    <w:rsid w:val="005C0715"/>
    <w:rsid w:val="005C5A65"/>
    <w:rsid w:val="005C65BC"/>
    <w:rsid w:val="005D77C2"/>
    <w:rsid w:val="005E08A2"/>
    <w:rsid w:val="005E4972"/>
    <w:rsid w:val="005F1BE6"/>
    <w:rsid w:val="0060144F"/>
    <w:rsid w:val="00603D51"/>
    <w:rsid w:val="006101B4"/>
    <w:rsid w:val="00610576"/>
    <w:rsid w:val="00610A71"/>
    <w:rsid w:val="00611114"/>
    <w:rsid w:val="006248B2"/>
    <w:rsid w:val="00624C71"/>
    <w:rsid w:val="00624DDC"/>
    <w:rsid w:val="0063065B"/>
    <w:rsid w:val="00634E76"/>
    <w:rsid w:val="00637A2B"/>
    <w:rsid w:val="006528CA"/>
    <w:rsid w:val="00656C4E"/>
    <w:rsid w:val="00662FB2"/>
    <w:rsid w:val="00663F55"/>
    <w:rsid w:val="006761AB"/>
    <w:rsid w:val="00676929"/>
    <w:rsid w:val="00677E81"/>
    <w:rsid w:val="006804A9"/>
    <w:rsid w:val="00683D58"/>
    <w:rsid w:val="00692672"/>
    <w:rsid w:val="00697CA6"/>
    <w:rsid w:val="006B0E11"/>
    <w:rsid w:val="006B1DE9"/>
    <w:rsid w:val="006B2F4C"/>
    <w:rsid w:val="006B7028"/>
    <w:rsid w:val="006C1E50"/>
    <w:rsid w:val="006C240E"/>
    <w:rsid w:val="006C39CF"/>
    <w:rsid w:val="006D40D0"/>
    <w:rsid w:val="006D5F7E"/>
    <w:rsid w:val="006E4CB7"/>
    <w:rsid w:val="006E5B61"/>
    <w:rsid w:val="00700597"/>
    <w:rsid w:val="007016F1"/>
    <w:rsid w:val="00703882"/>
    <w:rsid w:val="00704D90"/>
    <w:rsid w:val="00712D1D"/>
    <w:rsid w:val="00713DEC"/>
    <w:rsid w:val="00715522"/>
    <w:rsid w:val="007170E0"/>
    <w:rsid w:val="007203B2"/>
    <w:rsid w:val="00722E77"/>
    <w:rsid w:val="007265CD"/>
    <w:rsid w:val="00731018"/>
    <w:rsid w:val="00735465"/>
    <w:rsid w:val="007465EA"/>
    <w:rsid w:val="00750197"/>
    <w:rsid w:val="007521EB"/>
    <w:rsid w:val="0075261F"/>
    <w:rsid w:val="007553D8"/>
    <w:rsid w:val="0076133C"/>
    <w:rsid w:val="007620C9"/>
    <w:rsid w:val="007634A7"/>
    <w:rsid w:val="007645D2"/>
    <w:rsid w:val="00764652"/>
    <w:rsid w:val="00766B2C"/>
    <w:rsid w:val="00767706"/>
    <w:rsid w:val="0077077D"/>
    <w:rsid w:val="0078007F"/>
    <w:rsid w:val="007805ED"/>
    <w:rsid w:val="007922D5"/>
    <w:rsid w:val="007944D0"/>
    <w:rsid w:val="007948E2"/>
    <w:rsid w:val="007A3CA8"/>
    <w:rsid w:val="007A6769"/>
    <w:rsid w:val="007A7C13"/>
    <w:rsid w:val="007B2D52"/>
    <w:rsid w:val="007B4CD0"/>
    <w:rsid w:val="007C1BD5"/>
    <w:rsid w:val="007C3751"/>
    <w:rsid w:val="007C3A92"/>
    <w:rsid w:val="007D1BE1"/>
    <w:rsid w:val="007D1F1C"/>
    <w:rsid w:val="007D3010"/>
    <w:rsid w:val="007D6B16"/>
    <w:rsid w:val="007E136F"/>
    <w:rsid w:val="007E361D"/>
    <w:rsid w:val="007E381F"/>
    <w:rsid w:val="007E3AB6"/>
    <w:rsid w:val="007E5643"/>
    <w:rsid w:val="007E5968"/>
    <w:rsid w:val="007F3FB6"/>
    <w:rsid w:val="007F5280"/>
    <w:rsid w:val="00810C12"/>
    <w:rsid w:val="0081495D"/>
    <w:rsid w:val="00824F6C"/>
    <w:rsid w:val="00825BD8"/>
    <w:rsid w:val="00827A3D"/>
    <w:rsid w:val="00831693"/>
    <w:rsid w:val="00831BE5"/>
    <w:rsid w:val="00843E91"/>
    <w:rsid w:val="00845343"/>
    <w:rsid w:val="0084675A"/>
    <w:rsid w:val="0085066E"/>
    <w:rsid w:val="008509A2"/>
    <w:rsid w:val="00851290"/>
    <w:rsid w:val="0085584E"/>
    <w:rsid w:val="008614BA"/>
    <w:rsid w:val="00865BDD"/>
    <w:rsid w:val="00873B4C"/>
    <w:rsid w:val="00884A8B"/>
    <w:rsid w:val="0088647F"/>
    <w:rsid w:val="00891042"/>
    <w:rsid w:val="00896319"/>
    <w:rsid w:val="008A0620"/>
    <w:rsid w:val="008A19A3"/>
    <w:rsid w:val="008A25B5"/>
    <w:rsid w:val="008A397F"/>
    <w:rsid w:val="008B1BC4"/>
    <w:rsid w:val="008B2665"/>
    <w:rsid w:val="008B3C4B"/>
    <w:rsid w:val="008C7496"/>
    <w:rsid w:val="008C7E95"/>
    <w:rsid w:val="008D246B"/>
    <w:rsid w:val="008D6FB4"/>
    <w:rsid w:val="008D7CF3"/>
    <w:rsid w:val="008E42F0"/>
    <w:rsid w:val="008E53A4"/>
    <w:rsid w:val="008E6807"/>
    <w:rsid w:val="008E6CC6"/>
    <w:rsid w:val="008F08F4"/>
    <w:rsid w:val="00900298"/>
    <w:rsid w:val="00901C58"/>
    <w:rsid w:val="009053CB"/>
    <w:rsid w:val="00905C9A"/>
    <w:rsid w:val="00905DC8"/>
    <w:rsid w:val="00916187"/>
    <w:rsid w:val="009179E0"/>
    <w:rsid w:val="00927A44"/>
    <w:rsid w:val="00932692"/>
    <w:rsid w:val="0093340B"/>
    <w:rsid w:val="0094485D"/>
    <w:rsid w:val="00945AE4"/>
    <w:rsid w:val="00945E5D"/>
    <w:rsid w:val="009474DB"/>
    <w:rsid w:val="00963A60"/>
    <w:rsid w:val="00964C99"/>
    <w:rsid w:val="00965129"/>
    <w:rsid w:val="00981FC5"/>
    <w:rsid w:val="00987F06"/>
    <w:rsid w:val="009966AD"/>
    <w:rsid w:val="009A3D2C"/>
    <w:rsid w:val="009A4BA9"/>
    <w:rsid w:val="009A622B"/>
    <w:rsid w:val="009A715B"/>
    <w:rsid w:val="009B2925"/>
    <w:rsid w:val="009B33B7"/>
    <w:rsid w:val="009B446B"/>
    <w:rsid w:val="009C1F41"/>
    <w:rsid w:val="009C7243"/>
    <w:rsid w:val="009D09B6"/>
    <w:rsid w:val="009D0E58"/>
    <w:rsid w:val="009D546D"/>
    <w:rsid w:val="009E7219"/>
    <w:rsid w:val="00A10CE6"/>
    <w:rsid w:val="00A126B1"/>
    <w:rsid w:val="00A13585"/>
    <w:rsid w:val="00A15F6E"/>
    <w:rsid w:val="00A2490C"/>
    <w:rsid w:val="00A27F50"/>
    <w:rsid w:val="00A375AE"/>
    <w:rsid w:val="00A407CB"/>
    <w:rsid w:val="00A40CC1"/>
    <w:rsid w:val="00A40F78"/>
    <w:rsid w:val="00A42D82"/>
    <w:rsid w:val="00A55AAE"/>
    <w:rsid w:val="00A60AD0"/>
    <w:rsid w:val="00A75C5A"/>
    <w:rsid w:val="00A76BA9"/>
    <w:rsid w:val="00A77FEE"/>
    <w:rsid w:val="00A83186"/>
    <w:rsid w:val="00A90357"/>
    <w:rsid w:val="00A91DDC"/>
    <w:rsid w:val="00A9284C"/>
    <w:rsid w:val="00A93DCB"/>
    <w:rsid w:val="00A95527"/>
    <w:rsid w:val="00A962E9"/>
    <w:rsid w:val="00A96898"/>
    <w:rsid w:val="00AA2032"/>
    <w:rsid w:val="00AA4895"/>
    <w:rsid w:val="00AA5CFF"/>
    <w:rsid w:val="00AB23EC"/>
    <w:rsid w:val="00AB63E6"/>
    <w:rsid w:val="00AC7032"/>
    <w:rsid w:val="00AD1EB9"/>
    <w:rsid w:val="00AD63B9"/>
    <w:rsid w:val="00AD6AC3"/>
    <w:rsid w:val="00AE2BB8"/>
    <w:rsid w:val="00AF005D"/>
    <w:rsid w:val="00AF03CC"/>
    <w:rsid w:val="00AF0AED"/>
    <w:rsid w:val="00AF2619"/>
    <w:rsid w:val="00AF3BF3"/>
    <w:rsid w:val="00AF52DC"/>
    <w:rsid w:val="00AF585C"/>
    <w:rsid w:val="00B054BA"/>
    <w:rsid w:val="00B14929"/>
    <w:rsid w:val="00B149A7"/>
    <w:rsid w:val="00B16F66"/>
    <w:rsid w:val="00B2485C"/>
    <w:rsid w:val="00B26E26"/>
    <w:rsid w:val="00B27E49"/>
    <w:rsid w:val="00B31187"/>
    <w:rsid w:val="00B3234C"/>
    <w:rsid w:val="00B32FF6"/>
    <w:rsid w:val="00B3375A"/>
    <w:rsid w:val="00B3557C"/>
    <w:rsid w:val="00B357A6"/>
    <w:rsid w:val="00B43CF7"/>
    <w:rsid w:val="00B56B17"/>
    <w:rsid w:val="00B60520"/>
    <w:rsid w:val="00B63C81"/>
    <w:rsid w:val="00B658CE"/>
    <w:rsid w:val="00B71F40"/>
    <w:rsid w:val="00B7684B"/>
    <w:rsid w:val="00B80E7B"/>
    <w:rsid w:val="00B85D88"/>
    <w:rsid w:val="00BA0A14"/>
    <w:rsid w:val="00BA64C0"/>
    <w:rsid w:val="00BA7BB7"/>
    <w:rsid w:val="00BB13F7"/>
    <w:rsid w:val="00BB1861"/>
    <w:rsid w:val="00BB27CE"/>
    <w:rsid w:val="00BB280E"/>
    <w:rsid w:val="00BB3173"/>
    <w:rsid w:val="00BB3841"/>
    <w:rsid w:val="00BB6AA2"/>
    <w:rsid w:val="00BB6C20"/>
    <w:rsid w:val="00BB6EC4"/>
    <w:rsid w:val="00BC494B"/>
    <w:rsid w:val="00BC7F32"/>
    <w:rsid w:val="00BD3A46"/>
    <w:rsid w:val="00BD3A4B"/>
    <w:rsid w:val="00BD4A08"/>
    <w:rsid w:val="00BD4D91"/>
    <w:rsid w:val="00BD727C"/>
    <w:rsid w:val="00BE11F3"/>
    <w:rsid w:val="00BE2521"/>
    <w:rsid w:val="00BE27E8"/>
    <w:rsid w:val="00BE5375"/>
    <w:rsid w:val="00C01459"/>
    <w:rsid w:val="00C028C1"/>
    <w:rsid w:val="00C06AA1"/>
    <w:rsid w:val="00C32BD4"/>
    <w:rsid w:val="00C333B7"/>
    <w:rsid w:val="00C3463E"/>
    <w:rsid w:val="00C37ECC"/>
    <w:rsid w:val="00C40C97"/>
    <w:rsid w:val="00C41F45"/>
    <w:rsid w:val="00C45DCA"/>
    <w:rsid w:val="00C50CDB"/>
    <w:rsid w:val="00C521BA"/>
    <w:rsid w:val="00C64508"/>
    <w:rsid w:val="00C70646"/>
    <w:rsid w:val="00C92662"/>
    <w:rsid w:val="00C9690E"/>
    <w:rsid w:val="00CA0D32"/>
    <w:rsid w:val="00CA1CB2"/>
    <w:rsid w:val="00CC103F"/>
    <w:rsid w:val="00CC689D"/>
    <w:rsid w:val="00CC76E5"/>
    <w:rsid w:val="00CD3C6F"/>
    <w:rsid w:val="00CD4453"/>
    <w:rsid w:val="00CE155A"/>
    <w:rsid w:val="00CE29A8"/>
    <w:rsid w:val="00CE7BBA"/>
    <w:rsid w:val="00CF5A65"/>
    <w:rsid w:val="00D00E93"/>
    <w:rsid w:val="00D02CD1"/>
    <w:rsid w:val="00D06826"/>
    <w:rsid w:val="00D13439"/>
    <w:rsid w:val="00D13603"/>
    <w:rsid w:val="00D21F1E"/>
    <w:rsid w:val="00D2243F"/>
    <w:rsid w:val="00D25004"/>
    <w:rsid w:val="00D2602F"/>
    <w:rsid w:val="00D26292"/>
    <w:rsid w:val="00D266D0"/>
    <w:rsid w:val="00D334D3"/>
    <w:rsid w:val="00D33F5A"/>
    <w:rsid w:val="00D402CC"/>
    <w:rsid w:val="00D418D1"/>
    <w:rsid w:val="00D422DF"/>
    <w:rsid w:val="00D434F8"/>
    <w:rsid w:val="00D44628"/>
    <w:rsid w:val="00D446A2"/>
    <w:rsid w:val="00D508EC"/>
    <w:rsid w:val="00D55378"/>
    <w:rsid w:val="00D56E90"/>
    <w:rsid w:val="00D657B6"/>
    <w:rsid w:val="00D65C50"/>
    <w:rsid w:val="00D66745"/>
    <w:rsid w:val="00D81880"/>
    <w:rsid w:val="00D8196E"/>
    <w:rsid w:val="00D81B0A"/>
    <w:rsid w:val="00D902F2"/>
    <w:rsid w:val="00DB42AE"/>
    <w:rsid w:val="00DB5ACC"/>
    <w:rsid w:val="00DC0F55"/>
    <w:rsid w:val="00DD3532"/>
    <w:rsid w:val="00DE1819"/>
    <w:rsid w:val="00DE1904"/>
    <w:rsid w:val="00DE458E"/>
    <w:rsid w:val="00DE4C2A"/>
    <w:rsid w:val="00DE4E9E"/>
    <w:rsid w:val="00DF292D"/>
    <w:rsid w:val="00DF6FBD"/>
    <w:rsid w:val="00E01B3F"/>
    <w:rsid w:val="00E04129"/>
    <w:rsid w:val="00E057E2"/>
    <w:rsid w:val="00E10587"/>
    <w:rsid w:val="00E11621"/>
    <w:rsid w:val="00E154B0"/>
    <w:rsid w:val="00E1700A"/>
    <w:rsid w:val="00E30030"/>
    <w:rsid w:val="00E30AF3"/>
    <w:rsid w:val="00E30E84"/>
    <w:rsid w:val="00E353B5"/>
    <w:rsid w:val="00E403A4"/>
    <w:rsid w:val="00E41138"/>
    <w:rsid w:val="00E515A3"/>
    <w:rsid w:val="00E51B88"/>
    <w:rsid w:val="00E5518B"/>
    <w:rsid w:val="00E56504"/>
    <w:rsid w:val="00E6267B"/>
    <w:rsid w:val="00E65C22"/>
    <w:rsid w:val="00E677EE"/>
    <w:rsid w:val="00E750BD"/>
    <w:rsid w:val="00E76535"/>
    <w:rsid w:val="00E90DD8"/>
    <w:rsid w:val="00EA31CE"/>
    <w:rsid w:val="00EB2E35"/>
    <w:rsid w:val="00EB6818"/>
    <w:rsid w:val="00EB78AA"/>
    <w:rsid w:val="00EC03EE"/>
    <w:rsid w:val="00ED6223"/>
    <w:rsid w:val="00ED7B6F"/>
    <w:rsid w:val="00ED7FE6"/>
    <w:rsid w:val="00EE32F5"/>
    <w:rsid w:val="00EE72BC"/>
    <w:rsid w:val="00EF0DAA"/>
    <w:rsid w:val="00EF1DB9"/>
    <w:rsid w:val="00F020BB"/>
    <w:rsid w:val="00F1409A"/>
    <w:rsid w:val="00F153B1"/>
    <w:rsid w:val="00F222EB"/>
    <w:rsid w:val="00F234F6"/>
    <w:rsid w:val="00F23ABB"/>
    <w:rsid w:val="00F27299"/>
    <w:rsid w:val="00F330C9"/>
    <w:rsid w:val="00F35B86"/>
    <w:rsid w:val="00F44377"/>
    <w:rsid w:val="00F51E4A"/>
    <w:rsid w:val="00F52587"/>
    <w:rsid w:val="00F60B53"/>
    <w:rsid w:val="00F612DE"/>
    <w:rsid w:val="00F670E1"/>
    <w:rsid w:val="00F67174"/>
    <w:rsid w:val="00F81534"/>
    <w:rsid w:val="00F92322"/>
    <w:rsid w:val="00F93524"/>
    <w:rsid w:val="00FA6E11"/>
    <w:rsid w:val="00FB18C4"/>
    <w:rsid w:val="00FC3049"/>
    <w:rsid w:val="00FC30B5"/>
    <w:rsid w:val="00FC3F4A"/>
    <w:rsid w:val="00FC42F7"/>
    <w:rsid w:val="00FD4911"/>
    <w:rsid w:val="00FD554B"/>
    <w:rsid w:val="00FD5C52"/>
    <w:rsid w:val="00FE0D97"/>
    <w:rsid w:val="00FE1093"/>
    <w:rsid w:val="00FE788A"/>
    <w:rsid w:val="00FF313B"/>
    <w:rsid w:val="00FF3BC4"/>
    <w:rsid w:val="00FF4200"/>
    <w:rsid w:val="00FF69F9"/>
    <w:rsid w:val="00FF7BF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FD462"/>
  <w15:docId w15:val="{EA176034-BCF4-4273-B8B4-F8FDDBC6E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rsid w:val="0039766E"/>
    <w:pPr>
      <w:ind w:right="457"/>
      <w:outlineLvl w:val="0"/>
    </w:pPr>
    <w:rPr>
      <w:rFonts w:ascii="Arial" w:eastAsia="Arial" w:hAnsi="Arial" w:cs="Arial"/>
      <w:b/>
      <w:bCs/>
      <w:color w:val="00B050"/>
      <w:sz w:val="28"/>
      <w:szCs w:val="32"/>
    </w:rPr>
  </w:style>
  <w:style w:type="paragraph" w:styleId="Heading2">
    <w:name w:val="heading 2"/>
    <w:basedOn w:val="Normal"/>
    <w:uiPriority w:val="9"/>
    <w:unhideWhenUsed/>
    <w:qFormat/>
    <w:pPr>
      <w:spacing w:before="92"/>
      <w:ind w:left="765" w:hanging="359"/>
      <w:outlineLvl w:val="1"/>
    </w:pPr>
    <w:rPr>
      <w:rFonts w:ascii="Arial" w:eastAsia="Arial" w:hAnsi="Arial" w:cs="Arial"/>
      <w:b/>
      <w:bCs/>
      <w:sz w:val="24"/>
      <w:szCs w:val="24"/>
      <w:u w:val="single" w:color="000000"/>
    </w:rPr>
  </w:style>
  <w:style w:type="paragraph" w:styleId="Heading3">
    <w:name w:val="heading 3"/>
    <w:basedOn w:val="Normal"/>
    <w:uiPriority w:val="9"/>
    <w:unhideWhenUsed/>
    <w:qFormat/>
    <w:pPr>
      <w:ind w:left="766" w:hanging="360"/>
      <w:outlineLvl w:val="2"/>
    </w:pPr>
    <w:rPr>
      <w:rFonts w:ascii="Arial" w:eastAsia="Arial" w:hAnsi="Arial" w:cs="Arial"/>
      <w:b/>
      <w:bCs/>
    </w:rPr>
  </w:style>
  <w:style w:type="paragraph" w:styleId="Heading4">
    <w:name w:val="heading 4"/>
    <w:basedOn w:val="Normal"/>
    <w:next w:val="Normal"/>
    <w:link w:val="Heading4Char"/>
    <w:uiPriority w:val="9"/>
    <w:semiHidden/>
    <w:unhideWhenUsed/>
    <w:qFormat/>
    <w:rsid w:val="0028299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66" w:hanging="35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A2DD1"/>
    <w:rPr>
      <w:color w:val="0000FF" w:themeColor="hyperlink"/>
      <w:u w:val="single"/>
    </w:rPr>
  </w:style>
  <w:style w:type="character" w:styleId="UnresolvedMention">
    <w:name w:val="Unresolved Mention"/>
    <w:basedOn w:val="DefaultParagraphFont"/>
    <w:uiPriority w:val="99"/>
    <w:semiHidden/>
    <w:unhideWhenUsed/>
    <w:rsid w:val="005A2DD1"/>
    <w:rPr>
      <w:color w:val="605E5C"/>
      <w:shd w:val="clear" w:color="auto" w:fill="E1DFDD"/>
    </w:rPr>
  </w:style>
  <w:style w:type="character" w:customStyle="1" w:styleId="Heading4Char">
    <w:name w:val="Heading 4 Char"/>
    <w:basedOn w:val="DefaultParagraphFont"/>
    <w:link w:val="Heading4"/>
    <w:uiPriority w:val="9"/>
    <w:semiHidden/>
    <w:rsid w:val="0028299E"/>
    <w:rPr>
      <w:rFonts w:asciiTheme="majorHAnsi" w:eastAsiaTheme="majorEastAsia" w:hAnsiTheme="majorHAnsi" w:cstheme="majorBidi"/>
      <w:i/>
      <w:iCs/>
      <w:color w:val="365F91" w:themeColor="accent1" w:themeShade="BF"/>
    </w:rPr>
  </w:style>
  <w:style w:type="paragraph" w:styleId="NormalWeb">
    <w:name w:val="Normal (Web)"/>
    <w:basedOn w:val="Normal"/>
    <w:uiPriority w:val="99"/>
    <w:semiHidden/>
    <w:unhideWhenUsed/>
    <w:rsid w:val="007E3AB6"/>
    <w:rPr>
      <w:rFonts w:ascii="Times New Roman" w:hAnsi="Times New Roman" w:cs="Times New Roman"/>
      <w:sz w:val="24"/>
      <w:szCs w:val="24"/>
    </w:rPr>
  </w:style>
  <w:style w:type="paragraph" w:styleId="Header">
    <w:name w:val="header"/>
    <w:basedOn w:val="Normal"/>
    <w:link w:val="HeaderChar"/>
    <w:uiPriority w:val="99"/>
    <w:unhideWhenUsed/>
    <w:rsid w:val="004B3A76"/>
    <w:pPr>
      <w:tabs>
        <w:tab w:val="center" w:pos="4513"/>
        <w:tab w:val="right" w:pos="9026"/>
      </w:tabs>
    </w:pPr>
  </w:style>
  <w:style w:type="character" w:customStyle="1" w:styleId="HeaderChar">
    <w:name w:val="Header Char"/>
    <w:basedOn w:val="DefaultParagraphFont"/>
    <w:link w:val="Header"/>
    <w:uiPriority w:val="99"/>
    <w:rsid w:val="004B3A76"/>
    <w:rPr>
      <w:rFonts w:ascii="Arial MT" w:eastAsia="Arial MT" w:hAnsi="Arial MT" w:cs="Arial MT"/>
    </w:rPr>
  </w:style>
  <w:style w:type="paragraph" w:styleId="Footer">
    <w:name w:val="footer"/>
    <w:basedOn w:val="Normal"/>
    <w:link w:val="FooterChar"/>
    <w:uiPriority w:val="99"/>
    <w:unhideWhenUsed/>
    <w:rsid w:val="004B3A76"/>
    <w:pPr>
      <w:tabs>
        <w:tab w:val="center" w:pos="4513"/>
        <w:tab w:val="right" w:pos="9026"/>
      </w:tabs>
    </w:pPr>
  </w:style>
  <w:style w:type="character" w:customStyle="1" w:styleId="FooterChar">
    <w:name w:val="Footer Char"/>
    <w:basedOn w:val="DefaultParagraphFont"/>
    <w:link w:val="Footer"/>
    <w:uiPriority w:val="99"/>
    <w:rsid w:val="004B3A76"/>
    <w:rPr>
      <w:rFonts w:ascii="Arial MT" w:eastAsia="Arial MT" w:hAnsi="Arial MT" w:cs="Arial MT"/>
    </w:rPr>
  </w:style>
  <w:style w:type="paragraph" w:styleId="TOCHeading">
    <w:name w:val="TOC Heading"/>
    <w:basedOn w:val="Heading1"/>
    <w:next w:val="Normal"/>
    <w:uiPriority w:val="39"/>
    <w:unhideWhenUsed/>
    <w:qFormat/>
    <w:rsid w:val="00FE788A"/>
    <w:pPr>
      <w:keepNext/>
      <w:keepLines/>
      <w:widowControl/>
      <w:autoSpaceDE/>
      <w:autoSpaceDN/>
      <w:spacing w:before="240" w:line="259" w:lineRule="auto"/>
      <w:ind w:right="0"/>
      <w:outlineLvl w:val="9"/>
    </w:pPr>
    <w:rPr>
      <w:rFonts w:asciiTheme="majorHAnsi" w:eastAsiaTheme="majorEastAsia" w:hAnsiTheme="majorHAnsi" w:cstheme="majorBidi"/>
      <w:b w:val="0"/>
      <w:bCs w:val="0"/>
      <w:color w:val="365F91" w:themeColor="accent1" w:themeShade="BF"/>
      <w:sz w:val="32"/>
      <w:lang w:val="en-GB" w:eastAsia="en-GB"/>
    </w:rPr>
  </w:style>
  <w:style w:type="paragraph" w:styleId="TOC1">
    <w:name w:val="toc 1"/>
    <w:basedOn w:val="Normal"/>
    <w:next w:val="Normal"/>
    <w:autoRedefine/>
    <w:uiPriority w:val="39"/>
    <w:unhideWhenUsed/>
    <w:rsid w:val="00FE788A"/>
    <w:pPr>
      <w:spacing w:after="100"/>
    </w:pPr>
  </w:style>
  <w:style w:type="character" w:styleId="Strong">
    <w:name w:val="Strong"/>
    <w:basedOn w:val="DefaultParagraphFont"/>
    <w:uiPriority w:val="22"/>
    <w:qFormat/>
    <w:rsid w:val="003379EB"/>
    <w:rPr>
      <w:b/>
      <w:bCs/>
    </w:rPr>
  </w:style>
  <w:style w:type="paragraph" w:styleId="TOC3">
    <w:name w:val="toc 3"/>
    <w:basedOn w:val="Normal"/>
    <w:next w:val="Normal"/>
    <w:autoRedefine/>
    <w:uiPriority w:val="39"/>
    <w:unhideWhenUsed/>
    <w:rsid w:val="00E90D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406">
      <w:bodyDiv w:val="1"/>
      <w:marLeft w:val="0"/>
      <w:marRight w:val="0"/>
      <w:marTop w:val="0"/>
      <w:marBottom w:val="0"/>
      <w:divBdr>
        <w:top w:val="none" w:sz="0" w:space="0" w:color="auto"/>
        <w:left w:val="none" w:sz="0" w:space="0" w:color="auto"/>
        <w:bottom w:val="none" w:sz="0" w:space="0" w:color="auto"/>
        <w:right w:val="none" w:sz="0" w:space="0" w:color="auto"/>
      </w:divBdr>
    </w:div>
    <w:div w:id="10030021">
      <w:bodyDiv w:val="1"/>
      <w:marLeft w:val="0"/>
      <w:marRight w:val="0"/>
      <w:marTop w:val="0"/>
      <w:marBottom w:val="0"/>
      <w:divBdr>
        <w:top w:val="none" w:sz="0" w:space="0" w:color="auto"/>
        <w:left w:val="none" w:sz="0" w:space="0" w:color="auto"/>
        <w:bottom w:val="none" w:sz="0" w:space="0" w:color="auto"/>
        <w:right w:val="none" w:sz="0" w:space="0" w:color="auto"/>
      </w:divBdr>
    </w:div>
    <w:div w:id="15934168">
      <w:bodyDiv w:val="1"/>
      <w:marLeft w:val="0"/>
      <w:marRight w:val="0"/>
      <w:marTop w:val="0"/>
      <w:marBottom w:val="0"/>
      <w:divBdr>
        <w:top w:val="none" w:sz="0" w:space="0" w:color="auto"/>
        <w:left w:val="none" w:sz="0" w:space="0" w:color="auto"/>
        <w:bottom w:val="none" w:sz="0" w:space="0" w:color="auto"/>
        <w:right w:val="none" w:sz="0" w:space="0" w:color="auto"/>
      </w:divBdr>
    </w:div>
    <w:div w:id="22829271">
      <w:bodyDiv w:val="1"/>
      <w:marLeft w:val="0"/>
      <w:marRight w:val="0"/>
      <w:marTop w:val="0"/>
      <w:marBottom w:val="0"/>
      <w:divBdr>
        <w:top w:val="none" w:sz="0" w:space="0" w:color="auto"/>
        <w:left w:val="none" w:sz="0" w:space="0" w:color="auto"/>
        <w:bottom w:val="none" w:sz="0" w:space="0" w:color="auto"/>
        <w:right w:val="none" w:sz="0" w:space="0" w:color="auto"/>
      </w:divBdr>
    </w:div>
    <w:div w:id="82341515">
      <w:bodyDiv w:val="1"/>
      <w:marLeft w:val="0"/>
      <w:marRight w:val="0"/>
      <w:marTop w:val="0"/>
      <w:marBottom w:val="0"/>
      <w:divBdr>
        <w:top w:val="none" w:sz="0" w:space="0" w:color="auto"/>
        <w:left w:val="none" w:sz="0" w:space="0" w:color="auto"/>
        <w:bottom w:val="none" w:sz="0" w:space="0" w:color="auto"/>
        <w:right w:val="none" w:sz="0" w:space="0" w:color="auto"/>
      </w:divBdr>
    </w:div>
    <w:div w:id="88553062">
      <w:bodyDiv w:val="1"/>
      <w:marLeft w:val="0"/>
      <w:marRight w:val="0"/>
      <w:marTop w:val="0"/>
      <w:marBottom w:val="0"/>
      <w:divBdr>
        <w:top w:val="none" w:sz="0" w:space="0" w:color="auto"/>
        <w:left w:val="none" w:sz="0" w:space="0" w:color="auto"/>
        <w:bottom w:val="none" w:sz="0" w:space="0" w:color="auto"/>
        <w:right w:val="none" w:sz="0" w:space="0" w:color="auto"/>
      </w:divBdr>
    </w:div>
    <w:div w:id="116219061">
      <w:bodyDiv w:val="1"/>
      <w:marLeft w:val="0"/>
      <w:marRight w:val="0"/>
      <w:marTop w:val="0"/>
      <w:marBottom w:val="0"/>
      <w:divBdr>
        <w:top w:val="none" w:sz="0" w:space="0" w:color="auto"/>
        <w:left w:val="none" w:sz="0" w:space="0" w:color="auto"/>
        <w:bottom w:val="none" w:sz="0" w:space="0" w:color="auto"/>
        <w:right w:val="none" w:sz="0" w:space="0" w:color="auto"/>
      </w:divBdr>
    </w:div>
    <w:div w:id="118308484">
      <w:bodyDiv w:val="1"/>
      <w:marLeft w:val="0"/>
      <w:marRight w:val="0"/>
      <w:marTop w:val="0"/>
      <w:marBottom w:val="0"/>
      <w:divBdr>
        <w:top w:val="none" w:sz="0" w:space="0" w:color="auto"/>
        <w:left w:val="none" w:sz="0" w:space="0" w:color="auto"/>
        <w:bottom w:val="none" w:sz="0" w:space="0" w:color="auto"/>
        <w:right w:val="none" w:sz="0" w:space="0" w:color="auto"/>
      </w:divBdr>
    </w:div>
    <w:div w:id="131363120">
      <w:bodyDiv w:val="1"/>
      <w:marLeft w:val="0"/>
      <w:marRight w:val="0"/>
      <w:marTop w:val="0"/>
      <w:marBottom w:val="0"/>
      <w:divBdr>
        <w:top w:val="none" w:sz="0" w:space="0" w:color="auto"/>
        <w:left w:val="none" w:sz="0" w:space="0" w:color="auto"/>
        <w:bottom w:val="none" w:sz="0" w:space="0" w:color="auto"/>
        <w:right w:val="none" w:sz="0" w:space="0" w:color="auto"/>
      </w:divBdr>
    </w:div>
    <w:div w:id="146551865">
      <w:bodyDiv w:val="1"/>
      <w:marLeft w:val="0"/>
      <w:marRight w:val="0"/>
      <w:marTop w:val="0"/>
      <w:marBottom w:val="0"/>
      <w:divBdr>
        <w:top w:val="none" w:sz="0" w:space="0" w:color="auto"/>
        <w:left w:val="none" w:sz="0" w:space="0" w:color="auto"/>
        <w:bottom w:val="none" w:sz="0" w:space="0" w:color="auto"/>
        <w:right w:val="none" w:sz="0" w:space="0" w:color="auto"/>
      </w:divBdr>
    </w:div>
    <w:div w:id="146636432">
      <w:bodyDiv w:val="1"/>
      <w:marLeft w:val="0"/>
      <w:marRight w:val="0"/>
      <w:marTop w:val="0"/>
      <w:marBottom w:val="0"/>
      <w:divBdr>
        <w:top w:val="none" w:sz="0" w:space="0" w:color="auto"/>
        <w:left w:val="none" w:sz="0" w:space="0" w:color="auto"/>
        <w:bottom w:val="none" w:sz="0" w:space="0" w:color="auto"/>
        <w:right w:val="none" w:sz="0" w:space="0" w:color="auto"/>
      </w:divBdr>
    </w:div>
    <w:div w:id="159854452">
      <w:bodyDiv w:val="1"/>
      <w:marLeft w:val="0"/>
      <w:marRight w:val="0"/>
      <w:marTop w:val="0"/>
      <w:marBottom w:val="0"/>
      <w:divBdr>
        <w:top w:val="none" w:sz="0" w:space="0" w:color="auto"/>
        <w:left w:val="none" w:sz="0" w:space="0" w:color="auto"/>
        <w:bottom w:val="none" w:sz="0" w:space="0" w:color="auto"/>
        <w:right w:val="none" w:sz="0" w:space="0" w:color="auto"/>
      </w:divBdr>
    </w:div>
    <w:div w:id="234825601">
      <w:bodyDiv w:val="1"/>
      <w:marLeft w:val="0"/>
      <w:marRight w:val="0"/>
      <w:marTop w:val="0"/>
      <w:marBottom w:val="0"/>
      <w:divBdr>
        <w:top w:val="none" w:sz="0" w:space="0" w:color="auto"/>
        <w:left w:val="none" w:sz="0" w:space="0" w:color="auto"/>
        <w:bottom w:val="none" w:sz="0" w:space="0" w:color="auto"/>
        <w:right w:val="none" w:sz="0" w:space="0" w:color="auto"/>
      </w:divBdr>
    </w:div>
    <w:div w:id="273560628">
      <w:bodyDiv w:val="1"/>
      <w:marLeft w:val="0"/>
      <w:marRight w:val="0"/>
      <w:marTop w:val="0"/>
      <w:marBottom w:val="0"/>
      <w:divBdr>
        <w:top w:val="none" w:sz="0" w:space="0" w:color="auto"/>
        <w:left w:val="none" w:sz="0" w:space="0" w:color="auto"/>
        <w:bottom w:val="none" w:sz="0" w:space="0" w:color="auto"/>
        <w:right w:val="none" w:sz="0" w:space="0" w:color="auto"/>
      </w:divBdr>
    </w:div>
    <w:div w:id="276914694">
      <w:bodyDiv w:val="1"/>
      <w:marLeft w:val="0"/>
      <w:marRight w:val="0"/>
      <w:marTop w:val="0"/>
      <w:marBottom w:val="0"/>
      <w:divBdr>
        <w:top w:val="none" w:sz="0" w:space="0" w:color="auto"/>
        <w:left w:val="none" w:sz="0" w:space="0" w:color="auto"/>
        <w:bottom w:val="none" w:sz="0" w:space="0" w:color="auto"/>
        <w:right w:val="none" w:sz="0" w:space="0" w:color="auto"/>
      </w:divBdr>
    </w:div>
    <w:div w:id="280650814">
      <w:bodyDiv w:val="1"/>
      <w:marLeft w:val="0"/>
      <w:marRight w:val="0"/>
      <w:marTop w:val="0"/>
      <w:marBottom w:val="0"/>
      <w:divBdr>
        <w:top w:val="none" w:sz="0" w:space="0" w:color="auto"/>
        <w:left w:val="none" w:sz="0" w:space="0" w:color="auto"/>
        <w:bottom w:val="none" w:sz="0" w:space="0" w:color="auto"/>
        <w:right w:val="none" w:sz="0" w:space="0" w:color="auto"/>
      </w:divBdr>
    </w:div>
    <w:div w:id="347219502">
      <w:bodyDiv w:val="1"/>
      <w:marLeft w:val="0"/>
      <w:marRight w:val="0"/>
      <w:marTop w:val="0"/>
      <w:marBottom w:val="0"/>
      <w:divBdr>
        <w:top w:val="none" w:sz="0" w:space="0" w:color="auto"/>
        <w:left w:val="none" w:sz="0" w:space="0" w:color="auto"/>
        <w:bottom w:val="none" w:sz="0" w:space="0" w:color="auto"/>
        <w:right w:val="none" w:sz="0" w:space="0" w:color="auto"/>
      </w:divBdr>
    </w:div>
    <w:div w:id="351885479">
      <w:bodyDiv w:val="1"/>
      <w:marLeft w:val="0"/>
      <w:marRight w:val="0"/>
      <w:marTop w:val="0"/>
      <w:marBottom w:val="0"/>
      <w:divBdr>
        <w:top w:val="none" w:sz="0" w:space="0" w:color="auto"/>
        <w:left w:val="none" w:sz="0" w:space="0" w:color="auto"/>
        <w:bottom w:val="none" w:sz="0" w:space="0" w:color="auto"/>
        <w:right w:val="none" w:sz="0" w:space="0" w:color="auto"/>
      </w:divBdr>
    </w:div>
    <w:div w:id="373044650">
      <w:bodyDiv w:val="1"/>
      <w:marLeft w:val="0"/>
      <w:marRight w:val="0"/>
      <w:marTop w:val="0"/>
      <w:marBottom w:val="0"/>
      <w:divBdr>
        <w:top w:val="none" w:sz="0" w:space="0" w:color="auto"/>
        <w:left w:val="none" w:sz="0" w:space="0" w:color="auto"/>
        <w:bottom w:val="none" w:sz="0" w:space="0" w:color="auto"/>
        <w:right w:val="none" w:sz="0" w:space="0" w:color="auto"/>
      </w:divBdr>
    </w:div>
    <w:div w:id="379398892">
      <w:bodyDiv w:val="1"/>
      <w:marLeft w:val="0"/>
      <w:marRight w:val="0"/>
      <w:marTop w:val="0"/>
      <w:marBottom w:val="0"/>
      <w:divBdr>
        <w:top w:val="none" w:sz="0" w:space="0" w:color="auto"/>
        <w:left w:val="none" w:sz="0" w:space="0" w:color="auto"/>
        <w:bottom w:val="none" w:sz="0" w:space="0" w:color="auto"/>
        <w:right w:val="none" w:sz="0" w:space="0" w:color="auto"/>
      </w:divBdr>
    </w:div>
    <w:div w:id="383649302">
      <w:bodyDiv w:val="1"/>
      <w:marLeft w:val="0"/>
      <w:marRight w:val="0"/>
      <w:marTop w:val="0"/>
      <w:marBottom w:val="0"/>
      <w:divBdr>
        <w:top w:val="none" w:sz="0" w:space="0" w:color="auto"/>
        <w:left w:val="none" w:sz="0" w:space="0" w:color="auto"/>
        <w:bottom w:val="none" w:sz="0" w:space="0" w:color="auto"/>
        <w:right w:val="none" w:sz="0" w:space="0" w:color="auto"/>
      </w:divBdr>
    </w:div>
    <w:div w:id="497043223">
      <w:bodyDiv w:val="1"/>
      <w:marLeft w:val="0"/>
      <w:marRight w:val="0"/>
      <w:marTop w:val="0"/>
      <w:marBottom w:val="0"/>
      <w:divBdr>
        <w:top w:val="none" w:sz="0" w:space="0" w:color="auto"/>
        <w:left w:val="none" w:sz="0" w:space="0" w:color="auto"/>
        <w:bottom w:val="none" w:sz="0" w:space="0" w:color="auto"/>
        <w:right w:val="none" w:sz="0" w:space="0" w:color="auto"/>
      </w:divBdr>
    </w:div>
    <w:div w:id="569582804">
      <w:bodyDiv w:val="1"/>
      <w:marLeft w:val="0"/>
      <w:marRight w:val="0"/>
      <w:marTop w:val="0"/>
      <w:marBottom w:val="0"/>
      <w:divBdr>
        <w:top w:val="none" w:sz="0" w:space="0" w:color="auto"/>
        <w:left w:val="none" w:sz="0" w:space="0" w:color="auto"/>
        <w:bottom w:val="none" w:sz="0" w:space="0" w:color="auto"/>
        <w:right w:val="none" w:sz="0" w:space="0" w:color="auto"/>
      </w:divBdr>
    </w:div>
    <w:div w:id="607276163">
      <w:bodyDiv w:val="1"/>
      <w:marLeft w:val="0"/>
      <w:marRight w:val="0"/>
      <w:marTop w:val="0"/>
      <w:marBottom w:val="0"/>
      <w:divBdr>
        <w:top w:val="none" w:sz="0" w:space="0" w:color="auto"/>
        <w:left w:val="none" w:sz="0" w:space="0" w:color="auto"/>
        <w:bottom w:val="none" w:sz="0" w:space="0" w:color="auto"/>
        <w:right w:val="none" w:sz="0" w:space="0" w:color="auto"/>
      </w:divBdr>
    </w:div>
    <w:div w:id="646594068">
      <w:bodyDiv w:val="1"/>
      <w:marLeft w:val="0"/>
      <w:marRight w:val="0"/>
      <w:marTop w:val="0"/>
      <w:marBottom w:val="0"/>
      <w:divBdr>
        <w:top w:val="none" w:sz="0" w:space="0" w:color="auto"/>
        <w:left w:val="none" w:sz="0" w:space="0" w:color="auto"/>
        <w:bottom w:val="none" w:sz="0" w:space="0" w:color="auto"/>
        <w:right w:val="none" w:sz="0" w:space="0" w:color="auto"/>
      </w:divBdr>
    </w:div>
    <w:div w:id="655955558">
      <w:bodyDiv w:val="1"/>
      <w:marLeft w:val="0"/>
      <w:marRight w:val="0"/>
      <w:marTop w:val="0"/>
      <w:marBottom w:val="0"/>
      <w:divBdr>
        <w:top w:val="none" w:sz="0" w:space="0" w:color="auto"/>
        <w:left w:val="none" w:sz="0" w:space="0" w:color="auto"/>
        <w:bottom w:val="none" w:sz="0" w:space="0" w:color="auto"/>
        <w:right w:val="none" w:sz="0" w:space="0" w:color="auto"/>
      </w:divBdr>
    </w:div>
    <w:div w:id="717169531">
      <w:bodyDiv w:val="1"/>
      <w:marLeft w:val="0"/>
      <w:marRight w:val="0"/>
      <w:marTop w:val="0"/>
      <w:marBottom w:val="0"/>
      <w:divBdr>
        <w:top w:val="none" w:sz="0" w:space="0" w:color="auto"/>
        <w:left w:val="none" w:sz="0" w:space="0" w:color="auto"/>
        <w:bottom w:val="none" w:sz="0" w:space="0" w:color="auto"/>
        <w:right w:val="none" w:sz="0" w:space="0" w:color="auto"/>
      </w:divBdr>
    </w:div>
    <w:div w:id="809595365">
      <w:bodyDiv w:val="1"/>
      <w:marLeft w:val="0"/>
      <w:marRight w:val="0"/>
      <w:marTop w:val="0"/>
      <w:marBottom w:val="0"/>
      <w:divBdr>
        <w:top w:val="none" w:sz="0" w:space="0" w:color="auto"/>
        <w:left w:val="none" w:sz="0" w:space="0" w:color="auto"/>
        <w:bottom w:val="none" w:sz="0" w:space="0" w:color="auto"/>
        <w:right w:val="none" w:sz="0" w:space="0" w:color="auto"/>
      </w:divBdr>
    </w:div>
    <w:div w:id="870800552">
      <w:bodyDiv w:val="1"/>
      <w:marLeft w:val="0"/>
      <w:marRight w:val="0"/>
      <w:marTop w:val="0"/>
      <w:marBottom w:val="0"/>
      <w:divBdr>
        <w:top w:val="none" w:sz="0" w:space="0" w:color="auto"/>
        <w:left w:val="none" w:sz="0" w:space="0" w:color="auto"/>
        <w:bottom w:val="none" w:sz="0" w:space="0" w:color="auto"/>
        <w:right w:val="none" w:sz="0" w:space="0" w:color="auto"/>
      </w:divBdr>
    </w:div>
    <w:div w:id="886255810">
      <w:bodyDiv w:val="1"/>
      <w:marLeft w:val="0"/>
      <w:marRight w:val="0"/>
      <w:marTop w:val="0"/>
      <w:marBottom w:val="0"/>
      <w:divBdr>
        <w:top w:val="none" w:sz="0" w:space="0" w:color="auto"/>
        <w:left w:val="none" w:sz="0" w:space="0" w:color="auto"/>
        <w:bottom w:val="none" w:sz="0" w:space="0" w:color="auto"/>
        <w:right w:val="none" w:sz="0" w:space="0" w:color="auto"/>
      </w:divBdr>
    </w:div>
    <w:div w:id="886263084">
      <w:bodyDiv w:val="1"/>
      <w:marLeft w:val="0"/>
      <w:marRight w:val="0"/>
      <w:marTop w:val="0"/>
      <w:marBottom w:val="0"/>
      <w:divBdr>
        <w:top w:val="none" w:sz="0" w:space="0" w:color="auto"/>
        <w:left w:val="none" w:sz="0" w:space="0" w:color="auto"/>
        <w:bottom w:val="none" w:sz="0" w:space="0" w:color="auto"/>
        <w:right w:val="none" w:sz="0" w:space="0" w:color="auto"/>
      </w:divBdr>
    </w:div>
    <w:div w:id="934629783">
      <w:bodyDiv w:val="1"/>
      <w:marLeft w:val="0"/>
      <w:marRight w:val="0"/>
      <w:marTop w:val="0"/>
      <w:marBottom w:val="0"/>
      <w:divBdr>
        <w:top w:val="none" w:sz="0" w:space="0" w:color="auto"/>
        <w:left w:val="none" w:sz="0" w:space="0" w:color="auto"/>
        <w:bottom w:val="none" w:sz="0" w:space="0" w:color="auto"/>
        <w:right w:val="none" w:sz="0" w:space="0" w:color="auto"/>
      </w:divBdr>
    </w:div>
    <w:div w:id="935097346">
      <w:bodyDiv w:val="1"/>
      <w:marLeft w:val="0"/>
      <w:marRight w:val="0"/>
      <w:marTop w:val="0"/>
      <w:marBottom w:val="0"/>
      <w:divBdr>
        <w:top w:val="none" w:sz="0" w:space="0" w:color="auto"/>
        <w:left w:val="none" w:sz="0" w:space="0" w:color="auto"/>
        <w:bottom w:val="none" w:sz="0" w:space="0" w:color="auto"/>
        <w:right w:val="none" w:sz="0" w:space="0" w:color="auto"/>
      </w:divBdr>
    </w:div>
    <w:div w:id="969437694">
      <w:bodyDiv w:val="1"/>
      <w:marLeft w:val="0"/>
      <w:marRight w:val="0"/>
      <w:marTop w:val="0"/>
      <w:marBottom w:val="0"/>
      <w:divBdr>
        <w:top w:val="none" w:sz="0" w:space="0" w:color="auto"/>
        <w:left w:val="none" w:sz="0" w:space="0" w:color="auto"/>
        <w:bottom w:val="none" w:sz="0" w:space="0" w:color="auto"/>
        <w:right w:val="none" w:sz="0" w:space="0" w:color="auto"/>
      </w:divBdr>
    </w:div>
    <w:div w:id="981737007">
      <w:bodyDiv w:val="1"/>
      <w:marLeft w:val="0"/>
      <w:marRight w:val="0"/>
      <w:marTop w:val="0"/>
      <w:marBottom w:val="0"/>
      <w:divBdr>
        <w:top w:val="none" w:sz="0" w:space="0" w:color="auto"/>
        <w:left w:val="none" w:sz="0" w:space="0" w:color="auto"/>
        <w:bottom w:val="none" w:sz="0" w:space="0" w:color="auto"/>
        <w:right w:val="none" w:sz="0" w:space="0" w:color="auto"/>
      </w:divBdr>
    </w:div>
    <w:div w:id="999384403">
      <w:bodyDiv w:val="1"/>
      <w:marLeft w:val="0"/>
      <w:marRight w:val="0"/>
      <w:marTop w:val="0"/>
      <w:marBottom w:val="0"/>
      <w:divBdr>
        <w:top w:val="none" w:sz="0" w:space="0" w:color="auto"/>
        <w:left w:val="none" w:sz="0" w:space="0" w:color="auto"/>
        <w:bottom w:val="none" w:sz="0" w:space="0" w:color="auto"/>
        <w:right w:val="none" w:sz="0" w:space="0" w:color="auto"/>
      </w:divBdr>
    </w:div>
    <w:div w:id="1002707087">
      <w:bodyDiv w:val="1"/>
      <w:marLeft w:val="0"/>
      <w:marRight w:val="0"/>
      <w:marTop w:val="0"/>
      <w:marBottom w:val="0"/>
      <w:divBdr>
        <w:top w:val="none" w:sz="0" w:space="0" w:color="auto"/>
        <w:left w:val="none" w:sz="0" w:space="0" w:color="auto"/>
        <w:bottom w:val="none" w:sz="0" w:space="0" w:color="auto"/>
        <w:right w:val="none" w:sz="0" w:space="0" w:color="auto"/>
      </w:divBdr>
    </w:div>
    <w:div w:id="1018845616">
      <w:bodyDiv w:val="1"/>
      <w:marLeft w:val="0"/>
      <w:marRight w:val="0"/>
      <w:marTop w:val="0"/>
      <w:marBottom w:val="0"/>
      <w:divBdr>
        <w:top w:val="none" w:sz="0" w:space="0" w:color="auto"/>
        <w:left w:val="none" w:sz="0" w:space="0" w:color="auto"/>
        <w:bottom w:val="none" w:sz="0" w:space="0" w:color="auto"/>
        <w:right w:val="none" w:sz="0" w:space="0" w:color="auto"/>
      </w:divBdr>
    </w:div>
    <w:div w:id="1022123387">
      <w:bodyDiv w:val="1"/>
      <w:marLeft w:val="0"/>
      <w:marRight w:val="0"/>
      <w:marTop w:val="0"/>
      <w:marBottom w:val="0"/>
      <w:divBdr>
        <w:top w:val="none" w:sz="0" w:space="0" w:color="auto"/>
        <w:left w:val="none" w:sz="0" w:space="0" w:color="auto"/>
        <w:bottom w:val="none" w:sz="0" w:space="0" w:color="auto"/>
        <w:right w:val="none" w:sz="0" w:space="0" w:color="auto"/>
      </w:divBdr>
    </w:div>
    <w:div w:id="1072199933">
      <w:bodyDiv w:val="1"/>
      <w:marLeft w:val="0"/>
      <w:marRight w:val="0"/>
      <w:marTop w:val="0"/>
      <w:marBottom w:val="0"/>
      <w:divBdr>
        <w:top w:val="none" w:sz="0" w:space="0" w:color="auto"/>
        <w:left w:val="none" w:sz="0" w:space="0" w:color="auto"/>
        <w:bottom w:val="none" w:sz="0" w:space="0" w:color="auto"/>
        <w:right w:val="none" w:sz="0" w:space="0" w:color="auto"/>
      </w:divBdr>
    </w:div>
    <w:div w:id="1075396277">
      <w:bodyDiv w:val="1"/>
      <w:marLeft w:val="0"/>
      <w:marRight w:val="0"/>
      <w:marTop w:val="0"/>
      <w:marBottom w:val="0"/>
      <w:divBdr>
        <w:top w:val="none" w:sz="0" w:space="0" w:color="auto"/>
        <w:left w:val="none" w:sz="0" w:space="0" w:color="auto"/>
        <w:bottom w:val="none" w:sz="0" w:space="0" w:color="auto"/>
        <w:right w:val="none" w:sz="0" w:space="0" w:color="auto"/>
      </w:divBdr>
    </w:div>
    <w:div w:id="1083920113">
      <w:bodyDiv w:val="1"/>
      <w:marLeft w:val="0"/>
      <w:marRight w:val="0"/>
      <w:marTop w:val="0"/>
      <w:marBottom w:val="0"/>
      <w:divBdr>
        <w:top w:val="none" w:sz="0" w:space="0" w:color="auto"/>
        <w:left w:val="none" w:sz="0" w:space="0" w:color="auto"/>
        <w:bottom w:val="none" w:sz="0" w:space="0" w:color="auto"/>
        <w:right w:val="none" w:sz="0" w:space="0" w:color="auto"/>
      </w:divBdr>
    </w:div>
    <w:div w:id="1134256913">
      <w:bodyDiv w:val="1"/>
      <w:marLeft w:val="0"/>
      <w:marRight w:val="0"/>
      <w:marTop w:val="0"/>
      <w:marBottom w:val="0"/>
      <w:divBdr>
        <w:top w:val="none" w:sz="0" w:space="0" w:color="auto"/>
        <w:left w:val="none" w:sz="0" w:space="0" w:color="auto"/>
        <w:bottom w:val="none" w:sz="0" w:space="0" w:color="auto"/>
        <w:right w:val="none" w:sz="0" w:space="0" w:color="auto"/>
      </w:divBdr>
    </w:div>
    <w:div w:id="1140073412">
      <w:bodyDiv w:val="1"/>
      <w:marLeft w:val="0"/>
      <w:marRight w:val="0"/>
      <w:marTop w:val="0"/>
      <w:marBottom w:val="0"/>
      <w:divBdr>
        <w:top w:val="none" w:sz="0" w:space="0" w:color="auto"/>
        <w:left w:val="none" w:sz="0" w:space="0" w:color="auto"/>
        <w:bottom w:val="none" w:sz="0" w:space="0" w:color="auto"/>
        <w:right w:val="none" w:sz="0" w:space="0" w:color="auto"/>
      </w:divBdr>
    </w:div>
    <w:div w:id="1173641528">
      <w:bodyDiv w:val="1"/>
      <w:marLeft w:val="0"/>
      <w:marRight w:val="0"/>
      <w:marTop w:val="0"/>
      <w:marBottom w:val="0"/>
      <w:divBdr>
        <w:top w:val="none" w:sz="0" w:space="0" w:color="auto"/>
        <w:left w:val="none" w:sz="0" w:space="0" w:color="auto"/>
        <w:bottom w:val="none" w:sz="0" w:space="0" w:color="auto"/>
        <w:right w:val="none" w:sz="0" w:space="0" w:color="auto"/>
      </w:divBdr>
    </w:div>
    <w:div w:id="1194074014">
      <w:bodyDiv w:val="1"/>
      <w:marLeft w:val="0"/>
      <w:marRight w:val="0"/>
      <w:marTop w:val="0"/>
      <w:marBottom w:val="0"/>
      <w:divBdr>
        <w:top w:val="none" w:sz="0" w:space="0" w:color="auto"/>
        <w:left w:val="none" w:sz="0" w:space="0" w:color="auto"/>
        <w:bottom w:val="none" w:sz="0" w:space="0" w:color="auto"/>
        <w:right w:val="none" w:sz="0" w:space="0" w:color="auto"/>
      </w:divBdr>
    </w:div>
    <w:div w:id="1260330741">
      <w:bodyDiv w:val="1"/>
      <w:marLeft w:val="0"/>
      <w:marRight w:val="0"/>
      <w:marTop w:val="0"/>
      <w:marBottom w:val="0"/>
      <w:divBdr>
        <w:top w:val="none" w:sz="0" w:space="0" w:color="auto"/>
        <w:left w:val="none" w:sz="0" w:space="0" w:color="auto"/>
        <w:bottom w:val="none" w:sz="0" w:space="0" w:color="auto"/>
        <w:right w:val="none" w:sz="0" w:space="0" w:color="auto"/>
      </w:divBdr>
    </w:div>
    <w:div w:id="1295410107">
      <w:bodyDiv w:val="1"/>
      <w:marLeft w:val="0"/>
      <w:marRight w:val="0"/>
      <w:marTop w:val="0"/>
      <w:marBottom w:val="0"/>
      <w:divBdr>
        <w:top w:val="none" w:sz="0" w:space="0" w:color="auto"/>
        <w:left w:val="none" w:sz="0" w:space="0" w:color="auto"/>
        <w:bottom w:val="none" w:sz="0" w:space="0" w:color="auto"/>
        <w:right w:val="none" w:sz="0" w:space="0" w:color="auto"/>
      </w:divBdr>
    </w:div>
    <w:div w:id="1343820476">
      <w:bodyDiv w:val="1"/>
      <w:marLeft w:val="0"/>
      <w:marRight w:val="0"/>
      <w:marTop w:val="0"/>
      <w:marBottom w:val="0"/>
      <w:divBdr>
        <w:top w:val="none" w:sz="0" w:space="0" w:color="auto"/>
        <w:left w:val="none" w:sz="0" w:space="0" w:color="auto"/>
        <w:bottom w:val="none" w:sz="0" w:space="0" w:color="auto"/>
        <w:right w:val="none" w:sz="0" w:space="0" w:color="auto"/>
      </w:divBdr>
    </w:div>
    <w:div w:id="1395860029">
      <w:bodyDiv w:val="1"/>
      <w:marLeft w:val="0"/>
      <w:marRight w:val="0"/>
      <w:marTop w:val="0"/>
      <w:marBottom w:val="0"/>
      <w:divBdr>
        <w:top w:val="none" w:sz="0" w:space="0" w:color="auto"/>
        <w:left w:val="none" w:sz="0" w:space="0" w:color="auto"/>
        <w:bottom w:val="none" w:sz="0" w:space="0" w:color="auto"/>
        <w:right w:val="none" w:sz="0" w:space="0" w:color="auto"/>
      </w:divBdr>
    </w:div>
    <w:div w:id="1415129139">
      <w:bodyDiv w:val="1"/>
      <w:marLeft w:val="0"/>
      <w:marRight w:val="0"/>
      <w:marTop w:val="0"/>
      <w:marBottom w:val="0"/>
      <w:divBdr>
        <w:top w:val="none" w:sz="0" w:space="0" w:color="auto"/>
        <w:left w:val="none" w:sz="0" w:space="0" w:color="auto"/>
        <w:bottom w:val="none" w:sz="0" w:space="0" w:color="auto"/>
        <w:right w:val="none" w:sz="0" w:space="0" w:color="auto"/>
      </w:divBdr>
    </w:div>
    <w:div w:id="1437022636">
      <w:bodyDiv w:val="1"/>
      <w:marLeft w:val="0"/>
      <w:marRight w:val="0"/>
      <w:marTop w:val="0"/>
      <w:marBottom w:val="0"/>
      <w:divBdr>
        <w:top w:val="none" w:sz="0" w:space="0" w:color="auto"/>
        <w:left w:val="none" w:sz="0" w:space="0" w:color="auto"/>
        <w:bottom w:val="none" w:sz="0" w:space="0" w:color="auto"/>
        <w:right w:val="none" w:sz="0" w:space="0" w:color="auto"/>
      </w:divBdr>
    </w:div>
    <w:div w:id="1446148478">
      <w:bodyDiv w:val="1"/>
      <w:marLeft w:val="0"/>
      <w:marRight w:val="0"/>
      <w:marTop w:val="0"/>
      <w:marBottom w:val="0"/>
      <w:divBdr>
        <w:top w:val="none" w:sz="0" w:space="0" w:color="auto"/>
        <w:left w:val="none" w:sz="0" w:space="0" w:color="auto"/>
        <w:bottom w:val="none" w:sz="0" w:space="0" w:color="auto"/>
        <w:right w:val="none" w:sz="0" w:space="0" w:color="auto"/>
      </w:divBdr>
    </w:div>
    <w:div w:id="1464929176">
      <w:bodyDiv w:val="1"/>
      <w:marLeft w:val="0"/>
      <w:marRight w:val="0"/>
      <w:marTop w:val="0"/>
      <w:marBottom w:val="0"/>
      <w:divBdr>
        <w:top w:val="none" w:sz="0" w:space="0" w:color="auto"/>
        <w:left w:val="none" w:sz="0" w:space="0" w:color="auto"/>
        <w:bottom w:val="none" w:sz="0" w:space="0" w:color="auto"/>
        <w:right w:val="none" w:sz="0" w:space="0" w:color="auto"/>
      </w:divBdr>
    </w:div>
    <w:div w:id="1465587070">
      <w:bodyDiv w:val="1"/>
      <w:marLeft w:val="0"/>
      <w:marRight w:val="0"/>
      <w:marTop w:val="0"/>
      <w:marBottom w:val="0"/>
      <w:divBdr>
        <w:top w:val="none" w:sz="0" w:space="0" w:color="auto"/>
        <w:left w:val="none" w:sz="0" w:space="0" w:color="auto"/>
        <w:bottom w:val="none" w:sz="0" w:space="0" w:color="auto"/>
        <w:right w:val="none" w:sz="0" w:space="0" w:color="auto"/>
      </w:divBdr>
    </w:div>
    <w:div w:id="1473718691">
      <w:bodyDiv w:val="1"/>
      <w:marLeft w:val="0"/>
      <w:marRight w:val="0"/>
      <w:marTop w:val="0"/>
      <w:marBottom w:val="0"/>
      <w:divBdr>
        <w:top w:val="none" w:sz="0" w:space="0" w:color="auto"/>
        <w:left w:val="none" w:sz="0" w:space="0" w:color="auto"/>
        <w:bottom w:val="none" w:sz="0" w:space="0" w:color="auto"/>
        <w:right w:val="none" w:sz="0" w:space="0" w:color="auto"/>
      </w:divBdr>
    </w:div>
    <w:div w:id="1478062750">
      <w:bodyDiv w:val="1"/>
      <w:marLeft w:val="0"/>
      <w:marRight w:val="0"/>
      <w:marTop w:val="0"/>
      <w:marBottom w:val="0"/>
      <w:divBdr>
        <w:top w:val="none" w:sz="0" w:space="0" w:color="auto"/>
        <w:left w:val="none" w:sz="0" w:space="0" w:color="auto"/>
        <w:bottom w:val="none" w:sz="0" w:space="0" w:color="auto"/>
        <w:right w:val="none" w:sz="0" w:space="0" w:color="auto"/>
      </w:divBdr>
    </w:div>
    <w:div w:id="1498420354">
      <w:bodyDiv w:val="1"/>
      <w:marLeft w:val="0"/>
      <w:marRight w:val="0"/>
      <w:marTop w:val="0"/>
      <w:marBottom w:val="0"/>
      <w:divBdr>
        <w:top w:val="none" w:sz="0" w:space="0" w:color="auto"/>
        <w:left w:val="none" w:sz="0" w:space="0" w:color="auto"/>
        <w:bottom w:val="none" w:sz="0" w:space="0" w:color="auto"/>
        <w:right w:val="none" w:sz="0" w:space="0" w:color="auto"/>
      </w:divBdr>
    </w:div>
    <w:div w:id="1542591708">
      <w:bodyDiv w:val="1"/>
      <w:marLeft w:val="0"/>
      <w:marRight w:val="0"/>
      <w:marTop w:val="0"/>
      <w:marBottom w:val="0"/>
      <w:divBdr>
        <w:top w:val="none" w:sz="0" w:space="0" w:color="auto"/>
        <w:left w:val="none" w:sz="0" w:space="0" w:color="auto"/>
        <w:bottom w:val="none" w:sz="0" w:space="0" w:color="auto"/>
        <w:right w:val="none" w:sz="0" w:space="0" w:color="auto"/>
      </w:divBdr>
    </w:div>
    <w:div w:id="1552691561">
      <w:bodyDiv w:val="1"/>
      <w:marLeft w:val="0"/>
      <w:marRight w:val="0"/>
      <w:marTop w:val="0"/>
      <w:marBottom w:val="0"/>
      <w:divBdr>
        <w:top w:val="none" w:sz="0" w:space="0" w:color="auto"/>
        <w:left w:val="none" w:sz="0" w:space="0" w:color="auto"/>
        <w:bottom w:val="none" w:sz="0" w:space="0" w:color="auto"/>
        <w:right w:val="none" w:sz="0" w:space="0" w:color="auto"/>
      </w:divBdr>
    </w:div>
    <w:div w:id="1684747242">
      <w:bodyDiv w:val="1"/>
      <w:marLeft w:val="0"/>
      <w:marRight w:val="0"/>
      <w:marTop w:val="0"/>
      <w:marBottom w:val="0"/>
      <w:divBdr>
        <w:top w:val="none" w:sz="0" w:space="0" w:color="auto"/>
        <w:left w:val="none" w:sz="0" w:space="0" w:color="auto"/>
        <w:bottom w:val="none" w:sz="0" w:space="0" w:color="auto"/>
        <w:right w:val="none" w:sz="0" w:space="0" w:color="auto"/>
      </w:divBdr>
    </w:div>
    <w:div w:id="1895118955">
      <w:bodyDiv w:val="1"/>
      <w:marLeft w:val="0"/>
      <w:marRight w:val="0"/>
      <w:marTop w:val="0"/>
      <w:marBottom w:val="0"/>
      <w:divBdr>
        <w:top w:val="none" w:sz="0" w:space="0" w:color="auto"/>
        <w:left w:val="none" w:sz="0" w:space="0" w:color="auto"/>
        <w:bottom w:val="none" w:sz="0" w:space="0" w:color="auto"/>
        <w:right w:val="none" w:sz="0" w:space="0" w:color="auto"/>
      </w:divBdr>
    </w:div>
    <w:div w:id="1897277945">
      <w:bodyDiv w:val="1"/>
      <w:marLeft w:val="0"/>
      <w:marRight w:val="0"/>
      <w:marTop w:val="0"/>
      <w:marBottom w:val="0"/>
      <w:divBdr>
        <w:top w:val="none" w:sz="0" w:space="0" w:color="auto"/>
        <w:left w:val="none" w:sz="0" w:space="0" w:color="auto"/>
        <w:bottom w:val="none" w:sz="0" w:space="0" w:color="auto"/>
        <w:right w:val="none" w:sz="0" w:space="0" w:color="auto"/>
      </w:divBdr>
    </w:div>
    <w:div w:id="1926454040">
      <w:bodyDiv w:val="1"/>
      <w:marLeft w:val="0"/>
      <w:marRight w:val="0"/>
      <w:marTop w:val="0"/>
      <w:marBottom w:val="0"/>
      <w:divBdr>
        <w:top w:val="none" w:sz="0" w:space="0" w:color="auto"/>
        <w:left w:val="none" w:sz="0" w:space="0" w:color="auto"/>
        <w:bottom w:val="none" w:sz="0" w:space="0" w:color="auto"/>
        <w:right w:val="none" w:sz="0" w:space="0" w:color="auto"/>
      </w:divBdr>
    </w:div>
    <w:div w:id="1956062384">
      <w:bodyDiv w:val="1"/>
      <w:marLeft w:val="0"/>
      <w:marRight w:val="0"/>
      <w:marTop w:val="0"/>
      <w:marBottom w:val="0"/>
      <w:divBdr>
        <w:top w:val="none" w:sz="0" w:space="0" w:color="auto"/>
        <w:left w:val="none" w:sz="0" w:space="0" w:color="auto"/>
        <w:bottom w:val="none" w:sz="0" w:space="0" w:color="auto"/>
        <w:right w:val="none" w:sz="0" w:space="0" w:color="auto"/>
      </w:divBdr>
    </w:div>
    <w:div w:id="2011059515">
      <w:bodyDiv w:val="1"/>
      <w:marLeft w:val="0"/>
      <w:marRight w:val="0"/>
      <w:marTop w:val="0"/>
      <w:marBottom w:val="0"/>
      <w:divBdr>
        <w:top w:val="none" w:sz="0" w:space="0" w:color="auto"/>
        <w:left w:val="none" w:sz="0" w:space="0" w:color="auto"/>
        <w:bottom w:val="none" w:sz="0" w:space="0" w:color="auto"/>
        <w:right w:val="none" w:sz="0" w:space="0" w:color="auto"/>
      </w:divBdr>
    </w:div>
    <w:div w:id="2074770217">
      <w:bodyDiv w:val="1"/>
      <w:marLeft w:val="0"/>
      <w:marRight w:val="0"/>
      <w:marTop w:val="0"/>
      <w:marBottom w:val="0"/>
      <w:divBdr>
        <w:top w:val="none" w:sz="0" w:space="0" w:color="auto"/>
        <w:left w:val="none" w:sz="0" w:space="0" w:color="auto"/>
        <w:bottom w:val="none" w:sz="0" w:space="0" w:color="auto"/>
        <w:right w:val="none" w:sz="0" w:space="0" w:color="auto"/>
      </w:divBdr>
    </w:div>
    <w:div w:id="2133788250">
      <w:bodyDiv w:val="1"/>
      <w:marLeft w:val="0"/>
      <w:marRight w:val="0"/>
      <w:marTop w:val="0"/>
      <w:marBottom w:val="0"/>
      <w:divBdr>
        <w:top w:val="none" w:sz="0" w:space="0" w:color="auto"/>
        <w:left w:val="none" w:sz="0" w:space="0" w:color="auto"/>
        <w:bottom w:val="none" w:sz="0" w:space="0" w:color="auto"/>
        <w:right w:val="none" w:sz="0" w:space="0" w:color="auto"/>
      </w:divBdr>
    </w:div>
    <w:div w:id="2140949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link.springer.com/article/10.1007/s12529-019-09798-z" TargetMode="External"/><Relationship Id="rId26" Type="http://schemas.openxmlformats.org/officeDocument/2006/relationships/hyperlink" Target="https://openheart.bmj.com/content/7/2/e001221" TargetMode="External"/><Relationship Id="rId39" Type="http://schemas.openxmlformats.org/officeDocument/2006/relationships/hyperlink" Target="https://academic.oup.com/cardiovascres/article-abstract/118/17/3272/6527627" TargetMode="External"/><Relationship Id="rId21" Type="http://schemas.openxmlformats.org/officeDocument/2006/relationships/hyperlink" Target="https://journals.plos.org/plosone/article?id=10.1371/journal.pone.0203031" TargetMode="External"/><Relationship Id="rId34" Type="http://schemas.openxmlformats.org/officeDocument/2006/relationships/hyperlink" Target="https://www.nice.org.uk/guidance/ng106" TargetMode="External"/><Relationship Id="rId42" Type="http://schemas.openxmlformats.org/officeDocument/2006/relationships/hyperlink" Target="https://pmc.ncbi.nlm.nih.gov/articles/PMC6478474/"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onlinelibrary.wiley.com/doi/abs/10.1002/ejhf.2115" TargetMode="External"/><Relationship Id="rId29" Type="http://schemas.openxmlformats.org/officeDocument/2006/relationships/hyperlink" Target="https://www.ahajournals.org/doi/abs/10.1161/CIRCULATIONAHA.122.0597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jmir.org/2017/11/e367/.View" TargetMode="External"/><Relationship Id="rId32" Type="http://schemas.openxmlformats.org/officeDocument/2006/relationships/hyperlink" Target="https://www.bmj.com/content/392/bmj.s266.full" TargetMode="External"/><Relationship Id="rId37" Type="http://schemas.openxmlformats.org/officeDocument/2006/relationships/hyperlink" Target="https://pmc.ncbi.nlm.nih.gov/articles/PMC12038706/" TargetMode="External"/><Relationship Id="rId40" Type="http://schemas.openxmlformats.org/officeDocument/2006/relationships/hyperlink" Target="https://www.cochranelibrary.com/cdsr/doi/10.1002/14651858.CD013508.pub3/abstract" TargetMode="External"/><Relationship Id="rId45" Type="http://schemas.openxmlformats.org/officeDocument/2006/relationships/hyperlink" Target="https://www.preprints.org/manuscript/202603.0204"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link.springer.com/article/10.1186/s12913-024-11922-z" TargetMode="External"/><Relationship Id="rId28" Type="http://schemas.openxmlformats.org/officeDocument/2006/relationships/hyperlink" Target="https://www.nature.com/articles/s41569-024-01046-6" TargetMode="External"/><Relationship Id="rId36" Type="http://schemas.openxmlformats.org/officeDocument/2006/relationships/hyperlink" Target="https://onlinelibrary.wiley.com/doi/abs/10.1111/hsc.13680" TargetMode="External"/><Relationship Id="rId10" Type="http://schemas.openxmlformats.org/officeDocument/2006/relationships/image" Target="media/image3.jpeg"/><Relationship Id="rId19" Type="http://schemas.openxmlformats.org/officeDocument/2006/relationships/hyperlink" Target="https://academic.oup.com/eurjhf/article-abstract/25/11/2060/8342918" TargetMode="External"/><Relationship Id="rId31" Type="http://schemas.openxmlformats.org/officeDocument/2006/relationships/hyperlink" Target="https://www.cambridge.org/core/journals/primary-health-care-research-and-development/article/review-of-integrated-heart-failure-care/1B768F907AE8B2238DEC51A47D9BFB21" TargetMode="External"/><Relationship Id="rId44" Type="http://schemas.openxmlformats.org/officeDocument/2006/relationships/hyperlink" Target="https://www.magonlinelibrary.com/doi/full/10.12968/bjnn.2019.15.4.18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jamanetwork.com/journals/jama/article-abstract/2804824" TargetMode="External"/><Relationship Id="rId27" Type="http://schemas.openxmlformats.org/officeDocument/2006/relationships/hyperlink" Target="https://journals.sagepub.com/doi/abs/10.1177/1363459319886106" TargetMode="External"/><Relationship Id="rId30" Type="http://schemas.openxmlformats.org/officeDocument/2006/relationships/hyperlink" Target="https://synapse.koreamed.org/articles/1516080198" TargetMode="External"/><Relationship Id="rId35" Type="http://schemas.openxmlformats.org/officeDocument/2006/relationships/hyperlink" Target="https://bmjopen.bmj.com/content/12/7/e054386.abstract" TargetMode="External"/><Relationship Id="rId43" Type="http://schemas.openxmlformats.org/officeDocument/2006/relationships/hyperlink" Target="https://onlinelibrary.wiley.com/doi/abs/10.1002/j.2040-4603.2016.tb00669.x" TargetMode="External"/><Relationship Id="rId48"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s://academic.oup.com/eurheartj/article-abstract/42/24/2331/6206998" TargetMode="External"/><Relationship Id="rId25" Type="http://schemas.openxmlformats.org/officeDocument/2006/relationships/hyperlink" Target="https://www.cureus.com/articles/393788" TargetMode="External"/><Relationship Id="rId33" Type="http://schemas.openxmlformats.org/officeDocument/2006/relationships/hyperlink" Target="https://thehealthinnovationnetwork.co.uk/programmes/cardiovascular-renal-metabolic-disease/heart-failure/" TargetMode="External"/><Relationship Id="rId38" Type="http://schemas.openxmlformats.org/officeDocument/2006/relationships/hyperlink" Target="https://onlinelibrary.wiley.com/doi/abs/10.1111/jan.15302" TargetMode="External"/><Relationship Id="rId46" Type="http://schemas.openxmlformats.org/officeDocument/2006/relationships/hyperlink" Target="https://www.bmj.com/content/353/bmj.i2402.full" TargetMode="External"/><Relationship Id="rId20" Type="http://schemas.openxmlformats.org/officeDocument/2006/relationships/hyperlink" Target="https://journals.sagepub.com/doi/abs/10.1177/1178632919866200" TargetMode="External"/><Relationship Id="rId41" Type="http://schemas.openxmlformats.org/officeDocument/2006/relationships/hyperlink" Target="https://academic.oup.com/cardiovascres/article-abstract/116/1/12/5544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30</Pages>
  <Words>5296</Words>
  <Characters>30192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THREE</dc:creator>
  <cp:keywords/>
  <dc:description/>
  <cp:lastModifiedBy>Kishan Vijaybhai Sangani (2527211)</cp:lastModifiedBy>
  <cp:revision>2</cp:revision>
  <dcterms:created xsi:type="dcterms:W3CDTF">2026-07-17T08:15:00Z</dcterms:created>
  <dcterms:modified xsi:type="dcterms:W3CDTF">2026-07-17T08:15:00Z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2023-07-16T00:00:00Z</vt:filetime>
  </property>
  <property fmtid="{D5CDD505-2E9C-101B-9397-08002B2CF9AE}" pid="3" name="Creator">
    <vt:lpwstr>Microsoft® Word 2016</vt:lpwstr>
  </property>
  <property fmtid="{D5CDD505-2E9C-101B-9397-08002B2CF9AE}" pid="4" name="LastSaved">
    <vt:filetime>2024-02-27T00:00:00Z</vt:filetime>
  </property>
  <property fmtid="{D5CDD505-2E9C-101B-9397-08002B2CF9AE}" pid="5" name="Producer">
    <vt:lpwstr>www.ilovepdf.com</vt:lpwstr>
  </property>
  <property fmtid="{D5CDD505-2E9C-101B-9397-08002B2CF9AE}" pid="6" name="GrammarlyDocumentId">
    <vt:lpwstr>47a907bb664aa434ce9fdd7ba5473ebd288fdb565942d9d9cb15fe69eda94470</vt:lpwstr>
  </property>
</Properties>
</file>