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94814B" w14:textId="77777777" w:rsidR="005B1486" w:rsidRPr="000E5C40" w:rsidRDefault="005B1486">
      <w:pPr>
        <w:spacing w:line="480" w:lineRule="auto"/>
        <w:jc w:val="center"/>
        <w:rPr>
          <w:rFonts w:ascii="Times New Roman" w:eastAsia="Times New Roman" w:hAnsi="Times New Roman" w:cs="Times New Roman"/>
          <w:sz w:val="24"/>
          <w:szCs w:val="24"/>
        </w:rPr>
      </w:pPr>
    </w:p>
    <w:p w14:paraId="2DBEF521" w14:textId="77777777" w:rsidR="002661A7" w:rsidRPr="000E5C40" w:rsidRDefault="002661A7" w:rsidP="00863D2A">
      <w:pPr>
        <w:spacing w:line="480" w:lineRule="auto"/>
        <w:jc w:val="center"/>
        <w:rPr>
          <w:rFonts w:ascii="Times New Roman" w:eastAsia="Times New Roman" w:hAnsi="Times New Roman" w:cs="Times New Roman"/>
          <w:sz w:val="24"/>
          <w:szCs w:val="24"/>
        </w:rPr>
      </w:pPr>
    </w:p>
    <w:p w14:paraId="75747EA6" w14:textId="622F7DB6" w:rsidR="00863D2A" w:rsidRPr="000E5C40" w:rsidRDefault="00863D2A" w:rsidP="00863D2A">
      <w:pPr>
        <w:spacing w:line="480" w:lineRule="auto"/>
        <w:jc w:val="center"/>
        <w:rPr>
          <w:rFonts w:ascii="Times New Roman" w:eastAsia="Times New Roman" w:hAnsi="Times New Roman" w:cs="Times New Roman"/>
          <w:sz w:val="24"/>
          <w:szCs w:val="24"/>
        </w:rPr>
      </w:pPr>
      <w:r w:rsidRPr="000E5C40">
        <w:rPr>
          <w:rFonts w:ascii="Times New Roman" w:eastAsia="Times New Roman" w:hAnsi="Times New Roman" w:cs="Times New Roman"/>
          <w:sz w:val="24"/>
          <w:szCs w:val="24"/>
        </w:rPr>
        <w:t>U</w:t>
      </w:r>
      <w:r w:rsidR="00B2778D">
        <w:rPr>
          <w:rFonts w:ascii="Times New Roman" w:eastAsia="Times New Roman" w:hAnsi="Times New Roman" w:cs="Times New Roman"/>
          <w:sz w:val="24"/>
          <w:szCs w:val="24"/>
        </w:rPr>
        <w:t>WTSD</w:t>
      </w:r>
    </w:p>
    <w:p w14:paraId="50E7CED6" w14:textId="7F33C340" w:rsidR="00863D2A" w:rsidRPr="000E5C40" w:rsidRDefault="00863D2A" w:rsidP="00863D2A">
      <w:pPr>
        <w:spacing w:line="480" w:lineRule="auto"/>
        <w:jc w:val="center"/>
        <w:rPr>
          <w:rFonts w:ascii="Times New Roman" w:eastAsia="Times New Roman" w:hAnsi="Times New Roman" w:cs="Times New Roman"/>
          <w:sz w:val="24"/>
          <w:szCs w:val="24"/>
        </w:rPr>
      </w:pPr>
      <w:r w:rsidRPr="000E5C40">
        <w:rPr>
          <w:rFonts w:ascii="Times New Roman" w:eastAsia="Times New Roman" w:hAnsi="Times New Roman" w:cs="Times New Roman"/>
          <w:sz w:val="24"/>
          <w:szCs w:val="24"/>
        </w:rPr>
        <w:t xml:space="preserve">BA Business </w:t>
      </w:r>
      <w:r w:rsidR="00D52569" w:rsidRPr="000E5C40">
        <w:rPr>
          <w:rFonts w:ascii="Times New Roman" w:eastAsia="Times New Roman" w:hAnsi="Times New Roman" w:cs="Times New Roman"/>
          <w:sz w:val="24"/>
          <w:szCs w:val="24"/>
        </w:rPr>
        <w:t>Management, Level 6</w:t>
      </w:r>
    </w:p>
    <w:p w14:paraId="324F2F46" w14:textId="77777777" w:rsidR="007E4614" w:rsidRPr="000E5C40" w:rsidRDefault="007E4614" w:rsidP="00863D2A">
      <w:pPr>
        <w:spacing w:line="480" w:lineRule="auto"/>
        <w:jc w:val="center"/>
        <w:rPr>
          <w:rFonts w:ascii="Times New Roman" w:eastAsia="Times New Roman" w:hAnsi="Times New Roman" w:cs="Times New Roman"/>
          <w:sz w:val="24"/>
          <w:szCs w:val="24"/>
        </w:rPr>
      </w:pPr>
    </w:p>
    <w:p w14:paraId="67F6B969" w14:textId="66B44E18" w:rsidR="00863D2A" w:rsidRPr="000E5C40" w:rsidRDefault="00863D2A" w:rsidP="00863D2A">
      <w:pPr>
        <w:spacing w:line="480" w:lineRule="auto"/>
        <w:jc w:val="center"/>
        <w:rPr>
          <w:rFonts w:ascii="Times New Roman" w:eastAsia="Times New Roman" w:hAnsi="Times New Roman" w:cs="Times New Roman"/>
          <w:sz w:val="24"/>
          <w:szCs w:val="24"/>
        </w:rPr>
      </w:pPr>
      <w:r w:rsidRPr="000E5C40">
        <w:rPr>
          <w:rFonts w:ascii="Times New Roman" w:eastAsia="Times New Roman" w:hAnsi="Times New Roman" w:cs="Times New Roman"/>
          <w:sz w:val="24"/>
          <w:szCs w:val="24"/>
        </w:rPr>
        <w:t xml:space="preserve">International Financial Management </w:t>
      </w:r>
    </w:p>
    <w:p w14:paraId="7F33F0E5" w14:textId="1CB4AF08" w:rsidR="00863D2A" w:rsidRPr="000E5C40" w:rsidRDefault="00863D2A" w:rsidP="00863D2A">
      <w:pPr>
        <w:spacing w:line="480" w:lineRule="auto"/>
        <w:jc w:val="center"/>
        <w:rPr>
          <w:rFonts w:ascii="Times New Roman" w:eastAsia="Times New Roman" w:hAnsi="Times New Roman" w:cs="Times New Roman"/>
          <w:sz w:val="24"/>
          <w:szCs w:val="24"/>
        </w:rPr>
      </w:pPr>
      <w:r w:rsidRPr="000E5C40">
        <w:rPr>
          <w:rFonts w:ascii="Times New Roman" w:eastAsia="Times New Roman" w:hAnsi="Times New Roman" w:cs="Times New Roman"/>
          <w:sz w:val="24"/>
          <w:szCs w:val="24"/>
        </w:rPr>
        <w:t xml:space="preserve">Lecturer: </w:t>
      </w:r>
      <w:r w:rsidR="00B2778D" w:rsidRPr="00B2778D">
        <w:rPr>
          <w:rFonts w:ascii="Times New Roman" w:eastAsia="Times New Roman" w:hAnsi="Times New Roman" w:cs="Times New Roman"/>
          <w:sz w:val="24"/>
          <w:szCs w:val="24"/>
        </w:rPr>
        <w:t xml:space="preserve">Dr. Taye Timothy </w:t>
      </w:r>
      <w:proofErr w:type="spellStart"/>
      <w:r w:rsidR="00B2778D" w:rsidRPr="00B2778D">
        <w:rPr>
          <w:rFonts w:ascii="Times New Roman" w:eastAsia="Times New Roman" w:hAnsi="Times New Roman" w:cs="Times New Roman"/>
          <w:sz w:val="24"/>
          <w:szCs w:val="24"/>
        </w:rPr>
        <w:t>Osadiya</w:t>
      </w:r>
      <w:proofErr w:type="spellEnd"/>
    </w:p>
    <w:p w14:paraId="618C30AB" w14:textId="0476B381" w:rsidR="005B1486" w:rsidRPr="000E5C40" w:rsidRDefault="00863D2A" w:rsidP="00863D2A">
      <w:pPr>
        <w:spacing w:line="480" w:lineRule="auto"/>
        <w:jc w:val="center"/>
        <w:rPr>
          <w:rFonts w:ascii="Times New Roman" w:eastAsia="Times New Roman" w:hAnsi="Times New Roman" w:cs="Times New Roman"/>
          <w:sz w:val="24"/>
          <w:szCs w:val="24"/>
        </w:rPr>
      </w:pPr>
      <w:r w:rsidRPr="000E5C40">
        <w:rPr>
          <w:rFonts w:ascii="Times New Roman" w:eastAsia="Times New Roman" w:hAnsi="Times New Roman" w:cs="Times New Roman"/>
          <w:sz w:val="24"/>
          <w:szCs w:val="24"/>
        </w:rPr>
        <w:t xml:space="preserve">Student: </w:t>
      </w:r>
      <w:r w:rsidR="00B2778D" w:rsidRPr="00B2778D">
        <w:rPr>
          <w:rFonts w:ascii="Times New Roman" w:eastAsia="Times New Roman" w:hAnsi="Times New Roman" w:cs="Times New Roman"/>
          <w:sz w:val="24"/>
          <w:szCs w:val="24"/>
        </w:rPr>
        <w:t>Tonka Nikolova (1914038), level 6, Group 1</w:t>
      </w:r>
    </w:p>
    <w:p w14:paraId="1AE1619C" w14:textId="11BDE781" w:rsidR="00A22B98" w:rsidRPr="000E5C40" w:rsidRDefault="002661A7" w:rsidP="007E4614">
      <w:pPr>
        <w:spacing w:line="480" w:lineRule="auto"/>
        <w:rPr>
          <w:rFonts w:ascii="Times New Roman" w:eastAsia="Times New Roman" w:hAnsi="Times New Roman" w:cs="Times New Roman"/>
          <w:sz w:val="24"/>
          <w:szCs w:val="24"/>
        </w:rPr>
      </w:pPr>
      <w:r w:rsidRPr="000E5C40">
        <w:rPr>
          <w:rFonts w:ascii="Times New Roman" w:eastAsia="Times New Roman" w:hAnsi="Times New Roman" w:cs="Times New Roman"/>
          <w:sz w:val="24"/>
          <w:szCs w:val="24"/>
        </w:rPr>
        <w:t xml:space="preserve">                                                               </w:t>
      </w:r>
      <w:r w:rsidR="00A22B98" w:rsidRPr="000E5C40">
        <w:rPr>
          <w:rFonts w:ascii="Times New Roman" w:eastAsia="Times New Roman" w:hAnsi="Times New Roman" w:cs="Times New Roman"/>
          <w:sz w:val="24"/>
          <w:szCs w:val="24"/>
        </w:rPr>
        <w:t xml:space="preserve"> Assessment 1</w:t>
      </w:r>
    </w:p>
    <w:p w14:paraId="1494F4B0" w14:textId="3F4EFEAD" w:rsidR="005B1486" w:rsidRPr="000E5C40" w:rsidRDefault="00A22B98">
      <w:pPr>
        <w:spacing w:line="480" w:lineRule="auto"/>
        <w:jc w:val="center"/>
        <w:rPr>
          <w:rFonts w:ascii="Times New Roman" w:eastAsia="Times New Roman" w:hAnsi="Times New Roman" w:cs="Times New Roman"/>
          <w:sz w:val="24"/>
          <w:szCs w:val="24"/>
          <w:u w:val="single"/>
        </w:rPr>
      </w:pPr>
      <w:r w:rsidRPr="000E5C40">
        <w:rPr>
          <w:rFonts w:ascii="Times New Roman" w:eastAsia="Times New Roman" w:hAnsi="Times New Roman" w:cs="Times New Roman"/>
          <w:sz w:val="24"/>
          <w:szCs w:val="24"/>
          <w:u w:val="single"/>
        </w:rPr>
        <w:t>International Financial Management (IFM) in Coca-Cola</w:t>
      </w:r>
    </w:p>
    <w:p w14:paraId="72894693" w14:textId="77777777" w:rsidR="002A4261" w:rsidRPr="000E5C40" w:rsidRDefault="002A4261">
      <w:pPr>
        <w:spacing w:line="480" w:lineRule="auto"/>
        <w:jc w:val="center"/>
        <w:rPr>
          <w:rFonts w:ascii="Times New Roman" w:eastAsia="Times New Roman" w:hAnsi="Times New Roman" w:cs="Times New Roman"/>
          <w:sz w:val="24"/>
          <w:szCs w:val="24"/>
          <w:u w:val="single"/>
        </w:rPr>
      </w:pPr>
    </w:p>
    <w:p w14:paraId="753D6C63" w14:textId="77777777" w:rsidR="005B1486" w:rsidRPr="000E5C40" w:rsidRDefault="005B1486">
      <w:pPr>
        <w:spacing w:line="480" w:lineRule="auto"/>
        <w:jc w:val="center"/>
        <w:rPr>
          <w:rFonts w:ascii="Times New Roman" w:eastAsia="Times New Roman" w:hAnsi="Times New Roman" w:cs="Times New Roman"/>
          <w:sz w:val="24"/>
          <w:szCs w:val="24"/>
        </w:rPr>
      </w:pPr>
    </w:p>
    <w:p w14:paraId="1070E75E" w14:textId="77777777" w:rsidR="005B1486" w:rsidRPr="000E5C40" w:rsidRDefault="005B1486">
      <w:pPr>
        <w:spacing w:line="480" w:lineRule="auto"/>
        <w:jc w:val="center"/>
        <w:rPr>
          <w:rFonts w:ascii="Times New Roman" w:eastAsia="Times New Roman" w:hAnsi="Times New Roman" w:cs="Times New Roman"/>
          <w:sz w:val="24"/>
          <w:szCs w:val="24"/>
        </w:rPr>
      </w:pPr>
    </w:p>
    <w:p w14:paraId="0BA3BBC1" w14:textId="77777777" w:rsidR="005B1486" w:rsidRPr="000E5C40" w:rsidRDefault="005B1486">
      <w:pPr>
        <w:spacing w:line="480" w:lineRule="auto"/>
        <w:jc w:val="center"/>
        <w:rPr>
          <w:rFonts w:ascii="Times New Roman" w:eastAsia="Times New Roman" w:hAnsi="Times New Roman" w:cs="Times New Roman"/>
          <w:sz w:val="24"/>
          <w:szCs w:val="24"/>
        </w:rPr>
      </w:pPr>
    </w:p>
    <w:p w14:paraId="326A5228" w14:textId="77777777" w:rsidR="005B1486" w:rsidRPr="000E5C40" w:rsidRDefault="005B1486">
      <w:pPr>
        <w:spacing w:line="480" w:lineRule="auto"/>
        <w:jc w:val="center"/>
        <w:rPr>
          <w:rFonts w:ascii="Times New Roman" w:eastAsia="Times New Roman" w:hAnsi="Times New Roman" w:cs="Times New Roman"/>
          <w:sz w:val="24"/>
          <w:szCs w:val="24"/>
        </w:rPr>
      </w:pPr>
    </w:p>
    <w:p w14:paraId="7B9B2FA0" w14:textId="77777777" w:rsidR="005B1486" w:rsidRPr="000E5C40" w:rsidRDefault="005B1486">
      <w:pPr>
        <w:spacing w:line="480" w:lineRule="auto"/>
        <w:jc w:val="center"/>
        <w:rPr>
          <w:rFonts w:ascii="Times New Roman" w:eastAsia="Times New Roman" w:hAnsi="Times New Roman" w:cs="Times New Roman"/>
          <w:sz w:val="24"/>
          <w:szCs w:val="24"/>
        </w:rPr>
      </w:pPr>
    </w:p>
    <w:p w14:paraId="22C2119D" w14:textId="77777777" w:rsidR="005B1486" w:rsidRPr="000E5C40" w:rsidRDefault="005B1486">
      <w:pPr>
        <w:spacing w:line="480" w:lineRule="auto"/>
        <w:jc w:val="center"/>
        <w:rPr>
          <w:rFonts w:ascii="Times New Roman" w:eastAsia="Times New Roman" w:hAnsi="Times New Roman" w:cs="Times New Roman"/>
          <w:sz w:val="24"/>
          <w:szCs w:val="24"/>
        </w:rPr>
      </w:pPr>
    </w:p>
    <w:p w14:paraId="1B72547E" w14:textId="77777777" w:rsidR="005B1486" w:rsidRPr="000E5C40" w:rsidRDefault="005B1486">
      <w:pPr>
        <w:spacing w:line="480" w:lineRule="auto"/>
        <w:jc w:val="center"/>
        <w:rPr>
          <w:rFonts w:ascii="Times New Roman" w:eastAsia="Times New Roman" w:hAnsi="Times New Roman" w:cs="Times New Roman"/>
          <w:sz w:val="24"/>
          <w:szCs w:val="24"/>
        </w:rPr>
      </w:pPr>
    </w:p>
    <w:p w14:paraId="4821CAA7" w14:textId="77777777" w:rsidR="005B1486" w:rsidRPr="000E5C40" w:rsidRDefault="005B1486">
      <w:pPr>
        <w:spacing w:line="480" w:lineRule="auto"/>
        <w:jc w:val="center"/>
        <w:rPr>
          <w:rFonts w:ascii="Times New Roman" w:eastAsia="Times New Roman" w:hAnsi="Times New Roman" w:cs="Times New Roman"/>
          <w:sz w:val="24"/>
          <w:szCs w:val="24"/>
        </w:rPr>
      </w:pPr>
    </w:p>
    <w:p w14:paraId="61B26810" w14:textId="77777777" w:rsidR="005B1486" w:rsidRPr="000E5C40" w:rsidRDefault="005B1486">
      <w:pPr>
        <w:spacing w:line="480" w:lineRule="auto"/>
        <w:jc w:val="center"/>
        <w:rPr>
          <w:rFonts w:ascii="Times New Roman" w:eastAsia="Times New Roman" w:hAnsi="Times New Roman" w:cs="Times New Roman"/>
          <w:sz w:val="24"/>
          <w:szCs w:val="24"/>
        </w:rPr>
      </w:pPr>
    </w:p>
    <w:p w14:paraId="36A34651" w14:textId="77777777" w:rsidR="005B1486" w:rsidRPr="000E5C40" w:rsidRDefault="005B1486">
      <w:pPr>
        <w:spacing w:line="480" w:lineRule="auto"/>
        <w:jc w:val="center"/>
        <w:rPr>
          <w:rFonts w:ascii="Times New Roman" w:eastAsia="Times New Roman" w:hAnsi="Times New Roman" w:cs="Times New Roman"/>
          <w:sz w:val="24"/>
          <w:szCs w:val="24"/>
        </w:rPr>
      </w:pPr>
    </w:p>
    <w:p w14:paraId="507CA533" w14:textId="77777777" w:rsidR="005B1486" w:rsidRPr="000E5C40" w:rsidRDefault="005B1486">
      <w:pPr>
        <w:spacing w:line="480" w:lineRule="auto"/>
        <w:jc w:val="center"/>
        <w:rPr>
          <w:rFonts w:ascii="Times New Roman" w:eastAsia="Times New Roman" w:hAnsi="Times New Roman" w:cs="Times New Roman"/>
          <w:sz w:val="24"/>
          <w:szCs w:val="24"/>
        </w:rPr>
      </w:pPr>
    </w:p>
    <w:p w14:paraId="4D76ABC3" w14:textId="77777777" w:rsidR="005B1486" w:rsidRPr="000E5C40" w:rsidRDefault="005B1486">
      <w:pPr>
        <w:spacing w:line="480" w:lineRule="auto"/>
        <w:jc w:val="center"/>
        <w:rPr>
          <w:rFonts w:ascii="Times New Roman" w:eastAsia="Times New Roman" w:hAnsi="Times New Roman" w:cs="Times New Roman"/>
          <w:sz w:val="24"/>
          <w:szCs w:val="24"/>
        </w:rPr>
      </w:pPr>
    </w:p>
    <w:p w14:paraId="3BDFCDE0" w14:textId="77777777" w:rsidR="005B1486" w:rsidRPr="000E5C40" w:rsidRDefault="005B1486">
      <w:pPr>
        <w:spacing w:line="480" w:lineRule="auto"/>
        <w:jc w:val="center"/>
        <w:rPr>
          <w:rFonts w:ascii="Times New Roman" w:eastAsia="Times New Roman" w:hAnsi="Times New Roman" w:cs="Times New Roman"/>
          <w:sz w:val="24"/>
          <w:szCs w:val="24"/>
        </w:rPr>
      </w:pPr>
    </w:p>
    <w:p w14:paraId="0CEDDA4A" w14:textId="77777777" w:rsidR="005B1486" w:rsidRPr="000E5C40" w:rsidRDefault="005B1486">
      <w:pPr>
        <w:spacing w:line="480" w:lineRule="auto"/>
        <w:jc w:val="center"/>
        <w:rPr>
          <w:rFonts w:ascii="Times New Roman" w:eastAsia="Times New Roman" w:hAnsi="Times New Roman" w:cs="Times New Roman"/>
          <w:sz w:val="24"/>
          <w:szCs w:val="24"/>
        </w:rPr>
      </w:pPr>
    </w:p>
    <w:p w14:paraId="6033D530" w14:textId="77777777" w:rsidR="005B1486" w:rsidRPr="000E5C40" w:rsidRDefault="005B1486">
      <w:pPr>
        <w:spacing w:line="480" w:lineRule="auto"/>
        <w:jc w:val="center"/>
        <w:rPr>
          <w:rFonts w:ascii="Times New Roman" w:eastAsia="Times New Roman" w:hAnsi="Times New Roman" w:cs="Times New Roman"/>
          <w:sz w:val="24"/>
          <w:szCs w:val="24"/>
        </w:rPr>
      </w:pPr>
    </w:p>
    <w:p w14:paraId="26F6E34C" w14:textId="77777777" w:rsidR="005B1486" w:rsidRPr="000E5C40" w:rsidRDefault="005B1486">
      <w:pPr>
        <w:spacing w:line="480" w:lineRule="auto"/>
        <w:jc w:val="center"/>
        <w:rPr>
          <w:rFonts w:ascii="Times New Roman" w:eastAsia="Times New Roman" w:hAnsi="Times New Roman" w:cs="Times New Roman"/>
          <w:sz w:val="24"/>
          <w:szCs w:val="24"/>
        </w:rPr>
      </w:pPr>
    </w:p>
    <w:p w14:paraId="4455A960" w14:textId="77777777" w:rsidR="005B1486" w:rsidRPr="000E5C40" w:rsidRDefault="005B1486">
      <w:pPr>
        <w:spacing w:line="480" w:lineRule="auto"/>
        <w:jc w:val="center"/>
        <w:rPr>
          <w:rFonts w:ascii="Times New Roman" w:eastAsia="Times New Roman" w:hAnsi="Times New Roman" w:cs="Times New Roman"/>
          <w:sz w:val="24"/>
          <w:szCs w:val="24"/>
        </w:rPr>
      </w:pPr>
    </w:p>
    <w:p w14:paraId="7A2FA455" w14:textId="57FDEE76" w:rsidR="005B1486" w:rsidRPr="000E5C40" w:rsidRDefault="00022EF4">
      <w:pPr>
        <w:spacing w:line="480" w:lineRule="auto"/>
        <w:jc w:val="center"/>
        <w:rPr>
          <w:rFonts w:ascii="Times New Roman" w:eastAsia="Times New Roman" w:hAnsi="Times New Roman" w:cs="Times New Roman"/>
          <w:sz w:val="24"/>
          <w:szCs w:val="24"/>
        </w:rPr>
      </w:pPr>
      <w:r w:rsidRPr="000E5C40">
        <w:rPr>
          <w:rFonts w:ascii="Times New Roman" w:eastAsia="Times New Roman" w:hAnsi="Times New Roman" w:cs="Times New Roman"/>
          <w:sz w:val="24"/>
          <w:szCs w:val="24"/>
        </w:rPr>
        <w:t>Table of Contents</w:t>
      </w:r>
    </w:p>
    <w:p w14:paraId="2028E48C" w14:textId="614BE69B" w:rsidR="00022EF4" w:rsidRPr="000E5C40" w:rsidRDefault="0089372F" w:rsidP="00C02BB7">
      <w:pPr>
        <w:spacing w:line="480" w:lineRule="auto"/>
        <w:rPr>
          <w:rFonts w:ascii="Times New Roman" w:eastAsia="Times New Roman" w:hAnsi="Times New Roman" w:cs="Times New Roman"/>
          <w:sz w:val="24"/>
          <w:szCs w:val="24"/>
        </w:rPr>
      </w:pPr>
      <w:r w:rsidRPr="000E5C40">
        <w:rPr>
          <w:rFonts w:ascii="Times New Roman" w:eastAsia="Times New Roman" w:hAnsi="Times New Roman" w:cs="Times New Roman"/>
          <w:sz w:val="24"/>
          <w:szCs w:val="24"/>
        </w:rPr>
        <w:t>1.</w:t>
      </w:r>
      <w:r w:rsidR="00C02BB7" w:rsidRPr="000E5C40">
        <w:rPr>
          <w:rFonts w:ascii="Times New Roman" w:eastAsia="Times New Roman" w:hAnsi="Times New Roman" w:cs="Times New Roman"/>
          <w:sz w:val="24"/>
          <w:szCs w:val="24"/>
        </w:rPr>
        <w:t>I</w:t>
      </w:r>
      <w:r w:rsidR="009826B4" w:rsidRPr="000E5C40">
        <w:rPr>
          <w:rFonts w:ascii="Times New Roman" w:eastAsia="Times New Roman" w:hAnsi="Times New Roman" w:cs="Times New Roman"/>
          <w:sz w:val="24"/>
          <w:szCs w:val="24"/>
        </w:rPr>
        <w:t>ntroduction</w:t>
      </w:r>
      <w:r w:rsidR="00C02BB7" w:rsidRPr="000E5C40">
        <w:rPr>
          <w:rFonts w:ascii="Times New Roman" w:eastAsia="Times New Roman" w:hAnsi="Times New Roman" w:cs="Times New Roman"/>
          <w:sz w:val="24"/>
          <w:szCs w:val="24"/>
        </w:rPr>
        <w:t>……………………………………………………</w:t>
      </w:r>
      <w:r w:rsidR="00D8776E" w:rsidRPr="000E5C40">
        <w:rPr>
          <w:rFonts w:ascii="Times New Roman" w:eastAsia="Times New Roman" w:hAnsi="Times New Roman" w:cs="Times New Roman"/>
          <w:sz w:val="24"/>
          <w:szCs w:val="24"/>
        </w:rPr>
        <w:t>……………</w:t>
      </w:r>
      <w:r w:rsidR="00582F28">
        <w:rPr>
          <w:rFonts w:ascii="Times New Roman" w:eastAsia="Times New Roman" w:hAnsi="Times New Roman" w:cs="Times New Roman"/>
          <w:sz w:val="24"/>
          <w:szCs w:val="24"/>
        </w:rPr>
        <w:t>…</w:t>
      </w:r>
      <w:r w:rsidR="000A676B">
        <w:rPr>
          <w:rFonts w:ascii="Times New Roman" w:eastAsia="Times New Roman" w:hAnsi="Times New Roman" w:cs="Times New Roman"/>
          <w:sz w:val="24"/>
          <w:szCs w:val="24"/>
        </w:rPr>
        <w:t>.</w:t>
      </w:r>
      <w:r w:rsidR="00582F28">
        <w:rPr>
          <w:rFonts w:ascii="Times New Roman" w:eastAsia="Times New Roman" w:hAnsi="Times New Roman" w:cs="Times New Roman"/>
          <w:sz w:val="24"/>
          <w:szCs w:val="24"/>
        </w:rPr>
        <w:t>…</w:t>
      </w:r>
      <w:r w:rsidR="000A676B">
        <w:rPr>
          <w:rFonts w:ascii="Times New Roman" w:eastAsia="Times New Roman" w:hAnsi="Times New Roman" w:cs="Times New Roman"/>
          <w:sz w:val="24"/>
          <w:szCs w:val="24"/>
        </w:rPr>
        <w:t>….</w:t>
      </w:r>
      <w:r w:rsidR="00C4487B" w:rsidRPr="000E5C40">
        <w:rPr>
          <w:rFonts w:ascii="Times New Roman" w:eastAsia="Times New Roman" w:hAnsi="Times New Roman" w:cs="Times New Roman"/>
          <w:sz w:val="24"/>
          <w:szCs w:val="24"/>
        </w:rPr>
        <w:t>3</w:t>
      </w:r>
    </w:p>
    <w:p w14:paraId="2294B579" w14:textId="0B4A54D9" w:rsidR="00C02BB7" w:rsidRPr="000E5C40" w:rsidRDefault="0089372F" w:rsidP="00C02BB7">
      <w:pPr>
        <w:spacing w:line="480" w:lineRule="auto"/>
        <w:rPr>
          <w:rFonts w:ascii="Times New Roman" w:eastAsia="Times New Roman" w:hAnsi="Times New Roman" w:cs="Times New Roman"/>
          <w:sz w:val="24"/>
          <w:szCs w:val="24"/>
        </w:rPr>
      </w:pPr>
      <w:r w:rsidRPr="000E5C40">
        <w:rPr>
          <w:rFonts w:ascii="Times New Roman" w:eastAsia="Times New Roman" w:hAnsi="Times New Roman" w:cs="Times New Roman"/>
          <w:sz w:val="24"/>
          <w:szCs w:val="24"/>
        </w:rPr>
        <w:t>2.</w:t>
      </w:r>
      <w:r w:rsidR="0054622D" w:rsidRPr="000E5C40">
        <w:rPr>
          <w:rFonts w:ascii="Times New Roman" w:eastAsia="Times New Roman" w:hAnsi="Times New Roman" w:cs="Times New Roman"/>
          <w:sz w:val="24"/>
          <w:szCs w:val="24"/>
        </w:rPr>
        <w:t>Critical analysis</w:t>
      </w:r>
      <w:r w:rsidR="00B00FC8" w:rsidRPr="000E5C40">
        <w:rPr>
          <w:rFonts w:ascii="Times New Roman" w:eastAsia="Times New Roman" w:hAnsi="Times New Roman" w:cs="Times New Roman"/>
          <w:sz w:val="24"/>
          <w:szCs w:val="24"/>
        </w:rPr>
        <w:t>………………………………………………</w:t>
      </w:r>
      <w:r w:rsidR="00D8776E" w:rsidRPr="000E5C40">
        <w:rPr>
          <w:rFonts w:ascii="Times New Roman" w:eastAsia="Times New Roman" w:hAnsi="Times New Roman" w:cs="Times New Roman"/>
          <w:sz w:val="24"/>
          <w:szCs w:val="24"/>
        </w:rPr>
        <w:t>………………………</w:t>
      </w:r>
      <w:r w:rsidR="00C4487B" w:rsidRPr="000E5C40">
        <w:rPr>
          <w:rFonts w:ascii="Times New Roman" w:eastAsia="Times New Roman" w:hAnsi="Times New Roman" w:cs="Times New Roman"/>
          <w:sz w:val="24"/>
          <w:szCs w:val="24"/>
        </w:rPr>
        <w:t>3</w:t>
      </w:r>
    </w:p>
    <w:p w14:paraId="5DBE0303" w14:textId="24EC8EF1" w:rsidR="00B00FC8" w:rsidRPr="000E5C40" w:rsidRDefault="00574FB9" w:rsidP="00567878">
      <w:pPr>
        <w:pStyle w:val="ListParagraph"/>
        <w:spacing w:line="480" w:lineRule="auto"/>
        <w:rPr>
          <w:rFonts w:ascii="Times New Roman" w:eastAsia="Times New Roman" w:hAnsi="Times New Roman" w:cs="Times New Roman"/>
          <w:sz w:val="24"/>
          <w:szCs w:val="24"/>
        </w:rPr>
      </w:pPr>
      <w:bookmarkStart w:id="0" w:name="_Hlk98875399"/>
      <w:r w:rsidRPr="00574FB9">
        <w:rPr>
          <w:rFonts w:ascii="Times New Roman" w:eastAsia="Times New Roman" w:hAnsi="Times New Roman" w:cs="Times New Roman"/>
          <w:sz w:val="24"/>
          <w:szCs w:val="24"/>
        </w:rPr>
        <w:t xml:space="preserve">2.1.1 </w:t>
      </w:r>
      <w:r w:rsidRPr="000E5C40">
        <w:rPr>
          <w:rFonts w:ascii="Times New Roman" w:eastAsia="Times New Roman" w:hAnsi="Times New Roman" w:cs="Times New Roman"/>
          <w:sz w:val="24"/>
          <w:szCs w:val="24"/>
        </w:rPr>
        <w:t>Coca</w:t>
      </w:r>
      <w:r w:rsidR="00F008DA" w:rsidRPr="000E5C40">
        <w:rPr>
          <w:rFonts w:ascii="Times New Roman" w:eastAsia="Times New Roman" w:hAnsi="Times New Roman" w:cs="Times New Roman"/>
          <w:sz w:val="24"/>
          <w:szCs w:val="24"/>
        </w:rPr>
        <w:t>-</w:t>
      </w:r>
      <w:r w:rsidR="00C52682" w:rsidRPr="000E5C40">
        <w:rPr>
          <w:rFonts w:ascii="Times New Roman" w:eastAsia="Times New Roman" w:hAnsi="Times New Roman" w:cs="Times New Roman"/>
          <w:sz w:val="24"/>
          <w:szCs w:val="24"/>
        </w:rPr>
        <w:t>Cola’s</w:t>
      </w:r>
      <w:r w:rsidR="00A84F0D" w:rsidRPr="000E5C40">
        <w:rPr>
          <w:rFonts w:ascii="Times New Roman" w:eastAsia="Times New Roman" w:hAnsi="Times New Roman" w:cs="Times New Roman"/>
          <w:sz w:val="24"/>
          <w:szCs w:val="24"/>
        </w:rPr>
        <w:t xml:space="preserve"> </w:t>
      </w:r>
      <w:r w:rsidR="00D45528" w:rsidRPr="000E5C40">
        <w:rPr>
          <w:rFonts w:ascii="Times New Roman" w:eastAsia="Times New Roman" w:hAnsi="Times New Roman" w:cs="Times New Roman"/>
          <w:sz w:val="24"/>
          <w:szCs w:val="24"/>
        </w:rPr>
        <w:t>dividend distribution</w:t>
      </w:r>
      <w:r w:rsidR="00567878" w:rsidRPr="000E5C40">
        <w:rPr>
          <w:rFonts w:ascii="Times New Roman" w:eastAsia="Times New Roman" w:hAnsi="Times New Roman" w:cs="Times New Roman"/>
          <w:sz w:val="24"/>
          <w:szCs w:val="24"/>
        </w:rPr>
        <w:t xml:space="preserve"> </w:t>
      </w:r>
      <w:r w:rsidR="00D45528" w:rsidRPr="000E5C40">
        <w:rPr>
          <w:rFonts w:ascii="Times New Roman" w:eastAsia="Times New Roman" w:hAnsi="Times New Roman" w:cs="Times New Roman"/>
          <w:sz w:val="24"/>
          <w:szCs w:val="24"/>
        </w:rPr>
        <w:t>policy</w:t>
      </w:r>
      <w:bookmarkEnd w:id="0"/>
      <w:r w:rsidR="00C52682" w:rsidRPr="000E5C40">
        <w:rPr>
          <w:rFonts w:ascii="Times New Roman" w:eastAsia="Times New Roman" w:hAnsi="Times New Roman" w:cs="Times New Roman"/>
          <w:sz w:val="24"/>
          <w:szCs w:val="24"/>
        </w:rPr>
        <w:t>…………………………………………………</w:t>
      </w:r>
      <w:r w:rsidR="00004BEB" w:rsidRPr="000E5C40">
        <w:rPr>
          <w:rFonts w:ascii="Times New Roman" w:eastAsia="Times New Roman" w:hAnsi="Times New Roman" w:cs="Times New Roman"/>
          <w:sz w:val="24"/>
          <w:szCs w:val="24"/>
        </w:rPr>
        <w:t>…………………………</w:t>
      </w:r>
      <w:r w:rsidR="00DD7210" w:rsidRPr="000E5C40">
        <w:rPr>
          <w:rFonts w:ascii="Times New Roman" w:eastAsia="Times New Roman" w:hAnsi="Times New Roman" w:cs="Times New Roman"/>
          <w:sz w:val="24"/>
          <w:szCs w:val="24"/>
        </w:rPr>
        <w:t>3</w:t>
      </w:r>
    </w:p>
    <w:p w14:paraId="32378B35" w14:textId="6038CB97" w:rsidR="00C52682" w:rsidRPr="000E5C40" w:rsidRDefault="00574FB9" w:rsidP="00D45528">
      <w:pPr>
        <w:pStyle w:val="ListParagraph"/>
        <w:spacing w:line="480" w:lineRule="auto"/>
        <w:rPr>
          <w:rFonts w:ascii="Times New Roman" w:eastAsia="Times New Roman" w:hAnsi="Times New Roman" w:cs="Times New Roman"/>
          <w:sz w:val="24"/>
          <w:szCs w:val="24"/>
        </w:rPr>
      </w:pPr>
      <w:bookmarkStart w:id="1" w:name="_Hlk98875550"/>
      <w:r w:rsidRPr="00574FB9">
        <w:rPr>
          <w:rFonts w:ascii="Times New Roman" w:eastAsia="Times New Roman" w:hAnsi="Times New Roman" w:cs="Times New Roman"/>
          <w:sz w:val="24"/>
          <w:szCs w:val="24"/>
        </w:rPr>
        <w:t>2.1.</w:t>
      </w:r>
      <w:r>
        <w:rPr>
          <w:rFonts w:ascii="Times New Roman" w:eastAsia="Times New Roman" w:hAnsi="Times New Roman" w:cs="Times New Roman"/>
          <w:sz w:val="24"/>
          <w:szCs w:val="24"/>
        </w:rPr>
        <w:t xml:space="preserve">2 </w:t>
      </w:r>
      <w:r w:rsidR="00004BEB" w:rsidRPr="000E5C40">
        <w:rPr>
          <w:rFonts w:ascii="Times New Roman" w:eastAsia="Times New Roman" w:hAnsi="Times New Roman" w:cs="Times New Roman"/>
          <w:sz w:val="24"/>
          <w:szCs w:val="24"/>
        </w:rPr>
        <w:t>E</w:t>
      </w:r>
      <w:r w:rsidR="00A13145" w:rsidRPr="000E5C40">
        <w:rPr>
          <w:rFonts w:ascii="Times New Roman" w:eastAsia="Times New Roman" w:hAnsi="Times New Roman" w:cs="Times New Roman"/>
          <w:sz w:val="24"/>
          <w:szCs w:val="24"/>
        </w:rPr>
        <w:t>fficient market hypothesis theory</w:t>
      </w:r>
      <w:r w:rsidR="0040268C" w:rsidRPr="000E5C40">
        <w:rPr>
          <w:rFonts w:ascii="Times New Roman" w:eastAsia="Times New Roman" w:hAnsi="Times New Roman" w:cs="Times New Roman"/>
          <w:sz w:val="24"/>
          <w:szCs w:val="24"/>
        </w:rPr>
        <w:t xml:space="preserve"> in context of Coca-Cola</w:t>
      </w:r>
      <w:bookmarkEnd w:id="1"/>
      <w:r w:rsidR="00004BEB" w:rsidRPr="000E5C40">
        <w:rPr>
          <w:rFonts w:ascii="Times New Roman" w:eastAsia="Times New Roman" w:hAnsi="Times New Roman" w:cs="Times New Roman"/>
          <w:sz w:val="24"/>
          <w:szCs w:val="24"/>
        </w:rPr>
        <w:t>…………</w:t>
      </w:r>
      <w:r w:rsidR="000A676B">
        <w:rPr>
          <w:rFonts w:ascii="Times New Roman" w:eastAsia="Times New Roman" w:hAnsi="Times New Roman" w:cs="Times New Roman"/>
          <w:sz w:val="24"/>
          <w:szCs w:val="24"/>
        </w:rPr>
        <w:t>.</w:t>
      </w:r>
      <w:r w:rsidR="000A676B" w:rsidRPr="000E5C40">
        <w:rPr>
          <w:rFonts w:ascii="Times New Roman" w:eastAsia="Times New Roman" w:hAnsi="Times New Roman" w:cs="Times New Roman"/>
          <w:sz w:val="24"/>
          <w:szCs w:val="24"/>
        </w:rPr>
        <w:t>…</w:t>
      </w:r>
      <w:r w:rsidR="000A676B">
        <w:rPr>
          <w:rFonts w:ascii="Times New Roman" w:eastAsia="Times New Roman" w:hAnsi="Times New Roman" w:cs="Times New Roman"/>
          <w:sz w:val="24"/>
          <w:szCs w:val="24"/>
        </w:rPr>
        <w:t>.</w:t>
      </w:r>
      <w:r w:rsidR="00694442">
        <w:rPr>
          <w:rFonts w:ascii="Times New Roman" w:eastAsia="Times New Roman" w:hAnsi="Times New Roman" w:cs="Times New Roman"/>
          <w:sz w:val="24"/>
          <w:szCs w:val="24"/>
        </w:rPr>
        <w:t>5</w:t>
      </w:r>
    </w:p>
    <w:p w14:paraId="0FA85B57" w14:textId="79AD1628" w:rsidR="00D8776E" w:rsidRPr="000E5C40" w:rsidRDefault="00574FB9" w:rsidP="008F52BD">
      <w:pPr>
        <w:pStyle w:val="ListParagraph"/>
        <w:spacing w:line="480" w:lineRule="auto"/>
        <w:rPr>
          <w:rFonts w:ascii="Times New Roman" w:eastAsia="Times New Roman" w:hAnsi="Times New Roman" w:cs="Times New Roman"/>
          <w:sz w:val="24"/>
          <w:szCs w:val="24"/>
        </w:rPr>
      </w:pPr>
      <w:r w:rsidRPr="00574FB9">
        <w:rPr>
          <w:rFonts w:ascii="Times New Roman" w:eastAsia="Times New Roman" w:hAnsi="Times New Roman" w:cs="Times New Roman"/>
          <w:sz w:val="24"/>
          <w:szCs w:val="24"/>
        </w:rPr>
        <w:t>2.1.</w:t>
      </w:r>
      <w:r>
        <w:rPr>
          <w:rFonts w:ascii="Times New Roman" w:eastAsia="Times New Roman" w:hAnsi="Times New Roman" w:cs="Times New Roman"/>
          <w:sz w:val="24"/>
          <w:szCs w:val="24"/>
        </w:rPr>
        <w:t>3</w:t>
      </w:r>
      <w:r w:rsidR="00743DF6" w:rsidRPr="000E5C40">
        <w:rPr>
          <w:rFonts w:ascii="Times New Roman" w:eastAsia="Times New Roman" w:hAnsi="Times New Roman" w:cs="Times New Roman"/>
          <w:sz w:val="24"/>
          <w:szCs w:val="24"/>
        </w:rPr>
        <w:t xml:space="preserve"> </w:t>
      </w:r>
      <w:bookmarkStart w:id="2" w:name="_Hlk98875755"/>
      <w:r w:rsidR="002D7D10" w:rsidRPr="000E5C40">
        <w:rPr>
          <w:rFonts w:ascii="Times New Roman" w:eastAsia="Times New Roman" w:hAnsi="Times New Roman" w:cs="Times New Roman"/>
          <w:sz w:val="24"/>
          <w:szCs w:val="24"/>
        </w:rPr>
        <w:t>M</w:t>
      </w:r>
      <w:r w:rsidR="008F52BD" w:rsidRPr="000E5C40">
        <w:rPr>
          <w:rFonts w:ascii="Times New Roman" w:eastAsia="Times New Roman" w:hAnsi="Times New Roman" w:cs="Times New Roman"/>
          <w:sz w:val="24"/>
          <w:szCs w:val="24"/>
        </w:rPr>
        <w:t xml:space="preserve">ethods of appraising </w:t>
      </w:r>
      <w:r w:rsidR="00743DF6" w:rsidRPr="000E5C40">
        <w:rPr>
          <w:rFonts w:ascii="Times New Roman" w:eastAsia="Times New Roman" w:hAnsi="Times New Roman" w:cs="Times New Roman"/>
          <w:sz w:val="24"/>
          <w:szCs w:val="24"/>
        </w:rPr>
        <w:t xml:space="preserve">projects </w:t>
      </w:r>
      <w:r w:rsidR="00270C94" w:rsidRPr="000E5C40">
        <w:rPr>
          <w:rFonts w:ascii="Times New Roman" w:eastAsia="Times New Roman" w:hAnsi="Times New Roman" w:cs="Times New Roman"/>
          <w:sz w:val="24"/>
          <w:szCs w:val="24"/>
        </w:rPr>
        <w:t>which</w:t>
      </w:r>
      <w:r w:rsidR="002D7D10" w:rsidRPr="000E5C40">
        <w:rPr>
          <w:rFonts w:ascii="Times New Roman" w:eastAsia="Times New Roman" w:hAnsi="Times New Roman" w:cs="Times New Roman"/>
          <w:sz w:val="24"/>
          <w:szCs w:val="24"/>
        </w:rPr>
        <w:t xml:space="preserve"> Coca-Cola use</w:t>
      </w:r>
      <w:bookmarkEnd w:id="2"/>
      <w:r w:rsidR="002D7D10" w:rsidRPr="000E5C40">
        <w:rPr>
          <w:rFonts w:ascii="Times New Roman" w:eastAsia="Times New Roman" w:hAnsi="Times New Roman" w:cs="Times New Roman"/>
          <w:sz w:val="24"/>
          <w:szCs w:val="24"/>
        </w:rPr>
        <w:t>…………………</w:t>
      </w:r>
      <w:r w:rsidR="00217113" w:rsidRPr="000E5C40">
        <w:rPr>
          <w:rFonts w:ascii="Times New Roman" w:eastAsia="Times New Roman" w:hAnsi="Times New Roman" w:cs="Times New Roman"/>
          <w:sz w:val="24"/>
          <w:szCs w:val="24"/>
        </w:rPr>
        <w:t>…</w:t>
      </w:r>
      <w:r w:rsidR="005708DE">
        <w:rPr>
          <w:rFonts w:ascii="Times New Roman" w:eastAsia="Times New Roman" w:hAnsi="Times New Roman" w:cs="Times New Roman"/>
          <w:sz w:val="24"/>
          <w:szCs w:val="24"/>
        </w:rPr>
        <w:t>6</w:t>
      </w:r>
    </w:p>
    <w:p w14:paraId="509D7969" w14:textId="71AC6A6D" w:rsidR="002D7D10" w:rsidRPr="000E5C40" w:rsidRDefault="00296931" w:rsidP="002D7D10">
      <w:pPr>
        <w:spacing w:line="480" w:lineRule="auto"/>
        <w:rPr>
          <w:rFonts w:ascii="Times New Roman" w:eastAsia="Times New Roman" w:hAnsi="Times New Roman" w:cs="Times New Roman"/>
          <w:sz w:val="24"/>
          <w:szCs w:val="24"/>
        </w:rPr>
      </w:pPr>
      <w:r w:rsidRPr="000E5C40">
        <w:rPr>
          <w:rFonts w:ascii="Times New Roman" w:eastAsia="Times New Roman" w:hAnsi="Times New Roman" w:cs="Times New Roman"/>
          <w:sz w:val="24"/>
          <w:szCs w:val="24"/>
        </w:rPr>
        <w:t>3.Conclusion…………………………………………………………………………….</w:t>
      </w:r>
      <w:r w:rsidR="00C4487B" w:rsidRPr="000E5C40">
        <w:rPr>
          <w:rFonts w:ascii="Times New Roman" w:eastAsia="Times New Roman" w:hAnsi="Times New Roman" w:cs="Times New Roman"/>
          <w:sz w:val="24"/>
          <w:szCs w:val="24"/>
        </w:rPr>
        <w:t>8</w:t>
      </w:r>
    </w:p>
    <w:p w14:paraId="2C6A91DA" w14:textId="63857DD1" w:rsidR="00296931" w:rsidRPr="000E5C40" w:rsidRDefault="00296931" w:rsidP="002D7D10">
      <w:pPr>
        <w:spacing w:line="480" w:lineRule="auto"/>
        <w:rPr>
          <w:rFonts w:ascii="Times New Roman" w:eastAsia="Times New Roman" w:hAnsi="Times New Roman" w:cs="Times New Roman"/>
          <w:sz w:val="24"/>
          <w:szCs w:val="24"/>
        </w:rPr>
      </w:pPr>
      <w:r w:rsidRPr="000E5C40">
        <w:rPr>
          <w:rFonts w:ascii="Times New Roman" w:eastAsia="Times New Roman" w:hAnsi="Times New Roman" w:cs="Times New Roman"/>
          <w:sz w:val="24"/>
          <w:szCs w:val="24"/>
        </w:rPr>
        <w:t>4.Reference list………………………………………………………………………….</w:t>
      </w:r>
      <w:r w:rsidR="005708DE">
        <w:rPr>
          <w:rFonts w:ascii="Times New Roman" w:eastAsia="Times New Roman" w:hAnsi="Times New Roman" w:cs="Times New Roman"/>
          <w:sz w:val="24"/>
          <w:szCs w:val="24"/>
        </w:rPr>
        <w:t>9</w:t>
      </w:r>
    </w:p>
    <w:p w14:paraId="3ABD1DEE" w14:textId="77777777" w:rsidR="005B1486" w:rsidRPr="000E5C40" w:rsidRDefault="005B1486">
      <w:pPr>
        <w:spacing w:line="480" w:lineRule="auto"/>
        <w:jc w:val="center"/>
        <w:rPr>
          <w:rFonts w:ascii="Times New Roman" w:eastAsia="Times New Roman" w:hAnsi="Times New Roman" w:cs="Times New Roman"/>
          <w:sz w:val="24"/>
          <w:szCs w:val="24"/>
        </w:rPr>
      </w:pPr>
    </w:p>
    <w:p w14:paraId="0C6954DA" w14:textId="77777777" w:rsidR="005B1486" w:rsidRPr="000E5C40" w:rsidRDefault="005B1486">
      <w:pPr>
        <w:spacing w:line="480" w:lineRule="auto"/>
        <w:jc w:val="center"/>
        <w:rPr>
          <w:rFonts w:ascii="Times New Roman" w:eastAsia="Times New Roman" w:hAnsi="Times New Roman" w:cs="Times New Roman"/>
          <w:sz w:val="24"/>
          <w:szCs w:val="24"/>
        </w:rPr>
      </w:pPr>
    </w:p>
    <w:p w14:paraId="62C8A39D" w14:textId="77777777" w:rsidR="005B1486" w:rsidRPr="000E5C40" w:rsidRDefault="005B1486">
      <w:pPr>
        <w:spacing w:line="480" w:lineRule="auto"/>
        <w:jc w:val="center"/>
        <w:rPr>
          <w:rFonts w:ascii="Times New Roman" w:eastAsia="Times New Roman" w:hAnsi="Times New Roman" w:cs="Times New Roman"/>
          <w:sz w:val="24"/>
          <w:szCs w:val="24"/>
        </w:rPr>
      </w:pPr>
    </w:p>
    <w:p w14:paraId="2D55BD96" w14:textId="77777777" w:rsidR="005B1486" w:rsidRPr="000E5C40" w:rsidRDefault="005B1486">
      <w:pPr>
        <w:spacing w:line="480" w:lineRule="auto"/>
        <w:jc w:val="center"/>
        <w:rPr>
          <w:rFonts w:ascii="Times New Roman" w:eastAsia="Times New Roman" w:hAnsi="Times New Roman" w:cs="Times New Roman"/>
          <w:sz w:val="24"/>
          <w:szCs w:val="24"/>
        </w:rPr>
      </w:pPr>
    </w:p>
    <w:p w14:paraId="1D66D5DF" w14:textId="77777777" w:rsidR="005B1486" w:rsidRPr="000E5C40" w:rsidRDefault="005B1486">
      <w:pPr>
        <w:spacing w:line="480" w:lineRule="auto"/>
        <w:jc w:val="center"/>
        <w:rPr>
          <w:rFonts w:ascii="Times New Roman" w:eastAsia="Times New Roman" w:hAnsi="Times New Roman" w:cs="Times New Roman"/>
          <w:sz w:val="24"/>
          <w:szCs w:val="24"/>
        </w:rPr>
      </w:pPr>
    </w:p>
    <w:p w14:paraId="42B9A8E5" w14:textId="77777777" w:rsidR="005B1486" w:rsidRPr="000E5C40" w:rsidRDefault="005B1486">
      <w:pPr>
        <w:spacing w:line="480" w:lineRule="auto"/>
        <w:jc w:val="center"/>
        <w:rPr>
          <w:rFonts w:ascii="Times New Roman" w:eastAsia="Times New Roman" w:hAnsi="Times New Roman" w:cs="Times New Roman"/>
          <w:sz w:val="24"/>
          <w:szCs w:val="24"/>
        </w:rPr>
      </w:pPr>
    </w:p>
    <w:p w14:paraId="4AE64E7B" w14:textId="77777777" w:rsidR="005B1486" w:rsidRPr="000E5C40" w:rsidRDefault="005B1486">
      <w:pPr>
        <w:spacing w:line="480" w:lineRule="auto"/>
        <w:jc w:val="center"/>
        <w:rPr>
          <w:rFonts w:ascii="Times New Roman" w:eastAsia="Times New Roman" w:hAnsi="Times New Roman" w:cs="Times New Roman"/>
          <w:sz w:val="24"/>
          <w:szCs w:val="24"/>
        </w:rPr>
      </w:pPr>
    </w:p>
    <w:p w14:paraId="218BF862" w14:textId="77777777" w:rsidR="005B1486" w:rsidRPr="000E5C40" w:rsidRDefault="005B1486">
      <w:pPr>
        <w:spacing w:line="480" w:lineRule="auto"/>
        <w:jc w:val="center"/>
        <w:rPr>
          <w:rFonts w:ascii="Times New Roman" w:eastAsia="Times New Roman" w:hAnsi="Times New Roman" w:cs="Times New Roman"/>
          <w:sz w:val="24"/>
          <w:szCs w:val="24"/>
        </w:rPr>
      </w:pPr>
    </w:p>
    <w:p w14:paraId="3992EFBF" w14:textId="77777777" w:rsidR="005B1486" w:rsidRPr="000E5C40" w:rsidRDefault="005B1486">
      <w:pPr>
        <w:spacing w:line="480" w:lineRule="auto"/>
        <w:jc w:val="center"/>
        <w:rPr>
          <w:rFonts w:ascii="Times New Roman" w:eastAsia="Times New Roman" w:hAnsi="Times New Roman" w:cs="Times New Roman"/>
          <w:sz w:val="24"/>
          <w:szCs w:val="24"/>
        </w:rPr>
      </w:pPr>
    </w:p>
    <w:p w14:paraId="212F3BC5" w14:textId="77777777" w:rsidR="005B1486" w:rsidRPr="000E5C40" w:rsidRDefault="005B1486">
      <w:pPr>
        <w:spacing w:line="480" w:lineRule="auto"/>
        <w:jc w:val="center"/>
        <w:rPr>
          <w:rFonts w:ascii="Times New Roman" w:eastAsia="Times New Roman" w:hAnsi="Times New Roman" w:cs="Times New Roman"/>
          <w:sz w:val="24"/>
          <w:szCs w:val="24"/>
        </w:rPr>
      </w:pPr>
    </w:p>
    <w:p w14:paraId="32793D66" w14:textId="77777777" w:rsidR="005B1486" w:rsidRPr="000E5C40" w:rsidRDefault="005B1486">
      <w:pPr>
        <w:spacing w:line="480" w:lineRule="auto"/>
        <w:jc w:val="center"/>
        <w:rPr>
          <w:rFonts w:ascii="Times New Roman" w:eastAsia="Times New Roman" w:hAnsi="Times New Roman" w:cs="Times New Roman"/>
          <w:sz w:val="24"/>
          <w:szCs w:val="24"/>
        </w:rPr>
      </w:pPr>
    </w:p>
    <w:p w14:paraId="35689812" w14:textId="77777777" w:rsidR="00FA2230" w:rsidRPr="000E5C40" w:rsidRDefault="00FA2230">
      <w:pPr>
        <w:spacing w:line="480" w:lineRule="auto"/>
        <w:ind w:firstLine="708"/>
        <w:rPr>
          <w:rFonts w:ascii="Times New Roman" w:eastAsia="Times New Roman" w:hAnsi="Times New Roman" w:cs="Times New Roman"/>
          <w:sz w:val="24"/>
          <w:szCs w:val="24"/>
        </w:rPr>
      </w:pPr>
    </w:p>
    <w:p w14:paraId="41422D00" w14:textId="77777777" w:rsidR="0096319E" w:rsidRPr="000E5C40" w:rsidRDefault="0096319E" w:rsidP="0096319E">
      <w:pPr>
        <w:spacing w:line="480" w:lineRule="auto"/>
        <w:rPr>
          <w:rFonts w:ascii="Times New Roman" w:eastAsia="Times New Roman" w:hAnsi="Times New Roman" w:cs="Times New Roman"/>
          <w:sz w:val="24"/>
          <w:szCs w:val="24"/>
        </w:rPr>
      </w:pPr>
    </w:p>
    <w:p w14:paraId="5A6169CC" w14:textId="77777777" w:rsidR="00DE5E1D" w:rsidRPr="008D2955" w:rsidRDefault="0096319E" w:rsidP="0096319E">
      <w:pPr>
        <w:spacing w:line="480" w:lineRule="auto"/>
        <w:rPr>
          <w:rFonts w:ascii="Times New Roman" w:eastAsia="Times New Roman" w:hAnsi="Times New Roman" w:cs="Times New Roman"/>
          <w:b/>
          <w:bCs/>
          <w:sz w:val="24"/>
          <w:szCs w:val="24"/>
        </w:rPr>
      </w:pPr>
      <w:r w:rsidRPr="008D2955">
        <w:rPr>
          <w:rFonts w:ascii="Times New Roman" w:eastAsia="Times New Roman" w:hAnsi="Times New Roman" w:cs="Times New Roman"/>
          <w:b/>
          <w:bCs/>
          <w:sz w:val="24"/>
          <w:szCs w:val="24"/>
        </w:rPr>
        <w:lastRenderedPageBreak/>
        <w:t>1.</w:t>
      </w:r>
      <w:r w:rsidR="00130DC2" w:rsidRPr="008D2955">
        <w:rPr>
          <w:rFonts w:ascii="Times New Roman" w:eastAsia="Times New Roman" w:hAnsi="Times New Roman" w:cs="Times New Roman"/>
          <w:b/>
          <w:bCs/>
          <w:sz w:val="24"/>
          <w:szCs w:val="24"/>
        </w:rPr>
        <w:t xml:space="preserve">1 </w:t>
      </w:r>
      <w:r w:rsidRPr="008D2955">
        <w:rPr>
          <w:rFonts w:ascii="Times New Roman" w:eastAsia="Times New Roman" w:hAnsi="Times New Roman" w:cs="Times New Roman"/>
          <w:b/>
          <w:bCs/>
          <w:sz w:val="24"/>
          <w:szCs w:val="24"/>
        </w:rPr>
        <w:t>Introduction</w:t>
      </w:r>
      <w:r w:rsidR="001A3B66" w:rsidRPr="008D2955">
        <w:rPr>
          <w:rFonts w:ascii="Times New Roman" w:eastAsia="Times New Roman" w:hAnsi="Times New Roman" w:cs="Times New Roman"/>
          <w:b/>
          <w:bCs/>
          <w:sz w:val="24"/>
          <w:szCs w:val="24"/>
        </w:rPr>
        <w:t>.</w:t>
      </w:r>
    </w:p>
    <w:p w14:paraId="3C96E736" w14:textId="376548E6" w:rsidR="001A19F8" w:rsidRPr="000E5C40" w:rsidRDefault="0051727C" w:rsidP="00DE5E1D">
      <w:pPr>
        <w:spacing w:line="480" w:lineRule="auto"/>
        <w:ind w:firstLine="709"/>
        <w:rPr>
          <w:rFonts w:ascii="Times New Roman" w:eastAsia="Times New Roman" w:hAnsi="Times New Roman" w:cs="Times New Roman"/>
          <w:sz w:val="24"/>
          <w:szCs w:val="24"/>
        </w:rPr>
      </w:pPr>
      <w:r w:rsidRPr="000E5C40">
        <w:rPr>
          <w:rFonts w:ascii="Times New Roman" w:eastAsia="Times New Roman" w:hAnsi="Times New Roman" w:cs="Times New Roman"/>
          <w:sz w:val="24"/>
          <w:szCs w:val="24"/>
        </w:rPr>
        <w:t>I</w:t>
      </w:r>
      <w:r w:rsidR="000F3F37">
        <w:rPr>
          <w:rFonts w:ascii="Times New Roman" w:eastAsia="Times New Roman" w:hAnsi="Times New Roman" w:cs="Times New Roman"/>
          <w:sz w:val="24"/>
          <w:szCs w:val="24"/>
        </w:rPr>
        <w:t xml:space="preserve">nternational </w:t>
      </w:r>
      <w:r w:rsidRPr="000E5C40">
        <w:rPr>
          <w:rFonts w:ascii="Times New Roman" w:eastAsia="Times New Roman" w:hAnsi="Times New Roman" w:cs="Times New Roman"/>
          <w:sz w:val="24"/>
          <w:szCs w:val="24"/>
        </w:rPr>
        <w:t>F</w:t>
      </w:r>
      <w:r w:rsidR="000F3F37">
        <w:rPr>
          <w:rFonts w:ascii="Times New Roman" w:eastAsia="Times New Roman" w:hAnsi="Times New Roman" w:cs="Times New Roman"/>
          <w:sz w:val="24"/>
          <w:szCs w:val="24"/>
        </w:rPr>
        <w:t xml:space="preserve">inancial </w:t>
      </w:r>
      <w:r w:rsidRPr="000E5C40">
        <w:rPr>
          <w:rFonts w:ascii="Times New Roman" w:eastAsia="Times New Roman" w:hAnsi="Times New Roman" w:cs="Times New Roman"/>
          <w:sz w:val="24"/>
          <w:szCs w:val="24"/>
        </w:rPr>
        <w:t>M</w:t>
      </w:r>
      <w:r w:rsidR="000F3F37">
        <w:rPr>
          <w:rFonts w:ascii="Times New Roman" w:eastAsia="Times New Roman" w:hAnsi="Times New Roman" w:cs="Times New Roman"/>
          <w:sz w:val="24"/>
          <w:szCs w:val="24"/>
        </w:rPr>
        <w:t>anagement</w:t>
      </w:r>
      <w:r w:rsidR="00B11983">
        <w:rPr>
          <w:rFonts w:ascii="Times New Roman" w:eastAsia="Times New Roman" w:hAnsi="Times New Roman" w:cs="Times New Roman"/>
          <w:sz w:val="24"/>
          <w:szCs w:val="24"/>
        </w:rPr>
        <w:t xml:space="preserve"> (IFM)</w:t>
      </w:r>
      <w:r w:rsidRPr="000E5C40">
        <w:rPr>
          <w:rFonts w:ascii="Times New Roman" w:eastAsia="Times New Roman" w:hAnsi="Times New Roman" w:cs="Times New Roman"/>
          <w:sz w:val="24"/>
          <w:szCs w:val="24"/>
        </w:rPr>
        <w:t xml:space="preserve"> is an integral part of any company that has positioned its operations on the global market</w:t>
      </w:r>
      <w:r w:rsidR="00B11983">
        <w:rPr>
          <w:rFonts w:ascii="Times New Roman" w:eastAsia="Times New Roman" w:hAnsi="Times New Roman" w:cs="Times New Roman"/>
          <w:sz w:val="24"/>
          <w:szCs w:val="24"/>
        </w:rPr>
        <w:t xml:space="preserve"> (</w:t>
      </w:r>
      <w:r w:rsidR="00B11983" w:rsidRPr="00B11983">
        <w:rPr>
          <w:rFonts w:ascii="Times New Roman" w:eastAsia="Times New Roman" w:hAnsi="Times New Roman" w:cs="Times New Roman"/>
          <w:sz w:val="24"/>
          <w:szCs w:val="24"/>
        </w:rPr>
        <w:t>Madura</w:t>
      </w:r>
      <w:r w:rsidR="00B11983">
        <w:rPr>
          <w:rFonts w:ascii="Times New Roman" w:eastAsia="Times New Roman" w:hAnsi="Times New Roman" w:cs="Times New Roman"/>
          <w:sz w:val="24"/>
          <w:szCs w:val="24"/>
        </w:rPr>
        <w:t>, 2020)</w:t>
      </w:r>
      <w:r w:rsidRPr="000E5C40">
        <w:rPr>
          <w:rFonts w:ascii="Times New Roman" w:eastAsia="Times New Roman" w:hAnsi="Times New Roman" w:cs="Times New Roman"/>
          <w:sz w:val="24"/>
          <w:szCs w:val="24"/>
        </w:rPr>
        <w:t xml:space="preserve">. </w:t>
      </w:r>
      <w:r w:rsidR="00813557">
        <w:rPr>
          <w:rFonts w:ascii="Times New Roman" w:eastAsia="Times New Roman" w:hAnsi="Times New Roman" w:cs="Times New Roman"/>
          <w:sz w:val="24"/>
          <w:szCs w:val="24"/>
        </w:rPr>
        <w:t xml:space="preserve">For that </w:t>
      </w:r>
      <w:proofErr w:type="gramStart"/>
      <w:r w:rsidR="00813557">
        <w:rPr>
          <w:rFonts w:ascii="Times New Roman" w:eastAsia="Times New Roman" w:hAnsi="Times New Roman" w:cs="Times New Roman"/>
          <w:sz w:val="24"/>
          <w:szCs w:val="24"/>
        </w:rPr>
        <w:t>reason</w:t>
      </w:r>
      <w:proofErr w:type="gramEnd"/>
      <w:r w:rsidR="00813557">
        <w:rPr>
          <w:rFonts w:ascii="Times New Roman" w:eastAsia="Times New Roman" w:hAnsi="Times New Roman" w:cs="Times New Roman"/>
          <w:sz w:val="24"/>
          <w:szCs w:val="24"/>
        </w:rPr>
        <w:t xml:space="preserve"> </w:t>
      </w:r>
      <w:r w:rsidRPr="000E5C40">
        <w:rPr>
          <w:rFonts w:ascii="Times New Roman" w:eastAsia="Times New Roman" w:hAnsi="Times New Roman" w:cs="Times New Roman"/>
          <w:sz w:val="24"/>
          <w:szCs w:val="24"/>
        </w:rPr>
        <w:t xml:space="preserve">Coca-Cola is interested in the concept of the IFM to manage international finances and maximize shareholder wealth. Furthermore, the idea is of value since it connects the company with international dealings in the form of business partners, customers, and suppliers. By and large, the dividend distribution policy, net profit value, and profitability index </w:t>
      </w:r>
      <w:r w:rsidR="00400CB0" w:rsidRPr="000E5C40">
        <w:rPr>
          <w:rFonts w:ascii="Times New Roman" w:eastAsia="Times New Roman" w:hAnsi="Times New Roman" w:cs="Times New Roman"/>
          <w:sz w:val="24"/>
          <w:szCs w:val="24"/>
        </w:rPr>
        <w:t>must</w:t>
      </w:r>
      <w:r w:rsidRPr="000E5C40">
        <w:rPr>
          <w:rFonts w:ascii="Times New Roman" w:eastAsia="Times New Roman" w:hAnsi="Times New Roman" w:cs="Times New Roman"/>
          <w:sz w:val="24"/>
          <w:szCs w:val="24"/>
        </w:rPr>
        <w:t xml:space="preserve"> be efficient so</w:t>
      </w:r>
      <w:r w:rsidR="0096319E" w:rsidRPr="000E5C40">
        <w:rPr>
          <w:rFonts w:ascii="Times New Roman" w:eastAsia="Times New Roman" w:hAnsi="Times New Roman" w:cs="Times New Roman"/>
          <w:sz w:val="24"/>
          <w:szCs w:val="24"/>
        </w:rPr>
        <w:t xml:space="preserve"> </w:t>
      </w:r>
      <w:r w:rsidRPr="000E5C40">
        <w:rPr>
          <w:rFonts w:ascii="Times New Roman" w:eastAsia="Times New Roman" w:hAnsi="Times New Roman" w:cs="Times New Roman"/>
          <w:sz w:val="24"/>
          <w:szCs w:val="24"/>
        </w:rPr>
        <w:t>that Coca-Cola can thrive and compete in the global market.</w:t>
      </w:r>
    </w:p>
    <w:p w14:paraId="27FD0EDD" w14:textId="60B41B6B" w:rsidR="00472849" w:rsidRPr="008D2955" w:rsidRDefault="00472849" w:rsidP="0096319E">
      <w:pPr>
        <w:spacing w:line="480" w:lineRule="auto"/>
        <w:rPr>
          <w:rFonts w:ascii="Times New Roman" w:eastAsia="Times New Roman" w:hAnsi="Times New Roman" w:cs="Times New Roman"/>
          <w:b/>
          <w:bCs/>
          <w:sz w:val="24"/>
          <w:szCs w:val="24"/>
        </w:rPr>
      </w:pPr>
      <w:r w:rsidRPr="008D2955">
        <w:rPr>
          <w:rFonts w:ascii="Times New Roman" w:eastAsia="Times New Roman" w:hAnsi="Times New Roman" w:cs="Times New Roman"/>
          <w:b/>
          <w:bCs/>
          <w:sz w:val="24"/>
          <w:szCs w:val="24"/>
        </w:rPr>
        <w:t>2</w:t>
      </w:r>
      <w:r w:rsidR="00130DC2" w:rsidRPr="008D2955">
        <w:rPr>
          <w:rFonts w:ascii="Times New Roman" w:eastAsia="Times New Roman" w:hAnsi="Times New Roman" w:cs="Times New Roman"/>
          <w:b/>
          <w:bCs/>
          <w:sz w:val="24"/>
          <w:szCs w:val="24"/>
        </w:rPr>
        <w:t xml:space="preserve">.1 </w:t>
      </w:r>
      <w:r w:rsidRPr="008D2955">
        <w:rPr>
          <w:rFonts w:ascii="Times New Roman" w:eastAsia="Times New Roman" w:hAnsi="Times New Roman" w:cs="Times New Roman"/>
          <w:b/>
          <w:bCs/>
          <w:sz w:val="24"/>
          <w:szCs w:val="24"/>
        </w:rPr>
        <w:t>Critical analysis</w:t>
      </w:r>
      <w:r w:rsidR="00A65380" w:rsidRPr="008D2955">
        <w:rPr>
          <w:rFonts w:ascii="Times New Roman" w:eastAsia="Times New Roman" w:hAnsi="Times New Roman" w:cs="Times New Roman"/>
          <w:b/>
          <w:bCs/>
          <w:sz w:val="24"/>
          <w:szCs w:val="24"/>
        </w:rPr>
        <w:t>:</w:t>
      </w:r>
    </w:p>
    <w:p w14:paraId="5EEC9193" w14:textId="24EC5B8E" w:rsidR="00A65380" w:rsidRPr="00713360" w:rsidRDefault="00A65380" w:rsidP="0096319E">
      <w:pPr>
        <w:spacing w:line="480" w:lineRule="auto"/>
        <w:rPr>
          <w:rFonts w:ascii="Times New Roman" w:eastAsia="Times New Roman" w:hAnsi="Times New Roman" w:cs="Times New Roman"/>
          <w:b/>
          <w:bCs/>
          <w:sz w:val="24"/>
          <w:szCs w:val="24"/>
        </w:rPr>
      </w:pPr>
      <w:r w:rsidRPr="00713360">
        <w:rPr>
          <w:rFonts w:ascii="Times New Roman" w:eastAsia="Times New Roman" w:hAnsi="Times New Roman" w:cs="Times New Roman"/>
          <w:b/>
          <w:bCs/>
          <w:sz w:val="24"/>
          <w:szCs w:val="24"/>
        </w:rPr>
        <w:t xml:space="preserve"> </w:t>
      </w:r>
      <w:bookmarkStart w:id="3" w:name="_Hlk101635357"/>
      <w:r w:rsidR="00130DC2" w:rsidRPr="00713360">
        <w:rPr>
          <w:rFonts w:ascii="Times New Roman" w:eastAsia="Times New Roman" w:hAnsi="Times New Roman" w:cs="Times New Roman"/>
          <w:b/>
          <w:bCs/>
          <w:sz w:val="24"/>
          <w:szCs w:val="24"/>
        </w:rPr>
        <w:t xml:space="preserve">2.1.1 </w:t>
      </w:r>
      <w:bookmarkEnd w:id="3"/>
      <w:r w:rsidRPr="00713360">
        <w:rPr>
          <w:rFonts w:ascii="Times New Roman" w:eastAsia="Times New Roman" w:hAnsi="Times New Roman" w:cs="Times New Roman"/>
          <w:b/>
          <w:bCs/>
          <w:sz w:val="24"/>
          <w:szCs w:val="24"/>
        </w:rPr>
        <w:t xml:space="preserve">Coca-Cola’s </w:t>
      </w:r>
      <w:r w:rsidR="00130DC2" w:rsidRPr="00713360">
        <w:rPr>
          <w:rFonts w:ascii="Times New Roman" w:eastAsia="Times New Roman" w:hAnsi="Times New Roman" w:cs="Times New Roman"/>
          <w:b/>
          <w:bCs/>
          <w:sz w:val="24"/>
          <w:szCs w:val="24"/>
        </w:rPr>
        <w:t>D</w:t>
      </w:r>
      <w:r w:rsidRPr="00713360">
        <w:rPr>
          <w:rFonts w:ascii="Times New Roman" w:eastAsia="Times New Roman" w:hAnsi="Times New Roman" w:cs="Times New Roman"/>
          <w:b/>
          <w:bCs/>
          <w:sz w:val="24"/>
          <w:szCs w:val="24"/>
        </w:rPr>
        <w:t xml:space="preserve">ividend </w:t>
      </w:r>
      <w:r w:rsidR="00130DC2" w:rsidRPr="00713360">
        <w:rPr>
          <w:rFonts w:ascii="Times New Roman" w:eastAsia="Times New Roman" w:hAnsi="Times New Roman" w:cs="Times New Roman"/>
          <w:b/>
          <w:bCs/>
          <w:sz w:val="24"/>
          <w:szCs w:val="24"/>
        </w:rPr>
        <w:t>D</w:t>
      </w:r>
      <w:r w:rsidRPr="00713360">
        <w:rPr>
          <w:rFonts w:ascii="Times New Roman" w:eastAsia="Times New Roman" w:hAnsi="Times New Roman" w:cs="Times New Roman"/>
          <w:b/>
          <w:bCs/>
          <w:sz w:val="24"/>
          <w:szCs w:val="24"/>
        </w:rPr>
        <w:t xml:space="preserve">istribution </w:t>
      </w:r>
      <w:r w:rsidR="00130DC2" w:rsidRPr="00713360">
        <w:rPr>
          <w:rFonts w:ascii="Times New Roman" w:eastAsia="Times New Roman" w:hAnsi="Times New Roman" w:cs="Times New Roman"/>
          <w:b/>
          <w:bCs/>
          <w:sz w:val="24"/>
          <w:szCs w:val="24"/>
        </w:rPr>
        <w:t>P</w:t>
      </w:r>
      <w:r w:rsidR="008107C5" w:rsidRPr="00713360">
        <w:rPr>
          <w:rFonts w:ascii="Times New Roman" w:eastAsia="Times New Roman" w:hAnsi="Times New Roman" w:cs="Times New Roman"/>
          <w:b/>
          <w:bCs/>
          <w:sz w:val="24"/>
          <w:szCs w:val="24"/>
        </w:rPr>
        <w:t>olicy.</w:t>
      </w:r>
      <w:r w:rsidRPr="00713360">
        <w:rPr>
          <w:rFonts w:ascii="Times New Roman" w:eastAsia="Times New Roman" w:hAnsi="Times New Roman" w:cs="Times New Roman"/>
          <w:b/>
          <w:bCs/>
          <w:sz w:val="24"/>
          <w:szCs w:val="24"/>
        </w:rPr>
        <w:t xml:space="preserve"> </w:t>
      </w:r>
    </w:p>
    <w:p w14:paraId="5AF10D2D" w14:textId="340B4918" w:rsidR="00FD0195" w:rsidRDefault="00FD0195" w:rsidP="00FD0195">
      <w:pPr>
        <w:spacing w:line="480" w:lineRule="auto"/>
        <w:ind w:firstLine="708"/>
        <w:rPr>
          <w:rFonts w:ascii="Times New Roman" w:eastAsia="Times New Roman" w:hAnsi="Times New Roman" w:cs="Times New Roman"/>
          <w:sz w:val="24"/>
          <w:szCs w:val="24"/>
        </w:rPr>
      </w:pPr>
      <w:r w:rsidRPr="00FD0195">
        <w:rPr>
          <w:rFonts w:ascii="Times New Roman" w:eastAsia="Times New Roman" w:hAnsi="Times New Roman" w:cs="Times New Roman"/>
          <w:sz w:val="24"/>
          <w:szCs w:val="24"/>
        </w:rPr>
        <w:t>Coca-Cola is in strong collaboration with its shareholders, who own its shares and, therefore, receive revenue for their investments.</w:t>
      </w:r>
      <w:r w:rsidR="00EE5A69" w:rsidRPr="00EE5A69">
        <w:t xml:space="preserve"> </w:t>
      </w:r>
      <w:r w:rsidRPr="00FD0195">
        <w:rPr>
          <w:rFonts w:ascii="Times New Roman" w:eastAsia="Times New Roman" w:hAnsi="Times New Roman" w:cs="Times New Roman"/>
          <w:sz w:val="24"/>
          <w:szCs w:val="24"/>
        </w:rPr>
        <w:t xml:space="preserve">According to the Dividend Irrelevance theory, the company's dividend payment should not add value to the stock price; however, Coca-Cola has done it for a long time and still seems to maintain high growth. This is </w:t>
      </w:r>
      <w:proofErr w:type="gramStart"/>
      <w:r w:rsidRPr="00FD0195">
        <w:rPr>
          <w:rFonts w:ascii="Times New Roman" w:eastAsia="Times New Roman" w:hAnsi="Times New Roman" w:cs="Times New Roman"/>
          <w:sz w:val="24"/>
          <w:szCs w:val="24"/>
        </w:rPr>
        <w:t>due to the fact that</w:t>
      </w:r>
      <w:proofErr w:type="gramEnd"/>
      <w:r w:rsidRPr="00FD0195">
        <w:rPr>
          <w:rFonts w:ascii="Times New Roman" w:eastAsia="Times New Roman" w:hAnsi="Times New Roman" w:cs="Times New Roman"/>
          <w:sz w:val="24"/>
          <w:szCs w:val="24"/>
        </w:rPr>
        <w:t xml:space="preserve"> the company pays dividends to reduce managerial excess cash consumption (Sulaimon, 2014). </w:t>
      </w:r>
      <w:r w:rsidR="002036B2">
        <w:rPr>
          <w:rFonts w:ascii="Times New Roman" w:eastAsia="Times New Roman" w:hAnsi="Times New Roman" w:cs="Times New Roman"/>
          <w:sz w:val="24"/>
          <w:szCs w:val="24"/>
        </w:rPr>
        <w:t>On the other hand, t</w:t>
      </w:r>
      <w:r w:rsidR="002036B2" w:rsidRPr="00EE5A69">
        <w:rPr>
          <w:rFonts w:ascii="Times New Roman" w:eastAsia="Times New Roman" w:hAnsi="Times New Roman" w:cs="Times New Roman"/>
          <w:sz w:val="24"/>
          <w:szCs w:val="24"/>
        </w:rPr>
        <w:t>he Company distributes dividends to its shareholders to maintain them optimistic regarding their investment returns. Furthermore, giving a dividend is an indication of a company's profitability.</w:t>
      </w:r>
      <w:r w:rsidR="002036B2" w:rsidRPr="00FD0195">
        <w:rPr>
          <w:rFonts w:ascii="Times New Roman" w:eastAsia="Times New Roman" w:hAnsi="Times New Roman" w:cs="Times New Roman"/>
          <w:sz w:val="24"/>
          <w:szCs w:val="24"/>
        </w:rPr>
        <w:t xml:space="preserve"> The</w:t>
      </w:r>
      <w:r w:rsidRPr="00FD0195">
        <w:rPr>
          <w:rFonts w:ascii="Times New Roman" w:eastAsia="Times New Roman" w:hAnsi="Times New Roman" w:cs="Times New Roman"/>
          <w:sz w:val="24"/>
          <w:szCs w:val="24"/>
        </w:rPr>
        <w:t xml:space="preserve"> fact that the brand can stay afloat and return the financial contributions to the company's growth, no matter the setbacks that may happen within the organization, shows Coca-Cola's imposing financial abilities (Macro Trends, 2022). To elaborate, the company is mainly focused on increasing the stock price by balancing the future growth and current shares owned by the shareholders. By and large, the company's dividend policy is sustainable as it continues to rise annually because of the constantly increasing revenues of the company.</w:t>
      </w:r>
    </w:p>
    <w:p w14:paraId="4A8AF2B8" w14:textId="4F8E5ED9" w:rsidR="002036B2" w:rsidRDefault="002036B2" w:rsidP="00FD0195">
      <w:pPr>
        <w:spacing w:line="480" w:lineRule="auto"/>
        <w:ind w:firstLine="708"/>
        <w:rPr>
          <w:rFonts w:ascii="Times New Roman" w:eastAsia="Times New Roman" w:hAnsi="Times New Roman" w:cs="Times New Roman"/>
          <w:sz w:val="24"/>
          <w:szCs w:val="24"/>
        </w:rPr>
      </w:pPr>
    </w:p>
    <w:p w14:paraId="23D99B27" w14:textId="6226EA2C" w:rsidR="002036B2" w:rsidRDefault="002036B2" w:rsidP="00FD0195">
      <w:pPr>
        <w:spacing w:line="480" w:lineRule="auto"/>
        <w:ind w:firstLine="708"/>
        <w:rPr>
          <w:rFonts w:ascii="Times New Roman" w:eastAsia="Times New Roman" w:hAnsi="Times New Roman" w:cs="Times New Roman"/>
          <w:sz w:val="24"/>
          <w:szCs w:val="24"/>
        </w:rPr>
      </w:pPr>
      <w:r>
        <w:rPr>
          <w:noProof/>
        </w:rPr>
        <w:lastRenderedPageBreak/>
        <w:drawing>
          <wp:inline distT="0" distB="0" distL="0" distR="0" wp14:anchorId="1849551F" wp14:editId="2973FFBE">
            <wp:extent cx="5733415" cy="3011805"/>
            <wp:effectExtent l="0" t="0" r="635"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3415" cy="3011805"/>
                    </a:xfrm>
                    <a:prstGeom prst="rect">
                      <a:avLst/>
                    </a:prstGeom>
                    <a:noFill/>
                    <a:ln>
                      <a:noFill/>
                    </a:ln>
                  </pic:spPr>
                </pic:pic>
              </a:graphicData>
            </a:graphic>
          </wp:inline>
        </w:drawing>
      </w:r>
    </w:p>
    <w:p w14:paraId="09F28523" w14:textId="44499E58" w:rsidR="002036B2" w:rsidRDefault="002036B2" w:rsidP="00FD0195">
      <w:pPr>
        <w:spacing w:line="480" w:lineRule="auto"/>
        <w:ind w:firstLine="708"/>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hyperlink r:id="rId8" w:history="1">
        <w:r w:rsidRPr="00675426">
          <w:rPr>
            <w:rStyle w:val="Hyperlink"/>
            <w:rFonts w:ascii="Times New Roman" w:eastAsia="Times New Roman" w:hAnsi="Times New Roman" w:cs="Times New Roman"/>
            <w:sz w:val="24"/>
            <w:szCs w:val="24"/>
          </w:rPr>
          <w:t>https://investors.coca-colacompany.com/stock-information/year-end-market-values</w:t>
        </w:r>
      </w:hyperlink>
    </w:p>
    <w:p w14:paraId="7DE8C848" w14:textId="77777777" w:rsidR="002036B2" w:rsidRPr="00FD0195" w:rsidRDefault="002036B2" w:rsidP="00FD0195">
      <w:pPr>
        <w:spacing w:line="480" w:lineRule="auto"/>
        <w:ind w:firstLine="708"/>
        <w:rPr>
          <w:rFonts w:ascii="Times New Roman" w:eastAsia="Times New Roman" w:hAnsi="Times New Roman" w:cs="Times New Roman"/>
          <w:sz w:val="24"/>
          <w:szCs w:val="24"/>
        </w:rPr>
      </w:pPr>
    </w:p>
    <w:p w14:paraId="6C935F1F" w14:textId="77777777" w:rsidR="00FD0195" w:rsidRPr="00FD0195" w:rsidRDefault="00FD0195" w:rsidP="00FD0195">
      <w:pPr>
        <w:spacing w:line="480" w:lineRule="auto"/>
        <w:ind w:firstLine="708"/>
        <w:rPr>
          <w:rFonts w:ascii="Times New Roman" w:eastAsia="Times New Roman" w:hAnsi="Times New Roman" w:cs="Times New Roman"/>
          <w:sz w:val="24"/>
          <w:szCs w:val="24"/>
        </w:rPr>
      </w:pPr>
      <w:r w:rsidRPr="00FD0195">
        <w:rPr>
          <w:rFonts w:ascii="Times New Roman" w:eastAsia="Times New Roman" w:hAnsi="Times New Roman" w:cs="Times New Roman"/>
          <w:sz w:val="24"/>
          <w:szCs w:val="24"/>
        </w:rPr>
        <w:t xml:space="preserve">As stated, the company is consistent in paying dividends to its shareholders, which indicates the efficiency of Coca-Cola's strategy. Therefore, Coca-Cola claims that it recompenses the dividends to the stock owners on a quarterly basis. Furthermore, it is visible that the price for the share has increased from 0.37$ to 0.42$ since 2017, meaning that it has increased by 13% over five years (The Coca-Cola Company, 2022; Macro Trends, 2022; CNBC, 2022). As a matter of fact, 44% of the company's ownership is in free float, owned by different people that invest in the company's success (Coca-Cola </w:t>
      </w:r>
      <w:proofErr w:type="spellStart"/>
      <w:r w:rsidRPr="00FD0195">
        <w:rPr>
          <w:rFonts w:ascii="Times New Roman" w:eastAsia="Times New Roman" w:hAnsi="Times New Roman" w:cs="Times New Roman"/>
          <w:sz w:val="24"/>
          <w:szCs w:val="24"/>
        </w:rPr>
        <w:t>Europacific</w:t>
      </w:r>
      <w:proofErr w:type="spellEnd"/>
      <w:r w:rsidRPr="00FD0195">
        <w:rPr>
          <w:rFonts w:ascii="Times New Roman" w:eastAsia="Times New Roman" w:hAnsi="Times New Roman" w:cs="Times New Roman"/>
          <w:sz w:val="24"/>
          <w:szCs w:val="24"/>
        </w:rPr>
        <w:t xml:space="preserve"> Partners, 2022). On the contrary, only 19.5% is owned by Coca-Cola itself, which means that the other 80% share people who do not directly relate to the company and its products (Coca-Cola </w:t>
      </w:r>
      <w:proofErr w:type="spellStart"/>
      <w:r w:rsidRPr="00FD0195">
        <w:rPr>
          <w:rFonts w:ascii="Times New Roman" w:eastAsia="Times New Roman" w:hAnsi="Times New Roman" w:cs="Times New Roman"/>
          <w:sz w:val="24"/>
          <w:szCs w:val="24"/>
        </w:rPr>
        <w:t>Europacific</w:t>
      </w:r>
      <w:proofErr w:type="spellEnd"/>
      <w:r w:rsidRPr="00FD0195">
        <w:rPr>
          <w:rFonts w:ascii="Times New Roman" w:eastAsia="Times New Roman" w:hAnsi="Times New Roman" w:cs="Times New Roman"/>
          <w:sz w:val="24"/>
          <w:szCs w:val="24"/>
        </w:rPr>
        <w:t xml:space="preserve"> Partners, 2022). All in all, the shareholders' shares, which accumulate approximately 80%, are investments that are then returned with additional monetary bonuses.</w:t>
      </w:r>
    </w:p>
    <w:p w14:paraId="089FF705" w14:textId="3674918F" w:rsidR="00813E34" w:rsidRPr="000E5C40" w:rsidRDefault="00FD0195" w:rsidP="00FD0195">
      <w:pPr>
        <w:spacing w:line="480" w:lineRule="auto"/>
        <w:ind w:firstLine="708"/>
        <w:rPr>
          <w:rFonts w:ascii="Times New Roman" w:eastAsia="Times New Roman" w:hAnsi="Times New Roman" w:cs="Times New Roman"/>
          <w:sz w:val="24"/>
          <w:szCs w:val="24"/>
        </w:rPr>
      </w:pPr>
      <w:r w:rsidRPr="00FD0195">
        <w:rPr>
          <w:rFonts w:ascii="Times New Roman" w:eastAsia="Times New Roman" w:hAnsi="Times New Roman" w:cs="Times New Roman"/>
          <w:sz w:val="24"/>
          <w:szCs w:val="24"/>
        </w:rPr>
        <w:t xml:space="preserve">Therefore, having analyzed Coca-Cola's dividend distribution policy, it is reasonable to claim that this strategy is efficient within this business model because it allows sustaining </w:t>
      </w:r>
      <w:r w:rsidRPr="00FD0195">
        <w:rPr>
          <w:rFonts w:ascii="Times New Roman" w:eastAsia="Times New Roman" w:hAnsi="Times New Roman" w:cs="Times New Roman"/>
          <w:sz w:val="24"/>
          <w:szCs w:val="24"/>
        </w:rPr>
        <w:lastRenderedPageBreak/>
        <w:t xml:space="preserve">and even maximizes the revenues. Furthermore, the investments can be used to adjust the design to any situations that may unexpectedly happen in the company. The funds that flow into the company from the shareholders can also be used to expand the company's operations worldwide, open new branches, and deliver the items to the many countries in cities. In other words, considering that the company always has investments, it </w:t>
      </w:r>
      <w:proofErr w:type="gramStart"/>
      <w:r w:rsidRPr="00FD0195">
        <w:rPr>
          <w:rFonts w:ascii="Times New Roman" w:eastAsia="Times New Roman" w:hAnsi="Times New Roman" w:cs="Times New Roman"/>
          <w:sz w:val="24"/>
          <w:szCs w:val="24"/>
        </w:rPr>
        <w:t>is able to</w:t>
      </w:r>
      <w:proofErr w:type="gramEnd"/>
      <w:r w:rsidRPr="00FD0195">
        <w:rPr>
          <w:rFonts w:ascii="Times New Roman" w:eastAsia="Times New Roman" w:hAnsi="Times New Roman" w:cs="Times New Roman"/>
          <w:sz w:val="24"/>
          <w:szCs w:val="24"/>
        </w:rPr>
        <w:t xml:space="preserve"> maximize its revenues by adjusting its strategy and, as a result, paying dividends from the earnings. Overall, it means that the company can thrive with the financial help of the shareholders and simultaneously return their investments with additional bonuses for their contribution to the company's success.</w:t>
      </w:r>
    </w:p>
    <w:p w14:paraId="77AE4734" w14:textId="77777777" w:rsidR="00713360" w:rsidRPr="00713360" w:rsidRDefault="00713360" w:rsidP="00713360">
      <w:pPr>
        <w:spacing w:line="480" w:lineRule="auto"/>
        <w:rPr>
          <w:rFonts w:ascii="Times New Roman" w:eastAsia="Times New Roman" w:hAnsi="Times New Roman" w:cs="Times New Roman"/>
          <w:b/>
          <w:bCs/>
          <w:sz w:val="24"/>
          <w:szCs w:val="24"/>
        </w:rPr>
      </w:pPr>
    </w:p>
    <w:p w14:paraId="440A698C" w14:textId="6F38359D" w:rsidR="008C6214" w:rsidRPr="00713360" w:rsidRDefault="00713360" w:rsidP="00713360">
      <w:pPr>
        <w:spacing w:line="480" w:lineRule="auto"/>
        <w:rPr>
          <w:rFonts w:ascii="Times New Roman" w:eastAsia="Times New Roman" w:hAnsi="Times New Roman" w:cs="Times New Roman"/>
          <w:b/>
          <w:bCs/>
          <w:sz w:val="24"/>
          <w:szCs w:val="24"/>
        </w:rPr>
      </w:pPr>
      <w:r w:rsidRPr="00713360">
        <w:rPr>
          <w:rFonts w:ascii="Times New Roman" w:eastAsia="Times New Roman" w:hAnsi="Times New Roman" w:cs="Times New Roman"/>
          <w:b/>
          <w:bCs/>
          <w:sz w:val="24"/>
          <w:szCs w:val="24"/>
        </w:rPr>
        <w:t>2.</w:t>
      </w:r>
      <w:r>
        <w:rPr>
          <w:rFonts w:ascii="Times New Roman" w:eastAsia="Times New Roman" w:hAnsi="Times New Roman" w:cs="Times New Roman"/>
          <w:b/>
          <w:bCs/>
          <w:sz w:val="24"/>
          <w:szCs w:val="24"/>
        </w:rPr>
        <w:t>1</w:t>
      </w:r>
      <w:r w:rsidRPr="00713360">
        <w:rPr>
          <w:rFonts w:ascii="Times New Roman" w:eastAsia="Times New Roman" w:hAnsi="Times New Roman" w:cs="Times New Roman"/>
          <w:b/>
          <w:bCs/>
          <w:sz w:val="24"/>
          <w:szCs w:val="24"/>
        </w:rPr>
        <w:t xml:space="preserve">.2 </w:t>
      </w:r>
      <w:r w:rsidR="00127F61" w:rsidRPr="00713360">
        <w:rPr>
          <w:rFonts w:ascii="Times New Roman" w:eastAsia="Times New Roman" w:hAnsi="Times New Roman" w:cs="Times New Roman"/>
          <w:b/>
          <w:bCs/>
          <w:sz w:val="24"/>
          <w:szCs w:val="24"/>
        </w:rPr>
        <w:t xml:space="preserve">Efficient </w:t>
      </w:r>
      <w:r w:rsidRPr="00713360">
        <w:rPr>
          <w:rFonts w:ascii="Times New Roman" w:eastAsia="Times New Roman" w:hAnsi="Times New Roman" w:cs="Times New Roman"/>
          <w:b/>
          <w:bCs/>
          <w:sz w:val="24"/>
          <w:szCs w:val="24"/>
        </w:rPr>
        <w:t>M</w:t>
      </w:r>
      <w:r w:rsidR="00127F61" w:rsidRPr="00713360">
        <w:rPr>
          <w:rFonts w:ascii="Times New Roman" w:eastAsia="Times New Roman" w:hAnsi="Times New Roman" w:cs="Times New Roman"/>
          <w:b/>
          <w:bCs/>
          <w:sz w:val="24"/>
          <w:szCs w:val="24"/>
        </w:rPr>
        <w:t xml:space="preserve">arket </w:t>
      </w:r>
      <w:r w:rsidRPr="00713360">
        <w:rPr>
          <w:rFonts w:ascii="Times New Roman" w:eastAsia="Times New Roman" w:hAnsi="Times New Roman" w:cs="Times New Roman"/>
          <w:b/>
          <w:bCs/>
          <w:sz w:val="24"/>
          <w:szCs w:val="24"/>
        </w:rPr>
        <w:t>H</w:t>
      </w:r>
      <w:r w:rsidR="00127F61" w:rsidRPr="00713360">
        <w:rPr>
          <w:rFonts w:ascii="Times New Roman" w:eastAsia="Times New Roman" w:hAnsi="Times New Roman" w:cs="Times New Roman"/>
          <w:b/>
          <w:bCs/>
          <w:sz w:val="24"/>
          <w:szCs w:val="24"/>
        </w:rPr>
        <w:t xml:space="preserve">ypothesis </w:t>
      </w:r>
      <w:r w:rsidRPr="00713360">
        <w:rPr>
          <w:rFonts w:ascii="Times New Roman" w:eastAsia="Times New Roman" w:hAnsi="Times New Roman" w:cs="Times New Roman"/>
          <w:b/>
          <w:bCs/>
          <w:sz w:val="24"/>
          <w:szCs w:val="24"/>
        </w:rPr>
        <w:t>T</w:t>
      </w:r>
      <w:r w:rsidR="00127F61" w:rsidRPr="00713360">
        <w:rPr>
          <w:rFonts w:ascii="Times New Roman" w:eastAsia="Times New Roman" w:hAnsi="Times New Roman" w:cs="Times New Roman"/>
          <w:b/>
          <w:bCs/>
          <w:sz w:val="24"/>
          <w:szCs w:val="24"/>
        </w:rPr>
        <w:t xml:space="preserve">heory in context of </w:t>
      </w:r>
      <w:r w:rsidR="008107C5" w:rsidRPr="00713360">
        <w:rPr>
          <w:rFonts w:ascii="Times New Roman" w:eastAsia="Times New Roman" w:hAnsi="Times New Roman" w:cs="Times New Roman"/>
          <w:b/>
          <w:bCs/>
          <w:sz w:val="24"/>
          <w:szCs w:val="24"/>
        </w:rPr>
        <w:t>Coca-Cola.</w:t>
      </w:r>
    </w:p>
    <w:p w14:paraId="5AF9B609" w14:textId="2233C488" w:rsidR="00DE5E1D" w:rsidRPr="00DE5E1D" w:rsidRDefault="007A0BCE" w:rsidP="005371D6">
      <w:pPr>
        <w:spacing w:line="480" w:lineRule="auto"/>
        <w:ind w:firstLine="708"/>
        <w:rPr>
          <w:rFonts w:ascii="Times New Roman" w:eastAsia="Times New Roman" w:hAnsi="Times New Roman" w:cs="Times New Roman"/>
          <w:sz w:val="24"/>
          <w:szCs w:val="24"/>
        </w:rPr>
      </w:pPr>
      <w:r w:rsidRPr="007A0BCE">
        <w:rPr>
          <w:rFonts w:ascii="Times New Roman" w:eastAsia="Times New Roman" w:hAnsi="Times New Roman" w:cs="Times New Roman"/>
          <w:sz w:val="24"/>
          <w:szCs w:val="24"/>
        </w:rPr>
        <w:t>The achievements of Coca-Cola's cooperation with shareholders may relatively undermine the efficient market (EMH) hypothesis. To prove the claim that this investment theory does not apply to Coca-Cola, it is vital to study its market share (</w:t>
      </w:r>
      <w:proofErr w:type="spellStart"/>
      <w:r w:rsidRPr="007A0BCE">
        <w:rPr>
          <w:rFonts w:ascii="Times New Roman" w:eastAsia="Times New Roman" w:hAnsi="Times New Roman" w:cs="Times New Roman"/>
          <w:sz w:val="24"/>
          <w:szCs w:val="24"/>
        </w:rPr>
        <w:t>Teall</w:t>
      </w:r>
      <w:proofErr w:type="spellEnd"/>
      <w:r w:rsidRPr="007A0BCE">
        <w:rPr>
          <w:rFonts w:ascii="Times New Roman" w:eastAsia="Times New Roman" w:hAnsi="Times New Roman" w:cs="Times New Roman"/>
          <w:sz w:val="24"/>
          <w:szCs w:val="24"/>
        </w:rPr>
        <w:t>, 2018; Thune, 2021). EMH focuses mainly on the inability of the market to err on the value of the company's shares (</w:t>
      </w:r>
      <w:proofErr w:type="spellStart"/>
      <w:r w:rsidRPr="007A0BCE">
        <w:rPr>
          <w:rFonts w:ascii="Times New Roman" w:eastAsia="Times New Roman" w:hAnsi="Times New Roman" w:cs="Times New Roman"/>
          <w:sz w:val="24"/>
          <w:szCs w:val="24"/>
        </w:rPr>
        <w:t>Teall</w:t>
      </w:r>
      <w:proofErr w:type="spellEnd"/>
      <w:r w:rsidRPr="007A0BCE">
        <w:rPr>
          <w:rFonts w:ascii="Times New Roman" w:eastAsia="Times New Roman" w:hAnsi="Times New Roman" w:cs="Times New Roman"/>
          <w:sz w:val="24"/>
          <w:szCs w:val="24"/>
        </w:rPr>
        <w:t xml:space="preserve">, 2018), or market prices reflect the true value of shares (Thune, 2021). However, there are many visible and hidden factors affecting the stock market and the company itself. For </w:t>
      </w:r>
      <w:r w:rsidR="00C74C49">
        <w:rPr>
          <w:rFonts w:ascii="Times New Roman" w:eastAsia="Times New Roman" w:hAnsi="Times New Roman" w:cs="Times New Roman"/>
          <w:sz w:val="24"/>
          <w:szCs w:val="24"/>
        </w:rPr>
        <w:t xml:space="preserve">greater </w:t>
      </w:r>
      <w:r w:rsidRPr="007A0BCE">
        <w:rPr>
          <w:rFonts w:ascii="Times New Roman" w:eastAsia="Times New Roman" w:hAnsi="Times New Roman" w:cs="Times New Roman"/>
          <w:sz w:val="24"/>
          <w:szCs w:val="24"/>
        </w:rPr>
        <w:t>clarity, the case of</w:t>
      </w:r>
      <w:r w:rsidR="00C74C49">
        <w:rPr>
          <w:rFonts w:ascii="Times New Roman" w:eastAsia="Times New Roman" w:hAnsi="Times New Roman" w:cs="Times New Roman"/>
          <w:sz w:val="24"/>
          <w:szCs w:val="24"/>
        </w:rPr>
        <w:t xml:space="preserve"> investor </w:t>
      </w:r>
      <w:r w:rsidRPr="007A0BCE">
        <w:rPr>
          <w:rFonts w:ascii="Times New Roman" w:eastAsia="Times New Roman" w:hAnsi="Times New Roman" w:cs="Times New Roman"/>
          <w:sz w:val="24"/>
          <w:szCs w:val="24"/>
        </w:rPr>
        <w:t xml:space="preserve">Warren Buffett will be </w:t>
      </w:r>
      <w:r w:rsidR="00CB6337" w:rsidRPr="007A0BCE">
        <w:rPr>
          <w:rFonts w:ascii="Times New Roman" w:eastAsia="Times New Roman" w:hAnsi="Times New Roman" w:cs="Times New Roman"/>
          <w:sz w:val="24"/>
          <w:szCs w:val="24"/>
        </w:rPr>
        <w:t>considered. He</w:t>
      </w:r>
      <w:r w:rsidRPr="007A0BCE">
        <w:rPr>
          <w:rFonts w:ascii="Times New Roman" w:eastAsia="Times New Roman" w:hAnsi="Times New Roman" w:cs="Times New Roman"/>
          <w:sz w:val="24"/>
          <w:szCs w:val="24"/>
        </w:rPr>
        <w:t xml:space="preserve"> bought the company's shares for more than $ 1 billion in 1987 when there was a stock market crash</w:t>
      </w:r>
      <w:r w:rsidR="005371D6">
        <w:rPr>
          <w:rFonts w:ascii="Times New Roman" w:eastAsia="Times New Roman" w:hAnsi="Times New Roman" w:cs="Times New Roman"/>
          <w:sz w:val="24"/>
          <w:szCs w:val="24"/>
          <w:lang w:val="bg-BG"/>
        </w:rPr>
        <w:t xml:space="preserve"> </w:t>
      </w:r>
      <w:r w:rsidR="005371D6" w:rsidRPr="005371D6">
        <w:rPr>
          <w:rFonts w:ascii="Times New Roman" w:eastAsia="Times New Roman" w:hAnsi="Times New Roman" w:cs="Times New Roman"/>
          <w:sz w:val="24"/>
          <w:szCs w:val="24"/>
          <w:lang w:val="bg-BG"/>
        </w:rPr>
        <w:t>(Reiff, 2018</w:t>
      </w:r>
      <w:r w:rsidR="005371D6" w:rsidRPr="005371D6">
        <w:rPr>
          <w:rFonts w:ascii="Times New Roman" w:eastAsia="Times New Roman" w:hAnsi="Times New Roman" w:cs="Times New Roman"/>
          <w:sz w:val="24"/>
          <w:szCs w:val="24"/>
          <w:lang w:val="bg-BG"/>
        </w:rPr>
        <w:t>)</w:t>
      </w:r>
      <w:r w:rsidR="005371D6" w:rsidRPr="007A0BCE">
        <w:rPr>
          <w:rFonts w:ascii="Times New Roman" w:eastAsia="Times New Roman" w:hAnsi="Times New Roman" w:cs="Times New Roman"/>
          <w:sz w:val="24"/>
          <w:szCs w:val="24"/>
        </w:rPr>
        <w:t>.</w:t>
      </w:r>
      <w:r w:rsidR="005371D6" w:rsidRPr="00DE5E1D">
        <w:rPr>
          <w:rFonts w:ascii="Times New Roman" w:eastAsia="Times New Roman" w:hAnsi="Times New Roman" w:cs="Times New Roman"/>
          <w:sz w:val="24"/>
          <w:szCs w:val="24"/>
        </w:rPr>
        <w:t xml:space="preserve"> The</w:t>
      </w:r>
      <w:r w:rsidR="00DE5E1D" w:rsidRPr="00DE5E1D">
        <w:rPr>
          <w:rFonts w:ascii="Times New Roman" w:eastAsia="Times New Roman" w:hAnsi="Times New Roman" w:cs="Times New Roman"/>
          <w:sz w:val="24"/>
          <w:szCs w:val="24"/>
        </w:rPr>
        <w:t xml:space="preserve"> prices during such problems with stock markets drop to a minimum, so many people opt for purchasing the stocks, but they do not always earn from such </w:t>
      </w:r>
      <w:r w:rsidR="00A50245" w:rsidRPr="00DE5E1D">
        <w:rPr>
          <w:rFonts w:ascii="Times New Roman" w:eastAsia="Times New Roman" w:hAnsi="Times New Roman" w:cs="Times New Roman"/>
          <w:sz w:val="24"/>
          <w:szCs w:val="24"/>
        </w:rPr>
        <w:t>decisions. Therefore</w:t>
      </w:r>
      <w:r w:rsidR="00DE5E1D" w:rsidRPr="00DE5E1D">
        <w:rPr>
          <w:rFonts w:ascii="Times New Roman" w:eastAsia="Times New Roman" w:hAnsi="Times New Roman" w:cs="Times New Roman"/>
          <w:sz w:val="24"/>
          <w:szCs w:val="24"/>
        </w:rPr>
        <w:t>, the risk that Buffett took could have turned out either exceptionally or dreadfully, and the fact that he, as a promising investor, decided to support Coca-Cola financially. Fortunately, such a decision granted huge revenues to Buffett, considering that Coca-Cola's shares increased in price almost by 20 times (</w:t>
      </w:r>
      <w:proofErr w:type="spellStart"/>
      <w:r w:rsidR="00DE5E1D" w:rsidRPr="00DE5E1D">
        <w:rPr>
          <w:rFonts w:ascii="Times New Roman" w:eastAsia="Times New Roman" w:hAnsi="Times New Roman" w:cs="Times New Roman"/>
          <w:sz w:val="24"/>
          <w:szCs w:val="24"/>
        </w:rPr>
        <w:t>Reiff</w:t>
      </w:r>
      <w:proofErr w:type="spellEnd"/>
      <w:r w:rsidR="00DE5E1D" w:rsidRPr="00DE5E1D">
        <w:rPr>
          <w:rFonts w:ascii="Times New Roman" w:eastAsia="Times New Roman" w:hAnsi="Times New Roman" w:cs="Times New Roman"/>
          <w:sz w:val="24"/>
          <w:szCs w:val="24"/>
        </w:rPr>
        <w:t xml:space="preserve">, 2018). As a matter of fact, a </w:t>
      </w:r>
      <w:r w:rsidR="00DE5E1D" w:rsidRPr="00DE5E1D">
        <w:rPr>
          <w:rFonts w:ascii="Times New Roman" w:eastAsia="Times New Roman" w:hAnsi="Times New Roman" w:cs="Times New Roman"/>
          <w:sz w:val="24"/>
          <w:szCs w:val="24"/>
        </w:rPr>
        <w:lastRenderedPageBreak/>
        <w:t>year after the stock market crash, one share of the company cost 2.45$, and in 30 years, it grew to 42.7$ (</w:t>
      </w:r>
      <w:proofErr w:type="spellStart"/>
      <w:r w:rsidR="00DE5E1D" w:rsidRPr="00DE5E1D">
        <w:rPr>
          <w:rFonts w:ascii="Times New Roman" w:eastAsia="Times New Roman" w:hAnsi="Times New Roman" w:cs="Times New Roman"/>
          <w:sz w:val="24"/>
          <w:szCs w:val="24"/>
        </w:rPr>
        <w:t>Reiff</w:t>
      </w:r>
      <w:proofErr w:type="spellEnd"/>
      <w:r w:rsidR="00DE5E1D" w:rsidRPr="00DE5E1D">
        <w:rPr>
          <w:rFonts w:ascii="Times New Roman" w:eastAsia="Times New Roman" w:hAnsi="Times New Roman" w:cs="Times New Roman"/>
          <w:sz w:val="24"/>
          <w:szCs w:val="24"/>
        </w:rPr>
        <w:t>, 2018). Not only did Buffett earn a massive amount of money from his investments, but he also now holds more than 10% of all the shares of the company (</w:t>
      </w:r>
      <w:proofErr w:type="spellStart"/>
      <w:r w:rsidR="00DE5E1D" w:rsidRPr="00DE5E1D">
        <w:rPr>
          <w:rFonts w:ascii="Times New Roman" w:eastAsia="Times New Roman" w:hAnsi="Times New Roman" w:cs="Times New Roman"/>
          <w:sz w:val="24"/>
          <w:szCs w:val="24"/>
        </w:rPr>
        <w:t>Reiff</w:t>
      </w:r>
      <w:proofErr w:type="spellEnd"/>
      <w:r w:rsidR="00DE5E1D" w:rsidRPr="00DE5E1D">
        <w:rPr>
          <w:rFonts w:ascii="Times New Roman" w:eastAsia="Times New Roman" w:hAnsi="Times New Roman" w:cs="Times New Roman"/>
          <w:sz w:val="24"/>
          <w:szCs w:val="24"/>
        </w:rPr>
        <w:t xml:space="preserve">, 2018). Overall, it supports the fact that Coca-Cola was worth more than estimated by its stock price, despite lacking attractive valuations at the time of the market crash, leading investors to earn substantial money from their financial contributions to the corporation. </w:t>
      </w:r>
    </w:p>
    <w:p w14:paraId="6516C958" w14:textId="634538AF" w:rsidR="00B75182" w:rsidRDefault="00DE5E1D" w:rsidP="00DE5E1D">
      <w:pPr>
        <w:spacing w:line="480" w:lineRule="auto"/>
        <w:ind w:firstLine="708"/>
        <w:rPr>
          <w:rFonts w:ascii="Times New Roman" w:eastAsia="Times New Roman" w:hAnsi="Times New Roman" w:cs="Times New Roman"/>
          <w:sz w:val="24"/>
          <w:szCs w:val="24"/>
        </w:rPr>
      </w:pPr>
      <w:r w:rsidRPr="00DE5E1D">
        <w:rPr>
          <w:rFonts w:ascii="Times New Roman" w:eastAsia="Times New Roman" w:hAnsi="Times New Roman" w:cs="Times New Roman"/>
          <w:sz w:val="24"/>
          <w:szCs w:val="24"/>
        </w:rPr>
        <w:t xml:space="preserve">Therefore, Coca-Cola appears to be a successful company as it not only financially benefits its shareholders but also approves the longevity of the investments. The so-called Berkshire's portfolio, which Buffett filled with his </w:t>
      </w:r>
      <w:r w:rsidR="0021632E" w:rsidRPr="00DE5E1D">
        <w:rPr>
          <w:rFonts w:ascii="Times New Roman" w:eastAsia="Times New Roman" w:hAnsi="Times New Roman" w:cs="Times New Roman"/>
          <w:sz w:val="24"/>
          <w:szCs w:val="24"/>
        </w:rPr>
        <w:t>investment’s</w:t>
      </w:r>
      <w:r w:rsidRPr="00DE5E1D">
        <w:rPr>
          <w:rFonts w:ascii="Times New Roman" w:eastAsia="Times New Roman" w:hAnsi="Times New Roman" w:cs="Times New Roman"/>
          <w:sz w:val="24"/>
          <w:szCs w:val="24"/>
        </w:rPr>
        <w:t xml:space="preserve"> cases, included only two longest-standing leading companies, one of which remained to be Coca-Cola (</w:t>
      </w:r>
      <w:proofErr w:type="spellStart"/>
      <w:r w:rsidRPr="00DE5E1D">
        <w:rPr>
          <w:rFonts w:ascii="Times New Roman" w:eastAsia="Times New Roman" w:hAnsi="Times New Roman" w:cs="Times New Roman"/>
          <w:sz w:val="24"/>
          <w:szCs w:val="24"/>
        </w:rPr>
        <w:t>Reiff</w:t>
      </w:r>
      <w:proofErr w:type="spellEnd"/>
      <w:r w:rsidRPr="00DE5E1D">
        <w:rPr>
          <w:rFonts w:ascii="Times New Roman" w:eastAsia="Times New Roman" w:hAnsi="Times New Roman" w:cs="Times New Roman"/>
          <w:sz w:val="24"/>
          <w:szCs w:val="24"/>
        </w:rPr>
        <w:t>, 2018). Buffett was focused on proving EMH wrong, and the fact that he invested 1 billion dollars in Coca-Cola proves the corporation to be an outstanding option for investments. The negative repercussions of the stock market share in 1987 did not severely affect Coca-Cola but, on the contrary, helped it grow to be even more successful. The company's brand name is powerful nowadays as the company manages to support twenty different brands, "bringing in a total of over $1 billion in sales per year a piece" (</w:t>
      </w:r>
      <w:proofErr w:type="spellStart"/>
      <w:r w:rsidRPr="00DE5E1D">
        <w:rPr>
          <w:rFonts w:ascii="Times New Roman" w:eastAsia="Times New Roman" w:hAnsi="Times New Roman" w:cs="Times New Roman"/>
          <w:sz w:val="24"/>
          <w:szCs w:val="24"/>
        </w:rPr>
        <w:t>Reiff</w:t>
      </w:r>
      <w:proofErr w:type="spellEnd"/>
      <w:r w:rsidRPr="00DE5E1D">
        <w:rPr>
          <w:rFonts w:ascii="Times New Roman" w:eastAsia="Times New Roman" w:hAnsi="Times New Roman" w:cs="Times New Roman"/>
          <w:sz w:val="24"/>
          <w:szCs w:val="24"/>
        </w:rPr>
        <w:t>, 2018, para. 5). Furthermore, Coca-Cola's shares continue to grow, accumulating approximately 60.1$ now, which is 7$ more compared to the last-year prices (Google Finances, 2022). By and large, Coca-Cola seems indeed a surefire investment as it partially opposes EMH, meaning it can increase shareholders' investments despite the theory.</w:t>
      </w:r>
      <w:r w:rsidR="0051727C" w:rsidRPr="000E5C40">
        <w:rPr>
          <w:rFonts w:ascii="Times New Roman" w:eastAsia="Times New Roman" w:hAnsi="Times New Roman" w:cs="Times New Roman"/>
          <w:sz w:val="24"/>
          <w:szCs w:val="24"/>
        </w:rPr>
        <w:t xml:space="preserve"> </w:t>
      </w:r>
    </w:p>
    <w:p w14:paraId="3C6388F3" w14:textId="77777777" w:rsidR="00B75182" w:rsidRDefault="00B75182" w:rsidP="00B75182">
      <w:pPr>
        <w:spacing w:line="480" w:lineRule="auto"/>
        <w:ind w:firstLine="708"/>
        <w:rPr>
          <w:rFonts w:ascii="Times New Roman" w:eastAsia="Times New Roman" w:hAnsi="Times New Roman" w:cs="Times New Roman"/>
          <w:sz w:val="24"/>
          <w:szCs w:val="24"/>
        </w:rPr>
      </w:pPr>
    </w:p>
    <w:p w14:paraId="209D33D8" w14:textId="6FD84EFB" w:rsidR="009464E4" w:rsidRPr="00B75182" w:rsidRDefault="00B75182" w:rsidP="00B75182">
      <w:pPr>
        <w:spacing w:line="480" w:lineRule="auto"/>
        <w:rPr>
          <w:rFonts w:ascii="Times New Roman" w:eastAsia="Times New Roman" w:hAnsi="Times New Roman" w:cs="Times New Roman"/>
          <w:b/>
          <w:bCs/>
          <w:sz w:val="24"/>
          <w:szCs w:val="24"/>
        </w:rPr>
      </w:pPr>
      <w:r w:rsidRPr="00B75182">
        <w:rPr>
          <w:rFonts w:ascii="Times New Roman" w:eastAsia="Times New Roman" w:hAnsi="Times New Roman" w:cs="Times New Roman"/>
          <w:b/>
          <w:bCs/>
          <w:sz w:val="24"/>
          <w:szCs w:val="24"/>
        </w:rPr>
        <w:t xml:space="preserve">2.1.3 </w:t>
      </w:r>
      <w:r w:rsidR="00B35451" w:rsidRPr="00B75182">
        <w:rPr>
          <w:rFonts w:ascii="Times New Roman" w:eastAsia="Times New Roman" w:hAnsi="Times New Roman" w:cs="Times New Roman"/>
          <w:b/>
          <w:bCs/>
          <w:sz w:val="24"/>
          <w:szCs w:val="24"/>
        </w:rPr>
        <w:t xml:space="preserve">Methods of </w:t>
      </w:r>
      <w:r w:rsidRPr="00B75182">
        <w:rPr>
          <w:rFonts w:ascii="Times New Roman" w:eastAsia="Times New Roman" w:hAnsi="Times New Roman" w:cs="Times New Roman"/>
          <w:b/>
          <w:bCs/>
          <w:sz w:val="24"/>
          <w:szCs w:val="24"/>
        </w:rPr>
        <w:t>A</w:t>
      </w:r>
      <w:r w:rsidR="00B35451" w:rsidRPr="00B75182">
        <w:rPr>
          <w:rFonts w:ascii="Times New Roman" w:eastAsia="Times New Roman" w:hAnsi="Times New Roman" w:cs="Times New Roman"/>
          <w:b/>
          <w:bCs/>
          <w:sz w:val="24"/>
          <w:szCs w:val="24"/>
        </w:rPr>
        <w:t xml:space="preserve">ppraising </w:t>
      </w:r>
      <w:r w:rsidRPr="00B75182">
        <w:rPr>
          <w:rFonts w:ascii="Times New Roman" w:eastAsia="Times New Roman" w:hAnsi="Times New Roman" w:cs="Times New Roman"/>
          <w:b/>
          <w:bCs/>
          <w:sz w:val="24"/>
          <w:szCs w:val="24"/>
        </w:rPr>
        <w:t>P</w:t>
      </w:r>
      <w:r w:rsidR="00B35451" w:rsidRPr="00B75182">
        <w:rPr>
          <w:rFonts w:ascii="Times New Roman" w:eastAsia="Times New Roman" w:hAnsi="Times New Roman" w:cs="Times New Roman"/>
          <w:b/>
          <w:bCs/>
          <w:sz w:val="24"/>
          <w:szCs w:val="24"/>
        </w:rPr>
        <w:t xml:space="preserve">rojects which Coca-Cola </w:t>
      </w:r>
      <w:r w:rsidRPr="00B75182">
        <w:rPr>
          <w:rFonts w:ascii="Times New Roman" w:eastAsia="Times New Roman" w:hAnsi="Times New Roman" w:cs="Times New Roman"/>
          <w:b/>
          <w:bCs/>
          <w:sz w:val="24"/>
          <w:szCs w:val="24"/>
        </w:rPr>
        <w:t>U</w:t>
      </w:r>
      <w:r w:rsidR="00B35451" w:rsidRPr="00B75182">
        <w:rPr>
          <w:rFonts w:ascii="Times New Roman" w:eastAsia="Times New Roman" w:hAnsi="Times New Roman" w:cs="Times New Roman"/>
          <w:b/>
          <w:bCs/>
          <w:sz w:val="24"/>
          <w:szCs w:val="24"/>
        </w:rPr>
        <w:t>se</w:t>
      </w:r>
      <w:r w:rsidR="00D23868" w:rsidRPr="00B75182">
        <w:rPr>
          <w:rFonts w:ascii="Times New Roman" w:eastAsia="Times New Roman" w:hAnsi="Times New Roman" w:cs="Times New Roman"/>
          <w:b/>
          <w:bCs/>
          <w:sz w:val="24"/>
          <w:szCs w:val="24"/>
        </w:rPr>
        <w:t>.</w:t>
      </w:r>
    </w:p>
    <w:p w14:paraId="37D39915" w14:textId="777908AC" w:rsidR="00DE5E1D" w:rsidRPr="00DE5E1D" w:rsidRDefault="00DE5E1D" w:rsidP="00DE5E1D">
      <w:pPr>
        <w:spacing w:line="480" w:lineRule="auto"/>
        <w:ind w:firstLine="708"/>
        <w:rPr>
          <w:rFonts w:ascii="Times New Roman" w:eastAsia="Times New Roman" w:hAnsi="Times New Roman" w:cs="Times New Roman"/>
          <w:sz w:val="24"/>
          <w:szCs w:val="24"/>
        </w:rPr>
      </w:pPr>
      <w:r w:rsidRPr="00DE5E1D">
        <w:rPr>
          <w:rFonts w:ascii="Times New Roman" w:eastAsia="Times New Roman" w:hAnsi="Times New Roman" w:cs="Times New Roman"/>
          <w:sz w:val="24"/>
          <w:szCs w:val="24"/>
        </w:rPr>
        <w:t xml:space="preserve">Coca-Cola being on the worldwide market is open to investments in other promising brands and focuses on encouraging shareholders to own the stocks of their corporation (Coca-Cola Investments, 2022). Naturally, both aspects require investment appraisal, which shows </w:t>
      </w:r>
      <w:r w:rsidRPr="00DE5E1D">
        <w:rPr>
          <w:rFonts w:ascii="Times New Roman" w:eastAsia="Times New Roman" w:hAnsi="Times New Roman" w:cs="Times New Roman"/>
          <w:sz w:val="24"/>
          <w:szCs w:val="24"/>
        </w:rPr>
        <w:lastRenderedPageBreak/>
        <w:t xml:space="preserve">the profitability of financially contributing to any corporation (Schmidt, 2017). To be more exact, Coca-Cola primarily concentrates on collecting contractual cash flows and the sales of financial assets (Coca-Cola Consolidated, 2022; Coca-Cola Investments, 2022). Apart from analyzing the exchange rate fluctuations and the impairment, Coca-Cola also uses the </w:t>
      </w:r>
      <w:r w:rsidR="00F537B8">
        <w:rPr>
          <w:rFonts w:ascii="Times New Roman" w:eastAsia="Times New Roman" w:hAnsi="Times New Roman" w:cs="Times New Roman"/>
          <w:sz w:val="24"/>
          <w:szCs w:val="24"/>
        </w:rPr>
        <w:t>I</w:t>
      </w:r>
      <w:r w:rsidRPr="00DE5E1D">
        <w:rPr>
          <w:rFonts w:ascii="Times New Roman" w:eastAsia="Times New Roman" w:hAnsi="Times New Roman" w:cs="Times New Roman"/>
          <w:sz w:val="24"/>
          <w:szCs w:val="24"/>
        </w:rPr>
        <w:t xml:space="preserve">nternal </w:t>
      </w:r>
      <w:r w:rsidR="00F537B8">
        <w:rPr>
          <w:rFonts w:ascii="Times New Roman" w:eastAsia="Times New Roman" w:hAnsi="Times New Roman" w:cs="Times New Roman"/>
          <w:sz w:val="24"/>
          <w:szCs w:val="24"/>
        </w:rPr>
        <w:t>R</w:t>
      </w:r>
      <w:r w:rsidRPr="00DE5E1D">
        <w:rPr>
          <w:rFonts w:ascii="Times New Roman" w:eastAsia="Times New Roman" w:hAnsi="Times New Roman" w:cs="Times New Roman"/>
          <w:sz w:val="24"/>
          <w:szCs w:val="24"/>
        </w:rPr>
        <w:t xml:space="preserve">ate of </w:t>
      </w:r>
      <w:r w:rsidR="00F537B8">
        <w:rPr>
          <w:rFonts w:ascii="Times New Roman" w:eastAsia="Times New Roman" w:hAnsi="Times New Roman" w:cs="Times New Roman"/>
          <w:sz w:val="24"/>
          <w:szCs w:val="24"/>
        </w:rPr>
        <w:t>R</w:t>
      </w:r>
      <w:r w:rsidRPr="00DE5E1D">
        <w:rPr>
          <w:rFonts w:ascii="Times New Roman" w:eastAsia="Times New Roman" w:hAnsi="Times New Roman" w:cs="Times New Roman"/>
          <w:sz w:val="24"/>
          <w:szCs w:val="24"/>
        </w:rPr>
        <w:t>eturn (IRR) method of appraising projects (Coca-Cola HBC, 2022). The IRR is essential to calculating the profitability of the possible investment opportunities to increase the revenues of the company considerably (Schmidt, 2021; Coca-Cola HBC, 2022). Theoretically speaking, as the discount rate, the IRR value turns the net present value (NTP) into zero, which eventually concludes the expected annual rate of return on a project (Schmidt, 2021). Coca-Cola opts for this method to calculate the financial benefits for their company after investing in specific projects or brands.</w:t>
      </w:r>
    </w:p>
    <w:p w14:paraId="4BA489FA" w14:textId="77777777" w:rsidR="00DE5E1D" w:rsidRPr="00DE5E1D" w:rsidRDefault="00DE5E1D" w:rsidP="00DE5E1D">
      <w:pPr>
        <w:spacing w:line="480" w:lineRule="auto"/>
        <w:ind w:firstLine="708"/>
        <w:rPr>
          <w:rFonts w:ascii="Times New Roman" w:eastAsia="Times New Roman" w:hAnsi="Times New Roman" w:cs="Times New Roman"/>
          <w:sz w:val="24"/>
          <w:szCs w:val="24"/>
        </w:rPr>
      </w:pPr>
      <w:r w:rsidRPr="00880546">
        <w:rPr>
          <w:rFonts w:ascii="Times New Roman" w:eastAsia="Times New Roman" w:hAnsi="Times New Roman" w:cs="Times New Roman"/>
          <w:b/>
          <w:bCs/>
          <w:sz w:val="24"/>
          <w:szCs w:val="24"/>
        </w:rPr>
        <w:t>The IRR metric can sometimes prove to be unreliable</w:t>
      </w:r>
      <w:r w:rsidRPr="00DE5E1D">
        <w:rPr>
          <w:rFonts w:ascii="Times New Roman" w:eastAsia="Times New Roman" w:hAnsi="Times New Roman" w:cs="Times New Roman"/>
          <w:sz w:val="24"/>
          <w:szCs w:val="24"/>
        </w:rPr>
        <w:t>; however, there are ways to avoid that. IRR may be misinterpreted outside of the typical capital budgeting scenario (Schmidt, 2017). However, it is feasible to determine the estimated projects’ annual return accuracy by combining this metric with a company’s Weight Average cost of Capital (WACC) (Schmidt, 2017). Therefore, the IRR method is helpful in investigating the scale of financial flows and their timing. In other words, Coca-Cola is more interested in evaluating the time value of money for investment opportunities (Coca-Cola FEMSA, 2021). In addition, the company focuses on the basic acceptance rule of the IRR, which relies on the cost of capital (Coca-Cola FEMSA, 2021). The cost of capital should never be higher than IRR; otherwise, the company may suffer from financial losses (Coca-Cola FEMSA, 2021). By and large, the following of the rules and a thorough analysis of investment opportunities help Coca-Cola increase its revenues and sometimes build new bonds for future collaborations.</w:t>
      </w:r>
    </w:p>
    <w:p w14:paraId="3C96E740" w14:textId="53CB920D" w:rsidR="001A19F8" w:rsidRPr="000E5C40" w:rsidRDefault="00DE5E1D" w:rsidP="00DE5E1D">
      <w:pPr>
        <w:spacing w:line="480" w:lineRule="auto"/>
        <w:ind w:firstLine="708"/>
        <w:rPr>
          <w:rFonts w:ascii="Times New Roman" w:eastAsia="Times New Roman" w:hAnsi="Times New Roman" w:cs="Times New Roman"/>
          <w:sz w:val="24"/>
          <w:szCs w:val="24"/>
        </w:rPr>
      </w:pPr>
      <w:r w:rsidRPr="00DE5E1D">
        <w:rPr>
          <w:rFonts w:ascii="Times New Roman" w:eastAsia="Times New Roman" w:hAnsi="Times New Roman" w:cs="Times New Roman"/>
          <w:sz w:val="24"/>
          <w:szCs w:val="24"/>
        </w:rPr>
        <w:lastRenderedPageBreak/>
        <w:t xml:space="preserve">Furthermore, Coca-Cola tends to use the IRR method because of its numerous advantages and the simplicity of the whole calculation process. The simple measurement techniques are probably one of the main reasons why Coca-Cola uses the IRR approach and </w:t>
      </w:r>
      <w:r w:rsidR="004D22DA" w:rsidRPr="00DE5E1D">
        <w:rPr>
          <w:rFonts w:ascii="Times New Roman" w:eastAsia="Times New Roman" w:hAnsi="Times New Roman" w:cs="Times New Roman"/>
          <w:sz w:val="24"/>
          <w:szCs w:val="24"/>
        </w:rPr>
        <w:t>no</w:t>
      </w:r>
      <w:r w:rsidRPr="00DE5E1D">
        <w:rPr>
          <w:rFonts w:ascii="Times New Roman" w:eastAsia="Times New Roman" w:hAnsi="Times New Roman" w:cs="Times New Roman"/>
          <w:sz w:val="24"/>
          <w:szCs w:val="24"/>
        </w:rPr>
        <w:t xml:space="preserve"> other methods of investment appraising (Coca-Cola FEMSA, 2021). Consequently, the corporation can easily convey a rank project to choose the investment opportunity that is the most profitable for Coca-Cola (Carmichael, 2021). In fact, as the measurement of the expected annual rate of return is beyond easy, Coca-Cola can analyze numerous projects in short periods of time (Carmichael, 2021). </w:t>
      </w:r>
      <w:r w:rsidR="00BA321D">
        <w:rPr>
          <w:rFonts w:ascii="Times New Roman" w:eastAsia="Times New Roman" w:hAnsi="Times New Roman" w:cs="Times New Roman"/>
          <w:sz w:val="24"/>
          <w:szCs w:val="24"/>
        </w:rPr>
        <w:t>T</w:t>
      </w:r>
      <w:r w:rsidRPr="00DE5E1D">
        <w:rPr>
          <w:rFonts w:ascii="Times New Roman" w:eastAsia="Times New Roman" w:hAnsi="Times New Roman" w:cs="Times New Roman"/>
          <w:sz w:val="24"/>
          <w:szCs w:val="24"/>
        </w:rPr>
        <w:t>his approach measures the time value of money to evaluate the profitability of the project, which allows Coca-Cola to understand what revenue they can expect and after what time.</w:t>
      </w:r>
      <w:r w:rsidR="0051727C" w:rsidRPr="000E5C40">
        <w:rPr>
          <w:rFonts w:ascii="Times New Roman" w:eastAsia="Times New Roman" w:hAnsi="Times New Roman" w:cs="Times New Roman"/>
          <w:sz w:val="24"/>
          <w:szCs w:val="24"/>
        </w:rPr>
        <w:t xml:space="preserve"> </w:t>
      </w:r>
    </w:p>
    <w:p w14:paraId="0837769C" w14:textId="0E879E61" w:rsidR="00D23868" w:rsidRPr="005708DE" w:rsidRDefault="00D23868" w:rsidP="00D23868">
      <w:pPr>
        <w:spacing w:line="480" w:lineRule="auto"/>
        <w:rPr>
          <w:rFonts w:ascii="Times New Roman" w:eastAsia="Times New Roman" w:hAnsi="Times New Roman" w:cs="Times New Roman"/>
          <w:b/>
          <w:bCs/>
          <w:sz w:val="24"/>
          <w:szCs w:val="24"/>
        </w:rPr>
      </w:pPr>
      <w:r w:rsidRPr="005708DE">
        <w:rPr>
          <w:rFonts w:ascii="Times New Roman" w:eastAsia="Times New Roman" w:hAnsi="Times New Roman" w:cs="Times New Roman"/>
          <w:b/>
          <w:bCs/>
          <w:sz w:val="24"/>
          <w:szCs w:val="24"/>
        </w:rPr>
        <w:t>3.Con</w:t>
      </w:r>
      <w:r w:rsidR="00C4487B" w:rsidRPr="005708DE">
        <w:rPr>
          <w:rFonts w:ascii="Times New Roman" w:eastAsia="Times New Roman" w:hAnsi="Times New Roman" w:cs="Times New Roman"/>
          <w:b/>
          <w:bCs/>
          <w:sz w:val="24"/>
          <w:szCs w:val="24"/>
        </w:rPr>
        <w:t>clusion.</w:t>
      </w:r>
    </w:p>
    <w:p w14:paraId="7E2EB67E" w14:textId="46CA2BEA" w:rsidR="00C4487B" w:rsidRPr="000E5C40" w:rsidRDefault="00DE5E1D" w:rsidP="00DE5E1D">
      <w:pPr>
        <w:spacing w:line="480" w:lineRule="auto"/>
        <w:ind w:firstLine="709"/>
        <w:rPr>
          <w:rFonts w:ascii="Times New Roman" w:eastAsia="Times New Roman" w:hAnsi="Times New Roman" w:cs="Times New Roman"/>
          <w:sz w:val="24"/>
          <w:szCs w:val="24"/>
        </w:rPr>
      </w:pPr>
      <w:r w:rsidRPr="00DE5E1D">
        <w:rPr>
          <w:rFonts w:ascii="Times New Roman" w:eastAsia="Times New Roman" w:hAnsi="Times New Roman" w:cs="Times New Roman"/>
          <w:sz w:val="24"/>
          <w:szCs w:val="24"/>
        </w:rPr>
        <w:t>To sum up, Coca-Cola appears to be a top-tier corporation in its market nowadays. The fact that the financial contributions of shareholders benefit not only the company itself but them directly in the form of increased revenues says a lot about Coca-Cola as a company. Moreover, its outstanding stocks and market rates are sometimes higher than the average among Coca-Cola's competitors, which contradicts the efficient market hypothesis and once again proves the brand's success. The company's focus on investment projects deserves respect, as Coca-Cola is beyond careful about choosing the projects to support financially, which shows the company's experience in the global market. Using the IRR approach in conjunction with WACC, the corporation can analyze numerous projects simultaneously and then select one to pursue to increase its revenues for future projects or expansion on the market accurately.</w:t>
      </w:r>
    </w:p>
    <w:p w14:paraId="01F1FA77" w14:textId="77777777" w:rsidR="00BF473E" w:rsidRDefault="00BF473E">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3C96E742" w14:textId="0A372E25" w:rsidR="001A19F8" w:rsidRPr="000E5C40" w:rsidRDefault="0051727C">
      <w:pPr>
        <w:spacing w:line="480" w:lineRule="auto"/>
        <w:jc w:val="center"/>
        <w:rPr>
          <w:rFonts w:ascii="Times New Roman" w:eastAsia="Times New Roman" w:hAnsi="Times New Roman" w:cs="Times New Roman"/>
          <w:sz w:val="24"/>
          <w:szCs w:val="24"/>
        </w:rPr>
      </w:pPr>
      <w:r w:rsidRPr="000E5C40">
        <w:rPr>
          <w:rFonts w:ascii="Times New Roman" w:eastAsia="Times New Roman" w:hAnsi="Times New Roman" w:cs="Times New Roman"/>
          <w:sz w:val="24"/>
          <w:szCs w:val="24"/>
        </w:rPr>
        <w:lastRenderedPageBreak/>
        <w:t>Reference List</w:t>
      </w:r>
    </w:p>
    <w:p w14:paraId="2ABC183B" w14:textId="77777777" w:rsidR="00FD0195" w:rsidRPr="000E5C40" w:rsidRDefault="00FD0195" w:rsidP="00AF6C78">
      <w:pPr>
        <w:spacing w:line="480" w:lineRule="auto"/>
        <w:ind w:left="709" w:hanging="709"/>
        <w:rPr>
          <w:rFonts w:ascii="Times New Roman" w:eastAsia="Times New Roman" w:hAnsi="Times New Roman" w:cs="Times New Roman"/>
          <w:sz w:val="24"/>
          <w:szCs w:val="24"/>
        </w:rPr>
      </w:pPr>
      <w:r w:rsidRPr="000E5C40">
        <w:rPr>
          <w:rFonts w:ascii="Times New Roman" w:eastAsia="Times New Roman" w:hAnsi="Times New Roman" w:cs="Times New Roman"/>
          <w:sz w:val="24"/>
          <w:szCs w:val="24"/>
        </w:rPr>
        <w:t xml:space="preserve">Carmichael, C. (2021) </w:t>
      </w:r>
      <w:r w:rsidRPr="000E5C40">
        <w:rPr>
          <w:rFonts w:ascii="Times New Roman" w:eastAsia="Times New Roman" w:hAnsi="Times New Roman" w:cs="Times New Roman"/>
          <w:i/>
          <w:sz w:val="24"/>
          <w:szCs w:val="24"/>
        </w:rPr>
        <w:t>Understanding Coca-Cola’s capital structure (KO)</w:t>
      </w:r>
      <w:r w:rsidRPr="000E5C40">
        <w:rPr>
          <w:rFonts w:ascii="Times New Roman" w:eastAsia="Times New Roman" w:hAnsi="Times New Roman" w:cs="Times New Roman"/>
          <w:sz w:val="24"/>
          <w:szCs w:val="24"/>
        </w:rPr>
        <w:t xml:space="preserve">. [online] Investopedia. Available at: </w:t>
      </w:r>
      <w:hyperlink r:id="rId9">
        <w:r w:rsidRPr="000E5C40">
          <w:rPr>
            <w:rFonts w:ascii="Times New Roman" w:eastAsia="Times New Roman" w:hAnsi="Times New Roman" w:cs="Times New Roman"/>
            <w:sz w:val="24"/>
            <w:szCs w:val="24"/>
            <w:u w:val="single"/>
          </w:rPr>
          <w:t>https://www.investopedia.com/articles/financial-analysis/090216/understanding-cocacolas-capital-structure-ko.asp</w:t>
        </w:r>
      </w:hyperlink>
      <w:r w:rsidRPr="00F71C13">
        <w:rPr>
          <w:rFonts w:ascii="Times New Roman" w:eastAsia="Times New Roman" w:hAnsi="Times New Roman" w:cs="Times New Roman"/>
          <w:sz w:val="24"/>
          <w:szCs w:val="24"/>
          <w:u w:val="single"/>
        </w:rPr>
        <w:t>[Accessed 1</w:t>
      </w:r>
      <w:r>
        <w:rPr>
          <w:rFonts w:ascii="Times New Roman" w:eastAsia="Times New Roman" w:hAnsi="Times New Roman" w:cs="Times New Roman"/>
          <w:sz w:val="24"/>
          <w:szCs w:val="24"/>
          <w:u w:val="single"/>
        </w:rPr>
        <w:t>5</w:t>
      </w:r>
      <w:r w:rsidRPr="00F71C13">
        <w:rPr>
          <w:rFonts w:ascii="Times New Roman" w:eastAsia="Times New Roman" w:hAnsi="Times New Roman" w:cs="Times New Roman"/>
          <w:sz w:val="24"/>
          <w:szCs w:val="24"/>
          <w:u w:val="single"/>
        </w:rPr>
        <w:t xml:space="preserve"> </w:t>
      </w:r>
      <w:r>
        <w:rPr>
          <w:rFonts w:ascii="Times New Roman" w:eastAsia="Times New Roman" w:hAnsi="Times New Roman" w:cs="Times New Roman"/>
          <w:sz w:val="24"/>
          <w:szCs w:val="24"/>
          <w:u w:val="single"/>
        </w:rPr>
        <w:t>Ma</w:t>
      </w:r>
      <w:r w:rsidRPr="00F71C13">
        <w:rPr>
          <w:rFonts w:ascii="Times New Roman" w:eastAsia="Times New Roman" w:hAnsi="Times New Roman" w:cs="Times New Roman"/>
          <w:sz w:val="24"/>
          <w:szCs w:val="24"/>
          <w:u w:val="single"/>
        </w:rPr>
        <w:t>r. 2022].</w:t>
      </w:r>
    </w:p>
    <w:p w14:paraId="0CFA47A2" w14:textId="77777777" w:rsidR="00FD0195" w:rsidRPr="000E5C40" w:rsidRDefault="00FD0195" w:rsidP="00AF6C78">
      <w:pPr>
        <w:spacing w:line="480" w:lineRule="auto"/>
        <w:ind w:left="709" w:hanging="709"/>
        <w:rPr>
          <w:rFonts w:ascii="Times New Roman" w:eastAsia="Times New Roman" w:hAnsi="Times New Roman" w:cs="Times New Roman"/>
          <w:sz w:val="24"/>
          <w:szCs w:val="24"/>
        </w:rPr>
      </w:pPr>
      <w:r w:rsidRPr="000E5C40">
        <w:rPr>
          <w:rFonts w:ascii="Times New Roman" w:eastAsia="Times New Roman" w:hAnsi="Times New Roman" w:cs="Times New Roman"/>
          <w:sz w:val="24"/>
          <w:szCs w:val="24"/>
        </w:rPr>
        <w:t xml:space="preserve">CNBC (2022) </w:t>
      </w:r>
      <w:r w:rsidRPr="000E5C40">
        <w:rPr>
          <w:rFonts w:ascii="Times New Roman" w:eastAsia="Times New Roman" w:hAnsi="Times New Roman" w:cs="Times New Roman"/>
          <w:i/>
          <w:sz w:val="24"/>
          <w:szCs w:val="24"/>
        </w:rPr>
        <w:t>Coca-Cola’s stock price (KO) in real time</w:t>
      </w:r>
      <w:r w:rsidRPr="000E5C40">
        <w:rPr>
          <w:rFonts w:ascii="Times New Roman" w:eastAsia="Times New Roman" w:hAnsi="Times New Roman" w:cs="Times New Roman"/>
          <w:sz w:val="24"/>
          <w:szCs w:val="24"/>
        </w:rPr>
        <w:t xml:space="preserve">. [online] CNBC. Available at: </w:t>
      </w:r>
      <w:hyperlink r:id="rId10">
        <w:r w:rsidRPr="000E5C40">
          <w:rPr>
            <w:rFonts w:ascii="Times New Roman" w:eastAsia="Times New Roman" w:hAnsi="Times New Roman" w:cs="Times New Roman"/>
            <w:sz w:val="24"/>
            <w:szCs w:val="24"/>
            <w:u w:val="single"/>
          </w:rPr>
          <w:t>https://www.cnbc.com/quotes/KO</w:t>
        </w:r>
      </w:hyperlink>
      <w:r w:rsidRPr="004D79BA">
        <w:rPr>
          <w:rFonts w:ascii="Times New Roman" w:eastAsia="Times New Roman" w:hAnsi="Times New Roman" w:cs="Times New Roman"/>
          <w:sz w:val="24"/>
          <w:szCs w:val="24"/>
          <w:u w:val="single"/>
        </w:rPr>
        <w:t xml:space="preserve">[Accessed 10 </w:t>
      </w:r>
      <w:r>
        <w:rPr>
          <w:rFonts w:ascii="Times New Roman" w:eastAsia="Times New Roman" w:hAnsi="Times New Roman" w:cs="Times New Roman"/>
          <w:sz w:val="24"/>
          <w:szCs w:val="24"/>
          <w:u w:val="single"/>
        </w:rPr>
        <w:t>Mar</w:t>
      </w:r>
      <w:r w:rsidRPr="004D79BA">
        <w:rPr>
          <w:rFonts w:ascii="Times New Roman" w:eastAsia="Times New Roman" w:hAnsi="Times New Roman" w:cs="Times New Roman"/>
          <w:sz w:val="24"/>
          <w:szCs w:val="24"/>
          <w:u w:val="single"/>
        </w:rPr>
        <w:t>. 2022].</w:t>
      </w:r>
    </w:p>
    <w:p w14:paraId="789ACE2A" w14:textId="77777777" w:rsidR="00FD0195" w:rsidRPr="000E5C40" w:rsidRDefault="00FD0195" w:rsidP="00AF6C78">
      <w:pPr>
        <w:spacing w:line="480" w:lineRule="auto"/>
        <w:ind w:left="709" w:hanging="709"/>
        <w:rPr>
          <w:rFonts w:ascii="Times New Roman" w:eastAsia="Times New Roman" w:hAnsi="Times New Roman" w:cs="Times New Roman"/>
          <w:sz w:val="24"/>
          <w:szCs w:val="24"/>
        </w:rPr>
      </w:pPr>
      <w:r w:rsidRPr="000E5C40">
        <w:rPr>
          <w:rFonts w:ascii="Times New Roman" w:eastAsia="Times New Roman" w:hAnsi="Times New Roman" w:cs="Times New Roman"/>
          <w:sz w:val="24"/>
          <w:szCs w:val="24"/>
        </w:rPr>
        <w:t xml:space="preserve">Coca-Cola Consolidated (2022) </w:t>
      </w:r>
      <w:r w:rsidRPr="000E5C40">
        <w:rPr>
          <w:rFonts w:ascii="Times New Roman" w:eastAsia="Times New Roman" w:hAnsi="Times New Roman" w:cs="Times New Roman"/>
          <w:i/>
          <w:sz w:val="24"/>
          <w:szCs w:val="24"/>
        </w:rPr>
        <w:t>Investor relations</w:t>
      </w:r>
      <w:r w:rsidRPr="000E5C40">
        <w:rPr>
          <w:rFonts w:ascii="Times New Roman" w:eastAsia="Times New Roman" w:hAnsi="Times New Roman" w:cs="Times New Roman"/>
          <w:sz w:val="24"/>
          <w:szCs w:val="24"/>
        </w:rPr>
        <w:t xml:space="preserve">. [online] investor.cokeconsolidated.com. Available at: </w:t>
      </w:r>
      <w:hyperlink r:id="rId11">
        <w:r w:rsidRPr="000E5C40">
          <w:rPr>
            <w:rFonts w:ascii="Times New Roman" w:eastAsia="Times New Roman" w:hAnsi="Times New Roman" w:cs="Times New Roman"/>
            <w:sz w:val="24"/>
            <w:szCs w:val="24"/>
            <w:u w:val="single"/>
          </w:rPr>
          <w:t>https://investor.cokeconsolidated.com/</w:t>
        </w:r>
      </w:hyperlink>
      <w:r w:rsidRPr="004D79BA">
        <w:rPr>
          <w:rFonts w:ascii="Times New Roman" w:eastAsia="Times New Roman" w:hAnsi="Times New Roman" w:cs="Times New Roman"/>
          <w:sz w:val="24"/>
          <w:szCs w:val="24"/>
          <w:u w:val="single"/>
        </w:rPr>
        <w:t xml:space="preserve">[Accessed 10 </w:t>
      </w:r>
      <w:r>
        <w:rPr>
          <w:rFonts w:ascii="Times New Roman" w:eastAsia="Times New Roman" w:hAnsi="Times New Roman" w:cs="Times New Roman"/>
          <w:sz w:val="24"/>
          <w:szCs w:val="24"/>
          <w:u w:val="single"/>
        </w:rPr>
        <w:t>Ma</w:t>
      </w:r>
      <w:r w:rsidRPr="004D79BA">
        <w:rPr>
          <w:rFonts w:ascii="Times New Roman" w:eastAsia="Times New Roman" w:hAnsi="Times New Roman" w:cs="Times New Roman"/>
          <w:sz w:val="24"/>
          <w:szCs w:val="24"/>
          <w:u w:val="single"/>
        </w:rPr>
        <w:t>r. 2022].</w:t>
      </w:r>
    </w:p>
    <w:p w14:paraId="65E429ED" w14:textId="77777777" w:rsidR="00FD0195" w:rsidRPr="000E5C40" w:rsidRDefault="00FD0195" w:rsidP="00AF6C78">
      <w:pPr>
        <w:spacing w:line="480" w:lineRule="auto"/>
        <w:ind w:left="709" w:hanging="709"/>
        <w:rPr>
          <w:rFonts w:ascii="Times New Roman" w:eastAsia="Times New Roman" w:hAnsi="Times New Roman" w:cs="Times New Roman"/>
          <w:sz w:val="24"/>
          <w:szCs w:val="24"/>
        </w:rPr>
      </w:pPr>
      <w:r w:rsidRPr="000E5C40">
        <w:rPr>
          <w:rFonts w:ascii="Times New Roman" w:eastAsia="Times New Roman" w:hAnsi="Times New Roman" w:cs="Times New Roman"/>
          <w:sz w:val="24"/>
          <w:szCs w:val="24"/>
        </w:rPr>
        <w:t xml:space="preserve">Coca-Cola </w:t>
      </w:r>
      <w:proofErr w:type="spellStart"/>
      <w:r w:rsidRPr="000E5C40">
        <w:rPr>
          <w:rFonts w:ascii="Times New Roman" w:eastAsia="Times New Roman" w:hAnsi="Times New Roman" w:cs="Times New Roman"/>
          <w:sz w:val="24"/>
          <w:szCs w:val="24"/>
        </w:rPr>
        <w:t>Europacific</w:t>
      </w:r>
      <w:proofErr w:type="spellEnd"/>
      <w:r w:rsidRPr="000E5C40">
        <w:rPr>
          <w:rFonts w:ascii="Times New Roman" w:eastAsia="Times New Roman" w:hAnsi="Times New Roman" w:cs="Times New Roman"/>
          <w:sz w:val="24"/>
          <w:szCs w:val="24"/>
        </w:rPr>
        <w:t xml:space="preserve"> Partners (2022) </w:t>
      </w:r>
      <w:r w:rsidRPr="000E5C40">
        <w:rPr>
          <w:rFonts w:ascii="Times New Roman" w:eastAsia="Times New Roman" w:hAnsi="Times New Roman" w:cs="Times New Roman"/>
          <w:i/>
          <w:sz w:val="24"/>
          <w:szCs w:val="24"/>
        </w:rPr>
        <w:t xml:space="preserve">Listing &amp; share information | Coca-Cola </w:t>
      </w:r>
      <w:proofErr w:type="spellStart"/>
      <w:r w:rsidRPr="000E5C40">
        <w:rPr>
          <w:rFonts w:ascii="Times New Roman" w:eastAsia="Times New Roman" w:hAnsi="Times New Roman" w:cs="Times New Roman"/>
          <w:i/>
          <w:sz w:val="24"/>
          <w:szCs w:val="24"/>
        </w:rPr>
        <w:t>Europacific</w:t>
      </w:r>
      <w:proofErr w:type="spellEnd"/>
      <w:r w:rsidRPr="000E5C40">
        <w:rPr>
          <w:rFonts w:ascii="Times New Roman" w:eastAsia="Times New Roman" w:hAnsi="Times New Roman" w:cs="Times New Roman"/>
          <w:i/>
          <w:sz w:val="24"/>
          <w:szCs w:val="24"/>
        </w:rPr>
        <w:t xml:space="preserve"> Partners</w:t>
      </w:r>
      <w:r w:rsidRPr="000E5C40">
        <w:rPr>
          <w:rFonts w:ascii="Times New Roman" w:eastAsia="Times New Roman" w:hAnsi="Times New Roman" w:cs="Times New Roman"/>
          <w:sz w:val="24"/>
          <w:szCs w:val="24"/>
        </w:rPr>
        <w:t xml:space="preserve">. [online] ir.cocacolaep.com. Available at: </w:t>
      </w:r>
      <w:hyperlink r:id="rId12">
        <w:r w:rsidRPr="000E5C40">
          <w:rPr>
            <w:rFonts w:ascii="Times New Roman" w:eastAsia="Times New Roman" w:hAnsi="Times New Roman" w:cs="Times New Roman"/>
            <w:sz w:val="24"/>
            <w:szCs w:val="24"/>
            <w:u w:val="single"/>
          </w:rPr>
          <w:t>https://ir.cocacolaep.com/shareholder-information-and-tools/listing-and-share-information</w:t>
        </w:r>
      </w:hyperlink>
      <w:r w:rsidRPr="004D79BA">
        <w:rPr>
          <w:rFonts w:ascii="Times New Roman" w:eastAsia="Times New Roman" w:hAnsi="Times New Roman" w:cs="Times New Roman"/>
          <w:sz w:val="24"/>
          <w:szCs w:val="24"/>
          <w:u w:val="single"/>
        </w:rPr>
        <w:t xml:space="preserve">[Accessed 10 </w:t>
      </w:r>
      <w:r>
        <w:rPr>
          <w:rFonts w:ascii="Times New Roman" w:eastAsia="Times New Roman" w:hAnsi="Times New Roman" w:cs="Times New Roman"/>
          <w:sz w:val="24"/>
          <w:szCs w:val="24"/>
          <w:u w:val="single"/>
        </w:rPr>
        <w:t>Ma</w:t>
      </w:r>
      <w:r w:rsidRPr="004D79BA">
        <w:rPr>
          <w:rFonts w:ascii="Times New Roman" w:eastAsia="Times New Roman" w:hAnsi="Times New Roman" w:cs="Times New Roman"/>
          <w:sz w:val="24"/>
          <w:szCs w:val="24"/>
          <w:u w:val="single"/>
        </w:rPr>
        <w:t>r. 2022].</w:t>
      </w:r>
    </w:p>
    <w:p w14:paraId="7D294EEC" w14:textId="77777777" w:rsidR="00FD0195" w:rsidRPr="000E5C40" w:rsidRDefault="00FD0195" w:rsidP="00AF6C78">
      <w:pPr>
        <w:spacing w:line="480" w:lineRule="auto"/>
        <w:ind w:left="709" w:hanging="709"/>
        <w:rPr>
          <w:rFonts w:ascii="Times New Roman" w:eastAsia="Times New Roman" w:hAnsi="Times New Roman" w:cs="Times New Roman"/>
          <w:sz w:val="24"/>
          <w:szCs w:val="24"/>
        </w:rPr>
      </w:pPr>
      <w:r w:rsidRPr="000E5C40">
        <w:rPr>
          <w:rFonts w:ascii="Times New Roman" w:eastAsia="Times New Roman" w:hAnsi="Times New Roman" w:cs="Times New Roman"/>
          <w:sz w:val="24"/>
          <w:szCs w:val="24"/>
        </w:rPr>
        <w:t xml:space="preserve">Coca-Cola FEMSA (2021) </w:t>
      </w:r>
      <w:r w:rsidRPr="000E5C40">
        <w:rPr>
          <w:rFonts w:ascii="Times New Roman" w:eastAsia="Times New Roman" w:hAnsi="Times New Roman" w:cs="Times New Roman"/>
          <w:i/>
          <w:sz w:val="24"/>
          <w:szCs w:val="24"/>
        </w:rPr>
        <w:t>Financial statements</w:t>
      </w:r>
      <w:r w:rsidRPr="000E5C40">
        <w:rPr>
          <w:rFonts w:ascii="Times New Roman" w:eastAsia="Times New Roman" w:hAnsi="Times New Roman" w:cs="Times New Roman"/>
          <w:sz w:val="24"/>
          <w:szCs w:val="24"/>
        </w:rPr>
        <w:t xml:space="preserve">. [online] pp.1–115. Available at: </w:t>
      </w:r>
      <w:hyperlink r:id="rId13">
        <w:r w:rsidRPr="000E5C40">
          <w:rPr>
            <w:rFonts w:ascii="Times New Roman" w:eastAsia="Times New Roman" w:hAnsi="Times New Roman" w:cs="Times New Roman"/>
            <w:sz w:val="24"/>
            <w:szCs w:val="24"/>
            <w:u w:val="single"/>
          </w:rPr>
          <w:t>https://coca-colafemsa.com/KOF2020/pdf/KOF_Financial_Statements_2020_Final.pdf</w:t>
        </w:r>
      </w:hyperlink>
      <w:r w:rsidRPr="004D79BA">
        <w:rPr>
          <w:rFonts w:ascii="Times New Roman" w:eastAsia="Times New Roman" w:hAnsi="Times New Roman" w:cs="Times New Roman"/>
          <w:sz w:val="24"/>
          <w:szCs w:val="24"/>
          <w:u w:val="single"/>
        </w:rPr>
        <w:t xml:space="preserve">[Accessed 10 </w:t>
      </w:r>
      <w:r>
        <w:rPr>
          <w:rFonts w:ascii="Times New Roman" w:eastAsia="Times New Roman" w:hAnsi="Times New Roman" w:cs="Times New Roman"/>
          <w:sz w:val="24"/>
          <w:szCs w:val="24"/>
          <w:u w:val="single"/>
        </w:rPr>
        <w:t>Ma</w:t>
      </w:r>
      <w:r w:rsidRPr="004D79BA">
        <w:rPr>
          <w:rFonts w:ascii="Times New Roman" w:eastAsia="Times New Roman" w:hAnsi="Times New Roman" w:cs="Times New Roman"/>
          <w:sz w:val="24"/>
          <w:szCs w:val="24"/>
          <w:u w:val="single"/>
        </w:rPr>
        <w:t>r. 2022].</w:t>
      </w:r>
    </w:p>
    <w:p w14:paraId="34C5AE2B" w14:textId="77777777" w:rsidR="00FD0195" w:rsidRPr="000E5C40" w:rsidRDefault="00FD0195" w:rsidP="00AF6C78">
      <w:pPr>
        <w:spacing w:line="480" w:lineRule="auto"/>
        <w:ind w:left="709" w:hanging="709"/>
        <w:rPr>
          <w:rFonts w:ascii="Times New Roman" w:eastAsia="Times New Roman" w:hAnsi="Times New Roman" w:cs="Times New Roman"/>
          <w:sz w:val="24"/>
          <w:szCs w:val="24"/>
        </w:rPr>
      </w:pPr>
      <w:r w:rsidRPr="000E5C40">
        <w:rPr>
          <w:rFonts w:ascii="Times New Roman" w:eastAsia="Times New Roman" w:hAnsi="Times New Roman" w:cs="Times New Roman"/>
          <w:sz w:val="24"/>
          <w:szCs w:val="24"/>
        </w:rPr>
        <w:t xml:space="preserve">Coca-Cola HBC (2022) </w:t>
      </w:r>
      <w:r w:rsidRPr="000E5C40">
        <w:rPr>
          <w:rFonts w:ascii="Times New Roman" w:eastAsia="Times New Roman" w:hAnsi="Times New Roman" w:cs="Times New Roman"/>
          <w:i/>
          <w:sz w:val="24"/>
          <w:szCs w:val="24"/>
        </w:rPr>
        <w:t>Results, reports &amp; presentations</w:t>
      </w:r>
      <w:r w:rsidRPr="000E5C40">
        <w:rPr>
          <w:rFonts w:ascii="Times New Roman" w:eastAsia="Times New Roman" w:hAnsi="Times New Roman" w:cs="Times New Roman"/>
          <w:sz w:val="24"/>
          <w:szCs w:val="24"/>
        </w:rPr>
        <w:t xml:space="preserve">. [online] Coca-Cola HBC Group Website. Available at: </w:t>
      </w:r>
      <w:hyperlink r:id="rId14">
        <w:r w:rsidRPr="000E5C40">
          <w:rPr>
            <w:rFonts w:ascii="Times New Roman" w:eastAsia="Times New Roman" w:hAnsi="Times New Roman" w:cs="Times New Roman"/>
            <w:sz w:val="24"/>
            <w:szCs w:val="24"/>
            <w:u w:val="single"/>
          </w:rPr>
          <w:t>https://www.coca-colahellenic.com/en/investor-relations/results-reports-presentations</w:t>
        </w:r>
      </w:hyperlink>
      <w:r w:rsidRPr="004D79BA">
        <w:rPr>
          <w:rFonts w:ascii="Times New Roman" w:eastAsia="Times New Roman" w:hAnsi="Times New Roman" w:cs="Times New Roman"/>
          <w:sz w:val="24"/>
          <w:szCs w:val="24"/>
          <w:u w:val="single"/>
        </w:rPr>
        <w:t xml:space="preserve">[Accessed 10 </w:t>
      </w:r>
      <w:r>
        <w:rPr>
          <w:rFonts w:ascii="Times New Roman" w:eastAsia="Times New Roman" w:hAnsi="Times New Roman" w:cs="Times New Roman"/>
          <w:sz w:val="24"/>
          <w:szCs w:val="24"/>
          <w:u w:val="single"/>
        </w:rPr>
        <w:t>Ma</w:t>
      </w:r>
      <w:r w:rsidRPr="004D79BA">
        <w:rPr>
          <w:rFonts w:ascii="Times New Roman" w:eastAsia="Times New Roman" w:hAnsi="Times New Roman" w:cs="Times New Roman"/>
          <w:sz w:val="24"/>
          <w:szCs w:val="24"/>
          <w:u w:val="single"/>
        </w:rPr>
        <w:t>r. 2022].</w:t>
      </w:r>
    </w:p>
    <w:p w14:paraId="1EB779F8" w14:textId="77777777" w:rsidR="00FD0195" w:rsidRPr="000E5C40" w:rsidRDefault="00FD0195" w:rsidP="00AF6C78">
      <w:pPr>
        <w:spacing w:line="480" w:lineRule="auto"/>
        <w:ind w:left="709" w:hanging="709"/>
        <w:rPr>
          <w:rFonts w:ascii="Times New Roman" w:eastAsia="Times New Roman" w:hAnsi="Times New Roman" w:cs="Times New Roman"/>
          <w:sz w:val="24"/>
          <w:szCs w:val="24"/>
        </w:rPr>
      </w:pPr>
      <w:r w:rsidRPr="000E5C40">
        <w:rPr>
          <w:rFonts w:ascii="Times New Roman" w:eastAsia="Times New Roman" w:hAnsi="Times New Roman" w:cs="Times New Roman"/>
          <w:sz w:val="24"/>
          <w:szCs w:val="24"/>
        </w:rPr>
        <w:t xml:space="preserve">Coca-Cola HBC (2022) </w:t>
      </w:r>
      <w:r w:rsidRPr="000E5C40">
        <w:rPr>
          <w:rFonts w:ascii="Times New Roman" w:eastAsia="Times New Roman" w:hAnsi="Times New Roman" w:cs="Times New Roman"/>
          <w:i/>
          <w:sz w:val="24"/>
          <w:szCs w:val="24"/>
        </w:rPr>
        <w:t>Why invest in Coca-Cola HBC?</w:t>
      </w:r>
      <w:r w:rsidRPr="000E5C40">
        <w:rPr>
          <w:rFonts w:ascii="Times New Roman" w:eastAsia="Times New Roman" w:hAnsi="Times New Roman" w:cs="Times New Roman"/>
          <w:sz w:val="24"/>
          <w:szCs w:val="24"/>
        </w:rPr>
        <w:t xml:space="preserve"> [online] Coca-Cola HBC Group Website. Available at: </w:t>
      </w:r>
      <w:hyperlink r:id="rId15">
        <w:r w:rsidRPr="000E5C40">
          <w:rPr>
            <w:rFonts w:ascii="Times New Roman" w:eastAsia="Times New Roman" w:hAnsi="Times New Roman" w:cs="Times New Roman"/>
            <w:sz w:val="24"/>
            <w:szCs w:val="24"/>
            <w:u w:val="single"/>
          </w:rPr>
          <w:t>https://www.coca-colahellenic.com/en/investor-relations/our-proposition/why-invest-in-cch</w:t>
        </w:r>
      </w:hyperlink>
      <w:r w:rsidRPr="004D79BA">
        <w:rPr>
          <w:rFonts w:ascii="Times New Roman" w:eastAsia="Times New Roman" w:hAnsi="Times New Roman" w:cs="Times New Roman"/>
          <w:sz w:val="24"/>
          <w:szCs w:val="24"/>
          <w:u w:val="single"/>
        </w:rPr>
        <w:t xml:space="preserve">[Accessed 10 </w:t>
      </w:r>
      <w:r>
        <w:rPr>
          <w:rFonts w:ascii="Times New Roman" w:eastAsia="Times New Roman" w:hAnsi="Times New Roman" w:cs="Times New Roman"/>
          <w:sz w:val="24"/>
          <w:szCs w:val="24"/>
          <w:u w:val="single"/>
        </w:rPr>
        <w:t>Ma</w:t>
      </w:r>
      <w:r w:rsidRPr="004D79BA">
        <w:rPr>
          <w:rFonts w:ascii="Times New Roman" w:eastAsia="Times New Roman" w:hAnsi="Times New Roman" w:cs="Times New Roman"/>
          <w:sz w:val="24"/>
          <w:szCs w:val="24"/>
          <w:u w:val="single"/>
        </w:rPr>
        <w:t>r. 2022].</w:t>
      </w:r>
    </w:p>
    <w:p w14:paraId="7FCEEA78" w14:textId="77777777" w:rsidR="00FD0195" w:rsidRPr="000E5C40" w:rsidRDefault="00FD0195" w:rsidP="00AF6C78">
      <w:pPr>
        <w:spacing w:line="480" w:lineRule="auto"/>
        <w:ind w:left="709" w:hanging="709"/>
        <w:rPr>
          <w:rFonts w:ascii="Times New Roman" w:eastAsia="Times New Roman" w:hAnsi="Times New Roman" w:cs="Times New Roman"/>
          <w:sz w:val="24"/>
          <w:szCs w:val="24"/>
        </w:rPr>
      </w:pPr>
      <w:r w:rsidRPr="000E5C40">
        <w:rPr>
          <w:rFonts w:ascii="Times New Roman" w:eastAsia="Times New Roman" w:hAnsi="Times New Roman" w:cs="Times New Roman"/>
          <w:sz w:val="24"/>
          <w:szCs w:val="24"/>
        </w:rPr>
        <w:lastRenderedPageBreak/>
        <w:t xml:space="preserve">Coca-Cola Investments (2022) </w:t>
      </w:r>
      <w:r w:rsidRPr="000E5C40">
        <w:rPr>
          <w:rFonts w:ascii="Times New Roman" w:eastAsia="Times New Roman" w:hAnsi="Times New Roman" w:cs="Times New Roman"/>
          <w:i/>
          <w:sz w:val="24"/>
          <w:szCs w:val="24"/>
        </w:rPr>
        <w:t xml:space="preserve">Investor relations - Coca Cola </w:t>
      </w:r>
      <w:proofErr w:type="spellStart"/>
      <w:r w:rsidRPr="000E5C40">
        <w:rPr>
          <w:rFonts w:ascii="Times New Roman" w:eastAsia="Times New Roman" w:hAnsi="Times New Roman" w:cs="Times New Roman"/>
          <w:i/>
          <w:sz w:val="24"/>
          <w:szCs w:val="24"/>
        </w:rPr>
        <w:t>İçecek</w:t>
      </w:r>
      <w:proofErr w:type="spellEnd"/>
      <w:r w:rsidRPr="000E5C40">
        <w:rPr>
          <w:rFonts w:ascii="Times New Roman" w:eastAsia="Times New Roman" w:hAnsi="Times New Roman" w:cs="Times New Roman"/>
          <w:sz w:val="24"/>
          <w:szCs w:val="24"/>
        </w:rPr>
        <w:t xml:space="preserve">. [online] www.cci.com.tr. Available at: </w:t>
      </w:r>
      <w:hyperlink r:id="rId16">
        <w:r w:rsidRPr="000E5C40">
          <w:rPr>
            <w:rFonts w:ascii="Times New Roman" w:eastAsia="Times New Roman" w:hAnsi="Times New Roman" w:cs="Times New Roman"/>
            <w:sz w:val="24"/>
            <w:szCs w:val="24"/>
            <w:u w:val="single"/>
          </w:rPr>
          <w:t>https://www.cci.com.tr/en/investor-relations</w:t>
        </w:r>
      </w:hyperlink>
      <w:r w:rsidRPr="004D79BA">
        <w:rPr>
          <w:rFonts w:ascii="Times New Roman" w:eastAsia="Times New Roman" w:hAnsi="Times New Roman" w:cs="Times New Roman"/>
          <w:sz w:val="24"/>
          <w:szCs w:val="24"/>
          <w:u w:val="single"/>
        </w:rPr>
        <w:t xml:space="preserve">[Accessed </w:t>
      </w:r>
      <w:r>
        <w:rPr>
          <w:rFonts w:ascii="Times New Roman" w:eastAsia="Times New Roman" w:hAnsi="Times New Roman" w:cs="Times New Roman"/>
          <w:sz w:val="24"/>
          <w:szCs w:val="24"/>
          <w:u w:val="single"/>
        </w:rPr>
        <w:t>20</w:t>
      </w:r>
      <w:r w:rsidRPr="004D79BA">
        <w:rPr>
          <w:rFonts w:ascii="Times New Roman" w:eastAsia="Times New Roman" w:hAnsi="Times New Roman" w:cs="Times New Roman"/>
          <w:sz w:val="24"/>
          <w:szCs w:val="24"/>
          <w:u w:val="single"/>
        </w:rPr>
        <w:t xml:space="preserve"> </w:t>
      </w:r>
      <w:r>
        <w:rPr>
          <w:rFonts w:ascii="Times New Roman" w:eastAsia="Times New Roman" w:hAnsi="Times New Roman" w:cs="Times New Roman"/>
          <w:sz w:val="24"/>
          <w:szCs w:val="24"/>
          <w:u w:val="single"/>
        </w:rPr>
        <w:t>Ma</w:t>
      </w:r>
      <w:r w:rsidRPr="004D79BA">
        <w:rPr>
          <w:rFonts w:ascii="Times New Roman" w:eastAsia="Times New Roman" w:hAnsi="Times New Roman" w:cs="Times New Roman"/>
          <w:sz w:val="24"/>
          <w:szCs w:val="24"/>
          <w:u w:val="single"/>
        </w:rPr>
        <w:t>r. 2022].</w:t>
      </w:r>
    </w:p>
    <w:p w14:paraId="4005F375" w14:textId="77777777" w:rsidR="00FD0195" w:rsidRPr="000E5C40" w:rsidRDefault="00FD0195" w:rsidP="00AF6C78">
      <w:pPr>
        <w:spacing w:line="480" w:lineRule="auto"/>
        <w:ind w:left="709" w:hanging="709"/>
        <w:rPr>
          <w:rFonts w:ascii="Times New Roman" w:eastAsia="Times New Roman" w:hAnsi="Times New Roman" w:cs="Times New Roman"/>
          <w:sz w:val="24"/>
          <w:szCs w:val="24"/>
        </w:rPr>
      </w:pPr>
      <w:r w:rsidRPr="000E5C40">
        <w:rPr>
          <w:rFonts w:ascii="Times New Roman" w:eastAsia="Times New Roman" w:hAnsi="Times New Roman" w:cs="Times New Roman"/>
          <w:sz w:val="24"/>
          <w:szCs w:val="24"/>
        </w:rPr>
        <w:t xml:space="preserve">Google Finances (2022) </w:t>
      </w:r>
      <w:r w:rsidRPr="000E5C40">
        <w:rPr>
          <w:rFonts w:ascii="Times New Roman" w:eastAsia="Times New Roman" w:hAnsi="Times New Roman" w:cs="Times New Roman"/>
          <w:i/>
          <w:sz w:val="24"/>
          <w:szCs w:val="24"/>
        </w:rPr>
        <w:t>Coca-Cola Co (KO) stock price &amp; news.</w:t>
      </w:r>
      <w:r w:rsidRPr="000E5C40">
        <w:rPr>
          <w:rFonts w:ascii="Times New Roman" w:eastAsia="Times New Roman" w:hAnsi="Times New Roman" w:cs="Times New Roman"/>
          <w:sz w:val="24"/>
          <w:szCs w:val="24"/>
        </w:rPr>
        <w:t xml:space="preserve"> Available at: </w:t>
      </w:r>
      <w:hyperlink r:id="rId17">
        <w:r w:rsidRPr="000E5C40">
          <w:rPr>
            <w:rFonts w:ascii="Times New Roman" w:eastAsia="Times New Roman" w:hAnsi="Times New Roman" w:cs="Times New Roman"/>
            <w:sz w:val="24"/>
            <w:szCs w:val="24"/>
            <w:u w:val="single"/>
          </w:rPr>
          <w:t>https://www.google.com/finance/quote/KO:NYSE?sa=X&amp;ved=2ahUKEwif-svZ3c32AhWKgf0HHaTpAwUQ3ecFegQIExAi&amp;window=5Y</w:t>
        </w:r>
      </w:hyperlink>
      <w:r w:rsidRPr="00C23AC8">
        <w:rPr>
          <w:rFonts w:ascii="Times New Roman" w:eastAsia="Times New Roman" w:hAnsi="Times New Roman" w:cs="Times New Roman"/>
          <w:sz w:val="24"/>
          <w:szCs w:val="24"/>
          <w:u w:val="single"/>
        </w:rPr>
        <w:t>[Accessed 1</w:t>
      </w:r>
      <w:r>
        <w:rPr>
          <w:rFonts w:ascii="Times New Roman" w:eastAsia="Times New Roman" w:hAnsi="Times New Roman" w:cs="Times New Roman"/>
          <w:sz w:val="24"/>
          <w:szCs w:val="24"/>
          <w:u w:val="single"/>
        </w:rPr>
        <w:t>9</w:t>
      </w:r>
      <w:r w:rsidRPr="00C23AC8">
        <w:rPr>
          <w:rFonts w:ascii="Times New Roman" w:eastAsia="Times New Roman" w:hAnsi="Times New Roman" w:cs="Times New Roman"/>
          <w:sz w:val="24"/>
          <w:szCs w:val="24"/>
          <w:u w:val="single"/>
        </w:rPr>
        <w:t xml:space="preserve"> </w:t>
      </w:r>
      <w:r>
        <w:rPr>
          <w:rFonts w:ascii="Times New Roman" w:eastAsia="Times New Roman" w:hAnsi="Times New Roman" w:cs="Times New Roman"/>
          <w:sz w:val="24"/>
          <w:szCs w:val="24"/>
          <w:u w:val="single"/>
        </w:rPr>
        <w:t>Ma</w:t>
      </w:r>
      <w:r w:rsidRPr="00C23AC8">
        <w:rPr>
          <w:rFonts w:ascii="Times New Roman" w:eastAsia="Times New Roman" w:hAnsi="Times New Roman" w:cs="Times New Roman"/>
          <w:sz w:val="24"/>
          <w:szCs w:val="24"/>
          <w:u w:val="single"/>
        </w:rPr>
        <w:t>r. 2022].</w:t>
      </w:r>
    </w:p>
    <w:p w14:paraId="3F599EB4" w14:textId="77777777" w:rsidR="00FD0195" w:rsidRPr="000E5C40" w:rsidRDefault="00FD0195" w:rsidP="00AF6C78">
      <w:pPr>
        <w:spacing w:line="480" w:lineRule="auto"/>
        <w:ind w:left="709" w:hanging="709"/>
        <w:rPr>
          <w:rFonts w:ascii="Times New Roman" w:eastAsia="Times New Roman" w:hAnsi="Times New Roman" w:cs="Times New Roman"/>
          <w:sz w:val="24"/>
          <w:szCs w:val="24"/>
        </w:rPr>
      </w:pPr>
      <w:r w:rsidRPr="000E5C40">
        <w:rPr>
          <w:rFonts w:ascii="Times New Roman" w:eastAsia="Times New Roman" w:hAnsi="Times New Roman" w:cs="Times New Roman"/>
          <w:sz w:val="24"/>
          <w:szCs w:val="24"/>
        </w:rPr>
        <w:t xml:space="preserve">Macro Trends (2022) </w:t>
      </w:r>
      <w:proofErr w:type="spellStart"/>
      <w:r w:rsidRPr="000E5C40">
        <w:rPr>
          <w:rFonts w:ascii="Times New Roman" w:eastAsia="Times New Roman" w:hAnsi="Times New Roman" w:cs="Times New Roman"/>
          <w:i/>
          <w:sz w:val="24"/>
          <w:szCs w:val="24"/>
        </w:rPr>
        <w:t>CocaCola</w:t>
      </w:r>
      <w:proofErr w:type="spellEnd"/>
      <w:r w:rsidRPr="000E5C40">
        <w:rPr>
          <w:rFonts w:ascii="Times New Roman" w:eastAsia="Times New Roman" w:hAnsi="Times New Roman" w:cs="Times New Roman"/>
          <w:i/>
          <w:sz w:val="24"/>
          <w:szCs w:val="24"/>
        </w:rPr>
        <w:t xml:space="preserve"> - </w:t>
      </w:r>
      <w:proofErr w:type="gramStart"/>
      <w:r w:rsidRPr="000E5C40">
        <w:rPr>
          <w:rFonts w:ascii="Times New Roman" w:eastAsia="Times New Roman" w:hAnsi="Times New Roman" w:cs="Times New Roman"/>
          <w:i/>
          <w:sz w:val="24"/>
          <w:szCs w:val="24"/>
        </w:rPr>
        <w:t>58 year</w:t>
      </w:r>
      <w:proofErr w:type="gramEnd"/>
      <w:r w:rsidRPr="000E5C40">
        <w:rPr>
          <w:rFonts w:ascii="Times New Roman" w:eastAsia="Times New Roman" w:hAnsi="Times New Roman" w:cs="Times New Roman"/>
          <w:i/>
          <w:sz w:val="24"/>
          <w:szCs w:val="24"/>
        </w:rPr>
        <w:t xml:space="preserve"> dividend history | KO</w:t>
      </w:r>
      <w:r w:rsidRPr="000E5C40">
        <w:rPr>
          <w:rFonts w:ascii="Times New Roman" w:eastAsia="Times New Roman" w:hAnsi="Times New Roman" w:cs="Times New Roman"/>
          <w:sz w:val="24"/>
          <w:szCs w:val="24"/>
        </w:rPr>
        <w:t xml:space="preserve">. [online] www.macrotrends.net. Available at: </w:t>
      </w:r>
      <w:hyperlink r:id="rId18" w:anchor=":~:text=Historical%20dividend%20payout%20and%20yield">
        <w:r w:rsidRPr="000E5C40">
          <w:rPr>
            <w:rFonts w:ascii="Times New Roman" w:eastAsia="Times New Roman" w:hAnsi="Times New Roman" w:cs="Times New Roman"/>
            <w:sz w:val="24"/>
            <w:szCs w:val="24"/>
            <w:u w:val="single"/>
          </w:rPr>
          <w:t>https://www.macrotrends.net/stocks/charts/KO/cocacola/dividend-yield-history#:~:text=Historical%20dividend%20payout%20and%20yield</w:t>
        </w:r>
      </w:hyperlink>
      <w:r w:rsidRPr="00C23AC8">
        <w:rPr>
          <w:rFonts w:ascii="Times New Roman" w:eastAsia="Times New Roman" w:hAnsi="Times New Roman" w:cs="Times New Roman"/>
          <w:sz w:val="24"/>
          <w:szCs w:val="24"/>
          <w:u w:val="single"/>
        </w:rPr>
        <w:t>[Accessed 10 Apr. 2022].</w:t>
      </w:r>
    </w:p>
    <w:p w14:paraId="6C2A3901" w14:textId="77777777" w:rsidR="00FD0195" w:rsidRDefault="00FD0195" w:rsidP="00AF6C78">
      <w:pPr>
        <w:spacing w:line="480" w:lineRule="auto"/>
        <w:ind w:left="709" w:hanging="709"/>
        <w:rPr>
          <w:rFonts w:ascii="Times New Roman" w:eastAsia="Times New Roman" w:hAnsi="Times New Roman" w:cs="Times New Roman"/>
          <w:sz w:val="24"/>
          <w:szCs w:val="24"/>
        </w:rPr>
      </w:pPr>
      <w:r w:rsidRPr="00B11983">
        <w:rPr>
          <w:rFonts w:ascii="Times New Roman" w:eastAsia="Times New Roman" w:hAnsi="Times New Roman" w:cs="Times New Roman"/>
          <w:sz w:val="24"/>
          <w:szCs w:val="24"/>
        </w:rPr>
        <w:t>Madura, J.</w:t>
      </w:r>
      <w:r>
        <w:rPr>
          <w:rFonts w:ascii="Times New Roman" w:eastAsia="Times New Roman" w:hAnsi="Times New Roman" w:cs="Times New Roman"/>
          <w:sz w:val="24"/>
          <w:szCs w:val="24"/>
        </w:rPr>
        <w:t xml:space="preserve"> (</w:t>
      </w:r>
      <w:r w:rsidRPr="00B11983">
        <w:rPr>
          <w:rFonts w:ascii="Times New Roman" w:eastAsia="Times New Roman" w:hAnsi="Times New Roman" w:cs="Times New Roman"/>
          <w:sz w:val="24"/>
          <w:szCs w:val="24"/>
        </w:rPr>
        <w:t>2020</w:t>
      </w:r>
      <w:r>
        <w:rPr>
          <w:rFonts w:ascii="Times New Roman" w:eastAsia="Times New Roman" w:hAnsi="Times New Roman" w:cs="Times New Roman"/>
          <w:sz w:val="24"/>
          <w:szCs w:val="24"/>
        </w:rPr>
        <w:t>)</w:t>
      </w:r>
      <w:r w:rsidRPr="00B11983">
        <w:rPr>
          <w:rFonts w:ascii="Times New Roman" w:eastAsia="Times New Roman" w:hAnsi="Times New Roman" w:cs="Times New Roman"/>
          <w:i/>
          <w:sz w:val="24"/>
          <w:szCs w:val="24"/>
        </w:rPr>
        <w:t xml:space="preserve"> International financial management</w:t>
      </w:r>
      <w:r w:rsidRPr="00B11983">
        <w:rPr>
          <w:rFonts w:ascii="Times New Roman" w:eastAsia="Times New Roman" w:hAnsi="Times New Roman" w:cs="Times New Roman"/>
          <w:sz w:val="24"/>
          <w:szCs w:val="24"/>
        </w:rPr>
        <w:t>. Cengage Learning.</w:t>
      </w:r>
    </w:p>
    <w:p w14:paraId="2AD9BE7F" w14:textId="77777777" w:rsidR="00FD0195" w:rsidRPr="000E5C40" w:rsidRDefault="00FD0195" w:rsidP="00AF6C78">
      <w:pPr>
        <w:spacing w:line="480" w:lineRule="auto"/>
        <w:ind w:left="709" w:hanging="709"/>
        <w:rPr>
          <w:rFonts w:ascii="Times New Roman" w:eastAsia="Times New Roman" w:hAnsi="Times New Roman" w:cs="Times New Roman"/>
          <w:sz w:val="24"/>
          <w:szCs w:val="24"/>
        </w:rPr>
      </w:pPr>
      <w:proofErr w:type="spellStart"/>
      <w:r w:rsidRPr="000E5C40">
        <w:rPr>
          <w:rFonts w:ascii="Times New Roman" w:eastAsia="Times New Roman" w:hAnsi="Times New Roman" w:cs="Times New Roman"/>
          <w:sz w:val="24"/>
          <w:szCs w:val="24"/>
        </w:rPr>
        <w:t>Reiff</w:t>
      </w:r>
      <w:proofErr w:type="spellEnd"/>
      <w:r w:rsidRPr="000E5C40">
        <w:rPr>
          <w:rFonts w:ascii="Times New Roman" w:eastAsia="Times New Roman" w:hAnsi="Times New Roman" w:cs="Times New Roman"/>
          <w:sz w:val="24"/>
          <w:szCs w:val="24"/>
        </w:rPr>
        <w:t xml:space="preserve">, N. (2018) </w:t>
      </w:r>
      <w:r w:rsidRPr="000E5C40">
        <w:rPr>
          <w:rFonts w:ascii="Times New Roman" w:eastAsia="Times New Roman" w:hAnsi="Times New Roman" w:cs="Times New Roman"/>
          <w:i/>
          <w:sz w:val="24"/>
          <w:szCs w:val="24"/>
        </w:rPr>
        <w:t>How rich would you be if you followed Warren Buffett into Coca-Cola?</w:t>
      </w:r>
      <w:r w:rsidRPr="000E5C40">
        <w:rPr>
          <w:rFonts w:ascii="Times New Roman" w:eastAsia="Times New Roman" w:hAnsi="Times New Roman" w:cs="Times New Roman"/>
          <w:sz w:val="24"/>
          <w:szCs w:val="24"/>
        </w:rPr>
        <w:t xml:space="preserve"> [online] Investopedia. Available at: </w:t>
      </w:r>
      <w:hyperlink r:id="rId19">
        <w:r w:rsidRPr="000E5C40">
          <w:rPr>
            <w:rFonts w:ascii="Times New Roman" w:eastAsia="Times New Roman" w:hAnsi="Times New Roman" w:cs="Times New Roman"/>
            <w:sz w:val="24"/>
            <w:szCs w:val="24"/>
            <w:u w:val="single"/>
          </w:rPr>
          <w:t>https://www.investopedia.com/news/warren-buffett-coca-cola-ko/</w:t>
        </w:r>
      </w:hyperlink>
      <w:r w:rsidRPr="009B4F27">
        <w:rPr>
          <w:rFonts w:ascii="Times New Roman" w:eastAsia="Times New Roman" w:hAnsi="Times New Roman" w:cs="Times New Roman"/>
          <w:sz w:val="24"/>
          <w:szCs w:val="24"/>
          <w:u w:val="single"/>
        </w:rPr>
        <w:t>[Accessed 1</w:t>
      </w:r>
      <w:r>
        <w:rPr>
          <w:rFonts w:ascii="Times New Roman" w:eastAsia="Times New Roman" w:hAnsi="Times New Roman" w:cs="Times New Roman"/>
          <w:sz w:val="24"/>
          <w:szCs w:val="24"/>
          <w:u w:val="single"/>
        </w:rPr>
        <w:t>1</w:t>
      </w:r>
      <w:r w:rsidRPr="009B4F27">
        <w:rPr>
          <w:rFonts w:ascii="Times New Roman" w:eastAsia="Times New Roman" w:hAnsi="Times New Roman" w:cs="Times New Roman"/>
          <w:sz w:val="24"/>
          <w:szCs w:val="24"/>
          <w:u w:val="single"/>
        </w:rPr>
        <w:t xml:space="preserve"> Apr. 2022].</w:t>
      </w:r>
    </w:p>
    <w:p w14:paraId="7E6DCD99" w14:textId="77777777" w:rsidR="00FD0195" w:rsidRPr="000E5C40" w:rsidRDefault="00FD0195" w:rsidP="00AF6C78">
      <w:pPr>
        <w:spacing w:line="480" w:lineRule="auto"/>
        <w:ind w:left="709" w:hanging="709"/>
        <w:rPr>
          <w:rFonts w:ascii="Times New Roman" w:eastAsia="Times New Roman" w:hAnsi="Times New Roman" w:cs="Times New Roman"/>
          <w:sz w:val="24"/>
          <w:szCs w:val="24"/>
        </w:rPr>
      </w:pPr>
      <w:r w:rsidRPr="000E5C40">
        <w:rPr>
          <w:rFonts w:ascii="Times New Roman" w:eastAsia="Times New Roman" w:hAnsi="Times New Roman" w:cs="Times New Roman"/>
          <w:sz w:val="24"/>
          <w:szCs w:val="24"/>
        </w:rPr>
        <w:t xml:space="preserve">Schmidt, R. (2017) </w:t>
      </w:r>
      <w:r w:rsidRPr="000E5C40">
        <w:rPr>
          <w:rFonts w:ascii="Times New Roman" w:eastAsia="Times New Roman" w:hAnsi="Times New Roman" w:cs="Times New Roman"/>
          <w:i/>
          <w:sz w:val="24"/>
          <w:szCs w:val="24"/>
        </w:rPr>
        <w:t>What is IRR and how does it work?</w:t>
      </w:r>
      <w:r w:rsidRPr="000E5C40">
        <w:rPr>
          <w:rFonts w:ascii="Times New Roman" w:eastAsia="Times New Roman" w:hAnsi="Times New Roman" w:cs="Times New Roman"/>
          <w:sz w:val="24"/>
          <w:szCs w:val="24"/>
        </w:rPr>
        <w:t xml:space="preserve"> [online] Propertymetrics.com. Available at: </w:t>
      </w:r>
      <w:hyperlink r:id="rId20">
        <w:r w:rsidRPr="000E5C40">
          <w:rPr>
            <w:rFonts w:ascii="Times New Roman" w:eastAsia="Times New Roman" w:hAnsi="Times New Roman" w:cs="Times New Roman"/>
            <w:sz w:val="24"/>
            <w:szCs w:val="24"/>
            <w:u w:val="single"/>
          </w:rPr>
          <w:t>https://propertymetrics.com/blog/what-is-irr/</w:t>
        </w:r>
      </w:hyperlink>
      <w:r w:rsidRPr="009B4F27">
        <w:rPr>
          <w:rFonts w:ascii="Times New Roman" w:eastAsia="Times New Roman" w:hAnsi="Times New Roman" w:cs="Times New Roman"/>
          <w:sz w:val="24"/>
          <w:szCs w:val="24"/>
          <w:u w:val="single"/>
        </w:rPr>
        <w:t>[Accessed 10 Apr. 2022].</w:t>
      </w:r>
    </w:p>
    <w:p w14:paraId="55756104" w14:textId="77777777" w:rsidR="00FD0195" w:rsidRPr="000E5C40" w:rsidRDefault="00FD0195" w:rsidP="00AF6C78">
      <w:pPr>
        <w:spacing w:line="480" w:lineRule="auto"/>
        <w:ind w:left="709" w:hanging="709"/>
        <w:rPr>
          <w:rFonts w:ascii="Times New Roman" w:eastAsia="Times New Roman" w:hAnsi="Times New Roman" w:cs="Times New Roman"/>
          <w:sz w:val="24"/>
          <w:szCs w:val="24"/>
        </w:rPr>
      </w:pPr>
      <w:r>
        <w:rPr>
          <w:rFonts w:ascii="Times New Roman" w:eastAsia="Times New Roman" w:hAnsi="Times New Roman" w:cs="Times New Roman"/>
          <w:sz w:val="24"/>
          <w:szCs w:val="24"/>
        </w:rPr>
        <w:t>Sulaimon, B.A.</w:t>
      </w:r>
      <w:r w:rsidRPr="00BC626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(2014)</w:t>
      </w:r>
      <w:r w:rsidRPr="00BC6261">
        <w:rPr>
          <w:rFonts w:ascii="Times New Roman" w:eastAsia="Times New Roman" w:hAnsi="Times New Roman" w:cs="Times New Roman"/>
          <w:sz w:val="24"/>
          <w:szCs w:val="24"/>
        </w:rPr>
        <w:t xml:space="preserve"> </w:t>
      </w:r>
      <w:r w:rsidRPr="00BC6261">
        <w:rPr>
          <w:rFonts w:ascii="Times New Roman" w:eastAsia="Times New Roman" w:hAnsi="Times New Roman" w:cs="Times New Roman"/>
          <w:i/>
          <w:sz w:val="24"/>
          <w:szCs w:val="24"/>
        </w:rPr>
        <w:t>Capital Structure and Dividend Policy; Two Sides of a Coin</w:t>
      </w:r>
      <w:r w:rsidRPr="00BC6261">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Academia.</w:t>
      </w:r>
    </w:p>
    <w:p w14:paraId="1317A8CD" w14:textId="77777777" w:rsidR="00FD0195" w:rsidRPr="000E5C40" w:rsidRDefault="00FD0195" w:rsidP="00AF6C78">
      <w:pPr>
        <w:spacing w:line="480" w:lineRule="auto"/>
        <w:ind w:left="709" w:hanging="709"/>
        <w:rPr>
          <w:rFonts w:ascii="Times New Roman" w:eastAsia="Times New Roman" w:hAnsi="Times New Roman" w:cs="Times New Roman"/>
          <w:sz w:val="24"/>
          <w:szCs w:val="24"/>
        </w:rPr>
      </w:pPr>
      <w:proofErr w:type="spellStart"/>
      <w:r w:rsidRPr="000E5C40">
        <w:rPr>
          <w:rFonts w:ascii="Times New Roman" w:eastAsia="Times New Roman" w:hAnsi="Times New Roman" w:cs="Times New Roman"/>
          <w:sz w:val="24"/>
          <w:szCs w:val="24"/>
        </w:rPr>
        <w:t>Teall</w:t>
      </w:r>
      <w:proofErr w:type="spellEnd"/>
      <w:r w:rsidRPr="000E5C40">
        <w:rPr>
          <w:rFonts w:ascii="Times New Roman" w:eastAsia="Times New Roman" w:hAnsi="Times New Roman" w:cs="Times New Roman"/>
          <w:sz w:val="24"/>
          <w:szCs w:val="24"/>
        </w:rPr>
        <w:t xml:space="preserve">, J.L. (2018) Market efficiency. </w:t>
      </w:r>
      <w:r w:rsidRPr="000E5C40">
        <w:rPr>
          <w:rFonts w:ascii="Times New Roman" w:eastAsia="Times New Roman" w:hAnsi="Times New Roman" w:cs="Times New Roman"/>
          <w:i/>
          <w:sz w:val="24"/>
          <w:szCs w:val="24"/>
        </w:rPr>
        <w:t>Financial trading and investing</w:t>
      </w:r>
      <w:r w:rsidRPr="000E5C40">
        <w:rPr>
          <w:rFonts w:ascii="Times New Roman" w:eastAsia="Times New Roman" w:hAnsi="Times New Roman" w:cs="Times New Roman"/>
          <w:sz w:val="24"/>
          <w:szCs w:val="24"/>
        </w:rPr>
        <w:t xml:space="preserve">, pp.325–367. </w:t>
      </w:r>
      <w:hyperlink r:id="rId21">
        <w:r w:rsidRPr="000E5C40">
          <w:rPr>
            <w:rFonts w:ascii="Times New Roman" w:eastAsia="Times New Roman" w:hAnsi="Times New Roman" w:cs="Times New Roman"/>
            <w:sz w:val="24"/>
            <w:szCs w:val="24"/>
            <w:u w:val="single"/>
          </w:rPr>
          <w:t>https://doi.org/10.1016/B978-0-12-811116-1.00011-8</w:t>
        </w:r>
      </w:hyperlink>
      <w:r w:rsidRPr="009B4F27">
        <w:rPr>
          <w:rFonts w:ascii="Times New Roman" w:eastAsia="Times New Roman" w:hAnsi="Times New Roman" w:cs="Times New Roman"/>
          <w:sz w:val="24"/>
          <w:szCs w:val="24"/>
          <w:u w:val="single"/>
        </w:rPr>
        <w:t xml:space="preserve">[Accessed </w:t>
      </w:r>
      <w:r>
        <w:rPr>
          <w:rFonts w:ascii="Times New Roman" w:eastAsia="Times New Roman" w:hAnsi="Times New Roman" w:cs="Times New Roman"/>
          <w:sz w:val="24"/>
          <w:szCs w:val="24"/>
          <w:u w:val="single"/>
        </w:rPr>
        <w:t>28</w:t>
      </w:r>
      <w:r w:rsidRPr="009B4F27">
        <w:rPr>
          <w:rFonts w:ascii="Times New Roman" w:eastAsia="Times New Roman" w:hAnsi="Times New Roman" w:cs="Times New Roman"/>
          <w:sz w:val="24"/>
          <w:szCs w:val="24"/>
          <w:u w:val="single"/>
        </w:rPr>
        <w:t xml:space="preserve"> </w:t>
      </w:r>
      <w:r>
        <w:rPr>
          <w:rFonts w:ascii="Times New Roman" w:eastAsia="Times New Roman" w:hAnsi="Times New Roman" w:cs="Times New Roman"/>
          <w:sz w:val="24"/>
          <w:szCs w:val="24"/>
          <w:u w:val="single"/>
        </w:rPr>
        <w:t>Mar</w:t>
      </w:r>
      <w:r w:rsidRPr="009B4F27">
        <w:rPr>
          <w:rFonts w:ascii="Times New Roman" w:eastAsia="Times New Roman" w:hAnsi="Times New Roman" w:cs="Times New Roman"/>
          <w:sz w:val="24"/>
          <w:szCs w:val="24"/>
          <w:u w:val="single"/>
        </w:rPr>
        <w:t>. 2022].</w:t>
      </w:r>
    </w:p>
    <w:p w14:paraId="0DB38BDB" w14:textId="77777777" w:rsidR="00FD0195" w:rsidRPr="000E5C40" w:rsidRDefault="00FD0195" w:rsidP="00AF6C78">
      <w:pPr>
        <w:spacing w:line="480" w:lineRule="auto"/>
        <w:ind w:left="709" w:hanging="709"/>
        <w:rPr>
          <w:rFonts w:ascii="Times New Roman" w:eastAsia="Times New Roman" w:hAnsi="Times New Roman" w:cs="Times New Roman"/>
          <w:sz w:val="24"/>
          <w:szCs w:val="24"/>
        </w:rPr>
      </w:pPr>
      <w:bookmarkStart w:id="4" w:name="_Hlk101185370"/>
      <w:r w:rsidRPr="000E5C40">
        <w:rPr>
          <w:rFonts w:ascii="Times New Roman" w:eastAsia="Times New Roman" w:hAnsi="Times New Roman" w:cs="Times New Roman"/>
          <w:sz w:val="24"/>
          <w:szCs w:val="24"/>
        </w:rPr>
        <w:t xml:space="preserve">The Coca-Cola Company (2022) </w:t>
      </w:r>
      <w:r w:rsidRPr="000E5C40">
        <w:rPr>
          <w:rFonts w:ascii="Times New Roman" w:eastAsia="Times New Roman" w:hAnsi="Times New Roman" w:cs="Times New Roman"/>
          <w:i/>
          <w:sz w:val="24"/>
          <w:szCs w:val="24"/>
        </w:rPr>
        <w:t>Dividends</w:t>
      </w:r>
      <w:r w:rsidRPr="000E5C40">
        <w:rPr>
          <w:rFonts w:ascii="Times New Roman" w:eastAsia="Times New Roman" w:hAnsi="Times New Roman" w:cs="Times New Roman"/>
          <w:sz w:val="24"/>
          <w:szCs w:val="24"/>
        </w:rPr>
        <w:t xml:space="preserve">. [online] The Coca-Cola Company. Available at: </w:t>
      </w:r>
      <w:hyperlink r:id="rId22">
        <w:r w:rsidRPr="000E5C40">
          <w:rPr>
            <w:rFonts w:ascii="Times New Roman" w:eastAsia="Times New Roman" w:hAnsi="Times New Roman" w:cs="Times New Roman"/>
            <w:sz w:val="24"/>
            <w:szCs w:val="24"/>
            <w:u w:val="single"/>
          </w:rPr>
          <w:t>https://investors.coca-colacompany.com/stock-information/dividends</w:t>
        </w:r>
      </w:hyperlink>
      <w:r>
        <w:rPr>
          <w:rFonts w:ascii="Times New Roman" w:eastAsia="Times New Roman" w:hAnsi="Times New Roman" w:cs="Times New Roman"/>
          <w:sz w:val="24"/>
          <w:szCs w:val="24"/>
          <w:u w:val="single"/>
        </w:rPr>
        <w:t xml:space="preserve"> </w:t>
      </w:r>
      <w:r w:rsidRPr="009B4F27">
        <w:rPr>
          <w:rFonts w:ascii="Times New Roman" w:eastAsia="Times New Roman" w:hAnsi="Times New Roman" w:cs="Times New Roman"/>
          <w:sz w:val="24"/>
          <w:szCs w:val="24"/>
          <w:u w:val="single"/>
        </w:rPr>
        <w:t xml:space="preserve">[Accessed </w:t>
      </w:r>
      <w:r>
        <w:rPr>
          <w:rFonts w:ascii="Times New Roman" w:eastAsia="Times New Roman" w:hAnsi="Times New Roman" w:cs="Times New Roman"/>
          <w:sz w:val="24"/>
          <w:szCs w:val="24"/>
          <w:u w:val="single"/>
        </w:rPr>
        <w:t>26</w:t>
      </w:r>
      <w:r w:rsidRPr="009B4F27">
        <w:rPr>
          <w:rFonts w:ascii="Times New Roman" w:eastAsia="Times New Roman" w:hAnsi="Times New Roman" w:cs="Times New Roman"/>
          <w:sz w:val="24"/>
          <w:szCs w:val="24"/>
          <w:u w:val="single"/>
        </w:rPr>
        <w:t xml:space="preserve"> </w:t>
      </w:r>
      <w:r>
        <w:rPr>
          <w:rFonts w:ascii="Times New Roman" w:eastAsia="Times New Roman" w:hAnsi="Times New Roman" w:cs="Times New Roman"/>
          <w:sz w:val="24"/>
          <w:szCs w:val="24"/>
          <w:u w:val="single"/>
        </w:rPr>
        <w:t>Mar</w:t>
      </w:r>
      <w:r w:rsidRPr="009B4F27">
        <w:rPr>
          <w:rFonts w:ascii="Times New Roman" w:eastAsia="Times New Roman" w:hAnsi="Times New Roman" w:cs="Times New Roman"/>
          <w:sz w:val="24"/>
          <w:szCs w:val="24"/>
          <w:u w:val="single"/>
        </w:rPr>
        <w:t>. 2022].</w:t>
      </w:r>
    </w:p>
    <w:p w14:paraId="3C08F9B2" w14:textId="77777777" w:rsidR="00FD0195" w:rsidRDefault="00FD0195" w:rsidP="00AF6C78">
      <w:pPr>
        <w:spacing w:line="480" w:lineRule="auto"/>
        <w:ind w:left="709" w:hanging="709"/>
        <w:rPr>
          <w:rFonts w:ascii="Times New Roman" w:eastAsia="Times New Roman" w:hAnsi="Times New Roman" w:cs="Times New Roman"/>
          <w:sz w:val="24"/>
          <w:szCs w:val="24"/>
          <w:u w:val="single"/>
        </w:rPr>
      </w:pPr>
      <w:r w:rsidRPr="000E5C40">
        <w:rPr>
          <w:rFonts w:ascii="Times New Roman" w:eastAsia="Times New Roman" w:hAnsi="Times New Roman" w:cs="Times New Roman"/>
          <w:sz w:val="24"/>
          <w:szCs w:val="24"/>
        </w:rPr>
        <w:lastRenderedPageBreak/>
        <w:t xml:space="preserve">Thune, K. (2012) </w:t>
      </w:r>
      <w:r w:rsidRPr="000E5C40">
        <w:rPr>
          <w:rFonts w:ascii="Times New Roman" w:eastAsia="Times New Roman" w:hAnsi="Times New Roman" w:cs="Times New Roman"/>
          <w:i/>
          <w:sz w:val="24"/>
          <w:szCs w:val="24"/>
        </w:rPr>
        <w:t>Efficient markets hypothesis (EMH)</w:t>
      </w:r>
      <w:r w:rsidRPr="000E5C40">
        <w:rPr>
          <w:rFonts w:ascii="Times New Roman" w:eastAsia="Times New Roman" w:hAnsi="Times New Roman" w:cs="Times New Roman"/>
          <w:sz w:val="24"/>
          <w:szCs w:val="24"/>
        </w:rPr>
        <w:t xml:space="preserve">. [online] The Balance. Available at: </w:t>
      </w:r>
      <w:hyperlink r:id="rId23">
        <w:r w:rsidRPr="000E5C40">
          <w:rPr>
            <w:rFonts w:ascii="Times New Roman" w:eastAsia="Times New Roman" w:hAnsi="Times New Roman" w:cs="Times New Roman"/>
            <w:sz w:val="24"/>
            <w:szCs w:val="24"/>
            <w:u w:val="single"/>
          </w:rPr>
          <w:t>https://www.thebalance.com/efficient-markets-hypothesis-emh-2466619</w:t>
        </w:r>
      </w:hyperlink>
      <w:r>
        <w:rPr>
          <w:rFonts w:ascii="Times New Roman" w:eastAsia="Times New Roman" w:hAnsi="Times New Roman" w:cs="Times New Roman"/>
          <w:sz w:val="24"/>
          <w:szCs w:val="24"/>
          <w:u w:val="single"/>
        </w:rPr>
        <w:t xml:space="preserve"> </w:t>
      </w:r>
      <w:r w:rsidRPr="00DA78A0">
        <w:rPr>
          <w:rFonts w:ascii="Times New Roman" w:eastAsia="Times New Roman" w:hAnsi="Times New Roman" w:cs="Times New Roman"/>
          <w:sz w:val="24"/>
          <w:szCs w:val="24"/>
          <w:u w:val="single"/>
        </w:rPr>
        <w:t xml:space="preserve">[Accessed </w:t>
      </w:r>
      <w:r>
        <w:rPr>
          <w:rFonts w:ascii="Times New Roman" w:eastAsia="Times New Roman" w:hAnsi="Times New Roman" w:cs="Times New Roman"/>
          <w:sz w:val="24"/>
          <w:szCs w:val="24"/>
          <w:u w:val="single"/>
        </w:rPr>
        <w:t>10</w:t>
      </w:r>
      <w:r w:rsidRPr="00DA78A0">
        <w:rPr>
          <w:rFonts w:ascii="Times New Roman" w:eastAsia="Times New Roman" w:hAnsi="Times New Roman" w:cs="Times New Roman"/>
          <w:sz w:val="24"/>
          <w:szCs w:val="24"/>
          <w:u w:val="single"/>
        </w:rPr>
        <w:t xml:space="preserve"> </w:t>
      </w:r>
      <w:r>
        <w:rPr>
          <w:rFonts w:ascii="Times New Roman" w:eastAsia="Times New Roman" w:hAnsi="Times New Roman" w:cs="Times New Roman"/>
          <w:sz w:val="24"/>
          <w:szCs w:val="24"/>
          <w:u w:val="single"/>
        </w:rPr>
        <w:t>Apr</w:t>
      </w:r>
      <w:r w:rsidRPr="00DA78A0">
        <w:rPr>
          <w:rFonts w:ascii="Times New Roman" w:eastAsia="Times New Roman" w:hAnsi="Times New Roman" w:cs="Times New Roman"/>
          <w:sz w:val="24"/>
          <w:szCs w:val="24"/>
          <w:u w:val="single"/>
        </w:rPr>
        <w:t>. 2022].</w:t>
      </w:r>
    </w:p>
    <w:bookmarkEnd w:id="4"/>
    <w:p w14:paraId="3C96E752" w14:textId="77777777" w:rsidR="001A19F8" w:rsidRDefault="001A19F8">
      <w:pPr>
        <w:spacing w:after="240" w:line="480" w:lineRule="auto"/>
        <w:ind w:left="708" w:hanging="708"/>
        <w:rPr>
          <w:rFonts w:ascii="Roboto" w:eastAsia="Roboto" w:hAnsi="Roboto" w:cs="Roboto"/>
          <w:color w:val="747F8B"/>
          <w:sz w:val="21"/>
          <w:szCs w:val="21"/>
          <w:shd w:val="clear" w:color="auto" w:fill="E3E8EE"/>
        </w:rPr>
      </w:pPr>
    </w:p>
    <w:p w14:paraId="3C96E753" w14:textId="77777777" w:rsidR="001A19F8" w:rsidRDefault="001A19F8">
      <w:pPr>
        <w:spacing w:line="480" w:lineRule="auto"/>
        <w:rPr>
          <w:rFonts w:ascii="Times New Roman" w:eastAsia="Times New Roman" w:hAnsi="Times New Roman" w:cs="Times New Roman"/>
          <w:sz w:val="24"/>
          <w:szCs w:val="24"/>
        </w:rPr>
      </w:pPr>
    </w:p>
    <w:sectPr w:rsidR="001A19F8">
      <w:footerReference w:type="default" r:id="rId2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5A1A9E" w14:textId="77777777" w:rsidR="00B353CF" w:rsidRDefault="00B353CF">
      <w:pPr>
        <w:spacing w:line="240" w:lineRule="auto"/>
      </w:pPr>
      <w:r>
        <w:separator/>
      </w:r>
    </w:p>
  </w:endnote>
  <w:endnote w:type="continuationSeparator" w:id="0">
    <w:p w14:paraId="79505921" w14:textId="77777777" w:rsidR="00B353CF" w:rsidRDefault="00B353C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altName w:val="Roboto"/>
    <w:charset w:val="00"/>
    <w:family w:val="auto"/>
    <w:pitch w:val="variable"/>
    <w:sig w:usb0="E00002FF" w:usb1="5000205B" w:usb2="0000002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9538974"/>
      <w:docPartObj>
        <w:docPartGallery w:val="Page Numbers (Bottom of Page)"/>
        <w:docPartUnique/>
      </w:docPartObj>
    </w:sdtPr>
    <w:sdtEndPr>
      <w:rPr>
        <w:noProof/>
      </w:rPr>
    </w:sdtEndPr>
    <w:sdtContent>
      <w:p w14:paraId="64174363" w14:textId="7633FCFA" w:rsidR="00900B48" w:rsidRDefault="00900B48">
        <w:pPr>
          <w:pStyle w:val="Footer"/>
          <w:jc w:val="center"/>
        </w:pPr>
        <w:r>
          <w:fldChar w:fldCharType="begin"/>
        </w:r>
        <w:r>
          <w:instrText xml:space="preserve"> PAGE   \* MERGEFORMAT </w:instrText>
        </w:r>
        <w:r>
          <w:fldChar w:fldCharType="separate"/>
        </w:r>
        <w:r w:rsidR="00DE5E1D">
          <w:rPr>
            <w:noProof/>
          </w:rPr>
          <w:t>4</w:t>
        </w:r>
        <w:r>
          <w:rPr>
            <w:noProof/>
          </w:rPr>
          <w:fldChar w:fldCharType="end"/>
        </w:r>
      </w:p>
    </w:sdtContent>
  </w:sdt>
  <w:p w14:paraId="3C96E75B" w14:textId="77777777" w:rsidR="00451A52" w:rsidRDefault="00451A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D354B7" w14:textId="77777777" w:rsidR="00B353CF" w:rsidRDefault="00B353CF">
      <w:pPr>
        <w:spacing w:line="240" w:lineRule="auto"/>
      </w:pPr>
      <w:r>
        <w:separator/>
      </w:r>
    </w:p>
  </w:footnote>
  <w:footnote w:type="continuationSeparator" w:id="0">
    <w:p w14:paraId="6025FA0B" w14:textId="77777777" w:rsidR="00B353CF" w:rsidRDefault="00B353C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6781C"/>
    <w:multiLevelType w:val="hybridMultilevel"/>
    <w:tmpl w:val="92C2AE3A"/>
    <w:lvl w:ilvl="0" w:tplc="1110F474">
      <w:start w:val="1"/>
      <w:numFmt w:val="decimal"/>
      <w:lvlText w:val="%1."/>
      <w:lvlJc w:val="left"/>
      <w:pPr>
        <w:ind w:left="1068" w:hanging="360"/>
      </w:pPr>
      <w:rPr>
        <w:rFonts w:hint="default"/>
      </w:rPr>
    </w:lvl>
    <w:lvl w:ilvl="1" w:tplc="08090019" w:tentative="1">
      <w:start w:val="1"/>
      <w:numFmt w:val="lowerLetter"/>
      <w:lvlText w:val="%2."/>
      <w:lvlJc w:val="left"/>
      <w:pPr>
        <w:ind w:left="1788" w:hanging="360"/>
      </w:pPr>
    </w:lvl>
    <w:lvl w:ilvl="2" w:tplc="0809001B" w:tentative="1">
      <w:start w:val="1"/>
      <w:numFmt w:val="lowerRoman"/>
      <w:lvlText w:val="%3."/>
      <w:lvlJc w:val="right"/>
      <w:pPr>
        <w:ind w:left="2508" w:hanging="180"/>
      </w:pPr>
    </w:lvl>
    <w:lvl w:ilvl="3" w:tplc="0809000F" w:tentative="1">
      <w:start w:val="1"/>
      <w:numFmt w:val="decimal"/>
      <w:lvlText w:val="%4."/>
      <w:lvlJc w:val="left"/>
      <w:pPr>
        <w:ind w:left="3228" w:hanging="360"/>
      </w:pPr>
    </w:lvl>
    <w:lvl w:ilvl="4" w:tplc="08090019" w:tentative="1">
      <w:start w:val="1"/>
      <w:numFmt w:val="lowerLetter"/>
      <w:lvlText w:val="%5."/>
      <w:lvlJc w:val="left"/>
      <w:pPr>
        <w:ind w:left="3948" w:hanging="360"/>
      </w:pPr>
    </w:lvl>
    <w:lvl w:ilvl="5" w:tplc="0809001B" w:tentative="1">
      <w:start w:val="1"/>
      <w:numFmt w:val="lowerRoman"/>
      <w:lvlText w:val="%6."/>
      <w:lvlJc w:val="right"/>
      <w:pPr>
        <w:ind w:left="4668" w:hanging="180"/>
      </w:pPr>
    </w:lvl>
    <w:lvl w:ilvl="6" w:tplc="0809000F" w:tentative="1">
      <w:start w:val="1"/>
      <w:numFmt w:val="decimal"/>
      <w:lvlText w:val="%7."/>
      <w:lvlJc w:val="left"/>
      <w:pPr>
        <w:ind w:left="5388" w:hanging="360"/>
      </w:pPr>
    </w:lvl>
    <w:lvl w:ilvl="7" w:tplc="08090019" w:tentative="1">
      <w:start w:val="1"/>
      <w:numFmt w:val="lowerLetter"/>
      <w:lvlText w:val="%8."/>
      <w:lvlJc w:val="left"/>
      <w:pPr>
        <w:ind w:left="6108" w:hanging="360"/>
      </w:pPr>
    </w:lvl>
    <w:lvl w:ilvl="8" w:tplc="0809001B" w:tentative="1">
      <w:start w:val="1"/>
      <w:numFmt w:val="lowerRoman"/>
      <w:lvlText w:val="%9."/>
      <w:lvlJc w:val="right"/>
      <w:pPr>
        <w:ind w:left="6828" w:hanging="180"/>
      </w:pPr>
    </w:lvl>
  </w:abstractNum>
  <w:abstractNum w:abstractNumId="1" w15:restartNumberingAfterBreak="0">
    <w:nsid w:val="16DF2EE9"/>
    <w:multiLevelType w:val="hybridMultilevel"/>
    <w:tmpl w:val="B3042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386973">
    <w:abstractNumId w:val="1"/>
  </w:num>
  <w:num w:numId="2" w16cid:durableId="20247014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19F8"/>
    <w:rsid w:val="00004BEB"/>
    <w:rsid w:val="00022EF4"/>
    <w:rsid w:val="00087AEC"/>
    <w:rsid w:val="000A676B"/>
    <w:rsid w:val="000E5C40"/>
    <w:rsid w:val="000F3F37"/>
    <w:rsid w:val="00127F61"/>
    <w:rsid w:val="00130DC2"/>
    <w:rsid w:val="00186BC7"/>
    <w:rsid w:val="001A19F8"/>
    <w:rsid w:val="001A3B66"/>
    <w:rsid w:val="001C53D8"/>
    <w:rsid w:val="001D6498"/>
    <w:rsid w:val="002036B2"/>
    <w:rsid w:val="0021632E"/>
    <w:rsid w:val="00217113"/>
    <w:rsid w:val="002661A7"/>
    <w:rsid w:val="00270C94"/>
    <w:rsid w:val="00296931"/>
    <w:rsid w:val="002A4261"/>
    <w:rsid w:val="002D7D10"/>
    <w:rsid w:val="00353059"/>
    <w:rsid w:val="0036391C"/>
    <w:rsid w:val="00400CB0"/>
    <w:rsid w:val="0040268C"/>
    <w:rsid w:val="00415F1B"/>
    <w:rsid w:val="004375A7"/>
    <w:rsid w:val="00451A52"/>
    <w:rsid w:val="00472849"/>
    <w:rsid w:val="00496B69"/>
    <w:rsid w:val="00497E79"/>
    <w:rsid w:val="004D22DA"/>
    <w:rsid w:val="004D60C8"/>
    <w:rsid w:val="004D79BA"/>
    <w:rsid w:val="0051727C"/>
    <w:rsid w:val="005371D6"/>
    <w:rsid w:val="0054622D"/>
    <w:rsid w:val="00561C98"/>
    <w:rsid w:val="00567878"/>
    <w:rsid w:val="005708DE"/>
    <w:rsid w:val="00573178"/>
    <w:rsid w:val="00574FB9"/>
    <w:rsid w:val="00582F28"/>
    <w:rsid w:val="005B1486"/>
    <w:rsid w:val="00694442"/>
    <w:rsid w:val="006B3CE2"/>
    <w:rsid w:val="006F0A51"/>
    <w:rsid w:val="00713360"/>
    <w:rsid w:val="00721DE9"/>
    <w:rsid w:val="00743DF6"/>
    <w:rsid w:val="00750346"/>
    <w:rsid w:val="007A0BCE"/>
    <w:rsid w:val="007E4614"/>
    <w:rsid w:val="008107C5"/>
    <w:rsid w:val="00813557"/>
    <w:rsid w:val="00813E34"/>
    <w:rsid w:val="00857D85"/>
    <w:rsid w:val="008635E8"/>
    <w:rsid w:val="00863D2A"/>
    <w:rsid w:val="00880546"/>
    <w:rsid w:val="0089372F"/>
    <w:rsid w:val="008B0C0B"/>
    <w:rsid w:val="008C6214"/>
    <w:rsid w:val="008D2955"/>
    <w:rsid w:val="008F4364"/>
    <w:rsid w:val="008F52BD"/>
    <w:rsid w:val="008F65CC"/>
    <w:rsid w:val="00900B48"/>
    <w:rsid w:val="00921A58"/>
    <w:rsid w:val="009464E4"/>
    <w:rsid w:val="00946AE9"/>
    <w:rsid w:val="0096319E"/>
    <w:rsid w:val="009826B4"/>
    <w:rsid w:val="009B4F27"/>
    <w:rsid w:val="00A13145"/>
    <w:rsid w:val="00A22B98"/>
    <w:rsid w:val="00A50245"/>
    <w:rsid w:val="00A64795"/>
    <w:rsid w:val="00A65380"/>
    <w:rsid w:val="00A84F0D"/>
    <w:rsid w:val="00AE4E43"/>
    <w:rsid w:val="00AF6C78"/>
    <w:rsid w:val="00B00FC8"/>
    <w:rsid w:val="00B11983"/>
    <w:rsid w:val="00B2778D"/>
    <w:rsid w:val="00B353CF"/>
    <w:rsid w:val="00B35451"/>
    <w:rsid w:val="00B74BAD"/>
    <w:rsid w:val="00B75182"/>
    <w:rsid w:val="00BA321D"/>
    <w:rsid w:val="00BC6261"/>
    <w:rsid w:val="00BE14DF"/>
    <w:rsid w:val="00BF473E"/>
    <w:rsid w:val="00C02BB7"/>
    <w:rsid w:val="00C23AC8"/>
    <w:rsid w:val="00C4487B"/>
    <w:rsid w:val="00C52682"/>
    <w:rsid w:val="00C74C49"/>
    <w:rsid w:val="00C90BE9"/>
    <w:rsid w:val="00CB6337"/>
    <w:rsid w:val="00D23868"/>
    <w:rsid w:val="00D45528"/>
    <w:rsid w:val="00D478C8"/>
    <w:rsid w:val="00D52569"/>
    <w:rsid w:val="00D8776E"/>
    <w:rsid w:val="00DA78A0"/>
    <w:rsid w:val="00DB0BF4"/>
    <w:rsid w:val="00DD15C7"/>
    <w:rsid w:val="00DD7210"/>
    <w:rsid w:val="00DE5E1D"/>
    <w:rsid w:val="00EA583D"/>
    <w:rsid w:val="00EE5A69"/>
    <w:rsid w:val="00F008DA"/>
    <w:rsid w:val="00F4026B"/>
    <w:rsid w:val="00F537B8"/>
    <w:rsid w:val="00F67129"/>
    <w:rsid w:val="00F71C13"/>
    <w:rsid w:val="00FA2230"/>
    <w:rsid w:val="00FB4041"/>
    <w:rsid w:val="00FD0195"/>
    <w:rsid w:val="00FD1B67"/>
    <w:rsid w:val="00FD228B"/>
  </w:rsids>
  <m:mathPr>
    <m:mathFont m:val="Cambria Math"/>
    <m:brkBin m:val="before"/>
    <m:brkBinSub m:val="--"/>
    <m:smallFrac m:val="0"/>
    <m:dispDef/>
    <m:lMargin m:val="0"/>
    <m:rMargin m:val="0"/>
    <m:defJc m:val="centerGroup"/>
    <m:wrapIndent m:val="1440"/>
    <m:intLim m:val="subSup"/>
    <m:naryLim m:val="undOvr"/>
  </m:mathPr>
  <w:themeFontLang w:val="ru-RU"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96E7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ru-RU"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451A52"/>
    <w:pPr>
      <w:tabs>
        <w:tab w:val="center" w:pos="4677"/>
        <w:tab w:val="right" w:pos="9355"/>
      </w:tabs>
      <w:spacing w:line="240" w:lineRule="auto"/>
    </w:pPr>
  </w:style>
  <w:style w:type="character" w:customStyle="1" w:styleId="HeaderChar">
    <w:name w:val="Header Char"/>
    <w:basedOn w:val="DefaultParagraphFont"/>
    <w:link w:val="Header"/>
    <w:uiPriority w:val="99"/>
    <w:rsid w:val="00451A52"/>
  </w:style>
  <w:style w:type="paragraph" w:styleId="Footer">
    <w:name w:val="footer"/>
    <w:basedOn w:val="Normal"/>
    <w:link w:val="FooterChar"/>
    <w:uiPriority w:val="99"/>
    <w:unhideWhenUsed/>
    <w:rsid w:val="00451A52"/>
    <w:pPr>
      <w:tabs>
        <w:tab w:val="center" w:pos="4677"/>
        <w:tab w:val="right" w:pos="9355"/>
      </w:tabs>
      <w:spacing w:line="240" w:lineRule="auto"/>
    </w:pPr>
  </w:style>
  <w:style w:type="character" w:customStyle="1" w:styleId="FooterChar">
    <w:name w:val="Footer Char"/>
    <w:basedOn w:val="DefaultParagraphFont"/>
    <w:link w:val="Footer"/>
    <w:uiPriority w:val="99"/>
    <w:rsid w:val="00451A52"/>
  </w:style>
  <w:style w:type="paragraph" w:styleId="ListParagraph">
    <w:name w:val="List Paragraph"/>
    <w:basedOn w:val="Normal"/>
    <w:uiPriority w:val="34"/>
    <w:qFormat/>
    <w:rsid w:val="00B00FC8"/>
    <w:pPr>
      <w:ind w:left="720"/>
      <w:contextualSpacing/>
    </w:pPr>
  </w:style>
  <w:style w:type="character" w:styleId="CommentReference">
    <w:name w:val="annotation reference"/>
    <w:basedOn w:val="DefaultParagraphFont"/>
    <w:uiPriority w:val="99"/>
    <w:semiHidden/>
    <w:unhideWhenUsed/>
    <w:rsid w:val="000F3F37"/>
    <w:rPr>
      <w:sz w:val="16"/>
      <w:szCs w:val="16"/>
    </w:rPr>
  </w:style>
  <w:style w:type="paragraph" w:styleId="CommentText">
    <w:name w:val="annotation text"/>
    <w:basedOn w:val="Normal"/>
    <w:link w:val="CommentTextChar"/>
    <w:uiPriority w:val="99"/>
    <w:semiHidden/>
    <w:unhideWhenUsed/>
    <w:rsid w:val="000F3F37"/>
    <w:pPr>
      <w:spacing w:line="240" w:lineRule="auto"/>
    </w:pPr>
    <w:rPr>
      <w:sz w:val="20"/>
      <w:szCs w:val="20"/>
    </w:rPr>
  </w:style>
  <w:style w:type="character" w:customStyle="1" w:styleId="CommentTextChar">
    <w:name w:val="Comment Text Char"/>
    <w:basedOn w:val="DefaultParagraphFont"/>
    <w:link w:val="CommentText"/>
    <w:uiPriority w:val="99"/>
    <w:semiHidden/>
    <w:rsid w:val="000F3F37"/>
    <w:rPr>
      <w:sz w:val="20"/>
      <w:szCs w:val="20"/>
    </w:rPr>
  </w:style>
  <w:style w:type="paragraph" w:styleId="CommentSubject">
    <w:name w:val="annotation subject"/>
    <w:basedOn w:val="CommentText"/>
    <w:next w:val="CommentText"/>
    <w:link w:val="CommentSubjectChar"/>
    <w:uiPriority w:val="99"/>
    <w:semiHidden/>
    <w:unhideWhenUsed/>
    <w:rsid w:val="000F3F37"/>
    <w:rPr>
      <w:b/>
      <w:bCs/>
    </w:rPr>
  </w:style>
  <w:style w:type="character" w:customStyle="1" w:styleId="CommentSubjectChar">
    <w:name w:val="Comment Subject Char"/>
    <w:basedOn w:val="CommentTextChar"/>
    <w:link w:val="CommentSubject"/>
    <w:uiPriority w:val="99"/>
    <w:semiHidden/>
    <w:rsid w:val="000F3F37"/>
    <w:rPr>
      <w:b/>
      <w:bCs/>
      <w:sz w:val="20"/>
      <w:szCs w:val="20"/>
    </w:rPr>
  </w:style>
  <w:style w:type="paragraph" w:styleId="BalloonText">
    <w:name w:val="Balloon Text"/>
    <w:basedOn w:val="Normal"/>
    <w:link w:val="BalloonTextChar"/>
    <w:uiPriority w:val="99"/>
    <w:semiHidden/>
    <w:unhideWhenUsed/>
    <w:rsid w:val="008F65CC"/>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F65CC"/>
    <w:rPr>
      <w:rFonts w:ascii="Segoe UI" w:hAnsi="Segoe UI" w:cs="Segoe UI"/>
      <w:sz w:val="18"/>
      <w:szCs w:val="18"/>
    </w:rPr>
  </w:style>
  <w:style w:type="character" w:styleId="Hyperlink">
    <w:name w:val="Hyperlink"/>
    <w:basedOn w:val="DefaultParagraphFont"/>
    <w:uiPriority w:val="99"/>
    <w:unhideWhenUsed/>
    <w:rsid w:val="002036B2"/>
    <w:rPr>
      <w:color w:val="0000FF" w:themeColor="hyperlink"/>
      <w:u w:val="single"/>
    </w:rPr>
  </w:style>
  <w:style w:type="character" w:styleId="UnresolvedMention">
    <w:name w:val="Unresolved Mention"/>
    <w:basedOn w:val="DefaultParagraphFont"/>
    <w:uiPriority w:val="99"/>
    <w:semiHidden/>
    <w:unhideWhenUsed/>
    <w:rsid w:val="002036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vestors.coca-colacompany.com/stock-information/year-end-market-values" TargetMode="External"/><Relationship Id="rId13" Type="http://schemas.openxmlformats.org/officeDocument/2006/relationships/hyperlink" Target="https://coca-colafemsa.com/KOF2020/pdf/KOF_Financial_Statements_2020_Final.pdf" TargetMode="External"/><Relationship Id="rId18" Type="http://schemas.openxmlformats.org/officeDocument/2006/relationships/hyperlink" Target="https://www.macrotrends.net/stocks/charts/KO/cocacola/dividend-yield-history"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oi.org/10.1016/B978-0-12-811116-1.00011-8" TargetMode="External"/><Relationship Id="rId7" Type="http://schemas.openxmlformats.org/officeDocument/2006/relationships/image" Target="media/image1.png"/><Relationship Id="rId12" Type="http://schemas.openxmlformats.org/officeDocument/2006/relationships/hyperlink" Target="https://ir.cocacolaep.com/shareholder-information-and-tools/listing-and-share-information" TargetMode="External"/><Relationship Id="rId17" Type="http://schemas.openxmlformats.org/officeDocument/2006/relationships/hyperlink" Target="https://www.google.com/finance/quote/KO:NYSE?sa=X&amp;ved=2ahUKEwif-svZ3c32AhWKgf0HHaTpAwUQ3ecFegQIExAi&amp;window=5Y"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ci.com.tr/en/investor-relations" TargetMode="External"/><Relationship Id="rId20" Type="http://schemas.openxmlformats.org/officeDocument/2006/relationships/hyperlink" Target="https://propertymetrics.com/blog/what-is-ir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nvestor.cokeconsolidated.com/"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coca-colahellenic.com/en/investor-relations/our-proposition/why-invest-in-cch" TargetMode="External"/><Relationship Id="rId23" Type="http://schemas.openxmlformats.org/officeDocument/2006/relationships/hyperlink" Target="https://www.thebalance.com/efficient-markets-hypothesis-emh-2466619" TargetMode="External"/><Relationship Id="rId10" Type="http://schemas.openxmlformats.org/officeDocument/2006/relationships/hyperlink" Target="https://www.cnbc.com/quotes/KO" TargetMode="External"/><Relationship Id="rId19" Type="http://schemas.openxmlformats.org/officeDocument/2006/relationships/hyperlink" Target="https://www.investopedia.com/news/warren-buffett-coca-cola-ko/" TargetMode="External"/><Relationship Id="rId4" Type="http://schemas.openxmlformats.org/officeDocument/2006/relationships/webSettings" Target="webSettings.xml"/><Relationship Id="rId9" Type="http://schemas.openxmlformats.org/officeDocument/2006/relationships/hyperlink" Target="https://www.investopedia.com/articles/financial-analysis/090216/understanding-cocacolas-capital-structure-ko.asp" TargetMode="External"/><Relationship Id="rId14" Type="http://schemas.openxmlformats.org/officeDocument/2006/relationships/hyperlink" Target="https://www.coca-colahellenic.com/en/investor-relations/results-reports-presentations" TargetMode="External"/><Relationship Id="rId22" Type="http://schemas.openxmlformats.org/officeDocument/2006/relationships/hyperlink" Target="https://investors.coca-colacompany.com/stock-information/divide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2457</Words>
  <Characters>14006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2022-04-23T16:38:00Z</dcterms:created>
  <dcterms:modified xsi:type="dcterms:W3CDTF">2022-04-26T07:18:00Z</dcterms:modified>
</cp:coreProperties>
</file>