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BA" w:rsidRDefault="00570EBA">
      <w:pPr>
        <w:rPr>
          <w:rFonts w:ascii="Helvetica" w:hAnsi="Helvetica" w:cs="Helvetica"/>
          <w:b/>
          <w:bCs/>
          <w:color w:val="58595B"/>
        </w:rPr>
      </w:pPr>
      <w:r>
        <w:rPr>
          <w:rFonts w:ascii="Helvetica" w:hAnsi="Helvetica" w:cs="Helvetica"/>
          <w:b/>
          <w:bCs/>
          <w:color w:val="58595B"/>
        </w:rPr>
        <w:t>CIPD Talent Management Factsheet 25</w:t>
      </w:r>
      <w:r w:rsidRPr="00570EBA">
        <w:rPr>
          <w:rFonts w:ascii="Helvetica" w:hAnsi="Helvetica" w:cs="Helvetica"/>
          <w:b/>
          <w:bCs/>
          <w:color w:val="58595B"/>
          <w:vertAlign w:val="superscript"/>
        </w:rPr>
        <w:t>th</w:t>
      </w:r>
      <w:r>
        <w:rPr>
          <w:rFonts w:ascii="Helvetica" w:hAnsi="Helvetica" w:cs="Helvetica"/>
          <w:b/>
          <w:bCs/>
          <w:color w:val="58595B"/>
        </w:rPr>
        <w:t xml:space="preserve"> April 2017</w:t>
      </w:r>
      <w:bookmarkStart w:id="0" w:name="_GoBack"/>
      <w:bookmarkEnd w:id="0"/>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Talent management seeks to attract, identify, develop, engage, retain and deploy individuals who are considered particularly valuable to an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By managing talent strategically,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can build a high performance workplace, encourage a learning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add value to their branding agenda, and contribute to diversity management. For these reasons, HR professionals widely consider talent management to be among their key priorities.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This factsheet looks at the changing context of 'talent' and 'talent management' and the strong business case for addressing it. It outlines the features of a talent management strategy, including corporate strategy alignment, inclusive versus exclusive approaches, involving the right people, and the talent management loop. The factsheet also touches on implementing an effective strategy and the talent strategies needed to meet future challenges and opportunities.</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CIPD viewpoint</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HR professionals have an important role to play in providing support and guidance in the design and development of approaches to talent management that fit the needs of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They need to understand the key challenges facing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in attracting, recruiting, developing and retaining talented people to meet immediate and future strategic objectives and business needs. It is also important to develop and signpost career opportunities for </w:t>
      </w:r>
      <w:r w:rsidRPr="00570EBA">
        <w:rPr>
          <w:rFonts w:ascii="Times New Roman" w:eastAsia="Times New Roman" w:hAnsi="Times New Roman" w:cs="Times New Roman"/>
          <w:b/>
          <w:bCs/>
          <w:sz w:val="24"/>
          <w:szCs w:val="24"/>
          <w:lang w:val="en" w:eastAsia="en-GB"/>
        </w:rPr>
        <w:t>all</w:t>
      </w:r>
      <w:r w:rsidRPr="00570EBA">
        <w:rPr>
          <w:rFonts w:ascii="Times New Roman" w:eastAsia="Times New Roman" w:hAnsi="Times New Roman" w:cs="Times New Roman"/>
          <w:sz w:val="24"/>
          <w:szCs w:val="24"/>
          <w:lang w:val="en" w:eastAsia="en-GB"/>
        </w:rPr>
        <w:t xml:space="preserve"> employees and creative strategies for unleashing employee potential.</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What is talent management?</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Wide variations exist in how the term ‘talent’ is defined across differing sectors, and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may prefer to adopt their own interpretations rather than accepting universal or prescribed definitions. That said, it's helpful to start with a broad definition and, from our research, we've developed a working definition for both ‘talent’ and ‘talent management’:</w:t>
      </w:r>
    </w:p>
    <w:p w:rsidR="00570EBA" w:rsidRPr="00570EBA" w:rsidRDefault="00570EBA" w:rsidP="00570EB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b/>
          <w:bCs/>
          <w:sz w:val="24"/>
          <w:szCs w:val="24"/>
          <w:lang w:val="en" w:eastAsia="en-GB"/>
        </w:rPr>
        <w:t>Talent</w:t>
      </w:r>
      <w:r w:rsidRPr="00570EBA">
        <w:rPr>
          <w:rFonts w:ascii="Times New Roman" w:eastAsia="Times New Roman" w:hAnsi="Times New Roman" w:cs="Times New Roman"/>
          <w:sz w:val="24"/>
          <w:szCs w:val="24"/>
          <w:lang w:val="en" w:eastAsia="en-GB"/>
        </w:rPr>
        <w:t xml:space="preserve"> consists of those individuals who can make a difference to </w:t>
      </w:r>
      <w:proofErr w:type="spellStart"/>
      <w:r w:rsidRPr="00570EBA">
        <w:rPr>
          <w:rFonts w:ascii="Times New Roman" w:eastAsia="Times New Roman" w:hAnsi="Times New Roman" w:cs="Times New Roman"/>
          <w:sz w:val="24"/>
          <w:szCs w:val="24"/>
          <w:lang w:val="en" w:eastAsia="en-GB"/>
        </w:rPr>
        <w:t>organisational</w:t>
      </w:r>
      <w:proofErr w:type="spellEnd"/>
      <w:r w:rsidRPr="00570EBA">
        <w:rPr>
          <w:rFonts w:ascii="Times New Roman" w:eastAsia="Times New Roman" w:hAnsi="Times New Roman" w:cs="Times New Roman"/>
          <w:sz w:val="24"/>
          <w:szCs w:val="24"/>
          <w:lang w:val="en" w:eastAsia="en-GB"/>
        </w:rPr>
        <w:t xml:space="preserve"> performance either through their immediate contribution or, in the longer-term, by demonstrating the highest levels of potential.</w:t>
      </w:r>
    </w:p>
    <w:p w:rsidR="00570EBA" w:rsidRPr="00570EBA" w:rsidRDefault="00570EBA" w:rsidP="00570EBA">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b/>
          <w:bCs/>
          <w:sz w:val="24"/>
          <w:szCs w:val="24"/>
          <w:lang w:val="en" w:eastAsia="en-GB"/>
        </w:rPr>
        <w:t>Talent management</w:t>
      </w:r>
      <w:r w:rsidRPr="00570EBA">
        <w:rPr>
          <w:rFonts w:ascii="Times New Roman" w:eastAsia="Times New Roman" w:hAnsi="Times New Roman" w:cs="Times New Roman"/>
          <w:sz w:val="24"/>
          <w:szCs w:val="24"/>
          <w:lang w:val="en" w:eastAsia="en-GB"/>
        </w:rPr>
        <w:t xml:space="preserve"> is the systematic attraction, identification, development, engagement, retention and deployment of those individuals who are of particular value to an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either in view of their ‘high potential’ for the future or because they are fulfilling business/operation-critical roles.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These interpretations underline the importance of </w:t>
      </w:r>
      <w:proofErr w:type="spellStart"/>
      <w:r w:rsidRPr="00570EBA">
        <w:rPr>
          <w:rFonts w:ascii="Times New Roman" w:eastAsia="Times New Roman" w:hAnsi="Times New Roman" w:cs="Times New Roman"/>
          <w:sz w:val="24"/>
          <w:szCs w:val="24"/>
          <w:lang w:val="en" w:eastAsia="en-GB"/>
        </w:rPr>
        <w:t>recognising</w:t>
      </w:r>
      <w:proofErr w:type="spellEnd"/>
      <w:r w:rsidRPr="00570EBA">
        <w:rPr>
          <w:rFonts w:ascii="Times New Roman" w:eastAsia="Times New Roman" w:hAnsi="Times New Roman" w:cs="Times New Roman"/>
          <w:sz w:val="24"/>
          <w:szCs w:val="24"/>
          <w:lang w:val="en" w:eastAsia="en-GB"/>
        </w:rPr>
        <w:t xml:space="preserve"> that it’s not sufficient simply to focus on attracting talented individuals. Developing, managing and retaining them as part of a </w:t>
      </w:r>
      <w:r w:rsidRPr="00570EBA">
        <w:rPr>
          <w:rFonts w:ascii="Times New Roman" w:eastAsia="Times New Roman" w:hAnsi="Times New Roman" w:cs="Times New Roman"/>
          <w:sz w:val="24"/>
          <w:szCs w:val="24"/>
          <w:lang w:val="en" w:eastAsia="en-GB"/>
        </w:rPr>
        <w:lastRenderedPageBreak/>
        <w:t>planned strategy for talent is equally important, as well as adopting systems to measure the return on this investment.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Many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are also now broadening their definitions, looking at the ‘talents’ of all their staff and working on ways to develop their strengths (see ‘inclusive versus exclusive approaches’ below). At its broadest, then, the term ‘talent’ may be used to encompass the entire workforce of an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Expansion of talent management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The concept of talent management was once solely associated with recruitment but has in recent years evolved into a common and essential management practice covering a multitude of areas including </w:t>
      </w:r>
      <w:proofErr w:type="spellStart"/>
      <w:r w:rsidRPr="00570EBA">
        <w:rPr>
          <w:rFonts w:ascii="Times New Roman" w:eastAsia="Times New Roman" w:hAnsi="Times New Roman" w:cs="Times New Roman"/>
          <w:sz w:val="24"/>
          <w:szCs w:val="24"/>
          <w:lang w:val="en" w:eastAsia="en-GB"/>
        </w:rPr>
        <w:t>organisational</w:t>
      </w:r>
      <w:proofErr w:type="spellEnd"/>
      <w:r w:rsidRPr="00570EBA">
        <w:rPr>
          <w:rFonts w:ascii="Times New Roman" w:eastAsia="Times New Roman" w:hAnsi="Times New Roman" w:cs="Times New Roman"/>
          <w:sz w:val="24"/>
          <w:szCs w:val="24"/>
          <w:lang w:val="en" w:eastAsia="en-GB"/>
        </w:rPr>
        <w:t xml:space="preserve"> capability, individual development, performance enhancement, workforce planning and succession planning. More information can be found in our factsheets on </w:t>
      </w:r>
      <w:hyperlink r:id="rId5" w:tooltip="Recruitment" w:history="1">
        <w:r w:rsidRPr="00570EBA">
          <w:rPr>
            <w:rFonts w:ascii="Times New Roman" w:eastAsia="Times New Roman" w:hAnsi="Times New Roman" w:cs="Times New Roman"/>
            <w:color w:val="0000FF"/>
            <w:sz w:val="24"/>
            <w:szCs w:val="24"/>
            <w:u w:val="single"/>
            <w:lang w:val="en" w:eastAsia="en-GB"/>
          </w:rPr>
          <w:t>recruitment</w:t>
        </w:r>
      </w:hyperlink>
      <w:r w:rsidRPr="00570EBA">
        <w:rPr>
          <w:rFonts w:ascii="Times New Roman" w:eastAsia="Times New Roman" w:hAnsi="Times New Roman" w:cs="Times New Roman"/>
          <w:sz w:val="24"/>
          <w:szCs w:val="24"/>
          <w:lang w:val="en" w:eastAsia="en-GB"/>
        </w:rPr>
        <w:t xml:space="preserve">, </w:t>
      </w:r>
      <w:hyperlink r:id="rId6" w:tooltip="Workforce planning" w:history="1">
        <w:r w:rsidRPr="00570EBA">
          <w:rPr>
            <w:rFonts w:ascii="Times New Roman" w:eastAsia="Times New Roman" w:hAnsi="Times New Roman" w:cs="Times New Roman"/>
            <w:color w:val="0000FF"/>
            <w:sz w:val="24"/>
            <w:szCs w:val="24"/>
            <w:u w:val="single"/>
            <w:lang w:val="en" w:eastAsia="en-GB"/>
          </w:rPr>
          <w:t>workforce planning</w:t>
        </w:r>
      </w:hyperlink>
      <w:r w:rsidRPr="00570EBA">
        <w:rPr>
          <w:rFonts w:ascii="Times New Roman" w:eastAsia="Times New Roman" w:hAnsi="Times New Roman" w:cs="Times New Roman"/>
          <w:sz w:val="24"/>
          <w:szCs w:val="24"/>
          <w:lang w:val="en" w:eastAsia="en-GB"/>
        </w:rPr>
        <w:t xml:space="preserve">, </w:t>
      </w:r>
      <w:hyperlink r:id="rId7" w:tooltip="Succession planning" w:history="1">
        <w:r w:rsidRPr="00570EBA">
          <w:rPr>
            <w:rFonts w:ascii="Times New Roman" w:eastAsia="Times New Roman" w:hAnsi="Times New Roman" w:cs="Times New Roman"/>
            <w:color w:val="0000FF"/>
            <w:sz w:val="24"/>
            <w:szCs w:val="24"/>
            <w:u w:val="single"/>
            <w:lang w:val="en" w:eastAsia="en-GB"/>
          </w:rPr>
          <w:t>succession planning</w:t>
        </w:r>
      </w:hyperlink>
      <w:r w:rsidRPr="00570EBA">
        <w:rPr>
          <w:rFonts w:ascii="Times New Roman" w:eastAsia="Times New Roman" w:hAnsi="Times New Roman" w:cs="Times New Roman"/>
          <w:sz w:val="24"/>
          <w:szCs w:val="24"/>
          <w:lang w:val="en" w:eastAsia="en-GB"/>
        </w:rPr>
        <w:t>, </w:t>
      </w:r>
      <w:hyperlink r:id="rId8" w:tooltip="Performance management: an introduction" w:history="1">
        <w:r w:rsidRPr="00570EBA">
          <w:rPr>
            <w:rFonts w:ascii="Times New Roman" w:eastAsia="Times New Roman" w:hAnsi="Times New Roman" w:cs="Times New Roman"/>
            <w:color w:val="0000FF"/>
            <w:sz w:val="24"/>
            <w:szCs w:val="24"/>
            <w:u w:val="single"/>
            <w:lang w:val="en" w:eastAsia="en-GB"/>
          </w:rPr>
          <w:t>performance management</w:t>
        </w:r>
      </w:hyperlink>
      <w:r w:rsidRPr="00570EBA">
        <w:rPr>
          <w:rFonts w:ascii="Times New Roman" w:eastAsia="Times New Roman" w:hAnsi="Times New Roman" w:cs="Times New Roman"/>
          <w:sz w:val="24"/>
          <w:szCs w:val="24"/>
          <w:lang w:val="en" w:eastAsia="en-GB"/>
        </w:rPr>
        <w:t xml:space="preserve"> and </w:t>
      </w:r>
      <w:hyperlink r:id="rId9" w:tooltip="Reward and pay" w:history="1">
        <w:r w:rsidRPr="00570EBA">
          <w:rPr>
            <w:rFonts w:ascii="Times New Roman" w:eastAsia="Times New Roman" w:hAnsi="Times New Roman" w:cs="Times New Roman"/>
            <w:color w:val="0000FF"/>
            <w:sz w:val="24"/>
            <w:szCs w:val="24"/>
            <w:u w:val="single"/>
            <w:lang w:val="en" w:eastAsia="en-GB"/>
          </w:rPr>
          <w:t>reward and pay</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Our 2015 </w:t>
      </w:r>
      <w:hyperlink r:id="rId10" w:tooltip="Resourcing and talent planning survey" w:history="1">
        <w:r w:rsidRPr="00570EBA">
          <w:rPr>
            <w:rFonts w:ascii="Times New Roman" w:eastAsia="Times New Roman" w:hAnsi="Times New Roman" w:cs="Times New Roman"/>
            <w:color w:val="0000FF"/>
            <w:sz w:val="24"/>
            <w:szCs w:val="24"/>
            <w:u w:val="single"/>
            <w:lang w:val="en" w:eastAsia="en-GB"/>
          </w:rPr>
          <w:t>Resourcing and talent planning survey</w:t>
        </w:r>
      </w:hyperlink>
      <w:r w:rsidRPr="00570EBA">
        <w:rPr>
          <w:rFonts w:ascii="Times New Roman" w:eastAsia="Times New Roman" w:hAnsi="Times New Roman" w:cs="Times New Roman"/>
          <w:sz w:val="24"/>
          <w:szCs w:val="24"/>
          <w:lang w:val="en" w:eastAsia="en-GB"/>
        </w:rPr>
        <w:t xml:space="preserve"> indicates that talent management is a key priority for CEOs with half of respondents confirming that this is the case within their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According to our 2015 </w:t>
      </w:r>
      <w:hyperlink r:id="rId11" w:tooltip="Learning and development survey" w:history="1">
        <w:r w:rsidRPr="00570EBA">
          <w:rPr>
            <w:rFonts w:ascii="Times New Roman" w:eastAsia="Times New Roman" w:hAnsi="Times New Roman" w:cs="Times New Roman"/>
            <w:color w:val="0000FF"/>
            <w:sz w:val="24"/>
            <w:szCs w:val="24"/>
            <w:u w:val="single"/>
            <w:lang w:val="en" w:eastAsia="en-GB"/>
          </w:rPr>
          <w:t>Learning and development survey</w:t>
        </w:r>
      </w:hyperlink>
      <w:r w:rsidRPr="00570EBA">
        <w:rPr>
          <w:rFonts w:ascii="Times New Roman" w:eastAsia="Times New Roman" w:hAnsi="Times New Roman" w:cs="Times New Roman"/>
          <w:sz w:val="24"/>
          <w:szCs w:val="24"/>
          <w:lang w:val="en" w:eastAsia="en-GB"/>
        </w:rPr>
        <w:t xml:space="preserve">, nearly three fifths of employers deploy talent management in their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Talent management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may include a range of activities such as formal and informal leadership coaching, networking events and board-level and client exposure.</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The business case for talent management</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The business case for taking a strategic approach to talent management is strong and persuasive. CEOs as well as HR directors are now likely to number talent management among their key priorities. In our </w:t>
      </w:r>
      <w:hyperlink r:id="rId12" w:tooltip="HR Outlook" w:history="1">
        <w:r w:rsidRPr="00570EBA">
          <w:rPr>
            <w:rFonts w:ascii="Times New Roman" w:eastAsia="Times New Roman" w:hAnsi="Times New Roman" w:cs="Times New Roman"/>
            <w:color w:val="0000FF"/>
            <w:sz w:val="24"/>
            <w:szCs w:val="24"/>
            <w:u w:val="single"/>
            <w:lang w:val="en" w:eastAsia="en-GB"/>
          </w:rPr>
          <w:t>2015/16 HR Outlook survey</w:t>
        </w:r>
      </w:hyperlink>
      <w:r w:rsidRPr="00570EBA">
        <w:rPr>
          <w:rFonts w:ascii="Times New Roman" w:eastAsia="Times New Roman" w:hAnsi="Times New Roman" w:cs="Times New Roman"/>
          <w:sz w:val="24"/>
          <w:szCs w:val="24"/>
          <w:lang w:val="en" w:eastAsia="en-GB"/>
        </w:rPr>
        <w:t xml:space="preserve"> both HR and non-HR leaders included talent management in their top five lists of current and future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priorities. Our research demonstrates that the increased interest in talent is driven by a mix of external supply issues and internal </w:t>
      </w:r>
      <w:proofErr w:type="spellStart"/>
      <w:r w:rsidRPr="00570EBA">
        <w:rPr>
          <w:rFonts w:ascii="Times New Roman" w:eastAsia="Times New Roman" w:hAnsi="Times New Roman" w:cs="Times New Roman"/>
          <w:sz w:val="24"/>
          <w:szCs w:val="24"/>
          <w:lang w:val="en" w:eastAsia="en-GB"/>
        </w:rPr>
        <w:t>organisational</w:t>
      </w:r>
      <w:proofErr w:type="spellEnd"/>
      <w:r w:rsidRPr="00570EBA">
        <w:rPr>
          <w:rFonts w:ascii="Times New Roman" w:eastAsia="Times New Roman" w:hAnsi="Times New Roman" w:cs="Times New Roman"/>
          <w:sz w:val="24"/>
          <w:szCs w:val="24"/>
          <w:lang w:val="en" w:eastAsia="en-GB"/>
        </w:rPr>
        <w:t xml:space="preserve"> demands, such as increasingly competitive global markets, skills shortages, demographic trends and corporate governance and business strategy.</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To gain competitive advantage,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need to develop a strategic approach to talent management that suits the business and gets the best from their people. A tailored,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-wide talent management strategy is that it provides a focus for investment in human capital and places the subject high on the corporate agenda. It can also contribute to other strategic objectives, including:</w:t>
      </w:r>
    </w:p>
    <w:p w:rsidR="00570EBA" w:rsidRPr="00570EBA" w:rsidRDefault="00570EBA" w:rsidP="00570EBA">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building a high performance workplace</w:t>
      </w:r>
    </w:p>
    <w:p w:rsidR="00570EBA" w:rsidRPr="00570EBA" w:rsidRDefault="00570EBA" w:rsidP="00570EBA">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encouraging a learning </w:t>
      </w:r>
      <w:proofErr w:type="spellStart"/>
      <w:r w:rsidRPr="00570EBA">
        <w:rPr>
          <w:rFonts w:ascii="Times New Roman" w:eastAsia="Times New Roman" w:hAnsi="Times New Roman" w:cs="Times New Roman"/>
          <w:sz w:val="24"/>
          <w:szCs w:val="24"/>
          <w:lang w:val="en" w:eastAsia="en-GB"/>
        </w:rPr>
        <w:t>organisation</w:t>
      </w:r>
      <w:proofErr w:type="spellEnd"/>
    </w:p>
    <w:p w:rsidR="00570EBA" w:rsidRPr="00570EBA" w:rsidRDefault="00570EBA" w:rsidP="00570EBA">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adding value to the ‘employer of choice’ and branding agenda</w:t>
      </w:r>
    </w:p>
    <w:p w:rsidR="00570EBA" w:rsidRPr="00570EBA" w:rsidRDefault="00570EBA" w:rsidP="00570EBA">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contributing to diversity management.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lastRenderedPageBreak/>
        <w:t xml:space="preserve">In 2010, our research among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that operate distinct talent management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(or pools) for key high-level or high-potential staff, </w:t>
      </w:r>
      <w:proofErr w:type="spellStart"/>
      <w:r w:rsidRPr="00570EBA">
        <w:rPr>
          <w:rFonts w:ascii="Times New Roman" w:eastAsia="Times New Roman" w:hAnsi="Times New Roman" w:cs="Times New Roman"/>
          <w:sz w:val="24"/>
          <w:szCs w:val="24"/>
          <w:lang w:val="en" w:eastAsia="en-GB"/>
        </w:rPr>
        <w:t>focussed</w:t>
      </w:r>
      <w:proofErr w:type="spellEnd"/>
      <w:r w:rsidRPr="00570EBA">
        <w:rPr>
          <w:rFonts w:ascii="Times New Roman" w:eastAsia="Times New Roman" w:hAnsi="Times New Roman" w:cs="Times New Roman"/>
          <w:sz w:val="24"/>
          <w:szCs w:val="24"/>
          <w:lang w:val="en" w:eastAsia="en-GB"/>
        </w:rPr>
        <w:t xml:space="preserve"> on participants’ experiences and perceptions of being ‘talent-managed’. The findings, reported in </w:t>
      </w:r>
      <w:hyperlink r:id="rId13" w:tooltip="HR and L&amp;D database" w:history="1">
        <w:r w:rsidRPr="00570EBA">
          <w:rPr>
            <w:rFonts w:ascii="Times New Roman" w:eastAsia="Times New Roman" w:hAnsi="Times New Roman" w:cs="Times New Roman"/>
            <w:color w:val="0000FF"/>
            <w:sz w:val="24"/>
            <w:szCs w:val="24"/>
            <w:u w:val="single"/>
            <w:lang w:val="en" w:eastAsia="en-GB"/>
          </w:rPr>
          <w:t>The talent perspective: what does it feel like to be talent-managed?</w:t>
        </w:r>
      </w:hyperlink>
      <w:r w:rsidRPr="00570EBA">
        <w:rPr>
          <w:rFonts w:ascii="Times New Roman" w:eastAsia="Times New Roman" w:hAnsi="Times New Roman" w:cs="Times New Roman"/>
          <w:sz w:val="24"/>
          <w:szCs w:val="24"/>
          <w:lang w:val="en" w:eastAsia="en-GB"/>
        </w:rPr>
        <w:t xml:space="preserve"> clearly illustrate the positive results that can be achieved by talent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with a large majority of participants agreeing that membership of such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has positively impacted on their engagement at work.</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Features of a talent management strategy</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Our research report </w:t>
      </w:r>
      <w:hyperlink r:id="rId14" w:tooltip="Talent Forward (Parts 1-6)" w:history="1">
        <w:r w:rsidRPr="00570EBA">
          <w:rPr>
            <w:rFonts w:ascii="Times New Roman" w:eastAsia="Times New Roman" w:hAnsi="Times New Roman" w:cs="Times New Roman"/>
            <w:color w:val="0000FF"/>
            <w:sz w:val="24"/>
            <w:szCs w:val="24"/>
            <w:u w:val="single"/>
            <w:lang w:val="en" w:eastAsia="en-GB"/>
          </w:rPr>
          <w:t>Talent: strategy, management, measurement</w:t>
        </w:r>
      </w:hyperlink>
      <w:r w:rsidRPr="00570EBA">
        <w:rPr>
          <w:rFonts w:ascii="Times New Roman" w:eastAsia="Times New Roman" w:hAnsi="Times New Roman" w:cs="Times New Roman"/>
          <w:sz w:val="24"/>
          <w:szCs w:val="24"/>
          <w:lang w:val="en" w:eastAsia="en-GB"/>
        </w:rPr>
        <w:t xml:space="preserve"> provides a number of overall insights to consider when setting up and developing talent strategies, for example the need to develop processes to track the performance and progress of those identified as talent. Key issues when developing a strategy include:</w:t>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Alignment to corporate strategy</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Ensuring that the talent strategy is closely aligned with the corporate strategy must be a priority. Strategic analysis from the business perspective, including internal and external trends, should feed into an HR forecast, which can help shape an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tailored approach to talent management. More information on workforce planning to meet current and future business needs, including identifying skills needs for key or specialist resources to support business strategy, can be found in our guide </w:t>
      </w:r>
      <w:hyperlink r:id="rId15" w:tooltip="Workforce planning: right people, time and skills" w:history="1">
        <w:r w:rsidRPr="00570EBA">
          <w:rPr>
            <w:rFonts w:ascii="Times New Roman" w:eastAsia="Times New Roman" w:hAnsi="Times New Roman" w:cs="Times New Roman"/>
            <w:color w:val="0000FF"/>
            <w:sz w:val="24"/>
            <w:szCs w:val="24"/>
            <w:u w:val="single"/>
            <w:lang w:val="en" w:eastAsia="en-GB"/>
          </w:rPr>
          <w:t>Workforce planning: right people, right time, right skills</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Inclusive versus exclusive approaches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Some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adopt an inclusive approach to talent management creating a ‘whole workforce’ approach to engagement and talent development. Others develop a more exclusive focus, segmenting talent according to need, that is, the talent management process specifically relates to key or high-potential individuals.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Often a blended approach is used in practice, with attention paid to the engagement and development of all employees, but with special focus given to a particular core group or groups of employees.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Regardless of which approach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adopt, fairness and consistency must be applied in all talent management processes, alongside </w:t>
      </w:r>
      <w:hyperlink r:id="rId16" w:tooltip="Diversity and inclusion in the workplace factsheet" w:history="1">
        <w:r w:rsidRPr="00570EBA">
          <w:rPr>
            <w:rFonts w:ascii="Times New Roman" w:eastAsia="Times New Roman" w:hAnsi="Times New Roman" w:cs="Times New Roman"/>
            <w:color w:val="0000FF"/>
            <w:sz w:val="24"/>
            <w:szCs w:val="24"/>
            <w:u w:val="single"/>
            <w:lang w:val="en" w:eastAsia="en-GB"/>
          </w:rPr>
          <w:t>diversity and inclusion</w:t>
        </w:r>
      </w:hyperlink>
      <w:r w:rsidRPr="00570EBA">
        <w:rPr>
          <w:rFonts w:ascii="Times New Roman" w:eastAsia="Times New Roman" w:hAnsi="Times New Roman" w:cs="Times New Roman"/>
          <w:sz w:val="24"/>
          <w:szCs w:val="24"/>
          <w:lang w:val="en" w:eastAsia="en-GB"/>
        </w:rPr>
        <w:t xml:space="preserve"> considerations. Not ‘joining-up’ approaches to talent management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with diversity policies and activities, can mean an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fails to reap the benefits of accessing and developing talent from the widest possible pool.</w:t>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Involving the right people</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Careful consideration needs to be paid to involving the right stakeholders in developing the talent management strategy and associated activities.</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lastRenderedPageBreak/>
        <w:t>Participants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A key initial consideration for employers is how to select participants for formal talent schemes. Our research shows that the existence of structured selection processes serves to increase the perceived value of talent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and the motivation of participants to perform. For those not selected, by contrast, the negative effects of being ‘passed over’ are not as detrimental as might be feared, particularly if individuals are provided with sensitive and practical feedback.</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Once participants have completed talent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there is a need to maintain dialogue with and between these individuals, by means such as ongoing networking structures, as sometimes participants express frustration that the career development opportunities associated with the talent management process do not immediately </w:t>
      </w:r>
      <w:proofErr w:type="spellStart"/>
      <w:r w:rsidRPr="00570EBA">
        <w:rPr>
          <w:rFonts w:ascii="Times New Roman" w:eastAsia="Times New Roman" w:hAnsi="Times New Roman" w:cs="Times New Roman"/>
          <w:sz w:val="24"/>
          <w:szCs w:val="24"/>
          <w:lang w:val="en" w:eastAsia="en-GB"/>
        </w:rPr>
        <w:t>materialise</w:t>
      </w:r>
      <w:proofErr w:type="spellEnd"/>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Managers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Visible senior-level support is a must, and a ‘talent panel’ is a useful means of ensuring the involvement of directors and senior management, especially when it has representation across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Line managers must take responsibility for managing performance and for identifying and developing talent in their own areas, but also need to be encouraged to see talent as a corporate rather than a local resource. Find out more in our </w:t>
      </w:r>
      <w:hyperlink r:id="rId17" w:tooltip="The role of line managers in HR and L&amp;D" w:history="1">
        <w:r w:rsidRPr="00570EBA">
          <w:rPr>
            <w:rFonts w:ascii="Times New Roman" w:eastAsia="Times New Roman" w:hAnsi="Times New Roman" w:cs="Times New Roman"/>
            <w:color w:val="0000FF"/>
            <w:sz w:val="24"/>
            <w:szCs w:val="24"/>
            <w:u w:val="single"/>
            <w:lang w:val="en" w:eastAsia="en-GB"/>
          </w:rPr>
          <w:t>factsheet on the role of line managers in HR and L&amp;D.</w:t>
        </w:r>
      </w:hyperlink>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HR</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HR specialists have an important role to play in providing support and guidance in the design and development of approaches to talent management that will fit the needs of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Our research shows that HR is perceived as playing a critical role in facilitating talent pools and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and in maintaining their momentum.</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If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choose to implement formal selection processes for talent pools, HR additionally has a major role to play in ensuring that the selection criteria are applied consistently, as well as developing a planned strategy for those who are not accepted to be part of the </w:t>
      </w:r>
      <w:proofErr w:type="spellStart"/>
      <w:r w:rsidRPr="00570EBA">
        <w:rPr>
          <w:rFonts w:ascii="Times New Roman" w:eastAsia="Times New Roman" w:hAnsi="Times New Roman" w:cs="Times New Roman"/>
          <w:sz w:val="24"/>
          <w:szCs w:val="24"/>
          <w:lang w:val="en" w:eastAsia="en-GB"/>
        </w:rPr>
        <w:t>programme</w:t>
      </w:r>
      <w:proofErr w:type="spellEnd"/>
      <w:r w:rsidRPr="00570EBA">
        <w:rPr>
          <w:rFonts w:ascii="Times New Roman" w:eastAsia="Times New Roman" w:hAnsi="Times New Roman" w:cs="Times New Roman"/>
          <w:sz w:val="24"/>
          <w:szCs w:val="24"/>
          <w:lang w:val="en" w:eastAsia="en-GB"/>
        </w:rPr>
        <w:t>.</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Focusing on the talent management loop</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There are four main areas of the talent management loop: attracting, developing, managing and evaluating talent.</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Attracting talent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The ability to attract external talent depends upon how potential applicants view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the industry or sector in which it operates and whether they share the values of </w:t>
      </w:r>
      <w:r w:rsidRPr="00570EBA">
        <w:rPr>
          <w:rFonts w:ascii="Times New Roman" w:eastAsia="Times New Roman" w:hAnsi="Times New Roman" w:cs="Times New Roman"/>
          <w:sz w:val="24"/>
          <w:szCs w:val="24"/>
          <w:lang w:val="en" w:eastAsia="en-GB"/>
        </w:rPr>
        <w:lastRenderedPageBreak/>
        <w:t xml:space="preserve">that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The creation of an attractive employer brand is an important factor in recruiting external talent. See more in our </w:t>
      </w:r>
      <w:hyperlink r:id="rId18" w:tooltip="Employer brand" w:history="1">
        <w:r w:rsidRPr="00570EBA">
          <w:rPr>
            <w:rFonts w:ascii="Times New Roman" w:eastAsia="Times New Roman" w:hAnsi="Times New Roman" w:cs="Times New Roman"/>
            <w:color w:val="0000FF"/>
            <w:sz w:val="24"/>
            <w:szCs w:val="24"/>
            <w:u w:val="single"/>
            <w:lang w:val="en" w:eastAsia="en-GB"/>
          </w:rPr>
          <w:t>employer brand factsheet</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Developing talent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Talent development should be linked to other learning and development initiatives including both informal as well as formal learning interventions. See more about developing a strategy that reflects business objectives in our </w:t>
      </w:r>
      <w:hyperlink r:id="rId19" w:tooltip="Learning and development strategy" w:history="1">
        <w:r w:rsidRPr="00570EBA">
          <w:rPr>
            <w:rFonts w:ascii="Times New Roman" w:eastAsia="Times New Roman" w:hAnsi="Times New Roman" w:cs="Times New Roman"/>
            <w:color w:val="0000FF"/>
            <w:sz w:val="24"/>
            <w:szCs w:val="24"/>
            <w:u w:val="single"/>
            <w:lang w:val="en" w:eastAsia="en-GB"/>
          </w:rPr>
          <w:t>learning and development strategy factsheet</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Participants on talent management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tend to value coaching, mentoring and networking particularly highly, especially according to our research, the opportunity to meet senior people in the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 xml:space="preserve">. Read our </w:t>
      </w:r>
      <w:hyperlink r:id="rId20" w:tooltip="Coaching and mentoring" w:history="1">
        <w:r w:rsidRPr="00570EBA">
          <w:rPr>
            <w:rFonts w:ascii="Times New Roman" w:eastAsia="Times New Roman" w:hAnsi="Times New Roman" w:cs="Times New Roman"/>
            <w:color w:val="0000FF"/>
            <w:sz w:val="24"/>
            <w:szCs w:val="24"/>
            <w:u w:val="single"/>
            <w:lang w:val="en" w:eastAsia="en-GB"/>
          </w:rPr>
          <w:t>coaching and mentoring factsheet</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Managing talent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Investment in management and leadership development will positively impact on talent retention. The process of succession planning in particular helps many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in identifying and preparing future potential leaders to fill key positions, while </w:t>
      </w:r>
      <w:proofErr w:type="spellStart"/>
      <w:r w:rsidRPr="00570EBA">
        <w:rPr>
          <w:rFonts w:ascii="Times New Roman" w:eastAsia="Times New Roman" w:hAnsi="Times New Roman" w:cs="Times New Roman"/>
          <w:sz w:val="24"/>
          <w:szCs w:val="24"/>
          <w:lang w:val="en" w:eastAsia="en-GB"/>
        </w:rPr>
        <w:t>secondments</w:t>
      </w:r>
      <w:proofErr w:type="spellEnd"/>
      <w:r w:rsidRPr="00570EBA">
        <w:rPr>
          <w:rFonts w:ascii="Times New Roman" w:eastAsia="Times New Roman" w:hAnsi="Times New Roman" w:cs="Times New Roman"/>
          <w:sz w:val="24"/>
          <w:szCs w:val="24"/>
          <w:lang w:val="en" w:eastAsia="en-GB"/>
        </w:rPr>
        <w:t xml:space="preserve"> may also play a useful role. See more in our factsheets on </w:t>
      </w:r>
      <w:hyperlink r:id="rId21" w:tooltip="Succession planning" w:history="1">
        <w:r w:rsidRPr="00570EBA">
          <w:rPr>
            <w:rFonts w:ascii="Times New Roman" w:eastAsia="Times New Roman" w:hAnsi="Times New Roman" w:cs="Times New Roman"/>
            <w:color w:val="0000FF"/>
            <w:sz w:val="24"/>
            <w:szCs w:val="24"/>
            <w:u w:val="single"/>
            <w:lang w:val="en" w:eastAsia="en-GB"/>
          </w:rPr>
          <w:t>succession planning</w:t>
        </w:r>
      </w:hyperlink>
      <w:r w:rsidRPr="00570EBA">
        <w:rPr>
          <w:rFonts w:ascii="Times New Roman" w:eastAsia="Times New Roman" w:hAnsi="Times New Roman" w:cs="Times New Roman"/>
          <w:sz w:val="24"/>
          <w:szCs w:val="24"/>
          <w:lang w:val="en" w:eastAsia="en-GB"/>
        </w:rPr>
        <w:t xml:space="preserve"> and </w:t>
      </w:r>
      <w:hyperlink r:id="rId22" w:tooltip="Secondment" w:history="1">
        <w:proofErr w:type="spellStart"/>
        <w:r w:rsidRPr="00570EBA">
          <w:rPr>
            <w:rFonts w:ascii="Times New Roman" w:eastAsia="Times New Roman" w:hAnsi="Times New Roman" w:cs="Times New Roman"/>
            <w:color w:val="0000FF"/>
            <w:sz w:val="24"/>
            <w:szCs w:val="24"/>
            <w:u w:val="single"/>
            <w:lang w:val="en" w:eastAsia="en-GB"/>
          </w:rPr>
          <w:t>secondment</w:t>
        </w:r>
        <w:proofErr w:type="spellEnd"/>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570EBA">
        <w:rPr>
          <w:rFonts w:ascii="Times New Roman" w:eastAsia="Times New Roman" w:hAnsi="Times New Roman" w:cs="Times New Roman"/>
          <w:b/>
          <w:bCs/>
          <w:sz w:val="24"/>
          <w:szCs w:val="24"/>
          <w:lang w:val="en" w:eastAsia="en-GB"/>
        </w:rPr>
        <w:t>Tracking and evaluating talent management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Evaluation of talent management is difficult, requiring both quantitative and qualitative data that is valid, reliable and robust, but necessary to ensure that the investment is meeting </w:t>
      </w:r>
      <w:proofErr w:type="spellStart"/>
      <w:r w:rsidRPr="00570EBA">
        <w:rPr>
          <w:rFonts w:ascii="Times New Roman" w:eastAsia="Times New Roman" w:hAnsi="Times New Roman" w:cs="Times New Roman"/>
          <w:sz w:val="24"/>
          <w:szCs w:val="24"/>
          <w:lang w:val="en" w:eastAsia="en-GB"/>
        </w:rPr>
        <w:t>organisational</w:t>
      </w:r>
      <w:proofErr w:type="spellEnd"/>
      <w:r w:rsidRPr="00570EBA">
        <w:rPr>
          <w:rFonts w:ascii="Times New Roman" w:eastAsia="Times New Roman" w:hAnsi="Times New Roman" w:cs="Times New Roman"/>
          <w:sz w:val="24"/>
          <w:szCs w:val="24"/>
          <w:lang w:val="en" w:eastAsia="en-GB"/>
        </w:rPr>
        <w:t xml:space="preserve"> needs. One method could involve the collation of employee turnover and retention data for key groups such as senior management </w:t>
      </w:r>
      <w:proofErr w:type="spellStart"/>
      <w:r w:rsidRPr="00570EBA">
        <w:rPr>
          <w:rFonts w:ascii="Times New Roman" w:eastAsia="Times New Roman" w:hAnsi="Times New Roman" w:cs="Times New Roman"/>
          <w:sz w:val="24"/>
          <w:szCs w:val="24"/>
          <w:lang w:val="en" w:eastAsia="en-GB"/>
        </w:rPr>
        <w:t>postholders</w:t>
      </w:r>
      <w:proofErr w:type="spellEnd"/>
      <w:r w:rsidRPr="00570EBA">
        <w:rPr>
          <w:rFonts w:ascii="Times New Roman" w:eastAsia="Times New Roman" w:hAnsi="Times New Roman" w:cs="Times New Roman"/>
          <w:sz w:val="24"/>
          <w:szCs w:val="24"/>
          <w:lang w:val="en" w:eastAsia="en-GB"/>
        </w:rPr>
        <w:t xml:space="preserve"> or those who have participated in talent </w:t>
      </w:r>
      <w:proofErr w:type="spellStart"/>
      <w:r w:rsidRPr="00570EBA">
        <w:rPr>
          <w:rFonts w:ascii="Times New Roman" w:eastAsia="Times New Roman" w:hAnsi="Times New Roman" w:cs="Times New Roman"/>
          <w:sz w:val="24"/>
          <w:szCs w:val="24"/>
          <w:lang w:val="en" w:eastAsia="en-GB"/>
        </w:rPr>
        <w:t>programmes</w:t>
      </w:r>
      <w:proofErr w:type="spellEnd"/>
      <w:r w:rsidRPr="00570EBA">
        <w:rPr>
          <w:rFonts w:ascii="Times New Roman" w:eastAsia="Times New Roman" w:hAnsi="Times New Roman" w:cs="Times New Roman"/>
          <w:sz w:val="24"/>
          <w:szCs w:val="24"/>
          <w:lang w:val="en" w:eastAsia="en-GB"/>
        </w:rPr>
        <w:t xml:space="preserve"> - see our </w:t>
      </w:r>
      <w:hyperlink r:id="rId23" w:tooltip="Employee turnover and retention" w:history="1">
        <w:r w:rsidRPr="00570EBA">
          <w:rPr>
            <w:rFonts w:ascii="Times New Roman" w:eastAsia="Times New Roman" w:hAnsi="Times New Roman" w:cs="Times New Roman"/>
            <w:color w:val="0000FF"/>
            <w:sz w:val="24"/>
            <w:szCs w:val="24"/>
            <w:u w:val="single"/>
            <w:lang w:val="en" w:eastAsia="en-GB"/>
          </w:rPr>
          <w:t>factsheet on employee turnover and retention</w:t>
        </w:r>
      </w:hyperlink>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Find out more on how employers can measure the value of human capital in our factsheets on </w:t>
      </w:r>
      <w:hyperlink r:id="rId24" w:tooltip="Human capital" w:history="1">
        <w:r w:rsidRPr="00570EBA">
          <w:rPr>
            <w:rFonts w:ascii="Times New Roman" w:eastAsia="Times New Roman" w:hAnsi="Times New Roman" w:cs="Times New Roman"/>
            <w:color w:val="0000FF"/>
            <w:sz w:val="24"/>
            <w:szCs w:val="24"/>
            <w:u w:val="single"/>
            <w:lang w:val="en" w:eastAsia="en-GB"/>
          </w:rPr>
          <w:t>human capital</w:t>
        </w:r>
      </w:hyperlink>
      <w:r w:rsidRPr="00570EBA">
        <w:rPr>
          <w:rFonts w:ascii="Times New Roman" w:eastAsia="Times New Roman" w:hAnsi="Times New Roman" w:cs="Times New Roman"/>
          <w:sz w:val="24"/>
          <w:szCs w:val="24"/>
          <w:lang w:val="en" w:eastAsia="en-GB"/>
        </w:rPr>
        <w:t xml:space="preserve"> and </w:t>
      </w:r>
      <w:hyperlink r:id="rId25" w:tooltip="HR analytics" w:history="1">
        <w:r w:rsidRPr="00570EBA">
          <w:rPr>
            <w:rFonts w:ascii="Times New Roman" w:eastAsia="Times New Roman" w:hAnsi="Times New Roman" w:cs="Times New Roman"/>
            <w:color w:val="0000FF"/>
            <w:sz w:val="24"/>
            <w:szCs w:val="24"/>
            <w:u w:val="single"/>
            <w:lang w:val="en" w:eastAsia="en-GB"/>
          </w:rPr>
          <w:t>HR analytics</w:t>
        </w:r>
      </w:hyperlink>
      <w:r w:rsidRPr="00570EBA">
        <w:rPr>
          <w:rFonts w:ascii="Times New Roman" w:eastAsia="Times New Roman" w:hAnsi="Times New Roman" w:cs="Times New Roman"/>
          <w:sz w:val="24"/>
          <w:szCs w:val="24"/>
          <w:lang w:val="en" w:eastAsia="en-GB"/>
        </w:rPr>
        <w:t xml:space="preserve">. Our report Managing the value of your talent: a new framework for human capital measurement, part of the </w:t>
      </w:r>
      <w:hyperlink r:id="rId26" w:tgtFrame="_blank" w:tooltip="Valuing your Talent programme" w:history="1">
        <w:r w:rsidRPr="00570EBA">
          <w:rPr>
            <w:rFonts w:ascii="Times New Roman" w:eastAsia="Times New Roman" w:hAnsi="Times New Roman" w:cs="Times New Roman"/>
            <w:color w:val="0000FF"/>
            <w:sz w:val="24"/>
            <w:szCs w:val="24"/>
            <w:u w:val="single"/>
            <w:lang w:val="en" w:eastAsia="en-GB"/>
          </w:rPr>
          <w:t>Valuing your Talent</w:t>
        </w:r>
      </w:hyperlink>
      <w:r w:rsidRPr="00570EBA">
        <w:rPr>
          <w:rFonts w:ascii="Times New Roman" w:eastAsia="Times New Roman" w:hAnsi="Times New Roman" w:cs="Times New Roman"/>
          <w:sz w:val="24"/>
          <w:szCs w:val="24"/>
          <w:lang w:val="en" w:eastAsia="en-GB"/>
        </w:rPr>
        <w:t> </w:t>
      </w:r>
      <w:proofErr w:type="spellStart"/>
      <w:r w:rsidRPr="00570EBA">
        <w:rPr>
          <w:rFonts w:ascii="Times New Roman" w:eastAsia="Times New Roman" w:hAnsi="Times New Roman" w:cs="Times New Roman"/>
          <w:sz w:val="24"/>
          <w:szCs w:val="24"/>
          <w:lang w:val="en" w:eastAsia="en-GB"/>
        </w:rPr>
        <w:t>programme</w:t>
      </w:r>
      <w:proofErr w:type="spellEnd"/>
      <w:r w:rsidRPr="00570EBA">
        <w:rPr>
          <w:rFonts w:ascii="Times New Roman" w:eastAsia="Times New Roman" w:hAnsi="Times New Roman" w:cs="Times New Roman"/>
          <w:sz w:val="24"/>
          <w:szCs w:val="24"/>
          <w:lang w:val="en" w:eastAsia="en-GB"/>
        </w:rPr>
        <w:t xml:space="preserve">, offers a diagnostic tool for business professionals to use to assess how they measure human capital in their </w:t>
      </w:r>
      <w:proofErr w:type="spellStart"/>
      <w:r w:rsidRPr="00570EBA">
        <w:rPr>
          <w:rFonts w:ascii="Times New Roman" w:eastAsia="Times New Roman" w:hAnsi="Times New Roman" w:cs="Times New Roman"/>
          <w:sz w:val="24"/>
          <w:szCs w:val="24"/>
          <w:lang w:val="en" w:eastAsia="en-GB"/>
        </w:rPr>
        <w:t>organisation</w:t>
      </w:r>
      <w:proofErr w:type="spellEnd"/>
      <w:r w:rsidRPr="00570EBA">
        <w:rPr>
          <w:rFonts w:ascii="Times New Roman" w:eastAsia="Times New Roman" w:hAnsi="Times New Roman" w:cs="Times New Roman"/>
          <w:sz w:val="24"/>
          <w:szCs w:val="24"/>
          <w:lang w:val="en" w:eastAsia="en-GB"/>
        </w:rPr>
        <w: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Ultimately, </w:t>
      </w:r>
      <w:proofErr w:type="spellStart"/>
      <w:r w:rsidRPr="00570EBA">
        <w:rPr>
          <w:rFonts w:ascii="Times New Roman" w:eastAsia="Times New Roman" w:hAnsi="Times New Roman" w:cs="Times New Roman"/>
          <w:sz w:val="24"/>
          <w:szCs w:val="24"/>
          <w:lang w:val="en" w:eastAsia="en-GB"/>
        </w:rPr>
        <w:t>organisational</w:t>
      </w:r>
      <w:proofErr w:type="spellEnd"/>
      <w:r w:rsidRPr="00570EBA">
        <w:rPr>
          <w:rFonts w:ascii="Times New Roman" w:eastAsia="Times New Roman" w:hAnsi="Times New Roman" w:cs="Times New Roman"/>
          <w:sz w:val="24"/>
          <w:szCs w:val="24"/>
          <w:lang w:val="en" w:eastAsia="en-GB"/>
        </w:rPr>
        <w:t xml:space="preserve"> success is the most effective evaluation of talent management.</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Future talent strategies</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It’s vital that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not only respond to current talent challenges but actively anticipate future challenges and opportunities and develop pipelines of talent for the future.</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Together with a range of expert collaborators, CIPD has explored what strategies </w:t>
      </w:r>
      <w:proofErr w:type="spellStart"/>
      <w:r w:rsidRPr="00570EBA">
        <w:rPr>
          <w:rFonts w:ascii="Times New Roman" w:eastAsia="Times New Roman" w:hAnsi="Times New Roman" w:cs="Times New Roman"/>
          <w:sz w:val="24"/>
          <w:szCs w:val="24"/>
          <w:lang w:val="en" w:eastAsia="en-GB"/>
        </w:rPr>
        <w:t>organisations</w:t>
      </w:r>
      <w:proofErr w:type="spellEnd"/>
      <w:r w:rsidRPr="00570EBA">
        <w:rPr>
          <w:rFonts w:ascii="Times New Roman" w:eastAsia="Times New Roman" w:hAnsi="Times New Roman" w:cs="Times New Roman"/>
          <w:sz w:val="24"/>
          <w:szCs w:val="24"/>
          <w:lang w:val="en" w:eastAsia="en-GB"/>
        </w:rPr>
        <w:t xml:space="preserve"> need to adopt in response to current and future macro and micro challenges. </w:t>
      </w:r>
      <w:r w:rsidRPr="00570EBA">
        <w:rPr>
          <w:rFonts w:ascii="Times New Roman" w:eastAsia="Times New Roman" w:hAnsi="Times New Roman" w:cs="Times New Roman"/>
          <w:sz w:val="24"/>
          <w:szCs w:val="24"/>
          <w:lang w:val="en" w:eastAsia="en-GB"/>
        </w:rPr>
        <w:lastRenderedPageBreak/>
        <w:t xml:space="preserve">Our six part </w:t>
      </w:r>
      <w:hyperlink r:id="rId27" w:tooltip="Talent Forward (Parts 1-6)" w:history="1">
        <w:r w:rsidRPr="00570EBA">
          <w:rPr>
            <w:rFonts w:ascii="Times New Roman" w:eastAsia="Times New Roman" w:hAnsi="Times New Roman" w:cs="Times New Roman"/>
            <w:color w:val="0000FF"/>
            <w:sz w:val="24"/>
            <w:szCs w:val="24"/>
            <w:u w:val="single"/>
            <w:lang w:val="en" w:eastAsia="en-GB"/>
          </w:rPr>
          <w:t>Talent Forward series</w:t>
        </w:r>
      </w:hyperlink>
      <w:r w:rsidRPr="00570EBA">
        <w:rPr>
          <w:rFonts w:ascii="Times New Roman" w:eastAsia="Times New Roman" w:hAnsi="Times New Roman" w:cs="Times New Roman"/>
          <w:sz w:val="24"/>
          <w:szCs w:val="24"/>
          <w:lang w:val="en" w:eastAsia="en-GB"/>
        </w:rPr>
        <w:t xml:space="preserve"> examines a range of themes including talent clusters, the new global talent realities and talent measurement insight.</w:t>
      </w:r>
    </w:p>
    <w:p w:rsidR="00570EBA" w:rsidRPr="00570EBA" w:rsidRDefault="00570EBA" w:rsidP="00570EBA">
      <w:pPr>
        <w:spacing w:after="0" w:line="240" w:lineRule="auto"/>
        <w:rPr>
          <w:rFonts w:ascii="Times New Roman" w:eastAsia="Times New Roman" w:hAnsi="Times New Roman" w:cs="Times New Roman"/>
          <w:color w:val="0000FF"/>
          <w:sz w:val="24"/>
          <w:szCs w:val="24"/>
          <w:u w:val="single"/>
          <w:lang w:eastAsia="en-GB"/>
        </w:rPr>
      </w:pPr>
      <w:r w:rsidRPr="00570EBA">
        <w:rPr>
          <w:rFonts w:ascii="Times New Roman" w:eastAsia="Times New Roman" w:hAnsi="Times New Roman" w:cs="Times New Roman"/>
          <w:sz w:val="24"/>
          <w:szCs w:val="24"/>
          <w:lang w:val="en" w:eastAsia="en-GB"/>
        </w:rPr>
        <w:fldChar w:fldCharType="begin"/>
      </w:r>
      <w:r w:rsidRPr="00570EBA">
        <w:rPr>
          <w:rFonts w:ascii="Times New Roman" w:eastAsia="Times New Roman" w:hAnsi="Times New Roman" w:cs="Times New Roman"/>
          <w:sz w:val="24"/>
          <w:szCs w:val="24"/>
          <w:lang w:val="en" w:eastAsia="en-GB"/>
        </w:rPr>
        <w:instrText xml:space="preserve"> HYPERLINK "https://www.cipd.co.uk/knowledge/strategy/resourcing/talent-factsheet" </w:instrText>
      </w:r>
      <w:r w:rsidRPr="00570EBA">
        <w:rPr>
          <w:rFonts w:ascii="Times New Roman" w:eastAsia="Times New Roman" w:hAnsi="Times New Roman" w:cs="Times New Roman"/>
          <w:sz w:val="24"/>
          <w:szCs w:val="24"/>
          <w:lang w:val="en" w:eastAsia="en-GB"/>
        </w:rPr>
        <w:fldChar w:fldCharType="separate"/>
      </w:r>
    </w:p>
    <w:p w:rsidR="00570EBA" w:rsidRPr="00570EBA" w:rsidRDefault="00570EBA" w:rsidP="00570EB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70EBA">
        <w:rPr>
          <w:rFonts w:ascii="Times New Roman" w:eastAsia="Times New Roman" w:hAnsi="Times New Roman" w:cs="Times New Roman"/>
          <w:b/>
          <w:bCs/>
          <w:color w:val="0000FF"/>
          <w:sz w:val="36"/>
          <w:szCs w:val="36"/>
          <w:u w:val="single"/>
          <w:lang w:val="en" w:eastAsia="en-GB"/>
        </w:rPr>
        <w:t>Further reading</w:t>
      </w:r>
    </w:p>
    <w:p w:rsidR="00570EBA" w:rsidRPr="00570EBA" w:rsidRDefault="00570EBA" w:rsidP="00570EBA">
      <w:pPr>
        <w:spacing w:after="0"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fldChar w:fldCharType="end"/>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Books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CAMPBELL, V. and HIRSH, W. (2014) </w:t>
      </w:r>
      <w:r w:rsidRPr="00570EBA">
        <w:rPr>
          <w:rFonts w:ascii="Times New Roman" w:eastAsia="Times New Roman" w:hAnsi="Times New Roman" w:cs="Times New Roman"/>
          <w:i/>
          <w:iCs/>
          <w:sz w:val="24"/>
          <w:szCs w:val="24"/>
          <w:lang w:val="en" w:eastAsia="en-GB"/>
        </w:rPr>
        <w:t>Talent management: a four-step approach</w:t>
      </w:r>
      <w:r w:rsidRPr="00570EBA">
        <w:rPr>
          <w:rFonts w:ascii="Times New Roman" w:eastAsia="Times New Roman" w:hAnsi="Times New Roman" w:cs="Times New Roman"/>
          <w:sz w:val="24"/>
          <w:szCs w:val="24"/>
          <w:lang w:val="en" w:eastAsia="en-GB"/>
        </w:rPr>
        <w:t>. Brighton: Institute for Employment Studies.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FROST, S. and KALMAN, D. (2016) </w:t>
      </w:r>
      <w:r w:rsidRPr="00570EBA">
        <w:rPr>
          <w:rFonts w:ascii="Times New Roman" w:eastAsia="Times New Roman" w:hAnsi="Times New Roman" w:cs="Times New Roman"/>
          <w:i/>
          <w:iCs/>
          <w:sz w:val="24"/>
          <w:szCs w:val="24"/>
          <w:lang w:val="en" w:eastAsia="en-GB"/>
        </w:rPr>
        <w:t>Inclusive talent management: how business can thrive in an age of diversity</w:t>
      </w:r>
      <w:r w:rsidRPr="00570EBA">
        <w:rPr>
          <w:rFonts w:ascii="Times New Roman" w:eastAsia="Times New Roman" w:hAnsi="Times New Roman" w:cs="Times New Roman"/>
          <w:sz w:val="24"/>
          <w:szCs w:val="24"/>
          <w:lang w:val="en" w:eastAsia="en-GB"/>
        </w:rPr>
        <w:t xml:space="preserve">. London: </w:t>
      </w:r>
      <w:proofErr w:type="spellStart"/>
      <w:r w:rsidRPr="00570EBA">
        <w:rPr>
          <w:rFonts w:ascii="Times New Roman" w:eastAsia="Times New Roman" w:hAnsi="Times New Roman" w:cs="Times New Roman"/>
          <w:sz w:val="24"/>
          <w:szCs w:val="24"/>
          <w:lang w:val="en" w:eastAsia="en-GB"/>
        </w:rPr>
        <w:t>Kogan</w:t>
      </w:r>
      <w:proofErr w:type="spellEnd"/>
      <w:r w:rsidRPr="00570EBA">
        <w:rPr>
          <w:rFonts w:ascii="Times New Roman" w:eastAsia="Times New Roman" w:hAnsi="Times New Roman" w:cs="Times New Roman"/>
          <w:sz w:val="24"/>
          <w:szCs w:val="24"/>
          <w:lang w:val="en" w:eastAsia="en-GB"/>
        </w:rPr>
        <w:t xml:space="preserve"> Page.</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TAYLOR, S. (2014) </w:t>
      </w:r>
      <w:hyperlink r:id="rId28" w:tooltip="Resourcing and talent management" w:history="1">
        <w:r w:rsidRPr="00570EBA">
          <w:rPr>
            <w:rFonts w:ascii="Times New Roman" w:eastAsia="Times New Roman" w:hAnsi="Times New Roman" w:cs="Times New Roman"/>
            <w:i/>
            <w:iCs/>
            <w:color w:val="0000FF"/>
            <w:sz w:val="24"/>
            <w:szCs w:val="24"/>
            <w:u w:val="single"/>
            <w:lang w:val="en" w:eastAsia="en-GB"/>
          </w:rPr>
          <w:t>Resourcing and talent management</w:t>
        </w:r>
      </w:hyperlink>
      <w:r w:rsidRPr="00570EBA">
        <w:rPr>
          <w:rFonts w:ascii="Times New Roman" w:eastAsia="Times New Roman" w:hAnsi="Times New Roman" w:cs="Times New Roman"/>
          <w:sz w:val="24"/>
          <w:szCs w:val="24"/>
          <w:lang w:val="en" w:eastAsia="en-GB"/>
        </w:rPr>
        <w:t>. 6th ed. London: Chartered Institute of Personnel and Development.</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TURNER, P. and KALMAN, D. (2014) </w:t>
      </w:r>
      <w:r w:rsidRPr="00570EBA">
        <w:rPr>
          <w:rFonts w:ascii="Times New Roman" w:eastAsia="Times New Roman" w:hAnsi="Times New Roman" w:cs="Times New Roman"/>
          <w:i/>
          <w:iCs/>
          <w:sz w:val="24"/>
          <w:szCs w:val="24"/>
          <w:lang w:val="en" w:eastAsia="en-GB"/>
        </w:rPr>
        <w:t>Make your people before you make your products: using talent management to achieve competitive advantage in global organizations</w:t>
      </w:r>
      <w:r w:rsidRPr="00570EBA">
        <w:rPr>
          <w:rFonts w:ascii="Times New Roman" w:eastAsia="Times New Roman" w:hAnsi="Times New Roman" w:cs="Times New Roman"/>
          <w:sz w:val="24"/>
          <w:szCs w:val="24"/>
          <w:lang w:val="en" w:eastAsia="en-GB"/>
        </w:rPr>
        <w:t xml:space="preserve">. </w:t>
      </w:r>
      <w:proofErr w:type="spellStart"/>
      <w:r w:rsidRPr="00570EBA">
        <w:rPr>
          <w:rFonts w:ascii="Times New Roman" w:eastAsia="Times New Roman" w:hAnsi="Times New Roman" w:cs="Times New Roman"/>
          <w:sz w:val="24"/>
          <w:szCs w:val="24"/>
          <w:lang w:val="en" w:eastAsia="en-GB"/>
        </w:rPr>
        <w:t>Chichester</w:t>
      </w:r>
      <w:proofErr w:type="spellEnd"/>
      <w:r w:rsidRPr="00570EBA">
        <w:rPr>
          <w:rFonts w:ascii="Times New Roman" w:eastAsia="Times New Roman" w:hAnsi="Times New Roman" w:cs="Times New Roman"/>
          <w:sz w:val="24"/>
          <w:szCs w:val="24"/>
          <w:lang w:val="en" w:eastAsia="en-GB"/>
        </w:rPr>
        <w:t>: Wiley.</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Visit the </w:t>
      </w:r>
      <w:hyperlink r:id="rId29" w:tgtFrame="_self" w:tooltip="CIPD and Kogan Page Bookshop" w:history="1">
        <w:r w:rsidRPr="00570EBA">
          <w:rPr>
            <w:rFonts w:ascii="Times New Roman" w:eastAsia="Times New Roman" w:hAnsi="Times New Roman" w:cs="Times New Roman"/>
            <w:color w:val="0000FF"/>
            <w:sz w:val="24"/>
            <w:szCs w:val="24"/>
            <w:u w:val="single"/>
            <w:lang w:val="en" w:eastAsia="en-GB"/>
          </w:rPr>
          <w:t xml:space="preserve">CIPD and </w:t>
        </w:r>
        <w:proofErr w:type="spellStart"/>
        <w:r w:rsidRPr="00570EBA">
          <w:rPr>
            <w:rFonts w:ascii="Times New Roman" w:eastAsia="Times New Roman" w:hAnsi="Times New Roman" w:cs="Times New Roman"/>
            <w:color w:val="0000FF"/>
            <w:sz w:val="24"/>
            <w:szCs w:val="24"/>
            <w:u w:val="single"/>
            <w:lang w:val="en" w:eastAsia="en-GB"/>
          </w:rPr>
          <w:t>Kogan</w:t>
        </w:r>
        <w:proofErr w:type="spellEnd"/>
        <w:r w:rsidRPr="00570EBA">
          <w:rPr>
            <w:rFonts w:ascii="Times New Roman" w:eastAsia="Times New Roman" w:hAnsi="Times New Roman" w:cs="Times New Roman"/>
            <w:color w:val="0000FF"/>
            <w:sz w:val="24"/>
            <w:szCs w:val="24"/>
            <w:u w:val="single"/>
            <w:lang w:val="en" w:eastAsia="en-GB"/>
          </w:rPr>
          <w:t xml:space="preserve"> Page Bookshop</w:t>
        </w:r>
      </w:hyperlink>
      <w:r w:rsidRPr="00570EBA">
        <w:rPr>
          <w:rFonts w:ascii="Times New Roman" w:eastAsia="Times New Roman" w:hAnsi="Times New Roman" w:cs="Times New Roman"/>
          <w:sz w:val="24"/>
          <w:szCs w:val="24"/>
          <w:lang w:val="en" w:eastAsia="en-GB"/>
        </w:rPr>
        <w:t> to see all our priced publications currently in print.</w:t>
      </w:r>
    </w:p>
    <w:p w:rsidR="00570EBA" w:rsidRPr="00570EBA" w:rsidRDefault="00570EBA" w:rsidP="00570EBA">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570EBA">
        <w:rPr>
          <w:rFonts w:ascii="Times New Roman" w:eastAsia="Times New Roman" w:hAnsi="Times New Roman" w:cs="Times New Roman"/>
          <w:b/>
          <w:bCs/>
          <w:sz w:val="27"/>
          <w:szCs w:val="27"/>
          <w:lang w:val="en" w:eastAsia="en-GB"/>
        </w:rPr>
        <w:t>Journals</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COLLINGS, D.G. and MINBAEVA, </w:t>
      </w:r>
      <w:proofErr w:type="gramStart"/>
      <w:r w:rsidRPr="00570EBA">
        <w:rPr>
          <w:rFonts w:ascii="Times New Roman" w:eastAsia="Times New Roman" w:hAnsi="Times New Roman" w:cs="Times New Roman"/>
          <w:sz w:val="24"/>
          <w:szCs w:val="24"/>
          <w:lang w:val="en" w:eastAsia="en-GB"/>
        </w:rPr>
        <w:t>D.B.(</w:t>
      </w:r>
      <w:proofErr w:type="gramEnd"/>
      <w:r w:rsidRPr="00570EBA">
        <w:rPr>
          <w:rFonts w:ascii="Times New Roman" w:eastAsia="Times New Roman" w:hAnsi="Times New Roman" w:cs="Times New Roman"/>
          <w:sz w:val="24"/>
          <w:szCs w:val="24"/>
          <w:lang w:val="en" w:eastAsia="en-GB"/>
        </w:rPr>
        <w:t xml:space="preserve">2013) Seven myths of global talent management. </w:t>
      </w:r>
      <w:r w:rsidRPr="00570EBA">
        <w:rPr>
          <w:rFonts w:ascii="Times New Roman" w:eastAsia="Times New Roman" w:hAnsi="Times New Roman" w:cs="Times New Roman"/>
          <w:i/>
          <w:iCs/>
          <w:sz w:val="24"/>
          <w:szCs w:val="24"/>
          <w:lang w:val="en" w:eastAsia="en-GB"/>
        </w:rPr>
        <w:t>International Journal of Human Resource Management.</w:t>
      </w:r>
      <w:r w:rsidRPr="00570EBA">
        <w:rPr>
          <w:rFonts w:ascii="Times New Roman" w:eastAsia="Times New Roman" w:hAnsi="Times New Roman" w:cs="Times New Roman"/>
          <w:sz w:val="24"/>
          <w:szCs w:val="24"/>
          <w:lang w:val="en" w:eastAsia="en-GB"/>
        </w:rPr>
        <w:t xml:space="preserve"> Vol 24, No 9, May. pp1762-1776.</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FERNANDEZ-ARAOZ, C. (2014) 21st century talent spotting. </w:t>
      </w:r>
      <w:r w:rsidRPr="00570EBA">
        <w:rPr>
          <w:rFonts w:ascii="Times New Roman" w:eastAsia="Times New Roman" w:hAnsi="Times New Roman" w:cs="Times New Roman"/>
          <w:i/>
          <w:iCs/>
          <w:sz w:val="24"/>
          <w:szCs w:val="24"/>
          <w:lang w:val="en" w:eastAsia="en-GB"/>
        </w:rPr>
        <w:t>Harvard Business Review</w:t>
      </w:r>
      <w:r w:rsidRPr="00570EBA">
        <w:rPr>
          <w:rFonts w:ascii="Times New Roman" w:eastAsia="Times New Roman" w:hAnsi="Times New Roman" w:cs="Times New Roman"/>
          <w:sz w:val="24"/>
          <w:szCs w:val="24"/>
          <w:lang w:val="en" w:eastAsia="en-GB"/>
        </w:rPr>
        <w:t>. Vol 92, No 6, June. pp46, 48-56.</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GALAGAN, P. (2015) Trends &amp; tides in talent development. </w:t>
      </w:r>
      <w:r w:rsidRPr="00570EBA">
        <w:rPr>
          <w:rFonts w:ascii="Times New Roman" w:eastAsia="Times New Roman" w:hAnsi="Times New Roman" w:cs="Times New Roman"/>
          <w:i/>
          <w:iCs/>
          <w:sz w:val="24"/>
          <w:szCs w:val="24"/>
          <w:lang w:val="en" w:eastAsia="en-GB"/>
        </w:rPr>
        <w:t>TD (Talent Development)</w:t>
      </w:r>
      <w:r w:rsidRPr="00570EBA">
        <w:rPr>
          <w:rFonts w:ascii="Times New Roman" w:eastAsia="Times New Roman" w:hAnsi="Times New Roman" w:cs="Times New Roman"/>
          <w:sz w:val="24"/>
          <w:szCs w:val="24"/>
          <w:lang w:val="en" w:eastAsia="en-GB"/>
        </w:rPr>
        <w:t>. Vol 69, No 10, October. pp28-33.</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OPER, J. (2015) What we talk about when we talk about talent. </w:t>
      </w:r>
      <w:r w:rsidRPr="00570EBA">
        <w:rPr>
          <w:rFonts w:ascii="Times New Roman" w:eastAsia="Times New Roman" w:hAnsi="Times New Roman" w:cs="Times New Roman"/>
          <w:i/>
          <w:iCs/>
          <w:sz w:val="24"/>
          <w:szCs w:val="24"/>
          <w:lang w:val="en" w:eastAsia="en-GB"/>
        </w:rPr>
        <w:t>Human Resources</w:t>
      </w:r>
      <w:r w:rsidRPr="00570EBA">
        <w:rPr>
          <w:rFonts w:ascii="Times New Roman" w:eastAsia="Times New Roman" w:hAnsi="Times New Roman" w:cs="Times New Roman"/>
          <w:sz w:val="24"/>
          <w:szCs w:val="24"/>
          <w:lang w:val="en" w:eastAsia="en-GB"/>
        </w:rPr>
        <w:t>. June. pp26-31.</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WILKINS, D. (2013) What you need to know about post-recession talent management. </w:t>
      </w:r>
      <w:proofErr w:type="spellStart"/>
      <w:r w:rsidRPr="00570EBA">
        <w:rPr>
          <w:rFonts w:ascii="Times New Roman" w:eastAsia="Times New Roman" w:hAnsi="Times New Roman" w:cs="Times New Roman"/>
          <w:i/>
          <w:iCs/>
          <w:sz w:val="24"/>
          <w:szCs w:val="24"/>
          <w:lang w:val="en" w:eastAsia="en-GB"/>
        </w:rPr>
        <w:t>Workspan</w:t>
      </w:r>
      <w:proofErr w:type="spellEnd"/>
      <w:r w:rsidRPr="00570EBA">
        <w:rPr>
          <w:rFonts w:ascii="Times New Roman" w:eastAsia="Times New Roman" w:hAnsi="Times New Roman" w:cs="Times New Roman"/>
          <w:sz w:val="24"/>
          <w:szCs w:val="24"/>
          <w:lang w:val="en" w:eastAsia="en-GB"/>
        </w:rPr>
        <w:t>. Vol 56, No 1, January. pp33-34,36-37.</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CIPD members can use our </w:t>
      </w:r>
      <w:hyperlink r:id="rId30" w:tooltip="HR, business and L&amp;D journals" w:history="1">
        <w:r w:rsidRPr="00570EBA">
          <w:rPr>
            <w:rFonts w:ascii="Times New Roman" w:eastAsia="Times New Roman" w:hAnsi="Times New Roman" w:cs="Times New Roman"/>
            <w:color w:val="0000FF"/>
            <w:sz w:val="24"/>
            <w:szCs w:val="24"/>
            <w:u w:val="single"/>
            <w:lang w:val="en" w:eastAsia="en-GB"/>
          </w:rPr>
          <w:t>online journals</w:t>
        </w:r>
      </w:hyperlink>
      <w:r w:rsidRPr="00570EBA">
        <w:rPr>
          <w:rFonts w:ascii="Times New Roman" w:eastAsia="Times New Roman" w:hAnsi="Times New Roman" w:cs="Times New Roman"/>
          <w:sz w:val="24"/>
          <w:szCs w:val="24"/>
          <w:lang w:val="en" w:eastAsia="en-GB"/>
        </w:rPr>
        <w:t xml:space="preserve"> to find articles from over 300 journal titles relevant to HR.</w:t>
      </w:r>
    </w:p>
    <w:p w:rsidR="00570EBA" w:rsidRPr="00570EBA" w:rsidRDefault="00570EBA" w:rsidP="00570EBA">
      <w:pPr>
        <w:spacing w:before="100" w:beforeAutospacing="1" w:after="100" w:afterAutospacing="1" w:line="240" w:lineRule="auto"/>
        <w:rPr>
          <w:rFonts w:ascii="Times New Roman" w:eastAsia="Times New Roman" w:hAnsi="Times New Roman" w:cs="Times New Roman"/>
          <w:sz w:val="24"/>
          <w:szCs w:val="24"/>
          <w:lang w:val="en" w:eastAsia="en-GB"/>
        </w:rPr>
      </w:pPr>
      <w:r w:rsidRPr="00570EBA">
        <w:rPr>
          <w:rFonts w:ascii="Times New Roman" w:eastAsia="Times New Roman" w:hAnsi="Times New Roman" w:cs="Times New Roman"/>
          <w:sz w:val="24"/>
          <w:szCs w:val="24"/>
          <w:lang w:val="en" w:eastAsia="en-GB"/>
        </w:rPr>
        <w:t xml:space="preserve">Members and </w:t>
      </w:r>
      <w:r w:rsidRPr="00570EBA">
        <w:rPr>
          <w:rFonts w:ascii="Times New Roman" w:eastAsia="Times New Roman" w:hAnsi="Times New Roman" w:cs="Times New Roman"/>
          <w:i/>
          <w:iCs/>
          <w:sz w:val="24"/>
          <w:szCs w:val="24"/>
          <w:lang w:val="en" w:eastAsia="en-GB"/>
        </w:rPr>
        <w:t>People Management</w:t>
      </w:r>
      <w:r w:rsidRPr="00570EBA">
        <w:rPr>
          <w:rFonts w:ascii="Times New Roman" w:eastAsia="Times New Roman" w:hAnsi="Times New Roman" w:cs="Times New Roman"/>
          <w:sz w:val="24"/>
          <w:szCs w:val="24"/>
          <w:lang w:val="en" w:eastAsia="en-GB"/>
        </w:rPr>
        <w:t xml:space="preserve"> subscribers can see articles on the </w:t>
      </w:r>
      <w:hyperlink r:id="rId31" w:tooltip="People Management website" w:history="1">
        <w:r w:rsidRPr="00570EBA">
          <w:rPr>
            <w:rFonts w:ascii="Times New Roman" w:eastAsia="Times New Roman" w:hAnsi="Times New Roman" w:cs="Times New Roman"/>
            <w:i/>
            <w:iCs/>
            <w:color w:val="0000FF"/>
            <w:sz w:val="24"/>
            <w:szCs w:val="24"/>
            <w:u w:val="single"/>
            <w:lang w:val="en" w:eastAsia="en-GB"/>
          </w:rPr>
          <w:t>People Management</w:t>
        </w:r>
      </w:hyperlink>
      <w:r w:rsidRPr="00570EBA">
        <w:rPr>
          <w:rFonts w:ascii="Times New Roman" w:eastAsia="Times New Roman" w:hAnsi="Times New Roman" w:cs="Times New Roman"/>
          <w:sz w:val="24"/>
          <w:szCs w:val="24"/>
          <w:lang w:val="en" w:eastAsia="en-GB"/>
        </w:rPr>
        <w:t xml:space="preserve"> website.</w:t>
      </w:r>
    </w:p>
    <w:p w:rsidR="00570EBA" w:rsidRDefault="00570EBA"/>
    <w:sectPr w:rsidR="00570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F7922"/>
    <w:multiLevelType w:val="multilevel"/>
    <w:tmpl w:val="BD3A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820271"/>
    <w:multiLevelType w:val="multilevel"/>
    <w:tmpl w:val="A342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EBA"/>
    <w:rsid w:val="00043743"/>
    <w:rsid w:val="001831A4"/>
    <w:rsid w:val="003A2788"/>
    <w:rsid w:val="00422084"/>
    <w:rsid w:val="00570EBA"/>
    <w:rsid w:val="005C1EC2"/>
    <w:rsid w:val="00602305"/>
    <w:rsid w:val="00623ECF"/>
    <w:rsid w:val="00637F08"/>
    <w:rsid w:val="007C7605"/>
    <w:rsid w:val="008A0D87"/>
    <w:rsid w:val="0095202E"/>
    <w:rsid w:val="00B72C13"/>
    <w:rsid w:val="00BD006E"/>
    <w:rsid w:val="00DC17B7"/>
    <w:rsid w:val="00F238F2"/>
    <w:rsid w:val="00F34A51"/>
    <w:rsid w:val="00FF4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C7BB"/>
  <w15:chartTrackingRefBased/>
  <w15:docId w15:val="{18B9EA5F-E693-4265-90E9-6901C9D7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70EBA"/>
    <w:rPr>
      <w:i/>
      <w:iCs/>
    </w:rPr>
  </w:style>
  <w:style w:type="character" w:styleId="Hyperlink">
    <w:name w:val="Hyperlink"/>
    <w:basedOn w:val="DefaultParagraphFont"/>
    <w:uiPriority w:val="99"/>
    <w:semiHidden/>
    <w:unhideWhenUsed/>
    <w:rsid w:val="00570E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364235">
      <w:bodyDiv w:val="1"/>
      <w:marLeft w:val="0"/>
      <w:marRight w:val="0"/>
      <w:marTop w:val="0"/>
      <w:marBottom w:val="0"/>
      <w:divBdr>
        <w:top w:val="none" w:sz="0" w:space="0" w:color="auto"/>
        <w:left w:val="none" w:sz="0" w:space="0" w:color="auto"/>
        <w:bottom w:val="none" w:sz="0" w:space="0" w:color="auto"/>
        <w:right w:val="none" w:sz="0" w:space="0" w:color="auto"/>
      </w:divBdr>
      <w:divsChild>
        <w:div w:id="1002850984">
          <w:marLeft w:val="0"/>
          <w:marRight w:val="0"/>
          <w:marTop w:val="0"/>
          <w:marBottom w:val="0"/>
          <w:divBdr>
            <w:top w:val="none" w:sz="0" w:space="0" w:color="auto"/>
            <w:left w:val="none" w:sz="0" w:space="0" w:color="auto"/>
            <w:bottom w:val="none" w:sz="0" w:space="0" w:color="auto"/>
            <w:right w:val="none" w:sz="0" w:space="0" w:color="auto"/>
          </w:divBdr>
          <w:divsChild>
            <w:div w:id="365568190">
              <w:marLeft w:val="0"/>
              <w:marRight w:val="0"/>
              <w:marTop w:val="0"/>
              <w:marBottom w:val="0"/>
              <w:divBdr>
                <w:top w:val="none" w:sz="0" w:space="0" w:color="auto"/>
                <w:left w:val="none" w:sz="0" w:space="0" w:color="auto"/>
                <w:bottom w:val="none" w:sz="0" w:space="0" w:color="auto"/>
                <w:right w:val="none" w:sz="0" w:space="0" w:color="auto"/>
              </w:divBdr>
              <w:divsChild>
                <w:div w:id="1547833480">
                  <w:marLeft w:val="0"/>
                  <w:marRight w:val="0"/>
                  <w:marTop w:val="0"/>
                  <w:marBottom w:val="0"/>
                  <w:divBdr>
                    <w:top w:val="none" w:sz="0" w:space="0" w:color="auto"/>
                    <w:left w:val="none" w:sz="0" w:space="0" w:color="auto"/>
                    <w:bottom w:val="none" w:sz="0" w:space="0" w:color="auto"/>
                    <w:right w:val="none" w:sz="0" w:space="0" w:color="auto"/>
                  </w:divBdr>
                  <w:divsChild>
                    <w:div w:id="988746175">
                      <w:marLeft w:val="0"/>
                      <w:marRight w:val="0"/>
                      <w:marTop w:val="0"/>
                      <w:marBottom w:val="0"/>
                      <w:divBdr>
                        <w:top w:val="none" w:sz="0" w:space="0" w:color="auto"/>
                        <w:left w:val="none" w:sz="0" w:space="0" w:color="auto"/>
                        <w:bottom w:val="none" w:sz="0" w:space="0" w:color="auto"/>
                        <w:right w:val="none" w:sz="0" w:space="0" w:color="auto"/>
                      </w:divBdr>
                      <w:divsChild>
                        <w:div w:id="1125197721">
                          <w:marLeft w:val="0"/>
                          <w:marRight w:val="0"/>
                          <w:marTop w:val="0"/>
                          <w:marBottom w:val="0"/>
                          <w:divBdr>
                            <w:top w:val="none" w:sz="0" w:space="0" w:color="auto"/>
                            <w:left w:val="none" w:sz="0" w:space="0" w:color="auto"/>
                            <w:bottom w:val="none" w:sz="0" w:space="0" w:color="auto"/>
                            <w:right w:val="none" w:sz="0" w:space="0" w:color="auto"/>
                          </w:divBdr>
                          <w:divsChild>
                            <w:div w:id="1009335469">
                              <w:marLeft w:val="0"/>
                              <w:marRight w:val="0"/>
                              <w:marTop w:val="0"/>
                              <w:marBottom w:val="0"/>
                              <w:divBdr>
                                <w:top w:val="none" w:sz="0" w:space="0" w:color="auto"/>
                                <w:left w:val="none" w:sz="0" w:space="0" w:color="auto"/>
                                <w:bottom w:val="none" w:sz="0" w:space="0" w:color="auto"/>
                                <w:right w:val="none" w:sz="0" w:space="0" w:color="auto"/>
                              </w:divBdr>
                              <w:divsChild>
                                <w:div w:id="14645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335277">
                  <w:marLeft w:val="0"/>
                  <w:marRight w:val="0"/>
                  <w:marTop w:val="0"/>
                  <w:marBottom w:val="0"/>
                  <w:divBdr>
                    <w:top w:val="none" w:sz="0" w:space="0" w:color="auto"/>
                    <w:left w:val="none" w:sz="0" w:space="0" w:color="auto"/>
                    <w:bottom w:val="none" w:sz="0" w:space="0" w:color="auto"/>
                    <w:right w:val="none" w:sz="0" w:space="0" w:color="auto"/>
                  </w:divBdr>
                  <w:divsChild>
                    <w:div w:id="163860928">
                      <w:marLeft w:val="0"/>
                      <w:marRight w:val="0"/>
                      <w:marTop w:val="0"/>
                      <w:marBottom w:val="0"/>
                      <w:divBdr>
                        <w:top w:val="none" w:sz="0" w:space="0" w:color="auto"/>
                        <w:left w:val="none" w:sz="0" w:space="0" w:color="auto"/>
                        <w:bottom w:val="none" w:sz="0" w:space="0" w:color="auto"/>
                        <w:right w:val="none" w:sz="0" w:space="0" w:color="auto"/>
                      </w:divBdr>
                      <w:divsChild>
                        <w:div w:id="1557547547">
                          <w:marLeft w:val="0"/>
                          <w:marRight w:val="0"/>
                          <w:marTop w:val="0"/>
                          <w:marBottom w:val="0"/>
                          <w:divBdr>
                            <w:top w:val="none" w:sz="0" w:space="0" w:color="auto"/>
                            <w:left w:val="none" w:sz="0" w:space="0" w:color="auto"/>
                            <w:bottom w:val="none" w:sz="0" w:space="0" w:color="auto"/>
                            <w:right w:val="none" w:sz="0" w:space="0" w:color="auto"/>
                          </w:divBdr>
                          <w:divsChild>
                            <w:div w:id="1358195862">
                              <w:marLeft w:val="0"/>
                              <w:marRight w:val="0"/>
                              <w:marTop w:val="0"/>
                              <w:marBottom w:val="0"/>
                              <w:divBdr>
                                <w:top w:val="none" w:sz="0" w:space="0" w:color="auto"/>
                                <w:left w:val="none" w:sz="0" w:space="0" w:color="auto"/>
                                <w:bottom w:val="none" w:sz="0" w:space="0" w:color="auto"/>
                                <w:right w:val="none" w:sz="0" w:space="0" w:color="auto"/>
                              </w:divBdr>
                              <w:divsChild>
                                <w:div w:id="898249210">
                                  <w:marLeft w:val="0"/>
                                  <w:marRight w:val="0"/>
                                  <w:marTop w:val="0"/>
                                  <w:marBottom w:val="0"/>
                                  <w:divBdr>
                                    <w:top w:val="none" w:sz="0" w:space="0" w:color="auto"/>
                                    <w:left w:val="none" w:sz="0" w:space="0" w:color="auto"/>
                                    <w:bottom w:val="none" w:sz="0" w:space="0" w:color="auto"/>
                                    <w:right w:val="none" w:sz="0" w:space="0" w:color="auto"/>
                                  </w:divBdr>
                                  <w:divsChild>
                                    <w:div w:id="1656296117">
                                      <w:marLeft w:val="0"/>
                                      <w:marRight w:val="0"/>
                                      <w:marTop w:val="0"/>
                                      <w:marBottom w:val="0"/>
                                      <w:divBdr>
                                        <w:top w:val="none" w:sz="0" w:space="0" w:color="auto"/>
                                        <w:left w:val="none" w:sz="0" w:space="0" w:color="auto"/>
                                        <w:bottom w:val="none" w:sz="0" w:space="0" w:color="auto"/>
                                        <w:right w:val="none" w:sz="0" w:space="0" w:color="auto"/>
                                      </w:divBdr>
                                      <w:divsChild>
                                        <w:div w:id="538472762">
                                          <w:marLeft w:val="0"/>
                                          <w:marRight w:val="0"/>
                                          <w:marTop w:val="0"/>
                                          <w:marBottom w:val="0"/>
                                          <w:divBdr>
                                            <w:top w:val="none" w:sz="0" w:space="0" w:color="auto"/>
                                            <w:left w:val="none" w:sz="0" w:space="0" w:color="auto"/>
                                            <w:bottom w:val="none" w:sz="0" w:space="0" w:color="auto"/>
                                            <w:right w:val="none" w:sz="0" w:space="0" w:color="auto"/>
                                          </w:divBdr>
                                          <w:divsChild>
                                            <w:div w:id="226192346">
                                              <w:marLeft w:val="0"/>
                                              <w:marRight w:val="0"/>
                                              <w:marTop w:val="0"/>
                                              <w:marBottom w:val="0"/>
                                              <w:divBdr>
                                                <w:top w:val="none" w:sz="0" w:space="0" w:color="auto"/>
                                                <w:left w:val="none" w:sz="0" w:space="0" w:color="auto"/>
                                                <w:bottom w:val="none" w:sz="0" w:space="0" w:color="auto"/>
                                                <w:right w:val="none" w:sz="0" w:space="0" w:color="auto"/>
                                              </w:divBdr>
                                              <w:divsChild>
                                                <w:div w:id="931472550">
                                                  <w:marLeft w:val="0"/>
                                                  <w:marRight w:val="0"/>
                                                  <w:marTop w:val="0"/>
                                                  <w:marBottom w:val="0"/>
                                                  <w:divBdr>
                                                    <w:top w:val="none" w:sz="0" w:space="0" w:color="auto"/>
                                                    <w:left w:val="none" w:sz="0" w:space="0" w:color="auto"/>
                                                    <w:bottom w:val="none" w:sz="0" w:space="0" w:color="auto"/>
                                                    <w:right w:val="none" w:sz="0" w:space="0" w:color="auto"/>
                                                  </w:divBdr>
                                                  <w:divsChild>
                                                    <w:div w:id="20167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327063">
                              <w:marLeft w:val="0"/>
                              <w:marRight w:val="0"/>
                              <w:marTop w:val="0"/>
                              <w:marBottom w:val="0"/>
                              <w:divBdr>
                                <w:top w:val="none" w:sz="0" w:space="0" w:color="auto"/>
                                <w:left w:val="none" w:sz="0" w:space="0" w:color="auto"/>
                                <w:bottom w:val="none" w:sz="0" w:space="0" w:color="auto"/>
                                <w:right w:val="none" w:sz="0" w:space="0" w:color="auto"/>
                              </w:divBdr>
                              <w:divsChild>
                                <w:div w:id="597522156">
                                  <w:marLeft w:val="0"/>
                                  <w:marRight w:val="0"/>
                                  <w:marTop w:val="0"/>
                                  <w:marBottom w:val="0"/>
                                  <w:divBdr>
                                    <w:top w:val="none" w:sz="0" w:space="0" w:color="auto"/>
                                    <w:left w:val="none" w:sz="0" w:space="0" w:color="auto"/>
                                    <w:bottom w:val="none" w:sz="0" w:space="0" w:color="auto"/>
                                    <w:right w:val="none" w:sz="0" w:space="0" w:color="auto"/>
                                  </w:divBdr>
                                  <w:divsChild>
                                    <w:div w:id="2048875237">
                                      <w:marLeft w:val="0"/>
                                      <w:marRight w:val="0"/>
                                      <w:marTop w:val="0"/>
                                      <w:marBottom w:val="0"/>
                                      <w:divBdr>
                                        <w:top w:val="none" w:sz="0" w:space="0" w:color="auto"/>
                                        <w:left w:val="none" w:sz="0" w:space="0" w:color="auto"/>
                                        <w:bottom w:val="none" w:sz="0" w:space="0" w:color="auto"/>
                                        <w:right w:val="none" w:sz="0" w:space="0" w:color="auto"/>
                                      </w:divBdr>
                                      <w:divsChild>
                                        <w:div w:id="180895915">
                                          <w:marLeft w:val="0"/>
                                          <w:marRight w:val="0"/>
                                          <w:marTop w:val="0"/>
                                          <w:marBottom w:val="0"/>
                                          <w:divBdr>
                                            <w:top w:val="none" w:sz="0" w:space="0" w:color="auto"/>
                                            <w:left w:val="none" w:sz="0" w:space="0" w:color="auto"/>
                                            <w:bottom w:val="none" w:sz="0" w:space="0" w:color="auto"/>
                                            <w:right w:val="none" w:sz="0" w:space="0" w:color="auto"/>
                                          </w:divBdr>
                                          <w:divsChild>
                                            <w:div w:id="61367080">
                                              <w:marLeft w:val="0"/>
                                              <w:marRight w:val="0"/>
                                              <w:marTop w:val="0"/>
                                              <w:marBottom w:val="0"/>
                                              <w:divBdr>
                                                <w:top w:val="none" w:sz="0" w:space="0" w:color="auto"/>
                                                <w:left w:val="none" w:sz="0" w:space="0" w:color="auto"/>
                                                <w:bottom w:val="none" w:sz="0" w:space="0" w:color="auto"/>
                                                <w:right w:val="none" w:sz="0" w:space="0" w:color="auto"/>
                                              </w:divBdr>
                                              <w:divsChild>
                                                <w:div w:id="1535581683">
                                                  <w:marLeft w:val="0"/>
                                                  <w:marRight w:val="0"/>
                                                  <w:marTop w:val="0"/>
                                                  <w:marBottom w:val="0"/>
                                                  <w:divBdr>
                                                    <w:top w:val="none" w:sz="0" w:space="0" w:color="auto"/>
                                                    <w:left w:val="none" w:sz="0" w:space="0" w:color="auto"/>
                                                    <w:bottom w:val="none" w:sz="0" w:space="0" w:color="auto"/>
                                                    <w:right w:val="none" w:sz="0" w:space="0" w:color="auto"/>
                                                  </w:divBdr>
                                                  <w:divsChild>
                                                    <w:div w:id="133452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690556">
                              <w:marLeft w:val="0"/>
                              <w:marRight w:val="0"/>
                              <w:marTop w:val="0"/>
                              <w:marBottom w:val="0"/>
                              <w:divBdr>
                                <w:top w:val="none" w:sz="0" w:space="0" w:color="auto"/>
                                <w:left w:val="none" w:sz="0" w:space="0" w:color="auto"/>
                                <w:bottom w:val="none" w:sz="0" w:space="0" w:color="auto"/>
                                <w:right w:val="none" w:sz="0" w:space="0" w:color="auto"/>
                              </w:divBdr>
                              <w:divsChild>
                                <w:div w:id="922835171">
                                  <w:marLeft w:val="0"/>
                                  <w:marRight w:val="0"/>
                                  <w:marTop w:val="0"/>
                                  <w:marBottom w:val="0"/>
                                  <w:divBdr>
                                    <w:top w:val="none" w:sz="0" w:space="0" w:color="auto"/>
                                    <w:left w:val="none" w:sz="0" w:space="0" w:color="auto"/>
                                    <w:bottom w:val="none" w:sz="0" w:space="0" w:color="auto"/>
                                    <w:right w:val="none" w:sz="0" w:space="0" w:color="auto"/>
                                  </w:divBdr>
                                  <w:divsChild>
                                    <w:div w:id="1713919544">
                                      <w:marLeft w:val="0"/>
                                      <w:marRight w:val="0"/>
                                      <w:marTop w:val="0"/>
                                      <w:marBottom w:val="0"/>
                                      <w:divBdr>
                                        <w:top w:val="none" w:sz="0" w:space="0" w:color="auto"/>
                                        <w:left w:val="none" w:sz="0" w:space="0" w:color="auto"/>
                                        <w:bottom w:val="none" w:sz="0" w:space="0" w:color="auto"/>
                                        <w:right w:val="none" w:sz="0" w:space="0" w:color="auto"/>
                                      </w:divBdr>
                                      <w:divsChild>
                                        <w:div w:id="1481074341">
                                          <w:marLeft w:val="0"/>
                                          <w:marRight w:val="0"/>
                                          <w:marTop w:val="0"/>
                                          <w:marBottom w:val="0"/>
                                          <w:divBdr>
                                            <w:top w:val="none" w:sz="0" w:space="0" w:color="auto"/>
                                            <w:left w:val="none" w:sz="0" w:space="0" w:color="auto"/>
                                            <w:bottom w:val="none" w:sz="0" w:space="0" w:color="auto"/>
                                            <w:right w:val="none" w:sz="0" w:space="0" w:color="auto"/>
                                          </w:divBdr>
                                          <w:divsChild>
                                            <w:div w:id="1149707369">
                                              <w:marLeft w:val="0"/>
                                              <w:marRight w:val="0"/>
                                              <w:marTop w:val="0"/>
                                              <w:marBottom w:val="0"/>
                                              <w:divBdr>
                                                <w:top w:val="none" w:sz="0" w:space="0" w:color="auto"/>
                                                <w:left w:val="none" w:sz="0" w:space="0" w:color="auto"/>
                                                <w:bottom w:val="none" w:sz="0" w:space="0" w:color="auto"/>
                                                <w:right w:val="none" w:sz="0" w:space="0" w:color="auto"/>
                                              </w:divBdr>
                                              <w:divsChild>
                                                <w:div w:id="23598183">
                                                  <w:marLeft w:val="0"/>
                                                  <w:marRight w:val="0"/>
                                                  <w:marTop w:val="0"/>
                                                  <w:marBottom w:val="0"/>
                                                  <w:divBdr>
                                                    <w:top w:val="none" w:sz="0" w:space="0" w:color="auto"/>
                                                    <w:left w:val="none" w:sz="0" w:space="0" w:color="auto"/>
                                                    <w:bottom w:val="none" w:sz="0" w:space="0" w:color="auto"/>
                                                    <w:right w:val="none" w:sz="0" w:space="0" w:color="auto"/>
                                                  </w:divBdr>
                                                  <w:divsChild>
                                                    <w:div w:id="127147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280014">
                              <w:marLeft w:val="0"/>
                              <w:marRight w:val="0"/>
                              <w:marTop w:val="0"/>
                              <w:marBottom w:val="0"/>
                              <w:divBdr>
                                <w:top w:val="none" w:sz="0" w:space="0" w:color="auto"/>
                                <w:left w:val="none" w:sz="0" w:space="0" w:color="auto"/>
                                <w:bottom w:val="none" w:sz="0" w:space="0" w:color="auto"/>
                                <w:right w:val="none" w:sz="0" w:space="0" w:color="auto"/>
                              </w:divBdr>
                              <w:divsChild>
                                <w:div w:id="1536314529">
                                  <w:marLeft w:val="0"/>
                                  <w:marRight w:val="0"/>
                                  <w:marTop w:val="0"/>
                                  <w:marBottom w:val="0"/>
                                  <w:divBdr>
                                    <w:top w:val="none" w:sz="0" w:space="0" w:color="auto"/>
                                    <w:left w:val="none" w:sz="0" w:space="0" w:color="auto"/>
                                    <w:bottom w:val="none" w:sz="0" w:space="0" w:color="auto"/>
                                    <w:right w:val="none" w:sz="0" w:space="0" w:color="auto"/>
                                  </w:divBdr>
                                  <w:divsChild>
                                    <w:div w:id="1280604007">
                                      <w:marLeft w:val="0"/>
                                      <w:marRight w:val="0"/>
                                      <w:marTop w:val="0"/>
                                      <w:marBottom w:val="0"/>
                                      <w:divBdr>
                                        <w:top w:val="none" w:sz="0" w:space="0" w:color="auto"/>
                                        <w:left w:val="none" w:sz="0" w:space="0" w:color="auto"/>
                                        <w:bottom w:val="none" w:sz="0" w:space="0" w:color="auto"/>
                                        <w:right w:val="none" w:sz="0" w:space="0" w:color="auto"/>
                                      </w:divBdr>
                                      <w:divsChild>
                                        <w:div w:id="227228962">
                                          <w:marLeft w:val="0"/>
                                          <w:marRight w:val="0"/>
                                          <w:marTop w:val="0"/>
                                          <w:marBottom w:val="0"/>
                                          <w:divBdr>
                                            <w:top w:val="none" w:sz="0" w:space="0" w:color="auto"/>
                                            <w:left w:val="none" w:sz="0" w:space="0" w:color="auto"/>
                                            <w:bottom w:val="none" w:sz="0" w:space="0" w:color="auto"/>
                                            <w:right w:val="none" w:sz="0" w:space="0" w:color="auto"/>
                                          </w:divBdr>
                                          <w:divsChild>
                                            <w:div w:id="1780179925">
                                              <w:marLeft w:val="0"/>
                                              <w:marRight w:val="0"/>
                                              <w:marTop w:val="0"/>
                                              <w:marBottom w:val="0"/>
                                              <w:divBdr>
                                                <w:top w:val="none" w:sz="0" w:space="0" w:color="auto"/>
                                                <w:left w:val="none" w:sz="0" w:space="0" w:color="auto"/>
                                                <w:bottom w:val="none" w:sz="0" w:space="0" w:color="auto"/>
                                                <w:right w:val="none" w:sz="0" w:space="0" w:color="auto"/>
                                              </w:divBdr>
                                              <w:divsChild>
                                                <w:div w:id="1697000887">
                                                  <w:marLeft w:val="0"/>
                                                  <w:marRight w:val="0"/>
                                                  <w:marTop w:val="0"/>
                                                  <w:marBottom w:val="0"/>
                                                  <w:divBdr>
                                                    <w:top w:val="none" w:sz="0" w:space="0" w:color="auto"/>
                                                    <w:left w:val="none" w:sz="0" w:space="0" w:color="auto"/>
                                                    <w:bottom w:val="none" w:sz="0" w:space="0" w:color="auto"/>
                                                    <w:right w:val="none" w:sz="0" w:space="0" w:color="auto"/>
                                                  </w:divBdr>
                                                  <w:divsChild>
                                                    <w:div w:id="14618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070092">
                              <w:marLeft w:val="0"/>
                              <w:marRight w:val="0"/>
                              <w:marTop w:val="0"/>
                              <w:marBottom w:val="0"/>
                              <w:divBdr>
                                <w:top w:val="none" w:sz="0" w:space="0" w:color="auto"/>
                                <w:left w:val="none" w:sz="0" w:space="0" w:color="auto"/>
                                <w:bottom w:val="none" w:sz="0" w:space="0" w:color="auto"/>
                                <w:right w:val="none" w:sz="0" w:space="0" w:color="auto"/>
                              </w:divBdr>
                              <w:divsChild>
                                <w:div w:id="807547511">
                                  <w:marLeft w:val="0"/>
                                  <w:marRight w:val="0"/>
                                  <w:marTop w:val="0"/>
                                  <w:marBottom w:val="0"/>
                                  <w:divBdr>
                                    <w:top w:val="none" w:sz="0" w:space="0" w:color="auto"/>
                                    <w:left w:val="none" w:sz="0" w:space="0" w:color="auto"/>
                                    <w:bottom w:val="none" w:sz="0" w:space="0" w:color="auto"/>
                                    <w:right w:val="none" w:sz="0" w:space="0" w:color="auto"/>
                                  </w:divBdr>
                                  <w:divsChild>
                                    <w:div w:id="1450665445">
                                      <w:marLeft w:val="0"/>
                                      <w:marRight w:val="0"/>
                                      <w:marTop w:val="0"/>
                                      <w:marBottom w:val="0"/>
                                      <w:divBdr>
                                        <w:top w:val="none" w:sz="0" w:space="0" w:color="auto"/>
                                        <w:left w:val="none" w:sz="0" w:space="0" w:color="auto"/>
                                        <w:bottom w:val="none" w:sz="0" w:space="0" w:color="auto"/>
                                        <w:right w:val="none" w:sz="0" w:space="0" w:color="auto"/>
                                      </w:divBdr>
                                      <w:divsChild>
                                        <w:div w:id="803431890">
                                          <w:marLeft w:val="0"/>
                                          <w:marRight w:val="0"/>
                                          <w:marTop w:val="0"/>
                                          <w:marBottom w:val="0"/>
                                          <w:divBdr>
                                            <w:top w:val="none" w:sz="0" w:space="0" w:color="auto"/>
                                            <w:left w:val="none" w:sz="0" w:space="0" w:color="auto"/>
                                            <w:bottom w:val="none" w:sz="0" w:space="0" w:color="auto"/>
                                            <w:right w:val="none" w:sz="0" w:space="0" w:color="auto"/>
                                          </w:divBdr>
                                          <w:divsChild>
                                            <w:div w:id="697051197">
                                              <w:marLeft w:val="0"/>
                                              <w:marRight w:val="0"/>
                                              <w:marTop w:val="0"/>
                                              <w:marBottom w:val="0"/>
                                              <w:divBdr>
                                                <w:top w:val="none" w:sz="0" w:space="0" w:color="auto"/>
                                                <w:left w:val="none" w:sz="0" w:space="0" w:color="auto"/>
                                                <w:bottom w:val="none" w:sz="0" w:space="0" w:color="auto"/>
                                                <w:right w:val="none" w:sz="0" w:space="0" w:color="auto"/>
                                              </w:divBdr>
                                              <w:divsChild>
                                                <w:div w:id="2052531937">
                                                  <w:marLeft w:val="0"/>
                                                  <w:marRight w:val="0"/>
                                                  <w:marTop w:val="0"/>
                                                  <w:marBottom w:val="0"/>
                                                  <w:divBdr>
                                                    <w:top w:val="none" w:sz="0" w:space="0" w:color="auto"/>
                                                    <w:left w:val="none" w:sz="0" w:space="0" w:color="auto"/>
                                                    <w:bottom w:val="none" w:sz="0" w:space="0" w:color="auto"/>
                                                    <w:right w:val="none" w:sz="0" w:space="0" w:color="auto"/>
                                                  </w:divBdr>
                                                  <w:divsChild>
                                                    <w:div w:id="9774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484026">
                              <w:marLeft w:val="0"/>
                              <w:marRight w:val="0"/>
                              <w:marTop w:val="0"/>
                              <w:marBottom w:val="0"/>
                              <w:divBdr>
                                <w:top w:val="none" w:sz="0" w:space="0" w:color="auto"/>
                                <w:left w:val="none" w:sz="0" w:space="0" w:color="auto"/>
                                <w:bottom w:val="none" w:sz="0" w:space="0" w:color="auto"/>
                                <w:right w:val="none" w:sz="0" w:space="0" w:color="auto"/>
                              </w:divBdr>
                              <w:divsChild>
                                <w:div w:id="207961518">
                                  <w:marLeft w:val="0"/>
                                  <w:marRight w:val="0"/>
                                  <w:marTop w:val="0"/>
                                  <w:marBottom w:val="0"/>
                                  <w:divBdr>
                                    <w:top w:val="none" w:sz="0" w:space="0" w:color="auto"/>
                                    <w:left w:val="none" w:sz="0" w:space="0" w:color="auto"/>
                                    <w:bottom w:val="none" w:sz="0" w:space="0" w:color="auto"/>
                                    <w:right w:val="none" w:sz="0" w:space="0" w:color="auto"/>
                                  </w:divBdr>
                                  <w:divsChild>
                                    <w:div w:id="103354586">
                                      <w:marLeft w:val="0"/>
                                      <w:marRight w:val="0"/>
                                      <w:marTop w:val="0"/>
                                      <w:marBottom w:val="0"/>
                                      <w:divBdr>
                                        <w:top w:val="none" w:sz="0" w:space="0" w:color="auto"/>
                                        <w:left w:val="none" w:sz="0" w:space="0" w:color="auto"/>
                                        <w:bottom w:val="none" w:sz="0" w:space="0" w:color="auto"/>
                                        <w:right w:val="none" w:sz="0" w:space="0" w:color="auto"/>
                                      </w:divBdr>
                                      <w:divsChild>
                                        <w:div w:id="942611014">
                                          <w:marLeft w:val="0"/>
                                          <w:marRight w:val="0"/>
                                          <w:marTop w:val="0"/>
                                          <w:marBottom w:val="0"/>
                                          <w:divBdr>
                                            <w:top w:val="none" w:sz="0" w:space="0" w:color="auto"/>
                                            <w:left w:val="none" w:sz="0" w:space="0" w:color="auto"/>
                                            <w:bottom w:val="none" w:sz="0" w:space="0" w:color="auto"/>
                                            <w:right w:val="none" w:sz="0" w:space="0" w:color="auto"/>
                                          </w:divBdr>
                                          <w:divsChild>
                                            <w:div w:id="2114589262">
                                              <w:marLeft w:val="0"/>
                                              <w:marRight w:val="0"/>
                                              <w:marTop w:val="0"/>
                                              <w:marBottom w:val="0"/>
                                              <w:divBdr>
                                                <w:top w:val="none" w:sz="0" w:space="0" w:color="auto"/>
                                                <w:left w:val="none" w:sz="0" w:space="0" w:color="auto"/>
                                                <w:bottom w:val="none" w:sz="0" w:space="0" w:color="auto"/>
                                                <w:right w:val="none" w:sz="0" w:space="0" w:color="auto"/>
                                              </w:divBdr>
                                              <w:divsChild>
                                                <w:div w:id="330064252">
                                                  <w:marLeft w:val="0"/>
                                                  <w:marRight w:val="0"/>
                                                  <w:marTop w:val="0"/>
                                                  <w:marBottom w:val="0"/>
                                                  <w:divBdr>
                                                    <w:top w:val="none" w:sz="0" w:space="0" w:color="auto"/>
                                                    <w:left w:val="none" w:sz="0" w:space="0" w:color="auto"/>
                                                    <w:bottom w:val="none" w:sz="0" w:space="0" w:color="auto"/>
                                                    <w:right w:val="none" w:sz="0" w:space="0" w:color="auto"/>
                                                  </w:divBdr>
                                                  <w:divsChild>
                                                    <w:div w:id="87438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830076">
                              <w:marLeft w:val="0"/>
                              <w:marRight w:val="0"/>
                              <w:marTop w:val="0"/>
                              <w:marBottom w:val="0"/>
                              <w:divBdr>
                                <w:top w:val="none" w:sz="0" w:space="0" w:color="auto"/>
                                <w:left w:val="none" w:sz="0" w:space="0" w:color="auto"/>
                                <w:bottom w:val="none" w:sz="0" w:space="0" w:color="auto"/>
                                <w:right w:val="none" w:sz="0" w:space="0" w:color="auto"/>
                              </w:divBdr>
                              <w:divsChild>
                                <w:div w:id="1998800735">
                                  <w:marLeft w:val="0"/>
                                  <w:marRight w:val="0"/>
                                  <w:marTop w:val="0"/>
                                  <w:marBottom w:val="0"/>
                                  <w:divBdr>
                                    <w:top w:val="none" w:sz="0" w:space="0" w:color="auto"/>
                                    <w:left w:val="none" w:sz="0" w:space="0" w:color="auto"/>
                                    <w:bottom w:val="none" w:sz="0" w:space="0" w:color="auto"/>
                                    <w:right w:val="none" w:sz="0" w:space="0" w:color="auto"/>
                                  </w:divBdr>
                                  <w:divsChild>
                                    <w:div w:id="1869945334">
                                      <w:marLeft w:val="0"/>
                                      <w:marRight w:val="0"/>
                                      <w:marTop w:val="0"/>
                                      <w:marBottom w:val="0"/>
                                      <w:divBdr>
                                        <w:top w:val="none" w:sz="0" w:space="0" w:color="auto"/>
                                        <w:left w:val="none" w:sz="0" w:space="0" w:color="auto"/>
                                        <w:bottom w:val="none" w:sz="0" w:space="0" w:color="auto"/>
                                        <w:right w:val="none" w:sz="0" w:space="0" w:color="auto"/>
                                      </w:divBdr>
                                      <w:divsChild>
                                        <w:div w:id="2100712637">
                                          <w:marLeft w:val="0"/>
                                          <w:marRight w:val="0"/>
                                          <w:marTop w:val="0"/>
                                          <w:marBottom w:val="0"/>
                                          <w:divBdr>
                                            <w:top w:val="none" w:sz="0" w:space="0" w:color="auto"/>
                                            <w:left w:val="none" w:sz="0" w:space="0" w:color="auto"/>
                                            <w:bottom w:val="none" w:sz="0" w:space="0" w:color="auto"/>
                                            <w:right w:val="none" w:sz="0" w:space="0" w:color="auto"/>
                                          </w:divBdr>
                                          <w:divsChild>
                                            <w:div w:id="1867214826">
                                              <w:marLeft w:val="0"/>
                                              <w:marRight w:val="0"/>
                                              <w:marTop w:val="0"/>
                                              <w:marBottom w:val="0"/>
                                              <w:divBdr>
                                                <w:top w:val="none" w:sz="0" w:space="0" w:color="auto"/>
                                                <w:left w:val="none" w:sz="0" w:space="0" w:color="auto"/>
                                                <w:bottom w:val="none" w:sz="0" w:space="0" w:color="auto"/>
                                                <w:right w:val="none" w:sz="0" w:space="0" w:color="auto"/>
                                              </w:divBdr>
                                              <w:divsChild>
                                                <w:div w:id="181551028">
                                                  <w:marLeft w:val="0"/>
                                                  <w:marRight w:val="0"/>
                                                  <w:marTop w:val="0"/>
                                                  <w:marBottom w:val="0"/>
                                                  <w:divBdr>
                                                    <w:top w:val="none" w:sz="0" w:space="0" w:color="auto"/>
                                                    <w:left w:val="none" w:sz="0" w:space="0" w:color="auto"/>
                                                    <w:bottom w:val="none" w:sz="0" w:space="0" w:color="auto"/>
                                                    <w:right w:val="none" w:sz="0" w:space="0" w:color="auto"/>
                                                  </w:divBdr>
                                                  <w:divsChild>
                                                    <w:div w:id="4177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443/knowledge/fundamentals/people/performance/factsheet/" TargetMode="External"/><Relationship Id="rId13" Type="http://schemas.openxmlformats.org/officeDocument/2006/relationships/hyperlink" Target="http://www.cipd.co.uk/knowledge/hr-learn-develop-database/" TargetMode="External"/><Relationship Id="rId18" Type="http://schemas.openxmlformats.org/officeDocument/2006/relationships/hyperlink" Target="http://www.cipd.co.uk/knowledge/fundamentals/people/recruitment/brand-factsheet/" TargetMode="External"/><Relationship Id="rId26" Type="http://schemas.openxmlformats.org/officeDocument/2006/relationships/hyperlink" Target="http://www.valuingyourtalent.com" TargetMode="External"/><Relationship Id="rId3" Type="http://schemas.openxmlformats.org/officeDocument/2006/relationships/settings" Target="settings.xml"/><Relationship Id="rId21" Type="http://schemas.openxmlformats.org/officeDocument/2006/relationships/hyperlink" Target="http://www.cipd.co.uk/knowledge/strategy/resourcing/succession-planning-factsheet/" TargetMode="External"/><Relationship Id="rId7" Type="http://schemas.openxmlformats.org/officeDocument/2006/relationships/hyperlink" Target="http://www.cipd.co.uk/knowledge/strategy/resourcing/succession-planning-factsheet/" TargetMode="External"/><Relationship Id="rId12" Type="http://schemas.openxmlformats.org/officeDocument/2006/relationships/hyperlink" Target="http://www.cipd.co.uk/knowledge/strategy/hr/outlook-reports/" TargetMode="External"/><Relationship Id="rId17" Type="http://schemas.openxmlformats.org/officeDocument/2006/relationships/hyperlink" Target="http://www.cipd.co.uk/knowledge/fundamentals/people/hr/line-managers-factsheet/" TargetMode="External"/><Relationship Id="rId25" Type="http://schemas.openxmlformats.org/officeDocument/2006/relationships/hyperlink" Target="http://www.cipd.co.uk/knowledge/strategy/analytics/factshee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ipd.co.uk/knowledge/fundamentals/relations/diversity/factsheet/" TargetMode="External"/><Relationship Id="rId20" Type="http://schemas.openxmlformats.org/officeDocument/2006/relationships/hyperlink" Target="https://www.cipd.co.uk:443/knowledge/fundamentals/people/development/coaching-mentoring-factsheet/" TargetMode="External"/><Relationship Id="rId29" Type="http://schemas.openxmlformats.org/officeDocument/2006/relationships/hyperlink" Target="http://www.cipd.co.uk/learn/bookshop" TargetMode="External"/><Relationship Id="rId1" Type="http://schemas.openxmlformats.org/officeDocument/2006/relationships/numbering" Target="numbering.xml"/><Relationship Id="rId6" Type="http://schemas.openxmlformats.org/officeDocument/2006/relationships/hyperlink" Target="http://www.cipd.co.uk/knowledge/strategy/organisational-development/workforce-planning-factsheet/" TargetMode="External"/><Relationship Id="rId11" Type="http://schemas.openxmlformats.org/officeDocument/2006/relationships/hyperlink" Target="https://www.cipd.co.uk:443/knowledge/strategy/development/surveys/" TargetMode="External"/><Relationship Id="rId24" Type="http://schemas.openxmlformats.org/officeDocument/2006/relationships/hyperlink" Target="http://www.cipd.co.uk/knowledge/strategy/analytics/human-capital-factsheet/" TargetMode="External"/><Relationship Id="rId32" Type="http://schemas.openxmlformats.org/officeDocument/2006/relationships/fontTable" Target="fontTable.xml"/><Relationship Id="rId5" Type="http://schemas.openxmlformats.org/officeDocument/2006/relationships/hyperlink" Target="http://www.cipd.co.uk/knowledge/fundamentals/people/recruitment/factsheet/" TargetMode="External"/><Relationship Id="rId15" Type="http://schemas.openxmlformats.org/officeDocument/2006/relationships/hyperlink" Target="http://www.cipd.co.uk/knowledge/strategy/organisational-development/workforce-planning-guide/" TargetMode="External"/><Relationship Id="rId23" Type="http://schemas.openxmlformats.org/officeDocument/2006/relationships/hyperlink" Target="http://www.cipd.co.uk/knowledge/strategy/resourcing/turnover-retention-factsheet/" TargetMode="External"/><Relationship Id="rId28" Type="http://schemas.openxmlformats.org/officeDocument/2006/relationships/hyperlink" Target="http://shop.cipd.co.uk/shop/bookshop/resourcing-and-talent-management" TargetMode="External"/><Relationship Id="rId10" Type="http://schemas.openxmlformats.org/officeDocument/2006/relationships/hyperlink" Target="http://www.cipd.co.uk/knowledge/strategy/resourcing/surveys/" TargetMode="External"/><Relationship Id="rId19" Type="http://schemas.openxmlformats.org/officeDocument/2006/relationships/hyperlink" Target="http://www.cipd.co.uk/knowledge/strategy/development/factsheet-v2/" TargetMode="External"/><Relationship Id="rId31" Type="http://schemas.openxmlformats.org/officeDocument/2006/relationships/hyperlink" Target="http://www.cipd.co.uk/pm/" TargetMode="External"/><Relationship Id="rId4" Type="http://schemas.openxmlformats.org/officeDocument/2006/relationships/webSettings" Target="webSettings.xml"/><Relationship Id="rId9" Type="http://schemas.openxmlformats.org/officeDocument/2006/relationships/hyperlink" Target="http://www.cipd.co.uk/knowledge/fundamentals/people/pay/reward-factsheet/" TargetMode="External"/><Relationship Id="rId14" Type="http://schemas.openxmlformats.org/officeDocument/2006/relationships/hyperlink" Target="http://www.cipd.co.uk/knowledge/strategy/resourcing/talent-forward-report/" TargetMode="External"/><Relationship Id="rId22" Type="http://schemas.openxmlformats.org/officeDocument/2006/relationships/hyperlink" Target="http://www.cipd.co.uk/knowledge/fundamentals/people/development/secondment-factsheet/" TargetMode="External"/><Relationship Id="rId27" Type="http://schemas.openxmlformats.org/officeDocument/2006/relationships/hyperlink" Target="http://www.cipd.co.uk/knowledge/strategy/resourcing/talent-forward-report/" TargetMode="External"/><Relationship Id="rId30" Type="http://schemas.openxmlformats.org/officeDocument/2006/relationships/hyperlink" Target="http://www.cipd.co.uk/knowledge/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cp:revision>
  <dcterms:created xsi:type="dcterms:W3CDTF">2018-03-21T12:48:00Z</dcterms:created>
  <dcterms:modified xsi:type="dcterms:W3CDTF">2018-03-21T12:50:00Z</dcterms:modified>
</cp:coreProperties>
</file>