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D5B1B" w:rsidRDefault="00FD5B1B">
      <w:r w:rsidRPr="00FD5B1B">
        <w:rPr>
          <w:b/>
        </w:rPr>
        <w:t>Name</w:t>
      </w:r>
      <w:r>
        <w:t>:</w:t>
      </w:r>
      <w:r w:rsidR="0056550D">
        <w:t xml:space="preserve">  Craig Holloway</w:t>
      </w:r>
    </w:p>
    <w:p w:rsidR="00FD5B1B" w:rsidRDefault="00FD5B1B"/>
    <w:tbl>
      <w:tblPr>
        <w:tblW w:w="5000" w:type="pct"/>
        <w:tblLayout w:type="fixed"/>
        <w:tblLook w:val="04A0" w:firstRow="1" w:lastRow="0" w:firstColumn="1" w:lastColumn="0" w:noHBand="0" w:noVBand="1"/>
      </w:tblPr>
      <w:tblGrid>
        <w:gridCol w:w="7758"/>
        <w:gridCol w:w="630"/>
        <w:gridCol w:w="854"/>
      </w:tblGrid>
      <w:tr w:rsidR="00FD5B1B" w:rsidRPr="00266B32" w:rsidTr="00FD5B1B">
        <w:trPr>
          <w:trHeight w:val="1002"/>
        </w:trPr>
        <w:tc>
          <w:tcPr>
            <w:tcW w:w="4197" w:type="pct"/>
            <w:tcBorders>
              <w:top w:val="single" w:sz="4" w:space="0" w:color="auto"/>
              <w:left w:val="single" w:sz="4" w:space="0" w:color="auto"/>
              <w:right w:val="single" w:sz="4" w:space="0" w:color="auto"/>
            </w:tcBorders>
            <w:shd w:val="clear" w:color="auto" w:fill="BFBFBF"/>
            <w:vAlign w:val="center"/>
          </w:tcPr>
          <w:p w:rsidR="00FD5B1B" w:rsidRPr="00F61A20" w:rsidRDefault="00FD5B1B" w:rsidP="00762CC0">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41" w:type="pct"/>
            <w:tcBorders>
              <w:top w:val="single" w:sz="4" w:space="0" w:color="auto"/>
              <w:left w:val="single" w:sz="4" w:space="0" w:color="auto"/>
              <w:right w:val="single" w:sz="4" w:space="0" w:color="auto"/>
            </w:tcBorders>
            <w:shd w:val="clear" w:color="auto" w:fill="BFBFBF"/>
            <w:textDirection w:val="btLr"/>
          </w:tcPr>
          <w:p w:rsidR="00FD5B1B" w:rsidRDefault="00FD5B1B" w:rsidP="00762CC0">
            <w:pPr>
              <w:ind w:left="34" w:right="113"/>
              <w:jc w:val="center"/>
              <w:rPr>
                <w:rFonts w:ascii="Calibri" w:hAnsi="Calibri"/>
                <w:b/>
                <w:sz w:val="14"/>
                <w:szCs w:val="14"/>
              </w:rPr>
            </w:pPr>
            <w:r>
              <w:rPr>
                <w:rFonts w:ascii="Calibri" w:hAnsi="Calibri"/>
                <w:b/>
                <w:sz w:val="14"/>
                <w:szCs w:val="14"/>
              </w:rPr>
              <w:t>Marks available</w:t>
            </w:r>
          </w:p>
        </w:tc>
        <w:tc>
          <w:tcPr>
            <w:tcW w:w="46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D5B1B" w:rsidRDefault="00FD5B1B" w:rsidP="00762CC0">
            <w:pPr>
              <w:ind w:left="113" w:right="113"/>
              <w:jc w:val="center"/>
              <w:rPr>
                <w:rFonts w:ascii="Calibri" w:hAnsi="Calibri"/>
                <w:b/>
                <w:sz w:val="14"/>
                <w:szCs w:val="14"/>
              </w:rPr>
            </w:pPr>
            <w:r>
              <w:rPr>
                <w:rFonts w:ascii="Calibri" w:hAnsi="Calibri"/>
                <w:b/>
                <w:sz w:val="14"/>
                <w:szCs w:val="14"/>
              </w:rPr>
              <w:t xml:space="preserve">Marks </w:t>
            </w:r>
          </w:p>
          <w:p w:rsidR="00FD5B1B" w:rsidRPr="00423934" w:rsidRDefault="00FD5B1B" w:rsidP="00762CC0">
            <w:pPr>
              <w:ind w:left="113" w:right="113"/>
              <w:jc w:val="center"/>
              <w:rPr>
                <w:rFonts w:ascii="Calibri" w:hAnsi="Calibri"/>
                <w:b/>
                <w:sz w:val="14"/>
                <w:szCs w:val="14"/>
              </w:rPr>
            </w:pPr>
            <w:r>
              <w:rPr>
                <w:rFonts w:ascii="Calibri" w:hAnsi="Calibri"/>
                <w:b/>
                <w:sz w:val="14"/>
                <w:szCs w:val="14"/>
              </w:rPr>
              <w:t>awarded</w:t>
            </w:r>
          </w:p>
        </w:tc>
      </w:tr>
      <w:tr w:rsidR="00FD5B1B" w:rsidRPr="00CC0370" w:rsidTr="00FD5B1B">
        <w:trPr>
          <w:trHeight w:val="450"/>
        </w:trPr>
        <w:tc>
          <w:tcPr>
            <w:tcW w:w="4197" w:type="pct"/>
            <w:tcBorders>
              <w:top w:val="single" w:sz="4" w:space="0" w:color="auto"/>
              <w:left w:val="single" w:sz="4" w:space="0" w:color="auto"/>
              <w:right w:val="single" w:sz="4" w:space="0" w:color="auto"/>
            </w:tcBorders>
            <w:shd w:val="clear" w:color="auto" w:fill="D9D9D9"/>
          </w:tcPr>
          <w:p w:rsidR="00FD5B1B" w:rsidRPr="00F61A20" w:rsidRDefault="00FD5B1B" w:rsidP="00762CC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FD5B1B" w:rsidRPr="003223E0" w:rsidRDefault="00FD5B1B" w:rsidP="00762CC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341" w:type="pct"/>
            <w:tcBorders>
              <w:top w:val="single" w:sz="4" w:space="0" w:color="auto"/>
              <w:left w:val="single" w:sz="4" w:space="0" w:color="auto"/>
              <w:right w:val="single" w:sz="4" w:space="0" w:color="auto"/>
            </w:tcBorders>
            <w:shd w:val="clear" w:color="auto" w:fill="D9D9D9"/>
          </w:tcPr>
          <w:p w:rsidR="00FD5B1B" w:rsidRPr="00F61A20" w:rsidRDefault="00FD5B1B" w:rsidP="00762CC0">
            <w:pPr>
              <w:jc w:val="center"/>
              <w:rPr>
                <w:rFonts w:ascii="Calibri" w:hAnsi="Calibri"/>
                <w:sz w:val="32"/>
              </w:rPr>
            </w:pPr>
          </w:p>
        </w:tc>
        <w:tc>
          <w:tcPr>
            <w:tcW w:w="462" w:type="pct"/>
            <w:tcBorders>
              <w:top w:val="single" w:sz="4" w:space="0" w:color="auto"/>
              <w:left w:val="single" w:sz="4" w:space="0" w:color="auto"/>
              <w:bottom w:val="single" w:sz="4" w:space="0" w:color="auto"/>
              <w:right w:val="single" w:sz="4" w:space="0" w:color="auto"/>
            </w:tcBorders>
            <w:shd w:val="clear" w:color="auto" w:fill="D9D9D9"/>
          </w:tcPr>
          <w:p w:rsidR="00FD5B1B" w:rsidRPr="00F61A20" w:rsidRDefault="00FD5B1B" w:rsidP="00762CC0">
            <w:pPr>
              <w:jc w:val="center"/>
              <w:rPr>
                <w:rFonts w:ascii="Calibri" w:hAnsi="Calibri"/>
                <w:sz w:val="32"/>
              </w:rPr>
            </w:pPr>
          </w:p>
        </w:tc>
      </w:tr>
      <w:tr w:rsidR="00FD5B1B" w:rsidRPr="00CC0370" w:rsidTr="00FD5B1B">
        <w:trPr>
          <w:trHeight w:val="450"/>
        </w:trPr>
        <w:tc>
          <w:tcPr>
            <w:tcW w:w="4197" w:type="pct"/>
            <w:vMerge w:val="restart"/>
            <w:tcBorders>
              <w:top w:val="single" w:sz="4" w:space="0" w:color="auto"/>
              <w:left w:val="single" w:sz="4" w:space="0" w:color="auto"/>
              <w:right w:val="single" w:sz="4" w:space="0" w:color="auto"/>
            </w:tcBorders>
          </w:tcPr>
          <w:p w:rsidR="00FD5B1B" w:rsidRDefault="00FD5B1B" w:rsidP="00762CC0">
            <w:pPr>
              <w:spacing w:after="120"/>
              <w:rPr>
                <w:rFonts w:ascii="Calibri" w:hAnsi="Calibri"/>
                <w:sz w:val="14"/>
                <w:szCs w:val="14"/>
              </w:rPr>
            </w:pPr>
          </w:p>
          <w:p w:rsidR="00FD5B1B" w:rsidRDefault="00EE4D08" w:rsidP="00762CC0">
            <w:pPr>
              <w:spacing w:after="120"/>
              <w:rPr>
                <w:rFonts w:ascii="Calibri" w:hAnsi="Calibri"/>
                <w:sz w:val="14"/>
                <w:szCs w:val="14"/>
              </w:rPr>
            </w:pPr>
            <w:r>
              <w:rPr>
                <w:rFonts w:ascii="Calibri" w:hAnsi="Calibri"/>
                <w:sz w:val="14"/>
                <w:szCs w:val="14"/>
              </w:rPr>
              <w:t>Clear evidence of background reading, good source selection and concise, accurate summaries of key points.</w:t>
            </w:r>
          </w:p>
          <w:p w:rsidR="00EE4D08" w:rsidRDefault="00EE4D08" w:rsidP="00762CC0">
            <w:pPr>
              <w:spacing w:after="120"/>
              <w:rPr>
                <w:rFonts w:ascii="Calibri" w:hAnsi="Calibri"/>
                <w:sz w:val="14"/>
                <w:szCs w:val="14"/>
              </w:rPr>
            </w:pPr>
          </w:p>
          <w:p w:rsidR="00FD5B1B" w:rsidRDefault="00EE4D08" w:rsidP="00762CC0">
            <w:pPr>
              <w:spacing w:after="120"/>
              <w:rPr>
                <w:rFonts w:ascii="Calibri" w:hAnsi="Calibri"/>
                <w:sz w:val="14"/>
                <w:szCs w:val="14"/>
              </w:rPr>
            </w:pPr>
            <w:r>
              <w:rPr>
                <w:rFonts w:ascii="Calibri" w:hAnsi="Calibri"/>
                <w:sz w:val="14"/>
                <w:szCs w:val="14"/>
              </w:rPr>
              <w:t>Referencing is appropriate and properly delivered (except for reference no. 2), although there is a need for more of it here and there where you are pulling in internal document items and discussing authors you don’t directly quote.</w:t>
            </w:r>
          </w:p>
          <w:p w:rsidR="00FD5B1B" w:rsidRPr="00F61A20" w:rsidRDefault="00FD5B1B" w:rsidP="00762CC0">
            <w:pPr>
              <w:spacing w:after="120"/>
              <w:rPr>
                <w:rFonts w:ascii="Calibri" w:hAnsi="Calibri"/>
                <w:sz w:val="14"/>
                <w:szCs w:val="14"/>
              </w:rPr>
            </w:pPr>
          </w:p>
        </w:tc>
        <w:tc>
          <w:tcPr>
            <w:tcW w:w="341" w:type="pct"/>
            <w:tcBorders>
              <w:top w:val="single" w:sz="4" w:space="0" w:color="auto"/>
              <w:left w:val="single" w:sz="4" w:space="0" w:color="auto"/>
              <w:right w:val="single" w:sz="4" w:space="0" w:color="auto"/>
            </w:tcBorders>
          </w:tcPr>
          <w:p w:rsidR="00FD5B1B" w:rsidRPr="00F61A20" w:rsidRDefault="00FD5B1B" w:rsidP="00762CC0">
            <w:pPr>
              <w:jc w:val="center"/>
              <w:rPr>
                <w:rFonts w:ascii="Calibri" w:hAnsi="Calibri"/>
                <w:sz w:val="32"/>
              </w:rPr>
            </w:pPr>
          </w:p>
        </w:tc>
        <w:tc>
          <w:tcPr>
            <w:tcW w:w="462" w:type="pct"/>
            <w:vMerge w:val="restart"/>
            <w:tcBorders>
              <w:top w:val="single" w:sz="4" w:space="0" w:color="auto"/>
              <w:left w:val="single" w:sz="4" w:space="0" w:color="auto"/>
              <w:bottom w:val="single" w:sz="4" w:space="0" w:color="auto"/>
              <w:right w:val="single" w:sz="4" w:space="0" w:color="auto"/>
            </w:tcBorders>
          </w:tcPr>
          <w:p w:rsidR="00FD5B1B" w:rsidRDefault="00FD5B1B" w:rsidP="00762CC0">
            <w:pPr>
              <w:jc w:val="center"/>
              <w:rPr>
                <w:rFonts w:ascii="Calibri" w:hAnsi="Calibri"/>
                <w:sz w:val="32"/>
              </w:rPr>
            </w:pPr>
          </w:p>
          <w:p w:rsidR="00EE4D08" w:rsidRPr="00F61A20" w:rsidRDefault="00EE4D08" w:rsidP="00762CC0">
            <w:pPr>
              <w:jc w:val="center"/>
              <w:rPr>
                <w:rFonts w:ascii="Calibri" w:hAnsi="Calibri"/>
                <w:sz w:val="32"/>
              </w:rPr>
            </w:pPr>
            <w:r>
              <w:rPr>
                <w:rFonts w:ascii="Calibri" w:hAnsi="Calibri"/>
                <w:sz w:val="32"/>
              </w:rPr>
              <w:t>12</w:t>
            </w:r>
          </w:p>
        </w:tc>
      </w:tr>
      <w:tr w:rsidR="00FD5B1B" w:rsidRPr="00CC0370" w:rsidTr="00FD5B1B">
        <w:trPr>
          <w:trHeight w:val="451"/>
        </w:trPr>
        <w:tc>
          <w:tcPr>
            <w:tcW w:w="4197" w:type="pct"/>
            <w:vMerge/>
            <w:tcBorders>
              <w:left w:val="single" w:sz="4" w:space="0" w:color="auto"/>
              <w:bottom w:val="single" w:sz="4" w:space="0" w:color="auto"/>
              <w:right w:val="single" w:sz="4" w:space="0" w:color="auto"/>
            </w:tcBorders>
          </w:tcPr>
          <w:p w:rsidR="00FD5B1B" w:rsidRPr="00F61A20" w:rsidRDefault="00FD5B1B" w:rsidP="00762CC0">
            <w:pPr>
              <w:rPr>
                <w:rFonts w:ascii="Calibri" w:hAnsi="Calibri"/>
                <w:b/>
                <w:sz w:val="16"/>
                <w:szCs w:val="16"/>
              </w:rPr>
            </w:pPr>
          </w:p>
        </w:tc>
        <w:tc>
          <w:tcPr>
            <w:tcW w:w="341" w:type="pct"/>
            <w:tcBorders>
              <w:left w:val="single" w:sz="4" w:space="0" w:color="auto"/>
              <w:bottom w:val="single" w:sz="4" w:space="0" w:color="auto"/>
              <w:right w:val="single" w:sz="4" w:space="0" w:color="auto"/>
            </w:tcBorders>
          </w:tcPr>
          <w:p w:rsidR="00FD5B1B" w:rsidRPr="00F61A20" w:rsidRDefault="00FD5B1B" w:rsidP="00762CC0">
            <w:pPr>
              <w:jc w:val="center"/>
              <w:rPr>
                <w:rFonts w:ascii="Calibri" w:hAnsi="Calibri"/>
                <w:sz w:val="32"/>
              </w:rPr>
            </w:pPr>
            <w:r>
              <w:rPr>
                <w:rFonts w:ascii="Calibri" w:hAnsi="Calibri"/>
                <w:sz w:val="32"/>
              </w:rPr>
              <w:t>20</w:t>
            </w:r>
          </w:p>
        </w:tc>
        <w:tc>
          <w:tcPr>
            <w:tcW w:w="462" w:type="pct"/>
            <w:vMerge/>
            <w:tcBorders>
              <w:top w:val="single" w:sz="4" w:space="0" w:color="auto"/>
              <w:left w:val="single" w:sz="4" w:space="0" w:color="auto"/>
              <w:bottom w:val="single" w:sz="4" w:space="0" w:color="auto"/>
              <w:right w:val="single" w:sz="4" w:space="0" w:color="auto"/>
            </w:tcBorders>
          </w:tcPr>
          <w:p w:rsidR="00FD5B1B" w:rsidRPr="00F61A20" w:rsidRDefault="00FD5B1B" w:rsidP="00762CC0">
            <w:pPr>
              <w:jc w:val="center"/>
              <w:rPr>
                <w:rFonts w:ascii="Calibri" w:hAnsi="Calibri"/>
                <w:sz w:val="32"/>
              </w:rPr>
            </w:pPr>
          </w:p>
        </w:tc>
      </w:tr>
      <w:tr w:rsidR="00FD5B1B" w:rsidRPr="00CC0370" w:rsidTr="00FD5B1B">
        <w:trPr>
          <w:trHeight w:val="450"/>
        </w:trPr>
        <w:tc>
          <w:tcPr>
            <w:tcW w:w="4197" w:type="pct"/>
            <w:tcBorders>
              <w:top w:val="single" w:sz="4" w:space="0" w:color="auto"/>
              <w:left w:val="single" w:sz="4" w:space="0" w:color="auto"/>
              <w:right w:val="single" w:sz="4" w:space="0" w:color="auto"/>
            </w:tcBorders>
            <w:shd w:val="clear" w:color="auto" w:fill="D9D9D9"/>
          </w:tcPr>
          <w:p w:rsidR="00FD5B1B" w:rsidRPr="00F61A20" w:rsidRDefault="00FD5B1B" w:rsidP="00762CC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FD5B1B" w:rsidRPr="00F61A20" w:rsidRDefault="00FD5B1B" w:rsidP="00762CC0">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341" w:type="pct"/>
            <w:tcBorders>
              <w:top w:val="single" w:sz="4" w:space="0" w:color="auto"/>
              <w:left w:val="single" w:sz="4" w:space="0" w:color="auto"/>
              <w:right w:val="single" w:sz="4" w:space="0" w:color="auto"/>
            </w:tcBorders>
            <w:shd w:val="clear" w:color="auto" w:fill="D9D9D9"/>
          </w:tcPr>
          <w:p w:rsidR="00FD5B1B" w:rsidRPr="00F61A20" w:rsidRDefault="00FD5B1B" w:rsidP="00762CC0">
            <w:pPr>
              <w:jc w:val="center"/>
              <w:rPr>
                <w:rFonts w:ascii="Calibri" w:hAnsi="Calibri"/>
                <w:sz w:val="32"/>
              </w:rPr>
            </w:pPr>
          </w:p>
        </w:tc>
        <w:tc>
          <w:tcPr>
            <w:tcW w:w="462" w:type="pct"/>
            <w:tcBorders>
              <w:top w:val="single" w:sz="4" w:space="0" w:color="auto"/>
              <w:left w:val="single" w:sz="4" w:space="0" w:color="auto"/>
              <w:bottom w:val="single" w:sz="4" w:space="0" w:color="auto"/>
              <w:right w:val="single" w:sz="4" w:space="0" w:color="auto"/>
            </w:tcBorders>
            <w:shd w:val="clear" w:color="auto" w:fill="D9D9D9"/>
          </w:tcPr>
          <w:p w:rsidR="00FD5B1B" w:rsidRPr="00F61A20" w:rsidRDefault="00FD5B1B" w:rsidP="00762CC0">
            <w:pPr>
              <w:jc w:val="center"/>
              <w:rPr>
                <w:rFonts w:ascii="Calibri" w:hAnsi="Calibri"/>
                <w:sz w:val="32"/>
              </w:rPr>
            </w:pPr>
          </w:p>
        </w:tc>
      </w:tr>
      <w:tr w:rsidR="00FD5B1B" w:rsidRPr="00CC0370" w:rsidTr="00FD5B1B">
        <w:trPr>
          <w:trHeight w:val="450"/>
        </w:trPr>
        <w:tc>
          <w:tcPr>
            <w:tcW w:w="4197" w:type="pct"/>
            <w:vMerge w:val="restart"/>
            <w:tcBorders>
              <w:top w:val="single" w:sz="4" w:space="0" w:color="auto"/>
              <w:left w:val="single" w:sz="4" w:space="0" w:color="auto"/>
              <w:right w:val="single" w:sz="4" w:space="0" w:color="auto"/>
            </w:tcBorders>
          </w:tcPr>
          <w:p w:rsidR="00FD5B1B" w:rsidRDefault="00FD5B1B" w:rsidP="00762CC0">
            <w:pPr>
              <w:spacing w:after="120"/>
              <w:rPr>
                <w:rFonts w:ascii="Calibri" w:hAnsi="Calibri"/>
                <w:sz w:val="14"/>
                <w:szCs w:val="14"/>
              </w:rPr>
            </w:pPr>
          </w:p>
          <w:p w:rsidR="00FD5B1B" w:rsidRDefault="00EE4D08" w:rsidP="00762CC0">
            <w:pPr>
              <w:spacing w:after="120"/>
              <w:rPr>
                <w:rFonts w:ascii="Calibri" w:hAnsi="Calibri"/>
                <w:sz w:val="14"/>
                <w:szCs w:val="14"/>
              </w:rPr>
            </w:pPr>
            <w:r>
              <w:rPr>
                <w:rFonts w:ascii="Calibri" w:hAnsi="Calibri"/>
                <w:sz w:val="14"/>
                <w:szCs w:val="14"/>
              </w:rPr>
              <w:t>Your awareness of the module topics is clearly very good.  Iden</w:t>
            </w:r>
            <w:r w:rsidR="0056550D">
              <w:rPr>
                <w:rFonts w:ascii="Calibri" w:hAnsi="Calibri"/>
                <w:sz w:val="14"/>
                <w:szCs w:val="14"/>
              </w:rPr>
              <w:t>tification of pertinent authors</w:t>
            </w:r>
            <w:r>
              <w:rPr>
                <w:rFonts w:ascii="Calibri" w:hAnsi="Calibri"/>
                <w:sz w:val="14"/>
                <w:szCs w:val="14"/>
              </w:rPr>
              <w:t xml:space="preserve"> and relation of underlying principles to the topic comes through your writing.</w:t>
            </w:r>
          </w:p>
          <w:p w:rsidR="00FD5B1B" w:rsidRDefault="00FD5B1B" w:rsidP="00762CC0">
            <w:pPr>
              <w:spacing w:after="120"/>
              <w:rPr>
                <w:rFonts w:ascii="Calibri" w:hAnsi="Calibri"/>
                <w:sz w:val="14"/>
                <w:szCs w:val="14"/>
              </w:rPr>
            </w:pPr>
          </w:p>
          <w:p w:rsidR="00FD5B1B" w:rsidRPr="00F61A20" w:rsidRDefault="00FD5B1B" w:rsidP="00762CC0">
            <w:pPr>
              <w:spacing w:after="120"/>
              <w:rPr>
                <w:rFonts w:ascii="Calibri" w:hAnsi="Calibri"/>
                <w:sz w:val="14"/>
                <w:szCs w:val="14"/>
              </w:rPr>
            </w:pPr>
          </w:p>
        </w:tc>
        <w:tc>
          <w:tcPr>
            <w:tcW w:w="341" w:type="pct"/>
            <w:tcBorders>
              <w:top w:val="single" w:sz="4" w:space="0" w:color="auto"/>
              <w:left w:val="single" w:sz="4" w:space="0" w:color="auto"/>
              <w:right w:val="single" w:sz="4" w:space="0" w:color="auto"/>
            </w:tcBorders>
          </w:tcPr>
          <w:p w:rsidR="00FD5B1B" w:rsidRPr="00F61A20" w:rsidRDefault="00FD5B1B" w:rsidP="00762CC0">
            <w:pPr>
              <w:jc w:val="center"/>
              <w:rPr>
                <w:rFonts w:ascii="Calibri" w:hAnsi="Calibri"/>
                <w:sz w:val="32"/>
              </w:rPr>
            </w:pPr>
          </w:p>
        </w:tc>
        <w:tc>
          <w:tcPr>
            <w:tcW w:w="462" w:type="pct"/>
            <w:vMerge w:val="restart"/>
            <w:tcBorders>
              <w:top w:val="single" w:sz="4" w:space="0" w:color="auto"/>
              <w:left w:val="single" w:sz="4" w:space="0" w:color="auto"/>
              <w:bottom w:val="single" w:sz="4" w:space="0" w:color="auto"/>
              <w:right w:val="single" w:sz="4" w:space="0" w:color="auto"/>
            </w:tcBorders>
          </w:tcPr>
          <w:p w:rsidR="00FD5B1B" w:rsidRDefault="00FD5B1B" w:rsidP="00762CC0">
            <w:pPr>
              <w:jc w:val="center"/>
              <w:rPr>
                <w:rFonts w:ascii="Calibri" w:hAnsi="Calibri"/>
                <w:sz w:val="32"/>
              </w:rPr>
            </w:pPr>
          </w:p>
          <w:p w:rsidR="0056550D" w:rsidRPr="00F61A20" w:rsidRDefault="0056550D" w:rsidP="00762CC0">
            <w:pPr>
              <w:jc w:val="center"/>
              <w:rPr>
                <w:rFonts w:ascii="Calibri" w:hAnsi="Calibri"/>
                <w:sz w:val="32"/>
              </w:rPr>
            </w:pPr>
            <w:r>
              <w:rPr>
                <w:rFonts w:ascii="Calibri" w:hAnsi="Calibri"/>
                <w:sz w:val="32"/>
              </w:rPr>
              <w:t>20</w:t>
            </w:r>
          </w:p>
        </w:tc>
      </w:tr>
      <w:tr w:rsidR="00FD5B1B" w:rsidRPr="00CC0370" w:rsidTr="00FD5B1B">
        <w:trPr>
          <w:trHeight w:val="451"/>
        </w:trPr>
        <w:tc>
          <w:tcPr>
            <w:tcW w:w="4197" w:type="pct"/>
            <w:vMerge/>
            <w:tcBorders>
              <w:left w:val="single" w:sz="4" w:space="0" w:color="auto"/>
              <w:bottom w:val="single" w:sz="4" w:space="0" w:color="auto"/>
              <w:right w:val="single" w:sz="4" w:space="0" w:color="auto"/>
            </w:tcBorders>
          </w:tcPr>
          <w:p w:rsidR="00FD5B1B" w:rsidRPr="00F61A20" w:rsidRDefault="00FD5B1B" w:rsidP="00762CC0">
            <w:pPr>
              <w:rPr>
                <w:rFonts w:ascii="Calibri" w:hAnsi="Calibri"/>
                <w:b/>
                <w:sz w:val="16"/>
                <w:szCs w:val="16"/>
              </w:rPr>
            </w:pPr>
          </w:p>
        </w:tc>
        <w:tc>
          <w:tcPr>
            <w:tcW w:w="341" w:type="pct"/>
            <w:tcBorders>
              <w:left w:val="single" w:sz="4" w:space="0" w:color="auto"/>
              <w:bottom w:val="single" w:sz="4" w:space="0" w:color="auto"/>
              <w:right w:val="single" w:sz="4" w:space="0" w:color="auto"/>
            </w:tcBorders>
          </w:tcPr>
          <w:p w:rsidR="00FD5B1B" w:rsidRPr="00F61A20" w:rsidRDefault="00FD5B1B" w:rsidP="00762CC0">
            <w:pPr>
              <w:jc w:val="center"/>
              <w:rPr>
                <w:rFonts w:ascii="Calibri" w:hAnsi="Calibri"/>
                <w:sz w:val="32"/>
              </w:rPr>
            </w:pPr>
            <w:r>
              <w:rPr>
                <w:rFonts w:ascii="Calibri" w:hAnsi="Calibri"/>
                <w:sz w:val="32"/>
              </w:rPr>
              <w:t>25</w:t>
            </w:r>
          </w:p>
        </w:tc>
        <w:tc>
          <w:tcPr>
            <w:tcW w:w="462" w:type="pct"/>
            <w:vMerge/>
            <w:tcBorders>
              <w:top w:val="single" w:sz="4" w:space="0" w:color="auto"/>
              <w:left w:val="single" w:sz="4" w:space="0" w:color="auto"/>
              <w:bottom w:val="single" w:sz="4" w:space="0" w:color="auto"/>
              <w:right w:val="single" w:sz="4" w:space="0" w:color="auto"/>
            </w:tcBorders>
          </w:tcPr>
          <w:p w:rsidR="00FD5B1B" w:rsidRPr="00F61A20" w:rsidRDefault="00FD5B1B" w:rsidP="00762CC0">
            <w:pPr>
              <w:jc w:val="center"/>
              <w:rPr>
                <w:rFonts w:ascii="Calibri" w:hAnsi="Calibri"/>
                <w:sz w:val="32"/>
              </w:rPr>
            </w:pPr>
          </w:p>
        </w:tc>
      </w:tr>
      <w:tr w:rsidR="00FD5B1B" w:rsidRPr="00CC0370" w:rsidTr="00FD5B1B">
        <w:trPr>
          <w:trHeight w:val="450"/>
        </w:trPr>
        <w:tc>
          <w:tcPr>
            <w:tcW w:w="4197" w:type="pct"/>
            <w:tcBorders>
              <w:top w:val="single" w:sz="4" w:space="0" w:color="auto"/>
              <w:left w:val="single" w:sz="4" w:space="0" w:color="auto"/>
              <w:right w:val="single" w:sz="4" w:space="0" w:color="auto"/>
            </w:tcBorders>
            <w:shd w:val="clear" w:color="auto" w:fill="D9D9D9"/>
          </w:tcPr>
          <w:p w:rsidR="00FD5B1B" w:rsidRPr="00F61A20" w:rsidRDefault="00FD5B1B" w:rsidP="00762CC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FD5B1B" w:rsidRPr="00F61A20" w:rsidRDefault="00FD5B1B" w:rsidP="00762CC0">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341" w:type="pct"/>
            <w:tcBorders>
              <w:top w:val="single" w:sz="4" w:space="0" w:color="auto"/>
              <w:left w:val="single" w:sz="4" w:space="0" w:color="auto"/>
              <w:right w:val="single" w:sz="4" w:space="0" w:color="auto"/>
            </w:tcBorders>
            <w:shd w:val="clear" w:color="auto" w:fill="D9D9D9"/>
          </w:tcPr>
          <w:p w:rsidR="00FD5B1B" w:rsidRPr="00F61A20" w:rsidRDefault="00FD5B1B" w:rsidP="00762CC0">
            <w:pPr>
              <w:jc w:val="center"/>
              <w:rPr>
                <w:rFonts w:ascii="Calibri" w:hAnsi="Calibri"/>
                <w:sz w:val="32"/>
              </w:rPr>
            </w:pPr>
          </w:p>
        </w:tc>
        <w:tc>
          <w:tcPr>
            <w:tcW w:w="462" w:type="pct"/>
            <w:tcBorders>
              <w:top w:val="single" w:sz="4" w:space="0" w:color="auto"/>
              <w:left w:val="single" w:sz="4" w:space="0" w:color="auto"/>
              <w:bottom w:val="single" w:sz="4" w:space="0" w:color="auto"/>
              <w:right w:val="single" w:sz="4" w:space="0" w:color="auto"/>
            </w:tcBorders>
            <w:shd w:val="clear" w:color="auto" w:fill="D9D9D9"/>
          </w:tcPr>
          <w:p w:rsidR="00FD5B1B" w:rsidRPr="00F61A20" w:rsidRDefault="00FD5B1B" w:rsidP="00762CC0">
            <w:pPr>
              <w:jc w:val="center"/>
              <w:rPr>
                <w:rFonts w:ascii="Calibri" w:hAnsi="Calibri"/>
                <w:sz w:val="32"/>
              </w:rPr>
            </w:pPr>
          </w:p>
        </w:tc>
      </w:tr>
      <w:tr w:rsidR="00FD5B1B" w:rsidRPr="00CC0370" w:rsidTr="00FD5B1B">
        <w:trPr>
          <w:trHeight w:val="450"/>
        </w:trPr>
        <w:tc>
          <w:tcPr>
            <w:tcW w:w="4197" w:type="pct"/>
            <w:vMerge w:val="restart"/>
            <w:tcBorders>
              <w:top w:val="single" w:sz="4" w:space="0" w:color="auto"/>
              <w:left w:val="single" w:sz="4" w:space="0" w:color="auto"/>
              <w:right w:val="single" w:sz="4" w:space="0" w:color="auto"/>
            </w:tcBorders>
          </w:tcPr>
          <w:p w:rsidR="00FD5B1B" w:rsidRDefault="00FD5B1B" w:rsidP="00762CC0">
            <w:pPr>
              <w:spacing w:after="120"/>
              <w:rPr>
                <w:rFonts w:ascii="Calibri" w:hAnsi="Calibri"/>
                <w:sz w:val="14"/>
                <w:szCs w:val="14"/>
              </w:rPr>
            </w:pPr>
          </w:p>
          <w:p w:rsidR="00FD5B1B" w:rsidRDefault="0056550D" w:rsidP="00762CC0">
            <w:pPr>
              <w:spacing w:after="120"/>
              <w:rPr>
                <w:rFonts w:ascii="Calibri" w:hAnsi="Calibri"/>
                <w:sz w:val="14"/>
                <w:szCs w:val="14"/>
              </w:rPr>
            </w:pPr>
            <w:r>
              <w:rPr>
                <w:rFonts w:ascii="Calibri" w:hAnsi="Calibri"/>
                <w:sz w:val="14"/>
                <w:szCs w:val="14"/>
              </w:rPr>
              <w:t>The reflective content of the work is very sound.  It is clearly based on your experiences and organisational understanding.  The willingness to include personal opinion is appropriate for the question set.</w:t>
            </w:r>
          </w:p>
          <w:p w:rsidR="0056550D" w:rsidRDefault="0056550D" w:rsidP="00762CC0">
            <w:pPr>
              <w:spacing w:after="120"/>
              <w:rPr>
                <w:rFonts w:ascii="Calibri" w:hAnsi="Calibri"/>
                <w:sz w:val="14"/>
                <w:szCs w:val="14"/>
              </w:rPr>
            </w:pPr>
          </w:p>
          <w:p w:rsidR="00FD5B1B" w:rsidRPr="00F61A20" w:rsidRDefault="0056550D" w:rsidP="0056550D">
            <w:pPr>
              <w:spacing w:after="120"/>
              <w:rPr>
                <w:rFonts w:ascii="Calibri" w:hAnsi="Calibri"/>
                <w:sz w:val="14"/>
                <w:szCs w:val="14"/>
              </w:rPr>
            </w:pPr>
            <w:proofErr w:type="gramStart"/>
            <w:r>
              <w:rPr>
                <w:rFonts w:ascii="Calibri" w:hAnsi="Calibri"/>
                <w:sz w:val="14"/>
                <w:szCs w:val="14"/>
              </w:rPr>
              <w:t>The  work</w:t>
            </w:r>
            <w:proofErr w:type="gramEnd"/>
            <w:r>
              <w:rPr>
                <w:rFonts w:ascii="Calibri" w:hAnsi="Calibri"/>
                <w:sz w:val="14"/>
                <w:szCs w:val="14"/>
              </w:rPr>
              <w:t xml:space="preserve"> is well structured and logical in organisation and use of ideas.</w:t>
            </w:r>
          </w:p>
        </w:tc>
        <w:tc>
          <w:tcPr>
            <w:tcW w:w="341" w:type="pct"/>
            <w:tcBorders>
              <w:top w:val="single" w:sz="4" w:space="0" w:color="auto"/>
              <w:left w:val="single" w:sz="4" w:space="0" w:color="auto"/>
              <w:right w:val="single" w:sz="4" w:space="0" w:color="auto"/>
            </w:tcBorders>
          </w:tcPr>
          <w:p w:rsidR="00FD5B1B" w:rsidRPr="00F61A20" w:rsidRDefault="00FD5B1B" w:rsidP="00762CC0">
            <w:pPr>
              <w:jc w:val="center"/>
              <w:rPr>
                <w:rFonts w:ascii="Calibri" w:hAnsi="Calibri"/>
                <w:sz w:val="32"/>
              </w:rPr>
            </w:pPr>
          </w:p>
        </w:tc>
        <w:tc>
          <w:tcPr>
            <w:tcW w:w="462" w:type="pct"/>
            <w:vMerge w:val="restart"/>
            <w:tcBorders>
              <w:top w:val="single" w:sz="4" w:space="0" w:color="auto"/>
              <w:left w:val="single" w:sz="4" w:space="0" w:color="auto"/>
              <w:bottom w:val="single" w:sz="4" w:space="0" w:color="auto"/>
              <w:right w:val="single" w:sz="4" w:space="0" w:color="auto"/>
            </w:tcBorders>
          </w:tcPr>
          <w:p w:rsidR="00FD5B1B" w:rsidRDefault="00FD5B1B" w:rsidP="00762CC0">
            <w:pPr>
              <w:jc w:val="center"/>
              <w:rPr>
                <w:rFonts w:ascii="Calibri" w:hAnsi="Calibri"/>
                <w:sz w:val="32"/>
              </w:rPr>
            </w:pPr>
          </w:p>
          <w:p w:rsidR="0056550D" w:rsidRPr="00F61A20" w:rsidRDefault="0056550D" w:rsidP="00762CC0">
            <w:pPr>
              <w:jc w:val="center"/>
              <w:rPr>
                <w:rFonts w:ascii="Calibri" w:hAnsi="Calibri"/>
                <w:sz w:val="32"/>
              </w:rPr>
            </w:pPr>
            <w:r>
              <w:rPr>
                <w:rFonts w:ascii="Calibri" w:hAnsi="Calibri"/>
                <w:sz w:val="32"/>
              </w:rPr>
              <w:t>18</w:t>
            </w:r>
          </w:p>
        </w:tc>
      </w:tr>
      <w:tr w:rsidR="00FD5B1B" w:rsidRPr="00CC0370" w:rsidTr="00FD5B1B">
        <w:trPr>
          <w:trHeight w:val="451"/>
        </w:trPr>
        <w:tc>
          <w:tcPr>
            <w:tcW w:w="4197" w:type="pct"/>
            <w:vMerge/>
            <w:tcBorders>
              <w:left w:val="single" w:sz="4" w:space="0" w:color="auto"/>
              <w:bottom w:val="single" w:sz="4" w:space="0" w:color="auto"/>
              <w:right w:val="single" w:sz="4" w:space="0" w:color="auto"/>
            </w:tcBorders>
          </w:tcPr>
          <w:p w:rsidR="00FD5B1B" w:rsidRPr="00F61A20" w:rsidRDefault="00FD5B1B" w:rsidP="00762CC0">
            <w:pPr>
              <w:rPr>
                <w:rFonts w:ascii="Calibri" w:hAnsi="Calibri"/>
                <w:b/>
                <w:sz w:val="16"/>
                <w:szCs w:val="16"/>
              </w:rPr>
            </w:pPr>
          </w:p>
        </w:tc>
        <w:tc>
          <w:tcPr>
            <w:tcW w:w="341" w:type="pct"/>
            <w:tcBorders>
              <w:left w:val="single" w:sz="4" w:space="0" w:color="auto"/>
              <w:bottom w:val="single" w:sz="4" w:space="0" w:color="auto"/>
              <w:right w:val="single" w:sz="4" w:space="0" w:color="auto"/>
            </w:tcBorders>
          </w:tcPr>
          <w:p w:rsidR="00FD5B1B" w:rsidRPr="00F61A20" w:rsidRDefault="00FD5B1B" w:rsidP="00762CC0">
            <w:pPr>
              <w:jc w:val="center"/>
              <w:rPr>
                <w:rFonts w:ascii="Calibri" w:hAnsi="Calibri"/>
                <w:sz w:val="32"/>
              </w:rPr>
            </w:pPr>
            <w:r>
              <w:rPr>
                <w:rFonts w:ascii="Calibri" w:hAnsi="Calibri"/>
                <w:sz w:val="32"/>
              </w:rPr>
              <w:t>25</w:t>
            </w:r>
          </w:p>
        </w:tc>
        <w:tc>
          <w:tcPr>
            <w:tcW w:w="462" w:type="pct"/>
            <w:vMerge/>
            <w:tcBorders>
              <w:top w:val="single" w:sz="4" w:space="0" w:color="auto"/>
              <w:left w:val="single" w:sz="4" w:space="0" w:color="auto"/>
              <w:bottom w:val="single" w:sz="4" w:space="0" w:color="auto"/>
              <w:right w:val="single" w:sz="4" w:space="0" w:color="auto"/>
            </w:tcBorders>
          </w:tcPr>
          <w:p w:rsidR="00FD5B1B" w:rsidRPr="00F61A20" w:rsidRDefault="00FD5B1B" w:rsidP="00762CC0">
            <w:pPr>
              <w:jc w:val="center"/>
              <w:rPr>
                <w:rFonts w:ascii="Calibri" w:hAnsi="Calibri"/>
                <w:sz w:val="32"/>
              </w:rPr>
            </w:pPr>
          </w:p>
        </w:tc>
      </w:tr>
      <w:tr w:rsidR="00FD5B1B" w:rsidRPr="00CC0370" w:rsidTr="00FD5B1B">
        <w:trPr>
          <w:trHeight w:val="450"/>
        </w:trPr>
        <w:tc>
          <w:tcPr>
            <w:tcW w:w="4197" w:type="pct"/>
            <w:tcBorders>
              <w:top w:val="single" w:sz="4" w:space="0" w:color="auto"/>
              <w:left w:val="single" w:sz="4" w:space="0" w:color="auto"/>
              <w:right w:val="single" w:sz="4" w:space="0" w:color="auto"/>
            </w:tcBorders>
            <w:shd w:val="clear" w:color="auto" w:fill="D9D9D9"/>
          </w:tcPr>
          <w:p w:rsidR="00FD5B1B" w:rsidRPr="00F61A20" w:rsidRDefault="00FD5B1B" w:rsidP="00762CC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FD5B1B" w:rsidRPr="00F61A20" w:rsidRDefault="00FD5B1B" w:rsidP="00762CC0">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341" w:type="pct"/>
            <w:tcBorders>
              <w:top w:val="single" w:sz="4" w:space="0" w:color="auto"/>
              <w:left w:val="single" w:sz="4" w:space="0" w:color="auto"/>
              <w:right w:val="single" w:sz="4" w:space="0" w:color="auto"/>
            </w:tcBorders>
            <w:shd w:val="clear" w:color="auto" w:fill="D9D9D9"/>
          </w:tcPr>
          <w:p w:rsidR="00FD5B1B" w:rsidRPr="00F61A20" w:rsidRDefault="00FD5B1B" w:rsidP="00762CC0">
            <w:pPr>
              <w:jc w:val="center"/>
              <w:rPr>
                <w:rFonts w:ascii="Calibri" w:hAnsi="Calibri"/>
                <w:sz w:val="32"/>
              </w:rPr>
            </w:pPr>
          </w:p>
        </w:tc>
        <w:tc>
          <w:tcPr>
            <w:tcW w:w="462" w:type="pct"/>
            <w:tcBorders>
              <w:top w:val="single" w:sz="4" w:space="0" w:color="auto"/>
              <w:left w:val="single" w:sz="4" w:space="0" w:color="auto"/>
              <w:bottom w:val="single" w:sz="4" w:space="0" w:color="auto"/>
              <w:right w:val="single" w:sz="4" w:space="0" w:color="auto"/>
            </w:tcBorders>
            <w:shd w:val="clear" w:color="auto" w:fill="D9D9D9"/>
          </w:tcPr>
          <w:p w:rsidR="00FD5B1B" w:rsidRPr="00F61A20" w:rsidRDefault="00FD5B1B" w:rsidP="00762CC0">
            <w:pPr>
              <w:jc w:val="center"/>
              <w:rPr>
                <w:rFonts w:ascii="Calibri" w:hAnsi="Calibri"/>
                <w:sz w:val="32"/>
              </w:rPr>
            </w:pPr>
          </w:p>
        </w:tc>
      </w:tr>
      <w:tr w:rsidR="00FD5B1B" w:rsidRPr="00CC0370" w:rsidTr="00FD5B1B">
        <w:trPr>
          <w:trHeight w:val="451"/>
        </w:trPr>
        <w:tc>
          <w:tcPr>
            <w:tcW w:w="4197" w:type="pct"/>
            <w:vMerge w:val="restart"/>
            <w:tcBorders>
              <w:top w:val="single" w:sz="4" w:space="0" w:color="auto"/>
              <w:left w:val="single" w:sz="4" w:space="0" w:color="auto"/>
              <w:right w:val="single" w:sz="4" w:space="0" w:color="auto"/>
            </w:tcBorders>
          </w:tcPr>
          <w:p w:rsidR="00FD5B1B" w:rsidRDefault="00FD5B1B" w:rsidP="00762CC0">
            <w:pPr>
              <w:spacing w:after="120"/>
              <w:rPr>
                <w:rFonts w:ascii="Calibri" w:hAnsi="Calibri"/>
                <w:sz w:val="14"/>
                <w:szCs w:val="14"/>
              </w:rPr>
            </w:pPr>
          </w:p>
          <w:p w:rsidR="00FD5B1B" w:rsidRDefault="0056550D" w:rsidP="00762CC0">
            <w:pPr>
              <w:spacing w:after="120"/>
              <w:rPr>
                <w:rFonts w:ascii="Calibri" w:hAnsi="Calibri"/>
                <w:sz w:val="14"/>
                <w:szCs w:val="14"/>
              </w:rPr>
            </w:pPr>
            <w:r>
              <w:rPr>
                <w:rFonts w:ascii="Calibri" w:hAnsi="Calibri"/>
                <w:sz w:val="14"/>
                <w:szCs w:val="14"/>
              </w:rPr>
              <w:t>There is the opportunity to relate the practical situation more closely to the theory (this is probably the only part of the report that could readily be improved to add academic clout to the work).</w:t>
            </w:r>
          </w:p>
          <w:p w:rsidR="00FD5B1B" w:rsidRDefault="00FD5B1B" w:rsidP="00762CC0">
            <w:pPr>
              <w:spacing w:after="120"/>
              <w:rPr>
                <w:rFonts w:ascii="Calibri" w:hAnsi="Calibri"/>
                <w:sz w:val="14"/>
                <w:szCs w:val="14"/>
              </w:rPr>
            </w:pPr>
          </w:p>
          <w:p w:rsidR="00FD5B1B" w:rsidRDefault="00FD5B1B" w:rsidP="00762CC0">
            <w:pPr>
              <w:spacing w:after="120"/>
              <w:rPr>
                <w:rFonts w:ascii="Calibri" w:hAnsi="Calibri"/>
                <w:sz w:val="14"/>
                <w:szCs w:val="14"/>
              </w:rPr>
            </w:pPr>
          </w:p>
          <w:p w:rsidR="00FD5B1B" w:rsidRPr="00F61A20" w:rsidRDefault="00FD5B1B" w:rsidP="00762CC0">
            <w:pPr>
              <w:spacing w:after="120"/>
              <w:rPr>
                <w:rFonts w:ascii="Calibri" w:hAnsi="Calibri"/>
                <w:sz w:val="14"/>
                <w:szCs w:val="14"/>
              </w:rPr>
            </w:pPr>
          </w:p>
        </w:tc>
        <w:tc>
          <w:tcPr>
            <w:tcW w:w="341" w:type="pct"/>
            <w:tcBorders>
              <w:top w:val="single" w:sz="4" w:space="0" w:color="auto"/>
              <w:left w:val="single" w:sz="4" w:space="0" w:color="auto"/>
              <w:right w:val="single" w:sz="4" w:space="0" w:color="auto"/>
            </w:tcBorders>
          </w:tcPr>
          <w:p w:rsidR="00FD5B1B" w:rsidRPr="00F61A20" w:rsidRDefault="00FD5B1B" w:rsidP="00762CC0">
            <w:pPr>
              <w:jc w:val="center"/>
              <w:rPr>
                <w:rFonts w:ascii="Calibri" w:hAnsi="Calibri"/>
                <w:sz w:val="32"/>
              </w:rPr>
            </w:pPr>
          </w:p>
        </w:tc>
        <w:tc>
          <w:tcPr>
            <w:tcW w:w="462" w:type="pct"/>
            <w:vMerge w:val="restart"/>
            <w:tcBorders>
              <w:top w:val="single" w:sz="4" w:space="0" w:color="auto"/>
              <w:left w:val="single" w:sz="4" w:space="0" w:color="auto"/>
              <w:bottom w:val="single" w:sz="4" w:space="0" w:color="auto"/>
              <w:right w:val="single" w:sz="4" w:space="0" w:color="auto"/>
            </w:tcBorders>
          </w:tcPr>
          <w:p w:rsidR="00FD5B1B" w:rsidRDefault="00FD5B1B" w:rsidP="00762CC0">
            <w:pPr>
              <w:jc w:val="center"/>
              <w:rPr>
                <w:rFonts w:ascii="Calibri" w:hAnsi="Calibri"/>
                <w:sz w:val="32"/>
              </w:rPr>
            </w:pPr>
          </w:p>
          <w:p w:rsidR="0056550D" w:rsidRPr="00F61A20" w:rsidRDefault="0056550D" w:rsidP="00762CC0">
            <w:pPr>
              <w:jc w:val="center"/>
              <w:rPr>
                <w:rFonts w:ascii="Calibri" w:hAnsi="Calibri"/>
                <w:sz w:val="32"/>
              </w:rPr>
            </w:pPr>
            <w:r>
              <w:rPr>
                <w:rFonts w:ascii="Calibri" w:hAnsi="Calibri"/>
                <w:sz w:val="32"/>
              </w:rPr>
              <w:t>13</w:t>
            </w:r>
          </w:p>
        </w:tc>
      </w:tr>
      <w:tr w:rsidR="00FD5B1B" w:rsidRPr="00CC0370" w:rsidTr="00FD5B1B">
        <w:trPr>
          <w:trHeight w:val="450"/>
        </w:trPr>
        <w:tc>
          <w:tcPr>
            <w:tcW w:w="4197" w:type="pct"/>
            <w:vMerge/>
            <w:tcBorders>
              <w:left w:val="single" w:sz="4" w:space="0" w:color="auto"/>
              <w:bottom w:val="single" w:sz="4" w:space="0" w:color="auto"/>
              <w:right w:val="single" w:sz="4" w:space="0" w:color="auto"/>
            </w:tcBorders>
          </w:tcPr>
          <w:p w:rsidR="00FD5B1B" w:rsidRPr="00F61A20" w:rsidRDefault="00FD5B1B" w:rsidP="00762CC0">
            <w:pPr>
              <w:rPr>
                <w:rFonts w:ascii="Calibri" w:hAnsi="Calibri"/>
                <w:b/>
                <w:sz w:val="16"/>
                <w:szCs w:val="16"/>
              </w:rPr>
            </w:pPr>
          </w:p>
        </w:tc>
        <w:tc>
          <w:tcPr>
            <w:tcW w:w="341" w:type="pct"/>
            <w:tcBorders>
              <w:left w:val="single" w:sz="4" w:space="0" w:color="auto"/>
              <w:bottom w:val="single" w:sz="4" w:space="0" w:color="auto"/>
              <w:right w:val="single" w:sz="4" w:space="0" w:color="auto"/>
            </w:tcBorders>
          </w:tcPr>
          <w:p w:rsidR="00FD5B1B" w:rsidRPr="00F61A20" w:rsidRDefault="00FD5B1B" w:rsidP="00762CC0">
            <w:pPr>
              <w:jc w:val="center"/>
              <w:rPr>
                <w:rFonts w:ascii="Calibri" w:hAnsi="Calibri"/>
                <w:sz w:val="32"/>
              </w:rPr>
            </w:pPr>
            <w:r>
              <w:rPr>
                <w:rFonts w:ascii="Calibri" w:hAnsi="Calibri"/>
                <w:sz w:val="32"/>
              </w:rPr>
              <w:t>20</w:t>
            </w:r>
          </w:p>
        </w:tc>
        <w:tc>
          <w:tcPr>
            <w:tcW w:w="462" w:type="pct"/>
            <w:vMerge/>
            <w:tcBorders>
              <w:top w:val="single" w:sz="4" w:space="0" w:color="auto"/>
              <w:left w:val="single" w:sz="4" w:space="0" w:color="auto"/>
              <w:bottom w:val="single" w:sz="4" w:space="0" w:color="auto"/>
              <w:right w:val="single" w:sz="4" w:space="0" w:color="auto"/>
            </w:tcBorders>
          </w:tcPr>
          <w:p w:rsidR="00FD5B1B" w:rsidRPr="00F61A20" w:rsidRDefault="00FD5B1B" w:rsidP="00762CC0">
            <w:pPr>
              <w:jc w:val="center"/>
              <w:rPr>
                <w:rFonts w:ascii="Calibri" w:hAnsi="Calibri"/>
                <w:sz w:val="32"/>
              </w:rPr>
            </w:pPr>
          </w:p>
        </w:tc>
      </w:tr>
      <w:tr w:rsidR="00FD5B1B" w:rsidRPr="00CC0370" w:rsidTr="00FD5B1B">
        <w:trPr>
          <w:trHeight w:val="450"/>
        </w:trPr>
        <w:tc>
          <w:tcPr>
            <w:tcW w:w="4197" w:type="pct"/>
            <w:tcBorders>
              <w:top w:val="single" w:sz="4" w:space="0" w:color="auto"/>
              <w:left w:val="single" w:sz="4" w:space="0" w:color="auto"/>
              <w:right w:val="single" w:sz="4" w:space="0" w:color="auto"/>
            </w:tcBorders>
            <w:shd w:val="clear" w:color="auto" w:fill="D9D9D9"/>
          </w:tcPr>
          <w:p w:rsidR="00FD5B1B" w:rsidRPr="00F61A20" w:rsidRDefault="00FD5B1B" w:rsidP="00762CC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FD5B1B" w:rsidRPr="00F61A20" w:rsidRDefault="00FD5B1B" w:rsidP="00762CC0">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341" w:type="pct"/>
            <w:tcBorders>
              <w:top w:val="single" w:sz="4" w:space="0" w:color="auto"/>
              <w:left w:val="single" w:sz="4" w:space="0" w:color="auto"/>
              <w:right w:val="single" w:sz="4" w:space="0" w:color="auto"/>
            </w:tcBorders>
            <w:shd w:val="clear" w:color="auto" w:fill="D9D9D9"/>
          </w:tcPr>
          <w:p w:rsidR="00FD5B1B" w:rsidRPr="00F61A20" w:rsidRDefault="00FD5B1B" w:rsidP="00762CC0">
            <w:pPr>
              <w:jc w:val="center"/>
              <w:rPr>
                <w:rFonts w:ascii="Calibri" w:hAnsi="Calibri"/>
                <w:sz w:val="32"/>
              </w:rPr>
            </w:pPr>
          </w:p>
        </w:tc>
        <w:tc>
          <w:tcPr>
            <w:tcW w:w="462" w:type="pct"/>
            <w:tcBorders>
              <w:top w:val="single" w:sz="4" w:space="0" w:color="auto"/>
              <w:left w:val="single" w:sz="4" w:space="0" w:color="auto"/>
              <w:bottom w:val="single" w:sz="4" w:space="0" w:color="auto"/>
              <w:right w:val="single" w:sz="4" w:space="0" w:color="auto"/>
            </w:tcBorders>
            <w:shd w:val="clear" w:color="auto" w:fill="D9D9D9"/>
          </w:tcPr>
          <w:p w:rsidR="00FD5B1B" w:rsidRPr="00F61A20" w:rsidRDefault="00FD5B1B" w:rsidP="00762CC0">
            <w:pPr>
              <w:jc w:val="center"/>
              <w:rPr>
                <w:rFonts w:ascii="Calibri" w:hAnsi="Calibri"/>
                <w:sz w:val="32"/>
              </w:rPr>
            </w:pPr>
          </w:p>
        </w:tc>
      </w:tr>
      <w:tr w:rsidR="00FD5B1B" w:rsidRPr="00CC0370" w:rsidTr="00FD5B1B">
        <w:trPr>
          <w:trHeight w:val="451"/>
        </w:trPr>
        <w:tc>
          <w:tcPr>
            <w:tcW w:w="4197" w:type="pct"/>
            <w:vMerge w:val="restart"/>
            <w:tcBorders>
              <w:top w:val="single" w:sz="4" w:space="0" w:color="auto"/>
              <w:left w:val="single" w:sz="4" w:space="0" w:color="auto"/>
              <w:right w:val="single" w:sz="4" w:space="0" w:color="auto"/>
            </w:tcBorders>
          </w:tcPr>
          <w:p w:rsidR="00FD5B1B" w:rsidRDefault="00FD5B1B" w:rsidP="00762CC0">
            <w:pPr>
              <w:spacing w:after="120"/>
              <w:rPr>
                <w:rFonts w:ascii="Calibri" w:hAnsi="Calibri"/>
                <w:sz w:val="14"/>
                <w:szCs w:val="14"/>
              </w:rPr>
            </w:pPr>
          </w:p>
          <w:p w:rsidR="00FD5B1B" w:rsidRDefault="00FD5B1B" w:rsidP="00762CC0">
            <w:pPr>
              <w:spacing w:after="120"/>
              <w:rPr>
                <w:rFonts w:ascii="Calibri" w:hAnsi="Calibri"/>
                <w:sz w:val="14"/>
                <w:szCs w:val="14"/>
              </w:rPr>
            </w:pPr>
            <w:r>
              <w:rPr>
                <w:rFonts w:ascii="Calibri" w:hAnsi="Calibri"/>
                <w:sz w:val="14"/>
                <w:szCs w:val="14"/>
              </w:rPr>
              <w:t>Good layout and formatting.  Professionally presented and structured.</w:t>
            </w:r>
          </w:p>
          <w:p w:rsidR="00FD5B1B" w:rsidRDefault="00FD5B1B" w:rsidP="00762CC0">
            <w:pPr>
              <w:spacing w:after="120"/>
              <w:rPr>
                <w:rFonts w:ascii="Calibri" w:hAnsi="Calibri"/>
                <w:sz w:val="14"/>
                <w:szCs w:val="14"/>
              </w:rPr>
            </w:pPr>
          </w:p>
          <w:p w:rsidR="00FD5B1B" w:rsidRDefault="00FD5B1B" w:rsidP="00762CC0">
            <w:pPr>
              <w:spacing w:after="120"/>
              <w:rPr>
                <w:rFonts w:ascii="Calibri" w:hAnsi="Calibri"/>
                <w:sz w:val="14"/>
                <w:szCs w:val="14"/>
              </w:rPr>
            </w:pPr>
          </w:p>
          <w:p w:rsidR="00FD5B1B" w:rsidRDefault="00FD5B1B" w:rsidP="00762CC0">
            <w:pPr>
              <w:spacing w:after="120"/>
              <w:rPr>
                <w:rFonts w:ascii="Calibri" w:hAnsi="Calibri"/>
                <w:sz w:val="14"/>
                <w:szCs w:val="14"/>
              </w:rPr>
            </w:pPr>
          </w:p>
          <w:p w:rsidR="00FD5B1B" w:rsidRPr="00F61A20" w:rsidRDefault="00FD5B1B" w:rsidP="00762CC0">
            <w:pPr>
              <w:spacing w:after="120"/>
              <w:rPr>
                <w:rFonts w:ascii="Calibri" w:hAnsi="Calibri"/>
                <w:sz w:val="14"/>
                <w:szCs w:val="14"/>
              </w:rPr>
            </w:pPr>
          </w:p>
        </w:tc>
        <w:tc>
          <w:tcPr>
            <w:tcW w:w="341" w:type="pct"/>
            <w:tcBorders>
              <w:top w:val="single" w:sz="4" w:space="0" w:color="auto"/>
              <w:left w:val="single" w:sz="4" w:space="0" w:color="auto"/>
              <w:right w:val="single" w:sz="4" w:space="0" w:color="auto"/>
            </w:tcBorders>
          </w:tcPr>
          <w:p w:rsidR="00FD5B1B" w:rsidRPr="00F61A20" w:rsidRDefault="00FD5B1B" w:rsidP="00762CC0">
            <w:pPr>
              <w:jc w:val="center"/>
              <w:rPr>
                <w:rFonts w:ascii="Calibri" w:hAnsi="Calibri"/>
                <w:sz w:val="32"/>
              </w:rPr>
            </w:pPr>
          </w:p>
        </w:tc>
        <w:tc>
          <w:tcPr>
            <w:tcW w:w="462" w:type="pct"/>
            <w:vMerge w:val="restart"/>
            <w:tcBorders>
              <w:top w:val="single" w:sz="4" w:space="0" w:color="auto"/>
              <w:left w:val="single" w:sz="4" w:space="0" w:color="auto"/>
              <w:bottom w:val="single" w:sz="4" w:space="0" w:color="auto"/>
              <w:right w:val="single" w:sz="4" w:space="0" w:color="auto"/>
            </w:tcBorders>
          </w:tcPr>
          <w:p w:rsidR="00FD5B1B" w:rsidRDefault="00FD5B1B" w:rsidP="00762CC0">
            <w:pPr>
              <w:jc w:val="center"/>
              <w:rPr>
                <w:rFonts w:ascii="Calibri" w:hAnsi="Calibri"/>
                <w:sz w:val="32"/>
              </w:rPr>
            </w:pPr>
          </w:p>
          <w:p w:rsidR="0056550D" w:rsidRPr="00F61A20" w:rsidRDefault="0056550D" w:rsidP="00762CC0">
            <w:pPr>
              <w:jc w:val="center"/>
              <w:rPr>
                <w:rFonts w:ascii="Calibri" w:hAnsi="Calibri"/>
                <w:sz w:val="32"/>
              </w:rPr>
            </w:pPr>
            <w:r>
              <w:rPr>
                <w:rFonts w:ascii="Calibri" w:hAnsi="Calibri"/>
                <w:sz w:val="32"/>
              </w:rPr>
              <w:t>9</w:t>
            </w:r>
          </w:p>
        </w:tc>
      </w:tr>
      <w:tr w:rsidR="00FD5B1B" w:rsidRPr="00CC0370" w:rsidTr="00FD5B1B">
        <w:trPr>
          <w:trHeight w:val="450"/>
        </w:trPr>
        <w:tc>
          <w:tcPr>
            <w:tcW w:w="4197" w:type="pct"/>
            <w:vMerge/>
            <w:tcBorders>
              <w:left w:val="single" w:sz="4" w:space="0" w:color="auto"/>
              <w:bottom w:val="single" w:sz="4" w:space="0" w:color="auto"/>
              <w:right w:val="single" w:sz="4" w:space="0" w:color="auto"/>
            </w:tcBorders>
          </w:tcPr>
          <w:p w:rsidR="00FD5B1B" w:rsidRPr="00F61A20" w:rsidRDefault="00FD5B1B" w:rsidP="00762CC0">
            <w:pPr>
              <w:rPr>
                <w:rFonts w:ascii="Calibri" w:hAnsi="Calibri"/>
                <w:b/>
                <w:sz w:val="16"/>
                <w:szCs w:val="16"/>
              </w:rPr>
            </w:pPr>
          </w:p>
        </w:tc>
        <w:tc>
          <w:tcPr>
            <w:tcW w:w="341" w:type="pct"/>
            <w:tcBorders>
              <w:left w:val="single" w:sz="4" w:space="0" w:color="auto"/>
              <w:bottom w:val="single" w:sz="4" w:space="0" w:color="auto"/>
              <w:right w:val="single" w:sz="4" w:space="0" w:color="auto"/>
            </w:tcBorders>
          </w:tcPr>
          <w:p w:rsidR="00FD5B1B" w:rsidRPr="00F61A20" w:rsidRDefault="00FD5B1B" w:rsidP="00762CC0">
            <w:pPr>
              <w:jc w:val="center"/>
              <w:rPr>
                <w:rFonts w:ascii="Calibri" w:hAnsi="Calibri"/>
                <w:sz w:val="32"/>
              </w:rPr>
            </w:pPr>
            <w:r>
              <w:rPr>
                <w:rFonts w:ascii="Calibri" w:hAnsi="Calibri"/>
                <w:sz w:val="32"/>
              </w:rPr>
              <w:t>10</w:t>
            </w:r>
          </w:p>
        </w:tc>
        <w:tc>
          <w:tcPr>
            <w:tcW w:w="462" w:type="pct"/>
            <w:vMerge/>
            <w:tcBorders>
              <w:top w:val="single" w:sz="4" w:space="0" w:color="auto"/>
              <w:left w:val="single" w:sz="4" w:space="0" w:color="auto"/>
              <w:bottom w:val="single" w:sz="4" w:space="0" w:color="auto"/>
              <w:right w:val="single" w:sz="4" w:space="0" w:color="auto"/>
            </w:tcBorders>
          </w:tcPr>
          <w:p w:rsidR="00FD5B1B" w:rsidRPr="00F61A20" w:rsidRDefault="00FD5B1B" w:rsidP="00762CC0">
            <w:pPr>
              <w:jc w:val="center"/>
              <w:rPr>
                <w:rFonts w:ascii="Calibri" w:hAnsi="Calibri"/>
                <w:sz w:val="32"/>
              </w:rPr>
            </w:pPr>
          </w:p>
        </w:tc>
      </w:tr>
    </w:tbl>
    <w:p w:rsidR="00FD5B1B" w:rsidRDefault="00FD5B1B"/>
    <w:p w:rsidR="00FD5B1B" w:rsidRDefault="00FD5B1B">
      <w:pPr>
        <w:spacing w:after="200" w:line="276" w:lineRule="auto"/>
      </w:pPr>
      <w:r>
        <w:br w:type="page"/>
      </w:r>
    </w:p>
    <w:p w:rsidR="00FD5B1B" w:rsidRDefault="00FD5B1B" w:rsidP="00FD5B1B">
      <w:pPr>
        <w:rPr>
          <w:sz w:val="22"/>
          <w:szCs w:val="22"/>
        </w:rPr>
      </w:pPr>
      <w:r w:rsidRPr="00FD5B1B">
        <w:rPr>
          <w:b/>
          <w:sz w:val="22"/>
          <w:szCs w:val="22"/>
        </w:rPr>
        <w:lastRenderedPageBreak/>
        <w:t>Commentary</w:t>
      </w:r>
      <w:r>
        <w:rPr>
          <w:sz w:val="22"/>
          <w:szCs w:val="22"/>
        </w:rPr>
        <w:t>:</w:t>
      </w:r>
    </w:p>
    <w:p w:rsidR="00FD5B1B" w:rsidRDefault="00FD5B1B" w:rsidP="00FD5B1B">
      <w:pPr>
        <w:rPr>
          <w:sz w:val="22"/>
          <w:szCs w:val="22"/>
        </w:rPr>
      </w:pPr>
    </w:p>
    <w:p w:rsidR="00FD5B1B" w:rsidRPr="00FD5B1B" w:rsidRDefault="00FD5B1B" w:rsidP="00FD5B1B">
      <w:pPr>
        <w:rPr>
          <w:sz w:val="22"/>
          <w:szCs w:val="22"/>
        </w:rPr>
      </w:pPr>
      <w:r w:rsidRPr="00FD5B1B">
        <w:rPr>
          <w:sz w:val="22"/>
          <w:szCs w:val="22"/>
        </w:rPr>
        <w:t>Summary of classical and modern theories</w:t>
      </w:r>
      <w:r w:rsidRPr="00FD5B1B">
        <w:rPr>
          <w:sz w:val="22"/>
          <w:szCs w:val="22"/>
        </w:rPr>
        <w:tab/>
      </w:r>
      <w:r w:rsidRPr="00FD5B1B">
        <w:rPr>
          <w:sz w:val="22"/>
          <w:szCs w:val="22"/>
        </w:rPr>
        <w:tab/>
      </w:r>
      <w:r w:rsidRPr="00FD5B1B">
        <w:rPr>
          <w:sz w:val="22"/>
          <w:szCs w:val="22"/>
        </w:rPr>
        <w:tab/>
      </w:r>
      <w:r w:rsidRPr="00FD5B1B">
        <w:rPr>
          <w:sz w:val="22"/>
          <w:szCs w:val="22"/>
        </w:rPr>
        <w:tab/>
      </w:r>
      <w:r w:rsidRPr="00FD5B1B">
        <w:rPr>
          <w:sz w:val="22"/>
          <w:szCs w:val="22"/>
        </w:rPr>
        <w:tab/>
      </w:r>
      <w:r w:rsidRPr="00FD5B1B">
        <w:rPr>
          <w:sz w:val="22"/>
          <w:szCs w:val="22"/>
        </w:rPr>
        <w:tab/>
        <w:t>50%</w:t>
      </w:r>
    </w:p>
    <w:p w:rsidR="00FD5B1B" w:rsidRDefault="00FD5B1B" w:rsidP="00FD5B1B">
      <w:pPr>
        <w:rPr>
          <w:sz w:val="22"/>
          <w:szCs w:val="22"/>
        </w:rPr>
      </w:pPr>
    </w:p>
    <w:p w:rsidR="00FD5B1B" w:rsidRDefault="00FD5B1B" w:rsidP="00FD5B1B">
      <w:pPr>
        <w:rPr>
          <w:sz w:val="22"/>
          <w:szCs w:val="22"/>
        </w:rPr>
      </w:pPr>
    </w:p>
    <w:p w:rsidR="00A471AB" w:rsidRDefault="00A471AB" w:rsidP="00FD5B1B">
      <w:pPr>
        <w:rPr>
          <w:sz w:val="22"/>
          <w:szCs w:val="22"/>
        </w:rPr>
      </w:pPr>
      <w:r>
        <w:rPr>
          <w:sz w:val="22"/>
          <w:szCs w:val="22"/>
        </w:rPr>
        <w:t xml:space="preserve">1. Your selection of theorists is very much sound, and the summaries of their works concise and to the point.  </w:t>
      </w:r>
    </w:p>
    <w:p w:rsidR="00A471AB" w:rsidRDefault="00A471AB" w:rsidP="00FD5B1B">
      <w:pPr>
        <w:rPr>
          <w:sz w:val="22"/>
          <w:szCs w:val="22"/>
        </w:rPr>
      </w:pPr>
    </w:p>
    <w:p w:rsidR="00FD5B1B" w:rsidRDefault="00A471AB" w:rsidP="00FD5B1B">
      <w:pPr>
        <w:rPr>
          <w:sz w:val="22"/>
          <w:szCs w:val="22"/>
        </w:rPr>
      </w:pPr>
      <w:r>
        <w:rPr>
          <w:sz w:val="22"/>
          <w:szCs w:val="22"/>
        </w:rPr>
        <w:t>2.  The classical section is well focused and deals with the acknowledged glitterati of scientific management.</w:t>
      </w:r>
    </w:p>
    <w:p w:rsidR="00FD5B1B" w:rsidRDefault="00FD5B1B" w:rsidP="00FD5B1B">
      <w:pPr>
        <w:rPr>
          <w:sz w:val="22"/>
          <w:szCs w:val="22"/>
        </w:rPr>
      </w:pPr>
    </w:p>
    <w:p w:rsidR="00A471AB" w:rsidRDefault="00A471AB" w:rsidP="00FD5B1B">
      <w:pPr>
        <w:rPr>
          <w:sz w:val="22"/>
          <w:szCs w:val="22"/>
        </w:rPr>
      </w:pPr>
      <w:r>
        <w:rPr>
          <w:sz w:val="22"/>
          <w:szCs w:val="22"/>
        </w:rPr>
        <w:t>2.  In particular, the modern theories section picks up on several topics we did not cover in the lectures, and this is a benefit to the work as it demonstrates your background reading.</w:t>
      </w:r>
    </w:p>
    <w:p w:rsidR="00A471AB" w:rsidRDefault="00A471AB" w:rsidP="00FD5B1B">
      <w:pPr>
        <w:rPr>
          <w:sz w:val="22"/>
          <w:szCs w:val="22"/>
        </w:rPr>
      </w:pPr>
    </w:p>
    <w:p w:rsidR="00A471AB" w:rsidRDefault="00A471AB" w:rsidP="00FD5B1B">
      <w:pPr>
        <w:rPr>
          <w:sz w:val="22"/>
          <w:szCs w:val="22"/>
        </w:rPr>
      </w:pPr>
      <w:r>
        <w:rPr>
          <w:sz w:val="22"/>
          <w:szCs w:val="22"/>
        </w:rPr>
        <w:t xml:space="preserve">3.  </w:t>
      </w:r>
      <w:proofErr w:type="gramStart"/>
      <w:r>
        <w:rPr>
          <w:sz w:val="22"/>
          <w:szCs w:val="22"/>
        </w:rPr>
        <w:t>Be</w:t>
      </w:r>
      <w:proofErr w:type="gramEnd"/>
      <w:r>
        <w:rPr>
          <w:sz w:val="22"/>
          <w:szCs w:val="22"/>
        </w:rPr>
        <w:t xml:space="preserve"> careful about referencing.  When seeking academic excellence, even casually referred to sources and individuals can at least be acknowledged by inclusion of a reference to their seminal publications.  Similarly, even internal documents not available to outsiders need their references in place, because some readers for most of your reports and publications are likely to be internal staff with the appropriate access.</w:t>
      </w:r>
    </w:p>
    <w:p w:rsidR="00FD5B1B" w:rsidRDefault="00FD5B1B" w:rsidP="00FD5B1B">
      <w:pPr>
        <w:rPr>
          <w:sz w:val="22"/>
          <w:szCs w:val="22"/>
        </w:rPr>
      </w:pPr>
    </w:p>
    <w:p w:rsidR="00FD5B1B" w:rsidRDefault="00EE4D08" w:rsidP="00FD5B1B">
      <w:pPr>
        <w:rPr>
          <w:sz w:val="22"/>
          <w:szCs w:val="22"/>
        </w:rPr>
      </w:pPr>
      <w:r>
        <w:rPr>
          <w:sz w:val="22"/>
          <w:szCs w:val="22"/>
        </w:rPr>
        <w:t>Overall, this section is right on the 1</w:t>
      </w:r>
      <w:r w:rsidRPr="00EE4D08">
        <w:rPr>
          <w:sz w:val="22"/>
          <w:szCs w:val="22"/>
          <w:vertAlign w:val="superscript"/>
        </w:rPr>
        <w:t>st</w:t>
      </w:r>
      <w:r>
        <w:rPr>
          <w:sz w:val="22"/>
          <w:szCs w:val="22"/>
        </w:rPr>
        <w:t xml:space="preserve"> class boundary.  Hence:</w:t>
      </w:r>
    </w:p>
    <w:p w:rsidR="00EE4D08" w:rsidRDefault="00EE4D08" w:rsidP="00FD5B1B">
      <w:pPr>
        <w:rPr>
          <w:sz w:val="22"/>
          <w:szCs w:val="22"/>
        </w:rPr>
      </w:pPr>
    </w:p>
    <w:p w:rsidR="00FD5B1B" w:rsidRDefault="00EE4D08" w:rsidP="00FD5B1B">
      <w:pPr>
        <w:rPr>
          <w:sz w:val="22"/>
          <w:szCs w:val="22"/>
        </w:rPr>
      </w:pPr>
      <w:r>
        <w:rPr>
          <w:sz w:val="22"/>
          <w:szCs w:val="22"/>
        </w:rPr>
        <w:t>35/50</w:t>
      </w:r>
    </w:p>
    <w:p w:rsidR="00FD5B1B" w:rsidRDefault="00FD5B1B" w:rsidP="00FD5B1B">
      <w:pPr>
        <w:rPr>
          <w:sz w:val="22"/>
          <w:szCs w:val="22"/>
        </w:rPr>
      </w:pPr>
    </w:p>
    <w:p w:rsidR="00FD5B1B" w:rsidRDefault="00FD5B1B" w:rsidP="00FD5B1B">
      <w:pPr>
        <w:rPr>
          <w:sz w:val="22"/>
          <w:szCs w:val="22"/>
        </w:rPr>
      </w:pPr>
    </w:p>
    <w:p w:rsidR="00FD5B1B" w:rsidRDefault="00FD5B1B" w:rsidP="00FD5B1B">
      <w:pPr>
        <w:rPr>
          <w:sz w:val="22"/>
          <w:szCs w:val="22"/>
        </w:rPr>
      </w:pPr>
    </w:p>
    <w:p w:rsidR="00C6459C" w:rsidRDefault="00FD5B1B">
      <w:pPr>
        <w:rPr>
          <w:sz w:val="22"/>
          <w:szCs w:val="22"/>
        </w:rPr>
      </w:pPr>
      <w:r w:rsidRPr="00FD5B1B">
        <w:rPr>
          <w:sz w:val="22"/>
          <w:szCs w:val="22"/>
        </w:rPr>
        <w:t xml:space="preserve">Contextual critique of workplace utility of classical and modern theories </w:t>
      </w:r>
      <w:r w:rsidRPr="00FD5B1B">
        <w:rPr>
          <w:sz w:val="22"/>
          <w:szCs w:val="22"/>
        </w:rPr>
        <w:tab/>
      </w:r>
      <w:r w:rsidRPr="00FD5B1B">
        <w:rPr>
          <w:sz w:val="22"/>
          <w:szCs w:val="22"/>
        </w:rPr>
        <w:tab/>
      </w:r>
      <w:r w:rsidRPr="00FD5B1B">
        <w:rPr>
          <w:sz w:val="22"/>
          <w:szCs w:val="22"/>
        </w:rPr>
        <w:tab/>
        <w:t>50%</w:t>
      </w:r>
    </w:p>
    <w:p w:rsidR="00EE4D08" w:rsidRDefault="00EE4D08">
      <w:pPr>
        <w:rPr>
          <w:sz w:val="22"/>
          <w:szCs w:val="22"/>
        </w:rPr>
      </w:pPr>
    </w:p>
    <w:p w:rsidR="00EE4D08" w:rsidRDefault="00EE4D08">
      <w:pPr>
        <w:rPr>
          <w:sz w:val="22"/>
          <w:szCs w:val="22"/>
        </w:rPr>
      </w:pPr>
      <w:r>
        <w:rPr>
          <w:sz w:val="22"/>
          <w:szCs w:val="22"/>
        </w:rPr>
        <w:t>1.  You have shown a genuine desire to relate to the workplace situation, and to express reflectively the impact of current practices on your co-workers and the organisation.</w:t>
      </w:r>
    </w:p>
    <w:p w:rsidR="00EE4D08" w:rsidRDefault="00EE4D08">
      <w:pPr>
        <w:rPr>
          <w:sz w:val="22"/>
          <w:szCs w:val="22"/>
        </w:rPr>
      </w:pPr>
    </w:p>
    <w:p w:rsidR="00EE4D08" w:rsidRDefault="00EE4D08">
      <w:pPr>
        <w:rPr>
          <w:sz w:val="22"/>
          <w:szCs w:val="22"/>
        </w:rPr>
      </w:pPr>
      <w:r>
        <w:rPr>
          <w:sz w:val="22"/>
          <w:szCs w:val="22"/>
        </w:rPr>
        <w:t>2.  Much of what is here reads sensibly, and appears to reflect on-the-ground perceptions.</w:t>
      </w:r>
    </w:p>
    <w:p w:rsidR="00EE4D08" w:rsidRDefault="00EE4D08">
      <w:pPr>
        <w:rPr>
          <w:sz w:val="22"/>
          <w:szCs w:val="22"/>
        </w:rPr>
      </w:pPr>
    </w:p>
    <w:p w:rsidR="00EE4D08" w:rsidRDefault="00EE4D08">
      <w:pPr>
        <w:rPr>
          <w:sz w:val="22"/>
          <w:szCs w:val="22"/>
        </w:rPr>
      </w:pPr>
      <w:r>
        <w:rPr>
          <w:sz w:val="22"/>
          <w:szCs w:val="22"/>
        </w:rPr>
        <w:t>3.  The principal comment I would make is the need to keep the academic focus (perhaps even an academic distance) in your reflections.  Relating some situational factors to where they might be derived, or at least appear, in the theoretical canon is something of a touchstone in very high quality academic writing.  This is not to say you have not done so.  There is at least one bullet pointed set of comments in relation to this, albeit reference to particular works would strengthen the argumentation.</w:t>
      </w:r>
    </w:p>
    <w:p w:rsidR="00EE4D08" w:rsidRDefault="00EE4D08">
      <w:pPr>
        <w:rPr>
          <w:sz w:val="22"/>
          <w:szCs w:val="22"/>
        </w:rPr>
      </w:pPr>
    </w:p>
    <w:p w:rsidR="00EE4D08" w:rsidRDefault="00EE4D08">
      <w:pPr>
        <w:rPr>
          <w:sz w:val="22"/>
          <w:szCs w:val="22"/>
        </w:rPr>
      </w:pPr>
      <w:r>
        <w:rPr>
          <w:sz w:val="22"/>
          <w:szCs w:val="22"/>
        </w:rPr>
        <w:t>In summary, the work is thought through, reflective and realistic.  As a final year submission from a technical discipline student it contains many of the elements one might expect from a business-orientated graduate.</w:t>
      </w:r>
    </w:p>
    <w:p w:rsidR="00EE4D08" w:rsidRDefault="00EE4D08">
      <w:pPr>
        <w:rPr>
          <w:sz w:val="22"/>
          <w:szCs w:val="22"/>
        </w:rPr>
      </w:pPr>
    </w:p>
    <w:p w:rsidR="00EE4D08" w:rsidRDefault="00EE4D08">
      <w:pPr>
        <w:rPr>
          <w:sz w:val="22"/>
          <w:szCs w:val="22"/>
        </w:rPr>
      </w:pPr>
      <w:r>
        <w:rPr>
          <w:sz w:val="22"/>
          <w:szCs w:val="22"/>
        </w:rPr>
        <w:t>35/50</w:t>
      </w:r>
      <w:bookmarkStart w:id="0" w:name="_GoBack"/>
      <w:bookmarkEnd w:id="0"/>
    </w:p>
    <w:p w:rsidR="00EE4D08" w:rsidRDefault="00EE4D08">
      <w:pPr>
        <w:rPr>
          <w:sz w:val="22"/>
          <w:szCs w:val="22"/>
        </w:rPr>
      </w:pPr>
    </w:p>
    <w:p w:rsidR="00EE4D08" w:rsidRPr="0056550D" w:rsidRDefault="00EE4D08">
      <w:pPr>
        <w:rPr>
          <w:b/>
          <w:sz w:val="22"/>
          <w:szCs w:val="22"/>
        </w:rPr>
      </w:pPr>
      <w:r w:rsidRPr="0056550D">
        <w:rPr>
          <w:b/>
          <w:sz w:val="22"/>
          <w:szCs w:val="22"/>
        </w:rPr>
        <w:t>Total Mark:  70%</w:t>
      </w:r>
    </w:p>
    <w:p w:rsidR="00EE4D08" w:rsidRPr="00EE4D08" w:rsidRDefault="00EE4D08" w:rsidP="00EE4D08">
      <w:pPr>
        <w:tabs>
          <w:tab w:val="left" w:pos="915"/>
        </w:tabs>
        <w:rPr>
          <w:sz w:val="22"/>
          <w:szCs w:val="22"/>
        </w:rPr>
      </w:pPr>
      <w:r>
        <w:rPr>
          <w:sz w:val="22"/>
          <w:szCs w:val="22"/>
        </w:rPr>
        <w:tab/>
      </w:r>
    </w:p>
    <w:sectPr w:rsidR="00EE4D08" w:rsidRPr="00EE4D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DFC7EE8"/>
    <w:multiLevelType w:val="hybridMultilevel"/>
    <w:tmpl w:val="6A268BE2"/>
    <w:lvl w:ilvl="0" w:tplc="A9B4C8D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D5B1B"/>
    <w:rsid w:val="0056550D"/>
    <w:rsid w:val="00A471AB"/>
    <w:rsid w:val="00C6459C"/>
    <w:rsid w:val="00EE4D08"/>
    <w:rsid w:val="00FD5B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D5B1B"/>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D5B1B"/>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D5B1B"/>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D5B1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23</TotalTime>
  <Pages>2</Pages>
  <Words>617</Words>
  <Characters>3521</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4130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john</dc:creator>
  <cp:lastModifiedBy>john</cp:lastModifiedBy>
  <cp:revision>1</cp:revision>
  <dcterms:created xsi:type="dcterms:W3CDTF">2017-02-23T10:30:00Z</dcterms:created>
  <dcterms:modified xsi:type="dcterms:W3CDTF">2017-02-23T11:23:00Z</dcterms:modified>
</cp:coreProperties>
</file>