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922031032"/>
        <w:docPartObj>
          <w:docPartGallery w:val="Cover Pages"/>
          <w:docPartUnique/>
        </w:docPartObj>
      </w:sdtPr>
      <w:sdtEndPr>
        <w:rPr>
          <w:rFonts w:ascii="Arial" w:hAnsi="Arial" w:cs="Arial"/>
        </w:rPr>
      </w:sdtEndPr>
      <w:sdtContent>
        <w:p w14:paraId="21DBAF28" w14:textId="1628D796" w:rsidR="00780E67" w:rsidRDefault="00585309">
          <w:r>
            <w:rPr>
              <w:noProof/>
            </w:rPr>
            <mc:AlternateContent>
              <mc:Choice Requires="wps">
                <w:drawing>
                  <wp:anchor distT="0" distB="0" distL="114300" distR="114300" simplePos="0" relativeHeight="251659264" behindDoc="0" locked="0" layoutInCell="1" allowOverlap="1" wp14:anchorId="0A06726B" wp14:editId="57744D8F">
                    <wp:simplePos x="0" y="0"/>
                    <wp:positionH relativeFrom="page">
                      <wp:posOffset>-955343</wp:posOffset>
                    </wp:positionH>
                    <wp:positionV relativeFrom="page">
                      <wp:posOffset>1405719</wp:posOffset>
                    </wp:positionV>
                    <wp:extent cx="9163050" cy="5853184"/>
                    <wp:effectExtent l="0" t="0" r="0" b="14605"/>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8531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64DED05F" w:rsidR="00780E67" w:rsidRPr="00522A14" w:rsidRDefault="005D245A" w:rsidP="00585309">
                                <w:pPr>
                                  <w:spacing w:after="0" w:line="240" w:lineRule="auto"/>
                                  <w:jc w:val="center"/>
                                  <w:rPr>
                                    <w:color w:val="4F81BD" w:themeColor="accent1"/>
                                    <w:sz w:val="64"/>
                                    <w:szCs w:val="64"/>
                                  </w:rPr>
                                </w:pPr>
                                <w:sdt>
                                  <w:sdtPr>
                                    <w:rPr>
                                      <w:caps/>
                                      <w:color w:val="4F81BD" w:themeColor="accent1"/>
                                      <w:kern w:val="0"/>
                                      <w:sz w:val="50"/>
                                      <w:szCs w:val="50"/>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D245A">
                                      <w:rPr>
                                        <w:caps/>
                                        <w:color w:val="4F81BD" w:themeColor="accent1"/>
                                        <w:kern w:val="0"/>
                                        <w:sz w:val="50"/>
                                        <w:szCs w:val="50"/>
                                        <w14:ligatures w14:val="none"/>
                                      </w:rPr>
                                      <w:t xml:space="preserve">discuss the role of any two of the following issues/concepts which can enable a student of uwtsd to be successful graduate – </w:t>
                                    </w:r>
                                    <w:r w:rsidRPr="005D245A">
                                      <w:rPr>
                                        <w:caps/>
                                        <w:color w:val="4F81BD" w:themeColor="accent1"/>
                                        <w:kern w:val="0"/>
                                        <w:sz w:val="50"/>
                                        <w:szCs w:val="50"/>
                                        <w14:ligatures w14:val="none"/>
                                      </w:rPr>
                                      <w:br/>
                                    </w:r>
                                    <w:r w:rsidRPr="005D245A">
                                      <w:rPr>
                                        <w:caps/>
                                        <w:color w:val="4F81BD" w:themeColor="accent1"/>
                                        <w:kern w:val="0"/>
                                        <w:sz w:val="50"/>
                                        <w:szCs w:val="50"/>
                                        <w14:ligatures w14:val="none"/>
                                      </w:rPr>
                                      <w:br/>
                                      <w:t xml:space="preserve"> - presentation (face-to-face and virtal</w:t>
                                    </w:r>
                                    <w:r w:rsidRPr="005D245A">
                                      <w:rPr>
                                        <w:caps/>
                                        <w:color w:val="4F81BD" w:themeColor="accent1"/>
                                        <w:kern w:val="0"/>
                                        <w:sz w:val="50"/>
                                        <w:szCs w:val="50"/>
                                        <w14:ligatures w14:val="none"/>
                                      </w:rPr>
                                      <w:t xml:space="preserve">) </w:t>
                                    </w:r>
                                    <w:r w:rsidRPr="005D245A">
                                      <w:rPr>
                                        <w:caps/>
                                        <w:color w:val="4F81BD" w:themeColor="accent1"/>
                                        <w:kern w:val="0"/>
                                        <w:sz w:val="50"/>
                                        <w:szCs w:val="50"/>
                                        <w14:ligatures w14:val="none"/>
                                      </w:rPr>
                                      <w:br/>
                                      <w:t xml:space="preserve">- team working </w:t>
                                    </w:r>
                                    <w:r w:rsidRPr="005D245A">
                                      <w:rPr>
                                        <w:caps/>
                                        <w:color w:val="4F81BD" w:themeColor="accent1"/>
                                        <w:kern w:val="0"/>
                                        <w:sz w:val="50"/>
                                        <w:szCs w:val="50"/>
                                        <w14:ligatures w14:val="none"/>
                                      </w:rPr>
                                      <w:br/>
                                      <w:t xml:space="preserve"> - Essay planning </w:t>
                                    </w:r>
                                    <w:r w:rsidRPr="005D245A">
                                      <w:rPr>
                                        <w:caps/>
                                        <w:color w:val="4F81BD" w:themeColor="accent1"/>
                                        <w:kern w:val="0"/>
                                        <w:sz w:val="50"/>
                                        <w:szCs w:val="50"/>
                                        <w14:ligatures w14:val="none"/>
                                      </w:rPr>
                                      <w:br/>
                                      <w:t xml:space="preserve"> - academic writing</w:t>
                                    </w:r>
                                    <w:r w:rsidRPr="005D245A">
                                      <w:rPr>
                                        <w:caps/>
                                        <w:color w:val="4F81BD" w:themeColor="accent1"/>
                                        <w:kern w:val="0"/>
                                        <w:sz w:val="50"/>
                                        <w:szCs w:val="50"/>
                                        <w14:ligatures w14:val="none"/>
                                      </w:rPr>
                                      <w:br/>
                                      <w:t xml:space="preserve"> - Use of computer and e-learning </w:t>
                                    </w:r>
                                    <w:r>
                                      <w:rPr>
                                        <w:caps/>
                                        <w:color w:val="4F81BD" w:themeColor="accent1"/>
                                        <w:kern w:val="0"/>
                                        <w:sz w:val="50"/>
                                        <w:szCs w:val="50"/>
                                        <w14:ligatures w14:val="none"/>
                                      </w:rPr>
                                      <w:br/>
                                    </w:r>
                                    <w:r w:rsidRPr="005D245A">
                                      <w:rPr>
                                        <w:caps/>
                                        <w:color w:val="4F81BD" w:themeColor="accent1"/>
                                        <w:kern w:val="0"/>
                                        <w:sz w:val="50"/>
                                        <w:szCs w:val="50"/>
                                        <w14:ligatures w14:val="none"/>
                                      </w:rPr>
                                      <w:t>to support learning</w:t>
                                    </w:r>
                                    <w:r w:rsidRPr="005D245A">
                                      <w:rPr>
                                        <w:caps/>
                                        <w:color w:val="4F81BD" w:themeColor="accent1"/>
                                        <w:kern w:val="0"/>
                                        <w:sz w:val="50"/>
                                        <w:szCs w:val="50"/>
                                        <w14:ligatures w14:val="none"/>
                                      </w:rPr>
                                      <w:br/>
                                    </w:r>
                                    <w:r w:rsidRPr="005D245A">
                                      <w:rPr>
                                        <w:caps/>
                                        <w:color w:val="4F81BD" w:themeColor="accent1"/>
                                        <w:kern w:val="0"/>
                                        <w:sz w:val="50"/>
                                        <w:szCs w:val="50"/>
                                        <w14:ligatures w14:val="none"/>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9F1B8D" w14:textId="46DFD8B9" w:rsidR="00780E67" w:rsidRDefault="0059637D">
                                    <w:pPr>
                                      <w:jc w:val="right"/>
                                      <w:rPr>
                                        <w:smallCaps/>
                                        <w:color w:val="404040" w:themeColor="text1" w:themeTint="BF"/>
                                        <w:sz w:val="36"/>
                                        <w:szCs w:val="36"/>
                                      </w:rPr>
                                    </w:pPr>
                                    <w:r>
                                      <w:rPr>
                                        <w:color w:val="404040" w:themeColor="text1" w:themeTint="BF"/>
                                        <w:sz w:val="36"/>
                                        <w:szCs w:val="36"/>
                                      </w:rPr>
                                      <w:t>ACCADEMIC SKILLS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A06726B" id="_x0000_t202" coordsize="21600,21600" o:spt="202" path="m,l,21600r21600,l21600,xe">
                    <v:stroke joinstyle="miter"/>
                    <v:path gradientshapeok="t" o:connecttype="rect"/>
                  </v:shapetype>
                  <v:shape id="Text Box 154" o:spid="_x0000_s1026" type="#_x0000_t202" style="position:absolute;margin-left:-75.2pt;margin-top:110.7pt;width:721.5pt;height:460.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" filled="f" stroked="f" strokeweight=".5pt">
                    <v:textbox inset="126pt,0,54pt,0">
                      <w:txbxContent>
                        <w:p w14:paraId="3ED5D6D2" w14:textId="64DED05F" w:rsidR="00780E67" w:rsidRPr="00522A14" w:rsidRDefault="005D245A" w:rsidP="00585309">
                          <w:pPr>
                            <w:spacing w:after="0" w:line="240" w:lineRule="auto"/>
                            <w:jc w:val="center"/>
                            <w:rPr>
                              <w:color w:val="4F81BD" w:themeColor="accent1"/>
                              <w:sz w:val="64"/>
                              <w:szCs w:val="64"/>
                            </w:rPr>
                          </w:pPr>
                          <w:sdt>
                            <w:sdtPr>
                              <w:rPr>
                                <w:caps/>
                                <w:color w:val="4F81BD" w:themeColor="accent1"/>
                                <w:kern w:val="0"/>
                                <w:sz w:val="50"/>
                                <w:szCs w:val="50"/>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5D245A">
                                <w:rPr>
                                  <w:caps/>
                                  <w:color w:val="4F81BD" w:themeColor="accent1"/>
                                  <w:kern w:val="0"/>
                                  <w:sz w:val="50"/>
                                  <w:szCs w:val="50"/>
                                  <w14:ligatures w14:val="none"/>
                                </w:rPr>
                                <w:t xml:space="preserve">discuss the role of any two of the following issues/concepts which can enable a student of uwtsd to be successful graduate – </w:t>
                              </w:r>
                              <w:r w:rsidRPr="005D245A">
                                <w:rPr>
                                  <w:caps/>
                                  <w:color w:val="4F81BD" w:themeColor="accent1"/>
                                  <w:kern w:val="0"/>
                                  <w:sz w:val="50"/>
                                  <w:szCs w:val="50"/>
                                  <w14:ligatures w14:val="none"/>
                                </w:rPr>
                                <w:br/>
                              </w:r>
                              <w:r w:rsidRPr="005D245A">
                                <w:rPr>
                                  <w:caps/>
                                  <w:color w:val="4F81BD" w:themeColor="accent1"/>
                                  <w:kern w:val="0"/>
                                  <w:sz w:val="50"/>
                                  <w:szCs w:val="50"/>
                                  <w14:ligatures w14:val="none"/>
                                </w:rPr>
                                <w:br/>
                                <w:t xml:space="preserve"> - presentation (face-to-face and virtal</w:t>
                              </w:r>
                              <w:r w:rsidRPr="005D245A">
                                <w:rPr>
                                  <w:caps/>
                                  <w:color w:val="4F81BD" w:themeColor="accent1"/>
                                  <w:kern w:val="0"/>
                                  <w:sz w:val="50"/>
                                  <w:szCs w:val="50"/>
                                  <w14:ligatures w14:val="none"/>
                                </w:rPr>
                                <w:t xml:space="preserve">) </w:t>
                              </w:r>
                              <w:r w:rsidRPr="005D245A">
                                <w:rPr>
                                  <w:caps/>
                                  <w:color w:val="4F81BD" w:themeColor="accent1"/>
                                  <w:kern w:val="0"/>
                                  <w:sz w:val="50"/>
                                  <w:szCs w:val="50"/>
                                  <w14:ligatures w14:val="none"/>
                                </w:rPr>
                                <w:br/>
                                <w:t xml:space="preserve">- team working </w:t>
                              </w:r>
                              <w:r w:rsidRPr="005D245A">
                                <w:rPr>
                                  <w:caps/>
                                  <w:color w:val="4F81BD" w:themeColor="accent1"/>
                                  <w:kern w:val="0"/>
                                  <w:sz w:val="50"/>
                                  <w:szCs w:val="50"/>
                                  <w14:ligatures w14:val="none"/>
                                </w:rPr>
                                <w:br/>
                                <w:t xml:space="preserve"> - Essay planning </w:t>
                              </w:r>
                              <w:r w:rsidRPr="005D245A">
                                <w:rPr>
                                  <w:caps/>
                                  <w:color w:val="4F81BD" w:themeColor="accent1"/>
                                  <w:kern w:val="0"/>
                                  <w:sz w:val="50"/>
                                  <w:szCs w:val="50"/>
                                  <w14:ligatures w14:val="none"/>
                                </w:rPr>
                                <w:br/>
                                <w:t xml:space="preserve"> - academic writing</w:t>
                              </w:r>
                              <w:r w:rsidRPr="005D245A">
                                <w:rPr>
                                  <w:caps/>
                                  <w:color w:val="4F81BD" w:themeColor="accent1"/>
                                  <w:kern w:val="0"/>
                                  <w:sz w:val="50"/>
                                  <w:szCs w:val="50"/>
                                  <w14:ligatures w14:val="none"/>
                                </w:rPr>
                                <w:br/>
                                <w:t xml:space="preserve"> - Use of computer and e-learning </w:t>
                              </w:r>
                              <w:r>
                                <w:rPr>
                                  <w:caps/>
                                  <w:color w:val="4F81BD" w:themeColor="accent1"/>
                                  <w:kern w:val="0"/>
                                  <w:sz w:val="50"/>
                                  <w:szCs w:val="50"/>
                                  <w14:ligatures w14:val="none"/>
                                </w:rPr>
                                <w:br/>
                              </w:r>
                              <w:r w:rsidRPr="005D245A">
                                <w:rPr>
                                  <w:caps/>
                                  <w:color w:val="4F81BD" w:themeColor="accent1"/>
                                  <w:kern w:val="0"/>
                                  <w:sz w:val="50"/>
                                  <w:szCs w:val="50"/>
                                  <w14:ligatures w14:val="none"/>
                                </w:rPr>
                                <w:t>to support learning</w:t>
                              </w:r>
                              <w:r w:rsidRPr="005D245A">
                                <w:rPr>
                                  <w:caps/>
                                  <w:color w:val="4F81BD" w:themeColor="accent1"/>
                                  <w:kern w:val="0"/>
                                  <w:sz w:val="50"/>
                                  <w:szCs w:val="50"/>
                                  <w14:ligatures w14:val="none"/>
                                </w:rPr>
                                <w:br/>
                              </w:r>
                              <w:r w:rsidRPr="005D245A">
                                <w:rPr>
                                  <w:caps/>
                                  <w:color w:val="4F81BD" w:themeColor="accent1"/>
                                  <w:kern w:val="0"/>
                                  <w:sz w:val="50"/>
                                  <w:szCs w:val="50"/>
                                  <w14:ligatures w14:val="none"/>
                                </w:rPr>
                                <w:br/>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C9F1B8D" w14:textId="46DFD8B9" w:rsidR="00780E67" w:rsidRDefault="0059637D">
                              <w:pPr>
                                <w:jc w:val="right"/>
                                <w:rPr>
                                  <w:smallCaps/>
                                  <w:color w:val="404040" w:themeColor="text1" w:themeTint="BF"/>
                                  <w:sz w:val="36"/>
                                  <w:szCs w:val="36"/>
                                </w:rPr>
                              </w:pPr>
                              <w:r>
                                <w:rPr>
                                  <w:color w:val="404040" w:themeColor="text1" w:themeTint="BF"/>
                                  <w:sz w:val="36"/>
                                  <w:szCs w:val="36"/>
                                </w:rPr>
                                <w:t>ACCADEMIC SKILLS</w:t>
                              </w:r>
                            </w:p>
                          </w:sdtContent>
                        </w:sdt>
                      </w:txbxContent>
                    </v:textbox>
                    <w10:wrap type="square" anchorx="page" anchory="page"/>
                  </v:shape>
                </w:pict>
              </mc:Fallback>
            </mc:AlternateContent>
          </w:r>
          <w:r w:rsidR="00780E67">
            <w:rPr>
              <w:noProof/>
            </w:rPr>
            <mc:AlternateContent>
              <mc:Choice Requires="wpg">
                <w:drawing>
                  <wp:anchor distT="0" distB="0" distL="114300" distR="114300" simplePos="0" relativeHeight="251662336" behindDoc="0" locked="0" layoutInCell="1" allowOverlap="1" wp14:anchorId="03DB5AE4" wp14:editId="113A89A3">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DE8BFE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OyzcAA&#10;AADcAAAADwAAAGRycy9kb3ducmV2LnhtbESPzWrCQBDH7wXfYRmht7oxoJXoKpIg2KNpH2DITpNg&#10;djZkV13f3jkUepth/h+/2R2SG9SdptB7NrBcZKCIG297bg38fJ8+NqBCRLY4eCYDTwpw2M/edlhY&#10;/+AL3evYKgnhUKCBLsax0Do0HTkMCz8Sy+3XTw6jrFOr7YQPCXeDzrNsrR32LA0djlR21Fzrm5Pe&#10;elOt+DMn+io5S8tTXrVXZ8z7PB23oCKl+C/+c5+t4K8EX56RCf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OyzcAAAADcAAAADwAAAAAAAAAAAAAAAACYAgAAZHJzL2Rvd25y&#10;ZXYueG1sUEsFBgAAAAAEAAQA9QAAAIUD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WODsIA&#10;AADcAAAADwAAAGRycy9kb3ducmV2LnhtbERPS2sCMRC+F/ofwhS81ewKFrs1ioivW6kV7HFIxt1l&#10;N5Mlie76702h0Nt8fM+ZLwfbihv5UDtWkI8zEMTamZpLBafv7esMRIjIBlvHpOBOAZaL56c5Fsb1&#10;/EW3YyxFCuFQoIIqxq6QMuiKLIax64gTd3HeYkzQl9J47FO4beUky96kxZpTQ4UdrSvSzfFqFfQr&#10;+e5/zr0+TPLN7jL7bHTYN0qNXobVB4hIQ/wX/7kPJs2f5vD7TLp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pY4OwgAAANwAAAAPAAAAAAAAAAAAAAAAAJgCAABkcnMvZG93&#10;bnJldi54bWxQSwUGAAAAAAQABAD1AAAAhwMAAAAA&#10;" stroked="f" strokeweight="2pt">
                      <v:fill r:id="rId10" o:title="" recolor="t" rotate="t" type="frame"/>
                    </v:rect>
                    <w10:wrap anchorx="page" anchory="page"/>
                  </v:group>
                </w:pict>
              </mc:Fallback>
            </mc:AlternateContent>
          </w:r>
          <w:r w:rsidR="00780E67">
            <w:rPr>
              <w:noProof/>
            </w:rPr>
            <mc:AlternateContent>
              <mc:Choice Requires="wps">
                <w:drawing>
                  <wp:anchor distT="0" distB="0" distL="114300" distR="114300" simplePos="0" relativeHeight="251660288" behindDoc="0" locked="0" layoutInCell="1" allowOverlap="1" wp14:anchorId="0DBEFD85" wp14:editId="73109FD8">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9403C8" w14:textId="7A326A0A" w:rsidR="00780E67" w:rsidRDefault="00780E67" w:rsidP="0059637D">
                                <w:pPr>
                                  <w:pStyle w:val="NoSpacing"/>
                                  <w:rPr>
                                    <w:color w:val="595959" w:themeColor="text1" w:themeTint="A6"/>
                                    <w:sz w:val="28"/>
                                    <w:szCs w:val="28"/>
                                  </w:rPr>
                                </w:pPr>
                              </w:p>
                              <w:p w14:paraId="28620406" w14:textId="55A6A5F9" w:rsidR="00780E67" w:rsidRDefault="00423B9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637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0DBEFD85"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p w14:paraId="6B9403C8" w14:textId="7A326A0A" w:rsidR="00780E67" w:rsidRDefault="00780E67" w:rsidP="0059637D">
                          <w:pPr>
                            <w:pStyle w:val="NoSpacing"/>
                            <w:rPr>
                              <w:color w:val="595959" w:themeColor="text1" w:themeTint="A6"/>
                              <w:sz w:val="28"/>
                              <w:szCs w:val="28"/>
                            </w:rPr>
                          </w:pPr>
                        </w:p>
                        <w:p w14:paraId="28620406" w14:textId="55A6A5F9" w:rsidR="00780E67" w:rsidRDefault="004F7DCF">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59637D">
                                <w:rPr>
                                  <w:color w:val="595959" w:themeColor="text1" w:themeTint="A6"/>
                                  <w:sz w:val="18"/>
                                  <w:szCs w:val="18"/>
                                </w:rPr>
                                <w:t xml:space="preserve">     </w:t>
                              </w:r>
                            </w:sdtContent>
                          </w:sdt>
                        </w:p>
                      </w:txbxContent>
                    </v:textbox>
                    <w10:wrap type="square" anchorx="page" anchory="page"/>
                  </v:shape>
                </w:pict>
              </mc:Fallback>
            </mc:AlternateContent>
          </w:r>
        </w:p>
        <w:p w14:paraId="74709721" w14:textId="7A8D34A0" w:rsidR="00780E67" w:rsidRDefault="00585309">
          <w:pPr>
            <w:rPr>
              <w:rFonts w:ascii="Arial" w:hAnsi="Arial" w:cs="Arial"/>
            </w:rPr>
          </w:pPr>
          <w:r>
            <w:rPr>
              <w:noProof/>
            </w:rPr>
            <mc:AlternateContent>
              <mc:Choice Requires="wps">
                <w:drawing>
                  <wp:anchor distT="0" distB="0" distL="114300" distR="114300" simplePos="0" relativeHeight="251661312" behindDoc="0" locked="0" layoutInCell="1" allowOverlap="1" wp14:anchorId="5FD11B13" wp14:editId="18E4F15E">
                    <wp:simplePos x="0" y="0"/>
                    <wp:positionH relativeFrom="margin">
                      <wp:align>center</wp:align>
                    </wp:positionH>
                    <wp:positionV relativeFrom="margin">
                      <wp:align>bottom</wp:align>
                    </wp:positionV>
                    <wp:extent cx="7315200" cy="1762125"/>
                    <wp:effectExtent l="0" t="0" r="0" b="952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762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EndPr/>
                                <w:sdtContent>
                                  <w:p w14:paraId="3BACDA27" w14:textId="4A97341E" w:rsidR="0059637D" w:rsidRDefault="0059637D" w:rsidP="0059637D">
                                    <w:pPr>
                                      <w:spacing w:after="160" w:line="259" w:lineRule="auto"/>
                                      <w:jc w:val="center"/>
                                      <w:rPr>
                                        <w:rFonts w:ascii="Arial" w:hAnsi="Arial" w:cs="Arial"/>
                                        <w:sz w:val="32"/>
                                        <w:szCs w:val="32"/>
                                      </w:rPr>
                                    </w:pPr>
                                    <w:r>
                                      <w:rPr>
                                        <w:rFonts w:ascii="Arial" w:hAnsi="Arial" w:cs="Arial"/>
                                        <w:sz w:val="32"/>
                                        <w:szCs w:val="32"/>
                                      </w:rPr>
                                      <w:t xml:space="preserve">BA Business Management                              LCBB4006_BIRM                                                         Dr. Eric </w:t>
                                    </w:r>
                                    <w:proofErr w:type="spellStart"/>
                                    <w:r>
                                      <w:rPr>
                                        <w:rFonts w:ascii="Arial" w:hAnsi="Arial" w:cs="Arial"/>
                                        <w:sz w:val="32"/>
                                        <w:szCs w:val="32"/>
                                      </w:rPr>
                                      <w:t>Osei</w:t>
                                    </w:r>
                                    <w:proofErr w:type="spellEnd"/>
                                    <w:r>
                                      <w:rPr>
                                        <w:rFonts w:ascii="Arial" w:hAnsi="Arial" w:cs="Arial"/>
                                        <w:sz w:val="32"/>
                                        <w:szCs w:val="32"/>
                                      </w:rPr>
                                      <w:t xml:space="preserve">                                                                                            </w:t>
                                    </w:r>
                                    <w:proofErr w:type="spellStart"/>
                                    <w:r>
                                      <w:rPr>
                                        <w:rFonts w:ascii="Arial" w:hAnsi="Arial" w:cs="Arial"/>
                                        <w:sz w:val="32"/>
                                        <w:szCs w:val="32"/>
                                      </w:rPr>
                                      <w:t>Georgi</w:t>
                                    </w:r>
                                    <w:proofErr w:type="spellEnd"/>
                                    <w:r>
                                      <w:rPr>
                                        <w:rFonts w:ascii="Arial" w:hAnsi="Arial" w:cs="Arial"/>
                                        <w:sz w:val="32"/>
                                        <w:szCs w:val="32"/>
                                      </w:rPr>
                                      <w:t xml:space="preserve"> </w:t>
                                    </w:r>
                                    <w:proofErr w:type="spellStart"/>
                                    <w:r>
                                      <w:rPr>
                                        <w:rFonts w:ascii="Arial" w:hAnsi="Arial" w:cs="Arial"/>
                                        <w:sz w:val="32"/>
                                        <w:szCs w:val="32"/>
                                      </w:rPr>
                                      <w:t>Dimitrov</w:t>
                                    </w:r>
                                    <w:proofErr w:type="spellEnd"/>
                                    <w:r>
                                      <w:rPr>
                                        <w:rFonts w:ascii="Arial" w:hAnsi="Arial" w:cs="Arial"/>
                                        <w:sz w:val="32"/>
                                        <w:szCs w:val="32"/>
                                      </w:rPr>
                                      <w:t xml:space="preserve">                                                          Student number                                                            2230344</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FD11B13" id="Text Box 153" o:spid="_x0000_s1028" type="#_x0000_t202" style="position:absolute;margin-left:0;margin-top:0;width:8in;height:138.75pt;z-index:251661312;visibility:visible;mso-wrap-style:square;mso-width-percent:941;mso-height-percent:0;mso-wrap-distance-left:9pt;mso-wrap-distance-top:0;mso-wrap-distance-right:9pt;mso-wrap-distance-bottom:0;mso-position-horizontal:center;mso-position-horizontal-relative:margin;mso-position-vertical:bottom;mso-position-vertical-relative:margin;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" filled="f" stroked="f" strokeweight=".5pt">
                    <v:textbox inset="126pt,0,54pt,0">
                      <w:txbxContent>
                        <w:sdt>
                          <w:sdtPr>
                            <w:rPr>
                              <w:rFonts w:ascii="Arial" w:hAnsi="Arial" w:cs="Arial"/>
                              <w:sz w:val="32"/>
                              <w:szCs w:val="32"/>
                            </w:rPr>
                            <w:alias w:val="Abstract"/>
                            <w:tag w:val=""/>
                            <w:id w:val="1944726443"/>
                            <w:dataBinding w:prefixMappings="xmlns:ns0='http://schemas.microsoft.com/office/2006/coverPageProps' " w:xpath="/ns0:CoverPageProperties[1]/ns0:Abstract[1]" w:storeItemID="{55AF091B-3C7A-41E3-B477-F2FDAA23CFDA}"/>
                            <w:text/>
                          </w:sdtPr>
                          <w:sdtEndPr/>
                          <w:sdtContent>
                            <w:p w14:paraId="3BACDA27" w14:textId="4A97341E" w:rsidR="0059637D" w:rsidRDefault="0059637D" w:rsidP="0059637D">
                              <w:pPr>
                                <w:spacing w:after="160" w:line="259" w:lineRule="auto"/>
                                <w:jc w:val="center"/>
                                <w:rPr>
                                  <w:rFonts w:ascii="Arial" w:hAnsi="Arial" w:cs="Arial"/>
                                  <w:sz w:val="32"/>
                                  <w:szCs w:val="32"/>
                                </w:rPr>
                              </w:pPr>
                              <w:r>
                                <w:rPr>
                                  <w:rFonts w:ascii="Arial" w:hAnsi="Arial" w:cs="Arial"/>
                                  <w:sz w:val="32"/>
                                  <w:szCs w:val="32"/>
                                </w:rPr>
                                <w:t xml:space="preserve">BA Business Management                              LCBB4006_BIRM                                                         Dr. Eric </w:t>
                              </w:r>
                              <w:proofErr w:type="spellStart"/>
                              <w:r>
                                <w:rPr>
                                  <w:rFonts w:ascii="Arial" w:hAnsi="Arial" w:cs="Arial"/>
                                  <w:sz w:val="32"/>
                                  <w:szCs w:val="32"/>
                                </w:rPr>
                                <w:t>Osei</w:t>
                              </w:r>
                              <w:proofErr w:type="spellEnd"/>
                              <w:r>
                                <w:rPr>
                                  <w:rFonts w:ascii="Arial" w:hAnsi="Arial" w:cs="Arial"/>
                                  <w:sz w:val="32"/>
                                  <w:szCs w:val="32"/>
                                </w:rPr>
                                <w:t xml:space="preserve">                                                                                            </w:t>
                              </w:r>
                              <w:proofErr w:type="spellStart"/>
                              <w:r>
                                <w:rPr>
                                  <w:rFonts w:ascii="Arial" w:hAnsi="Arial" w:cs="Arial"/>
                                  <w:sz w:val="32"/>
                                  <w:szCs w:val="32"/>
                                </w:rPr>
                                <w:t>Georgi</w:t>
                              </w:r>
                              <w:proofErr w:type="spellEnd"/>
                              <w:r>
                                <w:rPr>
                                  <w:rFonts w:ascii="Arial" w:hAnsi="Arial" w:cs="Arial"/>
                                  <w:sz w:val="32"/>
                                  <w:szCs w:val="32"/>
                                </w:rPr>
                                <w:t xml:space="preserve"> </w:t>
                              </w:r>
                              <w:proofErr w:type="spellStart"/>
                              <w:r>
                                <w:rPr>
                                  <w:rFonts w:ascii="Arial" w:hAnsi="Arial" w:cs="Arial"/>
                                  <w:sz w:val="32"/>
                                  <w:szCs w:val="32"/>
                                </w:rPr>
                                <w:t>Dimitrov</w:t>
                              </w:r>
                              <w:proofErr w:type="spellEnd"/>
                              <w:r>
                                <w:rPr>
                                  <w:rFonts w:ascii="Arial" w:hAnsi="Arial" w:cs="Arial"/>
                                  <w:sz w:val="32"/>
                                  <w:szCs w:val="32"/>
                                </w:rPr>
                                <w:t xml:space="preserve">                                                          Student number                                                            2230344</w:t>
                              </w:r>
                            </w:p>
                          </w:sdtContent>
                        </w:sdt>
                      </w:txbxContent>
                    </v:textbox>
                    <w10:wrap type="square" anchorx="margin" anchory="margin"/>
                  </v:shape>
                </w:pict>
              </mc:Fallback>
            </mc:AlternateContent>
          </w:r>
          <w:r w:rsidR="00780E67">
            <w:rPr>
              <w:rFonts w:ascii="Arial" w:hAnsi="Arial" w:cs="Arial"/>
            </w:rPr>
            <w:br w:type="page"/>
          </w:r>
        </w:p>
      </w:sdtContent>
    </w:sdt>
    <w:p w14:paraId="18AC4DB3"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lastRenderedPageBreak/>
        <w:t>UWTSD Graduate Attributes Framework</w:t>
      </w:r>
    </w:p>
    <w:p w14:paraId="252D90E3"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Introduction</w:t>
      </w:r>
    </w:p>
    <w:p w14:paraId="601C2B88" w14:textId="54B9B60E"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The University </w:t>
      </w:r>
      <w:proofErr w:type="gramStart"/>
      <w:r w:rsidRPr="008428BB">
        <w:rPr>
          <w:rFonts w:ascii="Arial" w:hAnsi="Arial" w:cs="Arial"/>
        </w:rPr>
        <w:t>of</w:t>
      </w:r>
      <w:proofErr w:type="gramEnd"/>
      <w:r w:rsidRPr="008428BB">
        <w:rPr>
          <w:rFonts w:ascii="Arial" w:hAnsi="Arial" w:cs="Arial"/>
        </w:rPr>
        <w:t xml:space="preserve"> Wales Trinity Saint David (UWTSD) aims to equip students with critical </w:t>
      </w:r>
      <w:r w:rsidR="00A1125C" w:rsidRPr="008428BB">
        <w:rPr>
          <w:rFonts w:ascii="Arial" w:hAnsi="Arial" w:cs="Arial"/>
        </w:rPr>
        <w:t>capacity</w:t>
      </w:r>
      <w:r w:rsidRPr="008428BB">
        <w:rPr>
          <w:rFonts w:ascii="Arial" w:hAnsi="Arial" w:cs="Arial"/>
        </w:rPr>
        <w:t xml:space="preserve"> and personal and professional skills through its sophisticated education programs to become knowledgeable graduates. The university embraces recent technologies and trends that can help equip students with employability skills. The effect of Covid-19 has been crucial for the university in incorporating digital skills in its programs to ensure students adapt well to a modern workplace where people can either work from home or the office. Thus, it is more </w:t>
      </w:r>
      <w:r w:rsidR="00A1125C" w:rsidRPr="008428BB">
        <w:rPr>
          <w:rFonts w:ascii="Arial" w:hAnsi="Arial" w:cs="Arial"/>
        </w:rPr>
        <w:t>willing</w:t>
      </w:r>
      <w:r w:rsidRPr="008428BB">
        <w:rPr>
          <w:rFonts w:ascii="Arial" w:hAnsi="Arial" w:cs="Arial"/>
        </w:rPr>
        <w:t xml:space="preserve"> to </w:t>
      </w:r>
      <w:r w:rsidR="00A1125C" w:rsidRPr="008428BB">
        <w:rPr>
          <w:rFonts w:ascii="Arial" w:hAnsi="Arial" w:cs="Arial"/>
        </w:rPr>
        <w:t>empower</w:t>
      </w:r>
      <w:r w:rsidRPr="008428BB">
        <w:rPr>
          <w:rFonts w:ascii="Arial" w:hAnsi="Arial" w:cs="Arial"/>
        </w:rPr>
        <w:t xml:space="preserve"> students to learn research skills, project management, personal qualities and even digital competency. Suck skills are possible due to learning program concepts such as essay planning, academic writing, teamwork, presentation, computer and e-learning. Among these two, presentation and academic writing are essential concepts that ensure students become successful graduates.</w:t>
      </w:r>
    </w:p>
    <w:p w14:paraId="33BEDCCB"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Party 1: Discussion of concepts</w:t>
      </w:r>
    </w:p>
    <w:p w14:paraId="3C293029"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Presentation (Face-to-Face and Virtual)</w:t>
      </w:r>
    </w:p>
    <w:p w14:paraId="13297BA0" w14:textId="77777777" w:rsidR="00D65C61" w:rsidRPr="008428BB" w:rsidRDefault="00D65C61" w:rsidP="00522A14">
      <w:pPr>
        <w:spacing w:after="0" w:line="360" w:lineRule="auto"/>
        <w:ind w:firstLine="720"/>
        <w:jc w:val="both"/>
        <w:rPr>
          <w:rFonts w:ascii="Arial" w:hAnsi="Arial" w:cs="Arial"/>
        </w:rPr>
      </w:pPr>
      <w:r w:rsidRPr="008428BB">
        <w:rPr>
          <w:rFonts w:ascii="Arial" w:hAnsi="Arial" w:cs="Arial"/>
        </w:rPr>
        <w:t>Presentation skills are vital in university and the workplace. They are an individual's ability to offer compelling, informative and transformative speeches or talks. The capabilities include body language, tone, creativity and language. Students can either present in face-to-face interactions such as public speaking or virtually via web or video conferencing platforms. Notably, students must master the content, delivery and visuals. Giving presentations is always challenging and requires consistent improvement of skills and awareness of the audience's needs and perspectives about the topic in question. It is excellent that UWTSD has an exciting digital literacy framework aimed at helping students learn and practice to become competent public speaking personnel.</w:t>
      </w:r>
    </w:p>
    <w:p w14:paraId="39785DBA" w14:textId="77777777"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According to Cognitive Load Theory (CLT), a presenter should focus on delivering content which is rich in meaning but simple to understand. If a presenter incorporates less text in slides, the result would be a more focused audience that finds following up the presentation intriguing. CLT describes the burden on human working memory as people strive to hold onto previous information and process new ones. John </w:t>
      </w:r>
      <w:proofErr w:type="spellStart"/>
      <w:r w:rsidRPr="008428BB">
        <w:rPr>
          <w:rFonts w:ascii="Arial" w:hAnsi="Arial" w:cs="Arial"/>
        </w:rPr>
        <w:t>Sweller</w:t>
      </w:r>
      <w:proofErr w:type="spellEnd"/>
      <w:r w:rsidRPr="008428BB">
        <w:rPr>
          <w:rFonts w:ascii="Arial" w:hAnsi="Arial" w:cs="Arial"/>
        </w:rPr>
        <w:t xml:space="preserve"> presents three ways presenters should consider while preparing their presentations; intrinsic cognitive load, extraneous cognitive load and germane cognitive load (</w:t>
      </w:r>
      <w:proofErr w:type="spellStart"/>
      <w:r w:rsidRPr="008428BB">
        <w:rPr>
          <w:rFonts w:ascii="Arial" w:hAnsi="Arial" w:cs="Arial"/>
        </w:rPr>
        <w:t>Cai</w:t>
      </w:r>
      <w:proofErr w:type="spellEnd"/>
      <w:r w:rsidRPr="008428BB">
        <w:rPr>
          <w:rFonts w:ascii="Arial" w:hAnsi="Arial" w:cs="Arial"/>
        </w:rPr>
        <w:t xml:space="preserve"> and </w:t>
      </w:r>
      <w:proofErr w:type="spellStart"/>
      <w:r w:rsidRPr="008428BB">
        <w:rPr>
          <w:rFonts w:ascii="Arial" w:hAnsi="Arial" w:cs="Arial"/>
        </w:rPr>
        <w:t>Gu</w:t>
      </w:r>
      <w:proofErr w:type="spellEnd"/>
      <w:r w:rsidRPr="008428BB">
        <w:rPr>
          <w:rFonts w:ascii="Arial" w:hAnsi="Arial" w:cs="Arial"/>
        </w:rPr>
        <w:t xml:space="preserve">, 2019, pp. 2329-2345). The intrinsic cognitive load operates based on the complexity of information presented to the working memory. The area of focus is on new concepts and detailed information. This load indicates a need for a presenter to use lots of persuasive aids and simple language to ensure audience engagement. The extraneous cognitive </w:t>
      </w:r>
      <w:r w:rsidRPr="008428BB">
        <w:rPr>
          <w:rFonts w:ascii="Arial" w:hAnsi="Arial" w:cs="Arial"/>
        </w:rPr>
        <w:lastRenderedPageBreak/>
        <w:t>load depends on the presenter's choice of presentation method. The most effective way is clear, simple and with more visuals than dense texts. Conversely, germane cognitive load is more inclined to the presenter's use of examples and the patterns that make information easily conveyed to the audience. Therefore, CLT proposes that presenters use simple language, ensure practical proximity and have more visuals than primarily relying on text to engage the audience.</w:t>
      </w:r>
    </w:p>
    <w:p w14:paraId="59B06FAD" w14:textId="77777777"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Face-to-face presentation is crucial since it helps an individual to convince, build stronger connections, and use effective non-verbal communication, and it's quicker and more effective. Swaying people into believing a person's point of view is an essential skill. Students must present their persuasive or argumentative essays in the classroom to convince classmates of their perspective and why it matters. It is easy to convince others when one can see and interpret their audience's reactions. By maintaining eye contact, a presenter builds more substantial connections with the audience, which is suitable for understanding whether they are active or passive. Body language can tell how a presenter is feeling about their topic. It is a perfect opportunity to ensure the audience can connect the message with body language for an adequate understanding. Students have to know that the audience can tell if, as a presenter, they are confident about their topic or inattentive to their pitch. Face-to-face presentation is the best method to pass messages quickly and effectively to the audience. As a result, learning face-to-face skills at UWTSD is vital in enabling students to become influential public speakers. </w:t>
      </w:r>
    </w:p>
    <w:p w14:paraId="60B92825" w14:textId="031598A1"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Conversely, virtual presentations have become the norm with people used to working remotely. </w:t>
      </w:r>
      <w:proofErr w:type="spellStart"/>
      <w:r w:rsidR="005D245A" w:rsidRPr="008428BB">
        <w:rPr>
          <w:rFonts w:ascii="Arial" w:hAnsi="Arial" w:cs="Arial"/>
        </w:rPr>
        <w:t>Belboukhaddaoui</w:t>
      </w:r>
      <w:proofErr w:type="spellEnd"/>
      <w:r w:rsidR="005D245A" w:rsidRPr="008428BB">
        <w:rPr>
          <w:rFonts w:ascii="Arial" w:hAnsi="Arial" w:cs="Arial"/>
        </w:rPr>
        <w:t xml:space="preserve"> and </w:t>
      </w:r>
      <w:proofErr w:type="spellStart"/>
      <w:r w:rsidR="005D245A" w:rsidRPr="008428BB">
        <w:rPr>
          <w:rFonts w:ascii="Arial" w:hAnsi="Arial" w:cs="Arial"/>
        </w:rPr>
        <w:t>Ginkel</w:t>
      </w:r>
      <w:proofErr w:type="spellEnd"/>
      <w:r w:rsidR="005D245A" w:rsidRPr="008428BB">
        <w:rPr>
          <w:rFonts w:ascii="Arial" w:hAnsi="Arial" w:cs="Arial"/>
        </w:rPr>
        <w:t xml:space="preserve"> </w:t>
      </w:r>
      <w:r w:rsidRPr="008428BB">
        <w:rPr>
          <w:rFonts w:ascii="Arial" w:hAnsi="Arial" w:cs="Arial"/>
        </w:rPr>
        <w:t>observe that virtual presentations are vital in saving time, boosting interactivity, facilitating sharing of communication and increasing communication radius (</w:t>
      </w:r>
      <w:proofErr w:type="spellStart"/>
      <w:r w:rsidR="005D245A" w:rsidRPr="008428BB">
        <w:rPr>
          <w:rFonts w:ascii="Arial" w:hAnsi="Arial" w:cs="Arial"/>
        </w:rPr>
        <w:t>Be</w:t>
      </w:r>
      <w:r w:rsidR="005D245A" w:rsidRPr="008428BB">
        <w:rPr>
          <w:rFonts w:ascii="Arial" w:hAnsi="Arial" w:cs="Arial"/>
        </w:rPr>
        <w:t>lboukhaddaoui</w:t>
      </w:r>
      <w:proofErr w:type="spellEnd"/>
      <w:r w:rsidR="005D245A" w:rsidRPr="008428BB">
        <w:rPr>
          <w:rFonts w:ascii="Arial" w:hAnsi="Arial" w:cs="Arial"/>
        </w:rPr>
        <w:t xml:space="preserve"> and </w:t>
      </w:r>
      <w:proofErr w:type="spellStart"/>
      <w:r w:rsidR="005D245A" w:rsidRPr="008428BB">
        <w:rPr>
          <w:rFonts w:ascii="Arial" w:hAnsi="Arial" w:cs="Arial"/>
        </w:rPr>
        <w:t>Ginkel</w:t>
      </w:r>
      <w:proofErr w:type="spellEnd"/>
      <w:r w:rsidR="005D245A" w:rsidRPr="008428BB">
        <w:rPr>
          <w:rFonts w:ascii="Arial" w:hAnsi="Arial" w:cs="Arial"/>
        </w:rPr>
        <w:t xml:space="preserve">, 2019, </w:t>
      </w:r>
      <w:r w:rsidRPr="008428BB">
        <w:rPr>
          <w:rFonts w:ascii="Arial" w:hAnsi="Arial" w:cs="Arial"/>
        </w:rPr>
        <w:t>pp.25-31). In today's workplaces, online meetings have increased while face-to-face meetings have become minimal. Thus, it is an opportunity for students to learn all the requirements of virtual presentations to gain relevant market skills. The best thing about UWTSD is that it allows students to sharpen their digital skills through the digital literacy framework. People can attend virtual presentations from anywhere thus saving time for travelling and organising physical meetings. It also engages the audience due to the visuals that effectively illustrate data. Students must understand how to incorporate visuals in their presentations to ensure they are appealing and communicate the intended meaning. Using graphs, tables, charts, and other images helps make virtual presentations intriguing and easy to follow and ensures audience engagement.</w:t>
      </w:r>
    </w:p>
    <w:p w14:paraId="3A460DA6" w14:textId="30DFE8E1"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Presentation skills affect students' confidence, academic results and group interactions. In this era of technological advancement, students must enhance their presentation skills to develop professionalism in the learning environment. The attitude and communication of students </w:t>
      </w:r>
      <w:r w:rsidRPr="008428BB">
        <w:rPr>
          <w:rFonts w:ascii="Arial" w:hAnsi="Arial" w:cs="Arial"/>
        </w:rPr>
        <w:lastRenderedPageBreak/>
        <w:t xml:space="preserve">speak a lot about their presentation skills. The stressful nature of presentations makes many students uncomfortable when asked to present, yet it is a skill that each student must possess to become a professional public speaker. Thus, with practical presentation skills, students often feel it easy to present impromptu speeches and maintain composure before others in the classroom. Such confidence is essential to nurture so students can learn how to give their perspectives without running out of words or feeling excessively nervous. Good thing UWTSD values presentation skills and strives to ensure all students gain opportunities that can help them become professionals. Students who have good presentation skills find it easy to interact with others. They feel at ease with classmates and instructors. Thus, such students have a high chance of reaching out when they have questions and performing well in teamwork compared to their counterparts. In addition, practical presentation skills are good for academic performance as students score high in classroom presentations such as research proposals or other relevant assignments. </w:t>
      </w:r>
    </w:p>
    <w:p w14:paraId="2C867CF6"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Academic Writing</w:t>
      </w:r>
    </w:p>
    <w:p w14:paraId="3E74B32C" w14:textId="572C0066"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Academic writing is a formal type embraced by colleges and universities that reflects scholarly publications. It has specific conventions in content, structure and style. Students must write essays, research papers and even dissertations in an academic writing style. Based on </w:t>
      </w:r>
      <w:proofErr w:type="spellStart"/>
      <w:r w:rsidR="00AA0183" w:rsidRPr="008428BB">
        <w:rPr>
          <w:rFonts w:ascii="Arial" w:hAnsi="Arial" w:cs="Arial"/>
        </w:rPr>
        <w:t>Labaree</w:t>
      </w:r>
      <w:proofErr w:type="spellEnd"/>
      <w:r w:rsidRPr="008428BB">
        <w:rPr>
          <w:rFonts w:ascii="Arial" w:hAnsi="Arial" w:cs="Arial"/>
        </w:rPr>
        <w:t xml:space="preserve">, such writing must be formal, unbiased, </w:t>
      </w:r>
      <w:r w:rsidR="00AA0183" w:rsidRPr="008428BB">
        <w:rPr>
          <w:rFonts w:ascii="Arial" w:hAnsi="Arial" w:cs="Arial"/>
        </w:rPr>
        <w:t>organized</w:t>
      </w:r>
      <w:r w:rsidRPr="008428BB">
        <w:rPr>
          <w:rFonts w:ascii="Arial" w:hAnsi="Arial" w:cs="Arial"/>
        </w:rPr>
        <w:t>, and consistent and referenced (</w:t>
      </w:r>
      <w:proofErr w:type="spellStart"/>
      <w:r w:rsidR="00AA0183" w:rsidRPr="008428BB">
        <w:rPr>
          <w:rFonts w:ascii="Arial" w:hAnsi="Arial" w:cs="Arial"/>
        </w:rPr>
        <w:t>Labaree</w:t>
      </w:r>
      <w:proofErr w:type="spellEnd"/>
      <w:r w:rsidR="00AA0183" w:rsidRPr="008428BB">
        <w:rPr>
          <w:rFonts w:ascii="Arial" w:hAnsi="Arial" w:cs="Arial"/>
        </w:rPr>
        <w:t xml:space="preserve">, 2020, </w:t>
      </w:r>
      <w:r w:rsidRPr="008428BB">
        <w:rPr>
          <w:rFonts w:ascii="Arial" w:hAnsi="Arial" w:cs="Arial"/>
        </w:rPr>
        <w:t>pp. 679-693). For most academic writings, students must have a cover page, an introduction, a body, a conclus</w:t>
      </w:r>
      <w:r w:rsidR="00AA0183" w:rsidRPr="008428BB">
        <w:rPr>
          <w:rFonts w:ascii="Arial" w:hAnsi="Arial" w:cs="Arial"/>
        </w:rPr>
        <w:t xml:space="preserve">ion and a reference list. Such </w:t>
      </w:r>
      <w:r w:rsidRPr="008428BB">
        <w:rPr>
          <w:rFonts w:ascii="Arial" w:hAnsi="Arial" w:cs="Arial"/>
        </w:rPr>
        <w:t>structure is standard in essays, research papers, dissertations, research proposals and literature reviews. However, other types of work, such as annotated bibliographies and lab reports, also have formal structures consistent with the academic writing style.</w:t>
      </w:r>
    </w:p>
    <w:p w14:paraId="1E0A759B" w14:textId="468B037B"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Practical writing skills are mandatory if students write to pass exams, apply to graduate schools or build on academic careers. The UWTSD Academic Quality Handbook 2022-23 offers students the necessary writing guidelines to avoid making obvious mistakes and conflict with the institution's rules and regulations of academic writing. Students work must be formal and unbiased. Academic papers are free from informalities such as clichés, slang and contradictions. The choice of words matter as objectivity is highly encouraged where student strike the right tone with language choice. Vague language makes understanding academic work challenging. Thus, clarity and precision help students avoid words that do not express confidence in writing, such as </w:t>
      </w:r>
      <w:r w:rsidR="00AA0183" w:rsidRPr="008428BB">
        <w:rPr>
          <w:rFonts w:ascii="Arial" w:hAnsi="Arial" w:cs="Arial"/>
        </w:rPr>
        <w:t>“perhaps”</w:t>
      </w:r>
      <w:r w:rsidRPr="008428BB">
        <w:rPr>
          <w:rFonts w:ascii="Arial" w:hAnsi="Arial" w:cs="Arial"/>
        </w:rPr>
        <w:t>. Notably, the student must be aware of the specialised language of their field of study to make writing concise and accurate.</w:t>
      </w:r>
    </w:p>
    <w:p w14:paraId="124E6DE3" w14:textId="70EE64B7"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An academic paper is more than a collection of ideas; it entails structure. The </w:t>
      </w:r>
      <w:r w:rsidR="00AA0183" w:rsidRPr="008428BB">
        <w:rPr>
          <w:rFonts w:ascii="Arial" w:hAnsi="Arial" w:cs="Arial"/>
        </w:rPr>
        <w:t>organization</w:t>
      </w:r>
      <w:r w:rsidRPr="008428BB">
        <w:rPr>
          <w:rFonts w:ascii="Arial" w:hAnsi="Arial" w:cs="Arial"/>
        </w:rPr>
        <w:t xml:space="preserve"> is crucial in giving academic writing a purpose. Such purpose is possible when students have a </w:t>
      </w:r>
      <w:r w:rsidRPr="008428BB">
        <w:rPr>
          <w:rFonts w:ascii="Arial" w:hAnsi="Arial" w:cs="Arial"/>
        </w:rPr>
        <w:lastRenderedPageBreak/>
        <w:t>research question or a thesis statement in their essays or research papers. The overall structure has an introduction, body and conclusion, while the paragraph structure has topic sentences, evidence, explanations and transition statements. The sentence structure has transition words, require</w:t>
      </w:r>
      <w:r w:rsidR="00AA0183" w:rsidRPr="008428BB">
        <w:rPr>
          <w:rFonts w:ascii="Arial" w:hAnsi="Arial" w:cs="Arial"/>
        </w:rPr>
        <w:t>d length and punctuation. Such</w:t>
      </w:r>
      <w:r w:rsidRPr="008428BB">
        <w:rPr>
          <w:rFonts w:ascii="Arial" w:hAnsi="Arial" w:cs="Arial"/>
        </w:rPr>
        <w:t xml:space="preserve"> structure gives academic writing a clear purpose.</w:t>
      </w:r>
    </w:p>
    <w:p w14:paraId="65DA683E" w14:textId="77777777"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Sources make academic writing credible. Students in UWTSD have an opportunity to learn referencing and plagiarism through the library that runs </w:t>
      </w:r>
      <w:proofErr w:type="spellStart"/>
      <w:r w:rsidRPr="008428BB">
        <w:rPr>
          <w:rFonts w:ascii="Arial" w:hAnsi="Arial" w:cs="Arial"/>
        </w:rPr>
        <w:t>InfoSkills</w:t>
      </w:r>
      <w:proofErr w:type="spellEnd"/>
      <w:r w:rsidRPr="008428BB">
        <w:rPr>
          <w:rFonts w:ascii="Arial" w:hAnsi="Arial" w:cs="Arial"/>
        </w:rPr>
        <w:t xml:space="preserve"> workshops and also through instructors. Students are encouraged to acknowledge ideas gathered from other sources as references and in-text citations. Students often pick authors' views and pass them as their own. Such an action qualifies as plagiarism, and consequences include suspension, expulsion, low grade and a course repeat (</w:t>
      </w:r>
      <w:proofErr w:type="spellStart"/>
      <w:r w:rsidRPr="008428BB">
        <w:rPr>
          <w:rFonts w:ascii="Arial" w:hAnsi="Arial" w:cs="Arial"/>
        </w:rPr>
        <w:t>Rassul</w:t>
      </w:r>
      <w:proofErr w:type="spellEnd"/>
      <w:r w:rsidRPr="008428BB">
        <w:rPr>
          <w:rFonts w:ascii="Arial" w:hAnsi="Arial" w:cs="Arial"/>
        </w:rPr>
        <w:t xml:space="preserve"> and </w:t>
      </w:r>
      <w:proofErr w:type="spellStart"/>
      <w:r w:rsidRPr="008428BB">
        <w:rPr>
          <w:rFonts w:ascii="Arial" w:hAnsi="Arial" w:cs="Arial"/>
        </w:rPr>
        <w:t>Shafiq</w:t>
      </w:r>
      <w:proofErr w:type="spellEnd"/>
      <w:r w:rsidRPr="008428BB">
        <w:rPr>
          <w:rFonts w:ascii="Arial" w:hAnsi="Arial" w:cs="Arial"/>
        </w:rPr>
        <w:t>, 2022, pp.159-180). Therefore, citing all direct quotes, paraphrases, or summaries makes one's work credible. Moreover, there are guidelines on which source is academic and which is not, such as Wikipedia. Academic databases are preferable since they are peer-reviewed. There are numerous sources of information, but not all of them offer students helpful information that is formal and reliable. The citation style also matters whether it is APA, Harvard, IEEE or MHRA, depending on the instructors' guidelines. Since each citation style is unique, students must learn to ensure they know how to reference each and input in-text citations to avoid poor grades and adherence to formal academic writing.</w:t>
      </w:r>
    </w:p>
    <w:p w14:paraId="06DDF702" w14:textId="1BEDF014"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The cognitive process theory explains the best academic writing skills as it outlines three elements that constitute excellent writing; the rhetorical problem, task environment, writer's long-term memory and writing process (Flower et al. 2019, pp. 41-58). Before students begin writing their assignments, they are often faced with a rhetorical problem, which questions the topic, audience and role of the student. Most students respond to that problem by writing something, a process known as brainstorming or free writing. Through such rough drafts, students begin to understand their goals in the writing process and structure their academic assignment points. The task environment further imposes constraints on students as they decide how to organise their essays, proposals or assignments. It is a step that relies on the student's long-term stored memory and success in solving the rhetorical problem. Long-term memory can exist in students' minds or academic sources. Though such knowledge is reliable, students often need help to retrieve the most relevant ones and structure them to fit their academic assignment demands. Students reflect on past expertise on how the </w:t>
      </w:r>
      <w:r w:rsidR="00381F4A" w:rsidRPr="008428BB">
        <w:rPr>
          <w:rFonts w:ascii="Arial" w:hAnsi="Arial" w:cs="Arial"/>
        </w:rPr>
        <w:t>organization</w:t>
      </w:r>
      <w:r w:rsidRPr="008428BB">
        <w:rPr>
          <w:rFonts w:ascii="Arial" w:hAnsi="Arial" w:cs="Arial"/>
        </w:rPr>
        <w:t xml:space="preserve"> should be like, such as having an introduction, body and conclusion. Through doing so, they choose ways to make their sentences and paragraphs effective and grammatically correct. The result is the writing process which requires excellent planning, which includes internal representation of ideas and goal setting. Thus, the cognitive </w:t>
      </w:r>
      <w:r w:rsidRPr="008428BB">
        <w:rPr>
          <w:rFonts w:ascii="Arial" w:hAnsi="Arial" w:cs="Arial"/>
        </w:rPr>
        <w:lastRenderedPageBreak/>
        <w:t>process theory outlines how students make their academic writing perfect by taking in information, transforming, storing, recovering and putting it to work.</w:t>
      </w:r>
    </w:p>
    <w:p w14:paraId="0C59AB19" w14:textId="0766E311"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Academic writing is essential as it helps students gain analytical and critical thinking skills, professionalism, research skills and ethics. Students must take in information through classroom learning, virtual learning, instruction materials study, and reflections, then express it meaningfully through academic writing. It is one thing to revise notes, research and obtain information and another to organise such ideas, </w:t>
      </w:r>
      <w:r w:rsidR="00381F4A" w:rsidRPr="008428BB">
        <w:rPr>
          <w:rFonts w:ascii="Arial" w:hAnsi="Arial" w:cs="Arial"/>
        </w:rPr>
        <w:t>analyze</w:t>
      </w:r>
      <w:r w:rsidRPr="008428BB">
        <w:rPr>
          <w:rFonts w:ascii="Arial" w:hAnsi="Arial" w:cs="Arial"/>
        </w:rPr>
        <w:t xml:space="preserve"> them and get the relevant information for the writing process. As critical thinkers, students judge and interpret ideas, arguments and claims to make informed conclusions (</w:t>
      </w:r>
      <w:proofErr w:type="spellStart"/>
      <w:r w:rsidRPr="008428BB">
        <w:rPr>
          <w:rFonts w:ascii="Arial" w:hAnsi="Arial" w:cs="Arial"/>
        </w:rPr>
        <w:t>Bellaera</w:t>
      </w:r>
      <w:proofErr w:type="spellEnd"/>
      <w:r w:rsidRPr="008428BB">
        <w:rPr>
          <w:rFonts w:ascii="Arial" w:hAnsi="Arial" w:cs="Arial"/>
        </w:rPr>
        <w:t xml:space="preserve"> et al., 2021, p.100856). It is a process that relies on facts and finding logical fallacies that make authors' work less credible. Additionally, students learn to become professional by </w:t>
      </w:r>
      <w:r w:rsidR="00381F4A" w:rsidRPr="008428BB">
        <w:rPr>
          <w:rFonts w:ascii="Arial" w:hAnsi="Arial" w:cs="Arial"/>
        </w:rPr>
        <w:t>utilizing</w:t>
      </w:r>
      <w:r w:rsidRPr="008428BB">
        <w:rPr>
          <w:rFonts w:ascii="Arial" w:hAnsi="Arial" w:cs="Arial"/>
        </w:rPr>
        <w:t xml:space="preserve"> a professional tone different from friendly and colloquial expressions. Professionalism is depicted by academic writing, which is descriptive, analytical, persuasive and critical. Research skills are another vital aspect of academic writing which helps students polish their methods of gathering information for their academic papers. By showcasing the ability to collect relevant data and use it effectively in academic writing, students gain research skills good for their intellectual ventures and career life. The most important part of submitting ethical academic writing is ensuring it is plagiarism free has no bias or exclusive language.</w:t>
      </w:r>
    </w:p>
    <w:p w14:paraId="6705875E" w14:textId="47DF7DF2" w:rsidR="00D65C61" w:rsidRPr="008428BB" w:rsidRDefault="00D65C61" w:rsidP="00522A14">
      <w:pPr>
        <w:spacing w:after="0" w:line="360" w:lineRule="auto"/>
        <w:ind w:firstLine="720"/>
        <w:jc w:val="both"/>
        <w:rPr>
          <w:rFonts w:ascii="Arial" w:hAnsi="Arial" w:cs="Arial"/>
        </w:rPr>
      </w:pPr>
      <w:r w:rsidRPr="008428BB">
        <w:rPr>
          <w:rFonts w:ascii="Arial" w:hAnsi="Arial" w:cs="Arial"/>
        </w:rPr>
        <w:t>Academic writing is integral to any student's life as it determines the grades scored and knowledge acquisition. Writing helps students stay focused on their assignments leading to well-structured assignments with fewer errors. Additionally, with consistent writing practice, students become skilled in time management to time themselves during examinations. The impeccable writing skills students gain through their classroom, personal and research process leads to excellently written pape</w:t>
      </w:r>
      <w:r w:rsidR="007A1A5E" w:rsidRPr="008428BB">
        <w:rPr>
          <w:rFonts w:ascii="Arial" w:hAnsi="Arial" w:cs="Arial"/>
        </w:rPr>
        <w:t>rs, thus attaining good grades.</w:t>
      </w:r>
    </w:p>
    <w:p w14:paraId="5A26FE35" w14:textId="5B054BD3"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While presentation and academic writing are part of the many beneficial concepts to students, they are integral in the learning process. UWTSD has several resources, such as books and websites, to help students improve their writing skills. Career life demands employees who can give presentations in organisational meetings or to clients efficiently. Such presentations rely on an individual's academic writing skills to understand how to use more visuals than text and the best ways to engage the audience. The two concepts complement each other and require students to do thorough research, question instructors, </w:t>
      </w:r>
      <w:r w:rsidR="00381F4A" w:rsidRPr="008428BB">
        <w:rPr>
          <w:rFonts w:ascii="Arial" w:hAnsi="Arial" w:cs="Arial"/>
        </w:rPr>
        <w:t>utilize</w:t>
      </w:r>
      <w:r w:rsidRPr="008428BB">
        <w:rPr>
          <w:rFonts w:ascii="Arial" w:hAnsi="Arial" w:cs="Arial"/>
        </w:rPr>
        <w:t xml:space="preserve"> feedback and do personal learning to become competent. Therefore, since education does not stop upon graduation, students can continue polishing their presentation and writing skills, relying on their long-term memory to remain competitive and well sought-after talent.</w:t>
      </w:r>
    </w:p>
    <w:p w14:paraId="63EF7A63" w14:textId="77777777" w:rsidR="007A1A5E" w:rsidRPr="008428BB" w:rsidRDefault="007A1A5E" w:rsidP="00522A14">
      <w:pPr>
        <w:spacing w:after="0" w:line="360" w:lineRule="auto"/>
        <w:ind w:firstLine="720"/>
        <w:jc w:val="both"/>
        <w:rPr>
          <w:rFonts w:ascii="Arial" w:hAnsi="Arial" w:cs="Arial"/>
        </w:rPr>
      </w:pPr>
    </w:p>
    <w:p w14:paraId="24F32806"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lastRenderedPageBreak/>
        <w:t>Part 2: Reflection-Gibbs Reflective Model</w:t>
      </w:r>
    </w:p>
    <w:p w14:paraId="1F532FD2"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Description (pure facts)</w:t>
      </w:r>
    </w:p>
    <w:p w14:paraId="555E4342" w14:textId="77777777" w:rsidR="00D65C61" w:rsidRPr="008428BB" w:rsidRDefault="00D65C61" w:rsidP="00522A14">
      <w:pPr>
        <w:spacing w:after="0" w:line="360" w:lineRule="auto"/>
        <w:ind w:firstLine="720"/>
        <w:jc w:val="both"/>
        <w:rPr>
          <w:rFonts w:ascii="Arial" w:hAnsi="Arial" w:cs="Arial"/>
        </w:rPr>
      </w:pPr>
      <w:r w:rsidRPr="008428BB">
        <w:rPr>
          <w:rFonts w:ascii="Arial" w:hAnsi="Arial" w:cs="Arial"/>
        </w:rPr>
        <w:t>The learning experience in the academic writing module has been informative and transformative. Though I have had previous writing skills, focusing specifically on writing skills, I have derived excellent skills that will continue to impact my academic and professional life. I have been engaged both in the classroom and in virtual learning. Each learning process demanded attention to specific areas of academic writing learning, which I found vital for easy understanding. I have also been working in teams where we have become better academic writers through discussions and challenging each other's perspectives. The module has taught me about educational paper organisation, incorporating evidence and analysis, the research process and why such writing is vital in my career.</w:t>
      </w:r>
    </w:p>
    <w:p w14:paraId="1C472F1E"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Description (feelings)</w:t>
      </w:r>
    </w:p>
    <w:p w14:paraId="71E75A34" w14:textId="7537211F"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I joined the module feeling positive about my academic writing skills. I thought all I could gain from the class was to polish my existing knowledge. However, I soon </w:t>
      </w:r>
      <w:r w:rsidR="00381F4A" w:rsidRPr="008428BB">
        <w:rPr>
          <w:rFonts w:ascii="Arial" w:hAnsi="Arial" w:cs="Arial"/>
        </w:rPr>
        <w:t>realized</w:t>
      </w:r>
      <w:r w:rsidRPr="008428BB">
        <w:rPr>
          <w:rFonts w:ascii="Arial" w:hAnsi="Arial" w:cs="Arial"/>
        </w:rPr>
        <w:t xml:space="preserve"> that one of the areas I needed to improve was the research process. Before joining the module, I wouldn't say I liked research due to its tedious nature, but I felt I knew the basics. I would take long hours doing a simple paper because I had not mastered the art of doing research as a professional. However, I have changed my perspectives after learning that the research process requires skills in finding research topics, using key research words to narrow the issue, and selecting the sources in terms of journals. I have been in group work where I have become a good collaborator and exchanged ideas about the writing process. Additionally, listening and receiving feedback from the instructor has helped me make amends and question where I had challenges. Since the module began, my academic writing and grades have improved. Moreover, I have acquired analytical and critical thinking skills. </w:t>
      </w:r>
    </w:p>
    <w:p w14:paraId="537C6198"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Evaluation</w:t>
      </w:r>
    </w:p>
    <w:p w14:paraId="65B8E2DA" w14:textId="77777777"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I loved that our instructor was understanding, consistent in following ups and always ready to offer advice whenever approached. I may have disliked the research process had the instructor expressed enthusiasm about how easy it can be to grasp all essential facts. In addition, the level of strictness was equally important to me. When the instructor is relaxed, students take the course for granted, affecting their level of engagement. The feedback and corrections have been the basis of evaluating my weakness and strengths leading to comprehension of knowledge gaps that I have been able to fill. The module needs to address students' mental issues that affect the comprehension process. We all come to class with different attitudes and perspectives about learning. While I understand it is not a counselling classroom, I would have loved it if we had </w:t>
      </w:r>
      <w:r w:rsidRPr="008428BB">
        <w:rPr>
          <w:rFonts w:ascii="Arial" w:hAnsi="Arial" w:cs="Arial"/>
        </w:rPr>
        <w:lastRenderedPageBreak/>
        <w:t>opportunities to express our thoughts about what each one of us thinks and feels about the module to help overcome the negative perspectives that have the power to limit adequate module understanding.</w:t>
      </w:r>
    </w:p>
    <w:p w14:paraId="00E3AED9"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Analysis</w:t>
      </w:r>
    </w:p>
    <w:p w14:paraId="39B772A8" w14:textId="77777777" w:rsidR="00D65C61" w:rsidRPr="008428BB" w:rsidRDefault="00D65C61" w:rsidP="00522A14">
      <w:pPr>
        <w:spacing w:after="0" w:line="360" w:lineRule="auto"/>
        <w:ind w:firstLine="720"/>
        <w:jc w:val="both"/>
        <w:rPr>
          <w:rFonts w:ascii="Arial" w:hAnsi="Arial" w:cs="Arial"/>
        </w:rPr>
      </w:pPr>
      <w:r w:rsidRPr="008428BB">
        <w:rPr>
          <w:rFonts w:ascii="Arial" w:hAnsi="Arial" w:cs="Arial"/>
        </w:rPr>
        <w:t>Academic writing is something that I have been engaged in since I joined the school. Thus, by reflecting on it, I can see how I have improved, what I have earned recently and their impact on my immediate and long-term goals and ways to become even better academic writers. I write at school but also do write for personal ventures like creative work and when engaged in social media. The module has been precisely beneficial in differentiating how each writing style depends on the channel. When writing my creative work, I choose my words and methods of expressing it, which may or may not follow the academic writing process. I care less about formality in social media as its friendly chatting. However, in all my writing ventures, I have realised that I keep it professional except for some social media messaging. The differentiation nature indicates that I know which language to use when writing for different audiences, and such writing may get perceived by the receiver. The knowledge will continue to shape my future writing process as I advance my academic skills more professionally.</w:t>
      </w:r>
    </w:p>
    <w:p w14:paraId="4DB656DF"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Conclusion</w:t>
      </w:r>
    </w:p>
    <w:p w14:paraId="672F8506" w14:textId="77777777" w:rsidR="00D65C61" w:rsidRPr="008428BB" w:rsidRDefault="00D65C61" w:rsidP="00522A14">
      <w:pPr>
        <w:spacing w:after="0" w:line="360" w:lineRule="auto"/>
        <w:ind w:firstLine="720"/>
        <w:jc w:val="both"/>
        <w:rPr>
          <w:rFonts w:ascii="Arial" w:hAnsi="Arial" w:cs="Arial"/>
        </w:rPr>
      </w:pPr>
      <w:r w:rsidRPr="008428BB">
        <w:rPr>
          <w:rFonts w:ascii="Arial" w:hAnsi="Arial" w:cs="Arial"/>
        </w:rPr>
        <w:t>The module has taught me t-hat, as students, we fail in specific modules because of negative attitudes and a lack of enthusiasm about a particular learning topic. Today I'm proud of my research skills, ability to state facts instead of opinions, clearly stating academic writing purpose and displaying confidence. I listened to the instructor's advice that it is easy to grasp the module's learning skills and realise personal and educational goals with dedication.</w:t>
      </w:r>
    </w:p>
    <w:p w14:paraId="250F131E" w14:textId="77777777" w:rsidR="00D65C61" w:rsidRPr="008428BB" w:rsidRDefault="00D65C61" w:rsidP="00522A14">
      <w:pPr>
        <w:spacing w:after="0" w:line="360" w:lineRule="auto"/>
        <w:ind w:firstLine="720"/>
        <w:jc w:val="both"/>
        <w:rPr>
          <w:rFonts w:ascii="Arial" w:hAnsi="Arial" w:cs="Arial"/>
          <w:b/>
          <w:i/>
        </w:rPr>
      </w:pPr>
      <w:r w:rsidRPr="008428BB">
        <w:rPr>
          <w:rFonts w:ascii="Arial" w:hAnsi="Arial" w:cs="Arial"/>
          <w:b/>
          <w:i/>
        </w:rPr>
        <w:t>Action</w:t>
      </w:r>
    </w:p>
    <w:p w14:paraId="4E5D3ADE" w14:textId="3FE57FA1" w:rsidR="00D65C61" w:rsidRPr="008428BB" w:rsidRDefault="00D65C61" w:rsidP="00522A14">
      <w:pPr>
        <w:spacing w:after="0" w:line="360" w:lineRule="auto"/>
        <w:ind w:firstLine="720"/>
        <w:jc w:val="both"/>
        <w:rPr>
          <w:rFonts w:ascii="Arial" w:hAnsi="Arial" w:cs="Arial"/>
        </w:rPr>
      </w:pPr>
      <w:r w:rsidRPr="008428BB">
        <w:rPr>
          <w:rFonts w:ascii="Arial" w:hAnsi="Arial" w:cs="Arial"/>
        </w:rPr>
        <w:t xml:space="preserve">I plan to continue doing my private learning to polish my acquired skills and knowledge. Since I still have many opportunities, I will </w:t>
      </w:r>
      <w:r w:rsidR="007A1A5E" w:rsidRPr="008428BB">
        <w:rPr>
          <w:rFonts w:ascii="Arial" w:hAnsi="Arial" w:cs="Arial"/>
        </w:rPr>
        <w:t>utilize</w:t>
      </w:r>
      <w:r w:rsidRPr="008428BB">
        <w:rPr>
          <w:rFonts w:ascii="Arial" w:hAnsi="Arial" w:cs="Arial"/>
        </w:rPr>
        <w:t xml:space="preserve"> the available resources to learn more and find areas of future weakness from which I can obtain relevant help. I want also to improve my essay planning and internet search techniques. With many publications available on the internet, I should understand better which sites are great for research and also their weakness in deriving expert information from the best scholarly articles.</w:t>
      </w:r>
    </w:p>
    <w:p w14:paraId="69A82FBC" w14:textId="77777777" w:rsidR="00D65C61" w:rsidRPr="008428BB" w:rsidRDefault="00D65C61" w:rsidP="00522A14">
      <w:pPr>
        <w:spacing w:after="0" w:line="360" w:lineRule="auto"/>
        <w:ind w:firstLine="720"/>
        <w:jc w:val="both"/>
        <w:rPr>
          <w:rFonts w:ascii="Arial" w:hAnsi="Arial" w:cs="Arial"/>
        </w:rPr>
      </w:pPr>
    </w:p>
    <w:p w14:paraId="5EFE9773" w14:textId="77777777" w:rsidR="007A1A5E" w:rsidRPr="008428BB" w:rsidRDefault="007A1A5E" w:rsidP="00522A14">
      <w:pPr>
        <w:spacing w:after="0" w:line="360" w:lineRule="auto"/>
        <w:ind w:firstLine="720"/>
        <w:jc w:val="both"/>
        <w:rPr>
          <w:rFonts w:ascii="Arial" w:hAnsi="Arial" w:cs="Arial"/>
        </w:rPr>
      </w:pPr>
    </w:p>
    <w:p w14:paraId="6804F3E9" w14:textId="77777777" w:rsidR="007A1A5E" w:rsidRPr="008428BB" w:rsidRDefault="007A1A5E" w:rsidP="00522A14">
      <w:pPr>
        <w:spacing w:after="0" w:line="360" w:lineRule="auto"/>
        <w:ind w:firstLine="720"/>
        <w:jc w:val="both"/>
        <w:rPr>
          <w:rFonts w:ascii="Arial" w:hAnsi="Arial" w:cs="Arial"/>
        </w:rPr>
      </w:pPr>
    </w:p>
    <w:p w14:paraId="210E2962" w14:textId="77777777" w:rsidR="007A1A5E" w:rsidRPr="008428BB" w:rsidRDefault="007A1A5E" w:rsidP="00522A14">
      <w:pPr>
        <w:spacing w:after="0" w:line="360" w:lineRule="auto"/>
        <w:ind w:firstLine="720"/>
        <w:jc w:val="both"/>
        <w:rPr>
          <w:rFonts w:ascii="Arial" w:hAnsi="Arial" w:cs="Arial"/>
        </w:rPr>
      </w:pPr>
    </w:p>
    <w:p w14:paraId="743C3E5F" w14:textId="77777777" w:rsidR="00D65C61" w:rsidRPr="008428BB" w:rsidRDefault="00D65C61" w:rsidP="00522A14">
      <w:pPr>
        <w:spacing w:after="0" w:line="360" w:lineRule="auto"/>
        <w:ind w:firstLine="720"/>
        <w:jc w:val="both"/>
        <w:rPr>
          <w:rFonts w:ascii="Arial" w:hAnsi="Arial" w:cs="Arial"/>
        </w:rPr>
      </w:pPr>
    </w:p>
    <w:p w14:paraId="16F6B0CD" w14:textId="77777777" w:rsidR="00D65C61" w:rsidRPr="008428BB" w:rsidRDefault="00D65C61" w:rsidP="001F0A76">
      <w:pPr>
        <w:pBdr>
          <w:top w:val="single" w:sz="4" w:space="1" w:color="auto"/>
        </w:pBdr>
        <w:spacing w:after="0" w:line="360" w:lineRule="auto"/>
        <w:ind w:firstLine="720"/>
        <w:jc w:val="both"/>
        <w:rPr>
          <w:rFonts w:ascii="Arial" w:hAnsi="Arial" w:cs="Arial"/>
          <w:b/>
          <w:i/>
        </w:rPr>
      </w:pPr>
      <w:r w:rsidRPr="008428BB">
        <w:rPr>
          <w:rFonts w:ascii="Arial" w:hAnsi="Arial" w:cs="Arial"/>
          <w:b/>
          <w:i/>
        </w:rPr>
        <w:lastRenderedPageBreak/>
        <w:t>References</w:t>
      </w:r>
    </w:p>
    <w:p w14:paraId="10E9605F" w14:textId="77777777" w:rsidR="00D65C61" w:rsidRPr="008428BB" w:rsidRDefault="00D65C61" w:rsidP="00522A14">
      <w:pPr>
        <w:pStyle w:val="ListParagraph"/>
        <w:numPr>
          <w:ilvl w:val="0"/>
          <w:numId w:val="4"/>
        </w:numPr>
        <w:spacing w:after="0" w:line="360" w:lineRule="auto"/>
        <w:ind w:left="0" w:firstLine="720"/>
        <w:jc w:val="both"/>
        <w:rPr>
          <w:rFonts w:ascii="Arial" w:hAnsi="Arial" w:cs="Arial"/>
          <w:i/>
          <w:color w:val="222222"/>
          <w:shd w:val="clear" w:color="auto" w:fill="FFFFFF"/>
        </w:rPr>
      </w:pPr>
      <w:proofErr w:type="spellStart"/>
      <w:r w:rsidRPr="008428BB">
        <w:rPr>
          <w:rFonts w:ascii="Arial" w:hAnsi="Arial" w:cs="Arial"/>
          <w:i/>
          <w:color w:val="222222"/>
          <w:shd w:val="clear" w:color="auto" w:fill="FFFFFF"/>
        </w:rPr>
        <w:t>Belboukhaddaoui</w:t>
      </w:r>
      <w:proofErr w:type="spellEnd"/>
      <w:r w:rsidRPr="008428BB">
        <w:rPr>
          <w:rFonts w:ascii="Arial" w:hAnsi="Arial" w:cs="Arial"/>
          <w:i/>
          <w:color w:val="222222"/>
          <w:shd w:val="clear" w:color="auto" w:fill="FFFFFF"/>
        </w:rPr>
        <w:t xml:space="preserve">, I. and van </w:t>
      </w:r>
      <w:proofErr w:type="spellStart"/>
      <w:r w:rsidRPr="008428BB">
        <w:rPr>
          <w:rFonts w:ascii="Arial" w:hAnsi="Arial" w:cs="Arial"/>
          <w:i/>
          <w:color w:val="222222"/>
          <w:shd w:val="clear" w:color="auto" w:fill="FFFFFF"/>
        </w:rPr>
        <w:t>Ginkel</w:t>
      </w:r>
      <w:proofErr w:type="spellEnd"/>
      <w:r w:rsidRPr="008428BB">
        <w:rPr>
          <w:rFonts w:ascii="Arial" w:hAnsi="Arial" w:cs="Arial"/>
          <w:i/>
          <w:color w:val="222222"/>
          <w:shd w:val="clear" w:color="auto" w:fill="FFFFFF"/>
        </w:rPr>
        <w:t>, S., 2019. Fostering oral presentation skills by the timing of feedback: an exploratory study in virtual reality. Research on Education and Media, 11(1), pp.25-31</w:t>
      </w:r>
    </w:p>
    <w:p w14:paraId="6422E351" w14:textId="77777777" w:rsidR="00D65C61" w:rsidRPr="008428BB" w:rsidRDefault="00D65C61" w:rsidP="00522A14">
      <w:pPr>
        <w:pStyle w:val="ListParagraph"/>
        <w:numPr>
          <w:ilvl w:val="0"/>
          <w:numId w:val="4"/>
        </w:numPr>
        <w:spacing w:after="0" w:line="360" w:lineRule="auto"/>
        <w:ind w:left="0" w:firstLine="720"/>
        <w:jc w:val="both"/>
        <w:rPr>
          <w:rFonts w:ascii="Arial" w:hAnsi="Arial" w:cs="Arial"/>
          <w:i/>
          <w:color w:val="222222"/>
          <w:shd w:val="clear" w:color="auto" w:fill="FFFFFF"/>
        </w:rPr>
      </w:pPr>
      <w:proofErr w:type="spellStart"/>
      <w:r w:rsidRPr="008428BB">
        <w:rPr>
          <w:rFonts w:ascii="Arial" w:hAnsi="Arial" w:cs="Arial"/>
          <w:i/>
          <w:color w:val="222222"/>
          <w:shd w:val="clear" w:color="auto" w:fill="FFFFFF"/>
        </w:rPr>
        <w:t>Bellaera</w:t>
      </w:r>
      <w:proofErr w:type="spellEnd"/>
      <w:r w:rsidRPr="008428BB">
        <w:rPr>
          <w:rFonts w:ascii="Arial" w:hAnsi="Arial" w:cs="Arial"/>
          <w:i/>
          <w:color w:val="222222"/>
          <w:shd w:val="clear" w:color="auto" w:fill="FFFFFF"/>
        </w:rPr>
        <w:t xml:space="preserve">, L., Weinstein-Jones, Y., </w:t>
      </w:r>
      <w:proofErr w:type="spellStart"/>
      <w:r w:rsidRPr="008428BB">
        <w:rPr>
          <w:rFonts w:ascii="Arial" w:hAnsi="Arial" w:cs="Arial"/>
          <w:i/>
          <w:color w:val="222222"/>
          <w:shd w:val="clear" w:color="auto" w:fill="FFFFFF"/>
        </w:rPr>
        <w:t>Ilie</w:t>
      </w:r>
      <w:proofErr w:type="spellEnd"/>
      <w:r w:rsidRPr="008428BB">
        <w:rPr>
          <w:rFonts w:ascii="Arial" w:hAnsi="Arial" w:cs="Arial"/>
          <w:i/>
          <w:color w:val="222222"/>
          <w:shd w:val="clear" w:color="auto" w:fill="FFFFFF"/>
        </w:rPr>
        <w:t>, S. and Baker, S.T., 2021. Critical thinking in practice: The priorities and practices of instructors teaching in higher education. Thinking Skills and Creativity, 41, p.100856.</w:t>
      </w:r>
    </w:p>
    <w:p w14:paraId="29778D38" w14:textId="77777777" w:rsidR="00D65C61" w:rsidRPr="008428BB" w:rsidRDefault="00D65C61" w:rsidP="00522A14">
      <w:pPr>
        <w:pStyle w:val="ListParagraph"/>
        <w:numPr>
          <w:ilvl w:val="0"/>
          <w:numId w:val="4"/>
        </w:numPr>
        <w:spacing w:after="0" w:line="360" w:lineRule="auto"/>
        <w:ind w:left="0" w:firstLine="720"/>
        <w:jc w:val="both"/>
        <w:rPr>
          <w:rFonts w:ascii="Arial" w:hAnsi="Arial" w:cs="Arial"/>
          <w:i/>
          <w:color w:val="222222"/>
          <w:shd w:val="clear" w:color="auto" w:fill="FFFFFF"/>
        </w:rPr>
      </w:pPr>
      <w:proofErr w:type="spellStart"/>
      <w:proofErr w:type="gramStart"/>
      <w:r w:rsidRPr="008428BB">
        <w:rPr>
          <w:rFonts w:ascii="Arial" w:hAnsi="Arial" w:cs="Arial"/>
          <w:i/>
          <w:color w:val="222222"/>
          <w:shd w:val="clear" w:color="auto" w:fill="FFFFFF"/>
        </w:rPr>
        <w:t>Cai</w:t>
      </w:r>
      <w:proofErr w:type="spellEnd"/>
      <w:proofErr w:type="gramEnd"/>
      <w:r w:rsidRPr="008428BB">
        <w:rPr>
          <w:rFonts w:ascii="Arial" w:hAnsi="Arial" w:cs="Arial"/>
          <w:i/>
          <w:color w:val="222222"/>
          <w:shd w:val="clear" w:color="auto" w:fill="FFFFFF"/>
        </w:rPr>
        <w:t xml:space="preserve">, H. and </w:t>
      </w:r>
      <w:proofErr w:type="spellStart"/>
      <w:r w:rsidRPr="008428BB">
        <w:rPr>
          <w:rFonts w:ascii="Arial" w:hAnsi="Arial" w:cs="Arial"/>
          <w:i/>
          <w:color w:val="222222"/>
          <w:shd w:val="clear" w:color="auto" w:fill="FFFFFF"/>
        </w:rPr>
        <w:t>Gu</w:t>
      </w:r>
      <w:proofErr w:type="spellEnd"/>
      <w:r w:rsidRPr="008428BB">
        <w:rPr>
          <w:rFonts w:ascii="Arial" w:hAnsi="Arial" w:cs="Arial"/>
          <w:i/>
          <w:color w:val="222222"/>
          <w:shd w:val="clear" w:color="auto" w:fill="FFFFFF"/>
        </w:rPr>
        <w:t>, X., 2019. Supporting collaborative learning using a diagram</w:t>
      </w:r>
      <w:r w:rsidRPr="008428BB">
        <w:rPr>
          <w:rFonts w:ascii="Cambria Math" w:hAnsi="Cambria Math" w:cs="Cambria Math"/>
          <w:i/>
          <w:color w:val="222222"/>
          <w:shd w:val="clear" w:color="auto" w:fill="FFFFFF"/>
        </w:rPr>
        <w:t>‐</w:t>
      </w:r>
      <w:r w:rsidRPr="008428BB">
        <w:rPr>
          <w:rFonts w:ascii="Arial" w:hAnsi="Arial" w:cs="Arial"/>
          <w:i/>
          <w:color w:val="222222"/>
          <w:shd w:val="clear" w:color="auto" w:fill="FFFFFF"/>
        </w:rPr>
        <w:t>based visible thinking tool based on cognitive load theory. British Journal of Educational Technology, 50(5), pp.2329-2345.</w:t>
      </w:r>
    </w:p>
    <w:p w14:paraId="6A715B4F" w14:textId="77777777" w:rsidR="00D65C61" w:rsidRPr="008428BB" w:rsidRDefault="00D65C61" w:rsidP="00522A14">
      <w:pPr>
        <w:pStyle w:val="ListParagraph"/>
        <w:numPr>
          <w:ilvl w:val="0"/>
          <w:numId w:val="4"/>
        </w:numPr>
        <w:spacing w:after="0" w:line="360" w:lineRule="auto"/>
        <w:ind w:left="0" w:firstLine="720"/>
        <w:jc w:val="both"/>
        <w:rPr>
          <w:rFonts w:ascii="Arial" w:hAnsi="Arial" w:cs="Arial"/>
          <w:i/>
          <w:color w:val="222222"/>
          <w:shd w:val="clear" w:color="auto" w:fill="FFFFFF"/>
        </w:rPr>
      </w:pPr>
      <w:r w:rsidRPr="008428BB">
        <w:rPr>
          <w:rFonts w:ascii="Arial" w:hAnsi="Arial" w:cs="Arial"/>
          <w:i/>
          <w:color w:val="222222"/>
          <w:shd w:val="clear" w:color="auto" w:fill="FFFFFF"/>
        </w:rPr>
        <w:t xml:space="preserve">Flower, L., Hayes, J.R. and </w:t>
      </w:r>
      <w:proofErr w:type="spellStart"/>
      <w:r w:rsidRPr="008428BB">
        <w:rPr>
          <w:rFonts w:ascii="Arial" w:hAnsi="Arial" w:cs="Arial"/>
          <w:i/>
          <w:color w:val="222222"/>
          <w:shd w:val="clear" w:color="auto" w:fill="FFFFFF"/>
        </w:rPr>
        <w:t>Swarts</w:t>
      </w:r>
      <w:proofErr w:type="spellEnd"/>
      <w:r w:rsidRPr="008428BB">
        <w:rPr>
          <w:rFonts w:ascii="Arial" w:hAnsi="Arial" w:cs="Arial"/>
          <w:i/>
          <w:color w:val="222222"/>
          <w:shd w:val="clear" w:color="auto" w:fill="FFFFFF"/>
        </w:rPr>
        <w:t>, H., 2019. Revising functional documents: The scenario principle. In New essays in technical and scientific communication (pp. 41-58). Routledge.</w:t>
      </w:r>
    </w:p>
    <w:p w14:paraId="19C8C7DC" w14:textId="77777777" w:rsidR="00D65C61" w:rsidRPr="008428BB" w:rsidRDefault="00D65C61" w:rsidP="00522A14">
      <w:pPr>
        <w:pStyle w:val="ListParagraph"/>
        <w:numPr>
          <w:ilvl w:val="0"/>
          <w:numId w:val="4"/>
        </w:numPr>
        <w:spacing w:after="0" w:line="360" w:lineRule="auto"/>
        <w:ind w:left="0" w:firstLine="720"/>
        <w:jc w:val="both"/>
        <w:rPr>
          <w:rFonts w:ascii="Arial" w:hAnsi="Arial" w:cs="Arial"/>
          <w:i/>
          <w:color w:val="222222"/>
          <w:shd w:val="clear" w:color="auto" w:fill="FFFFFF"/>
        </w:rPr>
      </w:pPr>
      <w:proofErr w:type="spellStart"/>
      <w:r w:rsidRPr="008428BB">
        <w:rPr>
          <w:rFonts w:ascii="Arial" w:hAnsi="Arial" w:cs="Arial"/>
          <w:i/>
          <w:color w:val="222222"/>
          <w:shd w:val="clear" w:color="auto" w:fill="FFFFFF"/>
        </w:rPr>
        <w:t>Labaree</w:t>
      </w:r>
      <w:proofErr w:type="spellEnd"/>
      <w:r w:rsidRPr="008428BB">
        <w:rPr>
          <w:rFonts w:ascii="Arial" w:hAnsi="Arial" w:cs="Arial"/>
          <w:i/>
          <w:color w:val="222222"/>
          <w:shd w:val="clear" w:color="auto" w:fill="FFFFFF"/>
        </w:rPr>
        <w:t>, D.F., 2020. Turtles all the way down: Academic writing as formalism. Journal of Philosophy of Education, 54(3), pp.679-693.</w:t>
      </w:r>
    </w:p>
    <w:p w14:paraId="5B12018A" w14:textId="2B8C85B3" w:rsidR="00B45E14" w:rsidRPr="008428BB" w:rsidRDefault="00D65C61" w:rsidP="00522A14">
      <w:pPr>
        <w:pStyle w:val="ListParagraph"/>
        <w:numPr>
          <w:ilvl w:val="0"/>
          <w:numId w:val="4"/>
        </w:numPr>
        <w:spacing w:after="0" w:line="360" w:lineRule="auto"/>
        <w:ind w:left="0" w:firstLine="720"/>
        <w:jc w:val="both"/>
        <w:rPr>
          <w:rFonts w:ascii="Arial" w:hAnsi="Arial" w:cs="Arial"/>
          <w:bCs/>
          <w:color w:val="222222"/>
          <w:shd w:val="clear" w:color="auto" w:fill="FFFFFF"/>
        </w:rPr>
      </w:pPr>
      <w:proofErr w:type="spellStart"/>
      <w:r w:rsidRPr="008428BB">
        <w:rPr>
          <w:rFonts w:ascii="Arial" w:hAnsi="Arial" w:cs="Arial"/>
          <w:i/>
          <w:color w:val="222222"/>
          <w:shd w:val="clear" w:color="auto" w:fill="FFFFFF"/>
        </w:rPr>
        <w:t>Rassul</w:t>
      </w:r>
      <w:proofErr w:type="spellEnd"/>
      <w:r w:rsidRPr="008428BB">
        <w:rPr>
          <w:rFonts w:ascii="Arial" w:hAnsi="Arial" w:cs="Arial"/>
          <w:i/>
          <w:color w:val="222222"/>
          <w:shd w:val="clear" w:color="auto" w:fill="FFFFFF"/>
        </w:rPr>
        <w:t xml:space="preserve">, T.H. and </w:t>
      </w:r>
      <w:proofErr w:type="spellStart"/>
      <w:r w:rsidRPr="008428BB">
        <w:rPr>
          <w:rFonts w:ascii="Arial" w:hAnsi="Arial" w:cs="Arial"/>
          <w:i/>
          <w:color w:val="222222"/>
          <w:shd w:val="clear" w:color="auto" w:fill="FFFFFF"/>
        </w:rPr>
        <w:t>Shafiq</w:t>
      </w:r>
      <w:proofErr w:type="spellEnd"/>
      <w:r w:rsidRPr="008428BB">
        <w:rPr>
          <w:rFonts w:ascii="Arial" w:hAnsi="Arial" w:cs="Arial"/>
          <w:i/>
          <w:color w:val="222222"/>
          <w:shd w:val="clear" w:color="auto" w:fill="FFFFFF"/>
        </w:rPr>
        <w:t>, I.S., 2022. EFL College Students' Plagiarism: An Assessment of their Undergraduate Research Projects and Perceptions. Journal of Language Studies, 5(1), pp.159-180.</w:t>
      </w:r>
      <w:r w:rsidR="00522A14" w:rsidRPr="008428BB">
        <w:rPr>
          <w:rFonts w:ascii="Arial" w:hAnsi="Arial" w:cs="Arial"/>
          <w:bCs/>
          <w:color w:val="222222"/>
          <w:shd w:val="clear" w:color="auto" w:fill="FFFFFF"/>
        </w:rPr>
        <w:t xml:space="preserve"> </w:t>
      </w:r>
      <w:bookmarkStart w:id="0" w:name="_GoBack"/>
      <w:bookmarkEnd w:id="0"/>
    </w:p>
    <w:sectPr w:rsidR="00B45E14" w:rsidRPr="008428BB" w:rsidSect="002C1A0B">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027FC1" w14:textId="77777777" w:rsidR="00423B9E" w:rsidRDefault="00423B9E" w:rsidP="002C1A0B">
      <w:pPr>
        <w:spacing w:after="0" w:line="240" w:lineRule="auto"/>
      </w:pPr>
      <w:r>
        <w:separator/>
      </w:r>
    </w:p>
  </w:endnote>
  <w:endnote w:type="continuationSeparator" w:id="0">
    <w:p w14:paraId="66F930FB" w14:textId="77777777" w:rsidR="00423B9E" w:rsidRDefault="00423B9E"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CE00A3" w14:textId="77777777" w:rsidR="002C1A0B" w:rsidRDefault="002C1A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8428BB">
          <w:rPr>
            <w:noProof/>
          </w:rPr>
          <w:t>9</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12D62" w14:textId="77777777" w:rsidR="002C1A0B" w:rsidRDefault="002C1A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CD149A" w14:textId="77777777" w:rsidR="00423B9E" w:rsidRDefault="00423B9E" w:rsidP="002C1A0B">
      <w:pPr>
        <w:spacing w:after="0" w:line="240" w:lineRule="auto"/>
      </w:pPr>
      <w:r>
        <w:separator/>
      </w:r>
    </w:p>
  </w:footnote>
  <w:footnote w:type="continuationSeparator" w:id="0">
    <w:p w14:paraId="5879A5D6" w14:textId="77777777" w:rsidR="00423B9E" w:rsidRDefault="00423B9E" w:rsidP="002C1A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B4066" w14:textId="77777777" w:rsidR="002C1A0B" w:rsidRDefault="002C1A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1741BA" w14:textId="77777777" w:rsidR="002C1A0B" w:rsidRDefault="002C1A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84C79" w14:textId="77777777" w:rsidR="002C1A0B" w:rsidRDefault="002C1A0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1"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5"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185C5E"/>
    <w:rsid w:val="001F0A76"/>
    <w:rsid w:val="00290CD1"/>
    <w:rsid w:val="002C1A0B"/>
    <w:rsid w:val="00381F4A"/>
    <w:rsid w:val="00423B9E"/>
    <w:rsid w:val="004F7DCF"/>
    <w:rsid w:val="00522A14"/>
    <w:rsid w:val="00585309"/>
    <w:rsid w:val="0059637D"/>
    <w:rsid w:val="005D245A"/>
    <w:rsid w:val="006600C2"/>
    <w:rsid w:val="006C0A6A"/>
    <w:rsid w:val="00780E67"/>
    <w:rsid w:val="007A1A5E"/>
    <w:rsid w:val="008307E9"/>
    <w:rsid w:val="008428BB"/>
    <w:rsid w:val="00903ACC"/>
    <w:rsid w:val="00A1125C"/>
    <w:rsid w:val="00A114C9"/>
    <w:rsid w:val="00AA0183"/>
    <w:rsid w:val="00B45E14"/>
    <w:rsid w:val="00C1793A"/>
    <w:rsid w:val="00CC454A"/>
    <w:rsid w:val="00D65C61"/>
    <w:rsid w:val="00D67D6E"/>
    <w:rsid w:val="00F05B9B"/>
    <w:rsid w:val="00F66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LCBB4006_BIRM                                                         Dr. Eric Osei                                                                                            Georgi Dimitrov                                                          Student number                                                            2230344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DA68E2-CD69-42CB-8303-B29D1A286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9</Pages>
  <Words>3187</Words>
  <Characters>18168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discuss the role of any two of the following issues/concepts which can enable a student of uwtsd to be successful graduate – 
 - presentation (face-to-face) and virtal
- team working 
 - Essay planning 
 - academic writing
 - Use of computer and e-learni</vt:lpstr>
    </vt:vector>
  </TitlesOfParts>
  <Company/>
  <LinksUpToDate>false</LinksUpToDate>
  <CharactersWithSpaces>21313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discuss the role of any two of the following issues/concepts which can enable a student of uwtsd to be successful graduate – 
 - presentation (face-to-face and virtal) 
- team working 
 - Essay planning 
 - academic writing
 - Use of computer and e-learning 
to support learning
</dc:title>
  <dc:subject>ACCADEMIC SKILLS</dc:subject>
  <dc:creator>calebsam472@outlook.com</dc:creator>
  <cp:keywords/>
  <dc:description/>
  <cp:lastModifiedBy>Инна Христова</cp:lastModifiedBy>
  <cp:revision>6</cp:revision>
  <dcterms:created xsi:type="dcterms:W3CDTF">2023-03-18T14:27:00Z</dcterms:created>
  <dcterms:modified xsi:type="dcterms:W3CDTF">2023-03-25T17:45:00Z</dcterms:modified>
</cp:coreProperties>
</file>