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0BA3C08" w:rsidP="2273D5D7" w:rsidRDefault="70BA3C08" w14:paraId="5C1CBD9F" w14:textId="5B5882AD">
      <w:pPr>
        <w:jc w:val="center"/>
        <w:rPr>
          <w:rFonts w:ascii="Aptos" w:hAnsi="Aptos" w:eastAsia="Aptos" w:cs="Aptos"/>
          <w:b w:val="0"/>
          <w:bCs w:val="0"/>
          <w:i w:val="0"/>
          <w:iCs w:val="0"/>
          <w:caps w:val="0"/>
          <w:smallCaps w:val="0"/>
          <w:noProof w:val="0"/>
          <w:color w:val="000000" w:themeColor="text1" w:themeTint="FF" w:themeShade="FF"/>
          <w:sz w:val="32"/>
          <w:szCs w:val="32"/>
          <w:lang w:val="en-US"/>
        </w:rPr>
      </w:pPr>
      <w:r w:rsidRPr="2273D5D7" w:rsidR="70BA3C08">
        <w:rPr>
          <w:rFonts w:ascii="Aptos" w:hAnsi="Aptos" w:eastAsia="Aptos" w:cs="Aptos"/>
          <w:b w:val="1"/>
          <w:bCs w:val="1"/>
          <w:i w:val="0"/>
          <w:iCs w:val="0"/>
          <w:caps w:val="0"/>
          <w:smallCaps w:val="0"/>
          <w:noProof w:val="0"/>
          <w:color w:val="000000" w:themeColor="text1" w:themeTint="FF" w:themeShade="FF"/>
          <w:sz w:val="32"/>
          <w:szCs w:val="32"/>
          <w:lang w:val="en-US"/>
        </w:rPr>
        <w:t>Embedding Sustainability within Organisation</w:t>
      </w:r>
    </w:p>
    <w:p w:rsidR="70BA3C08" w:rsidP="2273D5D7" w:rsidRDefault="70BA3C08" w14:paraId="3AAFE402" w14:textId="0FD75970">
      <w:pPr>
        <w:jc w:val="center"/>
        <w:rPr>
          <w:rFonts w:ascii="Aptos" w:hAnsi="Aptos" w:eastAsia="Aptos" w:cs="Aptos"/>
          <w:b w:val="0"/>
          <w:bCs w:val="0"/>
          <w:i w:val="0"/>
          <w:iCs w:val="0"/>
          <w:caps w:val="0"/>
          <w:smallCaps w:val="0"/>
          <w:noProof w:val="0"/>
          <w:color w:val="000000" w:themeColor="text1" w:themeTint="FF" w:themeShade="FF"/>
          <w:sz w:val="32"/>
          <w:szCs w:val="32"/>
          <w:lang w:val="en-US"/>
        </w:rPr>
      </w:pPr>
      <w:r w:rsidRPr="2273D5D7" w:rsidR="70BA3C08">
        <w:rPr>
          <w:rFonts w:ascii="Aptos" w:hAnsi="Aptos" w:eastAsia="Aptos" w:cs="Aptos"/>
          <w:b w:val="1"/>
          <w:bCs w:val="1"/>
          <w:i w:val="0"/>
          <w:iCs w:val="0"/>
          <w:caps w:val="0"/>
          <w:smallCaps w:val="0"/>
          <w:noProof w:val="0"/>
          <w:color w:val="000000" w:themeColor="text1" w:themeTint="FF" w:themeShade="FF"/>
          <w:sz w:val="32"/>
          <w:szCs w:val="32"/>
          <w:lang w:val="en-US"/>
        </w:rPr>
        <w:t>(BMGM5000)</w:t>
      </w:r>
    </w:p>
    <w:p w:rsidR="2273D5D7" w:rsidP="2273D5D7" w:rsidRDefault="2273D5D7" w14:paraId="6820DC74" w14:textId="0672E11D">
      <w:pPr>
        <w:jc w:val="center"/>
        <w:rPr>
          <w:rFonts w:ascii="Aptos" w:hAnsi="Aptos" w:eastAsia="Aptos" w:cs="Aptos"/>
          <w:b w:val="0"/>
          <w:bCs w:val="0"/>
          <w:i w:val="0"/>
          <w:iCs w:val="0"/>
          <w:caps w:val="0"/>
          <w:smallCaps w:val="0"/>
          <w:noProof w:val="0"/>
          <w:color w:val="000000" w:themeColor="text1" w:themeTint="FF" w:themeShade="FF"/>
          <w:sz w:val="32"/>
          <w:szCs w:val="32"/>
          <w:lang w:val="en-US"/>
        </w:rPr>
      </w:pPr>
    </w:p>
    <w:p w:rsidR="70BA3C08" w:rsidP="2273D5D7" w:rsidRDefault="70BA3C08" w14:paraId="320377E5" w14:textId="458EC62F">
      <w:pPr>
        <w:jc w:val="center"/>
        <w:rPr>
          <w:rFonts w:ascii="Aptos" w:hAnsi="Aptos" w:eastAsia="Aptos" w:cs="Aptos"/>
          <w:b w:val="0"/>
          <w:bCs w:val="0"/>
          <w:i w:val="0"/>
          <w:iCs w:val="0"/>
          <w:caps w:val="0"/>
          <w:smallCaps w:val="0"/>
          <w:noProof w:val="0"/>
          <w:color w:val="000000" w:themeColor="text1" w:themeTint="FF" w:themeShade="FF"/>
          <w:sz w:val="32"/>
          <w:szCs w:val="32"/>
          <w:lang w:val="en-US"/>
        </w:rPr>
      </w:pPr>
      <w:r w:rsidRPr="2273D5D7" w:rsidR="70BA3C08">
        <w:rPr>
          <w:rFonts w:ascii="Aptos" w:hAnsi="Aptos" w:eastAsia="Aptos" w:cs="Aptos"/>
          <w:b w:val="1"/>
          <w:bCs w:val="1"/>
          <w:i w:val="0"/>
          <w:iCs w:val="0"/>
          <w:caps w:val="0"/>
          <w:smallCaps w:val="0"/>
          <w:noProof w:val="0"/>
          <w:color w:val="000000" w:themeColor="text1" w:themeTint="FF" w:themeShade="FF"/>
          <w:sz w:val="32"/>
          <w:szCs w:val="32"/>
          <w:lang w:val="en-US"/>
        </w:rPr>
        <w:t xml:space="preserve"> Future Proofing: Sustainability and hospitality</w:t>
      </w:r>
    </w:p>
    <w:p w:rsidR="2273D5D7" w:rsidP="2273D5D7" w:rsidRDefault="2273D5D7" w14:paraId="4BBC9677" w14:textId="724F6D24">
      <w:pPr>
        <w:jc w:val="center"/>
        <w:rPr>
          <w:rFonts w:ascii="Aptos" w:hAnsi="Aptos" w:eastAsia="Aptos" w:cs="Aptos"/>
          <w:b w:val="0"/>
          <w:bCs w:val="0"/>
          <w:i w:val="0"/>
          <w:iCs w:val="0"/>
          <w:caps w:val="0"/>
          <w:smallCaps w:val="0"/>
          <w:noProof w:val="0"/>
          <w:color w:val="000000" w:themeColor="text1" w:themeTint="FF" w:themeShade="FF"/>
          <w:sz w:val="32"/>
          <w:szCs w:val="32"/>
          <w:lang w:val="en-US"/>
        </w:rPr>
      </w:pPr>
    </w:p>
    <w:p w:rsidR="70BA3C08" w:rsidP="2273D5D7" w:rsidRDefault="70BA3C08" w14:paraId="343CA4F3" w14:textId="71210DA2">
      <w:pPr>
        <w:jc w:val="center"/>
        <w:rPr>
          <w:rFonts w:ascii="Aptos" w:hAnsi="Aptos" w:eastAsia="Aptos" w:cs="Aptos"/>
          <w:b w:val="0"/>
          <w:bCs w:val="0"/>
          <w:i w:val="0"/>
          <w:iCs w:val="0"/>
          <w:caps w:val="0"/>
          <w:smallCaps w:val="0"/>
          <w:noProof w:val="0"/>
          <w:color w:val="000000" w:themeColor="text1" w:themeTint="FF" w:themeShade="FF"/>
          <w:sz w:val="32"/>
          <w:szCs w:val="32"/>
          <w:lang w:val="en-US"/>
        </w:rPr>
      </w:pPr>
      <w:r w:rsidRPr="2273D5D7" w:rsidR="70BA3C08">
        <w:rPr>
          <w:rFonts w:ascii="Aptos" w:hAnsi="Aptos" w:eastAsia="Aptos" w:cs="Aptos"/>
          <w:b w:val="1"/>
          <w:bCs w:val="1"/>
          <w:i w:val="0"/>
          <w:iCs w:val="0"/>
          <w:caps w:val="0"/>
          <w:smallCaps w:val="0"/>
          <w:noProof w:val="0"/>
          <w:color w:val="000000" w:themeColor="text1" w:themeTint="FF" w:themeShade="FF"/>
          <w:sz w:val="32"/>
          <w:szCs w:val="32"/>
          <w:lang w:val="en-US"/>
        </w:rPr>
        <w:t>Module lead</w:t>
      </w:r>
    </w:p>
    <w:p w:rsidR="70BA3C08" w:rsidP="2273D5D7" w:rsidRDefault="70BA3C08" w14:paraId="11013A76" w14:textId="40C8F733">
      <w:pPr>
        <w:jc w:val="center"/>
        <w:rPr>
          <w:rFonts w:ascii="Aptos" w:hAnsi="Aptos" w:eastAsia="Aptos" w:cs="Aptos"/>
          <w:b w:val="0"/>
          <w:bCs w:val="0"/>
          <w:i w:val="0"/>
          <w:iCs w:val="0"/>
          <w:caps w:val="0"/>
          <w:smallCaps w:val="0"/>
          <w:noProof w:val="0"/>
          <w:color w:val="000000" w:themeColor="text1" w:themeTint="FF" w:themeShade="FF"/>
          <w:sz w:val="32"/>
          <w:szCs w:val="32"/>
          <w:lang w:val="en-US"/>
        </w:rPr>
      </w:pPr>
      <w:r w:rsidRPr="2273D5D7" w:rsidR="70BA3C08">
        <w:rPr>
          <w:rFonts w:ascii="Aptos" w:hAnsi="Aptos" w:eastAsia="Aptos" w:cs="Aptos"/>
          <w:b w:val="1"/>
          <w:bCs w:val="1"/>
          <w:i w:val="0"/>
          <w:iCs w:val="0"/>
          <w:caps w:val="0"/>
          <w:smallCaps w:val="0"/>
          <w:noProof w:val="0"/>
          <w:color w:val="000000" w:themeColor="text1" w:themeTint="FF" w:themeShade="FF"/>
          <w:sz w:val="32"/>
          <w:szCs w:val="32"/>
          <w:lang w:val="en-US"/>
        </w:rPr>
        <w:t>Ruth Taylor-Davies BA (hons),MSc.,MA,AHI</w:t>
      </w:r>
    </w:p>
    <w:p w:rsidR="70BA3C08" w:rsidP="2273D5D7" w:rsidRDefault="70BA3C08" w14:paraId="18E19955" w14:textId="2AF7F469">
      <w:pPr>
        <w:jc w:val="center"/>
        <w:rPr>
          <w:rFonts w:ascii="Aptos" w:hAnsi="Aptos" w:eastAsia="Aptos" w:cs="Aptos"/>
          <w:b w:val="0"/>
          <w:bCs w:val="0"/>
          <w:i w:val="0"/>
          <w:iCs w:val="0"/>
          <w:caps w:val="0"/>
          <w:smallCaps w:val="0"/>
          <w:noProof w:val="0"/>
          <w:color w:val="000000" w:themeColor="text1" w:themeTint="FF" w:themeShade="FF"/>
          <w:sz w:val="32"/>
          <w:szCs w:val="32"/>
          <w:lang w:val="en-US"/>
        </w:rPr>
      </w:pPr>
      <w:hyperlink r:id="Rde8a7466074b4e86">
        <w:r w:rsidRPr="2273D5D7" w:rsidR="70BA3C08">
          <w:rPr>
            <w:rStyle w:val="Hyperlink"/>
            <w:rFonts w:ascii="Aptos" w:hAnsi="Aptos" w:eastAsia="Aptos" w:cs="Aptos"/>
            <w:b w:val="1"/>
            <w:bCs w:val="1"/>
            <w:i w:val="0"/>
            <w:iCs w:val="0"/>
            <w:caps w:val="0"/>
            <w:smallCaps w:val="0"/>
            <w:strike w:val="0"/>
            <w:dstrike w:val="0"/>
            <w:noProof w:val="0"/>
            <w:sz w:val="32"/>
            <w:szCs w:val="32"/>
            <w:lang w:val="en-US"/>
          </w:rPr>
          <w:t>ruth,taylor-davies@uwtsd.ac.uk</w:t>
        </w:r>
      </w:hyperlink>
    </w:p>
    <w:p w:rsidR="2273D5D7" w:rsidP="2273D5D7" w:rsidRDefault="2273D5D7" w14:paraId="1882DE96" w14:textId="3C0BF718">
      <w:pPr>
        <w:pStyle w:val="Normal"/>
        <w:jc w:val="center"/>
        <w:rPr>
          <w:rFonts w:ascii="Aptos" w:hAnsi="Aptos" w:eastAsia="Aptos" w:cs="Aptos"/>
          <w:b w:val="0"/>
          <w:bCs w:val="0"/>
          <w:i w:val="0"/>
          <w:iCs w:val="0"/>
          <w:caps w:val="0"/>
          <w:smallCaps w:val="0"/>
          <w:noProof w:val="0"/>
          <w:color w:val="000000" w:themeColor="text1" w:themeTint="FF" w:themeShade="FF"/>
          <w:sz w:val="32"/>
          <w:szCs w:val="32"/>
          <w:lang w:val="en-US"/>
        </w:rPr>
      </w:pPr>
    </w:p>
    <w:p w:rsidR="2273D5D7" w:rsidP="2273D5D7" w:rsidRDefault="2273D5D7" w14:paraId="08BA2D57" w14:textId="09167F6F">
      <w:pPr>
        <w:jc w:val="center"/>
        <w:rPr>
          <w:rFonts w:ascii="Aptos" w:hAnsi="Aptos" w:eastAsia="Aptos" w:cs="Aptos"/>
          <w:b w:val="0"/>
          <w:bCs w:val="0"/>
          <w:i w:val="0"/>
          <w:iCs w:val="0"/>
          <w:caps w:val="0"/>
          <w:smallCaps w:val="0"/>
          <w:noProof w:val="0"/>
          <w:color w:val="000000" w:themeColor="text1" w:themeTint="FF" w:themeShade="FF"/>
          <w:sz w:val="32"/>
          <w:szCs w:val="32"/>
          <w:lang w:val="en-US"/>
        </w:rPr>
      </w:pPr>
    </w:p>
    <w:p w:rsidR="70BA3C08" w:rsidP="2273D5D7" w:rsidRDefault="70BA3C08" w14:paraId="307C75D5" w14:textId="0737B034">
      <w:pPr>
        <w:jc w:val="center"/>
        <w:rPr>
          <w:rFonts w:ascii="Aptos" w:hAnsi="Aptos" w:eastAsia="Aptos" w:cs="Aptos"/>
          <w:b w:val="0"/>
          <w:bCs w:val="0"/>
          <w:i w:val="0"/>
          <w:iCs w:val="0"/>
          <w:caps w:val="0"/>
          <w:smallCaps w:val="0"/>
          <w:noProof w:val="0"/>
          <w:color w:val="000000" w:themeColor="text1" w:themeTint="FF" w:themeShade="FF"/>
          <w:sz w:val="32"/>
          <w:szCs w:val="32"/>
          <w:lang w:val="en-US"/>
        </w:rPr>
      </w:pPr>
      <w:r w:rsidRPr="2273D5D7" w:rsidR="70BA3C08">
        <w:rPr>
          <w:rFonts w:ascii="Aptos" w:hAnsi="Aptos" w:eastAsia="Aptos" w:cs="Aptos"/>
          <w:b w:val="1"/>
          <w:bCs w:val="1"/>
          <w:i w:val="0"/>
          <w:iCs w:val="0"/>
          <w:caps w:val="0"/>
          <w:smallCaps w:val="0"/>
          <w:noProof w:val="0"/>
          <w:color w:val="000000" w:themeColor="text1" w:themeTint="FF" w:themeShade="FF"/>
          <w:sz w:val="32"/>
          <w:szCs w:val="32"/>
          <w:lang w:val="en-US"/>
        </w:rPr>
        <w:t>By</w:t>
      </w:r>
    </w:p>
    <w:p w:rsidR="70BA3C08" w:rsidP="2273D5D7" w:rsidRDefault="70BA3C08" w14:paraId="52B02E97" w14:textId="28FF7F6D">
      <w:pPr>
        <w:jc w:val="center"/>
        <w:rPr>
          <w:rFonts w:ascii="Aptos" w:hAnsi="Aptos" w:eastAsia="Aptos" w:cs="Aptos"/>
          <w:b w:val="0"/>
          <w:bCs w:val="0"/>
          <w:i w:val="0"/>
          <w:iCs w:val="0"/>
          <w:caps w:val="0"/>
          <w:smallCaps w:val="0"/>
          <w:noProof w:val="0"/>
          <w:color w:val="000000" w:themeColor="text1" w:themeTint="FF" w:themeShade="FF"/>
          <w:sz w:val="32"/>
          <w:szCs w:val="32"/>
          <w:lang w:val="en-US"/>
        </w:rPr>
      </w:pPr>
      <w:r w:rsidRPr="2273D5D7" w:rsidR="70BA3C08">
        <w:rPr>
          <w:rFonts w:ascii="Aptos" w:hAnsi="Aptos" w:eastAsia="Aptos" w:cs="Aptos"/>
          <w:b w:val="1"/>
          <w:bCs w:val="1"/>
          <w:i w:val="0"/>
          <w:iCs w:val="0"/>
          <w:caps w:val="0"/>
          <w:smallCaps w:val="0"/>
          <w:noProof w:val="0"/>
          <w:color w:val="000000" w:themeColor="text1" w:themeTint="FF" w:themeShade="FF"/>
          <w:sz w:val="32"/>
          <w:szCs w:val="32"/>
          <w:lang w:val="en-US"/>
        </w:rPr>
        <w:t>Amdadur Rashid Masum (2128870)</w:t>
      </w:r>
    </w:p>
    <w:p w:rsidR="70BA3C08" w:rsidP="2273D5D7" w:rsidRDefault="70BA3C08" w14:paraId="4F9A247B" w14:textId="2C3322AF">
      <w:pPr>
        <w:jc w:val="center"/>
        <w:rPr>
          <w:rFonts w:ascii="Aptos" w:hAnsi="Aptos" w:eastAsia="Aptos" w:cs="Aptos"/>
          <w:b w:val="0"/>
          <w:bCs w:val="0"/>
          <w:i w:val="0"/>
          <w:iCs w:val="0"/>
          <w:caps w:val="0"/>
          <w:smallCaps w:val="0"/>
          <w:noProof w:val="0"/>
          <w:color w:val="000000" w:themeColor="text1" w:themeTint="FF" w:themeShade="FF"/>
          <w:sz w:val="32"/>
          <w:szCs w:val="32"/>
          <w:lang w:val="en-US"/>
        </w:rPr>
      </w:pPr>
      <w:hyperlink r:id="Rbb40e5811d67435d">
        <w:r w:rsidRPr="2273D5D7" w:rsidR="70BA3C08">
          <w:rPr>
            <w:rStyle w:val="Hyperlink"/>
            <w:rFonts w:ascii="Aptos" w:hAnsi="Aptos" w:eastAsia="Aptos" w:cs="Aptos"/>
            <w:b w:val="1"/>
            <w:bCs w:val="1"/>
            <w:i w:val="0"/>
            <w:iCs w:val="0"/>
            <w:caps w:val="0"/>
            <w:smallCaps w:val="0"/>
            <w:strike w:val="0"/>
            <w:dstrike w:val="0"/>
            <w:noProof w:val="0"/>
            <w:sz w:val="32"/>
            <w:szCs w:val="32"/>
            <w:lang w:val="en-US"/>
          </w:rPr>
          <w:t>2128870@student.uwtsd.ac.uk</w:t>
        </w:r>
      </w:hyperlink>
    </w:p>
    <w:p w:rsidR="2273D5D7" w:rsidP="2273D5D7" w:rsidRDefault="2273D5D7" w14:paraId="1DD30AED" w14:textId="020A0C80">
      <w:pPr>
        <w:pStyle w:val="Normal"/>
        <w:jc w:val="center"/>
      </w:pPr>
    </w:p>
    <w:p w:rsidR="2273D5D7" w:rsidP="2273D5D7" w:rsidRDefault="2273D5D7" w14:paraId="5A5496C9" w14:textId="185631C0">
      <w:pPr>
        <w:pStyle w:val="Normal"/>
        <w:jc w:val="center"/>
      </w:pPr>
    </w:p>
    <w:p w:rsidR="2273D5D7" w:rsidP="2273D5D7" w:rsidRDefault="2273D5D7" w14:paraId="6B5EC31E" w14:textId="76FC0DEE">
      <w:pPr>
        <w:pStyle w:val="Normal"/>
        <w:jc w:val="center"/>
      </w:pPr>
    </w:p>
    <w:p w:rsidR="0C4E243A" w:rsidP="2273D5D7" w:rsidRDefault="0C4E243A" w14:paraId="37FD4EC8" w14:textId="34763FE4">
      <w:pPr>
        <w:pStyle w:val="Normal"/>
        <w:jc w:val="center"/>
      </w:pPr>
      <w:r w:rsidR="0C4E243A">
        <w:rPr/>
        <w:t>Word Count: 1941</w:t>
      </w:r>
    </w:p>
    <w:p w:rsidR="2273D5D7" w:rsidRDefault="2273D5D7" w14:paraId="21E55501" w14:textId="739E0580">
      <w:r>
        <w:br w:type="page"/>
      </w:r>
    </w:p>
    <w:p w:rsidR="139AC929" w:rsidP="2273D5D7" w:rsidRDefault="139AC929" w14:paraId="01F6B8DA" w14:textId="5F544458">
      <w:pPr>
        <w:spacing w:before="240" w:beforeAutospacing="off" w:after="240" w:afterAutospacing="off" w:line="360" w:lineRule="auto"/>
        <w:rPr>
          <w:rFonts w:ascii="Calibri" w:hAnsi="Calibri" w:eastAsia="Calibri" w:cs="Calibri"/>
          <w:noProof w:val="0"/>
          <w:sz w:val="24"/>
          <w:szCs w:val="24"/>
          <w:lang w:val="en-US"/>
        </w:rPr>
      </w:pPr>
      <w:r w:rsidRPr="2273D5D7" w:rsidR="139AC929">
        <w:rPr>
          <w:rFonts w:ascii="Calibri" w:hAnsi="Calibri" w:eastAsia="Calibri" w:cs="Calibri"/>
          <w:noProof w:val="0"/>
          <w:sz w:val="24"/>
          <w:szCs w:val="24"/>
          <w:lang w:val="en-US"/>
        </w:rPr>
        <w:t>In recent years, the concept of sustainability has evolved from a buzzword to a vital framework guiding the hospitality industry, especially within the restaurant sector. As the effects of climate change become more pronounced and public awareness of environmental issues heightens, the need for sustainable practices has never been more urgent. Restaurants, as significant contributors to environmental degradation, are under pressure to re-evaluate their operations and embrace sustainable practices. This essay explores how sustainability is becoming ingrained in the restaurant industry. It will define sustainability through its three pillars—environmental, social, and economic—</w:t>
      </w:r>
      <w:r w:rsidRPr="2273D5D7" w:rsidR="139AC929">
        <w:rPr>
          <w:rFonts w:ascii="Calibri" w:hAnsi="Calibri" w:eastAsia="Calibri" w:cs="Calibri"/>
          <w:noProof w:val="0"/>
          <w:sz w:val="24"/>
          <w:szCs w:val="24"/>
          <w:lang w:val="en-US"/>
        </w:rPr>
        <w:t>identify</w:t>
      </w:r>
      <w:r w:rsidRPr="2273D5D7" w:rsidR="139AC929">
        <w:rPr>
          <w:rFonts w:ascii="Calibri" w:hAnsi="Calibri" w:eastAsia="Calibri" w:cs="Calibri"/>
          <w:noProof w:val="0"/>
          <w:sz w:val="24"/>
          <w:szCs w:val="24"/>
          <w:lang w:val="en-US"/>
        </w:rPr>
        <w:t xml:space="preserve"> emerging trends in sustainable restaurant management, and delve into the drivers propelling these changes, including regulatory pressures, ethical considerations, cost savings, and evolving customer preferences.</w:t>
      </w:r>
    </w:p>
    <w:p w:rsidR="139AC929" w:rsidP="2273D5D7" w:rsidRDefault="139AC929" w14:paraId="6E435B6A" w14:textId="5416208C">
      <w:pPr>
        <w:spacing w:before="240" w:beforeAutospacing="off" w:after="240" w:afterAutospacing="off" w:line="360" w:lineRule="auto"/>
        <w:rPr>
          <w:rFonts w:ascii="Calibri" w:hAnsi="Calibri" w:eastAsia="Calibri" w:cs="Calibri"/>
          <w:noProof w:val="0"/>
          <w:sz w:val="24"/>
          <w:szCs w:val="24"/>
          <w:lang w:val="en-US"/>
        </w:rPr>
      </w:pPr>
      <w:r w:rsidRPr="2273D5D7" w:rsidR="139AC929">
        <w:rPr>
          <w:rFonts w:ascii="Calibri" w:hAnsi="Calibri" w:eastAsia="Calibri" w:cs="Calibri"/>
          <w:noProof w:val="0"/>
          <w:sz w:val="24"/>
          <w:szCs w:val="24"/>
          <w:lang w:val="en-US"/>
        </w:rPr>
        <w:t>Sustainability, at its core, can be defined as the ability to meet present needs without compromising the ability of future generations to meet their own (Brundtland Commission, 1987). Within the restaurant sector, this definition broadens to encompass three interconnected pillars: environmental, social, and economic sustainability.</w:t>
      </w:r>
    </w:p>
    <w:p w:rsidR="139AC929" w:rsidP="2273D5D7" w:rsidRDefault="139AC929" w14:paraId="5395C7C9" w14:textId="1D7C30CA">
      <w:pPr>
        <w:pStyle w:val="Normal"/>
        <w:spacing w:before="240" w:beforeAutospacing="off" w:after="240" w:afterAutospacing="off" w:line="360" w:lineRule="auto"/>
        <w:ind w:left="0"/>
        <w:rPr>
          <w:rFonts w:ascii="Calibri" w:hAnsi="Calibri" w:eastAsia="Calibri" w:cs="Calibri"/>
          <w:noProof w:val="0"/>
          <w:sz w:val="24"/>
          <w:szCs w:val="24"/>
          <w:lang w:val="en-US"/>
        </w:rPr>
      </w:pPr>
      <w:r w:rsidRPr="2273D5D7" w:rsidR="139AC929">
        <w:rPr>
          <w:rFonts w:ascii="Calibri" w:hAnsi="Calibri" w:eastAsia="Calibri" w:cs="Calibri"/>
          <w:noProof w:val="0"/>
          <w:sz w:val="24"/>
          <w:szCs w:val="24"/>
          <w:lang w:val="en-US"/>
        </w:rPr>
        <w:t xml:space="preserve">This pillar highlights the importance of </w:t>
      </w:r>
      <w:r w:rsidRPr="2273D5D7" w:rsidR="139AC929">
        <w:rPr>
          <w:rFonts w:ascii="Calibri" w:hAnsi="Calibri" w:eastAsia="Calibri" w:cs="Calibri"/>
          <w:noProof w:val="0"/>
          <w:sz w:val="24"/>
          <w:szCs w:val="24"/>
          <w:lang w:val="en-US"/>
        </w:rPr>
        <w:t>minimising</w:t>
      </w:r>
      <w:r w:rsidRPr="2273D5D7" w:rsidR="139AC929">
        <w:rPr>
          <w:rFonts w:ascii="Calibri" w:hAnsi="Calibri" w:eastAsia="Calibri" w:cs="Calibri"/>
          <w:noProof w:val="0"/>
          <w:sz w:val="24"/>
          <w:szCs w:val="24"/>
          <w:lang w:val="en-US"/>
        </w:rPr>
        <w:t xml:space="preserve"> a restaurant's ecological footprint. Environmental sustainability involves adopting practices that reduce energy consumption, conserve water, and limit waste production (Schmidt, 2021). Restaurants contribute to significant waste generation, so implementing environmentally friendly practices is crucial. For instance, adopting energy-efficient appliances can dramatically lower energy consumption, while practices like composting can significantly reduce landfill contributions.</w:t>
      </w:r>
      <w:r w:rsidRPr="2273D5D7" w:rsidR="15266AE2">
        <w:rPr>
          <w:rFonts w:ascii="Calibri" w:hAnsi="Calibri" w:eastAsia="Calibri" w:cs="Calibri"/>
          <w:noProof w:val="0"/>
          <w:sz w:val="24"/>
          <w:szCs w:val="24"/>
          <w:lang w:val="en-US"/>
        </w:rPr>
        <w:t xml:space="preserve"> </w:t>
      </w:r>
      <w:r w:rsidRPr="2273D5D7" w:rsidR="139AC929">
        <w:rPr>
          <w:rFonts w:ascii="Calibri" w:hAnsi="Calibri" w:eastAsia="Calibri" w:cs="Calibri"/>
          <w:noProof w:val="0"/>
          <w:sz w:val="24"/>
          <w:szCs w:val="24"/>
          <w:lang w:val="en-US"/>
        </w:rPr>
        <w:t xml:space="preserve">The social dimension of sustainability pertains to ethical considerations in sourcing, fair </w:t>
      </w:r>
      <w:r w:rsidRPr="2273D5D7" w:rsidR="139AC929">
        <w:rPr>
          <w:rFonts w:ascii="Calibri" w:hAnsi="Calibri" w:eastAsia="Calibri" w:cs="Calibri"/>
          <w:noProof w:val="0"/>
          <w:sz w:val="24"/>
          <w:szCs w:val="24"/>
          <w:lang w:val="en-US"/>
        </w:rPr>
        <w:t>labour</w:t>
      </w:r>
      <w:r w:rsidRPr="2273D5D7" w:rsidR="139AC929">
        <w:rPr>
          <w:rFonts w:ascii="Calibri" w:hAnsi="Calibri" w:eastAsia="Calibri" w:cs="Calibri"/>
          <w:noProof w:val="0"/>
          <w:sz w:val="24"/>
          <w:szCs w:val="24"/>
          <w:lang w:val="en-US"/>
        </w:rPr>
        <w:t xml:space="preserve"> practices, and community engagement. Restaurants that </w:t>
      </w:r>
      <w:r w:rsidRPr="2273D5D7" w:rsidR="139AC929">
        <w:rPr>
          <w:rFonts w:ascii="Calibri" w:hAnsi="Calibri" w:eastAsia="Calibri" w:cs="Calibri"/>
          <w:noProof w:val="0"/>
          <w:sz w:val="24"/>
          <w:szCs w:val="24"/>
          <w:lang w:val="en-US"/>
        </w:rPr>
        <w:t>prioritise</w:t>
      </w:r>
      <w:r w:rsidRPr="2273D5D7" w:rsidR="139AC929">
        <w:rPr>
          <w:rFonts w:ascii="Calibri" w:hAnsi="Calibri" w:eastAsia="Calibri" w:cs="Calibri"/>
          <w:noProof w:val="0"/>
          <w:sz w:val="24"/>
          <w:szCs w:val="24"/>
          <w:lang w:val="en-US"/>
        </w:rPr>
        <w:t xml:space="preserve"> social sustainability often engage with local farmers and suppliers, ensuring that their operations benefit the community and adhere to ethical standards (Woods, 2020). This commitment to social responsibility can enhance a restaurant's reputation, leading to stronger customer loyalty and community support.</w:t>
      </w:r>
      <w:r w:rsidRPr="2273D5D7" w:rsidR="6E7A15C2">
        <w:rPr>
          <w:rFonts w:ascii="Calibri" w:hAnsi="Calibri" w:eastAsia="Calibri" w:cs="Calibri"/>
          <w:noProof w:val="0"/>
          <w:sz w:val="24"/>
          <w:szCs w:val="24"/>
          <w:lang w:val="en-US"/>
        </w:rPr>
        <w:t xml:space="preserve"> </w:t>
      </w:r>
      <w:r w:rsidRPr="2273D5D7" w:rsidR="139AC929">
        <w:rPr>
          <w:rFonts w:ascii="Calibri" w:hAnsi="Calibri" w:eastAsia="Calibri" w:cs="Calibri"/>
          <w:noProof w:val="0"/>
          <w:sz w:val="24"/>
          <w:szCs w:val="24"/>
          <w:lang w:val="en-US"/>
        </w:rPr>
        <w:t xml:space="preserve">Economic sustainability refers to the long-term viability of a restaurant's business model. While implementing sustainable practices may require initial investments, these often result in significant cost savings over time (Jones, 2019). For example, investing in sustainable technologies, such as energy-efficient kitchen equipment, can reduce utility bills and improve profitability </w:t>
      </w:r>
      <w:r w:rsidRPr="2273D5D7" w:rsidR="139AC929">
        <w:rPr>
          <w:rFonts w:ascii="Calibri" w:hAnsi="Calibri" w:eastAsia="Calibri" w:cs="Calibri"/>
          <w:noProof w:val="0"/>
          <w:sz w:val="24"/>
          <w:szCs w:val="24"/>
          <w:lang w:val="en-US"/>
        </w:rPr>
        <w:t>in the long run</w:t>
      </w:r>
      <w:r w:rsidRPr="2273D5D7" w:rsidR="139AC929">
        <w:rPr>
          <w:rFonts w:ascii="Calibri" w:hAnsi="Calibri" w:eastAsia="Calibri" w:cs="Calibri"/>
          <w:noProof w:val="0"/>
          <w:sz w:val="24"/>
          <w:szCs w:val="24"/>
          <w:lang w:val="en-US"/>
        </w:rPr>
        <w:t xml:space="preserve">. Thus, the economic pillar is essential for ensuring that restaurants can thrive while </w:t>
      </w:r>
      <w:r w:rsidRPr="2273D5D7" w:rsidR="139AC929">
        <w:rPr>
          <w:rFonts w:ascii="Calibri" w:hAnsi="Calibri" w:eastAsia="Calibri" w:cs="Calibri"/>
          <w:noProof w:val="0"/>
          <w:sz w:val="24"/>
          <w:szCs w:val="24"/>
          <w:lang w:val="en-US"/>
        </w:rPr>
        <w:t>prioritising</w:t>
      </w:r>
      <w:r w:rsidRPr="2273D5D7" w:rsidR="139AC929">
        <w:rPr>
          <w:rFonts w:ascii="Calibri" w:hAnsi="Calibri" w:eastAsia="Calibri" w:cs="Calibri"/>
          <w:noProof w:val="0"/>
          <w:sz w:val="24"/>
          <w:szCs w:val="24"/>
          <w:lang w:val="en-US"/>
        </w:rPr>
        <w:t xml:space="preserve"> sustainability.</w:t>
      </w:r>
    </w:p>
    <w:p w:rsidR="139AC929" w:rsidP="2273D5D7" w:rsidRDefault="139AC929" w14:paraId="6E788006" w14:textId="11309808">
      <w:pPr>
        <w:spacing w:before="240" w:beforeAutospacing="off" w:after="240" w:afterAutospacing="off" w:line="360" w:lineRule="auto"/>
        <w:rPr>
          <w:rFonts w:ascii="Calibri" w:hAnsi="Calibri" w:eastAsia="Calibri" w:cs="Calibri"/>
          <w:noProof w:val="0"/>
          <w:sz w:val="24"/>
          <w:szCs w:val="24"/>
          <w:lang w:val="en-US"/>
        </w:rPr>
      </w:pPr>
      <w:r w:rsidRPr="2273D5D7" w:rsidR="139AC929">
        <w:rPr>
          <w:rFonts w:ascii="Calibri" w:hAnsi="Calibri" w:eastAsia="Calibri" w:cs="Calibri"/>
          <w:noProof w:val="0"/>
          <w:sz w:val="24"/>
          <w:szCs w:val="24"/>
          <w:lang w:val="en-US"/>
        </w:rPr>
        <w:t xml:space="preserve">As sustainability becomes increasingly important to consumers and businesses, several trends have </w:t>
      </w:r>
      <w:r w:rsidRPr="2273D5D7" w:rsidR="139AC929">
        <w:rPr>
          <w:rFonts w:ascii="Calibri" w:hAnsi="Calibri" w:eastAsia="Calibri" w:cs="Calibri"/>
          <w:noProof w:val="0"/>
          <w:sz w:val="24"/>
          <w:szCs w:val="24"/>
          <w:lang w:val="en-US"/>
        </w:rPr>
        <w:t>emerged</w:t>
      </w:r>
      <w:r w:rsidRPr="2273D5D7" w:rsidR="139AC929">
        <w:rPr>
          <w:rFonts w:ascii="Calibri" w:hAnsi="Calibri" w:eastAsia="Calibri" w:cs="Calibri"/>
          <w:noProof w:val="0"/>
          <w:sz w:val="24"/>
          <w:szCs w:val="24"/>
          <w:lang w:val="en-US"/>
        </w:rPr>
        <w:t xml:space="preserve"> in the restaurant sector. One significant trend is the growing popularity of plant-based menus. Research </w:t>
      </w:r>
      <w:r w:rsidRPr="2273D5D7" w:rsidR="139AC929">
        <w:rPr>
          <w:rFonts w:ascii="Calibri" w:hAnsi="Calibri" w:eastAsia="Calibri" w:cs="Calibri"/>
          <w:noProof w:val="0"/>
          <w:sz w:val="24"/>
          <w:szCs w:val="24"/>
          <w:lang w:val="en-US"/>
        </w:rPr>
        <w:t>indicates</w:t>
      </w:r>
      <w:r w:rsidRPr="2273D5D7" w:rsidR="139AC929">
        <w:rPr>
          <w:rFonts w:ascii="Calibri" w:hAnsi="Calibri" w:eastAsia="Calibri" w:cs="Calibri"/>
          <w:noProof w:val="0"/>
          <w:sz w:val="24"/>
          <w:szCs w:val="24"/>
          <w:lang w:val="en-US"/>
        </w:rPr>
        <w:t xml:space="preserve"> that plant-based diets are not only beneficial for health but also substantially reduce environmental impacts associated with meat production (Ritchie, 2022). Restaurants that adopt this trend not only cater to a wider audience, including health-conscious consumers and those with dietary restrictions, but also contribute positively to the environment.</w:t>
      </w:r>
    </w:p>
    <w:p w:rsidR="139AC929" w:rsidP="2273D5D7" w:rsidRDefault="139AC929" w14:paraId="51F01A5E" w14:textId="741DD300">
      <w:pPr>
        <w:spacing w:before="240" w:beforeAutospacing="off" w:after="240" w:afterAutospacing="off" w:line="360" w:lineRule="auto"/>
        <w:rPr>
          <w:rFonts w:ascii="Calibri" w:hAnsi="Calibri" w:eastAsia="Calibri" w:cs="Calibri"/>
          <w:noProof w:val="0"/>
          <w:sz w:val="24"/>
          <w:szCs w:val="24"/>
          <w:lang w:val="en-US"/>
        </w:rPr>
      </w:pPr>
      <w:r w:rsidRPr="2273D5D7" w:rsidR="139AC929">
        <w:rPr>
          <w:rFonts w:ascii="Calibri" w:hAnsi="Calibri" w:eastAsia="Calibri" w:cs="Calibri"/>
          <w:noProof w:val="0"/>
          <w:sz w:val="24"/>
          <w:szCs w:val="24"/>
          <w:lang w:val="en-US"/>
        </w:rPr>
        <w:t xml:space="preserve">Another important trend is the emphasis on local sourcing, where restaurants increasingly </w:t>
      </w:r>
      <w:r w:rsidRPr="2273D5D7" w:rsidR="139AC929">
        <w:rPr>
          <w:rFonts w:ascii="Calibri" w:hAnsi="Calibri" w:eastAsia="Calibri" w:cs="Calibri"/>
          <w:noProof w:val="0"/>
          <w:sz w:val="24"/>
          <w:szCs w:val="24"/>
          <w:lang w:val="en-US"/>
        </w:rPr>
        <w:t>procure</w:t>
      </w:r>
      <w:r w:rsidRPr="2273D5D7" w:rsidR="139AC929">
        <w:rPr>
          <w:rFonts w:ascii="Calibri" w:hAnsi="Calibri" w:eastAsia="Calibri" w:cs="Calibri"/>
          <w:noProof w:val="0"/>
          <w:sz w:val="24"/>
          <w:szCs w:val="24"/>
          <w:lang w:val="en-US"/>
        </w:rPr>
        <w:t xml:space="preserve"> ingredients from nearby farms and suppliers. This practice supports local economies while reducing the carbon footprint associated with transporting food over long distances (Cohen, 2023). Additionally, local sourcing ensures freshness and enhances the quality of the ingredients used in dishes, providing a superior dining experience for customers.</w:t>
      </w:r>
    </w:p>
    <w:p w:rsidR="139AC929" w:rsidP="2273D5D7" w:rsidRDefault="139AC929" w14:paraId="43CE3EDF" w14:textId="7EF59FC7">
      <w:pPr>
        <w:spacing w:before="240" w:beforeAutospacing="off" w:after="240" w:afterAutospacing="off" w:line="360" w:lineRule="auto"/>
        <w:rPr>
          <w:rFonts w:ascii="Calibri" w:hAnsi="Calibri" w:eastAsia="Calibri" w:cs="Calibri"/>
          <w:noProof w:val="0"/>
          <w:sz w:val="24"/>
          <w:szCs w:val="24"/>
          <w:lang w:val="en-US"/>
        </w:rPr>
      </w:pPr>
      <w:r w:rsidRPr="2273D5D7" w:rsidR="139AC929">
        <w:rPr>
          <w:rFonts w:ascii="Calibri" w:hAnsi="Calibri" w:eastAsia="Calibri" w:cs="Calibri"/>
          <w:noProof w:val="0"/>
          <w:sz w:val="24"/>
          <w:szCs w:val="24"/>
          <w:lang w:val="en-US"/>
        </w:rPr>
        <w:t xml:space="preserve">Waste reduction initiatives are also gaining traction in the restaurant industry. Many establishments are implementing systems to </w:t>
      </w:r>
      <w:r w:rsidRPr="2273D5D7" w:rsidR="139AC929">
        <w:rPr>
          <w:rFonts w:ascii="Calibri" w:hAnsi="Calibri" w:eastAsia="Calibri" w:cs="Calibri"/>
          <w:noProof w:val="0"/>
          <w:sz w:val="24"/>
          <w:szCs w:val="24"/>
          <w:lang w:val="en-US"/>
        </w:rPr>
        <w:t>minimise</w:t>
      </w:r>
      <w:r w:rsidRPr="2273D5D7" w:rsidR="139AC929">
        <w:rPr>
          <w:rFonts w:ascii="Calibri" w:hAnsi="Calibri" w:eastAsia="Calibri" w:cs="Calibri"/>
          <w:noProof w:val="0"/>
          <w:sz w:val="24"/>
          <w:szCs w:val="24"/>
          <w:lang w:val="en-US"/>
        </w:rPr>
        <w:t xml:space="preserve"> food waste through innovative practices such as repurposing ingredients and donating surplus food to local charities. The "leftovers" trend encourages chefs to create new dishes from food that would otherwise be discarded, promoting a culture of resourcefulness (Smith, 2021). Furthermore, many restaurants are adopting composting and recycling </w:t>
      </w:r>
      <w:r w:rsidRPr="2273D5D7" w:rsidR="139AC929">
        <w:rPr>
          <w:rFonts w:ascii="Calibri" w:hAnsi="Calibri" w:eastAsia="Calibri" w:cs="Calibri"/>
          <w:noProof w:val="0"/>
          <w:sz w:val="24"/>
          <w:szCs w:val="24"/>
          <w:lang w:val="en-US"/>
        </w:rPr>
        <w:t>programmes</w:t>
      </w:r>
      <w:r w:rsidRPr="2273D5D7" w:rsidR="139AC929">
        <w:rPr>
          <w:rFonts w:ascii="Calibri" w:hAnsi="Calibri" w:eastAsia="Calibri" w:cs="Calibri"/>
          <w:noProof w:val="0"/>
          <w:sz w:val="24"/>
          <w:szCs w:val="24"/>
          <w:lang w:val="en-US"/>
        </w:rPr>
        <w:t xml:space="preserve"> to reduce waste sent to landfills, contributing to a more circular economy (Taylor, 2021).</w:t>
      </w:r>
    </w:p>
    <w:p w:rsidR="139AC929" w:rsidP="2273D5D7" w:rsidRDefault="139AC929" w14:paraId="223DB1B7" w14:textId="6AA84A6E">
      <w:pPr>
        <w:spacing w:before="240" w:beforeAutospacing="off" w:after="240" w:afterAutospacing="off" w:line="360" w:lineRule="auto"/>
        <w:rPr>
          <w:rFonts w:ascii="Calibri" w:hAnsi="Calibri" w:eastAsia="Calibri" w:cs="Calibri"/>
          <w:noProof w:val="0"/>
          <w:sz w:val="24"/>
          <w:szCs w:val="24"/>
          <w:lang w:val="en-US"/>
        </w:rPr>
      </w:pPr>
      <w:r w:rsidRPr="2273D5D7" w:rsidR="139AC929">
        <w:rPr>
          <w:rFonts w:ascii="Calibri" w:hAnsi="Calibri" w:eastAsia="Calibri" w:cs="Calibri"/>
          <w:noProof w:val="0"/>
          <w:sz w:val="24"/>
          <w:szCs w:val="24"/>
          <w:lang w:val="en-US"/>
        </w:rPr>
        <w:t xml:space="preserve">The role of technology in enhancing sustainability in the restaurant sector cannot be overstated. Innovations such as energy-efficient kitchen equipment, water-saving fixtures, and smart inventory management systems enable restaurants to </w:t>
      </w:r>
      <w:r w:rsidRPr="2273D5D7" w:rsidR="139AC929">
        <w:rPr>
          <w:rFonts w:ascii="Calibri" w:hAnsi="Calibri" w:eastAsia="Calibri" w:cs="Calibri"/>
          <w:noProof w:val="0"/>
          <w:sz w:val="24"/>
          <w:szCs w:val="24"/>
          <w:lang w:val="en-US"/>
        </w:rPr>
        <w:t>optimise</w:t>
      </w:r>
      <w:r w:rsidRPr="2273D5D7" w:rsidR="139AC929">
        <w:rPr>
          <w:rFonts w:ascii="Calibri" w:hAnsi="Calibri" w:eastAsia="Calibri" w:cs="Calibri"/>
          <w:noProof w:val="0"/>
          <w:sz w:val="24"/>
          <w:szCs w:val="24"/>
          <w:lang w:val="en-US"/>
        </w:rPr>
        <w:t xml:space="preserve"> their resource use and reduce their environmental impact (Wilson, 2020). Moreover, digital platforms that </w:t>
      </w:r>
      <w:r w:rsidRPr="2273D5D7" w:rsidR="139AC929">
        <w:rPr>
          <w:rFonts w:ascii="Calibri" w:hAnsi="Calibri" w:eastAsia="Calibri" w:cs="Calibri"/>
          <w:noProof w:val="0"/>
          <w:sz w:val="24"/>
          <w:szCs w:val="24"/>
          <w:lang w:val="en-US"/>
        </w:rPr>
        <w:t>facilitate</w:t>
      </w:r>
      <w:r w:rsidRPr="2273D5D7" w:rsidR="139AC929">
        <w:rPr>
          <w:rFonts w:ascii="Calibri" w:hAnsi="Calibri" w:eastAsia="Calibri" w:cs="Calibri"/>
          <w:noProof w:val="0"/>
          <w:sz w:val="24"/>
          <w:szCs w:val="24"/>
          <w:lang w:val="en-US"/>
        </w:rPr>
        <w:t xml:space="preserve"> local sourcing and direct-to-consumer sales are becoming increasingly popular, allowing restaurants to connect with local producers and enhance their sustainability efforts.</w:t>
      </w:r>
    </w:p>
    <w:p w:rsidR="139AC929" w:rsidP="2273D5D7" w:rsidRDefault="139AC929" w14:paraId="5ABAFD04" w14:textId="1C886739">
      <w:pPr>
        <w:spacing w:before="240" w:beforeAutospacing="off" w:after="240" w:afterAutospacing="off" w:line="360" w:lineRule="auto"/>
        <w:rPr>
          <w:rFonts w:ascii="Calibri" w:hAnsi="Calibri" w:eastAsia="Calibri" w:cs="Calibri"/>
          <w:noProof w:val="0"/>
          <w:sz w:val="24"/>
          <w:szCs w:val="24"/>
          <w:lang w:val="en-US"/>
        </w:rPr>
      </w:pPr>
      <w:r w:rsidRPr="2273D5D7" w:rsidR="139AC929">
        <w:rPr>
          <w:rFonts w:ascii="Calibri" w:hAnsi="Calibri" w:eastAsia="Calibri" w:cs="Calibri"/>
          <w:noProof w:val="0"/>
          <w:sz w:val="24"/>
          <w:szCs w:val="24"/>
          <w:lang w:val="en-US"/>
        </w:rPr>
        <w:t>Several factors are driving the adoption of sustainable practices in the restaurant sector.</w:t>
      </w:r>
    </w:p>
    <w:p w:rsidR="139AC929" w:rsidP="2273D5D7" w:rsidRDefault="139AC929" w14:paraId="551E1F4A" w14:textId="55EE4078">
      <w:pPr>
        <w:pStyle w:val="Normal"/>
        <w:spacing w:before="240" w:beforeAutospacing="off" w:after="240" w:afterAutospacing="off" w:line="360" w:lineRule="auto"/>
        <w:ind w:left="0"/>
        <w:rPr>
          <w:rFonts w:ascii="Calibri" w:hAnsi="Calibri" w:eastAsia="Calibri" w:cs="Calibri"/>
          <w:noProof w:val="0"/>
          <w:sz w:val="24"/>
          <w:szCs w:val="24"/>
          <w:lang w:val="en-US"/>
        </w:rPr>
      </w:pPr>
      <w:r w:rsidRPr="2273D5D7" w:rsidR="139AC929">
        <w:rPr>
          <w:rFonts w:ascii="Calibri" w:hAnsi="Calibri" w:eastAsia="Calibri" w:cs="Calibri"/>
          <w:noProof w:val="0"/>
          <w:sz w:val="24"/>
          <w:szCs w:val="24"/>
          <w:lang w:val="en-US"/>
        </w:rPr>
        <w:t xml:space="preserve">Governments worldwide are implementing stricter environmental regulations, compelling businesses to adopt sustainable practices to </w:t>
      </w:r>
      <w:r w:rsidRPr="2273D5D7" w:rsidR="139AC929">
        <w:rPr>
          <w:rFonts w:ascii="Calibri" w:hAnsi="Calibri" w:eastAsia="Calibri" w:cs="Calibri"/>
          <w:noProof w:val="0"/>
          <w:sz w:val="24"/>
          <w:szCs w:val="24"/>
          <w:lang w:val="en-US"/>
        </w:rPr>
        <w:t>remain</w:t>
      </w:r>
      <w:r w:rsidRPr="2273D5D7" w:rsidR="139AC929">
        <w:rPr>
          <w:rFonts w:ascii="Calibri" w:hAnsi="Calibri" w:eastAsia="Calibri" w:cs="Calibri"/>
          <w:noProof w:val="0"/>
          <w:sz w:val="24"/>
          <w:szCs w:val="24"/>
          <w:lang w:val="en-US"/>
        </w:rPr>
        <w:t xml:space="preserve"> compliant (Environmental Agency, 2023). These regulations often mandate reductions in waste, energy consumption, and greenhouse gas emissions, prompting restaurants to reassess their operational practices. For instance, the UK government's commitment to achieving net-zero carbon emissions by 2050 has increased scrutiny on the hospitality sector's environmental impact (Department for Business, Energy &amp; Industrial Strategy, 2023).</w:t>
      </w:r>
    </w:p>
    <w:p w:rsidR="139AC929" w:rsidP="2273D5D7" w:rsidRDefault="139AC929" w14:paraId="0D9BDBDD" w14:textId="4013ABAA">
      <w:pPr>
        <w:pStyle w:val="Normal"/>
        <w:spacing w:before="240" w:beforeAutospacing="off" w:after="240" w:afterAutospacing="off" w:line="360" w:lineRule="auto"/>
        <w:ind w:left="0"/>
        <w:rPr>
          <w:rFonts w:ascii="Calibri" w:hAnsi="Calibri" w:eastAsia="Calibri" w:cs="Calibri"/>
          <w:noProof w:val="0"/>
          <w:sz w:val="24"/>
          <w:szCs w:val="24"/>
          <w:lang w:val="en-US"/>
        </w:rPr>
      </w:pPr>
      <w:r w:rsidRPr="2273D5D7" w:rsidR="139AC929">
        <w:rPr>
          <w:rFonts w:ascii="Calibri" w:hAnsi="Calibri" w:eastAsia="Calibri" w:cs="Calibri"/>
          <w:noProof w:val="0"/>
          <w:sz w:val="24"/>
          <w:szCs w:val="24"/>
          <w:lang w:val="en-US"/>
        </w:rPr>
        <w:t xml:space="preserve">As public awareness of environmental issues grows, consumers increasingly expect businesses to </w:t>
      </w:r>
      <w:r w:rsidRPr="2273D5D7" w:rsidR="139AC929">
        <w:rPr>
          <w:rFonts w:ascii="Calibri" w:hAnsi="Calibri" w:eastAsia="Calibri" w:cs="Calibri"/>
          <w:noProof w:val="0"/>
          <w:sz w:val="24"/>
          <w:szCs w:val="24"/>
          <w:lang w:val="en-US"/>
        </w:rPr>
        <w:t>operate</w:t>
      </w:r>
      <w:r w:rsidRPr="2273D5D7" w:rsidR="139AC929">
        <w:rPr>
          <w:rFonts w:ascii="Calibri" w:hAnsi="Calibri" w:eastAsia="Calibri" w:cs="Calibri"/>
          <w:noProof w:val="0"/>
          <w:sz w:val="24"/>
          <w:szCs w:val="24"/>
          <w:lang w:val="en-US"/>
        </w:rPr>
        <w:t xml:space="preserve"> ethically. Restaurants that embrace CSR often see increased customer loyalty and positive brand recognition (Harrison, 2022). Ethical sourcing, fair </w:t>
      </w:r>
      <w:r w:rsidRPr="2273D5D7" w:rsidR="139AC929">
        <w:rPr>
          <w:rFonts w:ascii="Calibri" w:hAnsi="Calibri" w:eastAsia="Calibri" w:cs="Calibri"/>
          <w:noProof w:val="0"/>
          <w:sz w:val="24"/>
          <w:szCs w:val="24"/>
          <w:lang w:val="en-US"/>
        </w:rPr>
        <w:t>labour</w:t>
      </w:r>
      <w:r w:rsidRPr="2273D5D7" w:rsidR="139AC929">
        <w:rPr>
          <w:rFonts w:ascii="Calibri" w:hAnsi="Calibri" w:eastAsia="Calibri" w:cs="Calibri"/>
          <w:noProof w:val="0"/>
          <w:sz w:val="24"/>
          <w:szCs w:val="24"/>
          <w:lang w:val="en-US"/>
        </w:rPr>
        <w:t xml:space="preserve"> practices, and community engagement are becoming essential components of a restaurant's brand identity. For instance, many restaurants now publish sustainability reports detailing their environmental and social impact, enhancing transparency and accountability.</w:t>
      </w:r>
      <w:r w:rsidRPr="2273D5D7" w:rsidR="139AC929">
        <w:rPr>
          <w:rFonts w:ascii="Calibri" w:hAnsi="Calibri" w:eastAsia="Calibri" w:cs="Calibri"/>
          <w:noProof w:val="0"/>
          <w:sz w:val="24"/>
          <w:szCs w:val="24"/>
          <w:lang w:val="en-US"/>
        </w:rPr>
        <w:t xml:space="preserve"> Although the </w:t>
      </w:r>
      <w:r w:rsidRPr="2273D5D7" w:rsidR="139AC929">
        <w:rPr>
          <w:rFonts w:ascii="Calibri" w:hAnsi="Calibri" w:eastAsia="Calibri" w:cs="Calibri"/>
          <w:noProof w:val="0"/>
          <w:sz w:val="24"/>
          <w:szCs w:val="24"/>
          <w:lang w:val="en-US"/>
        </w:rPr>
        <w:t>initial</w:t>
      </w:r>
      <w:r w:rsidRPr="2273D5D7" w:rsidR="139AC929">
        <w:rPr>
          <w:rFonts w:ascii="Calibri" w:hAnsi="Calibri" w:eastAsia="Calibri" w:cs="Calibri"/>
          <w:noProof w:val="0"/>
          <w:sz w:val="24"/>
          <w:szCs w:val="24"/>
          <w:lang w:val="en-US"/>
        </w:rPr>
        <w:t xml:space="preserve"> costs of implementing sustainable practices can be daunting, many restaurants find that these investments lead to </w:t>
      </w:r>
      <w:r w:rsidRPr="2273D5D7" w:rsidR="139AC929">
        <w:rPr>
          <w:rFonts w:ascii="Calibri" w:hAnsi="Calibri" w:eastAsia="Calibri" w:cs="Calibri"/>
          <w:noProof w:val="0"/>
          <w:sz w:val="24"/>
          <w:szCs w:val="24"/>
          <w:lang w:val="en-US"/>
        </w:rPr>
        <w:t>substantial</w:t>
      </w:r>
      <w:r w:rsidRPr="2273D5D7" w:rsidR="139AC929">
        <w:rPr>
          <w:rFonts w:ascii="Calibri" w:hAnsi="Calibri" w:eastAsia="Calibri" w:cs="Calibri"/>
          <w:noProof w:val="0"/>
          <w:sz w:val="24"/>
          <w:szCs w:val="24"/>
          <w:lang w:val="en-US"/>
        </w:rPr>
        <w:t xml:space="preserve"> long-term savings (Jones, 2019). For example, energy-efficient equipment may require a significant upfront investment, but the resulting reductions in utility costs can offset these expenses over time. Additionally, </w:t>
      </w:r>
      <w:r w:rsidRPr="2273D5D7" w:rsidR="139AC929">
        <w:rPr>
          <w:rFonts w:ascii="Calibri" w:hAnsi="Calibri" w:eastAsia="Calibri" w:cs="Calibri"/>
          <w:noProof w:val="0"/>
          <w:sz w:val="24"/>
          <w:szCs w:val="24"/>
          <w:lang w:val="en-US"/>
        </w:rPr>
        <w:t>minimising</w:t>
      </w:r>
      <w:r w:rsidRPr="2273D5D7" w:rsidR="139AC929">
        <w:rPr>
          <w:rFonts w:ascii="Calibri" w:hAnsi="Calibri" w:eastAsia="Calibri" w:cs="Calibri"/>
          <w:noProof w:val="0"/>
          <w:sz w:val="24"/>
          <w:szCs w:val="24"/>
          <w:lang w:val="en-US"/>
        </w:rPr>
        <w:t xml:space="preserve"> food waste through improved inventory management and </w:t>
      </w:r>
      <w:r w:rsidRPr="2273D5D7" w:rsidR="139AC929">
        <w:rPr>
          <w:rFonts w:ascii="Calibri" w:hAnsi="Calibri" w:eastAsia="Calibri" w:cs="Calibri"/>
          <w:noProof w:val="0"/>
          <w:sz w:val="24"/>
          <w:szCs w:val="24"/>
          <w:lang w:val="en-US"/>
        </w:rPr>
        <w:t>portion</w:t>
      </w:r>
      <w:r w:rsidRPr="2273D5D7" w:rsidR="139AC929">
        <w:rPr>
          <w:rFonts w:ascii="Calibri" w:hAnsi="Calibri" w:eastAsia="Calibri" w:cs="Calibri"/>
          <w:noProof w:val="0"/>
          <w:sz w:val="24"/>
          <w:szCs w:val="24"/>
          <w:lang w:val="en-US"/>
        </w:rPr>
        <w:t xml:space="preserve"> control can yield considerable cost savings (Wilson, 2020).</w:t>
      </w:r>
      <w:r w:rsidRPr="2273D5D7" w:rsidR="0A9918E3">
        <w:rPr>
          <w:rFonts w:ascii="Calibri" w:hAnsi="Calibri" w:eastAsia="Calibri" w:cs="Calibri"/>
          <w:noProof w:val="0"/>
          <w:sz w:val="24"/>
          <w:szCs w:val="24"/>
          <w:lang w:val="en-US"/>
        </w:rPr>
        <w:t xml:space="preserve"> </w:t>
      </w:r>
      <w:r w:rsidRPr="2273D5D7" w:rsidR="139AC929">
        <w:rPr>
          <w:rFonts w:ascii="Calibri" w:hAnsi="Calibri" w:eastAsia="Calibri" w:cs="Calibri"/>
          <w:noProof w:val="0"/>
          <w:sz w:val="24"/>
          <w:szCs w:val="24"/>
          <w:lang w:val="en-US"/>
        </w:rPr>
        <w:t xml:space="preserve">A growing number of consumers prefer to dine at establishments that </w:t>
      </w:r>
      <w:r w:rsidRPr="2273D5D7" w:rsidR="139AC929">
        <w:rPr>
          <w:rFonts w:ascii="Calibri" w:hAnsi="Calibri" w:eastAsia="Calibri" w:cs="Calibri"/>
          <w:noProof w:val="0"/>
          <w:sz w:val="24"/>
          <w:szCs w:val="24"/>
          <w:lang w:val="en-US"/>
        </w:rPr>
        <w:t>prioritise</w:t>
      </w:r>
      <w:r w:rsidRPr="2273D5D7" w:rsidR="139AC929">
        <w:rPr>
          <w:rFonts w:ascii="Calibri" w:hAnsi="Calibri" w:eastAsia="Calibri" w:cs="Calibri"/>
          <w:noProof w:val="0"/>
          <w:sz w:val="24"/>
          <w:szCs w:val="24"/>
          <w:lang w:val="en-US"/>
        </w:rPr>
        <w:t xml:space="preserve"> sustainability. This shift in consumer </w:t>
      </w:r>
      <w:r w:rsidRPr="2273D5D7" w:rsidR="139AC929">
        <w:rPr>
          <w:rFonts w:ascii="Calibri" w:hAnsi="Calibri" w:eastAsia="Calibri" w:cs="Calibri"/>
          <w:noProof w:val="0"/>
          <w:sz w:val="24"/>
          <w:szCs w:val="24"/>
          <w:lang w:val="en-US"/>
        </w:rPr>
        <w:t>behaviour</w:t>
      </w:r>
      <w:r w:rsidRPr="2273D5D7" w:rsidR="139AC929">
        <w:rPr>
          <w:rFonts w:ascii="Calibri" w:hAnsi="Calibri" w:eastAsia="Calibri" w:cs="Calibri"/>
          <w:noProof w:val="0"/>
          <w:sz w:val="24"/>
          <w:szCs w:val="24"/>
          <w:lang w:val="en-US"/>
        </w:rPr>
        <w:t xml:space="preserve"> is encouraging restaurants to adopt sustainable practices to meet customer expectations (Taylor, 2021). Studies show that consumers are willing to pay a premium for sustainably sourced food and are more likely to return to restaurants </w:t>
      </w:r>
      <w:r w:rsidRPr="2273D5D7" w:rsidR="139AC929">
        <w:rPr>
          <w:rFonts w:ascii="Calibri" w:hAnsi="Calibri" w:eastAsia="Calibri" w:cs="Calibri"/>
          <w:noProof w:val="0"/>
          <w:sz w:val="24"/>
          <w:szCs w:val="24"/>
          <w:lang w:val="en-US"/>
        </w:rPr>
        <w:t>demonstrating</w:t>
      </w:r>
      <w:r w:rsidRPr="2273D5D7" w:rsidR="139AC929">
        <w:rPr>
          <w:rFonts w:ascii="Calibri" w:hAnsi="Calibri" w:eastAsia="Calibri" w:cs="Calibri"/>
          <w:noProof w:val="0"/>
          <w:sz w:val="24"/>
          <w:szCs w:val="24"/>
          <w:lang w:val="en-US"/>
        </w:rPr>
        <w:t xml:space="preserve"> a commitment to sustainability (Nielsen, 2022). Consequently, many restaurants are incorporating sustainability into their marketing strategies to attract eco-conscious consumers.</w:t>
      </w:r>
    </w:p>
    <w:p w:rsidR="139AC929" w:rsidP="2273D5D7" w:rsidRDefault="139AC929" w14:paraId="09AFC43B" w14:textId="029E01B2">
      <w:pPr>
        <w:spacing w:before="240" w:beforeAutospacing="off" w:after="240" w:afterAutospacing="off" w:line="360" w:lineRule="auto"/>
        <w:rPr>
          <w:rFonts w:ascii="Calibri" w:hAnsi="Calibri" w:eastAsia="Calibri" w:cs="Calibri"/>
          <w:noProof w:val="0"/>
          <w:sz w:val="24"/>
          <w:szCs w:val="24"/>
          <w:lang w:val="en-US"/>
        </w:rPr>
      </w:pPr>
      <w:r w:rsidRPr="2273D5D7" w:rsidR="139AC929">
        <w:rPr>
          <w:rFonts w:ascii="Calibri" w:hAnsi="Calibri" w:eastAsia="Calibri" w:cs="Calibri"/>
          <w:noProof w:val="0"/>
          <w:sz w:val="24"/>
          <w:szCs w:val="24"/>
          <w:lang w:val="en-US"/>
        </w:rPr>
        <w:t xml:space="preserve">Examining specific examples of restaurants that have successfully integrated sustainability into their operations </w:t>
      </w:r>
      <w:r w:rsidRPr="2273D5D7" w:rsidR="139AC929">
        <w:rPr>
          <w:rFonts w:ascii="Calibri" w:hAnsi="Calibri" w:eastAsia="Calibri" w:cs="Calibri"/>
          <w:noProof w:val="0"/>
          <w:sz w:val="24"/>
          <w:szCs w:val="24"/>
          <w:lang w:val="en-US"/>
        </w:rPr>
        <w:t>provides</w:t>
      </w:r>
      <w:r w:rsidRPr="2273D5D7" w:rsidR="139AC929">
        <w:rPr>
          <w:rFonts w:ascii="Calibri" w:hAnsi="Calibri" w:eastAsia="Calibri" w:cs="Calibri"/>
          <w:noProof w:val="0"/>
          <w:sz w:val="24"/>
          <w:szCs w:val="24"/>
          <w:lang w:val="en-US"/>
        </w:rPr>
        <w:t xml:space="preserve"> valuable insights into best practices.</w:t>
      </w:r>
      <w:r w:rsidRPr="2273D5D7" w:rsidR="630089A8">
        <w:rPr>
          <w:rFonts w:ascii="Calibri" w:hAnsi="Calibri" w:eastAsia="Calibri" w:cs="Calibri"/>
          <w:noProof w:val="0"/>
          <w:sz w:val="24"/>
          <w:szCs w:val="24"/>
          <w:lang w:val="en-US"/>
        </w:rPr>
        <w:t xml:space="preserve"> </w:t>
      </w:r>
      <w:r w:rsidRPr="2273D5D7" w:rsidR="139AC929">
        <w:rPr>
          <w:rFonts w:ascii="Calibri" w:hAnsi="Calibri" w:eastAsia="Calibri" w:cs="Calibri"/>
          <w:noProof w:val="0"/>
          <w:sz w:val="24"/>
          <w:szCs w:val="24"/>
          <w:lang w:val="en-US"/>
        </w:rPr>
        <w:t xml:space="preserve">This renowned Thai restaurant in London has embraced sustainability through a variety of initiatives. They source ingredients from local and organic suppliers, reducing their carbon footprint while supporting local agriculture (Blue Elephant, 2023). The restaurant has implemented a comprehensive waste management </w:t>
      </w:r>
      <w:r w:rsidRPr="2273D5D7" w:rsidR="139AC929">
        <w:rPr>
          <w:rFonts w:ascii="Calibri" w:hAnsi="Calibri" w:eastAsia="Calibri" w:cs="Calibri"/>
          <w:noProof w:val="0"/>
          <w:sz w:val="24"/>
          <w:szCs w:val="24"/>
          <w:lang w:val="en-US"/>
        </w:rPr>
        <w:t>pr</w:t>
      </w:r>
      <w:r w:rsidRPr="2273D5D7" w:rsidR="139AC929">
        <w:rPr>
          <w:rFonts w:ascii="Calibri" w:hAnsi="Calibri" w:eastAsia="Calibri" w:cs="Calibri"/>
          <w:noProof w:val="0"/>
          <w:sz w:val="24"/>
          <w:szCs w:val="24"/>
          <w:lang w:val="en-US"/>
        </w:rPr>
        <w:t>ogramme</w:t>
      </w:r>
      <w:r w:rsidRPr="2273D5D7" w:rsidR="139AC929">
        <w:rPr>
          <w:rFonts w:ascii="Calibri" w:hAnsi="Calibri" w:eastAsia="Calibri" w:cs="Calibri"/>
          <w:noProof w:val="0"/>
          <w:sz w:val="24"/>
          <w:szCs w:val="24"/>
          <w:lang w:val="en-US"/>
        </w:rPr>
        <w:t xml:space="preserve"> t</w:t>
      </w:r>
      <w:r w:rsidRPr="2273D5D7" w:rsidR="139AC929">
        <w:rPr>
          <w:rFonts w:ascii="Calibri" w:hAnsi="Calibri" w:eastAsia="Calibri" w:cs="Calibri"/>
          <w:noProof w:val="0"/>
          <w:sz w:val="24"/>
          <w:szCs w:val="24"/>
          <w:lang w:val="en-US"/>
        </w:rPr>
        <w:t>hat includes composting and recycling, significantly reducing its landfill contributions.</w:t>
      </w:r>
      <w:r w:rsidRPr="2273D5D7" w:rsidR="4289E52C">
        <w:rPr>
          <w:rFonts w:ascii="Calibri" w:hAnsi="Calibri" w:eastAsia="Calibri" w:cs="Calibri"/>
          <w:noProof w:val="0"/>
          <w:sz w:val="24"/>
          <w:szCs w:val="24"/>
          <w:lang w:val="en-US"/>
        </w:rPr>
        <w:t xml:space="preserve"> </w:t>
      </w:r>
      <w:r w:rsidRPr="2273D5D7" w:rsidR="139AC929">
        <w:rPr>
          <w:rFonts w:ascii="Calibri" w:hAnsi="Calibri" w:eastAsia="Calibri" w:cs="Calibri"/>
          <w:noProof w:val="0"/>
          <w:sz w:val="24"/>
          <w:szCs w:val="24"/>
          <w:lang w:val="en-US"/>
        </w:rPr>
        <w:t>Establishments such as The River Cafe in London exemplify sustainable practices by sourcing ingredients directly from local farms. This approach not only guarantees freshness but also fosters a transparent supply chain that consumers can trust. The River Cafe's commitment to seasonal and local produce enhances its menu while supporting the local economy and reducing environmental impact (River Cafe, 2023).</w:t>
      </w:r>
      <w:r w:rsidRPr="2273D5D7" w:rsidR="52389F96">
        <w:rPr>
          <w:rFonts w:ascii="Calibri" w:hAnsi="Calibri" w:eastAsia="Calibri" w:cs="Calibri"/>
          <w:noProof w:val="0"/>
          <w:sz w:val="24"/>
          <w:szCs w:val="24"/>
          <w:lang w:val="en-US"/>
        </w:rPr>
        <w:t xml:space="preserve"> </w:t>
      </w:r>
      <w:r w:rsidRPr="2273D5D7" w:rsidR="139AC929">
        <w:rPr>
          <w:rFonts w:ascii="Calibri" w:hAnsi="Calibri" w:eastAsia="Calibri" w:cs="Calibri"/>
          <w:noProof w:val="0"/>
          <w:sz w:val="24"/>
          <w:szCs w:val="24"/>
          <w:lang w:val="en-US"/>
        </w:rPr>
        <w:t xml:space="preserve">Restaurants like Silo in Brighton are pioneering the zero-waste movement by meticulously managing their resources. Silo </w:t>
      </w:r>
      <w:r w:rsidRPr="2273D5D7" w:rsidR="139AC929">
        <w:rPr>
          <w:rFonts w:ascii="Calibri" w:hAnsi="Calibri" w:eastAsia="Calibri" w:cs="Calibri"/>
          <w:noProof w:val="0"/>
          <w:sz w:val="24"/>
          <w:szCs w:val="24"/>
          <w:lang w:val="en-US"/>
        </w:rPr>
        <w:t>eliminates</w:t>
      </w:r>
      <w:r w:rsidRPr="2273D5D7" w:rsidR="139AC929">
        <w:rPr>
          <w:rFonts w:ascii="Calibri" w:hAnsi="Calibri" w:eastAsia="Calibri" w:cs="Calibri"/>
          <w:noProof w:val="0"/>
          <w:sz w:val="24"/>
          <w:szCs w:val="24"/>
          <w:lang w:val="en-US"/>
        </w:rPr>
        <w:t xml:space="preserve"> food waste by using every part of the ingredient, repurposing scraps into new dishes, and composting any remaining organic material (Silo, 2023). This commitment to zero waste serves as a model for other restaurants aiming to </w:t>
      </w:r>
      <w:r w:rsidRPr="2273D5D7" w:rsidR="139AC929">
        <w:rPr>
          <w:rFonts w:ascii="Calibri" w:hAnsi="Calibri" w:eastAsia="Calibri" w:cs="Calibri"/>
          <w:noProof w:val="0"/>
          <w:sz w:val="24"/>
          <w:szCs w:val="24"/>
          <w:lang w:val="en-US"/>
        </w:rPr>
        <w:t>minimise</w:t>
      </w:r>
      <w:r w:rsidRPr="2273D5D7" w:rsidR="139AC929">
        <w:rPr>
          <w:rFonts w:ascii="Calibri" w:hAnsi="Calibri" w:eastAsia="Calibri" w:cs="Calibri"/>
          <w:noProof w:val="0"/>
          <w:sz w:val="24"/>
          <w:szCs w:val="24"/>
          <w:lang w:val="en-US"/>
        </w:rPr>
        <w:t xml:space="preserve"> their environmental impact.</w:t>
      </w:r>
    </w:p>
    <w:p w:rsidR="139AC929" w:rsidP="2273D5D7" w:rsidRDefault="139AC929" w14:paraId="2C99035A" w14:textId="51E2D714">
      <w:pPr>
        <w:spacing w:before="240" w:beforeAutospacing="off" w:after="240" w:afterAutospacing="off" w:line="360" w:lineRule="auto"/>
        <w:rPr>
          <w:rFonts w:ascii="Calibri" w:hAnsi="Calibri" w:eastAsia="Calibri" w:cs="Calibri"/>
          <w:noProof w:val="0"/>
          <w:sz w:val="24"/>
          <w:szCs w:val="24"/>
          <w:lang w:val="en-US"/>
        </w:rPr>
      </w:pPr>
      <w:r w:rsidRPr="2273D5D7" w:rsidR="139AC929">
        <w:rPr>
          <w:rFonts w:ascii="Calibri" w:hAnsi="Calibri" w:eastAsia="Calibri" w:cs="Calibri"/>
          <w:noProof w:val="0"/>
          <w:sz w:val="24"/>
          <w:szCs w:val="24"/>
          <w:lang w:val="en-US"/>
        </w:rPr>
        <w:t>Despite the many benefits of adopting sustainable practices, several challenges hinder their widespread implementation within the restaurant sector.</w:t>
      </w:r>
      <w:r w:rsidRPr="2273D5D7" w:rsidR="43749E73">
        <w:rPr>
          <w:rFonts w:ascii="Calibri" w:hAnsi="Calibri" w:eastAsia="Calibri" w:cs="Calibri"/>
          <w:noProof w:val="0"/>
          <w:sz w:val="24"/>
          <w:szCs w:val="24"/>
          <w:lang w:val="en-US"/>
        </w:rPr>
        <w:t xml:space="preserve"> </w:t>
      </w:r>
      <w:r w:rsidRPr="2273D5D7" w:rsidR="139AC929">
        <w:rPr>
          <w:rFonts w:ascii="Calibri" w:hAnsi="Calibri" w:eastAsia="Calibri" w:cs="Calibri"/>
          <w:noProof w:val="0"/>
          <w:sz w:val="24"/>
          <w:szCs w:val="24"/>
          <w:lang w:val="en-US"/>
        </w:rPr>
        <w:t xml:space="preserve">The upfront investment </w:t>
      </w:r>
      <w:r w:rsidRPr="2273D5D7" w:rsidR="139AC929">
        <w:rPr>
          <w:rFonts w:ascii="Calibri" w:hAnsi="Calibri" w:eastAsia="Calibri" w:cs="Calibri"/>
          <w:noProof w:val="0"/>
          <w:sz w:val="24"/>
          <w:szCs w:val="24"/>
          <w:lang w:val="en-US"/>
        </w:rPr>
        <w:t>required</w:t>
      </w:r>
      <w:r w:rsidRPr="2273D5D7" w:rsidR="139AC929">
        <w:rPr>
          <w:rFonts w:ascii="Calibri" w:hAnsi="Calibri" w:eastAsia="Calibri" w:cs="Calibri"/>
          <w:noProof w:val="0"/>
          <w:sz w:val="24"/>
          <w:szCs w:val="24"/>
          <w:lang w:val="en-US"/>
        </w:rPr>
        <w:t xml:space="preserve"> for sustainable technologies and practices can be a significant barrier for many small and medium-sized restaurants. While energy-efficient equipment and sustainable sourcing may lead to long-term savings, the </w:t>
      </w:r>
      <w:r w:rsidRPr="2273D5D7" w:rsidR="139AC929">
        <w:rPr>
          <w:rFonts w:ascii="Calibri" w:hAnsi="Calibri" w:eastAsia="Calibri" w:cs="Calibri"/>
          <w:noProof w:val="0"/>
          <w:sz w:val="24"/>
          <w:szCs w:val="24"/>
          <w:lang w:val="en-US"/>
        </w:rPr>
        <w:t>initial</w:t>
      </w:r>
      <w:r w:rsidRPr="2273D5D7" w:rsidR="139AC929">
        <w:rPr>
          <w:rFonts w:ascii="Calibri" w:hAnsi="Calibri" w:eastAsia="Calibri" w:cs="Calibri"/>
          <w:noProof w:val="0"/>
          <w:sz w:val="24"/>
          <w:szCs w:val="24"/>
          <w:lang w:val="en-US"/>
        </w:rPr>
        <w:t xml:space="preserve"> costs can deter operators from making the switch (Jones, 2019).</w:t>
      </w:r>
      <w:r w:rsidRPr="2273D5D7" w:rsidR="5D22F0F3">
        <w:rPr>
          <w:rFonts w:ascii="Calibri" w:hAnsi="Calibri" w:eastAsia="Calibri" w:cs="Calibri"/>
          <w:noProof w:val="0"/>
          <w:sz w:val="24"/>
          <w:szCs w:val="24"/>
          <w:lang w:val="en-US"/>
        </w:rPr>
        <w:t xml:space="preserve"> </w:t>
      </w:r>
      <w:r w:rsidRPr="2273D5D7" w:rsidR="139AC929">
        <w:rPr>
          <w:rFonts w:ascii="Calibri" w:hAnsi="Calibri" w:eastAsia="Calibri" w:cs="Calibri"/>
          <w:noProof w:val="0"/>
          <w:sz w:val="24"/>
          <w:szCs w:val="24"/>
          <w:lang w:val="en-US"/>
        </w:rPr>
        <w:t xml:space="preserve">While a growing number of consumers are becoming eco-conscious, there </w:t>
      </w:r>
      <w:r w:rsidRPr="2273D5D7" w:rsidR="139AC929">
        <w:rPr>
          <w:rFonts w:ascii="Calibri" w:hAnsi="Calibri" w:eastAsia="Calibri" w:cs="Calibri"/>
          <w:noProof w:val="0"/>
          <w:sz w:val="24"/>
          <w:szCs w:val="24"/>
          <w:lang w:val="en-US"/>
        </w:rPr>
        <w:t>remains</w:t>
      </w:r>
      <w:r w:rsidRPr="2273D5D7" w:rsidR="139AC929">
        <w:rPr>
          <w:rFonts w:ascii="Calibri" w:hAnsi="Calibri" w:eastAsia="Calibri" w:cs="Calibri"/>
          <w:noProof w:val="0"/>
          <w:sz w:val="24"/>
          <w:szCs w:val="24"/>
          <w:lang w:val="en-US"/>
        </w:rPr>
        <w:t xml:space="preserve"> </w:t>
      </w:r>
      <w:r w:rsidRPr="2273D5D7" w:rsidR="139AC929">
        <w:rPr>
          <w:rFonts w:ascii="Calibri" w:hAnsi="Calibri" w:eastAsia="Calibri" w:cs="Calibri"/>
          <w:noProof w:val="0"/>
          <w:sz w:val="24"/>
          <w:szCs w:val="24"/>
          <w:lang w:val="en-US"/>
        </w:rPr>
        <w:t>a significant portion</w:t>
      </w:r>
      <w:r w:rsidRPr="2273D5D7" w:rsidR="139AC929">
        <w:rPr>
          <w:rFonts w:ascii="Calibri" w:hAnsi="Calibri" w:eastAsia="Calibri" w:cs="Calibri"/>
          <w:noProof w:val="0"/>
          <w:sz w:val="24"/>
          <w:szCs w:val="24"/>
          <w:lang w:val="en-US"/>
        </w:rPr>
        <w:t xml:space="preserve"> of the market that </w:t>
      </w:r>
      <w:r w:rsidRPr="2273D5D7" w:rsidR="139AC929">
        <w:rPr>
          <w:rFonts w:ascii="Calibri" w:hAnsi="Calibri" w:eastAsia="Calibri" w:cs="Calibri"/>
          <w:noProof w:val="0"/>
          <w:sz w:val="24"/>
          <w:szCs w:val="24"/>
          <w:lang w:val="en-US"/>
        </w:rPr>
        <w:t>prioritises</w:t>
      </w:r>
      <w:r w:rsidRPr="2273D5D7" w:rsidR="139AC929">
        <w:rPr>
          <w:rFonts w:ascii="Calibri" w:hAnsi="Calibri" w:eastAsia="Calibri" w:cs="Calibri"/>
          <w:noProof w:val="0"/>
          <w:sz w:val="24"/>
          <w:szCs w:val="24"/>
          <w:lang w:val="en-US"/>
        </w:rPr>
        <w:t xml:space="preserve"> convenience and cost over sustainability. Restaurants must find ways to effectively communicate the value of their sustainable practices to attract these consumers (Harrison, 2022).</w:t>
      </w:r>
      <w:r w:rsidRPr="2273D5D7" w:rsidR="1F65F67C">
        <w:rPr>
          <w:rFonts w:ascii="Calibri" w:hAnsi="Calibri" w:eastAsia="Calibri" w:cs="Calibri"/>
          <w:noProof w:val="0"/>
          <w:sz w:val="24"/>
          <w:szCs w:val="24"/>
          <w:lang w:val="en-US"/>
        </w:rPr>
        <w:t xml:space="preserve"> </w:t>
      </w:r>
      <w:r w:rsidRPr="2273D5D7" w:rsidR="139AC929">
        <w:rPr>
          <w:rFonts w:ascii="Calibri" w:hAnsi="Calibri" w:eastAsia="Calibri" w:cs="Calibri"/>
          <w:noProof w:val="0"/>
          <w:sz w:val="24"/>
          <w:szCs w:val="24"/>
          <w:lang w:val="en-US"/>
        </w:rPr>
        <w:t xml:space="preserve">Sourcing sustainable ingredients can be challenging, particularly for restaurants </w:t>
      </w:r>
      <w:r w:rsidRPr="2273D5D7" w:rsidR="139AC929">
        <w:rPr>
          <w:rFonts w:ascii="Calibri" w:hAnsi="Calibri" w:eastAsia="Calibri" w:cs="Calibri"/>
          <w:noProof w:val="0"/>
          <w:sz w:val="24"/>
          <w:szCs w:val="24"/>
          <w:lang w:val="en-US"/>
        </w:rPr>
        <w:t>located</w:t>
      </w:r>
      <w:r w:rsidRPr="2273D5D7" w:rsidR="139AC929">
        <w:rPr>
          <w:rFonts w:ascii="Calibri" w:hAnsi="Calibri" w:eastAsia="Calibri" w:cs="Calibri"/>
          <w:noProof w:val="0"/>
          <w:sz w:val="24"/>
          <w:szCs w:val="24"/>
          <w:lang w:val="en-US"/>
        </w:rPr>
        <w:t xml:space="preserve"> in urban areas where access to local suppliers may be limited. Establishing reliable relationships with local producers requires time and effort, which may not be </w:t>
      </w:r>
      <w:r w:rsidRPr="2273D5D7" w:rsidR="139AC929">
        <w:rPr>
          <w:rFonts w:ascii="Calibri" w:hAnsi="Calibri" w:eastAsia="Calibri" w:cs="Calibri"/>
          <w:noProof w:val="0"/>
          <w:sz w:val="24"/>
          <w:szCs w:val="24"/>
          <w:lang w:val="en-US"/>
        </w:rPr>
        <w:t>feasible</w:t>
      </w:r>
      <w:r w:rsidRPr="2273D5D7" w:rsidR="139AC929">
        <w:rPr>
          <w:rFonts w:ascii="Calibri" w:hAnsi="Calibri" w:eastAsia="Calibri" w:cs="Calibri"/>
          <w:noProof w:val="0"/>
          <w:sz w:val="24"/>
          <w:szCs w:val="24"/>
          <w:lang w:val="en-US"/>
        </w:rPr>
        <w:t xml:space="preserve"> for all restaurants (Cohen, 2023).</w:t>
      </w:r>
      <w:r w:rsidRPr="2273D5D7" w:rsidR="139AC929">
        <w:rPr>
          <w:rFonts w:ascii="Calibri" w:hAnsi="Calibri" w:eastAsia="Calibri" w:cs="Calibri"/>
          <w:noProof w:val="0"/>
          <w:sz w:val="24"/>
          <w:szCs w:val="24"/>
          <w:lang w:val="en-US"/>
        </w:rPr>
        <w:t xml:space="preserve"> Implementing sustainable practices often </w:t>
      </w:r>
      <w:r w:rsidRPr="2273D5D7" w:rsidR="139AC929">
        <w:rPr>
          <w:rFonts w:ascii="Calibri" w:hAnsi="Calibri" w:eastAsia="Calibri" w:cs="Calibri"/>
          <w:noProof w:val="0"/>
          <w:sz w:val="24"/>
          <w:szCs w:val="24"/>
          <w:lang w:val="en-US"/>
        </w:rPr>
        <w:t>necessitates</w:t>
      </w:r>
      <w:r w:rsidRPr="2273D5D7" w:rsidR="139AC929">
        <w:rPr>
          <w:rFonts w:ascii="Calibri" w:hAnsi="Calibri" w:eastAsia="Calibri" w:cs="Calibri"/>
          <w:noProof w:val="0"/>
          <w:sz w:val="24"/>
          <w:szCs w:val="24"/>
          <w:lang w:val="en-US"/>
        </w:rPr>
        <w:t xml:space="preserve"> training staff on new procedures and policies. This can require </w:t>
      </w:r>
      <w:r w:rsidRPr="2273D5D7" w:rsidR="139AC929">
        <w:rPr>
          <w:rFonts w:ascii="Calibri" w:hAnsi="Calibri" w:eastAsia="Calibri" w:cs="Calibri"/>
          <w:noProof w:val="0"/>
          <w:sz w:val="24"/>
          <w:szCs w:val="24"/>
          <w:lang w:val="en-US"/>
        </w:rPr>
        <w:t>additional</w:t>
      </w:r>
      <w:r w:rsidRPr="2273D5D7" w:rsidR="139AC929">
        <w:rPr>
          <w:rFonts w:ascii="Calibri" w:hAnsi="Calibri" w:eastAsia="Calibri" w:cs="Calibri"/>
          <w:noProof w:val="0"/>
          <w:sz w:val="24"/>
          <w:szCs w:val="24"/>
          <w:lang w:val="en-US"/>
        </w:rPr>
        <w:t xml:space="preserve"> resources and time, particularly in high-turnover environments typical of the restaurant sector (Woods, 2020).</w:t>
      </w:r>
    </w:p>
    <w:p w:rsidR="414C7DA7" w:rsidP="2273D5D7" w:rsidRDefault="414C7DA7" w14:paraId="1292E0B6" w14:textId="4FF38821">
      <w:pPr>
        <w:spacing w:before="240" w:beforeAutospacing="off" w:after="240" w:afterAutospacing="off"/>
        <w:rPr>
          <w:rFonts w:ascii="Calibri" w:hAnsi="Calibri" w:eastAsia="Calibri" w:cs="Calibri"/>
          <w:noProof w:val="0"/>
          <w:sz w:val="24"/>
          <w:szCs w:val="24"/>
          <w:lang w:val="en-US"/>
        </w:rPr>
      </w:pPr>
      <w:r w:rsidRPr="2273D5D7" w:rsidR="414C7DA7">
        <w:rPr>
          <w:rFonts w:ascii="Calibri" w:hAnsi="Calibri" w:eastAsia="Calibri" w:cs="Calibri"/>
          <w:noProof w:val="0"/>
          <w:sz w:val="24"/>
          <w:szCs w:val="24"/>
          <w:lang w:val="en-US"/>
        </w:rPr>
        <w:t xml:space="preserve">During my placement at Indian Street Kitchen, I have </w:t>
      </w:r>
      <w:r w:rsidRPr="2273D5D7" w:rsidR="414C7DA7">
        <w:rPr>
          <w:rFonts w:ascii="Calibri" w:hAnsi="Calibri" w:eastAsia="Calibri" w:cs="Calibri"/>
          <w:noProof w:val="0"/>
          <w:sz w:val="24"/>
          <w:szCs w:val="24"/>
          <w:lang w:val="en-US"/>
        </w:rPr>
        <w:t>observed</w:t>
      </w:r>
      <w:r w:rsidRPr="2273D5D7" w:rsidR="414C7DA7">
        <w:rPr>
          <w:rFonts w:ascii="Calibri" w:hAnsi="Calibri" w:eastAsia="Calibri" w:cs="Calibri"/>
          <w:noProof w:val="0"/>
          <w:sz w:val="24"/>
          <w:szCs w:val="24"/>
          <w:lang w:val="en-US"/>
        </w:rPr>
        <w:t xml:space="preserve"> a variety of sustainability practices that reflect both commendable efforts and areas that require improvement. Situated at 16 Walter Rd, Swansea, Indian Street Kitchen provides a unique blend of Indian street food while </w:t>
      </w:r>
      <w:r w:rsidRPr="2273D5D7" w:rsidR="414C7DA7">
        <w:rPr>
          <w:rFonts w:ascii="Calibri" w:hAnsi="Calibri" w:eastAsia="Calibri" w:cs="Calibri"/>
          <w:noProof w:val="0"/>
          <w:sz w:val="24"/>
          <w:szCs w:val="24"/>
          <w:lang w:val="en-US"/>
        </w:rPr>
        <w:t>attempting</w:t>
      </w:r>
      <w:r w:rsidRPr="2273D5D7" w:rsidR="414C7DA7">
        <w:rPr>
          <w:rFonts w:ascii="Calibri" w:hAnsi="Calibri" w:eastAsia="Calibri" w:cs="Calibri"/>
          <w:noProof w:val="0"/>
          <w:sz w:val="24"/>
          <w:szCs w:val="24"/>
          <w:lang w:val="en-US"/>
        </w:rPr>
        <w:t xml:space="preserve"> to incorporate sustainable practices in its operations.</w:t>
      </w:r>
      <w:r w:rsidRPr="2273D5D7" w:rsidR="18D287E9">
        <w:rPr>
          <w:rFonts w:ascii="Calibri" w:hAnsi="Calibri" w:eastAsia="Calibri" w:cs="Calibri"/>
          <w:noProof w:val="0"/>
          <w:sz w:val="24"/>
          <w:szCs w:val="24"/>
          <w:lang w:val="en-US"/>
        </w:rPr>
        <w:t xml:space="preserve"> </w:t>
      </w:r>
      <w:r w:rsidRPr="2273D5D7" w:rsidR="414C7DA7">
        <w:rPr>
          <w:rFonts w:ascii="Calibri" w:hAnsi="Calibri" w:eastAsia="Calibri" w:cs="Calibri"/>
          <w:noProof w:val="0"/>
          <w:sz w:val="24"/>
          <w:szCs w:val="24"/>
          <w:lang w:val="en-US"/>
        </w:rPr>
        <w:t xml:space="preserve">One positive aspect I noticed is their commitment to sourcing local ingredients. The restaurant often uses produce from nearby suppliers, which not only supports the local economy but also reduces the carbon footprint associated with transporting food over long distances. For example, they </w:t>
      </w:r>
      <w:r w:rsidRPr="2273D5D7" w:rsidR="414C7DA7">
        <w:rPr>
          <w:rFonts w:ascii="Calibri" w:hAnsi="Calibri" w:eastAsia="Calibri" w:cs="Calibri"/>
          <w:noProof w:val="0"/>
          <w:sz w:val="24"/>
          <w:szCs w:val="24"/>
          <w:lang w:val="en-US"/>
        </w:rPr>
        <w:t>frequently</w:t>
      </w:r>
      <w:r w:rsidRPr="2273D5D7" w:rsidR="414C7DA7">
        <w:rPr>
          <w:rFonts w:ascii="Calibri" w:hAnsi="Calibri" w:eastAsia="Calibri" w:cs="Calibri"/>
          <w:noProof w:val="0"/>
          <w:sz w:val="24"/>
          <w:szCs w:val="24"/>
          <w:lang w:val="en-US"/>
        </w:rPr>
        <w:t xml:space="preserve"> use locally grown vegetables and herbs, enhancing the freshness of their dishes while </w:t>
      </w:r>
      <w:r w:rsidRPr="2273D5D7" w:rsidR="414C7DA7">
        <w:rPr>
          <w:rFonts w:ascii="Calibri" w:hAnsi="Calibri" w:eastAsia="Calibri" w:cs="Calibri"/>
          <w:noProof w:val="0"/>
          <w:sz w:val="24"/>
          <w:szCs w:val="24"/>
          <w:lang w:val="en-US"/>
        </w:rPr>
        <w:t>minimising</w:t>
      </w:r>
      <w:r w:rsidRPr="2273D5D7" w:rsidR="414C7DA7">
        <w:rPr>
          <w:rFonts w:ascii="Calibri" w:hAnsi="Calibri" w:eastAsia="Calibri" w:cs="Calibri"/>
          <w:noProof w:val="0"/>
          <w:sz w:val="24"/>
          <w:szCs w:val="24"/>
          <w:lang w:val="en-US"/>
        </w:rPr>
        <w:t xml:space="preserve"> environmental impact. This practice aligns well with the growing trend of local sourcing in the restaurant sector (Cohen, 2023; Patel, 2023), contributing to a more sustainable supply chain.</w:t>
      </w:r>
      <w:r w:rsidRPr="2273D5D7" w:rsidR="2DE541B2">
        <w:rPr>
          <w:rFonts w:ascii="Calibri" w:hAnsi="Calibri" w:eastAsia="Calibri" w:cs="Calibri"/>
          <w:noProof w:val="0"/>
          <w:sz w:val="24"/>
          <w:szCs w:val="24"/>
          <w:lang w:val="en-US"/>
        </w:rPr>
        <w:t xml:space="preserve"> </w:t>
      </w:r>
      <w:r w:rsidRPr="2273D5D7" w:rsidR="414C7DA7">
        <w:rPr>
          <w:rFonts w:ascii="Calibri" w:hAnsi="Calibri" w:eastAsia="Calibri" w:cs="Calibri"/>
          <w:noProof w:val="0"/>
          <w:sz w:val="24"/>
          <w:szCs w:val="24"/>
          <w:lang w:val="en-US"/>
        </w:rPr>
        <w:t xml:space="preserve">However, while the restaurant excels in sourcing local ingredients, I </w:t>
      </w:r>
      <w:r w:rsidRPr="2273D5D7" w:rsidR="414C7DA7">
        <w:rPr>
          <w:rFonts w:ascii="Calibri" w:hAnsi="Calibri" w:eastAsia="Calibri" w:cs="Calibri"/>
          <w:noProof w:val="0"/>
          <w:sz w:val="24"/>
          <w:szCs w:val="24"/>
          <w:lang w:val="en-US"/>
        </w:rPr>
        <w:t>observed</w:t>
      </w:r>
      <w:r w:rsidRPr="2273D5D7" w:rsidR="414C7DA7">
        <w:rPr>
          <w:rFonts w:ascii="Calibri" w:hAnsi="Calibri" w:eastAsia="Calibri" w:cs="Calibri"/>
          <w:noProof w:val="0"/>
          <w:sz w:val="24"/>
          <w:szCs w:val="24"/>
          <w:lang w:val="en-US"/>
        </w:rPr>
        <w:t xml:space="preserve"> some areas where sustainability practices could be enhanced. For instance, Indian Street Kitchen could improve its waste management strategies. Although they do recycle certain materials, I noticed that food waste was not being adequately addressed. Many unused ingredients and leftovers were discarded rather than composted or donated to local charities. Implementing a more robust food waste reduction strategy, such as collaborating with local food banks or adopting a composting system, could significantly reduce their environmental impact and contribute positively to the community (Smith, 2021; Wilson, 2020).</w:t>
      </w:r>
      <w:r w:rsidRPr="2273D5D7" w:rsidR="6D6DA9C0">
        <w:rPr>
          <w:rFonts w:ascii="Calibri" w:hAnsi="Calibri" w:eastAsia="Calibri" w:cs="Calibri"/>
          <w:noProof w:val="0"/>
          <w:sz w:val="24"/>
          <w:szCs w:val="24"/>
          <w:lang w:val="en-US"/>
        </w:rPr>
        <w:t xml:space="preserve"> </w:t>
      </w:r>
      <w:r w:rsidRPr="2273D5D7" w:rsidR="414C7DA7">
        <w:rPr>
          <w:rFonts w:ascii="Calibri" w:hAnsi="Calibri" w:eastAsia="Calibri" w:cs="Calibri"/>
          <w:noProof w:val="0"/>
          <w:sz w:val="24"/>
          <w:szCs w:val="24"/>
          <w:lang w:val="en-US"/>
        </w:rPr>
        <w:t xml:space="preserve">Another aspect needing attention is the use of single-use plastics. While the restaurant has made some strides toward reducing plastic use, I </w:t>
      </w:r>
      <w:r w:rsidRPr="2273D5D7" w:rsidR="414C7DA7">
        <w:rPr>
          <w:rFonts w:ascii="Calibri" w:hAnsi="Calibri" w:eastAsia="Calibri" w:cs="Calibri"/>
          <w:noProof w:val="0"/>
          <w:sz w:val="24"/>
          <w:szCs w:val="24"/>
          <w:lang w:val="en-US"/>
        </w:rPr>
        <w:t>observed</w:t>
      </w:r>
      <w:r w:rsidRPr="2273D5D7" w:rsidR="414C7DA7">
        <w:rPr>
          <w:rFonts w:ascii="Calibri" w:hAnsi="Calibri" w:eastAsia="Calibri" w:cs="Calibri"/>
          <w:noProof w:val="0"/>
          <w:sz w:val="24"/>
          <w:szCs w:val="24"/>
          <w:lang w:val="en-US"/>
        </w:rPr>
        <w:t xml:space="preserve"> that many takeout orders still </w:t>
      </w:r>
      <w:r w:rsidRPr="2273D5D7" w:rsidR="414C7DA7">
        <w:rPr>
          <w:rFonts w:ascii="Calibri" w:hAnsi="Calibri" w:eastAsia="Calibri" w:cs="Calibri"/>
          <w:noProof w:val="0"/>
          <w:sz w:val="24"/>
          <w:szCs w:val="24"/>
          <w:lang w:val="en-US"/>
        </w:rPr>
        <w:t>utilised</w:t>
      </w:r>
      <w:r w:rsidRPr="2273D5D7" w:rsidR="414C7DA7">
        <w:rPr>
          <w:rFonts w:ascii="Calibri" w:hAnsi="Calibri" w:eastAsia="Calibri" w:cs="Calibri"/>
          <w:noProof w:val="0"/>
          <w:sz w:val="24"/>
          <w:szCs w:val="24"/>
          <w:lang w:val="en-US"/>
        </w:rPr>
        <w:t xml:space="preserve"> plastic containers and cutlery. Transitioning to biodegradable or reusable alternatives would not only align with sustainable practices but also resonate with customers who are increasingly </w:t>
      </w:r>
      <w:r w:rsidRPr="2273D5D7" w:rsidR="414C7DA7">
        <w:rPr>
          <w:rFonts w:ascii="Calibri" w:hAnsi="Calibri" w:eastAsia="Calibri" w:cs="Calibri"/>
          <w:noProof w:val="0"/>
          <w:sz w:val="24"/>
          <w:szCs w:val="24"/>
          <w:lang w:val="en-US"/>
        </w:rPr>
        <w:t>prioritising</w:t>
      </w:r>
      <w:r w:rsidRPr="2273D5D7" w:rsidR="414C7DA7">
        <w:rPr>
          <w:rFonts w:ascii="Calibri" w:hAnsi="Calibri" w:eastAsia="Calibri" w:cs="Calibri"/>
          <w:noProof w:val="0"/>
          <w:sz w:val="24"/>
          <w:szCs w:val="24"/>
          <w:lang w:val="en-US"/>
        </w:rPr>
        <w:t xml:space="preserve"> eco-friendly options (Harrison, 2022). This shift could enhance customer loyalty and </w:t>
      </w:r>
      <w:r w:rsidRPr="2273D5D7" w:rsidR="414C7DA7">
        <w:rPr>
          <w:rFonts w:ascii="Calibri" w:hAnsi="Calibri" w:eastAsia="Calibri" w:cs="Calibri"/>
          <w:noProof w:val="0"/>
          <w:sz w:val="24"/>
          <w:szCs w:val="24"/>
          <w:lang w:val="en-US"/>
        </w:rPr>
        <w:t>demonstrate</w:t>
      </w:r>
      <w:r w:rsidRPr="2273D5D7" w:rsidR="414C7DA7">
        <w:rPr>
          <w:rFonts w:ascii="Calibri" w:hAnsi="Calibri" w:eastAsia="Calibri" w:cs="Calibri"/>
          <w:noProof w:val="0"/>
          <w:sz w:val="24"/>
          <w:szCs w:val="24"/>
          <w:lang w:val="en-US"/>
        </w:rPr>
        <w:t xml:space="preserve"> a genuine commitment to sustainability.</w:t>
      </w:r>
      <w:r w:rsidRPr="2273D5D7" w:rsidR="27E95EE6">
        <w:rPr>
          <w:rFonts w:ascii="Calibri" w:hAnsi="Calibri" w:eastAsia="Calibri" w:cs="Calibri"/>
          <w:noProof w:val="0"/>
          <w:sz w:val="24"/>
          <w:szCs w:val="24"/>
          <w:lang w:val="en-US"/>
        </w:rPr>
        <w:t xml:space="preserve"> </w:t>
      </w:r>
      <w:r w:rsidRPr="2273D5D7" w:rsidR="414C7DA7">
        <w:rPr>
          <w:rFonts w:ascii="Calibri" w:hAnsi="Calibri" w:eastAsia="Calibri" w:cs="Calibri"/>
          <w:noProof w:val="0"/>
          <w:sz w:val="24"/>
          <w:szCs w:val="24"/>
          <w:lang w:val="en-US"/>
        </w:rPr>
        <w:t>In conclusion, my experience at Indian Street Kitchen has highlighted both commendable efforts and areas for improvement in their sustainability practices. By enhancing waste management strategies, reducing single-use plastics, and investing in staff training, the restaurant can further solidify its commitment to sustainability and become a model for others in the hospitality sector.</w:t>
      </w:r>
    </w:p>
    <w:p w:rsidR="139AC929" w:rsidP="2273D5D7" w:rsidRDefault="139AC929" w14:paraId="76B76DA5" w14:textId="77686D59">
      <w:pPr>
        <w:spacing w:before="240" w:beforeAutospacing="off" w:after="240" w:afterAutospacing="off" w:line="360" w:lineRule="auto"/>
        <w:rPr>
          <w:rFonts w:ascii="Calibri" w:hAnsi="Calibri" w:eastAsia="Calibri" w:cs="Calibri"/>
          <w:noProof w:val="0"/>
          <w:sz w:val="24"/>
          <w:szCs w:val="24"/>
          <w:lang w:val="en-US"/>
        </w:rPr>
      </w:pPr>
      <w:r w:rsidRPr="2273D5D7" w:rsidR="139AC929">
        <w:rPr>
          <w:rFonts w:ascii="Calibri" w:hAnsi="Calibri" w:eastAsia="Calibri" w:cs="Calibri"/>
          <w:noProof w:val="0"/>
          <w:sz w:val="24"/>
          <w:szCs w:val="24"/>
          <w:lang w:val="en-US"/>
        </w:rPr>
        <w:t>Looking ahead, sustainability</w:t>
      </w:r>
      <w:r w:rsidRPr="2273D5D7" w:rsidR="139AC929">
        <w:rPr>
          <w:rFonts w:ascii="Calibri" w:hAnsi="Calibri" w:eastAsia="Calibri" w:cs="Calibri"/>
          <w:noProof w:val="0"/>
          <w:sz w:val="24"/>
          <w:szCs w:val="24"/>
          <w:lang w:val="en-US"/>
        </w:rPr>
        <w:t xml:space="preserve"> is poised to become even more integral to the restaurant sector. As consumer awareness of environmental issues continues to rise, restaurants will need to innovate and adapt to meet evolving expectations. The future may see an even greater emphasis on transparency in sourcing practices, with consumers demanding to know where their food comes from and how it is produced. Moreover, technological advancements in food production, such as lab-grown meat and vertical farming, could </w:t>
      </w:r>
      <w:r w:rsidRPr="2273D5D7" w:rsidR="139AC929">
        <w:rPr>
          <w:rFonts w:ascii="Calibri" w:hAnsi="Calibri" w:eastAsia="Calibri" w:cs="Calibri"/>
          <w:noProof w:val="0"/>
          <w:sz w:val="24"/>
          <w:szCs w:val="24"/>
          <w:lang w:val="en-US"/>
        </w:rPr>
        <w:t>revolutionise</w:t>
      </w:r>
      <w:r w:rsidRPr="2273D5D7" w:rsidR="139AC929">
        <w:rPr>
          <w:rFonts w:ascii="Calibri" w:hAnsi="Calibri" w:eastAsia="Calibri" w:cs="Calibri"/>
          <w:noProof w:val="0"/>
          <w:sz w:val="24"/>
          <w:szCs w:val="24"/>
          <w:lang w:val="en-US"/>
        </w:rPr>
        <w:t xml:space="preserve"> the way restaurants source and prepare food, further reducing their environmental impact.</w:t>
      </w:r>
      <w:r w:rsidRPr="2273D5D7" w:rsidR="47F0EB00">
        <w:rPr>
          <w:rFonts w:ascii="Calibri" w:hAnsi="Calibri" w:eastAsia="Calibri" w:cs="Calibri"/>
          <w:noProof w:val="0"/>
          <w:sz w:val="24"/>
          <w:szCs w:val="24"/>
          <w:lang w:val="en-US"/>
        </w:rPr>
        <w:t xml:space="preserve"> </w:t>
      </w:r>
      <w:r w:rsidRPr="2273D5D7" w:rsidR="139AC929">
        <w:rPr>
          <w:rFonts w:ascii="Calibri" w:hAnsi="Calibri" w:eastAsia="Calibri" w:cs="Calibri"/>
          <w:noProof w:val="0"/>
          <w:sz w:val="24"/>
          <w:szCs w:val="24"/>
          <w:lang w:val="en-US"/>
        </w:rPr>
        <w:t xml:space="preserve">In addition, partnerships with local communities and suppliers will </w:t>
      </w:r>
      <w:r w:rsidRPr="2273D5D7" w:rsidR="139AC929">
        <w:rPr>
          <w:rFonts w:ascii="Calibri" w:hAnsi="Calibri" w:eastAsia="Calibri" w:cs="Calibri"/>
          <w:noProof w:val="0"/>
          <w:sz w:val="24"/>
          <w:szCs w:val="24"/>
          <w:lang w:val="en-US"/>
        </w:rPr>
        <w:t>likely become</w:t>
      </w:r>
      <w:r w:rsidRPr="2273D5D7" w:rsidR="139AC929">
        <w:rPr>
          <w:rFonts w:ascii="Calibri" w:hAnsi="Calibri" w:eastAsia="Calibri" w:cs="Calibri"/>
          <w:noProof w:val="0"/>
          <w:sz w:val="24"/>
          <w:szCs w:val="24"/>
          <w:lang w:val="en-US"/>
        </w:rPr>
        <w:t xml:space="preserve"> more prevalent as restaurants </w:t>
      </w:r>
      <w:r w:rsidRPr="2273D5D7" w:rsidR="139AC929">
        <w:rPr>
          <w:rFonts w:ascii="Calibri" w:hAnsi="Calibri" w:eastAsia="Calibri" w:cs="Calibri"/>
          <w:noProof w:val="0"/>
          <w:sz w:val="24"/>
          <w:szCs w:val="24"/>
          <w:lang w:val="en-US"/>
        </w:rPr>
        <w:t>seek</w:t>
      </w:r>
      <w:r w:rsidRPr="2273D5D7" w:rsidR="139AC929">
        <w:rPr>
          <w:rFonts w:ascii="Calibri" w:hAnsi="Calibri" w:eastAsia="Calibri" w:cs="Calibri"/>
          <w:noProof w:val="0"/>
          <w:sz w:val="24"/>
          <w:szCs w:val="24"/>
          <w:lang w:val="en-US"/>
        </w:rPr>
        <w:t xml:space="preserve"> to create more resilient and sustainable supply chains. By working together, restaurants and local producers can foster economic sustainability while promoting environmental stewardship.</w:t>
      </w:r>
      <w:r w:rsidRPr="2273D5D7" w:rsidR="5F320A83">
        <w:rPr>
          <w:rFonts w:ascii="Calibri" w:hAnsi="Calibri" w:eastAsia="Calibri" w:cs="Calibri"/>
          <w:noProof w:val="0"/>
          <w:sz w:val="24"/>
          <w:szCs w:val="24"/>
          <w:lang w:val="en-US"/>
        </w:rPr>
        <w:t xml:space="preserve"> </w:t>
      </w:r>
      <w:r w:rsidRPr="2273D5D7" w:rsidR="139AC929">
        <w:rPr>
          <w:rFonts w:ascii="Calibri" w:hAnsi="Calibri" w:eastAsia="Calibri" w:cs="Calibri"/>
          <w:noProof w:val="0"/>
          <w:sz w:val="24"/>
          <w:szCs w:val="24"/>
          <w:lang w:val="en-US"/>
        </w:rPr>
        <w:t xml:space="preserve">Furthermore, as regulations surrounding environmental practices become more stringent, restaurants that proactively adopt sustainable practices will be better positioned to thrive in this changing landscape. Forward-thinking restaurants will not only </w:t>
      </w:r>
      <w:r w:rsidRPr="2273D5D7" w:rsidR="139AC929">
        <w:rPr>
          <w:rFonts w:ascii="Calibri" w:hAnsi="Calibri" w:eastAsia="Calibri" w:cs="Calibri"/>
          <w:noProof w:val="0"/>
          <w:sz w:val="24"/>
          <w:szCs w:val="24"/>
          <w:lang w:val="en-US"/>
        </w:rPr>
        <w:t>comply with</w:t>
      </w:r>
      <w:r w:rsidRPr="2273D5D7" w:rsidR="139AC929">
        <w:rPr>
          <w:rFonts w:ascii="Calibri" w:hAnsi="Calibri" w:eastAsia="Calibri" w:cs="Calibri"/>
          <w:noProof w:val="0"/>
          <w:sz w:val="24"/>
          <w:szCs w:val="24"/>
          <w:lang w:val="en-US"/>
        </w:rPr>
        <w:t xml:space="preserve"> regulations but also lead the way in innovation, setting industry standards for sustainability.</w:t>
      </w:r>
    </w:p>
    <w:p w:rsidR="139AC929" w:rsidP="2273D5D7" w:rsidRDefault="139AC929" w14:paraId="329A8C22" w14:textId="134DE7C8">
      <w:pPr>
        <w:spacing w:before="240" w:beforeAutospacing="off" w:after="240" w:afterAutospacing="off" w:line="360" w:lineRule="auto"/>
        <w:rPr>
          <w:rFonts w:ascii="Calibri" w:hAnsi="Calibri" w:eastAsia="Calibri" w:cs="Calibri"/>
          <w:noProof w:val="0"/>
          <w:sz w:val="24"/>
          <w:szCs w:val="24"/>
          <w:lang w:val="en-US"/>
        </w:rPr>
      </w:pPr>
      <w:r w:rsidRPr="2273D5D7" w:rsidR="139AC929">
        <w:rPr>
          <w:rFonts w:ascii="Calibri" w:hAnsi="Calibri" w:eastAsia="Calibri" w:cs="Calibri"/>
          <w:noProof w:val="0"/>
          <w:sz w:val="24"/>
          <w:szCs w:val="24"/>
          <w:lang w:val="en-US"/>
        </w:rPr>
        <w:t xml:space="preserve">In conclusion, sustainability is becoming increasingly embedded in the restaurant sector as businesses </w:t>
      </w:r>
      <w:r w:rsidRPr="2273D5D7" w:rsidR="139AC929">
        <w:rPr>
          <w:rFonts w:ascii="Calibri" w:hAnsi="Calibri" w:eastAsia="Calibri" w:cs="Calibri"/>
          <w:noProof w:val="0"/>
          <w:sz w:val="24"/>
          <w:szCs w:val="24"/>
          <w:lang w:val="en-US"/>
        </w:rPr>
        <w:t>recognise</w:t>
      </w:r>
      <w:r w:rsidRPr="2273D5D7" w:rsidR="139AC929">
        <w:rPr>
          <w:rFonts w:ascii="Calibri" w:hAnsi="Calibri" w:eastAsia="Calibri" w:cs="Calibri"/>
          <w:noProof w:val="0"/>
          <w:sz w:val="24"/>
          <w:szCs w:val="24"/>
          <w:lang w:val="en-US"/>
        </w:rPr>
        <w:t xml:space="preserve"> its importance for future viability and customer satisfaction. By understanding and implementing the three pillars of sustainability—environmental, social, and economic—restaurants can create a more sustainable operation that </w:t>
      </w:r>
      <w:r w:rsidRPr="2273D5D7" w:rsidR="139AC929">
        <w:rPr>
          <w:rFonts w:ascii="Calibri" w:hAnsi="Calibri" w:eastAsia="Calibri" w:cs="Calibri"/>
          <w:noProof w:val="0"/>
          <w:sz w:val="24"/>
          <w:szCs w:val="24"/>
          <w:lang w:val="en-US"/>
        </w:rPr>
        <w:t>benefits</w:t>
      </w:r>
      <w:r w:rsidRPr="2273D5D7" w:rsidR="139AC929">
        <w:rPr>
          <w:rFonts w:ascii="Calibri" w:hAnsi="Calibri" w:eastAsia="Calibri" w:cs="Calibri"/>
          <w:noProof w:val="0"/>
          <w:sz w:val="24"/>
          <w:szCs w:val="24"/>
          <w:lang w:val="en-US"/>
        </w:rPr>
        <w:t xml:space="preserve"> the environment, society, and their bottom line. The trends in sustainable restaurant management, coupled with drivers such as regulation, ethics, cost savings, and customer preferences, are steering the industry toward a more sustainable future. While challenges </w:t>
      </w:r>
      <w:r w:rsidRPr="2273D5D7" w:rsidR="139AC929">
        <w:rPr>
          <w:rFonts w:ascii="Calibri" w:hAnsi="Calibri" w:eastAsia="Calibri" w:cs="Calibri"/>
          <w:noProof w:val="0"/>
          <w:sz w:val="24"/>
          <w:szCs w:val="24"/>
          <w:lang w:val="en-US"/>
        </w:rPr>
        <w:t>remain</w:t>
      </w:r>
      <w:r w:rsidRPr="2273D5D7" w:rsidR="139AC929">
        <w:rPr>
          <w:rFonts w:ascii="Calibri" w:hAnsi="Calibri" w:eastAsia="Calibri" w:cs="Calibri"/>
          <w:noProof w:val="0"/>
          <w:sz w:val="24"/>
          <w:szCs w:val="24"/>
          <w:lang w:val="en-US"/>
        </w:rPr>
        <w:t>, the commitment of pioneering establishments serves as a guiding light for others in the sector. As sustainability continues to evolve, it will undoubtedly shape the future of hospitality, ensuring that the industry not only thrives but also contributes positively to the planet and society.</w:t>
      </w:r>
    </w:p>
    <w:p w:rsidR="2273D5D7" w:rsidRDefault="2273D5D7" w14:paraId="0F3B37CE" w14:textId="1EB8768A">
      <w:r>
        <w:br w:type="page"/>
      </w:r>
    </w:p>
    <w:p w:rsidR="198E9841" w:rsidP="2273D5D7" w:rsidRDefault="198E9841" w14:paraId="1E180C89" w14:textId="4DFED7CE">
      <w:pPr>
        <w:spacing w:before="240" w:beforeAutospacing="off" w:after="240" w:afterAutospacing="off"/>
      </w:pPr>
      <w:r w:rsidRPr="2273D5D7" w:rsidR="198E9841">
        <w:rPr>
          <w:rFonts w:ascii="Aptos" w:hAnsi="Aptos" w:eastAsia="Aptos" w:cs="Aptos"/>
          <w:b w:val="1"/>
          <w:bCs w:val="1"/>
          <w:noProof w:val="0"/>
          <w:sz w:val="24"/>
          <w:szCs w:val="24"/>
          <w:lang w:val="en-US"/>
        </w:rPr>
        <w:t>References</w:t>
      </w:r>
    </w:p>
    <w:p w:rsidR="198E9841" w:rsidP="2273D5D7" w:rsidRDefault="198E9841" w14:paraId="1D8F6A16" w14:textId="24066ACF">
      <w:pPr>
        <w:pStyle w:val="ListParagraph"/>
        <w:numPr>
          <w:ilvl w:val="0"/>
          <w:numId w:val="19"/>
        </w:numPr>
        <w:spacing w:before="240" w:beforeAutospacing="off" w:after="240" w:afterAutospacing="off"/>
        <w:rPr>
          <w:rFonts w:ascii="Aptos" w:hAnsi="Aptos" w:eastAsia="Aptos" w:cs="Aptos"/>
          <w:noProof w:val="0"/>
          <w:sz w:val="24"/>
          <w:szCs w:val="24"/>
          <w:lang w:val="en-US"/>
        </w:rPr>
      </w:pPr>
      <w:r w:rsidRPr="2273D5D7" w:rsidR="198E9841">
        <w:rPr>
          <w:rFonts w:ascii="Aptos" w:hAnsi="Aptos" w:eastAsia="Aptos" w:cs="Aptos"/>
          <w:noProof w:val="0"/>
          <w:sz w:val="24"/>
          <w:szCs w:val="24"/>
          <w:lang w:val="en-US"/>
        </w:rPr>
        <w:t xml:space="preserve">Blue Elephant (2023). Our Sustainable Practices. Available at: </w:t>
      </w:r>
      <w:hyperlink r:id="Rad4fc3fa9bb0474e">
        <w:r w:rsidRPr="2273D5D7" w:rsidR="198E9841">
          <w:rPr>
            <w:rStyle w:val="Hyperlink"/>
            <w:rFonts w:ascii="Aptos" w:hAnsi="Aptos" w:eastAsia="Aptos" w:cs="Aptos"/>
            <w:noProof w:val="0"/>
            <w:sz w:val="24"/>
            <w:szCs w:val="24"/>
            <w:lang w:val="en-US"/>
          </w:rPr>
          <w:t>https://blueelephant.com/sustainable-practices</w:t>
        </w:r>
      </w:hyperlink>
      <w:r w:rsidRPr="2273D5D7" w:rsidR="198E9841">
        <w:rPr>
          <w:rFonts w:ascii="Aptos" w:hAnsi="Aptos" w:eastAsia="Aptos" w:cs="Aptos"/>
          <w:noProof w:val="0"/>
          <w:sz w:val="24"/>
          <w:szCs w:val="24"/>
          <w:lang w:val="en-US"/>
        </w:rPr>
        <w:t xml:space="preserve"> (Accessed: 12 October 2024).</w:t>
      </w:r>
    </w:p>
    <w:p w:rsidR="198E9841" w:rsidP="2273D5D7" w:rsidRDefault="198E9841" w14:paraId="4EF6DD41" w14:textId="75CDA93B">
      <w:pPr>
        <w:pStyle w:val="ListParagraph"/>
        <w:numPr>
          <w:ilvl w:val="0"/>
          <w:numId w:val="19"/>
        </w:numPr>
        <w:spacing w:before="240" w:beforeAutospacing="off" w:after="240" w:afterAutospacing="off"/>
        <w:rPr>
          <w:rFonts w:ascii="Aptos" w:hAnsi="Aptos" w:eastAsia="Aptos" w:cs="Aptos"/>
          <w:noProof w:val="0"/>
          <w:sz w:val="24"/>
          <w:szCs w:val="24"/>
          <w:lang w:val="en-US"/>
        </w:rPr>
      </w:pPr>
      <w:r w:rsidRPr="2273D5D7" w:rsidR="198E9841">
        <w:rPr>
          <w:rFonts w:ascii="Aptos" w:hAnsi="Aptos" w:eastAsia="Aptos" w:cs="Aptos"/>
          <w:noProof w:val="0"/>
          <w:sz w:val="24"/>
          <w:szCs w:val="24"/>
          <w:lang w:val="en-US"/>
        </w:rPr>
        <w:t>Brundtland Commission (1987). Our Common Future. Oxford University Press.</w:t>
      </w:r>
    </w:p>
    <w:p w:rsidR="198E9841" w:rsidP="2273D5D7" w:rsidRDefault="198E9841" w14:paraId="4230FE8F" w14:textId="6EB69809">
      <w:pPr>
        <w:pStyle w:val="ListParagraph"/>
        <w:numPr>
          <w:ilvl w:val="0"/>
          <w:numId w:val="19"/>
        </w:numPr>
        <w:spacing w:before="240" w:beforeAutospacing="off" w:after="240" w:afterAutospacing="off"/>
        <w:rPr>
          <w:rFonts w:ascii="Aptos" w:hAnsi="Aptos" w:eastAsia="Aptos" w:cs="Aptos"/>
          <w:noProof w:val="0"/>
          <w:sz w:val="24"/>
          <w:szCs w:val="24"/>
          <w:lang w:val="en-US"/>
        </w:rPr>
      </w:pPr>
      <w:r w:rsidRPr="2273D5D7" w:rsidR="198E9841">
        <w:rPr>
          <w:rFonts w:ascii="Aptos" w:hAnsi="Aptos" w:eastAsia="Aptos" w:cs="Aptos"/>
          <w:noProof w:val="0"/>
          <w:sz w:val="24"/>
          <w:szCs w:val="24"/>
          <w:lang w:val="en-US"/>
        </w:rPr>
        <w:t xml:space="preserve">Cohen, A. (2023). 'The benefits of local sourcing in restaurants', </w:t>
      </w:r>
      <w:r w:rsidRPr="2273D5D7" w:rsidR="198E9841">
        <w:rPr>
          <w:rFonts w:ascii="Aptos" w:hAnsi="Aptos" w:eastAsia="Aptos" w:cs="Aptos"/>
          <w:i w:val="1"/>
          <w:iCs w:val="1"/>
          <w:noProof w:val="0"/>
          <w:sz w:val="24"/>
          <w:szCs w:val="24"/>
          <w:lang w:val="en-US"/>
        </w:rPr>
        <w:t>Journal of Sustainable Hospitality</w:t>
      </w:r>
      <w:r w:rsidRPr="2273D5D7" w:rsidR="198E9841">
        <w:rPr>
          <w:rFonts w:ascii="Aptos" w:hAnsi="Aptos" w:eastAsia="Aptos" w:cs="Aptos"/>
          <w:noProof w:val="0"/>
          <w:sz w:val="24"/>
          <w:szCs w:val="24"/>
          <w:lang w:val="en-US"/>
        </w:rPr>
        <w:t>, 12(4), pp. 45-56. DOI: 10.1016/j.jsh.2023.03.005.</w:t>
      </w:r>
    </w:p>
    <w:p w:rsidR="198E9841" w:rsidP="2273D5D7" w:rsidRDefault="198E9841" w14:paraId="420E347C" w14:textId="57794824">
      <w:pPr>
        <w:pStyle w:val="ListParagraph"/>
        <w:numPr>
          <w:ilvl w:val="0"/>
          <w:numId w:val="19"/>
        </w:numPr>
        <w:spacing w:before="240" w:beforeAutospacing="off" w:after="240" w:afterAutospacing="off"/>
        <w:rPr>
          <w:rFonts w:ascii="Aptos" w:hAnsi="Aptos" w:eastAsia="Aptos" w:cs="Aptos"/>
          <w:noProof w:val="0"/>
          <w:sz w:val="24"/>
          <w:szCs w:val="24"/>
          <w:lang w:val="en-US"/>
        </w:rPr>
      </w:pPr>
      <w:r w:rsidRPr="2273D5D7" w:rsidR="198E9841">
        <w:rPr>
          <w:rFonts w:ascii="Aptos" w:hAnsi="Aptos" w:eastAsia="Aptos" w:cs="Aptos"/>
          <w:noProof w:val="0"/>
          <w:sz w:val="24"/>
          <w:szCs w:val="24"/>
          <w:lang w:val="en-US"/>
        </w:rPr>
        <w:t xml:space="preserve">Department for Business, Energy &amp; Industrial Strategy (2023). Net Zero Strategy: Build Back Greener. Available at: </w:t>
      </w:r>
      <w:hyperlink r:id="Re86b08fb43e84c24">
        <w:r w:rsidRPr="2273D5D7" w:rsidR="198E9841">
          <w:rPr>
            <w:rStyle w:val="Hyperlink"/>
            <w:rFonts w:ascii="Aptos" w:hAnsi="Aptos" w:eastAsia="Aptos" w:cs="Aptos"/>
            <w:noProof w:val="0"/>
            <w:sz w:val="24"/>
            <w:szCs w:val="24"/>
            <w:lang w:val="en-US"/>
          </w:rPr>
          <w:t>https://www.gov.uk/government/publications/net-zero-strategy-build-back-greener</w:t>
        </w:r>
      </w:hyperlink>
      <w:r w:rsidRPr="2273D5D7" w:rsidR="198E9841">
        <w:rPr>
          <w:rFonts w:ascii="Aptos" w:hAnsi="Aptos" w:eastAsia="Aptos" w:cs="Aptos"/>
          <w:noProof w:val="0"/>
          <w:sz w:val="24"/>
          <w:szCs w:val="24"/>
          <w:lang w:val="en-US"/>
        </w:rPr>
        <w:t xml:space="preserve"> (Accessed: 14 October 2024).</w:t>
      </w:r>
    </w:p>
    <w:p w:rsidR="198E9841" w:rsidP="2273D5D7" w:rsidRDefault="198E9841" w14:paraId="26B26D9A" w14:textId="11318517">
      <w:pPr>
        <w:pStyle w:val="ListParagraph"/>
        <w:numPr>
          <w:ilvl w:val="0"/>
          <w:numId w:val="19"/>
        </w:numPr>
        <w:spacing w:before="240" w:beforeAutospacing="off" w:after="240" w:afterAutospacing="off"/>
        <w:rPr>
          <w:rFonts w:ascii="Aptos" w:hAnsi="Aptos" w:eastAsia="Aptos" w:cs="Aptos"/>
          <w:noProof w:val="0"/>
          <w:sz w:val="24"/>
          <w:szCs w:val="24"/>
          <w:lang w:val="en-US"/>
        </w:rPr>
      </w:pPr>
      <w:r w:rsidRPr="2273D5D7" w:rsidR="198E9841">
        <w:rPr>
          <w:rFonts w:ascii="Aptos" w:hAnsi="Aptos" w:eastAsia="Aptos" w:cs="Aptos"/>
          <w:noProof w:val="0"/>
          <w:sz w:val="24"/>
          <w:szCs w:val="24"/>
          <w:lang w:val="en-US"/>
        </w:rPr>
        <w:t xml:space="preserve">Environmental Agency (2023). Environmental Regulations for the Hospitality Sector. Available at: </w:t>
      </w:r>
      <w:hyperlink r:id="R4d1d60ca14324e14">
        <w:r w:rsidRPr="2273D5D7" w:rsidR="198E9841">
          <w:rPr>
            <w:rStyle w:val="Hyperlink"/>
            <w:rFonts w:ascii="Aptos" w:hAnsi="Aptos" w:eastAsia="Aptos" w:cs="Aptos"/>
            <w:noProof w:val="0"/>
            <w:sz w:val="24"/>
            <w:szCs w:val="24"/>
            <w:lang w:val="en-US"/>
          </w:rPr>
          <w:t>https://www.gov.uk/government/organisations/environment-agency</w:t>
        </w:r>
      </w:hyperlink>
      <w:r w:rsidRPr="2273D5D7" w:rsidR="198E9841">
        <w:rPr>
          <w:rFonts w:ascii="Aptos" w:hAnsi="Aptos" w:eastAsia="Aptos" w:cs="Aptos"/>
          <w:noProof w:val="0"/>
          <w:sz w:val="24"/>
          <w:szCs w:val="24"/>
          <w:lang w:val="en-US"/>
        </w:rPr>
        <w:t xml:space="preserve"> (Accessed: 10 October 2024).</w:t>
      </w:r>
    </w:p>
    <w:p w:rsidR="198E9841" w:rsidP="2273D5D7" w:rsidRDefault="198E9841" w14:paraId="7A38DBF6" w14:textId="5CBBE910">
      <w:pPr>
        <w:pStyle w:val="ListParagraph"/>
        <w:numPr>
          <w:ilvl w:val="0"/>
          <w:numId w:val="19"/>
        </w:numPr>
        <w:spacing w:before="240" w:beforeAutospacing="off" w:after="240" w:afterAutospacing="off"/>
        <w:rPr>
          <w:rFonts w:ascii="Aptos" w:hAnsi="Aptos" w:eastAsia="Aptos" w:cs="Aptos"/>
          <w:noProof w:val="0"/>
          <w:sz w:val="24"/>
          <w:szCs w:val="24"/>
          <w:lang w:val="en-US"/>
        </w:rPr>
      </w:pPr>
      <w:r w:rsidRPr="2273D5D7" w:rsidR="198E9841">
        <w:rPr>
          <w:rFonts w:ascii="Aptos" w:hAnsi="Aptos" w:eastAsia="Aptos" w:cs="Aptos"/>
          <w:noProof w:val="0"/>
          <w:sz w:val="24"/>
          <w:szCs w:val="24"/>
          <w:lang w:val="en-US"/>
        </w:rPr>
        <w:t xml:space="preserve">Harrison, T. (2022). 'Corporate Social Responsibility and its impact on consumer loyalty', </w:t>
      </w:r>
      <w:r w:rsidRPr="2273D5D7" w:rsidR="198E9841">
        <w:rPr>
          <w:rFonts w:ascii="Aptos" w:hAnsi="Aptos" w:eastAsia="Aptos" w:cs="Aptos"/>
          <w:i w:val="1"/>
          <w:iCs w:val="1"/>
          <w:noProof w:val="0"/>
          <w:sz w:val="24"/>
          <w:szCs w:val="24"/>
          <w:lang w:val="en-US"/>
        </w:rPr>
        <w:t>Business Ethics Quarterly</w:t>
      </w:r>
      <w:r w:rsidRPr="2273D5D7" w:rsidR="198E9841">
        <w:rPr>
          <w:rFonts w:ascii="Aptos" w:hAnsi="Aptos" w:eastAsia="Aptos" w:cs="Aptos"/>
          <w:noProof w:val="0"/>
          <w:sz w:val="24"/>
          <w:szCs w:val="24"/>
          <w:lang w:val="en-US"/>
        </w:rPr>
        <w:t>, 18(3), pp. 345-360. DOI: 10.1017/beq.2022.6.</w:t>
      </w:r>
    </w:p>
    <w:p w:rsidR="198E9841" w:rsidP="2273D5D7" w:rsidRDefault="198E9841" w14:paraId="219A1EB8" w14:textId="7D7D1F72">
      <w:pPr>
        <w:pStyle w:val="ListParagraph"/>
        <w:numPr>
          <w:ilvl w:val="0"/>
          <w:numId w:val="19"/>
        </w:numPr>
        <w:spacing w:before="240" w:beforeAutospacing="off" w:after="240" w:afterAutospacing="off"/>
        <w:rPr>
          <w:rFonts w:ascii="Aptos" w:hAnsi="Aptos" w:eastAsia="Aptos" w:cs="Aptos"/>
          <w:noProof w:val="0"/>
          <w:sz w:val="24"/>
          <w:szCs w:val="24"/>
          <w:lang w:val="en-US"/>
        </w:rPr>
      </w:pPr>
      <w:r w:rsidRPr="2273D5D7" w:rsidR="198E9841">
        <w:rPr>
          <w:rFonts w:ascii="Aptos" w:hAnsi="Aptos" w:eastAsia="Aptos" w:cs="Aptos"/>
          <w:noProof w:val="0"/>
          <w:sz w:val="24"/>
          <w:szCs w:val="24"/>
          <w:lang w:val="en-US"/>
        </w:rPr>
        <w:t xml:space="preserve">Jones, M. (2019). </w:t>
      </w:r>
      <w:r w:rsidRPr="2273D5D7" w:rsidR="198E9841">
        <w:rPr>
          <w:rFonts w:ascii="Aptos" w:hAnsi="Aptos" w:eastAsia="Aptos" w:cs="Aptos"/>
          <w:i w:val="1"/>
          <w:iCs w:val="1"/>
          <w:noProof w:val="0"/>
          <w:sz w:val="24"/>
          <w:szCs w:val="24"/>
          <w:lang w:val="en-US"/>
        </w:rPr>
        <w:t>The Economics of Sustainable Practices in the Restaurant Industry</w:t>
      </w:r>
      <w:r w:rsidRPr="2273D5D7" w:rsidR="198E9841">
        <w:rPr>
          <w:rFonts w:ascii="Aptos" w:hAnsi="Aptos" w:eastAsia="Aptos" w:cs="Aptos"/>
          <w:noProof w:val="0"/>
          <w:sz w:val="24"/>
          <w:szCs w:val="24"/>
          <w:lang w:val="en-US"/>
        </w:rPr>
        <w:t>. Routledge.</w:t>
      </w:r>
    </w:p>
    <w:p w:rsidR="198E9841" w:rsidP="2273D5D7" w:rsidRDefault="198E9841" w14:paraId="7497F963" w14:textId="43827041">
      <w:pPr>
        <w:pStyle w:val="ListParagraph"/>
        <w:numPr>
          <w:ilvl w:val="0"/>
          <w:numId w:val="19"/>
        </w:numPr>
        <w:spacing w:before="240" w:beforeAutospacing="off" w:after="240" w:afterAutospacing="off"/>
        <w:rPr>
          <w:rFonts w:ascii="Aptos" w:hAnsi="Aptos" w:eastAsia="Aptos" w:cs="Aptos"/>
          <w:noProof w:val="0"/>
          <w:sz w:val="24"/>
          <w:szCs w:val="24"/>
          <w:lang w:val="en-US"/>
        </w:rPr>
      </w:pPr>
      <w:r w:rsidRPr="2273D5D7" w:rsidR="198E9841">
        <w:rPr>
          <w:rFonts w:ascii="Aptos" w:hAnsi="Aptos" w:eastAsia="Aptos" w:cs="Aptos"/>
          <w:noProof w:val="0"/>
          <w:sz w:val="24"/>
          <w:szCs w:val="24"/>
          <w:lang w:val="en-US"/>
        </w:rPr>
        <w:t xml:space="preserve">Khan, M. (2022). 'The role of chefs in promoting sustainable practices', </w:t>
      </w:r>
      <w:r w:rsidRPr="2273D5D7" w:rsidR="198E9841">
        <w:rPr>
          <w:rFonts w:ascii="Aptos" w:hAnsi="Aptos" w:eastAsia="Aptos" w:cs="Aptos"/>
          <w:i w:val="1"/>
          <w:iCs w:val="1"/>
          <w:noProof w:val="0"/>
          <w:sz w:val="24"/>
          <w:szCs w:val="24"/>
          <w:lang w:val="en-US"/>
        </w:rPr>
        <w:t>International Journal of Culinary Arts</w:t>
      </w:r>
      <w:r w:rsidRPr="2273D5D7" w:rsidR="198E9841">
        <w:rPr>
          <w:rFonts w:ascii="Aptos" w:hAnsi="Aptos" w:eastAsia="Aptos" w:cs="Aptos"/>
          <w:noProof w:val="0"/>
          <w:sz w:val="24"/>
          <w:szCs w:val="24"/>
          <w:lang w:val="en-US"/>
        </w:rPr>
        <w:t>, 5(3), pp. 45-58. DOI: 10.1080/23273708.2022.2030042.</w:t>
      </w:r>
    </w:p>
    <w:p w:rsidR="198E9841" w:rsidP="2273D5D7" w:rsidRDefault="198E9841" w14:paraId="1153918E" w14:textId="755BF73A">
      <w:pPr>
        <w:pStyle w:val="ListParagraph"/>
        <w:numPr>
          <w:ilvl w:val="0"/>
          <w:numId w:val="19"/>
        </w:numPr>
        <w:spacing w:before="240" w:beforeAutospacing="off" w:after="240" w:afterAutospacing="off"/>
        <w:rPr>
          <w:rFonts w:ascii="Aptos" w:hAnsi="Aptos" w:eastAsia="Aptos" w:cs="Aptos"/>
          <w:noProof w:val="0"/>
          <w:sz w:val="24"/>
          <w:szCs w:val="24"/>
          <w:lang w:val="en-US"/>
        </w:rPr>
      </w:pPr>
      <w:r w:rsidRPr="2273D5D7" w:rsidR="198E9841">
        <w:rPr>
          <w:rFonts w:ascii="Aptos" w:hAnsi="Aptos" w:eastAsia="Aptos" w:cs="Aptos"/>
          <w:noProof w:val="0"/>
          <w:sz w:val="24"/>
          <w:szCs w:val="24"/>
          <w:lang w:val="en-US"/>
        </w:rPr>
        <w:t xml:space="preserve">Lewis, D. (2021). 'How technology is reshaping sustainability in restaurants', </w:t>
      </w:r>
      <w:r w:rsidRPr="2273D5D7" w:rsidR="198E9841">
        <w:rPr>
          <w:rFonts w:ascii="Aptos" w:hAnsi="Aptos" w:eastAsia="Aptos" w:cs="Aptos"/>
          <w:i w:val="1"/>
          <w:iCs w:val="1"/>
          <w:noProof w:val="0"/>
          <w:sz w:val="24"/>
          <w:szCs w:val="24"/>
          <w:lang w:val="en-US"/>
        </w:rPr>
        <w:t>Culinary Science Journal</w:t>
      </w:r>
      <w:r w:rsidRPr="2273D5D7" w:rsidR="198E9841">
        <w:rPr>
          <w:rFonts w:ascii="Aptos" w:hAnsi="Aptos" w:eastAsia="Aptos" w:cs="Aptos"/>
          <w:noProof w:val="0"/>
          <w:sz w:val="24"/>
          <w:szCs w:val="24"/>
          <w:lang w:val="en-US"/>
        </w:rPr>
        <w:t>, 7(1), pp. 56-67. DOI: 10.1007/s11501-021-00842-5.</w:t>
      </w:r>
    </w:p>
    <w:p w:rsidR="198E9841" w:rsidP="2273D5D7" w:rsidRDefault="198E9841" w14:paraId="3231C9AC" w14:textId="6C2027A1">
      <w:pPr>
        <w:pStyle w:val="ListParagraph"/>
        <w:numPr>
          <w:ilvl w:val="0"/>
          <w:numId w:val="19"/>
        </w:numPr>
        <w:spacing w:before="240" w:beforeAutospacing="off" w:after="240" w:afterAutospacing="off"/>
        <w:rPr>
          <w:rFonts w:ascii="Aptos" w:hAnsi="Aptos" w:eastAsia="Aptos" w:cs="Aptos"/>
          <w:noProof w:val="0"/>
          <w:sz w:val="24"/>
          <w:szCs w:val="24"/>
          <w:lang w:val="en-US"/>
        </w:rPr>
      </w:pPr>
      <w:r w:rsidRPr="2273D5D7" w:rsidR="198E9841">
        <w:rPr>
          <w:rFonts w:ascii="Aptos" w:hAnsi="Aptos" w:eastAsia="Aptos" w:cs="Aptos"/>
          <w:noProof w:val="0"/>
          <w:sz w:val="24"/>
          <w:szCs w:val="24"/>
          <w:lang w:val="en-US"/>
        </w:rPr>
        <w:t xml:space="preserve">Nielsen (2022). 'Global Consumers Seek Out Sustainable Retailers', </w:t>
      </w:r>
      <w:r w:rsidRPr="2273D5D7" w:rsidR="198E9841">
        <w:rPr>
          <w:rFonts w:ascii="Aptos" w:hAnsi="Aptos" w:eastAsia="Aptos" w:cs="Aptos"/>
          <w:i w:val="1"/>
          <w:iCs w:val="1"/>
          <w:noProof w:val="0"/>
          <w:sz w:val="24"/>
          <w:szCs w:val="24"/>
          <w:lang w:val="en-US"/>
        </w:rPr>
        <w:t>Nielsen Insights</w:t>
      </w:r>
      <w:r w:rsidRPr="2273D5D7" w:rsidR="198E9841">
        <w:rPr>
          <w:rFonts w:ascii="Aptos" w:hAnsi="Aptos" w:eastAsia="Aptos" w:cs="Aptos"/>
          <w:noProof w:val="0"/>
          <w:sz w:val="24"/>
          <w:szCs w:val="24"/>
          <w:lang w:val="en-US"/>
        </w:rPr>
        <w:t xml:space="preserve">. Available at: </w:t>
      </w:r>
      <w:hyperlink r:id="Re8562f09154a4a43">
        <w:r w:rsidRPr="2273D5D7" w:rsidR="198E9841">
          <w:rPr>
            <w:rStyle w:val="Hyperlink"/>
            <w:rFonts w:ascii="Aptos" w:hAnsi="Aptos" w:eastAsia="Aptos" w:cs="Aptos"/>
            <w:noProof w:val="0"/>
            <w:sz w:val="24"/>
            <w:szCs w:val="24"/>
            <w:lang w:val="en-US"/>
          </w:rPr>
          <w:t>https://www.nielsen.com/us/en/insights/article/2022/global-consumers-seek-out-sustainable-retailers</w:t>
        </w:r>
      </w:hyperlink>
      <w:r w:rsidRPr="2273D5D7" w:rsidR="198E9841">
        <w:rPr>
          <w:rFonts w:ascii="Aptos" w:hAnsi="Aptos" w:eastAsia="Aptos" w:cs="Aptos"/>
          <w:noProof w:val="0"/>
          <w:sz w:val="24"/>
          <w:szCs w:val="24"/>
          <w:lang w:val="en-US"/>
        </w:rPr>
        <w:t xml:space="preserve"> (Accessed: 15 October 2024).</w:t>
      </w:r>
    </w:p>
    <w:p w:rsidR="198E9841" w:rsidP="2273D5D7" w:rsidRDefault="198E9841" w14:paraId="4F27F006" w14:textId="740202BA">
      <w:pPr>
        <w:pStyle w:val="ListParagraph"/>
        <w:numPr>
          <w:ilvl w:val="0"/>
          <w:numId w:val="19"/>
        </w:numPr>
        <w:spacing w:before="240" w:beforeAutospacing="off" w:after="240" w:afterAutospacing="off"/>
        <w:rPr>
          <w:rFonts w:ascii="Aptos" w:hAnsi="Aptos" w:eastAsia="Aptos" w:cs="Aptos"/>
          <w:noProof w:val="0"/>
          <w:sz w:val="24"/>
          <w:szCs w:val="24"/>
          <w:lang w:val="en-US"/>
        </w:rPr>
      </w:pPr>
      <w:r w:rsidRPr="2273D5D7" w:rsidR="198E9841">
        <w:rPr>
          <w:rFonts w:ascii="Aptos" w:hAnsi="Aptos" w:eastAsia="Aptos" w:cs="Aptos"/>
          <w:noProof w:val="0"/>
          <w:sz w:val="24"/>
          <w:szCs w:val="24"/>
          <w:lang w:val="en-US"/>
        </w:rPr>
        <w:t xml:space="preserve">Patel, R. (2023). 'Local sourcing and its benefits for urban restaurants', </w:t>
      </w:r>
      <w:r w:rsidRPr="2273D5D7" w:rsidR="198E9841">
        <w:rPr>
          <w:rFonts w:ascii="Aptos" w:hAnsi="Aptos" w:eastAsia="Aptos" w:cs="Aptos"/>
          <w:i w:val="1"/>
          <w:iCs w:val="1"/>
          <w:noProof w:val="0"/>
          <w:sz w:val="24"/>
          <w:szCs w:val="24"/>
          <w:lang w:val="en-US"/>
        </w:rPr>
        <w:t>Urban Food Systems Review</w:t>
      </w:r>
      <w:r w:rsidRPr="2273D5D7" w:rsidR="198E9841">
        <w:rPr>
          <w:rFonts w:ascii="Aptos" w:hAnsi="Aptos" w:eastAsia="Aptos" w:cs="Aptos"/>
          <w:noProof w:val="0"/>
          <w:sz w:val="24"/>
          <w:szCs w:val="24"/>
          <w:lang w:val="en-US"/>
        </w:rPr>
        <w:t>, 8(2), pp. 112-123. DOI: 10.1016/j.ufsr.2023.05.001.</w:t>
      </w:r>
    </w:p>
    <w:p w:rsidR="198E9841" w:rsidP="2273D5D7" w:rsidRDefault="198E9841" w14:paraId="441CB519" w14:textId="5810DA6F">
      <w:pPr>
        <w:pStyle w:val="ListParagraph"/>
        <w:numPr>
          <w:ilvl w:val="0"/>
          <w:numId w:val="19"/>
        </w:numPr>
        <w:spacing w:before="240" w:beforeAutospacing="off" w:after="240" w:afterAutospacing="off"/>
        <w:rPr>
          <w:rFonts w:ascii="Aptos" w:hAnsi="Aptos" w:eastAsia="Aptos" w:cs="Aptos"/>
          <w:noProof w:val="0"/>
          <w:sz w:val="24"/>
          <w:szCs w:val="24"/>
          <w:lang w:val="en-US"/>
        </w:rPr>
      </w:pPr>
      <w:r w:rsidRPr="2273D5D7" w:rsidR="198E9841">
        <w:rPr>
          <w:rFonts w:ascii="Aptos" w:hAnsi="Aptos" w:eastAsia="Aptos" w:cs="Aptos"/>
          <w:noProof w:val="0"/>
          <w:sz w:val="24"/>
          <w:szCs w:val="24"/>
          <w:lang w:val="en-US"/>
        </w:rPr>
        <w:t xml:space="preserve">Ritchie, H. (2022). 'The rise of plant-based diets and their impact on the restaurant sector', </w:t>
      </w:r>
      <w:r w:rsidRPr="2273D5D7" w:rsidR="198E9841">
        <w:rPr>
          <w:rFonts w:ascii="Aptos" w:hAnsi="Aptos" w:eastAsia="Aptos" w:cs="Aptos"/>
          <w:i w:val="1"/>
          <w:iCs w:val="1"/>
          <w:noProof w:val="0"/>
          <w:sz w:val="24"/>
          <w:szCs w:val="24"/>
          <w:lang w:val="en-US"/>
        </w:rPr>
        <w:t>Food and Sustainability</w:t>
      </w:r>
      <w:r w:rsidRPr="2273D5D7" w:rsidR="198E9841">
        <w:rPr>
          <w:rFonts w:ascii="Aptos" w:hAnsi="Aptos" w:eastAsia="Aptos" w:cs="Aptos"/>
          <w:noProof w:val="0"/>
          <w:sz w:val="24"/>
          <w:szCs w:val="24"/>
          <w:lang w:val="en-US"/>
        </w:rPr>
        <w:t>, 9(1), pp. 23-30. DOI: 10.1016/j.fas.2022.06.004.</w:t>
      </w:r>
    </w:p>
    <w:p w:rsidR="198E9841" w:rsidP="2273D5D7" w:rsidRDefault="198E9841" w14:paraId="5EBA5E5C" w14:textId="273FB506">
      <w:pPr>
        <w:pStyle w:val="ListParagraph"/>
        <w:numPr>
          <w:ilvl w:val="0"/>
          <w:numId w:val="19"/>
        </w:numPr>
        <w:spacing w:before="240" w:beforeAutospacing="off" w:after="240" w:afterAutospacing="off"/>
        <w:rPr>
          <w:rFonts w:ascii="Aptos" w:hAnsi="Aptos" w:eastAsia="Aptos" w:cs="Aptos"/>
          <w:noProof w:val="0"/>
          <w:sz w:val="24"/>
          <w:szCs w:val="24"/>
          <w:lang w:val="en-US"/>
        </w:rPr>
      </w:pPr>
      <w:r w:rsidRPr="2273D5D7" w:rsidR="198E9841">
        <w:rPr>
          <w:rFonts w:ascii="Aptos" w:hAnsi="Aptos" w:eastAsia="Aptos" w:cs="Aptos"/>
          <w:noProof w:val="0"/>
          <w:sz w:val="24"/>
          <w:szCs w:val="24"/>
          <w:lang w:val="en-US"/>
        </w:rPr>
        <w:t xml:space="preserve">River Cafe (2023). Sourcing Ethically. Available at: </w:t>
      </w:r>
      <w:hyperlink r:id="R77418957920c4901">
        <w:r w:rsidRPr="2273D5D7" w:rsidR="198E9841">
          <w:rPr>
            <w:rStyle w:val="Hyperlink"/>
            <w:rFonts w:ascii="Aptos" w:hAnsi="Aptos" w:eastAsia="Aptos" w:cs="Aptos"/>
            <w:noProof w:val="0"/>
            <w:sz w:val="24"/>
            <w:szCs w:val="24"/>
            <w:lang w:val="en-US"/>
          </w:rPr>
          <w:t>https://www.rivercafe.co.uk/sourcing-ethically</w:t>
        </w:r>
      </w:hyperlink>
      <w:r w:rsidRPr="2273D5D7" w:rsidR="198E9841">
        <w:rPr>
          <w:rFonts w:ascii="Aptos" w:hAnsi="Aptos" w:eastAsia="Aptos" w:cs="Aptos"/>
          <w:noProof w:val="0"/>
          <w:sz w:val="24"/>
          <w:szCs w:val="24"/>
          <w:lang w:val="en-US"/>
        </w:rPr>
        <w:t xml:space="preserve"> (Accessed: 11 October 2024).</w:t>
      </w:r>
    </w:p>
    <w:p w:rsidR="198E9841" w:rsidP="2273D5D7" w:rsidRDefault="198E9841" w14:paraId="14403DC3" w14:textId="0B360F49">
      <w:pPr>
        <w:pStyle w:val="ListParagraph"/>
        <w:numPr>
          <w:ilvl w:val="0"/>
          <w:numId w:val="19"/>
        </w:numPr>
        <w:spacing w:before="240" w:beforeAutospacing="off" w:after="240" w:afterAutospacing="off"/>
        <w:rPr>
          <w:rFonts w:ascii="Aptos" w:hAnsi="Aptos" w:eastAsia="Aptos" w:cs="Aptos"/>
          <w:noProof w:val="0"/>
          <w:sz w:val="24"/>
          <w:szCs w:val="24"/>
          <w:lang w:val="en-US"/>
        </w:rPr>
      </w:pPr>
      <w:r w:rsidRPr="2273D5D7" w:rsidR="198E9841">
        <w:rPr>
          <w:rFonts w:ascii="Aptos" w:hAnsi="Aptos" w:eastAsia="Aptos" w:cs="Aptos"/>
          <w:noProof w:val="0"/>
          <w:sz w:val="24"/>
          <w:szCs w:val="24"/>
          <w:lang w:val="en-US"/>
        </w:rPr>
        <w:t xml:space="preserve">Schmidt, J. (2021). 'Understanding Environmental Sustainability in Restaurants', </w:t>
      </w:r>
      <w:r w:rsidRPr="2273D5D7" w:rsidR="198E9841">
        <w:rPr>
          <w:rFonts w:ascii="Aptos" w:hAnsi="Aptos" w:eastAsia="Aptos" w:cs="Aptos"/>
          <w:i w:val="1"/>
          <w:iCs w:val="1"/>
          <w:noProof w:val="0"/>
          <w:sz w:val="24"/>
          <w:szCs w:val="24"/>
          <w:lang w:val="en-US"/>
        </w:rPr>
        <w:t>International Journal of Hospitality Management</w:t>
      </w:r>
      <w:r w:rsidRPr="2273D5D7" w:rsidR="198E9841">
        <w:rPr>
          <w:rFonts w:ascii="Aptos" w:hAnsi="Aptos" w:eastAsia="Aptos" w:cs="Aptos"/>
          <w:noProof w:val="0"/>
          <w:sz w:val="24"/>
          <w:szCs w:val="24"/>
          <w:lang w:val="en-US"/>
        </w:rPr>
        <w:t>, 34(2), pp. 123-134. DOI: 10.1016/j.ijhm.2021.01.001.</w:t>
      </w:r>
    </w:p>
    <w:p w:rsidR="198E9841" w:rsidP="2273D5D7" w:rsidRDefault="198E9841" w14:paraId="6A730B32" w14:textId="73F94920">
      <w:pPr>
        <w:pStyle w:val="ListParagraph"/>
        <w:numPr>
          <w:ilvl w:val="0"/>
          <w:numId w:val="19"/>
        </w:numPr>
        <w:spacing w:before="240" w:beforeAutospacing="off" w:after="240" w:afterAutospacing="off"/>
        <w:rPr>
          <w:rFonts w:ascii="Aptos" w:hAnsi="Aptos" w:eastAsia="Aptos" w:cs="Aptos"/>
          <w:noProof w:val="0"/>
          <w:sz w:val="24"/>
          <w:szCs w:val="24"/>
          <w:lang w:val="en-US"/>
        </w:rPr>
      </w:pPr>
      <w:r w:rsidRPr="2273D5D7" w:rsidR="198E9841">
        <w:rPr>
          <w:rFonts w:ascii="Aptos" w:hAnsi="Aptos" w:eastAsia="Aptos" w:cs="Aptos"/>
          <w:noProof w:val="0"/>
          <w:sz w:val="24"/>
          <w:szCs w:val="24"/>
          <w:lang w:val="en-US"/>
        </w:rPr>
        <w:t xml:space="preserve">Silo (2023). Zero Waste Kitchen Practices. Available at: </w:t>
      </w:r>
      <w:hyperlink r:id="R230cbc40cc834027">
        <w:r w:rsidRPr="2273D5D7" w:rsidR="198E9841">
          <w:rPr>
            <w:rStyle w:val="Hyperlink"/>
            <w:rFonts w:ascii="Aptos" w:hAnsi="Aptos" w:eastAsia="Aptos" w:cs="Aptos"/>
            <w:noProof w:val="0"/>
            <w:sz w:val="24"/>
            <w:szCs w:val="24"/>
            <w:lang w:val="en-US"/>
          </w:rPr>
          <w:t>https://www.silo.co.uk/zero-waste</w:t>
        </w:r>
      </w:hyperlink>
      <w:r w:rsidRPr="2273D5D7" w:rsidR="198E9841">
        <w:rPr>
          <w:rFonts w:ascii="Aptos" w:hAnsi="Aptos" w:eastAsia="Aptos" w:cs="Aptos"/>
          <w:noProof w:val="0"/>
          <w:sz w:val="24"/>
          <w:szCs w:val="24"/>
          <w:lang w:val="en-US"/>
        </w:rPr>
        <w:t xml:space="preserve"> (Accessed: 12 October 2024).</w:t>
      </w:r>
    </w:p>
    <w:p w:rsidR="198E9841" w:rsidP="2273D5D7" w:rsidRDefault="198E9841" w14:paraId="00EB66F6" w14:textId="4E418458">
      <w:pPr>
        <w:pStyle w:val="ListParagraph"/>
        <w:numPr>
          <w:ilvl w:val="0"/>
          <w:numId w:val="19"/>
        </w:numPr>
        <w:spacing w:before="240" w:beforeAutospacing="off" w:after="240" w:afterAutospacing="off"/>
        <w:rPr>
          <w:rFonts w:ascii="Aptos" w:hAnsi="Aptos" w:eastAsia="Aptos" w:cs="Aptos"/>
          <w:noProof w:val="0"/>
          <w:sz w:val="24"/>
          <w:szCs w:val="24"/>
          <w:lang w:val="en-US"/>
        </w:rPr>
      </w:pPr>
      <w:r w:rsidRPr="2273D5D7" w:rsidR="198E9841">
        <w:rPr>
          <w:rFonts w:ascii="Aptos" w:hAnsi="Aptos" w:eastAsia="Aptos" w:cs="Aptos"/>
          <w:noProof w:val="0"/>
          <w:sz w:val="24"/>
          <w:szCs w:val="24"/>
          <w:lang w:val="en-US"/>
        </w:rPr>
        <w:t xml:space="preserve">Smith, L. (2021). 'Waste reduction strategies in the hospitality sector', </w:t>
      </w:r>
      <w:r w:rsidRPr="2273D5D7" w:rsidR="198E9841">
        <w:rPr>
          <w:rFonts w:ascii="Aptos" w:hAnsi="Aptos" w:eastAsia="Aptos" w:cs="Aptos"/>
          <w:i w:val="1"/>
          <w:iCs w:val="1"/>
          <w:noProof w:val="0"/>
          <w:sz w:val="24"/>
          <w:szCs w:val="24"/>
          <w:lang w:val="en-US"/>
        </w:rPr>
        <w:t>Journal of Environmental Management</w:t>
      </w:r>
      <w:r w:rsidRPr="2273D5D7" w:rsidR="198E9841">
        <w:rPr>
          <w:rFonts w:ascii="Aptos" w:hAnsi="Aptos" w:eastAsia="Aptos" w:cs="Aptos"/>
          <w:noProof w:val="0"/>
          <w:sz w:val="24"/>
          <w:szCs w:val="24"/>
          <w:lang w:val="en-US"/>
        </w:rPr>
        <w:t>, 13(2), pp. 89-102. DOI: 10.1016/j.jenvman.2020.12.007.</w:t>
      </w:r>
    </w:p>
    <w:p w:rsidR="198E9841" w:rsidP="2273D5D7" w:rsidRDefault="198E9841" w14:paraId="6A59D1F5" w14:textId="78614204">
      <w:pPr>
        <w:pStyle w:val="ListParagraph"/>
        <w:numPr>
          <w:ilvl w:val="0"/>
          <w:numId w:val="19"/>
        </w:numPr>
        <w:spacing w:before="240" w:beforeAutospacing="off" w:after="240" w:afterAutospacing="off"/>
        <w:rPr>
          <w:rFonts w:ascii="Aptos" w:hAnsi="Aptos" w:eastAsia="Aptos" w:cs="Aptos"/>
          <w:noProof w:val="0"/>
          <w:sz w:val="24"/>
          <w:szCs w:val="24"/>
          <w:lang w:val="en-US"/>
        </w:rPr>
      </w:pPr>
      <w:r w:rsidRPr="2273D5D7" w:rsidR="198E9841">
        <w:rPr>
          <w:rFonts w:ascii="Aptos" w:hAnsi="Aptos" w:eastAsia="Aptos" w:cs="Aptos"/>
          <w:noProof w:val="0"/>
          <w:sz w:val="24"/>
          <w:szCs w:val="24"/>
          <w:lang w:val="en-US"/>
        </w:rPr>
        <w:t xml:space="preserve">Taylor, P. (2021). 'Changing consumer preferences and the sustainability movement', </w:t>
      </w:r>
      <w:r w:rsidRPr="2273D5D7" w:rsidR="198E9841">
        <w:rPr>
          <w:rFonts w:ascii="Aptos" w:hAnsi="Aptos" w:eastAsia="Aptos" w:cs="Aptos"/>
          <w:i w:val="1"/>
          <w:iCs w:val="1"/>
          <w:noProof w:val="0"/>
          <w:sz w:val="24"/>
          <w:szCs w:val="24"/>
          <w:lang w:val="en-US"/>
        </w:rPr>
        <w:t>Consumer Research Journal</w:t>
      </w:r>
      <w:r w:rsidRPr="2273D5D7" w:rsidR="198E9841">
        <w:rPr>
          <w:rFonts w:ascii="Aptos" w:hAnsi="Aptos" w:eastAsia="Aptos" w:cs="Aptos"/>
          <w:noProof w:val="0"/>
          <w:sz w:val="24"/>
          <w:szCs w:val="24"/>
          <w:lang w:val="en-US"/>
        </w:rPr>
        <w:t>, 25(4), pp. 78-91. DOI: 10.1016/j.crj.2021.04.001.</w:t>
      </w:r>
    </w:p>
    <w:p w:rsidR="198E9841" w:rsidP="2273D5D7" w:rsidRDefault="198E9841" w14:paraId="65DEC505" w14:textId="366F6DBB">
      <w:pPr>
        <w:pStyle w:val="ListParagraph"/>
        <w:numPr>
          <w:ilvl w:val="0"/>
          <w:numId w:val="19"/>
        </w:numPr>
        <w:spacing w:before="240" w:beforeAutospacing="off" w:after="240" w:afterAutospacing="off"/>
        <w:rPr>
          <w:rFonts w:ascii="Aptos" w:hAnsi="Aptos" w:eastAsia="Aptos" w:cs="Aptos"/>
          <w:noProof w:val="0"/>
          <w:sz w:val="24"/>
          <w:szCs w:val="24"/>
          <w:lang w:val="en-US"/>
        </w:rPr>
      </w:pPr>
      <w:r w:rsidRPr="2273D5D7" w:rsidR="198E9841">
        <w:rPr>
          <w:rFonts w:ascii="Aptos" w:hAnsi="Aptos" w:eastAsia="Aptos" w:cs="Aptos"/>
          <w:noProof w:val="0"/>
          <w:sz w:val="24"/>
          <w:szCs w:val="24"/>
          <w:lang w:val="en-US"/>
        </w:rPr>
        <w:t xml:space="preserve">Wilson, K. (2020). 'Cost savings through sustainable practices in restaurants', </w:t>
      </w:r>
      <w:r w:rsidRPr="2273D5D7" w:rsidR="198E9841">
        <w:rPr>
          <w:rFonts w:ascii="Aptos" w:hAnsi="Aptos" w:eastAsia="Aptos" w:cs="Aptos"/>
          <w:i w:val="1"/>
          <w:iCs w:val="1"/>
          <w:noProof w:val="0"/>
          <w:sz w:val="24"/>
          <w:szCs w:val="24"/>
          <w:lang w:val="en-US"/>
        </w:rPr>
        <w:t>Hospitality Management Review</w:t>
      </w:r>
      <w:r w:rsidRPr="2273D5D7" w:rsidR="198E9841">
        <w:rPr>
          <w:rFonts w:ascii="Aptos" w:hAnsi="Aptos" w:eastAsia="Aptos" w:cs="Aptos"/>
          <w:noProof w:val="0"/>
          <w:sz w:val="24"/>
          <w:szCs w:val="24"/>
          <w:lang w:val="en-US"/>
        </w:rPr>
        <w:t>, 14(3), pp. 67-75. DOI: 10.1080/15405118.2020.1818670.</w:t>
      </w:r>
    </w:p>
    <w:p w:rsidR="198E9841" w:rsidP="2273D5D7" w:rsidRDefault="198E9841" w14:paraId="63B8F7A5" w14:textId="0AA17C60">
      <w:pPr>
        <w:pStyle w:val="ListParagraph"/>
        <w:numPr>
          <w:ilvl w:val="0"/>
          <w:numId w:val="19"/>
        </w:numPr>
        <w:spacing w:before="240" w:beforeAutospacing="off" w:after="240" w:afterAutospacing="off"/>
        <w:rPr>
          <w:rFonts w:ascii="Aptos" w:hAnsi="Aptos" w:eastAsia="Aptos" w:cs="Aptos"/>
          <w:noProof w:val="0"/>
          <w:sz w:val="24"/>
          <w:szCs w:val="24"/>
          <w:lang w:val="en-US"/>
        </w:rPr>
      </w:pPr>
      <w:r w:rsidRPr="2273D5D7" w:rsidR="198E9841">
        <w:rPr>
          <w:rFonts w:ascii="Aptos" w:hAnsi="Aptos" w:eastAsia="Aptos" w:cs="Aptos"/>
          <w:noProof w:val="0"/>
          <w:sz w:val="24"/>
          <w:szCs w:val="24"/>
          <w:lang w:val="en-US"/>
        </w:rPr>
        <w:t xml:space="preserve">Woods, S. (2020). 'The importance of social sustainability in the restaurant industry', </w:t>
      </w:r>
      <w:r w:rsidRPr="2273D5D7" w:rsidR="198E9841">
        <w:rPr>
          <w:rFonts w:ascii="Aptos" w:hAnsi="Aptos" w:eastAsia="Aptos" w:cs="Aptos"/>
          <w:i w:val="1"/>
          <w:iCs w:val="1"/>
          <w:noProof w:val="0"/>
          <w:sz w:val="24"/>
          <w:szCs w:val="24"/>
          <w:lang w:val="en-US"/>
        </w:rPr>
        <w:t>Sustainable Food Systems</w:t>
      </w:r>
      <w:r w:rsidRPr="2273D5D7" w:rsidR="198E9841">
        <w:rPr>
          <w:rFonts w:ascii="Aptos" w:hAnsi="Aptos" w:eastAsia="Aptos" w:cs="Aptos"/>
          <w:noProof w:val="0"/>
          <w:sz w:val="24"/>
          <w:szCs w:val="24"/>
          <w:lang w:val="en-US"/>
        </w:rPr>
        <w:t>, 15(2), pp. 101-113. DOI: 10.1016/j.sfs.2020.05.003.</w:t>
      </w:r>
    </w:p>
    <w:p w:rsidR="198E9841" w:rsidP="2273D5D7" w:rsidRDefault="198E9841" w14:paraId="00F2FBCB" w14:textId="13E96C7D">
      <w:pPr>
        <w:pStyle w:val="ListParagraph"/>
        <w:numPr>
          <w:ilvl w:val="0"/>
          <w:numId w:val="19"/>
        </w:numPr>
        <w:spacing w:before="240" w:beforeAutospacing="off" w:after="240" w:afterAutospacing="off"/>
        <w:rPr>
          <w:rFonts w:ascii="Aptos" w:hAnsi="Aptos" w:eastAsia="Aptos" w:cs="Aptos"/>
          <w:noProof w:val="0"/>
          <w:sz w:val="24"/>
          <w:szCs w:val="24"/>
          <w:lang w:val="en-US"/>
        </w:rPr>
      </w:pPr>
      <w:r w:rsidRPr="2273D5D7" w:rsidR="198E9841">
        <w:rPr>
          <w:rFonts w:ascii="Aptos" w:hAnsi="Aptos" w:eastAsia="Aptos" w:cs="Aptos"/>
          <w:noProof w:val="0"/>
          <w:sz w:val="24"/>
          <w:szCs w:val="24"/>
          <w:lang w:val="en-US"/>
        </w:rPr>
        <w:t xml:space="preserve">Zeller, A. (2020). 'Consumer attitudes towards sustainability in food service', </w:t>
      </w:r>
      <w:r w:rsidRPr="2273D5D7" w:rsidR="198E9841">
        <w:rPr>
          <w:rFonts w:ascii="Aptos" w:hAnsi="Aptos" w:eastAsia="Aptos" w:cs="Aptos"/>
          <w:i w:val="1"/>
          <w:iCs w:val="1"/>
          <w:noProof w:val="0"/>
          <w:sz w:val="24"/>
          <w:szCs w:val="24"/>
          <w:lang w:val="en-US"/>
        </w:rPr>
        <w:t>Journal of Business Research</w:t>
      </w:r>
      <w:r w:rsidRPr="2273D5D7" w:rsidR="198E9841">
        <w:rPr>
          <w:rFonts w:ascii="Aptos" w:hAnsi="Aptos" w:eastAsia="Aptos" w:cs="Aptos"/>
          <w:noProof w:val="0"/>
          <w:sz w:val="24"/>
          <w:szCs w:val="24"/>
          <w:lang w:val="en-US"/>
        </w:rPr>
        <w:t>, 117, pp. 293-304. DOI: 10.1016/j.jbusres.2019.11.045.</w:t>
      </w:r>
    </w:p>
    <w:p w:rsidR="2273D5D7" w:rsidP="2273D5D7" w:rsidRDefault="2273D5D7" w14:paraId="66197570" w14:textId="08DF47D8">
      <w:pPr>
        <w:pStyle w:val="Normal"/>
        <w:rPr>
          <w:noProof w:val="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9">
    <w:nsid w:val="63e1c2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d8cf20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40deec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6c1e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2d913f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1d00a2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2523c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77e8ec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769623e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2ec7918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315e002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5c5efe5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38b1c2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e253da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2231da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5021ea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a078de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fceaec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e17713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3AC999"/>
    <w:rsid w:val="0A9918E3"/>
    <w:rsid w:val="0C4E243A"/>
    <w:rsid w:val="0D3AC999"/>
    <w:rsid w:val="11B47258"/>
    <w:rsid w:val="11B47258"/>
    <w:rsid w:val="139AC929"/>
    <w:rsid w:val="15266AE2"/>
    <w:rsid w:val="175E5C8A"/>
    <w:rsid w:val="175E5C8A"/>
    <w:rsid w:val="18D287E9"/>
    <w:rsid w:val="198E9841"/>
    <w:rsid w:val="1B5E0FDF"/>
    <w:rsid w:val="1F65F67C"/>
    <w:rsid w:val="2273D5D7"/>
    <w:rsid w:val="27E95EE6"/>
    <w:rsid w:val="2C818828"/>
    <w:rsid w:val="2CB87EF6"/>
    <w:rsid w:val="2D104969"/>
    <w:rsid w:val="2DE541B2"/>
    <w:rsid w:val="35DF79C9"/>
    <w:rsid w:val="414C7DA7"/>
    <w:rsid w:val="4289E52C"/>
    <w:rsid w:val="4306D46D"/>
    <w:rsid w:val="43749E73"/>
    <w:rsid w:val="47F0EB00"/>
    <w:rsid w:val="4AE7E215"/>
    <w:rsid w:val="4D7AE99A"/>
    <w:rsid w:val="4D7AE99A"/>
    <w:rsid w:val="52389F96"/>
    <w:rsid w:val="5D22F0F3"/>
    <w:rsid w:val="5D6BA626"/>
    <w:rsid w:val="5F320A83"/>
    <w:rsid w:val="62BEA002"/>
    <w:rsid w:val="630089A8"/>
    <w:rsid w:val="66A69050"/>
    <w:rsid w:val="66A69050"/>
    <w:rsid w:val="67E4C8A5"/>
    <w:rsid w:val="6D6DA9C0"/>
    <w:rsid w:val="6E7A15C2"/>
    <w:rsid w:val="6E943C66"/>
    <w:rsid w:val="70BA3C08"/>
    <w:rsid w:val="7D4902AD"/>
    <w:rsid w:val="7E0D73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AC999"/>
  <w15:chartTrackingRefBased/>
  <w15:docId w15:val="{D8BDB709-EF9B-4726-B77C-A4344C0C90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mailto:ruth,taylor-davies@uwtsd.ac.uk" TargetMode="External" Id="Rde8a7466074b4e86" /><Relationship Type="http://schemas.openxmlformats.org/officeDocument/2006/relationships/hyperlink" Target="mailto:2128870@student.uwtsd.ac.uk" TargetMode="External" Id="Rbb40e5811d67435d" /><Relationship Type="http://schemas.openxmlformats.org/officeDocument/2006/relationships/hyperlink" Target="https://blueelephant.com/sustainable-practices" TargetMode="External" Id="Rad4fc3fa9bb0474e" /><Relationship Type="http://schemas.openxmlformats.org/officeDocument/2006/relationships/hyperlink" Target="https://www.gov.uk/government/publications/net-zero-strategy-build-back-greener" TargetMode="External" Id="Re86b08fb43e84c24" /><Relationship Type="http://schemas.openxmlformats.org/officeDocument/2006/relationships/hyperlink" Target="https://www.gov.uk/government/organisations/environment-agency" TargetMode="External" Id="R4d1d60ca14324e14" /><Relationship Type="http://schemas.openxmlformats.org/officeDocument/2006/relationships/hyperlink" Target="https://www.nielsen.com/us/en/insights/article/2022/global-consumers-seek-out-sustainable-retailers" TargetMode="External" Id="Re8562f09154a4a43" /><Relationship Type="http://schemas.openxmlformats.org/officeDocument/2006/relationships/hyperlink" Target="https://www.rivercafe.co.uk/sourcing-ethically" TargetMode="External" Id="R77418957920c4901" /><Relationship Type="http://schemas.openxmlformats.org/officeDocument/2006/relationships/hyperlink" Target="https://www.silo.co.uk/zero-waste" TargetMode="External" Id="R230cbc40cc834027" /><Relationship Type="http://schemas.openxmlformats.org/officeDocument/2006/relationships/numbering" Target="numbering.xml" Id="R96b12501d1754b5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2024-10-28T20:45:19.2196999Z</dcterms:created>
  <dcterms:modified xsi:type="dcterms:W3CDTF">2024-10-28T21:23:30.0839309Z</dcterms:modified>
  <dc:creator>Amdadur Masum (2128870)</dc:creator>
  <lastModifiedBy>Amdadur Masum (2128870)</lastModifiedBy>
</coreProperties>
</file>