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3108A" w14:textId="77777777" w:rsidR="005205AC" w:rsidRPr="001871CD" w:rsidRDefault="005205AC" w:rsidP="00E73B76">
      <w:pPr>
        <w:spacing w:line="360" w:lineRule="auto"/>
        <w:jc w:val="center"/>
        <w:rPr>
          <w:rFonts w:ascii="Arial" w:hAnsi="Arial" w:cs="Arial"/>
          <w:b/>
          <w:bCs/>
          <w:sz w:val="36"/>
          <w:szCs w:val="36"/>
        </w:rPr>
      </w:pPr>
      <w:r w:rsidRPr="001871CD">
        <w:rPr>
          <w:rFonts w:ascii="Arial" w:hAnsi="Arial" w:cs="Arial"/>
          <w:b/>
          <w:bCs/>
          <w:sz w:val="36"/>
          <w:szCs w:val="36"/>
        </w:rPr>
        <w:t>Course: BSc (Hons) Health and Social Care</w:t>
      </w:r>
    </w:p>
    <w:p w14:paraId="0B2C4E43" w14:textId="7566DFD8" w:rsidR="005205AC" w:rsidRPr="001871CD" w:rsidRDefault="005205AC" w:rsidP="00E73B76">
      <w:pPr>
        <w:spacing w:line="360" w:lineRule="auto"/>
        <w:jc w:val="center"/>
        <w:rPr>
          <w:rFonts w:ascii="Arial" w:hAnsi="Arial" w:cs="Arial"/>
          <w:b/>
          <w:bCs/>
          <w:sz w:val="36"/>
          <w:szCs w:val="36"/>
        </w:rPr>
      </w:pPr>
      <w:r w:rsidRPr="001871CD">
        <w:rPr>
          <w:rFonts w:ascii="Arial" w:hAnsi="Arial" w:cs="Arial"/>
          <w:b/>
          <w:bCs/>
          <w:sz w:val="36"/>
          <w:szCs w:val="36"/>
        </w:rPr>
        <w:t>Module: Independent Project (BMHP6020_BIRM)</w:t>
      </w:r>
    </w:p>
    <w:p w14:paraId="2A200F6B" w14:textId="580BFAA6" w:rsidR="005205AC" w:rsidRPr="001871CD" w:rsidRDefault="005205AC" w:rsidP="00E73B76">
      <w:pPr>
        <w:spacing w:line="360" w:lineRule="auto"/>
        <w:jc w:val="center"/>
        <w:rPr>
          <w:rFonts w:ascii="Arial" w:hAnsi="Arial" w:cs="Arial"/>
          <w:b/>
          <w:bCs/>
          <w:sz w:val="36"/>
          <w:szCs w:val="36"/>
        </w:rPr>
      </w:pPr>
      <w:r w:rsidRPr="001871CD">
        <w:rPr>
          <w:rFonts w:ascii="Arial" w:hAnsi="Arial" w:cs="Arial"/>
          <w:b/>
          <w:bCs/>
          <w:sz w:val="36"/>
          <w:szCs w:val="36"/>
        </w:rPr>
        <w:t>Component 1: Element 1 - Project Proposal</w:t>
      </w:r>
    </w:p>
    <w:p w14:paraId="2CB90111" w14:textId="2A29BDFE" w:rsidR="005205AC" w:rsidRPr="001871CD" w:rsidRDefault="005205AC" w:rsidP="00E73B76">
      <w:pPr>
        <w:spacing w:line="360" w:lineRule="auto"/>
        <w:jc w:val="center"/>
        <w:rPr>
          <w:rFonts w:ascii="Arial" w:hAnsi="Arial" w:cs="Arial"/>
          <w:b/>
          <w:bCs/>
          <w:sz w:val="36"/>
          <w:szCs w:val="36"/>
          <w:lang w:val="nl-NL"/>
        </w:rPr>
      </w:pPr>
      <w:r w:rsidRPr="001871CD">
        <w:rPr>
          <w:rFonts w:ascii="Arial" w:hAnsi="Arial" w:cs="Arial"/>
          <w:b/>
          <w:bCs/>
          <w:sz w:val="36"/>
          <w:szCs w:val="36"/>
          <w:lang w:val="nl-NL"/>
        </w:rPr>
        <w:t>Student ID:</w:t>
      </w:r>
      <w:r w:rsidRPr="001871CD">
        <w:rPr>
          <w:rFonts w:ascii="Arial" w:hAnsi="Arial" w:cs="Arial"/>
          <w:b/>
          <w:bCs/>
          <w:sz w:val="36"/>
          <w:szCs w:val="36"/>
          <w:lang w:val="nl-NL"/>
        </w:rPr>
        <w:t xml:space="preserve"> 2322752</w:t>
      </w:r>
    </w:p>
    <w:p w14:paraId="506ABDC5" w14:textId="7E9B616B" w:rsidR="005205AC" w:rsidRPr="001871CD" w:rsidRDefault="005205AC" w:rsidP="00E73B76">
      <w:pPr>
        <w:spacing w:line="360" w:lineRule="auto"/>
        <w:jc w:val="center"/>
        <w:rPr>
          <w:rFonts w:ascii="Arial" w:hAnsi="Arial" w:cs="Arial"/>
          <w:b/>
          <w:bCs/>
          <w:sz w:val="36"/>
          <w:szCs w:val="36"/>
          <w:lang w:val="nl-NL"/>
        </w:rPr>
      </w:pPr>
      <w:r w:rsidRPr="001871CD">
        <w:rPr>
          <w:rFonts w:ascii="Arial" w:hAnsi="Arial" w:cs="Arial"/>
          <w:b/>
          <w:bCs/>
          <w:sz w:val="36"/>
          <w:szCs w:val="36"/>
          <w:lang w:val="nl-NL"/>
        </w:rPr>
        <w:t xml:space="preserve">Student Name: </w:t>
      </w:r>
      <w:r w:rsidRPr="001871CD">
        <w:rPr>
          <w:rFonts w:ascii="Arial" w:hAnsi="Arial" w:cs="Arial"/>
          <w:b/>
          <w:bCs/>
          <w:sz w:val="36"/>
          <w:szCs w:val="36"/>
          <w:lang w:val="nl-NL"/>
        </w:rPr>
        <w:t>Ishrat Fatima</w:t>
      </w:r>
    </w:p>
    <w:p w14:paraId="64806BEF" w14:textId="6757BF4B" w:rsidR="00E73B76" w:rsidRPr="001871CD" w:rsidRDefault="00B612C4" w:rsidP="00E73B76">
      <w:pPr>
        <w:spacing w:line="360" w:lineRule="auto"/>
        <w:jc w:val="center"/>
        <w:rPr>
          <w:rFonts w:ascii="Arial" w:hAnsi="Arial" w:cs="Arial"/>
          <w:b/>
          <w:bCs/>
          <w:sz w:val="36"/>
          <w:szCs w:val="36"/>
        </w:rPr>
      </w:pPr>
      <w:r w:rsidRPr="001871CD">
        <w:rPr>
          <w:rFonts w:ascii="Arial" w:hAnsi="Arial" w:cs="Arial"/>
          <w:b/>
          <w:bCs/>
          <w:sz w:val="36"/>
          <w:szCs w:val="36"/>
          <w:lang w:val="nl-NL"/>
        </w:rPr>
        <w:t xml:space="preserve">Lecturer name </w:t>
      </w:r>
      <w:r w:rsidR="00E73B76" w:rsidRPr="001871CD">
        <w:rPr>
          <w:rFonts w:ascii="Arial" w:hAnsi="Arial" w:cs="Arial"/>
          <w:b/>
          <w:bCs/>
          <w:sz w:val="36"/>
          <w:szCs w:val="36"/>
          <w:lang w:val="nl-NL"/>
        </w:rPr>
        <w:t xml:space="preserve">: </w:t>
      </w:r>
      <w:r w:rsidR="00E73B76" w:rsidRPr="001871CD">
        <w:rPr>
          <w:rFonts w:ascii="Arial" w:hAnsi="Arial" w:cs="Arial"/>
          <w:b/>
          <w:bCs/>
          <w:sz w:val="36"/>
          <w:szCs w:val="36"/>
        </w:rPr>
        <w:t>Joanne Davies</w:t>
      </w:r>
    </w:p>
    <w:p w14:paraId="7986B122" w14:textId="2DB99475" w:rsidR="00B612C4" w:rsidRPr="001871CD" w:rsidRDefault="00B612C4" w:rsidP="00E73B76">
      <w:pPr>
        <w:spacing w:line="360" w:lineRule="auto"/>
        <w:jc w:val="center"/>
        <w:rPr>
          <w:rFonts w:ascii="Arial" w:hAnsi="Arial" w:cs="Arial"/>
          <w:b/>
          <w:bCs/>
          <w:sz w:val="36"/>
          <w:szCs w:val="36"/>
          <w:lang w:val="nl-NL"/>
        </w:rPr>
      </w:pPr>
    </w:p>
    <w:p w14:paraId="2D255CC1" w14:textId="77777777" w:rsidR="007B4A2E" w:rsidRPr="001871CD" w:rsidRDefault="007B4A2E" w:rsidP="00380E67">
      <w:pPr>
        <w:spacing w:line="360" w:lineRule="auto"/>
        <w:jc w:val="both"/>
        <w:rPr>
          <w:rFonts w:ascii="Arial" w:hAnsi="Arial" w:cs="Arial"/>
          <w:b/>
          <w:bCs/>
          <w:sz w:val="36"/>
          <w:szCs w:val="36"/>
        </w:rPr>
      </w:pPr>
    </w:p>
    <w:p w14:paraId="583EEAEA" w14:textId="77777777" w:rsidR="007B4A2E" w:rsidRDefault="007B4A2E" w:rsidP="00380E67">
      <w:pPr>
        <w:spacing w:line="360" w:lineRule="auto"/>
        <w:jc w:val="both"/>
        <w:rPr>
          <w:rFonts w:ascii="Arial" w:hAnsi="Arial" w:cs="Arial"/>
          <w:b/>
          <w:bCs/>
          <w:sz w:val="24"/>
          <w:szCs w:val="24"/>
        </w:rPr>
      </w:pPr>
    </w:p>
    <w:p w14:paraId="6C677C42" w14:textId="77777777" w:rsidR="007B4A2E" w:rsidRDefault="007B4A2E" w:rsidP="00380E67">
      <w:pPr>
        <w:spacing w:line="360" w:lineRule="auto"/>
        <w:jc w:val="both"/>
        <w:rPr>
          <w:rFonts w:ascii="Arial" w:hAnsi="Arial" w:cs="Arial"/>
          <w:b/>
          <w:bCs/>
          <w:sz w:val="24"/>
          <w:szCs w:val="24"/>
        </w:rPr>
      </w:pPr>
    </w:p>
    <w:p w14:paraId="5D3A5254" w14:textId="77777777" w:rsidR="007B4A2E" w:rsidRDefault="007B4A2E" w:rsidP="00380E67">
      <w:pPr>
        <w:spacing w:line="360" w:lineRule="auto"/>
        <w:jc w:val="both"/>
        <w:rPr>
          <w:rFonts w:ascii="Arial" w:hAnsi="Arial" w:cs="Arial"/>
          <w:b/>
          <w:bCs/>
          <w:sz w:val="24"/>
          <w:szCs w:val="24"/>
        </w:rPr>
      </w:pPr>
    </w:p>
    <w:p w14:paraId="2949A6DD" w14:textId="77777777" w:rsidR="007B4A2E" w:rsidRDefault="007B4A2E" w:rsidP="00380E67">
      <w:pPr>
        <w:spacing w:line="360" w:lineRule="auto"/>
        <w:jc w:val="both"/>
        <w:rPr>
          <w:rFonts w:ascii="Arial" w:hAnsi="Arial" w:cs="Arial"/>
          <w:b/>
          <w:bCs/>
          <w:sz w:val="24"/>
          <w:szCs w:val="24"/>
        </w:rPr>
      </w:pPr>
    </w:p>
    <w:p w14:paraId="6CC3272C" w14:textId="77777777" w:rsidR="007B4A2E" w:rsidRDefault="007B4A2E" w:rsidP="00380E67">
      <w:pPr>
        <w:spacing w:line="360" w:lineRule="auto"/>
        <w:jc w:val="both"/>
        <w:rPr>
          <w:rFonts w:ascii="Arial" w:hAnsi="Arial" w:cs="Arial"/>
          <w:b/>
          <w:bCs/>
          <w:sz w:val="24"/>
          <w:szCs w:val="24"/>
        </w:rPr>
      </w:pPr>
    </w:p>
    <w:p w14:paraId="6A318C7E" w14:textId="77777777" w:rsidR="007B4A2E" w:rsidRDefault="007B4A2E" w:rsidP="00380E67">
      <w:pPr>
        <w:spacing w:line="360" w:lineRule="auto"/>
        <w:jc w:val="both"/>
        <w:rPr>
          <w:rFonts w:ascii="Arial" w:hAnsi="Arial" w:cs="Arial"/>
          <w:b/>
          <w:bCs/>
          <w:sz w:val="24"/>
          <w:szCs w:val="24"/>
        </w:rPr>
      </w:pPr>
    </w:p>
    <w:p w14:paraId="178D32BB" w14:textId="77777777" w:rsidR="007B4A2E" w:rsidRDefault="007B4A2E" w:rsidP="00380E67">
      <w:pPr>
        <w:spacing w:line="360" w:lineRule="auto"/>
        <w:jc w:val="both"/>
        <w:rPr>
          <w:rFonts w:ascii="Arial" w:hAnsi="Arial" w:cs="Arial"/>
          <w:b/>
          <w:bCs/>
          <w:sz w:val="24"/>
          <w:szCs w:val="24"/>
        </w:rPr>
      </w:pPr>
    </w:p>
    <w:p w14:paraId="1190BD60" w14:textId="77777777" w:rsidR="007B4A2E" w:rsidRDefault="007B4A2E" w:rsidP="00380E67">
      <w:pPr>
        <w:spacing w:line="360" w:lineRule="auto"/>
        <w:jc w:val="both"/>
        <w:rPr>
          <w:rFonts w:ascii="Arial" w:hAnsi="Arial" w:cs="Arial"/>
          <w:b/>
          <w:bCs/>
          <w:sz w:val="24"/>
          <w:szCs w:val="24"/>
        </w:rPr>
      </w:pPr>
    </w:p>
    <w:p w14:paraId="23AD427F" w14:textId="77777777" w:rsidR="007B4A2E" w:rsidRDefault="007B4A2E" w:rsidP="00380E67">
      <w:pPr>
        <w:spacing w:line="360" w:lineRule="auto"/>
        <w:jc w:val="both"/>
        <w:rPr>
          <w:rFonts w:ascii="Arial" w:hAnsi="Arial" w:cs="Arial"/>
          <w:b/>
          <w:bCs/>
          <w:sz w:val="24"/>
          <w:szCs w:val="24"/>
        </w:rPr>
      </w:pPr>
    </w:p>
    <w:p w14:paraId="59D92F8C" w14:textId="77777777" w:rsidR="007B4A2E" w:rsidRDefault="007B4A2E" w:rsidP="00380E67">
      <w:pPr>
        <w:spacing w:line="360" w:lineRule="auto"/>
        <w:jc w:val="both"/>
        <w:rPr>
          <w:rFonts w:ascii="Arial" w:hAnsi="Arial" w:cs="Arial"/>
          <w:b/>
          <w:bCs/>
          <w:sz w:val="24"/>
          <w:szCs w:val="24"/>
        </w:rPr>
      </w:pPr>
    </w:p>
    <w:p w14:paraId="6FF491C4" w14:textId="77777777" w:rsidR="007B4A2E" w:rsidRDefault="007B4A2E" w:rsidP="00380E67">
      <w:pPr>
        <w:spacing w:line="360" w:lineRule="auto"/>
        <w:jc w:val="both"/>
        <w:rPr>
          <w:rFonts w:ascii="Arial" w:hAnsi="Arial" w:cs="Arial"/>
          <w:b/>
          <w:bCs/>
          <w:sz w:val="24"/>
          <w:szCs w:val="24"/>
        </w:rPr>
      </w:pPr>
    </w:p>
    <w:p w14:paraId="670456AB" w14:textId="77777777" w:rsidR="007B4A2E" w:rsidRDefault="007B4A2E" w:rsidP="00380E67">
      <w:pPr>
        <w:spacing w:line="360" w:lineRule="auto"/>
        <w:jc w:val="both"/>
        <w:rPr>
          <w:rFonts w:ascii="Arial" w:hAnsi="Arial" w:cs="Arial"/>
          <w:b/>
          <w:bCs/>
          <w:sz w:val="24"/>
          <w:szCs w:val="24"/>
        </w:rPr>
      </w:pPr>
    </w:p>
    <w:p w14:paraId="6E6BC583" w14:textId="77777777" w:rsidR="007B4A2E" w:rsidRDefault="007B4A2E" w:rsidP="00380E67">
      <w:pPr>
        <w:spacing w:line="360" w:lineRule="auto"/>
        <w:jc w:val="both"/>
        <w:rPr>
          <w:rFonts w:ascii="Arial" w:hAnsi="Arial" w:cs="Arial"/>
          <w:b/>
          <w:bCs/>
          <w:sz w:val="24"/>
          <w:szCs w:val="24"/>
        </w:rPr>
      </w:pPr>
    </w:p>
    <w:p w14:paraId="02D6C07C" w14:textId="77777777" w:rsidR="004B2365" w:rsidRPr="000660CB" w:rsidRDefault="004B2365" w:rsidP="00380E67">
      <w:pPr>
        <w:spacing w:line="360" w:lineRule="auto"/>
        <w:jc w:val="both"/>
        <w:rPr>
          <w:rFonts w:ascii="Arial" w:hAnsi="Arial" w:cs="Arial"/>
          <w:b/>
          <w:bCs/>
          <w:sz w:val="24"/>
          <w:szCs w:val="24"/>
        </w:rPr>
      </w:pPr>
      <w:r w:rsidRPr="000660CB">
        <w:rPr>
          <w:rFonts w:ascii="Arial" w:hAnsi="Arial" w:cs="Arial"/>
          <w:b/>
          <w:bCs/>
          <w:sz w:val="24"/>
          <w:szCs w:val="24"/>
        </w:rPr>
        <w:lastRenderedPageBreak/>
        <w:t>Project Title</w:t>
      </w:r>
    </w:p>
    <w:p w14:paraId="03A30F6C" w14:textId="77777777" w:rsidR="004B2365" w:rsidRPr="000660CB" w:rsidRDefault="004B2365" w:rsidP="00380E67">
      <w:pPr>
        <w:spacing w:line="360" w:lineRule="auto"/>
        <w:jc w:val="both"/>
        <w:rPr>
          <w:rFonts w:ascii="Arial" w:hAnsi="Arial" w:cs="Arial"/>
          <w:sz w:val="24"/>
          <w:szCs w:val="24"/>
        </w:rPr>
      </w:pPr>
      <w:r w:rsidRPr="000660CB">
        <w:rPr>
          <w:rFonts w:ascii="Arial" w:hAnsi="Arial" w:cs="Arial"/>
          <w:b/>
          <w:bCs/>
          <w:sz w:val="24"/>
          <w:szCs w:val="24"/>
        </w:rPr>
        <w:t>How Staff Shortages Influence Nurses' Well-Being and the Quality of Patient Care in UK Hospitals</w:t>
      </w:r>
    </w:p>
    <w:p w14:paraId="21934275" w14:textId="1799B43B" w:rsidR="004B2365" w:rsidRPr="000660CB" w:rsidRDefault="004B2365" w:rsidP="00380E67">
      <w:pPr>
        <w:spacing w:line="360" w:lineRule="auto"/>
        <w:jc w:val="both"/>
        <w:rPr>
          <w:rFonts w:ascii="Arial" w:hAnsi="Arial" w:cs="Arial"/>
          <w:b/>
          <w:bCs/>
          <w:sz w:val="24"/>
          <w:szCs w:val="24"/>
        </w:rPr>
      </w:pPr>
      <w:r w:rsidRPr="000660CB">
        <w:rPr>
          <w:rFonts w:ascii="Arial" w:hAnsi="Arial" w:cs="Arial"/>
          <w:b/>
          <w:bCs/>
          <w:sz w:val="24"/>
          <w:szCs w:val="24"/>
        </w:rPr>
        <w:t xml:space="preserve"> Aim</w:t>
      </w:r>
    </w:p>
    <w:p w14:paraId="29695105" w14:textId="30548574" w:rsidR="004B2365" w:rsidRPr="000660CB" w:rsidRDefault="004B2365" w:rsidP="00380E67">
      <w:pPr>
        <w:spacing w:line="360" w:lineRule="auto"/>
        <w:jc w:val="both"/>
        <w:rPr>
          <w:rFonts w:ascii="Arial" w:hAnsi="Arial" w:cs="Arial"/>
          <w:sz w:val="24"/>
          <w:szCs w:val="24"/>
        </w:rPr>
      </w:pPr>
      <w:r w:rsidRPr="000660CB">
        <w:rPr>
          <w:rFonts w:ascii="Arial" w:hAnsi="Arial" w:cs="Arial"/>
          <w:sz w:val="24"/>
          <w:szCs w:val="24"/>
        </w:rPr>
        <w:t xml:space="preserve">The aim of this study is to examine how staff shortages </w:t>
      </w:r>
      <w:r w:rsidR="009D0ACF">
        <w:rPr>
          <w:rFonts w:ascii="Arial" w:hAnsi="Arial" w:cs="Arial"/>
          <w:sz w:val="24"/>
          <w:szCs w:val="24"/>
        </w:rPr>
        <w:t>affect nurses' well-being and the quality of patient care in UK hospitals, and to identify strategies to</w:t>
      </w:r>
      <w:r w:rsidRPr="000660CB">
        <w:rPr>
          <w:rFonts w:ascii="Arial" w:hAnsi="Arial" w:cs="Arial"/>
          <w:sz w:val="24"/>
          <w:szCs w:val="24"/>
        </w:rPr>
        <w:t xml:space="preserve"> improve workforce sustainability and patient outcomes.</w:t>
      </w:r>
    </w:p>
    <w:p w14:paraId="48560532" w14:textId="7347A459" w:rsidR="004B2365" w:rsidRPr="000660CB" w:rsidRDefault="004B2365" w:rsidP="00380E67">
      <w:pPr>
        <w:spacing w:line="360" w:lineRule="auto"/>
        <w:jc w:val="both"/>
        <w:rPr>
          <w:rFonts w:ascii="Arial" w:hAnsi="Arial" w:cs="Arial"/>
          <w:b/>
          <w:bCs/>
          <w:sz w:val="24"/>
          <w:szCs w:val="24"/>
        </w:rPr>
      </w:pPr>
      <w:r w:rsidRPr="000660CB">
        <w:rPr>
          <w:rFonts w:ascii="Arial" w:hAnsi="Arial" w:cs="Arial"/>
          <w:b/>
          <w:bCs/>
          <w:sz w:val="24"/>
          <w:szCs w:val="24"/>
        </w:rPr>
        <w:t xml:space="preserve"> Objectives</w:t>
      </w:r>
    </w:p>
    <w:p w14:paraId="27121F3A" w14:textId="77777777" w:rsidR="004B2365" w:rsidRPr="000660CB" w:rsidRDefault="004B2365" w:rsidP="00380E67">
      <w:pPr>
        <w:numPr>
          <w:ilvl w:val="0"/>
          <w:numId w:val="1"/>
        </w:numPr>
        <w:spacing w:line="360" w:lineRule="auto"/>
        <w:jc w:val="both"/>
        <w:rPr>
          <w:rFonts w:ascii="Arial" w:hAnsi="Arial" w:cs="Arial"/>
          <w:sz w:val="24"/>
          <w:szCs w:val="24"/>
        </w:rPr>
      </w:pPr>
      <w:r w:rsidRPr="000660CB">
        <w:rPr>
          <w:rFonts w:ascii="Arial" w:hAnsi="Arial" w:cs="Arial"/>
          <w:sz w:val="24"/>
          <w:szCs w:val="24"/>
        </w:rPr>
        <w:t>Define staff shortages, nurses' well-being, and patient care quality within UK hospital settings.</w:t>
      </w:r>
    </w:p>
    <w:p w14:paraId="7D44BDF2" w14:textId="77777777" w:rsidR="004B2365" w:rsidRPr="000660CB" w:rsidRDefault="004B2365" w:rsidP="00380E67">
      <w:pPr>
        <w:numPr>
          <w:ilvl w:val="0"/>
          <w:numId w:val="1"/>
        </w:numPr>
        <w:spacing w:line="360" w:lineRule="auto"/>
        <w:jc w:val="both"/>
        <w:rPr>
          <w:rFonts w:ascii="Arial" w:hAnsi="Arial" w:cs="Arial"/>
          <w:sz w:val="24"/>
          <w:szCs w:val="24"/>
        </w:rPr>
      </w:pPr>
      <w:r w:rsidRPr="000660CB">
        <w:rPr>
          <w:rFonts w:ascii="Arial" w:hAnsi="Arial" w:cs="Arial"/>
          <w:sz w:val="24"/>
          <w:szCs w:val="24"/>
        </w:rPr>
        <w:t>Examine the causes and prevalence of staff shortages in UK hospitals.</w:t>
      </w:r>
    </w:p>
    <w:p w14:paraId="5137F0DD" w14:textId="77777777" w:rsidR="004B2365" w:rsidRPr="000660CB" w:rsidRDefault="004B2365" w:rsidP="00380E67">
      <w:pPr>
        <w:numPr>
          <w:ilvl w:val="0"/>
          <w:numId w:val="1"/>
        </w:numPr>
        <w:spacing w:line="360" w:lineRule="auto"/>
        <w:jc w:val="both"/>
        <w:rPr>
          <w:rFonts w:ascii="Arial" w:hAnsi="Arial" w:cs="Arial"/>
          <w:sz w:val="24"/>
          <w:szCs w:val="24"/>
        </w:rPr>
      </w:pPr>
      <w:r w:rsidRPr="000660CB">
        <w:rPr>
          <w:rFonts w:ascii="Arial" w:hAnsi="Arial" w:cs="Arial"/>
          <w:sz w:val="24"/>
          <w:szCs w:val="24"/>
        </w:rPr>
        <w:t>Analyse the impact of staff shortages on nurses' well-being, including stress, burnout, workload, and job satisfaction.</w:t>
      </w:r>
    </w:p>
    <w:p w14:paraId="6A20232D" w14:textId="77777777" w:rsidR="004B2365" w:rsidRPr="000660CB" w:rsidRDefault="004B2365" w:rsidP="00380E67">
      <w:pPr>
        <w:numPr>
          <w:ilvl w:val="0"/>
          <w:numId w:val="1"/>
        </w:numPr>
        <w:spacing w:line="360" w:lineRule="auto"/>
        <w:jc w:val="both"/>
        <w:rPr>
          <w:rFonts w:ascii="Arial" w:hAnsi="Arial" w:cs="Arial"/>
          <w:sz w:val="24"/>
          <w:szCs w:val="24"/>
        </w:rPr>
      </w:pPr>
      <w:r w:rsidRPr="000660CB">
        <w:rPr>
          <w:rFonts w:ascii="Arial" w:hAnsi="Arial" w:cs="Arial"/>
          <w:sz w:val="24"/>
          <w:szCs w:val="24"/>
        </w:rPr>
        <w:t>Evaluate how staff shortages affect patient care quality, including patient safety, patient satisfaction, and continuity of care.</w:t>
      </w:r>
    </w:p>
    <w:p w14:paraId="6DF26DD4" w14:textId="77777777" w:rsidR="004B2365" w:rsidRPr="000660CB" w:rsidRDefault="004B2365" w:rsidP="00380E67">
      <w:pPr>
        <w:numPr>
          <w:ilvl w:val="0"/>
          <w:numId w:val="1"/>
        </w:numPr>
        <w:spacing w:line="360" w:lineRule="auto"/>
        <w:jc w:val="both"/>
        <w:rPr>
          <w:rFonts w:ascii="Arial" w:hAnsi="Arial" w:cs="Arial"/>
          <w:sz w:val="24"/>
          <w:szCs w:val="24"/>
        </w:rPr>
      </w:pPr>
      <w:r w:rsidRPr="000660CB">
        <w:rPr>
          <w:rFonts w:ascii="Arial" w:hAnsi="Arial" w:cs="Arial"/>
          <w:sz w:val="24"/>
          <w:szCs w:val="24"/>
        </w:rPr>
        <w:t>Identify gaps in existing literature relating to staff shortages, nurses' well-being, and patient care quality.</w:t>
      </w:r>
    </w:p>
    <w:p w14:paraId="086C6138" w14:textId="77777777" w:rsidR="004B2365" w:rsidRPr="000660CB" w:rsidRDefault="004B2365" w:rsidP="00380E67">
      <w:pPr>
        <w:numPr>
          <w:ilvl w:val="0"/>
          <w:numId w:val="1"/>
        </w:numPr>
        <w:spacing w:line="360" w:lineRule="auto"/>
        <w:jc w:val="both"/>
        <w:rPr>
          <w:rFonts w:ascii="Arial" w:hAnsi="Arial" w:cs="Arial"/>
          <w:sz w:val="24"/>
          <w:szCs w:val="24"/>
        </w:rPr>
      </w:pPr>
      <w:r w:rsidRPr="000660CB">
        <w:rPr>
          <w:rFonts w:ascii="Arial" w:hAnsi="Arial" w:cs="Arial"/>
          <w:sz w:val="24"/>
          <w:szCs w:val="24"/>
        </w:rPr>
        <w:t>Provide evidence-based recommendations to improve staffing levels, nurse well-being, and patient care outcomes.</w:t>
      </w:r>
    </w:p>
    <w:p w14:paraId="09070507" w14:textId="77777777" w:rsidR="00F84322" w:rsidRPr="000660CB" w:rsidRDefault="00F84322" w:rsidP="00380E67">
      <w:pPr>
        <w:spacing w:before="100" w:beforeAutospacing="1" w:after="100" w:afterAutospacing="1" w:line="360" w:lineRule="auto"/>
        <w:ind w:left="360"/>
        <w:jc w:val="both"/>
        <w:outlineLvl w:val="2"/>
        <w:rPr>
          <w:rFonts w:ascii="Arial" w:eastAsia="Times New Roman" w:hAnsi="Arial" w:cs="Arial"/>
          <w:b/>
          <w:bCs/>
          <w:kern w:val="0"/>
          <w:sz w:val="24"/>
          <w:szCs w:val="24"/>
          <w:lang w:eastAsia="en-GB"/>
          <w14:ligatures w14:val="none"/>
        </w:rPr>
      </w:pPr>
      <w:r w:rsidRPr="000660CB">
        <w:rPr>
          <w:rFonts w:ascii="Arial" w:eastAsia="Times New Roman" w:hAnsi="Arial" w:cs="Arial"/>
          <w:b/>
          <w:bCs/>
          <w:kern w:val="0"/>
          <w:sz w:val="24"/>
          <w:szCs w:val="24"/>
          <w:lang w:eastAsia="en-GB"/>
          <w14:ligatures w14:val="none"/>
        </w:rPr>
        <w:t>Background/Rationale</w:t>
      </w:r>
    </w:p>
    <w:p w14:paraId="105F355E" w14:textId="7A0FB902" w:rsidR="00226C41" w:rsidRPr="00226C41" w:rsidRDefault="00F84322" w:rsidP="00226C41">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660CB">
        <w:rPr>
          <w:rFonts w:ascii="Arial" w:eastAsia="Times New Roman" w:hAnsi="Arial" w:cs="Arial"/>
          <w:kern w:val="0"/>
          <w:sz w:val="24"/>
          <w:szCs w:val="24"/>
          <w:lang w:eastAsia="en-GB"/>
          <w14:ligatures w14:val="none"/>
        </w:rPr>
        <w:t xml:space="preserve">Staff shortages remain a significant challenge within UK hospitals and can have serious implications for both nurses and patients. The NHS is currently experiencing workforce pressures, with approximately 121,000 full-time equivalent vacancies and only 26% of staff reporting that there are enough staff at their organisation (Mallorie, 2024). As a result, nurses often face increased workloads, stress, fatigue, and burnout, which can negatively affect their well-being and job satisfaction </w:t>
      </w:r>
      <w:r w:rsidR="00226C41" w:rsidRPr="00226C41">
        <w:rPr>
          <w:rFonts w:ascii="Arial" w:eastAsia="Times New Roman" w:hAnsi="Arial" w:cs="Arial"/>
          <w:kern w:val="0"/>
          <w:sz w:val="24"/>
          <w:szCs w:val="24"/>
          <w:lang w:eastAsia="en-GB"/>
          <w14:ligatures w14:val="none"/>
        </w:rPr>
        <w:t>(Chang et al., 2025)</w:t>
      </w:r>
      <w:r w:rsidR="00362938">
        <w:rPr>
          <w:rFonts w:ascii="Arial" w:eastAsia="Times New Roman" w:hAnsi="Arial" w:cs="Arial"/>
          <w:kern w:val="0"/>
          <w:sz w:val="24"/>
          <w:szCs w:val="24"/>
          <w:lang w:eastAsia="en-GB"/>
          <w14:ligatures w14:val="none"/>
        </w:rPr>
        <w:t>.</w:t>
      </w:r>
    </w:p>
    <w:p w14:paraId="7B52AC61" w14:textId="2F8F07EE" w:rsidR="00F84322" w:rsidRDefault="00F84322" w:rsidP="00380E67">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0660CB">
        <w:rPr>
          <w:rFonts w:ascii="Arial" w:eastAsia="Times New Roman" w:hAnsi="Arial" w:cs="Arial"/>
          <w:kern w:val="0"/>
          <w:sz w:val="24"/>
          <w:szCs w:val="24"/>
          <w:lang w:eastAsia="en-GB"/>
          <w14:ligatures w14:val="none"/>
        </w:rPr>
        <w:t xml:space="preserve">Evidence suggests that inadequate staffing levels can also compromise patient care quality. Skills for Health (2024) highlights that low staffing levels are associated with </w:t>
      </w:r>
      <w:r w:rsidRPr="000660CB">
        <w:rPr>
          <w:rFonts w:ascii="Arial" w:eastAsia="Times New Roman" w:hAnsi="Arial" w:cs="Arial"/>
          <w:kern w:val="0"/>
          <w:sz w:val="24"/>
          <w:szCs w:val="24"/>
          <w:lang w:eastAsia="en-GB"/>
          <w14:ligatures w14:val="none"/>
        </w:rPr>
        <w:lastRenderedPageBreak/>
        <w:t>increased clinical risks, delays in care, and reduced continuity of care. Furthermore, Griffiths et al. (2019) found that lower registered nurse staffing levels were linked to an increased risk of patient mortality in UK hospitals. Although previous studies have examined staffing levels and patient outcomes, limited research has explored the combined impact of staff shortages on both nurses' well-being and patient care quality. Therefore, this study aims to investigate these relationships and identify recommendations for improvement.</w:t>
      </w:r>
    </w:p>
    <w:p w14:paraId="6BD69781" w14:textId="1C4983DE" w:rsidR="00352BB8" w:rsidRPr="00352BB8" w:rsidRDefault="00352BB8" w:rsidP="00352BB8">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352BB8">
        <w:rPr>
          <w:rFonts w:ascii="Arial" w:eastAsia="Times New Roman" w:hAnsi="Arial" w:cs="Arial"/>
          <w:b/>
          <w:bCs/>
          <w:kern w:val="0"/>
          <w:sz w:val="24"/>
          <w:szCs w:val="24"/>
          <w:lang w:eastAsia="en-GB"/>
          <w14:ligatures w14:val="none"/>
        </w:rPr>
        <w:t xml:space="preserve"> Methods</w:t>
      </w:r>
    </w:p>
    <w:p w14:paraId="3EFF5A2F" w14:textId="3E9FE52A" w:rsidR="00F33C5B" w:rsidRDefault="00F33C5B" w:rsidP="00380E67">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This study will use a secondary research approach, </w:t>
      </w:r>
      <w:r w:rsidR="004C1773">
        <w:rPr>
          <w:rFonts w:ascii="Arial" w:eastAsia="Times New Roman" w:hAnsi="Arial" w:cs="Arial"/>
          <w:kern w:val="0"/>
          <w:sz w:val="24"/>
          <w:szCs w:val="24"/>
          <w:lang w:eastAsia="en-GB"/>
          <w14:ligatures w14:val="none"/>
        </w:rPr>
        <w:t>analysing</w:t>
      </w:r>
      <w:r>
        <w:rPr>
          <w:rFonts w:ascii="Arial" w:eastAsia="Times New Roman" w:hAnsi="Arial" w:cs="Arial"/>
          <w:kern w:val="0"/>
          <w:sz w:val="24"/>
          <w:szCs w:val="24"/>
          <w:lang w:eastAsia="en-GB"/>
          <w14:ligatures w14:val="none"/>
        </w:rPr>
        <w:t xml:space="preserve"> peer-reviewed articles, NHS reports, workforce statistics, and government publications, </w:t>
      </w:r>
      <w:r w:rsidR="00862B6F">
        <w:rPr>
          <w:rFonts w:ascii="Arial" w:eastAsia="Times New Roman" w:hAnsi="Arial" w:cs="Arial"/>
          <w:kern w:val="0"/>
          <w:sz w:val="24"/>
          <w:szCs w:val="24"/>
          <w:lang w:eastAsia="en-GB"/>
          <w14:ligatures w14:val="none"/>
        </w:rPr>
        <w:t>using databases such as PubMed and CINAHL</w:t>
      </w:r>
      <w:r>
        <w:rPr>
          <w:rFonts w:ascii="Arial" w:eastAsia="Times New Roman" w:hAnsi="Arial" w:cs="Arial"/>
          <w:kern w:val="0"/>
          <w:sz w:val="24"/>
          <w:szCs w:val="24"/>
          <w:lang w:eastAsia="en-GB"/>
          <w14:ligatures w14:val="none"/>
        </w:rPr>
        <w:t>.</w:t>
      </w:r>
    </w:p>
    <w:p w14:paraId="19BF6E4B" w14:textId="39354C67" w:rsidR="00F33C5B" w:rsidRDefault="00F33C5B" w:rsidP="00380E67">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Inclusion criteria focus on UK studies from the </w:t>
      </w:r>
      <w:r w:rsidR="00862B6F">
        <w:rPr>
          <w:rFonts w:ascii="Arial" w:eastAsia="Times New Roman" w:hAnsi="Arial" w:cs="Arial"/>
          <w:kern w:val="0"/>
          <w:sz w:val="24"/>
          <w:szCs w:val="24"/>
          <w:lang w:eastAsia="en-GB"/>
          <w14:ligatures w14:val="none"/>
        </w:rPr>
        <w:t xml:space="preserve">past 10 years on staff shortages, nurse well-being, and the quality of patient care </w:t>
      </w:r>
      <w:r>
        <w:rPr>
          <w:rFonts w:ascii="Arial" w:eastAsia="Times New Roman" w:hAnsi="Arial" w:cs="Arial"/>
          <w:kern w:val="0"/>
          <w:sz w:val="24"/>
          <w:szCs w:val="24"/>
          <w:lang w:eastAsia="en-GB"/>
          <w14:ligatures w14:val="none"/>
        </w:rPr>
        <w:t xml:space="preserve">in hospitals. Exclusion criteria will remove non-academic sources, unrelated studies, and </w:t>
      </w:r>
      <w:r w:rsidR="00862B6F">
        <w:rPr>
          <w:rFonts w:ascii="Arial" w:eastAsia="Times New Roman" w:hAnsi="Arial" w:cs="Arial"/>
          <w:kern w:val="0"/>
          <w:sz w:val="24"/>
          <w:szCs w:val="24"/>
          <w:lang w:eastAsia="en-GB"/>
          <w14:ligatures w14:val="none"/>
        </w:rPr>
        <w:t xml:space="preserve">studies outside the timeframe unless they are </w:t>
      </w:r>
      <w:r>
        <w:rPr>
          <w:rFonts w:ascii="Arial" w:eastAsia="Times New Roman" w:hAnsi="Arial" w:cs="Arial"/>
          <w:kern w:val="0"/>
          <w:sz w:val="24"/>
          <w:szCs w:val="24"/>
          <w:lang w:eastAsia="en-GB"/>
          <w14:ligatures w14:val="none"/>
        </w:rPr>
        <w:t>highly relevant.</w:t>
      </w:r>
    </w:p>
    <w:p w14:paraId="48BC4DD3" w14:textId="2C8DE81C" w:rsidR="006F5E08" w:rsidRDefault="00F33C5B" w:rsidP="00380E67">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 thematic literature review will identify key themes. Ethical approval is not needed, but all sources will be cited in Harvard style to ensure academic integrity.</w:t>
      </w:r>
    </w:p>
    <w:p w14:paraId="0F1DAF16" w14:textId="6D57F927" w:rsidR="004C6D64" w:rsidRPr="004C6D64" w:rsidRDefault="004C6D64" w:rsidP="004C6D64">
      <w:pPr>
        <w:spacing w:before="100" w:beforeAutospacing="1" w:after="100" w:afterAutospacing="1" w:line="360" w:lineRule="auto"/>
        <w:jc w:val="both"/>
        <w:rPr>
          <w:rFonts w:ascii="Arial" w:eastAsia="Times New Roman" w:hAnsi="Arial" w:cs="Arial"/>
          <w:b/>
          <w:bCs/>
          <w:kern w:val="0"/>
          <w:sz w:val="24"/>
          <w:szCs w:val="24"/>
          <w:lang w:eastAsia="en-GB"/>
          <w14:ligatures w14:val="none"/>
        </w:rPr>
      </w:pPr>
      <w:r w:rsidRPr="004C6D64">
        <w:rPr>
          <w:rFonts w:ascii="Arial" w:eastAsia="Times New Roman" w:hAnsi="Arial" w:cs="Arial"/>
          <w:b/>
          <w:bCs/>
          <w:kern w:val="0"/>
          <w:sz w:val="24"/>
          <w:szCs w:val="24"/>
          <w:lang w:eastAsia="en-GB"/>
          <w14:ligatures w14:val="none"/>
        </w:rPr>
        <w:t>Resources</w:t>
      </w:r>
    </w:p>
    <w:p w14:paraId="65872E67" w14:textId="2D88AAB9" w:rsidR="004C6D64" w:rsidRPr="004C6D64" w:rsidRDefault="0078234A" w:rsidP="000110FF">
      <w:pPr>
        <w:spacing w:before="100" w:beforeAutospacing="1" w:after="100" w:afterAutospacing="1"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PubMed, Google Scholar, and CINAHL were used for research, while Microsoft Word </w:t>
      </w:r>
      <w:r w:rsidR="00BD6E59">
        <w:rPr>
          <w:rFonts w:ascii="Arial" w:eastAsia="Times New Roman" w:hAnsi="Arial" w:cs="Arial"/>
          <w:kern w:val="0"/>
          <w:sz w:val="24"/>
          <w:szCs w:val="24"/>
          <w:lang w:eastAsia="en-GB"/>
          <w14:ligatures w14:val="none"/>
        </w:rPr>
        <w:t>was used for documentation, with support from</w:t>
      </w:r>
      <w:r>
        <w:rPr>
          <w:rFonts w:ascii="Arial" w:eastAsia="Times New Roman" w:hAnsi="Arial" w:cs="Arial"/>
          <w:kern w:val="0"/>
          <w:sz w:val="24"/>
          <w:szCs w:val="24"/>
          <w:lang w:eastAsia="en-GB"/>
          <w14:ligatures w14:val="none"/>
        </w:rPr>
        <w:t xml:space="preserve"> the University Library and supervisor guidance.</w:t>
      </w:r>
    </w:p>
    <w:p w14:paraId="668BF80F" w14:textId="77777777" w:rsidR="009D0ACF" w:rsidRDefault="009D0ACF" w:rsidP="004457F2">
      <w:pPr>
        <w:spacing w:line="360" w:lineRule="auto"/>
        <w:jc w:val="both"/>
        <w:rPr>
          <w:rFonts w:ascii="Arial" w:eastAsia="Times New Roman" w:hAnsi="Arial" w:cs="Arial"/>
          <w:kern w:val="0"/>
          <w:sz w:val="24"/>
          <w:szCs w:val="24"/>
          <w:lang w:eastAsia="en-GB"/>
          <w14:ligatures w14:val="none"/>
        </w:rPr>
      </w:pPr>
    </w:p>
    <w:p w14:paraId="139783E6" w14:textId="77777777" w:rsidR="009D0ACF" w:rsidRDefault="009D0ACF" w:rsidP="004457F2">
      <w:pPr>
        <w:spacing w:line="360" w:lineRule="auto"/>
        <w:jc w:val="both"/>
        <w:rPr>
          <w:rFonts w:ascii="Arial" w:hAnsi="Arial" w:cs="Arial"/>
          <w:b/>
          <w:bCs/>
          <w:sz w:val="24"/>
          <w:szCs w:val="24"/>
        </w:rPr>
      </w:pPr>
    </w:p>
    <w:p w14:paraId="74BE4FE8" w14:textId="77777777" w:rsidR="009D0ACF" w:rsidRDefault="009D0ACF" w:rsidP="004457F2">
      <w:pPr>
        <w:spacing w:line="360" w:lineRule="auto"/>
        <w:jc w:val="both"/>
        <w:rPr>
          <w:rFonts w:ascii="Arial" w:hAnsi="Arial" w:cs="Arial"/>
          <w:b/>
          <w:bCs/>
          <w:sz w:val="24"/>
          <w:szCs w:val="24"/>
        </w:rPr>
      </w:pPr>
    </w:p>
    <w:p w14:paraId="67446DA7" w14:textId="77777777" w:rsidR="00862B6F" w:rsidRDefault="00862B6F" w:rsidP="004457F2">
      <w:pPr>
        <w:spacing w:line="360" w:lineRule="auto"/>
        <w:jc w:val="both"/>
        <w:rPr>
          <w:rFonts w:ascii="Arial" w:hAnsi="Arial" w:cs="Arial"/>
          <w:b/>
          <w:bCs/>
          <w:sz w:val="24"/>
          <w:szCs w:val="24"/>
        </w:rPr>
      </w:pPr>
    </w:p>
    <w:p w14:paraId="0848E8DF" w14:textId="77777777" w:rsidR="00862B6F" w:rsidRDefault="00862B6F" w:rsidP="004457F2">
      <w:pPr>
        <w:spacing w:line="360" w:lineRule="auto"/>
        <w:jc w:val="both"/>
        <w:rPr>
          <w:rFonts w:ascii="Arial" w:hAnsi="Arial" w:cs="Arial"/>
          <w:b/>
          <w:bCs/>
          <w:sz w:val="24"/>
          <w:szCs w:val="24"/>
        </w:rPr>
      </w:pPr>
    </w:p>
    <w:p w14:paraId="3DA4548F" w14:textId="77777777" w:rsidR="00862B6F" w:rsidRDefault="00862B6F" w:rsidP="004457F2">
      <w:pPr>
        <w:spacing w:line="360" w:lineRule="auto"/>
        <w:jc w:val="both"/>
        <w:rPr>
          <w:rFonts w:ascii="Arial" w:hAnsi="Arial" w:cs="Arial"/>
          <w:b/>
          <w:bCs/>
          <w:sz w:val="24"/>
          <w:szCs w:val="24"/>
        </w:rPr>
      </w:pPr>
    </w:p>
    <w:p w14:paraId="26DBE76D" w14:textId="701A57B9" w:rsidR="009D0ACF" w:rsidRPr="004457F2" w:rsidRDefault="009D0ACF" w:rsidP="004457F2">
      <w:pPr>
        <w:spacing w:line="360" w:lineRule="auto"/>
        <w:jc w:val="both"/>
        <w:rPr>
          <w:rFonts w:ascii="Arial" w:hAnsi="Arial" w:cs="Arial"/>
          <w:b/>
          <w:bCs/>
          <w:sz w:val="24"/>
          <w:szCs w:val="24"/>
        </w:rPr>
      </w:pPr>
      <w:r w:rsidRPr="004457F2">
        <w:rPr>
          <w:rFonts w:ascii="Arial" w:hAnsi="Arial" w:cs="Arial"/>
          <w:b/>
          <w:bCs/>
          <w:sz w:val="24"/>
          <w:szCs w:val="24"/>
        </w:rPr>
        <w:lastRenderedPageBreak/>
        <w:t>Timescale</w:t>
      </w:r>
    </w:p>
    <w:tbl>
      <w:tblPr>
        <w:tblStyle w:val="PlainTable5"/>
        <w:tblpPr w:leftFromText="180" w:rightFromText="180" w:vertAnchor="text" w:tblpY="1"/>
        <w:tblW w:w="0" w:type="auto"/>
        <w:tblLook w:val="04A0" w:firstRow="1" w:lastRow="0" w:firstColumn="1" w:lastColumn="0" w:noHBand="0" w:noVBand="1"/>
      </w:tblPr>
      <w:tblGrid>
        <w:gridCol w:w="884"/>
        <w:gridCol w:w="4959"/>
      </w:tblGrid>
      <w:tr w:rsidR="004457F2" w:rsidRPr="00F5130A" w14:paraId="1B7B5939" w14:textId="77777777" w:rsidTr="001D644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F343C51" w14:textId="77777777" w:rsidR="004457F2" w:rsidRPr="00F5130A" w:rsidRDefault="004457F2" w:rsidP="00083615">
            <w:pPr>
              <w:spacing w:after="160" w:line="360" w:lineRule="auto"/>
              <w:jc w:val="both"/>
              <w:rPr>
                <w:rFonts w:ascii="Arial" w:hAnsi="Arial" w:cs="Arial"/>
                <w:b/>
                <w:bCs/>
                <w:sz w:val="24"/>
                <w:szCs w:val="24"/>
              </w:rPr>
            </w:pPr>
            <w:r w:rsidRPr="00F5130A">
              <w:rPr>
                <w:rFonts w:ascii="Arial" w:hAnsi="Arial" w:cs="Arial"/>
                <w:b/>
                <w:bCs/>
                <w:sz w:val="24"/>
                <w:szCs w:val="24"/>
              </w:rPr>
              <w:t>Week</w:t>
            </w:r>
          </w:p>
        </w:tc>
        <w:tc>
          <w:tcPr>
            <w:tcW w:w="0" w:type="auto"/>
            <w:hideMark/>
          </w:tcPr>
          <w:p w14:paraId="51FABEED" w14:textId="77777777" w:rsidR="004457F2" w:rsidRPr="00F5130A" w:rsidRDefault="004457F2" w:rsidP="0008361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bCs/>
                <w:sz w:val="24"/>
                <w:szCs w:val="24"/>
              </w:rPr>
            </w:pPr>
            <w:r w:rsidRPr="00F5130A">
              <w:rPr>
                <w:rFonts w:ascii="Arial" w:hAnsi="Arial" w:cs="Arial"/>
                <w:b/>
                <w:bCs/>
                <w:sz w:val="24"/>
                <w:szCs w:val="24"/>
              </w:rPr>
              <w:t>Task</w:t>
            </w:r>
          </w:p>
        </w:tc>
      </w:tr>
      <w:tr w:rsidR="004457F2" w:rsidRPr="00F5130A" w14:paraId="0CD8E24C" w14:textId="77777777" w:rsidTr="001D64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1AB25A" w14:textId="77777777" w:rsidR="004457F2" w:rsidRPr="00F5130A" w:rsidRDefault="004457F2" w:rsidP="00083615">
            <w:pPr>
              <w:spacing w:after="160" w:line="360" w:lineRule="auto"/>
              <w:jc w:val="both"/>
              <w:rPr>
                <w:rFonts w:ascii="Arial" w:hAnsi="Arial" w:cs="Arial"/>
                <w:b/>
                <w:bCs/>
                <w:sz w:val="24"/>
                <w:szCs w:val="24"/>
              </w:rPr>
            </w:pPr>
            <w:r w:rsidRPr="00F5130A">
              <w:rPr>
                <w:rFonts w:ascii="Arial" w:hAnsi="Arial" w:cs="Arial"/>
                <w:b/>
                <w:bCs/>
                <w:sz w:val="24"/>
                <w:szCs w:val="24"/>
              </w:rPr>
              <w:t>1–2</w:t>
            </w:r>
          </w:p>
        </w:tc>
        <w:tc>
          <w:tcPr>
            <w:tcW w:w="0" w:type="auto"/>
            <w:hideMark/>
          </w:tcPr>
          <w:p w14:paraId="29390DF3" w14:textId="77777777" w:rsidR="004457F2" w:rsidRPr="00F5130A" w:rsidRDefault="004457F2" w:rsidP="0008361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5130A">
              <w:rPr>
                <w:rFonts w:ascii="Arial" w:hAnsi="Arial" w:cs="Arial"/>
                <w:b/>
                <w:bCs/>
                <w:sz w:val="24"/>
                <w:szCs w:val="24"/>
              </w:rPr>
              <w:t>Finalise topic and research question</w:t>
            </w:r>
          </w:p>
        </w:tc>
      </w:tr>
      <w:tr w:rsidR="004457F2" w:rsidRPr="00F5130A" w14:paraId="072B74AD" w14:textId="77777777" w:rsidTr="001D644E">
        <w:tc>
          <w:tcPr>
            <w:cnfStyle w:val="001000000000" w:firstRow="0" w:lastRow="0" w:firstColumn="1" w:lastColumn="0" w:oddVBand="0" w:evenVBand="0" w:oddHBand="0" w:evenHBand="0" w:firstRowFirstColumn="0" w:firstRowLastColumn="0" w:lastRowFirstColumn="0" w:lastRowLastColumn="0"/>
            <w:tcW w:w="0" w:type="auto"/>
            <w:hideMark/>
          </w:tcPr>
          <w:p w14:paraId="776E27DE" w14:textId="77777777" w:rsidR="004457F2" w:rsidRPr="00F5130A" w:rsidRDefault="004457F2" w:rsidP="00083615">
            <w:pPr>
              <w:spacing w:after="160" w:line="360" w:lineRule="auto"/>
              <w:jc w:val="both"/>
              <w:rPr>
                <w:rFonts w:ascii="Arial" w:hAnsi="Arial" w:cs="Arial"/>
                <w:b/>
                <w:bCs/>
                <w:sz w:val="24"/>
                <w:szCs w:val="24"/>
              </w:rPr>
            </w:pPr>
            <w:r w:rsidRPr="00F5130A">
              <w:rPr>
                <w:rFonts w:ascii="Arial" w:hAnsi="Arial" w:cs="Arial"/>
                <w:b/>
                <w:bCs/>
                <w:sz w:val="24"/>
                <w:szCs w:val="24"/>
              </w:rPr>
              <w:t>3–5</w:t>
            </w:r>
          </w:p>
        </w:tc>
        <w:tc>
          <w:tcPr>
            <w:tcW w:w="0" w:type="auto"/>
            <w:hideMark/>
          </w:tcPr>
          <w:p w14:paraId="57FC5A92" w14:textId="1CAF7BA4" w:rsidR="004457F2" w:rsidRPr="00F5130A" w:rsidRDefault="004457F2" w:rsidP="0008361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F5130A">
              <w:rPr>
                <w:rFonts w:ascii="Arial" w:hAnsi="Arial" w:cs="Arial"/>
                <w:b/>
                <w:bCs/>
                <w:sz w:val="24"/>
                <w:szCs w:val="24"/>
              </w:rPr>
              <w:t xml:space="preserve">Conduct </w:t>
            </w:r>
            <w:r w:rsidRPr="00F5130A">
              <w:rPr>
                <w:rFonts w:ascii="Arial" w:hAnsi="Arial" w:cs="Arial"/>
                <w:b/>
                <w:bCs/>
                <w:sz w:val="24"/>
                <w:szCs w:val="24"/>
              </w:rPr>
              <w:t xml:space="preserve">a </w:t>
            </w:r>
            <w:r w:rsidRPr="00F5130A">
              <w:rPr>
                <w:rFonts w:ascii="Arial" w:hAnsi="Arial" w:cs="Arial"/>
                <w:b/>
                <w:bCs/>
                <w:sz w:val="24"/>
                <w:szCs w:val="24"/>
              </w:rPr>
              <w:t>literature search</w:t>
            </w:r>
          </w:p>
        </w:tc>
      </w:tr>
      <w:tr w:rsidR="004457F2" w:rsidRPr="00F5130A" w14:paraId="0789B916" w14:textId="77777777" w:rsidTr="001D64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27B7F6" w14:textId="77777777" w:rsidR="004457F2" w:rsidRPr="00F5130A" w:rsidRDefault="004457F2" w:rsidP="00083615">
            <w:pPr>
              <w:spacing w:after="160" w:line="360" w:lineRule="auto"/>
              <w:jc w:val="both"/>
              <w:rPr>
                <w:rFonts w:ascii="Arial" w:hAnsi="Arial" w:cs="Arial"/>
                <w:b/>
                <w:bCs/>
                <w:sz w:val="24"/>
                <w:szCs w:val="24"/>
              </w:rPr>
            </w:pPr>
            <w:r w:rsidRPr="00F5130A">
              <w:rPr>
                <w:rFonts w:ascii="Arial" w:hAnsi="Arial" w:cs="Arial"/>
                <w:b/>
                <w:bCs/>
                <w:sz w:val="24"/>
                <w:szCs w:val="24"/>
              </w:rPr>
              <w:t>6–7</w:t>
            </w:r>
          </w:p>
        </w:tc>
        <w:tc>
          <w:tcPr>
            <w:tcW w:w="0" w:type="auto"/>
            <w:hideMark/>
          </w:tcPr>
          <w:p w14:paraId="73C92B29" w14:textId="77777777" w:rsidR="004457F2" w:rsidRPr="00F5130A" w:rsidRDefault="004457F2" w:rsidP="0008361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F5130A">
              <w:rPr>
                <w:rFonts w:ascii="Arial" w:hAnsi="Arial" w:cs="Arial"/>
                <w:b/>
                <w:bCs/>
                <w:sz w:val="24"/>
                <w:szCs w:val="24"/>
              </w:rPr>
              <w:t>Complete research proposal</w:t>
            </w:r>
          </w:p>
        </w:tc>
      </w:tr>
      <w:tr w:rsidR="004457F2" w:rsidRPr="00F5130A" w14:paraId="04DA8A49" w14:textId="77777777" w:rsidTr="001D644E">
        <w:tc>
          <w:tcPr>
            <w:cnfStyle w:val="001000000000" w:firstRow="0" w:lastRow="0" w:firstColumn="1" w:lastColumn="0" w:oddVBand="0" w:evenVBand="0" w:oddHBand="0" w:evenHBand="0" w:firstRowFirstColumn="0" w:firstRowLastColumn="0" w:lastRowFirstColumn="0" w:lastRowLastColumn="0"/>
            <w:tcW w:w="0" w:type="auto"/>
            <w:hideMark/>
          </w:tcPr>
          <w:p w14:paraId="498E37C4" w14:textId="77777777" w:rsidR="004457F2" w:rsidRPr="00F5130A" w:rsidRDefault="004457F2" w:rsidP="00083615">
            <w:pPr>
              <w:spacing w:after="160" w:line="360" w:lineRule="auto"/>
              <w:jc w:val="both"/>
              <w:rPr>
                <w:rFonts w:ascii="Arial" w:hAnsi="Arial" w:cs="Arial"/>
                <w:b/>
                <w:bCs/>
                <w:sz w:val="24"/>
                <w:szCs w:val="24"/>
              </w:rPr>
            </w:pPr>
            <w:r w:rsidRPr="00F5130A">
              <w:rPr>
                <w:rFonts w:ascii="Arial" w:hAnsi="Arial" w:cs="Arial"/>
                <w:b/>
                <w:bCs/>
                <w:sz w:val="24"/>
                <w:szCs w:val="24"/>
              </w:rPr>
              <w:t>8–10</w:t>
            </w:r>
          </w:p>
        </w:tc>
        <w:tc>
          <w:tcPr>
            <w:tcW w:w="0" w:type="auto"/>
            <w:hideMark/>
          </w:tcPr>
          <w:p w14:paraId="6FFE2B93" w14:textId="77777777" w:rsidR="004457F2" w:rsidRPr="00F5130A" w:rsidRDefault="004457F2" w:rsidP="0008361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F5130A">
              <w:rPr>
                <w:rFonts w:ascii="Arial" w:hAnsi="Arial" w:cs="Arial"/>
                <w:b/>
                <w:bCs/>
                <w:sz w:val="24"/>
                <w:szCs w:val="24"/>
              </w:rPr>
              <w:t>Write Introduction</w:t>
            </w:r>
          </w:p>
        </w:tc>
      </w:tr>
      <w:tr w:rsidR="004457F2" w:rsidRPr="00F5130A" w14:paraId="65F491DF" w14:textId="77777777" w:rsidTr="001D64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F7CAF1" w14:textId="5273456D" w:rsidR="004457F2" w:rsidRPr="00F5130A" w:rsidRDefault="004457F2" w:rsidP="00083615">
            <w:pPr>
              <w:spacing w:after="160" w:line="360" w:lineRule="auto"/>
              <w:jc w:val="both"/>
              <w:rPr>
                <w:rFonts w:ascii="Arial" w:hAnsi="Arial" w:cs="Arial"/>
                <w:b/>
                <w:bCs/>
                <w:sz w:val="24"/>
                <w:szCs w:val="24"/>
              </w:rPr>
            </w:pPr>
            <w:r w:rsidRPr="00F5130A">
              <w:rPr>
                <w:rFonts w:ascii="Arial" w:hAnsi="Arial" w:cs="Arial"/>
                <w:b/>
                <w:bCs/>
                <w:sz w:val="24"/>
                <w:szCs w:val="24"/>
              </w:rPr>
              <w:t>11–14</w:t>
            </w:r>
            <w:r w:rsidRPr="00F5130A">
              <w:rPr>
                <w:rFonts w:ascii="Arial" w:hAnsi="Arial" w:cs="Arial"/>
                <w:b/>
                <w:bCs/>
                <w:sz w:val="24"/>
                <w:szCs w:val="24"/>
              </w:rPr>
              <w:t xml:space="preserve"> </w:t>
            </w:r>
          </w:p>
        </w:tc>
        <w:tc>
          <w:tcPr>
            <w:tcW w:w="0" w:type="auto"/>
            <w:hideMark/>
          </w:tcPr>
          <w:p w14:paraId="133150C7" w14:textId="14B10681" w:rsidR="004457F2" w:rsidRPr="00F5130A" w:rsidRDefault="005A3F4C" w:rsidP="0008361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 xml:space="preserve"> Back </w:t>
            </w:r>
            <w:r w:rsidR="00832A60">
              <w:rPr>
                <w:rFonts w:ascii="Arial" w:hAnsi="Arial" w:cs="Arial"/>
                <w:b/>
                <w:bCs/>
                <w:sz w:val="24"/>
                <w:szCs w:val="24"/>
              </w:rPr>
              <w:t xml:space="preserve">ground </w:t>
            </w:r>
          </w:p>
        </w:tc>
      </w:tr>
      <w:tr w:rsidR="004457F2" w:rsidRPr="00F5130A" w14:paraId="6AD4C5FA" w14:textId="77777777" w:rsidTr="001D644E">
        <w:tc>
          <w:tcPr>
            <w:cnfStyle w:val="001000000000" w:firstRow="0" w:lastRow="0" w:firstColumn="1" w:lastColumn="0" w:oddVBand="0" w:evenVBand="0" w:oddHBand="0" w:evenHBand="0" w:firstRowFirstColumn="0" w:firstRowLastColumn="0" w:lastRowFirstColumn="0" w:lastRowLastColumn="0"/>
            <w:tcW w:w="0" w:type="auto"/>
            <w:hideMark/>
          </w:tcPr>
          <w:p w14:paraId="728CFEF6" w14:textId="77777777" w:rsidR="004457F2" w:rsidRPr="00F5130A" w:rsidRDefault="004457F2" w:rsidP="00083615">
            <w:pPr>
              <w:spacing w:after="160" w:line="360" w:lineRule="auto"/>
              <w:jc w:val="both"/>
              <w:rPr>
                <w:rFonts w:ascii="Arial" w:hAnsi="Arial" w:cs="Arial"/>
                <w:b/>
                <w:bCs/>
                <w:sz w:val="24"/>
                <w:szCs w:val="24"/>
              </w:rPr>
            </w:pPr>
            <w:r w:rsidRPr="00F5130A">
              <w:rPr>
                <w:rFonts w:ascii="Arial" w:hAnsi="Arial" w:cs="Arial"/>
                <w:b/>
                <w:bCs/>
                <w:sz w:val="24"/>
                <w:szCs w:val="24"/>
              </w:rPr>
              <w:t>15–17</w:t>
            </w:r>
          </w:p>
        </w:tc>
        <w:tc>
          <w:tcPr>
            <w:tcW w:w="0" w:type="auto"/>
            <w:hideMark/>
          </w:tcPr>
          <w:p w14:paraId="261E133D" w14:textId="3ECEB412" w:rsidR="004457F2" w:rsidRPr="00F5130A" w:rsidRDefault="004457F2" w:rsidP="0008361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F5130A">
              <w:rPr>
                <w:rFonts w:ascii="Arial" w:hAnsi="Arial" w:cs="Arial"/>
                <w:b/>
                <w:bCs/>
                <w:sz w:val="24"/>
                <w:szCs w:val="24"/>
              </w:rPr>
              <w:t xml:space="preserve">  </w:t>
            </w:r>
            <w:r w:rsidR="00732314">
              <w:rPr>
                <w:rFonts w:ascii="Arial" w:hAnsi="Arial" w:cs="Arial"/>
                <w:b/>
                <w:bCs/>
                <w:sz w:val="24"/>
                <w:szCs w:val="24"/>
              </w:rPr>
              <w:t>Academic poster</w:t>
            </w:r>
          </w:p>
        </w:tc>
      </w:tr>
      <w:tr w:rsidR="004457F2" w:rsidRPr="00F5130A" w14:paraId="28D400BB" w14:textId="77777777" w:rsidTr="001D64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BBF836" w14:textId="77777777" w:rsidR="004457F2" w:rsidRPr="00F5130A" w:rsidRDefault="004457F2" w:rsidP="00083615">
            <w:pPr>
              <w:spacing w:after="160" w:line="360" w:lineRule="auto"/>
              <w:jc w:val="both"/>
              <w:rPr>
                <w:rFonts w:ascii="Arial" w:hAnsi="Arial" w:cs="Arial"/>
                <w:b/>
                <w:bCs/>
                <w:sz w:val="24"/>
                <w:szCs w:val="24"/>
              </w:rPr>
            </w:pPr>
            <w:r w:rsidRPr="00F5130A">
              <w:rPr>
                <w:rFonts w:ascii="Arial" w:hAnsi="Arial" w:cs="Arial"/>
                <w:b/>
                <w:bCs/>
                <w:sz w:val="24"/>
                <w:szCs w:val="24"/>
              </w:rPr>
              <w:t>18–21</w:t>
            </w:r>
          </w:p>
        </w:tc>
        <w:tc>
          <w:tcPr>
            <w:tcW w:w="0" w:type="auto"/>
            <w:hideMark/>
          </w:tcPr>
          <w:p w14:paraId="692E1B23" w14:textId="5F05729F" w:rsidR="004457F2" w:rsidRPr="00F5130A" w:rsidRDefault="0006746D" w:rsidP="0008361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 xml:space="preserve"> </w:t>
            </w:r>
            <w:r w:rsidR="004457F2" w:rsidRPr="00F5130A">
              <w:rPr>
                <w:rFonts w:ascii="Arial" w:hAnsi="Arial" w:cs="Arial"/>
                <w:b/>
                <w:bCs/>
                <w:sz w:val="24"/>
                <w:szCs w:val="24"/>
              </w:rPr>
              <w:t>Write Findings and Analysis</w:t>
            </w:r>
          </w:p>
        </w:tc>
      </w:tr>
      <w:tr w:rsidR="004457F2" w:rsidRPr="00F5130A" w14:paraId="056AF582" w14:textId="77777777" w:rsidTr="001D644E">
        <w:tc>
          <w:tcPr>
            <w:cnfStyle w:val="001000000000" w:firstRow="0" w:lastRow="0" w:firstColumn="1" w:lastColumn="0" w:oddVBand="0" w:evenVBand="0" w:oddHBand="0" w:evenHBand="0" w:firstRowFirstColumn="0" w:firstRowLastColumn="0" w:lastRowFirstColumn="0" w:lastRowLastColumn="0"/>
            <w:tcW w:w="0" w:type="auto"/>
            <w:hideMark/>
          </w:tcPr>
          <w:p w14:paraId="682CD8CD" w14:textId="77777777" w:rsidR="004457F2" w:rsidRPr="00F5130A" w:rsidRDefault="004457F2" w:rsidP="00083615">
            <w:pPr>
              <w:spacing w:after="160" w:line="360" w:lineRule="auto"/>
              <w:jc w:val="both"/>
              <w:rPr>
                <w:rFonts w:ascii="Arial" w:hAnsi="Arial" w:cs="Arial"/>
                <w:b/>
                <w:bCs/>
                <w:sz w:val="24"/>
                <w:szCs w:val="24"/>
              </w:rPr>
            </w:pPr>
            <w:r w:rsidRPr="00F5130A">
              <w:rPr>
                <w:rFonts w:ascii="Arial" w:hAnsi="Arial" w:cs="Arial"/>
                <w:b/>
                <w:bCs/>
                <w:sz w:val="24"/>
                <w:szCs w:val="24"/>
              </w:rPr>
              <w:t>22–24</w:t>
            </w:r>
          </w:p>
        </w:tc>
        <w:tc>
          <w:tcPr>
            <w:tcW w:w="0" w:type="auto"/>
            <w:hideMark/>
          </w:tcPr>
          <w:p w14:paraId="1B862CA2" w14:textId="38D47C44" w:rsidR="004457F2" w:rsidRPr="00F5130A" w:rsidRDefault="00083615" w:rsidP="0008361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Pr>
                <w:rFonts w:ascii="Arial" w:hAnsi="Arial" w:cs="Arial"/>
                <w:b/>
                <w:bCs/>
                <w:sz w:val="24"/>
                <w:szCs w:val="24"/>
              </w:rPr>
              <w:t xml:space="preserve"> </w:t>
            </w:r>
            <w:r w:rsidR="004457F2" w:rsidRPr="00F5130A">
              <w:rPr>
                <w:rFonts w:ascii="Arial" w:hAnsi="Arial" w:cs="Arial"/>
                <w:b/>
                <w:bCs/>
                <w:sz w:val="24"/>
                <w:szCs w:val="24"/>
              </w:rPr>
              <w:t>Write Conclusion and Recommendations</w:t>
            </w:r>
          </w:p>
        </w:tc>
      </w:tr>
      <w:tr w:rsidR="004457F2" w:rsidRPr="00F5130A" w14:paraId="54AA3929" w14:textId="77777777" w:rsidTr="001D64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59279B" w14:textId="77777777" w:rsidR="004457F2" w:rsidRPr="00F5130A" w:rsidRDefault="004457F2" w:rsidP="00083615">
            <w:pPr>
              <w:spacing w:after="160" w:line="360" w:lineRule="auto"/>
              <w:jc w:val="both"/>
              <w:rPr>
                <w:rFonts w:ascii="Arial" w:hAnsi="Arial" w:cs="Arial"/>
                <w:b/>
                <w:bCs/>
                <w:sz w:val="24"/>
                <w:szCs w:val="24"/>
              </w:rPr>
            </w:pPr>
            <w:r w:rsidRPr="00F5130A">
              <w:rPr>
                <w:rFonts w:ascii="Arial" w:hAnsi="Arial" w:cs="Arial"/>
                <w:b/>
                <w:bCs/>
                <w:sz w:val="24"/>
                <w:szCs w:val="24"/>
              </w:rPr>
              <w:t>25–27</w:t>
            </w:r>
          </w:p>
        </w:tc>
        <w:tc>
          <w:tcPr>
            <w:tcW w:w="0" w:type="auto"/>
            <w:hideMark/>
          </w:tcPr>
          <w:p w14:paraId="3E516C08" w14:textId="28F1881E" w:rsidR="004457F2" w:rsidRPr="00F5130A" w:rsidRDefault="00927250" w:rsidP="0008361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b/>
                <w:bCs/>
                <w:sz w:val="24"/>
                <w:szCs w:val="24"/>
              </w:rPr>
              <w:t xml:space="preserve"> </w:t>
            </w:r>
            <w:r w:rsidR="004457F2" w:rsidRPr="00F5130A">
              <w:rPr>
                <w:rFonts w:ascii="Arial" w:hAnsi="Arial" w:cs="Arial"/>
                <w:b/>
                <w:bCs/>
                <w:sz w:val="24"/>
                <w:szCs w:val="24"/>
              </w:rPr>
              <w:t>Final editing and submission</w:t>
            </w:r>
          </w:p>
        </w:tc>
      </w:tr>
    </w:tbl>
    <w:p w14:paraId="3483AD82" w14:textId="77777777" w:rsidR="00023496" w:rsidRDefault="00083615" w:rsidP="00A25C99">
      <w:pPr>
        <w:spacing w:line="360" w:lineRule="auto"/>
        <w:jc w:val="both"/>
        <w:rPr>
          <w:rFonts w:ascii="Arial" w:hAnsi="Arial" w:cs="Arial"/>
          <w:b/>
          <w:bCs/>
          <w:sz w:val="24"/>
          <w:szCs w:val="24"/>
        </w:rPr>
      </w:pPr>
      <w:r>
        <w:rPr>
          <w:rFonts w:ascii="Arial" w:hAnsi="Arial" w:cs="Arial"/>
          <w:b/>
          <w:bCs/>
          <w:sz w:val="24"/>
          <w:szCs w:val="24"/>
        </w:rPr>
        <w:br w:type="textWrapping" w:clear="all"/>
      </w:r>
    </w:p>
    <w:p w14:paraId="0153F8BA" w14:textId="17F531C9" w:rsidR="00767F01" w:rsidRPr="00A1006C" w:rsidRDefault="00A1006C" w:rsidP="00A25C99">
      <w:pPr>
        <w:spacing w:line="360" w:lineRule="auto"/>
        <w:jc w:val="both"/>
        <w:rPr>
          <w:rFonts w:ascii="Arial" w:hAnsi="Arial" w:cs="Arial"/>
          <w:b/>
          <w:bCs/>
          <w:sz w:val="24"/>
          <w:szCs w:val="24"/>
        </w:rPr>
      </w:pPr>
      <w:r w:rsidRPr="00A1006C">
        <w:rPr>
          <w:rFonts w:ascii="Arial" w:hAnsi="Arial" w:cs="Arial"/>
          <w:b/>
          <w:bCs/>
          <w:sz w:val="24"/>
          <w:szCs w:val="24"/>
        </w:rPr>
        <w:t>Self-Reflection</w:t>
      </w:r>
    </w:p>
    <w:p w14:paraId="0CCC22C1" w14:textId="779B96B2" w:rsidR="00A25C99" w:rsidRDefault="00767F01" w:rsidP="00BD270B">
      <w:pPr>
        <w:spacing w:line="360" w:lineRule="auto"/>
        <w:jc w:val="both"/>
        <w:rPr>
          <w:rFonts w:ascii="Arial" w:hAnsi="Arial" w:cs="Arial"/>
          <w:sz w:val="24"/>
          <w:szCs w:val="24"/>
        </w:rPr>
      </w:pPr>
      <w:r>
        <w:rPr>
          <w:rFonts w:ascii="Arial" w:hAnsi="Arial" w:cs="Arial"/>
          <w:sz w:val="24"/>
          <w:szCs w:val="24"/>
        </w:rPr>
        <w:t xml:space="preserve">Overall, this reflection provides an opportunity for the researcher to enhance critical thinking, literature review skills, and academic writing throughout the </w:t>
      </w:r>
      <w:r w:rsidR="00303350">
        <w:rPr>
          <w:rFonts w:ascii="Arial" w:hAnsi="Arial" w:cs="Arial"/>
          <w:sz w:val="24"/>
          <w:szCs w:val="24"/>
        </w:rPr>
        <w:t>process. Using</w:t>
      </w:r>
      <w:r w:rsidR="00A25C99">
        <w:rPr>
          <w:rFonts w:ascii="Arial" w:hAnsi="Arial" w:cs="Arial"/>
          <w:sz w:val="24"/>
          <w:szCs w:val="24"/>
        </w:rPr>
        <w:t xml:space="preserve"> Gibbs' Reflective Cycle (1988), the researcher has identified strengths and potential challenges in their study of how staff shortages impact nurses' well-being and patient care quality in UK hospitals. Their strong organisational and time-management skills are expected to aid in completing the project on time.</w:t>
      </w:r>
    </w:p>
    <w:p w14:paraId="46BE41B5" w14:textId="77777777" w:rsidR="00A25C99" w:rsidRDefault="00A25C99" w:rsidP="00BD270B">
      <w:pPr>
        <w:spacing w:line="360" w:lineRule="auto"/>
        <w:jc w:val="both"/>
        <w:rPr>
          <w:rFonts w:ascii="Arial" w:hAnsi="Arial" w:cs="Arial"/>
          <w:sz w:val="24"/>
          <w:szCs w:val="24"/>
        </w:rPr>
      </w:pPr>
    </w:p>
    <w:p w14:paraId="7B1EAF94" w14:textId="77777777" w:rsidR="00A25C99" w:rsidRDefault="00A25C99" w:rsidP="00BD270B">
      <w:pPr>
        <w:spacing w:line="360" w:lineRule="auto"/>
        <w:jc w:val="both"/>
        <w:rPr>
          <w:rFonts w:ascii="Arial" w:hAnsi="Arial" w:cs="Arial"/>
          <w:sz w:val="24"/>
          <w:szCs w:val="24"/>
        </w:rPr>
      </w:pPr>
      <w:r>
        <w:rPr>
          <w:rFonts w:ascii="Arial" w:hAnsi="Arial" w:cs="Arial"/>
          <w:sz w:val="24"/>
          <w:szCs w:val="24"/>
        </w:rPr>
        <w:t>Challenges may include reviewing extensive literature and maintaining objectivity. To address this, the researcher plans to employ a structured literature search strategy and critically evaluate sources for reliability.</w:t>
      </w:r>
    </w:p>
    <w:p w14:paraId="0FE3DF05" w14:textId="77777777" w:rsidR="00A25C99" w:rsidRDefault="00A25C99" w:rsidP="00BD270B">
      <w:pPr>
        <w:spacing w:line="360" w:lineRule="auto"/>
        <w:jc w:val="both"/>
        <w:rPr>
          <w:rFonts w:ascii="Arial" w:hAnsi="Arial" w:cs="Arial"/>
          <w:sz w:val="24"/>
          <w:szCs w:val="24"/>
        </w:rPr>
      </w:pPr>
    </w:p>
    <w:p w14:paraId="710CD083" w14:textId="33EF8534" w:rsidR="00BD270B" w:rsidRDefault="00A25C99" w:rsidP="00BD270B">
      <w:pPr>
        <w:spacing w:line="360" w:lineRule="auto"/>
        <w:jc w:val="both"/>
        <w:rPr>
          <w:rFonts w:ascii="Arial" w:hAnsi="Arial" w:cs="Arial"/>
          <w:sz w:val="24"/>
          <w:szCs w:val="24"/>
        </w:rPr>
      </w:pPr>
      <w:r>
        <w:rPr>
          <w:rFonts w:ascii="Arial" w:hAnsi="Arial" w:cs="Arial"/>
          <w:sz w:val="24"/>
          <w:szCs w:val="24"/>
        </w:rPr>
        <w:t>Overall, this reflection provides an opportunity for the researcher to enhance critical thinking, literature review skills, and academic writing throughout the process.</w:t>
      </w:r>
    </w:p>
    <w:p w14:paraId="13A9150B" w14:textId="77777777" w:rsidR="00D641DA" w:rsidRDefault="00D641DA" w:rsidP="00BD270B">
      <w:pPr>
        <w:spacing w:line="360" w:lineRule="auto"/>
        <w:jc w:val="both"/>
        <w:rPr>
          <w:rFonts w:ascii="Arial" w:hAnsi="Arial" w:cs="Arial"/>
          <w:sz w:val="24"/>
          <w:szCs w:val="24"/>
        </w:rPr>
      </w:pPr>
    </w:p>
    <w:p w14:paraId="011B36A2" w14:textId="77777777" w:rsidR="00D641DA" w:rsidRDefault="00D641DA" w:rsidP="00BD270B">
      <w:pPr>
        <w:spacing w:line="360" w:lineRule="auto"/>
        <w:jc w:val="both"/>
        <w:rPr>
          <w:rFonts w:ascii="Arial" w:hAnsi="Arial" w:cs="Arial"/>
          <w:sz w:val="24"/>
          <w:szCs w:val="24"/>
        </w:rPr>
      </w:pPr>
    </w:p>
    <w:p w14:paraId="3127FF7D" w14:textId="77777777" w:rsidR="00D641DA" w:rsidRDefault="00D641DA" w:rsidP="00BD270B">
      <w:pPr>
        <w:spacing w:line="360" w:lineRule="auto"/>
        <w:jc w:val="both"/>
        <w:rPr>
          <w:rFonts w:ascii="Arial" w:hAnsi="Arial" w:cs="Arial"/>
          <w:sz w:val="24"/>
          <w:szCs w:val="24"/>
        </w:rPr>
      </w:pPr>
    </w:p>
    <w:p w14:paraId="023A4053" w14:textId="77777777" w:rsidR="00D641DA" w:rsidRDefault="00D641DA" w:rsidP="00BD270B">
      <w:pPr>
        <w:spacing w:line="360" w:lineRule="auto"/>
        <w:jc w:val="both"/>
        <w:rPr>
          <w:rFonts w:ascii="Arial" w:hAnsi="Arial" w:cs="Arial"/>
          <w:sz w:val="24"/>
          <w:szCs w:val="24"/>
        </w:rPr>
      </w:pPr>
    </w:p>
    <w:p w14:paraId="7CB95C0F" w14:textId="77777777" w:rsidR="00C43F03" w:rsidRDefault="00C43F03" w:rsidP="00C43F03">
      <w:pPr>
        <w:spacing w:line="360" w:lineRule="auto"/>
        <w:jc w:val="both"/>
        <w:rPr>
          <w:rFonts w:ascii="Arial" w:hAnsi="Arial" w:cs="Arial"/>
          <w:b/>
          <w:bCs/>
          <w:sz w:val="24"/>
          <w:szCs w:val="24"/>
        </w:rPr>
      </w:pPr>
      <w:r w:rsidRPr="00C43F03">
        <w:rPr>
          <w:rFonts w:ascii="Arial" w:hAnsi="Arial" w:cs="Arial"/>
          <w:b/>
          <w:bCs/>
          <w:sz w:val="24"/>
          <w:szCs w:val="24"/>
        </w:rPr>
        <w:t>References</w:t>
      </w:r>
    </w:p>
    <w:p w14:paraId="72C79D0A" w14:textId="77777777" w:rsidR="00865402" w:rsidRPr="00865402" w:rsidRDefault="00865402" w:rsidP="00865402">
      <w:pPr>
        <w:spacing w:line="360" w:lineRule="auto"/>
        <w:jc w:val="both"/>
        <w:rPr>
          <w:rFonts w:ascii="Arial" w:hAnsi="Arial" w:cs="Arial"/>
          <w:b/>
          <w:bCs/>
          <w:sz w:val="24"/>
          <w:szCs w:val="24"/>
        </w:rPr>
      </w:pPr>
      <w:r w:rsidRPr="00865402">
        <w:rPr>
          <w:rFonts w:ascii="Arial" w:hAnsi="Arial" w:cs="Arial"/>
          <w:sz w:val="24"/>
          <w:szCs w:val="24"/>
        </w:rPr>
        <w:t xml:space="preserve">Chang, H.-Y., Lin, Y.-A., Yu, W.-P., Wu, H.-H., Liao, G.-Y., Rudman, A. and Teng, C.-I. (2025). Impact of Nurses’ Peak Workload and Time Pressure on Work Exhaustion and Turnover Intention. </w:t>
      </w:r>
      <w:r w:rsidRPr="00865402">
        <w:rPr>
          <w:rFonts w:ascii="Arial" w:hAnsi="Arial" w:cs="Arial"/>
          <w:i/>
          <w:iCs/>
          <w:sz w:val="24"/>
          <w:szCs w:val="24"/>
        </w:rPr>
        <w:t>Journal of Nursing Management</w:t>
      </w:r>
      <w:r w:rsidRPr="00865402">
        <w:rPr>
          <w:rFonts w:ascii="Arial" w:hAnsi="Arial" w:cs="Arial"/>
          <w:sz w:val="24"/>
          <w:szCs w:val="24"/>
        </w:rPr>
        <w:t xml:space="preserve">, 2025(1). </w:t>
      </w:r>
      <w:proofErr w:type="spellStart"/>
      <w:r w:rsidRPr="00865402">
        <w:rPr>
          <w:rFonts w:ascii="Arial" w:hAnsi="Arial" w:cs="Arial"/>
          <w:sz w:val="24"/>
          <w:szCs w:val="24"/>
        </w:rPr>
        <w:t>doi:https</w:t>
      </w:r>
      <w:proofErr w:type="spellEnd"/>
      <w:r w:rsidRPr="00865402">
        <w:rPr>
          <w:rFonts w:ascii="Arial" w:hAnsi="Arial" w:cs="Arial"/>
          <w:sz w:val="24"/>
          <w:szCs w:val="24"/>
        </w:rPr>
        <w:t>://doi.org/10.1155/</w:t>
      </w:r>
      <w:proofErr w:type="spellStart"/>
      <w:r w:rsidRPr="00865402">
        <w:rPr>
          <w:rFonts w:ascii="Arial" w:hAnsi="Arial" w:cs="Arial"/>
          <w:sz w:val="24"/>
          <w:szCs w:val="24"/>
        </w:rPr>
        <w:t>jonm</w:t>
      </w:r>
      <w:proofErr w:type="spellEnd"/>
      <w:r w:rsidRPr="00865402">
        <w:rPr>
          <w:rFonts w:ascii="Arial" w:hAnsi="Arial" w:cs="Arial"/>
          <w:sz w:val="24"/>
          <w:szCs w:val="24"/>
        </w:rPr>
        <w:t>/2311721</w:t>
      </w:r>
      <w:r w:rsidRPr="00865402">
        <w:rPr>
          <w:rFonts w:ascii="Arial" w:hAnsi="Arial" w:cs="Arial"/>
          <w:b/>
          <w:bCs/>
          <w:sz w:val="24"/>
          <w:szCs w:val="24"/>
        </w:rPr>
        <w:t>.</w:t>
      </w:r>
    </w:p>
    <w:p w14:paraId="6E0DA0C9" w14:textId="77777777" w:rsidR="00C43F03" w:rsidRPr="00C43F03" w:rsidRDefault="00C43F03" w:rsidP="00C43F03">
      <w:pPr>
        <w:spacing w:line="360" w:lineRule="auto"/>
        <w:jc w:val="both"/>
        <w:rPr>
          <w:rFonts w:ascii="Arial" w:hAnsi="Arial" w:cs="Arial"/>
          <w:sz w:val="24"/>
          <w:szCs w:val="24"/>
        </w:rPr>
      </w:pPr>
      <w:r w:rsidRPr="00C43F03">
        <w:rPr>
          <w:rFonts w:ascii="Arial" w:hAnsi="Arial" w:cs="Arial"/>
          <w:sz w:val="24"/>
          <w:szCs w:val="24"/>
        </w:rPr>
        <w:t xml:space="preserve">Gibbs, G. (1988) </w:t>
      </w:r>
      <w:r w:rsidRPr="00C43F03">
        <w:rPr>
          <w:rFonts w:ascii="Arial" w:hAnsi="Arial" w:cs="Arial"/>
          <w:i/>
          <w:iCs/>
          <w:sz w:val="24"/>
          <w:szCs w:val="24"/>
        </w:rPr>
        <w:t>Learning by Doing: A Guide to Teaching and Learning Methods</w:t>
      </w:r>
      <w:r w:rsidRPr="00C43F03">
        <w:rPr>
          <w:rFonts w:ascii="Arial" w:hAnsi="Arial" w:cs="Arial"/>
          <w:sz w:val="24"/>
          <w:szCs w:val="24"/>
        </w:rPr>
        <w:t>. Oxford: Oxford Polytechnic.</w:t>
      </w:r>
    </w:p>
    <w:p w14:paraId="1BDE2A3F" w14:textId="77777777" w:rsidR="00C43F03" w:rsidRPr="00C43F03" w:rsidRDefault="00C43F03" w:rsidP="00C43F03">
      <w:pPr>
        <w:spacing w:line="360" w:lineRule="auto"/>
        <w:jc w:val="both"/>
        <w:rPr>
          <w:rFonts w:ascii="Arial" w:hAnsi="Arial" w:cs="Arial"/>
          <w:sz w:val="24"/>
          <w:szCs w:val="24"/>
        </w:rPr>
      </w:pPr>
      <w:r w:rsidRPr="00C43F03">
        <w:rPr>
          <w:rFonts w:ascii="Arial" w:hAnsi="Arial" w:cs="Arial"/>
          <w:sz w:val="24"/>
          <w:szCs w:val="24"/>
        </w:rPr>
        <w:t xml:space="preserve">Griffiths, P., Ball, J., Drennan, J., </w:t>
      </w:r>
      <w:proofErr w:type="spellStart"/>
      <w:r w:rsidRPr="00C43F03">
        <w:rPr>
          <w:rFonts w:ascii="Arial" w:hAnsi="Arial" w:cs="Arial"/>
          <w:sz w:val="24"/>
          <w:szCs w:val="24"/>
        </w:rPr>
        <w:t>Dall'Ora</w:t>
      </w:r>
      <w:proofErr w:type="spellEnd"/>
      <w:r w:rsidRPr="00C43F03">
        <w:rPr>
          <w:rFonts w:ascii="Arial" w:hAnsi="Arial" w:cs="Arial"/>
          <w:sz w:val="24"/>
          <w:szCs w:val="24"/>
        </w:rPr>
        <w:t xml:space="preserve">, C., Jones, J. and Maruotti, A. (2019) </w:t>
      </w:r>
      <w:r w:rsidRPr="00C43F03">
        <w:rPr>
          <w:rFonts w:ascii="Arial" w:hAnsi="Arial" w:cs="Arial"/>
          <w:i/>
          <w:iCs/>
          <w:sz w:val="24"/>
          <w:szCs w:val="24"/>
        </w:rPr>
        <w:t>Nurse staffing levels, missed vital signs and mortality in hospitals: retrospective longitudinal observational study</w:t>
      </w:r>
      <w:r w:rsidRPr="00C43F03">
        <w:rPr>
          <w:rFonts w:ascii="Arial" w:hAnsi="Arial" w:cs="Arial"/>
          <w:sz w:val="24"/>
          <w:szCs w:val="24"/>
        </w:rPr>
        <w:t>. Health Services and Delivery Research, 7(49), pp. 1–116.</w:t>
      </w:r>
    </w:p>
    <w:p w14:paraId="350763AB" w14:textId="77777777" w:rsidR="00C43F03" w:rsidRPr="00C43F03" w:rsidRDefault="00C43F03" w:rsidP="00C43F03">
      <w:pPr>
        <w:spacing w:line="360" w:lineRule="auto"/>
        <w:jc w:val="both"/>
        <w:rPr>
          <w:rFonts w:ascii="Arial" w:hAnsi="Arial" w:cs="Arial"/>
          <w:sz w:val="24"/>
          <w:szCs w:val="24"/>
        </w:rPr>
      </w:pPr>
      <w:r w:rsidRPr="00C43F03">
        <w:rPr>
          <w:rFonts w:ascii="Arial" w:hAnsi="Arial" w:cs="Arial"/>
          <w:sz w:val="24"/>
          <w:szCs w:val="24"/>
        </w:rPr>
        <w:t xml:space="preserve">Mallorie, S. (2024) </w:t>
      </w:r>
      <w:r w:rsidRPr="00C43F03">
        <w:rPr>
          <w:rFonts w:ascii="Arial" w:hAnsi="Arial" w:cs="Arial"/>
          <w:i/>
          <w:iCs/>
          <w:sz w:val="24"/>
          <w:szCs w:val="24"/>
        </w:rPr>
        <w:t>Staff shortages: what's behind the headlines?</w:t>
      </w:r>
      <w:r w:rsidRPr="00C43F03">
        <w:rPr>
          <w:rFonts w:ascii="Arial" w:hAnsi="Arial" w:cs="Arial"/>
          <w:sz w:val="24"/>
          <w:szCs w:val="24"/>
        </w:rPr>
        <w:t xml:space="preserve"> The King's Fund. Available at: </w:t>
      </w:r>
      <w:hyperlink r:id="rId5" w:history="1">
        <w:r w:rsidRPr="00C43F03">
          <w:rPr>
            <w:rStyle w:val="Hyperlink"/>
            <w:rFonts w:ascii="Arial" w:hAnsi="Arial" w:cs="Arial"/>
            <w:sz w:val="24"/>
            <w:szCs w:val="24"/>
          </w:rPr>
          <w:t>https://www.kingsfund.org.uk/insight-and-analysis/blogs/staff-shortages-behind-headlines</w:t>
        </w:r>
      </w:hyperlink>
      <w:r w:rsidRPr="00C43F03">
        <w:rPr>
          <w:rFonts w:ascii="Arial" w:hAnsi="Arial" w:cs="Arial"/>
          <w:sz w:val="24"/>
          <w:szCs w:val="24"/>
        </w:rPr>
        <w:t xml:space="preserve"> (Accessed: 7 June 2026).</w:t>
      </w:r>
    </w:p>
    <w:p w14:paraId="1DB2B0D5" w14:textId="77777777" w:rsidR="00C43F03" w:rsidRDefault="00C43F03" w:rsidP="00C43F03">
      <w:pPr>
        <w:spacing w:line="360" w:lineRule="auto"/>
        <w:jc w:val="both"/>
        <w:rPr>
          <w:rFonts w:ascii="Arial" w:hAnsi="Arial" w:cs="Arial"/>
          <w:sz w:val="24"/>
          <w:szCs w:val="24"/>
        </w:rPr>
      </w:pPr>
      <w:r w:rsidRPr="00C43F03">
        <w:rPr>
          <w:rFonts w:ascii="Arial" w:hAnsi="Arial" w:cs="Arial"/>
          <w:sz w:val="24"/>
          <w:szCs w:val="24"/>
        </w:rPr>
        <w:t xml:space="preserve">Skills for Health (2024) </w:t>
      </w:r>
      <w:r w:rsidRPr="00C43F03">
        <w:rPr>
          <w:rFonts w:ascii="Arial" w:hAnsi="Arial" w:cs="Arial"/>
          <w:i/>
          <w:iCs/>
          <w:sz w:val="24"/>
          <w:szCs w:val="24"/>
        </w:rPr>
        <w:t>Staffing levels and patient safety</w:t>
      </w:r>
      <w:r w:rsidRPr="00C43F03">
        <w:rPr>
          <w:rFonts w:ascii="Arial" w:hAnsi="Arial" w:cs="Arial"/>
          <w:sz w:val="24"/>
          <w:szCs w:val="24"/>
        </w:rPr>
        <w:t xml:space="preserve">. Available at: </w:t>
      </w:r>
      <w:hyperlink r:id="rId6" w:history="1">
        <w:r w:rsidRPr="00C43F03">
          <w:rPr>
            <w:rStyle w:val="Hyperlink"/>
            <w:rFonts w:ascii="Arial" w:hAnsi="Arial" w:cs="Arial"/>
            <w:sz w:val="24"/>
            <w:szCs w:val="24"/>
          </w:rPr>
          <w:t>https://www.skillsforhealth.org.uk/article/staffing-levels-and-patient-safety/</w:t>
        </w:r>
      </w:hyperlink>
      <w:r w:rsidRPr="00C43F03">
        <w:rPr>
          <w:rFonts w:ascii="Arial" w:hAnsi="Arial" w:cs="Arial"/>
          <w:sz w:val="24"/>
          <w:szCs w:val="24"/>
        </w:rPr>
        <w:t xml:space="preserve"> (Accessed: 7 June 2026).</w:t>
      </w:r>
    </w:p>
    <w:p w14:paraId="55965D96" w14:textId="77777777" w:rsidR="00166C62" w:rsidRPr="00C43F03" w:rsidRDefault="00166C62" w:rsidP="00C43F03">
      <w:pPr>
        <w:spacing w:line="360" w:lineRule="auto"/>
        <w:jc w:val="both"/>
        <w:rPr>
          <w:rFonts w:ascii="Arial" w:hAnsi="Arial" w:cs="Arial"/>
          <w:sz w:val="24"/>
          <w:szCs w:val="24"/>
        </w:rPr>
      </w:pPr>
    </w:p>
    <w:p w14:paraId="18DB1107" w14:textId="13A81639" w:rsidR="00BF7E6E" w:rsidRPr="00BD270B" w:rsidRDefault="00BF7E6E" w:rsidP="00380E67">
      <w:pPr>
        <w:spacing w:line="360" w:lineRule="auto"/>
        <w:jc w:val="both"/>
        <w:rPr>
          <w:rFonts w:ascii="Arial" w:hAnsi="Arial" w:cs="Arial"/>
          <w:sz w:val="24"/>
          <w:szCs w:val="24"/>
        </w:rPr>
      </w:pPr>
    </w:p>
    <w:sectPr w:rsidR="00BF7E6E" w:rsidRPr="00BD27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E2C16"/>
    <w:multiLevelType w:val="multilevel"/>
    <w:tmpl w:val="EA402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F6687D"/>
    <w:multiLevelType w:val="multilevel"/>
    <w:tmpl w:val="AE08E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5413A4"/>
    <w:multiLevelType w:val="multilevel"/>
    <w:tmpl w:val="4D58A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F85B70"/>
    <w:multiLevelType w:val="multilevel"/>
    <w:tmpl w:val="6262D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2A2F61"/>
    <w:multiLevelType w:val="multilevel"/>
    <w:tmpl w:val="B5586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9757526">
    <w:abstractNumId w:val="3"/>
  </w:num>
  <w:num w:numId="2" w16cid:durableId="2127042527">
    <w:abstractNumId w:val="4"/>
  </w:num>
  <w:num w:numId="3" w16cid:durableId="237591804">
    <w:abstractNumId w:val="1"/>
  </w:num>
  <w:num w:numId="4" w16cid:durableId="1179154368">
    <w:abstractNumId w:val="0"/>
  </w:num>
  <w:num w:numId="5" w16cid:durableId="64448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365"/>
    <w:rsid w:val="000110FF"/>
    <w:rsid w:val="00023496"/>
    <w:rsid w:val="00024431"/>
    <w:rsid w:val="0002568F"/>
    <w:rsid w:val="000660CB"/>
    <w:rsid w:val="0006746D"/>
    <w:rsid w:val="00083615"/>
    <w:rsid w:val="000862A1"/>
    <w:rsid w:val="000D61AB"/>
    <w:rsid w:val="00112280"/>
    <w:rsid w:val="00166C62"/>
    <w:rsid w:val="001871CD"/>
    <w:rsid w:val="001B0E9D"/>
    <w:rsid w:val="001B57E0"/>
    <w:rsid w:val="001D644E"/>
    <w:rsid w:val="00226C41"/>
    <w:rsid w:val="00290BF1"/>
    <w:rsid w:val="002A60A8"/>
    <w:rsid w:val="002C23DC"/>
    <w:rsid w:val="002C59E0"/>
    <w:rsid w:val="00303350"/>
    <w:rsid w:val="00341731"/>
    <w:rsid w:val="00352BB8"/>
    <w:rsid w:val="00362938"/>
    <w:rsid w:val="00380E67"/>
    <w:rsid w:val="00387A85"/>
    <w:rsid w:val="0041350B"/>
    <w:rsid w:val="004457F2"/>
    <w:rsid w:val="0045000F"/>
    <w:rsid w:val="0045121E"/>
    <w:rsid w:val="004B2365"/>
    <w:rsid w:val="004C1773"/>
    <w:rsid w:val="004C6D64"/>
    <w:rsid w:val="004E2FD7"/>
    <w:rsid w:val="005205AC"/>
    <w:rsid w:val="00537A2C"/>
    <w:rsid w:val="005A3F4C"/>
    <w:rsid w:val="0062466B"/>
    <w:rsid w:val="00671C17"/>
    <w:rsid w:val="006844AA"/>
    <w:rsid w:val="006F5E08"/>
    <w:rsid w:val="00732314"/>
    <w:rsid w:val="00767F01"/>
    <w:rsid w:val="0078234A"/>
    <w:rsid w:val="007A47E7"/>
    <w:rsid w:val="007B4A2E"/>
    <w:rsid w:val="008318A2"/>
    <w:rsid w:val="00832A60"/>
    <w:rsid w:val="00862B6F"/>
    <w:rsid w:val="00865402"/>
    <w:rsid w:val="0089267E"/>
    <w:rsid w:val="00900ECB"/>
    <w:rsid w:val="00910FAA"/>
    <w:rsid w:val="00927250"/>
    <w:rsid w:val="009D0ACF"/>
    <w:rsid w:val="00A1006C"/>
    <w:rsid w:val="00A25C99"/>
    <w:rsid w:val="00A978EB"/>
    <w:rsid w:val="00B612C4"/>
    <w:rsid w:val="00BD270B"/>
    <w:rsid w:val="00BD6E59"/>
    <w:rsid w:val="00BF7E6E"/>
    <w:rsid w:val="00C270DE"/>
    <w:rsid w:val="00C43F03"/>
    <w:rsid w:val="00C671BA"/>
    <w:rsid w:val="00CB0BBC"/>
    <w:rsid w:val="00D641DA"/>
    <w:rsid w:val="00DD7C19"/>
    <w:rsid w:val="00E73B76"/>
    <w:rsid w:val="00E90D0D"/>
    <w:rsid w:val="00EF3F41"/>
    <w:rsid w:val="00F33C5B"/>
    <w:rsid w:val="00F361C5"/>
    <w:rsid w:val="00F5130A"/>
    <w:rsid w:val="00F674C0"/>
    <w:rsid w:val="00F7575A"/>
    <w:rsid w:val="00F84322"/>
    <w:rsid w:val="00FD6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962EA"/>
  <w15:chartTrackingRefBased/>
  <w15:docId w15:val="{8CD8048D-2261-4373-95C8-BF3034B1C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23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23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B23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23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23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23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23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23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23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3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23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B23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23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23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23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23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23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2365"/>
    <w:rPr>
      <w:rFonts w:eastAsiaTheme="majorEastAsia" w:cstheme="majorBidi"/>
      <w:color w:val="272727" w:themeColor="text1" w:themeTint="D8"/>
    </w:rPr>
  </w:style>
  <w:style w:type="paragraph" w:styleId="Title">
    <w:name w:val="Title"/>
    <w:basedOn w:val="Normal"/>
    <w:next w:val="Normal"/>
    <w:link w:val="TitleChar"/>
    <w:uiPriority w:val="10"/>
    <w:qFormat/>
    <w:rsid w:val="004B23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3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23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23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2365"/>
    <w:pPr>
      <w:spacing w:before="160"/>
      <w:jc w:val="center"/>
    </w:pPr>
    <w:rPr>
      <w:i/>
      <w:iCs/>
      <w:color w:val="404040" w:themeColor="text1" w:themeTint="BF"/>
    </w:rPr>
  </w:style>
  <w:style w:type="character" w:customStyle="1" w:styleId="QuoteChar">
    <w:name w:val="Quote Char"/>
    <w:basedOn w:val="DefaultParagraphFont"/>
    <w:link w:val="Quote"/>
    <w:uiPriority w:val="29"/>
    <w:rsid w:val="004B2365"/>
    <w:rPr>
      <w:i/>
      <w:iCs/>
      <w:color w:val="404040" w:themeColor="text1" w:themeTint="BF"/>
    </w:rPr>
  </w:style>
  <w:style w:type="paragraph" w:styleId="ListParagraph">
    <w:name w:val="List Paragraph"/>
    <w:basedOn w:val="Normal"/>
    <w:uiPriority w:val="34"/>
    <w:qFormat/>
    <w:rsid w:val="004B2365"/>
    <w:pPr>
      <w:ind w:left="720"/>
      <w:contextualSpacing/>
    </w:pPr>
  </w:style>
  <w:style w:type="character" w:styleId="IntenseEmphasis">
    <w:name w:val="Intense Emphasis"/>
    <w:basedOn w:val="DefaultParagraphFont"/>
    <w:uiPriority w:val="21"/>
    <w:qFormat/>
    <w:rsid w:val="004B2365"/>
    <w:rPr>
      <w:i/>
      <w:iCs/>
      <w:color w:val="0F4761" w:themeColor="accent1" w:themeShade="BF"/>
    </w:rPr>
  </w:style>
  <w:style w:type="paragraph" w:styleId="IntenseQuote">
    <w:name w:val="Intense Quote"/>
    <w:basedOn w:val="Normal"/>
    <w:next w:val="Normal"/>
    <w:link w:val="IntenseQuoteChar"/>
    <w:uiPriority w:val="30"/>
    <w:qFormat/>
    <w:rsid w:val="004B23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2365"/>
    <w:rPr>
      <w:i/>
      <w:iCs/>
      <w:color w:val="0F4761" w:themeColor="accent1" w:themeShade="BF"/>
    </w:rPr>
  </w:style>
  <w:style w:type="character" w:styleId="IntenseReference">
    <w:name w:val="Intense Reference"/>
    <w:basedOn w:val="DefaultParagraphFont"/>
    <w:uiPriority w:val="32"/>
    <w:qFormat/>
    <w:rsid w:val="004B2365"/>
    <w:rPr>
      <w:b/>
      <w:bCs/>
      <w:smallCaps/>
      <w:color w:val="0F4761" w:themeColor="accent1" w:themeShade="BF"/>
      <w:spacing w:val="5"/>
    </w:rPr>
  </w:style>
  <w:style w:type="paragraph" w:customStyle="1" w:styleId="isselectedend">
    <w:name w:val="isselectedend"/>
    <w:basedOn w:val="Normal"/>
    <w:rsid w:val="00F843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F843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43F03"/>
    <w:rPr>
      <w:color w:val="467886" w:themeColor="hyperlink"/>
      <w:u w:val="single"/>
    </w:rPr>
  </w:style>
  <w:style w:type="character" w:styleId="UnresolvedMention">
    <w:name w:val="Unresolved Mention"/>
    <w:basedOn w:val="DefaultParagraphFont"/>
    <w:uiPriority w:val="99"/>
    <w:semiHidden/>
    <w:unhideWhenUsed/>
    <w:rsid w:val="00C43F03"/>
    <w:rPr>
      <w:color w:val="605E5C"/>
      <w:shd w:val="clear" w:color="auto" w:fill="E1DFDD"/>
    </w:rPr>
  </w:style>
  <w:style w:type="character" w:styleId="FollowedHyperlink">
    <w:name w:val="FollowedHyperlink"/>
    <w:basedOn w:val="DefaultParagraphFont"/>
    <w:uiPriority w:val="99"/>
    <w:semiHidden/>
    <w:unhideWhenUsed/>
    <w:rsid w:val="00A1006C"/>
    <w:rPr>
      <w:color w:val="96607D" w:themeColor="followedHyperlink"/>
      <w:u w:val="single"/>
    </w:rPr>
  </w:style>
  <w:style w:type="table" w:styleId="PlainTable3">
    <w:name w:val="Plain Table 3"/>
    <w:basedOn w:val="TableNormal"/>
    <w:uiPriority w:val="43"/>
    <w:rsid w:val="00900EC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D644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D644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illsforhealth.org.uk/article/staffing-levels-and-patient-safety/" TargetMode="External"/><Relationship Id="rId5" Type="http://schemas.openxmlformats.org/officeDocument/2006/relationships/hyperlink" Target="https://www.kingsfund.org.uk/insight-and-analysis/blogs/staff-shortages-behind-headlin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858</Words>
  <Characters>4895</Characters>
  <Application>Microsoft Office Word</Application>
  <DocSecurity>0</DocSecurity>
  <Lines>40</Lines>
  <Paragraphs>11</Paragraphs>
  <ScaleCrop>false</ScaleCrop>
  <Company/>
  <LinksUpToDate>false</LinksUpToDate>
  <CharactersWithSpaces>5742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Fatima (2322752)</dc:creator>
  <cp:keywords/>
  <dc:description/>
  <cp:lastModifiedBy>Ishrat Fatima (2322752)</cp:lastModifiedBy>
  <cp:revision>73</cp:revision>
  <dcterms:created xsi:type="dcterms:W3CDTF">2026-06-07T20:00:00Z</dcterms:created>
  <dcterms:modified xsi:type="dcterms:W3CDTF">2026-06-07T22:56:00Z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64c543e8-a4b7-4ebc-b861-33f1a00b63b2</vt:lpwstr>
  </property>
</Properties>
</file>