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en-GB"/>
        </w:rPr>
        <w:id w:val="967326373"/>
        <w:docPartObj>
          <w:docPartGallery w:val="Cover Pages"/>
          <w:docPartUnique/>
        </w:docPartObj>
      </w:sdtPr>
      <w:sdtEndPr>
        <w:rPr>
          <w:rFonts w:ascii="Arial" w:hAnsi="Arial" w:cs="Arial"/>
          <w:b/>
          <w:bCs/>
          <w:sz w:val="28"/>
          <w:szCs w:val="28"/>
        </w:rPr>
      </w:sdtEndPr>
      <w:sdtContent>
        <w:p w14:paraId="1E044656" w14:textId="08234B38" w:rsidR="00E55908" w:rsidRPr="007017EC" w:rsidRDefault="00E55908" w:rsidP="007017EC">
          <w:pPr>
            <w:rPr>
              <w:lang w:val="en-GB"/>
            </w:rPr>
          </w:pPr>
        </w:p>
        <w:p w14:paraId="7AAC9E8E" w14:textId="0BAFC289" w:rsidR="007C1EA6" w:rsidRPr="007017EC" w:rsidRDefault="007C1EA6" w:rsidP="007017EC">
          <w:pPr>
            <w:rPr>
              <w:rFonts w:ascii="Arial" w:hAnsi="Arial" w:cs="Arial"/>
              <w:b/>
              <w:bCs/>
              <w:sz w:val="36"/>
              <w:szCs w:val="36"/>
              <w:lang w:val="en-GB"/>
            </w:rPr>
          </w:pPr>
          <w:r w:rsidRPr="007017EC">
            <w:rPr>
              <w:rFonts w:ascii="Arial" w:hAnsi="Arial" w:cs="Arial"/>
              <w:noProof/>
              <w:lang w:val="en-GB"/>
            </w:rPr>
            <w:drawing>
              <wp:anchor distT="0" distB="0" distL="114300" distR="114300" simplePos="0" relativeHeight="251659264" behindDoc="1" locked="0" layoutInCell="1" allowOverlap="1" wp14:anchorId="07B7E276" wp14:editId="70C6C102">
                <wp:simplePos x="0" y="0"/>
                <wp:positionH relativeFrom="margin">
                  <wp:align>center</wp:align>
                </wp:positionH>
                <wp:positionV relativeFrom="margin">
                  <wp:posOffset>373380</wp:posOffset>
                </wp:positionV>
                <wp:extent cx="4152900" cy="1328420"/>
                <wp:effectExtent l="0" t="0" r="0" b="0"/>
                <wp:wrapSquare wrapText="bothSides"/>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5">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E9E4F70" w14:textId="77777777" w:rsidR="007C1EA6" w:rsidRPr="007017EC" w:rsidRDefault="007C1EA6" w:rsidP="007017EC">
          <w:pPr>
            <w:rPr>
              <w:rFonts w:ascii="Arial" w:hAnsi="Arial" w:cs="Arial"/>
              <w:b/>
              <w:bCs/>
              <w:sz w:val="36"/>
              <w:szCs w:val="36"/>
              <w:lang w:val="en-GB"/>
            </w:rPr>
          </w:pPr>
        </w:p>
        <w:p w14:paraId="6795490C" w14:textId="77777777" w:rsidR="007C1EA6" w:rsidRPr="007017EC" w:rsidRDefault="007C1EA6" w:rsidP="007017EC">
          <w:pPr>
            <w:rPr>
              <w:rFonts w:ascii="Arial" w:hAnsi="Arial" w:cs="Arial"/>
              <w:b/>
              <w:bCs/>
              <w:sz w:val="36"/>
              <w:szCs w:val="36"/>
              <w:lang w:val="en-GB"/>
            </w:rPr>
          </w:pPr>
        </w:p>
        <w:p w14:paraId="1FD261EF" w14:textId="77777777" w:rsidR="007C1EA6" w:rsidRPr="007017EC" w:rsidRDefault="007C1EA6" w:rsidP="007017EC">
          <w:pPr>
            <w:rPr>
              <w:rFonts w:ascii="Arial" w:hAnsi="Arial" w:cs="Arial"/>
              <w:b/>
              <w:bCs/>
              <w:sz w:val="36"/>
              <w:szCs w:val="36"/>
              <w:lang w:val="en-GB"/>
            </w:rPr>
          </w:pPr>
        </w:p>
        <w:p w14:paraId="43095653" w14:textId="77777777" w:rsidR="007C1EA6" w:rsidRPr="007017EC" w:rsidRDefault="007C1EA6" w:rsidP="007017EC">
          <w:pPr>
            <w:rPr>
              <w:rFonts w:ascii="Arial" w:hAnsi="Arial" w:cs="Arial"/>
              <w:b/>
              <w:bCs/>
              <w:sz w:val="36"/>
              <w:szCs w:val="36"/>
              <w:lang w:val="en-GB"/>
            </w:rPr>
          </w:pPr>
        </w:p>
        <w:p w14:paraId="2BD84F40" w14:textId="77777777" w:rsidR="007C1EA6" w:rsidRPr="007017EC" w:rsidRDefault="007C1EA6" w:rsidP="007017EC">
          <w:pPr>
            <w:rPr>
              <w:rFonts w:ascii="Arial" w:hAnsi="Arial" w:cs="Arial"/>
              <w:b/>
              <w:bCs/>
              <w:sz w:val="36"/>
              <w:szCs w:val="36"/>
              <w:lang w:val="en-GB"/>
            </w:rPr>
          </w:pPr>
        </w:p>
        <w:p w14:paraId="480E412C" w14:textId="5EEED6B5" w:rsidR="007C1EA6" w:rsidRPr="007017EC" w:rsidRDefault="007C1EA6" w:rsidP="00051FF1">
          <w:pPr>
            <w:jc w:val="center"/>
            <w:rPr>
              <w:rFonts w:ascii="Arial" w:hAnsi="Arial" w:cs="Arial"/>
              <w:b/>
              <w:bCs/>
              <w:sz w:val="36"/>
              <w:szCs w:val="36"/>
              <w:lang w:val="en-GB"/>
            </w:rPr>
          </w:pPr>
          <w:r w:rsidRPr="007017EC">
            <w:rPr>
              <w:rFonts w:ascii="Arial" w:hAnsi="Arial" w:cs="Arial"/>
              <w:b/>
              <w:bCs/>
              <w:sz w:val="36"/>
              <w:szCs w:val="36"/>
              <w:lang w:val="en-GB"/>
            </w:rPr>
            <w:t>Methods and Search Strategy Academic Poster</w:t>
          </w:r>
        </w:p>
        <w:p w14:paraId="3DCCE860" w14:textId="77777777" w:rsidR="007C1EA6" w:rsidRPr="007017EC" w:rsidRDefault="007C1EA6" w:rsidP="00051FF1">
          <w:pPr>
            <w:jc w:val="center"/>
            <w:rPr>
              <w:rFonts w:ascii="Arial" w:hAnsi="Arial" w:cs="Arial"/>
              <w:b/>
              <w:bCs/>
              <w:sz w:val="32"/>
              <w:szCs w:val="32"/>
              <w:lang w:val="en-GB"/>
            </w:rPr>
          </w:pPr>
        </w:p>
        <w:p w14:paraId="78FB8DB4" w14:textId="77777777" w:rsidR="007C1EA6" w:rsidRPr="00B700CE" w:rsidRDefault="007C1EA6" w:rsidP="00051FF1">
          <w:pPr>
            <w:tabs>
              <w:tab w:val="left" w:pos="6540"/>
            </w:tabs>
            <w:spacing w:line="360" w:lineRule="auto"/>
            <w:ind w:left="426"/>
            <w:jc w:val="center"/>
            <w:rPr>
              <w:rFonts w:ascii="Arial" w:hAnsi="Arial" w:cs="Arial"/>
              <w:sz w:val="32"/>
              <w:szCs w:val="32"/>
              <w:lang w:val="nl-NL"/>
            </w:rPr>
          </w:pPr>
          <w:r w:rsidRPr="00B700CE">
            <w:rPr>
              <w:rFonts w:ascii="Arial" w:hAnsi="Arial" w:cs="Arial"/>
              <w:b/>
              <w:bCs/>
              <w:sz w:val="32"/>
              <w:szCs w:val="32"/>
              <w:lang w:val="nl-NL"/>
            </w:rPr>
            <w:t>Student name</w:t>
          </w:r>
          <w:r w:rsidRPr="00B700CE">
            <w:rPr>
              <w:rFonts w:ascii="Arial" w:hAnsi="Arial" w:cs="Arial"/>
              <w:sz w:val="32"/>
              <w:szCs w:val="32"/>
              <w:lang w:val="nl-NL"/>
            </w:rPr>
            <w:t>: Somia Kausar</w:t>
          </w:r>
        </w:p>
        <w:p w14:paraId="4CD57E96" w14:textId="58417D33" w:rsidR="007C1EA6" w:rsidRPr="00B700CE" w:rsidRDefault="007C1EA6" w:rsidP="00051FF1">
          <w:pPr>
            <w:tabs>
              <w:tab w:val="left" w:pos="6540"/>
            </w:tabs>
            <w:spacing w:line="360" w:lineRule="auto"/>
            <w:ind w:left="426"/>
            <w:jc w:val="center"/>
            <w:rPr>
              <w:rFonts w:ascii="Arial" w:hAnsi="Arial" w:cs="Arial"/>
              <w:sz w:val="32"/>
              <w:szCs w:val="32"/>
              <w:lang w:val="nl-NL"/>
            </w:rPr>
          </w:pPr>
          <w:r w:rsidRPr="00B700CE">
            <w:rPr>
              <w:rFonts w:ascii="Arial" w:hAnsi="Arial" w:cs="Arial"/>
              <w:b/>
              <w:bCs/>
              <w:sz w:val="32"/>
              <w:szCs w:val="32"/>
              <w:lang w:val="nl-NL"/>
            </w:rPr>
            <w:t>Student ID</w:t>
          </w:r>
          <w:r w:rsidRPr="00B700CE">
            <w:rPr>
              <w:rFonts w:ascii="Arial" w:hAnsi="Arial" w:cs="Arial"/>
              <w:sz w:val="32"/>
              <w:szCs w:val="32"/>
              <w:lang w:val="nl-NL"/>
            </w:rPr>
            <w:t>: 2239088</w:t>
          </w:r>
        </w:p>
        <w:p w14:paraId="35662340" w14:textId="77777777" w:rsidR="007C1EA6" w:rsidRPr="007017EC" w:rsidRDefault="007C1EA6" w:rsidP="00051FF1">
          <w:pPr>
            <w:tabs>
              <w:tab w:val="left" w:pos="6540"/>
            </w:tabs>
            <w:spacing w:line="360" w:lineRule="auto"/>
            <w:ind w:left="426"/>
            <w:jc w:val="center"/>
            <w:rPr>
              <w:rFonts w:ascii="Arial" w:hAnsi="Arial" w:cs="Arial"/>
              <w:sz w:val="32"/>
              <w:szCs w:val="32"/>
              <w:lang w:val="en-GB"/>
            </w:rPr>
          </w:pPr>
          <w:r w:rsidRPr="007017EC">
            <w:rPr>
              <w:rFonts w:ascii="Arial" w:hAnsi="Arial" w:cs="Arial"/>
              <w:b/>
              <w:bCs/>
              <w:sz w:val="32"/>
              <w:szCs w:val="32"/>
              <w:lang w:val="en-GB"/>
            </w:rPr>
            <w:t>Module name</w:t>
          </w:r>
          <w:r w:rsidRPr="007017EC">
            <w:rPr>
              <w:rFonts w:ascii="Arial" w:hAnsi="Arial" w:cs="Arial"/>
              <w:sz w:val="32"/>
              <w:szCs w:val="32"/>
              <w:lang w:val="en-GB"/>
            </w:rPr>
            <w:t>: Independent Project</w:t>
          </w:r>
        </w:p>
        <w:p w14:paraId="2A63112A" w14:textId="77777777" w:rsidR="007C1EA6" w:rsidRPr="007017EC" w:rsidRDefault="007C1EA6" w:rsidP="00051FF1">
          <w:pPr>
            <w:tabs>
              <w:tab w:val="left" w:pos="6540"/>
            </w:tabs>
            <w:spacing w:line="360" w:lineRule="auto"/>
            <w:ind w:left="426"/>
            <w:jc w:val="center"/>
            <w:rPr>
              <w:rFonts w:ascii="Arial" w:hAnsi="Arial" w:cs="Arial"/>
              <w:sz w:val="32"/>
              <w:szCs w:val="32"/>
              <w:lang w:val="en-GB"/>
            </w:rPr>
          </w:pPr>
          <w:r w:rsidRPr="007017EC">
            <w:rPr>
              <w:rFonts w:ascii="Arial" w:hAnsi="Arial" w:cs="Arial"/>
              <w:b/>
              <w:bCs/>
              <w:sz w:val="32"/>
              <w:szCs w:val="32"/>
              <w:lang w:val="en-GB"/>
            </w:rPr>
            <w:t>Module code</w:t>
          </w:r>
          <w:r w:rsidRPr="007017EC">
            <w:rPr>
              <w:rFonts w:ascii="Arial" w:hAnsi="Arial" w:cs="Arial"/>
              <w:sz w:val="32"/>
              <w:szCs w:val="32"/>
              <w:lang w:val="en-GB"/>
            </w:rPr>
            <w:t>: BMHP6020</w:t>
          </w:r>
        </w:p>
        <w:p w14:paraId="484A1849" w14:textId="77777777" w:rsidR="007C1EA6" w:rsidRPr="007017EC" w:rsidRDefault="007C1EA6" w:rsidP="007017EC">
          <w:pPr>
            <w:tabs>
              <w:tab w:val="left" w:pos="6540"/>
            </w:tabs>
            <w:spacing w:line="360" w:lineRule="auto"/>
            <w:ind w:left="426"/>
            <w:rPr>
              <w:rFonts w:ascii="Arial" w:hAnsi="Arial" w:cs="Arial"/>
              <w:sz w:val="32"/>
              <w:szCs w:val="32"/>
              <w:lang w:val="en-GB"/>
            </w:rPr>
          </w:pPr>
        </w:p>
        <w:p w14:paraId="631A74FE" w14:textId="3596339A" w:rsidR="00E55908" w:rsidRPr="007017EC" w:rsidRDefault="00C977E6" w:rsidP="007017EC">
          <w:pPr>
            <w:spacing w:after="160" w:line="278" w:lineRule="auto"/>
            <w:rPr>
              <w:rFonts w:ascii="Arial" w:hAnsi="Arial" w:cs="Arial"/>
              <w:b/>
              <w:bCs/>
              <w:sz w:val="28"/>
              <w:szCs w:val="28"/>
              <w:lang w:val="en-GB"/>
            </w:rPr>
          </w:pPr>
        </w:p>
      </w:sdtContent>
    </w:sdt>
    <w:p w14:paraId="71951F19" w14:textId="77777777" w:rsidR="00E55908" w:rsidRPr="007017EC" w:rsidRDefault="00E55908" w:rsidP="007017EC">
      <w:pPr>
        <w:rPr>
          <w:lang w:val="en-GB"/>
        </w:rPr>
      </w:pPr>
    </w:p>
    <w:tbl>
      <w:tblPr>
        <w:tblStyle w:val="TableGrid"/>
        <w:tblW w:w="15316" w:type="dxa"/>
        <w:tblLook w:val="04A0" w:firstRow="1" w:lastRow="0" w:firstColumn="1" w:lastColumn="0" w:noHBand="0" w:noVBand="1"/>
      </w:tblPr>
      <w:tblGrid>
        <w:gridCol w:w="6295"/>
        <w:gridCol w:w="9021"/>
      </w:tblGrid>
      <w:tr w:rsidR="00ED6C5E" w:rsidRPr="007017EC" w14:paraId="6EF7BE61" w14:textId="77777777" w:rsidTr="007C1EA6">
        <w:trPr>
          <w:trHeight w:val="469"/>
        </w:trPr>
        <w:tc>
          <w:tcPr>
            <w:tcW w:w="15316" w:type="dxa"/>
            <w:gridSpan w:val="2"/>
            <w:vAlign w:val="center"/>
          </w:tcPr>
          <w:p w14:paraId="69F82030" w14:textId="19341921" w:rsidR="00ED6C5E" w:rsidRPr="007017EC" w:rsidRDefault="00ED6C5E" w:rsidP="00E45B98">
            <w:pPr>
              <w:jc w:val="center"/>
              <w:rPr>
                <w:rFonts w:ascii="Aptos" w:eastAsia="Times New Roman" w:hAnsi="Aptos" w:cs="Arial"/>
                <w:b/>
                <w:bCs/>
                <w:sz w:val="40"/>
                <w:szCs w:val="40"/>
                <w:lang w:val="en-GB"/>
              </w:rPr>
            </w:pPr>
            <w:r w:rsidRPr="007017EC">
              <w:rPr>
                <w:rFonts w:ascii="Aptos" w:hAnsi="Aptos" w:cs="Arial"/>
                <w:b/>
                <w:bCs/>
                <w:sz w:val="40"/>
                <w:szCs w:val="40"/>
                <w:lang w:val="en-GB"/>
              </w:rPr>
              <w:t>The Impact of Family Support in Improving Mental Health Outcomes Among Adults with Chronic Conditions in the UK</w:t>
            </w:r>
          </w:p>
        </w:tc>
      </w:tr>
      <w:tr w:rsidR="007C1EA6" w:rsidRPr="007017EC" w14:paraId="719FA586" w14:textId="77777777" w:rsidTr="007C1EA6">
        <w:trPr>
          <w:trHeight w:val="1462"/>
        </w:trPr>
        <w:tc>
          <w:tcPr>
            <w:tcW w:w="6295" w:type="dxa"/>
          </w:tcPr>
          <w:p w14:paraId="314F937D" w14:textId="77777777" w:rsidR="00ED6C5E" w:rsidRPr="007017EC" w:rsidRDefault="00ED6C5E" w:rsidP="007017EC">
            <w:pPr>
              <w:rPr>
                <w:rFonts w:ascii="Aptos" w:hAnsi="Aptos" w:cs="Arial"/>
                <w:b/>
                <w:bCs/>
                <w:lang w:val="en-GB"/>
              </w:rPr>
            </w:pPr>
            <w:r w:rsidRPr="007017EC">
              <w:rPr>
                <w:rFonts w:ascii="Aptos" w:hAnsi="Aptos" w:cs="Arial"/>
                <w:b/>
                <w:bCs/>
                <w:lang w:val="en-GB"/>
              </w:rPr>
              <w:t xml:space="preserve">01 Introduction and Research Aim </w:t>
            </w:r>
          </w:p>
          <w:p w14:paraId="7364409D" w14:textId="77777777" w:rsidR="00C16155" w:rsidRPr="007017EC" w:rsidRDefault="00C16155" w:rsidP="007017EC">
            <w:pPr>
              <w:spacing w:line="360" w:lineRule="auto"/>
              <w:rPr>
                <w:rFonts w:ascii="Aptos" w:hAnsi="Aptos" w:cs="Arial"/>
                <w:lang w:val="en-GB"/>
              </w:rPr>
            </w:pPr>
            <w:r w:rsidRPr="007017EC">
              <w:rPr>
                <w:rFonts w:ascii="Aptos" w:hAnsi="Aptos" w:cs="Arial"/>
                <w:lang w:val="en-GB"/>
              </w:rPr>
              <w:t>The poster summarises the qualitative systematic review methodology. It maps data search, research findings and thematic analysis to how academic rigour and transparency is maintained (Chris, 2021). It used existing literature on the Impact of Family Support on Improving Mental Health Outcomes Among Adults with Chronic Conditions in the UK.</w:t>
            </w:r>
          </w:p>
          <w:p w14:paraId="475ECF90" w14:textId="0AEF581D" w:rsidR="00ED6C5E" w:rsidRPr="007017EC" w:rsidRDefault="00ED6C5E" w:rsidP="007017EC">
            <w:pPr>
              <w:spacing w:line="360" w:lineRule="auto"/>
              <w:rPr>
                <w:rFonts w:ascii="Aptos" w:hAnsi="Aptos" w:cs="Arial"/>
                <w:lang w:val="en-GB"/>
              </w:rPr>
            </w:pPr>
            <w:r w:rsidRPr="007017EC">
              <w:rPr>
                <w:rFonts w:ascii="Aptos" w:hAnsi="Aptos" w:cs="Arial"/>
                <w:b/>
                <w:bCs/>
                <w:lang w:val="en-GB"/>
              </w:rPr>
              <w:t>Aim:</w:t>
            </w:r>
            <w:r w:rsidRPr="007017EC">
              <w:rPr>
                <w:rFonts w:ascii="Aptos" w:hAnsi="Aptos" w:cs="Arial"/>
                <w:lang w:val="en-GB"/>
              </w:rPr>
              <w:t xml:space="preserve"> The study aims to examine the role of family support in improving mental health and wellbeing of adults suffering from long term conditions in UK context. </w:t>
            </w:r>
          </w:p>
        </w:tc>
        <w:tc>
          <w:tcPr>
            <w:tcW w:w="9021" w:type="dxa"/>
          </w:tcPr>
          <w:p w14:paraId="1B4DA5A6" w14:textId="77777777" w:rsidR="00ED6C5E" w:rsidRPr="007017EC" w:rsidRDefault="00ED6C5E" w:rsidP="007017EC">
            <w:pPr>
              <w:rPr>
                <w:rFonts w:ascii="Aptos" w:hAnsi="Aptos" w:cs="Arial"/>
                <w:lang w:val="en-GB"/>
              </w:rPr>
            </w:pPr>
            <w:r w:rsidRPr="007017EC">
              <w:rPr>
                <w:rFonts w:ascii="Aptos" w:hAnsi="Aptos" w:cs="Arial"/>
                <w:b/>
                <w:bCs/>
                <w:lang w:val="en-GB"/>
              </w:rPr>
              <w:t>02 Search Strategy</w:t>
            </w:r>
            <w:r w:rsidRPr="007017EC">
              <w:rPr>
                <w:rFonts w:ascii="Aptos" w:hAnsi="Aptos" w:cs="Arial"/>
                <w:lang w:val="en-GB"/>
              </w:rPr>
              <w:t xml:space="preserve"> </w:t>
            </w:r>
          </w:p>
          <w:p w14:paraId="0CD89F15" w14:textId="77777777" w:rsidR="00ED6C5E" w:rsidRPr="007017EC" w:rsidRDefault="00ED6C5E" w:rsidP="007017EC">
            <w:pPr>
              <w:spacing w:line="360" w:lineRule="auto"/>
              <w:rPr>
                <w:rFonts w:ascii="Aptos" w:hAnsi="Aptos" w:cs="Arial"/>
                <w:lang w:val="en-GB"/>
              </w:rPr>
            </w:pPr>
            <w:r w:rsidRPr="007017EC">
              <w:rPr>
                <w:rFonts w:ascii="Aptos" w:hAnsi="Aptos" w:cs="Arial"/>
                <w:lang w:val="en-GB"/>
              </w:rPr>
              <w:t xml:space="preserve">Search Strategy in secondary research is a structured approach aimed to identify and select academic literature for a research topic it is a targeted and systematic process to make sure that the selected evidence is credible, relevant and transparent. the search strategy also helps other researchers to repeat the process considering it authentic </w:t>
            </w:r>
            <w:bookmarkStart w:id="0" w:name="_Hlk235528660"/>
            <w:r w:rsidRPr="007017EC">
              <w:rPr>
                <w:rFonts w:ascii="Aptos" w:hAnsi="Aptos" w:cs="Arial"/>
                <w:lang w:val="en-GB"/>
              </w:rPr>
              <w:t xml:space="preserve">(Chigbu, Atiku, and Du Plessis, 2023). </w:t>
            </w:r>
          </w:p>
          <w:bookmarkEnd w:id="0"/>
          <w:p w14:paraId="6D5BB0EF" w14:textId="77777777" w:rsidR="00ED6C5E" w:rsidRPr="007017EC" w:rsidRDefault="00ED6C5E" w:rsidP="007017EC">
            <w:pPr>
              <w:spacing w:line="360" w:lineRule="auto"/>
              <w:rPr>
                <w:rFonts w:ascii="Aptos" w:hAnsi="Aptos" w:cs="Arial"/>
                <w:lang w:val="en-GB"/>
              </w:rPr>
            </w:pPr>
            <w:r w:rsidRPr="007017EC">
              <w:rPr>
                <w:rFonts w:ascii="Aptos" w:hAnsi="Aptos" w:cs="Arial"/>
                <w:b/>
                <w:bCs/>
                <w:lang w:val="en-GB"/>
              </w:rPr>
              <w:t>Key words:</w:t>
            </w:r>
            <w:r w:rsidRPr="007017EC">
              <w:rPr>
                <w:rFonts w:ascii="Aptos" w:hAnsi="Aptos" w:cs="Arial"/>
                <w:lang w:val="en-GB"/>
              </w:rPr>
              <w:t xml:space="preserve"> Long-term conditions, chronic illness, mental wellbeing, health outcomes, person-centred care and family support are the key words. Boolean (AND/OR) operators were used to refine the results.</w:t>
            </w:r>
          </w:p>
        </w:tc>
      </w:tr>
      <w:tr w:rsidR="007C1EA6" w:rsidRPr="007017EC" w14:paraId="12773207" w14:textId="77777777" w:rsidTr="007C1EA6">
        <w:trPr>
          <w:trHeight w:val="1462"/>
        </w:trPr>
        <w:tc>
          <w:tcPr>
            <w:tcW w:w="6295" w:type="dxa"/>
          </w:tcPr>
          <w:p w14:paraId="149E0AAE" w14:textId="77777777" w:rsidR="00ED6C5E" w:rsidRPr="007017EC" w:rsidRDefault="00ED6C5E" w:rsidP="007017EC">
            <w:pPr>
              <w:rPr>
                <w:rFonts w:ascii="Aptos" w:hAnsi="Aptos" w:cs="Arial"/>
                <w:lang w:val="en-GB"/>
              </w:rPr>
            </w:pPr>
            <w:r w:rsidRPr="007017EC">
              <w:rPr>
                <w:rFonts w:ascii="Aptos" w:hAnsi="Aptos" w:cs="Arial"/>
                <w:b/>
                <w:bCs/>
                <w:lang w:val="en-GB"/>
              </w:rPr>
              <w:t>03</w:t>
            </w:r>
            <w:r w:rsidRPr="007017EC">
              <w:rPr>
                <w:rFonts w:ascii="Aptos" w:hAnsi="Aptos" w:cs="Arial"/>
                <w:lang w:val="en-GB"/>
              </w:rPr>
              <w:t xml:space="preserve"> </w:t>
            </w:r>
            <w:r w:rsidRPr="007017EC">
              <w:rPr>
                <w:rFonts w:ascii="Aptos" w:hAnsi="Aptos" w:cs="Arial"/>
                <w:b/>
                <w:bCs/>
                <w:lang w:val="en-GB"/>
              </w:rPr>
              <w:t>Searching for Information</w:t>
            </w:r>
            <w:r w:rsidRPr="007017EC">
              <w:rPr>
                <w:rFonts w:ascii="Aptos" w:hAnsi="Aptos" w:cs="Arial"/>
                <w:lang w:val="en-GB"/>
              </w:rPr>
              <w:t xml:space="preserve"> </w:t>
            </w:r>
          </w:p>
          <w:p w14:paraId="0E0C7893" w14:textId="6799B926" w:rsidR="00ED6C5E" w:rsidRPr="007017EC" w:rsidRDefault="00ED6C5E" w:rsidP="007017EC">
            <w:pPr>
              <w:spacing w:line="360" w:lineRule="auto"/>
              <w:rPr>
                <w:rFonts w:ascii="Aptos" w:hAnsi="Aptos" w:cs="Arial"/>
                <w:lang w:val="en-GB"/>
              </w:rPr>
            </w:pPr>
            <w:r w:rsidRPr="007017EC">
              <w:rPr>
                <w:rFonts w:ascii="Aptos" w:hAnsi="Aptos" w:cs="Arial"/>
                <w:lang w:val="en-GB"/>
              </w:rPr>
              <w:t xml:space="preserve">Information was gathered from academic resources, including Google Scholar, PubMed, Science Direct, and university library databases. </w:t>
            </w:r>
            <w:r w:rsidR="00C16155" w:rsidRPr="007017EC">
              <w:rPr>
                <w:rFonts w:ascii="Aptos" w:hAnsi="Aptos" w:cs="Arial"/>
                <w:lang w:val="en-GB"/>
              </w:rPr>
              <w:t>P</w:t>
            </w:r>
            <w:r w:rsidRPr="007017EC">
              <w:rPr>
                <w:rFonts w:ascii="Aptos" w:hAnsi="Aptos" w:cs="Arial"/>
                <w:lang w:val="en-GB"/>
              </w:rPr>
              <w:t>ublication date, peer-reviewed status, and relevance to</w:t>
            </w:r>
            <w:r w:rsidR="004D4BBE" w:rsidRPr="007017EC">
              <w:rPr>
                <w:rFonts w:ascii="Aptos" w:hAnsi="Aptos" w:cs="Arial"/>
                <w:lang w:val="en-GB"/>
              </w:rPr>
              <w:t xml:space="preserve"> topic</w:t>
            </w:r>
            <w:r w:rsidRPr="007017EC">
              <w:rPr>
                <w:rFonts w:ascii="Aptos" w:hAnsi="Aptos" w:cs="Arial"/>
                <w:lang w:val="en-GB"/>
              </w:rPr>
              <w:t xml:space="preserve"> were the filters applied.</w:t>
            </w:r>
            <w:r w:rsidR="00C16155" w:rsidRPr="007017EC">
              <w:rPr>
                <w:rFonts w:ascii="Aptos" w:hAnsi="Aptos" w:cs="Arial"/>
                <w:lang w:val="en-GB"/>
              </w:rPr>
              <w:t xml:space="preserve"> </w:t>
            </w:r>
            <w:r w:rsidR="00C16155" w:rsidRPr="007017EC">
              <w:rPr>
                <w:rFonts w:ascii="Aptos" w:eastAsia="DengXian" w:hAnsi="Aptos"/>
                <w:lang w:val="en-GB"/>
              </w:rPr>
              <w:t>(Gusenbauer and Haddway,2020).</w:t>
            </w:r>
            <w:r w:rsidRPr="007017EC">
              <w:rPr>
                <w:rFonts w:ascii="Aptos" w:hAnsi="Aptos" w:cs="Arial"/>
                <w:lang w:val="en-GB"/>
              </w:rPr>
              <w:t xml:space="preserve"> </w:t>
            </w:r>
            <w:r w:rsidR="00C16155" w:rsidRPr="007017EC">
              <w:rPr>
                <w:rFonts w:ascii="Aptos" w:hAnsi="Aptos" w:cs="Arial"/>
                <w:lang w:val="en-GB"/>
              </w:rPr>
              <w:t>A</w:t>
            </w:r>
            <w:r w:rsidRPr="007017EC">
              <w:rPr>
                <w:rFonts w:ascii="Aptos" w:hAnsi="Aptos" w:cs="Arial"/>
                <w:lang w:val="en-GB"/>
              </w:rPr>
              <w:t>ll of the papers were screened for</w:t>
            </w:r>
            <w:r w:rsidR="004D4BBE" w:rsidRPr="007017EC">
              <w:rPr>
                <w:rFonts w:ascii="Aptos" w:hAnsi="Aptos" w:cs="Arial"/>
                <w:lang w:val="en-GB"/>
              </w:rPr>
              <w:t xml:space="preserve"> relevance and credibility.</w:t>
            </w:r>
            <w:r w:rsidR="00C16155" w:rsidRPr="007017EC">
              <w:rPr>
                <w:rFonts w:ascii="Aptos" w:hAnsi="Aptos" w:cs="Arial"/>
                <w:lang w:val="en-GB"/>
              </w:rPr>
              <w:t xml:space="preserve"> </w:t>
            </w:r>
          </w:p>
        </w:tc>
        <w:tc>
          <w:tcPr>
            <w:tcW w:w="9021" w:type="dxa"/>
          </w:tcPr>
          <w:p w14:paraId="0F7A5E32" w14:textId="3D30E4A4" w:rsidR="00ED6C5E" w:rsidRPr="007017EC" w:rsidRDefault="007644C6" w:rsidP="007017EC">
            <w:pPr>
              <w:rPr>
                <w:rFonts w:ascii="Aptos" w:hAnsi="Aptos" w:cs="Arial"/>
                <w:b/>
                <w:bCs/>
                <w:lang w:val="en-GB"/>
              </w:rPr>
            </w:pPr>
            <w:r w:rsidRPr="007017EC">
              <w:rPr>
                <w:noProof/>
                <w:lang w:val="en-GB"/>
                <w14:ligatures w14:val="standardContextual"/>
              </w:rPr>
              <w:drawing>
                <wp:anchor distT="0" distB="0" distL="114300" distR="114300" simplePos="0" relativeHeight="251661312" behindDoc="1" locked="0" layoutInCell="1" allowOverlap="1" wp14:anchorId="6CF666F8" wp14:editId="744701E7">
                  <wp:simplePos x="0" y="0"/>
                  <wp:positionH relativeFrom="margin">
                    <wp:posOffset>1229653</wp:posOffset>
                  </wp:positionH>
                  <wp:positionV relativeFrom="margin">
                    <wp:posOffset>300013</wp:posOffset>
                  </wp:positionV>
                  <wp:extent cx="3515360" cy="2039620"/>
                  <wp:effectExtent l="0" t="0" r="8890" b="0"/>
                  <wp:wrapTight wrapText="bothSides">
                    <wp:wrapPolygon edited="0">
                      <wp:start x="0" y="0"/>
                      <wp:lineTo x="0" y="21385"/>
                      <wp:lineTo x="21538" y="21385"/>
                      <wp:lineTo x="21538" y="0"/>
                      <wp:lineTo x="0" y="0"/>
                    </wp:wrapPolygon>
                  </wp:wrapTight>
                  <wp:docPr id="285829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29135" name=""/>
                          <pic:cNvPicPr/>
                        </pic:nvPicPr>
                        <pic:blipFill rotWithShape="1">
                          <a:blip r:embed="rId6">
                            <a:extLst>
                              <a:ext uri="{28A0092B-C50C-407E-A947-70E740481C1C}">
                                <a14:useLocalDpi xmlns:a14="http://schemas.microsoft.com/office/drawing/2010/main" val="0"/>
                              </a:ext>
                            </a:extLst>
                          </a:blip>
                          <a:srcRect l="34008" t="24698" r="23830" b="31819"/>
                          <a:stretch>
                            <a:fillRect/>
                          </a:stretch>
                        </pic:blipFill>
                        <pic:spPr bwMode="auto">
                          <a:xfrm>
                            <a:off x="0" y="0"/>
                            <a:ext cx="3515360" cy="2039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D6C5E" w:rsidRPr="007017EC">
              <w:rPr>
                <w:rFonts w:ascii="Aptos" w:hAnsi="Aptos" w:cs="Arial"/>
                <w:b/>
                <w:bCs/>
                <w:lang w:val="en-GB"/>
              </w:rPr>
              <w:t>04</w:t>
            </w:r>
            <w:r w:rsidR="00ED6C5E" w:rsidRPr="007017EC">
              <w:rPr>
                <w:rFonts w:ascii="Aptos" w:hAnsi="Aptos" w:cs="Arial"/>
                <w:lang w:val="en-GB"/>
              </w:rPr>
              <w:t xml:space="preserve"> </w:t>
            </w:r>
            <w:r w:rsidR="00ED6C5E" w:rsidRPr="007017EC">
              <w:rPr>
                <w:rFonts w:ascii="Aptos" w:hAnsi="Aptos" w:cs="Arial"/>
                <w:b/>
                <w:bCs/>
                <w:lang w:val="en-GB"/>
              </w:rPr>
              <w:t>Picture / Graph / Visual Aid / Statistics</w:t>
            </w:r>
          </w:p>
          <w:p w14:paraId="149F3860" w14:textId="3227D55B" w:rsidR="00ED6C5E" w:rsidRPr="007017EC" w:rsidRDefault="00ED6C5E" w:rsidP="007017EC">
            <w:pPr>
              <w:rPr>
                <w:rFonts w:ascii="Aptos" w:hAnsi="Aptos" w:cs="Arial"/>
                <w:lang w:val="en-GB"/>
              </w:rPr>
            </w:pPr>
          </w:p>
          <w:p w14:paraId="0BA6ACA5" w14:textId="77777777" w:rsidR="00ED6C5E" w:rsidRPr="007017EC" w:rsidRDefault="00ED6C5E" w:rsidP="007017EC">
            <w:pPr>
              <w:rPr>
                <w:rFonts w:ascii="Aptos" w:hAnsi="Aptos" w:cs="Arial"/>
                <w:lang w:val="en-GB"/>
              </w:rPr>
            </w:pPr>
          </w:p>
          <w:p w14:paraId="22412062" w14:textId="77777777" w:rsidR="007644C6" w:rsidRPr="007017EC" w:rsidRDefault="007644C6" w:rsidP="007017EC">
            <w:pPr>
              <w:rPr>
                <w:rFonts w:ascii="Aptos" w:hAnsi="Aptos" w:cs="Arial"/>
                <w:lang w:val="en-GB"/>
              </w:rPr>
            </w:pPr>
          </w:p>
          <w:p w14:paraId="5F0F4115" w14:textId="77777777" w:rsidR="007644C6" w:rsidRPr="007017EC" w:rsidRDefault="007644C6" w:rsidP="007017EC">
            <w:pPr>
              <w:rPr>
                <w:rFonts w:ascii="Aptos" w:hAnsi="Aptos" w:cs="Arial"/>
                <w:lang w:val="en-GB"/>
              </w:rPr>
            </w:pPr>
          </w:p>
          <w:p w14:paraId="367185BD" w14:textId="77777777" w:rsidR="007644C6" w:rsidRPr="007017EC" w:rsidRDefault="007644C6" w:rsidP="007017EC">
            <w:pPr>
              <w:rPr>
                <w:rFonts w:ascii="Aptos" w:hAnsi="Aptos" w:cs="Arial"/>
                <w:lang w:val="en-GB"/>
              </w:rPr>
            </w:pPr>
          </w:p>
          <w:p w14:paraId="5D99588F" w14:textId="77777777" w:rsidR="007644C6" w:rsidRPr="007017EC" w:rsidRDefault="007644C6" w:rsidP="007017EC">
            <w:pPr>
              <w:rPr>
                <w:rFonts w:ascii="Aptos" w:hAnsi="Aptos" w:cs="Arial"/>
                <w:lang w:val="en-GB"/>
              </w:rPr>
            </w:pPr>
          </w:p>
          <w:p w14:paraId="647C5FE1" w14:textId="466E0A38" w:rsidR="007644C6" w:rsidRPr="007017EC" w:rsidRDefault="007644C6" w:rsidP="007017EC">
            <w:pPr>
              <w:rPr>
                <w:rFonts w:ascii="Aptos" w:hAnsi="Aptos" w:cs="Arial"/>
                <w:lang w:val="en-GB"/>
              </w:rPr>
            </w:pPr>
          </w:p>
        </w:tc>
      </w:tr>
      <w:tr w:rsidR="00ED6C5E" w:rsidRPr="007017EC" w14:paraId="30B7622E" w14:textId="77777777" w:rsidTr="007C1EA6">
        <w:trPr>
          <w:trHeight w:val="773"/>
        </w:trPr>
        <w:tc>
          <w:tcPr>
            <w:tcW w:w="15316" w:type="dxa"/>
            <w:gridSpan w:val="2"/>
          </w:tcPr>
          <w:p w14:paraId="01C6F09E" w14:textId="77777777" w:rsidR="00ED6C5E" w:rsidRPr="007017EC" w:rsidRDefault="00ED6C5E" w:rsidP="007017EC">
            <w:pPr>
              <w:rPr>
                <w:rFonts w:ascii="Aptos" w:hAnsi="Aptos" w:cs="Arial"/>
                <w:b/>
                <w:bCs/>
                <w:lang w:val="en-GB"/>
              </w:rPr>
            </w:pPr>
            <w:r w:rsidRPr="007017EC">
              <w:rPr>
                <w:rFonts w:ascii="Aptos" w:hAnsi="Aptos" w:cs="Arial"/>
                <w:b/>
                <w:bCs/>
                <w:lang w:val="en-GB"/>
              </w:rPr>
              <w:t>05</w:t>
            </w:r>
            <w:r w:rsidRPr="007017EC">
              <w:rPr>
                <w:rFonts w:ascii="Aptos" w:hAnsi="Aptos" w:cs="Arial"/>
                <w:lang w:val="en-GB"/>
              </w:rPr>
              <w:t xml:space="preserve"> </w:t>
            </w:r>
            <w:r w:rsidRPr="007017EC">
              <w:rPr>
                <w:rFonts w:ascii="Aptos" w:hAnsi="Aptos" w:cs="Arial"/>
                <w:b/>
                <w:bCs/>
                <w:lang w:val="en-GB"/>
              </w:rPr>
              <w:t>Research Validation and Analysis</w:t>
            </w:r>
          </w:p>
          <w:p w14:paraId="4809881B" w14:textId="79D56778" w:rsidR="00ED6C5E" w:rsidRPr="007017EC" w:rsidRDefault="00ED6C5E" w:rsidP="007017EC">
            <w:pPr>
              <w:spacing w:line="360" w:lineRule="auto"/>
              <w:rPr>
                <w:rFonts w:ascii="Aptos" w:hAnsi="Aptos" w:cs="Arial"/>
                <w:lang w:val="en-GB"/>
              </w:rPr>
            </w:pPr>
            <w:r w:rsidRPr="007017EC">
              <w:rPr>
                <w:rFonts w:ascii="Aptos" w:hAnsi="Aptos" w:cs="Arial"/>
                <w:lang w:val="en-GB"/>
              </w:rPr>
              <w:t xml:space="preserve">To strengthen the credibility of the findings, the selected secondary resources were critically </w:t>
            </w:r>
            <w:r w:rsidR="00C16155" w:rsidRPr="007017EC">
              <w:rPr>
                <w:rFonts w:ascii="Aptos" w:hAnsi="Aptos" w:cs="Arial"/>
                <w:lang w:val="en-GB"/>
              </w:rPr>
              <w:t>assessed for credibility</w:t>
            </w:r>
            <w:r w:rsidRPr="007017EC">
              <w:rPr>
                <w:rFonts w:ascii="Aptos" w:hAnsi="Aptos" w:cs="Arial"/>
                <w:lang w:val="en-GB"/>
              </w:rPr>
              <w:t xml:space="preserve"> (Wickham, 2020).  Priority was given to peer-reviewed journal</w:t>
            </w:r>
            <w:r w:rsidR="00C16155" w:rsidRPr="007017EC">
              <w:rPr>
                <w:rFonts w:ascii="Aptos" w:hAnsi="Aptos" w:cs="Arial"/>
                <w:lang w:val="en-GB"/>
              </w:rPr>
              <w:t>s</w:t>
            </w:r>
            <w:r w:rsidRPr="007017EC">
              <w:rPr>
                <w:rFonts w:ascii="Aptos" w:hAnsi="Aptos" w:cs="Arial"/>
                <w:lang w:val="en-GB"/>
              </w:rPr>
              <w:t xml:space="preserve"> using rigorous and clear methodology</w:t>
            </w:r>
            <w:r w:rsidR="004D4BBE" w:rsidRPr="007017EC">
              <w:rPr>
                <w:rFonts w:ascii="Aptos" w:hAnsi="Aptos" w:cs="Arial"/>
                <w:lang w:val="en-GB"/>
              </w:rPr>
              <w:t xml:space="preserve">. </w:t>
            </w:r>
            <w:r w:rsidRPr="007017EC">
              <w:rPr>
                <w:rFonts w:ascii="Aptos" w:hAnsi="Aptos" w:cs="Arial"/>
                <w:lang w:val="en-GB"/>
              </w:rPr>
              <w:t xml:space="preserve">Thematic analysis was used in this study to identify recurring themes, such as </w:t>
            </w:r>
            <w:r w:rsidRPr="007017EC">
              <w:rPr>
                <w:rStyle w:val="normaltextrun"/>
                <w:rFonts w:ascii="Aptos" w:hAnsi="Aptos" w:cs="Arial"/>
                <w:lang w:val="en-GB"/>
              </w:rPr>
              <w:t>the role and impact of family support in improving mental health outcomes among adults living with chronic conditions in the UK, how emotional support from family members influence mental wellbeing</w:t>
            </w:r>
            <w:r w:rsidR="004D4BBE" w:rsidRPr="007017EC">
              <w:rPr>
                <w:rStyle w:val="normaltextrun"/>
                <w:rFonts w:ascii="Aptos" w:hAnsi="Aptos" w:cs="Arial"/>
                <w:lang w:val="en-GB"/>
              </w:rPr>
              <w:t>.</w:t>
            </w:r>
            <w:r w:rsidRPr="007017EC">
              <w:rPr>
                <w:rFonts w:ascii="Aptos" w:hAnsi="Aptos" w:cs="Arial"/>
                <w:lang w:val="en-GB"/>
              </w:rPr>
              <w:t xml:space="preserve"> </w:t>
            </w:r>
            <w:r w:rsidR="004D4BBE" w:rsidRPr="007017EC">
              <w:rPr>
                <w:rFonts w:ascii="Aptos" w:hAnsi="Aptos" w:cs="Arial"/>
                <w:lang w:val="en-GB"/>
              </w:rPr>
              <w:t>E</w:t>
            </w:r>
            <w:r w:rsidRPr="007017EC">
              <w:rPr>
                <w:rFonts w:ascii="Aptos" w:hAnsi="Aptos" w:cs="Arial"/>
                <w:lang w:val="en-GB"/>
              </w:rPr>
              <w:t>thical concerns</w:t>
            </w:r>
            <w:r w:rsidR="004D4BBE" w:rsidRPr="007017EC">
              <w:rPr>
                <w:rFonts w:ascii="Aptos" w:hAnsi="Aptos" w:cs="Arial"/>
                <w:lang w:val="en-GB"/>
              </w:rPr>
              <w:t xml:space="preserve"> are maintained during research process.</w:t>
            </w:r>
          </w:p>
        </w:tc>
      </w:tr>
      <w:tr w:rsidR="007C1EA6" w:rsidRPr="007017EC" w14:paraId="1BBCDD02" w14:textId="77777777" w:rsidTr="007C1EA6">
        <w:trPr>
          <w:trHeight w:val="1462"/>
        </w:trPr>
        <w:tc>
          <w:tcPr>
            <w:tcW w:w="6295" w:type="dxa"/>
          </w:tcPr>
          <w:p w14:paraId="063E5E8C" w14:textId="77777777" w:rsidR="00ED6C5E" w:rsidRPr="007017EC" w:rsidRDefault="00ED6C5E" w:rsidP="007017EC">
            <w:pPr>
              <w:rPr>
                <w:rFonts w:ascii="Aptos" w:hAnsi="Aptos" w:cs="Arial"/>
                <w:lang w:val="en-GB"/>
              </w:rPr>
            </w:pPr>
            <w:r w:rsidRPr="007017EC">
              <w:rPr>
                <w:rFonts w:ascii="Aptos" w:hAnsi="Aptos" w:cs="Arial"/>
                <w:b/>
                <w:bCs/>
                <w:lang w:val="en-GB"/>
              </w:rPr>
              <w:t>06</w:t>
            </w:r>
            <w:r w:rsidRPr="007017EC">
              <w:rPr>
                <w:rFonts w:ascii="Aptos" w:hAnsi="Aptos" w:cs="Arial"/>
                <w:lang w:val="en-GB"/>
              </w:rPr>
              <w:t xml:space="preserve"> </w:t>
            </w:r>
            <w:r w:rsidRPr="007017EC">
              <w:rPr>
                <w:rFonts w:ascii="Aptos" w:hAnsi="Aptos" w:cs="Arial"/>
                <w:b/>
                <w:bCs/>
                <w:lang w:val="en-GB"/>
              </w:rPr>
              <w:t>Inclusion Criteria</w:t>
            </w:r>
            <w:r w:rsidRPr="007017EC">
              <w:rPr>
                <w:rFonts w:ascii="Aptos" w:hAnsi="Aptos" w:cs="Arial"/>
                <w:lang w:val="en-GB"/>
              </w:rPr>
              <w:t xml:space="preserve"> </w:t>
            </w:r>
          </w:p>
          <w:p w14:paraId="21BDE08D" w14:textId="77777777" w:rsidR="00ED6C5E" w:rsidRPr="007017EC" w:rsidRDefault="00ED6C5E" w:rsidP="007017EC">
            <w:pPr>
              <w:numPr>
                <w:ilvl w:val="0"/>
                <w:numId w:val="2"/>
              </w:numPr>
              <w:spacing w:line="360" w:lineRule="auto"/>
              <w:contextualSpacing/>
              <w:rPr>
                <w:rFonts w:ascii="Aptos" w:hAnsi="Aptos" w:cs="Arial"/>
                <w:lang w:val="en-GB"/>
              </w:rPr>
            </w:pPr>
            <w:r w:rsidRPr="007017EC">
              <w:rPr>
                <w:rFonts w:ascii="Aptos" w:hAnsi="Aptos" w:cs="Arial"/>
                <w:lang w:val="en-GB"/>
              </w:rPr>
              <w:t>Studies published in peer-reviewed journals during 2015-2026, except published books and theories.</w:t>
            </w:r>
          </w:p>
          <w:p w14:paraId="0C5C43D6" w14:textId="77777777" w:rsidR="00ED6C5E" w:rsidRPr="007017EC" w:rsidRDefault="00ED6C5E" w:rsidP="007017EC">
            <w:pPr>
              <w:numPr>
                <w:ilvl w:val="0"/>
                <w:numId w:val="2"/>
              </w:numPr>
              <w:spacing w:line="360" w:lineRule="auto"/>
              <w:contextualSpacing/>
              <w:rPr>
                <w:rFonts w:ascii="Aptos" w:hAnsi="Aptos" w:cs="Arial"/>
                <w:lang w:val="en-GB"/>
              </w:rPr>
            </w:pPr>
            <w:r w:rsidRPr="007017EC">
              <w:rPr>
                <w:rFonts w:ascii="Aptos" w:hAnsi="Aptos" w:cs="Arial"/>
                <w:lang w:val="en-GB"/>
              </w:rPr>
              <w:t>Evidence supporting family support, effectiveness, of emotional support by family, socio economic factors, caregiving burden and person-centred care.</w:t>
            </w:r>
          </w:p>
          <w:p w14:paraId="4AA32E93" w14:textId="77777777" w:rsidR="00ED6C5E" w:rsidRPr="007017EC" w:rsidRDefault="00ED6C5E" w:rsidP="007017EC">
            <w:pPr>
              <w:numPr>
                <w:ilvl w:val="0"/>
                <w:numId w:val="2"/>
              </w:numPr>
              <w:spacing w:line="360" w:lineRule="auto"/>
              <w:contextualSpacing/>
              <w:rPr>
                <w:rFonts w:ascii="Aptos" w:hAnsi="Aptos" w:cs="Arial"/>
                <w:lang w:val="en-GB"/>
              </w:rPr>
            </w:pPr>
            <w:r w:rsidRPr="007017EC">
              <w:rPr>
                <w:rFonts w:ascii="Aptos" w:hAnsi="Aptos" w:cs="Arial"/>
                <w:lang w:val="en-GB"/>
              </w:rPr>
              <w:t>Publications in English</w:t>
            </w:r>
          </w:p>
          <w:p w14:paraId="713EA254" w14:textId="77777777" w:rsidR="00ED6C5E" w:rsidRPr="007017EC" w:rsidRDefault="00ED6C5E" w:rsidP="007017EC">
            <w:pPr>
              <w:numPr>
                <w:ilvl w:val="0"/>
                <w:numId w:val="2"/>
              </w:numPr>
              <w:spacing w:line="360" w:lineRule="auto"/>
              <w:contextualSpacing/>
              <w:rPr>
                <w:rFonts w:ascii="Aptos" w:hAnsi="Aptos" w:cs="Arial"/>
                <w:lang w:val="en-GB"/>
              </w:rPr>
            </w:pPr>
            <w:r w:rsidRPr="007017EC">
              <w:rPr>
                <w:rFonts w:ascii="Aptos" w:hAnsi="Aptos" w:cs="Arial"/>
                <w:lang w:val="en-GB"/>
              </w:rPr>
              <w:t>Full text articles available online</w:t>
            </w:r>
          </w:p>
        </w:tc>
        <w:tc>
          <w:tcPr>
            <w:tcW w:w="9021" w:type="dxa"/>
          </w:tcPr>
          <w:p w14:paraId="0AE6640F" w14:textId="77777777" w:rsidR="00ED6C5E" w:rsidRPr="007017EC" w:rsidRDefault="00ED6C5E" w:rsidP="007017EC">
            <w:pPr>
              <w:rPr>
                <w:rFonts w:ascii="Aptos" w:hAnsi="Aptos" w:cs="Arial"/>
                <w:lang w:val="en-GB"/>
              </w:rPr>
            </w:pPr>
            <w:r w:rsidRPr="007017EC">
              <w:rPr>
                <w:rFonts w:ascii="Aptos" w:hAnsi="Aptos" w:cs="Arial"/>
                <w:b/>
                <w:bCs/>
                <w:lang w:val="en-GB"/>
              </w:rPr>
              <w:t>07</w:t>
            </w:r>
            <w:r w:rsidRPr="007017EC">
              <w:rPr>
                <w:rFonts w:ascii="Aptos" w:hAnsi="Aptos" w:cs="Arial"/>
                <w:lang w:val="en-GB"/>
              </w:rPr>
              <w:t xml:space="preserve"> </w:t>
            </w:r>
            <w:r w:rsidRPr="007017EC">
              <w:rPr>
                <w:rFonts w:ascii="Aptos" w:hAnsi="Aptos" w:cs="Arial"/>
                <w:b/>
                <w:bCs/>
                <w:lang w:val="en-GB"/>
              </w:rPr>
              <w:t>Exclusion Criteria</w:t>
            </w:r>
            <w:r w:rsidRPr="007017EC">
              <w:rPr>
                <w:rFonts w:ascii="Aptos" w:hAnsi="Aptos" w:cs="Arial"/>
                <w:lang w:val="en-GB"/>
              </w:rPr>
              <w:t xml:space="preserve"> </w:t>
            </w:r>
          </w:p>
          <w:p w14:paraId="43994A86" w14:textId="77777777" w:rsidR="00ED6C5E" w:rsidRPr="007017EC" w:rsidRDefault="00ED6C5E" w:rsidP="007017EC">
            <w:pPr>
              <w:numPr>
                <w:ilvl w:val="0"/>
                <w:numId w:val="3"/>
              </w:numPr>
              <w:spacing w:line="360" w:lineRule="auto"/>
              <w:contextualSpacing/>
              <w:rPr>
                <w:rFonts w:ascii="Aptos" w:hAnsi="Aptos" w:cs="Arial"/>
                <w:lang w:val="en-GB"/>
              </w:rPr>
            </w:pPr>
            <w:r w:rsidRPr="007017EC">
              <w:rPr>
                <w:rFonts w:ascii="Aptos" w:hAnsi="Aptos" w:cs="Arial"/>
                <w:lang w:val="en-GB"/>
              </w:rPr>
              <w:t xml:space="preserve">Older articles released more than ten years before </w:t>
            </w:r>
          </w:p>
          <w:p w14:paraId="6ACCBD8F" w14:textId="77777777" w:rsidR="00ED6C5E" w:rsidRPr="007017EC" w:rsidRDefault="00ED6C5E" w:rsidP="007017EC">
            <w:pPr>
              <w:numPr>
                <w:ilvl w:val="0"/>
                <w:numId w:val="3"/>
              </w:numPr>
              <w:spacing w:line="360" w:lineRule="auto"/>
              <w:contextualSpacing/>
              <w:rPr>
                <w:rFonts w:ascii="Aptos" w:hAnsi="Aptos" w:cs="Arial"/>
                <w:lang w:val="en-GB"/>
              </w:rPr>
            </w:pPr>
            <w:r w:rsidRPr="007017EC">
              <w:rPr>
                <w:rFonts w:ascii="Aptos" w:hAnsi="Aptos" w:cs="Arial"/>
                <w:lang w:val="en-GB"/>
              </w:rPr>
              <w:t>Studies that do not examine adults with long-term conditions, their mental wellbeing and family support.</w:t>
            </w:r>
          </w:p>
          <w:p w14:paraId="4B9110B5" w14:textId="77777777" w:rsidR="00ED6C5E" w:rsidRPr="007017EC" w:rsidRDefault="00ED6C5E" w:rsidP="007017EC">
            <w:pPr>
              <w:numPr>
                <w:ilvl w:val="0"/>
                <w:numId w:val="3"/>
              </w:numPr>
              <w:spacing w:line="360" w:lineRule="auto"/>
              <w:contextualSpacing/>
              <w:rPr>
                <w:rFonts w:ascii="Aptos" w:hAnsi="Aptos" w:cs="Arial"/>
                <w:lang w:val="en-GB"/>
              </w:rPr>
            </w:pPr>
            <w:r w:rsidRPr="007017EC">
              <w:rPr>
                <w:rFonts w:ascii="Aptos" w:hAnsi="Aptos" w:cs="Arial"/>
                <w:lang w:val="en-GB"/>
              </w:rPr>
              <w:t>Studies published on children.</w:t>
            </w:r>
          </w:p>
          <w:p w14:paraId="173AD00A" w14:textId="77777777" w:rsidR="00ED6C5E" w:rsidRPr="007017EC" w:rsidRDefault="00ED6C5E" w:rsidP="007017EC">
            <w:pPr>
              <w:numPr>
                <w:ilvl w:val="0"/>
                <w:numId w:val="3"/>
              </w:numPr>
              <w:spacing w:line="360" w:lineRule="auto"/>
              <w:contextualSpacing/>
              <w:rPr>
                <w:rFonts w:ascii="Aptos" w:hAnsi="Aptos" w:cs="Arial"/>
                <w:lang w:val="en-GB"/>
              </w:rPr>
            </w:pPr>
            <w:r w:rsidRPr="007017EC">
              <w:rPr>
                <w:rFonts w:ascii="Aptos" w:hAnsi="Aptos" w:cs="Arial"/>
                <w:lang w:val="en-GB"/>
              </w:rPr>
              <w:t>Publications that are not peer reviewed or non-scholarly articles.</w:t>
            </w:r>
          </w:p>
          <w:p w14:paraId="464BD2C5" w14:textId="77777777" w:rsidR="00ED6C5E" w:rsidRPr="007017EC" w:rsidRDefault="00ED6C5E" w:rsidP="007017EC">
            <w:pPr>
              <w:numPr>
                <w:ilvl w:val="0"/>
                <w:numId w:val="3"/>
              </w:numPr>
              <w:spacing w:line="360" w:lineRule="auto"/>
              <w:contextualSpacing/>
              <w:rPr>
                <w:rFonts w:ascii="Aptos" w:hAnsi="Aptos" w:cs="Arial"/>
                <w:lang w:val="en-GB"/>
              </w:rPr>
            </w:pPr>
            <w:r w:rsidRPr="007017EC">
              <w:rPr>
                <w:rFonts w:ascii="Aptos" w:hAnsi="Aptos" w:cs="Arial"/>
                <w:lang w:val="en-GB"/>
              </w:rPr>
              <w:t>Sources published in other than English language.</w:t>
            </w:r>
          </w:p>
          <w:p w14:paraId="65E19FD0" w14:textId="77777777" w:rsidR="00ED6C5E" w:rsidRPr="007017EC" w:rsidRDefault="00ED6C5E" w:rsidP="007017EC">
            <w:pPr>
              <w:numPr>
                <w:ilvl w:val="0"/>
                <w:numId w:val="3"/>
              </w:numPr>
              <w:spacing w:line="360" w:lineRule="auto"/>
              <w:contextualSpacing/>
              <w:rPr>
                <w:rFonts w:ascii="Aptos" w:hAnsi="Aptos" w:cs="Arial"/>
                <w:lang w:val="en-GB"/>
              </w:rPr>
            </w:pPr>
            <w:r w:rsidRPr="007017EC">
              <w:rPr>
                <w:rFonts w:ascii="Aptos" w:hAnsi="Aptos" w:cs="Arial"/>
                <w:lang w:val="en-GB"/>
              </w:rPr>
              <w:t xml:space="preserve">Studies for which full text is not available. </w:t>
            </w:r>
          </w:p>
        </w:tc>
      </w:tr>
      <w:tr w:rsidR="00ED6C5E" w:rsidRPr="007017EC" w14:paraId="413CB656" w14:textId="77777777" w:rsidTr="007C1EA6">
        <w:trPr>
          <w:trHeight w:val="1417"/>
        </w:trPr>
        <w:tc>
          <w:tcPr>
            <w:tcW w:w="15316" w:type="dxa"/>
            <w:gridSpan w:val="2"/>
          </w:tcPr>
          <w:p w14:paraId="37776587" w14:textId="08D5F343" w:rsidR="00ED6C5E" w:rsidRPr="007017EC" w:rsidRDefault="00ED6C5E" w:rsidP="007017EC">
            <w:pPr>
              <w:rPr>
                <w:rFonts w:ascii="Aptos" w:hAnsi="Aptos" w:cs="Arial"/>
                <w:b/>
                <w:bCs/>
                <w:lang w:val="en-GB"/>
              </w:rPr>
            </w:pPr>
            <w:r w:rsidRPr="007017EC">
              <w:rPr>
                <w:rFonts w:ascii="Aptos" w:hAnsi="Aptos" w:cs="Arial"/>
                <w:b/>
                <w:bCs/>
                <w:lang w:val="en-GB"/>
              </w:rPr>
              <w:t>08</w:t>
            </w:r>
            <w:r w:rsidRPr="007017EC">
              <w:rPr>
                <w:rFonts w:ascii="Aptos" w:hAnsi="Aptos" w:cs="Arial"/>
                <w:lang w:val="en-GB"/>
              </w:rPr>
              <w:t xml:space="preserve"> </w:t>
            </w:r>
            <w:r w:rsidRPr="007017EC">
              <w:rPr>
                <w:rFonts w:ascii="Aptos" w:hAnsi="Aptos" w:cs="Arial"/>
                <w:b/>
                <w:bCs/>
                <w:lang w:val="en-GB"/>
              </w:rPr>
              <w:t>Ethical Considerations</w:t>
            </w:r>
          </w:p>
          <w:p w14:paraId="7A7EB0AD" w14:textId="1CC2F436" w:rsidR="00ED6C5E" w:rsidRPr="00875A55" w:rsidRDefault="00875A55" w:rsidP="007017EC">
            <w:pPr>
              <w:numPr>
                <w:ilvl w:val="0"/>
                <w:numId w:val="1"/>
              </w:numPr>
              <w:rPr>
                <w:rFonts w:ascii="Aptos" w:hAnsi="Aptos" w:cs="Arial"/>
                <w:lang w:val="en-GB"/>
              </w:rPr>
            </w:pPr>
            <w:r w:rsidRPr="007017EC">
              <w:rPr>
                <w:rFonts w:ascii="Aptos" w:hAnsi="Aptos" w:cs="Arial"/>
                <w:noProof/>
                <w:lang w:val="en-GB"/>
              </w:rPr>
              <w:drawing>
                <wp:anchor distT="0" distB="0" distL="114300" distR="114300" simplePos="0" relativeHeight="251663360" behindDoc="1" locked="0" layoutInCell="1" allowOverlap="1" wp14:anchorId="7EA78305" wp14:editId="6D4EABC5">
                  <wp:simplePos x="0" y="0"/>
                  <wp:positionH relativeFrom="column">
                    <wp:posOffset>113225</wp:posOffset>
                  </wp:positionH>
                  <wp:positionV relativeFrom="paragraph">
                    <wp:posOffset>363806</wp:posOffset>
                  </wp:positionV>
                  <wp:extent cx="9131300" cy="1905000"/>
                  <wp:effectExtent l="0" t="0" r="0" b="0"/>
                  <wp:wrapTight wrapText="bothSides">
                    <wp:wrapPolygon edited="0">
                      <wp:start x="0" y="0"/>
                      <wp:lineTo x="0" y="21384"/>
                      <wp:lineTo x="21540" y="21384"/>
                      <wp:lineTo x="21540" y="0"/>
                      <wp:lineTo x="0" y="0"/>
                    </wp:wrapPolygon>
                  </wp:wrapTight>
                  <wp:docPr id="833999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999267" name=""/>
                          <pic:cNvPicPr/>
                        </pic:nvPicPr>
                        <pic:blipFill>
                          <a:blip r:embed="rId7">
                            <a:extLst>
                              <a:ext uri="{28A0092B-C50C-407E-A947-70E740481C1C}">
                                <a14:useLocalDpi xmlns:a14="http://schemas.microsoft.com/office/drawing/2010/main" val="0"/>
                              </a:ext>
                            </a:extLst>
                          </a:blip>
                          <a:stretch>
                            <a:fillRect/>
                          </a:stretch>
                        </pic:blipFill>
                        <pic:spPr>
                          <a:xfrm>
                            <a:off x="0" y="0"/>
                            <a:ext cx="9131300" cy="1905000"/>
                          </a:xfrm>
                          <a:prstGeom prst="rect">
                            <a:avLst/>
                          </a:prstGeom>
                        </pic:spPr>
                      </pic:pic>
                    </a:graphicData>
                  </a:graphic>
                  <wp14:sizeRelH relativeFrom="page">
                    <wp14:pctWidth>0</wp14:pctWidth>
                  </wp14:sizeRelH>
                  <wp14:sizeRelV relativeFrom="page">
                    <wp14:pctHeight>0</wp14:pctHeight>
                  </wp14:sizeRelV>
                </wp:anchor>
              </w:drawing>
            </w:r>
            <w:r w:rsidR="00ED6C5E" w:rsidRPr="007017EC">
              <w:rPr>
                <w:rFonts w:ascii="Aptos" w:hAnsi="Aptos" w:cs="Arial"/>
                <w:lang w:val="en-GB"/>
              </w:rPr>
              <w:t xml:space="preserve">Research ethics in secondary research is the approach to validate data without bias, misinterpretation or taken out of context. The original sources and authors are acknowledged to avoid plagiarism and academic integrity is adhered strictly during research process </w:t>
            </w:r>
            <w:r w:rsidR="00ED6C5E" w:rsidRPr="007017EC">
              <w:rPr>
                <w:rFonts w:ascii="Aptos" w:eastAsia="DengXian" w:hAnsi="Aptos"/>
                <w:lang w:val="en-GB"/>
              </w:rPr>
              <w:t>(Juliusson, 2025).</w:t>
            </w:r>
            <w:r w:rsidR="00ED6C5E" w:rsidRPr="007017EC">
              <w:rPr>
                <w:rFonts w:asciiTheme="minorBidi" w:eastAsia="DengXian" w:hAnsiTheme="minorBidi"/>
                <w:lang w:val="en-GB"/>
              </w:rPr>
              <w:t xml:space="preserve"> </w:t>
            </w:r>
          </w:p>
          <w:p w14:paraId="52A6C243" w14:textId="7CEFF625" w:rsidR="00875A55" w:rsidRDefault="00875A55" w:rsidP="00875A55">
            <w:pPr>
              <w:rPr>
                <w:rFonts w:ascii="Aptos" w:hAnsi="Aptos" w:cs="Arial"/>
                <w:lang w:val="en-GB"/>
              </w:rPr>
            </w:pPr>
          </w:p>
          <w:p w14:paraId="449CBD4B" w14:textId="0080C998" w:rsidR="00875A55" w:rsidRPr="007017EC" w:rsidRDefault="00875A55" w:rsidP="00875A55">
            <w:pPr>
              <w:rPr>
                <w:rFonts w:ascii="Aptos" w:hAnsi="Aptos" w:cs="Arial"/>
                <w:lang w:val="en-GB"/>
              </w:rPr>
            </w:pPr>
          </w:p>
          <w:p w14:paraId="632584C8" w14:textId="77777777" w:rsidR="00ED6C5E" w:rsidRDefault="00ED6C5E" w:rsidP="007017EC">
            <w:pPr>
              <w:rPr>
                <w:rFonts w:ascii="Aptos" w:hAnsi="Aptos" w:cs="Arial"/>
                <w:lang w:val="en-GB"/>
              </w:rPr>
            </w:pPr>
          </w:p>
          <w:p w14:paraId="5FF2F792" w14:textId="77777777" w:rsidR="005D42B2" w:rsidRDefault="005D42B2" w:rsidP="007017EC">
            <w:pPr>
              <w:rPr>
                <w:rFonts w:ascii="Aptos" w:hAnsi="Aptos" w:cs="Arial"/>
                <w:lang w:val="en-GB"/>
              </w:rPr>
            </w:pPr>
          </w:p>
          <w:p w14:paraId="1D112FB7" w14:textId="77777777" w:rsidR="005D42B2" w:rsidRDefault="005D42B2" w:rsidP="007017EC">
            <w:pPr>
              <w:rPr>
                <w:rFonts w:ascii="Aptos" w:hAnsi="Aptos" w:cs="Arial"/>
                <w:lang w:val="en-GB"/>
              </w:rPr>
            </w:pPr>
          </w:p>
          <w:p w14:paraId="694CC55F" w14:textId="77777777" w:rsidR="005D42B2" w:rsidRPr="007017EC" w:rsidRDefault="005D42B2" w:rsidP="007017EC">
            <w:pPr>
              <w:rPr>
                <w:rFonts w:ascii="Aptos" w:hAnsi="Aptos" w:cs="Arial"/>
                <w:lang w:val="en-GB"/>
              </w:rPr>
            </w:pPr>
          </w:p>
        </w:tc>
      </w:tr>
    </w:tbl>
    <w:p w14:paraId="571C3CBE" w14:textId="77777777" w:rsidR="00AE2224" w:rsidRPr="007017EC" w:rsidRDefault="00AE2224" w:rsidP="007017EC">
      <w:pPr>
        <w:rPr>
          <w:lang w:val="en-GB"/>
        </w:rPr>
      </w:pPr>
    </w:p>
    <w:p w14:paraId="54D99D6E" w14:textId="77777777" w:rsidR="00ED6C5E" w:rsidRPr="007017EC" w:rsidRDefault="00ED6C5E" w:rsidP="007017EC">
      <w:pPr>
        <w:rPr>
          <w:lang w:val="en-GB"/>
        </w:rPr>
      </w:pPr>
    </w:p>
    <w:p w14:paraId="5893A05A" w14:textId="77777777" w:rsidR="004D4BBE" w:rsidRPr="007017EC" w:rsidRDefault="004D4BBE" w:rsidP="007017EC">
      <w:pPr>
        <w:rPr>
          <w:lang w:val="en-GB"/>
        </w:rPr>
      </w:pPr>
    </w:p>
    <w:p w14:paraId="41FC5B2A" w14:textId="77777777" w:rsidR="00ED6C5E" w:rsidRPr="007017EC" w:rsidRDefault="00ED6C5E" w:rsidP="007017EC">
      <w:pPr>
        <w:rPr>
          <w:rFonts w:ascii="Arial" w:hAnsi="Arial" w:cs="Arial"/>
          <w:lang w:val="en-GB"/>
        </w:rPr>
      </w:pPr>
      <w:r w:rsidRPr="007017EC">
        <w:rPr>
          <w:rFonts w:ascii="Arial" w:hAnsi="Arial" w:cs="Arial"/>
          <w:b/>
          <w:bCs/>
          <w:sz w:val="28"/>
          <w:szCs w:val="28"/>
          <w:lang w:val="en-GB"/>
        </w:rPr>
        <w:t>References</w:t>
      </w:r>
    </w:p>
    <w:p w14:paraId="0942347A" w14:textId="77777777" w:rsidR="00ED6C5E" w:rsidRPr="007017EC" w:rsidRDefault="00ED6C5E" w:rsidP="007017EC">
      <w:pPr>
        <w:spacing w:before="240" w:line="360" w:lineRule="auto"/>
        <w:rPr>
          <w:rFonts w:ascii="Aptos" w:hAnsi="Aptos" w:cs="Arial"/>
          <w:sz w:val="24"/>
          <w:szCs w:val="24"/>
          <w:lang w:val="en-GB"/>
        </w:rPr>
      </w:pPr>
      <w:r w:rsidRPr="007017EC">
        <w:rPr>
          <w:rFonts w:ascii="Aptos" w:hAnsi="Aptos" w:cs="Arial"/>
          <w:sz w:val="24"/>
          <w:szCs w:val="24"/>
          <w:lang w:val="en-GB"/>
        </w:rPr>
        <w:t xml:space="preserve">Ali, M. </w:t>
      </w:r>
      <w:r w:rsidRPr="007017EC">
        <w:rPr>
          <w:rFonts w:ascii="Aptos" w:hAnsi="Aptos" w:cs="Arial"/>
          <w:i/>
          <w:iCs/>
          <w:sz w:val="24"/>
          <w:szCs w:val="24"/>
          <w:lang w:val="en-GB"/>
        </w:rPr>
        <w:t>et al.</w:t>
      </w:r>
      <w:r w:rsidRPr="007017EC">
        <w:rPr>
          <w:rFonts w:ascii="Aptos" w:hAnsi="Aptos" w:cs="Arial"/>
          <w:sz w:val="24"/>
          <w:szCs w:val="24"/>
          <w:lang w:val="en-GB"/>
        </w:rPr>
        <w:t xml:space="preserve"> (2025) ‘Ethics and Integrity: Essential Pillars of Research’, </w:t>
      </w:r>
      <w:r w:rsidRPr="007017EC">
        <w:rPr>
          <w:rFonts w:ascii="Aptos" w:hAnsi="Aptos" w:cs="Arial"/>
          <w:i/>
          <w:iCs/>
          <w:sz w:val="24"/>
          <w:szCs w:val="24"/>
          <w:lang w:val="en-GB"/>
        </w:rPr>
        <w:t>BioScientific Review</w:t>
      </w:r>
      <w:r w:rsidRPr="007017EC">
        <w:rPr>
          <w:rFonts w:ascii="Aptos" w:hAnsi="Aptos" w:cs="Arial"/>
          <w:sz w:val="24"/>
          <w:szCs w:val="24"/>
          <w:lang w:val="en-GB"/>
        </w:rPr>
        <w:t xml:space="preserve">, 7(4), pp. 01–06. Available at: </w:t>
      </w:r>
      <w:hyperlink r:id="rId8" w:history="1">
        <w:r w:rsidRPr="007017EC">
          <w:rPr>
            <w:rStyle w:val="Hyperlink"/>
            <w:rFonts w:ascii="Aptos" w:hAnsi="Aptos" w:cs="Arial"/>
            <w:sz w:val="24"/>
            <w:szCs w:val="24"/>
            <w:lang w:val="en-GB"/>
          </w:rPr>
          <w:t>https://doi.org/10.32350/bsr.74.01</w:t>
        </w:r>
      </w:hyperlink>
      <w:r w:rsidRPr="007017EC">
        <w:rPr>
          <w:rFonts w:ascii="Aptos" w:hAnsi="Aptos" w:cs="Arial"/>
          <w:sz w:val="24"/>
          <w:szCs w:val="24"/>
          <w:lang w:val="en-GB"/>
        </w:rPr>
        <w:t xml:space="preserve">. </w:t>
      </w:r>
    </w:p>
    <w:p w14:paraId="4BE3D41B" w14:textId="77777777" w:rsidR="00ED6C5E" w:rsidRPr="007017EC" w:rsidRDefault="00ED6C5E" w:rsidP="007017EC">
      <w:pPr>
        <w:spacing w:before="240" w:line="360" w:lineRule="auto"/>
        <w:rPr>
          <w:rFonts w:ascii="Aptos" w:hAnsi="Aptos" w:cs="Arial"/>
          <w:sz w:val="24"/>
          <w:szCs w:val="24"/>
          <w:lang w:val="en-GB"/>
        </w:rPr>
      </w:pPr>
      <w:bookmarkStart w:id="1" w:name="_Hlk235527964"/>
      <w:r w:rsidRPr="007017EC">
        <w:rPr>
          <w:rFonts w:ascii="Aptos" w:hAnsi="Aptos" w:cs="Arial"/>
          <w:sz w:val="24"/>
          <w:szCs w:val="24"/>
          <w:lang w:val="en-GB"/>
        </w:rPr>
        <w:t xml:space="preserve">Chigbu, U.E., Atiku, S.O. and Du Plessis, C.C. (2023) ‘The Science of Literature Reviews: Searching, Identifying, Selecting, and Synthesising’, </w:t>
      </w:r>
      <w:r w:rsidRPr="007017EC">
        <w:rPr>
          <w:rFonts w:ascii="Aptos" w:hAnsi="Aptos" w:cs="Arial"/>
          <w:i/>
          <w:iCs/>
          <w:sz w:val="24"/>
          <w:szCs w:val="24"/>
          <w:lang w:val="en-GB"/>
        </w:rPr>
        <w:t>Publications</w:t>
      </w:r>
      <w:r w:rsidRPr="007017EC">
        <w:rPr>
          <w:rFonts w:ascii="Aptos" w:hAnsi="Aptos" w:cs="Arial"/>
          <w:sz w:val="24"/>
          <w:szCs w:val="24"/>
          <w:lang w:val="en-GB"/>
        </w:rPr>
        <w:t xml:space="preserve">, 11(1), p. 2. Available at: </w:t>
      </w:r>
      <w:hyperlink r:id="rId9" w:history="1">
        <w:r w:rsidRPr="007017EC">
          <w:rPr>
            <w:rStyle w:val="Hyperlink"/>
            <w:rFonts w:ascii="Aptos" w:hAnsi="Aptos" w:cs="Arial"/>
            <w:sz w:val="24"/>
            <w:szCs w:val="24"/>
            <w:lang w:val="en-GB"/>
          </w:rPr>
          <w:t>https://doi.org/10.3390/publications11010002</w:t>
        </w:r>
      </w:hyperlink>
      <w:r w:rsidRPr="007017EC">
        <w:rPr>
          <w:rFonts w:ascii="Aptos" w:hAnsi="Aptos" w:cs="Arial"/>
          <w:sz w:val="24"/>
          <w:szCs w:val="24"/>
          <w:lang w:val="en-GB"/>
        </w:rPr>
        <w:t xml:space="preserve">. </w:t>
      </w:r>
    </w:p>
    <w:bookmarkEnd w:id="1"/>
    <w:p w14:paraId="7E4CFAF4" w14:textId="77777777" w:rsidR="00ED6C5E" w:rsidRPr="007017EC" w:rsidRDefault="00ED6C5E" w:rsidP="007017EC">
      <w:pPr>
        <w:spacing w:before="240" w:line="360" w:lineRule="auto"/>
        <w:rPr>
          <w:rFonts w:ascii="Aptos" w:hAnsi="Aptos" w:cs="Arial"/>
          <w:sz w:val="24"/>
          <w:szCs w:val="24"/>
          <w:lang w:val="en-GB"/>
        </w:rPr>
      </w:pPr>
      <w:r w:rsidRPr="007017EC">
        <w:rPr>
          <w:rFonts w:ascii="Aptos" w:hAnsi="Aptos" w:cs="Arial"/>
          <w:sz w:val="24"/>
          <w:szCs w:val="24"/>
          <w:lang w:val="en-GB"/>
        </w:rPr>
        <w:t xml:space="preserve">Chris, M.J. (2021) </w:t>
      </w:r>
      <w:r w:rsidRPr="007017EC">
        <w:rPr>
          <w:rFonts w:ascii="Aptos" w:hAnsi="Aptos" w:cs="Arial"/>
          <w:i/>
          <w:iCs/>
          <w:sz w:val="24"/>
          <w:szCs w:val="24"/>
          <w:lang w:val="en-GB"/>
        </w:rPr>
        <w:t>What Information Should You Include in the Methodology?</w:t>
      </w:r>
      <w:r w:rsidRPr="007017EC">
        <w:rPr>
          <w:rFonts w:ascii="Aptos" w:hAnsi="Aptos" w:cs="Arial"/>
          <w:sz w:val="24"/>
          <w:szCs w:val="24"/>
          <w:lang w:val="en-GB"/>
        </w:rPr>
        <w:t xml:space="preserve"> Available at: </w:t>
      </w:r>
      <w:hyperlink r:id="rId10" w:history="1">
        <w:r w:rsidRPr="007017EC">
          <w:rPr>
            <w:rStyle w:val="Hyperlink"/>
            <w:rFonts w:ascii="Aptos" w:hAnsi="Aptos" w:cs="Arial"/>
            <w:sz w:val="24"/>
            <w:szCs w:val="24"/>
            <w:lang w:val="en-GB"/>
          </w:rPr>
          <w:t>https://www.sjsu.edu/writingcenter/docs/handouts/Methodology.pdf</w:t>
        </w:r>
      </w:hyperlink>
      <w:r w:rsidRPr="007017EC">
        <w:rPr>
          <w:rFonts w:ascii="Aptos" w:hAnsi="Aptos" w:cs="Arial"/>
          <w:sz w:val="24"/>
          <w:szCs w:val="24"/>
          <w:lang w:val="en-GB"/>
        </w:rPr>
        <w:t xml:space="preserve">. </w:t>
      </w:r>
    </w:p>
    <w:p w14:paraId="6A44591A" w14:textId="2CA90FB0" w:rsidR="00ED6C5E" w:rsidRDefault="00ED6C5E" w:rsidP="007017EC">
      <w:pPr>
        <w:spacing w:after="240"/>
        <w:rPr>
          <w:rFonts w:ascii="Aptos" w:eastAsia="Times New Roman" w:hAnsi="Aptos"/>
          <w:sz w:val="24"/>
          <w:szCs w:val="24"/>
          <w:lang w:val="en-GB" w:eastAsia="en-GB"/>
        </w:rPr>
      </w:pPr>
      <w:r w:rsidRPr="007017EC">
        <w:rPr>
          <w:rFonts w:ascii="Aptos" w:eastAsia="Times New Roman" w:hAnsi="Aptos"/>
          <w:sz w:val="24"/>
          <w:szCs w:val="24"/>
          <w:lang w:val="en-GB" w:eastAsia="en-GB"/>
        </w:rPr>
        <w:t xml:space="preserve">Gusenbauer, M. and Gauster, S.P. (2024) “How to Search for Literature in Systematic Reviews and meta-analyses: A Comprehensive step-by-step Guide,” </w:t>
      </w:r>
      <w:r w:rsidRPr="007017EC">
        <w:rPr>
          <w:rFonts w:ascii="Aptos" w:eastAsia="Times New Roman" w:hAnsi="Aptos"/>
          <w:i/>
          <w:iCs/>
          <w:sz w:val="24"/>
          <w:szCs w:val="24"/>
          <w:lang w:val="en-GB" w:eastAsia="en-GB"/>
        </w:rPr>
        <w:t>Technological Forecasting and Social Change</w:t>
      </w:r>
      <w:r w:rsidRPr="007017EC">
        <w:rPr>
          <w:rFonts w:ascii="Aptos" w:eastAsia="Times New Roman" w:hAnsi="Aptos"/>
          <w:sz w:val="24"/>
          <w:szCs w:val="24"/>
          <w:lang w:val="en-GB" w:eastAsia="en-GB"/>
        </w:rPr>
        <w:t xml:space="preserve">, 212, p. 123833. Available at: </w:t>
      </w:r>
      <w:hyperlink r:id="rId11" w:history="1">
        <w:r w:rsidR="00B700CE" w:rsidRPr="003F1AE0">
          <w:rPr>
            <w:rStyle w:val="Hyperlink"/>
            <w:rFonts w:ascii="Aptos" w:eastAsia="Times New Roman" w:hAnsi="Aptos"/>
            <w:sz w:val="24"/>
            <w:szCs w:val="24"/>
            <w:lang w:val="en-GB" w:eastAsia="en-GB"/>
          </w:rPr>
          <w:t>https://doi.org/10.1016/j.techfore.2024.123833</w:t>
        </w:r>
      </w:hyperlink>
      <w:r w:rsidRPr="007017EC">
        <w:rPr>
          <w:rFonts w:ascii="Aptos" w:eastAsia="Times New Roman" w:hAnsi="Aptos"/>
          <w:sz w:val="24"/>
          <w:szCs w:val="24"/>
          <w:lang w:val="en-GB" w:eastAsia="en-GB"/>
        </w:rPr>
        <w:t>.</w:t>
      </w:r>
    </w:p>
    <w:p w14:paraId="5B1B1B07" w14:textId="77777777" w:rsidR="00ED6C5E" w:rsidRPr="007017EC" w:rsidRDefault="00ED6C5E" w:rsidP="007017EC">
      <w:pPr>
        <w:spacing w:before="240" w:line="360" w:lineRule="auto"/>
        <w:rPr>
          <w:rFonts w:ascii="Aptos" w:hAnsi="Aptos" w:cs="Arial"/>
          <w:sz w:val="24"/>
          <w:szCs w:val="24"/>
          <w:lang w:val="en-GB"/>
        </w:rPr>
      </w:pPr>
      <w:r w:rsidRPr="007017EC">
        <w:rPr>
          <w:rFonts w:ascii="Aptos" w:hAnsi="Aptos" w:cs="Arial"/>
          <w:sz w:val="24"/>
          <w:szCs w:val="24"/>
          <w:lang w:val="en-GB"/>
        </w:rPr>
        <w:t xml:space="preserve">Morin, A. (2019) </w:t>
      </w:r>
      <w:r w:rsidRPr="007017EC">
        <w:rPr>
          <w:rFonts w:ascii="Aptos" w:hAnsi="Aptos" w:cs="Arial"/>
          <w:i/>
          <w:iCs/>
          <w:sz w:val="24"/>
          <w:szCs w:val="24"/>
          <w:lang w:val="en-GB"/>
        </w:rPr>
        <w:t>The 7 Best Mental Health Apps of 2019</w:t>
      </w:r>
      <w:r w:rsidRPr="007017EC">
        <w:rPr>
          <w:rFonts w:ascii="Aptos" w:hAnsi="Aptos" w:cs="Arial"/>
          <w:sz w:val="24"/>
          <w:szCs w:val="24"/>
          <w:lang w:val="en-GB"/>
        </w:rPr>
        <w:t xml:space="preserve">, </w:t>
      </w:r>
      <w:r w:rsidRPr="007017EC">
        <w:rPr>
          <w:rFonts w:ascii="Aptos" w:hAnsi="Aptos" w:cs="Arial"/>
          <w:i/>
          <w:iCs/>
          <w:sz w:val="24"/>
          <w:szCs w:val="24"/>
          <w:lang w:val="en-GB"/>
        </w:rPr>
        <w:t>Verywell Mind</w:t>
      </w:r>
      <w:r w:rsidRPr="007017EC">
        <w:rPr>
          <w:rFonts w:ascii="Aptos" w:hAnsi="Aptos" w:cs="Arial"/>
          <w:sz w:val="24"/>
          <w:szCs w:val="24"/>
          <w:lang w:val="en-GB"/>
        </w:rPr>
        <w:t xml:space="preserve">. Verywell Mind. Available at: </w:t>
      </w:r>
      <w:hyperlink r:id="rId12" w:history="1">
        <w:r w:rsidRPr="007017EC">
          <w:rPr>
            <w:rStyle w:val="Hyperlink"/>
            <w:rFonts w:ascii="Aptos" w:hAnsi="Aptos" w:cs="Arial"/>
            <w:sz w:val="24"/>
            <w:szCs w:val="24"/>
            <w:lang w:val="en-GB"/>
          </w:rPr>
          <w:t>https://www.verywellmind.com/best-mental-health-apps-4692902</w:t>
        </w:r>
      </w:hyperlink>
      <w:r w:rsidRPr="007017EC">
        <w:rPr>
          <w:rFonts w:ascii="Aptos" w:hAnsi="Aptos" w:cs="Arial"/>
          <w:sz w:val="24"/>
          <w:szCs w:val="24"/>
          <w:lang w:val="en-GB"/>
        </w:rPr>
        <w:t xml:space="preserve">. </w:t>
      </w:r>
    </w:p>
    <w:p w14:paraId="39E8BA8E" w14:textId="77777777" w:rsidR="00ED6C5E" w:rsidRPr="007017EC" w:rsidRDefault="00ED6C5E" w:rsidP="007017EC">
      <w:pPr>
        <w:spacing w:before="240" w:line="360" w:lineRule="auto"/>
        <w:rPr>
          <w:rFonts w:ascii="Aptos" w:hAnsi="Aptos" w:cs="Arial"/>
          <w:sz w:val="24"/>
          <w:szCs w:val="24"/>
          <w:lang w:val="en-GB"/>
        </w:rPr>
      </w:pPr>
      <w:r w:rsidRPr="007017EC">
        <w:rPr>
          <w:rFonts w:ascii="Aptos" w:hAnsi="Aptos" w:cs="Arial"/>
          <w:sz w:val="24"/>
          <w:szCs w:val="24"/>
          <w:lang w:val="en-GB"/>
        </w:rPr>
        <w:t xml:space="preserve">Naeem, M. </w:t>
      </w:r>
      <w:r w:rsidRPr="007017EC">
        <w:rPr>
          <w:rFonts w:ascii="Aptos" w:hAnsi="Aptos" w:cs="Arial"/>
          <w:i/>
          <w:iCs/>
          <w:sz w:val="24"/>
          <w:szCs w:val="24"/>
          <w:lang w:val="en-GB"/>
        </w:rPr>
        <w:t>et al.</w:t>
      </w:r>
      <w:r w:rsidRPr="007017EC">
        <w:rPr>
          <w:rFonts w:ascii="Aptos" w:hAnsi="Aptos" w:cs="Arial"/>
          <w:sz w:val="24"/>
          <w:szCs w:val="24"/>
          <w:lang w:val="en-GB"/>
        </w:rPr>
        <w:t xml:space="preserve"> (2023) ‘A step-by-step Process of Thematic Analysis to Develop a Conceptual Model in Qualitative Research’, </w:t>
      </w:r>
      <w:r w:rsidRPr="007017EC">
        <w:rPr>
          <w:rFonts w:ascii="Aptos" w:hAnsi="Aptos" w:cs="Arial"/>
          <w:i/>
          <w:iCs/>
          <w:sz w:val="24"/>
          <w:szCs w:val="24"/>
          <w:lang w:val="en-GB"/>
        </w:rPr>
        <w:t>International Journal of Qualitative Methods</w:t>
      </w:r>
      <w:r w:rsidRPr="007017EC">
        <w:rPr>
          <w:rFonts w:ascii="Aptos" w:hAnsi="Aptos" w:cs="Arial"/>
          <w:sz w:val="24"/>
          <w:szCs w:val="24"/>
          <w:lang w:val="en-GB"/>
        </w:rPr>
        <w:t xml:space="preserve">, 22(1), pp. 1–18. Available at: </w:t>
      </w:r>
      <w:hyperlink r:id="rId13" w:history="1">
        <w:r w:rsidRPr="007017EC">
          <w:rPr>
            <w:rStyle w:val="Hyperlink"/>
            <w:rFonts w:ascii="Aptos" w:hAnsi="Aptos" w:cs="Arial"/>
            <w:sz w:val="24"/>
            <w:szCs w:val="24"/>
            <w:lang w:val="en-GB"/>
          </w:rPr>
          <w:t>https://doi.org/10.1177/16094069231205789</w:t>
        </w:r>
      </w:hyperlink>
      <w:r w:rsidRPr="007017EC">
        <w:rPr>
          <w:rFonts w:ascii="Aptos" w:hAnsi="Aptos" w:cs="Arial"/>
          <w:sz w:val="24"/>
          <w:szCs w:val="24"/>
          <w:lang w:val="en-GB"/>
        </w:rPr>
        <w:t xml:space="preserve">. </w:t>
      </w:r>
    </w:p>
    <w:p w14:paraId="3049995A" w14:textId="77777777" w:rsidR="00ED6C5E" w:rsidRPr="007017EC" w:rsidRDefault="00ED6C5E" w:rsidP="007017EC">
      <w:pPr>
        <w:spacing w:before="240" w:line="360" w:lineRule="auto"/>
        <w:rPr>
          <w:rFonts w:ascii="Aptos" w:hAnsi="Aptos" w:cs="Arial"/>
          <w:sz w:val="24"/>
          <w:szCs w:val="24"/>
          <w:lang w:val="en-GB"/>
        </w:rPr>
      </w:pPr>
      <w:r w:rsidRPr="007017EC">
        <w:rPr>
          <w:rFonts w:ascii="Aptos" w:hAnsi="Aptos" w:cs="Arial"/>
          <w:sz w:val="24"/>
          <w:szCs w:val="24"/>
          <w:lang w:val="en-GB"/>
        </w:rPr>
        <w:t xml:space="preserve">Wickham, R. (2020) ‘Secondary Analysis research’, </w:t>
      </w:r>
      <w:r w:rsidRPr="007017EC">
        <w:rPr>
          <w:rFonts w:ascii="Aptos" w:hAnsi="Aptos" w:cs="Arial"/>
          <w:i/>
          <w:iCs/>
          <w:sz w:val="24"/>
          <w:szCs w:val="24"/>
          <w:lang w:val="en-GB"/>
        </w:rPr>
        <w:t>Journal of the Advanced Practitioner in Oncology</w:t>
      </w:r>
      <w:r w:rsidRPr="007017EC">
        <w:rPr>
          <w:rFonts w:ascii="Aptos" w:hAnsi="Aptos" w:cs="Arial"/>
          <w:sz w:val="24"/>
          <w:szCs w:val="24"/>
          <w:lang w:val="en-GB"/>
        </w:rPr>
        <w:t xml:space="preserve">, 10(4), pp. 395–400. Available at: </w:t>
      </w:r>
      <w:hyperlink r:id="rId14" w:history="1">
        <w:r w:rsidRPr="007017EC">
          <w:rPr>
            <w:rStyle w:val="Hyperlink"/>
            <w:rFonts w:ascii="Aptos" w:hAnsi="Aptos" w:cs="Arial"/>
            <w:sz w:val="24"/>
            <w:szCs w:val="24"/>
            <w:lang w:val="en-GB"/>
          </w:rPr>
          <w:t>https://doi.org/10.6004/jadpro.2019.10.4.7</w:t>
        </w:r>
      </w:hyperlink>
      <w:r w:rsidRPr="007017EC">
        <w:rPr>
          <w:rFonts w:ascii="Aptos" w:hAnsi="Aptos" w:cs="Arial"/>
          <w:sz w:val="24"/>
          <w:szCs w:val="24"/>
          <w:lang w:val="en-GB"/>
        </w:rPr>
        <w:t xml:space="preserve">. </w:t>
      </w:r>
    </w:p>
    <w:p w14:paraId="128CDB47" w14:textId="77777777" w:rsidR="00ED6C5E" w:rsidRPr="007017EC" w:rsidRDefault="00ED6C5E" w:rsidP="007017EC">
      <w:pPr>
        <w:pStyle w:val="ListParagraph"/>
        <w:spacing w:line="360" w:lineRule="auto"/>
        <w:rPr>
          <w:rFonts w:ascii="Aptos" w:hAnsi="Aptos" w:cs="Arial"/>
          <w:sz w:val="24"/>
          <w:szCs w:val="24"/>
          <w:lang w:val="en-GB"/>
        </w:rPr>
      </w:pPr>
    </w:p>
    <w:p w14:paraId="5EE4DE2A" w14:textId="77777777" w:rsidR="00ED6C5E" w:rsidRPr="007017EC" w:rsidRDefault="00ED6C5E" w:rsidP="007017EC">
      <w:pPr>
        <w:rPr>
          <w:rFonts w:ascii="Aptos" w:hAnsi="Aptos" w:cs="Arial"/>
          <w:sz w:val="24"/>
          <w:szCs w:val="24"/>
          <w:lang w:val="en-GB"/>
        </w:rPr>
      </w:pPr>
    </w:p>
    <w:p w14:paraId="259B8874" w14:textId="25DA4CA8" w:rsidR="00ED6C5E" w:rsidRPr="007017EC" w:rsidRDefault="00ED6C5E" w:rsidP="007017EC">
      <w:pPr>
        <w:rPr>
          <w:rFonts w:ascii="Arial" w:hAnsi="Arial" w:cs="Arial"/>
          <w:noProof/>
          <w:lang w:val="en-GB"/>
        </w:rPr>
      </w:pPr>
      <w:r w:rsidRPr="007017EC">
        <w:rPr>
          <w:rFonts w:ascii="Arial" w:hAnsi="Arial" w:cs="Arial"/>
          <w:noProof/>
          <w:lang w:val="en-GB"/>
        </w:rPr>
        <w:t xml:space="preserve"> </w:t>
      </w:r>
    </w:p>
    <w:sectPr w:rsidR="00ED6C5E" w:rsidRPr="007017EC" w:rsidSect="00C16155">
      <w:pgSz w:w="16838" w:h="11906" w:orient="landscape" w:code="9"/>
      <w:pgMar w:top="720" w:right="720" w:bottom="720" w:left="72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1277AB"/>
    <w:multiLevelType w:val="multilevel"/>
    <w:tmpl w:val="4E72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454455"/>
    <w:multiLevelType w:val="multilevel"/>
    <w:tmpl w:val="6D109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468278">
    <w:abstractNumId w:val="0"/>
  </w:num>
  <w:num w:numId="2" w16cid:durableId="651325399">
    <w:abstractNumId w:val="1"/>
  </w:num>
  <w:num w:numId="3" w16cid:durableId="197932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C5E"/>
    <w:rsid w:val="00033A03"/>
    <w:rsid w:val="00051FF1"/>
    <w:rsid w:val="00064753"/>
    <w:rsid w:val="00161979"/>
    <w:rsid w:val="004D4BBE"/>
    <w:rsid w:val="00590F5F"/>
    <w:rsid w:val="005D42B2"/>
    <w:rsid w:val="007017EC"/>
    <w:rsid w:val="007644C6"/>
    <w:rsid w:val="007C1EA6"/>
    <w:rsid w:val="00875A55"/>
    <w:rsid w:val="008F364B"/>
    <w:rsid w:val="00912CD5"/>
    <w:rsid w:val="00AE2224"/>
    <w:rsid w:val="00B700CE"/>
    <w:rsid w:val="00BD30C0"/>
    <w:rsid w:val="00C16155"/>
    <w:rsid w:val="00C977E6"/>
    <w:rsid w:val="00D845AD"/>
    <w:rsid w:val="00E45B98"/>
    <w:rsid w:val="00E55908"/>
    <w:rsid w:val="00E95273"/>
    <w:rsid w:val="00ED6C5E"/>
    <w:rsid w:val="00FE6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0369"/>
  <w15:chartTrackingRefBased/>
  <w15:docId w15:val="{474F2163-300C-4669-B0FB-CBA6DE661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C5E"/>
    <w:pPr>
      <w:spacing w:after="220" w:line="240" w:lineRule="auto"/>
    </w:pPr>
    <w:rPr>
      <w:sz w:val="22"/>
      <w:szCs w:val="22"/>
      <w:lang w:val="en-US"/>
      <w14:ligatures w14:val="none"/>
    </w:rPr>
  </w:style>
  <w:style w:type="paragraph" w:styleId="Heading1">
    <w:name w:val="heading 1"/>
    <w:basedOn w:val="Normal"/>
    <w:next w:val="Normal"/>
    <w:link w:val="Heading1Char"/>
    <w:uiPriority w:val="9"/>
    <w:qFormat/>
    <w:rsid w:val="00ED6C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D6C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D6C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6C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6C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6C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C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C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C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C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D6C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D6C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6C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6C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6C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C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C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C5E"/>
    <w:rPr>
      <w:rFonts w:eastAsiaTheme="majorEastAsia" w:cstheme="majorBidi"/>
      <w:color w:val="272727" w:themeColor="text1" w:themeTint="D8"/>
    </w:rPr>
  </w:style>
  <w:style w:type="paragraph" w:styleId="Title">
    <w:name w:val="Title"/>
    <w:basedOn w:val="Normal"/>
    <w:next w:val="Normal"/>
    <w:link w:val="TitleChar"/>
    <w:uiPriority w:val="10"/>
    <w:qFormat/>
    <w:rsid w:val="00ED6C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C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C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C5E"/>
    <w:pPr>
      <w:spacing w:before="160"/>
      <w:jc w:val="center"/>
    </w:pPr>
    <w:rPr>
      <w:i/>
      <w:iCs/>
      <w:color w:val="404040" w:themeColor="text1" w:themeTint="BF"/>
    </w:rPr>
  </w:style>
  <w:style w:type="character" w:customStyle="1" w:styleId="QuoteChar">
    <w:name w:val="Quote Char"/>
    <w:basedOn w:val="DefaultParagraphFont"/>
    <w:link w:val="Quote"/>
    <w:uiPriority w:val="29"/>
    <w:rsid w:val="00ED6C5E"/>
    <w:rPr>
      <w:i/>
      <w:iCs/>
      <w:color w:val="404040" w:themeColor="text1" w:themeTint="BF"/>
    </w:rPr>
  </w:style>
  <w:style w:type="paragraph" w:styleId="ListParagraph">
    <w:name w:val="List Paragraph"/>
    <w:basedOn w:val="Normal"/>
    <w:uiPriority w:val="34"/>
    <w:qFormat/>
    <w:rsid w:val="00ED6C5E"/>
    <w:pPr>
      <w:ind w:left="720"/>
      <w:contextualSpacing/>
    </w:pPr>
  </w:style>
  <w:style w:type="character" w:styleId="IntenseEmphasis">
    <w:name w:val="Intense Emphasis"/>
    <w:basedOn w:val="DefaultParagraphFont"/>
    <w:uiPriority w:val="21"/>
    <w:qFormat/>
    <w:rsid w:val="00ED6C5E"/>
    <w:rPr>
      <w:i/>
      <w:iCs/>
      <w:color w:val="2F5496" w:themeColor="accent1" w:themeShade="BF"/>
    </w:rPr>
  </w:style>
  <w:style w:type="paragraph" w:styleId="IntenseQuote">
    <w:name w:val="Intense Quote"/>
    <w:basedOn w:val="Normal"/>
    <w:next w:val="Normal"/>
    <w:link w:val="IntenseQuoteChar"/>
    <w:uiPriority w:val="30"/>
    <w:qFormat/>
    <w:rsid w:val="00ED6C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6C5E"/>
    <w:rPr>
      <w:i/>
      <w:iCs/>
      <w:color w:val="2F5496" w:themeColor="accent1" w:themeShade="BF"/>
    </w:rPr>
  </w:style>
  <w:style w:type="character" w:styleId="IntenseReference">
    <w:name w:val="Intense Reference"/>
    <w:basedOn w:val="DefaultParagraphFont"/>
    <w:uiPriority w:val="32"/>
    <w:qFormat/>
    <w:rsid w:val="00ED6C5E"/>
    <w:rPr>
      <w:b/>
      <w:bCs/>
      <w:smallCaps/>
      <w:color w:val="2F5496" w:themeColor="accent1" w:themeShade="BF"/>
      <w:spacing w:val="5"/>
    </w:rPr>
  </w:style>
  <w:style w:type="table" w:styleId="TableGrid">
    <w:name w:val="Table Grid"/>
    <w:basedOn w:val="TableNormal"/>
    <w:uiPriority w:val="39"/>
    <w:rsid w:val="00ED6C5E"/>
    <w:pPr>
      <w:spacing w:after="220" w:line="240" w:lineRule="auto"/>
    </w:pPr>
    <w:rPr>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D6C5E"/>
  </w:style>
  <w:style w:type="character" w:styleId="Hyperlink">
    <w:name w:val="Hyperlink"/>
    <w:basedOn w:val="DefaultParagraphFont"/>
    <w:uiPriority w:val="99"/>
    <w:unhideWhenUsed/>
    <w:rsid w:val="00ED6C5E"/>
    <w:rPr>
      <w:color w:val="0563C1" w:themeColor="hyperlink"/>
      <w:u w:val="single"/>
    </w:rPr>
  </w:style>
  <w:style w:type="paragraph" w:styleId="NoSpacing">
    <w:name w:val="No Spacing"/>
    <w:link w:val="NoSpacingChar"/>
    <w:uiPriority w:val="1"/>
    <w:qFormat/>
    <w:rsid w:val="00E55908"/>
    <w:pPr>
      <w:spacing w:after="0" w:line="240" w:lineRule="auto"/>
    </w:pPr>
    <w:rPr>
      <w:rFonts w:eastAsiaTheme="minorEastAsia"/>
      <w:sz w:val="22"/>
      <w:szCs w:val="22"/>
      <w:lang w:val="en-US"/>
      <w14:ligatures w14:val="none"/>
    </w:rPr>
  </w:style>
  <w:style w:type="character" w:customStyle="1" w:styleId="NoSpacingChar">
    <w:name w:val="No Spacing Char"/>
    <w:basedOn w:val="DefaultParagraphFont"/>
    <w:link w:val="NoSpacing"/>
    <w:uiPriority w:val="1"/>
    <w:rsid w:val="00E55908"/>
    <w:rPr>
      <w:rFonts w:eastAsiaTheme="minorEastAsia"/>
      <w:sz w:val="22"/>
      <w:szCs w:val="22"/>
      <w:lang w:val="en-US"/>
      <w14:ligatures w14:val="none"/>
    </w:rPr>
  </w:style>
  <w:style w:type="character" w:styleId="UnresolvedMention">
    <w:name w:val="Unresolved Mention"/>
    <w:basedOn w:val="DefaultParagraphFont"/>
    <w:uiPriority w:val="99"/>
    <w:semiHidden/>
    <w:unhideWhenUsed/>
    <w:rsid w:val="00B700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2350/bsr.74.01" TargetMode="External" /><Relationship Id="rId13" Type="http://schemas.openxmlformats.org/officeDocument/2006/relationships/hyperlink" Target="https://doi.org/10.1177/16094069231205789" TargetMode="External"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hyperlink" Target="https://www.verywellmind.com/best-mental-health-apps-4692902"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hyperlink" Target="https://doi.org/10.1016/j.techfore.2024.123833" TargetMode="External" /><Relationship Id="rId5" Type="http://schemas.openxmlformats.org/officeDocument/2006/relationships/image" Target="media/image1.png" /><Relationship Id="rId15" Type="http://schemas.openxmlformats.org/officeDocument/2006/relationships/fontTable" Target="fontTable.xml" /><Relationship Id="rId10" Type="http://schemas.openxmlformats.org/officeDocument/2006/relationships/hyperlink" Target="https://www.sjsu.edu/writingcenter/docs/handouts/Methodology.pdf" TargetMode="External" /><Relationship Id="rId4" Type="http://schemas.openxmlformats.org/officeDocument/2006/relationships/webSettings" Target="webSettings.xml" /><Relationship Id="rId9" Type="http://schemas.openxmlformats.org/officeDocument/2006/relationships/hyperlink" Target="https://doi.org/10.3390/publications11010002" TargetMode="External" /><Relationship Id="rId14" Type="http://schemas.openxmlformats.org/officeDocument/2006/relationships/hyperlink" Target="https://doi.org/10.6004/jadpro.2019.10.4.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Somia Kausar</dc:creator>
  <cp:keywords/>
  <dc:description/>
  <cp:lastModifiedBy>Somia Kausar (2239088)</cp:lastModifiedBy>
  <cp:revision>2</cp:revision>
  <dcterms:created xsi:type="dcterms:W3CDTF">2026-07-26T10:50:00Z</dcterms:created>
  <dcterms:modified xsi:type="dcterms:W3CDTF">2026-07-26T10:50:00Z</dcterms:modified>
</cp:coreProperties>
</file>