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07534D" w:rsidRPr="00747B7F" w:rsidRDefault="0007534D">
      <w:pPr>
        <w:pStyle w:val="Normal1"/>
        <w:spacing w:line="360" w:lineRule="auto"/>
        <w:jc w:val="both"/>
        <w:rPr>
          <w:rFonts w:ascii="Times New Roman" w:eastAsia="Times New Roman" w:hAnsi="Times New Roman" w:cs="Times New Roman"/>
          <w:b/>
          <w:sz w:val="30"/>
          <w:szCs w:val="30"/>
        </w:rPr>
      </w:pPr>
    </w:p>
    <w:p w14:paraId="00000002" w14:textId="3FB46CE2" w:rsidR="0007534D" w:rsidRPr="00747B7F" w:rsidRDefault="00441BFA">
      <w:pPr>
        <w:pStyle w:val="Normal1"/>
        <w:spacing w:line="360" w:lineRule="auto"/>
        <w:jc w:val="both"/>
        <w:rPr>
          <w:rFonts w:ascii="Times New Roman" w:eastAsia="Times New Roman" w:hAnsi="Times New Roman" w:cs="Times New Roman"/>
          <w:b/>
          <w:sz w:val="30"/>
          <w:szCs w:val="30"/>
        </w:rPr>
      </w:pPr>
      <w:r w:rsidRPr="00747B7F">
        <w:rPr>
          <w:noProof/>
          <w:bdr w:val="none" w:sz="0" w:space="0" w:color="auto" w:frame="1"/>
        </w:rPr>
        <w:drawing>
          <wp:inline distT="0" distB="0" distL="0" distR="0" wp14:anchorId="07C1FE5C" wp14:editId="3847C43F">
            <wp:extent cx="1813560" cy="723900"/>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00000003" w14:textId="77777777" w:rsidR="0007534D" w:rsidRPr="00747B7F" w:rsidRDefault="0007534D">
      <w:pPr>
        <w:pStyle w:val="Normal1"/>
        <w:spacing w:line="360" w:lineRule="auto"/>
        <w:jc w:val="both"/>
        <w:rPr>
          <w:rFonts w:ascii="Times New Roman" w:eastAsia="Times New Roman" w:hAnsi="Times New Roman" w:cs="Times New Roman"/>
          <w:b/>
          <w:sz w:val="30"/>
          <w:szCs w:val="30"/>
        </w:rPr>
      </w:pPr>
    </w:p>
    <w:p w14:paraId="00000004" w14:textId="77777777" w:rsidR="0007534D" w:rsidRPr="00747B7F" w:rsidRDefault="0007534D">
      <w:pPr>
        <w:pStyle w:val="Normal1"/>
        <w:spacing w:line="360" w:lineRule="auto"/>
        <w:jc w:val="both"/>
        <w:rPr>
          <w:rFonts w:ascii="Times New Roman" w:eastAsia="Times New Roman" w:hAnsi="Times New Roman" w:cs="Times New Roman"/>
          <w:b/>
          <w:sz w:val="30"/>
          <w:szCs w:val="30"/>
        </w:rPr>
      </w:pPr>
    </w:p>
    <w:p w14:paraId="00000005" w14:textId="77777777" w:rsidR="0007534D" w:rsidRPr="00747B7F" w:rsidRDefault="0007534D">
      <w:pPr>
        <w:pStyle w:val="Normal1"/>
        <w:spacing w:line="360" w:lineRule="auto"/>
        <w:jc w:val="both"/>
        <w:rPr>
          <w:rFonts w:ascii="Times New Roman" w:eastAsia="Times New Roman" w:hAnsi="Times New Roman" w:cs="Times New Roman"/>
          <w:b/>
          <w:sz w:val="30"/>
          <w:szCs w:val="30"/>
        </w:rPr>
      </w:pPr>
    </w:p>
    <w:p w14:paraId="00000006" w14:textId="77777777" w:rsidR="0007534D" w:rsidRPr="00747B7F" w:rsidRDefault="0007534D">
      <w:pPr>
        <w:pStyle w:val="Normal1"/>
        <w:spacing w:line="360" w:lineRule="auto"/>
        <w:jc w:val="both"/>
        <w:rPr>
          <w:rFonts w:ascii="Times New Roman" w:eastAsia="Times New Roman" w:hAnsi="Times New Roman" w:cs="Times New Roman"/>
          <w:b/>
          <w:sz w:val="30"/>
          <w:szCs w:val="30"/>
        </w:rPr>
      </w:pPr>
    </w:p>
    <w:p w14:paraId="00000007" w14:textId="77777777" w:rsidR="0007534D" w:rsidRPr="00514ADC" w:rsidRDefault="0007534D" w:rsidP="00514ADC">
      <w:pPr>
        <w:pStyle w:val="Normal1"/>
        <w:spacing w:line="480" w:lineRule="auto"/>
        <w:jc w:val="both"/>
        <w:rPr>
          <w:rFonts w:eastAsia="Times New Roman"/>
          <w:b/>
          <w:sz w:val="32"/>
          <w:szCs w:val="32"/>
        </w:rPr>
      </w:pPr>
    </w:p>
    <w:p w14:paraId="00000008" w14:textId="77777777" w:rsidR="0007534D" w:rsidRPr="00514ADC" w:rsidRDefault="0007534D" w:rsidP="00514ADC">
      <w:pPr>
        <w:pStyle w:val="Normal1"/>
        <w:spacing w:line="480" w:lineRule="auto"/>
        <w:jc w:val="both"/>
        <w:rPr>
          <w:rFonts w:eastAsia="Times New Roman"/>
          <w:b/>
          <w:sz w:val="32"/>
          <w:szCs w:val="32"/>
        </w:rPr>
      </w:pPr>
    </w:p>
    <w:p w14:paraId="00000009" w14:textId="77777777" w:rsidR="0007534D" w:rsidRPr="00514ADC" w:rsidRDefault="0007534D" w:rsidP="00514ADC">
      <w:pPr>
        <w:pStyle w:val="Normal1"/>
        <w:spacing w:line="480" w:lineRule="auto"/>
        <w:jc w:val="both"/>
        <w:rPr>
          <w:rFonts w:eastAsia="Times New Roman"/>
          <w:b/>
          <w:sz w:val="32"/>
          <w:szCs w:val="32"/>
        </w:rPr>
      </w:pPr>
    </w:p>
    <w:p w14:paraId="0000000A" w14:textId="77777777" w:rsidR="0007534D" w:rsidRPr="00514ADC" w:rsidRDefault="0007534D" w:rsidP="00514ADC">
      <w:pPr>
        <w:pStyle w:val="Normal1"/>
        <w:spacing w:line="480" w:lineRule="auto"/>
        <w:jc w:val="both"/>
        <w:rPr>
          <w:rFonts w:eastAsia="Times New Roman"/>
          <w:b/>
          <w:sz w:val="32"/>
          <w:szCs w:val="32"/>
        </w:rPr>
      </w:pPr>
    </w:p>
    <w:p w14:paraId="0000000B" w14:textId="77777777" w:rsidR="0007534D" w:rsidRPr="00514ADC" w:rsidRDefault="0007534D" w:rsidP="00514ADC">
      <w:pPr>
        <w:pStyle w:val="Normal1"/>
        <w:spacing w:line="480" w:lineRule="auto"/>
        <w:jc w:val="both"/>
        <w:rPr>
          <w:rFonts w:eastAsia="Times New Roman"/>
          <w:b/>
          <w:sz w:val="32"/>
          <w:szCs w:val="32"/>
        </w:rPr>
      </w:pPr>
    </w:p>
    <w:p w14:paraId="0000000C" w14:textId="77777777" w:rsidR="0007534D" w:rsidRPr="00514ADC" w:rsidRDefault="0007534D" w:rsidP="00514ADC">
      <w:pPr>
        <w:pStyle w:val="Normal1"/>
        <w:spacing w:line="480" w:lineRule="auto"/>
        <w:jc w:val="both"/>
        <w:rPr>
          <w:rFonts w:eastAsia="Times New Roman"/>
          <w:b/>
          <w:sz w:val="32"/>
          <w:szCs w:val="32"/>
        </w:rPr>
      </w:pPr>
    </w:p>
    <w:p w14:paraId="0000000D" w14:textId="376981DD" w:rsidR="0007534D" w:rsidRPr="00514ADC" w:rsidRDefault="00000000" w:rsidP="00514ADC">
      <w:pPr>
        <w:pStyle w:val="Normal1"/>
        <w:spacing w:line="480" w:lineRule="auto"/>
        <w:jc w:val="both"/>
        <w:rPr>
          <w:rFonts w:eastAsia="Times New Roman"/>
          <w:b/>
          <w:sz w:val="32"/>
          <w:szCs w:val="32"/>
        </w:rPr>
      </w:pPr>
      <w:r w:rsidRPr="00514ADC">
        <w:rPr>
          <w:rFonts w:eastAsia="Times New Roman"/>
          <w:b/>
          <w:sz w:val="32"/>
          <w:szCs w:val="32"/>
        </w:rPr>
        <w:t>Community Engagement</w:t>
      </w:r>
    </w:p>
    <w:p w14:paraId="0000000E" w14:textId="65A7D532" w:rsidR="0007534D" w:rsidRPr="00514ADC" w:rsidRDefault="00000000" w:rsidP="00514ADC">
      <w:pPr>
        <w:pStyle w:val="Normal1"/>
        <w:spacing w:line="480" w:lineRule="auto"/>
        <w:jc w:val="both"/>
        <w:rPr>
          <w:rFonts w:eastAsia="Times New Roman"/>
          <w:b/>
          <w:sz w:val="32"/>
          <w:szCs w:val="32"/>
        </w:rPr>
      </w:pPr>
      <w:r w:rsidRPr="00514ADC">
        <w:rPr>
          <w:rFonts w:eastAsia="Times New Roman"/>
          <w:b/>
          <w:sz w:val="32"/>
          <w:szCs w:val="32"/>
        </w:rPr>
        <w:t>Reflective Report</w:t>
      </w:r>
    </w:p>
    <w:p w14:paraId="0000000F" w14:textId="72AADE2A" w:rsidR="0007534D" w:rsidRPr="00514ADC" w:rsidRDefault="00000000" w:rsidP="00514ADC">
      <w:pPr>
        <w:pStyle w:val="Normal1"/>
        <w:spacing w:line="480" w:lineRule="auto"/>
        <w:jc w:val="both"/>
        <w:rPr>
          <w:rFonts w:eastAsia="Times New Roman"/>
          <w:b/>
          <w:sz w:val="32"/>
          <w:szCs w:val="32"/>
        </w:rPr>
      </w:pPr>
      <w:r w:rsidRPr="00514ADC">
        <w:rPr>
          <w:rFonts w:eastAsia="Times New Roman"/>
          <w:b/>
          <w:sz w:val="32"/>
          <w:szCs w:val="32"/>
        </w:rPr>
        <w:t>Stefan Ionut Dota</w:t>
      </w:r>
    </w:p>
    <w:p w14:paraId="00000010" w14:textId="77777777" w:rsidR="0007534D" w:rsidRPr="00514ADC" w:rsidRDefault="00000000" w:rsidP="00514ADC">
      <w:pPr>
        <w:pStyle w:val="Normal1"/>
        <w:spacing w:line="480" w:lineRule="auto"/>
        <w:jc w:val="both"/>
        <w:rPr>
          <w:rFonts w:eastAsia="Times New Roman"/>
          <w:b/>
          <w:sz w:val="32"/>
          <w:szCs w:val="32"/>
        </w:rPr>
      </w:pPr>
      <w:r w:rsidRPr="00514ADC">
        <w:rPr>
          <w:rFonts w:eastAsia="Times New Roman"/>
          <w:b/>
          <w:sz w:val="32"/>
          <w:szCs w:val="32"/>
        </w:rPr>
        <w:t xml:space="preserve">Assessment2 </w:t>
      </w:r>
      <w:r w:rsidRPr="00514ADC">
        <w:rPr>
          <w:sz w:val="32"/>
          <w:szCs w:val="32"/>
        </w:rPr>
        <w:br w:type="page"/>
      </w:r>
    </w:p>
    <w:p w14:paraId="00000011" w14:textId="2019ECE4" w:rsidR="0007534D" w:rsidRPr="00514ADC" w:rsidRDefault="00000000" w:rsidP="00514ADC">
      <w:pPr>
        <w:pStyle w:val="Normal1"/>
        <w:spacing w:line="480" w:lineRule="auto"/>
        <w:jc w:val="both"/>
        <w:rPr>
          <w:rFonts w:eastAsia="Times New Roman"/>
          <w:b/>
          <w:sz w:val="32"/>
          <w:szCs w:val="32"/>
        </w:rPr>
      </w:pPr>
      <w:r w:rsidRPr="00514ADC">
        <w:rPr>
          <w:rFonts w:eastAsia="Times New Roman"/>
          <w:b/>
          <w:sz w:val="32"/>
          <w:szCs w:val="32"/>
        </w:rPr>
        <w:lastRenderedPageBreak/>
        <w:t>Table of Contents</w:t>
      </w:r>
    </w:p>
    <w:p w14:paraId="00000012" w14:textId="77777777" w:rsidR="0007534D" w:rsidRPr="00514ADC" w:rsidRDefault="0007534D" w:rsidP="00514ADC">
      <w:pPr>
        <w:pStyle w:val="Normal1"/>
        <w:spacing w:line="480" w:lineRule="auto"/>
        <w:jc w:val="both"/>
        <w:rPr>
          <w:rFonts w:eastAsia="Times New Roman"/>
          <w:sz w:val="32"/>
          <w:szCs w:val="32"/>
        </w:rPr>
      </w:pPr>
    </w:p>
    <w:sdt>
      <w:sdtPr>
        <w:rPr>
          <w:sz w:val="32"/>
          <w:szCs w:val="32"/>
        </w:rPr>
        <w:id w:val="1921973995"/>
        <w:docPartObj>
          <w:docPartGallery w:val="Table of Contents"/>
          <w:docPartUnique/>
        </w:docPartObj>
      </w:sdtPr>
      <w:sdtContent>
        <w:p w14:paraId="00000013" w14:textId="77777777" w:rsidR="0007534D" w:rsidRPr="00514ADC" w:rsidRDefault="00000000" w:rsidP="00514ADC">
          <w:pPr>
            <w:pStyle w:val="Normal1"/>
            <w:widowControl w:val="0"/>
            <w:tabs>
              <w:tab w:val="right" w:pos="12000"/>
            </w:tabs>
            <w:spacing w:before="60" w:line="480" w:lineRule="auto"/>
            <w:jc w:val="both"/>
            <w:rPr>
              <w:rFonts w:eastAsia="Times New Roman"/>
              <w:b/>
              <w:sz w:val="32"/>
              <w:szCs w:val="32"/>
            </w:rPr>
          </w:pPr>
          <w:r w:rsidRPr="00514ADC">
            <w:rPr>
              <w:sz w:val="32"/>
              <w:szCs w:val="32"/>
            </w:rPr>
            <w:fldChar w:fldCharType="begin"/>
          </w:r>
          <w:r w:rsidRPr="00514ADC">
            <w:rPr>
              <w:sz w:val="32"/>
              <w:szCs w:val="32"/>
            </w:rPr>
            <w:instrText xml:space="preserve"> TOC \h \u \z \t "Heading 1,1,Heading 2,2,Heading 3,3,Heading 4,4,Heading 5,5,Heading 6,6,"</w:instrText>
          </w:r>
          <w:r w:rsidRPr="00514ADC">
            <w:rPr>
              <w:sz w:val="32"/>
              <w:szCs w:val="32"/>
            </w:rPr>
            <w:fldChar w:fldCharType="separate"/>
          </w:r>
          <w:hyperlink w:anchor="_2tenfnbtzpey">
            <w:r w:rsidRPr="00514ADC">
              <w:rPr>
                <w:rFonts w:eastAsia="Times New Roman"/>
                <w:sz w:val="32"/>
                <w:szCs w:val="32"/>
              </w:rPr>
              <w:t>Introduction</w:t>
            </w:r>
            <w:r w:rsidRPr="00514ADC">
              <w:rPr>
                <w:rFonts w:eastAsia="Times New Roman"/>
                <w:sz w:val="32"/>
                <w:szCs w:val="32"/>
              </w:rPr>
              <w:tab/>
              <w:t>2</w:t>
            </w:r>
          </w:hyperlink>
        </w:p>
        <w:p w14:paraId="00000014" w14:textId="77777777" w:rsidR="0007534D" w:rsidRPr="00514ADC" w:rsidRDefault="00000000" w:rsidP="00514ADC">
          <w:pPr>
            <w:pStyle w:val="Normal1"/>
            <w:widowControl w:val="0"/>
            <w:tabs>
              <w:tab w:val="right" w:pos="12000"/>
            </w:tabs>
            <w:spacing w:before="60" w:line="480" w:lineRule="auto"/>
            <w:jc w:val="both"/>
            <w:rPr>
              <w:rFonts w:eastAsia="Times New Roman"/>
              <w:b/>
              <w:sz w:val="32"/>
              <w:szCs w:val="32"/>
            </w:rPr>
          </w:pPr>
          <w:hyperlink w:anchor="_35cokh3yoo8t">
            <w:r w:rsidRPr="00514ADC">
              <w:rPr>
                <w:rFonts w:eastAsia="Times New Roman"/>
                <w:sz w:val="32"/>
                <w:szCs w:val="32"/>
              </w:rPr>
              <w:t>Gibbs’ Reflective Model</w:t>
            </w:r>
            <w:r w:rsidRPr="00514ADC">
              <w:rPr>
                <w:rFonts w:eastAsia="Times New Roman"/>
                <w:sz w:val="32"/>
                <w:szCs w:val="32"/>
              </w:rPr>
              <w:tab/>
              <w:t>2</w:t>
            </w:r>
          </w:hyperlink>
        </w:p>
        <w:p w14:paraId="00000015" w14:textId="77777777" w:rsidR="0007534D" w:rsidRPr="00514ADC" w:rsidRDefault="00000000" w:rsidP="00514ADC">
          <w:pPr>
            <w:pStyle w:val="Normal1"/>
            <w:widowControl w:val="0"/>
            <w:tabs>
              <w:tab w:val="right" w:pos="12000"/>
            </w:tabs>
            <w:spacing w:before="60" w:line="480" w:lineRule="auto"/>
            <w:ind w:left="360"/>
            <w:jc w:val="both"/>
            <w:rPr>
              <w:rFonts w:eastAsia="Times New Roman"/>
              <w:sz w:val="32"/>
              <w:szCs w:val="32"/>
            </w:rPr>
          </w:pPr>
          <w:hyperlink w:anchor="_cz1zrpjvanl8">
            <w:r w:rsidRPr="00514ADC">
              <w:rPr>
                <w:rFonts w:eastAsia="Times New Roman"/>
                <w:sz w:val="32"/>
                <w:szCs w:val="32"/>
              </w:rPr>
              <w:t>Description</w:t>
            </w:r>
            <w:r w:rsidRPr="00514ADC">
              <w:rPr>
                <w:rFonts w:eastAsia="Times New Roman"/>
                <w:sz w:val="32"/>
                <w:szCs w:val="32"/>
              </w:rPr>
              <w:tab/>
              <w:t>2</w:t>
            </w:r>
          </w:hyperlink>
        </w:p>
        <w:p w14:paraId="00000016" w14:textId="77777777" w:rsidR="0007534D" w:rsidRPr="00514ADC" w:rsidRDefault="00000000" w:rsidP="00514ADC">
          <w:pPr>
            <w:pStyle w:val="Normal1"/>
            <w:widowControl w:val="0"/>
            <w:tabs>
              <w:tab w:val="right" w:pos="12000"/>
            </w:tabs>
            <w:spacing w:before="60" w:line="480" w:lineRule="auto"/>
            <w:ind w:left="360"/>
            <w:jc w:val="both"/>
            <w:rPr>
              <w:rFonts w:eastAsia="Times New Roman"/>
              <w:sz w:val="32"/>
              <w:szCs w:val="32"/>
            </w:rPr>
          </w:pPr>
          <w:hyperlink w:anchor="_le037qhxesyw">
            <w:r w:rsidRPr="00514ADC">
              <w:rPr>
                <w:rFonts w:eastAsia="Times New Roman"/>
                <w:sz w:val="32"/>
                <w:szCs w:val="32"/>
              </w:rPr>
              <w:t>Feelings</w:t>
            </w:r>
            <w:r w:rsidRPr="00514ADC">
              <w:rPr>
                <w:rFonts w:eastAsia="Times New Roman"/>
                <w:sz w:val="32"/>
                <w:szCs w:val="32"/>
              </w:rPr>
              <w:tab/>
              <w:t>3</w:t>
            </w:r>
          </w:hyperlink>
        </w:p>
        <w:p w14:paraId="00000017" w14:textId="77777777" w:rsidR="0007534D" w:rsidRPr="00514ADC" w:rsidRDefault="00000000" w:rsidP="00514ADC">
          <w:pPr>
            <w:pStyle w:val="Normal1"/>
            <w:widowControl w:val="0"/>
            <w:tabs>
              <w:tab w:val="right" w:pos="12000"/>
            </w:tabs>
            <w:spacing w:before="60" w:line="480" w:lineRule="auto"/>
            <w:ind w:left="360"/>
            <w:jc w:val="both"/>
            <w:rPr>
              <w:rFonts w:eastAsia="Times New Roman"/>
              <w:sz w:val="32"/>
              <w:szCs w:val="32"/>
            </w:rPr>
          </w:pPr>
          <w:hyperlink w:anchor="_4rtiuwn1d6gf">
            <w:r w:rsidRPr="00514ADC">
              <w:rPr>
                <w:rFonts w:eastAsia="Times New Roman"/>
                <w:sz w:val="32"/>
                <w:szCs w:val="32"/>
              </w:rPr>
              <w:t>Evaluation</w:t>
            </w:r>
            <w:r w:rsidRPr="00514ADC">
              <w:rPr>
                <w:rFonts w:eastAsia="Times New Roman"/>
                <w:sz w:val="32"/>
                <w:szCs w:val="32"/>
              </w:rPr>
              <w:tab/>
              <w:t>3</w:t>
            </w:r>
          </w:hyperlink>
        </w:p>
        <w:p w14:paraId="00000018" w14:textId="77777777" w:rsidR="0007534D" w:rsidRPr="00514ADC" w:rsidRDefault="00000000" w:rsidP="00514ADC">
          <w:pPr>
            <w:pStyle w:val="Normal1"/>
            <w:widowControl w:val="0"/>
            <w:tabs>
              <w:tab w:val="right" w:pos="12000"/>
            </w:tabs>
            <w:spacing w:before="60" w:line="480" w:lineRule="auto"/>
            <w:ind w:left="360"/>
            <w:jc w:val="both"/>
            <w:rPr>
              <w:rFonts w:eastAsia="Times New Roman"/>
              <w:sz w:val="32"/>
              <w:szCs w:val="32"/>
            </w:rPr>
          </w:pPr>
          <w:hyperlink w:anchor="_fem12md8u9l4">
            <w:r w:rsidRPr="00514ADC">
              <w:rPr>
                <w:rFonts w:eastAsia="Times New Roman"/>
                <w:sz w:val="32"/>
                <w:szCs w:val="32"/>
              </w:rPr>
              <w:t>Analysis</w:t>
            </w:r>
            <w:r w:rsidRPr="00514ADC">
              <w:rPr>
                <w:rFonts w:eastAsia="Times New Roman"/>
                <w:sz w:val="32"/>
                <w:szCs w:val="32"/>
              </w:rPr>
              <w:tab/>
              <w:t>4</w:t>
            </w:r>
          </w:hyperlink>
        </w:p>
        <w:p w14:paraId="00000019" w14:textId="77777777" w:rsidR="0007534D" w:rsidRPr="00514ADC" w:rsidRDefault="00000000" w:rsidP="00514ADC">
          <w:pPr>
            <w:pStyle w:val="Normal1"/>
            <w:widowControl w:val="0"/>
            <w:tabs>
              <w:tab w:val="right" w:pos="12000"/>
            </w:tabs>
            <w:spacing w:before="60" w:line="480" w:lineRule="auto"/>
            <w:ind w:left="360"/>
            <w:jc w:val="both"/>
            <w:rPr>
              <w:rFonts w:eastAsia="Times New Roman"/>
              <w:sz w:val="32"/>
              <w:szCs w:val="32"/>
            </w:rPr>
          </w:pPr>
          <w:hyperlink w:anchor="_zg231b4xw4q1">
            <w:r w:rsidRPr="00514ADC">
              <w:rPr>
                <w:rFonts w:eastAsia="Times New Roman"/>
                <w:sz w:val="32"/>
                <w:szCs w:val="32"/>
              </w:rPr>
              <w:t>Conclusion</w:t>
            </w:r>
            <w:r w:rsidRPr="00514ADC">
              <w:rPr>
                <w:rFonts w:eastAsia="Times New Roman"/>
                <w:sz w:val="32"/>
                <w:szCs w:val="32"/>
              </w:rPr>
              <w:tab/>
              <w:t>4</w:t>
            </w:r>
          </w:hyperlink>
        </w:p>
        <w:p w14:paraId="0000001A" w14:textId="77777777" w:rsidR="0007534D" w:rsidRPr="00514ADC" w:rsidRDefault="00000000" w:rsidP="00514ADC">
          <w:pPr>
            <w:pStyle w:val="Normal1"/>
            <w:widowControl w:val="0"/>
            <w:tabs>
              <w:tab w:val="right" w:pos="12000"/>
            </w:tabs>
            <w:spacing w:before="60" w:line="480" w:lineRule="auto"/>
            <w:ind w:left="360"/>
            <w:jc w:val="both"/>
            <w:rPr>
              <w:rFonts w:eastAsia="Times New Roman"/>
              <w:sz w:val="32"/>
              <w:szCs w:val="32"/>
            </w:rPr>
          </w:pPr>
          <w:hyperlink w:anchor="_i39z3zfcl54j">
            <w:r w:rsidRPr="00514ADC">
              <w:rPr>
                <w:rFonts w:eastAsia="Times New Roman"/>
                <w:sz w:val="32"/>
                <w:szCs w:val="32"/>
              </w:rPr>
              <w:t>Action plan</w:t>
            </w:r>
            <w:r w:rsidRPr="00514ADC">
              <w:rPr>
                <w:rFonts w:eastAsia="Times New Roman"/>
                <w:sz w:val="32"/>
                <w:szCs w:val="32"/>
              </w:rPr>
              <w:tab/>
              <w:t>5</w:t>
            </w:r>
          </w:hyperlink>
        </w:p>
        <w:p w14:paraId="0000001B" w14:textId="77777777" w:rsidR="0007534D" w:rsidRPr="00514ADC" w:rsidRDefault="00000000" w:rsidP="00514ADC">
          <w:pPr>
            <w:pStyle w:val="Normal1"/>
            <w:widowControl w:val="0"/>
            <w:tabs>
              <w:tab w:val="right" w:pos="12000"/>
            </w:tabs>
            <w:spacing w:before="60" w:line="480" w:lineRule="auto"/>
            <w:jc w:val="both"/>
            <w:rPr>
              <w:rFonts w:eastAsia="Times New Roman"/>
              <w:b/>
              <w:sz w:val="32"/>
              <w:szCs w:val="32"/>
            </w:rPr>
          </w:pPr>
          <w:hyperlink w:anchor="_r3ex3371uaea">
            <w:r w:rsidRPr="00514ADC">
              <w:rPr>
                <w:rFonts w:eastAsia="Times New Roman"/>
                <w:sz w:val="32"/>
                <w:szCs w:val="32"/>
              </w:rPr>
              <w:t>Conclusion</w:t>
            </w:r>
            <w:r w:rsidRPr="00514ADC">
              <w:rPr>
                <w:rFonts w:eastAsia="Times New Roman"/>
                <w:sz w:val="32"/>
                <w:szCs w:val="32"/>
              </w:rPr>
              <w:tab/>
              <w:t>5</w:t>
            </w:r>
          </w:hyperlink>
        </w:p>
        <w:p w14:paraId="0000001C" w14:textId="77777777" w:rsidR="0007534D" w:rsidRPr="00514ADC" w:rsidRDefault="00000000" w:rsidP="00514ADC">
          <w:pPr>
            <w:pStyle w:val="Normal1"/>
            <w:widowControl w:val="0"/>
            <w:tabs>
              <w:tab w:val="right" w:pos="12000"/>
            </w:tabs>
            <w:spacing w:before="60" w:line="480" w:lineRule="auto"/>
            <w:jc w:val="both"/>
            <w:rPr>
              <w:rFonts w:eastAsia="Times New Roman"/>
              <w:b/>
              <w:sz w:val="32"/>
              <w:szCs w:val="32"/>
            </w:rPr>
          </w:pPr>
          <w:hyperlink w:anchor="_hhomgp2ykz10">
            <w:r w:rsidRPr="00514ADC">
              <w:rPr>
                <w:rFonts w:eastAsia="Times New Roman"/>
                <w:sz w:val="32"/>
                <w:szCs w:val="32"/>
              </w:rPr>
              <w:t>References</w:t>
            </w:r>
            <w:r w:rsidRPr="00514ADC">
              <w:rPr>
                <w:rFonts w:eastAsia="Times New Roman"/>
                <w:sz w:val="32"/>
                <w:szCs w:val="32"/>
              </w:rPr>
              <w:tab/>
              <w:t>7</w:t>
            </w:r>
          </w:hyperlink>
          <w:r w:rsidRPr="00514ADC">
            <w:rPr>
              <w:sz w:val="32"/>
              <w:szCs w:val="32"/>
            </w:rPr>
            <w:fldChar w:fldCharType="end"/>
          </w:r>
        </w:p>
      </w:sdtContent>
    </w:sdt>
    <w:p w14:paraId="0000001D" w14:textId="77777777" w:rsidR="0007534D" w:rsidRPr="00514ADC" w:rsidRDefault="0007534D" w:rsidP="00514ADC">
      <w:pPr>
        <w:pStyle w:val="Normal1"/>
        <w:spacing w:line="480" w:lineRule="auto"/>
        <w:jc w:val="both"/>
        <w:rPr>
          <w:rFonts w:eastAsia="Times New Roman"/>
          <w:sz w:val="32"/>
          <w:szCs w:val="32"/>
        </w:rPr>
      </w:pPr>
    </w:p>
    <w:p w14:paraId="0000001E" w14:textId="77777777" w:rsidR="0007534D" w:rsidRPr="00514ADC" w:rsidRDefault="0007534D" w:rsidP="00514ADC">
      <w:pPr>
        <w:pStyle w:val="Normal1"/>
        <w:spacing w:line="480" w:lineRule="auto"/>
        <w:jc w:val="both"/>
        <w:rPr>
          <w:rFonts w:eastAsia="Times New Roman"/>
          <w:sz w:val="32"/>
          <w:szCs w:val="32"/>
        </w:rPr>
      </w:pPr>
    </w:p>
    <w:p w14:paraId="0000001F" w14:textId="77777777" w:rsidR="0007534D" w:rsidRPr="00514ADC" w:rsidRDefault="0007534D" w:rsidP="00514ADC">
      <w:pPr>
        <w:pStyle w:val="Normal1"/>
        <w:spacing w:line="480" w:lineRule="auto"/>
        <w:jc w:val="both"/>
        <w:rPr>
          <w:rFonts w:eastAsia="Times New Roman"/>
          <w:sz w:val="32"/>
          <w:szCs w:val="32"/>
        </w:rPr>
      </w:pPr>
    </w:p>
    <w:p w14:paraId="00000020" w14:textId="77777777" w:rsidR="0007534D" w:rsidRPr="00514ADC" w:rsidRDefault="0007534D" w:rsidP="00514ADC">
      <w:pPr>
        <w:pStyle w:val="Normal1"/>
        <w:spacing w:line="480" w:lineRule="auto"/>
        <w:jc w:val="both"/>
        <w:rPr>
          <w:rFonts w:eastAsia="Times New Roman"/>
          <w:b/>
          <w:sz w:val="32"/>
          <w:szCs w:val="32"/>
        </w:rPr>
      </w:pPr>
    </w:p>
    <w:p w14:paraId="00000021" w14:textId="77777777" w:rsidR="0007534D" w:rsidRPr="00514ADC" w:rsidRDefault="0007534D" w:rsidP="00514ADC">
      <w:pPr>
        <w:pStyle w:val="Normal1"/>
        <w:spacing w:line="480" w:lineRule="auto"/>
        <w:jc w:val="both"/>
        <w:rPr>
          <w:rFonts w:eastAsia="Times New Roman"/>
          <w:b/>
          <w:sz w:val="32"/>
          <w:szCs w:val="32"/>
        </w:rPr>
      </w:pPr>
    </w:p>
    <w:p w14:paraId="00000022" w14:textId="77777777" w:rsidR="0007534D" w:rsidRPr="00514ADC" w:rsidRDefault="0007534D" w:rsidP="00514ADC">
      <w:pPr>
        <w:pStyle w:val="Normal1"/>
        <w:spacing w:line="480" w:lineRule="auto"/>
        <w:jc w:val="both"/>
        <w:rPr>
          <w:rFonts w:eastAsia="Times New Roman"/>
          <w:b/>
          <w:sz w:val="32"/>
          <w:szCs w:val="32"/>
        </w:rPr>
      </w:pPr>
    </w:p>
    <w:p w14:paraId="00000023" w14:textId="77777777" w:rsidR="0007534D" w:rsidRPr="00514ADC" w:rsidRDefault="0007534D" w:rsidP="00514ADC">
      <w:pPr>
        <w:pStyle w:val="Normal1"/>
        <w:spacing w:line="480" w:lineRule="auto"/>
        <w:jc w:val="both"/>
        <w:rPr>
          <w:rFonts w:eastAsia="Times New Roman"/>
          <w:b/>
          <w:sz w:val="32"/>
          <w:szCs w:val="32"/>
        </w:rPr>
      </w:pPr>
    </w:p>
    <w:p w14:paraId="00000024" w14:textId="77777777" w:rsidR="0007534D" w:rsidRPr="00514ADC" w:rsidRDefault="0007534D" w:rsidP="00514ADC">
      <w:pPr>
        <w:pStyle w:val="Normal1"/>
        <w:spacing w:line="480" w:lineRule="auto"/>
        <w:jc w:val="both"/>
        <w:rPr>
          <w:rFonts w:eastAsia="Times New Roman"/>
          <w:b/>
          <w:sz w:val="32"/>
          <w:szCs w:val="32"/>
        </w:rPr>
      </w:pPr>
    </w:p>
    <w:p w14:paraId="00000025" w14:textId="77777777" w:rsidR="0007534D" w:rsidRPr="00514ADC" w:rsidRDefault="0007534D" w:rsidP="00514ADC">
      <w:pPr>
        <w:pStyle w:val="Normal1"/>
        <w:spacing w:line="480" w:lineRule="auto"/>
        <w:jc w:val="both"/>
        <w:rPr>
          <w:rFonts w:eastAsia="Times New Roman"/>
          <w:b/>
          <w:sz w:val="32"/>
          <w:szCs w:val="32"/>
        </w:rPr>
      </w:pPr>
    </w:p>
    <w:p w14:paraId="00000026" w14:textId="77777777" w:rsidR="0007534D" w:rsidRPr="00514ADC" w:rsidRDefault="0007534D" w:rsidP="00514ADC">
      <w:pPr>
        <w:pStyle w:val="Normal1"/>
        <w:spacing w:line="480" w:lineRule="auto"/>
        <w:jc w:val="both"/>
        <w:rPr>
          <w:rFonts w:eastAsia="Times New Roman"/>
          <w:b/>
          <w:sz w:val="32"/>
          <w:szCs w:val="32"/>
        </w:rPr>
      </w:pPr>
    </w:p>
    <w:p w14:paraId="00000027" w14:textId="77777777" w:rsidR="0007534D" w:rsidRPr="00514ADC" w:rsidRDefault="0007534D" w:rsidP="00514ADC">
      <w:pPr>
        <w:pStyle w:val="Normal1"/>
        <w:spacing w:line="480" w:lineRule="auto"/>
        <w:jc w:val="both"/>
        <w:rPr>
          <w:rFonts w:eastAsia="Times New Roman"/>
          <w:b/>
          <w:sz w:val="32"/>
          <w:szCs w:val="32"/>
        </w:rPr>
      </w:pPr>
    </w:p>
    <w:p w14:paraId="00000028" w14:textId="77777777" w:rsidR="0007534D" w:rsidRPr="00514ADC" w:rsidRDefault="0007534D" w:rsidP="00514ADC">
      <w:pPr>
        <w:pStyle w:val="Normal1"/>
        <w:spacing w:line="480" w:lineRule="auto"/>
        <w:jc w:val="both"/>
        <w:rPr>
          <w:rFonts w:eastAsia="Times New Roman"/>
          <w:b/>
          <w:sz w:val="32"/>
          <w:szCs w:val="32"/>
        </w:rPr>
      </w:pPr>
    </w:p>
    <w:p w14:paraId="00000029" w14:textId="77777777" w:rsidR="0007534D" w:rsidRPr="00514ADC" w:rsidRDefault="0007534D" w:rsidP="00514ADC">
      <w:pPr>
        <w:pStyle w:val="Normal1"/>
        <w:spacing w:line="480" w:lineRule="auto"/>
        <w:jc w:val="both"/>
        <w:rPr>
          <w:rFonts w:eastAsia="Times New Roman"/>
          <w:b/>
          <w:sz w:val="32"/>
          <w:szCs w:val="32"/>
        </w:rPr>
      </w:pPr>
    </w:p>
    <w:p w14:paraId="0000002A" w14:textId="77777777" w:rsidR="0007534D" w:rsidRPr="00514ADC" w:rsidRDefault="0007534D" w:rsidP="00514ADC">
      <w:pPr>
        <w:pStyle w:val="Normal1"/>
        <w:spacing w:line="480" w:lineRule="auto"/>
        <w:jc w:val="both"/>
        <w:rPr>
          <w:rFonts w:eastAsia="Times New Roman"/>
          <w:b/>
          <w:sz w:val="32"/>
          <w:szCs w:val="32"/>
        </w:rPr>
      </w:pPr>
    </w:p>
    <w:p w14:paraId="0000002B" w14:textId="77777777" w:rsidR="0007534D" w:rsidRPr="00514ADC" w:rsidRDefault="0007534D" w:rsidP="00514ADC">
      <w:pPr>
        <w:pStyle w:val="Normal1"/>
        <w:spacing w:line="480" w:lineRule="auto"/>
        <w:jc w:val="both"/>
        <w:rPr>
          <w:rFonts w:eastAsia="Times New Roman"/>
          <w:b/>
          <w:sz w:val="32"/>
          <w:szCs w:val="32"/>
        </w:rPr>
      </w:pPr>
    </w:p>
    <w:p w14:paraId="0000002C" w14:textId="77777777" w:rsidR="0007534D" w:rsidRPr="00514ADC" w:rsidRDefault="0007534D" w:rsidP="00514ADC">
      <w:pPr>
        <w:pStyle w:val="Normal1"/>
        <w:spacing w:line="480" w:lineRule="auto"/>
        <w:jc w:val="both"/>
        <w:rPr>
          <w:rFonts w:eastAsia="Times New Roman"/>
          <w:b/>
          <w:sz w:val="32"/>
          <w:szCs w:val="32"/>
        </w:rPr>
      </w:pPr>
    </w:p>
    <w:p w14:paraId="0000002D" w14:textId="77777777" w:rsidR="0007534D" w:rsidRPr="00514ADC" w:rsidRDefault="0007534D" w:rsidP="00514ADC">
      <w:pPr>
        <w:pStyle w:val="Normal1"/>
        <w:spacing w:line="480" w:lineRule="auto"/>
        <w:jc w:val="both"/>
        <w:rPr>
          <w:rFonts w:eastAsia="Times New Roman"/>
          <w:b/>
          <w:sz w:val="32"/>
          <w:szCs w:val="32"/>
        </w:rPr>
      </w:pPr>
    </w:p>
    <w:p w14:paraId="0B429E36" w14:textId="77777777" w:rsidR="006C2AC7" w:rsidRPr="00514ADC" w:rsidRDefault="006C2AC7" w:rsidP="00514ADC">
      <w:pPr>
        <w:spacing w:line="480" w:lineRule="auto"/>
        <w:jc w:val="both"/>
        <w:rPr>
          <w:rFonts w:eastAsia="Times New Roman"/>
          <w:b/>
          <w:sz w:val="32"/>
          <w:szCs w:val="32"/>
        </w:rPr>
      </w:pPr>
      <w:bookmarkStart w:id="0" w:name="_8z36roq0evmw" w:colFirst="0" w:colLast="0"/>
      <w:bookmarkStart w:id="1" w:name="_2tenfnbtzpey" w:colFirst="0" w:colLast="0"/>
      <w:bookmarkEnd w:id="0"/>
      <w:bookmarkEnd w:id="1"/>
      <w:r w:rsidRPr="00514ADC">
        <w:rPr>
          <w:sz w:val="32"/>
          <w:szCs w:val="32"/>
        </w:rPr>
        <w:br w:type="page"/>
      </w:r>
    </w:p>
    <w:p w14:paraId="0000002F" w14:textId="1DA1B595" w:rsidR="0007534D" w:rsidRPr="00514ADC" w:rsidRDefault="00000000" w:rsidP="00514ADC">
      <w:pPr>
        <w:pStyle w:val="Heading1"/>
        <w:spacing w:line="480" w:lineRule="auto"/>
        <w:rPr>
          <w:rFonts w:ascii="Arial" w:hAnsi="Arial" w:cs="Arial"/>
          <w:sz w:val="32"/>
          <w:szCs w:val="32"/>
        </w:rPr>
      </w:pPr>
      <w:r w:rsidRPr="00514ADC">
        <w:rPr>
          <w:rFonts w:ascii="Arial" w:hAnsi="Arial" w:cs="Arial"/>
          <w:sz w:val="32"/>
          <w:szCs w:val="32"/>
        </w:rPr>
        <w:lastRenderedPageBreak/>
        <w:t>Introduction</w:t>
      </w:r>
    </w:p>
    <w:p w14:paraId="00000030" w14:textId="5FBFC4EE"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 xml:space="preserve">The report presents my reflective views after the completion of a housing construction project at New Ham in the UK. Using the famous reflective model of Gibbs' I have gone a long way to elaborate on my working experience throughout the project as well as discussing my learnings from the project. It has revealed a broad description of how I have enjoyed my journey of the project from beginning to end. Each of the steps of the reflective model by following their areas of negotiation has finely described my analysis, findings, and involvement with the project. It is very important here to mention that critical analysis is also developed through progressing with the report as it focuses on the stakeholders' consultation to overcome complex situations as well as the smooth progression of the project due to the proper utilisation of community engagement practice which have been effective to make the project successful. My feelings to be involved with such community engagement have been exuberantly expressed here. Besides, the discussion also continues with the impact of social media platforms for executing </w:t>
      </w:r>
      <w:r w:rsidRPr="00514ADC">
        <w:rPr>
          <w:rFonts w:eastAsia="Times New Roman"/>
          <w:sz w:val="32"/>
          <w:szCs w:val="32"/>
        </w:rPr>
        <w:lastRenderedPageBreak/>
        <w:t>the project through community engagement. The necessary areas of modifications and planning for promoting more sustainable business practices are negotiated here properly through a valid action plan.</w:t>
      </w:r>
    </w:p>
    <w:p w14:paraId="00000031" w14:textId="5AF2DA51" w:rsidR="0007534D" w:rsidRPr="00514ADC" w:rsidRDefault="00000000" w:rsidP="00514ADC">
      <w:pPr>
        <w:pStyle w:val="Heading1"/>
        <w:spacing w:line="480" w:lineRule="auto"/>
        <w:rPr>
          <w:rFonts w:ascii="Arial" w:hAnsi="Arial" w:cs="Arial"/>
          <w:sz w:val="32"/>
          <w:szCs w:val="32"/>
        </w:rPr>
      </w:pPr>
      <w:bookmarkStart w:id="2" w:name="_35cokh3yoo8t" w:colFirst="0" w:colLast="0"/>
      <w:bookmarkEnd w:id="2"/>
      <w:r w:rsidRPr="00514ADC">
        <w:rPr>
          <w:rFonts w:ascii="Arial" w:hAnsi="Arial" w:cs="Arial"/>
          <w:sz w:val="32"/>
          <w:szCs w:val="32"/>
        </w:rPr>
        <w:t>Gibbs’ Reflective Model</w:t>
      </w:r>
    </w:p>
    <w:p w14:paraId="00000032" w14:textId="31AE38EF"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Reflective writing provides a valuable document of learning from different experiences as well as designing plans for the future to get improved by taking proper initiatives through highlighting the areas of improvement (</w:t>
      </w:r>
      <w:r w:rsidRPr="00514ADC">
        <w:rPr>
          <w:rFonts w:eastAsia="Times New Roman"/>
          <w:sz w:val="32"/>
          <w:szCs w:val="32"/>
          <w:highlight w:val="white"/>
        </w:rPr>
        <w:t xml:space="preserve">Aneeis Hashim </w:t>
      </w:r>
      <w:r w:rsidRPr="00514ADC">
        <w:rPr>
          <w:rFonts w:eastAsia="Times New Roman"/>
          <w:i/>
          <w:sz w:val="32"/>
          <w:szCs w:val="32"/>
          <w:highlight w:val="white"/>
        </w:rPr>
        <w:t>et al.</w:t>
      </w:r>
      <w:r w:rsidRPr="00514ADC">
        <w:rPr>
          <w:rFonts w:eastAsia="Times New Roman"/>
          <w:sz w:val="32"/>
          <w:szCs w:val="32"/>
          <w:highlight w:val="white"/>
        </w:rPr>
        <w:t xml:space="preserve"> 2023</w:t>
      </w:r>
      <w:r w:rsidRPr="00514ADC">
        <w:rPr>
          <w:rFonts w:eastAsia="Times New Roman"/>
          <w:sz w:val="32"/>
          <w:szCs w:val="32"/>
        </w:rPr>
        <w:t xml:space="preserve">). In this process, the next working projects are improved by catering to better results. Introduced by Gibbs in 1998, Gibbs' reflective model helps the learners or practitioners to learn from their past learning or working experiences and develop a plan by noticing their areas of development. Gibbs' reflective structure has six stages which help learners to evaluate their experiences properly and systematically with a logical progression of description. In this present report, Gibbs' reflective process has played a significant role to assess the experience of the project </w:t>
      </w:r>
      <w:r w:rsidRPr="00514ADC">
        <w:rPr>
          <w:rFonts w:eastAsia="Times New Roman"/>
          <w:sz w:val="32"/>
          <w:szCs w:val="32"/>
        </w:rPr>
        <w:lastRenderedPageBreak/>
        <w:t>as well as provide a greater insight to make further improvements through the process of reflection (Ed, 2023).</w:t>
      </w:r>
    </w:p>
    <w:p w14:paraId="00000033" w14:textId="03CAE4B2" w:rsidR="0007534D" w:rsidRPr="00514ADC" w:rsidRDefault="00000000" w:rsidP="00514ADC">
      <w:pPr>
        <w:pStyle w:val="Heading2"/>
        <w:spacing w:line="480" w:lineRule="auto"/>
        <w:rPr>
          <w:rFonts w:ascii="Arial" w:hAnsi="Arial" w:cs="Arial"/>
          <w:i/>
          <w:sz w:val="32"/>
          <w:szCs w:val="32"/>
          <w:u w:val="none"/>
        </w:rPr>
      </w:pPr>
      <w:bookmarkStart w:id="3" w:name="_cz1zrpjvanl8" w:colFirst="0" w:colLast="0"/>
      <w:bookmarkEnd w:id="3"/>
      <w:r w:rsidRPr="00514ADC">
        <w:rPr>
          <w:rFonts w:ascii="Arial" w:hAnsi="Arial" w:cs="Arial"/>
          <w:i/>
          <w:sz w:val="32"/>
          <w:szCs w:val="32"/>
          <w:u w:val="none"/>
        </w:rPr>
        <w:t>Description</w:t>
      </w:r>
    </w:p>
    <w:p w14:paraId="00000034" w14:textId="19B4392A" w:rsidR="0007534D" w:rsidRPr="00514ADC" w:rsidRDefault="00000000" w:rsidP="00514ADC">
      <w:pPr>
        <w:pStyle w:val="Normal1"/>
        <w:spacing w:line="480" w:lineRule="auto"/>
        <w:jc w:val="both"/>
        <w:rPr>
          <w:rFonts w:eastAsia="Times New Roman"/>
          <w:b/>
          <w:sz w:val="32"/>
          <w:szCs w:val="32"/>
          <w:u w:val="single"/>
        </w:rPr>
      </w:pPr>
      <w:r w:rsidRPr="00514ADC">
        <w:rPr>
          <w:rFonts w:eastAsia="Times New Roman"/>
          <w:sz w:val="32"/>
          <w:szCs w:val="32"/>
        </w:rPr>
        <w:t xml:space="preserve">Working with this especially meaningful and purposeful housing project I have gained experience in a wide range of areas. From its beginning to end the project has given me scope to increase my knowledge and skill regarding the project and develop a profound sense of </w:t>
      </w:r>
      <w:r w:rsidRPr="00514ADC">
        <w:rPr>
          <w:rFonts w:eastAsia="Times New Roman"/>
          <w:b/>
          <w:bCs/>
          <w:sz w:val="32"/>
          <w:szCs w:val="32"/>
        </w:rPr>
        <w:t>community engagement</w:t>
      </w:r>
      <w:r w:rsidRPr="00514ADC">
        <w:rPr>
          <w:rFonts w:eastAsia="Times New Roman"/>
          <w:sz w:val="32"/>
          <w:szCs w:val="32"/>
        </w:rPr>
        <w:t xml:space="preserve"> process. It was a </w:t>
      </w:r>
      <w:r w:rsidRPr="00514ADC">
        <w:rPr>
          <w:rFonts w:eastAsia="Times New Roman"/>
          <w:b/>
          <w:bCs/>
          <w:sz w:val="32"/>
          <w:szCs w:val="32"/>
        </w:rPr>
        <w:t>housing project held at New Ham in the UK</w:t>
      </w:r>
      <w:r w:rsidRPr="00514ADC">
        <w:rPr>
          <w:rFonts w:eastAsia="Times New Roman"/>
          <w:sz w:val="32"/>
          <w:szCs w:val="32"/>
        </w:rPr>
        <w:t xml:space="preserve"> to provide a diverse range of people benefits to get housing advantages at affordable costs that can give them a pure mixture of achieving aesthetic beauty with the proper amalgamation of people of different </w:t>
      </w:r>
      <w:r w:rsidRPr="00514ADC">
        <w:rPr>
          <w:rFonts w:eastAsia="Times New Roman"/>
          <w:b/>
          <w:bCs/>
          <w:sz w:val="32"/>
          <w:szCs w:val="32"/>
        </w:rPr>
        <w:t>cultural backgrounds</w:t>
      </w:r>
      <w:r w:rsidRPr="00514ADC">
        <w:rPr>
          <w:rFonts w:eastAsia="Times New Roman"/>
          <w:sz w:val="32"/>
          <w:szCs w:val="32"/>
        </w:rPr>
        <w:t xml:space="preserve">. No doubt, it had the potential to foster </w:t>
      </w:r>
      <w:r w:rsidRPr="00514ADC">
        <w:rPr>
          <w:rFonts w:eastAsia="Times New Roman"/>
          <w:b/>
          <w:bCs/>
          <w:sz w:val="32"/>
          <w:szCs w:val="32"/>
        </w:rPr>
        <w:t xml:space="preserve">cross-cultural values </w:t>
      </w:r>
      <w:r w:rsidRPr="00514ADC">
        <w:rPr>
          <w:rFonts w:eastAsia="Times New Roman"/>
          <w:sz w:val="32"/>
          <w:szCs w:val="32"/>
        </w:rPr>
        <w:t>among the people by being respectful to each other (</w:t>
      </w:r>
      <w:r w:rsidRPr="00514ADC">
        <w:rPr>
          <w:rFonts w:eastAsia="Times New Roman"/>
          <w:sz w:val="32"/>
          <w:szCs w:val="32"/>
          <w:highlight w:val="white"/>
        </w:rPr>
        <w:t>Architecture, 2023</w:t>
      </w:r>
      <w:r w:rsidRPr="00514ADC">
        <w:rPr>
          <w:rFonts w:eastAsia="Times New Roman"/>
          <w:sz w:val="32"/>
          <w:szCs w:val="32"/>
        </w:rPr>
        <w:t xml:space="preserve">). I have developed a great lesson during the progress of the project which was made with clear </w:t>
      </w:r>
      <w:r w:rsidRPr="00514ADC">
        <w:rPr>
          <w:rFonts w:eastAsia="Times New Roman"/>
          <w:b/>
          <w:bCs/>
          <w:sz w:val="32"/>
          <w:szCs w:val="32"/>
        </w:rPr>
        <w:t>aims and objectives</w:t>
      </w:r>
      <w:r w:rsidRPr="00514ADC">
        <w:rPr>
          <w:rFonts w:eastAsia="Times New Roman"/>
          <w:sz w:val="32"/>
          <w:szCs w:val="32"/>
        </w:rPr>
        <w:t xml:space="preserve">. It was an unforgettable journey of my life to deal with a variety of </w:t>
      </w:r>
      <w:r w:rsidRPr="00514ADC">
        <w:rPr>
          <w:rFonts w:eastAsia="Times New Roman"/>
          <w:b/>
          <w:bCs/>
          <w:sz w:val="32"/>
          <w:szCs w:val="32"/>
        </w:rPr>
        <w:t>stakeholders</w:t>
      </w:r>
      <w:r w:rsidRPr="00514ADC">
        <w:rPr>
          <w:rFonts w:eastAsia="Times New Roman"/>
          <w:sz w:val="32"/>
          <w:szCs w:val="32"/>
        </w:rPr>
        <w:t xml:space="preserve"> for conducting and accomplishing the project from its inception to the final </w:t>
      </w:r>
      <w:r w:rsidRPr="00514ADC">
        <w:rPr>
          <w:rFonts w:eastAsia="Times New Roman"/>
          <w:sz w:val="32"/>
          <w:szCs w:val="32"/>
        </w:rPr>
        <w:lastRenderedPageBreak/>
        <w:t xml:space="preserve">stage. I have come across practically a broader sense of community engagement. </w:t>
      </w:r>
      <w:r w:rsidRPr="00514ADC">
        <w:rPr>
          <w:rFonts w:eastAsia="Times New Roman"/>
          <w:b/>
          <w:bCs/>
          <w:sz w:val="32"/>
          <w:szCs w:val="32"/>
        </w:rPr>
        <w:t>Development of community</w:t>
      </w:r>
      <w:r w:rsidRPr="00514ADC">
        <w:rPr>
          <w:rFonts w:eastAsia="Times New Roman"/>
          <w:sz w:val="32"/>
          <w:szCs w:val="32"/>
        </w:rPr>
        <w:t xml:space="preserve"> is a strategic method which deploys the community members effectively to develop the state of community members or particular groups of people from </w:t>
      </w:r>
      <w:r w:rsidRPr="00514ADC">
        <w:rPr>
          <w:rFonts w:eastAsia="Times New Roman"/>
          <w:b/>
          <w:bCs/>
          <w:sz w:val="32"/>
          <w:szCs w:val="32"/>
        </w:rPr>
        <w:t>diverse racial or communal backgrounds</w:t>
      </w:r>
      <w:r w:rsidRPr="00514ADC">
        <w:rPr>
          <w:rFonts w:eastAsia="Times New Roman"/>
          <w:sz w:val="32"/>
          <w:szCs w:val="32"/>
        </w:rPr>
        <w:t xml:space="preserve"> by giving them greater values of living or surviving (Psu, 2023). It is very important to mention from my side that social media took a leading role to give the project positive momentum by improving the conditions of homeless people in the UK.</w:t>
      </w:r>
    </w:p>
    <w:p w14:paraId="00000035" w14:textId="3201B216" w:rsidR="0007534D" w:rsidRPr="00514ADC" w:rsidRDefault="00000000" w:rsidP="00514ADC">
      <w:pPr>
        <w:pStyle w:val="Heading2"/>
        <w:spacing w:line="480" w:lineRule="auto"/>
        <w:rPr>
          <w:rFonts w:ascii="Arial" w:hAnsi="Arial" w:cs="Arial"/>
          <w:i/>
          <w:sz w:val="32"/>
          <w:szCs w:val="32"/>
          <w:u w:val="none"/>
        </w:rPr>
      </w:pPr>
      <w:bookmarkStart w:id="4" w:name="_le037qhxesyw" w:colFirst="0" w:colLast="0"/>
      <w:bookmarkEnd w:id="4"/>
      <w:r w:rsidRPr="00514ADC">
        <w:rPr>
          <w:rFonts w:ascii="Arial" w:hAnsi="Arial" w:cs="Arial"/>
          <w:i/>
          <w:sz w:val="32"/>
          <w:szCs w:val="32"/>
          <w:u w:val="none"/>
        </w:rPr>
        <w:t>Feelings</w:t>
      </w:r>
    </w:p>
    <w:p w14:paraId="00000036" w14:textId="0619C7D1"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 xml:space="preserve">From the very beginning, I felt very much fortunate to be involved in such a project which had been connected to the development of some homeless and helpless community members. Before the project, I never worked with such a project of community development. So, I was seriously excited to know about the entire process of the project and become a valuable member of the assignment. My seniors and colleagues paid me due respect and the true value of collaborative venture was instilled in me </w:t>
      </w:r>
      <w:r w:rsidRPr="00514ADC">
        <w:rPr>
          <w:rFonts w:eastAsia="Times New Roman"/>
          <w:sz w:val="32"/>
          <w:szCs w:val="32"/>
        </w:rPr>
        <w:lastRenderedPageBreak/>
        <w:t>from the beginning of the project which made me spirited to give my best from my side to accomplish my task as well as execute the whole project. It was my dream from my childhood to contribute to society with my capability. The project made a golden opportunity for me to fulfil the dream and consequently, I became very much elated being engaged with my operations and I enjoyed it to my heart's content. Senior managers guided me well on which process I should follow to accomplish my task within the stipulated time frame by engaging the community members effectively. Though I made some errors, no doubt, I felt prosperous to be directed by my seniors as it could improve my professionalism and employability skills to prosper in my life. Finally, I was appreciated also by my team members for providing some necessary suggestions on this housing construction project.</w:t>
      </w:r>
    </w:p>
    <w:p w14:paraId="00000037" w14:textId="26135DE4" w:rsidR="0007534D" w:rsidRPr="00514ADC" w:rsidRDefault="00000000" w:rsidP="00514ADC">
      <w:pPr>
        <w:pStyle w:val="Heading2"/>
        <w:spacing w:line="480" w:lineRule="auto"/>
        <w:rPr>
          <w:rFonts w:ascii="Arial" w:hAnsi="Arial" w:cs="Arial"/>
          <w:i/>
          <w:sz w:val="32"/>
          <w:szCs w:val="32"/>
          <w:u w:val="none"/>
        </w:rPr>
      </w:pPr>
      <w:bookmarkStart w:id="5" w:name="_4rtiuwn1d6gf" w:colFirst="0" w:colLast="0"/>
      <w:bookmarkEnd w:id="5"/>
      <w:r w:rsidRPr="00514ADC">
        <w:rPr>
          <w:rFonts w:ascii="Arial" w:hAnsi="Arial" w:cs="Arial"/>
          <w:i/>
          <w:sz w:val="32"/>
          <w:szCs w:val="32"/>
          <w:u w:val="none"/>
        </w:rPr>
        <w:t>Evaluation</w:t>
      </w:r>
    </w:p>
    <w:p w14:paraId="00000038" w14:textId="5005B9CF"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 xml:space="preserve">I have to move with my experiences to draw a good evaluation of it. Though the project was being looked after by efficient and knowledgeable architects and construction managers, it was </w:t>
      </w:r>
      <w:r w:rsidRPr="00514ADC">
        <w:rPr>
          <w:rFonts w:eastAsia="Times New Roman"/>
          <w:sz w:val="32"/>
          <w:szCs w:val="32"/>
        </w:rPr>
        <w:lastRenderedPageBreak/>
        <w:t>very challenging part for them to go ahead with the project due to the arbitrary issues regarding time and space (Newham, 2023). Urgent consultation and communication were arranged among the stakeholders to take immediate decisions on the progression of the project. As I was also an important member of the project, I became a part of the entire discussion from which I have also developed my knowledge on how to handle a critical situation. On the other hand, the outcome of the discussion brought a solution by involving the local community members in the project without discriminating against them and it resulted positively in the completion of the project. I observed how the inclusive engagement process fostered a positive spirit among the community members to contribute their best effort by extending their helping hands to the project members. I came across their active participation and hearty cooperation in their daily tasks as well as their endeavour to give the project an overall success. An acceleration in the working environment of the project was nourished effectively which also gave us a pure excitement to finish the project successfully.</w:t>
      </w:r>
    </w:p>
    <w:p w14:paraId="00000039" w14:textId="06B62D11" w:rsidR="0007534D" w:rsidRPr="00514ADC" w:rsidRDefault="00000000" w:rsidP="00514ADC">
      <w:pPr>
        <w:pStyle w:val="Heading2"/>
        <w:spacing w:line="480" w:lineRule="auto"/>
        <w:rPr>
          <w:rFonts w:ascii="Arial" w:hAnsi="Arial" w:cs="Arial"/>
          <w:i/>
          <w:sz w:val="32"/>
          <w:szCs w:val="32"/>
          <w:u w:val="none"/>
        </w:rPr>
      </w:pPr>
      <w:bookmarkStart w:id="6" w:name="_fem12md8u9l4" w:colFirst="0" w:colLast="0"/>
      <w:bookmarkEnd w:id="6"/>
      <w:r w:rsidRPr="00514ADC">
        <w:rPr>
          <w:rFonts w:ascii="Arial" w:hAnsi="Arial" w:cs="Arial"/>
          <w:i/>
          <w:sz w:val="32"/>
          <w:szCs w:val="32"/>
          <w:u w:val="none"/>
        </w:rPr>
        <w:lastRenderedPageBreak/>
        <w:t>Analysis</w:t>
      </w:r>
    </w:p>
    <w:p w14:paraId="0000003A" w14:textId="15EBAA1D"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Based on authentic statistical data, the plan of the project was introduced to mitigate the insecurities of lives. So, a good systematic approach was undertaken by the leaders of the project to provide relief to the helpless people of London who used the streets for their sleeping (</w:t>
      </w:r>
      <w:r w:rsidRPr="00514ADC">
        <w:rPr>
          <w:rFonts w:eastAsia="Times New Roman"/>
          <w:sz w:val="32"/>
          <w:szCs w:val="32"/>
          <w:highlight w:val="white"/>
        </w:rPr>
        <w:t>Cordell, 2021</w:t>
      </w:r>
      <w:r w:rsidRPr="00514ADC">
        <w:rPr>
          <w:rFonts w:eastAsia="Times New Roman"/>
          <w:sz w:val="32"/>
          <w:szCs w:val="32"/>
        </w:rPr>
        <w:t>). A systematic approach in business is highly characterised by the transparency of the stakeholders and a collaborative value to work. This approach improves the entire working process by using effective technologies (</w:t>
      </w:r>
      <w:r w:rsidRPr="00514ADC">
        <w:rPr>
          <w:rFonts w:eastAsia="Times New Roman"/>
          <w:sz w:val="32"/>
          <w:szCs w:val="32"/>
          <w:highlight w:val="white"/>
        </w:rPr>
        <w:t>Williams, 2019</w:t>
      </w:r>
      <w:r w:rsidRPr="00514ADC">
        <w:rPr>
          <w:rFonts w:eastAsia="Times New Roman"/>
          <w:sz w:val="32"/>
          <w:szCs w:val="32"/>
        </w:rPr>
        <w:t xml:space="preserve">). In this case, I have witnessed how the leaders and managers of the project have collected data to understand the practical situation of the shelterless people of London and also come across how transparency is maintained among the stakeholders by giving a positive value to each other. I must include in this context the effectiveness of technology and social media platforms to ameliorate the working progress by giving increased value to the entire project. For the successful progression of the marketing campaigns of the project social media played a vital role to access a variety of important and </w:t>
      </w:r>
      <w:r w:rsidRPr="00514ADC">
        <w:rPr>
          <w:rFonts w:eastAsia="Times New Roman"/>
          <w:sz w:val="32"/>
          <w:szCs w:val="32"/>
        </w:rPr>
        <w:lastRenderedPageBreak/>
        <w:t>relevant information by which, I seem, the managers had been very benefited. In this way, the database of buyers was properly gathered and fostered by efficient managers. The project developers could also achieve meaningful insight to get an idea of the market situation overseas.</w:t>
      </w:r>
    </w:p>
    <w:p w14:paraId="0000003B" w14:textId="0CE9D236" w:rsidR="0007534D" w:rsidRPr="00514ADC" w:rsidRDefault="00000000" w:rsidP="00514ADC">
      <w:pPr>
        <w:pStyle w:val="Heading2"/>
        <w:spacing w:line="480" w:lineRule="auto"/>
        <w:rPr>
          <w:rFonts w:ascii="Arial" w:hAnsi="Arial" w:cs="Arial"/>
          <w:i/>
          <w:sz w:val="32"/>
          <w:szCs w:val="32"/>
          <w:u w:val="none"/>
        </w:rPr>
      </w:pPr>
      <w:bookmarkStart w:id="7" w:name="_zg231b4xw4q1" w:colFirst="0" w:colLast="0"/>
      <w:bookmarkEnd w:id="7"/>
      <w:r w:rsidRPr="00514ADC">
        <w:rPr>
          <w:rFonts w:ascii="Arial" w:hAnsi="Arial" w:cs="Arial"/>
          <w:i/>
          <w:sz w:val="32"/>
          <w:szCs w:val="32"/>
          <w:u w:val="none"/>
        </w:rPr>
        <w:t>Conclusion</w:t>
      </w:r>
    </w:p>
    <w:p w14:paraId="0000003C" w14:textId="01321386"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 xml:space="preserve">Continuing for almost three years the project provided me with a deep lesson on serious project work on community development. It has helped me to get introduced to a variety of community members directly with their own learning capacity, talent, creativity and dedication to work. It was very much inspiring and enjoyable for me to work with them by sharing values among ourselves. Though the higher officials, leaders, and managers indeed planned and designed the project, the community members are inseparable parts of the project and they are highly eligible to get high appreciation. In my own opinion, they were the heart of this project and without them, the project can never be successful properly. In that situation, I came to a significant conclusion that the real development of a society depends on the </w:t>
      </w:r>
      <w:r w:rsidRPr="00514ADC">
        <w:rPr>
          <w:rFonts w:eastAsia="Times New Roman"/>
          <w:sz w:val="32"/>
          <w:szCs w:val="32"/>
        </w:rPr>
        <w:lastRenderedPageBreak/>
        <w:t>collaborative performance of the people regardless of community, race, religion etc. This practice can successfully improve society. I got proof of my belief that the people from the so-called upper class and higher posts can not bring change for society and the nation single-handedly. I have also understood that following the safety measures and flexible working conditions must be a strategic tool to make the members engage with the project effectively. Undoubtedly it was a successful project yet the result of the project could be better if a spacious place was arranged for them to celebrate their rituals or festivals.</w:t>
      </w:r>
    </w:p>
    <w:p w14:paraId="0000003D" w14:textId="7923AE1A" w:rsidR="0007534D" w:rsidRPr="00514ADC" w:rsidRDefault="00000000" w:rsidP="00514ADC">
      <w:pPr>
        <w:pStyle w:val="Heading2"/>
        <w:spacing w:line="480" w:lineRule="auto"/>
        <w:rPr>
          <w:rFonts w:ascii="Arial" w:hAnsi="Arial" w:cs="Arial"/>
          <w:i/>
          <w:sz w:val="32"/>
          <w:szCs w:val="32"/>
          <w:u w:val="none"/>
        </w:rPr>
      </w:pPr>
      <w:bookmarkStart w:id="8" w:name="_i39z3zfcl54j" w:colFirst="0" w:colLast="0"/>
      <w:bookmarkEnd w:id="8"/>
      <w:r w:rsidRPr="00514ADC">
        <w:rPr>
          <w:rFonts w:ascii="Arial" w:hAnsi="Arial" w:cs="Arial"/>
          <w:i/>
          <w:sz w:val="32"/>
          <w:szCs w:val="32"/>
          <w:u w:val="none"/>
        </w:rPr>
        <w:t>Action plan</w:t>
      </w:r>
    </w:p>
    <w:p w14:paraId="0000003E" w14:textId="68DB2503"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 xml:space="preserve">The project housing construction on McGrath Road not only provided me with a good lesson and experience in community development operations but also allowed me to witness the post-project actions. With serious attention, the project focused on the upliftment of the condition of the homeless people of London. The management team of the project has tried their best effort to accomplish the project and at the same time, they have also a clear action plan to provide more advantages to the shelterless </w:t>
      </w:r>
      <w:r w:rsidRPr="00514ADC">
        <w:rPr>
          <w:rFonts w:eastAsia="Times New Roman"/>
          <w:sz w:val="32"/>
          <w:szCs w:val="32"/>
        </w:rPr>
        <w:lastRenderedPageBreak/>
        <w:t>people. The prolific management team of the project has considered putting up a swimming pool for the residents as it can provide them with a real form of enjoyment by enhancing their health consciousness. The community members will also be benefitted as the management will plan for constructing the spaces which will be used for celebrating various programmes and festivals. Despite this, there are serious plans for securing ethical business practices in respect of the environment and community development. They will focus on the reduction of carbon emissions to make their project successful. Besides, the inclusion and diversity practice will be promoted more to conduct the community engagement programme (</w:t>
      </w:r>
      <w:r w:rsidRPr="00514ADC">
        <w:rPr>
          <w:rFonts w:eastAsia="Times New Roman"/>
          <w:sz w:val="32"/>
          <w:szCs w:val="32"/>
          <w:highlight w:val="white"/>
        </w:rPr>
        <w:t>Slessor, 2019).</w:t>
      </w:r>
    </w:p>
    <w:p w14:paraId="0000003F" w14:textId="77777777" w:rsidR="0007534D" w:rsidRPr="00514ADC" w:rsidRDefault="00000000" w:rsidP="00514ADC">
      <w:pPr>
        <w:pStyle w:val="Heading1"/>
        <w:spacing w:line="480" w:lineRule="auto"/>
        <w:rPr>
          <w:rFonts w:ascii="Arial" w:hAnsi="Arial" w:cs="Arial"/>
          <w:sz w:val="32"/>
          <w:szCs w:val="32"/>
        </w:rPr>
      </w:pPr>
      <w:bookmarkStart w:id="9" w:name="_r3ex3371uaea" w:colFirst="0" w:colLast="0"/>
      <w:bookmarkEnd w:id="9"/>
      <w:r w:rsidRPr="00514ADC">
        <w:rPr>
          <w:rFonts w:ascii="Arial" w:hAnsi="Arial" w:cs="Arial"/>
          <w:sz w:val="32"/>
          <w:szCs w:val="32"/>
        </w:rPr>
        <w:t>Conclusion</w:t>
      </w:r>
    </w:p>
    <w:p w14:paraId="00000040" w14:textId="3A27DC5A" w:rsidR="0007534D" w:rsidRPr="00514ADC" w:rsidRDefault="00000000" w:rsidP="00514ADC">
      <w:pPr>
        <w:pStyle w:val="Normal1"/>
        <w:spacing w:line="480" w:lineRule="auto"/>
        <w:jc w:val="both"/>
        <w:rPr>
          <w:rFonts w:eastAsia="Times New Roman"/>
          <w:sz w:val="32"/>
          <w:szCs w:val="32"/>
        </w:rPr>
      </w:pPr>
      <w:r w:rsidRPr="00514ADC">
        <w:rPr>
          <w:rFonts w:eastAsia="Times New Roman"/>
          <w:sz w:val="32"/>
          <w:szCs w:val="32"/>
        </w:rPr>
        <w:t xml:space="preserve">The central focus of the report is to provide my reflective discussion on the executed housing project for the development of special community members. The entire discussion of the report presents a summary of my experiences being involved in that community engagement and development programme. The progression of my experiences has taken a clear reflective </w:t>
      </w:r>
      <w:r w:rsidRPr="00514ADC">
        <w:rPr>
          <w:rFonts w:eastAsia="Times New Roman"/>
          <w:sz w:val="32"/>
          <w:szCs w:val="32"/>
        </w:rPr>
        <w:lastRenderedPageBreak/>
        <w:t xml:space="preserve">structure to elaborate on the details of my experiences which also caters for a discussion critically. Following the gradual steps of Gibbs' cycle, my discussion highlights the description part at first where the main event is referred to with a fine analysis of the community engagement process. In the next part the spontaneous confession of my feelings to become a part of this project is delivered here very honestly. In the evaluation part, a critical analysis has been made to demonstrate the situations which were a mixture of both the challenging conditions and the progressive turn of the project which came to be possible for the huge contribution of the community members. This part shows how the active participation of the stakeholders, effective communication and consultation made a positive impact to bring a dynamic progression of the project work. My reflection also stresses the effectiveness of the social media platforms in conducting the project properly as well as connecting the stakeholders for making a strong network among themselves to execute the project with its desired objectives. The conclusion part depicts what I have learned from the entire project being </w:t>
      </w:r>
      <w:r w:rsidRPr="00514ADC">
        <w:rPr>
          <w:rFonts w:eastAsia="Times New Roman"/>
          <w:sz w:val="32"/>
          <w:szCs w:val="32"/>
        </w:rPr>
        <w:lastRenderedPageBreak/>
        <w:t>attached to the community members directly. The final part designs a blueprint of the action plan by which the management authority's focus areas are known here with a greater concentration on their proposed ethical practice to organise such a project connected to community development. The areas of their consideration belong to the welfare of the community and environment.</w:t>
      </w:r>
    </w:p>
    <w:p w14:paraId="00000041" w14:textId="77777777" w:rsidR="0007534D" w:rsidRPr="00514ADC" w:rsidRDefault="0007534D" w:rsidP="00514ADC">
      <w:pPr>
        <w:pStyle w:val="Normal1"/>
        <w:spacing w:line="480" w:lineRule="auto"/>
        <w:jc w:val="both"/>
        <w:rPr>
          <w:rFonts w:eastAsia="Times New Roman"/>
          <w:sz w:val="32"/>
          <w:szCs w:val="32"/>
        </w:rPr>
      </w:pPr>
    </w:p>
    <w:p w14:paraId="00000042" w14:textId="77777777" w:rsidR="0007534D" w:rsidRPr="00514ADC" w:rsidRDefault="0007534D" w:rsidP="00514ADC">
      <w:pPr>
        <w:pStyle w:val="Normal1"/>
        <w:spacing w:line="480" w:lineRule="auto"/>
        <w:jc w:val="both"/>
        <w:rPr>
          <w:rFonts w:eastAsia="Times New Roman"/>
          <w:b/>
          <w:sz w:val="32"/>
          <w:szCs w:val="32"/>
        </w:rPr>
      </w:pPr>
    </w:p>
    <w:p w14:paraId="00000043" w14:textId="77777777" w:rsidR="0007534D" w:rsidRPr="00514ADC" w:rsidRDefault="0007534D" w:rsidP="00514ADC">
      <w:pPr>
        <w:pStyle w:val="Normal1"/>
        <w:spacing w:line="480" w:lineRule="auto"/>
        <w:jc w:val="both"/>
        <w:rPr>
          <w:rFonts w:eastAsia="Times New Roman"/>
          <w:b/>
          <w:sz w:val="32"/>
          <w:szCs w:val="32"/>
        </w:rPr>
      </w:pPr>
    </w:p>
    <w:p w14:paraId="00000044" w14:textId="77777777" w:rsidR="0007534D" w:rsidRPr="00514ADC" w:rsidRDefault="0007534D" w:rsidP="00514ADC">
      <w:pPr>
        <w:pStyle w:val="Normal1"/>
        <w:spacing w:line="480" w:lineRule="auto"/>
        <w:jc w:val="both"/>
        <w:rPr>
          <w:rFonts w:eastAsia="Times New Roman"/>
          <w:b/>
          <w:sz w:val="32"/>
          <w:szCs w:val="32"/>
        </w:rPr>
      </w:pPr>
    </w:p>
    <w:p w14:paraId="00000045" w14:textId="77777777" w:rsidR="0007534D" w:rsidRPr="00514ADC" w:rsidRDefault="00000000" w:rsidP="00514ADC">
      <w:pPr>
        <w:pStyle w:val="Heading1"/>
        <w:spacing w:line="480" w:lineRule="auto"/>
        <w:rPr>
          <w:rFonts w:ascii="Arial" w:hAnsi="Arial" w:cs="Arial"/>
          <w:sz w:val="32"/>
          <w:szCs w:val="32"/>
        </w:rPr>
      </w:pPr>
      <w:bookmarkStart w:id="10" w:name="_fmpy9p18ob85" w:colFirst="0" w:colLast="0"/>
      <w:bookmarkEnd w:id="10"/>
      <w:r w:rsidRPr="00514ADC">
        <w:rPr>
          <w:rFonts w:ascii="Arial" w:hAnsi="Arial" w:cs="Arial"/>
          <w:sz w:val="32"/>
          <w:szCs w:val="32"/>
        </w:rPr>
        <w:br w:type="page"/>
      </w:r>
    </w:p>
    <w:p w14:paraId="00000046" w14:textId="263D30A1" w:rsidR="0007534D" w:rsidRPr="00514ADC" w:rsidRDefault="00000000" w:rsidP="00514ADC">
      <w:pPr>
        <w:pStyle w:val="Heading1"/>
        <w:spacing w:line="480" w:lineRule="auto"/>
        <w:rPr>
          <w:rFonts w:ascii="Arial" w:hAnsi="Arial" w:cs="Arial"/>
          <w:sz w:val="32"/>
          <w:szCs w:val="32"/>
        </w:rPr>
      </w:pPr>
      <w:bookmarkStart w:id="11" w:name="_hhomgp2ykz10" w:colFirst="0" w:colLast="0"/>
      <w:bookmarkEnd w:id="11"/>
      <w:r w:rsidRPr="00514ADC">
        <w:rPr>
          <w:rFonts w:ascii="Arial" w:hAnsi="Arial" w:cs="Arial"/>
          <w:sz w:val="32"/>
          <w:szCs w:val="32"/>
        </w:rPr>
        <w:lastRenderedPageBreak/>
        <w:t>References</w:t>
      </w:r>
    </w:p>
    <w:p w14:paraId="0574B153" w14:textId="77777777" w:rsidR="00441BFA" w:rsidRPr="00514ADC" w:rsidRDefault="00441BFA" w:rsidP="00514ADC">
      <w:pPr>
        <w:pStyle w:val="Normal1"/>
        <w:spacing w:line="480" w:lineRule="auto"/>
        <w:jc w:val="both"/>
        <w:rPr>
          <w:rFonts w:eastAsia="Times New Roman"/>
          <w:sz w:val="32"/>
          <w:szCs w:val="32"/>
        </w:rPr>
      </w:pPr>
      <w:r w:rsidRPr="00514ADC">
        <w:rPr>
          <w:rFonts w:eastAsia="Times New Roman"/>
          <w:sz w:val="32"/>
          <w:szCs w:val="32"/>
          <w:highlight w:val="white"/>
        </w:rPr>
        <w:t>Aneeis Hashim, S.N., Yaacob, A., Suryani, I., Mohd Asraf, R., Bahador, Z. and Supian, N., (2023). Exploring the Use of Gibbs’ Reflective Model in Enhancing In-Service ESL Teachers’ Reflective Writing. Arab World English Journal (AWEJ) Volume, 14.</w:t>
      </w:r>
    </w:p>
    <w:p w14:paraId="68C37E6A" w14:textId="77777777" w:rsidR="00441BFA" w:rsidRPr="00514ADC" w:rsidRDefault="00441BFA" w:rsidP="00514ADC">
      <w:pPr>
        <w:pStyle w:val="Normal1"/>
        <w:spacing w:line="480" w:lineRule="auto"/>
        <w:jc w:val="both"/>
        <w:rPr>
          <w:rFonts w:eastAsia="Times New Roman"/>
          <w:sz w:val="32"/>
          <w:szCs w:val="32"/>
          <w:highlight w:val="white"/>
        </w:rPr>
      </w:pPr>
      <w:r w:rsidRPr="00514ADC">
        <w:rPr>
          <w:rFonts w:eastAsia="Times New Roman"/>
          <w:sz w:val="32"/>
          <w:szCs w:val="32"/>
          <w:highlight w:val="white"/>
        </w:rPr>
        <w:t>Architecture (2023) London borough of newham estate mcgrath Road wins neave brown award for housing. RIBA. Available at: https://www.architecture.com/knowledge-and-resources/knowledge-landing-page/london-borough-of-newham-estate-mcgrath-road-wins-neave-brown-award-for-housing (Accessed: 04 August 2023).</w:t>
      </w:r>
    </w:p>
    <w:p w14:paraId="2ED58A5E" w14:textId="77777777" w:rsidR="00441BFA" w:rsidRPr="00514ADC" w:rsidRDefault="00441BFA" w:rsidP="00514ADC">
      <w:pPr>
        <w:pStyle w:val="Normal1"/>
        <w:spacing w:before="240" w:after="240" w:line="480" w:lineRule="auto"/>
        <w:jc w:val="both"/>
        <w:rPr>
          <w:rFonts w:eastAsia="Times New Roman"/>
          <w:sz w:val="32"/>
          <w:szCs w:val="32"/>
          <w:highlight w:val="white"/>
        </w:rPr>
      </w:pPr>
      <w:r w:rsidRPr="00514ADC">
        <w:rPr>
          <w:rFonts w:eastAsia="Times New Roman"/>
          <w:sz w:val="32"/>
          <w:szCs w:val="32"/>
          <w:highlight w:val="white"/>
        </w:rPr>
        <w:t>Cordell, T. (2021). Retrospective: Peter Barber, Architectural Review. Available at: https://www.architectural-review.com/buildings/retrospective-peter-barber (Accessed: 04 August 2023).</w:t>
      </w:r>
    </w:p>
    <w:p w14:paraId="5129F42A" w14:textId="147F525A" w:rsidR="00441BFA" w:rsidRPr="00514ADC" w:rsidRDefault="00441BFA" w:rsidP="00514ADC">
      <w:pPr>
        <w:pStyle w:val="Normal1"/>
        <w:spacing w:line="480" w:lineRule="auto"/>
        <w:jc w:val="both"/>
        <w:rPr>
          <w:rFonts w:eastAsia="Times New Roman"/>
          <w:sz w:val="32"/>
          <w:szCs w:val="32"/>
        </w:rPr>
      </w:pPr>
      <w:r w:rsidRPr="00514ADC">
        <w:rPr>
          <w:rFonts w:eastAsia="Times New Roman"/>
          <w:sz w:val="32"/>
          <w:szCs w:val="32"/>
        </w:rPr>
        <w:t>Ed (2023) Gibbs’ reflective cycle, The University of Edinburgh. Available at: https://www.ed.ac.uk/reflection/reflectors-</w:t>
      </w:r>
      <w:r w:rsidRPr="00514ADC">
        <w:rPr>
          <w:rFonts w:eastAsia="Times New Roman"/>
          <w:sz w:val="32"/>
          <w:szCs w:val="32"/>
        </w:rPr>
        <w:lastRenderedPageBreak/>
        <w:t>toolkit/reflecting-on-experience/gibbs-reflective-cycle (Accessed: 11 August 2023).</w:t>
      </w:r>
    </w:p>
    <w:p w14:paraId="5188DC0E" w14:textId="77777777" w:rsidR="00441BFA" w:rsidRPr="00514ADC" w:rsidRDefault="00441BFA" w:rsidP="00514ADC">
      <w:pPr>
        <w:pStyle w:val="Normal1"/>
        <w:spacing w:line="480" w:lineRule="auto"/>
        <w:jc w:val="both"/>
        <w:rPr>
          <w:rFonts w:eastAsia="Times New Roman"/>
          <w:sz w:val="32"/>
          <w:szCs w:val="32"/>
        </w:rPr>
      </w:pPr>
      <w:r w:rsidRPr="00514ADC">
        <w:rPr>
          <w:rFonts w:eastAsia="Times New Roman"/>
          <w:sz w:val="32"/>
          <w:szCs w:val="32"/>
        </w:rPr>
        <w:t>Newham, (2023). Building Control Projects, Newham Council. Available at: https://www.newham.gov.uk/planning-development-conservation/building-control-projects/3 (Accessed: 04 August 2023).</w:t>
      </w:r>
    </w:p>
    <w:p w14:paraId="0A6ED50A" w14:textId="73871392" w:rsidR="00441BFA" w:rsidRPr="00514ADC" w:rsidRDefault="00441BFA" w:rsidP="00514ADC">
      <w:pPr>
        <w:pStyle w:val="Normal1"/>
        <w:spacing w:before="240" w:after="240" w:line="480" w:lineRule="auto"/>
        <w:jc w:val="both"/>
        <w:rPr>
          <w:rFonts w:eastAsia="Times New Roman"/>
          <w:sz w:val="32"/>
          <w:szCs w:val="32"/>
        </w:rPr>
      </w:pPr>
      <w:r w:rsidRPr="00514ADC">
        <w:rPr>
          <w:rFonts w:eastAsia="Times New Roman"/>
          <w:sz w:val="32"/>
          <w:szCs w:val="32"/>
        </w:rPr>
        <w:t>Psu (2023) What is community engagement?, Plone site. Available at: https://aese.psu.edu/research/centers/cecd/engagement-toolbox/engagement/what-is-community-engagement (Accessed: 11 August 2023).</w:t>
      </w:r>
    </w:p>
    <w:p w14:paraId="58EF8CD7" w14:textId="2006AFD1" w:rsidR="00441BFA" w:rsidRPr="00514ADC" w:rsidRDefault="00441BFA" w:rsidP="00514ADC">
      <w:pPr>
        <w:pStyle w:val="Normal1"/>
        <w:spacing w:before="240" w:after="240" w:line="480" w:lineRule="auto"/>
        <w:jc w:val="both"/>
        <w:rPr>
          <w:rFonts w:eastAsia="Times New Roman"/>
          <w:b/>
          <w:sz w:val="32"/>
          <w:szCs w:val="32"/>
        </w:rPr>
      </w:pPr>
      <w:r w:rsidRPr="00514ADC">
        <w:rPr>
          <w:rFonts w:eastAsia="Times New Roman"/>
          <w:sz w:val="32"/>
          <w:szCs w:val="32"/>
          <w:highlight w:val="white"/>
        </w:rPr>
        <w:t>Slessor , C. (2019) McGrath Road Review – back-to-back to the future, The Guardian. Available at: https://www.theguardian.com/artanddesign/2019/apr/13/mcgrath-road-stratford-london-peter-barber-review (Accessed: 11 August 2023).</w:t>
      </w:r>
    </w:p>
    <w:p w14:paraId="78FAF463" w14:textId="3B93AE6E" w:rsidR="00441BFA" w:rsidRPr="00514ADC" w:rsidRDefault="00441BFA" w:rsidP="00514ADC">
      <w:pPr>
        <w:pStyle w:val="Normal1"/>
        <w:spacing w:before="240" w:after="240" w:line="480" w:lineRule="auto"/>
        <w:jc w:val="both"/>
        <w:rPr>
          <w:rFonts w:eastAsia="Times New Roman"/>
          <w:sz w:val="32"/>
          <w:szCs w:val="32"/>
          <w:highlight w:val="white"/>
        </w:rPr>
      </w:pPr>
      <w:r w:rsidRPr="00514ADC">
        <w:rPr>
          <w:rFonts w:eastAsia="Times New Roman"/>
          <w:sz w:val="32"/>
          <w:szCs w:val="32"/>
          <w:highlight w:val="white"/>
        </w:rPr>
        <w:t xml:space="preserve">Williams, A. (2019) Why business success needs a systematic approach, The Business Woman Media. Available at: </w:t>
      </w:r>
      <w:r w:rsidRPr="00514ADC">
        <w:rPr>
          <w:rFonts w:eastAsia="Times New Roman"/>
          <w:sz w:val="32"/>
          <w:szCs w:val="32"/>
          <w:highlight w:val="white"/>
        </w:rPr>
        <w:lastRenderedPageBreak/>
        <w:t>https://www.thebusinesswomanmedia.com/business-needs-systematic-approach/ (Accessed: 11 August 2023).</w:t>
      </w:r>
    </w:p>
    <w:sectPr w:rsidR="00441BFA" w:rsidRPr="00514ADC" w:rsidSect="00441BFA">
      <w:footerReference w:type="default" r:id="rId7"/>
      <w:footerReference w:type="first" r:id="rId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DC38AF" w14:textId="77777777" w:rsidR="00684050" w:rsidRDefault="00684050">
      <w:pPr>
        <w:spacing w:line="240" w:lineRule="auto"/>
      </w:pPr>
      <w:r>
        <w:separator/>
      </w:r>
    </w:p>
  </w:endnote>
  <w:endnote w:type="continuationSeparator" w:id="0">
    <w:p w14:paraId="488C8ACA" w14:textId="77777777" w:rsidR="00684050" w:rsidRDefault="0068405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2" w14:textId="7D5D831B" w:rsidR="0007534D" w:rsidRDefault="00000000">
    <w:pPr>
      <w:pStyle w:val="Normal1"/>
      <w:jc w:val="right"/>
    </w:pPr>
    <w:r>
      <w:fldChar w:fldCharType="begin"/>
    </w:r>
    <w:r>
      <w:instrText>PAGE</w:instrText>
    </w:r>
    <w:r>
      <w:fldChar w:fldCharType="separate"/>
    </w:r>
    <w:r w:rsidR="00441BFA">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51" w14:textId="77777777" w:rsidR="0007534D" w:rsidRDefault="0007534D">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0E16B" w14:textId="77777777" w:rsidR="00684050" w:rsidRDefault="00684050">
      <w:pPr>
        <w:spacing w:line="240" w:lineRule="auto"/>
      </w:pPr>
      <w:r>
        <w:separator/>
      </w:r>
    </w:p>
  </w:footnote>
  <w:footnote w:type="continuationSeparator" w:id="0">
    <w:p w14:paraId="301812D4" w14:textId="77777777" w:rsidR="00684050" w:rsidRDefault="0068405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534D"/>
    <w:rsid w:val="0007534D"/>
    <w:rsid w:val="0011321C"/>
    <w:rsid w:val="002F39EC"/>
    <w:rsid w:val="00441BFA"/>
    <w:rsid w:val="00514ADC"/>
    <w:rsid w:val="0063317F"/>
    <w:rsid w:val="00684050"/>
    <w:rsid w:val="006C2AC7"/>
    <w:rsid w:val="00747B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E6377"/>
  <w15:docId w15:val="{AB324D18-21C5-4B1D-B5D1-6E67E1043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spacing w:line="360" w:lineRule="auto"/>
      <w:jc w:val="both"/>
      <w:outlineLvl w:val="0"/>
    </w:pPr>
    <w:rPr>
      <w:rFonts w:ascii="Times New Roman" w:eastAsia="Times New Roman" w:hAnsi="Times New Roman" w:cs="Times New Roman"/>
      <w:b/>
      <w:sz w:val="24"/>
      <w:szCs w:val="24"/>
    </w:rPr>
  </w:style>
  <w:style w:type="paragraph" w:styleId="Heading2">
    <w:name w:val="heading 2"/>
    <w:basedOn w:val="Normal1"/>
    <w:next w:val="Normal1"/>
    <w:pPr>
      <w:keepNext/>
      <w:keepLines/>
      <w:spacing w:line="360" w:lineRule="auto"/>
      <w:jc w:val="both"/>
      <w:outlineLvl w:val="1"/>
    </w:pPr>
    <w:rPr>
      <w:rFonts w:ascii="Times New Roman" w:eastAsia="Times New Roman" w:hAnsi="Times New Roman" w:cs="Times New Roman"/>
      <w:b/>
      <w:sz w:val="24"/>
      <w:szCs w:val="24"/>
      <w:u w:val="single"/>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2258</Words>
  <Characters>12872</Characters>
  <Application>Microsoft Office Word</Application>
  <DocSecurity>0</DocSecurity>
  <Lines>107</Lines>
  <Paragraphs>30</Paragraphs>
  <ScaleCrop>false</ScaleCrop>
  <Company/>
  <LinksUpToDate>false</LinksUpToDate>
  <CharactersWithSpaces>15100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Stefan Dota</cp:lastModifiedBy>
  <cp:revision>10</cp:revision>
  <dcterms:created xsi:type="dcterms:W3CDTF">2023-08-11T13:03:00Z</dcterms:created>
  <dcterms:modified xsi:type="dcterms:W3CDTF">2023-08-25T20:26:00Z</dcterms:modified>
</cp:coreProperties>
</file>