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1B269FE9" w:rsidRDefault="1B269FE9" w:rsidP="1B269FE9">
      <w:bookmarkStart w:id="0" w:name="_GoBack" w:colFirst="0" w:colLast="0"/>
    </w:p>
    <w:bookmarkEnd w:id="0"/>
    <w:tbl>
      <w:tblPr>
        <w:tblW w:w="9746" w:type="dxa"/>
        <w:tblLayout w:type="fixed"/>
        <w:tblCellMar>
          <w:left w:w="0" w:type="dxa"/>
          <w:bottom w:w="504" w:type="dxa"/>
          <w:right w:w="0" w:type="dxa"/>
        </w:tblCellMar>
        <w:tblLook w:val="04A0"/>
      </w:tblPr>
      <w:tblGrid>
        <w:gridCol w:w="360"/>
        <w:gridCol w:w="6821"/>
        <w:gridCol w:w="2565"/>
      </w:tblGrid>
      <w:tr w:rsidR="00193AD3" w:rsidRPr="00A201A4" w:rsidTr="27DE413D">
        <w:tc>
          <w:tcPr>
            <w:tcW w:w="360" w:type="dxa"/>
            <w:tcBorders>
              <w:right w:val="single" w:sz="18" w:space="0" w:color="DADADA" w:themeColor="background2"/>
            </w:tcBorders>
          </w:tcPr>
          <w:p w:rsidR="00193AD3" w:rsidRPr="00A201A4" w:rsidRDefault="00193AD3" w:rsidP="0F6CBA48">
            <w:pPr>
              <w:pStyle w:val="Heading2"/>
              <w:rPr>
                <w:lang w:val="en-GB" w:bidi="en-GB"/>
              </w:rPr>
            </w:pPr>
          </w:p>
        </w:tc>
        <w:tc>
          <w:tcPr>
            <w:tcW w:w="6821" w:type="dxa"/>
            <w:tcBorders>
              <w:left w:val="single" w:sz="18" w:space="0" w:color="DADADA" w:themeColor="background2"/>
            </w:tcBorders>
            <w:tcMar>
              <w:left w:w="576" w:type="dxa"/>
              <w:right w:w="432" w:type="dxa"/>
            </w:tcMar>
          </w:tcPr>
          <w:p w:rsidR="00193AD3" w:rsidRPr="00A201A4" w:rsidRDefault="5AB42850" w:rsidP="0F6CBA48">
            <w:pPr>
              <w:rPr>
                <w:rFonts w:ascii="Calibri" w:eastAsia="Calibri" w:hAnsi="Calibri" w:cs="Calibri"/>
                <w:sz w:val="28"/>
                <w:szCs w:val="28"/>
                <w:lang w:val="en-GB"/>
              </w:rPr>
            </w:pPr>
            <w:r w:rsidRPr="0F6CBA48">
              <w:rPr>
                <w:rFonts w:ascii="Calibri" w:eastAsia="Calibri" w:hAnsi="Calibri" w:cs="Calibri"/>
                <w:b/>
                <w:bCs/>
                <w:i/>
                <w:iCs/>
                <w:sz w:val="28"/>
                <w:szCs w:val="28"/>
                <w:u w:val="single"/>
                <w:lang w:val="en-GB"/>
              </w:rPr>
              <w:t>Student name: Rhys Adams</w:t>
            </w:r>
          </w:p>
          <w:p w:rsidR="00193AD3" w:rsidRPr="00A201A4" w:rsidRDefault="5AB42850" w:rsidP="0F6CBA48">
            <w:pPr>
              <w:rPr>
                <w:rFonts w:ascii="Calibri" w:eastAsia="Calibri" w:hAnsi="Calibri" w:cs="Calibri"/>
                <w:sz w:val="28"/>
                <w:szCs w:val="28"/>
                <w:lang w:val="en-GB"/>
              </w:rPr>
            </w:pPr>
            <w:r w:rsidRPr="0F6CBA48">
              <w:rPr>
                <w:rFonts w:ascii="Calibri" w:eastAsia="Calibri" w:hAnsi="Calibri" w:cs="Calibri"/>
                <w:b/>
                <w:bCs/>
                <w:i/>
                <w:iCs/>
                <w:sz w:val="28"/>
                <w:szCs w:val="28"/>
                <w:u w:val="single"/>
                <w:lang w:val="en-GB"/>
              </w:rPr>
              <w:t xml:space="preserve">Lecturer: Mike </w:t>
            </w:r>
            <w:proofErr w:type="spellStart"/>
            <w:r w:rsidRPr="0F6CBA48">
              <w:rPr>
                <w:rFonts w:ascii="Calibri" w:eastAsia="Calibri" w:hAnsi="Calibri" w:cs="Calibri"/>
                <w:b/>
                <w:bCs/>
                <w:i/>
                <w:iCs/>
                <w:sz w:val="28"/>
                <w:szCs w:val="28"/>
                <w:u w:val="single"/>
                <w:lang w:val="en-GB"/>
              </w:rPr>
              <w:t>Durke</w:t>
            </w:r>
            <w:proofErr w:type="spellEnd"/>
          </w:p>
          <w:p w:rsidR="00193AD3" w:rsidRPr="00A201A4" w:rsidRDefault="5AB42850" w:rsidP="0F6CBA48">
            <w:pPr>
              <w:rPr>
                <w:rFonts w:ascii="Calibri" w:eastAsia="Calibri" w:hAnsi="Calibri" w:cs="Calibri"/>
                <w:sz w:val="28"/>
                <w:szCs w:val="28"/>
                <w:lang w:val="en-GB"/>
              </w:rPr>
            </w:pPr>
            <w:r w:rsidRPr="0F6CBA48">
              <w:rPr>
                <w:rFonts w:ascii="Calibri" w:eastAsia="Calibri" w:hAnsi="Calibri" w:cs="Calibri"/>
                <w:b/>
                <w:bCs/>
                <w:i/>
                <w:iCs/>
                <w:sz w:val="28"/>
                <w:szCs w:val="28"/>
                <w:u w:val="single"/>
                <w:lang w:val="en-GB"/>
              </w:rPr>
              <w:t>Module: code: (BMPS 6006) and (6011)</w:t>
            </w:r>
          </w:p>
          <w:p w:rsidR="00193AD3" w:rsidRPr="00A201A4" w:rsidRDefault="5AB42850" w:rsidP="0F6CBA48">
            <w:pPr>
              <w:jc w:val="both"/>
              <w:rPr>
                <w:rFonts w:ascii="Calibri" w:eastAsia="Calibri" w:hAnsi="Calibri" w:cs="Calibri"/>
                <w:sz w:val="28"/>
                <w:szCs w:val="28"/>
                <w:lang w:val="en-GB"/>
              </w:rPr>
            </w:pPr>
            <w:r w:rsidRPr="0F6CBA48">
              <w:rPr>
                <w:rFonts w:ascii="Calibri" w:eastAsia="Calibri" w:hAnsi="Calibri" w:cs="Calibri"/>
                <w:b/>
                <w:bCs/>
                <w:i/>
                <w:iCs/>
                <w:sz w:val="28"/>
                <w:szCs w:val="28"/>
                <w:u w:val="single"/>
                <w:lang w:val="en-GB"/>
              </w:rPr>
              <w:t xml:space="preserve">Module: </w:t>
            </w:r>
            <w:r w:rsidR="7BBAB199" w:rsidRPr="0F6CBA48">
              <w:rPr>
                <w:rFonts w:ascii="Calibri" w:eastAsia="Calibri" w:hAnsi="Calibri" w:cs="Calibri"/>
                <w:b/>
                <w:bCs/>
                <w:i/>
                <w:iCs/>
                <w:sz w:val="28"/>
                <w:szCs w:val="28"/>
                <w:u w:val="single"/>
                <w:lang w:val="en-GB"/>
              </w:rPr>
              <w:t>S</w:t>
            </w:r>
            <w:r w:rsidRPr="0F6CBA48">
              <w:rPr>
                <w:rFonts w:ascii="Calibri" w:eastAsia="Calibri" w:hAnsi="Calibri" w:cs="Calibri"/>
                <w:b/>
                <w:bCs/>
                <w:i/>
                <w:iCs/>
                <w:sz w:val="28"/>
                <w:szCs w:val="28"/>
                <w:u w:val="single"/>
                <w:lang w:val="en-GB"/>
              </w:rPr>
              <w:t>trategic management for public organisations,</w:t>
            </w:r>
            <w:r w:rsidR="29C42FD5" w:rsidRPr="0F6CBA48">
              <w:rPr>
                <w:rFonts w:ascii="Calibri" w:eastAsia="Calibri" w:hAnsi="Calibri" w:cs="Calibri"/>
                <w:b/>
                <w:bCs/>
                <w:i/>
                <w:iCs/>
                <w:sz w:val="28"/>
                <w:szCs w:val="28"/>
                <w:u w:val="single"/>
                <w:lang w:val="en-GB"/>
              </w:rPr>
              <w:t xml:space="preserve"> </w:t>
            </w:r>
            <w:r w:rsidRPr="0F6CBA48">
              <w:rPr>
                <w:rFonts w:ascii="Calibri" w:eastAsia="Calibri" w:hAnsi="Calibri" w:cs="Calibri"/>
                <w:b/>
                <w:bCs/>
                <w:i/>
                <w:iCs/>
                <w:sz w:val="28"/>
                <w:szCs w:val="28"/>
                <w:u w:val="single"/>
                <w:lang w:val="en-GB"/>
              </w:rPr>
              <w:t>within the police</w:t>
            </w:r>
          </w:p>
          <w:p w:rsidR="00193AD3" w:rsidRPr="00A201A4" w:rsidRDefault="5AB42850" w:rsidP="0F6CBA48">
            <w:pPr>
              <w:rPr>
                <w:rFonts w:ascii="Calibri" w:eastAsia="Calibri" w:hAnsi="Calibri" w:cs="Calibri"/>
                <w:sz w:val="28"/>
                <w:szCs w:val="28"/>
                <w:lang w:val="en-GB"/>
              </w:rPr>
            </w:pPr>
            <w:r w:rsidRPr="0F6CBA48">
              <w:rPr>
                <w:rFonts w:ascii="Calibri" w:eastAsia="Calibri" w:hAnsi="Calibri" w:cs="Calibri"/>
                <w:b/>
                <w:bCs/>
                <w:i/>
                <w:iCs/>
                <w:sz w:val="28"/>
                <w:szCs w:val="28"/>
                <w:u w:val="single"/>
                <w:lang w:val="en-GB"/>
              </w:rPr>
              <w:t xml:space="preserve">Assignment title: Critical evaluation of a public sector organisation </w:t>
            </w:r>
          </w:p>
          <w:p w:rsidR="00193AD3" w:rsidRPr="00A201A4" w:rsidRDefault="5AB42850" w:rsidP="0F6CBA48">
            <w:pPr>
              <w:rPr>
                <w:rFonts w:ascii="Calibri" w:eastAsia="Calibri" w:hAnsi="Calibri" w:cs="Calibri"/>
                <w:sz w:val="28"/>
                <w:szCs w:val="28"/>
                <w:lang w:val="en-GB"/>
              </w:rPr>
            </w:pPr>
            <w:r w:rsidRPr="0F6CBA48">
              <w:rPr>
                <w:rFonts w:ascii="Calibri" w:eastAsia="Calibri" w:hAnsi="Calibri" w:cs="Calibri"/>
                <w:b/>
                <w:bCs/>
                <w:i/>
                <w:iCs/>
                <w:sz w:val="28"/>
                <w:szCs w:val="28"/>
                <w:u w:val="single"/>
                <w:lang w:val="en-GB"/>
              </w:rPr>
              <w:t>Submission date: 08/05/2020</w:t>
            </w:r>
          </w:p>
          <w:p w:rsidR="00193AD3" w:rsidRPr="00A201A4" w:rsidRDefault="00193AD3" w:rsidP="0F6CBA48">
            <w:pPr>
              <w:rPr>
                <w:lang w:val="en-GB" w:bidi="en-GB"/>
              </w:rPr>
            </w:pPr>
          </w:p>
        </w:tc>
        <w:tc>
          <w:tcPr>
            <w:tcW w:w="2565" w:type="dxa"/>
          </w:tcPr>
          <w:p w:rsidR="00193AD3" w:rsidRPr="00A201A4" w:rsidRDefault="2DBE7066">
            <w:r>
              <w:rPr>
                <w:noProof/>
                <w:lang w:val="en-GB" w:eastAsia="en-GB"/>
              </w:rPr>
              <w:drawing>
                <wp:inline distT="0" distB="0" distL="0" distR="0">
                  <wp:extent cx="1628775" cy="1143000"/>
                  <wp:effectExtent l="0" t="0" r="0" b="0"/>
                  <wp:docPr id="5805525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28775" cy="1143000"/>
                          </a:xfrm>
                          <a:prstGeom prst="rect">
                            <a:avLst/>
                          </a:prstGeom>
                        </pic:spPr>
                      </pic:pic>
                    </a:graphicData>
                  </a:graphic>
                </wp:inline>
              </w:drawing>
            </w:r>
          </w:p>
        </w:tc>
      </w:tr>
      <w:tr w:rsidR="00193AD3" w:rsidRPr="00A201A4" w:rsidTr="27DE413D">
        <w:tc>
          <w:tcPr>
            <w:tcW w:w="360" w:type="dxa"/>
            <w:tcBorders>
              <w:right w:val="single" w:sz="18" w:space="0" w:color="DADADA" w:themeColor="background2"/>
            </w:tcBorders>
          </w:tcPr>
          <w:p w:rsidR="00193AD3" w:rsidRPr="00A201A4" w:rsidRDefault="00193AD3" w:rsidP="0F6CBA48">
            <w:pPr>
              <w:pStyle w:val="Heading2"/>
              <w:rPr>
                <w:lang w:val="en-GB" w:bidi="en-GB"/>
              </w:rPr>
            </w:pPr>
          </w:p>
        </w:tc>
        <w:tc>
          <w:tcPr>
            <w:tcW w:w="6821" w:type="dxa"/>
            <w:tcBorders>
              <w:left w:val="single" w:sz="18" w:space="0" w:color="DADADA" w:themeColor="background2"/>
            </w:tcBorders>
            <w:tcMar>
              <w:left w:w="576" w:type="dxa"/>
              <w:right w:w="432" w:type="dxa"/>
            </w:tcMar>
          </w:tcPr>
          <w:p w:rsidR="00193AD3" w:rsidRPr="00A201A4" w:rsidRDefault="00193AD3" w:rsidP="0F6CBA48">
            <w:pPr>
              <w:rPr>
                <w:lang w:val="en-GB" w:bidi="en-GB"/>
              </w:rPr>
            </w:pPr>
          </w:p>
        </w:tc>
        <w:tc>
          <w:tcPr>
            <w:tcW w:w="2565" w:type="dxa"/>
          </w:tcPr>
          <w:p w:rsidR="00193AD3" w:rsidRPr="00A201A4" w:rsidRDefault="29414357">
            <w:r>
              <w:rPr>
                <w:noProof/>
                <w:lang w:val="en-GB" w:eastAsia="en-GB"/>
              </w:rPr>
              <w:drawing>
                <wp:inline distT="0" distB="0" distL="0" distR="0">
                  <wp:extent cx="1628775" cy="1085850"/>
                  <wp:effectExtent l="0" t="0" r="0" b="0"/>
                  <wp:docPr id="6126577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28775" cy="1085850"/>
                          </a:xfrm>
                          <a:prstGeom prst="rect">
                            <a:avLst/>
                          </a:prstGeom>
                        </pic:spPr>
                      </pic:pic>
                    </a:graphicData>
                  </a:graphic>
                </wp:inline>
              </w:drawing>
            </w:r>
          </w:p>
        </w:tc>
      </w:tr>
      <w:tr w:rsidR="00193AD3" w:rsidRPr="00A201A4" w:rsidTr="27DE413D">
        <w:tc>
          <w:tcPr>
            <w:tcW w:w="360" w:type="dxa"/>
            <w:tcBorders>
              <w:right w:val="single" w:sz="18" w:space="0" w:color="DADADA" w:themeColor="background2"/>
            </w:tcBorders>
          </w:tcPr>
          <w:p w:rsidR="00193AD3" w:rsidRPr="00A201A4" w:rsidRDefault="00193AD3" w:rsidP="0F6CBA48">
            <w:pPr>
              <w:pStyle w:val="Heading2"/>
              <w:rPr>
                <w:lang w:val="en-GB" w:bidi="en-GB"/>
              </w:rPr>
            </w:pPr>
          </w:p>
        </w:tc>
        <w:tc>
          <w:tcPr>
            <w:tcW w:w="6821" w:type="dxa"/>
            <w:tcBorders>
              <w:left w:val="single" w:sz="18" w:space="0" w:color="DADADA" w:themeColor="background2"/>
            </w:tcBorders>
            <w:tcMar>
              <w:left w:w="576" w:type="dxa"/>
              <w:right w:w="432" w:type="dxa"/>
            </w:tcMar>
          </w:tcPr>
          <w:p w:rsidR="00193AD3" w:rsidRPr="00A201A4" w:rsidRDefault="7FEC99DC" w:rsidP="0F6CBA48">
            <w:pPr>
              <w:pStyle w:val="Title"/>
              <w:rPr>
                <w:color w:val="006F9A" w:themeColor="accent2" w:themeShade="BF"/>
                <w:sz w:val="28"/>
                <w:szCs w:val="28"/>
                <w:lang w:val="en-GB"/>
              </w:rPr>
            </w:pPr>
            <w:r w:rsidRPr="0F6CBA48">
              <w:rPr>
                <w:color w:val="006F9A" w:themeColor="accent2" w:themeShade="BF"/>
                <w:sz w:val="28"/>
                <w:szCs w:val="28"/>
                <w:lang w:val="en-GB"/>
              </w:rPr>
              <w:t xml:space="preserve">               Abstract/ Summary</w:t>
            </w:r>
          </w:p>
          <w:p w:rsidR="00193AD3" w:rsidRPr="00A201A4" w:rsidRDefault="00D36516" w:rsidP="0F6CBA48">
            <w:pPr>
              <w:rPr>
                <w:rFonts w:ascii="Calibri Light" w:eastAsia="Calibri Light" w:hAnsi="Calibri Light" w:cs="Calibri Light"/>
                <w:sz w:val="24"/>
                <w:szCs w:val="24"/>
                <w:lang w:val="en-GB"/>
              </w:rPr>
            </w:pPr>
            <w:r>
              <w:rPr>
                <w:lang w:val="en-GB" w:bidi="en-GB"/>
              </w:rPr>
              <w:t xml:space="preserve"> </w:t>
            </w:r>
            <w:r w:rsidR="7FEC99DC" w:rsidRPr="0F6CBA48">
              <w:rPr>
                <w:rFonts w:ascii="Calibri Light" w:eastAsia="Calibri Light" w:hAnsi="Calibri Light" w:cs="Calibri Light"/>
                <w:sz w:val="24"/>
                <w:szCs w:val="24"/>
                <w:lang w:val="en-GB"/>
              </w:rPr>
              <w:t xml:space="preserve">Due to austerity that hit the UK in 2010, it lasted a decade and affected the countries Police </w:t>
            </w:r>
            <w:r w:rsidR="63D8638B" w:rsidRPr="0F6CBA48">
              <w:rPr>
                <w:rFonts w:ascii="Calibri Light" w:eastAsia="Calibri Light" w:hAnsi="Calibri Light" w:cs="Calibri Light"/>
                <w:sz w:val="24"/>
                <w:szCs w:val="24"/>
                <w:lang w:val="en-GB"/>
              </w:rPr>
              <w:t>F</w:t>
            </w:r>
            <w:r w:rsidR="7FEC99DC" w:rsidRPr="0F6CBA48">
              <w:rPr>
                <w:rFonts w:ascii="Calibri Light" w:eastAsia="Calibri Light" w:hAnsi="Calibri Light" w:cs="Calibri Light"/>
                <w:sz w:val="24"/>
                <w:szCs w:val="24"/>
                <w:lang w:val="en-GB"/>
              </w:rPr>
              <w:t xml:space="preserve">orces in more than one way. It hindered their ability to respond to crime and with less officers employed, had led to an increase in crime, with 19% funding cut to the Police and 45,000 less officers on the street, criminals are being able to walk away unpunished according to Dodd (2019). Several programmes have been put in place for the South Wales Police </w:t>
            </w:r>
            <w:r w:rsidR="488D2925" w:rsidRPr="0F6CBA48">
              <w:rPr>
                <w:rFonts w:ascii="Calibri Light" w:eastAsia="Calibri Light" w:hAnsi="Calibri Light" w:cs="Calibri Light"/>
                <w:sz w:val="24"/>
                <w:szCs w:val="24"/>
                <w:lang w:val="en-GB"/>
              </w:rPr>
              <w:t>F</w:t>
            </w:r>
            <w:r w:rsidR="7FEC99DC" w:rsidRPr="0F6CBA48">
              <w:rPr>
                <w:rFonts w:ascii="Calibri Light" w:eastAsia="Calibri Light" w:hAnsi="Calibri Light" w:cs="Calibri Light"/>
                <w:sz w:val="24"/>
                <w:szCs w:val="24"/>
                <w:lang w:val="en-GB"/>
              </w:rPr>
              <w:t>orce, the Metropolitan Police and the Police in general</w:t>
            </w:r>
            <w:r w:rsidR="54E613E9" w:rsidRPr="0F6CBA48">
              <w:rPr>
                <w:rFonts w:ascii="Calibri Light" w:eastAsia="Calibri Light" w:hAnsi="Calibri Light" w:cs="Calibri Light"/>
                <w:sz w:val="24"/>
                <w:szCs w:val="24"/>
                <w:lang w:val="en-GB"/>
              </w:rPr>
              <w:t>,</w:t>
            </w:r>
            <w:r w:rsidR="7FEC99DC" w:rsidRPr="0F6CBA48">
              <w:rPr>
                <w:rFonts w:ascii="Calibri Light" w:eastAsia="Calibri Light" w:hAnsi="Calibri Light" w:cs="Calibri Light"/>
                <w:sz w:val="24"/>
                <w:szCs w:val="24"/>
                <w:lang w:val="en-GB"/>
              </w:rPr>
              <w:t xml:space="preserve"> with the Policing </w:t>
            </w:r>
            <w:r w:rsidR="56CD24C8" w:rsidRPr="0F6CBA48">
              <w:rPr>
                <w:rFonts w:ascii="Calibri Light" w:eastAsia="Calibri Light" w:hAnsi="Calibri Light" w:cs="Calibri Light"/>
                <w:sz w:val="24"/>
                <w:szCs w:val="24"/>
                <w:lang w:val="en-GB"/>
              </w:rPr>
              <w:t>V</w:t>
            </w:r>
            <w:r w:rsidR="7FEC99DC" w:rsidRPr="0F6CBA48">
              <w:rPr>
                <w:rFonts w:ascii="Calibri Light" w:eastAsia="Calibri Light" w:hAnsi="Calibri Light" w:cs="Calibri Light"/>
                <w:sz w:val="24"/>
                <w:szCs w:val="24"/>
                <w:lang w:val="en-GB"/>
              </w:rPr>
              <w:t xml:space="preserve">ision 2025 </w:t>
            </w:r>
            <w:r w:rsidR="1761F2DD" w:rsidRPr="0F6CBA48">
              <w:rPr>
                <w:rFonts w:ascii="Calibri Light" w:eastAsia="Calibri Light" w:hAnsi="Calibri Light" w:cs="Calibri Light"/>
                <w:sz w:val="24"/>
                <w:szCs w:val="24"/>
                <w:lang w:val="en-GB"/>
              </w:rPr>
              <w:t>P</w:t>
            </w:r>
            <w:r w:rsidR="7FEC99DC" w:rsidRPr="0F6CBA48">
              <w:rPr>
                <w:rFonts w:ascii="Calibri Light" w:eastAsia="Calibri Light" w:hAnsi="Calibri Light" w:cs="Calibri Light"/>
                <w:sz w:val="24"/>
                <w:szCs w:val="24"/>
                <w:lang w:val="en-GB"/>
              </w:rPr>
              <w:t xml:space="preserve">rogramme, in the United Kingdom to improve and move forward in recovering from austerity. However, with the new </w:t>
            </w:r>
            <w:proofErr w:type="spellStart"/>
            <w:r w:rsidR="7FEC99DC" w:rsidRPr="0F6CBA48">
              <w:rPr>
                <w:rFonts w:ascii="Calibri Light" w:eastAsia="Calibri Light" w:hAnsi="Calibri Light" w:cs="Calibri Light"/>
                <w:sz w:val="24"/>
                <w:szCs w:val="24"/>
                <w:lang w:val="en-GB"/>
              </w:rPr>
              <w:t>Coronavirus</w:t>
            </w:r>
            <w:proofErr w:type="spellEnd"/>
            <w:r w:rsidR="7FEC99DC" w:rsidRPr="0F6CBA48">
              <w:rPr>
                <w:rFonts w:ascii="Calibri Light" w:eastAsia="Calibri Light" w:hAnsi="Calibri Light" w:cs="Calibri Light"/>
                <w:sz w:val="24"/>
                <w:szCs w:val="24"/>
                <w:lang w:val="en-GB"/>
              </w:rPr>
              <w:t xml:space="preserve"> Pandemic, the Police have had to take on new responsibilities</w:t>
            </w:r>
            <w:r w:rsidR="7620CBF5" w:rsidRPr="0F6CBA48">
              <w:rPr>
                <w:rFonts w:ascii="Calibri Light" w:eastAsia="Calibri Light" w:hAnsi="Calibri Light" w:cs="Calibri Light"/>
                <w:sz w:val="24"/>
                <w:szCs w:val="24"/>
                <w:lang w:val="en-GB"/>
              </w:rPr>
              <w:t>,</w:t>
            </w:r>
            <w:r w:rsidR="7FEC99DC" w:rsidRPr="0F6CBA48">
              <w:rPr>
                <w:rFonts w:ascii="Calibri Light" w:eastAsia="Calibri Light" w:hAnsi="Calibri Light" w:cs="Calibri Light"/>
                <w:sz w:val="24"/>
                <w:szCs w:val="24"/>
                <w:lang w:val="en-GB"/>
              </w:rPr>
              <w:t xml:space="preserve"> on top of their normal day to day duties.</w:t>
            </w:r>
          </w:p>
          <w:p w:rsidR="00193AD3" w:rsidRPr="00A201A4" w:rsidRDefault="00193AD3" w:rsidP="0F6CBA48">
            <w:pPr>
              <w:rPr>
                <w:lang w:val="en-GB" w:bidi="en-GB"/>
              </w:rPr>
            </w:pPr>
          </w:p>
        </w:tc>
        <w:tc>
          <w:tcPr>
            <w:tcW w:w="2565" w:type="dxa"/>
          </w:tcPr>
          <w:p w:rsidR="00193AD3" w:rsidRPr="00A201A4" w:rsidRDefault="652F2E70">
            <w:r>
              <w:rPr>
                <w:noProof/>
                <w:lang w:val="en-GB" w:eastAsia="en-GB"/>
              </w:rPr>
              <w:drawing>
                <wp:inline distT="0" distB="0" distL="0" distR="0">
                  <wp:extent cx="1628775" cy="1628775"/>
                  <wp:effectExtent l="0" t="0" r="0" b="0"/>
                  <wp:docPr id="3075030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28775" cy="1628775"/>
                          </a:xfrm>
                          <a:prstGeom prst="rect">
                            <a:avLst/>
                          </a:prstGeom>
                        </pic:spPr>
                      </pic:pic>
                    </a:graphicData>
                  </a:graphic>
                </wp:inline>
              </w:drawing>
            </w:r>
            <w:r w:rsidR="5742E1ED">
              <w:rPr>
                <w:noProof/>
                <w:lang w:val="en-GB" w:eastAsia="en-GB"/>
              </w:rPr>
              <w:drawing>
                <wp:inline distT="0" distB="0" distL="0" distR="0">
                  <wp:extent cx="1628775" cy="914400"/>
                  <wp:effectExtent l="0" t="0" r="0" b="0"/>
                  <wp:docPr id="1741455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628775" cy="914400"/>
                          </a:xfrm>
                          <a:prstGeom prst="rect">
                            <a:avLst/>
                          </a:prstGeom>
                        </pic:spPr>
                      </pic:pic>
                    </a:graphicData>
                  </a:graphic>
                </wp:inline>
              </w:drawing>
            </w:r>
          </w:p>
        </w:tc>
      </w:tr>
      <w:tr w:rsidR="00193AD3" w:rsidRPr="00A201A4" w:rsidTr="27DE413D">
        <w:tc>
          <w:tcPr>
            <w:tcW w:w="360" w:type="dxa"/>
            <w:tcBorders>
              <w:right w:val="single" w:sz="18" w:space="0" w:color="DADADA" w:themeColor="background2"/>
            </w:tcBorders>
          </w:tcPr>
          <w:p w:rsidR="00193AD3" w:rsidRPr="00A201A4" w:rsidRDefault="00193AD3" w:rsidP="0F6CBA48">
            <w:pPr>
              <w:pStyle w:val="Heading2"/>
              <w:rPr>
                <w:lang w:val="en-GB" w:bidi="en-GB"/>
              </w:rPr>
            </w:pPr>
          </w:p>
        </w:tc>
        <w:tc>
          <w:tcPr>
            <w:tcW w:w="6821" w:type="dxa"/>
            <w:tcBorders>
              <w:left w:val="single" w:sz="18" w:space="0" w:color="DADADA" w:themeColor="background2"/>
            </w:tcBorders>
            <w:tcMar>
              <w:left w:w="576" w:type="dxa"/>
              <w:right w:w="432" w:type="dxa"/>
            </w:tcMar>
          </w:tcPr>
          <w:p w:rsidR="27DE413D" w:rsidRDefault="27DE413D" w:rsidP="27DE413D">
            <w:pPr>
              <w:rPr>
                <w:rFonts w:ascii="Calibri Light" w:eastAsia="Calibri Light" w:hAnsi="Calibri Light" w:cs="Calibri Light"/>
                <w:color w:val="2F5496"/>
                <w:sz w:val="32"/>
                <w:szCs w:val="32"/>
                <w:lang w:val="en-GB"/>
              </w:rPr>
            </w:pPr>
          </w:p>
          <w:p w:rsidR="00193AD3" w:rsidRPr="00A201A4" w:rsidRDefault="0517B2CB" w:rsidP="0F6CBA48">
            <w:pPr>
              <w:rPr>
                <w:rFonts w:ascii="Calibri Light" w:eastAsia="Calibri Light" w:hAnsi="Calibri Light" w:cs="Calibri Light"/>
                <w:sz w:val="32"/>
                <w:szCs w:val="32"/>
                <w:lang w:val="en-GB"/>
              </w:rPr>
            </w:pPr>
            <w:r w:rsidRPr="27DE413D">
              <w:rPr>
                <w:rFonts w:ascii="Calibri Light" w:eastAsia="Calibri Light" w:hAnsi="Calibri Light" w:cs="Calibri Light"/>
                <w:color w:val="2F5496"/>
                <w:sz w:val="32"/>
                <w:szCs w:val="32"/>
                <w:lang w:val="en-GB"/>
              </w:rPr>
              <w:t>Table of contents</w:t>
            </w:r>
          </w:p>
        </w:tc>
        <w:tc>
          <w:tcPr>
            <w:tcW w:w="2565" w:type="dxa"/>
          </w:tcPr>
          <w:p w:rsidR="00193AD3" w:rsidRPr="00A201A4" w:rsidRDefault="00193AD3"/>
        </w:tc>
      </w:tr>
      <w:tr w:rsidR="00193AD3" w:rsidRPr="00A201A4" w:rsidTr="27DE413D">
        <w:tc>
          <w:tcPr>
            <w:tcW w:w="360" w:type="dxa"/>
            <w:tcBorders>
              <w:right w:val="single" w:sz="18" w:space="0" w:color="DADADA" w:themeColor="background2"/>
            </w:tcBorders>
          </w:tcPr>
          <w:p w:rsidR="00193AD3" w:rsidRPr="00A201A4" w:rsidRDefault="00193AD3" w:rsidP="0F6CBA48">
            <w:pPr>
              <w:pStyle w:val="Heading2"/>
              <w:rPr>
                <w:lang w:val="en-GB" w:bidi="en-GB"/>
              </w:rPr>
            </w:pPr>
          </w:p>
        </w:tc>
        <w:tc>
          <w:tcPr>
            <w:tcW w:w="6821" w:type="dxa"/>
            <w:tcBorders>
              <w:left w:val="single" w:sz="18" w:space="0" w:color="DADADA" w:themeColor="background2"/>
            </w:tcBorders>
            <w:tcMar>
              <w:left w:w="576" w:type="dxa"/>
              <w:right w:w="432" w:type="dxa"/>
            </w:tcMar>
          </w:tcPr>
          <w:p w:rsidR="00193AD3" w:rsidRPr="00A201A4" w:rsidRDefault="00193AD3" w:rsidP="0F6CBA48">
            <w:pPr>
              <w:rPr>
                <w:lang w:val="en-GB" w:bidi="en-GB"/>
              </w:rPr>
            </w:pPr>
          </w:p>
        </w:tc>
        <w:tc>
          <w:tcPr>
            <w:tcW w:w="2565" w:type="dxa"/>
          </w:tcPr>
          <w:p w:rsidR="00193AD3" w:rsidRPr="00A201A4" w:rsidRDefault="00193AD3"/>
        </w:tc>
      </w:tr>
    </w:tbl>
    <w:p w:rsidR="04282C74" w:rsidRDefault="04282C74" w:rsidP="0F6CBA48">
      <w:pPr>
        <w:rPr>
          <w:rFonts w:ascii="Calibri Light" w:eastAsia="Calibri Light" w:hAnsi="Calibri Light" w:cs="Calibri Light"/>
          <w:sz w:val="32"/>
          <w:szCs w:val="32"/>
          <w:lang w:val="en-GB"/>
        </w:rPr>
      </w:pPr>
      <w:r w:rsidRPr="0F6CBA48">
        <w:rPr>
          <w:rFonts w:ascii="Calibri Light" w:eastAsia="Calibri Light" w:hAnsi="Calibri Light" w:cs="Calibri Light"/>
          <w:color w:val="2F5496"/>
          <w:sz w:val="32"/>
          <w:szCs w:val="32"/>
          <w:lang w:val="en-GB"/>
        </w:rPr>
        <w:t>Introduction …........................................................................... 1</w:t>
      </w:r>
    </w:p>
    <w:p w:rsidR="04282C74" w:rsidRDefault="04282C74" w:rsidP="0F6CBA48">
      <w:pPr>
        <w:spacing w:before="40" w:after="0"/>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Objectives .............................................................................................. 1.1</w:t>
      </w:r>
    </w:p>
    <w:p w:rsidR="04282C74" w:rsidRDefault="04282C74" w:rsidP="0F6CBA48">
      <w:pPr>
        <w:spacing w:before="40" w:after="0"/>
        <w:rPr>
          <w:rFonts w:ascii="Calibri Light" w:eastAsia="Calibri Light" w:hAnsi="Calibri Light" w:cs="Calibri Light"/>
          <w:color w:val="2F5496"/>
          <w:sz w:val="26"/>
          <w:szCs w:val="26"/>
          <w:lang w:val="en-GB"/>
        </w:rPr>
      </w:pPr>
      <w:proofErr w:type="gramStart"/>
      <w:r w:rsidRPr="0F6CBA48">
        <w:rPr>
          <w:rFonts w:ascii="Calibri Light" w:eastAsia="Calibri Light" w:hAnsi="Calibri Light" w:cs="Calibri Light"/>
          <w:color w:val="2F5496"/>
          <w:sz w:val="26"/>
          <w:szCs w:val="26"/>
          <w:lang w:val="en-GB"/>
        </w:rPr>
        <w:t>Scope .....................................................................................................</w:t>
      </w:r>
      <w:proofErr w:type="gramEnd"/>
      <w:r w:rsidRPr="0F6CBA48">
        <w:rPr>
          <w:rFonts w:ascii="Calibri Light" w:eastAsia="Calibri Light" w:hAnsi="Calibri Light" w:cs="Calibri Light"/>
          <w:color w:val="2F5496"/>
          <w:sz w:val="26"/>
          <w:szCs w:val="26"/>
          <w:lang w:val="en-GB"/>
        </w:rPr>
        <w:t xml:space="preserve"> 1.2</w:t>
      </w:r>
    </w:p>
    <w:p w:rsidR="04282C74" w:rsidRDefault="04282C74" w:rsidP="0F6CBA48">
      <w:pPr>
        <w:spacing w:before="40" w:after="0"/>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Austerity ................................................................................................ 1.3</w:t>
      </w:r>
    </w:p>
    <w:p w:rsidR="04282C74" w:rsidRDefault="04282C74" w:rsidP="0F6CBA48">
      <w:pPr>
        <w:spacing w:before="40" w:after="0"/>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Why Policing needs to change …........................................................... 1.4</w:t>
      </w:r>
    </w:p>
    <w:p w:rsidR="0F6CBA48" w:rsidRDefault="0F6CBA48" w:rsidP="0F6CBA48">
      <w:pPr>
        <w:rPr>
          <w:rFonts w:ascii="Calibri" w:eastAsia="Calibri" w:hAnsi="Calibri" w:cs="Calibri"/>
          <w:sz w:val="24"/>
          <w:szCs w:val="24"/>
          <w:lang w:val="en-GB"/>
        </w:rPr>
      </w:pPr>
    </w:p>
    <w:p w:rsidR="0F6CBA48" w:rsidRDefault="0F6CBA48" w:rsidP="0F6CBA48">
      <w:pPr>
        <w:rPr>
          <w:rFonts w:ascii="Calibri" w:eastAsia="Calibri" w:hAnsi="Calibri" w:cs="Calibri"/>
          <w:sz w:val="24"/>
          <w:szCs w:val="24"/>
          <w:lang w:val="en-GB"/>
        </w:rPr>
      </w:pPr>
    </w:p>
    <w:p w:rsidR="04282C74" w:rsidRDefault="04282C74" w:rsidP="0F6CBA48">
      <w:pPr>
        <w:spacing w:before="240"/>
        <w:rPr>
          <w:rFonts w:ascii="Calibri Light" w:eastAsia="Calibri Light" w:hAnsi="Calibri Light" w:cs="Calibri Light"/>
          <w:sz w:val="32"/>
          <w:szCs w:val="32"/>
          <w:lang w:val="en-GB"/>
        </w:rPr>
      </w:pPr>
      <w:r w:rsidRPr="0F6CBA48">
        <w:rPr>
          <w:rFonts w:ascii="Calibri Light" w:eastAsia="Calibri Light" w:hAnsi="Calibri Light" w:cs="Calibri Light"/>
          <w:color w:val="2F5496"/>
          <w:sz w:val="32"/>
          <w:szCs w:val="32"/>
          <w:lang w:val="en-GB"/>
        </w:rPr>
        <w:t>Challenges of the policing ....................................................... 2</w:t>
      </w:r>
    </w:p>
    <w:p w:rsidR="04282C74" w:rsidRDefault="04282C74" w:rsidP="0F6CBA48">
      <w:pPr>
        <w:spacing w:before="40" w:after="0"/>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 xml:space="preserve">History of South Wales Police and the </w:t>
      </w:r>
      <w:proofErr w:type="gramStart"/>
      <w:r w:rsidRPr="0F6CBA48">
        <w:rPr>
          <w:rFonts w:ascii="Calibri Light" w:eastAsia="Calibri Light" w:hAnsi="Calibri Light" w:cs="Calibri Light"/>
          <w:color w:val="2F5496"/>
          <w:sz w:val="26"/>
          <w:szCs w:val="26"/>
          <w:lang w:val="en-GB"/>
        </w:rPr>
        <w:t>Met ..............................</w:t>
      </w:r>
      <w:r w:rsidR="7F6FB954" w:rsidRPr="0F6CBA48">
        <w:rPr>
          <w:rFonts w:ascii="Calibri Light" w:eastAsia="Calibri Light" w:hAnsi="Calibri Light" w:cs="Calibri Light"/>
          <w:color w:val="2F5496"/>
          <w:sz w:val="26"/>
          <w:szCs w:val="26"/>
          <w:lang w:val="en-GB"/>
        </w:rPr>
        <w:t>.</w:t>
      </w:r>
      <w:r w:rsidRPr="0F6CBA48">
        <w:rPr>
          <w:rFonts w:ascii="Calibri Light" w:eastAsia="Calibri Light" w:hAnsi="Calibri Light" w:cs="Calibri Light"/>
          <w:color w:val="2F5496"/>
          <w:sz w:val="26"/>
          <w:szCs w:val="26"/>
          <w:lang w:val="en-GB"/>
        </w:rPr>
        <w:t>..........</w:t>
      </w:r>
      <w:proofErr w:type="gramEnd"/>
      <w:r w:rsidRPr="0F6CBA48">
        <w:rPr>
          <w:rFonts w:ascii="Calibri Light" w:eastAsia="Calibri Light" w:hAnsi="Calibri Light" w:cs="Calibri Light"/>
          <w:color w:val="2F5496"/>
          <w:sz w:val="26"/>
          <w:szCs w:val="26"/>
          <w:lang w:val="en-GB"/>
        </w:rPr>
        <w:t xml:space="preserve"> 2.1</w:t>
      </w:r>
    </w:p>
    <w:p w:rsidR="04282C74" w:rsidRDefault="04282C74" w:rsidP="0F6CBA48">
      <w:pPr>
        <w:spacing w:before="40" w:after="0"/>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Future ambitions of South Wales Police and the Met ........................ 2.2</w:t>
      </w:r>
    </w:p>
    <w:p w:rsidR="04282C74" w:rsidRDefault="04282C74" w:rsidP="0F6CBA48">
      <w:pPr>
        <w:spacing w:before="40" w:after="0"/>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Finance ................................................................................................. 2.3</w:t>
      </w:r>
    </w:p>
    <w:p w:rsidR="04282C74" w:rsidRDefault="04282C74" w:rsidP="0F6CBA48">
      <w:pPr>
        <w:spacing w:before="40" w:after="0"/>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Present day challenges of South Wales Police and the Met ............... 2.4</w:t>
      </w:r>
    </w:p>
    <w:p w:rsidR="04282C74" w:rsidRDefault="04282C74" w:rsidP="0F6CBA48">
      <w:pPr>
        <w:spacing w:before="40" w:after="0"/>
        <w:rPr>
          <w:rFonts w:ascii="Calibri Light" w:eastAsia="Calibri Light" w:hAnsi="Calibri Light" w:cs="Calibri Light"/>
          <w:color w:val="2F5496"/>
          <w:sz w:val="26"/>
          <w:szCs w:val="26"/>
          <w:lang w:val="en-GB"/>
        </w:rPr>
      </w:pPr>
      <w:proofErr w:type="gramStart"/>
      <w:r w:rsidRPr="0F6CBA48">
        <w:rPr>
          <w:rFonts w:ascii="Calibri Light" w:eastAsia="Calibri Light" w:hAnsi="Calibri Light" w:cs="Calibri Light"/>
          <w:color w:val="2F5496"/>
          <w:sz w:val="26"/>
          <w:szCs w:val="26"/>
          <w:lang w:val="en-GB"/>
        </w:rPr>
        <w:t xml:space="preserve">South Wales and the Met Police forces using advanced </w:t>
      </w:r>
      <w:r w:rsidR="0A9B8538" w:rsidRPr="0F6CBA48">
        <w:rPr>
          <w:rFonts w:ascii="Calibri Light" w:eastAsia="Calibri Light" w:hAnsi="Calibri Light" w:cs="Calibri Light"/>
          <w:color w:val="2F5496"/>
          <w:sz w:val="26"/>
          <w:szCs w:val="26"/>
          <w:lang w:val="en-GB"/>
        </w:rPr>
        <w:t>technology.</w:t>
      </w:r>
      <w:proofErr w:type="gramEnd"/>
      <w:r w:rsidR="0A9B8538" w:rsidRPr="0F6CBA48">
        <w:rPr>
          <w:rFonts w:ascii="Calibri Light" w:eastAsia="Calibri Light" w:hAnsi="Calibri Light" w:cs="Calibri Light"/>
          <w:color w:val="2F5496"/>
          <w:sz w:val="26"/>
          <w:szCs w:val="26"/>
          <w:lang w:val="en-GB"/>
        </w:rPr>
        <w:t xml:space="preserve"> </w:t>
      </w:r>
      <w:r w:rsidRPr="0F6CBA48">
        <w:rPr>
          <w:rFonts w:ascii="Calibri Light" w:eastAsia="Calibri Light" w:hAnsi="Calibri Light" w:cs="Calibri Light"/>
          <w:color w:val="2F5496"/>
          <w:sz w:val="26"/>
          <w:szCs w:val="26"/>
          <w:lang w:val="en-GB"/>
        </w:rPr>
        <w:t xml:space="preserve"> 2.5</w:t>
      </w:r>
    </w:p>
    <w:p w:rsidR="04282C74" w:rsidRDefault="04282C74" w:rsidP="0F6CBA48">
      <w:pPr>
        <w:spacing w:before="40" w:after="0"/>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Police vision 2025 ….............................................................................. 2.6</w:t>
      </w:r>
    </w:p>
    <w:p w:rsidR="04282C74" w:rsidRDefault="04282C74" w:rsidP="0F6CBA48">
      <w:pPr>
        <w:spacing w:before="40" w:after="0"/>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 xml:space="preserve">How the </w:t>
      </w:r>
      <w:proofErr w:type="spellStart"/>
      <w:r w:rsidRPr="0F6CBA48">
        <w:rPr>
          <w:rFonts w:ascii="Calibri Light" w:eastAsia="Calibri Light" w:hAnsi="Calibri Light" w:cs="Calibri Light"/>
          <w:color w:val="2F5496"/>
          <w:sz w:val="26"/>
          <w:szCs w:val="26"/>
          <w:lang w:val="en-GB"/>
        </w:rPr>
        <w:t>Covid</w:t>
      </w:r>
      <w:proofErr w:type="spellEnd"/>
      <w:r w:rsidRPr="0F6CBA48">
        <w:rPr>
          <w:rFonts w:ascii="Calibri Light" w:eastAsia="Calibri Light" w:hAnsi="Calibri Light" w:cs="Calibri Light"/>
          <w:color w:val="2F5496"/>
          <w:sz w:val="26"/>
          <w:szCs w:val="26"/>
          <w:lang w:val="en-GB"/>
        </w:rPr>
        <w:t xml:space="preserve"> 19 </w:t>
      </w:r>
      <w:r w:rsidR="15EAD3F8" w:rsidRPr="0F6CBA48">
        <w:rPr>
          <w:rFonts w:ascii="Calibri Light" w:eastAsia="Calibri Light" w:hAnsi="Calibri Light" w:cs="Calibri Light"/>
          <w:color w:val="2F5496"/>
          <w:sz w:val="26"/>
          <w:szCs w:val="26"/>
          <w:lang w:val="en-GB"/>
        </w:rPr>
        <w:t>Pa</w:t>
      </w:r>
      <w:r w:rsidRPr="0F6CBA48">
        <w:rPr>
          <w:rFonts w:ascii="Calibri Light" w:eastAsia="Calibri Light" w:hAnsi="Calibri Light" w:cs="Calibri Light"/>
          <w:color w:val="2F5496"/>
          <w:sz w:val="26"/>
          <w:szCs w:val="26"/>
          <w:lang w:val="en-GB"/>
        </w:rPr>
        <w:t>ndemic has affected U.K. Policing ...................... 2.7</w:t>
      </w:r>
    </w:p>
    <w:p w:rsidR="18EEF400" w:rsidRDefault="18EEF400" w:rsidP="0F6CBA48">
      <w:pPr>
        <w:spacing w:before="40" w:after="0"/>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Discussion .............................................................................................</w:t>
      </w:r>
      <w:r w:rsidR="04282C74" w:rsidRPr="0F6CBA48">
        <w:rPr>
          <w:rFonts w:ascii="Calibri Light" w:eastAsia="Calibri Light" w:hAnsi="Calibri Light" w:cs="Calibri Light"/>
          <w:color w:val="2F5496"/>
          <w:sz w:val="26"/>
          <w:szCs w:val="26"/>
          <w:lang w:val="en-GB"/>
        </w:rPr>
        <w:t xml:space="preserve"> 2.8</w:t>
      </w:r>
    </w:p>
    <w:p w:rsidR="0F6CBA48" w:rsidRDefault="0F6CBA48" w:rsidP="0F6CBA48">
      <w:pPr>
        <w:rPr>
          <w:rFonts w:ascii="Calibri" w:eastAsia="Calibri" w:hAnsi="Calibri" w:cs="Calibri"/>
          <w:lang w:val="en-GB"/>
        </w:rPr>
      </w:pPr>
    </w:p>
    <w:p w:rsidR="0F6CBA48" w:rsidRDefault="0F6CBA48" w:rsidP="0F6CBA48">
      <w:pPr>
        <w:spacing w:before="240"/>
        <w:rPr>
          <w:rFonts w:ascii="Calibri Light" w:eastAsia="Calibri Light" w:hAnsi="Calibri Light" w:cs="Calibri Light"/>
          <w:sz w:val="32"/>
          <w:szCs w:val="32"/>
          <w:lang w:val="en-GB"/>
        </w:rPr>
      </w:pPr>
    </w:p>
    <w:p w:rsidR="04282C74" w:rsidRDefault="04282C74" w:rsidP="0F6CBA48">
      <w:pPr>
        <w:spacing w:before="240"/>
        <w:rPr>
          <w:rFonts w:ascii="Calibri Light" w:eastAsia="Calibri Light" w:hAnsi="Calibri Light" w:cs="Calibri Light"/>
          <w:sz w:val="32"/>
          <w:szCs w:val="32"/>
          <w:lang w:val="en-GB"/>
        </w:rPr>
      </w:pPr>
      <w:proofErr w:type="gramStart"/>
      <w:r w:rsidRPr="0F6CBA48">
        <w:rPr>
          <w:rFonts w:ascii="Calibri Light" w:eastAsia="Calibri Light" w:hAnsi="Calibri Light" w:cs="Calibri Light"/>
          <w:color w:val="2F5496"/>
          <w:sz w:val="32"/>
          <w:szCs w:val="32"/>
          <w:lang w:val="en-GB"/>
        </w:rPr>
        <w:t>Conclusion ................................................................................</w:t>
      </w:r>
      <w:proofErr w:type="gramEnd"/>
      <w:r w:rsidRPr="0F6CBA48">
        <w:rPr>
          <w:rFonts w:ascii="Calibri Light" w:eastAsia="Calibri Light" w:hAnsi="Calibri Light" w:cs="Calibri Light"/>
          <w:color w:val="2F5496"/>
          <w:sz w:val="32"/>
          <w:szCs w:val="32"/>
          <w:lang w:val="en-GB"/>
        </w:rPr>
        <w:t xml:space="preserve"> 3 </w:t>
      </w:r>
    </w:p>
    <w:p w:rsidR="0F6CBA48" w:rsidRDefault="0F6CBA48" w:rsidP="0F6CBA48">
      <w:pPr>
        <w:rPr>
          <w:rFonts w:ascii="Calibri" w:eastAsia="Calibri" w:hAnsi="Calibri" w:cs="Calibri"/>
          <w:sz w:val="24"/>
          <w:szCs w:val="24"/>
          <w:lang w:val="en-GB"/>
        </w:rPr>
      </w:pPr>
    </w:p>
    <w:p w:rsidR="0F6CBA48" w:rsidRDefault="0F6CBA48" w:rsidP="0F6CBA48">
      <w:pPr>
        <w:rPr>
          <w:rFonts w:ascii="Calibri" w:eastAsia="Calibri" w:hAnsi="Calibri" w:cs="Calibri"/>
          <w:sz w:val="24"/>
          <w:szCs w:val="24"/>
          <w:lang w:val="en-GB"/>
        </w:rPr>
      </w:pPr>
    </w:p>
    <w:p w:rsidR="04282C74" w:rsidRDefault="04282C74" w:rsidP="0F6CBA48">
      <w:pPr>
        <w:spacing w:before="240"/>
        <w:rPr>
          <w:rFonts w:ascii="Calibri Light" w:eastAsia="Calibri Light" w:hAnsi="Calibri Light" w:cs="Calibri Light"/>
          <w:sz w:val="32"/>
          <w:szCs w:val="32"/>
          <w:lang w:val="en-GB"/>
        </w:rPr>
      </w:pPr>
      <w:r w:rsidRPr="0F6CBA48">
        <w:rPr>
          <w:rFonts w:ascii="Calibri Light" w:eastAsia="Calibri Light" w:hAnsi="Calibri Light" w:cs="Calibri Light"/>
          <w:color w:val="2F5496"/>
          <w:sz w:val="32"/>
          <w:szCs w:val="32"/>
          <w:lang w:val="en-GB"/>
        </w:rPr>
        <w:t xml:space="preserve">Bibliography .............................................................................. 4.0 </w:t>
      </w:r>
    </w:p>
    <w:p w:rsidR="0F6CBA48" w:rsidRDefault="0F6CBA48" w:rsidP="0F6CBA48">
      <w:pPr>
        <w:rPr>
          <w:rFonts w:ascii="Calibri" w:eastAsia="Calibri" w:hAnsi="Calibri" w:cs="Calibri"/>
          <w:lang w:val="en-GB"/>
        </w:rPr>
      </w:pPr>
    </w:p>
    <w:p w:rsidR="1B269FE9" w:rsidRDefault="1B269FE9" w:rsidP="1B269FE9">
      <w:pPr>
        <w:rPr>
          <w:rFonts w:ascii="Calibri" w:eastAsia="Calibri" w:hAnsi="Calibri" w:cs="Calibri"/>
          <w:lang w:val="en-GB"/>
        </w:rPr>
      </w:pPr>
    </w:p>
    <w:p w:rsidR="27DE413D" w:rsidRDefault="27DE413D" w:rsidP="27DE413D">
      <w:pPr>
        <w:rPr>
          <w:rFonts w:ascii="Calibri" w:eastAsia="Calibri" w:hAnsi="Calibri" w:cs="Calibri"/>
          <w:lang w:val="en-GB"/>
        </w:rPr>
      </w:pPr>
    </w:p>
    <w:p w:rsidR="27DE413D" w:rsidRDefault="27DE413D" w:rsidP="27DE413D">
      <w:pPr>
        <w:rPr>
          <w:rFonts w:ascii="Calibri" w:eastAsia="Calibri" w:hAnsi="Calibri" w:cs="Calibri"/>
          <w:lang w:val="en-GB"/>
        </w:rPr>
      </w:pPr>
    </w:p>
    <w:p w:rsidR="27DE413D" w:rsidRDefault="27DE413D" w:rsidP="27DE413D">
      <w:pPr>
        <w:rPr>
          <w:rFonts w:ascii="Calibri" w:eastAsia="Calibri" w:hAnsi="Calibri" w:cs="Calibri"/>
          <w:lang w:val="en-GB"/>
        </w:rPr>
      </w:pPr>
    </w:p>
    <w:p w:rsidR="2A1DC69D" w:rsidRDefault="2A1DC69D" w:rsidP="0F6CBA48">
      <w:pPr>
        <w:spacing w:before="240" w:after="0"/>
        <w:rPr>
          <w:rFonts w:ascii="Calibri Light" w:eastAsia="Calibri Light" w:hAnsi="Calibri Light" w:cs="Calibri Light"/>
          <w:color w:val="2F5496"/>
          <w:sz w:val="32"/>
          <w:szCs w:val="32"/>
          <w:lang w:val="en-GB"/>
        </w:rPr>
      </w:pPr>
      <w:r w:rsidRPr="0F6CBA48">
        <w:rPr>
          <w:rFonts w:ascii="Calibri Light" w:eastAsia="Calibri Light" w:hAnsi="Calibri Light" w:cs="Calibri Light"/>
          <w:color w:val="2F5496"/>
          <w:sz w:val="32"/>
          <w:szCs w:val="32"/>
          <w:lang w:val="en-GB"/>
        </w:rPr>
        <w:lastRenderedPageBreak/>
        <w:t xml:space="preserve">1 </w:t>
      </w:r>
      <w:r w:rsidR="04282C74" w:rsidRPr="0F6CBA48">
        <w:rPr>
          <w:rFonts w:ascii="Calibri Light" w:eastAsia="Calibri Light" w:hAnsi="Calibri Light" w:cs="Calibri Light"/>
          <w:color w:val="2F5496"/>
          <w:sz w:val="32"/>
          <w:szCs w:val="32"/>
          <w:lang w:val="en-GB"/>
        </w:rPr>
        <w:t xml:space="preserve">Introduction </w:t>
      </w:r>
    </w:p>
    <w:p w:rsidR="0F6CBA48" w:rsidRDefault="0F6CBA48" w:rsidP="0F6CBA48">
      <w:pPr>
        <w:rPr>
          <w:rFonts w:ascii="Calibri" w:eastAsia="Calibri" w:hAnsi="Calibri" w:cs="Calibri"/>
          <w:lang w:val="en-GB"/>
        </w:rPr>
      </w:pPr>
    </w:p>
    <w:p w:rsidR="04282C74" w:rsidRDefault="04282C74" w:rsidP="0F6CBA48">
      <w:pPr>
        <w:spacing w:before="40" w:after="0"/>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 xml:space="preserve">1.1 </w:t>
      </w:r>
      <w:proofErr w:type="gramStart"/>
      <w:r w:rsidRPr="0F6CBA48">
        <w:rPr>
          <w:rFonts w:ascii="Calibri Light" w:eastAsia="Calibri Light" w:hAnsi="Calibri Light" w:cs="Calibri Light"/>
          <w:color w:val="2F5496"/>
          <w:sz w:val="26"/>
          <w:szCs w:val="26"/>
          <w:lang w:val="en-GB"/>
        </w:rPr>
        <w:t>scope</w:t>
      </w:r>
      <w:proofErr w:type="gramEnd"/>
      <w:r w:rsidRPr="0F6CBA48">
        <w:rPr>
          <w:rFonts w:ascii="Calibri Light" w:eastAsia="Calibri Light" w:hAnsi="Calibri Light" w:cs="Calibri Light"/>
          <w:color w:val="2F5496"/>
          <w:sz w:val="26"/>
          <w:szCs w:val="26"/>
          <w:lang w:val="en-GB"/>
        </w:rPr>
        <w:t xml:space="preserve"> </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 xml:space="preserve">This report assesses how the </w:t>
      </w:r>
      <w:r w:rsidR="40ED46F7" w:rsidRPr="27DE413D">
        <w:rPr>
          <w:rFonts w:ascii="Calibri" w:eastAsia="Calibri" w:hAnsi="Calibri" w:cs="Calibri"/>
          <w:sz w:val="24"/>
          <w:szCs w:val="24"/>
          <w:lang w:val="en-GB"/>
        </w:rPr>
        <w:t>p</w:t>
      </w:r>
      <w:r w:rsidRPr="27DE413D">
        <w:rPr>
          <w:rFonts w:ascii="Calibri" w:eastAsia="Calibri" w:hAnsi="Calibri" w:cs="Calibri"/>
          <w:sz w:val="24"/>
          <w:szCs w:val="24"/>
          <w:lang w:val="en-GB"/>
        </w:rPr>
        <w:t>olice plan to recover from increasing crime</w:t>
      </w:r>
      <w:r w:rsidR="0138FDDD"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by examining the crime reduction plan for South Wales Police, Metropolitans 2019-2022 programme and the Policing </w:t>
      </w:r>
      <w:r w:rsidR="65425510" w:rsidRPr="27DE413D">
        <w:rPr>
          <w:rFonts w:ascii="Calibri" w:eastAsia="Calibri" w:hAnsi="Calibri" w:cs="Calibri"/>
          <w:sz w:val="24"/>
          <w:szCs w:val="24"/>
          <w:lang w:val="en-GB"/>
        </w:rPr>
        <w:t>V</w:t>
      </w:r>
      <w:r w:rsidRPr="27DE413D">
        <w:rPr>
          <w:rFonts w:ascii="Calibri" w:eastAsia="Calibri" w:hAnsi="Calibri" w:cs="Calibri"/>
          <w:sz w:val="24"/>
          <w:szCs w:val="24"/>
          <w:lang w:val="en-GB"/>
        </w:rPr>
        <w:t>ision 2025. A report done by the College of Policing (2015)</w:t>
      </w:r>
      <w:r w:rsidR="40D94DF0" w:rsidRPr="27DE413D">
        <w:rPr>
          <w:rFonts w:ascii="Calibri" w:eastAsia="Calibri" w:hAnsi="Calibri" w:cs="Calibri"/>
          <w:sz w:val="24"/>
          <w:szCs w:val="24"/>
          <w:lang w:val="en-GB"/>
        </w:rPr>
        <w:t>,</w:t>
      </w:r>
      <w:r w:rsidR="791CEEF7"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reviewed the 2010-2015 period and found that between 2005-2015</w:t>
      </w:r>
      <w:r w:rsidR="4C472D32"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crime has been decreasing, however</w:t>
      </w:r>
      <w:r w:rsidR="17F921C5"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this seems to have slowed down in 2015 and certain crimes are increasing, such as rape, and public safety and welfare, so this report looks into how much crime has risen. In 2010, Theresa May cut down on </w:t>
      </w:r>
      <w:r w:rsidR="017B3388" w:rsidRPr="27DE413D">
        <w:rPr>
          <w:rFonts w:ascii="Calibri" w:eastAsia="Calibri" w:hAnsi="Calibri" w:cs="Calibri"/>
          <w:sz w:val="24"/>
          <w:szCs w:val="24"/>
          <w:lang w:val="en-GB"/>
        </w:rPr>
        <w:t>p</w:t>
      </w:r>
      <w:r w:rsidRPr="27DE413D">
        <w:rPr>
          <w:rFonts w:ascii="Calibri" w:eastAsia="Calibri" w:hAnsi="Calibri" w:cs="Calibri"/>
          <w:sz w:val="24"/>
          <w:szCs w:val="24"/>
          <w:lang w:val="en-GB"/>
        </w:rPr>
        <w:t>olice salaries by 18%</w:t>
      </w:r>
      <w:r w:rsidR="098225E6"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due to austerity</w:t>
      </w:r>
      <w:r w:rsidR="167937F1"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because at the time, with crime rates decreasing, there was no need to have any more than 144,000 </w:t>
      </w:r>
      <w:r w:rsidR="169BFBC0" w:rsidRPr="27DE413D">
        <w:rPr>
          <w:rFonts w:ascii="Calibri" w:eastAsia="Calibri" w:hAnsi="Calibri" w:cs="Calibri"/>
          <w:sz w:val="24"/>
          <w:szCs w:val="24"/>
          <w:lang w:val="en-GB"/>
        </w:rPr>
        <w:t>p</w:t>
      </w:r>
      <w:r w:rsidRPr="27DE413D">
        <w:rPr>
          <w:rFonts w:ascii="Calibri" w:eastAsia="Calibri" w:hAnsi="Calibri" w:cs="Calibri"/>
          <w:sz w:val="24"/>
          <w:szCs w:val="24"/>
          <w:lang w:val="en-GB"/>
        </w:rPr>
        <w:t xml:space="preserve">olice </w:t>
      </w:r>
      <w:r w:rsidR="242AB060" w:rsidRPr="27DE413D">
        <w:rPr>
          <w:rFonts w:ascii="Calibri" w:eastAsia="Calibri" w:hAnsi="Calibri" w:cs="Calibri"/>
          <w:sz w:val="24"/>
          <w:szCs w:val="24"/>
          <w:lang w:val="en-GB"/>
        </w:rPr>
        <w:t>o</w:t>
      </w:r>
      <w:r w:rsidRPr="27DE413D">
        <w:rPr>
          <w:rFonts w:ascii="Calibri" w:eastAsia="Calibri" w:hAnsi="Calibri" w:cs="Calibri"/>
          <w:sz w:val="24"/>
          <w:szCs w:val="24"/>
          <w:lang w:val="en-GB"/>
        </w:rPr>
        <w:t>fficers says Martin (2018).</w:t>
      </w:r>
    </w:p>
    <w:p w:rsidR="04282C74" w:rsidRDefault="04282C74" w:rsidP="0F6CBA48">
      <w:pPr>
        <w:spacing w:line="480" w:lineRule="auto"/>
        <w:rPr>
          <w:rFonts w:ascii="Calibri" w:eastAsia="Calibri" w:hAnsi="Calibri" w:cs="Calibri"/>
          <w:sz w:val="24"/>
          <w:szCs w:val="24"/>
          <w:lang w:val="en-GB"/>
        </w:rPr>
      </w:pPr>
      <w:r w:rsidRPr="0F6CBA48">
        <w:rPr>
          <w:rFonts w:ascii="Calibri" w:eastAsia="Calibri" w:hAnsi="Calibri" w:cs="Calibri"/>
          <w:sz w:val="24"/>
          <w:szCs w:val="24"/>
          <w:lang w:val="en-GB"/>
        </w:rPr>
        <w:t>With an ageing population and globalisations continuing to increase, it brings new challenges and makes things more difficult for the</w:t>
      </w:r>
      <w:r w:rsidR="6535FF4F" w:rsidRPr="0F6CBA48">
        <w:rPr>
          <w:rFonts w:ascii="Calibri" w:eastAsia="Calibri" w:hAnsi="Calibri" w:cs="Calibri"/>
          <w:sz w:val="24"/>
          <w:szCs w:val="24"/>
          <w:lang w:val="en-GB"/>
        </w:rPr>
        <w:t xml:space="preserve"> p</w:t>
      </w:r>
      <w:r w:rsidRPr="0F6CBA48">
        <w:rPr>
          <w:rFonts w:ascii="Calibri" w:eastAsia="Calibri" w:hAnsi="Calibri" w:cs="Calibri"/>
          <w:sz w:val="24"/>
          <w:szCs w:val="24"/>
          <w:lang w:val="en-GB"/>
        </w:rPr>
        <w:t>olice to deal with. They face new challenges</w:t>
      </w:r>
      <w:r w:rsidR="5F3AD6EC" w:rsidRPr="0F6CBA48">
        <w:rPr>
          <w:rFonts w:ascii="Calibri" w:eastAsia="Calibri" w:hAnsi="Calibri" w:cs="Calibri"/>
          <w:sz w:val="24"/>
          <w:szCs w:val="24"/>
          <w:lang w:val="en-GB"/>
        </w:rPr>
        <w:t xml:space="preserve"> </w:t>
      </w:r>
      <w:r w:rsidR="3D25C11D" w:rsidRPr="0F6CBA48">
        <w:rPr>
          <w:rFonts w:ascii="Calibri" w:eastAsia="Calibri" w:hAnsi="Calibri" w:cs="Calibri"/>
          <w:sz w:val="24"/>
          <w:szCs w:val="24"/>
          <w:lang w:val="en-GB"/>
        </w:rPr>
        <w:t>i</w:t>
      </w:r>
      <w:r w:rsidRPr="0F6CBA48">
        <w:rPr>
          <w:rFonts w:ascii="Calibri" w:eastAsia="Calibri" w:hAnsi="Calibri" w:cs="Calibri"/>
          <w:sz w:val="24"/>
          <w:szCs w:val="24"/>
          <w:lang w:val="en-GB"/>
        </w:rPr>
        <w:t xml:space="preserve">n crime and child sexual exploitation is on the rise, safeguarding and domestic abuse. Organised crime is a big threat to the country, as it involves terrorism and it is difficult to fight against. In the developing world of internet use, it gets more and more likely that cybercrimes will increase, such as fraud. The only way the </w:t>
      </w:r>
      <w:r w:rsidR="7B1439D3" w:rsidRPr="0F6CBA48">
        <w:rPr>
          <w:rFonts w:ascii="Calibri" w:eastAsia="Calibri" w:hAnsi="Calibri" w:cs="Calibri"/>
          <w:sz w:val="24"/>
          <w:szCs w:val="24"/>
          <w:lang w:val="en-GB"/>
        </w:rPr>
        <w:t>p</w:t>
      </w:r>
      <w:r w:rsidRPr="0F6CBA48">
        <w:rPr>
          <w:rFonts w:ascii="Calibri" w:eastAsia="Calibri" w:hAnsi="Calibri" w:cs="Calibri"/>
          <w:sz w:val="24"/>
          <w:szCs w:val="24"/>
          <w:lang w:val="en-GB"/>
        </w:rPr>
        <w:t>olice can protect the public from these new threats is to make a transformation</w:t>
      </w:r>
      <w:r w:rsidR="7509DA37" w:rsidRPr="0F6CBA48">
        <w:rPr>
          <w:rFonts w:ascii="Calibri" w:eastAsia="Calibri" w:hAnsi="Calibri" w:cs="Calibri"/>
          <w:sz w:val="24"/>
          <w:szCs w:val="24"/>
          <w:lang w:val="en-GB"/>
        </w:rPr>
        <w:t>,</w:t>
      </w:r>
      <w:r w:rsidRPr="0F6CBA48">
        <w:rPr>
          <w:rFonts w:ascii="Calibri" w:eastAsia="Calibri" w:hAnsi="Calibri" w:cs="Calibri"/>
          <w:sz w:val="24"/>
          <w:szCs w:val="24"/>
          <w:lang w:val="en-GB"/>
        </w:rPr>
        <w:t xml:space="preserve"> says the National Police Chiefs Council (2015).</w:t>
      </w:r>
    </w:p>
    <w:p w:rsidR="0F6CBA48" w:rsidRDefault="0F6CBA48" w:rsidP="0F6CBA48">
      <w:pPr>
        <w:spacing w:line="480" w:lineRule="auto"/>
        <w:rPr>
          <w:rFonts w:ascii="Calibri" w:eastAsia="Calibri" w:hAnsi="Calibri" w:cs="Calibri"/>
          <w:lang w:val="en-GB"/>
        </w:rPr>
      </w:pPr>
    </w:p>
    <w:p w:rsidR="04282C74" w:rsidRDefault="04282C74" w:rsidP="0F6CBA48">
      <w:pPr>
        <w:spacing w:before="40" w:after="0" w:line="480" w:lineRule="auto"/>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 xml:space="preserve">1.2 </w:t>
      </w:r>
      <w:r w:rsidR="5EC48787" w:rsidRPr="0F6CBA48">
        <w:rPr>
          <w:rFonts w:ascii="Calibri Light" w:eastAsia="Calibri Light" w:hAnsi="Calibri Light" w:cs="Calibri Light"/>
          <w:color w:val="2F5496"/>
          <w:sz w:val="26"/>
          <w:szCs w:val="26"/>
          <w:lang w:val="en-GB"/>
        </w:rPr>
        <w:t>O</w:t>
      </w:r>
      <w:r w:rsidRPr="0F6CBA48">
        <w:rPr>
          <w:rFonts w:ascii="Calibri Light" w:eastAsia="Calibri Light" w:hAnsi="Calibri Light" w:cs="Calibri Light"/>
          <w:color w:val="2F5496"/>
          <w:sz w:val="26"/>
          <w:szCs w:val="26"/>
          <w:lang w:val="en-GB"/>
        </w:rPr>
        <w:t>bjectives</w:t>
      </w:r>
    </w:p>
    <w:p w:rsidR="0F6CBA48" w:rsidRDefault="04282C74" w:rsidP="27DE413D">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 xml:space="preserve">The objectives of this </w:t>
      </w:r>
      <w:proofErr w:type="gramStart"/>
      <w:r w:rsidRPr="27DE413D">
        <w:rPr>
          <w:rFonts w:ascii="Calibri" w:eastAsia="Calibri" w:hAnsi="Calibri" w:cs="Calibri"/>
          <w:sz w:val="24"/>
          <w:szCs w:val="24"/>
          <w:lang w:val="en-GB"/>
        </w:rPr>
        <w:t>report</w:t>
      </w:r>
      <w:r w:rsidR="4BB33B54" w:rsidRPr="27DE413D">
        <w:rPr>
          <w:rFonts w:ascii="Calibri" w:eastAsia="Calibri" w:hAnsi="Calibri" w:cs="Calibri"/>
          <w:sz w:val="24"/>
          <w:szCs w:val="24"/>
          <w:lang w:val="en-GB"/>
        </w:rPr>
        <w:t>,</w:t>
      </w:r>
      <w:proofErr w:type="gramEnd"/>
      <w:r w:rsidRPr="27DE413D">
        <w:rPr>
          <w:rFonts w:ascii="Calibri" w:eastAsia="Calibri" w:hAnsi="Calibri" w:cs="Calibri"/>
          <w:sz w:val="24"/>
          <w:szCs w:val="24"/>
          <w:lang w:val="en-GB"/>
        </w:rPr>
        <w:t xml:space="preserve"> are to look into and understand the past, present and the future of the </w:t>
      </w:r>
      <w:r w:rsidR="0320F55C" w:rsidRPr="27DE413D">
        <w:rPr>
          <w:rFonts w:ascii="Calibri" w:eastAsia="Calibri" w:hAnsi="Calibri" w:cs="Calibri"/>
          <w:sz w:val="24"/>
          <w:szCs w:val="24"/>
          <w:lang w:val="en-GB"/>
        </w:rPr>
        <w:t>p</w:t>
      </w:r>
      <w:r w:rsidRPr="27DE413D">
        <w:rPr>
          <w:rFonts w:ascii="Calibri" w:eastAsia="Calibri" w:hAnsi="Calibri" w:cs="Calibri"/>
          <w:sz w:val="24"/>
          <w:szCs w:val="24"/>
          <w:lang w:val="en-GB"/>
        </w:rPr>
        <w:t>olice forces in England and Wales, specifically looking at South Wales Police and London's Metropolitan force and how the budgets have been cut since 2010</w:t>
      </w:r>
      <w:r w:rsidR="60E7F7FD"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It looks at how they plan to recover from the draining of austerity</w:t>
      </w:r>
      <w:r w:rsidR="7120084C"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by lo</w:t>
      </w:r>
      <w:r w:rsidR="536FE300" w:rsidRPr="27DE413D">
        <w:rPr>
          <w:rFonts w:ascii="Calibri" w:eastAsia="Calibri" w:hAnsi="Calibri" w:cs="Calibri"/>
          <w:sz w:val="24"/>
          <w:szCs w:val="24"/>
          <w:lang w:val="en-GB"/>
        </w:rPr>
        <w:t>o</w:t>
      </w:r>
      <w:r w:rsidRPr="27DE413D">
        <w:rPr>
          <w:rFonts w:ascii="Calibri" w:eastAsia="Calibri" w:hAnsi="Calibri" w:cs="Calibri"/>
          <w:sz w:val="24"/>
          <w:szCs w:val="24"/>
          <w:lang w:val="en-GB"/>
        </w:rPr>
        <w:t xml:space="preserve">king </w:t>
      </w:r>
      <w:r w:rsidR="240E9DFC" w:rsidRPr="27DE413D">
        <w:rPr>
          <w:rFonts w:ascii="Calibri" w:eastAsia="Calibri" w:hAnsi="Calibri" w:cs="Calibri"/>
          <w:sz w:val="24"/>
          <w:szCs w:val="24"/>
          <w:lang w:val="en-GB"/>
        </w:rPr>
        <w:t>at</w:t>
      </w:r>
      <w:r w:rsidRPr="27DE413D">
        <w:rPr>
          <w:rFonts w:ascii="Calibri" w:eastAsia="Calibri" w:hAnsi="Calibri" w:cs="Calibri"/>
          <w:sz w:val="24"/>
          <w:szCs w:val="24"/>
          <w:lang w:val="en-GB"/>
        </w:rPr>
        <w:t xml:space="preserve"> various programmes put in place and how the </w:t>
      </w:r>
      <w:proofErr w:type="spellStart"/>
      <w:r w:rsidRPr="27DE413D">
        <w:rPr>
          <w:rFonts w:ascii="Calibri" w:eastAsia="Calibri" w:hAnsi="Calibri" w:cs="Calibri"/>
          <w:sz w:val="24"/>
          <w:szCs w:val="24"/>
          <w:lang w:val="en-GB"/>
        </w:rPr>
        <w:t>Coronavirus</w:t>
      </w:r>
      <w:proofErr w:type="spellEnd"/>
      <w:r w:rsidRPr="27DE413D">
        <w:rPr>
          <w:rFonts w:ascii="Calibri" w:eastAsia="Calibri" w:hAnsi="Calibri" w:cs="Calibri"/>
          <w:sz w:val="24"/>
          <w:szCs w:val="24"/>
          <w:lang w:val="en-GB"/>
        </w:rPr>
        <w:t xml:space="preserve"> Pandemic has affected the police.</w:t>
      </w:r>
    </w:p>
    <w:p w:rsidR="1B269FE9" w:rsidRDefault="1B269FE9" w:rsidP="1B269FE9">
      <w:pPr>
        <w:spacing w:line="480" w:lineRule="auto"/>
        <w:rPr>
          <w:rFonts w:ascii="Calibri Light" w:eastAsia="Calibri Light" w:hAnsi="Calibri Light" w:cs="Calibri Light"/>
          <w:sz w:val="24"/>
          <w:szCs w:val="24"/>
          <w:lang w:val="en-GB"/>
        </w:rPr>
      </w:pPr>
    </w:p>
    <w:p w:rsidR="04282C74" w:rsidRDefault="04282C74" w:rsidP="0F6CBA48">
      <w:pPr>
        <w:spacing w:line="480" w:lineRule="auto"/>
        <w:rPr>
          <w:rFonts w:ascii="Calibri Light" w:eastAsia="Calibri Light" w:hAnsi="Calibri Light" w:cs="Calibri Light"/>
          <w:sz w:val="26"/>
          <w:szCs w:val="26"/>
          <w:lang w:val="en-GB"/>
        </w:rPr>
      </w:pPr>
      <w:r w:rsidRPr="0F6CBA48">
        <w:rPr>
          <w:rFonts w:ascii="Calibri Light" w:eastAsia="Calibri Light" w:hAnsi="Calibri Light" w:cs="Calibri Light"/>
          <w:color w:val="2F5496"/>
          <w:sz w:val="26"/>
          <w:szCs w:val="26"/>
          <w:lang w:val="en-GB"/>
        </w:rPr>
        <w:lastRenderedPageBreak/>
        <w:t>1.3 Austerity</w:t>
      </w:r>
    </w:p>
    <w:p w:rsidR="04282C74" w:rsidRDefault="04282C74" w:rsidP="0F6CBA48">
      <w:pPr>
        <w:spacing w:line="480" w:lineRule="auto"/>
        <w:rPr>
          <w:rFonts w:ascii="Calibri" w:eastAsia="Calibri" w:hAnsi="Calibri" w:cs="Calibri"/>
          <w:sz w:val="24"/>
          <w:szCs w:val="24"/>
          <w:lang w:val="en-GB"/>
        </w:rPr>
      </w:pPr>
      <w:r w:rsidRPr="0F6CBA48">
        <w:rPr>
          <w:rFonts w:ascii="Calibri" w:eastAsia="Calibri" w:hAnsi="Calibri" w:cs="Calibri"/>
          <w:sz w:val="24"/>
          <w:szCs w:val="24"/>
          <w:lang w:val="en-GB"/>
        </w:rPr>
        <w:t xml:space="preserve">Policing in England and Wales has undergone some significant changes, due to cuts to </w:t>
      </w:r>
      <w:r w:rsidR="1C6E58C4" w:rsidRPr="0F6CBA48">
        <w:rPr>
          <w:rFonts w:ascii="Calibri" w:eastAsia="Calibri" w:hAnsi="Calibri" w:cs="Calibri"/>
          <w:sz w:val="24"/>
          <w:szCs w:val="24"/>
          <w:lang w:val="en-GB"/>
        </w:rPr>
        <w:t xml:space="preserve">its </w:t>
      </w:r>
      <w:r w:rsidRPr="0F6CBA48">
        <w:rPr>
          <w:rFonts w:ascii="Calibri" w:eastAsia="Calibri" w:hAnsi="Calibri" w:cs="Calibri"/>
          <w:sz w:val="24"/>
          <w:szCs w:val="24"/>
          <w:lang w:val="en-GB"/>
        </w:rPr>
        <w:t xml:space="preserve">staff and the start of austerity. Over the period 2011-2015, the government had enforced a 20% funding reduction to all </w:t>
      </w:r>
      <w:r w:rsidR="1724E5EF" w:rsidRPr="0F6CBA48">
        <w:rPr>
          <w:rFonts w:ascii="Calibri" w:eastAsia="Calibri" w:hAnsi="Calibri" w:cs="Calibri"/>
          <w:sz w:val="24"/>
          <w:szCs w:val="24"/>
          <w:lang w:val="en-GB"/>
        </w:rPr>
        <w:t>p</w:t>
      </w:r>
      <w:r w:rsidRPr="0F6CBA48">
        <w:rPr>
          <w:rFonts w:ascii="Calibri" w:eastAsia="Calibri" w:hAnsi="Calibri" w:cs="Calibri"/>
          <w:sz w:val="24"/>
          <w:szCs w:val="24"/>
          <w:lang w:val="en-GB"/>
        </w:rPr>
        <w:t xml:space="preserve">olice </w:t>
      </w:r>
      <w:r w:rsidR="2FF3DF32" w:rsidRPr="0F6CBA48">
        <w:rPr>
          <w:rFonts w:ascii="Calibri" w:eastAsia="Calibri" w:hAnsi="Calibri" w:cs="Calibri"/>
          <w:sz w:val="24"/>
          <w:szCs w:val="24"/>
          <w:lang w:val="en-GB"/>
        </w:rPr>
        <w:t>f</w:t>
      </w:r>
      <w:r w:rsidRPr="0F6CBA48">
        <w:rPr>
          <w:rFonts w:ascii="Calibri" w:eastAsia="Calibri" w:hAnsi="Calibri" w:cs="Calibri"/>
          <w:sz w:val="24"/>
          <w:szCs w:val="24"/>
          <w:lang w:val="en-GB"/>
        </w:rPr>
        <w:t xml:space="preserve">orces across England and Wales. The amount of savings was 2.53 </w:t>
      </w:r>
      <w:proofErr w:type="gramStart"/>
      <w:r w:rsidRPr="0F6CBA48">
        <w:rPr>
          <w:rFonts w:ascii="Calibri" w:eastAsia="Calibri" w:hAnsi="Calibri" w:cs="Calibri"/>
          <w:sz w:val="24"/>
          <w:szCs w:val="24"/>
          <w:lang w:val="en-GB"/>
        </w:rPr>
        <w:t>billion,</w:t>
      </w:r>
      <w:proofErr w:type="gramEnd"/>
      <w:r w:rsidRPr="0F6CBA48">
        <w:rPr>
          <w:rFonts w:ascii="Calibri" w:eastAsia="Calibri" w:hAnsi="Calibri" w:cs="Calibri"/>
          <w:sz w:val="24"/>
          <w:szCs w:val="24"/>
          <w:lang w:val="en-GB"/>
        </w:rPr>
        <w:t xml:space="preserve"> the cuts to staff had made up a large proportion of this. 12% of </w:t>
      </w:r>
      <w:r w:rsidR="6B286754" w:rsidRPr="0F6CBA48">
        <w:rPr>
          <w:rFonts w:ascii="Calibri" w:eastAsia="Calibri" w:hAnsi="Calibri" w:cs="Calibri"/>
          <w:sz w:val="24"/>
          <w:szCs w:val="24"/>
          <w:lang w:val="en-GB"/>
        </w:rPr>
        <w:t>o</w:t>
      </w:r>
      <w:r w:rsidRPr="0F6CBA48">
        <w:rPr>
          <w:rFonts w:ascii="Calibri" w:eastAsia="Calibri" w:hAnsi="Calibri" w:cs="Calibri"/>
          <w:sz w:val="24"/>
          <w:szCs w:val="24"/>
          <w:lang w:val="en-GB"/>
        </w:rPr>
        <w:t xml:space="preserve">fficers were reduced </w:t>
      </w:r>
      <w:r w:rsidR="784BF841" w:rsidRPr="0F6CBA48">
        <w:rPr>
          <w:rFonts w:ascii="Calibri" w:eastAsia="Calibri" w:hAnsi="Calibri" w:cs="Calibri"/>
          <w:sz w:val="24"/>
          <w:szCs w:val="24"/>
          <w:lang w:val="en-GB"/>
        </w:rPr>
        <w:t>at</w:t>
      </w:r>
      <w:r w:rsidRPr="0F6CBA48">
        <w:rPr>
          <w:rFonts w:ascii="Calibri" w:eastAsia="Calibri" w:hAnsi="Calibri" w:cs="Calibri"/>
          <w:sz w:val="24"/>
          <w:szCs w:val="24"/>
          <w:lang w:val="en-GB"/>
        </w:rPr>
        <w:t xml:space="preserve"> this time, the number </w:t>
      </w:r>
      <w:r w:rsidR="4F26B69A" w:rsidRPr="0F6CBA48">
        <w:rPr>
          <w:rFonts w:ascii="Calibri" w:eastAsia="Calibri" w:hAnsi="Calibri" w:cs="Calibri"/>
          <w:sz w:val="24"/>
          <w:szCs w:val="24"/>
          <w:lang w:val="en-GB"/>
        </w:rPr>
        <w:t>of p</w:t>
      </w:r>
      <w:r w:rsidRPr="0F6CBA48">
        <w:rPr>
          <w:rFonts w:ascii="Calibri" w:eastAsia="Calibri" w:hAnsi="Calibri" w:cs="Calibri"/>
          <w:sz w:val="24"/>
          <w:szCs w:val="24"/>
          <w:lang w:val="en-GB"/>
        </w:rPr>
        <w:t xml:space="preserve">olice staff had reduced by 19%. It has been hard for </w:t>
      </w:r>
      <w:r w:rsidR="5506A007" w:rsidRPr="0F6CBA48">
        <w:rPr>
          <w:rFonts w:ascii="Calibri" w:eastAsia="Calibri" w:hAnsi="Calibri" w:cs="Calibri"/>
          <w:sz w:val="24"/>
          <w:szCs w:val="24"/>
          <w:lang w:val="en-GB"/>
        </w:rPr>
        <w:t>p</w:t>
      </w:r>
      <w:r w:rsidRPr="0F6CBA48">
        <w:rPr>
          <w:rFonts w:ascii="Calibri" w:eastAsia="Calibri" w:hAnsi="Calibri" w:cs="Calibri"/>
          <w:sz w:val="24"/>
          <w:szCs w:val="24"/>
          <w:lang w:val="en-GB"/>
        </w:rPr>
        <w:t xml:space="preserve">olice </w:t>
      </w:r>
      <w:r w:rsidR="4E512634" w:rsidRPr="0F6CBA48">
        <w:rPr>
          <w:rFonts w:ascii="Calibri" w:eastAsia="Calibri" w:hAnsi="Calibri" w:cs="Calibri"/>
          <w:sz w:val="24"/>
          <w:szCs w:val="24"/>
          <w:lang w:val="en-GB"/>
        </w:rPr>
        <w:t>f</w:t>
      </w:r>
      <w:r w:rsidRPr="0F6CBA48">
        <w:rPr>
          <w:rFonts w:ascii="Calibri" w:eastAsia="Calibri" w:hAnsi="Calibri" w:cs="Calibri"/>
          <w:sz w:val="24"/>
          <w:szCs w:val="24"/>
          <w:lang w:val="en-GB"/>
        </w:rPr>
        <w:t>orces across the country</w:t>
      </w:r>
      <w:r w:rsidR="0F18733D" w:rsidRPr="0F6CBA48">
        <w:rPr>
          <w:rFonts w:ascii="Calibri" w:eastAsia="Calibri" w:hAnsi="Calibri" w:cs="Calibri"/>
          <w:sz w:val="24"/>
          <w:szCs w:val="24"/>
          <w:lang w:val="en-GB"/>
        </w:rPr>
        <w:t xml:space="preserve"> </w:t>
      </w:r>
      <w:r w:rsidRPr="0F6CBA48">
        <w:rPr>
          <w:rFonts w:ascii="Calibri" w:eastAsia="Calibri" w:hAnsi="Calibri" w:cs="Calibri"/>
          <w:sz w:val="24"/>
          <w:szCs w:val="24"/>
          <w:lang w:val="en-GB"/>
        </w:rPr>
        <w:t xml:space="preserve">to perform to the high standards which is expected of them, it took some reorganisations and collaboration and more efficient ways of working says </w:t>
      </w:r>
      <w:proofErr w:type="spellStart"/>
      <w:r w:rsidRPr="0F6CBA48">
        <w:rPr>
          <w:rFonts w:ascii="Calibri" w:eastAsia="Calibri" w:hAnsi="Calibri" w:cs="Calibri"/>
          <w:sz w:val="24"/>
          <w:szCs w:val="24"/>
          <w:lang w:val="en-GB"/>
        </w:rPr>
        <w:t>Lumsden</w:t>
      </w:r>
      <w:proofErr w:type="spellEnd"/>
      <w:r w:rsidRPr="0F6CBA48">
        <w:rPr>
          <w:rFonts w:ascii="Calibri" w:eastAsia="Calibri" w:hAnsi="Calibri" w:cs="Calibri"/>
          <w:sz w:val="24"/>
          <w:szCs w:val="24"/>
          <w:lang w:val="en-GB"/>
        </w:rPr>
        <w:t xml:space="preserve"> (2018).</w:t>
      </w:r>
    </w:p>
    <w:p w:rsidR="0F6CBA48" w:rsidRDefault="0F6CBA48" w:rsidP="0F6CBA48">
      <w:pPr>
        <w:spacing w:before="40" w:after="0" w:line="480" w:lineRule="auto"/>
        <w:rPr>
          <w:rFonts w:ascii="Calibri Light" w:eastAsia="Calibri Light" w:hAnsi="Calibri Light" w:cs="Calibri Light"/>
          <w:color w:val="2F5496"/>
          <w:sz w:val="26"/>
          <w:szCs w:val="26"/>
          <w:lang w:val="en-GB"/>
        </w:rPr>
      </w:pPr>
    </w:p>
    <w:p w:rsidR="04282C74" w:rsidRDefault="04282C74" w:rsidP="0F6CBA48">
      <w:pPr>
        <w:spacing w:before="240" w:after="0" w:line="480" w:lineRule="auto"/>
        <w:rPr>
          <w:rFonts w:ascii="Calibri Light" w:eastAsia="Calibri Light" w:hAnsi="Calibri Light" w:cs="Calibri Light"/>
          <w:color w:val="2F5496"/>
          <w:sz w:val="32"/>
          <w:szCs w:val="32"/>
          <w:lang w:val="en-GB"/>
        </w:rPr>
      </w:pPr>
      <w:r w:rsidRPr="0F6CBA48">
        <w:rPr>
          <w:rFonts w:ascii="Calibri Light" w:eastAsia="Calibri Light" w:hAnsi="Calibri Light" w:cs="Calibri Light"/>
          <w:color w:val="2F5496"/>
          <w:sz w:val="32"/>
          <w:szCs w:val="32"/>
          <w:lang w:val="en-GB"/>
        </w:rPr>
        <w:t xml:space="preserve">2. Challenges of Policing </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 xml:space="preserve">As said before by the College of Policing (2015), crime had fallen </w:t>
      </w:r>
      <w:proofErr w:type="gramStart"/>
      <w:r w:rsidRPr="27DE413D">
        <w:rPr>
          <w:rFonts w:ascii="Calibri" w:eastAsia="Calibri" w:hAnsi="Calibri" w:cs="Calibri"/>
          <w:sz w:val="24"/>
          <w:szCs w:val="24"/>
          <w:lang w:val="en-GB"/>
        </w:rPr>
        <w:t>between 2005-2015</w:t>
      </w:r>
      <w:proofErr w:type="gramEnd"/>
      <w:r w:rsidRPr="27DE413D">
        <w:rPr>
          <w:rFonts w:ascii="Calibri" w:eastAsia="Calibri" w:hAnsi="Calibri" w:cs="Calibri"/>
          <w:sz w:val="24"/>
          <w:szCs w:val="24"/>
          <w:lang w:val="en-GB"/>
        </w:rPr>
        <w:t xml:space="preserve"> and slowly tapered, since then crime has risen due to austerity. It has been said by Phillip (2016)</w:t>
      </w:r>
      <w:proofErr w:type="gramStart"/>
      <w:r w:rsidRPr="27DE413D">
        <w:rPr>
          <w:rFonts w:ascii="Calibri" w:eastAsia="Calibri" w:hAnsi="Calibri" w:cs="Calibri"/>
          <w:sz w:val="24"/>
          <w:szCs w:val="24"/>
          <w:lang w:val="en-GB"/>
        </w:rPr>
        <w:t>,</w:t>
      </w:r>
      <w:proofErr w:type="gramEnd"/>
      <w:r w:rsidRPr="27DE413D">
        <w:rPr>
          <w:rFonts w:ascii="Calibri" w:eastAsia="Calibri" w:hAnsi="Calibri" w:cs="Calibri"/>
          <w:sz w:val="24"/>
          <w:szCs w:val="24"/>
          <w:lang w:val="en-GB"/>
        </w:rPr>
        <w:t xml:space="preserve"> crimes have increased due to cuts with a 14% increase in farm fires being started deliberately. When farmers report crimes, there is no sign of the</w:t>
      </w:r>
      <w:r w:rsidR="031D93E1" w:rsidRPr="27DE413D">
        <w:rPr>
          <w:rFonts w:ascii="Calibri" w:eastAsia="Calibri" w:hAnsi="Calibri" w:cs="Calibri"/>
          <w:sz w:val="24"/>
          <w:szCs w:val="24"/>
          <w:lang w:val="en-GB"/>
        </w:rPr>
        <w:t xml:space="preserve"> Police</w:t>
      </w:r>
      <w:r w:rsidRPr="27DE413D">
        <w:rPr>
          <w:rFonts w:ascii="Calibri" w:eastAsia="Calibri" w:hAnsi="Calibri" w:cs="Calibri"/>
          <w:sz w:val="24"/>
          <w:szCs w:val="24"/>
          <w:lang w:val="en-GB"/>
        </w:rPr>
        <w:t xml:space="preserve">, and they feel </w:t>
      </w:r>
      <w:proofErr w:type="gramStart"/>
      <w:r w:rsidRPr="27DE413D">
        <w:rPr>
          <w:rFonts w:ascii="Calibri" w:eastAsia="Calibri" w:hAnsi="Calibri" w:cs="Calibri"/>
          <w:sz w:val="24"/>
          <w:szCs w:val="24"/>
          <w:lang w:val="en-GB"/>
        </w:rPr>
        <w:t>its</w:t>
      </w:r>
      <w:proofErr w:type="gramEnd"/>
      <w:r w:rsidRPr="27DE413D">
        <w:rPr>
          <w:rFonts w:ascii="Calibri" w:eastAsia="Calibri" w:hAnsi="Calibri" w:cs="Calibri"/>
          <w:sz w:val="24"/>
          <w:szCs w:val="24"/>
          <w:lang w:val="en-GB"/>
        </w:rPr>
        <w:t xml:space="preserve"> wasting time reporting a crime. Having a higher number of </w:t>
      </w:r>
      <w:r w:rsidR="6CE13752" w:rsidRPr="27DE413D">
        <w:rPr>
          <w:rFonts w:ascii="Calibri" w:eastAsia="Calibri" w:hAnsi="Calibri" w:cs="Calibri"/>
          <w:sz w:val="24"/>
          <w:szCs w:val="24"/>
          <w:lang w:val="en-GB"/>
        </w:rPr>
        <w:t>p</w:t>
      </w:r>
      <w:r w:rsidRPr="27DE413D">
        <w:rPr>
          <w:rFonts w:ascii="Calibri" w:eastAsia="Calibri" w:hAnsi="Calibri" w:cs="Calibri"/>
          <w:sz w:val="24"/>
          <w:szCs w:val="24"/>
          <w:lang w:val="en-GB"/>
        </w:rPr>
        <w:t>olice on the street will make offenders refrain from committing crimes, due</w:t>
      </w:r>
      <w:r w:rsidR="7F345984" w:rsidRPr="27DE413D">
        <w:rPr>
          <w:rFonts w:ascii="Calibri" w:eastAsia="Calibri" w:hAnsi="Calibri" w:cs="Calibri"/>
          <w:sz w:val="24"/>
          <w:szCs w:val="24"/>
          <w:lang w:val="en-GB"/>
        </w:rPr>
        <w:t xml:space="preserve"> to</w:t>
      </w:r>
      <w:r w:rsidR="6C814821"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the likelihood of them being arrested</w:t>
      </w:r>
      <w:r w:rsidR="74ED4311"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w:t>
      </w:r>
      <w:proofErr w:type="spellStart"/>
      <w:r w:rsidRPr="27DE413D">
        <w:rPr>
          <w:rFonts w:ascii="Calibri" w:eastAsia="Calibri" w:hAnsi="Calibri" w:cs="Calibri"/>
          <w:sz w:val="24"/>
          <w:szCs w:val="24"/>
          <w:lang w:val="en-GB"/>
        </w:rPr>
        <w:t>kleck</w:t>
      </w:r>
      <w:proofErr w:type="spellEnd"/>
      <w:r w:rsidRPr="27DE413D">
        <w:rPr>
          <w:rFonts w:ascii="Calibri" w:eastAsia="Calibri" w:hAnsi="Calibri" w:cs="Calibri"/>
          <w:sz w:val="24"/>
          <w:szCs w:val="24"/>
          <w:lang w:val="en-GB"/>
        </w:rPr>
        <w:t xml:space="preserve"> et al (2014).  Vehicle theft increased since 2015 and in 2017, 85,000 vehicles </w:t>
      </w:r>
      <w:r w:rsidR="074C6046" w:rsidRPr="27DE413D">
        <w:rPr>
          <w:rFonts w:ascii="Calibri" w:eastAsia="Calibri" w:hAnsi="Calibri" w:cs="Calibri"/>
          <w:sz w:val="24"/>
          <w:szCs w:val="24"/>
          <w:lang w:val="en-GB"/>
        </w:rPr>
        <w:t>were</w:t>
      </w:r>
      <w:r w:rsidRPr="27DE413D">
        <w:rPr>
          <w:rFonts w:ascii="Calibri" w:eastAsia="Calibri" w:hAnsi="Calibri" w:cs="Calibri"/>
          <w:sz w:val="24"/>
          <w:szCs w:val="24"/>
          <w:lang w:val="en-GB"/>
        </w:rPr>
        <w:t xml:space="preserve"> stolen throughout England and Wales</w:t>
      </w:r>
      <w:r w:rsidR="46752BC5"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 xml:space="preserve">said Martin (2018). As austerity continued, the </w:t>
      </w:r>
      <w:r w:rsidR="6171D78B" w:rsidRPr="27DE413D">
        <w:rPr>
          <w:rFonts w:ascii="Calibri" w:eastAsia="Calibri" w:hAnsi="Calibri" w:cs="Calibri"/>
          <w:sz w:val="24"/>
          <w:szCs w:val="24"/>
          <w:lang w:val="en-GB"/>
        </w:rPr>
        <w:t>p</w:t>
      </w:r>
      <w:r w:rsidRPr="27DE413D">
        <w:rPr>
          <w:rFonts w:ascii="Calibri" w:eastAsia="Calibri" w:hAnsi="Calibri" w:cs="Calibri"/>
          <w:sz w:val="24"/>
          <w:szCs w:val="24"/>
          <w:lang w:val="en-GB"/>
        </w:rPr>
        <w:t>olice cuts have increased to 19% since 2015</w:t>
      </w:r>
      <w:r w:rsidR="0E8F1F9B"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says Dodd (2019).</w:t>
      </w:r>
    </w:p>
    <w:p w:rsidR="0F6CBA48" w:rsidRDefault="0F6CBA48" w:rsidP="0F6CBA48">
      <w:pPr>
        <w:spacing w:line="480" w:lineRule="auto"/>
        <w:rPr>
          <w:rFonts w:ascii="Calibri" w:eastAsia="Calibri" w:hAnsi="Calibri" w:cs="Calibri"/>
          <w:lang w:val="en-GB"/>
        </w:rPr>
      </w:pPr>
    </w:p>
    <w:p w:rsidR="5864CB43" w:rsidRDefault="5864CB43" w:rsidP="0F6CBA48">
      <w:pPr>
        <w:spacing w:before="40" w:line="480" w:lineRule="auto"/>
        <w:rPr>
          <w:rFonts w:ascii="Calibri Light" w:eastAsia="Calibri Light" w:hAnsi="Calibri Light" w:cs="Calibri Light"/>
          <w:sz w:val="26"/>
          <w:szCs w:val="26"/>
          <w:lang w:val="en-GB"/>
        </w:rPr>
      </w:pPr>
      <w:r w:rsidRPr="0F6CBA48">
        <w:rPr>
          <w:rFonts w:ascii="Calibri Light" w:eastAsia="Calibri Light" w:hAnsi="Calibri Light" w:cs="Calibri Light"/>
          <w:color w:val="2F5496"/>
          <w:sz w:val="26"/>
          <w:szCs w:val="26"/>
          <w:lang w:val="en-GB"/>
        </w:rPr>
        <w:t xml:space="preserve">2.1 </w:t>
      </w:r>
      <w:r w:rsidR="04282C74" w:rsidRPr="0F6CBA48">
        <w:rPr>
          <w:rFonts w:ascii="Calibri Light" w:eastAsia="Calibri Light" w:hAnsi="Calibri Light" w:cs="Calibri Light"/>
          <w:color w:val="2F5496"/>
          <w:sz w:val="26"/>
          <w:szCs w:val="26"/>
          <w:lang w:val="en-GB"/>
        </w:rPr>
        <w:t>History of South Wales Police and the Met</w:t>
      </w:r>
    </w:p>
    <w:p w:rsidR="04282C74" w:rsidRDefault="19CE0C81"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Policing in South Wales</w:t>
      </w:r>
      <w:r w:rsidR="30D1E760" w:rsidRPr="27DE413D">
        <w:rPr>
          <w:rFonts w:ascii="Calibri" w:eastAsia="Calibri" w:hAnsi="Calibri" w:cs="Calibri"/>
          <w:sz w:val="24"/>
          <w:szCs w:val="24"/>
          <w:lang w:val="en-GB"/>
        </w:rPr>
        <w:t xml:space="preserve"> c</w:t>
      </w:r>
      <w:r w:rsidR="04282C74" w:rsidRPr="27DE413D">
        <w:rPr>
          <w:rFonts w:ascii="Calibri" w:eastAsia="Calibri" w:hAnsi="Calibri" w:cs="Calibri"/>
          <w:sz w:val="24"/>
          <w:szCs w:val="24"/>
          <w:lang w:val="en-GB"/>
        </w:rPr>
        <w:t>an trace its origins to the 19</w:t>
      </w:r>
      <w:r w:rsidR="04282C74" w:rsidRPr="27DE413D">
        <w:rPr>
          <w:rFonts w:ascii="Calibri" w:eastAsia="Calibri" w:hAnsi="Calibri" w:cs="Calibri"/>
          <w:sz w:val="24"/>
          <w:szCs w:val="24"/>
          <w:vertAlign w:val="superscript"/>
          <w:lang w:val="en-GB"/>
        </w:rPr>
        <w:t>th</w:t>
      </w:r>
      <w:r w:rsidR="04282C74" w:rsidRPr="27DE413D">
        <w:rPr>
          <w:rFonts w:ascii="Calibri" w:eastAsia="Calibri" w:hAnsi="Calibri" w:cs="Calibri"/>
          <w:sz w:val="24"/>
          <w:szCs w:val="24"/>
          <w:lang w:val="en-GB"/>
        </w:rPr>
        <w:t xml:space="preserve"> Century. Police forces were established in 1836 in Cardiff, Swansea and </w:t>
      </w:r>
      <w:proofErr w:type="gramStart"/>
      <w:r w:rsidR="04282C74" w:rsidRPr="27DE413D">
        <w:rPr>
          <w:rFonts w:ascii="Calibri" w:eastAsia="Calibri" w:hAnsi="Calibri" w:cs="Calibri"/>
          <w:sz w:val="24"/>
          <w:szCs w:val="24"/>
          <w:lang w:val="en-GB"/>
        </w:rPr>
        <w:t>Neath</w:t>
      </w:r>
      <w:proofErr w:type="gramEnd"/>
      <w:r w:rsidR="04282C74" w:rsidRPr="27DE413D">
        <w:rPr>
          <w:rFonts w:ascii="Calibri" w:eastAsia="Calibri" w:hAnsi="Calibri" w:cs="Calibri"/>
          <w:sz w:val="24"/>
          <w:szCs w:val="24"/>
          <w:lang w:val="en-GB"/>
        </w:rPr>
        <w:t xml:space="preserve">. By the early 1960s, there was a concern over the forces, as there was </w:t>
      </w:r>
      <w:proofErr w:type="gramStart"/>
      <w:r w:rsidR="04282C74" w:rsidRPr="27DE413D">
        <w:rPr>
          <w:rFonts w:ascii="Calibri" w:eastAsia="Calibri" w:hAnsi="Calibri" w:cs="Calibri"/>
          <w:sz w:val="24"/>
          <w:szCs w:val="24"/>
          <w:lang w:val="en-GB"/>
        </w:rPr>
        <w:t>to</w:t>
      </w:r>
      <w:proofErr w:type="gramEnd"/>
      <w:r w:rsidR="04282C74" w:rsidRPr="27DE413D">
        <w:rPr>
          <w:rFonts w:ascii="Calibri" w:eastAsia="Calibri" w:hAnsi="Calibri" w:cs="Calibri"/>
          <w:sz w:val="24"/>
          <w:szCs w:val="24"/>
          <w:lang w:val="en-GB"/>
        </w:rPr>
        <w:t xml:space="preserve"> many Forces in England and Wales. This caused the forces to merge, it was suggested that Cardiff, Swansea and Merthyr Tydfil should form together to create South Wales Police force </w:t>
      </w:r>
      <w:r w:rsidR="04282C74" w:rsidRPr="27DE413D">
        <w:rPr>
          <w:rFonts w:ascii="Calibri" w:eastAsia="Calibri" w:hAnsi="Calibri" w:cs="Calibri"/>
          <w:sz w:val="24"/>
          <w:szCs w:val="24"/>
          <w:lang w:val="en-GB"/>
        </w:rPr>
        <w:lastRenderedPageBreak/>
        <w:t>says SWP 50 (2019).  Whereas</w:t>
      </w:r>
      <w:r w:rsidR="733239F9" w:rsidRPr="27DE413D">
        <w:rPr>
          <w:rFonts w:ascii="Calibri" w:eastAsia="Calibri" w:hAnsi="Calibri" w:cs="Calibri"/>
          <w:sz w:val="24"/>
          <w:szCs w:val="24"/>
          <w:lang w:val="en-GB"/>
        </w:rPr>
        <w:t>,</w:t>
      </w:r>
      <w:r w:rsidR="04282C74" w:rsidRPr="27DE413D">
        <w:rPr>
          <w:rFonts w:ascii="Calibri" w:eastAsia="Calibri" w:hAnsi="Calibri" w:cs="Calibri"/>
          <w:sz w:val="24"/>
          <w:szCs w:val="24"/>
          <w:lang w:val="en-GB"/>
        </w:rPr>
        <w:t xml:space="preserve"> the Met was founded in 1829, nearly a decade sooner, they were known as the Metropolis Police says Sage journals (1929).  9 principles were set out by Sir Robert Peele in the 19</w:t>
      </w:r>
      <w:r w:rsidR="04282C74" w:rsidRPr="27DE413D">
        <w:rPr>
          <w:rFonts w:ascii="Calibri" w:eastAsia="Calibri" w:hAnsi="Calibri" w:cs="Calibri"/>
          <w:sz w:val="24"/>
          <w:szCs w:val="24"/>
          <w:vertAlign w:val="superscript"/>
          <w:lang w:val="en-GB"/>
        </w:rPr>
        <w:t>th</w:t>
      </w:r>
      <w:r w:rsidR="04282C74" w:rsidRPr="27DE413D">
        <w:rPr>
          <w:rFonts w:ascii="Calibri" w:eastAsia="Calibri" w:hAnsi="Calibri" w:cs="Calibri"/>
          <w:sz w:val="24"/>
          <w:szCs w:val="24"/>
          <w:lang w:val="en-GB"/>
        </w:rPr>
        <w:t xml:space="preserve"> Century, which still apply to this day, according to </w:t>
      </w:r>
      <w:r w:rsidR="51A93367" w:rsidRPr="27DE413D">
        <w:rPr>
          <w:rFonts w:ascii="Calibri" w:eastAsia="Calibri" w:hAnsi="Calibri" w:cs="Calibri"/>
          <w:sz w:val="24"/>
          <w:szCs w:val="24"/>
          <w:lang w:val="en-GB"/>
        </w:rPr>
        <w:t>T</w:t>
      </w:r>
      <w:r w:rsidR="04282C74" w:rsidRPr="27DE413D">
        <w:rPr>
          <w:rFonts w:ascii="Calibri" w:eastAsia="Calibri" w:hAnsi="Calibri" w:cs="Calibri"/>
          <w:sz w:val="24"/>
          <w:szCs w:val="24"/>
          <w:lang w:val="en-GB"/>
        </w:rPr>
        <w:t>he New York Times (2014) they are:</w:t>
      </w:r>
    </w:p>
    <w:p w:rsidR="04282C74" w:rsidRDefault="04282C74" w:rsidP="0F6CBA48">
      <w:pPr>
        <w:pStyle w:val="ListParagraph"/>
        <w:numPr>
          <w:ilvl w:val="0"/>
          <w:numId w:val="7"/>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The polices purposes is to prevent crime and disorder</w:t>
      </w:r>
    </w:p>
    <w:p w:rsidR="04282C74" w:rsidRDefault="04282C74" w:rsidP="0F6CBA48">
      <w:pPr>
        <w:pStyle w:val="ListParagraph"/>
        <w:numPr>
          <w:ilvl w:val="0"/>
          <w:numId w:val="7"/>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For the police to do their duties, they need approval from the public</w:t>
      </w:r>
    </w:p>
    <w:p w:rsidR="04282C74" w:rsidRDefault="04282C74" w:rsidP="0F6CBA48">
      <w:pPr>
        <w:pStyle w:val="ListParagraph"/>
        <w:numPr>
          <w:ilvl w:val="0"/>
          <w:numId w:val="7"/>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 xml:space="preserve">For the police to gain the respect of the public, they need to have the willing cooperation from the public </w:t>
      </w:r>
    </w:p>
    <w:p w:rsidR="04282C74" w:rsidRDefault="04282C74" w:rsidP="0F6CBA48">
      <w:pPr>
        <w:pStyle w:val="ListParagraph"/>
        <w:numPr>
          <w:ilvl w:val="0"/>
          <w:numId w:val="7"/>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The degree of the cooperation of the public that can be secured from diminishes proportionally to the necessity of the use of physical force</w:t>
      </w:r>
    </w:p>
    <w:p w:rsidR="04282C74" w:rsidRDefault="04282C74" w:rsidP="0F6CBA48">
      <w:pPr>
        <w:pStyle w:val="ListParagraph"/>
        <w:numPr>
          <w:ilvl w:val="0"/>
          <w:numId w:val="7"/>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The police look for public favour, not by catering to the public's opinion, but by always demonstrating absolute neutral service to the law</w:t>
      </w:r>
    </w:p>
    <w:p w:rsidR="04282C74" w:rsidRDefault="04282C74" w:rsidP="0F6CBA48">
      <w:pPr>
        <w:pStyle w:val="ListParagraph"/>
        <w:numPr>
          <w:ilvl w:val="0"/>
          <w:numId w:val="7"/>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 xml:space="preserve">The police are to use physical force, when persuasion, advice and warning </w:t>
      </w:r>
      <w:proofErr w:type="gramStart"/>
      <w:r w:rsidRPr="0F6CBA48">
        <w:rPr>
          <w:rFonts w:ascii="Calibri" w:eastAsia="Calibri" w:hAnsi="Calibri" w:cs="Calibri"/>
          <w:sz w:val="24"/>
          <w:szCs w:val="24"/>
          <w:lang w:val="en-GB"/>
        </w:rPr>
        <w:t>is</w:t>
      </w:r>
      <w:proofErr w:type="gramEnd"/>
      <w:r w:rsidRPr="0F6CBA48">
        <w:rPr>
          <w:rFonts w:ascii="Calibri" w:eastAsia="Calibri" w:hAnsi="Calibri" w:cs="Calibri"/>
          <w:sz w:val="24"/>
          <w:szCs w:val="24"/>
          <w:lang w:val="en-GB"/>
        </w:rPr>
        <w:t xml:space="preserve"> found to be insufficient.</w:t>
      </w:r>
    </w:p>
    <w:p w:rsidR="04282C74" w:rsidRDefault="04282C74" w:rsidP="0F6CBA48">
      <w:pPr>
        <w:pStyle w:val="ListParagraph"/>
        <w:numPr>
          <w:ilvl w:val="0"/>
          <w:numId w:val="7"/>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 xml:space="preserve">The police should always maintain a healthy relationship with the public, and the police are the public and the public are the police. </w:t>
      </w:r>
    </w:p>
    <w:p w:rsidR="04282C74" w:rsidRDefault="04282C74" w:rsidP="0F6CBA48">
      <w:pPr>
        <w:pStyle w:val="ListParagraph"/>
        <w:numPr>
          <w:ilvl w:val="0"/>
          <w:numId w:val="7"/>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The police should always use their skills strictly towards their functions and never usurp their powers of the judiciary.</w:t>
      </w:r>
    </w:p>
    <w:p w:rsidR="04282C74" w:rsidRDefault="04282C74" w:rsidP="0F6CBA48">
      <w:pPr>
        <w:pStyle w:val="ListParagraph"/>
        <w:numPr>
          <w:ilvl w:val="0"/>
          <w:numId w:val="7"/>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The test of the police is most efficient when there is an absence of crime and disorder.</w:t>
      </w:r>
    </w:p>
    <w:p w:rsidR="0F6CBA48" w:rsidRDefault="0F6CBA48" w:rsidP="0F6CBA48">
      <w:pPr>
        <w:spacing w:line="480" w:lineRule="auto"/>
        <w:rPr>
          <w:rFonts w:ascii="Calibri" w:eastAsia="Calibri" w:hAnsi="Calibri" w:cs="Calibri"/>
          <w:lang w:val="en-GB"/>
        </w:rPr>
      </w:pPr>
    </w:p>
    <w:p w:rsidR="761400F2" w:rsidRDefault="761400F2" w:rsidP="0F6CBA48">
      <w:pPr>
        <w:spacing w:before="40" w:line="480" w:lineRule="auto"/>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 xml:space="preserve">2.2 </w:t>
      </w:r>
      <w:r w:rsidR="04282C74" w:rsidRPr="0F6CBA48">
        <w:rPr>
          <w:rFonts w:ascii="Calibri Light" w:eastAsia="Calibri Light" w:hAnsi="Calibri Light" w:cs="Calibri Light"/>
          <w:color w:val="2F5496"/>
          <w:sz w:val="26"/>
          <w:szCs w:val="26"/>
          <w:lang w:val="en-GB"/>
        </w:rPr>
        <w:t>Present day challenges of South Wales Police and The Met</w:t>
      </w:r>
    </w:p>
    <w:p w:rsidR="04282C74" w:rsidRDefault="04282C74" w:rsidP="0F6CBA48">
      <w:pPr>
        <w:spacing w:line="480" w:lineRule="auto"/>
        <w:rPr>
          <w:rFonts w:ascii="Calibri" w:eastAsia="Calibri" w:hAnsi="Calibri" w:cs="Calibri"/>
          <w:sz w:val="24"/>
          <w:szCs w:val="24"/>
          <w:lang w:val="en-GB"/>
        </w:rPr>
      </w:pPr>
      <w:r w:rsidRPr="1B269FE9">
        <w:rPr>
          <w:rFonts w:ascii="Calibri" w:eastAsia="Calibri" w:hAnsi="Calibri" w:cs="Calibri"/>
          <w:sz w:val="24"/>
          <w:szCs w:val="24"/>
          <w:lang w:val="en-GB"/>
        </w:rPr>
        <w:t>During the last decade, South Wales Police went through changes. They started badly with reduction to its force, however</w:t>
      </w:r>
      <w:r w:rsidR="1B46982B"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they went through developments, with changes to the government, seeing police authorities in 2012</w:t>
      </w:r>
      <w:r w:rsidR="3101C1D2" w:rsidRPr="1B269FE9">
        <w:rPr>
          <w:rFonts w:ascii="Calibri" w:eastAsia="Calibri" w:hAnsi="Calibri" w:cs="Calibri"/>
          <w:sz w:val="24"/>
          <w:szCs w:val="24"/>
          <w:lang w:val="en-GB"/>
        </w:rPr>
        <w:t>, r</w:t>
      </w:r>
      <w:r w:rsidRPr="1B269FE9">
        <w:rPr>
          <w:rFonts w:ascii="Calibri" w:eastAsia="Calibri" w:hAnsi="Calibri" w:cs="Calibri"/>
          <w:sz w:val="24"/>
          <w:szCs w:val="24"/>
          <w:lang w:val="en-GB"/>
        </w:rPr>
        <w:t>eplaced by police and crime commissioners</w:t>
      </w:r>
      <w:r w:rsidR="24B4340E" w:rsidRPr="1B269FE9">
        <w:rPr>
          <w:rFonts w:ascii="Calibri" w:eastAsia="Calibri" w:hAnsi="Calibri" w:cs="Calibri"/>
          <w:sz w:val="24"/>
          <w:szCs w:val="24"/>
          <w:lang w:val="en-GB"/>
        </w:rPr>
        <w:t>, s</w:t>
      </w:r>
      <w:r w:rsidRPr="1B269FE9">
        <w:rPr>
          <w:rFonts w:ascii="Calibri" w:eastAsia="Calibri" w:hAnsi="Calibri" w:cs="Calibri"/>
          <w:sz w:val="24"/>
          <w:szCs w:val="24"/>
          <w:lang w:val="en-GB"/>
        </w:rPr>
        <w:t xml:space="preserve">ays </w:t>
      </w:r>
      <w:proofErr w:type="spellStart"/>
      <w:r w:rsidRPr="1B269FE9">
        <w:rPr>
          <w:rFonts w:ascii="Calibri" w:eastAsia="Calibri" w:hAnsi="Calibri" w:cs="Calibri"/>
          <w:sz w:val="24"/>
          <w:szCs w:val="24"/>
          <w:lang w:val="en-GB"/>
        </w:rPr>
        <w:t>Swp</w:t>
      </w:r>
      <w:proofErr w:type="spellEnd"/>
      <w:r w:rsidRPr="1B269FE9">
        <w:rPr>
          <w:rFonts w:ascii="Calibri" w:eastAsia="Calibri" w:hAnsi="Calibri" w:cs="Calibri"/>
          <w:sz w:val="24"/>
          <w:szCs w:val="24"/>
          <w:lang w:val="en-GB"/>
        </w:rPr>
        <w:t xml:space="preserve"> 50 (2019).</w:t>
      </w:r>
    </w:p>
    <w:p w:rsidR="04282C74" w:rsidRDefault="04282C74" w:rsidP="0F6CBA48">
      <w:pPr>
        <w:spacing w:line="480" w:lineRule="auto"/>
        <w:rPr>
          <w:rFonts w:ascii="Calibri" w:eastAsia="Calibri" w:hAnsi="Calibri" w:cs="Calibri"/>
          <w:sz w:val="24"/>
          <w:szCs w:val="24"/>
          <w:lang w:val="en-GB"/>
        </w:rPr>
      </w:pPr>
      <w:r w:rsidRPr="1B269FE9">
        <w:rPr>
          <w:rFonts w:ascii="Calibri" w:eastAsia="Calibri" w:hAnsi="Calibri" w:cs="Calibri"/>
          <w:sz w:val="24"/>
          <w:szCs w:val="24"/>
          <w:lang w:val="en-GB"/>
        </w:rPr>
        <w:lastRenderedPageBreak/>
        <w:t>London is the largest city in the country, dealing with more problems than South Wales Police</w:t>
      </w:r>
      <w:r w:rsidR="2BCF4E2B"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London</w:t>
      </w:r>
      <w:r w:rsidR="3EDFC4EE" w:rsidRPr="1B269FE9">
        <w:rPr>
          <w:rFonts w:ascii="Calibri" w:eastAsia="Calibri" w:hAnsi="Calibri" w:cs="Calibri"/>
          <w:sz w:val="24"/>
          <w:szCs w:val="24"/>
          <w:lang w:val="en-GB"/>
        </w:rPr>
        <w:t>’s</w:t>
      </w:r>
      <w:r w:rsidRPr="1B269FE9">
        <w:rPr>
          <w:rFonts w:ascii="Calibri" w:eastAsia="Calibri" w:hAnsi="Calibri" w:cs="Calibri"/>
          <w:sz w:val="24"/>
          <w:szCs w:val="24"/>
          <w:lang w:val="en-GB"/>
        </w:rPr>
        <w:t xml:space="preserve"> population is 9 million people, which is constantly growing. The Met</w:t>
      </w:r>
      <w:r w:rsidR="1DBA833F"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leads the UK</w:t>
      </w:r>
      <w:r w:rsidR="051C82C8" w:rsidRPr="1B269FE9">
        <w:rPr>
          <w:rFonts w:ascii="Calibri" w:eastAsia="Calibri" w:hAnsi="Calibri" w:cs="Calibri"/>
          <w:sz w:val="24"/>
          <w:szCs w:val="24"/>
          <w:lang w:val="en-GB"/>
        </w:rPr>
        <w:t>’</w:t>
      </w:r>
      <w:r w:rsidRPr="1B269FE9">
        <w:rPr>
          <w:rFonts w:ascii="Calibri" w:eastAsia="Calibri" w:hAnsi="Calibri" w:cs="Calibri"/>
          <w:sz w:val="24"/>
          <w:szCs w:val="24"/>
          <w:lang w:val="en-GB"/>
        </w:rPr>
        <w:t>s Counter Terrorist Network and terrorist threats are always a huge concern</w:t>
      </w:r>
      <w:r w:rsidR="635B9CA9"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according to MPS (2019)</w:t>
      </w:r>
    </w:p>
    <w:p w:rsidR="04282C74" w:rsidRDefault="04282C74" w:rsidP="0F6CBA48">
      <w:pPr>
        <w:spacing w:line="480" w:lineRule="auto"/>
        <w:rPr>
          <w:rFonts w:ascii="Calibri" w:eastAsia="Calibri" w:hAnsi="Calibri" w:cs="Calibri"/>
          <w:sz w:val="24"/>
          <w:szCs w:val="24"/>
          <w:lang w:val="en-GB"/>
        </w:rPr>
      </w:pPr>
      <w:r w:rsidRPr="1B269FE9">
        <w:rPr>
          <w:rFonts w:ascii="Calibri" w:eastAsia="Calibri" w:hAnsi="Calibri" w:cs="Calibri"/>
          <w:sz w:val="24"/>
          <w:szCs w:val="24"/>
          <w:lang w:val="en-GB"/>
        </w:rPr>
        <w:t xml:space="preserve">Officers have struck out at the Conservatives record on crime. The Metropolitan Police Force has been drained to very low levels, and it is affecting the way in which they operate, due to austerity and having 30,000 </w:t>
      </w:r>
      <w:r w:rsidR="759AA17F" w:rsidRPr="1B269FE9">
        <w:rPr>
          <w:rFonts w:ascii="Calibri" w:eastAsia="Calibri" w:hAnsi="Calibri" w:cs="Calibri"/>
          <w:sz w:val="24"/>
          <w:szCs w:val="24"/>
          <w:lang w:val="en-GB"/>
        </w:rPr>
        <w:t>o</w:t>
      </w:r>
      <w:r w:rsidRPr="1B269FE9">
        <w:rPr>
          <w:rFonts w:ascii="Calibri" w:eastAsia="Calibri" w:hAnsi="Calibri" w:cs="Calibri"/>
          <w:sz w:val="24"/>
          <w:szCs w:val="24"/>
          <w:lang w:val="en-GB"/>
        </w:rPr>
        <w:t>fficers cut from the force. This has brought a feeling of lawlessness</w:t>
      </w:r>
      <w:r w:rsidR="5A3C3C2A"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within the force and the public have low expectations of their forces over the country, as they are under extra pressure</w:t>
      </w:r>
      <w:r w:rsidR="5085DDA7"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than they were in the past. Boris </w:t>
      </w:r>
      <w:proofErr w:type="gramStart"/>
      <w:r w:rsidRPr="1B269FE9">
        <w:rPr>
          <w:rFonts w:ascii="Calibri" w:eastAsia="Calibri" w:hAnsi="Calibri" w:cs="Calibri"/>
          <w:sz w:val="24"/>
          <w:szCs w:val="24"/>
          <w:lang w:val="en-GB"/>
        </w:rPr>
        <w:t>Johnson</w:t>
      </w:r>
      <w:r w:rsidR="2F8ED78C" w:rsidRPr="1B269FE9">
        <w:rPr>
          <w:rFonts w:ascii="Calibri" w:eastAsia="Calibri" w:hAnsi="Calibri" w:cs="Calibri"/>
          <w:sz w:val="24"/>
          <w:szCs w:val="24"/>
          <w:lang w:val="en-GB"/>
        </w:rPr>
        <w:t>,</w:t>
      </w:r>
      <w:proofErr w:type="gramEnd"/>
      <w:r w:rsidR="2F8ED78C" w:rsidRPr="1B269FE9">
        <w:rPr>
          <w:rFonts w:ascii="Calibri" w:eastAsia="Calibri" w:hAnsi="Calibri" w:cs="Calibri"/>
          <w:sz w:val="24"/>
          <w:szCs w:val="24"/>
          <w:lang w:val="en-GB"/>
        </w:rPr>
        <w:t xml:space="preserve"> </w:t>
      </w:r>
      <w:r w:rsidRPr="1B269FE9">
        <w:rPr>
          <w:rFonts w:ascii="Calibri" w:eastAsia="Calibri" w:hAnsi="Calibri" w:cs="Calibri"/>
          <w:sz w:val="24"/>
          <w:szCs w:val="24"/>
          <w:lang w:val="en-GB"/>
        </w:rPr>
        <w:t xml:space="preserve">has pledged to recruit 20,000 </w:t>
      </w:r>
      <w:r w:rsidR="30A17D20" w:rsidRPr="1B269FE9">
        <w:rPr>
          <w:rFonts w:ascii="Calibri" w:eastAsia="Calibri" w:hAnsi="Calibri" w:cs="Calibri"/>
          <w:sz w:val="24"/>
          <w:szCs w:val="24"/>
          <w:lang w:val="en-GB"/>
        </w:rPr>
        <w:t>o</w:t>
      </w:r>
      <w:r w:rsidRPr="1B269FE9">
        <w:rPr>
          <w:rFonts w:ascii="Calibri" w:eastAsia="Calibri" w:hAnsi="Calibri" w:cs="Calibri"/>
          <w:sz w:val="24"/>
          <w:szCs w:val="24"/>
          <w:lang w:val="en-GB"/>
        </w:rPr>
        <w:t xml:space="preserve">fficers. Winsor </w:t>
      </w:r>
      <w:proofErr w:type="gramStart"/>
      <w:r w:rsidRPr="1B269FE9">
        <w:rPr>
          <w:rFonts w:ascii="Calibri" w:eastAsia="Calibri" w:hAnsi="Calibri" w:cs="Calibri"/>
          <w:sz w:val="24"/>
          <w:szCs w:val="24"/>
          <w:lang w:val="en-GB"/>
        </w:rPr>
        <w:t>suggested</w:t>
      </w:r>
      <w:r w:rsidR="18AA4D55" w:rsidRPr="1B269FE9">
        <w:rPr>
          <w:rFonts w:ascii="Calibri" w:eastAsia="Calibri" w:hAnsi="Calibri" w:cs="Calibri"/>
          <w:sz w:val="24"/>
          <w:szCs w:val="24"/>
          <w:lang w:val="en-GB"/>
        </w:rPr>
        <w:t>,</w:t>
      </w:r>
      <w:proofErr w:type="gramEnd"/>
      <w:r w:rsidRPr="1B269FE9">
        <w:rPr>
          <w:rFonts w:ascii="Calibri" w:eastAsia="Calibri" w:hAnsi="Calibri" w:cs="Calibri"/>
          <w:sz w:val="24"/>
          <w:szCs w:val="24"/>
          <w:lang w:val="en-GB"/>
        </w:rPr>
        <w:t xml:space="preserve"> that it would be better for the public, if the </w:t>
      </w:r>
      <w:r w:rsidR="4F8BD858" w:rsidRPr="1B269FE9">
        <w:rPr>
          <w:rFonts w:ascii="Calibri" w:eastAsia="Calibri" w:hAnsi="Calibri" w:cs="Calibri"/>
          <w:sz w:val="24"/>
          <w:szCs w:val="24"/>
          <w:lang w:val="en-GB"/>
        </w:rPr>
        <w:t>p</w:t>
      </w:r>
      <w:r w:rsidRPr="1B269FE9">
        <w:rPr>
          <w:rFonts w:ascii="Calibri" w:eastAsia="Calibri" w:hAnsi="Calibri" w:cs="Calibri"/>
          <w:sz w:val="24"/>
          <w:szCs w:val="24"/>
          <w:lang w:val="en-GB"/>
        </w:rPr>
        <w:t>olice have better technology, so that they can use i</w:t>
      </w:r>
      <w:r w:rsidR="4E7D6E35" w:rsidRPr="1B269FE9">
        <w:rPr>
          <w:rFonts w:ascii="Calibri" w:eastAsia="Calibri" w:hAnsi="Calibri" w:cs="Calibri"/>
          <w:sz w:val="24"/>
          <w:szCs w:val="24"/>
          <w:lang w:val="en-GB"/>
        </w:rPr>
        <w:t>t in</w:t>
      </w:r>
      <w:r w:rsidRPr="1B269FE9">
        <w:rPr>
          <w:rFonts w:ascii="Calibri" w:eastAsia="Calibri" w:hAnsi="Calibri" w:cs="Calibri"/>
          <w:sz w:val="24"/>
          <w:szCs w:val="24"/>
          <w:lang w:val="en-GB"/>
        </w:rPr>
        <w:t xml:space="preserve"> their day to day job. This would be more beneficial than hiring an extra 20,000 people to fill in the gaps</w:t>
      </w:r>
      <w:r w:rsidR="7E63C800" w:rsidRPr="1B269FE9">
        <w:rPr>
          <w:rFonts w:ascii="Calibri" w:eastAsia="Calibri" w:hAnsi="Calibri" w:cs="Calibri"/>
          <w:sz w:val="24"/>
          <w:szCs w:val="24"/>
          <w:lang w:val="en-GB"/>
        </w:rPr>
        <w:t xml:space="preserve">, </w:t>
      </w:r>
      <w:r w:rsidRPr="1B269FE9">
        <w:rPr>
          <w:rFonts w:ascii="Calibri" w:eastAsia="Calibri" w:hAnsi="Calibri" w:cs="Calibri"/>
          <w:sz w:val="24"/>
          <w:szCs w:val="24"/>
          <w:lang w:val="en-GB"/>
        </w:rPr>
        <w:t>says Dodd (2019).</w:t>
      </w:r>
    </w:p>
    <w:p w:rsidR="0F6CBA48" w:rsidRDefault="0F6CBA48" w:rsidP="0F6CBA48">
      <w:pPr>
        <w:spacing w:line="480" w:lineRule="auto"/>
        <w:rPr>
          <w:rFonts w:ascii="Calibri" w:eastAsia="Calibri" w:hAnsi="Calibri" w:cs="Calibri"/>
          <w:sz w:val="24"/>
          <w:szCs w:val="24"/>
          <w:lang w:val="en-GB"/>
        </w:rPr>
      </w:pPr>
    </w:p>
    <w:p w:rsidR="5C3D158E" w:rsidRDefault="5C3D158E" w:rsidP="0F6CBA48">
      <w:pPr>
        <w:spacing w:before="40" w:line="480" w:lineRule="auto"/>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 xml:space="preserve">2.3 </w:t>
      </w:r>
      <w:r w:rsidR="04282C74" w:rsidRPr="0F6CBA48">
        <w:rPr>
          <w:rFonts w:ascii="Calibri Light" w:eastAsia="Calibri Light" w:hAnsi="Calibri Light" w:cs="Calibri Light"/>
          <w:color w:val="2F5496"/>
          <w:sz w:val="26"/>
          <w:szCs w:val="26"/>
          <w:lang w:val="en-GB"/>
        </w:rPr>
        <w:t>Future ambitions of South Wales Police and the Met force</w:t>
      </w:r>
    </w:p>
    <w:p w:rsidR="04282C74" w:rsidRDefault="04282C74" w:rsidP="0F6CBA48">
      <w:pPr>
        <w:spacing w:before="40" w:after="0" w:line="480" w:lineRule="auto"/>
        <w:rPr>
          <w:rFonts w:ascii="Calibri" w:eastAsia="Calibri" w:hAnsi="Calibri" w:cs="Calibri"/>
          <w:sz w:val="24"/>
          <w:szCs w:val="24"/>
          <w:lang w:val="en-GB"/>
        </w:rPr>
      </w:pPr>
      <w:r w:rsidRPr="1B269FE9">
        <w:rPr>
          <w:rFonts w:ascii="Calibri" w:eastAsia="Calibri" w:hAnsi="Calibri" w:cs="Calibri"/>
          <w:sz w:val="24"/>
          <w:szCs w:val="24"/>
          <w:lang w:val="en-GB"/>
        </w:rPr>
        <w:t>The SWPCC (2014) says</w:t>
      </w:r>
      <w:r w:rsidR="4971FA9B" w:rsidRPr="1B269FE9">
        <w:rPr>
          <w:rFonts w:ascii="Calibri" w:eastAsia="Calibri" w:hAnsi="Calibri" w:cs="Calibri"/>
          <w:sz w:val="24"/>
          <w:szCs w:val="24"/>
          <w:lang w:val="en-GB"/>
        </w:rPr>
        <w:t xml:space="preserve">, </w:t>
      </w:r>
      <w:r w:rsidRPr="1B269FE9">
        <w:rPr>
          <w:rFonts w:ascii="Calibri" w:eastAsia="Calibri" w:hAnsi="Calibri" w:cs="Calibri"/>
          <w:sz w:val="24"/>
          <w:szCs w:val="24"/>
          <w:lang w:val="en-GB"/>
        </w:rPr>
        <w:t xml:space="preserve">that the force developed a project called </w:t>
      </w:r>
      <w:r w:rsidR="609AC1B1" w:rsidRPr="1B269FE9">
        <w:rPr>
          <w:rFonts w:ascii="Calibri" w:eastAsia="Calibri" w:hAnsi="Calibri" w:cs="Calibri"/>
          <w:sz w:val="24"/>
          <w:szCs w:val="24"/>
          <w:lang w:val="en-GB"/>
        </w:rPr>
        <w:t>T</w:t>
      </w:r>
      <w:r w:rsidRPr="1B269FE9">
        <w:rPr>
          <w:rFonts w:ascii="Calibri" w:eastAsia="Calibri" w:hAnsi="Calibri" w:cs="Calibri"/>
          <w:sz w:val="24"/>
          <w:szCs w:val="24"/>
          <w:lang w:val="en-GB"/>
        </w:rPr>
        <w:t xml:space="preserve">he </w:t>
      </w:r>
      <w:r w:rsidR="16D2F998" w:rsidRPr="1B269FE9">
        <w:rPr>
          <w:rFonts w:ascii="Calibri" w:eastAsia="Calibri" w:hAnsi="Calibri" w:cs="Calibri"/>
          <w:sz w:val="24"/>
          <w:szCs w:val="24"/>
          <w:lang w:val="en-GB"/>
        </w:rPr>
        <w:t>C</w:t>
      </w:r>
      <w:r w:rsidRPr="1B269FE9">
        <w:rPr>
          <w:rFonts w:ascii="Calibri" w:eastAsia="Calibri" w:hAnsi="Calibri" w:cs="Calibri"/>
          <w:sz w:val="24"/>
          <w:szCs w:val="24"/>
          <w:lang w:val="en-GB"/>
        </w:rPr>
        <w:t xml:space="preserve">ommunity </w:t>
      </w:r>
      <w:r w:rsidR="2D55E22B" w:rsidRPr="1B269FE9">
        <w:rPr>
          <w:rFonts w:ascii="Calibri" w:eastAsia="Calibri" w:hAnsi="Calibri" w:cs="Calibri"/>
          <w:sz w:val="24"/>
          <w:szCs w:val="24"/>
          <w:lang w:val="en-GB"/>
        </w:rPr>
        <w:t>Sp</w:t>
      </w:r>
      <w:r w:rsidRPr="1B269FE9">
        <w:rPr>
          <w:rFonts w:ascii="Calibri" w:eastAsia="Calibri" w:hAnsi="Calibri" w:cs="Calibri"/>
          <w:sz w:val="24"/>
          <w:szCs w:val="24"/>
          <w:lang w:val="en-GB"/>
        </w:rPr>
        <w:t xml:space="preserve">eed </w:t>
      </w:r>
      <w:r w:rsidR="2977798F" w:rsidRPr="1B269FE9">
        <w:rPr>
          <w:rFonts w:ascii="Calibri" w:eastAsia="Calibri" w:hAnsi="Calibri" w:cs="Calibri"/>
          <w:sz w:val="24"/>
          <w:szCs w:val="24"/>
          <w:lang w:val="en-GB"/>
        </w:rPr>
        <w:t>W</w:t>
      </w:r>
      <w:r w:rsidRPr="1B269FE9">
        <w:rPr>
          <w:rFonts w:ascii="Calibri" w:eastAsia="Calibri" w:hAnsi="Calibri" w:cs="Calibri"/>
          <w:sz w:val="24"/>
          <w:szCs w:val="24"/>
          <w:lang w:val="en-GB"/>
        </w:rPr>
        <w:t xml:space="preserve">atch </w:t>
      </w:r>
      <w:proofErr w:type="gramStart"/>
      <w:r w:rsidR="26C5873B" w:rsidRPr="1B269FE9">
        <w:rPr>
          <w:rFonts w:ascii="Calibri" w:eastAsia="Calibri" w:hAnsi="Calibri" w:cs="Calibri"/>
          <w:sz w:val="24"/>
          <w:szCs w:val="24"/>
          <w:lang w:val="en-GB"/>
        </w:rPr>
        <w:t>P</w:t>
      </w:r>
      <w:r w:rsidRPr="1B269FE9">
        <w:rPr>
          <w:rFonts w:ascii="Calibri" w:eastAsia="Calibri" w:hAnsi="Calibri" w:cs="Calibri"/>
          <w:sz w:val="24"/>
          <w:szCs w:val="24"/>
          <w:lang w:val="en-GB"/>
        </w:rPr>
        <w:t>roject,</w:t>
      </w:r>
      <w:proofErr w:type="gramEnd"/>
      <w:r w:rsidRPr="1B269FE9">
        <w:rPr>
          <w:rFonts w:ascii="Calibri" w:eastAsia="Calibri" w:hAnsi="Calibri" w:cs="Calibri"/>
          <w:sz w:val="24"/>
          <w:szCs w:val="24"/>
          <w:lang w:val="en-GB"/>
        </w:rPr>
        <w:t xml:space="preserve"> its aim is to allow local communities, using volunteers to settle issues within the community and confront the issue that is anti-social behaviour. </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They have worked with young offenders in the 18-25 age group, they have been successful in seeing offenders</w:t>
      </w:r>
      <w:r w:rsidR="6A5129FD"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under the age of 18</w:t>
      </w:r>
      <w:r w:rsidR="23A67184"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making huge improvements in not reoffending. </w:t>
      </w:r>
    </w:p>
    <w:p w:rsidR="04282C74" w:rsidRDefault="04282C74" w:rsidP="0F6CBA48">
      <w:pPr>
        <w:spacing w:line="480" w:lineRule="auto"/>
        <w:rPr>
          <w:rFonts w:ascii="Calibri" w:eastAsia="Calibri" w:hAnsi="Calibri" w:cs="Calibri"/>
          <w:sz w:val="24"/>
          <w:szCs w:val="24"/>
          <w:lang w:val="en-GB"/>
        </w:rPr>
      </w:pPr>
      <w:r w:rsidRPr="1B269FE9">
        <w:rPr>
          <w:rFonts w:ascii="Calibri" w:eastAsia="Calibri" w:hAnsi="Calibri" w:cs="Calibri"/>
          <w:sz w:val="24"/>
          <w:szCs w:val="24"/>
          <w:lang w:val="en-GB"/>
        </w:rPr>
        <w:t>They set out 4 initiatives</w:t>
      </w:r>
      <w:r w:rsidR="2BB04C57" w:rsidRPr="1B269FE9">
        <w:rPr>
          <w:rFonts w:ascii="Calibri" w:eastAsia="Calibri" w:hAnsi="Calibri" w:cs="Calibri"/>
          <w:sz w:val="24"/>
          <w:szCs w:val="24"/>
          <w:lang w:val="en-GB"/>
        </w:rPr>
        <w:t>:</w:t>
      </w:r>
    </w:p>
    <w:p w:rsidR="04282C74" w:rsidRDefault="04282C74" w:rsidP="1B269FE9">
      <w:pPr>
        <w:pStyle w:val="ListParagraph"/>
        <w:numPr>
          <w:ilvl w:val="0"/>
          <w:numId w:val="6"/>
        </w:numPr>
        <w:spacing w:line="480" w:lineRule="auto"/>
        <w:rPr>
          <w:rFonts w:asciiTheme="minorHAnsi" w:hAnsiTheme="minorHAnsi"/>
          <w:sz w:val="24"/>
          <w:szCs w:val="24"/>
          <w:lang w:val="en-GB"/>
        </w:rPr>
      </w:pPr>
      <w:r w:rsidRPr="1B269FE9">
        <w:rPr>
          <w:rFonts w:ascii="Calibri" w:eastAsia="Calibri" w:hAnsi="Calibri" w:cs="Calibri"/>
          <w:sz w:val="24"/>
          <w:szCs w:val="24"/>
          <w:lang w:val="en-GB"/>
        </w:rPr>
        <w:t>Project fusion, to allow the force to have access to resources and demand at any point</w:t>
      </w:r>
      <w:r w:rsidR="3A3FE122" w:rsidRPr="1B269FE9">
        <w:rPr>
          <w:rFonts w:ascii="Calibri" w:eastAsia="Calibri" w:hAnsi="Calibri" w:cs="Calibri"/>
          <w:sz w:val="24"/>
          <w:szCs w:val="24"/>
          <w:lang w:val="en-GB"/>
        </w:rPr>
        <w:t xml:space="preserve"> a</w:t>
      </w:r>
      <w:r w:rsidRPr="1B269FE9">
        <w:rPr>
          <w:rFonts w:ascii="Calibri" w:eastAsia="Calibri" w:hAnsi="Calibri" w:cs="Calibri"/>
          <w:sz w:val="24"/>
          <w:szCs w:val="24"/>
          <w:lang w:val="en-GB"/>
        </w:rPr>
        <w:t xml:space="preserve">nd </w:t>
      </w:r>
      <w:r w:rsidR="3DCCECBF" w:rsidRPr="1B269FE9">
        <w:rPr>
          <w:rFonts w:ascii="Calibri" w:eastAsia="Calibri" w:hAnsi="Calibri" w:cs="Calibri"/>
          <w:sz w:val="24"/>
          <w:szCs w:val="24"/>
          <w:lang w:val="en-GB"/>
        </w:rPr>
        <w:t>of</w:t>
      </w:r>
      <w:r w:rsidRPr="1B269FE9">
        <w:rPr>
          <w:rFonts w:ascii="Calibri" w:eastAsia="Calibri" w:hAnsi="Calibri" w:cs="Calibri"/>
          <w:sz w:val="24"/>
          <w:szCs w:val="24"/>
          <w:lang w:val="en-GB"/>
        </w:rPr>
        <w:t>ficers having data and systems</w:t>
      </w:r>
      <w:r w:rsidR="71FAFB75"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when they need it most.</w:t>
      </w:r>
    </w:p>
    <w:p w:rsidR="04282C74" w:rsidRDefault="04282C74" w:rsidP="0F6CBA48">
      <w:pPr>
        <w:pStyle w:val="ListParagraph"/>
        <w:numPr>
          <w:ilvl w:val="0"/>
          <w:numId w:val="6"/>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 xml:space="preserve">Prevent reoffending from 18-25 age groups, they plan to build on the partnership they have in Bridgend. </w:t>
      </w:r>
    </w:p>
    <w:p w:rsidR="04282C74" w:rsidRDefault="04282C74" w:rsidP="0F6CBA48">
      <w:pPr>
        <w:pStyle w:val="ListParagraph"/>
        <w:numPr>
          <w:ilvl w:val="0"/>
          <w:numId w:val="6"/>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 xml:space="preserve">Address violent crimes against women </w:t>
      </w:r>
    </w:p>
    <w:p w:rsidR="04282C74" w:rsidRDefault="04282C74" w:rsidP="1B269FE9">
      <w:pPr>
        <w:pStyle w:val="ListParagraph"/>
        <w:numPr>
          <w:ilvl w:val="0"/>
          <w:numId w:val="6"/>
        </w:numPr>
        <w:spacing w:line="480" w:lineRule="auto"/>
        <w:rPr>
          <w:rFonts w:asciiTheme="minorHAnsi" w:hAnsiTheme="minorHAnsi"/>
          <w:sz w:val="24"/>
          <w:szCs w:val="24"/>
          <w:lang w:val="en-GB"/>
        </w:rPr>
      </w:pPr>
      <w:r w:rsidRPr="1B269FE9">
        <w:rPr>
          <w:rFonts w:ascii="Calibri" w:eastAsia="Calibri" w:hAnsi="Calibri" w:cs="Calibri"/>
          <w:sz w:val="24"/>
          <w:szCs w:val="24"/>
          <w:lang w:val="en-GB"/>
        </w:rPr>
        <w:lastRenderedPageBreak/>
        <w:t>Addressing violent crimes</w:t>
      </w:r>
      <w:r w:rsidR="3CA657BB"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such as</w:t>
      </w:r>
      <w:r w:rsidR="402DAB5D"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domestic abuse, sexual assault and by expanding on previous work that was done with partners in health, local authorities and other agencies that are involved.</w:t>
      </w:r>
    </w:p>
    <w:p w:rsidR="04282C74" w:rsidRDefault="04282C74" w:rsidP="0F6CBA48">
      <w:pPr>
        <w:spacing w:line="480" w:lineRule="auto"/>
        <w:rPr>
          <w:rFonts w:ascii="Calibri" w:eastAsia="Calibri" w:hAnsi="Calibri" w:cs="Calibri"/>
          <w:sz w:val="24"/>
          <w:szCs w:val="24"/>
          <w:lang w:val="en-GB"/>
        </w:rPr>
      </w:pPr>
      <w:r w:rsidRPr="1B269FE9">
        <w:rPr>
          <w:rFonts w:ascii="Calibri" w:eastAsia="Calibri" w:hAnsi="Calibri" w:cs="Calibri"/>
          <w:sz w:val="24"/>
          <w:szCs w:val="24"/>
          <w:lang w:val="en-GB"/>
        </w:rPr>
        <w:t xml:space="preserve">The SWPCC (2017) </w:t>
      </w:r>
      <w:proofErr w:type="gramStart"/>
      <w:r w:rsidRPr="1B269FE9">
        <w:rPr>
          <w:rFonts w:ascii="Calibri" w:eastAsia="Calibri" w:hAnsi="Calibri" w:cs="Calibri"/>
          <w:sz w:val="24"/>
          <w:szCs w:val="24"/>
          <w:lang w:val="en-GB"/>
        </w:rPr>
        <w:t>says</w:t>
      </w:r>
      <w:r w:rsidR="35D4B653" w:rsidRPr="1B269FE9">
        <w:rPr>
          <w:rFonts w:ascii="Calibri" w:eastAsia="Calibri" w:hAnsi="Calibri" w:cs="Calibri"/>
          <w:sz w:val="24"/>
          <w:szCs w:val="24"/>
          <w:lang w:val="en-GB"/>
        </w:rPr>
        <w:t>,</w:t>
      </w:r>
      <w:proofErr w:type="gramEnd"/>
      <w:r w:rsidR="35D4B653" w:rsidRPr="1B269FE9">
        <w:rPr>
          <w:rFonts w:ascii="Calibri" w:eastAsia="Calibri" w:hAnsi="Calibri" w:cs="Calibri"/>
          <w:sz w:val="24"/>
          <w:szCs w:val="24"/>
          <w:lang w:val="en-GB"/>
        </w:rPr>
        <w:t xml:space="preserve"> t</w:t>
      </w:r>
      <w:r w:rsidRPr="1B269FE9">
        <w:rPr>
          <w:rFonts w:ascii="Calibri" w:eastAsia="Calibri" w:hAnsi="Calibri" w:cs="Calibri"/>
          <w:sz w:val="24"/>
          <w:szCs w:val="24"/>
          <w:lang w:val="en-GB"/>
        </w:rPr>
        <w:t>hat for the force to run with the effects of austerity</w:t>
      </w:r>
      <w:r w:rsidR="44A65D61" w:rsidRPr="1B269FE9">
        <w:rPr>
          <w:rFonts w:ascii="Calibri" w:eastAsia="Calibri" w:hAnsi="Calibri" w:cs="Calibri"/>
          <w:sz w:val="24"/>
          <w:szCs w:val="24"/>
          <w:lang w:val="en-GB"/>
        </w:rPr>
        <w:t>, t</w:t>
      </w:r>
      <w:r w:rsidRPr="1B269FE9">
        <w:rPr>
          <w:rFonts w:ascii="Calibri" w:eastAsia="Calibri" w:hAnsi="Calibri" w:cs="Calibri"/>
          <w:sz w:val="24"/>
          <w:szCs w:val="24"/>
          <w:lang w:val="en-GB"/>
        </w:rPr>
        <w:t>hey need to be able to reduce the rate of crimes</w:t>
      </w:r>
      <w:r w:rsidR="057AAE62" w:rsidRPr="1B269FE9">
        <w:rPr>
          <w:rFonts w:ascii="Calibri" w:eastAsia="Calibri" w:hAnsi="Calibri" w:cs="Calibri"/>
          <w:sz w:val="24"/>
          <w:szCs w:val="24"/>
          <w:lang w:val="en-GB"/>
        </w:rPr>
        <w:t xml:space="preserve">, </w:t>
      </w:r>
      <w:r w:rsidRPr="1B269FE9">
        <w:rPr>
          <w:rFonts w:ascii="Calibri" w:eastAsia="Calibri" w:hAnsi="Calibri" w:cs="Calibri"/>
          <w:sz w:val="24"/>
          <w:szCs w:val="24"/>
          <w:lang w:val="en-GB"/>
        </w:rPr>
        <w:t>so that they can manage to operate with the lack of resources they currently have, by working with partners is an essential strategic tool. In their quest for early intervention to reduce crime, giving a child a good start in life has become essential, but it isn't the only way, giving a young adult an intervention is beneficial</w:t>
      </w:r>
      <w:r w:rsidR="25F7E126" w:rsidRPr="1B269FE9">
        <w:rPr>
          <w:rFonts w:ascii="Calibri" w:eastAsia="Calibri" w:hAnsi="Calibri" w:cs="Calibri"/>
          <w:sz w:val="24"/>
          <w:szCs w:val="24"/>
          <w:lang w:val="en-GB"/>
        </w:rPr>
        <w:t xml:space="preserve">, </w:t>
      </w:r>
      <w:r w:rsidRPr="1B269FE9">
        <w:rPr>
          <w:rFonts w:ascii="Calibri" w:eastAsia="Calibri" w:hAnsi="Calibri" w:cs="Calibri"/>
          <w:sz w:val="24"/>
          <w:szCs w:val="24"/>
          <w:lang w:val="en-GB"/>
        </w:rPr>
        <w:t>as it can have a big impact on their life</w:t>
      </w:r>
      <w:proofErr w:type="gramStart"/>
      <w:r w:rsidR="374876CA" w:rsidRPr="1B269FE9">
        <w:rPr>
          <w:rFonts w:ascii="Calibri" w:eastAsia="Calibri" w:hAnsi="Calibri" w:cs="Calibri"/>
          <w:sz w:val="24"/>
          <w:szCs w:val="24"/>
          <w:lang w:val="en-GB"/>
        </w:rPr>
        <w:t xml:space="preserve">, </w:t>
      </w:r>
      <w:r w:rsidRPr="1B269FE9">
        <w:rPr>
          <w:rFonts w:ascii="Calibri" w:eastAsia="Calibri" w:hAnsi="Calibri" w:cs="Calibri"/>
          <w:sz w:val="24"/>
          <w:szCs w:val="24"/>
          <w:lang w:val="en-GB"/>
        </w:rPr>
        <w:t xml:space="preserve"> This</w:t>
      </w:r>
      <w:proofErr w:type="gramEnd"/>
      <w:r w:rsidRPr="1B269FE9">
        <w:rPr>
          <w:rFonts w:ascii="Calibri" w:eastAsia="Calibri" w:hAnsi="Calibri" w:cs="Calibri"/>
          <w:sz w:val="24"/>
          <w:szCs w:val="24"/>
          <w:lang w:val="en-GB"/>
        </w:rPr>
        <w:t xml:space="preserve"> approach has reduced violent crimes on the streets, they have provided bouncers at night clubs vulnerability training that has prevented women getting raped. The Police programme is also providing midwifes with the training so they can identify those who are at risk of domestic abuse. The broken window theory suggests that if </w:t>
      </w:r>
      <w:proofErr w:type="gramStart"/>
      <w:r w:rsidRPr="1B269FE9">
        <w:rPr>
          <w:rFonts w:ascii="Calibri" w:eastAsia="Calibri" w:hAnsi="Calibri" w:cs="Calibri"/>
          <w:sz w:val="24"/>
          <w:szCs w:val="24"/>
          <w:lang w:val="en-GB"/>
        </w:rPr>
        <w:t>people doesn’t</w:t>
      </w:r>
      <w:proofErr w:type="gramEnd"/>
      <w:r w:rsidRPr="1B269FE9">
        <w:rPr>
          <w:rFonts w:ascii="Calibri" w:eastAsia="Calibri" w:hAnsi="Calibri" w:cs="Calibri"/>
          <w:sz w:val="24"/>
          <w:szCs w:val="24"/>
          <w:lang w:val="en-GB"/>
        </w:rPr>
        <w:t xml:space="preserve"> get punished for doing a small thing wrong, then it can turn into something more serious as the years go on. Because of austerity the number of Officers cut in South Wales has gone from 3400 to 2800 since 2010. So, by working closely with a community it helps to reduces pressure off the Officers. A good example is the help point in Swansea, as they have helped over 1000 people in 2016, which prevented zero ambulance trips. </w:t>
      </w:r>
    </w:p>
    <w:p w:rsidR="0F6CBA48" w:rsidRDefault="0F6CBA48" w:rsidP="0F6CBA48">
      <w:pPr>
        <w:spacing w:line="480" w:lineRule="auto"/>
        <w:rPr>
          <w:rFonts w:ascii="Calibri" w:eastAsia="Calibri" w:hAnsi="Calibri" w:cs="Calibri"/>
          <w:sz w:val="24"/>
          <w:szCs w:val="24"/>
          <w:lang w:val="en-GB"/>
        </w:rPr>
      </w:pPr>
    </w:p>
    <w:p w:rsidR="2D49C2E6" w:rsidRDefault="2D49C2E6" w:rsidP="0F6CBA48">
      <w:pPr>
        <w:spacing w:line="480" w:lineRule="auto"/>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 xml:space="preserve">2.4 </w:t>
      </w:r>
      <w:r w:rsidR="04282C74" w:rsidRPr="0F6CBA48">
        <w:rPr>
          <w:rFonts w:ascii="Calibri Light" w:eastAsia="Calibri Light" w:hAnsi="Calibri Light" w:cs="Calibri Light"/>
          <w:color w:val="2F5496"/>
          <w:sz w:val="26"/>
          <w:szCs w:val="26"/>
          <w:lang w:val="en-GB"/>
        </w:rPr>
        <w:t xml:space="preserve">Finance </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Since 2011</w:t>
      </w:r>
      <w:r w:rsidR="5E2A2EBB"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South Wales Police have lost almost a third of the money</w:t>
      </w:r>
      <w:r w:rsidR="4F0EDF6A"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they had from the</w:t>
      </w:r>
      <w:r w:rsidR="0FADE6DC" w:rsidRPr="27DE413D">
        <w:rPr>
          <w:rFonts w:ascii="Calibri" w:eastAsia="Calibri" w:hAnsi="Calibri" w:cs="Calibri"/>
          <w:sz w:val="24"/>
          <w:szCs w:val="24"/>
          <w:lang w:val="en-GB"/>
        </w:rPr>
        <w:t>ir</w:t>
      </w:r>
      <w:r w:rsidRPr="27DE413D">
        <w:rPr>
          <w:rFonts w:ascii="Calibri" w:eastAsia="Calibri" w:hAnsi="Calibri" w:cs="Calibri"/>
          <w:sz w:val="24"/>
          <w:szCs w:val="24"/>
          <w:lang w:val="en-GB"/>
        </w:rPr>
        <w:t xml:space="preserve"> Police Grant from </w:t>
      </w:r>
      <w:r w:rsidR="56686735" w:rsidRPr="27DE413D">
        <w:rPr>
          <w:rFonts w:ascii="Calibri" w:eastAsia="Calibri" w:hAnsi="Calibri" w:cs="Calibri"/>
          <w:sz w:val="24"/>
          <w:szCs w:val="24"/>
          <w:lang w:val="en-GB"/>
        </w:rPr>
        <w:t>Th</w:t>
      </w:r>
      <w:r w:rsidRPr="27DE413D">
        <w:rPr>
          <w:rFonts w:ascii="Calibri" w:eastAsia="Calibri" w:hAnsi="Calibri" w:cs="Calibri"/>
          <w:sz w:val="24"/>
          <w:szCs w:val="24"/>
          <w:lang w:val="en-GB"/>
        </w:rPr>
        <w:t>e Home Office. They have 90% of demands placed on the</w:t>
      </w:r>
      <w:r w:rsidR="2223C582" w:rsidRPr="27DE413D">
        <w:rPr>
          <w:rFonts w:ascii="Calibri" w:eastAsia="Calibri" w:hAnsi="Calibri" w:cs="Calibri"/>
          <w:sz w:val="24"/>
          <w:szCs w:val="24"/>
          <w:lang w:val="en-GB"/>
        </w:rPr>
        <w:t>m</w:t>
      </w:r>
      <w:r w:rsidRPr="27DE413D">
        <w:rPr>
          <w:rFonts w:ascii="Calibri" w:eastAsia="Calibri" w:hAnsi="Calibri" w:cs="Calibri"/>
          <w:sz w:val="24"/>
          <w:szCs w:val="24"/>
          <w:lang w:val="en-GB"/>
        </w:rPr>
        <w:t xml:space="preserve"> and that 90% isn't from any crimes, however</w:t>
      </w:r>
      <w:r w:rsidR="39C609F5"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 xml:space="preserve">despite these challenges they have faced, the force has managed to delivery £0.5 billion of social economic satisfaction all over local communities since 2011. The </w:t>
      </w:r>
      <w:proofErr w:type="gramStart"/>
      <w:r w:rsidRPr="27DE413D">
        <w:rPr>
          <w:rFonts w:ascii="Calibri" w:eastAsia="Calibri" w:hAnsi="Calibri" w:cs="Calibri"/>
          <w:sz w:val="24"/>
          <w:szCs w:val="24"/>
          <w:lang w:val="en-GB"/>
        </w:rPr>
        <w:t>force are</w:t>
      </w:r>
      <w:proofErr w:type="gramEnd"/>
      <w:r w:rsidRPr="27DE413D">
        <w:rPr>
          <w:rFonts w:ascii="Calibri" w:eastAsia="Calibri" w:hAnsi="Calibri" w:cs="Calibri"/>
          <w:sz w:val="24"/>
          <w:szCs w:val="24"/>
          <w:lang w:val="en-GB"/>
        </w:rPr>
        <w:t xml:space="preserve"> leaders in the national technology in order to address crimes. They have also saved £51 million of transformative savings. SWPCC (2019)</w:t>
      </w:r>
    </w:p>
    <w:p w:rsidR="04282C74" w:rsidRDefault="04282C74" w:rsidP="0F6CBA48">
      <w:pPr>
        <w:spacing w:line="480" w:lineRule="auto"/>
        <w:rPr>
          <w:rFonts w:ascii="Calibri" w:eastAsia="Calibri" w:hAnsi="Calibri" w:cs="Calibri"/>
          <w:sz w:val="24"/>
          <w:szCs w:val="24"/>
          <w:lang w:val="en-GB"/>
        </w:rPr>
      </w:pPr>
      <w:r w:rsidRPr="1B269FE9">
        <w:rPr>
          <w:rFonts w:ascii="Calibri" w:eastAsia="Calibri" w:hAnsi="Calibri" w:cs="Calibri"/>
          <w:sz w:val="24"/>
          <w:szCs w:val="24"/>
          <w:lang w:val="en-GB"/>
        </w:rPr>
        <w:lastRenderedPageBreak/>
        <w:t xml:space="preserve">The Met Police in 2010 had 4.1 Officer per 1000 </w:t>
      </w:r>
      <w:proofErr w:type="gramStart"/>
      <w:r w:rsidRPr="1B269FE9">
        <w:rPr>
          <w:rFonts w:ascii="Calibri" w:eastAsia="Calibri" w:hAnsi="Calibri" w:cs="Calibri"/>
          <w:sz w:val="24"/>
          <w:szCs w:val="24"/>
          <w:lang w:val="en-GB"/>
        </w:rPr>
        <w:t>Londoners,</w:t>
      </w:r>
      <w:proofErr w:type="gramEnd"/>
      <w:r w:rsidRPr="1B269FE9">
        <w:rPr>
          <w:rFonts w:ascii="Calibri" w:eastAsia="Calibri" w:hAnsi="Calibri" w:cs="Calibri"/>
          <w:sz w:val="24"/>
          <w:szCs w:val="24"/>
          <w:lang w:val="en-GB"/>
        </w:rPr>
        <w:t xml:space="preserve"> however</w:t>
      </w:r>
      <w:r w:rsidR="5AF40BB7"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since these cuts </w:t>
      </w:r>
      <w:r w:rsidR="2026BC35" w:rsidRPr="1B269FE9">
        <w:rPr>
          <w:rFonts w:ascii="Calibri" w:eastAsia="Calibri" w:hAnsi="Calibri" w:cs="Calibri"/>
          <w:sz w:val="24"/>
          <w:szCs w:val="24"/>
          <w:lang w:val="en-GB"/>
        </w:rPr>
        <w:t>T</w:t>
      </w:r>
      <w:r w:rsidRPr="1B269FE9">
        <w:rPr>
          <w:rFonts w:ascii="Calibri" w:eastAsia="Calibri" w:hAnsi="Calibri" w:cs="Calibri"/>
          <w:sz w:val="24"/>
          <w:szCs w:val="24"/>
          <w:lang w:val="en-GB"/>
        </w:rPr>
        <w:t xml:space="preserve">he Met has now 3.3 per 1000 people. This figure is the lowest it has been for 20 years. With London's ever-growing population, they had savings of £720 million, the net revenue per person reduced from £423 in 2012/2013 to £337 in 2016/2017. </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 xml:space="preserve">For the South Wales </w:t>
      </w:r>
      <w:r w:rsidR="46E88E80" w:rsidRPr="27DE413D">
        <w:rPr>
          <w:rFonts w:ascii="Calibri" w:eastAsia="Calibri" w:hAnsi="Calibri" w:cs="Calibri"/>
          <w:sz w:val="24"/>
          <w:szCs w:val="24"/>
          <w:lang w:val="en-GB"/>
        </w:rPr>
        <w:t>F</w:t>
      </w:r>
      <w:r w:rsidRPr="27DE413D">
        <w:rPr>
          <w:rFonts w:ascii="Calibri" w:eastAsia="Calibri" w:hAnsi="Calibri" w:cs="Calibri"/>
          <w:sz w:val="24"/>
          <w:szCs w:val="24"/>
          <w:lang w:val="en-GB"/>
        </w:rPr>
        <w:t>orce to achieve its future targets</w:t>
      </w:r>
      <w:r w:rsidR="1780B9C0" w:rsidRPr="27DE413D">
        <w:rPr>
          <w:rFonts w:ascii="Calibri" w:eastAsia="Calibri" w:hAnsi="Calibri" w:cs="Calibri"/>
          <w:sz w:val="24"/>
          <w:szCs w:val="24"/>
          <w:lang w:val="en-GB"/>
        </w:rPr>
        <w:t>, i</w:t>
      </w:r>
      <w:r w:rsidRPr="27DE413D">
        <w:rPr>
          <w:rFonts w:ascii="Calibri" w:eastAsia="Calibri" w:hAnsi="Calibri" w:cs="Calibri"/>
          <w:sz w:val="24"/>
          <w:szCs w:val="24"/>
          <w:lang w:val="en-GB"/>
        </w:rPr>
        <w:t xml:space="preserve">t put the future </w:t>
      </w:r>
      <w:r w:rsidR="71E9C3E8" w:rsidRPr="27DE413D">
        <w:rPr>
          <w:rFonts w:ascii="Calibri" w:eastAsia="Calibri" w:hAnsi="Calibri" w:cs="Calibri"/>
          <w:sz w:val="24"/>
          <w:szCs w:val="24"/>
          <w:lang w:val="en-GB"/>
        </w:rPr>
        <w:t>W</w:t>
      </w:r>
      <w:r w:rsidRPr="27DE413D">
        <w:rPr>
          <w:rFonts w:ascii="Calibri" w:eastAsia="Calibri" w:hAnsi="Calibri" w:cs="Calibri"/>
          <w:sz w:val="24"/>
          <w:szCs w:val="24"/>
          <w:lang w:val="en-GB"/>
        </w:rPr>
        <w:t xml:space="preserve">ellbeing (2015) </w:t>
      </w:r>
      <w:r w:rsidR="5CC4C3BE" w:rsidRPr="27DE413D">
        <w:rPr>
          <w:rFonts w:ascii="Calibri" w:eastAsia="Calibri" w:hAnsi="Calibri" w:cs="Calibri"/>
          <w:sz w:val="24"/>
          <w:szCs w:val="24"/>
          <w:lang w:val="en-GB"/>
        </w:rPr>
        <w:t>A</w:t>
      </w:r>
      <w:r w:rsidRPr="27DE413D">
        <w:rPr>
          <w:rFonts w:ascii="Calibri" w:eastAsia="Calibri" w:hAnsi="Calibri" w:cs="Calibri"/>
          <w:sz w:val="24"/>
          <w:szCs w:val="24"/>
          <w:lang w:val="en-GB"/>
        </w:rPr>
        <w:t>ct in place to provide opportunity to achieving more. Police can provide communities with a better service. We are currently facing a lot of challenges that can influence all agencies in Wales. The South Wales Police share the same ambitions as the wellbeing goals, and they are:</w:t>
      </w:r>
    </w:p>
    <w:p w:rsidR="04282C74" w:rsidRDefault="04282C74" w:rsidP="27DE413D">
      <w:pPr>
        <w:pStyle w:val="ListParagraph"/>
        <w:numPr>
          <w:ilvl w:val="0"/>
          <w:numId w:val="5"/>
        </w:numPr>
        <w:spacing w:line="480" w:lineRule="auto"/>
        <w:rPr>
          <w:rFonts w:asciiTheme="minorHAnsi" w:hAnsiTheme="minorHAnsi"/>
          <w:sz w:val="24"/>
          <w:szCs w:val="24"/>
          <w:lang w:val="en-GB"/>
        </w:rPr>
      </w:pPr>
      <w:r w:rsidRPr="27DE413D">
        <w:rPr>
          <w:rFonts w:ascii="Calibri" w:eastAsia="Calibri" w:hAnsi="Calibri" w:cs="Calibri"/>
          <w:sz w:val="24"/>
          <w:szCs w:val="24"/>
          <w:lang w:val="en-GB"/>
        </w:rPr>
        <w:t xml:space="preserve">A preposterous </w:t>
      </w:r>
      <w:proofErr w:type="spellStart"/>
      <w:r w:rsidRPr="27DE413D">
        <w:rPr>
          <w:rFonts w:ascii="Calibri" w:eastAsia="Calibri" w:hAnsi="Calibri" w:cs="Calibri"/>
          <w:sz w:val="24"/>
          <w:szCs w:val="24"/>
          <w:lang w:val="en-GB"/>
        </w:rPr>
        <w:t>wales</w:t>
      </w:r>
      <w:proofErr w:type="spellEnd"/>
    </w:p>
    <w:p w:rsidR="04282C74" w:rsidRDefault="04282C74" w:rsidP="27DE413D">
      <w:pPr>
        <w:pStyle w:val="ListParagraph"/>
        <w:numPr>
          <w:ilvl w:val="0"/>
          <w:numId w:val="5"/>
        </w:numPr>
        <w:spacing w:line="480" w:lineRule="auto"/>
        <w:rPr>
          <w:rFonts w:asciiTheme="minorHAnsi" w:hAnsiTheme="minorHAnsi"/>
          <w:sz w:val="24"/>
          <w:szCs w:val="24"/>
          <w:lang w:val="en-GB"/>
        </w:rPr>
      </w:pPr>
      <w:r w:rsidRPr="27DE413D">
        <w:rPr>
          <w:rFonts w:ascii="Calibri" w:eastAsia="Calibri" w:hAnsi="Calibri" w:cs="Calibri"/>
          <w:sz w:val="24"/>
          <w:szCs w:val="24"/>
          <w:lang w:val="en-GB"/>
        </w:rPr>
        <w:t xml:space="preserve">A resilient </w:t>
      </w:r>
      <w:proofErr w:type="spellStart"/>
      <w:r w:rsidRPr="27DE413D">
        <w:rPr>
          <w:rFonts w:ascii="Calibri" w:eastAsia="Calibri" w:hAnsi="Calibri" w:cs="Calibri"/>
          <w:sz w:val="24"/>
          <w:szCs w:val="24"/>
          <w:lang w:val="en-GB"/>
        </w:rPr>
        <w:t>wales</w:t>
      </w:r>
      <w:proofErr w:type="spellEnd"/>
    </w:p>
    <w:p w:rsidR="04282C74" w:rsidRDefault="04282C74" w:rsidP="27DE413D">
      <w:pPr>
        <w:pStyle w:val="ListParagraph"/>
        <w:numPr>
          <w:ilvl w:val="0"/>
          <w:numId w:val="5"/>
        </w:numPr>
        <w:spacing w:line="480" w:lineRule="auto"/>
        <w:rPr>
          <w:rFonts w:asciiTheme="minorHAnsi" w:hAnsiTheme="minorHAnsi"/>
          <w:sz w:val="24"/>
          <w:szCs w:val="24"/>
          <w:lang w:val="en-GB"/>
        </w:rPr>
      </w:pPr>
      <w:r w:rsidRPr="27DE413D">
        <w:rPr>
          <w:rFonts w:ascii="Calibri" w:eastAsia="Calibri" w:hAnsi="Calibri" w:cs="Calibri"/>
          <w:sz w:val="24"/>
          <w:szCs w:val="24"/>
          <w:lang w:val="en-GB"/>
        </w:rPr>
        <w:t xml:space="preserve">A healthier </w:t>
      </w:r>
      <w:proofErr w:type="spellStart"/>
      <w:r w:rsidRPr="27DE413D">
        <w:rPr>
          <w:rFonts w:ascii="Calibri" w:eastAsia="Calibri" w:hAnsi="Calibri" w:cs="Calibri"/>
          <w:sz w:val="24"/>
          <w:szCs w:val="24"/>
          <w:lang w:val="en-GB"/>
        </w:rPr>
        <w:t>wales</w:t>
      </w:r>
      <w:proofErr w:type="spellEnd"/>
    </w:p>
    <w:p w:rsidR="04282C74" w:rsidRDefault="04282C74" w:rsidP="27DE413D">
      <w:pPr>
        <w:pStyle w:val="ListParagraph"/>
        <w:numPr>
          <w:ilvl w:val="0"/>
          <w:numId w:val="5"/>
        </w:numPr>
        <w:spacing w:line="480" w:lineRule="auto"/>
        <w:rPr>
          <w:rFonts w:asciiTheme="minorHAnsi" w:hAnsiTheme="minorHAnsi"/>
          <w:sz w:val="24"/>
          <w:szCs w:val="24"/>
          <w:lang w:val="en-GB"/>
        </w:rPr>
      </w:pPr>
      <w:r w:rsidRPr="27DE413D">
        <w:rPr>
          <w:rFonts w:ascii="Calibri" w:eastAsia="Calibri" w:hAnsi="Calibri" w:cs="Calibri"/>
          <w:sz w:val="24"/>
          <w:szCs w:val="24"/>
          <w:lang w:val="en-GB"/>
        </w:rPr>
        <w:t xml:space="preserve">A more equal </w:t>
      </w:r>
      <w:proofErr w:type="spellStart"/>
      <w:r w:rsidRPr="27DE413D">
        <w:rPr>
          <w:rFonts w:ascii="Calibri" w:eastAsia="Calibri" w:hAnsi="Calibri" w:cs="Calibri"/>
          <w:sz w:val="24"/>
          <w:szCs w:val="24"/>
          <w:lang w:val="en-GB"/>
        </w:rPr>
        <w:t>wales</w:t>
      </w:r>
      <w:proofErr w:type="spellEnd"/>
    </w:p>
    <w:p w:rsidR="04282C74" w:rsidRDefault="04282C74" w:rsidP="27DE413D">
      <w:pPr>
        <w:pStyle w:val="ListParagraph"/>
        <w:numPr>
          <w:ilvl w:val="0"/>
          <w:numId w:val="5"/>
        </w:numPr>
        <w:spacing w:line="480" w:lineRule="auto"/>
        <w:rPr>
          <w:rFonts w:asciiTheme="minorHAnsi" w:hAnsiTheme="minorHAnsi"/>
          <w:sz w:val="24"/>
          <w:szCs w:val="24"/>
          <w:lang w:val="en-GB"/>
        </w:rPr>
      </w:pPr>
      <w:r w:rsidRPr="27DE413D">
        <w:rPr>
          <w:rFonts w:ascii="Calibri" w:eastAsia="Calibri" w:hAnsi="Calibri" w:cs="Calibri"/>
          <w:sz w:val="24"/>
          <w:szCs w:val="24"/>
          <w:lang w:val="en-GB"/>
        </w:rPr>
        <w:t xml:space="preserve">A </w:t>
      </w:r>
      <w:proofErr w:type="spellStart"/>
      <w:r w:rsidRPr="27DE413D">
        <w:rPr>
          <w:rFonts w:ascii="Calibri" w:eastAsia="Calibri" w:hAnsi="Calibri" w:cs="Calibri"/>
          <w:sz w:val="24"/>
          <w:szCs w:val="24"/>
          <w:lang w:val="en-GB"/>
        </w:rPr>
        <w:t>wales</w:t>
      </w:r>
      <w:proofErr w:type="spellEnd"/>
      <w:r w:rsidRPr="27DE413D">
        <w:rPr>
          <w:rFonts w:ascii="Calibri" w:eastAsia="Calibri" w:hAnsi="Calibri" w:cs="Calibri"/>
          <w:sz w:val="24"/>
          <w:szCs w:val="24"/>
          <w:lang w:val="en-GB"/>
        </w:rPr>
        <w:t xml:space="preserve"> of cohesive communities</w:t>
      </w:r>
    </w:p>
    <w:p w:rsidR="04282C74" w:rsidRDefault="04282C74" w:rsidP="0F6CBA48">
      <w:pPr>
        <w:pStyle w:val="ListParagraph"/>
        <w:numPr>
          <w:ilvl w:val="0"/>
          <w:numId w:val="5"/>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 xml:space="preserve">A </w:t>
      </w:r>
      <w:proofErr w:type="spellStart"/>
      <w:r w:rsidRPr="0F6CBA48">
        <w:rPr>
          <w:rFonts w:ascii="Calibri" w:eastAsia="Calibri" w:hAnsi="Calibri" w:cs="Calibri"/>
          <w:sz w:val="24"/>
          <w:szCs w:val="24"/>
          <w:lang w:val="en-GB"/>
        </w:rPr>
        <w:t>wales</w:t>
      </w:r>
      <w:proofErr w:type="spellEnd"/>
      <w:r w:rsidRPr="0F6CBA48">
        <w:rPr>
          <w:rFonts w:ascii="Calibri" w:eastAsia="Calibri" w:hAnsi="Calibri" w:cs="Calibri"/>
          <w:sz w:val="24"/>
          <w:szCs w:val="24"/>
          <w:lang w:val="en-GB"/>
        </w:rPr>
        <w:t xml:space="preserve"> of vibrant welsh culture thriving welsh language</w:t>
      </w:r>
    </w:p>
    <w:p w:rsidR="04282C74" w:rsidRDefault="04282C74" w:rsidP="27DE413D">
      <w:pPr>
        <w:pStyle w:val="ListParagraph"/>
        <w:numPr>
          <w:ilvl w:val="0"/>
          <w:numId w:val="5"/>
        </w:numPr>
        <w:spacing w:line="480" w:lineRule="auto"/>
        <w:rPr>
          <w:rFonts w:asciiTheme="minorHAnsi" w:hAnsiTheme="minorHAnsi"/>
          <w:sz w:val="24"/>
          <w:szCs w:val="24"/>
          <w:lang w:val="en-GB"/>
        </w:rPr>
      </w:pPr>
      <w:r w:rsidRPr="27DE413D">
        <w:rPr>
          <w:rFonts w:ascii="Calibri" w:eastAsia="Calibri" w:hAnsi="Calibri" w:cs="Calibri"/>
          <w:sz w:val="24"/>
          <w:szCs w:val="24"/>
          <w:lang w:val="en-GB"/>
        </w:rPr>
        <w:t xml:space="preserve">A globally responsible </w:t>
      </w:r>
      <w:proofErr w:type="spellStart"/>
      <w:r w:rsidRPr="27DE413D">
        <w:rPr>
          <w:rFonts w:ascii="Calibri" w:eastAsia="Calibri" w:hAnsi="Calibri" w:cs="Calibri"/>
          <w:sz w:val="24"/>
          <w:szCs w:val="24"/>
          <w:lang w:val="en-GB"/>
        </w:rPr>
        <w:t>wales</w:t>
      </w:r>
      <w:proofErr w:type="spellEnd"/>
    </w:p>
    <w:p w:rsidR="04282C74" w:rsidRDefault="04282C74" w:rsidP="0F6CBA48">
      <w:pPr>
        <w:spacing w:line="480" w:lineRule="auto"/>
        <w:rPr>
          <w:rFonts w:ascii="Calibri" w:eastAsia="Calibri" w:hAnsi="Calibri" w:cs="Calibri"/>
          <w:sz w:val="24"/>
          <w:szCs w:val="24"/>
          <w:lang w:val="en-GB"/>
        </w:rPr>
      </w:pPr>
      <w:r w:rsidRPr="0F6CBA48">
        <w:rPr>
          <w:rFonts w:ascii="Calibri" w:eastAsia="Calibri" w:hAnsi="Calibri" w:cs="Calibri"/>
          <w:sz w:val="24"/>
          <w:szCs w:val="24"/>
          <w:lang w:val="en-GB"/>
        </w:rPr>
        <w:t>SWPCC (2017)</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 xml:space="preserve">According to the MPS (2019) the London </w:t>
      </w:r>
      <w:r w:rsidR="0BACA179" w:rsidRPr="27DE413D">
        <w:rPr>
          <w:rFonts w:ascii="Calibri" w:eastAsia="Calibri" w:hAnsi="Calibri" w:cs="Calibri"/>
          <w:sz w:val="24"/>
          <w:szCs w:val="24"/>
          <w:lang w:val="en-GB"/>
        </w:rPr>
        <w:t>M</w:t>
      </w:r>
      <w:r w:rsidRPr="27DE413D">
        <w:rPr>
          <w:rFonts w:ascii="Calibri" w:eastAsia="Calibri" w:hAnsi="Calibri" w:cs="Calibri"/>
          <w:sz w:val="24"/>
          <w:szCs w:val="24"/>
          <w:lang w:val="en-GB"/>
        </w:rPr>
        <w:t xml:space="preserve">et </w:t>
      </w:r>
      <w:proofErr w:type="gramStart"/>
      <w:r w:rsidRPr="27DE413D">
        <w:rPr>
          <w:rFonts w:ascii="Calibri" w:eastAsia="Calibri" w:hAnsi="Calibri" w:cs="Calibri"/>
          <w:sz w:val="24"/>
          <w:szCs w:val="24"/>
          <w:lang w:val="en-GB"/>
        </w:rPr>
        <w:t>have</w:t>
      </w:r>
      <w:proofErr w:type="gramEnd"/>
      <w:r w:rsidRPr="27DE413D">
        <w:rPr>
          <w:rFonts w:ascii="Calibri" w:eastAsia="Calibri" w:hAnsi="Calibri" w:cs="Calibri"/>
          <w:sz w:val="24"/>
          <w:szCs w:val="24"/>
          <w:lang w:val="en-GB"/>
        </w:rPr>
        <w:t xml:space="preserve"> a programme in place to better London and make it a safer place by 2025. They have three operational priorities</w:t>
      </w:r>
      <w:r w:rsidR="6D331B5E" w:rsidRPr="27DE413D">
        <w:rPr>
          <w:rFonts w:ascii="Calibri" w:eastAsia="Calibri" w:hAnsi="Calibri" w:cs="Calibri"/>
          <w:sz w:val="24"/>
          <w:szCs w:val="24"/>
          <w:lang w:val="en-GB"/>
        </w:rPr>
        <w:t>:</w:t>
      </w:r>
    </w:p>
    <w:p w:rsidR="04282C74" w:rsidRDefault="04282C74" w:rsidP="0F6CBA48">
      <w:pPr>
        <w:pStyle w:val="ListParagraph"/>
        <w:numPr>
          <w:ilvl w:val="0"/>
          <w:numId w:val="4"/>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Focus on what matters to Londoners - violent crime needs to be sorted in London, this involves Terrorism, knife crime and gun crime, sexual offences, domestic abuse and safeguarding.</w:t>
      </w:r>
    </w:p>
    <w:p w:rsidR="04282C74" w:rsidRDefault="04282C74" w:rsidP="0F6CBA48">
      <w:pPr>
        <w:pStyle w:val="ListParagraph"/>
        <w:numPr>
          <w:ilvl w:val="0"/>
          <w:numId w:val="4"/>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 xml:space="preserve">Mobilise partners and the public </w:t>
      </w:r>
    </w:p>
    <w:p w:rsidR="04282C74" w:rsidRDefault="04282C74" w:rsidP="0F6CBA48">
      <w:pPr>
        <w:pStyle w:val="ListParagraph"/>
        <w:numPr>
          <w:ilvl w:val="0"/>
          <w:numId w:val="4"/>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 xml:space="preserve">Achieve the best outcomes in pursuit of justice and in support of victims - </w:t>
      </w:r>
    </w:p>
    <w:p w:rsidR="04282C74" w:rsidRDefault="04282C74" w:rsidP="0F6CBA48">
      <w:pPr>
        <w:spacing w:line="480" w:lineRule="auto"/>
        <w:rPr>
          <w:rFonts w:ascii="Calibri" w:eastAsia="Calibri" w:hAnsi="Calibri" w:cs="Calibri"/>
          <w:sz w:val="24"/>
          <w:szCs w:val="24"/>
          <w:lang w:val="en-GB"/>
        </w:rPr>
      </w:pPr>
      <w:r w:rsidRPr="0F6CBA48">
        <w:rPr>
          <w:rFonts w:ascii="Calibri" w:eastAsia="Calibri" w:hAnsi="Calibri" w:cs="Calibri"/>
          <w:sz w:val="24"/>
          <w:szCs w:val="24"/>
          <w:lang w:val="en-GB"/>
        </w:rPr>
        <w:t>Enabling priorities</w:t>
      </w:r>
    </w:p>
    <w:p w:rsidR="04282C74" w:rsidRDefault="04282C74" w:rsidP="1B269FE9">
      <w:pPr>
        <w:pStyle w:val="ListParagraph"/>
        <w:numPr>
          <w:ilvl w:val="0"/>
          <w:numId w:val="3"/>
        </w:numPr>
        <w:spacing w:line="480" w:lineRule="auto"/>
        <w:rPr>
          <w:rFonts w:asciiTheme="minorHAnsi" w:hAnsiTheme="minorHAnsi"/>
          <w:sz w:val="24"/>
          <w:szCs w:val="24"/>
          <w:lang w:val="en-GB"/>
        </w:rPr>
      </w:pPr>
      <w:r w:rsidRPr="1B269FE9">
        <w:rPr>
          <w:rFonts w:ascii="Calibri" w:eastAsia="Calibri" w:hAnsi="Calibri" w:cs="Calibri"/>
          <w:sz w:val="24"/>
          <w:szCs w:val="24"/>
          <w:lang w:val="en-GB"/>
        </w:rPr>
        <w:lastRenderedPageBreak/>
        <w:t xml:space="preserve">Make the most of digital technology and make </w:t>
      </w:r>
      <w:r w:rsidR="6A72F29A" w:rsidRPr="1B269FE9">
        <w:rPr>
          <w:rFonts w:ascii="Calibri" w:eastAsia="Calibri" w:hAnsi="Calibri" w:cs="Calibri"/>
          <w:sz w:val="24"/>
          <w:szCs w:val="24"/>
          <w:lang w:val="en-GB"/>
        </w:rPr>
        <w:t>Th</w:t>
      </w:r>
      <w:r w:rsidRPr="1B269FE9">
        <w:rPr>
          <w:rFonts w:ascii="Calibri" w:eastAsia="Calibri" w:hAnsi="Calibri" w:cs="Calibri"/>
          <w:sz w:val="24"/>
          <w:szCs w:val="24"/>
          <w:lang w:val="en-GB"/>
        </w:rPr>
        <w:t>e Met become a leader of police forces with technology</w:t>
      </w:r>
    </w:p>
    <w:p w:rsidR="04282C74" w:rsidRDefault="04282C74" w:rsidP="0F6CBA48">
      <w:pPr>
        <w:pStyle w:val="ListParagraph"/>
        <w:numPr>
          <w:ilvl w:val="0"/>
          <w:numId w:val="3"/>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Be a good team player and make it a great place to work</w:t>
      </w:r>
    </w:p>
    <w:p w:rsidR="04282C74" w:rsidRDefault="04282C74" w:rsidP="0F6CBA48">
      <w:pPr>
        <w:pStyle w:val="ListParagraph"/>
        <w:numPr>
          <w:ilvl w:val="0"/>
          <w:numId w:val="3"/>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Always aim high and learn from past mistakes</w:t>
      </w:r>
    </w:p>
    <w:p w:rsidR="04282C74" w:rsidRDefault="04282C74" w:rsidP="0F6CBA48">
      <w:pPr>
        <w:pStyle w:val="ListParagraph"/>
        <w:numPr>
          <w:ilvl w:val="0"/>
          <w:numId w:val="3"/>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A responsible, exemplary and organised force -</w:t>
      </w:r>
    </w:p>
    <w:p w:rsidR="04282C74" w:rsidRDefault="04282C74" w:rsidP="0F6CBA48">
      <w:pPr>
        <w:spacing w:line="480" w:lineRule="auto"/>
        <w:rPr>
          <w:rFonts w:ascii="Calibri" w:eastAsia="Calibri" w:hAnsi="Calibri" w:cs="Calibri"/>
          <w:sz w:val="24"/>
          <w:szCs w:val="24"/>
          <w:lang w:val="en-GB"/>
        </w:rPr>
      </w:pPr>
      <w:r w:rsidRPr="1B269FE9">
        <w:rPr>
          <w:rFonts w:ascii="Calibri" w:eastAsia="Calibri" w:hAnsi="Calibri" w:cs="Calibri"/>
          <w:sz w:val="24"/>
          <w:szCs w:val="24"/>
          <w:lang w:val="en-GB"/>
        </w:rPr>
        <w:t>The MPS (2019</w:t>
      </w:r>
      <w:proofErr w:type="gramStart"/>
      <w:r w:rsidRPr="1B269FE9">
        <w:rPr>
          <w:rFonts w:ascii="Calibri" w:eastAsia="Calibri" w:hAnsi="Calibri" w:cs="Calibri"/>
          <w:sz w:val="24"/>
          <w:szCs w:val="24"/>
          <w:lang w:val="en-GB"/>
        </w:rPr>
        <w:t>)</w:t>
      </w:r>
      <w:r w:rsidR="147F9547" w:rsidRPr="1B269FE9">
        <w:rPr>
          <w:rFonts w:ascii="Calibri" w:eastAsia="Calibri" w:hAnsi="Calibri" w:cs="Calibri"/>
          <w:sz w:val="24"/>
          <w:szCs w:val="24"/>
          <w:lang w:val="en-GB"/>
        </w:rPr>
        <w:t>,</w:t>
      </w:r>
      <w:proofErr w:type="gramEnd"/>
      <w:r w:rsidR="147F9547" w:rsidRPr="1B269FE9">
        <w:rPr>
          <w:rFonts w:ascii="Calibri" w:eastAsia="Calibri" w:hAnsi="Calibri" w:cs="Calibri"/>
          <w:sz w:val="24"/>
          <w:szCs w:val="24"/>
          <w:lang w:val="en-GB"/>
        </w:rPr>
        <w:t xml:space="preserve"> </w:t>
      </w:r>
      <w:r w:rsidRPr="1B269FE9">
        <w:rPr>
          <w:rFonts w:ascii="Calibri" w:eastAsia="Calibri" w:hAnsi="Calibri" w:cs="Calibri"/>
          <w:sz w:val="24"/>
          <w:szCs w:val="24"/>
          <w:lang w:val="en-GB"/>
        </w:rPr>
        <w:t xml:space="preserve">continues to say that they plan to make The Met the most trusted force worldwide. They aim to do this by staying true to their values and standards, which is professionalism, integrity, courage, and compassion. </w:t>
      </w:r>
      <w:proofErr w:type="gramStart"/>
      <w:r w:rsidRPr="1B269FE9">
        <w:rPr>
          <w:rFonts w:ascii="Calibri" w:eastAsia="Calibri" w:hAnsi="Calibri" w:cs="Calibri"/>
          <w:sz w:val="24"/>
          <w:szCs w:val="24"/>
          <w:lang w:val="en-GB"/>
        </w:rPr>
        <w:t>Reducing crime, building confidence with the public, and by increasing victim's satisfaction.</w:t>
      </w:r>
      <w:proofErr w:type="gramEnd"/>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The Met are focused on reducing crimes, such as violent crimes</w:t>
      </w:r>
      <w:r w:rsidR="3A5A1518"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because they have been increasing as of recent years. Knife </w:t>
      </w:r>
      <w:proofErr w:type="gramStart"/>
      <w:r w:rsidRPr="27DE413D">
        <w:rPr>
          <w:rFonts w:ascii="Calibri" w:eastAsia="Calibri" w:hAnsi="Calibri" w:cs="Calibri"/>
          <w:sz w:val="24"/>
          <w:szCs w:val="24"/>
          <w:lang w:val="en-GB"/>
        </w:rPr>
        <w:t>crime</w:t>
      </w:r>
      <w:proofErr w:type="gramEnd"/>
      <w:r w:rsidRPr="27DE413D">
        <w:rPr>
          <w:rFonts w:ascii="Calibri" w:eastAsia="Calibri" w:hAnsi="Calibri" w:cs="Calibri"/>
          <w:sz w:val="24"/>
          <w:szCs w:val="24"/>
          <w:lang w:val="en-GB"/>
        </w:rPr>
        <w:t>, gun crime, homicides, crimes that aren't so violent have increased</w:t>
      </w:r>
      <w:r w:rsidR="7EA54514"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such as violence against another person. A task force was released in 2018, known as the `</w:t>
      </w:r>
      <w:r w:rsidR="2E557061" w:rsidRPr="27DE413D">
        <w:rPr>
          <w:rFonts w:ascii="Calibri" w:eastAsia="Calibri" w:hAnsi="Calibri" w:cs="Calibri"/>
          <w:sz w:val="24"/>
          <w:szCs w:val="24"/>
          <w:lang w:val="en-GB"/>
        </w:rPr>
        <w:t>V</w:t>
      </w:r>
      <w:r w:rsidRPr="27DE413D">
        <w:rPr>
          <w:rFonts w:ascii="Calibri" w:eastAsia="Calibri" w:hAnsi="Calibri" w:cs="Calibri"/>
          <w:sz w:val="24"/>
          <w:szCs w:val="24"/>
          <w:lang w:val="en-GB"/>
        </w:rPr>
        <w:t xml:space="preserve">iolent </w:t>
      </w:r>
      <w:r w:rsidR="52F79CA3" w:rsidRPr="27DE413D">
        <w:rPr>
          <w:rFonts w:ascii="Calibri" w:eastAsia="Calibri" w:hAnsi="Calibri" w:cs="Calibri"/>
          <w:sz w:val="24"/>
          <w:szCs w:val="24"/>
          <w:lang w:val="en-GB"/>
        </w:rPr>
        <w:t>Cri</w:t>
      </w:r>
      <w:r w:rsidRPr="27DE413D">
        <w:rPr>
          <w:rFonts w:ascii="Calibri" w:eastAsia="Calibri" w:hAnsi="Calibri" w:cs="Calibri"/>
          <w:sz w:val="24"/>
          <w:szCs w:val="24"/>
          <w:lang w:val="en-GB"/>
        </w:rPr>
        <w:t xml:space="preserve">me </w:t>
      </w:r>
      <w:r w:rsidR="24890D1B" w:rsidRPr="27DE413D">
        <w:rPr>
          <w:rFonts w:ascii="Calibri" w:eastAsia="Calibri" w:hAnsi="Calibri" w:cs="Calibri"/>
          <w:sz w:val="24"/>
          <w:szCs w:val="24"/>
          <w:lang w:val="en-GB"/>
        </w:rPr>
        <w:t>T</w:t>
      </w:r>
      <w:r w:rsidRPr="27DE413D">
        <w:rPr>
          <w:rFonts w:ascii="Calibri" w:eastAsia="Calibri" w:hAnsi="Calibri" w:cs="Calibri"/>
          <w:sz w:val="24"/>
          <w:szCs w:val="24"/>
          <w:lang w:val="en-GB"/>
        </w:rPr>
        <w:t xml:space="preserve">ask </w:t>
      </w:r>
      <w:r w:rsidR="1C6A4D29" w:rsidRPr="27DE413D">
        <w:rPr>
          <w:rFonts w:ascii="Calibri" w:eastAsia="Calibri" w:hAnsi="Calibri" w:cs="Calibri"/>
          <w:sz w:val="24"/>
          <w:szCs w:val="24"/>
          <w:lang w:val="en-GB"/>
        </w:rPr>
        <w:t>F</w:t>
      </w:r>
      <w:r w:rsidRPr="27DE413D">
        <w:rPr>
          <w:rFonts w:ascii="Calibri" w:eastAsia="Calibri" w:hAnsi="Calibri" w:cs="Calibri"/>
          <w:sz w:val="24"/>
          <w:szCs w:val="24"/>
          <w:lang w:val="en-GB"/>
        </w:rPr>
        <w:t>orce</w:t>
      </w:r>
      <w:r w:rsidR="5DA8E323" w:rsidRPr="27DE413D">
        <w:rPr>
          <w:rFonts w:ascii="Calibri" w:eastAsia="Calibri" w:hAnsi="Calibri" w:cs="Calibri"/>
          <w:sz w:val="24"/>
          <w:szCs w:val="24"/>
          <w:lang w:val="en-GB"/>
        </w:rPr>
        <w:t>’</w:t>
      </w:r>
      <w:proofErr w:type="gramStart"/>
      <w:r w:rsidR="5DA8E323" w:rsidRPr="27DE413D">
        <w:rPr>
          <w:rFonts w:ascii="Calibri" w:eastAsia="Calibri" w:hAnsi="Calibri" w:cs="Calibri"/>
          <w:sz w:val="24"/>
          <w:szCs w:val="24"/>
          <w:lang w:val="en-GB"/>
        </w:rPr>
        <w:t>,  thi</w:t>
      </w:r>
      <w:r w:rsidRPr="27DE413D">
        <w:rPr>
          <w:rFonts w:ascii="Calibri" w:eastAsia="Calibri" w:hAnsi="Calibri" w:cs="Calibri"/>
          <w:sz w:val="24"/>
          <w:szCs w:val="24"/>
          <w:lang w:val="en-GB"/>
        </w:rPr>
        <w:t>s</w:t>
      </w:r>
      <w:proofErr w:type="gramEnd"/>
      <w:r w:rsidRPr="27DE413D">
        <w:rPr>
          <w:rFonts w:ascii="Calibri" w:eastAsia="Calibri" w:hAnsi="Calibri" w:cs="Calibri"/>
          <w:sz w:val="24"/>
          <w:szCs w:val="24"/>
          <w:lang w:val="en-GB"/>
        </w:rPr>
        <w:t xml:space="preserve"> was funded by the Mayor of London and it is an important part of tackling violent crimes and it operates patrols of crime hotspots, it has a focus on high alert locations. </w:t>
      </w:r>
      <w:proofErr w:type="gramStart"/>
      <w:r w:rsidRPr="27DE413D">
        <w:rPr>
          <w:rFonts w:ascii="Calibri" w:eastAsia="Calibri" w:hAnsi="Calibri" w:cs="Calibri"/>
          <w:sz w:val="24"/>
          <w:szCs w:val="24"/>
          <w:lang w:val="en-GB"/>
        </w:rPr>
        <w:t>The Met work alongside other public sector organisations</w:t>
      </w:r>
      <w:r w:rsidR="1ED374D8"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as they cannot do this alone.</w:t>
      </w:r>
      <w:proofErr w:type="gramEnd"/>
      <w:r w:rsidRPr="27DE413D">
        <w:rPr>
          <w:rFonts w:ascii="Calibri" w:eastAsia="Calibri" w:hAnsi="Calibri" w:cs="Calibri"/>
          <w:sz w:val="24"/>
          <w:szCs w:val="24"/>
          <w:lang w:val="en-GB"/>
        </w:rPr>
        <w:t xml:space="preserve"> </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They also tackle major events such as</w:t>
      </w:r>
      <w:r w:rsidR="3FA742DB" w:rsidRPr="27DE413D">
        <w:rPr>
          <w:rFonts w:ascii="Calibri" w:eastAsia="Calibri" w:hAnsi="Calibri" w:cs="Calibri"/>
          <w:sz w:val="24"/>
          <w:szCs w:val="24"/>
          <w:lang w:val="en-GB"/>
        </w:rPr>
        <w:t xml:space="preserve">, </w:t>
      </w:r>
      <w:r w:rsidR="4E1FC269" w:rsidRPr="27DE413D">
        <w:rPr>
          <w:rFonts w:ascii="Calibri" w:eastAsia="Calibri" w:hAnsi="Calibri" w:cs="Calibri"/>
          <w:sz w:val="24"/>
          <w:szCs w:val="24"/>
          <w:lang w:val="en-GB"/>
        </w:rPr>
        <w:t>Te</w:t>
      </w:r>
      <w:r w:rsidRPr="27DE413D">
        <w:rPr>
          <w:rFonts w:ascii="Calibri" w:eastAsia="Calibri" w:hAnsi="Calibri" w:cs="Calibri"/>
          <w:sz w:val="24"/>
          <w:szCs w:val="24"/>
          <w:lang w:val="en-GB"/>
        </w:rPr>
        <w:t>rrorism</w:t>
      </w:r>
      <w:r w:rsidR="12FAEC31" w:rsidRPr="27DE413D">
        <w:rPr>
          <w:rFonts w:ascii="Calibri" w:eastAsia="Calibri" w:hAnsi="Calibri" w:cs="Calibri"/>
          <w:sz w:val="24"/>
          <w:szCs w:val="24"/>
          <w:lang w:val="en-GB"/>
        </w:rPr>
        <w:t xml:space="preserve">, </w:t>
      </w:r>
      <w:r w:rsidR="2F1B4BC8" w:rsidRPr="27DE413D">
        <w:rPr>
          <w:rFonts w:ascii="Calibri" w:eastAsia="Calibri" w:hAnsi="Calibri" w:cs="Calibri"/>
          <w:sz w:val="24"/>
          <w:szCs w:val="24"/>
          <w:lang w:val="en-GB"/>
        </w:rPr>
        <w:t>with</w:t>
      </w:r>
      <w:r w:rsidRPr="27DE413D">
        <w:rPr>
          <w:rFonts w:ascii="Calibri" w:eastAsia="Calibri" w:hAnsi="Calibri" w:cs="Calibri"/>
          <w:sz w:val="24"/>
          <w:szCs w:val="24"/>
          <w:lang w:val="en-GB"/>
        </w:rPr>
        <w:t xml:space="preserve"> London</w:t>
      </w:r>
      <w:r w:rsidR="3C13B612"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 xml:space="preserve">being </w:t>
      </w:r>
      <w:r w:rsidR="35D0C6A0" w:rsidRPr="27DE413D">
        <w:rPr>
          <w:rFonts w:ascii="Calibri" w:eastAsia="Calibri" w:hAnsi="Calibri" w:cs="Calibri"/>
          <w:sz w:val="24"/>
          <w:szCs w:val="24"/>
          <w:lang w:val="en-GB"/>
        </w:rPr>
        <w:t>T</w:t>
      </w:r>
      <w:r w:rsidRPr="27DE413D">
        <w:rPr>
          <w:rFonts w:ascii="Calibri" w:eastAsia="Calibri" w:hAnsi="Calibri" w:cs="Calibri"/>
          <w:sz w:val="24"/>
          <w:szCs w:val="24"/>
          <w:lang w:val="en-GB"/>
        </w:rPr>
        <w:t xml:space="preserve">he </w:t>
      </w:r>
      <w:proofErr w:type="gramStart"/>
      <w:r w:rsidR="5A605BC7" w:rsidRPr="27DE413D">
        <w:rPr>
          <w:rFonts w:ascii="Calibri" w:eastAsia="Calibri" w:hAnsi="Calibri" w:cs="Calibri"/>
          <w:sz w:val="24"/>
          <w:szCs w:val="24"/>
          <w:lang w:val="en-GB"/>
        </w:rPr>
        <w:t>C</w:t>
      </w:r>
      <w:r w:rsidRPr="27DE413D">
        <w:rPr>
          <w:rFonts w:ascii="Calibri" w:eastAsia="Calibri" w:hAnsi="Calibri" w:cs="Calibri"/>
          <w:sz w:val="24"/>
          <w:szCs w:val="24"/>
          <w:lang w:val="en-GB"/>
        </w:rPr>
        <w:t>apita</w:t>
      </w:r>
      <w:r w:rsidR="02D4B538" w:rsidRPr="27DE413D">
        <w:rPr>
          <w:rFonts w:ascii="Calibri" w:eastAsia="Calibri" w:hAnsi="Calibri" w:cs="Calibri"/>
          <w:sz w:val="24"/>
          <w:szCs w:val="24"/>
          <w:lang w:val="en-GB"/>
        </w:rPr>
        <w:t>l</w:t>
      </w:r>
      <w:r w:rsidR="01FF161A" w:rsidRPr="27DE413D">
        <w:rPr>
          <w:rFonts w:ascii="Calibri" w:eastAsia="Calibri" w:hAnsi="Calibri" w:cs="Calibri"/>
          <w:sz w:val="24"/>
          <w:szCs w:val="24"/>
          <w:lang w:val="en-GB"/>
        </w:rPr>
        <w:t>,</w:t>
      </w:r>
      <w:proofErr w:type="gramEnd"/>
      <w:r w:rsidR="01FF161A" w:rsidRPr="27DE413D">
        <w:rPr>
          <w:rFonts w:ascii="Calibri" w:eastAsia="Calibri" w:hAnsi="Calibri" w:cs="Calibri"/>
          <w:sz w:val="24"/>
          <w:szCs w:val="24"/>
          <w:lang w:val="en-GB"/>
        </w:rPr>
        <w:t xml:space="preserve"> </w:t>
      </w:r>
      <w:r w:rsidR="72635755" w:rsidRPr="27DE413D">
        <w:rPr>
          <w:rFonts w:ascii="Calibri" w:eastAsia="Calibri" w:hAnsi="Calibri" w:cs="Calibri"/>
          <w:sz w:val="24"/>
          <w:szCs w:val="24"/>
          <w:lang w:val="en-GB"/>
        </w:rPr>
        <w:t xml:space="preserve">it </w:t>
      </w:r>
      <w:r w:rsidRPr="27DE413D">
        <w:rPr>
          <w:rFonts w:ascii="Calibri" w:eastAsia="Calibri" w:hAnsi="Calibri" w:cs="Calibri"/>
          <w:sz w:val="24"/>
          <w:szCs w:val="24"/>
          <w:lang w:val="en-GB"/>
        </w:rPr>
        <w:t xml:space="preserve">has a history of big terrorist attacks.  </w:t>
      </w:r>
      <w:r w:rsidR="14586432" w:rsidRPr="27DE413D">
        <w:rPr>
          <w:rFonts w:ascii="Calibri" w:eastAsia="Calibri" w:hAnsi="Calibri" w:cs="Calibri"/>
          <w:sz w:val="24"/>
          <w:szCs w:val="24"/>
          <w:lang w:val="en-GB"/>
        </w:rPr>
        <w:t>P</w:t>
      </w:r>
      <w:r w:rsidRPr="27DE413D">
        <w:rPr>
          <w:rFonts w:ascii="Calibri" w:eastAsia="Calibri" w:hAnsi="Calibri" w:cs="Calibri"/>
          <w:sz w:val="24"/>
          <w:szCs w:val="24"/>
          <w:lang w:val="en-GB"/>
        </w:rPr>
        <w:t>rotecting vulnerable people</w:t>
      </w:r>
      <w:r w:rsidR="414770D2"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w:t>
      </w:r>
      <w:r w:rsidR="7E8ECF5E" w:rsidRPr="27DE413D">
        <w:rPr>
          <w:rFonts w:ascii="Calibri" w:eastAsia="Calibri" w:hAnsi="Calibri" w:cs="Calibri"/>
          <w:sz w:val="24"/>
          <w:szCs w:val="24"/>
          <w:lang w:val="en-GB"/>
        </w:rPr>
        <w:t xml:space="preserve">such as </w:t>
      </w:r>
      <w:r w:rsidRPr="27DE413D">
        <w:rPr>
          <w:rFonts w:ascii="Calibri" w:eastAsia="Calibri" w:hAnsi="Calibri" w:cs="Calibri"/>
          <w:sz w:val="24"/>
          <w:szCs w:val="24"/>
          <w:lang w:val="en-GB"/>
        </w:rPr>
        <w:t>safeguarding is another priority for the Met and Domestic abuse</w:t>
      </w:r>
      <w:r w:rsidR="294630C7"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modern slavery</w:t>
      </w:r>
      <w:r w:rsidR="20E69AEB"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human trafficking and hate crimes. The Mayor of London has invested £138m into the Metropolitan Police to help put 1000 Officers back on the streets and he believes that</w:t>
      </w:r>
      <w:r w:rsidR="4FBD4290" w:rsidRPr="27DE413D">
        <w:rPr>
          <w:rFonts w:ascii="Calibri" w:eastAsia="Calibri" w:hAnsi="Calibri" w:cs="Calibri"/>
          <w:sz w:val="24"/>
          <w:szCs w:val="24"/>
          <w:lang w:val="en-GB"/>
        </w:rPr>
        <w:t xml:space="preserve"> the</w:t>
      </w:r>
      <w:r w:rsidRPr="27DE413D">
        <w:rPr>
          <w:rFonts w:ascii="Calibri" w:eastAsia="Calibri" w:hAnsi="Calibri" w:cs="Calibri"/>
          <w:sz w:val="24"/>
          <w:szCs w:val="24"/>
          <w:lang w:val="en-GB"/>
        </w:rPr>
        <w:t xml:space="preserve"> government ministers are not appearing to show good leadership and are not tackling violent crimes</w:t>
      </w:r>
      <w:r w:rsidR="6A6C6DF5"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according to the Mayor of London (2018).</w:t>
      </w:r>
    </w:p>
    <w:p w:rsidR="0F6CBA48" w:rsidRDefault="0F6CBA48" w:rsidP="0F6CBA48">
      <w:pPr>
        <w:spacing w:before="40" w:after="0" w:line="480" w:lineRule="auto"/>
        <w:rPr>
          <w:rFonts w:ascii="Calibri Light" w:eastAsia="Calibri Light" w:hAnsi="Calibri Light" w:cs="Calibri Light"/>
          <w:color w:val="2F5496"/>
          <w:sz w:val="24"/>
          <w:szCs w:val="24"/>
          <w:lang w:val="en-GB"/>
        </w:rPr>
      </w:pPr>
    </w:p>
    <w:p w:rsidR="7A5B9ABC" w:rsidRDefault="7A5B9ABC" w:rsidP="0F6CBA48">
      <w:pPr>
        <w:spacing w:before="40" w:after="0" w:line="480" w:lineRule="auto"/>
        <w:rPr>
          <w:rFonts w:ascii="Calibri Light" w:eastAsia="Calibri Light" w:hAnsi="Calibri Light" w:cs="Calibri Light"/>
          <w:color w:val="2F5496"/>
          <w:sz w:val="24"/>
          <w:szCs w:val="24"/>
          <w:lang w:val="en-GB"/>
        </w:rPr>
      </w:pPr>
      <w:r w:rsidRPr="1B269FE9">
        <w:rPr>
          <w:rFonts w:ascii="Calibri Light" w:eastAsia="Calibri Light" w:hAnsi="Calibri Light" w:cs="Calibri Light"/>
          <w:color w:val="2F5496"/>
          <w:sz w:val="24"/>
          <w:szCs w:val="24"/>
          <w:lang w:val="en-GB"/>
        </w:rPr>
        <w:t xml:space="preserve">2.5 </w:t>
      </w:r>
      <w:r w:rsidR="04282C74" w:rsidRPr="1B269FE9">
        <w:rPr>
          <w:rFonts w:ascii="Calibri Light" w:eastAsia="Calibri Light" w:hAnsi="Calibri Light" w:cs="Calibri Light"/>
          <w:color w:val="2F5496"/>
          <w:sz w:val="24"/>
          <w:szCs w:val="24"/>
          <w:lang w:val="en-GB"/>
        </w:rPr>
        <w:t xml:space="preserve">South </w:t>
      </w:r>
      <w:r w:rsidR="1FBA23B2" w:rsidRPr="1B269FE9">
        <w:rPr>
          <w:rFonts w:ascii="Calibri Light" w:eastAsia="Calibri Light" w:hAnsi="Calibri Light" w:cs="Calibri Light"/>
          <w:color w:val="2F5496"/>
          <w:sz w:val="24"/>
          <w:szCs w:val="24"/>
          <w:lang w:val="en-GB"/>
        </w:rPr>
        <w:t>W</w:t>
      </w:r>
      <w:r w:rsidR="04282C74" w:rsidRPr="1B269FE9">
        <w:rPr>
          <w:rFonts w:ascii="Calibri Light" w:eastAsia="Calibri Light" w:hAnsi="Calibri Light" w:cs="Calibri Light"/>
          <w:color w:val="2F5496"/>
          <w:sz w:val="24"/>
          <w:szCs w:val="24"/>
          <w:lang w:val="en-GB"/>
        </w:rPr>
        <w:t>ales and the Metropolitan Police forces using advanced technology</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 xml:space="preserve">Both </w:t>
      </w:r>
      <w:r w:rsidR="587F9C09" w:rsidRPr="27DE413D">
        <w:rPr>
          <w:rFonts w:ascii="Calibri" w:eastAsia="Calibri" w:hAnsi="Calibri" w:cs="Calibri"/>
          <w:sz w:val="24"/>
          <w:szCs w:val="24"/>
          <w:lang w:val="en-GB"/>
        </w:rPr>
        <w:t>T</w:t>
      </w:r>
      <w:r w:rsidRPr="27DE413D">
        <w:rPr>
          <w:rFonts w:ascii="Calibri" w:eastAsia="Calibri" w:hAnsi="Calibri" w:cs="Calibri"/>
          <w:sz w:val="24"/>
          <w:szCs w:val="24"/>
          <w:lang w:val="en-GB"/>
        </w:rPr>
        <w:t xml:space="preserve">he Metropolitan Police Force and South Wales Police Force have been using futuristic technology like facial recognition scanners, as </w:t>
      </w:r>
      <w:r w:rsidR="5B87863D" w:rsidRPr="27DE413D">
        <w:rPr>
          <w:rFonts w:ascii="Calibri" w:eastAsia="Calibri" w:hAnsi="Calibri" w:cs="Calibri"/>
          <w:sz w:val="24"/>
          <w:szCs w:val="24"/>
          <w:lang w:val="en-GB"/>
        </w:rPr>
        <w:t>T</w:t>
      </w:r>
      <w:r w:rsidRPr="27DE413D">
        <w:rPr>
          <w:rFonts w:ascii="Calibri" w:eastAsia="Calibri" w:hAnsi="Calibri" w:cs="Calibri"/>
          <w:sz w:val="24"/>
          <w:szCs w:val="24"/>
          <w:lang w:val="en-GB"/>
        </w:rPr>
        <w:t xml:space="preserve">he Met has begun their operations in February 2020, </w:t>
      </w:r>
      <w:r w:rsidRPr="27DE413D">
        <w:rPr>
          <w:rFonts w:ascii="Calibri" w:eastAsia="Calibri" w:hAnsi="Calibri" w:cs="Calibri"/>
          <w:sz w:val="24"/>
          <w:szCs w:val="24"/>
          <w:lang w:val="en-GB"/>
        </w:rPr>
        <w:lastRenderedPageBreak/>
        <w:t>by deploying live facial recognition scanners</w:t>
      </w:r>
      <w:r w:rsidR="4767CDB2"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against the wish of the Watchdog</w:t>
      </w:r>
      <w:r w:rsidR="2485B642"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according to Gayle (2020). </w:t>
      </w:r>
      <w:r w:rsidR="2333611D" w:rsidRPr="27DE413D">
        <w:rPr>
          <w:rFonts w:ascii="Calibri" w:eastAsia="Calibri" w:hAnsi="Calibri" w:cs="Calibri"/>
          <w:sz w:val="24"/>
          <w:szCs w:val="24"/>
          <w:lang w:val="en-GB"/>
        </w:rPr>
        <w:t>The South Wales Police</w:t>
      </w:r>
      <w:r w:rsidRPr="27DE413D">
        <w:rPr>
          <w:rFonts w:ascii="Calibri" w:eastAsia="Calibri" w:hAnsi="Calibri" w:cs="Calibri"/>
          <w:sz w:val="24"/>
          <w:szCs w:val="24"/>
          <w:lang w:val="en-GB"/>
        </w:rPr>
        <w:t xml:space="preserve"> have recently been testing out a new facial recognition app, to tackle crime for the future. The app allows </w:t>
      </w:r>
      <w:r w:rsidR="4EE53CFE" w:rsidRPr="27DE413D">
        <w:rPr>
          <w:rFonts w:ascii="Calibri" w:eastAsia="Calibri" w:hAnsi="Calibri" w:cs="Calibri"/>
          <w:sz w:val="24"/>
          <w:szCs w:val="24"/>
          <w:lang w:val="en-GB"/>
        </w:rPr>
        <w:t>o</w:t>
      </w:r>
      <w:r w:rsidRPr="27DE413D">
        <w:rPr>
          <w:rFonts w:ascii="Calibri" w:eastAsia="Calibri" w:hAnsi="Calibri" w:cs="Calibri"/>
          <w:sz w:val="24"/>
          <w:szCs w:val="24"/>
          <w:lang w:val="en-GB"/>
        </w:rPr>
        <w:t xml:space="preserve">fficers to take shots of suspects of </w:t>
      </w:r>
      <w:proofErr w:type="gramStart"/>
      <w:r w:rsidRPr="27DE413D">
        <w:rPr>
          <w:rFonts w:ascii="Calibri" w:eastAsia="Calibri" w:hAnsi="Calibri" w:cs="Calibri"/>
          <w:sz w:val="24"/>
          <w:szCs w:val="24"/>
          <w:lang w:val="en-GB"/>
        </w:rPr>
        <w:t>crime,</w:t>
      </w:r>
      <w:proofErr w:type="gramEnd"/>
      <w:r w:rsidRPr="27DE413D">
        <w:rPr>
          <w:rFonts w:ascii="Calibri" w:eastAsia="Calibri" w:hAnsi="Calibri" w:cs="Calibri"/>
          <w:sz w:val="24"/>
          <w:szCs w:val="24"/>
          <w:lang w:val="en-GB"/>
        </w:rPr>
        <w:t xml:space="preserve"> this is done through a database of suspects, known as a </w:t>
      </w:r>
      <w:proofErr w:type="spellStart"/>
      <w:r w:rsidR="78B23DE8" w:rsidRPr="27DE413D">
        <w:rPr>
          <w:rFonts w:ascii="Calibri" w:eastAsia="Calibri" w:hAnsi="Calibri" w:cs="Calibri"/>
          <w:sz w:val="24"/>
          <w:szCs w:val="24"/>
          <w:lang w:val="en-GB"/>
        </w:rPr>
        <w:t>W</w:t>
      </w:r>
      <w:r w:rsidRPr="27DE413D">
        <w:rPr>
          <w:rFonts w:ascii="Calibri" w:eastAsia="Calibri" w:hAnsi="Calibri" w:cs="Calibri"/>
          <w:sz w:val="24"/>
          <w:szCs w:val="24"/>
          <w:lang w:val="en-GB"/>
        </w:rPr>
        <w:t>atchlist</w:t>
      </w:r>
      <w:proofErr w:type="spellEnd"/>
      <w:r w:rsidRPr="27DE413D">
        <w:rPr>
          <w:rFonts w:ascii="Calibri" w:eastAsia="Calibri" w:hAnsi="Calibri" w:cs="Calibri"/>
          <w:sz w:val="24"/>
          <w:szCs w:val="24"/>
          <w:lang w:val="en-GB"/>
        </w:rPr>
        <w:t xml:space="preserve">. The Watchdog </w:t>
      </w:r>
      <w:r w:rsidR="5897ED84" w:rsidRPr="27DE413D">
        <w:rPr>
          <w:rFonts w:ascii="Calibri" w:eastAsia="Calibri" w:hAnsi="Calibri" w:cs="Calibri"/>
          <w:sz w:val="24"/>
          <w:szCs w:val="24"/>
          <w:lang w:val="en-GB"/>
        </w:rPr>
        <w:t>said</w:t>
      </w:r>
      <w:r w:rsidR="2FCA38C5" w:rsidRPr="27DE413D">
        <w:rPr>
          <w:rFonts w:ascii="Calibri" w:eastAsia="Calibri" w:hAnsi="Calibri" w:cs="Calibri"/>
          <w:sz w:val="24"/>
          <w:szCs w:val="24"/>
          <w:lang w:val="en-GB"/>
        </w:rPr>
        <w:t xml:space="preserve"> t</w:t>
      </w:r>
      <w:r w:rsidRPr="27DE413D">
        <w:rPr>
          <w:rFonts w:ascii="Calibri" w:eastAsia="Calibri" w:hAnsi="Calibri" w:cs="Calibri"/>
          <w:sz w:val="24"/>
          <w:szCs w:val="24"/>
          <w:lang w:val="en-GB"/>
        </w:rPr>
        <w:t>hat the technology used by The Metropolitan and South Wales Police, is a cause for concern</w:t>
      </w:r>
      <w:r w:rsidR="33696B53"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says Sample (2019)</w:t>
      </w:r>
    </w:p>
    <w:p w:rsidR="0F6CBA48" w:rsidRDefault="0F6CBA48" w:rsidP="0F6CBA48">
      <w:pPr>
        <w:spacing w:line="480" w:lineRule="auto"/>
        <w:rPr>
          <w:rFonts w:ascii="Calibri" w:eastAsia="Calibri" w:hAnsi="Calibri" w:cs="Calibri"/>
          <w:sz w:val="24"/>
          <w:szCs w:val="24"/>
          <w:lang w:val="en-GB"/>
        </w:rPr>
      </w:pPr>
    </w:p>
    <w:p w:rsidR="09130AAA" w:rsidRDefault="09130AAA" w:rsidP="0F6CBA48">
      <w:pPr>
        <w:spacing w:before="40" w:after="0" w:line="480" w:lineRule="auto"/>
        <w:rPr>
          <w:rFonts w:ascii="Calibri Light" w:eastAsia="Calibri Light" w:hAnsi="Calibri Light" w:cs="Calibri Light"/>
          <w:color w:val="2F5496"/>
          <w:sz w:val="24"/>
          <w:szCs w:val="24"/>
          <w:lang w:val="en-GB"/>
        </w:rPr>
      </w:pPr>
      <w:r w:rsidRPr="0F6CBA48">
        <w:rPr>
          <w:rFonts w:ascii="Calibri Light" w:eastAsia="Calibri Light" w:hAnsi="Calibri Light" w:cs="Calibri Light"/>
          <w:color w:val="2F5496"/>
          <w:sz w:val="24"/>
          <w:szCs w:val="24"/>
          <w:lang w:val="en-GB"/>
        </w:rPr>
        <w:t xml:space="preserve">2.6 </w:t>
      </w:r>
      <w:r w:rsidR="04282C74" w:rsidRPr="0F6CBA48">
        <w:rPr>
          <w:rFonts w:ascii="Calibri Light" w:eastAsia="Calibri Light" w:hAnsi="Calibri Light" w:cs="Calibri Light"/>
          <w:color w:val="2F5496"/>
          <w:sz w:val="24"/>
          <w:szCs w:val="24"/>
          <w:lang w:val="en-GB"/>
        </w:rPr>
        <w:t>Police Vision 2025 Programme</w:t>
      </w:r>
    </w:p>
    <w:p w:rsidR="04282C74" w:rsidRDefault="04282C74" w:rsidP="0F6CBA48">
      <w:pPr>
        <w:spacing w:line="480" w:lineRule="auto"/>
        <w:rPr>
          <w:rFonts w:ascii="Calibri" w:eastAsia="Calibri" w:hAnsi="Calibri" w:cs="Calibri"/>
          <w:sz w:val="24"/>
          <w:szCs w:val="24"/>
          <w:lang w:val="en-GB"/>
        </w:rPr>
      </w:pPr>
      <w:r w:rsidRPr="1B269FE9">
        <w:rPr>
          <w:rFonts w:ascii="Calibri" w:eastAsia="Calibri" w:hAnsi="Calibri" w:cs="Calibri"/>
          <w:sz w:val="24"/>
          <w:szCs w:val="24"/>
          <w:lang w:val="en-GB"/>
        </w:rPr>
        <w:t xml:space="preserve">According to the NPCC (2015), there is a 10-year plan that will provide the police with up to date resources, make them more efficient and provide value for money to its communities. It works for the whole of the UK Police </w:t>
      </w:r>
      <w:r w:rsidR="57378175" w:rsidRPr="1B269FE9">
        <w:rPr>
          <w:rFonts w:ascii="Calibri" w:eastAsia="Calibri" w:hAnsi="Calibri" w:cs="Calibri"/>
          <w:sz w:val="24"/>
          <w:szCs w:val="24"/>
          <w:lang w:val="en-GB"/>
        </w:rPr>
        <w:t>F</w:t>
      </w:r>
      <w:r w:rsidRPr="1B269FE9">
        <w:rPr>
          <w:rFonts w:ascii="Calibri" w:eastAsia="Calibri" w:hAnsi="Calibri" w:cs="Calibri"/>
          <w:sz w:val="24"/>
          <w:szCs w:val="24"/>
          <w:lang w:val="en-GB"/>
        </w:rPr>
        <w:t xml:space="preserve">orces and aims to make a transformative change. Digital technology Policing would make it easier for the public to interact with the </w:t>
      </w:r>
      <w:r w:rsidR="7CB051F1" w:rsidRPr="1B269FE9">
        <w:rPr>
          <w:rFonts w:ascii="Calibri" w:eastAsia="Calibri" w:hAnsi="Calibri" w:cs="Calibri"/>
          <w:sz w:val="24"/>
          <w:szCs w:val="24"/>
          <w:lang w:val="en-GB"/>
        </w:rPr>
        <w:t>p</w:t>
      </w:r>
      <w:r w:rsidRPr="1B269FE9">
        <w:rPr>
          <w:rFonts w:ascii="Calibri" w:eastAsia="Calibri" w:hAnsi="Calibri" w:cs="Calibri"/>
          <w:sz w:val="24"/>
          <w:szCs w:val="24"/>
          <w:lang w:val="en-GB"/>
        </w:rPr>
        <w:t xml:space="preserve">olice, as there would be better use of signals, intelligence, </w:t>
      </w:r>
      <w:proofErr w:type="gramStart"/>
      <w:r w:rsidRPr="1B269FE9">
        <w:rPr>
          <w:rFonts w:ascii="Calibri" w:eastAsia="Calibri" w:hAnsi="Calibri" w:cs="Calibri"/>
          <w:sz w:val="24"/>
          <w:szCs w:val="24"/>
          <w:lang w:val="en-GB"/>
        </w:rPr>
        <w:t>evidence</w:t>
      </w:r>
      <w:proofErr w:type="gramEnd"/>
      <w:r w:rsidRPr="1B269FE9">
        <w:rPr>
          <w:rFonts w:ascii="Calibri" w:eastAsia="Calibri" w:hAnsi="Calibri" w:cs="Calibri"/>
          <w:sz w:val="24"/>
          <w:szCs w:val="24"/>
          <w:lang w:val="en-GB"/>
        </w:rPr>
        <w:t xml:space="preserve"> and have everything on a digital format. The programme gets delivered off the public's interests and by the whole of policing working together. They will follow the code of ethics, 9 principles of policing set out by Peele.</w:t>
      </w:r>
    </w:p>
    <w:p w:rsidR="04282C74" w:rsidRDefault="04282C74" w:rsidP="0F6CBA48">
      <w:pPr>
        <w:spacing w:line="480" w:lineRule="auto"/>
        <w:rPr>
          <w:rFonts w:ascii="Calibri" w:eastAsia="Calibri" w:hAnsi="Calibri" w:cs="Calibri"/>
          <w:sz w:val="24"/>
          <w:szCs w:val="24"/>
          <w:lang w:val="en-GB"/>
        </w:rPr>
      </w:pPr>
      <w:r w:rsidRPr="1B269FE9">
        <w:rPr>
          <w:rFonts w:ascii="Calibri" w:eastAsia="Calibri" w:hAnsi="Calibri" w:cs="Calibri"/>
          <w:sz w:val="24"/>
          <w:szCs w:val="24"/>
          <w:lang w:val="en-GB"/>
        </w:rPr>
        <w:t>The NPCC (2015) says</w:t>
      </w:r>
      <w:proofErr w:type="gramStart"/>
      <w:r w:rsidR="4EE1D67C" w:rsidRPr="1B269FE9">
        <w:rPr>
          <w:rFonts w:ascii="Calibri" w:eastAsia="Calibri" w:hAnsi="Calibri" w:cs="Calibri"/>
          <w:sz w:val="24"/>
          <w:szCs w:val="24"/>
          <w:lang w:val="en-GB"/>
        </w:rPr>
        <w:t>,</w:t>
      </w:r>
      <w:proofErr w:type="gramEnd"/>
      <w:r w:rsidR="4EE1D67C" w:rsidRPr="1B269FE9">
        <w:rPr>
          <w:rFonts w:ascii="Calibri" w:eastAsia="Calibri" w:hAnsi="Calibri" w:cs="Calibri"/>
          <w:sz w:val="24"/>
          <w:szCs w:val="24"/>
          <w:lang w:val="en-GB"/>
        </w:rPr>
        <w:t xml:space="preserve"> </w:t>
      </w:r>
      <w:r w:rsidRPr="1B269FE9">
        <w:rPr>
          <w:rFonts w:ascii="Calibri" w:eastAsia="Calibri" w:hAnsi="Calibri" w:cs="Calibri"/>
          <w:sz w:val="24"/>
          <w:szCs w:val="24"/>
          <w:lang w:val="en-GB"/>
        </w:rPr>
        <w:t xml:space="preserve">the main priority of the programme is to reduce crime and protect the vulnerable by creating partnerships with their local communities. They plan to make the </w:t>
      </w:r>
      <w:r w:rsidR="65190277" w:rsidRPr="1B269FE9">
        <w:rPr>
          <w:rFonts w:ascii="Calibri" w:eastAsia="Calibri" w:hAnsi="Calibri" w:cs="Calibri"/>
          <w:sz w:val="24"/>
          <w:szCs w:val="24"/>
          <w:lang w:val="en-GB"/>
        </w:rPr>
        <w:t>p</w:t>
      </w:r>
      <w:r w:rsidRPr="1B269FE9">
        <w:rPr>
          <w:rFonts w:ascii="Calibri" w:eastAsia="Calibri" w:hAnsi="Calibri" w:cs="Calibri"/>
          <w:sz w:val="24"/>
          <w:szCs w:val="24"/>
          <w:lang w:val="en-GB"/>
        </w:rPr>
        <w:t xml:space="preserve">olice a model for others and have them rise to overcome new challenges. </w:t>
      </w:r>
    </w:p>
    <w:p w:rsidR="04282C74" w:rsidRDefault="04282C74" w:rsidP="0F6CBA48">
      <w:pPr>
        <w:spacing w:line="480" w:lineRule="auto"/>
        <w:rPr>
          <w:rFonts w:ascii="Calibri" w:eastAsia="Calibri" w:hAnsi="Calibri" w:cs="Calibri"/>
          <w:sz w:val="24"/>
          <w:szCs w:val="24"/>
          <w:lang w:val="en-GB"/>
        </w:rPr>
      </w:pPr>
      <w:r w:rsidRPr="0F6CBA48">
        <w:rPr>
          <w:rFonts w:ascii="Calibri" w:eastAsia="Calibri" w:hAnsi="Calibri" w:cs="Calibri"/>
          <w:sz w:val="24"/>
          <w:szCs w:val="24"/>
          <w:lang w:val="en-GB"/>
        </w:rPr>
        <w:t>The challenges ahead:</w:t>
      </w:r>
    </w:p>
    <w:p w:rsidR="04282C74" w:rsidRDefault="04282C74" w:rsidP="0F6CBA48">
      <w:pPr>
        <w:pStyle w:val="ListParagraph"/>
        <w:numPr>
          <w:ilvl w:val="0"/>
          <w:numId w:val="2"/>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Understand local communities and help solve anti-social behaviour, build a trust.</w:t>
      </w:r>
    </w:p>
    <w:p w:rsidR="04282C74" w:rsidRDefault="04282C74" w:rsidP="0F6CBA48">
      <w:pPr>
        <w:pStyle w:val="ListParagraph"/>
        <w:numPr>
          <w:ilvl w:val="0"/>
          <w:numId w:val="2"/>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Multiple forces do not have the evidence-based understanding, which in turn makes it hard for them to change their services cleverly and show that they are achieving value for money. The police plan to solve these issues.</w:t>
      </w:r>
    </w:p>
    <w:p w:rsidR="04282C74" w:rsidRDefault="04282C74" w:rsidP="0F6CBA48">
      <w:pPr>
        <w:pStyle w:val="ListParagraph"/>
        <w:numPr>
          <w:ilvl w:val="0"/>
          <w:numId w:val="2"/>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 xml:space="preserve">Online crime has increased greatly over the </w:t>
      </w:r>
      <w:proofErr w:type="gramStart"/>
      <w:r w:rsidRPr="0F6CBA48">
        <w:rPr>
          <w:rFonts w:ascii="Calibri" w:eastAsia="Calibri" w:hAnsi="Calibri" w:cs="Calibri"/>
          <w:sz w:val="24"/>
          <w:szCs w:val="24"/>
          <w:lang w:val="en-GB"/>
        </w:rPr>
        <w:t>years,</w:t>
      </w:r>
      <w:proofErr w:type="gramEnd"/>
      <w:r w:rsidRPr="0F6CBA48">
        <w:rPr>
          <w:rFonts w:ascii="Calibri" w:eastAsia="Calibri" w:hAnsi="Calibri" w:cs="Calibri"/>
          <w:sz w:val="24"/>
          <w:szCs w:val="24"/>
          <w:lang w:val="en-GB"/>
        </w:rPr>
        <w:t xml:space="preserve"> it is a new way for criminals to commit new crimes.</w:t>
      </w:r>
    </w:p>
    <w:p w:rsidR="04282C74" w:rsidRDefault="04282C74" w:rsidP="0F6CBA48">
      <w:pPr>
        <w:spacing w:line="480" w:lineRule="auto"/>
        <w:rPr>
          <w:rFonts w:ascii="Calibri" w:eastAsia="Calibri" w:hAnsi="Calibri" w:cs="Calibri"/>
          <w:sz w:val="24"/>
          <w:szCs w:val="24"/>
          <w:lang w:val="en-GB"/>
        </w:rPr>
      </w:pPr>
      <w:r w:rsidRPr="0F6CBA48">
        <w:rPr>
          <w:rFonts w:ascii="Calibri" w:eastAsia="Calibri" w:hAnsi="Calibri" w:cs="Calibri"/>
          <w:sz w:val="24"/>
          <w:szCs w:val="24"/>
          <w:lang w:val="en-GB"/>
        </w:rPr>
        <w:lastRenderedPageBreak/>
        <w:t xml:space="preserve">How will they tackle </w:t>
      </w:r>
      <w:proofErr w:type="gramStart"/>
      <w:r w:rsidRPr="0F6CBA48">
        <w:rPr>
          <w:rFonts w:ascii="Calibri" w:eastAsia="Calibri" w:hAnsi="Calibri" w:cs="Calibri"/>
          <w:sz w:val="24"/>
          <w:szCs w:val="24"/>
          <w:lang w:val="en-GB"/>
        </w:rPr>
        <w:t>it:</w:t>
      </w:r>
      <w:proofErr w:type="gramEnd"/>
    </w:p>
    <w:p w:rsidR="04282C74" w:rsidRDefault="04282C74" w:rsidP="0F6CBA48">
      <w:pPr>
        <w:pStyle w:val="ListParagraph"/>
        <w:numPr>
          <w:ilvl w:val="0"/>
          <w:numId w:val="1"/>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 xml:space="preserve">By working with partners in order to help the issue at hand and seek help for the individual who is causing crimes in communities. </w:t>
      </w:r>
    </w:p>
    <w:p w:rsidR="04282C74" w:rsidRDefault="04282C74" w:rsidP="0F6CBA48">
      <w:pPr>
        <w:pStyle w:val="ListParagraph"/>
        <w:numPr>
          <w:ilvl w:val="0"/>
          <w:numId w:val="1"/>
        </w:numPr>
        <w:spacing w:line="480" w:lineRule="auto"/>
        <w:rPr>
          <w:rFonts w:asciiTheme="minorHAnsi" w:hAnsiTheme="minorHAnsi"/>
          <w:sz w:val="24"/>
          <w:szCs w:val="24"/>
          <w:lang w:val="en-GB"/>
        </w:rPr>
      </w:pPr>
      <w:r w:rsidRPr="0F6CBA48">
        <w:rPr>
          <w:rFonts w:ascii="Calibri" w:eastAsia="Calibri" w:hAnsi="Calibri" w:cs="Calibri"/>
          <w:sz w:val="24"/>
          <w:szCs w:val="24"/>
          <w:lang w:val="en-GB"/>
        </w:rPr>
        <w:t xml:space="preserve">Surpassing data sharing and integration to set up combined technological solutions authorising the transfers of learning agencies and services so that they can work better together and insert evidence-based practise. </w:t>
      </w:r>
    </w:p>
    <w:p w:rsidR="04282C74" w:rsidRDefault="04282C74" w:rsidP="1B269FE9">
      <w:pPr>
        <w:pStyle w:val="ListParagraph"/>
        <w:numPr>
          <w:ilvl w:val="0"/>
          <w:numId w:val="1"/>
        </w:numPr>
        <w:spacing w:line="480" w:lineRule="auto"/>
        <w:rPr>
          <w:rFonts w:asciiTheme="minorHAnsi" w:hAnsiTheme="minorHAnsi"/>
          <w:sz w:val="24"/>
          <w:szCs w:val="24"/>
          <w:lang w:val="en-GB"/>
        </w:rPr>
      </w:pPr>
      <w:r w:rsidRPr="1B269FE9">
        <w:rPr>
          <w:rFonts w:ascii="Calibri" w:eastAsia="Calibri" w:hAnsi="Calibri" w:cs="Calibri"/>
          <w:sz w:val="24"/>
          <w:szCs w:val="24"/>
          <w:lang w:val="en-GB"/>
        </w:rPr>
        <w:t xml:space="preserve">They will be able to fight crime online by developing the digital investigations and their intelligence abilities. </w:t>
      </w:r>
      <w:r w:rsidR="1ABB352B" w:rsidRPr="1B269FE9">
        <w:rPr>
          <w:rFonts w:ascii="Calibri" w:eastAsia="Calibri" w:hAnsi="Calibri" w:cs="Calibri"/>
          <w:sz w:val="24"/>
          <w:szCs w:val="24"/>
          <w:lang w:val="en-GB"/>
        </w:rPr>
        <w:t>In</w:t>
      </w:r>
      <w:r w:rsidRPr="1B269FE9">
        <w:rPr>
          <w:rFonts w:ascii="Calibri" w:eastAsia="Calibri" w:hAnsi="Calibri" w:cs="Calibri"/>
          <w:sz w:val="24"/>
          <w:szCs w:val="24"/>
          <w:lang w:val="en-GB"/>
        </w:rPr>
        <w:t xml:space="preserve">crease their awareness of the digital footprint to reverse internet facilitated, cyber authorised and cyber relative criminality  </w:t>
      </w:r>
    </w:p>
    <w:p w:rsidR="0F6CBA48" w:rsidRDefault="0F6CBA48" w:rsidP="0F6CBA48">
      <w:pPr>
        <w:spacing w:line="480" w:lineRule="auto"/>
        <w:rPr>
          <w:rFonts w:ascii="Calibri" w:eastAsia="Calibri" w:hAnsi="Calibri" w:cs="Calibri"/>
          <w:lang w:val="en-GB"/>
        </w:rPr>
      </w:pPr>
    </w:p>
    <w:p w:rsidR="5AC4FBB9" w:rsidRDefault="5AC4FBB9" w:rsidP="0F6CBA48">
      <w:pPr>
        <w:spacing w:before="40" w:after="0" w:line="480" w:lineRule="auto"/>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 xml:space="preserve">2.7 </w:t>
      </w:r>
      <w:r w:rsidR="04282C74" w:rsidRPr="0F6CBA48">
        <w:rPr>
          <w:rFonts w:ascii="Calibri Light" w:eastAsia="Calibri Light" w:hAnsi="Calibri Light" w:cs="Calibri Light"/>
          <w:color w:val="2F5496"/>
          <w:sz w:val="26"/>
          <w:szCs w:val="26"/>
          <w:lang w:val="en-GB"/>
        </w:rPr>
        <w:t>How the Covid-19 Pandemic has affected UK Policing?</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Policing has had to adapt with new responsibilities</w:t>
      </w:r>
      <w:r w:rsidR="2E2CFD62" w:rsidRPr="27DE413D">
        <w:rPr>
          <w:rFonts w:ascii="Calibri" w:eastAsia="Calibri" w:hAnsi="Calibri" w:cs="Calibri"/>
          <w:sz w:val="24"/>
          <w:szCs w:val="24"/>
          <w:lang w:val="en-GB"/>
        </w:rPr>
        <w:t>, m</w:t>
      </w:r>
      <w:r w:rsidRPr="27DE413D">
        <w:rPr>
          <w:rFonts w:ascii="Calibri" w:eastAsia="Calibri" w:hAnsi="Calibri" w:cs="Calibri"/>
          <w:sz w:val="24"/>
          <w:szCs w:val="24"/>
          <w:lang w:val="en-GB"/>
        </w:rPr>
        <w:t>uch remains the same, as they</w:t>
      </w:r>
      <w:r w:rsidR="5955823F" w:rsidRPr="27DE413D">
        <w:rPr>
          <w:rFonts w:ascii="Calibri" w:eastAsia="Calibri" w:hAnsi="Calibri" w:cs="Calibri"/>
          <w:sz w:val="24"/>
          <w:szCs w:val="24"/>
          <w:lang w:val="en-GB"/>
        </w:rPr>
        <w:t xml:space="preserve"> are</w:t>
      </w:r>
      <w:r w:rsidRPr="27DE413D">
        <w:rPr>
          <w:rFonts w:ascii="Calibri" w:eastAsia="Calibri" w:hAnsi="Calibri" w:cs="Calibri"/>
          <w:sz w:val="24"/>
          <w:szCs w:val="24"/>
          <w:lang w:val="en-GB"/>
        </w:rPr>
        <w:t xml:space="preserve"> still tackling crime, protect</w:t>
      </w:r>
      <w:r w:rsidR="7539FE1E" w:rsidRPr="27DE413D">
        <w:rPr>
          <w:rFonts w:ascii="Calibri" w:eastAsia="Calibri" w:hAnsi="Calibri" w:cs="Calibri"/>
          <w:sz w:val="24"/>
          <w:szCs w:val="24"/>
          <w:lang w:val="en-GB"/>
        </w:rPr>
        <w:t xml:space="preserve">ing </w:t>
      </w:r>
      <w:r w:rsidRPr="27DE413D">
        <w:rPr>
          <w:rFonts w:ascii="Calibri" w:eastAsia="Calibri" w:hAnsi="Calibri" w:cs="Calibri"/>
          <w:sz w:val="24"/>
          <w:szCs w:val="24"/>
          <w:lang w:val="en-GB"/>
        </w:rPr>
        <w:t xml:space="preserve">victims, and intercepting anti-social behaviour. Compared with last year, there has been a 21% drop in crimes. The police have been given the authority </w:t>
      </w:r>
      <w:r w:rsidR="26957F4C" w:rsidRPr="27DE413D">
        <w:rPr>
          <w:rFonts w:ascii="Calibri" w:eastAsia="Calibri" w:hAnsi="Calibri" w:cs="Calibri"/>
          <w:sz w:val="24"/>
          <w:szCs w:val="24"/>
          <w:lang w:val="en-GB"/>
        </w:rPr>
        <w:t>to hand out</w:t>
      </w:r>
      <w:r w:rsidRPr="27DE413D">
        <w:rPr>
          <w:rFonts w:ascii="Calibri" w:eastAsia="Calibri" w:hAnsi="Calibri" w:cs="Calibri"/>
          <w:sz w:val="24"/>
          <w:szCs w:val="24"/>
          <w:lang w:val="en-GB"/>
        </w:rPr>
        <w:t xml:space="preserve"> fines to anybody not abiding by the new rules, they have issued over 1000 fines to people not following the rules of staying at home across England and Wales </w:t>
      </w:r>
      <w:r w:rsidR="0D2AD88C" w:rsidRPr="27DE413D">
        <w:rPr>
          <w:rFonts w:ascii="Calibri" w:eastAsia="Calibri" w:hAnsi="Calibri" w:cs="Calibri"/>
          <w:sz w:val="24"/>
          <w:szCs w:val="24"/>
          <w:lang w:val="en-GB"/>
        </w:rPr>
        <w:t xml:space="preserve">says the </w:t>
      </w:r>
      <w:r w:rsidRPr="27DE413D">
        <w:rPr>
          <w:rFonts w:ascii="Calibri" w:eastAsia="Calibri" w:hAnsi="Calibri" w:cs="Calibri"/>
          <w:sz w:val="24"/>
          <w:szCs w:val="24"/>
          <w:lang w:val="en-GB"/>
        </w:rPr>
        <w:t xml:space="preserve">NPCC (2020). Police have been given a few more set of powers, such as the power to make somebody who may have the virus to go and get a test </w:t>
      </w:r>
      <w:proofErr w:type="gramStart"/>
      <w:r w:rsidRPr="27DE413D">
        <w:rPr>
          <w:rFonts w:ascii="Calibri" w:eastAsia="Calibri" w:hAnsi="Calibri" w:cs="Calibri"/>
          <w:sz w:val="24"/>
          <w:szCs w:val="24"/>
          <w:lang w:val="en-GB"/>
        </w:rPr>
        <w:t>done,</w:t>
      </w:r>
      <w:proofErr w:type="gramEnd"/>
      <w:r w:rsidRPr="27DE413D">
        <w:rPr>
          <w:rFonts w:ascii="Calibri" w:eastAsia="Calibri" w:hAnsi="Calibri" w:cs="Calibri"/>
          <w:sz w:val="24"/>
          <w:szCs w:val="24"/>
          <w:lang w:val="en-GB"/>
        </w:rPr>
        <w:t xml:space="preserve"> they have the power to close non-essential companies and gatherings. They have been advised to follow the 4 Es which </w:t>
      </w:r>
      <w:r w:rsidR="515C31C7" w:rsidRPr="27DE413D">
        <w:rPr>
          <w:rFonts w:ascii="Calibri" w:eastAsia="Calibri" w:hAnsi="Calibri" w:cs="Calibri"/>
          <w:sz w:val="24"/>
          <w:szCs w:val="24"/>
          <w:lang w:val="en-GB"/>
        </w:rPr>
        <w:t>are:</w:t>
      </w:r>
      <w:r w:rsidRPr="27DE413D">
        <w:rPr>
          <w:rFonts w:ascii="Calibri" w:eastAsia="Calibri" w:hAnsi="Calibri" w:cs="Calibri"/>
          <w:sz w:val="24"/>
          <w:szCs w:val="24"/>
          <w:lang w:val="en-GB"/>
        </w:rPr>
        <w:t xml:space="preserve"> to Engage with the public, Explain to people</w:t>
      </w:r>
      <w:r w:rsidR="4A4D6138"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the law and that they need to be at home, so they are not spreading the virus, and Encourage people to go home, if they are caught out of their house and enforce as the last resort</w:t>
      </w:r>
      <w:r w:rsidR="7DBDBD06"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says </w:t>
      </w:r>
      <w:proofErr w:type="spellStart"/>
      <w:r w:rsidRPr="27DE413D">
        <w:rPr>
          <w:rFonts w:ascii="Calibri" w:eastAsia="Calibri" w:hAnsi="Calibri" w:cs="Calibri"/>
          <w:sz w:val="24"/>
          <w:szCs w:val="24"/>
          <w:lang w:val="en-GB"/>
        </w:rPr>
        <w:t>Ca</w:t>
      </w:r>
      <w:r w:rsidR="3BE0C585" w:rsidRPr="27DE413D">
        <w:rPr>
          <w:rFonts w:ascii="Calibri" w:eastAsia="Calibri" w:hAnsi="Calibri" w:cs="Calibri"/>
          <w:sz w:val="24"/>
          <w:szCs w:val="24"/>
          <w:lang w:val="en-GB"/>
        </w:rPr>
        <w:t>sciani</w:t>
      </w:r>
      <w:proofErr w:type="spellEnd"/>
      <w:r w:rsidR="3BE0C585"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 xml:space="preserve">(2020). </w:t>
      </w:r>
    </w:p>
    <w:p w:rsidR="0F6CBA48" w:rsidRDefault="0F6CBA48" w:rsidP="0F6CBA48">
      <w:pPr>
        <w:spacing w:line="480" w:lineRule="auto"/>
        <w:rPr>
          <w:rFonts w:ascii="Calibri" w:eastAsia="Calibri" w:hAnsi="Calibri" w:cs="Calibri"/>
          <w:lang w:val="en-GB"/>
        </w:rPr>
      </w:pPr>
    </w:p>
    <w:p w:rsidR="75B234FD" w:rsidRDefault="75B234FD" w:rsidP="0F6CBA48">
      <w:pPr>
        <w:spacing w:before="40" w:after="0" w:line="480" w:lineRule="auto"/>
        <w:rPr>
          <w:rFonts w:ascii="Calibri Light" w:eastAsia="Calibri Light" w:hAnsi="Calibri Light" w:cs="Calibri Light"/>
          <w:color w:val="2F5496"/>
          <w:sz w:val="26"/>
          <w:szCs w:val="26"/>
          <w:lang w:val="en-GB"/>
        </w:rPr>
      </w:pPr>
      <w:r w:rsidRPr="0F6CBA48">
        <w:rPr>
          <w:rFonts w:ascii="Calibri Light" w:eastAsia="Calibri Light" w:hAnsi="Calibri Light" w:cs="Calibri Light"/>
          <w:color w:val="2F5496"/>
          <w:sz w:val="26"/>
          <w:szCs w:val="26"/>
          <w:lang w:val="en-GB"/>
        </w:rPr>
        <w:t xml:space="preserve">2.8 </w:t>
      </w:r>
      <w:r w:rsidR="04282C74" w:rsidRPr="0F6CBA48">
        <w:rPr>
          <w:rFonts w:ascii="Calibri Light" w:eastAsia="Calibri Light" w:hAnsi="Calibri Light" w:cs="Calibri Light"/>
          <w:color w:val="2F5496"/>
          <w:sz w:val="26"/>
          <w:szCs w:val="26"/>
          <w:lang w:val="en-GB"/>
        </w:rPr>
        <w:t xml:space="preserve">Discussion </w:t>
      </w:r>
    </w:p>
    <w:p w:rsidR="04282C74" w:rsidRDefault="04282C74" w:rsidP="0F6CBA48">
      <w:pPr>
        <w:spacing w:line="480" w:lineRule="auto"/>
        <w:rPr>
          <w:rFonts w:ascii="Calibri" w:eastAsia="Calibri" w:hAnsi="Calibri" w:cs="Calibri"/>
          <w:sz w:val="24"/>
          <w:szCs w:val="24"/>
          <w:lang w:val="en-GB"/>
        </w:rPr>
      </w:pPr>
      <w:r w:rsidRPr="1B269FE9">
        <w:rPr>
          <w:rFonts w:ascii="Calibri" w:eastAsia="Calibri" w:hAnsi="Calibri" w:cs="Calibri"/>
          <w:sz w:val="24"/>
          <w:szCs w:val="24"/>
          <w:lang w:val="en-GB"/>
        </w:rPr>
        <w:lastRenderedPageBreak/>
        <w:t xml:space="preserve">The most important aspects from this report is how badly the </w:t>
      </w:r>
      <w:r w:rsidR="27561F5D" w:rsidRPr="1B269FE9">
        <w:rPr>
          <w:rFonts w:ascii="Calibri" w:eastAsia="Calibri" w:hAnsi="Calibri" w:cs="Calibri"/>
          <w:sz w:val="24"/>
          <w:szCs w:val="24"/>
          <w:lang w:val="en-GB"/>
        </w:rPr>
        <w:t>p</w:t>
      </w:r>
      <w:r w:rsidRPr="1B269FE9">
        <w:rPr>
          <w:rFonts w:ascii="Calibri" w:eastAsia="Calibri" w:hAnsi="Calibri" w:cs="Calibri"/>
          <w:sz w:val="24"/>
          <w:szCs w:val="24"/>
          <w:lang w:val="en-GB"/>
        </w:rPr>
        <w:t xml:space="preserve">olice forces have been hit by austerity, as they have become weakened with 19% of funding cuts and 45,000 staff being </w:t>
      </w:r>
      <w:proofErr w:type="spellStart"/>
      <w:r w:rsidRPr="1B269FE9">
        <w:rPr>
          <w:rFonts w:ascii="Calibri" w:eastAsia="Calibri" w:hAnsi="Calibri" w:cs="Calibri"/>
          <w:sz w:val="24"/>
          <w:szCs w:val="24"/>
          <w:lang w:val="en-GB"/>
        </w:rPr>
        <w:t>cutdown</w:t>
      </w:r>
      <w:proofErr w:type="spellEnd"/>
      <w:r w:rsidRPr="1B269FE9">
        <w:rPr>
          <w:rFonts w:ascii="Calibri" w:eastAsia="Calibri" w:hAnsi="Calibri" w:cs="Calibri"/>
          <w:sz w:val="24"/>
          <w:szCs w:val="24"/>
          <w:lang w:val="en-GB"/>
        </w:rPr>
        <w:t>, leaving criminals being able to walk away with no punishment</w:t>
      </w:r>
      <w:r w:rsidR="296C3F91" w:rsidRPr="1B269FE9">
        <w:rPr>
          <w:rFonts w:ascii="Calibri" w:eastAsia="Calibri" w:hAnsi="Calibri" w:cs="Calibri"/>
          <w:sz w:val="24"/>
          <w:szCs w:val="24"/>
          <w:lang w:val="en-GB"/>
        </w:rPr>
        <w:t xml:space="preserve">, </w:t>
      </w:r>
      <w:r w:rsidRPr="1B269FE9">
        <w:rPr>
          <w:rFonts w:ascii="Calibri" w:eastAsia="Calibri" w:hAnsi="Calibri" w:cs="Calibri"/>
          <w:sz w:val="24"/>
          <w:szCs w:val="24"/>
          <w:lang w:val="en-GB"/>
        </w:rPr>
        <w:t xml:space="preserve">Dodd (2019). Multiple programmes have been put in place with the </w:t>
      </w:r>
      <w:r w:rsidR="23D2406C" w:rsidRPr="1B269FE9">
        <w:rPr>
          <w:rFonts w:ascii="Calibri" w:eastAsia="Calibri" w:hAnsi="Calibri" w:cs="Calibri"/>
          <w:sz w:val="24"/>
          <w:szCs w:val="24"/>
          <w:lang w:val="en-GB"/>
        </w:rPr>
        <w:t>P</w:t>
      </w:r>
      <w:r w:rsidRPr="1B269FE9">
        <w:rPr>
          <w:rFonts w:ascii="Calibri" w:eastAsia="Calibri" w:hAnsi="Calibri" w:cs="Calibri"/>
          <w:sz w:val="24"/>
          <w:szCs w:val="24"/>
          <w:lang w:val="en-GB"/>
        </w:rPr>
        <w:t xml:space="preserve">olice </w:t>
      </w:r>
      <w:r w:rsidR="06EDA867" w:rsidRPr="1B269FE9">
        <w:rPr>
          <w:rFonts w:ascii="Calibri" w:eastAsia="Calibri" w:hAnsi="Calibri" w:cs="Calibri"/>
          <w:sz w:val="24"/>
          <w:szCs w:val="24"/>
          <w:lang w:val="en-GB"/>
        </w:rPr>
        <w:t>Vis</w:t>
      </w:r>
      <w:r w:rsidRPr="1B269FE9">
        <w:rPr>
          <w:rFonts w:ascii="Calibri" w:eastAsia="Calibri" w:hAnsi="Calibri" w:cs="Calibri"/>
          <w:sz w:val="24"/>
          <w:szCs w:val="24"/>
          <w:lang w:val="en-GB"/>
        </w:rPr>
        <w:t xml:space="preserve">ion 2025 </w:t>
      </w:r>
      <w:r w:rsidR="1D8F78BA" w:rsidRPr="1B269FE9">
        <w:rPr>
          <w:rFonts w:ascii="Calibri" w:eastAsia="Calibri" w:hAnsi="Calibri" w:cs="Calibri"/>
          <w:sz w:val="24"/>
          <w:szCs w:val="24"/>
          <w:lang w:val="en-GB"/>
        </w:rPr>
        <w:t>P</w:t>
      </w:r>
      <w:r w:rsidRPr="1B269FE9">
        <w:rPr>
          <w:rFonts w:ascii="Calibri" w:eastAsia="Calibri" w:hAnsi="Calibri" w:cs="Calibri"/>
          <w:sz w:val="24"/>
          <w:szCs w:val="24"/>
          <w:lang w:val="en-GB"/>
        </w:rPr>
        <w:t>rogramme, which sets out to help all the forces in the country, whereas</w:t>
      </w:r>
      <w:r w:rsidR="6247C776"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South Wales have their own projects that they are working on in order to keep their region of the country safe from crimes. Their plan is to reduce crimes by taking an early intervention in order to prevent crimes from happening, as the SWPCC (2017) said</w:t>
      </w:r>
      <w:r w:rsidR="252FDAB8"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that often a small problem</w:t>
      </w:r>
      <w:r w:rsidR="248B1874" w:rsidRPr="1B269FE9">
        <w:rPr>
          <w:rFonts w:ascii="Calibri" w:eastAsia="Calibri" w:hAnsi="Calibri" w:cs="Calibri"/>
          <w:sz w:val="24"/>
          <w:szCs w:val="24"/>
          <w:lang w:val="en-GB"/>
        </w:rPr>
        <w:t>,</w:t>
      </w:r>
      <w:r w:rsidRPr="1B269FE9">
        <w:rPr>
          <w:rFonts w:ascii="Calibri" w:eastAsia="Calibri" w:hAnsi="Calibri" w:cs="Calibri"/>
          <w:sz w:val="24"/>
          <w:szCs w:val="24"/>
          <w:lang w:val="en-GB"/>
        </w:rPr>
        <w:t xml:space="preserve"> if not taken care of will turn into a bigger and more serious problem</w:t>
      </w:r>
      <w:r w:rsidR="525B883F" w:rsidRPr="1B269FE9">
        <w:rPr>
          <w:rFonts w:ascii="Calibri" w:eastAsia="Calibri" w:hAnsi="Calibri" w:cs="Calibri"/>
          <w:sz w:val="24"/>
          <w:szCs w:val="24"/>
          <w:lang w:val="en-GB"/>
        </w:rPr>
        <w:t xml:space="preserve">, </w:t>
      </w:r>
      <w:r w:rsidRPr="1B269FE9">
        <w:rPr>
          <w:rFonts w:ascii="Calibri" w:eastAsia="Calibri" w:hAnsi="Calibri" w:cs="Calibri"/>
          <w:sz w:val="24"/>
          <w:szCs w:val="24"/>
          <w:lang w:val="en-GB"/>
        </w:rPr>
        <w:t xml:space="preserve">as time goes on. They do differ from </w:t>
      </w:r>
      <w:r w:rsidR="4114F53D" w:rsidRPr="1B269FE9">
        <w:rPr>
          <w:rFonts w:ascii="Calibri" w:eastAsia="Calibri" w:hAnsi="Calibri" w:cs="Calibri"/>
          <w:sz w:val="24"/>
          <w:szCs w:val="24"/>
          <w:lang w:val="en-GB"/>
        </w:rPr>
        <w:t>T</w:t>
      </w:r>
      <w:r w:rsidRPr="1B269FE9">
        <w:rPr>
          <w:rFonts w:ascii="Calibri" w:eastAsia="Calibri" w:hAnsi="Calibri" w:cs="Calibri"/>
          <w:sz w:val="24"/>
          <w:szCs w:val="24"/>
          <w:lang w:val="en-GB"/>
        </w:rPr>
        <w:t>he Met</w:t>
      </w:r>
      <w:r w:rsidR="0311F701" w:rsidRPr="1B269FE9">
        <w:rPr>
          <w:rFonts w:ascii="Calibri" w:eastAsia="Calibri" w:hAnsi="Calibri" w:cs="Calibri"/>
          <w:sz w:val="24"/>
          <w:szCs w:val="24"/>
          <w:lang w:val="en-GB"/>
        </w:rPr>
        <w:t xml:space="preserve">, </w:t>
      </w:r>
      <w:r w:rsidRPr="1B269FE9">
        <w:rPr>
          <w:rFonts w:ascii="Calibri" w:eastAsia="Calibri" w:hAnsi="Calibri" w:cs="Calibri"/>
          <w:sz w:val="24"/>
          <w:szCs w:val="24"/>
          <w:lang w:val="en-GB"/>
        </w:rPr>
        <w:t xml:space="preserve">as they deal with a larger proportion of the country, as they deal with 9 million people and their priorities are more based around terrorism and serious violent crimes, they have more expertise to deal with this sort of stuff, MPS (2019). However, they are similar as they both base their aims off the public's needs. </w:t>
      </w:r>
    </w:p>
    <w:p w:rsidR="0F6CBA48" w:rsidRDefault="0F6CBA48" w:rsidP="0F6CBA48">
      <w:pPr>
        <w:spacing w:line="480" w:lineRule="auto"/>
        <w:rPr>
          <w:rFonts w:ascii="Calibri" w:eastAsia="Calibri" w:hAnsi="Calibri" w:cs="Calibri"/>
          <w:sz w:val="24"/>
          <w:szCs w:val="24"/>
          <w:lang w:val="en-GB"/>
        </w:rPr>
      </w:pPr>
    </w:p>
    <w:p w:rsidR="30379E51" w:rsidRDefault="30379E51" w:rsidP="0F6CBA48">
      <w:pPr>
        <w:spacing w:before="240" w:after="0" w:line="480" w:lineRule="auto"/>
        <w:rPr>
          <w:rFonts w:ascii="Calibri Light" w:eastAsia="Calibri Light" w:hAnsi="Calibri Light" w:cs="Calibri Light"/>
          <w:color w:val="2F5496"/>
          <w:sz w:val="32"/>
          <w:szCs w:val="32"/>
          <w:lang w:val="en-GB"/>
        </w:rPr>
      </w:pPr>
      <w:r w:rsidRPr="0F6CBA48">
        <w:rPr>
          <w:rFonts w:ascii="Calibri Light" w:eastAsia="Calibri Light" w:hAnsi="Calibri Light" w:cs="Calibri Light"/>
          <w:color w:val="2F5496"/>
          <w:sz w:val="32"/>
          <w:szCs w:val="32"/>
          <w:lang w:val="en-GB"/>
        </w:rPr>
        <w:t xml:space="preserve">3 </w:t>
      </w:r>
      <w:proofErr w:type="gramStart"/>
      <w:r w:rsidR="04282C74" w:rsidRPr="0F6CBA48">
        <w:rPr>
          <w:rFonts w:ascii="Calibri Light" w:eastAsia="Calibri Light" w:hAnsi="Calibri Light" w:cs="Calibri Light"/>
          <w:color w:val="2F5496"/>
          <w:sz w:val="32"/>
          <w:szCs w:val="32"/>
          <w:lang w:val="en-GB"/>
        </w:rPr>
        <w:t>Conclusion</w:t>
      </w:r>
      <w:proofErr w:type="gramEnd"/>
      <w:r w:rsidR="04282C74" w:rsidRPr="0F6CBA48">
        <w:rPr>
          <w:rFonts w:ascii="Calibri Light" w:eastAsia="Calibri Light" w:hAnsi="Calibri Light" w:cs="Calibri Light"/>
          <w:color w:val="2F5496"/>
          <w:sz w:val="32"/>
          <w:szCs w:val="32"/>
          <w:lang w:val="en-GB"/>
        </w:rPr>
        <w:t xml:space="preserve"> </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 xml:space="preserve">The findings indicated that the </w:t>
      </w:r>
      <w:r w:rsidR="4A8FEFAD" w:rsidRPr="27DE413D">
        <w:rPr>
          <w:rFonts w:ascii="Calibri" w:eastAsia="Calibri" w:hAnsi="Calibri" w:cs="Calibri"/>
          <w:sz w:val="24"/>
          <w:szCs w:val="24"/>
          <w:lang w:val="en-GB"/>
        </w:rPr>
        <w:t>p</w:t>
      </w:r>
      <w:r w:rsidRPr="27DE413D">
        <w:rPr>
          <w:rFonts w:ascii="Calibri" w:eastAsia="Calibri" w:hAnsi="Calibri" w:cs="Calibri"/>
          <w:sz w:val="24"/>
          <w:szCs w:val="24"/>
          <w:lang w:val="en-GB"/>
        </w:rPr>
        <w:t>olice have been left in a mess and they need to get out of it. All the forces in the UK are in the same situation, they came out of austerity with less staff and an uncertain future financially</w:t>
      </w:r>
      <w:r w:rsidR="5321E85C" w:rsidRPr="27DE413D">
        <w:rPr>
          <w:rFonts w:ascii="Calibri" w:eastAsia="Calibri" w:hAnsi="Calibri" w:cs="Calibri"/>
          <w:sz w:val="24"/>
          <w:szCs w:val="24"/>
          <w:lang w:val="en-GB"/>
        </w:rPr>
        <w:t>,</w:t>
      </w:r>
      <w:r w:rsidR="1EA04389" w:rsidRPr="27DE413D">
        <w:rPr>
          <w:rFonts w:ascii="Calibri" w:eastAsia="Calibri" w:hAnsi="Calibri" w:cs="Calibri"/>
          <w:sz w:val="24"/>
          <w:szCs w:val="24"/>
          <w:lang w:val="en-GB"/>
        </w:rPr>
        <w:t xml:space="preserve"> s</w:t>
      </w:r>
      <w:r w:rsidRPr="27DE413D">
        <w:rPr>
          <w:rFonts w:ascii="Calibri" w:eastAsia="Calibri" w:hAnsi="Calibri" w:cs="Calibri"/>
          <w:sz w:val="24"/>
          <w:szCs w:val="24"/>
          <w:lang w:val="en-GB"/>
        </w:rPr>
        <w:t xml:space="preserve">ays </w:t>
      </w:r>
      <w:r w:rsidR="606A6CDB" w:rsidRPr="27DE413D">
        <w:rPr>
          <w:rFonts w:ascii="Calibri" w:eastAsia="Calibri" w:hAnsi="Calibri" w:cs="Calibri"/>
          <w:sz w:val="24"/>
          <w:szCs w:val="24"/>
          <w:lang w:val="en-GB"/>
        </w:rPr>
        <w:t>T</w:t>
      </w:r>
      <w:r w:rsidRPr="27DE413D">
        <w:rPr>
          <w:rFonts w:ascii="Calibri" w:eastAsia="Calibri" w:hAnsi="Calibri" w:cs="Calibri"/>
          <w:sz w:val="24"/>
          <w:szCs w:val="24"/>
          <w:lang w:val="en-GB"/>
        </w:rPr>
        <w:t xml:space="preserve">he National Audit Office (2018). With </w:t>
      </w:r>
      <w:proofErr w:type="gramStart"/>
      <w:r w:rsidRPr="27DE413D">
        <w:rPr>
          <w:rFonts w:ascii="Calibri" w:eastAsia="Calibri" w:hAnsi="Calibri" w:cs="Calibri"/>
          <w:sz w:val="24"/>
          <w:szCs w:val="24"/>
          <w:lang w:val="en-GB"/>
        </w:rPr>
        <w:t>less</w:t>
      </w:r>
      <w:proofErr w:type="gramEnd"/>
      <w:r w:rsidRPr="27DE413D">
        <w:rPr>
          <w:rFonts w:ascii="Calibri" w:eastAsia="Calibri" w:hAnsi="Calibri" w:cs="Calibri"/>
          <w:sz w:val="24"/>
          <w:szCs w:val="24"/>
          <w:lang w:val="en-GB"/>
        </w:rPr>
        <w:t xml:space="preserve"> </w:t>
      </w:r>
      <w:r w:rsidR="4534324D" w:rsidRPr="27DE413D">
        <w:rPr>
          <w:rFonts w:ascii="Calibri" w:eastAsia="Calibri" w:hAnsi="Calibri" w:cs="Calibri"/>
          <w:sz w:val="24"/>
          <w:szCs w:val="24"/>
          <w:lang w:val="en-GB"/>
        </w:rPr>
        <w:t>o</w:t>
      </w:r>
      <w:r w:rsidRPr="27DE413D">
        <w:rPr>
          <w:rFonts w:ascii="Calibri" w:eastAsia="Calibri" w:hAnsi="Calibri" w:cs="Calibri"/>
          <w:sz w:val="24"/>
          <w:szCs w:val="24"/>
          <w:lang w:val="en-GB"/>
        </w:rPr>
        <w:t>fficers</w:t>
      </w:r>
      <w:r w:rsidR="06CEFAFC"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it has left </w:t>
      </w:r>
      <w:r w:rsidR="5DAE0FE4" w:rsidRPr="27DE413D">
        <w:rPr>
          <w:rFonts w:ascii="Calibri" w:eastAsia="Calibri" w:hAnsi="Calibri" w:cs="Calibri"/>
          <w:sz w:val="24"/>
          <w:szCs w:val="24"/>
          <w:lang w:val="en-GB"/>
        </w:rPr>
        <w:t>p</w:t>
      </w:r>
      <w:r w:rsidRPr="27DE413D">
        <w:rPr>
          <w:rFonts w:ascii="Calibri" w:eastAsia="Calibri" w:hAnsi="Calibri" w:cs="Calibri"/>
          <w:sz w:val="24"/>
          <w:szCs w:val="24"/>
          <w:lang w:val="en-GB"/>
        </w:rPr>
        <w:t xml:space="preserve">olice seeing </w:t>
      </w:r>
      <w:r w:rsidR="68ED7EF9" w:rsidRPr="27DE413D">
        <w:rPr>
          <w:rFonts w:ascii="Calibri" w:eastAsia="Calibri" w:hAnsi="Calibri" w:cs="Calibri"/>
          <w:sz w:val="24"/>
          <w:szCs w:val="24"/>
          <w:lang w:val="en-GB"/>
        </w:rPr>
        <w:t>a</w:t>
      </w:r>
      <w:r w:rsidRPr="27DE413D">
        <w:rPr>
          <w:rFonts w:ascii="Calibri" w:eastAsia="Calibri" w:hAnsi="Calibri" w:cs="Calibri"/>
          <w:sz w:val="24"/>
          <w:szCs w:val="24"/>
          <w:lang w:val="en-GB"/>
        </w:rPr>
        <w:t xml:space="preserve"> rise in crime. However, </w:t>
      </w:r>
      <w:r w:rsidR="3DC52156" w:rsidRPr="27DE413D">
        <w:rPr>
          <w:rFonts w:ascii="Calibri" w:eastAsia="Calibri" w:hAnsi="Calibri" w:cs="Calibri"/>
          <w:sz w:val="24"/>
          <w:szCs w:val="24"/>
          <w:lang w:val="en-GB"/>
        </w:rPr>
        <w:t>T</w:t>
      </w:r>
      <w:r w:rsidRPr="27DE413D">
        <w:rPr>
          <w:rFonts w:ascii="Calibri" w:eastAsia="Calibri" w:hAnsi="Calibri" w:cs="Calibri"/>
          <w:sz w:val="24"/>
          <w:szCs w:val="24"/>
          <w:lang w:val="en-GB"/>
        </w:rPr>
        <w:t>he South Wales Police plan to work with what they have</w:t>
      </w:r>
      <w:r w:rsidR="7F899FC7"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by reducing crimes for limited staff to cope</w:t>
      </w:r>
      <w:r w:rsidR="05219C5C"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 xml:space="preserve">with the lack of resources they have. </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t xml:space="preserve">The major findings </w:t>
      </w:r>
      <w:r w:rsidR="2623C81A" w:rsidRPr="27DE413D">
        <w:rPr>
          <w:rFonts w:ascii="Calibri" w:eastAsia="Calibri" w:hAnsi="Calibri" w:cs="Calibri"/>
          <w:sz w:val="24"/>
          <w:szCs w:val="24"/>
          <w:lang w:val="en-GB"/>
        </w:rPr>
        <w:t>were</w:t>
      </w:r>
      <w:r w:rsidRPr="27DE413D">
        <w:rPr>
          <w:rFonts w:ascii="Calibri" w:eastAsia="Calibri" w:hAnsi="Calibri" w:cs="Calibri"/>
          <w:sz w:val="24"/>
          <w:szCs w:val="24"/>
          <w:lang w:val="en-GB"/>
        </w:rPr>
        <w:t xml:space="preserve"> the </w:t>
      </w:r>
      <w:proofErr w:type="spellStart"/>
      <w:r w:rsidR="796E23B7" w:rsidRPr="27DE413D">
        <w:rPr>
          <w:rFonts w:ascii="Calibri" w:eastAsia="Calibri" w:hAnsi="Calibri" w:cs="Calibri"/>
          <w:sz w:val="24"/>
          <w:szCs w:val="24"/>
          <w:lang w:val="en-GB"/>
        </w:rPr>
        <w:t>C</w:t>
      </w:r>
      <w:r w:rsidRPr="27DE413D">
        <w:rPr>
          <w:rFonts w:ascii="Calibri" w:eastAsia="Calibri" w:hAnsi="Calibri" w:cs="Calibri"/>
          <w:sz w:val="24"/>
          <w:szCs w:val="24"/>
          <w:lang w:val="en-GB"/>
        </w:rPr>
        <w:t>oronavirus</w:t>
      </w:r>
      <w:proofErr w:type="spellEnd"/>
      <w:r w:rsidRPr="27DE413D">
        <w:rPr>
          <w:rFonts w:ascii="Calibri" w:eastAsia="Calibri" w:hAnsi="Calibri" w:cs="Calibri"/>
          <w:sz w:val="24"/>
          <w:szCs w:val="24"/>
          <w:lang w:val="en-GB"/>
        </w:rPr>
        <w:t xml:space="preserve"> outbreak</w:t>
      </w:r>
      <w:r w:rsidR="3C079588"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that has put the whole world on lockdown, with Wales and England having new laws put in </w:t>
      </w:r>
      <w:proofErr w:type="gramStart"/>
      <w:r w:rsidRPr="27DE413D">
        <w:rPr>
          <w:rFonts w:ascii="Calibri" w:eastAsia="Calibri" w:hAnsi="Calibri" w:cs="Calibri"/>
          <w:sz w:val="24"/>
          <w:szCs w:val="24"/>
          <w:lang w:val="en-GB"/>
        </w:rPr>
        <w:t>place</w:t>
      </w:r>
      <w:r w:rsidR="019035A9"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that</w:t>
      </w:r>
      <w:proofErr w:type="gramEnd"/>
      <w:r w:rsidRPr="27DE413D">
        <w:rPr>
          <w:rFonts w:ascii="Calibri" w:eastAsia="Calibri" w:hAnsi="Calibri" w:cs="Calibri"/>
          <w:sz w:val="24"/>
          <w:szCs w:val="24"/>
          <w:lang w:val="en-GB"/>
        </w:rPr>
        <w:t xml:space="preserve"> the </w:t>
      </w:r>
      <w:r w:rsidR="7FA8BF02" w:rsidRPr="27DE413D">
        <w:rPr>
          <w:rFonts w:ascii="Calibri" w:eastAsia="Calibri" w:hAnsi="Calibri" w:cs="Calibri"/>
          <w:sz w:val="24"/>
          <w:szCs w:val="24"/>
          <w:lang w:val="en-GB"/>
        </w:rPr>
        <w:t>p</w:t>
      </w:r>
      <w:r w:rsidR="1086FB2A" w:rsidRPr="27DE413D">
        <w:rPr>
          <w:rFonts w:ascii="Calibri" w:eastAsia="Calibri" w:hAnsi="Calibri" w:cs="Calibri"/>
          <w:sz w:val="24"/>
          <w:szCs w:val="24"/>
          <w:lang w:val="en-GB"/>
        </w:rPr>
        <w:t>ublic</w:t>
      </w:r>
      <w:r w:rsidRPr="27DE413D">
        <w:rPr>
          <w:rFonts w:ascii="Calibri" w:eastAsia="Calibri" w:hAnsi="Calibri" w:cs="Calibri"/>
          <w:sz w:val="24"/>
          <w:szCs w:val="24"/>
          <w:lang w:val="en-GB"/>
        </w:rPr>
        <w:t xml:space="preserve"> must support. The Economy is dropping all the time and is set to become the worst in living memory, this can be detrimental to the </w:t>
      </w:r>
      <w:r w:rsidR="7F2DB0E1" w:rsidRPr="27DE413D">
        <w:rPr>
          <w:rFonts w:ascii="Calibri" w:eastAsia="Calibri" w:hAnsi="Calibri" w:cs="Calibri"/>
          <w:sz w:val="24"/>
          <w:szCs w:val="24"/>
          <w:lang w:val="en-GB"/>
        </w:rPr>
        <w:t>pol</w:t>
      </w:r>
      <w:r w:rsidRPr="27DE413D">
        <w:rPr>
          <w:rFonts w:ascii="Calibri" w:eastAsia="Calibri" w:hAnsi="Calibri" w:cs="Calibri"/>
          <w:sz w:val="24"/>
          <w:szCs w:val="24"/>
          <w:lang w:val="en-GB"/>
        </w:rPr>
        <w:t>ice, however, strategic management models can help the Forces of the UK stay on track to achieving their goals for the future and make the country a safer place.</w:t>
      </w:r>
    </w:p>
    <w:p w:rsidR="04282C74" w:rsidRDefault="04282C74" w:rsidP="0F6CBA48">
      <w:pPr>
        <w:spacing w:line="480" w:lineRule="auto"/>
        <w:rPr>
          <w:rFonts w:ascii="Calibri" w:eastAsia="Calibri" w:hAnsi="Calibri" w:cs="Calibri"/>
          <w:sz w:val="24"/>
          <w:szCs w:val="24"/>
          <w:lang w:val="en-GB"/>
        </w:rPr>
      </w:pPr>
      <w:r w:rsidRPr="27DE413D">
        <w:rPr>
          <w:rFonts w:ascii="Calibri" w:eastAsia="Calibri" w:hAnsi="Calibri" w:cs="Calibri"/>
          <w:sz w:val="24"/>
          <w:szCs w:val="24"/>
          <w:lang w:val="en-GB"/>
        </w:rPr>
        <w:lastRenderedPageBreak/>
        <w:t>The Police need to adapt to become an agile organisation</w:t>
      </w:r>
      <w:r w:rsidR="4B699CA0"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as they must adapt to the pandemic and all that has happened to them with austerity.  According to Lay-Evans (2017</w:t>
      </w:r>
      <w:r w:rsidR="3E17A4BE"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for the programmes to be successful</w:t>
      </w:r>
      <w:r w:rsidR="16F3BED3"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the </w:t>
      </w:r>
      <w:r w:rsidR="5334D93E" w:rsidRPr="27DE413D">
        <w:rPr>
          <w:rFonts w:ascii="Calibri" w:eastAsia="Calibri" w:hAnsi="Calibri" w:cs="Calibri"/>
          <w:sz w:val="24"/>
          <w:szCs w:val="24"/>
          <w:lang w:val="en-GB"/>
        </w:rPr>
        <w:t>p</w:t>
      </w:r>
      <w:r w:rsidRPr="27DE413D">
        <w:rPr>
          <w:rFonts w:ascii="Calibri" w:eastAsia="Calibri" w:hAnsi="Calibri" w:cs="Calibri"/>
          <w:sz w:val="24"/>
          <w:szCs w:val="24"/>
          <w:lang w:val="en-GB"/>
        </w:rPr>
        <w:t>olice services need to pull together</w:t>
      </w:r>
      <w:r w:rsidR="19E4EC5A" w:rsidRPr="27DE413D">
        <w:rPr>
          <w:rFonts w:ascii="Calibri" w:eastAsia="Calibri" w:hAnsi="Calibri" w:cs="Calibri"/>
          <w:sz w:val="24"/>
          <w:szCs w:val="24"/>
          <w:lang w:val="en-GB"/>
        </w:rPr>
        <w:t>, t</w:t>
      </w:r>
      <w:r w:rsidRPr="27DE413D">
        <w:rPr>
          <w:rFonts w:ascii="Calibri" w:eastAsia="Calibri" w:hAnsi="Calibri" w:cs="Calibri"/>
          <w:sz w:val="24"/>
          <w:szCs w:val="24"/>
          <w:lang w:val="en-GB"/>
        </w:rPr>
        <w:t xml:space="preserve">he Police Leaders need to be well known to everybody else within the organisation and have staff that are passionate and not just there doing their jobs, they need to go that extra mile and they need to be driven. Officers will need to have a strong relationship with the workforce and a resilience, history tells us that businesses that </w:t>
      </w:r>
      <w:r w:rsidR="523A31C5" w:rsidRPr="27DE413D">
        <w:rPr>
          <w:rFonts w:ascii="Calibri" w:eastAsia="Calibri" w:hAnsi="Calibri" w:cs="Calibri"/>
          <w:sz w:val="24"/>
          <w:szCs w:val="24"/>
          <w:lang w:val="en-GB"/>
        </w:rPr>
        <w:t xml:space="preserve">have </w:t>
      </w:r>
      <w:r w:rsidRPr="27DE413D">
        <w:rPr>
          <w:rFonts w:ascii="Calibri" w:eastAsia="Calibri" w:hAnsi="Calibri" w:cs="Calibri"/>
          <w:sz w:val="24"/>
          <w:szCs w:val="24"/>
          <w:lang w:val="en-GB"/>
        </w:rPr>
        <w:t>close</w:t>
      </w:r>
      <w:r w:rsidR="03B0FD9D" w:rsidRPr="27DE413D">
        <w:rPr>
          <w:rFonts w:ascii="Calibri" w:eastAsia="Calibri" w:hAnsi="Calibri" w:cs="Calibri"/>
          <w:sz w:val="24"/>
          <w:szCs w:val="24"/>
          <w:lang w:val="en-GB"/>
        </w:rPr>
        <w:t>d</w:t>
      </w:r>
      <w:r w:rsidRPr="27DE413D">
        <w:rPr>
          <w:rFonts w:ascii="Calibri" w:eastAsia="Calibri" w:hAnsi="Calibri" w:cs="Calibri"/>
          <w:sz w:val="24"/>
          <w:szCs w:val="24"/>
          <w:lang w:val="en-GB"/>
        </w:rPr>
        <w:t xml:space="preserve"> down is because they failed to adapt to changes</w:t>
      </w:r>
      <w:r w:rsidR="60BDE1FF" w:rsidRPr="27DE413D">
        <w:rPr>
          <w:rFonts w:ascii="Calibri" w:eastAsia="Calibri" w:hAnsi="Calibri" w:cs="Calibri"/>
          <w:sz w:val="24"/>
          <w:szCs w:val="24"/>
          <w:lang w:val="en-GB"/>
        </w:rPr>
        <w:t>,</w:t>
      </w:r>
      <w:r w:rsidRPr="27DE413D">
        <w:rPr>
          <w:rFonts w:ascii="Calibri" w:eastAsia="Calibri" w:hAnsi="Calibri" w:cs="Calibri"/>
          <w:sz w:val="24"/>
          <w:szCs w:val="24"/>
          <w:lang w:val="en-GB"/>
        </w:rPr>
        <w:t xml:space="preserve"> </w:t>
      </w:r>
      <w:r w:rsidR="3DBA3B49" w:rsidRPr="27DE413D">
        <w:rPr>
          <w:rFonts w:ascii="Calibri" w:eastAsia="Calibri" w:hAnsi="Calibri" w:cs="Calibri"/>
          <w:sz w:val="24"/>
          <w:szCs w:val="24"/>
          <w:lang w:val="en-GB"/>
        </w:rPr>
        <w:t>so</w:t>
      </w:r>
      <w:r w:rsidRPr="27DE413D">
        <w:rPr>
          <w:rFonts w:ascii="Calibri" w:eastAsia="Calibri" w:hAnsi="Calibri" w:cs="Calibri"/>
          <w:sz w:val="24"/>
          <w:szCs w:val="24"/>
          <w:lang w:val="en-GB"/>
        </w:rPr>
        <w:t xml:space="preserve"> the </w:t>
      </w:r>
      <w:r w:rsidR="60171F7A" w:rsidRPr="27DE413D">
        <w:rPr>
          <w:rFonts w:ascii="Calibri" w:eastAsia="Calibri" w:hAnsi="Calibri" w:cs="Calibri"/>
          <w:sz w:val="24"/>
          <w:szCs w:val="24"/>
          <w:lang w:val="en-GB"/>
        </w:rPr>
        <w:t>po</w:t>
      </w:r>
      <w:r w:rsidRPr="27DE413D">
        <w:rPr>
          <w:rFonts w:ascii="Calibri" w:eastAsia="Calibri" w:hAnsi="Calibri" w:cs="Calibri"/>
          <w:sz w:val="24"/>
          <w:szCs w:val="24"/>
          <w:lang w:val="en-GB"/>
        </w:rPr>
        <w:t xml:space="preserve">lice </w:t>
      </w:r>
      <w:r w:rsidR="272A4167" w:rsidRPr="27DE413D">
        <w:rPr>
          <w:rFonts w:ascii="Calibri" w:eastAsia="Calibri" w:hAnsi="Calibri" w:cs="Calibri"/>
          <w:sz w:val="24"/>
          <w:szCs w:val="24"/>
          <w:lang w:val="en-GB"/>
        </w:rPr>
        <w:t xml:space="preserve">must adapt as they </w:t>
      </w:r>
      <w:r w:rsidRPr="27DE413D">
        <w:rPr>
          <w:rFonts w:ascii="Calibri" w:eastAsia="Calibri" w:hAnsi="Calibri" w:cs="Calibri"/>
          <w:sz w:val="24"/>
          <w:szCs w:val="24"/>
          <w:lang w:val="en-GB"/>
        </w:rPr>
        <w:t>cannot learn from past mistakes</w:t>
      </w:r>
      <w:r w:rsidR="6822C430"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as the pandemic has only just begun and will go on for some time</w:t>
      </w:r>
      <w:r w:rsidR="096BAAEE" w:rsidRPr="27DE413D">
        <w:rPr>
          <w:rFonts w:ascii="Calibri" w:eastAsia="Calibri" w:hAnsi="Calibri" w:cs="Calibri"/>
          <w:sz w:val="24"/>
          <w:szCs w:val="24"/>
          <w:lang w:val="en-GB"/>
        </w:rPr>
        <w:t xml:space="preserve">, </w:t>
      </w:r>
      <w:r w:rsidRPr="27DE413D">
        <w:rPr>
          <w:rFonts w:ascii="Calibri" w:eastAsia="Calibri" w:hAnsi="Calibri" w:cs="Calibri"/>
          <w:sz w:val="24"/>
          <w:szCs w:val="24"/>
          <w:lang w:val="en-GB"/>
        </w:rPr>
        <w:t xml:space="preserve">says </w:t>
      </w:r>
      <w:proofErr w:type="spellStart"/>
      <w:r w:rsidRPr="27DE413D">
        <w:rPr>
          <w:rFonts w:ascii="Calibri" w:eastAsia="Calibri" w:hAnsi="Calibri" w:cs="Calibri"/>
          <w:sz w:val="24"/>
          <w:szCs w:val="24"/>
          <w:lang w:val="en-GB"/>
        </w:rPr>
        <w:t>Holbeche</w:t>
      </w:r>
      <w:proofErr w:type="spellEnd"/>
      <w:r w:rsidRPr="27DE413D">
        <w:rPr>
          <w:rFonts w:ascii="Calibri" w:eastAsia="Calibri" w:hAnsi="Calibri" w:cs="Calibri"/>
          <w:sz w:val="24"/>
          <w:szCs w:val="24"/>
          <w:lang w:val="en-GB"/>
        </w:rPr>
        <w:t xml:space="preserve"> (2015).  </w:t>
      </w:r>
    </w:p>
    <w:p w:rsidR="0F6CBA48" w:rsidRDefault="0F6CBA48" w:rsidP="0F6CBA48">
      <w:pPr>
        <w:spacing w:line="480" w:lineRule="auto"/>
        <w:rPr>
          <w:rFonts w:ascii="Calibri" w:eastAsia="Calibri" w:hAnsi="Calibri" w:cs="Calibri"/>
          <w:sz w:val="24"/>
          <w:szCs w:val="24"/>
          <w:lang w:val="en-GB"/>
        </w:rPr>
      </w:pPr>
    </w:p>
    <w:p w:rsidR="0F6CBA48" w:rsidRDefault="0F6CBA48" w:rsidP="0F6CBA48">
      <w:pPr>
        <w:rPr>
          <w:rFonts w:ascii="Calibri" w:eastAsia="Calibri" w:hAnsi="Calibri" w:cs="Calibri"/>
          <w:sz w:val="24"/>
          <w:szCs w:val="24"/>
          <w:lang w:val="en-GB"/>
        </w:rPr>
      </w:pPr>
    </w:p>
    <w:p w:rsidR="0F6CBA48" w:rsidRDefault="0F6CBA48" w:rsidP="0F6CBA48">
      <w:pPr>
        <w:rPr>
          <w:rFonts w:ascii="Calibri" w:eastAsia="Calibri" w:hAnsi="Calibri" w:cs="Calibri"/>
          <w:sz w:val="24"/>
          <w:szCs w:val="24"/>
          <w:lang w:val="en-GB"/>
        </w:rPr>
      </w:pPr>
    </w:p>
    <w:p w:rsidR="0F6CBA48" w:rsidRDefault="0F6CBA48" w:rsidP="0F6CBA48">
      <w:pPr>
        <w:rPr>
          <w:rFonts w:ascii="Calibri" w:eastAsia="Calibri" w:hAnsi="Calibri" w:cs="Calibri"/>
          <w:sz w:val="24"/>
          <w:szCs w:val="24"/>
          <w:lang w:val="en-GB"/>
        </w:rPr>
      </w:pPr>
    </w:p>
    <w:p w:rsidR="0F6CBA48" w:rsidRDefault="0F6CBA48" w:rsidP="0F6CBA48">
      <w:pPr>
        <w:rPr>
          <w:rFonts w:ascii="Calibri" w:eastAsia="Calibri" w:hAnsi="Calibri" w:cs="Calibri"/>
          <w:sz w:val="24"/>
          <w:szCs w:val="24"/>
          <w:lang w:val="en-GB"/>
        </w:rPr>
      </w:pPr>
    </w:p>
    <w:p w:rsidR="27DE413D" w:rsidRDefault="27DE413D" w:rsidP="27DE413D">
      <w:pPr>
        <w:rPr>
          <w:rFonts w:ascii="Calibri" w:eastAsia="Calibri" w:hAnsi="Calibri" w:cs="Calibri"/>
          <w:sz w:val="24"/>
          <w:szCs w:val="24"/>
          <w:lang w:val="en-GB"/>
        </w:rPr>
      </w:pPr>
    </w:p>
    <w:p w:rsidR="27DE413D" w:rsidRDefault="27DE413D" w:rsidP="27DE413D">
      <w:pPr>
        <w:rPr>
          <w:rFonts w:ascii="Calibri" w:eastAsia="Calibri" w:hAnsi="Calibri" w:cs="Calibri"/>
          <w:sz w:val="24"/>
          <w:szCs w:val="24"/>
          <w:lang w:val="en-GB"/>
        </w:rPr>
      </w:pPr>
    </w:p>
    <w:p w:rsidR="27DE413D" w:rsidRDefault="27DE413D" w:rsidP="27DE413D">
      <w:pPr>
        <w:rPr>
          <w:rFonts w:ascii="Calibri" w:eastAsia="Calibri" w:hAnsi="Calibri" w:cs="Calibri"/>
          <w:sz w:val="24"/>
          <w:szCs w:val="24"/>
          <w:lang w:val="en-GB"/>
        </w:rPr>
      </w:pPr>
    </w:p>
    <w:p w:rsidR="27DE413D" w:rsidRDefault="27DE413D" w:rsidP="27DE413D">
      <w:pPr>
        <w:rPr>
          <w:rFonts w:ascii="Calibri" w:eastAsia="Calibri" w:hAnsi="Calibri" w:cs="Calibri"/>
          <w:sz w:val="24"/>
          <w:szCs w:val="24"/>
          <w:lang w:val="en-GB"/>
        </w:rPr>
      </w:pPr>
    </w:p>
    <w:p w:rsidR="27DE413D" w:rsidRDefault="27DE413D" w:rsidP="27DE413D">
      <w:pPr>
        <w:rPr>
          <w:rFonts w:ascii="Calibri" w:eastAsia="Calibri" w:hAnsi="Calibri" w:cs="Calibri"/>
          <w:sz w:val="24"/>
          <w:szCs w:val="24"/>
          <w:lang w:val="en-GB"/>
        </w:rPr>
      </w:pPr>
    </w:p>
    <w:p w:rsidR="27DE413D" w:rsidRDefault="27DE413D" w:rsidP="27DE413D">
      <w:pPr>
        <w:rPr>
          <w:rFonts w:ascii="Calibri" w:eastAsia="Calibri" w:hAnsi="Calibri" w:cs="Calibri"/>
          <w:sz w:val="24"/>
          <w:szCs w:val="24"/>
          <w:lang w:val="en-GB"/>
        </w:rPr>
      </w:pPr>
    </w:p>
    <w:p w:rsidR="27DE413D" w:rsidRDefault="27DE413D" w:rsidP="27DE413D">
      <w:pPr>
        <w:rPr>
          <w:rFonts w:ascii="Calibri" w:eastAsia="Calibri" w:hAnsi="Calibri" w:cs="Calibri"/>
          <w:sz w:val="24"/>
          <w:szCs w:val="24"/>
          <w:lang w:val="en-GB"/>
        </w:rPr>
      </w:pPr>
    </w:p>
    <w:p w:rsidR="27DE413D" w:rsidRDefault="27DE413D" w:rsidP="27DE413D">
      <w:pPr>
        <w:rPr>
          <w:rFonts w:ascii="Calibri" w:eastAsia="Calibri" w:hAnsi="Calibri" w:cs="Calibri"/>
          <w:sz w:val="24"/>
          <w:szCs w:val="24"/>
          <w:lang w:val="en-GB"/>
        </w:rPr>
      </w:pPr>
    </w:p>
    <w:p w:rsidR="27DE413D" w:rsidRDefault="27DE413D" w:rsidP="27DE413D">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i/>
          <w:iCs/>
          <w:sz w:val="24"/>
          <w:szCs w:val="24"/>
          <w:u w:val="single"/>
          <w:lang w:val="en-GB"/>
        </w:rPr>
        <w:t>Bibliography</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proofErr w:type="spellStart"/>
      <w:r w:rsidRPr="0F6CBA48">
        <w:rPr>
          <w:rFonts w:ascii="Calibri" w:eastAsia="Calibri" w:hAnsi="Calibri" w:cs="Calibri"/>
          <w:sz w:val="24"/>
          <w:szCs w:val="24"/>
          <w:lang w:val="en-GB"/>
        </w:rPr>
        <w:t>Casciani</w:t>
      </w:r>
      <w:proofErr w:type="spellEnd"/>
      <w:r w:rsidRPr="0F6CBA48">
        <w:rPr>
          <w:rFonts w:ascii="Calibri" w:eastAsia="Calibri" w:hAnsi="Calibri" w:cs="Calibri"/>
          <w:sz w:val="24"/>
          <w:szCs w:val="24"/>
          <w:lang w:val="en-GB"/>
        </w:rPr>
        <w:t>, D (2020), “</w:t>
      </w:r>
      <w:proofErr w:type="spellStart"/>
      <w:r w:rsidRPr="0F6CBA48">
        <w:rPr>
          <w:rFonts w:ascii="Calibri" w:eastAsia="Calibri" w:hAnsi="Calibri" w:cs="Calibri"/>
          <w:sz w:val="24"/>
          <w:szCs w:val="24"/>
          <w:lang w:val="en-GB"/>
        </w:rPr>
        <w:t>coronavirus</w:t>
      </w:r>
      <w:proofErr w:type="spellEnd"/>
      <w:r w:rsidRPr="0F6CBA48">
        <w:rPr>
          <w:rFonts w:ascii="Calibri" w:eastAsia="Calibri" w:hAnsi="Calibri" w:cs="Calibri"/>
          <w:sz w:val="24"/>
          <w:szCs w:val="24"/>
          <w:lang w:val="en-GB"/>
        </w:rPr>
        <w:t>: what powers do the Police have?</w:t>
      </w:r>
      <w:proofErr w:type="gramStart"/>
      <w:r w:rsidRPr="0F6CBA48">
        <w:rPr>
          <w:rFonts w:ascii="Calibri" w:eastAsia="Calibri" w:hAnsi="Calibri" w:cs="Calibri"/>
          <w:sz w:val="24"/>
          <w:szCs w:val="24"/>
          <w:lang w:val="en-GB"/>
        </w:rPr>
        <w:t>”,</w:t>
      </w:r>
      <w:proofErr w:type="gramEnd"/>
      <w:r w:rsidRPr="0F6CBA48">
        <w:rPr>
          <w:rFonts w:ascii="Calibri" w:eastAsia="Calibri" w:hAnsi="Calibri" w:cs="Calibri"/>
          <w:sz w:val="24"/>
          <w:szCs w:val="24"/>
          <w:lang w:val="en-GB"/>
        </w:rPr>
        <w:t xml:space="preserve"> </w:t>
      </w:r>
      <w:proofErr w:type="spellStart"/>
      <w:r w:rsidRPr="0F6CBA48">
        <w:rPr>
          <w:rFonts w:ascii="Calibri" w:eastAsia="Calibri" w:hAnsi="Calibri" w:cs="Calibri"/>
          <w:i/>
          <w:iCs/>
          <w:sz w:val="24"/>
          <w:szCs w:val="24"/>
          <w:lang w:val="en-GB"/>
        </w:rPr>
        <w:t>bbcnews</w:t>
      </w:r>
      <w:proofErr w:type="spellEnd"/>
      <w:r w:rsidRPr="0F6CBA48">
        <w:rPr>
          <w:rFonts w:ascii="Calibri" w:eastAsia="Calibri" w:hAnsi="Calibri" w:cs="Calibri"/>
          <w:i/>
          <w:iCs/>
          <w:sz w:val="24"/>
          <w:szCs w:val="24"/>
          <w:lang w:val="en-GB"/>
        </w:rPr>
        <w:t>, 10</w:t>
      </w:r>
      <w:r w:rsidRPr="0F6CBA48">
        <w:rPr>
          <w:rFonts w:ascii="Calibri" w:eastAsia="Calibri" w:hAnsi="Calibri" w:cs="Calibri"/>
          <w:i/>
          <w:iCs/>
          <w:sz w:val="24"/>
          <w:szCs w:val="24"/>
          <w:vertAlign w:val="superscript"/>
          <w:lang w:val="en-GB"/>
        </w:rPr>
        <w:t>th</w:t>
      </w:r>
      <w:r w:rsidRPr="0F6CBA48">
        <w:rPr>
          <w:rFonts w:ascii="Calibri" w:eastAsia="Calibri" w:hAnsi="Calibri" w:cs="Calibri"/>
          <w:i/>
          <w:iCs/>
          <w:sz w:val="24"/>
          <w:szCs w:val="24"/>
          <w:lang w:val="en-GB"/>
        </w:rPr>
        <w:t xml:space="preserve"> April, </w:t>
      </w:r>
      <w:r w:rsidRPr="0F6CBA48">
        <w:rPr>
          <w:rFonts w:ascii="Calibri" w:eastAsia="Calibri" w:hAnsi="Calibri" w:cs="Calibri"/>
          <w:sz w:val="24"/>
          <w:szCs w:val="24"/>
          <w:lang w:val="en-GB"/>
        </w:rPr>
        <w:t xml:space="preserve">Available at: </w:t>
      </w:r>
      <w:hyperlink r:id="rId11">
        <w:r w:rsidRPr="0F6CBA48">
          <w:rPr>
            <w:rStyle w:val="Hyperlink"/>
            <w:rFonts w:ascii="Calibri" w:eastAsia="Calibri" w:hAnsi="Calibri" w:cs="Calibri"/>
            <w:color w:val="0563C1"/>
            <w:sz w:val="24"/>
            <w:szCs w:val="24"/>
            <w:lang w:val="en-GB"/>
          </w:rPr>
          <w:t>https://www.bbc.co.uk/news/explainers-52106843</w:t>
        </w:r>
      </w:hyperlink>
      <w:r w:rsidRPr="0F6CBA48">
        <w:rPr>
          <w:rFonts w:ascii="Calibri" w:eastAsia="Calibri" w:hAnsi="Calibri" w:cs="Calibri"/>
          <w:sz w:val="24"/>
          <w:szCs w:val="24"/>
          <w:lang w:val="en-GB"/>
        </w:rPr>
        <w:t>, Accessed at: 06/05/2020.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lastRenderedPageBreak/>
        <w:t xml:space="preserve">College of policing (2015), “college of policing analysis: estimating demand on the police service”, Available at: </w:t>
      </w:r>
      <w:hyperlink r:id="rId12">
        <w:r w:rsidRPr="0F6CBA48">
          <w:rPr>
            <w:rStyle w:val="Hyperlink"/>
            <w:rFonts w:ascii="Calibri" w:eastAsia="Calibri" w:hAnsi="Calibri" w:cs="Calibri"/>
            <w:color w:val="0563C1"/>
            <w:sz w:val="24"/>
            <w:szCs w:val="24"/>
            <w:lang w:val="en-GB"/>
          </w:rPr>
          <w:t>https://www.college.police.uk/News/College-news/Documents/Demand%20Report%2023_1_15_noBleed.pdf</w:t>
        </w:r>
      </w:hyperlink>
      <w:r w:rsidRPr="0F6CBA48">
        <w:rPr>
          <w:rFonts w:ascii="Calibri" w:eastAsia="Calibri" w:hAnsi="Calibri" w:cs="Calibri"/>
          <w:sz w:val="24"/>
          <w:szCs w:val="24"/>
          <w:lang w:val="en-GB"/>
        </w:rPr>
        <w:t>, Accessed at: 05/05/2020.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Dodd, V (2019), “criminals going unpunished because of cuts, says Police chief”, </w:t>
      </w:r>
      <w:r w:rsidRPr="0F6CBA48">
        <w:rPr>
          <w:rFonts w:ascii="Calibri" w:eastAsia="Calibri" w:hAnsi="Calibri" w:cs="Calibri"/>
          <w:i/>
          <w:iCs/>
          <w:sz w:val="24"/>
          <w:szCs w:val="24"/>
          <w:lang w:val="en-GB"/>
        </w:rPr>
        <w:t>the guardian, 2</w:t>
      </w:r>
      <w:r w:rsidRPr="0F6CBA48">
        <w:rPr>
          <w:rFonts w:ascii="Calibri" w:eastAsia="Calibri" w:hAnsi="Calibri" w:cs="Calibri"/>
          <w:i/>
          <w:iCs/>
          <w:sz w:val="24"/>
          <w:szCs w:val="24"/>
          <w:vertAlign w:val="superscript"/>
          <w:lang w:val="en-GB"/>
        </w:rPr>
        <w:t>nd</w:t>
      </w:r>
      <w:r w:rsidRPr="0F6CBA48">
        <w:rPr>
          <w:rFonts w:ascii="Calibri" w:eastAsia="Calibri" w:hAnsi="Calibri" w:cs="Calibri"/>
          <w:i/>
          <w:iCs/>
          <w:sz w:val="24"/>
          <w:szCs w:val="24"/>
          <w:lang w:val="en-GB"/>
        </w:rPr>
        <w:t xml:space="preserve"> May, </w:t>
      </w:r>
      <w:r w:rsidRPr="0F6CBA48">
        <w:rPr>
          <w:rFonts w:ascii="Calibri" w:eastAsia="Calibri" w:hAnsi="Calibri" w:cs="Calibri"/>
          <w:sz w:val="24"/>
          <w:szCs w:val="24"/>
          <w:lang w:val="en-GB"/>
        </w:rPr>
        <w:t xml:space="preserve">Available at: </w:t>
      </w:r>
      <w:hyperlink r:id="rId13">
        <w:r w:rsidRPr="0F6CBA48">
          <w:rPr>
            <w:rStyle w:val="Hyperlink"/>
            <w:rFonts w:ascii="Calibri" w:eastAsia="Calibri" w:hAnsi="Calibri" w:cs="Calibri"/>
            <w:color w:val="0563C1"/>
            <w:sz w:val="24"/>
            <w:szCs w:val="24"/>
            <w:lang w:val="en-GB"/>
          </w:rPr>
          <w:t>https://www.theguardian.com/uk-news/2019/may/02/criminals-going-unpunished-because-of-cuts-says-police-chief</w:t>
        </w:r>
      </w:hyperlink>
      <w:r w:rsidRPr="0F6CBA48">
        <w:rPr>
          <w:rFonts w:ascii="Calibri" w:eastAsia="Calibri" w:hAnsi="Calibri" w:cs="Calibri"/>
          <w:sz w:val="24"/>
          <w:szCs w:val="24"/>
          <w:lang w:val="en-GB"/>
        </w:rPr>
        <w:t xml:space="preserve">, Accessed at: 06/05/2020. </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Dodd, V (2019), “Police resources `drained to dangerously low levels`, says former top Officers”, </w:t>
      </w:r>
      <w:r w:rsidRPr="0F6CBA48">
        <w:rPr>
          <w:rFonts w:ascii="Calibri" w:eastAsia="Calibri" w:hAnsi="Calibri" w:cs="Calibri"/>
          <w:i/>
          <w:iCs/>
          <w:sz w:val="24"/>
          <w:szCs w:val="24"/>
          <w:lang w:val="en-GB"/>
        </w:rPr>
        <w:t>the guardian 5</w:t>
      </w:r>
      <w:r w:rsidRPr="0F6CBA48">
        <w:rPr>
          <w:rFonts w:ascii="Calibri" w:eastAsia="Calibri" w:hAnsi="Calibri" w:cs="Calibri"/>
          <w:i/>
          <w:iCs/>
          <w:sz w:val="24"/>
          <w:szCs w:val="24"/>
          <w:vertAlign w:val="superscript"/>
          <w:lang w:val="en-GB"/>
        </w:rPr>
        <w:t>th</w:t>
      </w:r>
      <w:r w:rsidRPr="0F6CBA48">
        <w:rPr>
          <w:rFonts w:ascii="Calibri" w:eastAsia="Calibri" w:hAnsi="Calibri" w:cs="Calibri"/>
          <w:i/>
          <w:iCs/>
          <w:sz w:val="24"/>
          <w:szCs w:val="24"/>
          <w:lang w:val="en-GB"/>
        </w:rPr>
        <w:t xml:space="preserve"> July, </w:t>
      </w:r>
      <w:r w:rsidRPr="0F6CBA48">
        <w:rPr>
          <w:rFonts w:ascii="Calibri" w:eastAsia="Calibri" w:hAnsi="Calibri" w:cs="Calibri"/>
          <w:sz w:val="24"/>
          <w:szCs w:val="24"/>
          <w:lang w:val="en-GB"/>
        </w:rPr>
        <w:t xml:space="preserve">Available at: </w:t>
      </w:r>
      <w:hyperlink r:id="rId14">
        <w:r w:rsidRPr="0F6CBA48">
          <w:rPr>
            <w:rStyle w:val="Hyperlink"/>
            <w:rFonts w:ascii="Calibri" w:eastAsia="Calibri" w:hAnsi="Calibri" w:cs="Calibri"/>
            <w:color w:val="0563C1"/>
            <w:sz w:val="24"/>
            <w:szCs w:val="24"/>
            <w:lang w:val="en-GB"/>
          </w:rPr>
          <w:t>https://www.theguardian.com/uk-news/2019/jul/04/police-watchdog-reforms-chief-inspector-constabulary</w:t>
        </w:r>
      </w:hyperlink>
      <w:r w:rsidRPr="0F6CBA48">
        <w:rPr>
          <w:rFonts w:ascii="Calibri" w:eastAsia="Calibri" w:hAnsi="Calibri" w:cs="Calibri"/>
          <w:sz w:val="24"/>
          <w:szCs w:val="24"/>
          <w:lang w:val="en-GB"/>
        </w:rPr>
        <w:t>, Accessed at: 04/05/2020.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Dodd, V (2019), “</w:t>
      </w:r>
      <w:proofErr w:type="gramStart"/>
      <w:r w:rsidRPr="0F6CBA48">
        <w:rPr>
          <w:rFonts w:ascii="Calibri" w:eastAsia="Calibri" w:hAnsi="Calibri" w:cs="Calibri"/>
          <w:sz w:val="24"/>
          <w:szCs w:val="24"/>
          <w:lang w:val="en-GB"/>
        </w:rPr>
        <w:t>Senior</w:t>
      </w:r>
      <w:proofErr w:type="gramEnd"/>
      <w:r w:rsidRPr="0F6CBA48">
        <w:rPr>
          <w:rFonts w:ascii="Calibri" w:eastAsia="Calibri" w:hAnsi="Calibri" w:cs="Calibri"/>
          <w:sz w:val="24"/>
          <w:szCs w:val="24"/>
          <w:lang w:val="en-GB"/>
        </w:rPr>
        <w:t xml:space="preserve"> officer suggests austerity fuelled surge in violent crime”, </w:t>
      </w:r>
      <w:r w:rsidRPr="0F6CBA48">
        <w:rPr>
          <w:rFonts w:ascii="Calibri" w:eastAsia="Calibri" w:hAnsi="Calibri" w:cs="Calibri"/>
          <w:i/>
          <w:iCs/>
          <w:sz w:val="24"/>
          <w:szCs w:val="24"/>
          <w:lang w:val="en-GB"/>
        </w:rPr>
        <w:t>the guardian, September 10</w:t>
      </w:r>
      <w:r w:rsidRPr="0F6CBA48">
        <w:rPr>
          <w:rFonts w:ascii="Calibri" w:eastAsia="Calibri" w:hAnsi="Calibri" w:cs="Calibri"/>
          <w:i/>
          <w:iCs/>
          <w:sz w:val="24"/>
          <w:szCs w:val="24"/>
          <w:vertAlign w:val="superscript"/>
          <w:lang w:val="en-GB"/>
        </w:rPr>
        <w:t>th</w:t>
      </w:r>
      <w:r w:rsidRPr="0F6CBA48">
        <w:rPr>
          <w:rFonts w:ascii="Calibri" w:eastAsia="Calibri" w:hAnsi="Calibri" w:cs="Calibri"/>
          <w:i/>
          <w:iCs/>
          <w:sz w:val="24"/>
          <w:szCs w:val="24"/>
          <w:lang w:val="en-GB"/>
        </w:rPr>
        <w:t xml:space="preserve">, </w:t>
      </w:r>
      <w:r w:rsidRPr="0F6CBA48">
        <w:rPr>
          <w:rFonts w:ascii="Calibri" w:eastAsia="Calibri" w:hAnsi="Calibri" w:cs="Calibri"/>
          <w:sz w:val="24"/>
          <w:szCs w:val="24"/>
          <w:lang w:val="en-GB"/>
        </w:rPr>
        <w:t xml:space="preserve">Available at: </w:t>
      </w:r>
      <w:hyperlink r:id="rId15">
        <w:r w:rsidRPr="0F6CBA48">
          <w:rPr>
            <w:rStyle w:val="Hyperlink"/>
            <w:rFonts w:ascii="Calibri" w:eastAsia="Calibri" w:hAnsi="Calibri" w:cs="Calibri"/>
            <w:color w:val="0563C1"/>
            <w:sz w:val="24"/>
            <w:szCs w:val="24"/>
            <w:lang w:val="en-GB"/>
          </w:rPr>
          <w:t>https://www.theguardian.com/uk-news/2019/sep/10/senior-officer-suggests-austerity-fuelled-surge-in-violent</w:t>
        </w:r>
      </w:hyperlink>
      <w:r w:rsidRPr="0F6CBA48">
        <w:rPr>
          <w:rFonts w:ascii="Calibri" w:eastAsia="Calibri" w:hAnsi="Calibri" w:cs="Calibri"/>
          <w:sz w:val="24"/>
          <w:szCs w:val="24"/>
          <w:lang w:val="en-GB"/>
        </w:rPr>
        <w:t xml:space="preserve"> , Accessed at: 24/04/2020. </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Gayle, D (2020), “Met police deploy live facial recognition technology”, </w:t>
      </w:r>
      <w:r w:rsidRPr="0F6CBA48">
        <w:rPr>
          <w:rFonts w:ascii="Calibri" w:eastAsia="Calibri" w:hAnsi="Calibri" w:cs="Calibri"/>
          <w:i/>
          <w:iCs/>
          <w:sz w:val="24"/>
          <w:szCs w:val="24"/>
          <w:lang w:val="en-GB"/>
        </w:rPr>
        <w:t xml:space="preserve">the guardian, </w:t>
      </w:r>
      <w:proofErr w:type="gramStart"/>
      <w:r w:rsidRPr="0F6CBA48">
        <w:rPr>
          <w:rFonts w:ascii="Calibri" w:eastAsia="Calibri" w:hAnsi="Calibri" w:cs="Calibri"/>
          <w:i/>
          <w:iCs/>
          <w:sz w:val="24"/>
          <w:szCs w:val="24"/>
          <w:lang w:val="en-GB"/>
        </w:rPr>
        <w:t>11</w:t>
      </w:r>
      <w:r w:rsidRPr="0F6CBA48">
        <w:rPr>
          <w:rFonts w:ascii="Calibri" w:eastAsia="Calibri" w:hAnsi="Calibri" w:cs="Calibri"/>
          <w:i/>
          <w:iCs/>
          <w:sz w:val="24"/>
          <w:szCs w:val="24"/>
          <w:vertAlign w:val="superscript"/>
          <w:lang w:val="en-GB"/>
        </w:rPr>
        <w:t>th</w:t>
      </w:r>
      <w:r w:rsidRPr="0F6CBA48">
        <w:rPr>
          <w:rFonts w:ascii="Calibri" w:eastAsia="Calibri" w:hAnsi="Calibri" w:cs="Calibri"/>
          <w:i/>
          <w:iCs/>
          <w:sz w:val="24"/>
          <w:szCs w:val="24"/>
          <w:lang w:val="en-GB"/>
        </w:rPr>
        <w:t xml:space="preserve">  February</w:t>
      </w:r>
      <w:proofErr w:type="gramEnd"/>
      <w:r w:rsidRPr="0F6CBA48">
        <w:rPr>
          <w:rFonts w:ascii="Calibri" w:eastAsia="Calibri" w:hAnsi="Calibri" w:cs="Calibri"/>
          <w:i/>
          <w:iCs/>
          <w:sz w:val="24"/>
          <w:szCs w:val="24"/>
          <w:lang w:val="en-GB"/>
        </w:rPr>
        <w:t xml:space="preserve">, </w:t>
      </w:r>
      <w:r w:rsidRPr="0F6CBA48">
        <w:rPr>
          <w:rFonts w:ascii="Calibri" w:eastAsia="Calibri" w:hAnsi="Calibri" w:cs="Calibri"/>
          <w:sz w:val="24"/>
          <w:szCs w:val="24"/>
          <w:lang w:val="en-GB"/>
        </w:rPr>
        <w:t xml:space="preserve">Available at: </w:t>
      </w:r>
      <w:hyperlink r:id="rId16">
        <w:r w:rsidRPr="0F6CBA48">
          <w:rPr>
            <w:rStyle w:val="Hyperlink"/>
            <w:rFonts w:ascii="Calibri" w:eastAsia="Calibri" w:hAnsi="Calibri" w:cs="Calibri"/>
            <w:color w:val="0563C1"/>
            <w:sz w:val="24"/>
            <w:szCs w:val="24"/>
            <w:lang w:val="en-GB"/>
          </w:rPr>
          <w:t>https://www.theguardian.com/uk-news/2020/feb/11/met-police-deploy-live-facial-recognition-technology</w:t>
        </w:r>
      </w:hyperlink>
      <w:r w:rsidRPr="0F6CBA48">
        <w:rPr>
          <w:rFonts w:ascii="Calibri" w:eastAsia="Calibri" w:hAnsi="Calibri" w:cs="Calibri"/>
          <w:sz w:val="24"/>
          <w:szCs w:val="24"/>
          <w:lang w:val="en-GB"/>
        </w:rPr>
        <w:t>, Accessed at: 06/05/2020.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proofErr w:type="spellStart"/>
      <w:r w:rsidRPr="0F6CBA48">
        <w:rPr>
          <w:rFonts w:ascii="Calibri" w:eastAsia="Calibri" w:hAnsi="Calibri" w:cs="Calibri"/>
          <w:sz w:val="24"/>
          <w:szCs w:val="24"/>
          <w:lang w:val="en-GB"/>
        </w:rPr>
        <w:t>Holbeche</w:t>
      </w:r>
      <w:proofErr w:type="spellEnd"/>
      <w:r w:rsidRPr="0F6CBA48">
        <w:rPr>
          <w:rFonts w:ascii="Calibri" w:eastAsia="Calibri" w:hAnsi="Calibri" w:cs="Calibri"/>
          <w:sz w:val="24"/>
          <w:szCs w:val="24"/>
          <w:lang w:val="en-GB"/>
        </w:rPr>
        <w:t xml:space="preserve"> L (2015), “the agile organisation: how to build an innovative, sustainable and resilient business. London: </w:t>
      </w:r>
      <w:proofErr w:type="spellStart"/>
      <w:r w:rsidRPr="0F6CBA48">
        <w:rPr>
          <w:rFonts w:ascii="Calibri" w:eastAsia="Calibri" w:hAnsi="Calibri" w:cs="Calibri"/>
          <w:sz w:val="24"/>
          <w:szCs w:val="24"/>
          <w:lang w:val="en-GB"/>
        </w:rPr>
        <w:t>Kogan</w:t>
      </w:r>
      <w:proofErr w:type="spellEnd"/>
      <w:r w:rsidRPr="0F6CBA48">
        <w:rPr>
          <w:rFonts w:ascii="Calibri" w:eastAsia="Calibri" w:hAnsi="Calibri" w:cs="Calibri"/>
          <w:sz w:val="24"/>
          <w:szCs w:val="24"/>
          <w:lang w:val="en-GB"/>
        </w:rPr>
        <w:t xml:space="preserve"> page, Accessed at: 07/052020.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Inspecting policing in the public's interest (2012), “policing in austerity one year on”, HMIC, Available at: </w:t>
      </w:r>
      <w:hyperlink r:id="rId17">
        <w:r w:rsidRPr="0F6CBA48">
          <w:rPr>
            <w:rStyle w:val="Hyperlink"/>
            <w:rFonts w:ascii="Calibri" w:eastAsia="Calibri" w:hAnsi="Calibri" w:cs="Calibri"/>
            <w:color w:val="0563C1"/>
            <w:sz w:val="24"/>
            <w:szCs w:val="24"/>
            <w:lang w:val="en-GB"/>
          </w:rPr>
          <w:t>https://www.justiceinspectorates.gov.uk/hmicfrs/media/policing-in-austerity-one-year-on.pdf</w:t>
        </w:r>
      </w:hyperlink>
      <w:r w:rsidRPr="0F6CBA48">
        <w:rPr>
          <w:rFonts w:ascii="Calibri" w:eastAsia="Calibri" w:hAnsi="Calibri" w:cs="Calibri"/>
          <w:color w:val="0563C1"/>
          <w:sz w:val="24"/>
          <w:szCs w:val="24"/>
          <w:u w:val="single"/>
          <w:lang w:val="en-GB"/>
        </w:rPr>
        <w:t>, Accessed at: 06/03/2020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proofErr w:type="spellStart"/>
      <w:r w:rsidRPr="0F6CBA48">
        <w:rPr>
          <w:rFonts w:ascii="Calibri" w:eastAsia="Calibri" w:hAnsi="Calibri" w:cs="Calibri"/>
          <w:sz w:val="24"/>
          <w:szCs w:val="24"/>
          <w:lang w:val="en-GB"/>
        </w:rPr>
        <w:t>Kleck</w:t>
      </w:r>
      <w:proofErr w:type="spellEnd"/>
      <w:r w:rsidRPr="0F6CBA48">
        <w:rPr>
          <w:rFonts w:ascii="Calibri" w:eastAsia="Calibri" w:hAnsi="Calibri" w:cs="Calibri"/>
          <w:sz w:val="24"/>
          <w:szCs w:val="24"/>
          <w:lang w:val="en-GB"/>
        </w:rPr>
        <w:t>, G, Barnes, J, C (2014), “do more Police lead to more crime determent?</w:t>
      </w:r>
      <w:proofErr w:type="gramStart"/>
      <w:r w:rsidRPr="0F6CBA48">
        <w:rPr>
          <w:rFonts w:ascii="Calibri" w:eastAsia="Calibri" w:hAnsi="Calibri" w:cs="Calibri"/>
          <w:sz w:val="24"/>
          <w:szCs w:val="24"/>
          <w:lang w:val="en-GB"/>
        </w:rPr>
        <w:t>”,</w:t>
      </w:r>
      <w:proofErr w:type="gramEnd"/>
      <w:r w:rsidRPr="0F6CBA48">
        <w:rPr>
          <w:rFonts w:ascii="Calibri" w:eastAsia="Calibri" w:hAnsi="Calibri" w:cs="Calibri"/>
          <w:sz w:val="24"/>
          <w:szCs w:val="24"/>
          <w:lang w:val="en-GB"/>
        </w:rPr>
        <w:t xml:space="preserve"> sage journals, volume 60, issue 5, P719 (Online), Available at: </w:t>
      </w:r>
      <w:hyperlink r:id="rId18">
        <w:r w:rsidRPr="0F6CBA48">
          <w:rPr>
            <w:rStyle w:val="Hyperlink"/>
            <w:rFonts w:ascii="Calibri" w:eastAsia="Calibri" w:hAnsi="Calibri" w:cs="Calibri"/>
            <w:color w:val="0563C1"/>
            <w:sz w:val="24"/>
            <w:szCs w:val="24"/>
            <w:lang w:val="en-GB"/>
          </w:rPr>
          <w:t>https://journals-sagepub-com.ezproxy.uwtsd.ac.uk/doi/full/10.1177/0011128710382263</w:t>
        </w:r>
      </w:hyperlink>
      <w:r w:rsidRPr="0F6CBA48">
        <w:rPr>
          <w:rFonts w:ascii="Calibri" w:eastAsia="Calibri" w:hAnsi="Calibri" w:cs="Calibri"/>
          <w:sz w:val="24"/>
          <w:szCs w:val="24"/>
          <w:lang w:val="en-GB"/>
        </w:rPr>
        <w:t>, Accessed at: 04/05/2020.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proofErr w:type="spellStart"/>
      <w:r w:rsidRPr="0F6CBA48">
        <w:rPr>
          <w:rFonts w:ascii="Calibri" w:eastAsia="Calibri" w:hAnsi="Calibri" w:cs="Calibri"/>
          <w:sz w:val="24"/>
          <w:szCs w:val="24"/>
          <w:lang w:val="en-GB"/>
        </w:rPr>
        <w:t>Lumsden</w:t>
      </w:r>
      <w:proofErr w:type="spellEnd"/>
      <w:r w:rsidRPr="0F6CBA48">
        <w:rPr>
          <w:rFonts w:ascii="Calibri" w:eastAsia="Calibri" w:hAnsi="Calibri" w:cs="Calibri"/>
          <w:sz w:val="24"/>
          <w:szCs w:val="24"/>
          <w:lang w:val="en-GB"/>
        </w:rPr>
        <w:t xml:space="preserve"> K (2018), “Austerity Policing, Emotional Labour and the Boundaries of Police work: An ethnography of a Police force control room in England”, the British Journal of Criminology, volume 58, issue 3, P 606-623, (Online), Available at: </w:t>
      </w:r>
      <w:hyperlink r:id="rId19">
        <w:r w:rsidRPr="0F6CBA48">
          <w:rPr>
            <w:rStyle w:val="Hyperlink"/>
            <w:rFonts w:ascii="Calibri" w:eastAsia="Calibri" w:hAnsi="Calibri" w:cs="Calibri"/>
            <w:color w:val="0563C1"/>
            <w:sz w:val="24"/>
            <w:szCs w:val="24"/>
            <w:lang w:val="en-GB"/>
          </w:rPr>
          <w:t>https://academic-oup-com.ezproxy.uwtsd.ac.uk/bjc/article/58/3/606/4080314</w:t>
        </w:r>
      </w:hyperlink>
      <w:r w:rsidRPr="0F6CBA48">
        <w:rPr>
          <w:rFonts w:ascii="Calibri" w:eastAsia="Calibri" w:hAnsi="Calibri" w:cs="Calibri"/>
          <w:sz w:val="24"/>
          <w:szCs w:val="24"/>
          <w:lang w:val="en-GB"/>
        </w:rPr>
        <w:t>, Accessed at: 23/04/2020.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Lay Evans C (2017), “what it takes to become an agile organisation”, Available at: </w:t>
      </w:r>
      <w:hyperlink r:id="rId20">
        <w:r w:rsidRPr="0F6CBA48">
          <w:rPr>
            <w:rStyle w:val="Hyperlink"/>
            <w:rFonts w:ascii="Calibri" w:eastAsia="Calibri" w:hAnsi="Calibri" w:cs="Calibri"/>
            <w:color w:val="0563C1"/>
            <w:sz w:val="24"/>
            <w:szCs w:val="24"/>
            <w:lang w:val="en-GB"/>
          </w:rPr>
          <w:t>https://www.tlnt.com/what-it-takes-to-become-an-agile-organisation/</w:t>
        </w:r>
      </w:hyperlink>
      <w:r w:rsidRPr="0F6CBA48">
        <w:rPr>
          <w:rFonts w:ascii="Calibri" w:eastAsia="Calibri" w:hAnsi="Calibri" w:cs="Calibri"/>
          <w:sz w:val="24"/>
          <w:szCs w:val="24"/>
          <w:u w:val="single"/>
          <w:lang w:val="en-GB"/>
        </w:rPr>
        <w:t xml:space="preserve">, </w:t>
      </w:r>
      <w:r w:rsidRPr="0F6CBA48">
        <w:rPr>
          <w:rFonts w:ascii="Calibri" w:eastAsia="Calibri" w:hAnsi="Calibri" w:cs="Calibri"/>
          <w:sz w:val="24"/>
          <w:szCs w:val="24"/>
          <w:lang w:val="en-GB"/>
        </w:rPr>
        <w:t>Accessed at: 07/05/2020.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Martin, s 2018, “how have police cuts hit </w:t>
      </w:r>
      <w:proofErr w:type="spellStart"/>
      <w:r w:rsidRPr="0F6CBA48">
        <w:rPr>
          <w:rFonts w:ascii="Calibri" w:eastAsia="Calibri" w:hAnsi="Calibri" w:cs="Calibri"/>
          <w:sz w:val="24"/>
          <w:szCs w:val="24"/>
          <w:lang w:val="en-GB"/>
        </w:rPr>
        <w:t>uk</w:t>
      </w:r>
      <w:proofErr w:type="spellEnd"/>
      <w:r w:rsidRPr="0F6CBA48">
        <w:rPr>
          <w:rFonts w:ascii="Calibri" w:eastAsia="Calibri" w:hAnsi="Calibri" w:cs="Calibri"/>
          <w:sz w:val="24"/>
          <w:szCs w:val="24"/>
          <w:lang w:val="en-GB"/>
        </w:rPr>
        <w:t xml:space="preserve"> roads?</w:t>
      </w:r>
      <w:proofErr w:type="gramStart"/>
      <w:r w:rsidRPr="0F6CBA48">
        <w:rPr>
          <w:rFonts w:ascii="Calibri" w:eastAsia="Calibri" w:hAnsi="Calibri" w:cs="Calibri"/>
          <w:sz w:val="24"/>
          <w:szCs w:val="24"/>
          <w:lang w:val="en-GB"/>
        </w:rPr>
        <w:t>”,</w:t>
      </w:r>
      <w:proofErr w:type="gramEnd"/>
      <w:r w:rsidRPr="0F6CBA48">
        <w:rPr>
          <w:rFonts w:ascii="Calibri" w:eastAsia="Calibri" w:hAnsi="Calibri" w:cs="Calibri"/>
          <w:sz w:val="24"/>
          <w:szCs w:val="24"/>
          <w:lang w:val="en-GB"/>
        </w:rPr>
        <w:t xml:space="preserve"> auto express, suppl. Special issue, issue 1527, P18 (Online), Available at: </w:t>
      </w:r>
      <w:hyperlink r:id="rId21">
        <w:r w:rsidRPr="0F6CBA48">
          <w:rPr>
            <w:rStyle w:val="Hyperlink"/>
            <w:rFonts w:ascii="Calibri" w:eastAsia="Calibri" w:hAnsi="Calibri" w:cs="Calibri"/>
            <w:color w:val="0563C1"/>
            <w:sz w:val="24"/>
            <w:szCs w:val="24"/>
            <w:lang w:val="en-GB"/>
          </w:rPr>
          <w:t>https://search-proquest-com.ezproxy.uwtsd.ac.uk/docview/2164962784?accountid=130472&amp;rfr_id=info%3Axri%2Fsid%3Aprimo</w:t>
        </w:r>
      </w:hyperlink>
      <w:r w:rsidRPr="0F6CBA48">
        <w:rPr>
          <w:rFonts w:ascii="Calibri" w:eastAsia="Calibri" w:hAnsi="Calibri" w:cs="Calibri"/>
          <w:sz w:val="24"/>
          <w:szCs w:val="24"/>
          <w:lang w:val="en-GB"/>
        </w:rPr>
        <w:t>, Accessed at: 05/05/2020.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Mayor of London (2018), </w:t>
      </w:r>
      <w:proofErr w:type="gramStart"/>
      <w:r w:rsidRPr="0F6CBA48">
        <w:rPr>
          <w:rFonts w:ascii="Calibri" w:eastAsia="Calibri" w:hAnsi="Calibri" w:cs="Calibri"/>
          <w:sz w:val="24"/>
          <w:szCs w:val="24"/>
          <w:lang w:val="en-GB"/>
        </w:rPr>
        <w:t>“ Revealed</w:t>
      </w:r>
      <w:proofErr w:type="gramEnd"/>
      <w:r w:rsidRPr="0F6CBA48">
        <w:rPr>
          <w:rFonts w:ascii="Calibri" w:eastAsia="Calibri" w:hAnsi="Calibri" w:cs="Calibri"/>
          <w:sz w:val="24"/>
          <w:szCs w:val="24"/>
          <w:lang w:val="en-GB"/>
        </w:rPr>
        <w:t xml:space="preserve">: Mayor releases figures to show true scale of cuts to police”, Available at: </w:t>
      </w:r>
      <w:hyperlink r:id="rId22">
        <w:r w:rsidRPr="0F6CBA48">
          <w:rPr>
            <w:rStyle w:val="Hyperlink"/>
            <w:rFonts w:ascii="Calibri" w:eastAsia="Calibri" w:hAnsi="Calibri" w:cs="Calibri"/>
            <w:color w:val="0563C1"/>
            <w:sz w:val="24"/>
            <w:szCs w:val="24"/>
            <w:lang w:val="en-GB"/>
          </w:rPr>
          <w:t>https://www.london.gov.uk/press-releases/mayoral/figures-show-true-scale-of-cuts-to-police</w:t>
        </w:r>
      </w:hyperlink>
      <w:r w:rsidRPr="0F6CBA48">
        <w:rPr>
          <w:rFonts w:ascii="Calibri" w:eastAsia="Calibri" w:hAnsi="Calibri" w:cs="Calibri"/>
          <w:sz w:val="24"/>
          <w:szCs w:val="24"/>
          <w:lang w:val="en-GB"/>
        </w:rPr>
        <w:t>, Accessed at: 07/05/2020.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Metropolitan Police service (2019), </w:t>
      </w:r>
      <w:proofErr w:type="gramStart"/>
      <w:r w:rsidRPr="0F6CBA48">
        <w:rPr>
          <w:rFonts w:ascii="Calibri" w:eastAsia="Calibri" w:hAnsi="Calibri" w:cs="Calibri"/>
          <w:sz w:val="24"/>
          <w:szCs w:val="24"/>
          <w:lang w:val="en-GB"/>
        </w:rPr>
        <w:t>“ Business</w:t>
      </w:r>
      <w:proofErr w:type="gramEnd"/>
      <w:r w:rsidRPr="0F6CBA48">
        <w:rPr>
          <w:rFonts w:ascii="Calibri" w:eastAsia="Calibri" w:hAnsi="Calibri" w:cs="Calibri"/>
          <w:sz w:val="24"/>
          <w:szCs w:val="24"/>
          <w:lang w:val="en-GB"/>
        </w:rPr>
        <w:t xml:space="preserve"> plan 2019-2022", Available at: </w:t>
      </w:r>
      <w:hyperlink r:id="rId23">
        <w:r w:rsidRPr="0F6CBA48">
          <w:rPr>
            <w:rStyle w:val="Hyperlink"/>
            <w:rFonts w:ascii="Calibri" w:eastAsia="Calibri" w:hAnsi="Calibri" w:cs="Calibri"/>
            <w:color w:val="0563C1"/>
            <w:sz w:val="24"/>
            <w:szCs w:val="24"/>
            <w:lang w:val="en-GB"/>
          </w:rPr>
          <w:t>https://www.met.police.uk/SysSiteAssets/media/downloads/force-content/met/about-us/met-business-plan-2019-2022.pdf</w:t>
        </w:r>
      </w:hyperlink>
      <w:r w:rsidRPr="0F6CBA48">
        <w:rPr>
          <w:rFonts w:ascii="Calibri" w:eastAsia="Calibri" w:hAnsi="Calibri" w:cs="Calibri"/>
          <w:sz w:val="24"/>
          <w:szCs w:val="24"/>
          <w:lang w:val="en-GB"/>
        </w:rPr>
        <w:t xml:space="preserve">, Accessed at: 07/05/2020. </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Metropolitan police service (2019), “metropolitan police services business plan 2019-2022", Available at</w:t>
      </w:r>
      <w:proofErr w:type="gramStart"/>
      <w:r w:rsidRPr="0F6CBA48">
        <w:rPr>
          <w:rFonts w:ascii="Calibri" w:eastAsia="Calibri" w:hAnsi="Calibri" w:cs="Calibri"/>
          <w:sz w:val="24"/>
          <w:szCs w:val="24"/>
          <w:lang w:val="en-GB"/>
        </w:rPr>
        <w:t>:</w:t>
      </w:r>
      <w:proofErr w:type="gramEnd"/>
      <w:r w:rsidR="007F4EC7">
        <w:fldChar w:fldCharType="begin"/>
      </w:r>
      <w:r w:rsidR="007F4EC7">
        <w:instrText>HYPERLINK "https://www.met.police.uk/SysSiteAssets/media/downloads/force-content/met/about-us/met-business-plan-2019-2022.pdf" \h</w:instrText>
      </w:r>
      <w:r w:rsidR="007F4EC7">
        <w:fldChar w:fldCharType="separate"/>
      </w:r>
      <w:r w:rsidRPr="0F6CBA48">
        <w:rPr>
          <w:rStyle w:val="Hyperlink"/>
          <w:rFonts w:ascii="Calibri" w:eastAsia="Calibri" w:hAnsi="Calibri" w:cs="Calibri"/>
          <w:color w:val="0563C1"/>
          <w:sz w:val="24"/>
          <w:szCs w:val="24"/>
          <w:lang w:val="en-GB"/>
        </w:rPr>
        <w:t>https://www.met.police.uk/SysSiteAssets/media/downloads/force-content/met/about-us/met-business-plan-2019-2022.pdf</w:t>
      </w:r>
      <w:r w:rsidR="007F4EC7">
        <w:fldChar w:fldCharType="end"/>
      </w:r>
      <w:r w:rsidRPr="0F6CBA48">
        <w:rPr>
          <w:rFonts w:ascii="Calibri" w:eastAsia="Calibri" w:hAnsi="Calibri" w:cs="Calibri"/>
          <w:sz w:val="24"/>
          <w:szCs w:val="24"/>
          <w:lang w:val="en-GB"/>
        </w:rPr>
        <w:t xml:space="preserve">, accessed at: 20/04/2020. </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National Police chiefs council (2015), Policing vision 2025”, Available at: </w:t>
      </w:r>
      <w:hyperlink r:id="rId24">
        <w:r w:rsidRPr="0F6CBA48">
          <w:rPr>
            <w:rStyle w:val="Hyperlink"/>
            <w:rFonts w:ascii="Calibri" w:eastAsia="Calibri" w:hAnsi="Calibri" w:cs="Calibri"/>
            <w:color w:val="0563C1"/>
            <w:sz w:val="24"/>
            <w:szCs w:val="24"/>
            <w:lang w:val="en-GB"/>
          </w:rPr>
          <w:t>https://www.npcc.police.uk/documents/Policing%20Vision.pdf</w:t>
        </w:r>
      </w:hyperlink>
      <w:r w:rsidRPr="0F6CBA48">
        <w:rPr>
          <w:rFonts w:ascii="Calibri" w:eastAsia="Calibri" w:hAnsi="Calibri" w:cs="Calibri"/>
          <w:sz w:val="24"/>
          <w:szCs w:val="24"/>
          <w:lang w:val="en-GB"/>
        </w:rPr>
        <w:t xml:space="preserve">, Accessed at: 06/05/2020. </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NPCC national police chief council (2020), “Daily UK Government Covid-19 briefing - speech from the Chair of the NPCC, Martin Hewitt”, Available at: </w:t>
      </w:r>
      <w:hyperlink r:id="rId25">
        <w:r w:rsidRPr="0F6CBA48">
          <w:rPr>
            <w:rStyle w:val="Hyperlink"/>
            <w:rFonts w:ascii="Calibri" w:eastAsia="Calibri" w:hAnsi="Calibri" w:cs="Calibri"/>
            <w:color w:val="0563C1"/>
            <w:sz w:val="24"/>
            <w:szCs w:val="24"/>
            <w:lang w:val="en-GB"/>
          </w:rPr>
          <w:t>https://news.npcc.police.uk/releases/daily-uk-government-covid-19-briefing-speech-from-the-chair-of-the-npcc-martin-hewitt</w:t>
        </w:r>
      </w:hyperlink>
      <w:r w:rsidRPr="0F6CBA48">
        <w:rPr>
          <w:rFonts w:ascii="Calibri" w:eastAsia="Calibri" w:hAnsi="Calibri" w:cs="Calibri"/>
          <w:sz w:val="24"/>
          <w:szCs w:val="24"/>
          <w:lang w:val="en-GB"/>
        </w:rPr>
        <w:t xml:space="preserve">, Accessed at: 05/05/2020. </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New York Times (2014), “Sir Robert Peel`s Nine principles of Policing (Metropolitan Desk), </w:t>
      </w:r>
      <w:r w:rsidRPr="0F6CBA48">
        <w:rPr>
          <w:rFonts w:ascii="Calibri" w:eastAsia="Calibri" w:hAnsi="Calibri" w:cs="Calibri"/>
          <w:i/>
          <w:iCs/>
          <w:sz w:val="24"/>
          <w:szCs w:val="24"/>
          <w:lang w:val="en-GB"/>
        </w:rPr>
        <w:t>16</w:t>
      </w:r>
      <w:r w:rsidRPr="0F6CBA48">
        <w:rPr>
          <w:rFonts w:ascii="Calibri" w:eastAsia="Calibri" w:hAnsi="Calibri" w:cs="Calibri"/>
          <w:i/>
          <w:iCs/>
          <w:sz w:val="24"/>
          <w:szCs w:val="24"/>
          <w:vertAlign w:val="superscript"/>
          <w:lang w:val="en-GB"/>
        </w:rPr>
        <w:t>th</w:t>
      </w:r>
      <w:r w:rsidRPr="0F6CBA48">
        <w:rPr>
          <w:rFonts w:ascii="Calibri" w:eastAsia="Calibri" w:hAnsi="Calibri" w:cs="Calibri"/>
          <w:i/>
          <w:iCs/>
          <w:sz w:val="24"/>
          <w:szCs w:val="24"/>
          <w:lang w:val="en-GB"/>
        </w:rPr>
        <w:t xml:space="preserve"> April, </w:t>
      </w:r>
      <w:r w:rsidRPr="0F6CBA48">
        <w:rPr>
          <w:rFonts w:ascii="Calibri" w:eastAsia="Calibri" w:hAnsi="Calibri" w:cs="Calibri"/>
          <w:sz w:val="24"/>
          <w:szCs w:val="24"/>
          <w:lang w:val="en-GB"/>
        </w:rPr>
        <w:t>Available at</w:t>
      </w:r>
      <w:proofErr w:type="gramStart"/>
      <w:r w:rsidRPr="0F6CBA48">
        <w:rPr>
          <w:rFonts w:ascii="Calibri" w:eastAsia="Calibri" w:hAnsi="Calibri" w:cs="Calibri"/>
          <w:sz w:val="24"/>
          <w:szCs w:val="24"/>
          <w:lang w:val="en-GB"/>
        </w:rPr>
        <w:t>:</w:t>
      </w:r>
      <w:proofErr w:type="gramEnd"/>
      <w:r w:rsidR="007F4EC7">
        <w:fldChar w:fldCharType="begin"/>
      </w:r>
      <w:r w:rsidR="007F4EC7">
        <w:instrText>HYPERLINK "https://www.nytimes.com/2014/04/16/nyregion/sir-robert-peels-nine-principles-of-policing.html" \h</w:instrText>
      </w:r>
      <w:r w:rsidR="007F4EC7">
        <w:fldChar w:fldCharType="separate"/>
      </w:r>
      <w:r w:rsidRPr="0F6CBA48">
        <w:rPr>
          <w:rStyle w:val="Hyperlink"/>
          <w:rFonts w:ascii="Calibri" w:eastAsia="Calibri" w:hAnsi="Calibri" w:cs="Calibri"/>
          <w:color w:val="0563C1"/>
          <w:sz w:val="24"/>
          <w:szCs w:val="24"/>
          <w:lang w:val="en-GB"/>
        </w:rPr>
        <w:t>https://www.nytimes.com/2014/04/16/nyregion/sir-robert-peels-nine-principles-of-policing.html</w:t>
      </w:r>
      <w:r w:rsidR="007F4EC7">
        <w:fldChar w:fldCharType="end"/>
      </w:r>
      <w:r w:rsidRPr="0F6CBA48">
        <w:rPr>
          <w:rFonts w:ascii="Calibri" w:eastAsia="Calibri" w:hAnsi="Calibri" w:cs="Calibri"/>
          <w:sz w:val="24"/>
          <w:szCs w:val="24"/>
          <w:lang w:val="en-GB"/>
        </w:rPr>
        <w:t>, Accessed at: 21/04/2020.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Phillip, C (2016), 2 Police cuts could leave open door for criminals”, Farmers weekly, volume 166, issue 8, P3 (Online), Available at: </w:t>
      </w:r>
      <w:hyperlink r:id="rId26">
        <w:r w:rsidRPr="0F6CBA48">
          <w:rPr>
            <w:rStyle w:val="Hyperlink"/>
            <w:rFonts w:ascii="Calibri" w:eastAsia="Calibri" w:hAnsi="Calibri" w:cs="Calibri"/>
            <w:color w:val="0563C1"/>
            <w:sz w:val="24"/>
            <w:szCs w:val="24"/>
            <w:lang w:val="en-GB"/>
          </w:rPr>
          <w:t>https://search-proquest-com.ezproxy.uwtsd.ac.uk/docview/1832999073/abstract/F7EBCB1D1A824F9CPQ/1?accountid=130472</w:t>
        </w:r>
      </w:hyperlink>
      <w:r w:rsidRPr="0F6CBA48">
        <w:rPr>
          <w:rFonts w:ascii="Calibri" w:eastAsia="Calibri" w:hAnsi="Calibri" w:cs="Calibri"/>
          <w:sz w:val="24"/>
          <w:szCs w:val="24"/>
          <w:lang w:val="en-GB"/>
        </w:rPr>
        <w:t>, Accessed at: 04/05/2020.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Sage journals (1929) “Centenary of the metropolitan police”, volume 2, issue 3, P 353-354, (Online), Available at: </w:t>
      </w:r>
      <w:hyperlink r:id="rId27">
        <w:r w:rsidRPr="0F6CBA48">
          <w:rPr>
            <w:rStyle w:val="Hyperlink"/>
            <w:rFonts w:ascii="Calibri" w:eastAsia="Calibri" w:hAnsi="Calibri" w:cs="Calibri"/>
            <w:color w:val="0563C1"/>
            <w:sz w:val="24"/>
            <w:szCs w:val="24"/>
            <w:lang w:val="en-GB"/>
          </w:rPr>
          <w:t>https://journals.sagepub.com/doi/abs/10.1177/0032258X2900200301?journalCode=pjxa</w:t>
        </w:r>
      </w:hyperlink>
      <w:r w:rsidRPr="0F6CBA48">
        <w:rPr>
          <w:rFonts w:ascii="Calibri" w:eastAsia="Calibri" w:hAnsi="Calibri" w:cs="Calibri"/>
          <w:sz w:val="24"/>
          <w:szCs w:val="24"/>
          <w:lang w:val="en-GB"/>
        </w:rPr>
        <w:t>, Accessed at: 20/04/2020.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South </w:t>
      </w:r>
      <w:proofErr w:type="spellStart"/>
      <w:r w:rsidRPr="0F6CBA48">
        <w:rPr>
          <w:rFonts w:ascii="Calibri" w:eastAsia="Calibri" w:hAnsi="Calibri" w:cs="Calibri"/>
          <w:sz w:val="24"/>
          <w:szCs w:val="24"/>
          <w:lang w:val="en-GB"/>
        </w:rPr>
        <w:t>wales</w:t>
      </w:r>
      <w:proofErr w:type="spellEnd"/>
      <w:r w:rsidRPr="0F6CBA48">
        <w:rPr>
          <w:rFonts w:ascii="Calibri" w:eastAsia="Calibri" w:hAnsi="Calibri" w:cs="Calibri"/>
          <w:sz w:val="24"/>
          <w:szCs w:val="24"/>
          <w:lang w:val="en-GB"/>
        </w:rPr>
        <w:t xml:space="preserve"> police and crime commissioner (2014), “police and crime reduction plan 2014-2017", Available at: </w:t>
      </w:r>
      <w:hyperlink r:id="rId28">
        <w:r w:rsidRPr="0F6CBA48">
          <w:rPr>
            <w:rStyle w:val="Hyperlink"/>
            <w:rFonts w:ascii="Calibri" w:eastAsia="Calibri" w:hAnsi="Calibri" w:cs="Calibri"/>
            <w:color w:val="0563C1"/>
            <w:sz w:val="24"/>
            <w:szCs w:val="24"/>
            <w:lang w:val="en-GB"/>
          </w:rPr>
          <w:t>https://moodle.uwtsd.ac.uk/pluginfile.php/238161/mod_resource/content/3/SW%20Police%20and%20Crime%20Reduction%20Plan%202017.pdf</w:t>
        </w:r>
      </w:hyperlink>
      <w:r w:rsidRPr="0F6CBA48">
        <w:rPr>
          <w:rFonts w:ascii="Calibri" w:eastAsia="Calibri" w:hAnsi="Calibri" w:cs="Calibri"/>
          <w:sz w:val="24"/>
          <w:szCs w:val="24"/>
          <w:lang w:val="en-GB"/>
        </w:rPr>
        <w:t>, Accessed at: 06/05/2020.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Sample, I (2019), “south </w:t>
      </w:r>
      <w:proofErr w:type="spellStart"/>
      <w:r w:rsidRPr="0F6CBA48">
        <w:rPr>
          <w:rFonts w:ascii="Calibri" w:eastAsia="Calibri" w:hAnsi="Calibri" w:cs="Calibri"/>
          <w:sz w:val="24"/>
          <w:szCs w:val="24"/>
          <w:lang w:val="en-GB"/>
        </w:rPr>
        <w:t>wales</w:t>
      </w:r>
      <w:proofErr w:type="spellEnd"/>
      <w:r w:rsidRPr="0F6CBA48">
        <w:rPr>
          <w:rFonts w:ascii="Calibri" w:eastAsia="Calibri" w:hAnsi="Calibri" w:cs="Calibri"/>
          <w:sz w:val="24"/>
          <w:szCs w:val="24"/>
          <w:lang w:val="en-GB"/>
        </w:rPr>
        <w:t xml:space="preserve"> police to use facial recognition apps on phones”, </w:t>
      </w:r>
      <w:r w:rsidRPr="0F6CBA48">
        <w:rPr>
          <w:rFonts w:ascii="Calibri" w:eastAsia="Calibri" w:hAnsi="Calibri" w:cs="Calibri"/>
          <w:i/>
          <w:iCs/>
          <w:sz w:val="24"/>
          <w:szCs w:val="24"/>
          <w:lang w:val="en-GB"/>
        </w:rPr>
        <w:t xml:space="preserve">The guardian, </w:t>
      </w:r>
      <w:r w:rsidRPr="0F6CBA48">
        <w:rPr>
          <w:rFonts w:ascii="Calibri" w:eastAsia="Calibri" w:hAnsi="Calibri" w:cs="Calibri"/>
          <w:sz w:val="24"/>
          <w:szCs w:val="24"/>
          <w:lang w:val="en-GB"/>
        </w:rPr>
        <w:t>7</w:t>
      </w:r>
      <w:r w:rsidRPr="0F6CBA48">
        <w:rPr>
          <w:rFonts w:ascii="Calibri" w:eastAsia="Calibri" w:hAnsi="Calibri" w:cs="Calibri"/>
          <w:sz w:val="24"/>
          <w:szCs w:val="24"/>
          <w:vertAlign w:val="superscript"/>
          <w:lang w:val="en-GB"/>
        </w:rPr>
        <w:t>th</w:t>
      </w:r>
      <w:r w:rsidRPr="0F6CBA48">
        <w:rPr>
          <w:rFonts w:ascii="Calibri" w:eastAsia="Calibri" w:hAnsi="Calibri" w:cs="Calibri"/>
          <w:sz w:val="24"/>
          <w:szCs w:val="24"/>
          <w:lang w:val="en-GB"/>
        </w:rPr>
        <w:t xml:space="preserve"> August, Available at: </w:t>
      </w:r>
      <w:hyperlink r:id="rId29">
        <w:r w:rsidRPr="0F6CBA48">
          <w:rPr>
            <w:rStyle w:val="Hyperlink"/>
            <w:rFonts w:ascii="Calibri" w:eastAsia="Calibri" w:hAnsi="Calibri" w:cs="Calibri"/>
            <w:color w:val="0563C1"/>
            <w:sz w:val="24"/>
            <w:szCs w:val="24"/>
            <w:lang w:val="en-GB"/>
          </w:rPr>
          <w:t>https://search-proquest-com.ezproxy.uwtsd.ac.uk/docview/2269219394?accountid=130472&amp;rfr_id=info%3Axri%2Fsid%3Aprimo</w:t>
        </w:r>
      </w:hyperlink>
      <w:r w:rsidRPr="0F6CBA48">
        <w:rPr>
          <w:rFonts w:ascii="Calibri" w:eastAsia="Calibri" w:hAnsi="Calibri" w:cs="Calibri"/>
          <w:color w:val="0563C1"/>
          <w:sz w:val="24"/>
          <w:szCs w:val="24"/>
          <w:u w:val="single"/>
          <w:lang w:val="en-GB"/>
        </w:rPr>
        <w:t>, Accessed at</w:t>
      </w:r>
      <w:proofErr w:type="gramStart"/>
      <w:r w:rsidRPr="0F6CBA48">
        <w:rPr>
          <w:rFonts w:ascii="Calibri" w:eastAsia="Calibri" w:hAnsi="Calibri" w:cs="Calibri"/>
          <w:color w:val="0563C1"/>
          <w:sz w:val="24"/>
          <w:szCs w:val="24"/>
          <w:u w:val="single"/>
          <w:lang w:val="en-GB"/>
        </w:rPr>
        <w:t>:02</w:t>
      </w:r>
      <w:proofErr w:type="gramEnd"/>
      <w:r w:rsidRPr="0F6CBA48">
        <w:rPr>
          <w:rFonts w:ascii="Calibri" w:eastAsia="Calibri" w:hAnsi="Calibri" w:cs="Calibri"/>
          <w:color w:val="0563C1"/>
          <w:sz w:val="24"/>
          <w:szCs w:val="24"/>
          <w:u w:val="single"/>
          <w:lang w:val="en-GB"/>
        </w:rPr>
        <w:t>/04/2020.</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South </w:t>
      </w:r>
      <w:proofErr w:type="spellStart"/>
      <w:r w:rsidRPr="0F6CBA48">
        <w:rPr>
          <w:rFonts w:ascii="Calibri" w:eastAsia="Calibri" w:hAnsi="Calibri" w:cs="Calibri"/>
          <w:sz w:val="24"/>
          <w:szCs w:val="24"/>
          <w:lang w:val="en-GB"/>
        </w:rPr>
        <w:t>wales</w:t>
      </w:r>
      <w:proofErr w:type="spellEnd"/>
      <w:r w:rsidRPr="0F6CBA48">
        <w:rPr>
          <w:rFonts w:ascii="Calibri" w:eastAsia="Calibri" w:hAnsi="Calibri" w:cs="Calibri"/>
          <w:sz w:val="24"/>
          <w:szCs w:val="24"/>
          <w:lang w:val="en-GB"/>
        </w:rPr>
        <w:t xml:space="preserve"> police, (2019), “history notebooks”, (Online), Available at: </w:t>
      </w:r>
      <w:hyperlink r:id="rId30">
        <w:r w:rsidRPr="0F6CBA48">
          <w:rPr>
            <w:rStyle w:val="Hyperlink"/>
            <w:rFonts w:ascii="Calibri" w:eastAsia="Calibri" w:hAnsi="Calibri" w:cs="Calibri"/>
            <w:color w:val="0563C1"/>
            <w:sz w:val="24"/>
            <w:szCs w:val="24"/>
            <w:lang w:val="en-GB"/>
          </w:rPr>
          <w:t>https://www.south-wales.police.uk/en/about-us/heritage-centre/history-notebooks/?wpv_aux_current_post_id=72938&amp;wpv_view_count=72890-TCPID72938</w:t>
        </w:r>
      </w:hyperlink>
      <w:r w:rsidRPr="0F6CBA48">
        <w:rPr>
          <w:rFonts w:ascii="Calibri" w:eastAsia="Calibri" w:hAnsi="Calibri" w:cs="Calibri"/>
          <w:color w:val="0563C1"/>
          <w:sz w:val="24"/>
          <w:szCs w:val="24"/>
          <w:u w:val="single"/>
          <w:lang w:val="en-GB"/>
        </w:rPr>
        <w:t xml:space="preserve">, Accessed at: 01/04/2020. </w:t>
      </w:r>
      <w:proofErr w:type="gramStart"/>
      <w:r w:rsidRPr="0F6CBA48">
        <w:rPr>
          <w:rFonts w:ascii="Calibri" w:eastAsia="Calibri" w:hAnsi="Calibri" w:cs="Calibri"/>
          <w:sz w:val="24"/>
          <w:szCs w:val="24"/>
          <w:lang w:val="en-GB"/>
        </w:rPr>
        <w:t>Accessed at: 21/04/2020.</w:t>
      </w:r>
      <w:proofErr w:type="gramEnd"/>
      <w:r w:rsidRPr="0F6CBA48">
        <w:rPr>
          <w:rFonts w:ascii="Calibri" w:eastAsia="Calibri" w:hAnsi="Calibri" w:cs="Calibri"/>
          <w:sz w:val="24"/>
          <w:szCs w:val="24"/>
          <w:u w:val="single"/>
          <w:lang w:val="en-GB"/>
        </w:rPr>
        <w:t xml:space="preserve"> </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South </w:t>
      </w:r>
      <w:proofErr w:type="spellStart"/>
      <w:r w:rsidRPr="0F6CBA48">
        <w:rPr>
          <w:rFonts w:ascii="Calibri" w:eastAsia="Calibri" w:hAnsi="Calibri" w:cs="Calibri"/>
          <w:sz w:val="24"/>
          <w:szCs w:val="24"/>
          <w:lang w:val="en-GB"/>
        </w:rPr>
        <w:t>wales</w:t>
      </w:r>
      <w:proofErr w:type="spellEnd"/>
      <w:r w:rsidRPr="0F6CBA48">
        <w:rPr>
          <w:rFonts w:ascii="Calibri" w:eastAsia="Calibri" w:hAnsi="Calibri" w:cs="Calibri"/>
          <w:sz w:val="24"/>
          <w:szCs w:val="24"/>
          <w:lang w:val="en-GB"/>
        </w:rPr>
        <w:t xml:space="preserve"> police (2019), “fifty years of keeping south </w:t>
      </w:r>
      <w:proofErr w:type="spellStart"/>
      <w:r w:rsidRPr="0F6CBA48">
        <w:rPr>
          <w:rFonts w:ascii="Calibri" w:eastAsia="Calibri" w:hAnsi="Calibri" w:cs="Calibri"/>
          <w:sz w:val="24"/>
          <w:szCs w:val="24"/>
          <w:lang w:val="en-GB"/>
        </w:rPr>
        <w:t>wales</w:t>
      </w:r>
      <w:proofErr w:type="spellEnd"/>
      <w:r w:rsidRPr="0F6CBA48">
        <w:rPr>
          <w:rFonts w:ascii="Calibri" w:eastAsia="Calibri" w:hAnsi="Calibri" w:cs="Calibri"/>
          <w:sz w:val="24"/>
          <w:szCs w:val="24"/>
          <w:lang w:val="en-GB"/>
        </w:rPr>
        <w:t xml:space="preserve"> safe”, Available at: </w:t>
      </w:r>
      <w:hyperlink r:id="rId31">
        <w:r w:rsidRPr="0F6CBA48">
          <w:rPr>
            <w:rStyle w:val="Hyperlink"/>
            <w:rFonts w:ascii="Calibri" w:eastAsia="Calibri" w:hAnsi="Calibri" w:cs="Calibri"/>
            <w:color w:val="0563C1"/>
            <w:sz w:val="24"/>
            <w:szCs w:val="24"/>
            <w:lang w:val="en-GB"/>
          </w:rPr>
          <w:t>https://swplive.blob.core.windows.net/wordpress-uploads/2019/05/SWP-50-book.pdf</w:t>
        </w:r>
      </w:hyperlink>
      <w:r w:rsidRPr="0F6CBA48">
        <w:rPr>
          <w:rFonts w:ascii="Calibri" w:eastAsia="Calibri" w:hAnsi="Calibri" w:cs="Calibri"/>
          <w:sz w:val="24"/>
          <w:szCs w:val="24"/>
          <w:lang w:val="en-GB"/>
        </w:rPr>
        <w:t xml:space="preserve">, Accessed at: 21/04/2020. </w:t>
      </w:r>
    </w:p>
    <w:p w:rsidR="0F6CBA48" w:rsidRDefault="0F6CBA48" w:rsidP="0F6CBA48">
      <w:pPr>
        <w:rPr>
          <w:rFonts w:ascii="Calibri" w:eastAsia="Calibri" w:hAnsi="Calibri" w:cs="Calibri"/>
          <w:sz w:val="24"/>
          <w:szCs w:val="24"/>
          <w:lang w:val="en-GB"/>
        </w:rPr>
      </w:pPr>
    </w:p>
    <w:p w:rsidR="04282C74" w:rsidRDefault="04282C74" w:rsidP="0F6CBA48">
      <w:pPr>
        <w:rPr>
          <w:rFonts w:ascii="Calibri" w:eastAsia="Calibri" w:hAnsi="Calibri" w:cs="Calibri"/>
          <w:sz w:val="24"/>
          <w:szCs w:val="24"/>
          <w:lang w:val="en-GB"/>
        </w:rPr>
      </w:pPr>
      <w:r w:rsidRPr="0F6CBA48">
        <w:rPr>
          <w:rFonts w:ascii="Calibri" w:eastAsia="Calibri" w:hAnsi="Calibri" w:cs="Calibri"/>
          <w:sz w:val="24"/>
          <w:szCs w:val="24"/>
          <w:lang w:val="en-GB"/>
        </w:rPr>
        <w:t xml:space="preserve">South </w:t>
      </w:r>
      <w:proofErr w:type="spellStart"/>
      <w:r w:rsidRPr="0F6CBA48">
        <w:rPr>
          <w:rFonts w:ascii="Calibri" w:eastAsia="Calibri" w:hAnsi="Calibri" w:cs="Calibri"/>
          <w:sz w:val="24"/>
          <w:szCs w:val="24"/>
          <w:lang w:val="en-GB"/>
        </w:rPr>
        <w:t>wales</w:t>
      </w:r>
      <w:proofErr w:type="spellEnd"/>
      <w:r w:rsidRPr="0F6CBA48">
        <w:rPr>
          <w:rFonts w:ascii="Calibri" w:eastAsia="Calibri" w:hAnsi="Calibri" w:cs="Calibri"/>
          <w:sz w:val="24"/>
          <w:szCs w:val="24"/>
          <w:lang w:val="en-GB"/>
        </w:rPr>
        <w:t xml:space="preserve"> police and crime commissioner (2017), “police and crime reduction plan 2017-2021", Available at</w:t>
      </w:r>
      <w:proofErr w:type="gramStart"/>
      <w:r w:rsidRPr="0F6CBA48">
        <w:rPr>
          <w:rFonts w:ascii="Calibri" w:eastAsia="Calibri" w:hAnsi="Calibri" w:cs="Calibri"/>
          <w:sz w:val="24"/>
          <w:szCs w:val="24"/>
          <w:lang w:val="en-GB"/>
        </w:rPr>
        <w:t>:</w:t>
      </w:r>
      <w:proofErr w:type="gramEnd"/>
      <w:hyperlink r:id="rId32">
        <w:r w:rsidRPr="0F6CBA48">
          <w:rPr>
            <w:rStyle w:val="Hyperlink"/>
            <w:rFonts w:ascii="Calibri" w:eastAsia="Calibri" w:hAnsi="Calibri" w:cs="Calibri"/>
            <w:color w:val="0563C1"/>
            <w:sz w:val="24"/>
            <w:szCs w:val="24"/>
            <w:lang w:val="en-GB"/>
          </w:rPr>
          <w:t>https://moodle.uwtsd.ac.uk/pluginfile.php/238164/mod_resource/content/1/SW%20Police%20and%20Crime%20Reducation%20Plan%202017-2021%20%28Full%29.pdf</w:t>
        </w:r>
      </w:hyperlink>
      <w:r w:rsidRPr="0F6CBA48">
        <w:rPr>
          <w:rFonts w:ascii="Calibri" w:eastAsia="Calibri" w:hAnsi="Calibri" w:cs="Calibri"/>
          <w:sz w:val="24"/>
          <w:szCs w:val="24"/>
          <w:lang w:val="en-GB"/>
        </w:rPr>
        <w:t>, Accessed at: 22/04/2020.</w:t>
      </w:r>
    </w:p>
    <w:p w:rsidR="0F6CBA48" w:rsidRDefault="0F6CBA48" w:rsidP="0F6CBA48">
      <w:pPr>
        <w:rPr>
          <w:rFonts w:ascii="Calibri" w:eastAsia="Calibri" w:hAnsi="Calibri" w:cs="Calibri"/>
          <w:sz w:val="24"/>
          <w:szCs w:val="24"/>
          <w:lang w:val="en-GB"/>
        </w:rPr>
      </w:pPr>
    </w:p>
    <w:p w:rsidR="0F6CBA48" w:rsidRDefault="04282C74" w:rsidP="27DE413D">
      <w:pPr>
        <w:rPr>
          <w:rFonts w:ascii="Calibri" w:eastAsia="Calibri" w:hAnsi="Calibri" w:cs="Calibri"/>
          <w:sz w:val="24"/>
          <w:szCs w:val="24"/>
          <w:lang w:val="en-GB"/>
        </w:rPr>
      </w:pPr>
      <w:r w:rsidRPr="27DE413D">
        <w:rPr>
          <w:rFonts w:ascii="Calibri" w:eastAsia="Calibri" w:hAnsi="Calibri" w:cs="Calibri"/>
          <w:sz w:val="24"/>
          <w:szCs w:val="24"/>
          <w:lang w:val="en-GB"/>
        </w:rPr>
        <w:t xml:space="preserve">South </w:t>
      </w:r>
      <w:proofErr w:type="spellStart"/>
      <w:r w:rsidRPr="27DE413D">
        <w:rPr>
          <w:rFonts w:ascii="Calibri" w:eastAsia="Calibri" w:hAnsi="Calibri" w:cs="Calibri"/>
          <w:sz w:val="24"/>
          <w:szCs w:val="24"/>
          <w:lang w:val="en-GB"/>
        </w:rPr>
        <w:t>wales</w:t>
      </w:r>
      <w:proofErr w:type="spellEnd"/>
      <w:r w:rsidRPr="27DE413D">
        <w:rPr>
          <w:rFonts w:ascii="Calibri" w:eastAsia="Calibri" w:hAnsi="Calibri" w:cs="Calibri"/>
          <w:sz w:val="24"/>
          <w:szCs w:val="24"/>
          <w:lang w:val="en-GB"/>
        </w:rPr>
        <w:t xml:space="preserve"> police and crime commissioner (2019), “south </w:t>
      </w:r>
      <w:proofErr w:type="spellStart"/>
      <w:r w:rsidRPr="27DE413D">
        <w:rPr>
          <w:rFonts w:ascii="Calibri" w:eastAsia="Calibri" w:hAnsi="Calibri" w:cs="Calibri"/>
          <w:sz w:val="24"/>
          <w:szCs w:val="24"/>
          <w:lang w:val="en-GB"/>
        </w:rPr>
        <w:t>wales</w:t>
      </w:r>
      <w:proofErr w:type="spellEnd"/>
      <w:r w:rsidRPr="27DE413D">
        <w:rPr>
          <w:rFonts w:ascii="Calibri" w:eastAsia="Calibri" w:hAnsi="Calibri" w:cs="Calibri"/>
          <w:sz w:val="24"/>
          <w:szCs w:val="24"/>
          <w:lang w:val="en-GB"/>
        </w:rPr>
        <w:t xml:space="preserve"> police and crime plan 2019-2023", Available at: </w:t>
      </w:r>
      <w:hyperlink r:id="rId33">
        <w:r w:rsidRPr="27DE413D">
          <w:rPr>
            <w:rStyle w:val="Hyperlink"/>
            <w:rFonts w:ascii="Calibri" w:eastAsia="Calibri" w:hAnsi="Calibri" w:cs="Calibri"/>
            <w:color w:val="0563C1"/>
            <w:sz w:val="24"/>
            <w:szCs w:val="24"/>
            <w:lang w:val="en-GB"/>
          </w:rPr>
          <w:t>https://moodle.uwtsd.ac.uk/pluginfile.php/238162/mod_resource/content/2/SW%20Police%20and%20Crime%20Plan%202019%20-%202023.pdf</w:t>
        </w:r>
      </w:hyperlink>
      <w:r w:rsidRPr="27DE413D">
        <w:rPr>
          <w:rFonts w:ascii="Calibri" w:eastAsia="Calibri" w:hAnsi="Calibri" w:cs="Calibri"/>
          <w:sz w:val="24"/>
          <w:szCs w:val="24"/>
          <w:lang w:val="en-GB"/>
        </w:rPr>
        <w:t>, Accessed at: 07/05/2020.</w:t>
      </w:r>
    </w:p>
    <w:sectPr w:rsidR="0F6CBA48" w:rsidSect="00ED5503">
      <w:pgSz w:w="11906" w:h="16838" w:code="9"/>
      <w:pgMar w:top="1008" w:right="1080" w:bottom="72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4736" w:rsidRDefault="00664736" w:rsidP="00A16899">
      <w:pPr>
        <w:spacing w:line="240" w:lineRule="auto"/>
      </w:pPr>
      <w:r>
        <w:separator/>
      </w:r>
    </w:p>
  </w:endnote>
  <w:endnote w:type="continuationSeparator" w:id="0">
    <w:p w:rsidR="00664736" w:rsidRDefault="00664736" w:rsidP="00A1689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STXinwei">
    <w:altName w:val="华文新魏"/>
    <w:charset w:val="86"/>
    <w:family w:val="auto"/>
    <w:pitch w:val="variable"/>
    <w:sig w:usb0="00000001" w:usb1="080F0000" w:usb2="00000010" w:usb3="00000000" w:csb0="00040000" w:csb1="00000000"/>
  </w:font>
  <w:font w:name="FZYaoTi">
    <w:altName w:val="方正姚体"/>
    <w:charset w:val="86"/>
    <w:family w:val="auto"/>
    <w:pitch w:val="variable"/>
    <w:sig w:usb0="00000003"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4736" w:rsidRDefault="00664736" w:rsidP="00A16899">
      <w:pPr>
        <w:spacing w:line="240" w:lineRule="auto"/>
      </w:pPr>
      <w:r>
        <w:separator/>
      </w:r>
    </w:p>
  </w:footnote>
  <w:footnote w:type="continuationSeparator" w:id="0">
    <w:p w:rsidR="00664736" w:rsidRDefault="00664736" w:rsidP="00A1689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E0F54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1A44EC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7CA14F6"/>
    <w:lvl w:ilvl="0">
      <w:start w:val="1"/>
      <w:numFmt w:val="decimal"/>
      <w:pStyle w:val="ListNumber3"/>
      <w:lvlText w:val="%1."/>
      <w:lvlJc w:val="left"/>
      <w:pPr>
        <w:tabs>
          <w:tab w:val="num" w:pos="926"/>
        </w:tabs>
        <w:ind w:left="926" w:hanging="360"/>
      </w:pPr>
    </w:lvl>
  </w:abstractNum>
  <w:abstractNum w:abstractNumId="3">
    <w:nsid w:val="FFFFFF7F"/>
    <w:multiLevelType w:val="singleLevel"/>
    <w:tmpl w:val="2F16E9B8"/>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1676C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742678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874BEA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685CF58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EC82CAE6"/>
    <w:lvl w:ilvl="0">
      <w:start w:val="1"/>
      <w:numFmt w:val="decimal"/>
      <w:pStyle w:val="ListNumber"/>
      <w:lvlText w:val="%1."/>
      <w:lvlJc w:val="left"/>
      <w:pPr>
        <w:tabs>
          <w:tab w:val="num" w:pos="360"/>
        </w:tabs>
        <w:ind w:left="360" w:hanging="360"/>
      </w:pPr>
    </w:lvl>
  </w:abstractNum>
  <w:abstractNum w:abstractNumId="9">
    <w:nsid w:val="FFFFFF89"/>
    <w:multiLevelType w:val="singleLevel"/>
    <w:tmpl w:val="3D16D82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527EDC"/>
    <w:multiLevelType w:val="hybridMultilevel"/>
    <w:tmpl w:val="3662AEFC"/>
    <w:lvl w:ilvl="0" w:tplc="7530118A">
      <w:start w:val="1"/>
      <w:numFmt w:val="bullet"/>
      <w:lvlText w:val=""/>
      <w:lvlJc w:val="left"/>
      <w:pPr>
        <w:ind w:left="720" w:hanging="360"/>
      </w:pPr>
      <w:rPr>
        <w:rFonts w:ascii="Symbol" w:hAnsi="Symbol" w:hint="default"/>
      </w:rPr>
    </w:lvl>
    <w:lvl w:ilvl="1" w:tplc="49547DEC">
      <w:start w:val="1"/>
      <w:numFmt w:val="bullet"/>
      <w:lvlText w:val="o"/>
      <w:lvlJc w:val="left"/>
      <w:pPr>
        <w:ind w:left="1440" w:hanging="360"/>
      </w:pPr>
      <w:rPr>
        <w:rFonts w:ascii="Courier New" w:hAnsi="Courier New" w:hint="default"/>
      </w:rPr>
    </w:lvl>
    <w:lvl w:ilvl="2" w:tplc="3DA44220">
      <w:start w:val="1"/>
      <w:numFmt w:val="bullet"/>
      <w:lvlText w:val=""/>
      <w:lvlJc w:val="left"/>
      <w:pPr>
        <w:ind w:left="2160" w:hanging="360"/>
      </w:pPr>
      <w:rPr>
        <w:rFonts w:ascii="Wingdings" w:hAnsi="Wingdings" w:hint="default"/>
      </w:rPr>
    </w:lvl>
    <w:lvl w:ilvl="3" w:tplc="143ED146">
      <w:start w:val="1"/>
      <w:numFmt w:val="bullet"/>
      <w:lvlText w:val=""/>
      <w:lvlJc w:val="left"/>
      <w:pPr>
        <w:ind w:left="2880" w:hanging="360"/>
      </w:pPr>
      <w:rPr>
        <w:rFonts w:ascii="Symbol" w:hAnsi="Symbol" w:hint="default"/>
      </w:rPr>
    </w:lvl>
    <w:lvl w:ilvl="4" w:tplc="15E8A1FA">
      <w:start w:val="1"/>
      <w:numFmt w:val="bullet"/>
      <w:lvlText w:val="o"/>
      <w:lvlJc w:val="left"/>
      <w:pPr>
        <w:ind w:left="3600" w:hanging="360"/>
      </w:pPr>
      <w:rPr>
        <w:rFonts w:ascii="Courier New" w:hAnsi="Courier New" w:hint="default"/>
      </w:rPr>
    </w:lvl>
    <w:lvl w:ilvl="5" w:tplc="88BAC9A0">
      <w:start w:val="1"/>
      <w:numFmt w:val="bullet"/>
      <w:lvlText w:val=""/>
      <w:lvlJc w:val="left"/>
      <w:pPr>
        <w:ind w:left="4320" w:hanging="360"/>
      </w:pPr>
      <w:rPr>
        <w:rFonts w:ascii="Wingdings" w:hAnsi="Wingdings" w:hint="default"/>
      </w:rPr>
    </w:lvl>
    <w:lvl w:ilvl="6" w:tplc="749872B4">
      <w:start w:val="1"/>
      <w:numFmt w:val="bullet"/>
      <w:lvlText w:val=""/>
      <w:lvlJc w:val="left"/>
      <w:pPr>
        <w:ind w:left="5040" w:hanging="360"/>
      </w:pPr>
      <w:rPr>
        <w:rFonts w:ascii="Symbol" w:hAnsi="Symbol" w:hint="default"/>
      </w:rPr>
    </w:lvl>
    <w:lvl w:ilvl="7" w:tplc="DB641C82">
      <w:start w:val="1"/>
      <w:numFmt w:val="bullet"/>
      <w:lvlText w:val="o"/>
      <w:lvlJc w:val="left"/>
      <w:pPr>
        <w:ind w:left="5760" w:hanging="360"/>
      </w:pPr>
      <w:rPr>
        <w:rFonts w:ascii="Courier New" w:hAnsi="Courier New" w:hint="default"/>
      </w:rPr>
    </w:lvl>
    <w:lvl w:ilvl="8" w:tplc="EA402908">
      <w:start w:val="1"/>
      <w:numFmt w:val="bullet"/>
      <w:lvlText w:val=""/>
      <w:lvlJc w:val="left"/>
      <w:pPr>
        <w:ind w:left="6480" w:hanging="360"/>
      </w:pPr>
      <w:rPr>
        <w:rFonts w:ascii="Wingdings" w:hAnsi="Wingdings" w:hint="default"/>
      </w:rPr>
    </w:lvl>
  </w:abstractNum>
  <w:abstractNum w:abstractNumId="11">
    <w:nsid w:val="04A559B9"/>
    <w:multiLevelType w:val="hybridMultilevel"/>
    <w:tmpl w:val="A6860E8C"/>
    <w:lvl w:ilvl="0" w:tplc="5726B092">
      <w:start w:val="1"/>
      <w:numFmt w:val="decimal"/>
      <w:lvlText w:val="%1."/>
      <w:lvlJc w:val="left"/>
      <w:pPr>
        <w:ind w:left="720" w:hanging="360"/>
      </w:pPr>
    </w:lvl>
    <w:lvl w:ilvl="1" w:tplc="4FE229B0">
      <w:start w:val="1"/>
      <w:numFmt w:val="lowerLetter"/>
      <w:lvlText w:val="%2."/>
      <w:lvlJc w:val="left"/>
      <w:pPr>
        <w:ind w:left="1440" w:hanging="360"/>
      </w:pPr>
    </w:lvl>
    <w:lvl w:ilvl="2" w:tplc="CA0CD2D0">
      <w:start w:val="1"/>
      <w:numFmt w:val="lowerRoman"/>
      <w:lvlText w:val="%3."/>
      <w:lvlJc w:val="right"/>
      <w:pPr>
        <w:ind w:left="2160" w:hanging="180"/>
      </w:pPr>
    </w:lvl>
    <w:lvl w:ilvl="3" w:tplc="0CB03E7A">
      <w:start w:val="1"/>
      <w:numFmt w:val="decimal"/>
      <w:lvlText w:val="%4."/>
      <w:lvlJc w:val="left"/>
      <w:pPr>
        <w:ind w:left="2880" w:hanging="360"/>
      </w:pPr>
    </w:lvl>
    <w:lvl w:ilvl="4" w:tplc="34F27B66">
      <w:start w:val="1"/>
      <w:numFmt w:val="lowerLetter"/>
      <w:lvlText w:val="%5."/>
      <w:lvlJc w:val="left"/>
      <w:pPr>
        <w:ind w:left="3600" w:hanging="360"/>
      </w:pPr>
    </w:lvl>
    <w:lvl w:ilvl="5" w:tplc="9B14F326">
      <w:start w:val="1"/>
      <w:numFmt w:val="lowerRoman"/>
      <w:lvlText w:val="%6."/>
      <w:lvlJc w:val="right"/>
      <w:pPr>
        <w:ind w:left="4320" w:hanging="180"/>
      </w:pPr>
    </w:lvl>
    <w:lvl w:ilvl="6" w:tplc="AEF0DF7E">
      <w:start w:val="1"/>
      <w:numFmt w:val="decimal"/>
      <w:lvlText w:val="%7."/>
      <w:lvlJc w:val="left"/>
      <w:pPr>
        <w:ind w:left="5040" w:hanging="360"/>
      </w:pPr>
    </w:lvl>
    <w:lvl w:ilvl="7" w:tplc="8124E68C">
      <w:start w:val="1"/>
      <w:numFmt w:val="lowerLetter"/>
      <w:lvlText w:val="%8."/>
      <w:lvlJc w:val="left"/>
      <w:pPr>
        <w:ind w:left="5760" w:hanging="360"/>
      </w:pPr>
    </w:lvl>
    <w:lvl w:ilvl="8" w:tplc="3044F7A4">
      <w:start w:val="1"/>
      <w:numFmt w:val="lowerRoman"/>
      <w:lvlText w:val="%9."/>
      <w:lvlJc w:val="right"/>
      <w:pPr>
        <w:ind w:left="6480" w:hanging="180"/>
      </w:pPr>
    </w:lvl>
  </w:abstractNum>
  <w:abstractNum w:abstractNumId="12">
    <w:nsid w:val="0AD25B72"/>
    <w:multiLevelType w:val="hybridMultilevel"/>
    <w:tmpl w:val="FFE0C0FE"/>
    <w:lvl w:ilvl="0" w:tplc="656A1A64">
      <w:start w:val="1"/>
      <w:numFmt w:val="decimal"/>
      <w:lvlText w:val="%1."/>
      <w:lvlJc w:val="left"/>
      <w:pPr>
        <w:ind w:left="720" w:hanging="360"/>
      </w:pPr>
    </w:lvl>
    <w:lvl w:ilvl="1" w:tplc="E2C2EC36">
      <w:start w:val="1"/>
      <w:numFmt w:val="lowerLetter"/>
      <w:lvlText w:val="%2."/>
      <w:lvlJc w:val="left"/>
      <w:pPr>
        <w:ind w:left="1440" w:hanging="360"/>
      </w:pPr>
    </w:lvl>
    <w:lvl w:ilvl="2" w:tplc="586EFF14">
      <w:start w:val="1"/>
      <w:numFmt w:val="lowerRoman"/>
      <w:lvlText w:val="%3."/>
      <w:lvlJc w:val="right"/>
      <w:pPr>
        <w:ind w:left="2160" w:hanging="180"/>
      </w:pPr>
    </w:lvl>
    <w:lvl w:ilvl="3" w:tplc="3BEE7CFC">
      <w:start w:val="1"/>
      <w:numFmt w:val="decimal"/>
      <w:lvlText w:val="%4."/>
      <w:lvlJc w:val="left"/>
      <w:pPr>
        <w:ind w:left="2880" w:hanging="360"/>
      </w:pPr>
    </w:lvl>
    <w:lvl w:ilvl="4" w:tplc="3628FF7E">
      <w:start w:val="1"/>
      <w:numFmt w:val="lowerLetter"/>
      <w:lvlText w:val="%5."/>
      <w:lvlJc w:val="left"/>
      <w:pPr>
        <w:ind w:left="3600" w:hanging="360"/>
      </w:pPr>
    </w:lvl>
    <w:lvl w:ilvl="5" w:tplc="2FC4FA3E">
      <w:start w:val="1"/>
      <w:numFmt w:val="lowerRoman"/>
      <w:lvlText w:val="%6."/>
      <w:lvlJc w:val="right"/>
      <w:pPr>
        <w:ind w:left="4320" w:hanging="180"/>
      </w:pPr>
    </w:lvl>
    <w:lvl w:ilvl="6" w:tplc="DCE86DA6">
      <w:start w:val="1"/>
      <w:numFmt w:val="decimal"/>
      <w:lvlText w:val="%7."/>
      <w:lvlJc w:val="left"/>
      <w:pPr>
        <w:ind w:left="5040" w:hanging="360"/>
      </w:pPr>
    </w:lvl>
    <w:lvl w:ilvl="7" w:tplc="DBC6F5E8">
      <w:start w:val="1"/>
      <w:numFmt w:val="lowerLetter"/>
      <w:lvlText w:val="%8."/>
      <w:lvlJc w:val="left"/>
      <w:pPr>
        <w:ind w:left="5760" w:hanging="360"/>
      </w:pPr>
    </w:lvl>
    <w:lvl w:ilvl="8" w:tplc="5728182C">
      <w:start w:val="1"/>
      <w:numFmt w:val="lowerRoman"/>
      <w:lvlText w:val="%9."/>
      <w:lvlJc w:val="right"/>
      <w:pPr>
        <w:ind w:left="6480" w:hanging="180"/>
      </w:pPr>
    </w:lvl>
  </w:abstractNum>
  <w:abstractNum w:abstractNumId="13">
    <w:nsid w:val="10BF30D5"/>
    <w:multiLevelType w:val="hybridMultilevel"/>
    <w:tmpl w:val="42589A20"/>
    <w:lvl w:ilvl="0" w:tplc="64324872">
      <w:start w:val="1"/>
      <w:numFmt w:val="bullet"/>
      <w:lvlText w:val=""/>
      <w:lvlJc w:val="left"/>
      <w:pPr>
        <w:ind w:left="720" w:hanging="360"/>
      </w:pPr>
      <w:rPr>
        <w:rFonts w:ascii="Symbol" w:hAnsi="Symbol" w:hint="default"/>
      </w:rPr>
    </w:lvl>
    <w:lvl w:ilvl="1" w:tplc="992483CA">
      <w:start w:val="1"/>
      <w:numFmt w:val="bullet"/>
      <w:lvlText w:val="o"/>
      <w:lvlJc w:val="left"/>
      <w:pPr>
        <w:ind w:left="1440" w:hanging="360"/>
      </w:pPr>
      <w:rPr>
        <w:rFonts w:ascii="Courier New" w:hAnsi="Courier New" w:hint="default"/>
      </w:rPr>
    </w:lvl>
    <w:lvl w:ilvl="2" w:tplc="52D06082">
      <w:start w:val="1"/>
      <w:numFmt w:val="bullet"/>
      <w:lvlText w:val=""/>
      <w:lvlJc w:val="left"/>
      <w:pPr>
        <w:ind w:left="2160" w:hanging="360"/>
      </w:pPr>
      <w:rPr>
        <w:rFonts w:ascii="Wingdings" w:hAnsi="Wingdings" w:hint="default"/>
      </w:rPr>
    </w:lvl>
    <w:lvl w:ilvl="3" w:tplc="D0E45E4C">
      <w:start w:val="1"/>
      <w:numFmt w:val="bullet"/>
      <w:lvlText w:val=""/>
      <w:lvlJc w:val="left"/>
      <w:pPr>
        <w:ind w:left="2880" w:hanging="360"/>
      </w:pPr>
      <w:rPr>
        <w:rFonts w:ascii="Symbol" w:hAnsi="Symbol" w:hint="default"/>
      </w:rPr>
    </w:lvl>
    <w:lvl w:ilvl="4" w:tplc="E2962A18">
      <w:start w:val="1"/>
      <w:numFmt w:val="bullet"/>
      <w:lvlText w:val="o"/>
      <w:lvlJc w:val="left"/>
      <w:pPr>
        <w:ind w:left="3600" w:hanging="360"/>
      </w:pPr>
      <w:rPr>
        <w:rFonts w:ascii="Courier New" w:hAnsi="Courier New" w:hint="default"/>
      </w:rPr>
    </w:lvl>
    <w:lvl w:ilvl="5" w:tplc="2D50C802">
      <w:start w:val="1"/>
      <w:numFmt w:val="bullet"/>
      <w:lvlText w:val=""/>
      <w:lvlJc w:val="left"/>
      <w:pPr>
        <w:ind w:left="4320" w:hanging="360"/>
      </w:pPr>
      <w:rPr>
        <w:rFonts w:ascii="Wingdings" w:hAnsi="Wingdings" w:hint="default"/>
      </w:rPr>
    </w:lvl>
    <w:lvl w:ilvl="6" w:tplc="7C46FB7C">
      <w:start w:val="1"/>
      <w:numFmt w:val="bullet"/>
      <w:lvlText w:val=""/>
      <w:lvlJc w:val="left"/>
      <w:pPr>
        <w:ind w:left="5040" w:hanging="360"/>
      </w:pPr>
      <w:rPr>
        <w:rFonts w:ascii="Symbol" w:hAnsi="Symbol" w:hint="default"/>
      </w:rPr>
    </w:lvl>
    <w:lvl w:ilvl="7" w:tplc="47DC1BAC">
      <w:start w:val="1"/>
      <w:numFmt w:val="bullet"/>
      <w:lvlText w:val="o"/>
      <w:lvlJc w:val="left"/>
      <w:pPr>
        <w:ind w:left="5760" w:hanging="360"/>
      </w:pPr>
      <w:rPr>
        <w:rFonts w:ascii="Courier New" w:hAnsi="Courier New" w:hint="default"/>
      </w:rPr>
    </w:lvl>
    <w:lvl w:ilvl="8" w:tplc="E71009C0">
      <w:start w:val="1"/>
      <w:numFmt w:val="bullet"/>
      <w:lvlText w:val=""/>
      <w:lvlJc w:val="left"/>
      <w:pPr>
        <w:ind w:left="6480" w:hanging="360"/>
      </w:pPr>
      <w:rPr>
        <w:rFonts w:ascii="Wingdings" w:hAnsi="Wingdings" w:hint="default"/>
      </w:rPr>
    </w:lvl>
  </w:abstractNum>
  <w:abstractNum w:abstractNumId="14">
    <w:nsid w:val="11180A0C"/>
    <w:multiLevelType w:val="hybridMultilevel"/>
    <w:tmpl w:val="44421D56"/>
    <w:lvl w:ilvl="0" w:tplc="EDA20E86">
      <w:start w:val="1"/>
      <w:numFmt w:val="bullet"/>
      <w:lvlText w:val=""/>
      <w:lvlJc w:val="left"/>
      <w:pPr>
        <w:ind w:left="720" w:hanging="360"/>
      </w:pPr>
      <w:rPr>
        <w:rFonts w:ascii="Symbol" w:hAnsi="Symbol" w:hint="default"/>
      </w:rPr>
    </w:lvl>
    <w:lvl w:ilvl="1" w:tplc="85E2BAF8">
      <w:start w:val="1"/>
      <w:numFmt w:val="bullet"/>
      <w:lvlText w:val="o"/>
      <w:lvlJc w:val="left"/>
      <w:pPr>
        <w:ind w:left="1440" w:hanging="360"/>
      </w:pPr>
      <w:rPr>
        <w:rFonts w:ascii="Courier New" w:hAnsi="Courier New" w:hint="default"/>
      </w:rPr>
    </w:lvl>
    <w:lvl w:ilvl="2" w:tplc="60065F4A">
      <w:start w:val="1"/>
      <w:numFmt w:val="bullet"/>
      <w:lvlText w:val=""/>
      <w:lvlJc w:val="left"/>
      <w:pPr>
        <w:ind w:left="2160" w:hanging="360"/>
      </w:pPr>
      <w:rPr>
        <w:rFonts w:ascii="Wingdings" w:hAnsi="Wingdings" w:hint="default"/>
      </w:rPr>
    </w:lvl>
    <w:lvl w:ilvl="3" w:tplc="FD80E14A">
      <w:start w:val="1"/>
      <w:numFmt w:val="bullet"/>
      <w:lvlText w:val=""/>
      <w:lvlJc w:val="left"/>
      <w:pPr>
        <w:ind w:left="2880" w:hanging="360"/>
      </w:pPr>
      <w:rPr>
        <w:rFonts w:ascii="Symbol" w:hAnsi="Symbol" w:hint="default"/>
      </w:rPr>
    </w:lvl>
    <w:lvl w:ilvl="4" w:tplc="87EE46D6">
      <w:start w:val="1"/>
      <w:numFmt w:val="bullet"/>
      <w:lvlText w:val="o"/>
      <w:lvlJc w:val="left"/>
      <w:pPr>
        <w:ind w:left="3600" w:hanging="360"/>
      </w:pPr>
      <w:rPr>
        <w:rFonts w:ascii="Courier New" w:hAnsi="Courier New" w:hint="default"/>
      </w:rPr>
    </w:lvl>
    <w:lvl w:ilvl="5" w:tplc="CC0A3640">
      <w:start w:val="1"/>
      <w:numFmt w:val="bullet"/>
      <w:lvlText w:val=""/>
      <w:lvlJc w:val="left"/>
      <w:pPr>
        <w:ind w:left="4320" w:hanging="360"/>
      </w:pPr>
      <w:rPr>
        <w:rFonts w:ascii="Wingdings" w:hAnsi="Wingdings" w:hint="default"/>
      </w:rPr>
    </w:lvl>
    <w:lvl w:ilvl="6" w:tplc="8BE0914E">
      <w:start w:val="1"/>
      <w:numFmt w:val="bullet"/>
      <w:lvlText w:val=""/>
      <w:lvlJc w:val="left"/>
      <w:pPr>
        <w:ind w:left="5040" w:hanging="360"/>
      </w:pPr>
      <w:rPr>
        <w:rFonts w:ascii="Symbol" w:hAnsi="Symbol" w:hint="default"/>
      </w:rPr>
    </w:lvl>
    <w:lvl w:ilvl="7" w:tplc="DF1277E4">
      <w:start w:val="1"/>
      <w:numFmt w:val="bullet"/>
      <w:lvlText w:val="o"/>
      <w:lvlJc w:val="left"/>
      <w:pPr>
        <w:ind w:left="5760" w:hanging="360"/>
      </w:pPr>
      <w:rPr>
        <w:rFonts w:ascii="Courier New" w:hAnsi="Courier New" w:hint="default"/>
      </w:rPr>
    </w:lvl>
    <w:lvl w:ilvl="8" w:tplc="F9AE3FAC">
      <w:start w:val="1"/>
      <w:numFmt w:val="bullet"/>
      <w:lvlText w:val=""/>
      <w:lvlJc w:val="left"/>
      <w:pPr>
        <w:ind w:left="6480" w:hanging="360"/>
      </w:pPr>
      <w:rPr>
        <w:rFonts w:ascii="Wingdings" w:hAnsi="Wingdings" w:hint="default"/>
      </w:rPr>
    </w:lvl>
  </w:abstractNum>
  <w:abstractNum w:abstractNumId="15">
    <w:nsid w:val="11661CF8"/>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1368206C"/>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7850037"/>
    <w:multiLevelType w:val="multilevel"/>
    <w:tmpl w:val="04090023"/>
    <w:styleLink w:val="ArticleSection"/>
    <w:lvl w:ilvl="0">
      <w:start w:val="1"/>
      <w:numFmt w:val="upperRoman"/>
      <w:lvlText w:val="文章 %1."/>
      <w:lvlJc w:val="left"/>
      <w:pPr>
        <w:ind w:left="0" w:firstLine="0"/>
      </w:pPr>
      <w:rPr>
        <w:rFonts w:ascii="Times New Roman" w:hAnsi="Times New Roman" w:cs="Times New Roman"/>
      </w:rPr>
    </w:lvl>
    <w:lvl w:ilvl="1">
      <w:start w:val="1"/>
      <w:numFmt w:val="decimalZero"/>
      <w:isLgl/>
      <w:lvlText w:val="第 %1.%2 节"/>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326B6CFE"/>
    <w:multiLevelType w:val="hybridMultilevel"/>
    <w:tmpl w:val="1DB4E9CA"/>
    <w:lvl w:ilvl="0" w:tplc="9FA4C40E">
      <w:start w:val="1"/>
      <w:numFmt w:val="bullet"/>
      <w:lvlText w:val=""/>
      <w:lvlJc w:val="left"/>
      <w:pPr>
        <w:ind w:left="720" w:hanging="360"/>
      </w:pPr>
      <w:rPr>
        <w:rFonts w:ascii="Symbol" w:hAnsi="Symbol" w:hint="default"/>
      </w:rPr>
    </w:lvl>
    <w:lvl w:ilvl="1" w:tplc="051086B8">
      <w:start w:val="1"/>
      <w:numFmt w:val="bullet"/>
      <w:lvlText w:val="o"/>
      <w:lvlJc w:val="left"/>
      <w:pPr>
        <w:ind w:left="1440" w:hanging="360"/>
      </w:pPr>
      <w:rPr>
        <w:rFonts w:ascii="Courier New" w:hAnsi="Courier New" w:hint="default"/>
      </w:rPr>
    </w:lvl>
    <w:lvl w:ilvl="2" w:tplc="D3DA132C">
      <w:start w:val="1"/>
      <w:numFmt w:val="bullet"/>
      <w:lvlText w:val=""/>
      <w:lvlJc w:val="left"/>
      <w:pPr>
        <w:ind w:left="2160" w:hanging="360"/>
      </w:pPr>
      <w:rPr>
        <w:rFonts w:ascii="Wingdings" w:hAnsi="Wingdings" w:hint="default"/>
      </w:rPr>
    </w:lvl>
    <w:lvl w:ilvl="3" w:tplc="FB742FBC">
      <w:start w:val="1"/>
      <w:numFmt w:val="bullet"/>
      <w:lvlText w:val=""/>
      <w:lvlJc w:val="left"/>
      <w:pPr>
        <w:ind w:left="2880" w:hanging="360"/>
      </w:pPr>
      <w:rPr>
        <w:rFonts w:ascii="Symbol" w:hAnsi="Symbol" w:hint="default"/>
      </w:rPr>
    </w:lvl>
    <w:lvl w:ilvl="4" w:tplc="BFFEFF7A">
      <w:start w:val="1"/>
      <w:numFmt w:val="bullet"/>
      <w:lvlText w:val="o"/>
      <w:lvlJc w:val="left"/>
      <w:pPr>
        <w:ind w:left="3600" w:hanging="360"/>
      </w:pPr>
      <w:rPr>
        <w:rFonts w:ascii="Courier New" w:hAnsi="Courier New" w:hint="default"/>
      </w:rPr>
    </w:lvl>
    <w:lvl w:ilvl="5" w:tplc="8AB84510">
      <w:start w:val="1"/>
      <w:numFmt w:val="bullet"/>
      <w:lvlText w:val=""/>
      <w:lvlJc w:val="left"/>
      <w:pPr>
        <w:ind w:left="4320" w:hanging="360"/>
      </w:pPr>
      <w:rPr>
        <w:rFonts w:ascii="Wingdings" w:hAnsi="Wingdings" w:hint="default"/>
      </w:rPr>
    </w:lvl>
    <w:lvl w:ilvl="6" w:tplc="EFBA5C0A">
      <w:start w:val="1"/>
      <w:numFmt w:val="bullet"/>
      <w:lvlText w:val=""/>
      <w:lvlJc w:val="left"/>
      <w:pPr>
        <w:ind w:left="5040" w:hanging="360"/>
      </w:pPr>
      <w:rPr>
        <w:rFonts w:ascii="Symbol" w:hAnsi="Symbol" w:hint="default"/>
      </w:rPr>
    </w:lvl>
    <w:lvl w:ilvl="7" w:tplc="55F2B472">
      <w:start w:val="1"/>
      <w:numFmt w:val="bullet"/>
      <w:lvlText w:val="o"/>
      <w:lvlJc w:val="left"/>
      <w:pPr>
        <w:ind w:left="5760" w:hanging="360"/>
      </w:pPr>
      <w:rPr>
        <w:rFonts w:ascii="Courier New" w:hAnsi="Courier New" w:hint="default"/>
      </w:rPr>
    </w:lvl>
    <w:lvl w:ilvl="8" w:tplc="EAEAB70E">
      <w:start w:val="1"/>
      <w:numFmt w:val="bullet"/>
      <w:lvlText w:val=""/>
      <w:lvlJc w:val="left"/>
      <w:pPr>
        <w:ind w:left="6480" w:hanging="360"/>
      </w:pPr>
      <w:rPr>
        <w:rFonts w:ascii="Wingdings" w:hAnsi="Wingdings" w:hint="default"/>
      </w:rPr>
    </w:lvl>
  </w:abstractNum>
  <w:abstractNum w:abstractNumId="19">
    <w:nsid w:val="45A8058B"/>
    <w:multiLevelType w:val="hybridMultilevel"/>
    <w:tmpl w:val="9286A6A2"/>
    <w:lvl w:ilvl="0" w:tplc="30ACB534">
      <w:start w:val="1"/>
      <w:numFmt w:val="bullet"/>
      <w:lvlText w:val=""/>
      <w:lvlJc w:val="left"/>
      <w:pPr>
        <w:ind w:left="720" w:hanging="360"/>
      </w:pPr>
      <w:rPr>
        <w:rFonts w:ascii="Symbol" w:hAnsi="Symbol" w:hint="default"/>
      </w:rPr>
    </w:lvl>
    <w:lvl w:ilvl="1" w:tplc="369EA6EC">
      <w:start w:val="1"/>
      <w:numFmt w:val="bullet"/>
      <w:lvlText w:val="o"/>
      <w:lvlJc w:val="left"/>
      <w:pPr>
        <w:ind w:left="1440" w:hanging="360"/>
      </w:pPr>
      <w:rPr>
        <w:rFonts w:ascii="Courier New" w:hAnsi="Courier New" w:hint="default"/>
      </w:rPr>
    </w:lvl>
    <w:lvl w:ilvl="2" w:tplc="2408C846">
      <w:start w:val="1"/>
      <w:numFmt w:val="bullet"/>
      <w:lvlText w:val=""/>
      <w:lvlJc w:val="left"/>
      <w:pPr>
        <w:ind w:left="2160" w:hanging="360"/>
      </w:pPr>
      <w:rPr>
        <w:rFonts w:ascii="Wingdings" w:hAnsi="Wingdings" w:hint="default"/>
      </w:rPr>
    </w:lvl>
    <w:lvl w:ilvl="3" w:tplc="ACF275EE">
      <w:start w:val="1"/>
      <w:numFmt w:val="bullet"/>
      <w:lvlText w:val=""/>
      <w:lvlJc w:val="left"/>
      <w:pPr>
        <w:ind w:left="2880" w:hanging="360"/>
      </w:pPr>
      <w:rPr>
        <w:rFonts w:ascii="Symbol" w:hAnsi="Symbol" w:hint="default"/>
      </w:rPr>
    </w:lvl>
    <w:lvl w:ilvl="4" w:tplc="CC0C87A4">
      <w:start w:val="1"/>
      <w:numFmt w:val="bullet"/>
      <w:lvlText w:val="o"/>
      <w:lvlJc w:val="left"/>
      <w:pPr>
        <w:ind w:left="3600" w:hanging="360"/>
      </w:pPr>
      <w:rPr>
        <w:rFonts w:ascii="Courier New" w:hAnsi="Courier New" w:hint="default"/>
      </w:rPr>
    </w:lvl>
    <w:lvl w:ilvl="5" w:tplc="1C123F5E">
      <w:start w:val="1"/>
      <w:numFmt w:val="bullet"/>
      <w:lvlText w:val=""/>
      <w:lvlJc w:val="left"/>
      <w:pPr>
        <w:ind w:left="4320" w:hanging="360"/>
      </w:pPr>
      <w:rPr>
        <w:rFonts w:ascii="Wingdings" w:hAnsi="Wingdings" w:hint="default"/>
      </w:rPr>
    </w:lvl>
    <w:lvl w:ilvl="6" w:tplc="42ECE072">
      <w:start w:val="1"/>
      <w:numFmt w:val="bullet"/>
      <w:lvlText w:val=""/>
      <w:lvlJc w:val="left"/>
      <w:pPr>
        <w:ind w:left="5040" w:hanging="360"/>
      </w:pPr>
      <w:rPr>
        <w:rFonts w:ascii="Symbol" w:hAnsi="Symbol" w:hint="default"/>
      </w:rPr>
    </w:lvl>
    <w:lvl w:ilvl="7" w:tplc="0770D628">
      <w:start w:val="1"/>
      <w:numFmt w:val="bullet"/>
      <w:lvlText w:val="o"/>
      <w:lvlJc w:val="left"/>
      <w:pPr>
        <w:ind w:left="5760" w:hanging="360"/>
      </w:pPr>
      <w:rPr>
        <w:rFonts w:ascii="Courier New" w:hAnsi="Courier New" w:hint="default"/>
      </w:rPr>
    </w:lvl>
    <w:lvl w:ilvl="8" w:tplc="45D0B6BE">
      <w:start w:val="1"/>
      <w:numFmt w:val="bullet"/>
      <w:lvlText w:val=""/>
      <w:lvlJc w:val="left"/>
      <w:pPr>
        <w:ind w:left="6480" w:hanging="360"/>
      </w:pPr>
      <w:rPr>
        <w:rFonts w:ascii="Wingdings" w:hAnsi="Wingdings" w:hint="default"/>
      </w:rPr>
    </w:lvl>
  </w:abstractNum>
  <w:abstractNum w:abstractNumId="20">
    <w:nsid w:val="70303D07"/>
    <w:multiLevelType w:val="hybridMultilevel"/>
    <w:tmpl w:val="5FA80A34"/>
    <w:lvl w:ilvl="0" w:tplc="B8228D64">
      <w:start w:val="1"/>
      <w:numFmt w:val="bullet"/>
      <w:lvlText w:val=""/>
      <w:lvlJc w:val="left"/>
      <w:pPr>
        <w:ind w:left="720" w:hanging="360"/>
      </w:pPr>
      <w:rPr>
        <w:rFonts w:ascii="Symbol" w:hAnsi="Symbol" w:hint="default"/>
      </w:rPr>
    </w:lvl>
    <w:lvl w:ilvl="1" w:tplc="B87026AA">
      <w:start w:val="1"/>
      <w:numFmt w:val="bullet"/>
      <w:lvlText w:val="o"/>
      <w:lvlJc w:val="left"/>
      <w:pPr>
        <w:ind w:left="1440" w:hanging="360"/>
      </w:pPr>
      <w:rPr>
        <w:rFonts w:ascii="Courier New" w:hAnsi="Courier New" w:hint="default"/>
      </w:rPr>
    </w:lvl>
    <w:lvl w:ilvl="2" w:tplc="B208852A">
      <w:start w:val="1"/>
      <w:numFmt w:val="bullet"/>
      <w:lvlText w:val=""/>
      <w:lvlJc w:val="left"/>
      <w:pPr>
        <w:ind w:left="2160" w:hanging="360"/>
      </w:pPr>
      <w:rPr>
        <w:rFonts w:ascii="Wingdings" w:hAnsi="Wingdings" w:hint="default"/>
      </w:rPr>
    </w:lvl>
    <w:lvl w:ilvl="3" w:tplc="003EB740">
      <w:start w:val="1"/>
      <w:numFmt w:val="bullet"/>
      <w:lvlText w:val=""/>
      <w:lvlJc w:val="left"/>
      <w:pPr>
        <w:ind w:left="2880" w:hanging="360"/>
      </w:pPr>
      <w:rPr>
        <w:rFonts w:ascii="Symbol" w:hAnsi="Symbol" w:hint="default"/>
      </w:rPr>
    </w:lvl>
    <w:lvl w:ilvl="4" w:tplc="9DC61D6E">
      <w:start w:val="1"/>
      <w:numFmt w:val="bullet"/>
      <w:lvlText w:val="o"/>
      <w:lvlJc w:val="left"/>
      <w:pPr>
        <w:ind w:left="3600" w:hanging="360"/>
      </w:pPr>
      <w:rPr>
        <w:rFonts w:ascii="Courier New" w:hAnsi="Courier New" w:hint="default"/>
      </w:rPr>
    </w:lvl>
    <w:lvl w:ilvl="5" w:tplc="74CADC5A">
      <w:start w:val="1"/>
      <w:numFmt w:val="bullet"/>
      <w:lvlText w:val=""/>
      <w:lvlJc w:val="left"/>
      <w:pPr>
        <w:ind w:left="4320" w:hanging="360"/>
      </w:pPr>
      <w:rPr>
        <w:rFonts w:ascii="Wingdings" w:hAnsi="Wingdings" w:hint="default"/>
      </w:rPr>
    </w:lvl>
    <w:lvl w:ilvl="6" w:tplc="E116B378">
      <w:start w:val="1"/>
      <w:numFmt w:val="bullet"/>
      <w:lvlText w:val=""/>
      <w:lvlJc w:val="left"/>
      <w:pPr>
        <w:ind w:left="5040" w:hanging="360"/>
      </w:pPr>
      <w:rPr>
        <w:rFonts w:ascii="Symbol" w:hAnsi="Symbol" w:hint="default"/>
      </w:rPr>
    </w:lvl>
    <w:lvl w:ilvl="7" w:tplc="B92EC674">
      <w:start w:val="1"/>
      <w:numFmt w:val="bullet"/>
      <w:lvlText w:val="o"/>
      <w:lvlJc w:val="left"/>
      <w:pPr>
        <w:ind w:left="5760" w:hanging="360"/>
      </w:pPr>
      <w:rPr>
        <w:rFonts w:ascii="Courier New" w:hAnsi="Courier New" w:hint="default"/>
      </w:rPr>
    </w:lvl>
    <w:lvl w:ilvl="8" w:tplc="D108BCD8">
      <w:start w:val="1"/>
      <w:numFmt w:val="bullet"/>
      <w:lvlText w:val=""/>
      <w:lvlJc w:val="left"/>
      <w:pPr>
        <w:ind w:left="6480" w:hanging="360"/>
      </w:pPr>
      <w:rPr>
        <w:rFonts w:ascii="Wingdings" w:hAnsi="Wingdings" w:hint="default"/>
      </w:rPr>
    </w:lvl>
  </w:abstractNum>
  <w:num w:numId="1">
    <w:abstractNumId w:val="20"/>
  </w:num>
  <w:num w:numId="2">
    <w:abstractNumId w:val="13"/>
  </w:num>
  <w:num w:numId="3">
    <w:abstractNumId w:val="18"/>
  </w:num>
  <w:num w:numId="4">
    <w:abstractNumId w:val="14"/>
  </w:num>
  <w:num w:numId="5">
    <w:abstractNumId w:val="10"/>
  </w:num>
  <w:num w:numId="6">
    <w:abstractNumId w:val="19"/>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 w:numId="20">
    <w:abstractNumId w:val="15"/>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useFELayout/>
  </w:compat>
  <w:rsids>
    <w:rsidRoot w:val="00193AD3"/>
    <w:rsid w:val="000C4D30"/>
    <w:rsid w:val="000F22D7"/>
    <w:rsid w:val="001759CA"/>
    <w:rsid w:val="00187350"/>
    <w:rsid w:val="00193AD3"/>
    <w:rsid w:val="00195E05"/>
    <w:rsid w:val="001E1035"/>
    <w:rsid w:val="001FB881"/>
    <w:rsid w:val="00206ECE"/>
    <w:rsid w:val="00390D82"/>
    <w:rsid w:val="005E14D5"/>
    <w:rsid w:val="005E7AC4"/>
    <w:rsid w:val="00664736"/>
    <w:rsid w:val="007A5D73"/>
    <w:rsid w:val="007F4EC7"/>
    <w:rsid w:val="00834FC0"/>
    <w:rsid w:val="00A16899"/>
    <w:rsid w:val="00A201A4"/>
    <w:rsid w:val="00AF5258"/>
    <w:rsid w:val="00B07053"/>
    <w:rsid w:val="00BC068C"/>
    <w:rsid w:val="00C517B9"/>
    <w:rsid w:val="00C936E1"/>
    <w:rsid w:val="00D1206E"/>
    <w:rsid w:val="00D36516"/>
    <w:rsid w:val="00DC725E"/>
    <w:rsid w:val="00E54758"/>
    <w:rsid w:val="00E66896"/>
    <w:rsid w:val="00ED5503"/>
    <w:rsid w:val="00F83190"/>
    <w:rsid w:val="00FC3F17"/>
    <w:rsid w:val="00FF79FA"/>
    <w:rsid w:val="0138FDDD"/>
    <w:rsid w:val="017B3388"/>
    <w:rsid w:val="019035A9"/>
    <w:rsid w:val="01B4EBBE"/>
    <w:rsid w:val="01FF161A"/>
    <w:rsid w:val="02BDCBAB"/>
    <w:rsid w:val="02D4B538"/>
    <w:rsid w:val="0311F701"/>
    <w:rsid w:val="031D93E1"/>
    <w:rsid w:val="0320F55C"/>
    <w:rsid w:val="03B0FD9D"/>
    <w:rsid w:val="04282C74"/>
    <w:rsid w:val="04B39710"/>
    <w:rsid w:val="04F594E6"/>
    <w:rsid w:val="051303AC"/>
    <w:rsid w:val="0517B2CB"/>
    <w:rsid w:val="051C82C8"/>
    <w:rsid w:val="05219C5C"/>
    <w:rsid w:val="057AAE62"/>
    <w:rsid w:val="059A9151"/>
    <w:rsid w:val="06CEFAFC"/>
    <w:rsid w:val="06D5C41F"/>
    <w:rsid w:val="06DCD3D2"/>
    <w:rsid w:val="06EDA867"/>
    <w:rsid w:val="07021F78"/>
    <w:rsid w:val="074C6046"/>
    <w:rsid w:val="09130AAA"/>
    <w:rsid w:val="092462F5"/>
    <w:rsid w:val="096BAAEE"/>
    <w:rsid w:val="09721DAE"/>
    <w:rsid w:val="098225E6"/>
    <w:rsid w:val="09FDDEA7"/>
    <w:rsid w:val="0A5C439F"/>
    <w:rsid w:val="0A9B8538"/>
    <w:rsid w:val="0B126E25"/>
    <w:rsid w:val="0B389BFE"/>
    <w:rsid w:val="0BACA179"/>
    <w:rsid w:val="0CD7ED59"/>
    <w:rsid w:val="0D2AD88C"/>
    <w:rsid w:val="0D8C40D8"/>
    <w:rsid w:val="0DAB27E8"/>
    <w:rsid w:val="0E8E1ACA"/>
    <w:rsid w:val="0E8F1F9B"/>
    <w:rsid w:val="0F0CEB1B"/>
    <w:rsid w:val="0F18733D"/>
    <w:rsid w:val="0F6CBA48"/>
    <w:rsid w:val="0FADE6DC"/>
    <w:rsid w:val="0FEED342"/>
    <w:rsid w:val="1086FB2A"/>
    <w:rsid w:val="12D3E184"/>
    <w:rsid w:val="12FAEC31"/>
    <w:rsid w:val="14586432"/>
    <w:rsid w:val="14738D31"/>
    <w:rsid w:val="147F9547"/>
    <w:rsid w:val="150B788D"/>
    <w:rsid w:val="15EAD3F8"/>
    <w:rsid w:val="167937F1"/>
    <w:rsid w:val="169BFBC0"/>
    <w:rsid w:val="16D2F998"/>
    <w:rsid w:val="16D47309"/>
    <w:rsid w:val="16F3BED3"/>
    <w:rsid w:val="1724E5EF"/>
    <w:rsid w:val="1761F2DD"/>
    <w:rsid w:val="1780B9C0"/>
    <w:rsid w:val="17F921C5"/>
    <w:rsid w:val="1881ABB7"/>
    <w:rsid w:val="18AA4D55"/>
    <w:rsid w:val="18EEF400"/>
    <w:rsid w:val="199459BC"/>
    <w:rsid w:val="19CE0C81"/>
    <w:rsid w:val="19E4EC5A"/>
    <w:rsid w:val="1A3D2138"/>
    <w:rsid w:val="1A6AF9C4"/>
    <w:rsid w:val="1ABB352B"/>
    <w:rsid w:val="1AF540F9"/>
    <w:rsid w:val="1B269FE9"/>
    <w:rsid w:val="1B46982B"/>
    <w:rsid w:val="1BA347CC"/>
    <w:rsid w:val="1BD84E7F"/>
    <w:rsid w:val="1C6A4D29"/>
    <w:rsid w:val="1C6E58C4"/>
    <w:rsid w:val="1CA32CA5"/>
    <w:rsid w:val="1D01A763"/>
    <w:rsid w:val="1D8F78BA"/>
    <w:rsid w:val="1DBA833F"/>
    <w:rsid w:val="1E101C33"/>
    <w:rsid w:val="1EA04389"/>
    <w:rsid w:val="1ED374D8"/>
    <w:rsid w:val="1F8830AB"/>
    <w:rsid w:val="1FBA23B2"/>
    <w:rsid w:val="1FC23EE0"/>
    <w:rsid w:val="2026BC35"/>
    <w:rsid w:val="206A31F7"/>
    <w:rsid w:val="20E69AEB"/>
    <w:rsid w:val="20E74365"/>
    <w:rsid w:val="2155F402"/>
    <w:rsid w:val="2223C582"/>
    <w:rsid w:val="232C39F9"/>
    <w:rsid w:val="2333611D"/>
    <w:rsid w:val="237C4DD6"/>
    <w:rsid w:val="23A67184"/>
    <w:rsid w:val="23D2406C"/>
    <w:rsid w:val="240B44F5"/>
    <w:rsid w:val="240E9DFC"/>
    <w:rsid w:val="241FE938"/>
    <w:rsid w:val="24278C77"/>
    <w:rsid w:val="242AB060"/>
    <w:rsid w:val="24355B6C"/>
    <w:rsid w:val="2485B642"/>
    <w:rsid w:val="24890D1B"/>
    <w:rsid w:val="248B1874"/>
    <w:rsid w:val="24B4340E"/>
    <w:rsid w:val="24EB00F0"/>
    <w:rsid w:val="252FDAB8"/>
    <w:rsid w:val="25F7E126"/>
    <w:rsid w:val="25FFEDEC"/>
    <w:rsid w:val="2623C81A"/>
    <w:rsid w:val="26899955"/>
    <w:rsid w:val="26957F4C"/>
    <w:rsid w:val="26C5873B"/>
    <w:rsid w:val="27058F35"/>
    <w:rsid w:val="272A4167"/>
    <w:rsid w:val="27561F5D"/>
    <w:rsid w:val="27681C89"/>
    <w:rsid w:val="27DE413D"/>
    <w:rsid w:val="29414357"/>
    <w:rsid w:val="294630C7"/>
    <w:rsid w:val="296C3F91"/>
    <w:rsid w:val="2977798F"/>
    <w:rsid w:val="29C42FD5"/>
    <w:rsid w:val="2A1DC69D"/>
    <w:rsid w:val="2A6ABC74"/>
    <w:rsid w:val="2AA36785"/>
    <w:rsid w:val="2AD7B514"/>
    <w:rsid w:val="2BB04C57"/>
    <w:rsid w:val="2BCF4E2B"/>
    <w:rsid w:val="2D49C2E6"/>
    <w:rsid w:val="2D55E22B"/>
    <w:rsid w:val="2DBE7066"/>
    <w:rsid w:val="2E2CFD62"/>
    <w:rsid w:val="2E557061"/>
    <w:rsid w:val="2F15D453"/>
    <w:rsid w:val="2F1B4BC8"/>
    <w:rsid w:val="2F34F40D"/>
    <w:rsid w:val="2F8ED78C"/>
    <w:rsid w:val="2FCA38C5"/>
    <w:rsid w:val="2FF3DF32"/>
    <w:rsid w:val="30379E51"/>
    <w:rsid w:val="30A17D20"/>
    <w:rsid w:val="30D1E760"/>
    <w:rsid w:val="3101C1D2"/>
    <w:rsid w:val="32D8FF20"/>
    <w:rsid w:val="33696B53"/>
    <w:rsid w:val="3441D47D"/>
    <w:rsid w:val="34FD3F97"/>
    <w:rsid w:val="35121DAB"/>
    <w:rsid w:val="352BC579"/>
    <w:rsid w:val="35D0C6A0"/>
    <w:rsid w:val="35D4B653"/>
    <w:rsid w:val="36A8CB61"/>
    <w:rsid w:val="374876CA"/>
    <w:rsid w:val="37950614"/>
    <w:rsid w:val="386289BF"/>
    <w:rsid w:val="38E4DD68"/>
    <w:rsid w:val="39111140"/>
    <w:rsid w:val="3921D304"/>
    <w:rsid w:val="39C609F5"/>
    <w:rsid w:val="3A3B8908"/>
    <w:rsid w:val="3A3FE122"/>
    <w:rsid w:val="3A5A1518"/>
    <w:rsid w:val="3BE0C585"/>
    <w:rsid w:val="3C079588"/>
    <w:rsid w:val="3C13B612"/>
    <w:rsid w:val="3CA657BB"/>
    <w:rsid w:val="3D25C11D"/>
    <w:rsid w:val="3D43A528"/>
    <w:rsid w:val="3DBA3B49"/>
    <w:rsid w:val="3DC52156"/>
    <w:rsid w:val="3DCCECBF"/>
    <w:rsid w:val="3E17A4BE"/>
    <w:rsid w:val="3EDFC4EE"/>
    <w:rsid w:val="3FA742DB"/>
    <w:rsid w:val="3FBE2676"/>
    <w:rsid w:val="3FC06FEA"/>
    <w:rsid w:val="402DAB5D"/>
    <w:rsid w:val="40D94DF0"/>
    <w:rsid w:val="40ED46F7"/>
    <w:rsid w:val="4114F53D"/>
    <w:rsid w:val="412FA396"/>
    <w:rsid w:val="414770D2"/>
    <w:rsid w:val="41D2EDBB"/>
    <w:rsid w:val="41DCBCFF"/>
    <w:rsid w:val="42A1E54B"/>
    <w:rsid w:val="42AC0C4F"/>
    <w:rsid w:val="42BE5553"/>
    <w:rsid w:val="42E4BE93"/>
    <w:rsid w:val="43426DA5"/>
    <w:rsid w:val="434285D2"/>
    <w:rsid w:val="438E6D26"/>
    <w:rsid w:val="44042F55"/>
    <w:rsid w:val="44A65D61"/>
    <w:rsid w:val="4534324D"/>
    <w:rsid w:val="459060F3"/>
    <w:rsid w:val="45A34371"/>
    <w:rsid w:val="46752BC5"/>
    <w:rsid w:val="46E88E80"/>
    <w:rsid w:val="4767CDB2"/>
    <w:rsid w:val="47EBA990"/>
    <w:rsid w:val="488D2925"/>
    <w:rsid w:val="48ADB816"/>
    <w:rsid w:val="4971FA9B"/>
    <w:rsid w:val="49777ABD"/>
    <w:rsid w:val="49AA82B7"/>
    <w:rsid w:val="4A4D6138"/>
    <w:rsid w:val="4A8FEFAD"/>
    <w:rsid w:val="4AD84E03"/>
    <w:rsid w:val="4B699CA0"/>
    <w:rsid w:val="4BB33B54"/>
    <w:rsid w:val="4C472D32"/>
    <w:rsid w:val="4D273250"/>
    <w:rsid w:val="4E1FC269"/>
    <w:rsid w:val="4E512634"/>
    <w:rsid w:val="4E7D6E35"/>
    <w:rsid w:val="4EE1D67C"/>
    <w:rsid w:val="4EE53CFE"/>
    <w:rsid w:val="4F0EDF6A"/>
    <w:rsid w:val="4F26B69A"/>
    <w:rsid w:val="4F8BD858"/>
    <w:rsid w:val="4FBD4290"/>
    <w:rsid w:val="50431525"/>
    <w:rsid w:val="5085DDA7"/>
    <w:rsid w:val="515C31C7"/>
    <w:rsid w:val="51A93367"/>
    <w:rsid w:val="521B6B87"/>
    <w:rsid w:val="523A31C5"/>
    <w:rsid w:val="52555301"/>
    <w:rsid w:val="525B883F"/>
    <w:rsid w:val="527AA974"/>
    <w:rsid w:val="52F79CA3"/>
    <w:rsid w:val="5321E85C"/>
    <w:rsid w:val="5334D93E"/>
    <w:rsid w:val="536FE300"/>
    <w:rsid w:val="5410EEEB"/>
    <w:rsid w:val="547E05D2"/>
    <w:rsid w:val="54E613E9"/>
    <w:rsid w:val="5506A007"/>
    <w:rsid w:val="56686735"/>
    <w:rsid w:val="56CD24C8"/>
    <w:rsid w:val="57378175"/>
    <w:rsid w:val="5742E1ED"/>
    <w:rsid w:val="5864CB43"/>
    <w:rsid w:val="587F9C09"/>
    <w:rsid w:val="5897ED84"/>
    <w:rsid w:val="593FDF98"/>
    <w:rsid w:val="5955823F"/>
    <w:rsid w:val="5A3C3C2A"/>
    <w:rsid w:val="5A605BC7"/>
    <w:rsid w:val="5AB42850"/>
    <w:rsid w:val="5AC4FBB9"/>
    <w:rsid w:val="5AF40BB7"/>
    <w:rsid w:val="5B87863D"/>
    <w:rsid w:val="5C19BC5E"/>
    <w:rsid w:val="5C3D158E"/>
    <w:rsid w:val="5CC4C3BE"/>
    <w:rsid w:val="5DA8E323"/>
    <w:rsid w:val="5DAE0FE4"/>
    <w:rsid w:val="5DB5D01A"/>
    <w:rsid w:val="5E2A2EBB"/>
    <w:rsid w:val="5EC48787"/>
    <w:rsid w:val="5F3AD6EC"/>
    <w:rsid w:val="60171F7A"/>
    <w:rsid w:val="603E698A"/>
    <w:rsid w:val="606A6CDB"/>
    <w:rsid w:val="609AC1B1"/>
    <w:rsid w:val="60BDE1FF"/>
    <w:rsid w:val="60C2DBD2"/>
    <w:rsid w:val="60E33BFD"/>
    <w:rsid w:val="60E7F7FD"/>
    <w:rsid w:val="6171D78B"/>
    <w:rsid w:val="6247C776"/>
    <w:rsid w:val="6253D7A2"/>
    <w:rsid w:val="626E3DA4"/>
    <w:rsid w:val="63240981"/>
    <w:rsid w:val="635B9CA9"/>
    <w:rsid w:val="63D8638B"/>
    <w:rsid w:val="6403CEFD"/>
    <w:rsid w:val="65190277"/>
    <w:rsid w:val="651FF514"/>
    <w:rsid w:val="652F2E70"/>
    <w:rsid w:val="6535FF4F"/>
    <w:rsid w:val="65399E7B"/>
    <w:rsid w:val="65425510"/>
    <w:rsid w:val="65AA7E44"/>
    <w:rsid w:val="6610350B"/>
    <w:rsid w:val="66790902"/>
    <w:rsid w:val="67E9A02E"/>
    <w:rsid w:val="6822C430"/>
    <w:rsid w:val="6854C6B5"/>
    <w:rsid w:val="68ED7EF9"/>
    <w:rsid w:val="6A5129FD"/>
    <w:rsid w:val="6A6C6DF5"/>
    <w:rsid w:val="6A72F29A"/>
    <w:rsid w:val="6B286754"/>
    <w:rsid w:val="6C814821"/>
    <w:rsid w:val="6CE13752"/>
    <w:rsid w:val="6CF17A11"/>
    <w:rsid w:val="6D331B5E"/>
    <w:rsid w:val="6EE7641E"/>
    <w:rsid w:val="70C75F23"/>
    <w:rsid w:val="7120084C"/>
    <w:rsid w:val="7169C38D"/>
    <w:rsid w:val="717A71F1"/>
    <w:rsid w:val="71A244D0"/>
    <w:rsid w:val="71DA9EAB"/>
    <w:rsid w:val="71E9C3E8"/>
    <w:rsid w:val="71FAFB75"/>
    <w:rsid w:val="72635755"/>
    <w:rsid w:val="733239F9"/>
    <w:rsid w:val="7366CC45"/>
    <w:rsid w:val="73C22F85"/>
    <w:rsid w:val="73C8675A"/>
    <w:rsid w:val="74ED4311"/>
    <w:rsid w:val="7509DA37"/>
    <w:rsid w:val="752A8098"/>
    <w:rsid w:val="7539FE1E"/>
    <w:rsid w:val="759AA17F"/>
    <w:rsid w:val="75B234FD"/>
    <w:rsid w:val="75B9D802"/>
    <w:rsid w:val="761400F2"/>
    <w:rsid w:val="7620CBF5"/>
    <w:rsid w:val="76699B6A"/>
    <w:rsid w:val="7700AB27"/>
    <w:rsid w:val="784BF841"/>
    <w:rsid w:val="7854919F"/>
    <w:rsid w:val="78B23DE8"/>
    <w:rsid w:val="791CEEF7"/>
    <w:rsid w:val="796E23B7"/>
    <w:rsid w:val="79ACEB7A"/>
    <w:rsid w:val="7A5B9ABC"/>
    <w:rsid w:val="7B07EB63"/>
    <w:rsid w:val="7B1439D3"/>
    <w:rsid w:val="7B3F815C"/>
    <w:rsid w:val="7B9A4F82"/>
    <w:rsid w:val="7BBAB199"/>
    <w:rsid w:val="7C112E8C"/>
    <w:rsid w:val="7CB051F1"/>
    <w:rsid w:val="7D6A9A12"/>
    <w:rsid w:val="7DBDBD06"/>
    <w:rsid w:val="7E63C800"/>
    <w:rsid w:val="7E8ECF5E"/>
    <w:rsid w:val="7EA54514"/>
    <w:rsid w:val="7F2DB0E1"/>
    <w:rsid w:val="7F345984"/>
    <w:rsid w:val="7F6FB954"/>
    <w:rsid w:val="7F7F3EDC"/>
    <w:rsid w:val="7F899FC7"/>
    <w:rsid w:val="7FA8BF02"/>
    <w:rsid w:val="7FEC99D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color w:val="404040" w:themeColor="text2" w:themeTint="E6"/>
        <w:sz w:val="22"/>
        <w:szCs w:val="22"/>
        <w:lang w:val="en-US" w:eastAsia="ja-JP" w:bidi="ar-SA"/>
      </w:rPr>
    </w:rPrDefault>
    <w:pPrDefault>
      <w:pPr>
        <w:spacing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2" w:unhideWhenUsed="0" w:qFormat="1"/>
    <w:lsdException w:name="heading 2" w:uiPriority="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qFormat="1"/>
    <w:lsdException w:name="Subtitle" w:uiPriority="11" w:qFormat="1"/>
    <w:lsdException w:name="Strong" w:uiPriority="22" w:qFormat="1"/>
    <w:lsdException w:name="Emphasis" w:uiPriority="2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A201A4"/>
    <w:pPr>
      <w:spacing w:after="160" w:line="259" w:lineRule="auto"/>
    </w:pPr>
    <w:rPr>
      <w:color w:val="auto"/>
      <w:lang w:eastAsia="zh-CN"/>
    </w:rPr>
  </w:style>
  <w:style w:type="paragraph" w:styleId="Heading1">
    <w:name w:val="heading 1"/>
    <w:basedOn w:val="Normal"/>
    <w:next w:val="Normal"/>
    <w:link w:val="Heading1Char"/>
    <w:uiPriority w:val="2"/>
    <w:qFormat/>
    <w:rsid w:val="001E1035"/>
    <w:pPr>
      <w:spacing w:line="216" w:lineRule="auto"/>
      <w:outlineLvl w:val="0"/>
    </w:pPr>
    <w:rPr>
      <w:rFonts w:ascii="Trebuchet MS" w:eastAsiaTheme="majorEastAsia" w:hAnsi="Trebuchet MS" w:cstheme="majorBidi"/>
      <w:b/>
      <w:bCs/>
      <w:color w:val="BB4200" w:themeColor="accent1" w:themeShade="BF"/>
      <w:sz w:val="76"/>
      <w:szCs w:val="76"/>
    </w:rPr>
  </w:style>
  <w:style w:type="paragraph" w:styleId="Heading2">
    <w:name w:val="heading 2"/>
    <w:basedOn w:val="Normal"/>
    <w:next w:val="Normal"/>
    <w:link w:val="Heading2Char"/>
    <w:uiPriority w:val="2"/>
    <w:unhideWhenUsed/>
    <w:qFormat/>
    <w:rsid w:val="001E1035"/>
    <w:pPr>
      <w:spacing w:line="216" w:lineRule="auto"/>
      <w:outlineLvl w:val="1"/>
    </w:pPr>
    <w:rPr>
      <w:rFonts w:ascii="Trebuchet MS" w:eastAsiaTheme="majorEastAsia" w:hAnsi="Trebuchet MS" w:cstheme="majorBidi"/>
      <w:b/>
      <w:bCs/>
      <w:color w:val="BB4200" w:themeColor="accent1" w:themeShade="BF"/>
      <w:sz w:val="40"/>
      <w:szCs w:val="40"/>
    </w:rPr>
  </w:style>
  <w:style w:type="paragraph" w:styleId="Heading3">
    <w:name w:val="heading 3"/>
    <w:basedOn w:val="Normal"/>
    <w:next w:val="Normal"/>
    <w:link w:val="Heading3Char"/>
    <w:uiPriority w:val="9"/>
    <w:semiHidden/>
    <w:unhideWhenUsed/>
    <w:qFormat/>
    <w:rsid w:val="00E66896"/>
    <w:pPr>
      <w:keepNext/>
      <w:keepLines/>
      <w:spacing w:before="40"/>
      <w:outlineLvl w:val="2"/>
    </w:pPr>
    <w:rPr>
      <w:rFonts w:ascii="Trebuchet MS" w:eastAsiaTheme="majorEastAsia" w:hAnsi="Trebuchet MS" w:cstheme="majorBidi"/>
      <w:color w:val="BB4200" w:themeColor="accent1" w:themeShade="BF"/>
      <w:sz w:val="24"/>
      <w:szCs w:val="24"/>
    </w:rPr>
  </w:style>
  <w:style w:type="paragraph" w:styleId="Heading4">
    <w:name w:val="heading 4"/>
    <w:basedOn w:val="Normal"/>
    <w:next w:val="Normal"/>
    <w:link w:val="Heading4Char"/>
    <w:uiPriority w:val="9"/>
    <w:semiHidden/>
    <w:unhideWhenUsed/>
    <w:qFormat/>
    <w:rsid w:val="00E66896"/>
    <w:pPr>
      <w:keepNext/>
      <w:keepLines/>
      <w:spacing w:before="40"/>
      <w:outlineLvl w:val="3"/>
    </w:pPr>
    <w:rPr>
      <w:rFonts w:ascii="Trebuchet MS" w:eastAsiaTheme="majorEastAsia" w:hAnsi="Trebuchet MS" w:cstheme="majorBidi"/>
      <w:i/>
      <w:iCs/>
      <w:color w:val="BB4200" w:themeColor="accent1" w:themeShade="BF"/>
    </w:rPr>
  </w:style>
  <w:style w:type="paragraph" w:styleId="Heading5">
    <w:name w:val="heading 5"/>
    <w:basedOn w:val="Normal"/>
    <w:next w:val="Normal"/>
    <w:link w:val="Heading5Char"/>
    <w:uiPriority w:val="9"/>
    <w:semiHidden/>
    <w:unhideWhenUsed/>
    <w:qFormat/>
    <w:rsid w:val="00187350"/>
    <w:pPr>
      <w:keepNext/>
      <w:keepLines/>
      <w:spacing w:before="40"/>
      <w:outlineLvl w:val="4"/>
    </w:pPr>
    <w:rPr>
      <w:rFonts w:ascii="Trebuchet MS" w:eastAsiaTheme="majorEastAsia" w:hAnsi="Trebuchet MS" w:cstheme="majorBidi"/>
      <w:color w:val="BB4200" w:themeColor="accent1" w:themeShade="BF"/>
    </w:rPr>
  </w:style>
  <w:style w:type="paragraph" w:styleId="Heading6">
    <w:name w:val="heading 6"/>
    <w:basedOn w:val="Normal"/>
    <w:next w:val="Normal"/>
    <w:link w:val="Heading6Char"/>
    <w:uiPriority w:val="9"/>
    <w:semiHidden/>
    <w:unhideWhenUsed/>
    <w:qFormat/>
    <w:rsid w:val="00187350"/>
    <w:pPr>
      <w:keepNext/>
      <w:keepLines/>
      <w:spacing w:before="40"/>
      <w:outlineLvl w:val="5"/>
    </w:pPr>
    <w:rPr>
      <w:rFonts w:ascii="Trebuchet MS" w:eastAsiaTheme="majorEastAsia" w:hAnsi="Trebuchet MS" w:cstheme="majorBidi"/>
      <w:color w:val="7C2C00" w:themeColor="accent1" w:themeShade="7F"/>
    </w:rPr>
  </w:style>
  <w:style w:type="paragraph" w:styleId="Heading7">
    <w:name w:val="heading 7"/>
    <w:basedOn w:val="Normal"/>
    <w:next w:val="Normal"/>
    <w:link w:val="Heading7Char"/>
    <w:uiPriority w:val="9"/>
    <w:semiHidden/>
    <w:unhideWhenUsed/>
    <w:qFormat/>
    <w:rsid w:val="00187350"/>
    <w:pPr>
      <w:keepNext/>
      <w:keepLines/>
      <w:spacing w:before="40"/>
      <w:outlineLvl w:val="6"/>
    </w:pPr>
    <w:rPr>
      <w:rFonts w:ascii="Trebuchet MS" w:eastAsiaTheme="majorEastAsia" w:hAnsi="Trebuchet MS" w:cstheme="majorBidi"/>
      <w:i/>
      <w:iCs/>
      <w:color w:val="7C2C00" w:themeColor="accent1" w:themeShade="7F"/>
    </w:rPr>
  </w:style>
  <w:style w:type="paragraph" w:styleId="Heading8">
    <w:name w:val="heading 8"/>
    <w:basedOn w:val="Normal"/>
    <w:next w:val="Normal"/>
    <w:link w:val="Heading8Char"/>
    <w:uiPriority w:val="9"/>
    <w:semiHidden/>
    <w:unhideWhenUsed/>
    <w:qFormat/>
    <w:rsid w:val="00187350"/>
    <w:pPr>
      <w:keepNext/>
      <w:keepLines/>
      <w:spacing w:before="40"/>
      <w:outlineLvl w:val="7"/>
    </w:pPr>
    <w:rPr>
      <w:rFonts w:ascii="Trebuchet MS" w:eastAsiaTheme="majorEastAsia" w:hAnsi="Trebuchet MS" w:cstheme="majorBidi"/>
      <w:color w:val="272727" w:themeColor="text1" w:themeTint="D8"/>
      <w:szCs w:val="21"/>
    </w:rPr>
  </w:style>
  <w:style w:type="paragraph" w:styleId="Heading9">
    <w:name w:val="heading 9"/>
    <w:basedOn w:val="Normal"/>
    <w:next w:val="Normal"/>
    <w:link w:val="Heading9Char"/>
    <w:uiPriority w:val="9"/>
    <w:semiHidden/>
    <w:unhideWhenUsed/>
    <w:qFormat/>
    <w:rsid w:val="00187350"/>
    <w:pPr>
      <w:keepNext/>
      <w:keepLines/>
      <w:spacing w:before="40"/>
      <w:outlineLvl w:val="8"/>
    </w:pPr>
    <w:rPr>
      <w:rFonts w:ascii="Trebuchet MS" w:eastAsiaTheme="majorEastAsia" w:hAnsi="Trebuchet MS"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1E1035"/>
    <w:pPr>
      <w:spacing w:after="520" w:line="240" w:lineRule="auto"/>
      <w:contextualSpacing/>
    </w:pPr>
    <w:rPr>
      <w:rFonts w:ascii="Trebuchet MS" w:eastAsiaTheme="majorEastAsia" w:hAnsi="Trebuchet MS" w:cstheme="majorBidi"/>
      <w:b/>
      <w:bCs/>
      <w:color w:val="BB4200" w:themeColor="accent1" w:themeShade="BF"/>
      <w:kern w:val="28"/>
      <w:sz w:val="66"/>
      <w:szCs w:val="66"/>
    </w:rPr>
  </w:style>
  <w:style w:type="character" w:customStyle="1" w:styleId="TitleChar">
    <w:name w:val="Title Char"/>
    <w:basedOn w:val="DefaultParagraphFont"/>
    <w:link w:val="Title"/>
    <w:uiPriority w:val="1"/>
    <w:rsid w:val="001E1035"/>
    <w:rPr>
      <w:rFonts w:ascii="Trebuchet MS" w:eastAsiaTheme="majorEastAsia" w:hAnsi="Trebuchet MS" w:cstheme="majorBidi"/>
      <w:b/>
      <w:bCs/>
      <w:color w:val="BB4200" w:themeColor="accent1" w:themeShade="BF"/>
      <w:kern w:val="28"/>
      <w:sz w:val="66"/>
      <w:szCs w:val="66"/>
      <w:lang w:eastAsia="zh-CN"/>
    </w:rPr>
  </w:style>
  <w:style w:type="table" w:styleId="TableGrid">
    <w:name w:val="Table Grid"/>
    <w:basedOn w:val="TableNormal"/>
    <w:uiPriority w:val="39"/>
    <w:rsid w:val="007F4EC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2"/>
    <w:rsid w:val="001E1035"/>
    <w:rPr>
      <w:rFonts w:ascii="Trebuchet MS" w:eastAsiaTheme="majorEastAsia" w:hAnsi="Trebuchet MS" w:cstheme="majorBidi"/>
      <w:b/>
      <w:bCs/>
      <w:color w:val="BB4200" w:themeColor="accent1" w:themeShade="BF"/>
      <w:sz w:val="40"/>
      <w:szCs w:val="40"/>
      <w:lang w:eastAsia="zh-CN"/>
    </w:rPr>
  </w:style>
  <w:style w:type="character" w:customStyle="1" w:styleId="Heading1Char">
    <w:name w:val="Heading 1 Char"/>
    <w:basedOn w:val="DefaultParagraphFont"/>
    <w:link w:val="Heading1"/>
    <w:uiPriority w:val="2"/>
    <w:rsid w:val="001E1035"/>
    <w:rPr>
      <w:rFonts w:ascii="Trebuchet MS" w:eastAsiaTheme="majorEastAsia" w:hAnsi="Trebuchet MS" w:cstheme="majorBidi"/>
      <w:b/>
      <w:bCs/>
      <w:color w:val="BB4200" w:themeColor="accent1" w:themeShade="BF"/>
      <w:sz w:val="76"/>
      <w:szCs w:val="76"/>
      <w:lang w:eastAsia="zh-CN"/>
    </w:rPr>
  </w:style>
  <w:style w:type="character" w:customStyle="1" w:styleId="Heading3Char">
    <w:name w:val="Heading 3 Char"/>
    <w:basedOn w:val="DefaultParagraphFont"/>
    <w:link w:val="Heading3"/>
    <w:uiPriority w:val="9"/>
    <w:semiHidden/>
    <w:rsid w:val="00E66896"/>
    <w:rPr>
      <w:rFonts w:ascii="Trebuchet MS" w:eastAsiaTheme="majorEastAsia" w:hAnsi="Trebuchet MS" w:cstheme="majorBidi"/>
      <w:color w:val="BB4200" w:themeColor="accent1" w:themeShade="BF"/>
      <w:sz w:val="24"/>
      <w:szCs w:val="24"/>
      <w:lang w:eastAsia="zh-CN"/>
    </w:rPr>
  </w:style>
  <w:style w:type="paragraph" w:styleId="BalloonText">
    <w:name w:val="Balloon Text"/>
    <w:basedOn w:val="Normal"/>
    <w:link w:val="BalloonTextChar"/>
    <w:uiPriority w:val="99"/>
    <w:semiHidden/>
    <w:unhideWhenUsed/>
    <w:rsid w:val="00187350"/>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87350"/>
    <w:rPr>
      <w:rFonts w:ascii="Segoe UI" w:hAnsi="Segoe UI" w:cs="Segoe UI"/>
      <w:color w:val="auto"/>
      <w:szCs w:val="18"/>
      <w:lang w:eastAsia="zh-CN"/>
    </w:rPr>
  </w:style>
  <w:style w:type="paragraph" w:styleId="Bibliography">
    <w:name w:val="Bibliography"/>
    <w:basedOn w:val="Normal"/>
    <w:next w:val="Normal"/>
    <w:uiPriority w:val="37"/>
    <w:semiHidden/>
    <w:unhideWhenUsed/>
    <w:rsid w:val="00187350"/>
    <w:rPr>
      <w:rFonts w:ascii="Trebuchet MS" w:hAnsi="Trebuchet MS"/>
    </w:rPr>
  </w:style>
  <w:style w:type="paragraph" w:styleId="BlockText">
    <w:name w:val="Block Text"/>
    <w:basedOn w:val="Normal"/>
    <w:uiPriority w:val="99"/>
    <w:semiHidden/>
    <w:unhideWhenUsed/>
    <w:rsid w:val="00E66896"/>
    <w:pPr>
      <w:pBdr>
        <w:top w:val="single" w:sz="2" w:space="10" w:color="BB4200" w:themeColor="accent1" w:themeShade="BF"/>
        <w:left w:val="single" w:sz="2" w:space="10" w:color="BB4200" w:themeColor="accent1" w:themeShade="BF"/>
        <w:bottom w:val="single" w:sz="2" w:space="10" w:color="BB4200" w:themeColor="accent1" w:themeShade="BF"/>
        <w:right w:val="single" w:sz="2" w:space="10" w:color="BB4200" w:themeColor="accent1" w:themeShade="BF"/>
      </w:pBdr>
      <w:ind w:left="1152" w:right="1152"/>
    </w:pPr>
    <w:rPr>
      <w:rFonts w:ascii="Trebuchet MS" w:hAnsi="Trebuchet MS"/>
      <w:i/>
      <w:iCs/>
      <w:color w:val="BB4200" w:themeColor="accent1" w:themeShade="BF"/>
    </w:rPr>
  </w:style>
  <w:style w:type="paragraph" w:styleId="BodyText">
    <w:name w:val="Body Text"/>
    <w:basedOn w:val="Normal"/>
    <w:link w:val="BodyTextChar"/>
    <w:uiPriority w:val="99"/>
    <w:semiHidden/>
    <w:unhideWhenUsed/>
    <w:qFormat/>
    <w:rsid w:val="00187350"/>
    <w:pPr>
      <w:spacing w:after="120"/>
    </w:pPr>
    <w:rPr>
      <w:rFonts w:ascii="Trebuchet MS" w:hAnsi="Trebuchet MS"/>
    </w:rPr>
  </w:style>
  <w:style w:type="character" w:customStyle="1" w:styleId="BodyTextChar">
    <w:name w:val="Body Text Char"/>
    <w:basedOn w:val="DefaultParagraphFont"/>
    <w:link w:val="BodyText"/>
    <w:uiPriority w:val="99"/>
    <w:semiHidden/>
    <w:rsid w:val="00187350"/>
    <w:rPr>
      <w:rFonts w:ascii="Trebuchet MS" w:hAnsi="Trebuchet MS"/>
      <w:color w:val="auto"/>
      <w:lang w:eastAsia="zh-CN"/>
    </w:rPr>
  </w:style>
  <w:style w:type="paragraph" w:styleId="BodyText2">
    <w:name w:val="Body Text 2"/>
    <w:basedOn w:val="Normal"/>
    <w:link w:val="BodyText2Char"/>
    <w:uiPriority w:val="99"/>
    <w:semiHidden/>
    <w:unhideWhenUsed/>
    <w:rsid w:val="00187350"/>
    <w:pPr>
      <w:spacing w:after="120" w:line="480" w:lineRule="auto"/>
    </w:pPr>
    <w:rPr>
      <w:rFonts w:ascii="Trebuchet MS" w:hAnsi="Trebuchet MS"/>
    </w:rPr>
  </w:style>
  <w:style w:type="character" w:customStyle="1" w:styleId="BodyText2Char">
    <w:name w:val="Body Text 2 Char"/>
    <w:basedOn w:val="DefaultParagraphFont"/>
    <w:link w:val="BodyText2"/>
    <w:uiPriority w:val="99"/>
    <w:semiHidden/>
    <w:rsid w:val="00187350"/>
    <w:rPr>
      <w:rFonts w:ascii="Trebuchet MS" w:hAnsi="Trebuchet MS"/>
      <w:color w:val="auto"/>
      <w:lang w:eastAsia="zh-CN"/>
    </w:rPr>
  </w:style>
  <w:style w:type="paragraph" w:styleId="BodyText3">
    <w:name w:val="Body Text 3"/>
    <w:basedOn w:val="Normal"/>
    <w:link w:val="BodyText3Char"/>
    <w:uiPriority w:val="99"/>
    <w:semiHidden/>
    <w:unhideWhenUsed/>
    <w:rsid w:val="00187350"/>
    <w:pPr>
      <w:spacing w:after="120"/>
    </w:pPr>
    <w:rPr>
      <w:rFonts w:ascii="Trebuchet MS" w:hAnsi="Trebuchet MS"/>
      <w:szCs w:val="16"/>
    </w:rPr>
  </w:style>
  <w:style w:type="character" w:customStyle="1" w:styleId="BodyText3Char">
    <w:name w:val="Body Text 3 Char"/>
    <w:basedOn w:val="DefaultParagraphFont"/>
    <w:link w:val="BodyText3"/>
    <w:uiPriority w:val="99"/>
    <w:semiHidden/>
    <w:rsid w:val="00187350"/>
    <w:rPr>
      <w:rFonts w:ascii="Trebuchet MS" w:hAnsi="Trebuchet MS"/>
      <w:color w:val="auto"/>
      <w:szCs w:val="16"/>
      <w:lang w:eastAsia="zh-CN"/>
    </w:rPr>
  </w:style>
  <w:style w:type="paragraph" w:styleId="BodyTextFirstIndent">
    <w:name w:val="Body Text First Indent"/>
    <w:basedOn w:val="BodyText"/>
    <w:link w:val="BodyTextFirstIndentChar"/>
    <w:uiPriority w:val="99"/>
    <w:semiHidden/>
    <w:unhideWhenUsed/>
    <w:rsid w:val="00187350"/>
    <w:pPr>
      <w:spacing w:after="0"/>
      <w:ind w:firstLine="360"/>
    </w:pPr>
  </w:style>
  <w:style w:type="character" w:customStyle="1" w:styleId="BodyTextFirstIndentChar">
    <w:name w:val="Body Text First Indent Char"/>
    <w:basedOn w:val="BodyTextChar"/>
    <w:link w:val="BodyTextFirstIndent"/>
    <w:uiPriority w:val="99"/>
    <w:semiHidden/>
    <w:rsid w:val="00187350"/>
    <w:rPr>
      <w:rFonts w:ascii="Trebuchet MS" w:hAnsi="Trebuchet MS"/>
      <w:color w:val="auto"/>
      <w:lang w:eastAsia="zh-CN"/>
    </w:rPr>
  </w:style>
  <w:style w:type="paragraph" w:styleId="BodyTextIndent">
    <w:name w:val="Body Text Indent"/>
    <w:basedOn w:val="Normal"/>
    <w:link w:val="BodyTextIndentChar"/>
    <w:uiPriority w:val="99"/>
    <w:semiHidden/>
    <w:unhideWhenUsed/>
    <w:rsid w:val="00187350"/>
    <w:pPr>
      <w:spacing w:after="120"/>
      <w:ind w:left="283"/>
    </w:pPr>
    <w:rPr>
      <w:rFonts w:ascii="Trebuchet MS" w:hAnsi="Trebuchet MS"/>
    </w:rPr>
  </w:style>
  <w:style w:type="character" w:customStyle="1" w:styleId="BodyTextIndentChar">
    <w:name w:val="Body Text Indent Char"/>
    <w:basedOn w:val="DefaultParagraphFont"/>
    <w:link w:val="BodyTextIndent"/>
    <w:uiPriority w:val="99"/>
    <w:semiHidden/>
    <w:rsid w:val="00187350"/>
    <w:rPr>
      <w:rFonts w:ascii="Trebuchet MS" w:hAnsi="Trebuchet MS"/>
      <w:color w:val="auto"/>
      <w:lang w:eastAsia="zh-CN"/>
    </w:rPr>
  </w:style>
  <w:style w:type="paragraph" w:styleId="BodyTextFirstIndent2">
    <w:name w:val="Body Text First Indent 2"/>
    <w:basedOn w:val="BodyTextIndent"/>
    <w:link w:val="BodyTextFirstIndent2Char"/>
    <w:uiPriority w:val="99"/>
    <w:semiHidden/>
    <w:unhideWhenUsed/>
    <w:rsid w:val="00187350"/>
    <w:pPr>
      <w:spacing w:after="0"/>
      <w:ind w:left="360" w:firstLine="360"/>
    </w:pPr>
  </w:style>
  <w:style w:type="character" w:customStyle="1" w:styleId="BodyTextFirstIndent2Char">
    <w:name w:val="Body Text First Indent 2 Char"/>
    <w:basedOn w:val="BodyTextIndentChar"/>
    <w:link w:val="BodyTextFirstIndent2"/>
    <w:uiPriority w:val="99"/>
    <w:semiHidden/>
    <w:rsid w:val="00187350"/>
    <w:rPr>
      <w:rFonts w:ascii="Trebuchet MS" w:hAnsi="Trebuchet MS"/>
      <w:color w:val="auto"/>
      <w:lang w:eastAsia="zh-CN"/>
    </w:rPr>
  </w:style>
  <w:style w:type="paragraph" w:styleId="BodyTextIndent2">
    <w:name w:val="Body Text Indent 2"/>
    <w:basedOn w:val="Normal"/>
    <w:link w:val="BodyTextIndent2Char"/>
    <w:uiPriority w:val="99"/>
    <w:semiHidden/>
    <w:unhideWhenUsed/>
    <w:rsid w:val="00187350"/>
    <w:pPr>
      <w:spacing w:after="120" w:line="480" w:lineRule="auto"/>
      <w:ind w:left="283"/>
    </w:pPr>
    <w:rPr>
      <w:rFonts w:ascii="Trebuchet MS" w:hAnsi="Trebuchet MS"/>
    </w:rPr>
  </w:style>
  <w:style w:type="character" w:customStyle="1" w:styleId="BodyTextIndent2Char">
    <w:name w:val="Body Text Indent 2 Char"/>
    <w:basedOn w:val="DefaultParagraphFont"/>
    <w:link w:val="BodyTextIndent2"/>
    <w:uiPriority w:val="99"/>
    <w:semiHidden/>
    <w:rsid w:val="00187350"/>
    <w:rPr>
      <w:rFonts w:ascii="Trebuchet MS" w:hAnsi="Trebuchet MS"/>
      <w:color w:val="auto"/>
      <w:lang w:eastAsia="zh-CN"/>
    </w:rPr>
  </w:style>
  <w:style w:type="paragraph" w:styleId="BodyTextIndent3">
    <w:name w:val="Body Text Indent 3"/>
    <w:basedOn w:val="Normal"/>
    <w:link w:val="BodyTextIndent3Char"/>
    <w:uiPriority w:val="99"/>
    <w:semiHidden/>
    <w:unhideWhenUsed/>
    <w:rsid w:val="00187350"/>
    <w:pPr>
      <w:spacing w:after="120"/>
      <w:ind w:left="283"/>
    </w:pPr>
    <w:rPr>
      <w:rFonts w:ascii="Trebuchet MS" w:hAnsi="Trebuchet MS"/>
      <w:szCs w:val="16"/>
    </w:rPr>
  </w:style>
  <w:style w:type="character" w:customStyle="1" w:styleId="BodyTextIndent3Char">
    <w:name w:val="Body Text Indent 3 Char"/>
    <w:basedOn w:val="DefaultParagraphFont"/>
    <w:link w:val="BodyTextIndent3"/>
    <w:uiPriority w:val="99"/>
    <w:semiHidden/>
    <w:rsid w:val="00187350"/>
    <w:rPr>
      <w:rFonts w:ascii="Trebuchet MS" w:hAnsi="Trebuchet MS"/>
      <w:color w:val="auto"/>
      <w:szCs w:val="16"/>
      <w:lang w:eastAsia="zh-CN"/>
    </w:rPr>
  </w:style>
  <w:style w:type="character" w:styleId="BookTitle">
    <w:name w:val="Book Title"/>
    <w:basedOn w:val="DefaultParagraphFont"/>
    <w:uiPriority w:val="33"/>
    <w:semiHidden/>
    <w:unhideWhenUsed/>
    <w:qFormat/>
    <w:rsid w:val="00187350"/>
    <w:rPr>
      <w:rFonts w:ascii="Trebuchet MS" w:hAnsi="Trebuchet MS"/>
      <w:b/>
      <w:bCs/>
      <w:i/>
      <w:iCs/>
      <w:spacing w:val="5"/>
    </w:rPr>
  </w:style>
  <w:style w:type="paragraph" w:styleId="Caption">
    <w:name w:val="caption"/>
    <w:basedOn w:val="Normal"/>
    <w:next w:val="Normal"/>
    <w:uiPriority w:val="35"/>
    <w:semiHidden/>
    <w:unhideWhenUsed/>
    <w:qFormat/>
    <w:rsid w:val="00187350"/>
    <w:pPr>
      <w:spacing w:after="200" w:line="240" w:lineRule="auto"/>
    </w:pPr>
    <w:rPr>
      <w:rFonts w:ascii="Trebuchet MS" w:hAnsi="Trebuchet MS"/>
      <w:i/>
      <w:iCs/>
      <w:color w:val="2C2C2C" w:themeColor="text2"/>
      <w:szCs w:val="18"/>
    </w:rPr>
  </w:style>
  <w:style w:type="paragraph" w:styleId="Closing">
    <w:name w:val="Closing"/>
    <w:basedOn w:val="Normal"/>
    <w:link w:val="ClosingChar"/>
    <w:uiPriority w:val="99"/>
    <w:semiHidden/>
    <w:unhideWhenUsed/>
    <w:rsid w:val="00187350"/>
    <w:pPr>
      <w:spacing w:line="240" w:lineRule="auto"/>
      <w:ind w:left="4252"/>
    </w:pPr>
    <w:rPr>
      <w:rFonts w:ascii="Trebuchet MS" w:hAnsi="Trebuchet MS"/>
    </w:rPr>
  </w:style>
  <w:style w:type="character" w:customStyle="1" w:styleId="ClosingChar">
    <w:name w:val="Closing Char"/>
    <w:basedOn w:val="DefaultParagraphFont"/>
    <w:link w:val="Closing"/>
    <w:uiPriority w:val="99"/>
    <w:semiHidden/>
    <w:rsid w:val="00187350"/>
    <w:rPr>
      <w:rFonts w:ascii="Trebuchet MS" w:hAnsi="Trebuchet MS"/>
      <w:color w:val="auto"/>
      <w:lang w:eastAsia="zh-CN"/>
    </w:rPr>
  </w:style>
  <w:style w:type="table" w:styleId="ColorfulGrid">
    <w:name w:val="Colorful Grid"/>
    <w:basedOn w:val="TableNormal"/>
    <w:uiPriority w:val="73"/>
    <w:semiHidden/>
    <w:unhideWhenUsed/>
    <w:rsid w:val="00187350"/>
    <w:pPr>
      <w:spacing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87350"/>
    <w:pPr>
      <w:spacing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DDCB" w:themeFill="accent1" w:themeFillTint="33"/>
    </w:tcPr>
    <w:tblStylePr w:type="firstRow">
      <w:rPr>
        <w:b/>
        <w:bCs/>
      </w:rPr>
      <w:tblPr/>
      <w:tcPr>
        <w:shd w:val="clear" w:color="auto" w:fill="FFBC97" w:themeFill="accent1" w:themeFillTint="66"/>
      </w:tcPr>
    </w:tblStylePr>
    <w:tblStylePr w:type="lastRow">
      <w:rPr>
        <w:b/>
        <w:bCs/>
        <w:color w:val="000000" w:themeColor="text1"/>
      </w:rPr>
      <w:tblPr/>
      <w:tcPr>
        <w:shd w:val="clear" w:color="auto" w:fill="FFBC97" w:themeFill="accent1" w:themeFillTint="66"/>
      </w:tcPr>
    </w:tblStylePr>
    <w:tblStylePr w:type="firstCol">
      <w:rPr>
        <w:color w:val="FFFFFF" w:themeColor="background1"/>
      </w:rPr>
      <w:tblPr/>
      <w:tcPr>
        <w:shd w:val="clear" w:color="auto" w:fill="BB4200" w:themeFill="accent1" w:themeFillShade="BF"/>
      </w:tcPr>
    </w:tblStylePr>
    <w:tblStylePr w:type="lastCol">
      <w:rPr>
        <w:color w:val="FFFFFF" w:themeColor="background1"/>
      </w:rPr>
      <w:tblPr/>
      <w:tcPr>
        <w:shd w:val="clear" w:color="auto" w:fill="BB4200" w:themeFill="accent1" w:themeFillShade="BF"/>
      </w:tcPr>
    </w:tblStylePr>
    <w:tblStylePr w:type="band1Vert">
      <w:tblPr/>
      <w:tcPr>
        <w:shd w:val="clear" w:color="auto" w:fill="FFAB7D" w:themeFill="accent1" w:themeFillTint="7F"/>
      </w:tcPr>
    </w:tblStylePr>
    <w:tblStylePr w:type="band1Horz">
      <w:tblPr/>
      <w:tcPr>
        <w:shd w:val="clear" w:color="auto" w:fill="FFAB7D" w:themeFill="accent1" w:themeFillTint="7F"/>
      </w:tcPr>
    </w:tblStylePr>
  </w:style>
  <w:style w:type="table" w:styleId="ColorfulGrid-Accent2">
    <w:name w:val="Colorful Grid Accent 2"/>
    <w:basedOn w:val="TableNormal"/>
    <w:uiPriority w:val="73"/>
    <w:semiHidden/>
    <w:unhideWhenUsed/>
    <w:rsid w:val="00187350"/>
    <w:pPr>
      <w:spacing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2EEFF" w:themeFill="accent2" w:themeFillTint="33"/>
    </w:tcPr>
    <w:tblStylePr w:type="firstRow">
      <w:rPr>
        <w:b/>
        <w:bCs/>
      </w:rPr>
      <w:tblPr/>
      <w:tcPr>
        <w:shd w:val="clear" w:color="auto" w:fill="85DDFF" w:themeFill="accent2" w:themeFillTint="66"/>
      </w:tcPr>
    </w:tblStylePr>
    <w:tblStylePr w:type="lastRow">
      <w:rPr>
        <w:b/>
        <w:bCs/>
        <w:color w:val="000000" w:themeColor="text1"/>
      </w:rPr>
      <w:tblPr/>
      <w:tcPr>
        <w:shd w:val="clear" w:color="auto" w:fill="85DDFF" w:themeFill="accent2" w:themeFillTint="66"/>
      </w:tcPr>
    </w:tblStylePr>
    <w:tblStylePr w:type="firstCol">
      <w:rPr>
        <w:color w:val="FFFFFF" w:themeColor="background1"/>
      </w:rPr>
      <w:tblPr/>
      <w:tcPr>
        <w:shd w:val="clear" w:color="auto" w:fill="006F9A" w:themeFill="accent2" w:themeFillShade="BF"/>
      </w:tcPr>
    </w:tblStylePr>
    <w:tblStylePr w:type="lastCol">
      <w:rPr>
        <w:color w:val="FFFFFF" w:themeColor="background1"/>
      </w:rPr>
      <w:tblPr/>
      <w:tcPr>
        <w:shd w:val="clear" w:color="auto" w:fill="006F9A" w:themeFill="accent2" w:themeFillShade="BF"/>
      </w:tcPr>
    </w:tblStylePr>
    <w:tblStylePr w:type="band1Vert">
      <w:tblPr/>
      <w:tcPr>
        <w:shd w:val="clear" w:color="auto" w:fill="67D5FF" w:themeFill="accent2" w:themeFillTint="7F"/>
      </w:tcPr>
    </w:tblStylePr>
    <w:tblStylePr w:type="band1Horz">
      <w:tblPr/>
      <w:tcPr>
        <w:shd w:val="clear" w:color="auto" w:fill="67D5FF" w:themeFill="accent2" w:themeFillTint="7F"/>
      </w:tcPr>
    </w:tblStylePr>
  </w:style>
  <w:style w:type="table" w:styleId="ColorfulGrid-Accent3">
    <w:name w:val="Colorful Grid Accent 3"/>
    <w:basedOn w:val="TableNormal"/>
    <w:uiPriority w:val="73"/>
    <w:semiHidden/>
    <w:unhideWhenUsed/>
    <w:rsid w:val="00187350"/>
    <w:pPr>
      <w:spacing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BD1D2" w:themeFill="accent3" w:themeFillTint="33"/>
    </w:tcPr>
    <w:tblStylePr w:type="firstRow">
      <w:rPr>
        <w:b/>
        <w:bCs/>
      </w:rPr>
      <w:tblPr/>
      <w:tcPr>
        <w:shd w:val="clear" w:color="auto" w:fill="F7A4A7" w:themeFill="accent3" w:themeFillTint="66"/>
      </w:tcPr>
    </w:tblStylePr>
    <w:tblStylePr w:type="lastRow">
      <w:rPr>
        <w:b/>
        <w:bCs/>
        <w:color w:val="000000" w:themeColor="text1"/>
      </w:rPr>
      <w:tblPr/>
      <w:tcPr>
        <w:shd w:val="clear" w:color="auto" w:fill="F7A4A7" w:themeFill="accent3" w:themeFillTint="66"/>
      </w:tcPr>
    </w:tblStylePr>
    <w:tblStylePr w:type="firstCol">
      <w:rPr>
        <w:color w:val="FFFFFF" w:themeColor="background1"/>
      </w:rPr>
      <w:tblPr/>
      <w:tcPr>
        <w:shd w:val="clear" w:color="auto" w:fill="B70E14" w:themeFill="accent3" w:themeFillShade="BF"/>
      </w:tcPr>
    </w:tblStylePr>
    <w:tblStylePr w:type="lastCol">
      <w:rPr>
        <w:color w:val="FFFFFF" w:themeColor="background1"/>
      </w:rPr>
      <w:tblPr/>
      <w:tcPr>
        <w:shd w:val="clear" w:color="auto" w:fill="B70E14" w:themeFill="accent3" w:themeFillShade="BF"/>
      </w:tcPr>
    </w:tblStylePr>
    <w:tblStylePr w:type="band1Vert">
      <w:tblPr/>
      <w:tcPr>
        <w:shd w:val="clear" w:color="auto" w:fill="F68D91" w:themeFill="accent3" w:themeFillTint="7F"/>
      </w:tcPr>
    </w:tblStylePr>
    <w:tblStylePr w:type="band1Horz">
      <w:tblPr/>
      <w:tcPr>
        <w:shd w:val="clear" w:color="auto" w:fill="F68D91" w:themeFill="accent3" w:themeFillTint="7F"/>
      </w:tcPr>
    </w:tblStylePr>
  </w:style>
  <w:style w:type="table" w:styleId="ColorfulGrid-Accent4">
    <w:name w:val="Colorful Grid Accent 4"/>
    <w:basedOn w:val="TableNormal"/>
    <w:uiPriority w:val="73"/>
    <w:semiHidden/>
    <w:unhideWhenUsed/>
    <w:rsid w:val="00187350"/>
    <w:pPr>
      <w:spacing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BAFFF7" w:themeFill="accent4" w:themeFillTint="33"/>
    </w:tcPr>
    <w:tblStylePr w:type="firstRow">
      <w:rPr>
        <w:b/>
        <w:bCs/>
      </w:rPr>
      <w:tblPr/>
      <w:tcPr>
        <w:shd w:val="clear" w:color="auto" w:fill="76FFEF" w:themeFill="accent4" w:themeFillTint="66"/>
      </w:tcPr>
    </w:tblStylePr>
    <w:tblStylePr w:type="lastRow">
      <w:rPr>
        <w:b/>
        <w:bCs/>
        <w:color w:val="000000" w:themeColor="text1"/>
      </w:rPr>
      <w:tblPr/>
      <w:tcPr>
        <w:shd w:val="clear" w:color="auto" w:fill="76FFEF" w:themeFill="accent4" w:themeFillTint="66"/>
      </w:tcPr>
    </w:tblStylePr>
    <w:tblStylePr w:type="firstCol">
      <w:rPr>
        <w:color w:val="FFFFFF" w:themeColor="background1"/>
      </w:rPr>
      <w:tblPr/>
      <w:tcPr>
        <w:shd w:val="clear" w:color="auto" w:fill="007E70" w:themeFill="accent4" w:themeFillShade="BF"/>
      </w:tcPr>
    </w:tblStylePr>
    <w:tblStylePr w:type="lastCol">
      <w:rPr>
        <w:color w:val="FFFFFF" w:themeColor="background1"/>
      </w:rPr>
      <w:tblPr/>
      <w:tcPr>
        <w:shd w:val="clear" w:color="auto" w:fill="007E70" w:themeFill="accent4" w:themeFillShade="BF"/>
      </w:tc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ColorfulGrid-Accent5">
    <w:name w:val="Colorful Grid Accent 5"/>
    <w:basedOn w:val="TableNormal"/>
    <w:uiPriority w:val="73"/>
    <w:semiHidden/>
    <w:unhideWhenUsed/>
    <w:rsid w:val="00187350"/>
    <w:pPr>
      <w:spacing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9FAC8" w:themeFill="accent5" w:themeFillTint="33"/>
    </w:tcPr>
    <w:tblStylePr w:type="firstRow">
      <w:rPr>
        <w:b/>
        <w:bCs/>
      </w:rPr>
      <w:tblPr/>
      <w:tcPr>
        <w:shd w:val="clear" w:color="auto" w:fill="D3F592" w:themeFill="accent5" w:themeFillTint="66"/>
      </w:tcPr>
    </w:tblStylePr>
    <w:tblStylePr w:type="lastRow">
      <w:rPr>
        <w:b/>
        <w:bCs/>
        <w:color w:val="000000" w:themeColor="text1"/>
      </w:rPr>
      <w:tblPr/>
      <w:tcPr>
        <w:shd w:val="clear" w:color="auto" w:fill="D3F592" w:themeFill="accent5" w:themeFillTint="66"/>
      </w:tcPr>
    </w:tblStylePr>
    <w:tblStylePr w:type="firstCol">
      <w:rPr>
        <w:color w:val="FFFFFF" w:themeColor="background1"/>
      </w:rPr>
      <w:tblPr/>
      <w:tcPr>
        <w:shd w:val="clear" w:color="auto" w:fill="66940C" w:themeFill="accent5" w:themeFillShade="BF"/>
      </w:tcPr>
    </w:tblStylePr>
    <w:tblStylePr w:type="lastCol">
      <w:rPr>
        <w:color w:val="FFFFFF" w:themeColor="background1"/>
      </w:rPr>
      <w:tblPr/>
      <w:tcPr>
        <w:shd w:val="clear" w:color="auto" w:fill="66940C" w:themeFill="accent5" w:themeFillShade="BF"/>
      </w:tc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ColorfulGrid-Accent6">
    <w:name w:val="Colorful Grid Accent 6"/>
    <w:basedOn w:val="TableNormal"/>
    <w:uiPriority w:val="73"/>
    <w:rsid w:val="00187350"/>
    <w:pPr>
      <w:spacing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187350"/>
    <w:pPr>
      <w:spacing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77A4" w:themeFill="accent2" w:themeFillShade="CC"/>
      </w:tcPr>
    </w:tblStylePr>
    <w:tblStylePr w:type="lastRow">
      <w:rPr>
        <w:b/>
        <w:bCs/>
        <w:color w:val="0077A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87350"/>
    <w:pPr>
      <w:spacing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EEE5" w:themeFill="accent1" w:themeFillTint="19"/>
    </w:tcPr>
    <w:tblStylePr w:type="firstRow">
      <w:rPr>
        <w:b/>
        <w:bCs/>
        <w:color w:val="FFFFFF" w:themeColor="background1"/>
      </w:rPr>
      <w:tblPr/>
      <w:tcPr>
        <w:tcBorders>
          <w:bottom w:val="single" w:sz="12" w:space="0" w:color="FFFFFF" w:themeColor="background1"/>
        </w:tcBorders>
        <w:shd w:val="clear" w:color="auto" w:fill="0077A4" w:themeFill="accent2" w:themeFillShade="CC"/>
      </w:tcPr>
    </w:tblStylePr>
    <w:tblStylePr w:type="lastRow">
      <w:rPr>
        <w:b/>
        <w:bCs/>
        <w:color w:val="0077A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5BE" w:themeFill="accent1" w:themeFillTint="3F"/>
      </w:tcPr>
    </w:tblStylePr>
    <w:tblStylePr w:type="band1Horz">
      <w:tblPr/>
      <w:tcPr>
        <w:shd w:val="clear" w:color="auto" w:fill="FFDDCB" w:themeFill="accent1" w:themeFillTint="33"/>
      </w:tcPr>
    </w:tblStylePr>
  </w:style>
  <w:style w:type="table" w:styleId="ColorfulList-Accent2">
    <w:name w:val="Colorful List Accent 2"/>
    <w:basedOn w:val="TableNormal"/>
    <w:uiPriority w:val="72"/>
    <w:semiHidden/>
    <w:unhideWhenUsed/>
    <w:rsid w:val="00187350"/>
    <w:pPr>
      <w:spacing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1F6FF" w:themeFill="accent2" w:themeFillTint="19"/>
    </w:tcPr>
    <w:tblStylePr w:type="firstRow">
      <w:rPr>
        <w:b/>
        <w:bCs/>
        <w:color w:val="FFFFFF" w:themeColor="background1"/>
      </w:rPr>
      <w:tblPr/>
      <w:tcPr>
        <w:tcBorders>
          <w:bottom w:val="single" w:sz="12" w:space="0" w:color="FFFFFF" w:themeColor="background1"/>
        </w:tcBorders>
        <w:shd w:val="clear" w:color="auto" w:fill="0077A4" w:themeFill="accent2" w:themeFillShade="CC"/>
      </w:tcPr>
    </w:tblStylePr>
    <w:tblStylePr w:type="lastRow">
      <w:rPr>
        <w:b/>
        <w:bCs/>
        <w:color w:val="0077A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AFF" w:themeFill="accent2" w:themeFillTint="3F"/>
      </w:tcPr>
    </w:tblStylePr>
    <w:tblStylePr w:type="band1Horz">
      <w:tblPr/>
      <w:tcPr>
        <w:shd w:val="clear" w:color="auto" w:fill="C2EEFF" w:themeFill="accent2" w:themeFillTint="33"/>
      </w:tcPr>
    </w:tblStylePr>
  </w:style>
  <w:style w:type="table" w:styleId="ColorfulList-Accent3">
    <w:name w:val="Colorful List Accent 3"/>
    <w:basedOn w:val="TableNormal"/>
    <w:uiPriority w:val="72"/>
    <w:semiHidden/>
    <w:unhideWhenUsed/>
    <w:rsid w:val="00187350"/>
    <w:pPr>
      <w:spacing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DE8E9" w:themeFill="accent3" w:themeFillTint="19"/>
    </w:tcPr>
    <w:tblStylePr w:type="firstRow">
      <w:rPr>
        <w:b/>
        <w:bCs/>
        <w:color w:val="FFFFFF" w:themeColor="background1"/>
      </w:rPr>
      <w:tblPr/>
      <w:tcPr>
        <w:tcBorders>
          <w:bottom w:val="single" w:sz="12" w:space="0" w:color="FFFFFF" w:themeColor="background1"/>
        </w:tcBorders>
        <w:shd w:val="clear" w:color="auto" w:fill="008778" w:themeFill="accent4" w:themeFillShade="CC"/>
      </w:tcPr>
    </w:tblStylePr>
    <w:tblStylePr w:type="lastRow">
      <w:rPr>
        <w:b/>
        <w:bCs/>
        <w:color w:val="0087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C6C8" w:themeFill="accent3" w:themeFillTint="3F"/>
      </w:tcPr>
    </w:tblStylePr>
    <w:tblStylePr w:type="band1Horz">
      <w:tblPr/>
      <w:tcPr>
        <w:shd w:val="clear" w:color="auto" w:fill="FBD1D2" w:themeFill="accent3" w:themeFillTint="33"/>
      </w:tcPr>
    </w:tblStylePr>
  </w:style>
  <w:style w:type="table" w:styleId="ColorfulList-Accent4">
    <w:name w:val="Colorful List Accent 4"/>
    <w:basedOn w:val="TableNormal"/>
    <w:uiPriority w:val="72"/>
    <w:semiHidden/>
    <w:unhideWhenUsed/>
    <w:rsid w:val="00187350"/>
    <w:pPr>
      <w:spacing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DDFFFB" w:themeFill="accent4" w:themeFillTint="19"/>
    </w:tcPr>
    <w:tblStylePr w:type="firstRow">
      <w:rPr>
        <w:b/>
        <w:bCs/>
        <w:color w:val="FFFFFF" w:themeColor="background1"/>
      </w:rPr>
      <w:tblPr/>
      <w:tcPr>
        <w:tcBorders>
          <w:bottom w:val="single" w:sz="12" w:space="0" w:color="FFFFFF" w:themeColor="background1"/>
        </w:tcBorders>
        <w:shd w:val="clear" w:color="auto" w:fill="C40F16" w:themeFill="accent3" w:themeFillShade="CC"/>
      </w:tcPr>
    </w:tblStylePr>
    <w:tblStylePr w:type="lastRow">
      <w:rPr>
        <w:b/>
        <w:bCs/>
        <w:color w:val="C40F1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FFF5" w:themeFill="accent4" w:themeFillTint="3F"/>
      </w:tcPr>
    </w:tblStylePr>
    <w:tblStylePr w:type="band1Horz">
      <w:tblPr/>
      <w:tcPr>
        <w:shd w:val="clear" w:color="auto" w:fill="BAFFF7" w:themeFill="accent4" w:themeFillTint="33"/>
      </w:tcPr>
    </w:tblStylePr>
  </w:style>
  <w:style w:type="table" w:styleId="ColorfulList-Accent5">
    <w:name w:val="Colorful List Accent 5"/>
    <w:basedOn w:val="TableNormal"/>
    <w:uiPriority w:val="72"/>
    <w:semiHidden/>
    <w:unhideWhenUsed/>
    <w:rsid w:val="00187350"/>
    <w:pPr>
      <w:spacing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CE4" w:themeFill="accent5" w:themeFillTint="19"/>
    </w:tcPr>
    <w:tblStylePr w:type="firstRow">
      <w:rPr>
        <w:b/>
        <w:bCs/>
        <w:color w:val="FFFFFF" w:themeColor="background1"/>
      </w:rPr>
      <w:tblPr/>
      <w:tcPr>
        <w:tcBorders>
          <w:bottom w:val="single" w:sz="12" w:space="0" w:color="FFFFFF" w:themeColor="background1"/>
        </w:tcBorders>
        <w:shd w:val="clear" w:color="auto" w:fill="6E387B" w:themeFill="accent6" w:themeFillShade="CC"/>
      </w:tcPr>
    </w:tblStylePr>
    <w:tblStylePr w:type="lastRow">
      <w:rPr>
        <w:b/>
        <w:bCs/>
        <w:color w:val="6E387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9BC" w:themeFill="accent5" w:themeFillTint="3F"/>
      </w:tcPr>
    </w:tblStylePr>
    <w:tblStylePr w:type="band1Horz">
      <w:tblPr/>
      <w:tcPr>
        <w:shd w:val="clear" w:color="auto" w:fill="E9FAC8" w:themeFill="accent5" w:themeFillTint="33"/>
      </w:tcPr>
    </w:tblStylePr>
  </w:style>
  <w:style w:type="table" w:styleId="ColorfulList-Accent6">
    <w:name w:val="Colorful List Accent 6"/>
    <w:basedOn w:val="TableNormal"/>
    <w:uiPriority w:val="72"/>
    <w:rsid w:val="00187350"/>
    <w:pPr>
      <w:spacing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EBF6" w:themeFill="accent6" w:themeFillTint="19"/>
    </w:tcPr>
    <w:tblStylePr w:type="firstRow">
      <w:rPr>
        <w:b/>
        <w:bCs/>
        <w:color w:val="FFFFFF" w:themeColor="background1"/>
      </w:rPr>
      <w:tblPr/>
      <w:tcPr>
        <w:tcBorders>
          <w:bottom w:val="single" w:sz="12" w:space="0" w:color="FFFFFF" w:themeColor="background1"/>
        </w:tcBorders>
        <w:shd w:val="clear" w:color="auto" w:fill="6D9F0D" w:themeFill="accent5" w:themeFillShade="CC"/>
      </w:tcPr>
    </w:tblStylePr>
    <w:tblStylePr w:type="lastRow">
      <w:rPr>
        <w:b/>
        <w:bCs/>
        <w:color w:val="6D9F0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187350"/>
    <w:pPr>
      <w:spacing w:line="240" w:lineRule="auto"/>
    </w:pPr>
    <w:rPr>
      <w:color w:val="000000" w:themeColor="text1"/>
    </w:rPr>
    <w:tblPr>
      <w:tblStyleRowBandSize w:val="1"/>
      <w:tblStyleColBandSize w:val="1"/>
      <w:tblInd w:w="0" w:type="dxa"/>
      <w:tblBorders>
        <w:top w:val="single" w:sz="24" w:space="0" w:color="0096CE"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0096C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87350"/>
    <w:pPr>
      <w:spacing w:line="240" w:lineRule="auto"/>
    </w:pPr>
    <w:rPr>
      <w:color w:val="000000" w:themeColor="text1"/>
    </w:rPr>
    <w:tblPr>
      <w:tblStyleRowBandSize w:val="1"/>
      <w:tblStyleColBandSize w:val="1"/>
      <w:tblInd w:w="0" w:type="dxa"/>
      <w:tblBorders>
        <w:top w:val="single" w:sz="24" w:space="0" w:color="0096CE" w:themeColor="accent2"/>
        <w:left w:val="single" w:sz="4" w:space="0" w:color="FA5A00" w:themeColor="accent1"/>
        <w:bottom w:val="single" w:sz="4" w:space="0" w:color="FA5A00" w:themeColor="accent1"/>
        <w:right w:val="single" w:sz="4" w:space="0" w:color="FA5A00"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EEE5" w:themeFill="accent1" w:themeFillTint="19"/>
    </w:tcPr>
    <w:tblStylePr w:type="firstRow">
      <w:rPr>
        <w:b/>
        <w:bCs/>
      </w:rPr>
      <w:tblPr/>
      <w:tcPr>
        <w:tcBorders>
          <w:top w:val="nil"/>
          <w:left w:val="nil"/>
          <w:bottom w:val="single" w:sz="24" w:space="0" w:color="0096C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63500" w:themeFill="accent1" w:themeFillShade="99"/>
      </w:tcPr>
    </w:tblStylePr>
    <w:tblStylePr w:type="firstCol">
      <w:rPr>
        <w:color w:val="FFFFFF" w:themeColor="background1"/>
      </w:rPr>
      <w:tblPr/>
      <w:tcPr>
        <w:tcBorders>
          <w:top w:val="nil"/>
          <w:left w:val="nil"/>
          <w:bottom w:val="nil"/>
          <w:right w:val="nil"/>
          <w:insideH w:val="single" w:sz="4" w:space="0" w:color="963500" w:themeColor="accent1" w:themeShade="99"/>
          <w:insideV w:val="nil"/>
        </w:tcBorders>
        <w:shd w:val="clear" w:color="auto" w:fill="9635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63500" w:themeFill="accent1" w:themeFillShade="99"/>
      </w:tcPr>
    </w:tblStylePr>
    <w:tblStylePr w:type="band1Vert">
      <w:tblPr/>
      <w:tcPr>
        <w:shd w:val="clear" w:color="auto" w:fill="FFBC97" w:themeFill="accent1" w:themeFillTint="66"/>
      </w:tcPr>
    </w:tblStylePr>
    <w:tblStylePr w:type="band1Horz">
      <w:tblPr/>
      <w:tcPr>
        <w:shd w:val="clear" w:color="auto" w:fill="FFAB7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87350"/>
    <w:pPr>
      <w:spacing w:line="240" w:lineRule="auto"/>
    </w:pPr>
    <w:rPr>
      <w:color w:val="000000" w:themeColor="text1"/>
    </w:rPr>
    <w:tblPr>
      <w:tblStyleRowBandSize w:val="1"/>
      <w:tblStyleColBandSize w:val="1"/>
      <w:tblInd w:w="0" w:type="dxa"/>
      <w:tblBorders>
        <w:top w:val="single" w:sz="24" w:space="0" w:color="0096CE" w:themeColor="accent2"/>
        <w:left w:val="single" w:sz="4" w:space="0" w:color="0096CE" w:themeColor="accent2"/>
        <w:bottom w:val="single" w:sz="4" w:space="0" w:color="0096CE" w:themeColor="accent2"/>
        <w:right w:val="single" w:sz="4" w:space="0" w:color="0096CE"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1F6FF" w:themeFill="accent2" w:themeFillTint="19"/>
    </w:tcPr>
    <w:tblStylePr w:type="firstRow">
      <w:rPr>
        <w:b/>
        <w:bCs/>
      </w:rPr>
      <w:tblPr/>
      <w:tcPr>
        <w:tcBorders>
          <w:top w:val="nil"/>
          <w:left w:val="nil"/>
          <w:bottom w:val="single" w:sz="24" w:space="0" w:color="0096C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97B" w:themeFill="accent2" w:themeFillShade="99"/>
      </w:tcPr>
    </w:tblStylePr>
    <w:tblStylePr w:type="firstCol">
      <w:rPr>
        <w:color w:val="FFFFFF" w:themeColor="background1"/>
      </w:rPr>
      <w:tblPr/>
      <w:tcPr>
        <w:tcBorders>
          <w:top w:val="nil"/>
          <w:left w:val="nil"/>
          <w:bottom w:val="nil"/>
          <w:right w:val="nil"/>
          <w:insideH w:val="single" w:sz="4" w:space="0" w:color="00597B" w:themeColor="accent2" w:themeShade="99"/>
          <w:insideV w:val="nil"/>
        </w:tcBorders>
        <w:shd w:val="clear" w:color="auto" w:fill="00597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597B" w:themeFill="accent2" w:themeFillShade="99"/>
      </w:tcPr>
    </w:tblStylePr>
    <w:tblStylePr w:type="band1Vert">
      <w:tblPr/>
      <w:tcPr>
        <w:shd w:val="clear" w:color="auto" w:fill="85DDFF" w:themeFill="accent2" w:themeFillTint="66"/>
      </w:tcPr>
    </w:tblStylePr>
    <w:tblStylePr w:type="band1Horz">
      <w:tblPr/>
      <w:tcPr>
        <w:shd w:val="clear" w:color="auto" w:fill="67D5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87350"/>
    <w:pPr>
      <w:spacing w:line="240" w:lineRule="auto"/>
    </w:pPr>
    <w:rPr>
      <w:color w:val="000000" w:themeColor="text1"/>
    </w:rPr>
    <w:tblPr>
      <w:tblStyleRowBandSize w:val="1"/>
      <w:tblStyleColBandSize w:val="1"/>
      <w:tblInd w:w="0" w:type="dxa"/>
      <w:tblBorders>
        <w:top w:val="single" w:sz="24" w:space="0" w:color="00A997" w:themeColor="accent4"/>
        <w:left w:val="single" w:sz="4" w:space="0" w:color="ED1C24" w:themeColor="accent3"/>
        <w:bottom w:val="single" w:sz="4" w:space="0" w:color="ED1C24" w:themeColor="accent3"/>
        <w:right w:val="single" w:sz="4" w:space="0" w:color="ED1C24"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8E9" w:themeFill="accent3" w:themeFillTint="19"/>
    </w:tcPr>
    <w:tblStylePr w:type="firstRow">
      <w:rPr>
        <w:b/>
        <w:bCs/>
      </w:rPr>
      <w:tblPr/>
      <w:tcPr>
        <w:tcBorders>
          <w:top w:val="nil"/>
          <w:left w:val="nil"/>
          <w:bottom w:val="single" w:sz="24" w:space="0" w:color="00A99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30B10" w:themeFill="accent3" w:themeFillShade="99"/>
      </w:tcPr>
    </w:tblStylePr>
    <w:tblStylePr w:type="firstCol">
      <w:rPr>
        <w:color w:val="FFFFFF" w:themeColor="background1"/>
      </w:rPr>
      <w:tblPr/>
      <w:tcPr>
        <w:tcBorders>
          <w:top w:val="nil"/>
          <w:left w:val="nil"/>
          <w:bottom w:val="nil"/>
          <w:right w:val="nil"/>
          <w:insideH w:val="single" w:sz="4" w:space="0" w:color="930B10" w:themeColor="accent3" w:themeShade="99"/>
          <w:insideV w:val="nil"/>
        </w:tcBorders>
        <w:shd w:val="clear" w:color="auto" w:fill="930B1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30B10" w:themeFill="accent3" w:themeFillShade="99"/>
      </w:tcPr>
    </w:tblStylePr>
    <w:tblStylePr w:type="band1Vert">
      <w:tblPr/>
      <w:tcPr>
        <w:shd w:val="clear" w:color="auto" w:fill="F7A4A7" w:themeFill="accent3" w:themeFillTint="66"/>
      </w:tcPr>
    </w:tblStylePr>
    <w:tblStylePr w:type="band1Horz">
      <w:tblPr/>
      <w:tcPr>
        <w:shd w:val="clear" w:color="auto" w:fill="F68D91" w:themeFill="accent3" w:themeFillTint="7F"/>
      </w:tcPr>
    </w:tblStylePr>
  </w:style>
  <w:style w:type="table" w:styleId="ColorfulShading-Accent4">
    <w:name w:val="Colorful Shading Accent 4"/>
    <w:basedOn w:val="TableNormal"/>
    <w:uiPriority w:val="71"/>
    <w:semiHidden/>
    <w:unhideWhenUsed/>
    <w:rsid w:val="00187350"/>
    <w:pPr>
      <w:spacing w:line="240" w:lineRule="auto"/>
    </w:pPr>
    <w:rPr>
      <w:color w:val="000000" w:themeColor="text1"/>
    </w:rPr>
    <w:tblPr>
      <w:tblStyleRowBandSize w:val="1"/>
      <w:tblStyleColBandSize w:val="1"/>
      <w:tblInd w:w="0" w:type="dxa"/>
      <w:tblBorders>
        <w:top w:val="single" w:sz="24" w:space="0" w:color="ED1C24" w:themeColor="accent3"/>
        <w:left w:val="single" w:sz="4" w:space="0" w:color="00A997" w:themeColor="accent4"/>
        <w:bottom w:val="single" w:sz="4" w:space="0" w:color="00A997" w:themeColor="accent4"/>
        <w:right w:val="single" w:sz="4" w:space="0" w:color="00A997"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DFFFB" w:themeFill="accent4" w:themeFillTint="19"/>
    </w:tcPr>
    <w:tblStylePr w:type="firstRow">
      <w:rPr>
        <w:b/>
        <w:bCs/>
      </w:rPr>
      <w:tblPr/>
      <w:tcPr>
        <w:tcBorders>
          <w:top w:val="nil"/>
          <w:left w:val="nil"/>
          <w:bottom w:val="single" w:sz="24" w:space="0" w:color="ED1C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55A" w:themeFill="accent4" w:themeFillShade="99"/>
      </w:tcPr>
    </w:tblStylePr>
    <w:tblStylePr w:type="firstCol">
      <w:rPr>
        <w:color w:val="FFFFFF" w:themeColor="background1"/>
      </w:rPr>
      <w:tblPr/>
      <w:tcPr>
        <w:tcBorders>
          <w:top w:val="nil"/>
          <w:left w:val="nil"/>
          <w:bottom w:val="nil"/>
          <w:right w:val="nil"/>
          <w:insideH w:val="single" w:sz="4" w:space="0" w:color="00655A" w:themeColor="accent4" w:themeShade="99"/>
          <w:insideV w:val="nil"/>
        </w:tcBorders>
        <w:shd w:val="clear" w:color="auto" w:fill="0065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655A" w:themeFill="accent4" w:themeFillShade="99"/>
      </w:tcPr>
    </w:tblStylePr>
    <w:tblStylePr w:type="band1Vert">
      <w:tblPr/>
      <w:tcPr>
        <w:shd w:val="clear" w:color="auto" w:fill="76FFEF" w:themeFill="accent4" w:themeFillTint="66"/>
      </w:tcPr>
    </w:tblStylePr>
    <w:tblStylePr w:type="band1Horz">
      <w:tblPr/>
      <w:tcPr>
        <w:shd w:val="clear" w:color="auto" w:fill="55FFE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87350"/>
    <w:pPr>
      <w:spacing w:line="240" w:lineRule="auto"/>
    </w:pPr>
    <w:rPr>
      <w:color w:val="000000" w:themeColor="text1"/>
    </w:rPr>
    <w:tblPr>
      <w:tblStyleRowBandSize w:val="1"/>
      <w:tblStyleColBandSize w:val="1"/>
      <w:tblInd w:w="0" w:type="dxa"/>
      <w:tblBorders>
        <w:top w:val="single" w:sz="24" w:space="0" w:color="8A479B" w:themeColor="accent6"/>
        <w:left w:val="single" w:sz="4" w:space="0" w:color="89C711" w:themeColor="accent5"/>
        <w:bottom w:val="single" w:sz="4" w:space="0" w:color="89C711" w:themeColor="accent5"/>
        <w:right w:val="single" w:sz="4" w:space="0" w:color="89C711"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4FCE4" w:themeFill="accent5" w:themeFillTint="19"/>
    </w:tcPr>
    <w:tblStylePr w:type="firstRow">
      <w:rPr>
        <w:b/>
        <w:bCs/>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1770A" w:themeFill="accent5" w:themeFillShade="99"/>
      </w:tcPr>
    </w:tblStylePr>
    <w:tblStylePr w:type="firstCol">
      <w:rPr>
        <w:color w:val="FFFFFF" w:themeColor="background1"/>
      </w:rPr>
      <w:tblPr/>
      <w:tcPr>
        <w:tcBorders>
          <w:top w:val="nil"/>
          <w:left w:val="nil"/>
          <w:bottom w:val="nil"/>
          <w:right w:val="nil"/>
          <w:insideH w:val="single" w:sz="4" w:space="0" w:color="51770A" w:themeColor="accent5" w:themeShade="99"/>
          <w:insideV w:val="nil"/>
        </w:tcBorders>
        <w:shd w:val="clear" w:color="auto" w:fill="51770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1770A" w:themeFill="accent5" w:themeFillShade="99"/>
      </w:tcPr>
    </w:tblStylePr>
    <w:tblStylePr w:type="band1Vert">
      <w:tblPr/>
      <w:tcPr>
        <w:shd w:val="clear" w:color="auto" w:fill="D3F592" w:themeFill="accent5" w:themeFillTint="66"/>
      </w:tcPr>
    </w:tblStylePr>
    <w:tblStylePr w:type="band1Horz">
      <w:tblPr/>
      <w:tcPr>
        <w:shd w:val="clear" w:color="auto" w:fill="C9F37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187350"/>
    <w:pPr>
      <w:spacing w:line="240" w:lineRule="auto"/>
    </w:pPr>
    <w:rPr>
      <w:color w:val="000000" w:themeColor="text1"/>
    </w:rPr>
    <w:tblPr>
      <w:tblStyleRowBandSize w:val="1"/>
      <w:tblStyleColBandSize w:val="1"/>
      <w:tblInd w:w="0" w:type="dxa"/>
      <w:tblBorders>
        <w:top w:val="single" w:sz="24" w:space="0" w:color="89C711" w:themeColor="accent5"/>
        <w:left w:val="single" w:sz="4" w:space="0" w:color="8A479B" w:themeColor="accent6"/>
        <w:bottom w:val="single" w:sz="4" w:space="0" w:color="8A479B" w:themeColor="accent6"/>
        <w:right w:val="single" w:sz="4" w:space="0" w:color="8A479B"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4EBF6" w:themeFill="accent6" w:themeFillTint="19"/>
    </w:tcPr>
    <w:tblStylePr w:type="firstRow">
      <w:rPr>
        <w:b/>
        <w:bCs/>
      </w:rPr>
      <w:tblPr/>
      <w:tcPr>
        <w:tcBorders>
          <w:top w:val="nil"/>
          <w:left w:val="nil"/>
          <w:bottom w:val="single" w:sz="24" w:space="0" w:color="89C71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sz="4" w:space="0" w:color="522A5C" w:themeColor="accent6" w:themeShade="99"/>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187350"/>
    <w:rPr>
      <w:rFonts w:ascii="Trebuchet MS" w:hAnsi="Trebuchet MS"/>
      <w:sz w:val="22"/>
      <w:szCs w:val="16"/>
    </w:rPr>
  </w:style>
  <w:style w:type="paragraph" w:styleId="CommentText">
    <w:name w:val="annotation text"/>
    <w:basedOn w:val="Normal"/>
    <w:link w:val="CommentTextChar"/>
    <w:uiPriority w:val="99"/>
    <w:semiHidden/>
    <w:unhideWhenUsed/>
    <w:rsid w:val="00187350"/>
    <w:pPr>
      <w:spacing w:line="240" w:lineRule="auto"/>
    </w:pPr>
    <w:rPr>
      <w:rFonts w:ascii="Trebuchet MS" w:hAnsi="Trebuchet MS"/>
      <w:szCs w:val="20"/>
    </w:rPr>
  </w:style>
  <w:style w:type="character" w:customStyle="1" w:styleId="CommentTextChar">
    <w:name w:val="Comment Text Char"/>
    <w:basedOn w:val="DefaultParagraphFont"/>
    <w:link w:val="CommentText"/>
    <w:uiPriority w:val="99"/>
    <w:semiHidden/>
    <w:rsid w:val="00187350"/>
    <w:rPr>
      <w:rFonts w:ascii="Trebuchet MS" w:hAnsi="Trebuchet MS"/>
      <w:color w:val="auto"/>
      <w:szCs w:val="20"/>
      <w:lang w:eastAsia="zh-CN"/>
    </w:rPr>
  </w:style>
  <w:style w:type="paragraph" w:styleId="CommentSubject">
    <w:name w:val="annotation subject"/>
    <w:basedOn w:val="CommentText"/>
    <w:next w:val="CommentText"/>
    <w:link w:val="CommentSubjectChar"/>
    <w:uiPriority w:val="99"/>
    <w:semiHidden/>
    <w:unhideWhenUsed/>
    <w:rsid w:val="00187350"/>
    <w:rPr>
      <w:b/>
      <w:bCs/>
    </w:rPr>
  </w:style>
  <w:style w:type="character" w:customStyle="1" w:styleId="CommentSubjectChar">
    <w:name w:val="Comment Subject Char"/>
    <w:basedOn w:val="CommentTextChar"/>
    <w:link w:val="CommentSubject"/>
    <w:uiPriority w:val="99"/>
    <w:semiHidden/>
    <w:rsid w:val="00187350"/>
    <w:rPr>
      <w:rFonts w:ascii="Trebuchet MS" w:hAnsi="Trebuchet MS"/>
      <w:b/>
      <w:bCs/>
      <w:color w:val="auto"/>
      <w:szCs w:val="20"/>
      <w:lang w:eastAsia="zh-CN"/>
    </w:rPr>
  </w:style>
  <w:style w:type="table" w:styleId="DarkList">
    <w:name w:val="Dark List"/>
    <w:basedOn w:val="TableNormal"/>
    <w:uiPriority w:val="70"/>
    <w:semiHidden/>
    <w:unhideWhenUsed/>
    <w:rsid w:val="00187350"/>
    <w:pPr>
      <w:spacing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87350"/>
    <w:pPr>
      <w:spacing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A5A0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2C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B42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B4200" w:themeFill="accent1" w:themeFillShade="BF"/>
      </w:tcPr>
    </w:tblStylePr>
    <w:tblStylePr w:type="band1Vert">
      <w:tblPr/>
      <w:tcPr>
        <w:tcBorders>
          <w:top w:val="nil"/>
          <w:left w:val="nil"/>
          <w:bottom w:val="nil"/>
          <w:right w:val="nil"/>
          <w:insideH w:val="nil"/>
          <w:insideV w:val="nil"/>
        </w:tcBorders>
        <w:shd w:val="clear" w:color="auto" w:fill="BB4200" w:themeFill="accent1" w:themeFillShade="BF"/>
      </w:tcPr>
    </w:tblStylePr>
    <w:tblStylePr w:type="band1Horz">
      <w:tblPr/>
      <w:tcPr>
        <w:tcBorders>
          <w:top w:val="nil"/>
          <w:left w:val="nil"/>
          <w:bottom w:val="nil"/>
          <w:right w:val="nil"/>
          <w:insideH w:val="nil"/>
          <w:insideV w:val="nil"/>
        </w:tcBorders>
        <w:shd w:val="clear" w:color="auto" w:fill="BB4200" w:themeFill="accent1" w:themeFillShade="BF"/>
      </w:tcPr>
    </w:tblStylePr>
  </w:style>
  <w:style w:type="table" w:styleId="DarkList-Accent2">
    <w:name w:val="Dark List Accent 2"/>
    <w:basedOn w:val="TableNormal"/>
    <w:uiPriority w:val="70"/>
    <w:semiHidden/>
    <w:unhideWhenUsed/>
    <w:rsid w:val="00187350"/>
    <w:pPr>
      <w:spacing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96CE"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A6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6F9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6F9A" w:themeFill="accent2" w:themeFillShade="BF"/>
      </w:tcPr>
    </w:tblStylePr>
    <w:tblStylePr w:type="band1Vert">
      <w:tblPr/>
      <w:tcPr>
        <w:tcBorders>
          <w:top w:val="nil"/>
          <w:left w:val="nil"/>
          <w:bottom w:val="nil"/>
          <w:right w:val="nil"/>
          <w:insideH w:val="nil"/>
          <w:insideV w:val="nil"/>
        </w:tcBorders>
        <w:shd w:val="clear" w:color="auto" w:fill="006F9A" w:themeFill="accent2" w:themeFillShade="BF"/>
      </w:tcPr>
    </w:tblStylePr>
    <w:tblStylePr w:type="band1Horz">
      <w:tblPr/>
      <w:tcPr>
        <w:tcBorders>
          <w:top w:val="nil"/>
          <w:left w:val="nil"/>
          <w:bottom w:val="nil"/>
          <w:right w:val="nil"/>
          <w:insideH w:val="nil"/>
          <w:insideV w:val="nil"/>
        </w:tcBorders>
        <w:shd w:val="clear" w:color="auto" w:fill="006F9A" w:themeFill="accent2" w:themeFillShade="BF"/>
      </w:tcPr>
    </w:tblStylePr>
  </w:style>
  <w:style w:type="table" w:styleId="DarkList-Accent3">
    <w:name w:val="Dark List Accent 3"/>
    <w:basedOn w:val="TableNormal"/>
    <w:uiPriority w:val="70"/>
    <w:semiHidden/>
    <w:unhideWhenUsed/>
    <w:rsid w:val="00187350"/>
    <w:pPr>
      <w:spacing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D1C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9090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70E14"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70E14" w:themeFill="accent3" w:themeFillShade="BF"/>
      </w:tcPr>
    </w:tblStylePr>
    <w:tblStylePr w:type="band1Vert">
      <w:tblPr/>
      <w:tcPr>
        <w:tcBorders>
          <w:top w:val="nil"/>
          <w:left w:val="nil"/>
          <w:bottom w:val="nil"/>
          <w:right w:val="nil"/>
          <w:insideH w:val="nil"/>
          <w:insideV w:val="nil"/>
        </w:tcBorders>
        <w:shd w:val="clear" w:color="auto" w:fill="B70E14" w:themeFill="accent3" w:themeFillShade="BF"/>
      </w:tcPr>
    </w:tblStylePr>
    <w:tblStylePr w:type="band1Horz">
      <w:tblPr/>
      <w:tcPr>
        <w:tcBorders>
          <w:top w:val="nil"/>
          <w:left w:val="nil"/>
          <w:bottom w:val="nil"/>
          <w:right w:val="nil"/>
          <w:insideH w:val="nil"/>
          <w:insideV w:val="nil"/>
        </w:tcBorders>
        <w:shd w:val="clear" w:color="auto" w:fill="B70E14" w:themeFill="accent3" w:themeFillShade="BF"/>
      </w:tcPr>
    </w:tblStylePr>
  </w:style>
  <w:style w:type="table" w:styleId="DarkList-Accent4">
    <w:name w:val="Dark List Accent 4"/>
    <w:basedOn w:val="TableNormal"/>
    <w:uiPriority w:val="70"/>
    <w:semiHidden/>
    <w:unhideWhenUsed/>
    <w:rsid w:val="00187350"/>
    <w:pPr>
      <w:spacing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A99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4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7E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7E70" w:themeFill="accent4" w:themeFillShade="BF"/>
      </w:tcPr>
    </w:tblStylePr>
    <w:tblStylePr w:type="band1Vert">
      <w:tblPr/>
      <w:tcPr>
        <w:tcBorders>
          <w:top w:val="nil"/>
          <w:left w:val="nil"/>
          <w:bottom w:val="nil"/>
          <w:right w:val="nil"/>
          <w:insideH w:val="nil"/>
          <w:insideV w:val="nil"/>
        </w:tcBorders>
        <w:shd w:val="clear" w:color="auto" w:fill="007E70" w:themeFill="accent4" w:themeFillShade="BF"/>
      </w:tcPr>
    </w:tblStylePr>
    <w:tblStylePr w:type="band1Horz">
      <w:tblPr/>
      <w:tcPr>
        <w:tcBorders>
          <w:top w:val="nil"/>
          <w:left w:val="nil"/>
          <w:bottom w:val="nil"/>
          <w:right w:val="nil"/>
          <w:insideH w:val="nil"/>
          <w:insideV w:val="nil"/>
        </w:tcBorders>
        <w:shd w:val="clear" w:color="auto" w:fill="007E70" w:themeFill="accent4" w:themeFillShade="BF"/>
      </w:tcPr>
    </w:tblStylePr>
  </w:style>
  <w:style w:type="table" w:styleId="DarkList-Accent5">
    <w:name w:val="Dark List Accent 5"/>
    <w:basedOn w:val="TableNormal"/>
    <w:uiPriority w:val="70"/>
    <w:semiHidden/>
    <w:unhideWhenUsed/>
    <w:rsid w:val="00187350"/>
    <w:pPr>
      <w:spacing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9C71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620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6940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6940C" w:themeFill="accent5" w:themeFillShade="BF"/>
      </w:tcPr>
    </w:tblStylePr>
    <w:tblStylePr w:type="band1Vert">
      <w:tblPr/>
      <w:tcPr>
        <w:tcBorders>
          <w:top w:val="nil"/>
          <w:left w:val="nil"/>
          <w:bottom w:val="nil"/>
          <w:right w:val="nil"/>
          <w:insideH w:val="nil"/>
          <w:insideV w:val="nil"/>
        </w:tcBorders>
        <w:shd w:val="clear" w:color="auto" w:fill="66940C" w:themeFill="accent5" w:themeFillShade="BF"/>
      </w:tcPr>
    </w:tblStylePr>
    <w:tblStylePr w:type="band1Horz">
      <w:tblPr/>
      <w:tcPr>
        <w:tcBorders>
          <w:top w:val="nil"/>
          <w:left w:val="nil"/>
          <w:bottom w:val="nil"/>
          <w:right w:val="nil"/>
          <w:insideH w:val="nil"/>
          <w:insideV w:val="nil"/>
        </w:tcBorders>
        <w:shd w:val="clear" w:color="auto" w:fill="66940C" w:themeFill="accent5" w:themeFillShade="BF"/>
      </w:tcPr>
    </w:tblStylePr>
  </w:style>
  <w:style w:type="table" w:styleId="DarkList-Accent6">
    <w:name w:val="Dark List Accent 6"/>
    <w:basedOn w:val="TableNormal"/>
    <w:uiPriority w:val="70"/>
    <w:rsid w:val="00187350"/>
    <w:pPr>
      <w:spacing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A47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735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187350"/>
    <w:rPr>
      <w:rFonts w:ascii="Trebuchet MS" w:hAnsi="Trebuchet MS"/>
    </w:rPr>
  </w:style>
  <w:style w:type="character" w:customStyle="1" w:styleId="DateChar">
    <w:name w:val="Date Char"/>
    <w:basedOn w:val="DefaultParagraphFont"/>
    <w:link w:val="Date"/>
    <w:uiPriority w:val="99"/>
    <w:semiHidden/>
    <w:rsid w:val="00187350"/>
    <w:rPr>
      <w:rFonts w:ascii="Trebuchet MS" w:hAnsi="Trebuchet MS"/>
      <w:color w:val="auto"/>
      <w:lang w:eastAsia="zh-CN"/>
    </w:rPr>
  </w:style>
  <w:style w:type="paragraph" w:styleId="DocumentMap">
    <w:name w:val="Document Map"/>
    <w:basedOn w:val="Normal"/>
    <w:link w:val="DocumentMapChar"/>
    <w:uiPriority w:val="99"/>
    <w:semiHidden/>
    <w:unhideWhenUsed/>
    <w:rsid w:val="00187350"/>
    <w:pPr>
      <w:spacing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87350"/>
    <w:rPr>
      <w:rFonts w:ascii="Segoe UI" w:hAnsi="Segoe UI" w:cs="Segoe UI"/>
      <w:color w:val="auto"/>
      <w:szCs w:val="16"/>
      <w:lang w:eastAsia="zh-CN"/>
    </w:rPr>
  </w:style>
  <w:style w:type="paragraph" w:styleId="E-mailSignature">
    <w:name w:val="E-mail Signature"/>
    <w:basedOn w:val="Normal"/>
    <w:link w:val="E-mailSignatureChar"/>
    <w:uiPriority w:val="99"/>
    <w:semiHidden/>
    <w:unhideWhenUsed/>
    <w:rsid w:val="00187350"/>
    <w:pPr>
      <w:spacing w:line="240" w:lineRule="auto"/>
    </w:pPr>
    <w:rPr>
      <w:rFonts w:ascii="Trebuchet MS" w:hAnsi="Trebuchet MS"/>
    </w:rPr>
  </w:style>
  <w:style w:type="character" w:customStyle="1" w:styleId="E-mailSignatureChar">
    <w:name w:val="E-mail Signature Char"/>
    <w:basedOn w:val="DefaultParagraphFont"/>
    <w:link w:val="E-mailSignature"/>
    <w:uiPriority w:val="99"/>
    <w:semiHidden/>
    <w:rsid w:val="00187350"/>
    <w:rPr>
      <w:rFonts w:ascii="Trebuchet MS" w:hAnsi="Trebuchet MS"/>
      <w:color w:val="auto"/>
      <w:lang w:eastAsia="zh-CN"/>
    </w:rPr>
  </w:style>
  <w:style w:type="character" w:styleId="Emphasis">
    <w:name w:val="Emphasis"/>
    <w:basedOn w:val="DefaultParagraphFont"/>
    <w:uiPriority w:val="20"/>
    <w:semiHidden/>
    <w:unhideWhenUsed/>
    <w:qFormat/>
    <w:rsid w:val="00187350"/>
    <w:rPr>
      <w:rFonts w:ascii="Trebuchet MS" w:hAnsi="Trebuchet MS"/>
      <w:i/>
      <w:iCs/>
    </w:rPr>
  </w:style>
  <w:style w:type="character" w:styleId="EndnoteReference">
    <w:name w:val="endnote reference"/>
    <w:basedOn w:val="DefaultParagraphFont"/>
    <w:uiPriority w:val="99"/>
    <w:semiHidden/>
    <w:unhideWhenUsed/>
    <w:rsid w:val="00187350"/>
    <w:rPr>
      <w:rFonts w:ascii="Trebuchet MS" w:hAnsi="Trebuchet MS"/>
      <w:vertAlign w:val="superscript"/>
    </w:rPr>
  </w:style>
  <w:style w:type="paragraph" w:styleId="EndnoteText">
    <w:name w:val="endnote text"/>
    <w:basedOn w:val="Normal"/>
    <w:link w:val="EndnoteTextChar"/>
    <w:uiPriority w:val="99"/>
    <w:semiHidden/>
    <w:unhideWhenUsed/>
    <w:rsid w:val="00187350"/>
    <w:pPr>
      <w:spacing w:line="240" w:lineRule="auto"/>
    </w:pPr>
    <w:rPr>
      <w:rFonts w:ascii="Trebuchet MS" w:hAnsi="Trebuchet MS"/>
      <w:szCs w:val="20"/>
    </w:rPr>
  </w:style>
  <w:style w:type="character" w:customStyle="1" w:styleId="EndnoteTextChar">
    <w:name w:val="Endnote Text Char"/>
    <w:basedOn w:val="DefaultParagraphFont"/>
    <w:link w:val="EndnoteText"/>
    <w:uiPriority w:val="99"/>
    <w:semiHidden/>
    <w:rsid w:val="00187350"/>
    <w:rPr>
      <w:rFonts w:ascii="Trebuchet MS" w:hAnsi="Trebuchet MS"/>
      <w:color w:val="auto"/>
      <w:szCs w:val="20"/>
      <w:lang w:eastAsia="zh-CN"/>
    </w:rPr>
  </w:style>
  <w:style w:type="paragraph" w:styleId="EnvelopeAddress">
    <w:name w:val="envelope address"/>
    <w:basedOn w:val="Normal"/>
    <w:uiPriority w:val="99"/>
    <w:semiHidden/>
    <w:unhideWhenUsed/>
    <w:rsid w:val="00187350"/>
    <w:pPr>
      <w:framePr w:w="7920" w:h="1980" w:hRule="exact" w:hSpace="180" w:wrap="auto" w:hAnchor="page" w:xAlign="center" w:yAlign="bottom"/>
      <w:spacing w:line="240" w:lineRule="auto"/>
      <w:ind w:left="2880"/>
    </w:pPr>
    <w:rPr>
      <w:rFonts w:ascii="Trebuchet MS" w:eastAsiaTheme="majorEastAsia" w:hAnsi="Trebuchet MS" w:cstheme="majorBidi"/>
      <w:sz w:val="24"/>
      <w:szCs w:val="24"/>
    </w:rPr>
  </w:style>
  <w:style w:type="paragraph" w:styleId="EnvelopeReturn">
    <w:name w:val="envelope return"/>
    <w:basedOn w:val="Normal"/>
    <w:uiPriority w:val="99"/>
    <w:semiHidden/>
    <w:unhideWhenUsed/>
    <w:rsid w:val="00187350"/>
    <w:pPr>
      <w:spacing w:line="240" w:lineRule="auto"/>
    </w:pPr>
    <w:rPr>
      <w:rFonts w:ascii="Trebuchet MS" w:eastAsiaTheme="majorEastAsia" w:hAnsi="Trebuchet MS" w:cstheme="majorBidi"/>
      <w:szCs w:val="20"/>
    </w:rPr>
  </w:style>
  <w:style w:type="character" w:styleId="FollowedHyperlink">
    <w:name w:val="FollowedHyperlink"/>
    <w:basedOn w:val="DefaultParagraphFont"/>
    <w:uiPriority w:val="99"/>
    <w:semiHidden/>
    <w:unhideWhenUsed/>
    <w:rsid w:val="00187350"/>
    <w:rPr>
      <w:rFonts w:ascii="Trebuchet MS" w:hAnsi="Trebuchet MS"/>
      <w:color w:val="8A479B" w:themeColor="followedHyperlink"/>
      <w:u w:val="single"/>
    </w:rPr>
  </w:style>
  <w:style w:type="paragraph" w:styleId="Footer">
    <w:name w:val="footer"/>
    <w:basedOn w:val="Normal"/>
    <w:link w:val="FooterChar"/>
    <w:uiPriority w:val="99"/>
    <w:unhideWhenUsed/>
    <w:rsid w:val="00187350"/>
    <w:pPr>
      <w:tabs>
        <w:tab w:val="center" w:pos="4513"/>
        <w:tab w:val="right" w:pos="9026"/>
      </w:tabs>
      <w:spacing w:line="240" w:lineRule="auto"/>
    </w:pPr>
    <w:rPr>
      <w:rFonts w:ascii="Trebuchet MS" w:hAnsi="Trebuchet MS"/>
    </w:rPr>
  </w:style>
  <w:style w:type="character" w:customStyle="1" w:styleId="FooterChar">
    <w:name w:val="Footer Char"/>
    <w:basedOn w:val="DefaultParagraphFont"/>
    <w:link w:val="Footer"/>
    <w:uiPriority w:val="99"/>
    <w:rsid w:val="00187350"/>
    <w:rPr>
      <w:rFonts w:ascii="Trebuchet MS" w:hAnsi="Trebuchet MS"/>
      <w:color w:val="auto"/>
      <w:lang w:eastAsia="zh-CN"/>
    </w:rPr>
  </w:style>
  <w:style w:type="character" w:styleId="FootnoteReference">
    <w:name w:val="footnote reference"/>
    <w:basedOn w:val="DefaultParagraphFont"/>
    <w:uiPriority w:val="99"/>
    <w:semiHidden/>
    <w:unhideWhenUsed/>
    <w:rsid w:val="00187350"/>
    <w:rPr>
      <w:rFonts w:ascii="Trebuchet MS" w:hAnsi="Trebuchet MS"/>
      <w:vertAlign w:val="superscript"/>
    </w:rPr>
  </w:style>
  <w:style w:type="paragraph" w:styleId="FootnoteText">
    <w:name w:val="footnote text"/>
    <w:basedOn w:val="Normal"/>
    <w:link w:val="FootnoteTextChar"/>
    <w:uiPriority w:val="99"/>
    <w:semiHidden/>
    <w:unhideWhenUsed/>
    <w:rsid w:val="00187350"/>
    <w:pPr>
      <w:spacing w:line="240" w:lineRule="auto"/>
    </w:pPr>
    <w:rPr>
      <w:rFonts w:ascii="Trebuchet MS" w:hAnsi="Trebuchet MS"/>
      <w:szCs w:val="20"/>
    </w:rPr>
  </w:style>
  <w:style w:type="character" w:customStyle="1" w:styleId="FootnoteTextChar">
    <w:name w:val="Footnote Text Char"/>
    <w:basedOn w:val="DefaultParagraphFont"/>
    <w:link w:val="FootnoteText"/>
    <w:uiPriority w:val="99"/>
    <w:semiHidden/>
    <w:rsid w:val="00187350"/>
    <w:rPr>
      <w:rFonts w:ascii="Trebuchet MS" w:hAnsi="Trebuchet MS"/>
      <w:color w:val="auto"/>
      <w:szCs w:val="20"/>
      <w:lang w:eastAsia="zh-CN"/>
    </w:rPr>
  </w:style>
  <w:style w:type="table" w:customStyle="1" w:styleId="GridTable1Light">
    <w:name w:val="Grid Table 1 Light"/>
    <w:basedOn w:val="TableNormal"/>
    <w:uiPriority w:val="46"/>
    <w:rsid w:val="00187350"/>
    <w:pPr>
      <w:spacing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eNormal"/>
    <w:uiPriority w:val="46"/>
    <w:rsid w:val="00187350"/>
    <w:pPr>
      <w:spacing w:line="240" w:lineRule="auto"/>
    </w:pPr>
    <w:tblPr>
      <w:tblStyleRowBandSize w:val="1"/>
      <w:tblStyleColBandSize w:val="1"/>
      <w:tblInd w:w="0" w:type="dxa"/>
      <w:tblBorders>
        <w:top w:val="single" w:sz="4" w:space="0" w:color="FFBC97" w:themeColor="accent1" w:themeTint="66"/>
        <w:left w:val="single" w:sz="4" w:space="0" w:color="FFBC97" w:themeColor="accent1" w:themeTint="66"/>
        <w:bottom w:val="single" w:sz="4" w:space="0" w:color="FFBC97" w:themeColor="accent1" w:themeTint="66"/>
        <w:right w:val="single" w:sz="4" w:space="0" w:color="FFBC97" w:themeColor="accent1" w:themeTint="66"/>
        <w:insideH w:val="single" w:sz="4" w:space="0" w:color="FFBC97" w:themeColor="accent1" w:themeTint="66"/>
        <w:insideV w:val="single" w:sz="4" w:space="0" w:color="FFBC97" w:themeColor="accent1" w:themeTint="66"/>
      </w:tblBorders>
      <w:tblCellMar>
        <w:top w:w="0" w:type="dxa"/>
        <w:left w:w="108" w:type="dxa"/>
        <w:bottom w:w="0" w:type="dxa"/>
        <w:right w:w="108" w:type="dxa"/>
      </w:tblCellMar>
    </w:tblPr>
    <w:tblStylePr w:type="firstRow">
      <w:rPr>
        <w:b/>
        <w:bCs/>
      </w:rPr>
      <w:tblPr/>
      <w:tcPr>
        <w:tcBorders>
          <w:bottom w:val="single" w:sz="12" w:space="0" w:color="FF9A63" w:themeColor="accent1" w:themeTint="99"/>
        </w:tcBorders>
      </w:tcPr>
    </w:tblStylePr>
    <w:tblStylePr w:type="lastRow">
      <w:rPr>
        <w:b/>
        <w:bCs/>
      </w:rPr>
      <w:tblPr/>
      <w:tcPr>
        <w:tcBorders>
          <w:top w:val="double" w:sz="2" w:space="0" w:color="FF9A63" w:themeColor="accent1"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187350"/>
    <w:pPr>
      <w:spacing w:line="240" w:lineRule="auto"/>
    </w:pPr>
    <w:tblPr>
      <w:tblStyleRowBandSize w:val="1"/>
      <w:tblStyleColBandSize w:val="1"/>
      <w:tblInd w:w="0" w:type="dxa"/>
      <w:tblBorders>
        <w:top w:val="single" w:sz="4" w:space="0" w:color="85DDFF" w:themeColor="accent2" w:themeTint="66"/>
        <w:left w:val="single" w:sz="4" w:space="0" w:color="85DDFF" w:themeColor="accent2" w:themeTint="66"/>
        <w:bottom w:val="single" w:sz="4" w:space="0" w:color="85DDFF" w:themeColor="accent2" w:themeTint="66"/>
        <w:right w:val="single" w:sz="4" w:space="0" w:color="85DDFF" w:themeColor="accent2" w:themeTint="66"/>
        <w:insideH w:val="single" w:sz="4" w:space="0" w:color="85DDFF" w:themeColor="accent2" w:themeTint="66"/>
        <w:insideV w:val="single" w:sz="4" w:space="0" w:color="85DDFF" w:themeColor="accent2" w:themeTint="66"/>
      </w:tblBorders>
      <w:tblCellMar>
        <w:top w:w="0" w:type="dxa"/>
        <w:left w:w="108" w:type="dxa"/>
        <w:bottom w:w="0" w:type="dxa"/>
        <w:right w:w="108" w:type="dxa"/>
      </w:tblCellMar>
    </w:tblPr>
    <w:tblStylePr w:type="firstRow">
      <w:rPr>
        <w:b/>
        <w:bCs/>
      </w:rPr>
      <w:tblPr/>
      <w:tcPr>
        <w:tcBorders>
          <w:bottom w:val="single" w:sz="12" w:space="0" w:color="48CCFF" w:themeColor="accent2" w:themeTint="99"/>
        </w:tcBorders>
      </w:tcPr>
    </w:tblStylePr>
    <w:tblStylePr w:type="lastRow">
      <w:rPr>
        <w:b/>
        <w:bCs/>
      </w:rPr>
      <w:tblPr/>
      <w:tcPr>
        <w:tcBorders>
          <w:top w:val="double" w:sz="2" w:space="0" w:color="48CCFF" w:themeColor="accent2" w:themeTint="99"/>
        </w:tcBorders>
      </w:tcPr>
    </w:tblStylePr>
    <w:tblStylePr w:type="firstCol">
      <w:rPr>
        <w:b/>
        <w:bCs/>
      </w:rPr>
    </w:tblStylePr>
    <w:tblStylePr w:type="lastCol">
      <w:rPr>
        <w:b/>
        <w:bCs/>
      </w:rPr>
    </w:tblStylePr>
  </w:style>
  <w:style w:type="table" w:customStyle="1" w:styleId="GridTable1LightAccent3">
    <w:name w:val="Grid Table 1 Light Accent 3"/>
    <w:basedOn w:val="TableNormal"/>
    <w:uiPriority w:val="46"/>
    <w:rsid w:val="00187350"/>
    <w:pPr>
      <w:spacing w:line="240" w:lineRule="auto"/>
    </w:pPr>
    <w:tblPr>
      <w:tblStyleRowBandSize w:val="1"/>
      <w:tblStyleColBandSize w:val="1"/>
      <w:tblInd w:w="0" w:type="dxa"/>
      <w:tblBorders>
        <w:top w:val="single" w:sz="4" w:space="0" w:color="F7A4A7" w:themeColor="accent3" w:themeTint="66"/>
        <w:left w:val="single" w:sz="4" w:space="0" w:color="F7A4A7" w:themeColor="accent3" w:themeTint="66"/>
        <w:bottom w:val="single" w:sz="4" w:space="0" w:color="F7A4A7" w:themeColor="accent3" w:themeTint="66"/>
        <w:right w:val="single" w:sz="4" w:space="0" w:color="F7A4A7" w:themeColor="accent3" w:themeTint="66"/>
        <w:insideH w:val="single" w:sz="4" w:space="0" w:color="F7A4A7" w:themeColor="accent3" w:themeTint="66"/>
        <w:insideV w:val="single" w:sz="4" w:space="0" w:color="F7A4A7" w:themeColor="accent3" w:themeTint="66"/>
      </w:tblBorders>
      <w:tblCellMar>
        <w:top w:w="0" w:type="dxa"/>
        <w:left w:w="108" w:type="dxa"/>
        <w:bottom w:w="0" w:type="dxa"/>
        <w:right w:w="108" w:type="dxa"/>
      </w:tblCellMar>
    </w:tblPr>
    <w:tblStylePr w:type="firstRow">
      <w:rPr>
        <w:b/>
        <w:bCs/>
      </w:rPr>
      <w:tblPr/>
      <w:tcPr>
        <w:tcBorders>
          <w:bottom w:val="single" w:sz="12" w:space="0" w:color="F4767B" w:themeColor="accent3" w:themeTint="99"/>
        </w:tcBorders>
      </w:tcPr>
    </w:tblStylePr>
    <w:tblStylePr w:type="lastRow">
      <w:rPr>
        <w:b/>
        <w:bCs/>
      </w:rPr>
      <w:tblPr/>
      <w:tcPr>
        <w:tcBorders>
          <w:top w:val="double" w:sz="2" w:space="0" w:color="F4767B" w:themeColor="accent3" w:themeTint="99"/>
        </w:tcBorders>
      </w:tcPr>
    </w:tblStylePr>
    <w:tblStylePr w:type="firstCol">
      <w:rPr>
        <w:b/>
        <w:bCs/>
      </w:rPr>
    </w:tblStylePr>
    <w:tblStylePr w:type="lastCol">
      <w:rPr>
        <w:b/>
        <w:bCs/>
      </w:rPr>
    </w:tblStylePr>
  </w:style>
  <w:style w:type="table" w:customStyle="1" w:styleId="GridTable1LightAccent4">
    <w:name w:val="Grid Table 1 Light Accent 4"/>
    <w:basedOn w:val="TableNormal"/>
    <w:uiPriority w:val="46"/>
    <w:rsid w:val="00187350"/>
    <w:pPr>
      <w:spacing w:line="240" w:lineRule="auto"/>
    </w:pPr>
    <w:tblPr>
      <w:tblStyleRowBandSize w:val="1"/>
      <w:tblStyleColBandSize w:val="1"/>
      <w:tblInd w:w="0" w:type="dxa"/>
      <w:tblBorders>
        <w:top w:val="single" w:sz="4" w:space="0" w:color="76FFEF" w:themeColor="accent4" w:themeTint="66"/>
        <w:left w:val="single" w:sz="4" w:space="0" w:color="76FFEF" w:themeColor="accent4" w:themeTint="66"/>
        <w:bottom w:val="single" w:sz="4" w:space="0" w:color="76FFEF" w:themeColor="accent4" w:themeTint="66"/>
        <w:right w:val="single" w:sz="4" w:space="0" w:color="76FFEF" w:themeColor="accent4" w:themeTint="66"/>
        <w:insideH w:val="single" w:sz="4" w:space="0" w:color="76FFEF" w:themeColor="accent4" w:themeTint="66"/>
        <w:insideV w:val="single" w:sz="4" w:space="0" w:color="76FFEF" w:themeColor="accent4" w:themeTint="66"/>
      </w:tblBorders>
      <w:tblCellMar>
        <w:top w:w="0" w:type="dxa"/>
        <w:left w:w="108" w:type="dxa"/>
        <w:bottom w:w="0" w:type="dxa"/>
        <w:right w:w="108" w:type="dxa"/>
      </w:tblCellMar>
    </w:tblPr>
    <w:tblStylePr w:type="firstRow">
      <w:rPr>
        <w:b/>
        <w:bCs/>
      </w:rPr>
      <w:tblPr/>
      <w:tcPr>
        <w:tcBorders>
          <w:bottom w:val="single" w:sz="12" w:space="0" w:color="32FFE8" w:themeColor="accent4" w:themeTint="99"/>
        </w:tcBorders>
      </w:tcPr>
    </w:tblStylePr>
    <w:tblStylePr w:type="lastRow">
      <w:rPr>
        <w:b/>
        <w:bCs/>
      </w:rPr>
      <w:tblPr/>
      <w:tcPr>
        <w:tcBorders>
          <w:top w:val="double" w:sz="2" w:space="0" w:color="32FFE8" w:themeColor="accent4" w:themeTint="99"/>
        </w:tcBorders>
      </w:tcPr>
    </w:tblStylePr>
    <w:tblStylePr w:type="firstCol">
      <w:rPr>
        <w:b/>
        <w:bCs/>
      </w:rPr>
    </w:tblStylePr>
    <w:tblStylePr w:type="lastCol">
      <w:rPr>
        <w:b/>
        <w:bCs/>
      </w:rPr>
    </w:tblStylePr>
  </w:style>
  <w:style w:type="table" w:customStyle="1" w:styleId="GridTable1LightAccent5">
    <w:name w:val="Grid Table 1 Light Accent 5"/>
    <w:basedOn w:val="TableNormal"/>
    <w:uiPriority w:val="46"/>
    <w:rsid w:val="00187350"/>
    <w:pPr>
      <w:spacing w:line="240" w:lineRule="auto"/>
    </w:pPr>
    <w:tblPr>
      <w:tblStyleRowBandSize w:val="1"/>
      <w:tblStyleColBandSize w:val="1"/>
      <w:tblInd w:w="0" w:type="dxa"/>
      <w:tblBorders>
        <w:top w:val="single" w:sz="4" w:space="0" w:color="D3F592" w:themeColor="accent5" w:themeTint="66"/>
        <w:left w:val="single" w:sz="4" w:space="0" w:color="D3F592" w:themeColor="accent5" w:themeTint="66"/>
        <w:bottom w:val="single" w:sz="4" w:space="0" w:color="D3F592" w:themeColor="accent5" w:themeTint="66"/>
        <w:right w:val="single" w:sz="4" w:space="0" w:color="D3F592" w:themeColor="accent5" w:themeTint="66"/>
        <w:insideH w:val="single" w:sz="4" w:space="0" w:color="D3F592" w:themeColor="accent5" w:themeTint="66"/>
        <w:insideV w:val="single" w:sz="4" w:space="0" w:color="D3F592" w:themeColor="accent5" w:themeTint="66"/>
      </w:tblBorders>
      <w:tblCellMar>
        <w:top w:w="0" w:type="dxa"/>
        <w:left w:w="108" w:type="dxa"/>
        <w:bottom w:w="0" w:type="dxa"/>
        <w:right w:w="108" w:type="dxa"/>
      </w:tblCellMar>
    </w:tblPr>
    <w:tblStylePr w:type="firstRow">
      <w:rPr>
        <w:b/>
        <w:bCs/>
      </w:rPr>
      <w:tblPr/>
      <w:tcPr>
        <w:tcBorders>
          <w:bottom w:val="single" w:sz="12" w:space="0" w:color="BEF15C" w:themeColor="accent5" w:themeTint="99"/>
        </w:tcBorders>
      </w:tcPr>
    </w:tblStylePr>
    <w:tblStylePr w:type="lastRow">
      <w:rPr>
        <w:b/>
        <w:bCs/>
      </w:rPr>
      <w:tblPr/>
      <w:tcPr>
        <w:tcBorders>
          <w:top w:val="double" w:sz="2" w:space="0" w:color="BEF15C" w:themeColor="accent5"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187350"/>
    <w:pPr>
      <w:spacing w:line="240" w:lineRule="auto"/>
    </w:pPr>
    <w:tblPr>
      <w:tblStyleRowBandSize w:val="1"/>
      <w:tblStyleColBandSize w:val="1"/>
      <w:tblInd w:w="0" w:type="dxa"/>
      <w:tblBorders>
        <w:top w:val="single" w:sz="4" w:space="0" w:color="D2B1DB" w:themeColor="accent6" w:themeTint="66"/>
        <w:left w:val="single" w:sz="4" w:space="0" w:color="D2B1DB" w:themeColor="accent6" w:themeTint="66"/>
        <w:bottom w:val="single" w:sz="4" w:space="0" w:color="D2B1DB" w:themeColor="accent6" w:themeTint="66"/>
        <w:right w:val="single" w:sz="4" w:space="0" w:color="D2B1DB" w:themeColor="accent6" w:themeTint="66"/>
        <w:insideH w:val="single" w:sz="4" w:space="0" w:color="D2B1DB" w:themeColor="accent6" w:themeTint="66"/>
        <w:insideV w:val="single" w:sz="4" w:space="0" w:color="D2B1DB" w:themeColor="accent6" w:themeTint="66"/>
      </w:tblBorders>
      <w:tblCellMar>
        <w:top w:w="0" w:type="dxa"/>
        <w:left w:w="108" w:type="dxa"/>
        <w:bottom w:w="0" w:type="dxa"/>
        <w:right w:w="108" w:type="dxa"/>
      </w:tblCellMar>
    </w:tblPr>
    <w:tblStylePr w:type="firstRow">
      <w:rPr>
        <w:b/>
        <w:bCs/>
      </w:rPr>
      <w:tblPr/>
      <w:tcPr>
        <w:tcBorders>
          <w:bottom w:val="single" w:sz="12" w:space="0" w:color="BC89C9" w:themeColor="accent6" w:themeTint="99"/>
        </w:tcBorders>
      </w:tcPr>
    </w:tblStylePr>
    <w:tblStylePr w:type="lastRow">
      <w:rPr>
        <w:b/>
        <w:bCs/>
      </w:rPr>
      <w:tblPr/>
      <w:tcPr>
        <w:tcBorders>
          <w:top w:val="double" w:sz="2" w:space="0" w:color="BC89C9" w:themeColor="accent6" w:themeTint="99"/>
        </w:tcBorders>
      </w:tcPr>
    </w:tblStylePr>
    <w:tblStylePr w:type="firstCol">
      <w:rPr>
        <w:b/>
        <w:bCs/>
      </w:rPr>
    </w:tblStylePr>
    <w:tblStylePr w:type="lastCol">
      <w:rPr>
        <w:b/>
        <w:bCs/>
      </w:rPr>
    </w:tblStylePr>
  </w:style>
  <w:style w:type="table" w:customStyle="1" w:styleId="GridTable2">
    <w:name w:val="Grid Table 2"/>
    <w:basedOn w:val="TableNormal"/>
    <w:uiPriority w:val="47"/>
    <w:rsid w:val="00187350"/>
    <w:pPr>
      <w:spacing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
    <w:name w:val="Grid Table 2 Accent 1"/>
    <w:basedOn w:val="TableNormal"/>
    <w:uiPriority w:val="47"/>
    <w:rsid w:val="00187350"/>
    <w:pPr>
      <w:spacing w:line="240" w:lineRule="auto"/>
    </w:pPr>
    <w:tblPr>
      <w:tblStyleRowBandSize w:val="1"/>
      <w:tblStyleColBandSize w:val="1"/>
      <w:tblInd w:w="0" w:type="dxa"/>
      <w:tblBorders>
        <w:top w:val="single" w:sz="2" w:space="0" w:color="FF9A63" w:themeColor="accent1" w:themeTint="99"/>
        <w:bottom w:val="single" w:sz="2" w:space="0" w:color="FF9A63" w:themeColor="accent1" w:themeTint="99"/>
        <w:insideH w:val="single" w:sz="2" w:space="0" w:color="FF9A63" w:themeColor="accent1" w:themeTint="99"/>
        <w:insideV w:val="single" w:sz="2" w:space="0" w:color="FF9A63" w:themeColor="accent1" w:themeTint="99"/>
      </w:tblBorders>
      <w:tblCellMar>
        <w:top w:w="0" w:type="dxa"/>
        <w:left w:w="108" w:type="dxa"/>
        <w:bottom w:w="0" w:type="dxa"/>
        <w:right w:w="108" w:type="dxa"/>
      </w:tblCellMar>
    </w:tblPr>
    <w:tblStylePr w:type="firstRow">
      <w:rPr>
        <w:b/>
        <w:bCs/>
      </w:rPr>
      <w:tblPr/>
      <w:tcPr>
        <w:tcBorders>
          <w:top w:val="nil"/>
          <w:bottom w:val="single" w:sz="12" w:space="0" w:color="FF9A63" w:themeColor="accent1" w:themeTint="99"/>
          <w:insideH w:val="nil"/>
          <w:insideV w:val="nil"/>
        </w:tcBorders>
        <w:shd w:val="clear" w:color="auto" w:fill="FFFFFF" w:themeFill="background1"/>
      </w:tcPr>
    </w:tblStylePr>
    <w:tblStylePr w:type="lastRow">
      <w:rPr>
        <w:b/>
        <w:bCs/>
      </w:rPr>
      <w:tblPr/>
      <w:tcPr>
        <w:tcBorders>
          <w:top w:val="double" w:sz="2" w:space="0" w:color="FF9A6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customStyle="1" w:styleId="GridTable2Accent2">
    <w:name w:val="Grid Table 2 Accent 2"/>
    <w:basedOn w:val="TableNormal"/>
    <w:uiPriority w:val="47"/>
    <w:rsid w:val="00187350"/>
    <w:pPr>
      <w:spacing w:line="240" w:lineRule="auto"/>
    </w:pPr>
    <w:tblPr>
      <w:tblStyleRowBandSize w:val="1"/>
      <w:tblStyleColBandSize w:val="1"/>
      <w:tblInd w:w="0" w:type="dxa"/>
      <w:tblBorders>
        <w:top w:val="single" w:sz="2" w:space="0" w:color="48CCFF" w:themeColor="accent2" w:themeTint="99"/>
        <w:bottom w:val="single" w:sz="2" w:space="0" w:color="48CCFF" w:themeColor="accent2" w:themeTint="99"/>
        <w:insideH w:val="single" w:sz="2" w:space="0" w:color="48CCFF" w:themeColor="accent2" w:themeTint="99"/>
        <w:insideV w:val="single" w:sz="2" w:space="0" w:color="48CCFF" w:themeColor="accent2" w:themeTint="99"/>
      </w:tblBorders>
      <w:tblCellMar>
        <w:top w:w="0" w:type="dxa"/>
        <w:left w:w="108" w:type="dxa"/>
        <w:bottom w:w="0" w:type="dxa"/>
        <w:right w:w="108" w:type="dxa"/>
      </w:tblCellMar>
    </w:tblPr>
    <w:tblStylePr w:type="firstRow">
      <w:rPr>
        <w:b/>
        <w:bCs/>
      </w:rPr>
      <w:tblPr/>
      <w:tcPr>
        <w:tcBorders>
          <w:top w:val="nil"/>
          <w:bottom w:val="single" w:sz="12" w:space="0" w:color="48CCFF" w:themeColor="accent2" w:themeTint="99"/>
          <w:insideH w:val="nil"/>
          <w:insideV w:val="nil"/>
        </w:tcBorders>
        <w:shd w:val="clear" w:color="auto" w:fill="FFFFFF" w:themeFill="background1"/>
      </w:tcPr>
    </w:tblStylePr>
    <w:tblStylePr w:type="lastRow">
      <w:rPr>
        <w:b/>
        <w:bCs/>
      </w:rPr>
      <w:tblPr/>
      <w:tcPr>
        <w:tcBorders>
          <w:top w:val="double" w:sz="2" w:space="0" w:color="48CC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customStyle="1" w:styleId="GridTable2Accent3">
    <w:name w:val="Grid Table 2 Accent 3"/>
    <w:basedOn w:val="TableNormal"/>
    <w:uiPriority w:val="47"/>
    <w:rsid w:val="00187350"/>
    <w:pPr>
      <w:spacing w:line="240" w:lineRule="auto"/>
    </w:pPr>
    <w:tblPr>
      <w:tblStyleRowBandSize w:val="1"/>
      <w:tblStyleColBandSize w:val="1"/>
      <w:tblInd w:w="0" w:type="dxa"/>
      <w:tblBorders>
        <w:top w:val="single" w:sz="2" w:space="0" w:color="F4767B" w:themeColor="accent3" w:themeTint="99"/>
        <w:bottom w:val="single" w:sz="2" w:space="0" w:color="F4767B" w:themeColor="accent3" w:themeTint="99"/>
        <w:insideH w:val="single" w:sz="2" w:space="0" w:color="F4767B" w:themeColor="accent3" w:themeTint="99"/>
        <w:insideV w:val="single" w:sz="2" w:space="0" w:color="F4767B" w:themeColor="accent3" w:themeTint="99"/>
      </w:tblBorders>
      <w:tblCellMar>
        <w:top w:w="0" w:type="dxa"/>
        <w:left w:w="108" w:type="dxa"/>
        <w:bottom w:w="0" w:type="dxa"/>
        <w:right w:w="108" w:type="dxa"/>
      </w:tblCellMar>
    </w:tblPr>
    <w:tblStylePr w:type="firstRow">
      <w:rPr>
        <w:b/>
        <w:bCs/>
      </w:rPr>
      <w:tblPr/>
      <w:tcPr>
        <w:tcBorders>
          <w:top w:val="nil"/>
          <w:bottom w:val="single" w:sz="12" w:space="0" w:color="F4767B" w:themeColor="accent3" w:themeTint="99"/>
          <w:insideH w:val="nil"/>
          <w:insideV w:val="nil"/>
        </w:tcBorders>
        <w:shd w:val="clear" w:color="auto" w:fill="FFFFFF" w:themeFill="background1"/>
      </w:tcPr>
    </w:tblStylePr>
    <w:tblStylePr w:type="lastRow">
      <w:rPr>
        <w:b/>
        <w:bCs/>
      </w:rPr>
      <w:tblPr/>
      <w:tcPr>
        <w:tcBorders>
          <w:top w:val="double" w:sz="2" w:space="0" w:color="F4767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customStyle="1" w:styleId="GridTable2Accent4">
    <w:name w:val="Grid Table 2 Accent 4"/>
    <w:basedOn w:val="TableNormal"/>
    <w:uiPriority w:val="47"/>
    <w:rsid w:val="00187350"/>
    <w:pPr>
      <w:spacing w:line="240" w:lineRule="auto"/>
    </w:pPr>
    <w:tblPr>
      <w:tblStyleRowBandSize w:val="1"/>
      <w:tblStyleColBandSize w:val="1"/>
      <w:tblInd w:w="0" w:type="dxa"/>
      <w:tblBorders>
        <w:top w:val="single" w:sz="2" w:space="0" w:color="32FFE8" w:themeColor="accent4" w:themeTint="99"/>
        <w:bottom w:val="single" w:sz="2" w:space="0" w:color="32FFE8" w:themeColor="accent4" w:themeTint="99"/>
        <w:insideH w:val="single" w:sz="2" w:space="0" w:color="32FFE8" w:themeColor="accent4" w:themeTint="99"/>
        <w:insideV w:val="single" w:sz="2" w:space="0" w:color="32FFE8" w:themeColor="accent4" w:themeTint="99"/>
      </w:tblBorders>
      <w:tblCellMar>
        <w:top w:w="0" w:type="dxa"/>
        <w:left w:w="108" w:type="dxa"/>
        <w:bottom w:w="0" w:type="dxa"/>
        <w:right w:w="108" w:type="dxa"/>
      </w:tblCellMar>
    </w:tblPr>
    <w:tblStylePr w:type="firstRow">
      <w:rPr>
        <w:b/>
        <w:bCs/>
      </w:rPr>
      <w:tblPr/>
      <w:tcPr>
        <w:tcBorders>
          <w:top w:val="nil"/>
          <w:bottom w:val="single" w:sz="12" w:space="0" w:color="32FFE8" w:themeColor="accent4" w:themeTint="99"/>
          <w:insideH w:val="nil"/>
          <w:insideV w:val="nil"/>
        </w:tcBorders>
        <w:shd w:val="clear" w:color="auto" w:fill="FFFFFF" w:themeFill="background1"/>
      </w:tcPr>
    </w:tblStylePr>
    <w:tblStylePr w:type="lastRow">
      <w:rPr>
        <w:b/>
        <w:bCs/>
      </w:rPr>
      <w:tblPr/>
      <w:tcPr>
        <w:tcBorders>
          <w:top w:val="double" w:sz="2" w:space="0" w:color="32FFE8"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GridTable2Accent5">
    <w:name w:val="Grid Table 2 Accent 5"/>
    <w:basedOn w:val="TableNormal"/>
    <w:uiPriority w:val="47"/>
    <w:rsid w:val="00187350"/>
    <w:pPr>
      <w:spacing w:line="240" w:lineRule="auto"/>
    </w:pPr>
    <w:tblPr>
      <w:tblStyleRowBandSize w:val="1"/>
      <w:tblStyleColBandSize w:val="1"/>
      <w:tblInd w:w="0" w:type="dxa"/>
      <w:tblBorders>
        <w:top w:val="single" w:sz="2" w:space="0" w:color="BEF15C" w:themeColor="accent5" w:themeTint="99"/>
        <w:bottom w:val="single" w:sz="2" w:space="0" w:color="BEF15C" w:themeColor="accent5" w:themeTint="99"/>
        <w:insideH w:val="single" w:sz="2" w:space="0" w:color="BEF15C" w:themeColor="accent5" w:themeTint="99"/>
        <w:insideV w:val="single" w:sz="2" w:space="0" w:color="BEF15C" w:themeColor="accent5" w:themeTint="99"/>
      </w:tblBorders>
      <w:tblCellMar>
        <w:top w:w="0" w:type="dxa"/>
        <w:left w:w="108" w:type="dxa"/>
        <w:bottom w:w="0" w:type="dxa"/>
        <w:right w:w="108" w:type="dxa"/>
      </w:tblCellMar>
    </w:tblPr>
    <w:tblStylePr w:type="firstRow">
      <w:rPr>
        <w:b/>
        <w:bCs/>
      </w:rPr>
      <w:tblPr/>
      <w:tcPr>
        <w:tcBorders>
          <w:top w:val="nil"/>
          <w:bottom w:val="single" w:sz="12" w:space="0" w:color="BEF15C" w:themeColor="accent5" w:themeTint="99"/>
          <w:insideH w:val="nil"/>
          <w:insideV w:val="nil"/>
        </w:tcBorders>
        <w:shd w:val="clear" w:color="auto" w:fill="FFFFFF" w:themeFill="background1"/>
      </w:tcPr>
    </w:tblStylePr>
    <w:tblStylePr w:type="lastRow">
      <w:rPr>
        <w:b/>
        <w:bCs/>
      </w:rPr>
      <w:tblPr/>
      <w:tcPr>
        <w:tcBorders>
          <w:top w:val="double" w:sz="2" w:space="0" w:color="BEF15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GridTable2Accent6">
    <w:name w:val="Grid Table 2 Accent 6"/>
    <w:basedOn w:val="TableNormal"/>
    <w:uiPriority w:val="47"/>
    <w:rsid w:val="00187350"/>
    <w:pPr>
      <w:spacing w:line="240" w:lineRule="auto"/>
    </w:pPr>
    <w:tblPr>
      <w:tblStyleRowBandSize w:val="1"/>
      <w:tblStyleColBandSize w:val="1"/>
      <w:tblInd w:w="0" w:type="dxa"/>
      <w:tblBorders>
        <w:top w:val="single" w:sz="2" w:space="0" w:color="BC89C9" w:themeColor="accent6" w:themeTint="99"/>
        <w:bottom w:val="single" w:sz="2" w:space="0" w:color="BC89C9" w:themeColor="accent6" w:themeTint="99"/>
        <w:insideH w:val="single" w:sz="2" w:space="0" w:color="BC89C9" w:themeColor="accent6" w:themeTint="99"/>
        <w:insideV w:val="single" w:sz="2" w:space="0" w:color="BC89C9" w:themeColor="accent6" w:themeTint="99"/>
      </w:tblBorders>
      <w:tblCellMar>
        <w:top w:w="0" w:type="dxa"/>
        <w:left w:w="108" w:type="dxa"/>
        <w:bottom w:w="0" w:type="dxa"/>
        <w:right w:w="108" w:type="dxa"/>
      </w:tblCellMar>
    </w:tblPr>
    <w:tblStylePr w:type="firstRow">
      <w:rPr>
        <w:b/>
        <w:bCs/>
      </w:rPr>
      <w:tblPr/>
      <w:tcPr>
        <w:tcBorders>
          <w:top w:val="nil"/>
          <w:bottom w:val="single" w:sz="12" w:space="0" w:color="BC89C9" w:themeColor="accent6" w:themeTint="99"/>
          <w:insideH w:val="nil"/>
          <w:insideV w:val="nil"/>
        </w:tcBorders>
        <w:shd w:val="clear" w:color="auto" w:fill="FFFFFF" w:themeFill="background1"/>
      </w:tcPr>
    </w:tblStylePr>
    <w:tblStylePr w:type="lastRow">
      <w:rPr>
        <w:b/>
        <w:bCs/>
      </w:rPr>
      <w:tblPr/>
      <w:tcPr>
        <w:tcBorders>
          <w:top w:val="double" w:sz="2" w:space="0" w:color="BC89C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GridTable3">
    <w:name w:val="Grid Table 3"/>
    <w:basedOn w:val="TableNormal"/>
    <w:uiPriority w:val="48"/>
    <w:rsid w:val="00187350"/>
    <w:pPr>
      <w:spacing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
    <w:name w:val="Grid Table 3 Accent 1"/>
    <w:basedOn w:val="TableNormal"/>
    <w:uiPriority w:val="48"/>
    <w:rsid w:val="00187350"/>
    <w:pPr>
      <w:spacing w:line="240" w:lineRule="auto"/>
    </w:pPr>
    <w:tblPr>
      <w:tblStyleRowBandSize w:val="1"/>
      <w:tblStyleColBandSize w:val="1"/>
      <w:tblInd w:w="0" w:type="dxa"/>
      <w:tblBorders>
        <w:top w:val="single" w:sz="4" w:space="0" w:color="FF9A63" w:themeColor="accent1" w:themeTint="99"/>
        <w:left w:val="single" w:sz="4" w:space="0" w:color="FF9A63" w:themeColor="accent1" w:themeTint="99"/>
        <w:bottom w:val="single" w:sz="4" w:space="0" w:color="FF9A63" w:themeColor="accent1" w:themeTint="99"/>
        <w:right w:val="single" w:sz="4" w:space="0" w:color="FF9A63" w:themeColor="accent1" w:themeTint="99"/>
        <w:insideH w:val="single" w:sz="4" w:space="0" w:color="FF9A63" w:themeColor="accent1" w:themeTint="99"/>
        <w:insideV w:val="single" w:sz="4" w:space="0" w:color="FF9A63"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DCB" w:themeFill="accent1" w:themeFillTint="33"/>
      </w:tcPr>
    </w:tblStylePr>
    <w:tblStylePr w:type="band1Horz">
      <w:tblPr/>
      <w:tcPr>
        <w:shd w:val="clear" w:color="auto" w:fill="FFDDCB" w:themeFill="accent1" w:themeFillTint="33"/>
      </w:tcPr>
    </w:tblStylePr>
    <w:tblStylePr w:type="neCell">
      <w:tblPr/>
      <w:tcPr>
        <w:tcBorders>
          <w:bottom w:val="single" w:sz="4" w:space="0" w:color="FF9A63" w:themeColor="accent1" w:themeTint="99"/>
        </w:tcBorders>
      </w:tcPr>
    </w:tblStylePr>
    <w:tblStylePr w:type="nwCell">
      <w:tblPr/>
      <w:tcPr>
        <w:tcBorders>
          <w:bottom w:val="single" w:sz="4" w:space="0" w:color="FF9A63" w:themeColor="accent1" w:themeTint="99"/>
        </w:tcBorders>
      </w:tcPr>
    </w:tblStylePr>
    <w:tblStylePr w:type="seCell">
      <w:tblPr/>
      <w:tcPr>
        <w:tcBorders>
          <w:top w:val="single" w:sz="4" w:space="0" w:color="FF9A63" w:themeColor="accent1" w:themeTint="99"/>
        </w:tcBorders>
      </w:tcPr>
    </w:tblStylePr>
    <w:tblStylePr w:type="swCell">
      <w:tblPr/>
      <w:tcPr>
        <w:tcBorders>
          <w:top w:val="single" w:sz="4" w:space="0" w:color="FF9A63" w:themeColor="accent1" w:themeTint="99"/>
        </w:tcBorders>
      </w:tcPr>
    </w:tblStylePr>
  </w:style>
  <w:style w:type="table" w:customStyle="1" w:styleId="GridTable3Accent2">
    <w:name w:val="Grid Table 3 Accent 2"/>
    <w:basedOn w:val="TableNormal"/>
    <w:uiPriority w:val="48"/>
    <w:rsid w:val="00187350"/>
    <w:pPr>
      <w:spacing w:line="240" w:lineRule="auto"/>
    </w:pPr>
    <w:tblPr>
      <w:tblStyleRowBandSize w:val="1"/>
      <w:tblStyleColBandSize w:val="1"/>
      <w:tblInd w:w="0" w:type="dxa"/>
      <w:tblBorders>
        <w:top w:val="single" w:sz="4" w:space="0" w:color="48CCFF" w:themeColor="accent2" w:themeTint="99"/>
        <w:left w:val="single" w:sz="4" w:space="0" w:color="48CCFF" w:themeColor="accent2" w:themeTint="99"/>
        <w:bottom w:val="single" w:sz="4" w:space="0" w:color="48CCFF" w:themeColor="accent2" w:themeTint="99"/>
        <w:right w:val="single" w:sz="4" w:space="0" w:color="48CCFF" w:themeColor="accent2" w:themeTint="99"/>
        <w:insideH w:val="single" w:sz="4" w:space="0" w:color="48CCFF" w:themeColor="accent2" w:themeTint="99"/>
        <w:insideV w:val="single" w:sz="4" w:space="0" w:color="48CCFF"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EEFF" w:themeFill="accent2" w:themeFillTint="33"/>
      </w:tcPr>
    </w:tblStylePr>
    <w:tblStylePr w:type="band1Horz">
      <w:tblPr/>
      <w:tcPr>
        <w:shd w:val="clear" w:color="auto" w:fill="C2EEFF" w:themeFill="accent2" w:themeFillTint="33"/>
      </w:tcPr>
    </w:tblStylePr>
    <w:tblStylePr w:type="neCell">
      <w:tblPr/>
      <w:tcPr>
        <w:tcBorders>
          <w:bottom w:val="single" w:sz="4" w:space="0" w:color="48CCFF" w:themeColor="accent2" w:themeTint="99"/>
        </w:tcBorders>
      </w:tcPr>
    </w:tblStylePr>
    <w:tblStylePr w:type="nwCell">
      <w:tblPr/>
      <w:tcPr>
        <w:tcBorders>
          <w:bottom w:val="single" w:sz="4" w:space="0" w:color="48CCFF" w:themeColor="accent2" w:themeTint="99"/>
        </w:tcBorders>
      </w:tcPr>
    </w:tblStylePr>
    <w:tblStylePr w:type="seCell">
      <w:tblPr/>
      <w:tcPr>
        <w:tcBorders>
          <w:top w:val="single" w:sz="4" w:space="0" w:color="48CCFF" w:themeColor="accent2" w:themeTint="99"/>
        </w:tcBorders>
      </w:tcPr>
    </w:tblStylePr>
    <w:tblStylePr w:type="swCell">
      <w:tblPr/>
      <w:tcPr>
        <w:tcBorders>
          <w:top w:val="single" w:sz="4" w:space="0" w:color="48CCFF" w:themeColor="accent2" w:themeTint="99"/>
        </w:tcBorders>
      </w:tcPr>
    </w:tblStylePr>
  </w:style>
  <w:style w:type="table" w:customStyle="1" w:styleId="GridTable3Accent3">
    <w:name w:val="Grid Table 3 Accent 3"/>
    <w:basedOn w:val="TableNormal"/>
    <w:uiPriority w:val="48"/>
    <w:rsid w:val="00187350"/>
    <w:pPr>
      <w:spacing w:line="240" w:lineRule="auto"/>
    </w:pPr>
    <w:tblPr>
      <w:tblStyleRowBandSize w:val="1"/>
      <w:tblStyleColBandSize w:val="1"/>
      <w:tblInd w:w="0" w:type="dxa"/>
      <w:tblBorders>
        <w:top w:val="single" w:sz="4" w:space="0" w:color="F4767B" w:themeColor="accent3" w:themeTint="99"/>
        <w:left w:val="single" w:sz="4" w:space="0" w:color="F4767B" w:themeColor="accent3" w:themeTint="99"/>
        <w:bottom w:val="single" w:sz="4" w:space="0" w:color="F4767B" w:themeColor="accent3" w:themeTint="99"/>
        <w:right w:val="single" w:sz="4" w:space="0" w:color="F4767B" w:themeColor="accent3" w:themeTint="99"/>
        <w:insideH w:val="single" w:sz="4" w:space="0" w:color="F4767B" w:themeColor="accent3" w:themeTint="99"/>
        <w:insideV w:val="single" w:sz="4" w:space="0" w:color="F4767B"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1D2" w:themeFill="accent3" w:themeFillTint="33"/>
      </w:tcPr>
    </w:tblStylePr>
    <w:tblStylePr w:type="band1Horz">
      <w:tblPr/>
      <w:tcPr>
        <w:shd w:val="clear" w:color="auto" w:fill="FBD1D2" w:themeFill="accent3" w:themeFillTint="33"/>
      </w:tcPr>
    </w:tblStylePr>
    <w:tblStylePr w:type="neCell">
      <w:tblPr/>
      <w:tcPr>
        <w:tcBorders>
          <w:bottom w:val="single" w:sz="4" w:space="0" w:color="F4767B" w:themeColor="accent3" w:themeTint="99"/>
        </w:tcBorders>
      </w:tcPr>
    </w:tblStylePr>
    <w:tblStylePr w:type="nwCell">
      <w:tblPr/>
      <w:tcPr>
        <w:tcBorders>
          <w:bottom w:val="single" w:sz="4" w:space="0" w:color="F4767B" w:themeColor="accent3" w:themeTint="99"/>
        </w:tcBorders>
      </w:tcPr>
    </w:tblStylePr>
    <w:tblStylePr w:type="seCell">
      <w:tblPr/>
      <w:tcPr>
        <w:tcBorders>
          <w:top w:val="single" w:sz="4" w:space="0" w:color="F4767B" w:themeColor="accent3" w:themeTint="99"/>
        </w:tcBorders>
      </w:tcPr>
    </w:tblStylePr>
    <w:tblStylePr w:type="swCell">
      <w:tblPr/>
      <w:tcPr>
        <w:tcBorders>
          <w:top w:val="single" w:sz="4" w:space="0" w:color="F4767B" w:themeColor="accent3" w:themeTint="99"/>
        </w:tcBorders>
      </w:tcPr>
    </w:tblStylePr>
  </w:style>
  <w:style w:type="table" w:customStyle="1" w:styleId="GridTable3Accent4">
    <w:name w:val="Grid Table 3 Accent 4"/>
    <w:basedOn w:val="TableNormal"/>
    <w:uiPriority w:val="48"/>
    <w:rsid w:val="00187350"/>
    <w:pPr>
      <w:spacing w:line="240" w:lineRule="auto"/>
    </w:pPr>
    <w:tblPr>
      <w:tblStyleRowBandSize w:val="1"/>
      <w:tblStyleColBandSize w:val="1"/>
      <w:tblInd w:w="0" w:type="dxa"/>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sz="4" w:space="0" w:color="32FFE8" w:themeColor="accent4" w:themeTint="99"/>
        </w:tcBorders>
      </w:tcPr>
    </w:tblStylePr>
    <w:tblStylePr w:type="nwCell">
      <w:tblPr/>
      <w:tcPr>
        <w:tcBorders>
          <w:bottom w:val="single" w:sz="4" w:space="0" w:color="32FFE8" w:themeColor="accent4" w:themeTint="99"/>
        </w:tcBorders>
      </w:tcPr>
    </w:tblStylePr>
    <w:tblStylePr w:type="seCell">
      <w:tblPr/>
      <w:tcPr>
        <w:tcBorders>
          <w:top w:val="single" w:sz="4" w:space="0" w:color="32FFE8" w:themeColor="accent4" w:themeTint="99"/>
        </w:tcBorders>
      </w:tcPr>
    </w:tblStylePr>
    <w:tblStylePr w:type="swCell">
      <w:tblPr/>
      <w:tcPr>
        <w:tcBorders>
          <w:top w:val="single" w:sz="4" w:space="0" w:color="32FFE8" w:themeColor="accent4" w:themeTint="99"/>
        </w:tcBorders>
      </w:tcPr>
    </w:tblStylePr>
  </w:style>
  <w:style w:type="table" w:customStyle="1" w:styleId="GridTable3Accent5">
    <w:name w:val="Grid Table 3 Accent 5"/>
    <w:basedOn w:val="TableNormal"/>
    <w:uiPriority w:val="48"/>
    <w:rsid w:val="00187350"/>
    <w:pPr>
      <w:spacing w:line="240" w:lineRule="auto"/>
    </w:pPr>
    <w:tblPr>
      <w:tblStyleRowBandSize w:val="1"/>
      <w:tblStyleColBandSize w:val="1"/>
      <w:tblInd w:w="0" w:type="dxa"/>
      <w:tblBorders>
        <w:top w:val="single" w:sz="4" w:space="0" w:color="BEF15C" w:themeColor="accent5" w:themeTint="99"/>
        <w:left w:val="single" w:sz="4" w:space="0" w:color="BEF15C" w:themeColor="accent5" w:themeTint="99"/>
        <w:bottom w:val="single" w:sz="4" w:space="0" w:color="BEF15C" w:themeColor="accent5" w:themeTint="99"/>
        <w:right w:val="single" w:sz="4" w:space="0" w:color="BEF15C" w:themeColor="accent5" w:themeTint="99"/>
        <w:insideH w:val="single" w:sz="4" w:space="0" w:color="BEF15C" w:themeColor="accent5" w:themeTint="99"/>
        <w:insideV w:val="single" w:sz="4" w:space="0" w:color="BEF15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sz="4" w:space="0" w:color="BEF15C" w:themeColor="accent5" w:themeTint="99"/>
        </w:tcBorders>
      </w:tcPr>
    </w:tblStylePr>
    <w:tblStylePr w:type="nwCell">
      <w:tblPr/>
      <w:tcPr>
        <w:tcBorders>
          <w:bottom w:val="single" w:sz="4" w:space="0" w:color="BEF15C" w:themeColor="accent5" w:themeTint="99"/>
        </w:tcBorders>
      </w:tcPr>
    </w:tblStylePr>
    <w:tblStylePr w:type="seCell">
      <w:tblPr/>
      <w:tcPr>
        <w:tcBorders>
          <w:top w:val="single" w:sz="4" w:space="0" w:color="BEF15C" w:themeColor="accent5" w:themeTint="99"/>
        </w:tcBorders>
      </w:tcPr>
    </w:tblStylePr>
    <w:tblStylePr w:type="swCell">
      <w:tblPr/>
      <w:tcPr>
        <w:tcBorders>
          <w:top w:val="single" w:sz="4" w:space="0" w:color="BEF15C" w:themeColor="accent5" w:themeTint="99"/>
        </w:tcBorders>
      </w:tcPr>
    </w:tblStylePr>
  </w:style>
  <w:style w:type="table" w:customStyle="1" w:styleId="GridTable3Accent6">
    <w:name w:val="Grid Table 3 Accent 6"/>
    <w:basedOn w:val="TableNormal"/>
    <w:uiPriority w:val="48"/>
    <w:rsid w:val="00187350"/>
    <w:pPr>
      <w:spacing w:line="240" w:lineRule="auto"/>
    </w:pPr>
    <w:tblPr>
      <w:tblStyleRowBandSize w:val="1"/>
      <w:tblStyleColBandSize w:val="1"/>
      <w:tblInd w:w="0" w:type="dxa"/>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table" w:customStyle="1" w:styleId="GridTable4">
    <w:name w:val="Grid Table 4"/>
    <w:basedOn w:val="TableNormal"/>
    <w:uiPriority w:val="49"/>
    <w:rsid w:val="00187350"/>
    <w:pPr>
      <w:spacing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187350"/>
    <w:pPr>
      <w:spacing w:line="240" w:lineRule="auto"/>
    </w:pPr>
    <w:tblPr>
      <w:tblStyleRowBandSize w:val="1"/>
      <w:tblStyleColBandSize w:val="1"/>
      <w:tblInd w:w="0" w:type="dxa"/>
      <w:tblBorders>
        <w:top w:val="single" w:sz="4" w:space="0" w:color="FF9A63" w:themeColor="accent1" w:themeTint="99"/>
        <w:left w:val="single" w:sz="4" w:space="0" w:color="FF9A63" w:themeColor="accent1" w:themeTint="99"/>
        <w:bottom w:val="single" w:sz="4" w:space="0" w:color="FF9A63" w:themeColor="accent1" w:themeTint="99"/>
        <w:right w:val="single" w:sz="4" w:space="0" w:color="FF9A63" w:themeColor="accent1" w:themeTint="99"/>
        <w:insideH w:val="single" w:sz="4" w:space="0" w:color="FF9A63" w:themeColor="accent1" w:themeTint="99"/>
        <w:insideV w:val="single" w:sz="4" w:space="0" w:color="FF9A63"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A5A00" w:themeColor="accent1"/>
          <w:left w:val="single" w:sz="4" w:space="0" w:color="FA5A00" w:themeColor="accent1"/>
          <w:bottom w:val="single" w:sz="4" w:space="0" w:color="FA5A00" w:themeColor="accent1"/>
          <w:right w:val="single" w:sz="4" w:space="0" w:color="FA5A00" w:themeColor="accent1"/>
          <w:insideH w:val="nil"/>
          <w:insideV w:val="nil"/>
        </w:tcBorders>
        <w:shd w:val="clear" w:color="auto" w:fill="FA5A00" w:themeFill="accent1"/>
      </w:tcPr>
    </w:tblStylePr>
    <w:tblStylePr w:type="lastRow">
      <w:rPr>
        <w:b/>
        <w:bCs/>
      </w:rPr>
      <w:tblPr/>
      <w:tcPr>
        <w:tcBorders>
          <w:top w:val="double" w:sz="4" w:space="0" w:color="FA5A00" w:themeColor="accent1"/>
        </w:tcBorders>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customStyle="1" w:styleId="GridTable4Accent2">
    <w:name w:val="Grid Table 4 Accent 2"/>
    <w:basedOn w:val="TableNormal"/>
    <w:uiPriority w:val="49"/>
    <w:rsid w:val="00187350"/>
    <w:pPr>
      <w:spacing w:line="240" w:lineRule="auto"/>
    </w:pPr>
    <w:tblPr>
      <w:tblStyleRowBandSize w:val="1"/>
      <w:tblStyleColBandSize w:val="1"/>
      <w:tblInd w:w="0" w:type="dxa"/>
      <w:tblBorders>
        <w:top w:val="single" w:sz="4" w:space="0" w:color="48CCFF" w:themeColor="accent2" w:themeTint="99"/>
        <w:left w:val="single" w:sz="4" w:space="0" w:color="48CCFF" w:themeColor="accent2" w:themeTint="99"/>
        <w:bottom w:val="single" w:sz="4" w:space="0" w:color="48CCFF" w:themeColor="accent2" w:themeTint="99"/>
        <w:right w:val="single" w:sz="4" w:space="0" w:color="48CCFF" w:themeColor="accent2" w:themeTint="99"/>
        <w:insideH w:val="single" w:sz="4" w:space="0" w:color="48CCFF" w:themeColor="accent2" w:themeTint="99"/>
        <w:insideV w:val="single" w:sz="4" w:space="0" w:color="48CCFF"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96CE" w:themeColor="accent2"/>
          <w:left w:val="single" w:sz="4" w:space="0" w:color="0096CE" w:themeColor="accent2"/>
          <w:bottom w:val="single" w:sz="4" w:space="0" w:color="0096CE" w:themeColor="accent2"/>
          <w:right w:val="single" w:sz="4" w:space="0" w:color="0096CE" w:themeColor="accent2"/>
          <w:insideH w:val="nil"/>
          <w:insideV w:val="nil"/>
        </w:tcBorders>
        <w:shd w:val="clear" w:color="auto" w:fill="0096CE" w:themeFill="accent2"/>
      </w:tcPr>
    </w:tblStylePr>
    <w:tblStylePr w:type="lastRow">
      <w:rPr>
        <w:b/>
        <w:bCs/>
      </w:rPr>
      <w:tblPr/>
      <w:tcPr>
        <w:tcBorders>
          <w:top w:val="double" w:sz="4" w:space="0" w:color="0096CE" w:themeColor="accent2"/>
        </w:tcBorders>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customStyle="1" w:styleId="GridTable4Accent3">
    <w:name w:val="Grid Table 4 Accent 3"/>
    <w:basedOn w:val="TableNormal"/>
    <w:uiPriority w:val="49"/>
    <w:rsid w:val="00187350"/>
    <w:pPr>
      <w:spacing w:line="240" w:lineRule="auto"/>
    </w:pPr>
    <w:tblPr>
      <w:tblStyleRowBandSize w:val="1"/>
      <w:tblStyleColBandSize w:val="1"/>
      <w:tblInd w:w="0" w:type="dxa"/>
      <w:tblBorders>
        <w:top w:val="single" w:sz="4" w:space="0" w:color="F4767B" w:themeColor="accent3" w:themeTint="99"/>
        <w:left w:val="single" w:sz="4" w:space="0" w:color="F4767B" w:themeColor="accent3" w:themeTint="99"/>
        <w:bottom w:val="single" w:sz="4" w:space="0" w:color="F4767B" w:themeColor="accent3" w:themeTint="99"/>
        <w:right w:val="single" w:sz="4" w:space="0" w:color="F4767B" w:themeColor="accent3" w:themeTint="99"/>
        <w:insideH w:val="single" w:sz="4" w:space="0" w:color="F4767B" w:themeColor="accent3" w:themeTint="99"/>
        <w:insideV w:val="single" w:sz="4" w:space="0" w:color="F4767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1C24" w:themeColor="accent3"/>
          <w:left w:val="single" w:sz="4" w:space="0" w:color="ED1C24" w:themeColor="accent3"/>
          <w:bottom w:val="single" w:sz="4" w:space="0" w:color="ED1C24" w:themeColor="accent3"/>
          <w:right w:val="single" w:sz="4" w:space="0" w:color="ED1C24" w:themeColor="accent3"/>
          <w:insideH w:val="nil"/>
          <w:insideV w:val="nil"/>
        </w:tcBorders>
        <w:shd w:val="clear" w:color="auto" w:fill="ED1C24" w:themeFill="accent3"/>
      </w:tcPr>
    </w:tblStylePr>
    <w:tblStylePr w:type="lastRow">
      <w:rPr>
        <w:b/>
        <w:bCs/>
      </w:rPr>
      <w:tblPr/>
      <w:tcPr>
        <w:tcBorders>
          <w:top w:val="double" w:sz="4" w:space="0" w:color="ED1C24" w:themeColor="accent3"/>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customStyle="1" w:styleId="GridTable4Accent4">
    <w:name w:val="Grid Table 4 Accent 4"/>
    <w:basedOn w:val="TableNormal"/>
    <w:uiPriority w:val="49"/>
    <w:rsid w:val="00187350"/>
    <w:pPr>
      <w:spacing w:line="240" w:lineRule="auto"/>
    </w:pPr>
    <w:tblPr>
      <w:tblStyleRowBandSize w:val="1"/>
      <w:tblStyleColBandSize w:val="1"/>
      <w:tblInd w:w="0" w:type="dxa"/>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A997" w:themeColor="accent4"/>
          <w:left w:val="single" w:sz="4" w:space="0" w:color="00A997" w:themeColor="accent4"/>
          <w:bottom w:val="single" w:sz="4" w:space="0" w:color="00A997" w:themeColor="accent4"/>
          <w:right w:val="single" w:sz="4" w:space="0" w:color="00A997" w:themeColor="accent4"/>
          <w:insideH w:val="nil"/>
          <w:insideV w:val="nil"/>
        </w:tcBorders>
        <w:shd w:val="clear" w:color="auto" w:fill="00A997" w:themeFill="accent4"/>
      </w:tcPr>
    </w:tblStylePr>
    <w:tblStylePr w:type="lastRow">
      <w:rPr>
        <w:b/>
        <w:bCs/>
      </w:rPr>
      <w:tblPr/>
      <w:tcPr>
        <w:tcBorders>
          <w:top w:val="double" w:sz="4" w:space="0" w:color="00A997" w:themeColor="accent4"/>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GridTable4Accent5">
    <w:name w:val="Grid Table 4 Accent 5"/>
    <w:basedOn w:val="TableNormal"/>
    <w:uiPriority w:val="49"/>
    <w:rsid w:val="00187350"/>
    <w:pPr>
      <w:spacing w:line="240" w:lineRule="auto"/>
    </w:pPr>
    <w:tblPr>
      <w:tblStyleRowBandSize w:val="1"/>
      <w:tblStyleColBandSize w:val="1"/>
      <w:tblInd w:w="0" w:type="dxa"/>
      <w:tblBorders>
        <w:top w:val="single" w:sz="4" w:space="0" w:color="BEF15C" w:themeColor="accent5" w:themeTint="99"/>
        <w:left w:val="single" w:sz="4" w:space="0" w:color="BEF15C" w:themeColor="accent5" w:themeTint="99"/>
        <w:bottom w:val="single" w:sz="4" w:space="0" w:color="BEF15C" w:themeColor="accent5" w:themeTint="99"/>
        <w:right w:val="single" w:sz="4" w:space="0" w:color="BEF15C" w:themeColor="accent5" w:themeTint="99"/>
        <w:insideH w:val="single" w:sz="4" w:space="0" w:color="BEF15C" w:themeColor="accent5" w:themeTint="99"/>
        <w:insideV w:val="single" w:sz="4" w:space="0" w:color="BEF15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9C711" w:themeColor="accent5"/>
          <w:left w:val="single" w:sz="4" w:space="0" w:color="89C711" w:themeColor="accent5"/>
          <w:bottom w:val="single" w:sz="4" w:space="0" w:color="89C711" w:themeColor="accent5"/>
          <w:right w:val="single" w:sz="4" w:space="0" w:color="89C711" w:themeColor="accent5"/>
          <w:insideH w:val="nil"/>
          <w:insideV w:val="nil"/>
        </w:tcBorders>
        <w:shd w:val="clear" w:color="auto" w:fill="89C711" w:themeFill="accent5"/>
      </w:tcPr>
    </w:tblStylePr>
    <w:tblStylePr w:type="lastRow">
      <w:rPr>
        <w:b/>
        <w:bCs/>
      </w:rPr>
      <w:tblPr/>
      <w:tcPr>
        <w:tcBorders>
          <w:top w:val="double" w:sz="4" w:space="0" w:color="89C711" w:themeColor="accent5"/>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GridTable4Accent6">
    <w:name w:val="Grid Table 4 Accent 6"/>
    <w:basedOn w:val="TableNormal"/>
    <w:uiPriority w:val="49"/>
    <w:rsid w:val="00187350"/>
    <w:pPr>
      <w:spacing w:line="240" w:lineRule="auto"/>
    </w:pPr>
    <w:tblPr>
      <w:tblStyleRowBandSize w:val="1"/>
      <w:tblStyleColBandSize w:val="1"/>
      <w:tblInd w:w="0" w:type="dxa"/>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insideV w:val="nil"/>
        </w:tcBorders>
        <w:shd w:val="clear" w:color="auto" w:fill="8A479B" w:themeFill="accent6"/>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GridTable5Dark">
    <w:name w:val="Grid Table 5 Dark"/>
    <w:basedOn w:val="TableNormal"/>
    <w:uiPriority w:val="50"/>
    <w:rsid w:val="00187350"/>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
    <w:name w:val="Grid Table 5 Dark Accent 1"/>
    <w:basedOn w:val="TableNormal"/>
    <w:uiPriority w:val="50"/>
    <w:rsid w:val="00187350"/>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DDC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A5A0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A5A0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A5A0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A5A00" w:themeFill="accent1"/>
      </w:tcPr>
    </w:tblStylePr>
    <w:tblStylePr w:type="band1Vert">
      <w:tblPr/>
      <w:tcPr>
        <w:shd w:val="clear" w:color="auto" w:fill="FFBC97" w:themeFill="accent1" w:themeFillTint="66"/>
      </w:tcPr>
    </w:tblStylePr>
    <w:tblStylePr w:type="band1Horz">
      <w:tblPr/>
      <w:tcPr>
        <w:shd w:val="clear" w:color="auto" w:fill="FFBC97" w:themeFill="accent1" w:themeFillTint="66"/>
      </w:tcPr>
    </w:tblStylePr>
  </w:style>
  <w:style w:type="table" w:customStyle="1" w:styleId="GridTable5DarkAccent2">
    <w:name w:val="Grid Table 5 Dark Accent 2"/>
    <w:basedOn w:val="TableNormal"/>
    <w:uiPriority w:val="50"/>
    <w:rsid w:val="00187350"/>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2EE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96CE"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96CE"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96CE"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96CE" w:themeFill="accent2"/>
      </w:tcPr>
    </w:tblStylePr>
    <w:tblStylePr w:type="band1Vert">
      <w:tblPr/>
      <w:tcPr>
        <w:shd w:val="clear" w:color="auto" w:fill="85DDFF" w:themeFill="accent2" w:themeFillTint="66"/>
      </w:tcPr>
    </w:tblStylePr>
    <w:tblStylePr w:type="band1Horz">
      <w:tblPr/>
      <w:tcPr>
        <w:shd w:val="clear" w:color="auto" w:fill="85DDFF" w:themeFill="accent2" w:themeFillTint="66"/>
      </w:tcPr>
    </w:tblStylePr>
  </w:style>
  <w:style w:type="table" w:customStyle="1" w:styleId="GridTable5DarkAccent3">
    <w:name w:val="Grid Table 5 Dark Accent 3"/>
    <w:basedOn w:val="TableNormal"/>
    <w:uiPriority w:val="50"/>
    <w:rsid w:val="00187350"/>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D1D2"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1C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1C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1C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1C24" w:themeFill="accent3"/>
      </w:tcPr>
    </w:tblStylePr>
    <w:tblStylePr w:type="band1Vert">
      <w:tblPr/>
      <w:tcPr>
        <w:shd w:val="clear" w:color="auto" w:fill="F7A4A7" w:themeFill="accent3" w:themeFillTint="66"/>
      </w:tcPr>
    </w:tblStylePr>
    <w:tblStylePr w:type="band1Horz">
      <w:tblPr/>
      <w:tcPr>
        <w:shd w:val="clear" w:color="auto" w:fill="F7A4A7" w:themeFill="accent3" w:themeFillTint="66"/>
      </w:tcPr>
    </w:tblStylePr>
  </w:style>
  <w:style w:type="table" w:customStyle="1" w:styleId="GridTable5DarkAccent4">
    <w:name w:val="Grid Table 5 Dark Accent 4"/>
    <w:basedOn w:val="TableNormal"/>
    <w:uiPriority w:val="50"/>
    <w:rsid w:val="00187350"/>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BAFFF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99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99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99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997" w:themeFill="accent4"/>
      </w:tcPr>
    </w:tblStylePr>
    <w:tblStylePr w:type="band1Vert">
      <w:tblPr/>
      <w:tcPr>
        <w:shd w:val="clear" w:color="auto" w:fill="76FFEF" w:themeFill="accent4" w:themeFillTint="66"/>
      </w:tcPr>
    </w:tblStylePr>
    <w:tblStylePr w:type="band1Horz">
      <w:tblPr/>
      <w:tcPr>
        <w:shd w:val="clear" w:color="auto" w:fill="76FFEF" w:themeFill="accent4" w:themeFillTint="66"/>
      </w:tcPr>
    </w:tblStylePr>
  </w:style>
  <w:style w:type="table" w:customStyle="1" w:styleId="GridTable5DarkAccent5">
    <w:name w:val="Grid Table 5 Dark Accent 5"/>
    <w:basedOn w:val="TableNormal"/>
    <w:uiPriority w:val="50"/>
    <w:rsid w:val="00187350"/>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9FAC8"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9C71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9C71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9C71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9C711" w:themeFill="accent5"/>
      </w:tcPr>
    </w:tblStylePr>
    <w:tblStylePr w:type="band1Vert">
      <w:tblPr/>
      <w:tcPr>
        <w:shd w:val="clear" w:color="auto" w:fill="D3F592" w:themeFill="accent5" w:themeFillTint="66"/>
      </w:tcPr>
    </w:tblStylePr>
    <w:tblStylePr w:type="band1Horz">
      <w:tblPr/>
      <w:tcPr>
        <w:shd w:val="clear" w:color="auto" w:fill="D3F592" w:themeFill="accent5" w:themeFillTint="66"/>
      </w:tcPr>
    </w:tblStylePr>
  </w:style>
  <w:style w:type="table" w:customStyle="1" w:styleId="GridTable5DarkAccent6">
    <w:name w:val="Grid Table 5 Dark Accent 6"/>
    <w:basedOn w:val="TableNormal"/>
    <w:uiPriority w:val="50"/>
    <w:rsid w:val="00187350"/>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8D7E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479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479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479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customStyle="1" w:styleId="GridTable6Colorful">
    <w:name w:val="Grid Table 6 Colorful"/>
    <w:basedOn w:val="TableNormal"/>
    <w:uiPriority w:val="51"/>
    <w:rsid w:val="00187350"/>
    <w:pPr>
      <w:spacing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
    <w:name w:val="Grid Table 6 Colorful Accent 1"/>
    <w:basedOn w:val="TableNormal"/>
    <w:uiPriority w:val="51"/>
    <w:rsid w:val="00187350"/>
    <w:pPr>
      <w:spacing w:line="240" w:lineRule="auto"/>
    </w:pPr>
    <w:rPr>
      <w:color w:val="BB4200" w:themeColor="accent1" w:themeShade="BF"/>
    </w:rPr>
    <w:tblPr>
      <w:tblStyleRowBandSize w:val="1"/>
      <w:tblStyleColBandSize w:val="1"/>
      <w:tblInd w:w="0" w:type="dxa"/>
      <w:tblBorders>
        <w:top w:val="single" w:sz="4" w:space="0" w:color="FF9A63" w:themeColor="accent1" w:themeTint="99"/>
        <w:left w:val="single" w:sz="4" w:space="0" w:color="FF9A63" w:themeColor="accent1" w:themeTint="99"/>
        <w:bottom w:val="single" w:sz="4" w:space="0" w:color="FF9A63" w:themeColor="accent1" w:themeTint="99"/>
        <w:right w:val="single" w:sz="4" w:space="0" w:color="FF9A63" w:themeColor="accent1" w:themeTint="99"/>
        <w:insideH w:val="single" w:sz="4" w:space="0" w:color="FF9A63" w:themeColor="accent1" w:themeTint="99"/>
        <w:insideV w:val="single" w:sz="4" w:space="0" w:color="FF9A63" w:themeColor="accent1" w:themeTint="99"/>
      </w:tblBorders>
      <w:tblCellMar>
        <w:top w:w="0" w:type="dxa"/>
        <w:left w:w="108" w:type="dxa"/>
        <w:bottom w:w="0" w:type="dxa"/>
        <w:right w:w="108" w:type="dxa"/>
      </w:tblCellMar>
    </w:tblPr>
    <w:tblStylePr w:type="firstRow">
      <w:rPr>
        <w:b/>
        <w:bCs/>
      </w:rPr>
      <w:tblPr/>
      <w:tcPr>
        <w:tcBorders>
          <w:bottom w:val="single" w:sz="12" w:space="0" w:color="FF9A63" w:themeColor="accent1" w:themeTint="99"/>
        </w:tcBorders>
      </w:tcPr>
    </w:tblStylePr>
    <w:tblStylePr w:type="lastRow">
      <w:rPr>
        <w:b/>
        <w:bCs/>
      </w:rPr>
      <w:tblPr/>
      <w:tcPr>
        <w:tcBorders>
          <w:top w:val="double" w:sz="4" w:space="0" w:color="FF9A63" w:themeColor="accent1" w:themeTint="99"/>
        </w:tcBorders>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customStyle="1" w:styleId="GridTable6ColorfulAccent2">
    <w:name w:val="Grid Table 6 Colorful Accent 2"/>
    <w:basedOn w:val="TableNormal"/>
    <w:uiPriority w:val="51"/>
    <w:rsid w:val="00187350"/>
    <w:pPr>
      <w:spacing w:line="240" w:lineRule="auto"/>
    </w:pPr>
    <w:rPr>
      <w:color w:val="006F9A" w:themeColor="accent2" w:themeShade="BF"/>
    </w:rPr>
    <w:tblPr>
      <w:tblStyleRowBandSize w:val="1"/>
      <w:tblStyleColBandSize w:val="1"/>
      <w:tblInd w:w="0" w:type="dxa"/>
      <w:tblBorders>
        <w:top w:val="single" w:sz="4" w:space="0" w:color="48CCFF" w:themeColor="accent2" w:themeTint="99"/>
        <w:left w:val="single" w:sz="4" w:space="0" w:color="48CCFF" w:themeColor="accent2" w:themeTint="99"/>
        <w:bottom w:val="single" w:sz="4" w:space="0" w:color="48CCFF" w:themeColor="accent2" w:themeTint="99"/>
        <w:right w:val="single" w:sz="4" w:space="0" w:color="48CCFF" w:themeColor="accent2" w:themeTint="99"/>
        <w:insideH w:val="single" w:sz="4" w:space="0" w:color="48CCFF" w:themeColor="accent2" w:themeTint="99"/>
        <w:insideV w:val="single" w:sz="4" w:space="0" w:color="48CCFF" w:themeColor="accent2" w:themeTint="99"/>
      </w:tblBorders>
      <w:tblCellMar>
        <w:top w:w="0" w:type="dxa"/>
        <w:left w:w="108" w:type="dxa"/>
        <w:bottom w:w="0" w:type="dxa"/>
        <w:right w:w="108" w:type="dxa"/>
      </w:tblCellMar>
    </w:tblPr>
    <w:tblStylePr w:type="firstRow">
      <w:rPr>
        <w:b/>
        <w:bCs/>
      </w:rPr>
      <w:tblPr/>
      <w:tcPr>
        <w:tcBorders>
          <w:bottom w:val="single" w:sz="12" w:space="0" w:color="48CCFF" w:themeColor="accent2" w:themeTint="99"/>
        </w:tcBorders>
      </w:tcPr>
    </w:tblStylePr>
    <w:tblStylePr w:type="lastRow">
      <w:rPr>
        <w:b/>
        <w:bCs/>
      </w:rPr>
      <w:tblPr/>
      <w:tcPr>
        <w:tcBorders>
          <w:top w:val="double" w:sz="4" w:space="0" w:color="48CCFF" w:themeColor="accent2" w:themeTint="99"/>
        </w:tcBorders>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customStyle="1" w:styleId="GridTable6ColorfulAccent3">
    <w:name w:val="Grid Table 6 Colorful Accent 3"/>
    <w:basedOn w:val="TableNormal"/>
    <w:uiPriority w:val="51"/>
    <w:rsid w:val="00187350"/>
    <w:pPr>
      <w:spacing w:line="240" w:lineRule="auto"/>
    </w:pPr>
    <w:rPr>
      <w:color w:val="B70E14" w:themeColor="accent3" w:themeShade="BF"/>
    </w:rPr>
    <w:tblPr>
      <w:tblStyleRowBandSize w:val="1"/>
      <w:tblStyleColBandSize w:val="1"/>
      <w:tblInd w:w="0" w:type="dxa"/>
      <w:tblBorders>
        <w:top w:val="single" w:sz="4" w:space="0" w:color="F4767B" w:themeColor="accent3" w:themeTint="99"/>
        <w:left w:val="single" w:sz="4" w:space="0" w:color="F4767B" w:themeColor="accent3" w:themeTint="99"/>
        <w:bottom w:val="single" w:sz="4" w:space="0" w:color="F4767B" w:themeColor="accent3" w:themeTint="99"/>
        <w:right w:val="single" w:sz="4" w:space="0" w:color="F4767B" w:themeColor="accent3" w:themeTint="99"/>
        <w:insideH w:val="single" w:sz="4" w:space="0" w:color="F4767B" w:themeColor="accent3" w:themeTint="99"/>
        <w:insideV w:val="single" w:sz="4" w:space="0" w:color="F4767B" w:themeColor="accent3" w:themeTint="99"/>
      </w:tblBorders>
      <w:tblCellMar>
        <w:top w:w="0" w:type="dxa"/>
        <w:left w:w="108" w:type="dxa"/>
        <w:bottom w:w="0" w:type="dxa"/>
        <w:right w:w="108" w:type="dxa"/>
      </w:tblCellMar>
    </w:tblPr>
    <w:tblStylePr w:type="firstRow">
      <w:rPr>
        <w:b/>
        <w:bCs/>
      </w:rPr>
      <w:tblPr/>
      <w:tcPr>
        <w:tcBorders>
          <w:bottom w:val="single" w:sz="12" w:space="0" w:color="F4767B" w:themeColor="accent3" w:themeTint="99"/>
        </w:tcBorders>
      </w:tcPr>
    </w:tblStylePr>
    <w:tblStylePr w:type="lastRow">
      <w:rPr>
        <w:b/>
        <w:bCs/>
      </w:rPr>
      <w:tblPr/>
      <w:tcPr>
        <w:tcBorders>
          <w:top w:val="double" w:sz="4" w:space="0" w:color="F4767B" w:themeColor="accent3" w:themeTint="99"/>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customStyle="1" w:styleId="GridTable6ColorfulAccent4">
    <w:name w:val="Grid Table 6 Colorful Accent 4"/>
    <w:basedOn w:val="TableNormal"/>
    <w:uiPriority w:val="51"/>
    <w:rsid w:val="00187350"/>
    <w:pPr>
      <w:spacing w:line="240" w:lineRule="auto"/>
    </w:pPr>
    <w:rPr>
      <w:color w:val="007E70" w:themeColor="accent4" w:themeShade="BF"/>
    </w:rPr>
    <w:tblPr>
      <w:tblStyleRowBandSize w:val="1"/>
      <w:tblStyleColBandSize w:val="1"/>
      <w:tblInd w:w="0" w:type="dxa"/>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CellMar>
        <w:top w:w="0" w:type="dxa"/>
        <w:left w:w="108" w:type="dxa"/>
        <w:bottom w:w="0" w:type="dxa"/>
        <w:right w:w="108" w:type="dxa"/>
      </w:tblCellMar>
    </w:tblPr>
    <w:tblStylePr w:type="firstRow">
      <w:rPr>
        <w:b/>
        <w:bCs/>
      </w:rPr>
      <w:tblPr/>
      <w:tcPr>
        <w:tcBorders>
          <w:bottom w:val="single" w:sz="12" w:space="0" w:color="32FFE8" w:themeColor="accent4" w:themeTint="99"/>
        </w:tcBorders>
      </w:tcPr>
    </w:tblStylePr>
    <w:tblStylePr w:type="lastRow">
      <w:rPr>
        <w:b/>
        <w:bCs/>
      </w:rPr>
      <w:tblPr/>
      <w:tcPr>
        <w:tcBorders>
          <w:top w:val="double" w:sz="4" w:space="0" w:color="32FFE8" w:themeColor="accent4" w:themeTint="99"/>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GridTable6ColorfulAccent5">
    <w:name w:val="Grid Table 6 Colorful Accent 5"/>
    <w:basedOn w:val="TableNormal"/>
    <w:uiPriority w:val="51"/>
    <w:rsid w:val="00187350"/>
    <w:pPr>
      <w:spacing w:line="240" w:lineRule="auto"/>
    </w:pPr>
    <w:rPr>
      <w:color w:val="66940C" w:themeColor="accent5" w:themeShade="BF"/>
    </w:rPr>
    <w:tblPr>
      <w:tblStyleRowBandSize w:val="1"/>
      <w:tblStyleColBandSize w:val="1"/>
      <w:tblInd w:w="0" w:type="dxa"/>
      <w:tblBorders>
        <w:top w:val="single" w:sz="4" w:space="0" w:color="BEF15C" w:themeColor="accent5" w:themeTint="99"/>
        <w:left w:val="single" w:sz="4" w:space="0" w:color="BEF15C" w:themeColor="accent5" w:themeTint="99"/>
        <w:bottom w:val="single" w:sz="4" w:space="0" w:color="BEF15C" w:themeColor="accent5" w:themeTint="99"/>
        <w:right w:val="single" w:sz="4" w:space="0" w:color="BEF15C" w:themeColor="accent5" w:themeTint="99"/>
        <w:insideH w:val="single" w:sz="4" w:space="0" w:color="BEF15C" w:themeColor="accent5" w:themeTint="99"/>
        <w:insideV w:val="single" w:sz="4" w:space="0" w:color="BEF15C" w:themeColor="accent5" w:themeTint="99"/>
      </w:tblBorders>
      <w:tblCellMar>
        <w:top w:w="0" w:type="dxa"/>
        <w:left w:w="108" w:type="dxa"/>
        <w:bottom w:w="0" w:type="dxa"/>
        <w:right w:w="108" w:type="dxa"/>
      </w:tblCellMar>
    </w:tblPr>
    <w:tblStylePr w:type="firstRow">
      <w:rPr>
        <w:b/>
        <w:bCs/>
      </w:rPr>
      <w:tblPr/>
      <w:tcPr>
        <w:tcBorders>
          <w:bottom w:val="single" w:sz="12" w:space="0" w:color="BEF15C" w:themeColor="accent5" w:themeTint="99"/>
        </w:tcBorders>
      </w:tcPr>
    </w:tblStylePr>
    <w:tblStylePr w:type="lastRow">
      <w:rPr>
        <w:b/>
        <w:bCs/>
      </w:rPr>
      <w:tblPr/>
      <w:tcPr>
        <w:tcBorders>
          <w:top w:val="double" w:sz="4" w:space="0" w:color="BEF15C" w:themeColor="accent5" w:themeTint="99"/>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GridTable6ColorfulAccent6">
    <w:name w:val="Grid Table 6 Colorful Accent 6"/>
    <w:basedOn w:val="TableNormal"/>
    <w:uiPriority w:val="51"/>
    <w:rsid w:val="00187350"/>
    <w:pPr>
      <w:spacing w:line="240" w:lineRule="auto"/>
    </w:pPr>
    <w:rPr>
      <w:color w:val="673573" w:themeColor="accent6" w:themeShade="BF"/>
    </w:rPr>
    <w:tblPr>
      <w:tblStyleRowBandSize w:val="1"/>
      <w:tblStyleColBandSize w:val="1"/>
      <w:tblInd w:w="0" w:type="dxa"/>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CellMar>
        <w:top w:w="0" w:type="dxa"/>
        <w:left w:w="108" w:type="dxa"/>
        <w:bottom w:w="0" w:type="dxa"/>
        <w:right w:w="108" w:type="dxa"/>
      </w:tblCellMar>
    </w:tblPr>
    <w:tblStylePr w:type="firstRow">
      <w:rPr>
        <w:b/>
        <w:bCs/>
      </w:rPr>
      <w:tblPr/>
      <w:tcPr>
        <w:tcBorders>
          <w:bottom w:val="single" w:sz="12" w:space="0" w:color="BC89C9" w:themeColor="accent6" w:themeTint="99"/>
        </w:tcBorders>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GridTable7Colorful">
    <w:name w:val="Grid Table 7 Colorful"/>
    <w:basedOn w:val="TableNormal"/>
    <w:uiPriority w:val="52"/>
    <w:rsid w:val="00187350"/>
    <w:pPr>
      <w:spacing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
    <w:name w:val="Grid Table 7 Colorful Accent 1"/>
    <w:basedOn w:val="TableNormal"/>
    <w:uiPriority w:val="52"/>
    <w:rsid w:val="00187350"/>
    <w:pPr>
      <w:spacing w:line="240" w:lineRule="auto"/>
    </w:pPr>
    <w:rPr>
      <w:color w:val="BB4200" w:themeColor="accent1" w:themeShade="BF"/>
    </w:rPr>
    <w:tblPr>
      <w:tblStyleRowBandSize w:val="1"/>
      <w:tblStyleColBandSize w:val="1"/>
      <w:tblInd w:w="0" w:type="dxa"/>
      <w:tblBorders>
        <w:top w:val="single" w:sz="4" w:space="0" w:color="FF9A63" w:themeColor="accent1" w:themeTint="99"/>
        <w:left w:val="single" w:sz="4" w:space="0" w:color="FF9A63" w:themeColor="accent1" w:themeTint="99"/>
        <w:bottom w:val="single" w:sz="4" w:space="0" w:color="FF9A63" w:themeColor="accent1" w:themeTint="99"/>
        <w:right w:val="single" w:sz="4" w:space="0" w:color="FF9A63" w:themeColor="accent1" w:themeTint="99"/>
        <w:insideH w:val="single" w:sz="4" w:space="0" w:color="FF9A63" w:themeColor="accent1" w:themeTint="99"/>
        <w:insideV w:val="single" w:sz="4" w:space="0" w:color="FF9A63"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DCB" w:themeFill="accent1" w:themeFillTint="33"/>
      </w:tcPr>
    </w:tblStylePr>
    <w:tblStylePr w:type="band1Horz">
      <w:tblPr/>
      <w:tcPr>
        <w:shd w:val="clear" w:color="auto" w:fill="FFDDCB" w:themeFill="accent1" w:themeFillTint="33"/>
      </w:tcPr>
    </w:tblStylePr>
    <w:tblStylePr w:type="neCell">
      <w:tblPr/>
      <w:tcPr>
        <w:tcBorders>
          <w:bottom w:val="single" w:sz="4" w:space="0" w:color="FF9A63" w:themeColor="accent1" w:themeTint="99"/>
        </w:tcBorders>
      </w:tcPr>
    </w:tblStylePr>
    <w:tblStylePr w:type="nwCell">
      <w:tblPr/>
      <w:tcPr>
        <w:tcBorders>
          <w:bottom w:val="single" w:sz="4" w:space="0" w:color="FF9A63" w:themeColor="accent1" w:themeTint="99"/>
        </w:tcBorders>
      </w:tcPr>
    </w:tblStylePr>
    <w:tblStylePr w:type="seCell">
      <w:tblPr/>
      <w:tcPr>
        <w:tcBorders>
          <w:top w:val="single" w:sz="4" w:space="0" w:color="FF9A63" w:themeColor="accent1" w:themeTint="99"/>
        </w:tcBorders>
      </w:tcPr>
    </w:tblStylePr>
    <w:tblStylePr w:type="swCell">
      <w:tblPr/>
      <w:tcPr>
        <w:tcBorders>
          <w:top w:val="single" w:sz="4" w:space="0" w:color="FF9A63" w:themeColor="accent1" w:themeTint="99"/>
        </w:tcBorders>
      </w:tcPr>
    </w:tblStylePr>
  </w:style>
  <w:style w:type="table" w:customStyle="1" w:styleId="GridTable7ColorfulAccent2">
    <w:name w:val="Grid Table 7 Colorful Accent 2"/>
    <w:basedOn w:val="TableNormal"/>
    <w:uiPriority w:val="52"/>
    <w:rsid w:val="00187350"/>
    <w:pPr>
      <w:spacing w:line="240" w:lineRule="auto"/>
    </w:pPr>
    <w:rPr>
      <w:color w:val="006F9A" w:themeColor="accent2" w:themeShade="BF"/>
    </w:rPr>
    <w:tblPr>
      <w:tblStyleRowBandSize w:val="1"/>
      <w:tblStyleColBandSize w:val="1"/>
      <w:tblInd w:w="0" w:type="dxa"/>
      <w:tblBorders>
        <w:top w:val="single" w:sz="4" w:space="0" w:color="48CCFF" w:themeColor="accent2" w:themeTint="99"/>
        <w:left w:val="single" w:sz="4" w:space="0" w:color="48CCFF" w:themeColor="accent2" w:themeTint="99"/>
        <w:bottom w:val="single" w:sz="4" w:space="0" w:color="48CCFF" w:themeColor="accent2" w:themeTint="99"/>
        <w:right w:val="single" w:sz="4" w:space="0" w:color="48CCFF" w:themeColor="accent2" w:themeTint="99"/>
        <w:insideH w:val="single" w:sz="4" w:space="0" w:color="48CCFF" w:themeColor="accent2" w:themeTint="99"/>
        <w:insideV w:val="single" w:sz="4" w:space="0" w:color="48CCFF"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EEFF" w:themeFill="accent2" w:themeFillTint="33"/>
      </w:tcPr>
    </w:tblStylePr>
    <w:tblStylePr w:type="band1Horz">
      <w:tblPr/>
      <w:tcPr>
        <w:shd w:val="clear" w:color="auto" w:fill="C2EEFF" w:themeFill="accent2" w:themeFillTint="33"/>
      </w:tcPr>
    </w:tblStylePr>
    <w:tblStylePr w:type="neCell">
      <w:tblPr/>
      <w:tcPr>
        <w:tcBorders>
          <w:bottom w:val="single" w:sz="4" w:space="0" w:color="48CCFF" w:themeColor="accent2" w:themeTint="99"/>
        </w:tcBorders>
      </w:tcPr>
    </w:tblStylePr>
    <w:tblStylePr w:type="nwCell">
      <w:tblPr/>
      <w:tcPr>
        <w:tcBorders>
          <w:bottom w:val="single" w:sz="4" w:space="0" w:color="48CCFF" w:themeColor="accent2" w:themeTint="99"/>
        </w:tcBorders>
      </w:tcPr>
    </w:tblStylePr>
    <w:tblStylePr w:type="seCell">
      <w:tblPr/>
      <w:tcPr>
        <w:tcBorders>
          <w:top w:val="single" w:sz="4" w:space="0" w:color="48CCFF" w:themeColor="accent2" w:themeTint="99"/>
        </w:tcBorders>
      </w:tcPr>
    </w:tblStylePr>
    <w:tblStylePr w:type="swCell">
      <w:tblPr/>
      <w:tcPr>
        <w:tcBorders>
          <w:top w:val="single" w:sz="4" w:space="0" w:color="48CCFF" w:themeColor="accent2" w:themeTint="99"/>
        </w:tcBorders>
      </w:tcPr>
    </w:tblStylePr>
  </w:style>
  <w:style w:type="table" w:customStyle="1" w:styleId="GridTable7ColorfulAccent3">
    <w:name w:val="Grid Table 7 Colorful Accent 3"/>
    <w:basedOn w:val="TableNormal"/>
    <w:uiPriority w:val="52"/>
    <w:rsid w:val="00187350"/>
    <w:pPr>
      <w:spacing w:line="240" w:lineRule="auto"/>
    </w:pPr>
    <w:rPr>
      <w:color w:val="B70E14" w:themeColor="accent3" w:themeShade="BF"/>
    </w:rPr>
    <w:tblPr>
      <w:tblStyleRowBandSize w:val="1"/>
      <w:tblStyleColBandSize w:val="1"/>
      <w:tblInd w:w="0" w:type="dxa"/>
      <w:tblBorders>
        <w:top w:val="single" w:sz="4" w:space="0" w:color="F4767B" w:themeColor="accent3" w:themeTint="99"/>
        <w:left w:val="single" w:sz="4" w:space="0" w:color="F4767B" w:themeColor="accent3" w:themeTint="99"/>
        <w:bottom w:val="single" w:sz="4" w:space="0" w:color="F4767B" w:themeColor="accent3" w:themeTint="99"/>
        <w:right w:val="single" w:sz="4" w:space="0" w:color="F4767B" w:themeColor="accent3" w:themeTint="99"/>
        <w:insideH w:val="single" w:sz="4" w:space="0" w:color="F4767B" w:themeColor="accent3" w:themeTint="99"/>
        <w:insideV w:val="single" w:sz="4" w:space="0" w:color="F4767B"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1D2" w:themeFill="accent3" w:themeFillTint="33"/>
      </w:tcPr>
    </w:tblStylePr>
    <w:tblStylePr w:type="band1Horz">
      <w:tblPr/>
      <w:tcPr>
        <w:shd w:val="clear" w:color="auto" w:fill="FBD1D2" w:themeFill="accent3" w:themeFillTint="33"/>
      </w:tcPr>
    </w:tblStylePr>
    <w:tblStylePr w:type="neCell">
      <w:tblPr/>
      <w:tcPr>
        <w:tcBorders>
          <w:bottom w:val="single" w:sz="4" w:space="0" w:color="F4767B" w:themeColor="accent3" w:themeTint="99"/>
        </w:tcBorders>
      </w:tcPr>
    </w:tblStylePr>
    <w:tblStylePr w:type="nwCell">
      <w:tblPr/>
      <w:tcPr>
        <w:tcBorders>
          <w:bottom w:val="single" w:sz="4" w:space="0" w:color="F4767B" w:themeColor="accent3" w:themeTint="99"/>
        </w:tcBorders>
      </w:tcPr>
    </w:tblStylePr>
    <w:tblStylePr w:type="seCell">
      <w:tblPr/>
      <w:tcPr>
        <w:tcBorders>
          <w:top w:val="single" w:sz="4" w:space="0" w:color="F4767B" w:themeColor="accent3" w:themeTint="99"/>
        </w:tcBorders>
      </w:tcPr>
    </w:tblStylePr>
    <w:tblStylePr w:type="swCell">
      <w:tblPr/>
      <w:tcPr>
        <w:tcBorders>
          <w:top w:val="single" w:sz="4" w:space="0" w:color="F4767B" w:themeColor="accent3" w:themeTint="99"/>
        </w:tcBorders>
      </w:tcPr>
    </w:tblStylePr>
  </w:style>
  <w:style w:type="table" w:customStyle="1" w:styleId="GridTable7ColorfulAccent4">
    <w:name w:val="Grid Table 7 Colorful Accent 4"/>
    <w:basedOn w:val="TableNormal"/>
    <w:uiPriority w:val="52"/>
    <w:rsid w:val="00187350"/>
    <w:pPr>
      <w:spacing w:line="240" w:lineRule="auto"/>
    </w:pPr>
    <w:rPr>
      <w:color w:val="007E70" w:themeColor="accent4" w:themeShade="BF"/>
    </w:rPr>
    <w:tblPr>
      <w:tblStyleRowBandSize w:val="1"/>
      <w:tblStyleColBandSize w:val="1"/>
      <w:tblInd w:w="0" w:type="dxa"/>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sz="4" w:space="0" w:color="32FFE8" w:themeColor="accent4" w:themeTint="99"/>
        </w:tcBorders>
      </w:tcPr>
    </w:tblStylePr>
    <w:tblStylePr w:type="nwCell">
      <w:tblPr/>
      <w:tcPr>
        <w:tcBorders>
          <w:bottom w:val="single" w:sz="4" w:space="0" w:color="32FFE8" w:themeColor="accent4" w:themeTint="99"/>
        </w:tcBorders>
      </w:tcPr>
    </w:tblStylePr>
    <w:tblStylePr w:type="seCell">
      <w:tblPr/>
      <w:tcPr>
        <w:tcBorders>
          <w:top w:val="single" w:sz="4" w:space="0" w:color="32FFE8" w:themeColor="accent4" w:themeTint="99"/>
        </w:tcBorders>
      </w:tcPr>
    </w:tblStylePr>
    <w:tblStylePr w:type="swCell">
      <w:tblPr/>
      <w:tcPr>
        <w:tcBorders>
          <w:top w:val="single" w:sz="4" w:space="0" w:color="32FFE8" w:themeColor="accent4" w:themeTint="99"/>
        </w:tcBorders>
      </w:tcPr>
    </w:tblStylePr>
  </w:style>
  <w:style w:type="table" w:customStyle="1" w:styleId="GridTable7ColorfulAccent5">
    <w:name w:val="Grid Table 7 Colorful Accent 5"/>
    <w:basedOn w:val="TableNormal"/>
    <w:uiPriority w:val="52"/>
    <w:rsid w:val="00187350"/>
    <w:pPr>
      <w:spacing w:line="240" w:lineRule="auto"/>
    </w:pPr>
    <w:rPr>
      <w:color w:val="66940C" w:themeColor="accent5" w:themeShade="BF"/>
    </w:rPr>
    <w:tblPr>
      <w:tblStyleRowBandSize w:val="1"/>
      <w:tblStyleColBandSize w:val="1"/>
      <w:tblInd w:w="0" w:type="dxa"/>
      <w:tblBorders>
        <w:top w:val="single" w:sz="4" w:space="0" w:color="BEF15C" w:themeColor="accent5" w:themeTint="99"/>
        <w:left w:val="single" w:sz="4" w:space="0" w:color="BEF15C" w:themeColor="accent5" w:themeTint="99"/>
        <w:bottom w:val="single" w:sz="4" w:space="0" w:color="BEF15C" w:themeColor="accent5" w:themeTint="99"/>
        <w:right w:val="single" w:sz="4" w:space="0" w:color="BEF15C" w:themeColor="accent5" w:themeTint="99"/>
        <w:insideH w:val="single" w:sz="4" w:space="0" w:color="BEF15C" w:themeColor="accent5" w:themeTint="99"/>
        <w:insideV w:val="single" w:sz="4" w:space="0" w:color="BEF15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sz="4" w:space="0" w:color="BEF15C" w:themeColor="accent5" w:themeTint="99"/>
        </w:tcBorders>
      </w:tcPr>
    </w:tblStylePr>
    <w:tblStylePr w:type="nwCell">
      <w:tblPr/>
      <w:tcPr>
        <w:tcBorders>
          <w:bottom w:val="single" w:sz="4" w:space="0" w:color="BEF15C" w:themeColor="accent5" w:themeTint="99"/>
        </w:tcBorders>
      </w:tcPr>
    </w:tblStylePr>
    <w:tblStylePr w:type="seCell">
      <w:tblPr/>
      <w:tcPr>
        <w:tcBorders>
          <w:top w:val="single" w:sz="4" w:space="0" w:color="BEF15C" w:themeColor="accent5" w:themeTint="99"/>
        </w:tcBorders>
      </w:tcPr>
    </w:tblStylePr>
    <w:tblStylePr w:type="swCell">
      <w:tblPr/>
      <w:tcPr>
        <w:tcBorders>
          <w:top w:val="single" w:sz="4" w:space="0" w:color="BEF15C" w:themeColor="accent5" w:themeTint="99"/>
        </w:tcBorders>
      </w:tcPr>
    </w:tblStylePr>
  </w:style>
  <w:style w:type="table" w:customStyle="1" w:styleId="GridTable7ColorfulAccent6">
    <w:name w:val="Grid Table 7 Colorful Accent 6"/>
    <w:basedOn w:val="TableNormal"/>
    <w:uiPriority w:val="52"/>
    <w:rsid w:val="00187350"/>
    <w:pPr>
      <w:spacing w:line="240" w:lineRule="auto"/>
    </w:pPr>
    <w:rPr>
      <w:color w:val="673573" w:themeColor="accent6" w:themeShade="BF"/>
    </w:rPr>
    <w:tblPr>
      <w:tblStyleRowBandSize w:val="1"/>
      <w:tblStyleColBandSize w:val="1"/>
      <w:tblInd w:w="0" w:type="dxa"/>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character" w:customStyle="1" w:styleId="Hashtag1">
    <w:name w:val="Hashtag1"/>
    <w:basedOn w:val="DefaultParagraphFont"/>
    <w:uiPriority w:val="99"/>
    <w:semiHidden/>
    <w:unhideWhenUsed/>
    <w:rsid w:val="00187350"/>
    <w:rPr>
      <w:rFonts w:ascii="Trebuchet MS" w:hAnsi="Trebuchet MS"/>
      <w:color w:val="2B579A"/>
      <w:shd w:val="clear" w:color="auto" w:fill="E6E6E6"/>
    </w:rPr>
  </w:style>
  <w:style w:type="paragraph" w:styleId="Header">
    <w:name w:val="header"/>
    <w:basedOn w:val="Normal"/>
    <w:link w:val="HeaderChar"/>
    <w:uiPriority w:val="99"/>
    <w:unhideWhenUsed/>
    <w:rsid w:val="00187350"/>
    <w:pPr>
      <w:tabs>
        <w:tab w:val="center" w:pos="4513"/>
        <w:tab w:val="right" w:pos="9026"/>
      </w:tabs>
      <w:spacing w:line="240" w:lineRule="auto"/>
    </w:pPr>
    <w:rPr>
      <w:rFonts w:ascii="Trebuchet MS" w:hAnsi="Trebuchet MS"/>
    </w:rPr>
  </w:style>
  <w:style w:type="character" w:customStyle="1" w:styleId="HeaderChar">
    <w:name w:val="Header Char"/>
    <w:basedOn w:val="DefaultParagraphFont"/>
    <w:link w:val="Header"/>
    <w:uiPriority w:val="99"/>
    <w:rsid w:val="00187350"/>
    <w:rPr>
      <w:rFonts w:ascii="Trebuchet MS" w:hAnsi="Trebuchet MS"/>
      <w:color w:val="auto"/>
      <w:lang w:eastAsia="zh-CN"/>
    </w:rPr>
  </w:style>
  <w:style w:type="character" w:customStyle="1" w:styleId="Heading4Char">
    <w:name w:val="Heading 4 Char"/>
    <w:basedOn w:val="DefaultParagraphFont"/>
    <w:link w:val="Heading4"/>
    <w:uiPriority w:val="9"/>
    <w:semiHidden/>
    <w:rsid w:val="00E66896"/>
    <w:rPr>
      <w:rFonts w:ascii="Trebuchet MS" w:eastAsiaTheme="majorEastAsia" w:hAnsi="Trebuchet MS" w:cstheme="majorBidi"/>
      <w:i/>
      <w:iCs/>
      <w:color w:val="BB4200" w:themeColor="accent1" w:themeShade="BF"/>
      <w:lang w:eastAsia="zh-CN"/>
    </w:rPr>
  </w:style>
  <w:style w:type="character" w:customStyle="1" w:styleId="Heading5Char">
    <w:name w:val="Heading 5 Char"/>
    <w:basedOn w:val="DefaultParagraphFont"/>
    <w:link w:val="Heading5"/>
    <w:uiPriority w:val="9"/>
    <w:semiHidden/>
    <w:rsid w:val="00187350"/>
    <w:rPr>
      <w:rFonts w:ascii="Trebuchet MS" w:eastAsiaTheme="majorEastAsia" w:hAnsi="Trebuchet MS" w:cstheme="majorBidi"/>
      <w:color w:val="BB4200" w:themeColor="accent1" w:themeShade="BF"/>
      <w:lang w:eastAsia="zh-CN"/>
    </w:rPr>
  </w:style>
  <w:style w:type="character" w:customStyle="1" w:styleId="Heading6Char">
    <w:name w:val="Heading 6 Char"/>
    <w:basedOn w:val="DefaultParagraphFont"/>
    <w:link w:val="Heading6"/>
    <w:uiPriority w:val="9"/>
    <w:semiHidden/>
    <w:rsid w:val="00187350"/>
    <w:rPr>
      <w:rFonts w:ascii="Trebuchet MS" w:eastAsiaTheme="majorEastAsia" w:hAnsi="Trebuchet MS" w:cstheme="majorBidi"/>
      <w:color w:val="7C2C00" w:themeColor="accent1" w:themeShade="7F"/>
      <w:lang w:eastAsia="zh-CN"/>
    </w:rPr>
  </w:style>
  <w:style w:type="character" w:customStyle="1" w:styleId="Heading7Char">
    <w:name w:val="Heading 7 Char"/>
    <w:basedOn w:val="DefaultParagraphFont"/>
    <w:link w:val="Heading7"/>
    <w:uiPriority w:val="9"/>
    <w:semiHidden/>
    <w:rsid w:val="00187350"/>
    <w:rPr>
      <w:rFonts w:ascii="Trebuchet MS" w:eastAsiaTheme="majorEastAsia" w:hAnsi="Trebuchet MS" w:cstheme="majorBidi"/>
      <w:i/>
      <w:iCs/>
      <w:color w:val="7C2C00" w:themeColor="accent1" w:themeShade="7F"/>
      <w:lang w:eastAsia="zh-CN"/>
    </w:rPr>
  </w:style>
  <w:style w:type="character" w:customStyle="1" w:styleId="Heading8Char">
    <w:name w:val="Heading 8 Char"/>
    <w:basedOn w:val="DefaultParagraphFont"/>
    <w:link w:val="Heading8"/>
    <w:uiPriority w:val="9"/>
    <w:semiHidden/>
    <w:rsid w:val="00187350"/>
    <w:rPr>
      <w:rFonts w:ascii="Trebuchet MS" w:eastAsiaTheme="majorEastAsia" w:hAnsi="Trebuchet MS" w:cstheme="majorBidi"/>
      <w:color w:val="272727" w:themeColor="text1" w:themeTint="D8"/>
      <w:szCs w:val="21"/>
      <w:lang w:eastAsia="zh-CN"/>
    </w:rPr>
  </w:style>
  <w:style w:type="character" w:customStyle="1" w:styleId="Heading9Char">
    <w:name w:val="Heading 9 Char"/>
    <w:basedOn w:val="DefaultParagraphFont"/>
    <w:link w:val="Heading9"/>
    <w:uiPriority w:val="9"/>
    <w:semiHidden/>
    <w:rsid w:val="00187350"/>
    <w:rPr>
      <w:rFonts w:ascii="Trebuchet MS" w:eastAsiaTheme="majorEastAsia" w:hAnsi="Trebuchet MS" w:cstheme="majorBidi"/>
      <w:i/>
      <w:iCs/>
      <w:color w:val="272727" w:themeColor="text1" w:themeTint="D8"/>
      <w:szCs w:val="21"/>
      <w:lang w:eastAsia="zh-CN"/>
    </w:rPr>
  </w:style>
  <w:style w:type="character" w:styleId="HTMLAcronym">
    <w:name w:val="HTML Acronym"/>
    <w:basedOn w:val="DefaultParagraphFont"/>
    <w:uiPriority w:val="99"/>
    <w:semiHidden/>
    <w:unhideWhenUsed/>
    <w:rsid w:val="00187350"/>
    <w:rPr>
      <w:rFonts w:ascii="Trebuchet MS" w:hAnsi="Trebuchet MS"/>
    </w:rPr>
  </w:style>
  <w:style w:type="paragraph" w:styleId="HTMLAddress">
    <w:name w:val="HTML Address"/>
    <w:basedOn w:val="Normal"/>
    <w:link w:val="HTMLAddressChar"/>
    <w:uiPriority w:val="99"/>
    <w:semiHidden/>
    <w:unhideWhenUsed/>
    <w:rsid w:val="00187350"/>
    <w:pPr>
      <w:spacing w:line="240" w:lineRule="auto"/>
    </w:pPr>
    <w:rPr>
      <w:rFonts w:ascii="Trebuchet MS" w:hAnsi="Trebuchet MS"/>
      <w:i/>
      <w:iCs/>
    </w:rPr>
  </w:style>
  <w:style w:type="character" w:customStyle="1" w:styleId="HTMLAddressChar">
    <w:name w:val="HTML Address Char"/>
    <w:basedOn w:val="DefaultParagraphFont"/>
    <w:link w:val="HTMLAddress"/>
    <w:uiPriority w:val="99"/>
    <w:semiHidden/>
    <w:rsid w:val="00187350"/>
    <w:rPr>
      <w:rFonts w:ascii="Trebuchet MS" w:hAnsi="Trebuchet MS"/>
      <w:i/>
      <w:iCs/>
      <w:color w:val="auto"/>
      <w:lang w:eastAsia="zh-CN"/>
    </w:rPr>
  </w:style>
  <w:style w:type="character" w:styleId="HTMLCite">
    <w:name w:val="HTML Cite"/>
    <w:basedOn w:val="DefaultParagraphFont"/>
    <w:uiPriority w:val="99"/>
    <w:semiHidden/>
    <w:unhideWhenUsed/>
    <w:rsid w:val="00187350"/>
    <w:rPr>
      <w:rFonts w:ascii="Trebuchet MS" w:hAnsi="Trebuchet MS"/>
      <w:i/>
      <w:iCs/>
    </w:rPr>
  </w:style>
  <w:style w:type="character" w:styleId="HTMLCode">
    <w:name w:val="HTML Code"/>
    <w:basedOn w:val="DefaultParagraphFont"/>
    <w:uiPriority w:val="99"/>
    <w:semiHidden/>
    <w:unhideWhenUsed/>
    <w:rsid w:val="00187350"/>
    <w:rPr>
      <w:rFonts w:ascii="Consolas" w:hAnsi="Consolas"/>
      <w:sz w:val="22"/>
      <w:szCs w:val="20"/>
    </w:rPr>
  </w:style>
  <w:style w:type="character" w:styleId="HTMLDefinition">
    <w:name w:val="HTML Definition"/>
    <w:basedOn w:val="DefaultParagraphFont"/>
    <w:uiPriority w:val="99"/>
    <w:semiHidden/>
    <w:unhideWhenUsed/>
    <w:rsid w:val="00187350"/>
    <w:rPr>
      <w:rFonts w:ascii="Trebuchet MS" w:hAnsi="Trebuchet MS"/>
      <w:i/>
      <w:iCs/>
    </w:rPr>
  </w:style>
  <w:style w:type="character" w:styleId="HTMLKeyboard">
    <w:name w:val="HTML Keyboard"/>
    <w:basedOn w:val="DefaultParagraphFont"/>
    <w:uiPriority w:val="99"/>
    <w:semiHidden/>
    <w:unhideWhenUsed/>
    <w:rsid w:val="00187350"/>
    <w:rPr>
      <w:rFonts w:ascii="Consolas" w:hAnsi="Consolas"/>
      <w:sz w:val="22"/>
      <w:szCs w:val="20"/>
    </w:rPr>
  </w:style>
  <w:style w:type="paragraph" w:styleId="HTMLPreformatted">
    <w:name w:val="HTML Preformatted"/>
    <w:basedOn w:val="Normal"/>
    <w:link w:val="HTMLPreformattedChar"/>
    <w:uiPriority w:val="99"/>
    <w:semiHidden/>
    <w:unhideWhenUsed/>
    <w:rsid w:val="00187350"/>
    <w:pPr>
      <w:spacing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87350"/>
    <w:rPr>
      <w:rFonts w:ascii="Consolas" w:hAnsi="Consolas"/>
      <w:color w:val="auto"/>
      <w:szCs w:val="20"/>
      <w:lang w:eastAsia="zh-CN"/>
    </w:rPr>
  </w:style>
  <w:style w:type="character" w:styleId="HTMLSample">
    <w:name w:val="HTML Sample"/>
    <w:basedOn w:val="DefaultParagraphFont"/>
    <w:uiPriority w:val="99"/>
    <w:semiHidden/>
    <w:unhideWhenUsed/>
    <w:rsid w:val="00187350"/>
    <w:rPr>
      <w:rFonts w:ascii="Consolas" w:hAnsi="Consolas"/>
      <w:sz w:val="24"/>
      <w:szCs w:val="24"/>
    </w:rPr>
  </w:style>
  <w:style w:type="character" w:styleId="HTMLTypewriter">
    <w:name w:val="HTML Typewriter"/>
    <w:basedOn w:val="DefaultParagraphFont"/>
    <w:uiPriority w:val="99"/>
    <w:semiHidden/>
    <w:unhideWhenUsed/>
    <w:rsid w:val="00187350"/>
    <w:rPr>
      <w:rFonts w:ascii="Consolas" w:hAnsi="Consolas"/>
      <w:sz w:val="22"/>
      <w:szCs w:val="20"/>
    </w:rPr>
  </w:style>
  <w:style w:type="character" w:styleId="HTMLVariable">
    <w:name w:val="HTML Variable"/>
    <w:basedOn w:val="DefaultParagraphFont"/>
    <w:uiPriority w:val="99"/>
    <w:semiHidden/>
    <w:unhideWhenUsed/>
    <w:rsid w:val="00187350"/>
    <w:rPr>
      <w:rFonts w:ascii="Trebuchet MS" w:hAnsi="Trebuchet MS"/>
      <w:i/>
      <w:iCs/>
    </w:rPr>
  </w:style>
  <w:style w:type="character" w:styleId="Hyperlink">
    <w:name w:val="Hyperlink"/>
    <w:basedOn w:val="DefaultParagraphFont"/>
    <w:uiPriority w:val="99"/>
    <w:semiHidden/>
    <w:unhideWhenUsed/>
    <w:rsid w:val="00E66896"/>
    <w:rPr>
      <w:rFonts w:ascii="Trebuchet MS" w:hAnsi="Trebuchet MS"/>
      <w:color w:val="006F9A" w:themeColor="accent2" w:themeShade="BF"/>
      <w:u w:val="single"/>
    </w:rPr>
  </w:style>
  <w:style w:type="paragraph" w:styleId="Index1">
    <w:name w:val="index 1"/>
    <w:basedOn w:val="Normal"/>
    <w:next w:val="Normal"/>
    <w:autoRedefine/>
    <w:uiPriority w:val="99"/>
    <w:semiHidden/>
    <w:unhideWhenUsed/>
    <w:rsid w:val="00187350"/>
    <w:pPr>
      <w:spacing w:line="240" w:lineRule="auto"/>
      <w:ind w:left="220" w:hanging="220"/>
    </w:pPr>
    <w:rPr>
      <w:rFonts w:ascii="Trebuchet MS" w:hAnsi="Trebuchet MS"/>
    </w:rPr>
  </w:style>
  <w:style w:type="paragraph" w:styleId="Index2">
    <w:name w:val="index 2"/>
    <w:basedOn w:val="Normal"/>
    <w:next w:val="Normal"/>
    <w:autoRedefine/>
    <w:uiPriority w:val="99"/>
    <w:semiHidden/>
    <w:unhideWhenUsed/>
    <w:rsid w:val="00187350"/>
    <w:pPr>
      <w:spacing w:line="240" w:lineRule="auto"/>
      <w:ind w:left="440" w:hanging="220"/>
    </w:pPr>
    <w:rPr>
      <w:rFonts w:ascii="Trebuchet MS" w:hAnsi="Trebuchet MS"/>
    </w:rPr>
  </w:style>
  <w:style w:type="paragraph" w:styleId="Index3">
    <w:name w:val="index 3"/>
    <w:basedOn w:val="Normal"/>
    <w:next w:val="Normal"/>
    <w:autoRedefine/>
    <w:uiPriority w:val="99"/>
    <w:semiHidden/>
    <w:unhideWhenUsed/>
    <w:rsid w:val="00187350"/>
    <w:pPr>
      <w:spacing w:line="240" w:lineRule="auto"/>
      <w:ind w:left="660" w:hanging="220"/>
    </w:pPr>
    <w:rPr>
      <w:rFonts w:ascii="Trebuchet MS" w:hAnsi="Trebuchet MS"/>
    </w:rPr>
  </w:style>
  <w:style w:type="paragraph" w:styleId="Index4">
    <w:name w:val="index 4"/>
    <w:basedOn w:val="Normal"/>
    <w:next w:val="Normal"/>
    <w:autoRedefine/>
    <w:uiPriority w:val="99"/>
    <w:semiHidden/>
    <w:unhideWhenUsed/>
    <w:rsid w:val="00187350"/>
    <w:pPr>
      <w:spacing w:line="240" w:lineRule="auto"/>
      <w:ind w:left="880" w:hanging="220"/>
    </w:pPr>
    <w:rPr>
      <w:rFonts w:ascii="Trebuchet MS" w:hAnsi="Trebuchet MS"/>
    </w:rPr>
  </w:style>
  <w:style w:type="paragraph" w:styleId="Index5">
    <w:name w:val="index 5"/>
    <w:basedOn w:val="Normal"/>
    <w:next w:val="Normal"/>
    <w:autoRedefine/>
    <w:uiPriority w:val="99"/>
    <w:semiHidden/>
    <w:unhideWhenUsed/>
    <w:rsid w:val="00187350"/>
    <w:pPr>
      <w:spacing w:line="240" w:lineRule="auto"/>
      <w:ind w:left="1100" w:hanging="220"/>
    </w:pPr>
    <w:rPr>
      <w:rFonts w:ascii="Trebuchet MS" w:hAnsi="Trebuchet MS"/>
    </w:rPr>
  </w:style>
  <w:style w:type="paragraph" w:styleId="Index6">
    <w:name w:val="index 6"/>
    <w:basedOn w:val="Normal"/>
    <w:next w:val="Normal"/>
    <w:autoRedefine/>
    <w:uiPriority w:val="99"/>
    <w:semiHidden/>
    <w:unhideWhenUsed/>
    <w:rsid w:val="00187350"/>
    <w:pPr>
      <w:spacing w:line="240" w:lineRule="auto"/>
      <w:ind w:left="1320" w:hanging="220"/>
    </w:pPr>
    <w:rPr>
      <w:rFonts w:ascii="Trebuchet MS" w:hAnsi="Trebuchet MS"/>
    </w:rPr>
  </w:style>
  <w:style w:type="paragraph" w:styleId="Index7">
    <w:name w:val="index 7"/>
    <w:basedOn w:val="Normal"/>
    <w:next w:val="Normal"/>
    <w:autoRedefine/>
    <w:uiPriority w:val="99"/>
    <w:semiHidden/>
    <w:unhideWhenUsed/>
    <w:rsid w:val="00187350"/>
    <w:pPr>
      <w:spacing w:line="240" w:lineRule="auto"/>
      <w:ind w:left="1540" w:hanging="220"/>
    </w:pPr>
    <w:rPr>
      <w:rFonts w:ascii="Trebuchet MS" w:hAnsi="Trebuchet MS"/>
    </w:rPr>
  </w:style>
  <w:style w:type="paragraph" w:styleId="Index8">
    <w:name w:val="index 8"/>
    <w:basedOn w:val="Normal"/>
    <w:next w:val="Normal"/>
    <w:autoRedefine/>
    <w:uiPriority w:val="99"/>
    <w:semiHidden/>
    <w:unhideWhenUsed/>
    <w:rsid w:val="00187350"/>
    <w:pPr>
      <w:spacing w:line="240" w:lineRule="auto"/>
      <w:ind w:left="1760" w:hanging="220"/>
    </w:pPr>
    <w:rPr>
      <w:rFonts w:ascii="Trebuchet MS" w:hAnsi="Trebuchet MS"/>
    </w:rPr>
  </w:style>
  <w:style w:type="paragraph" w:styleId="Index9">
    <w:name w:val="index 9"/>
    <w:basedOn w:val="Normal"/>
    <w:next w:val="Normal"/>
    <w:autoRedefine/>
    <w:uiPriority w:val="99"/>
    <w:semiHidden/>
    <w:unhideWhenUsed/>
    <w:rsid w:val="00187350"/>
    <w:pPr>
      <w:spacing w:line="240" w:lineRule="auto"/>
      <w:ind w:left="1980" w:hanging="220"/>
    </w:pPr>
    <w:rPr>
      <w:rFonts w:ascii="Trebuchet MS" w:hAnsi="Trebuchet MS"/>
    </w:rPr>
  </w:style>
  <w:style w:type="paragraph" w:styleId="IndexHeading">
    <w:name w:val="index heading"/>
    <w:basedOn w:val="Normal"/>
    <w:next w:val="Index1"/>
    <w:uiPriority w:val="99"/>
    <w:semiHidden/>
    <w:unhideWhenUsed/>
    <w:rsid w:val="00187350"/>
    <w:rPr>
      <w:rFonts w:ascii="Trebuchet MS" w:eastAsiaTheme="majorEastAsia" w:hAnsi="Trebuchet MS" w:cstheme="majorBidi"/>
      <w:b/>
      <w:bCs/>
    </w:rPr>
  </w:style>
  <w:style w:type="character" w:styleId="IntenseEmphasis">
    <w:name w:val="Intense Emphasis"/>
    <w:basedOn w:val="DefaultParagraphFont"/>
    <w:uiPriority w:val="21"/>
    <w:semiHidden/>
    <w:unhideWhenUsed/>
    <w:qFormat/>
    <w:rsid w:val="00E66896"/>
    <w:rPr>
      <w:rFonts w:ascii="Trebuchet MS" w:hAnsi="Trebuchet MS"/>
      <w:i/>
      <w:iCs/>
      <w:color w:val="BB4200" w:themeColor="accent1" w:themeShade="BF"/>
    </w:rPr>
  </w:style>
  <w:style w:type="paragraph" w:styleId="IntenseQuote">
    <w:name w:val="Intense Quote"/>
    <w:basedOn w:val="Normal"/>
    <w:next w:val="Normal"/>
    <w:link w:val="IntenseQuoteChar"/>
    <w:uiPriority w:val="30"/>
    <w:semiHidden/>
    <w:unhideWhenUsed/>
    <w:qFormat/>
    <w:rsid w:val="00E66896"/>
    <w:pPr>
      <w:pBdr>
        <w:top w:val="single" w:sz="4" w:space="10" w:color="BB4200" w:themeColor="accent1" w:themeShade="BF"/>
        <w:bottom w:val="single" w:sz="4" w:space="10" w:color="BB4200" w:themeColor="accent1" w:themeShade="BF"/>
      </w:pBdr>
      <w:spacing w:before="360" w:after="360"/>
      <w:ind w:left="864" w:right="864"/>
      <w:jc w:val="center"/>
    </w:pPr>
    <w:rPr>
      <w:rFonts w:ascii="Trebuchet MS" w:hAnsi="Trebuchet MS"/>
      <w:i/>
      <w:iCs/>
      <w:color w:val="BB4200" w:themeColor="accent1" w:themeShade="BF"/>
    </w:rPr>
  </w:style>
  <w:style w:type="character" w:customStyle="1" w:styleId="IntenseQuoteChar">
    <w:name w:val="Intense Quote Char"/>
    <w:basedOn w:val="DefaultParagraphFont"/>
    <w:link w:val="IntenseQuote"/>
    <w:uiPriority w:val="30"/>
    <w:semiHidden/>
    <w:rsid w:val="00E66896"/>
    <w:rPr>
      <w:rFonts w:ascii="Trebuchet MS" w:hAnsi="Trebuchet MS"/>
      <w:i/>
      <w:iCs/>
      <w:color w:val="BB4200" w:themeColor="accent1" w:themeShade="BF"/>
      <w:lang w:eastAsia="zh-CN"/>
    </w:rPr>
  </w:style>
  <w:style w:type="character" w:styleId="IntenseReference">
    <w:name w:val="Intense Reference"/>
    <w:basedOn w:val="DefaultParagraphFont"/>
    <w:uiPriority w:val="32"/>
    <w:semiHidden/>
    <w:unhideWhenUsed/>
    <w:qFormat/>
    <w:rsid w:val="00E66896"/>
    <w:rPr>
      <w:rFonts w:ascii="Trebuchet MS" w:hAnsi="Trebuchet MS"/>
      <w:b/>
      <w:bCs/>
      <w:caps w:val="0"/>
      <w:smallCaps/>
      <w:color w:val="BB4200" w:themeColor="accent1" w:themeShade="BF"/>
      <w:spacing w:val="5"/>
    </w:rPr>
  </w:style>
  <w:style w:type="table" w:styleId="LightGrid">
    <w:name w:val="Light Grid"/>
    <w:basedOn w:val="TableNormal"/>
    <w:uiPriority w:val="62"/>
    <w:semiHidden/>
    <w:unhideWhenUsed/>
    <w:rsid w:val="00187350"/>
    <w:pPr>
      <w:spacing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187350"/>
    <w:pPr>
      <w:spacing w:line="240" w:lineRule="auto"/>
    </w:pPr>
    <w:tblPr>
      <w:tblStyleRowBandSize w:val="1"/>
      <w:tblStyleColBandSize w:val="1"/>
      <w:tblInd w:w="0" w:type="dxa"/>
      <w:tblBorders>
        <w:top w:val="single" w:sz="8" w:space="0" w:color="FA5A00" w:themeColor="accent1"/>
        <w:left w:val="single" w:sz="8" w:space="0" w:color="FA5A00" w:themeColor="accent1"/>
        <w:bottom w:val="single" w:sz="8" w:space="0" w:color="FA5A00" w:themeColor="accent1"/>
        <w:right w:val="single" w:sz="8" w:space="0" w:color="FA5A00" w:themeColor="accent1"/>
        <w:insideH w:val="single" w:sz="8" w:space="0" w:color="FA5A00" w:themeColor="accent1"/>
        <w:insideV w:val="single" w:sz="8" w:space="0" w:color="FA5A00"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A5A00" w:themeColor="accent1"/>
          <w:left w:val="single" w:sz="8" w:space="0" w:color="FA5A00" w:themeColor="accent1"/>
          <w:bottom w:val="single" w:sz="18" w:space="0" w:color="FA5A00" w:themeColor="accent1"/>
          <w:right w:val="single" w:sz="8" w:space="0" w:color="FA5A00" w:themeColor="accent1"/>
          <w:insideH w:val="nil"/>
          <w:insideV w:val="single" w:sz="8" w:space="0" w:color="FA5A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A5A00" w:themeColor="accent1"/>
          <w:left w:val="single" w:sz="8" w:space="0" w:color="FA5A00" w:themeColor="accent1"/>
          <w:bottom w:val="single" w:sz="8" w:space="0" w:color="FA5A00" w:themeColor="accent1"/>
          <w:right w:val="single" w:sz="8" w:space="0" w:color="FA5A00" w:themeColor="accent1"/>
          <w:insideH w:val="nil"/>
          <w:insideV w:val="single" w:sz="8" w:space="0" w:color="FA5A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A5A00" w:themeColor="accent1"/>
          <w:left w:val="single" w:sz="8" w:space="0" w:color="FA5A00" w:themeColor="accent1"/>
          <w:bottom w:val="single" w:sz="8" w:space="0" w:color="FA5A00" w:themeColor="accent1"/>
          <w:right w:val="single" w:sz="8" w:space="0" w:color="FA5A00" w:themeColor="accent1"/>
        </w:tcBorders>
      </w:tcPr>
    </w:tblStylePr>
    <w:tblStylePr w:type="band1Vert">
      <w:tblPr/>
      <w:tcPr>
        <w:tcBorders>
          <w:top w:val="single" w:sz="8" w:space="0" w:color="FA5A00" w:themeColor="accent1"/>
          <w:left w:val="single" w:sz="8" w:space="0" w:color="FA5A00" w:themeColor="accent1"/>
          <w:bottom w:val="single" w:sz="8" w:space="0" w:color="FA5A00" w:themeColor="accent1"/>
          <w:right w:val="single" w:sz="8" w:space="0" w:color="FA5A00" w:themeColor="accent1"/>
        </w:tcBorders>
        <w:shd w:val="clear" w:color="auto" w:fill="FFD5BE" w:themeFill="accent1" w:themeFillTint="3F"/>
      </w:tcPr>
    </w:tblStylePr>
    <w:tblStylePr w:type="band1Horz">
      <w:tblPr/>
      <w:tcPr>
        <w:tcBorders>
          <w:top w:val="single" w:sz="8" w:space="0" w:color="FA5A00" w:themeColor="accent1"/>
          <w:left w:val="single" w:sz="8" w:space="0" w:color="FA5A00" w:themeColor="accent1"/>
          <w:bottom w:val="single" w:sz="8" w:space="0" w:color="FA5A00" w:themeColor="accent1"/>
          <w:right w:val="single" w:sz="8" w:space="0" w:color="FA5A00" w:themeColor="accent1"/>
          <w:insideV w:val="single" w:sz="8" w:space="0" w:color="FA5A00" w:themeColor="accent1"/>
        </w:tcBorders>
        <w:shd w:val="clear" w:color="auto" w:fill="FFD5BE" w:themeFill="accent1" w:themeFillTint="3F"/>
      </w:tcPr>
    </w:tblStylePr>
    <w:tblStylePr w:type="band2Horz">
      <w:tblPr/>
      <w:tcPr>
        <w:tcBorders>
          <w:top w:val="single" w:sz="8" w:space="0" w:color="FA5A00" w:themeColor="accent1"/>
          <w:left w:val="single" w:sz="8" w:space="0" w:color="FA5A00" w:themeColor="accent1"/>
          <w:bottom w:val="single" w:sz="8" w:space="0" w:color="FA5A00" w:themeColor="accent1"/>
          <w:right w:val="single" w:sz="8" w:space="0" w:color="FA5A00" w:themeColor="accent1"/>
          <w:insideV w:val="single" w:sz="8" w:space="0" w:color="FA5A00" w:themeColor="accent1"/>
        </w:tcBorders>
      </w:tcPr>
    </w:tblStylePr>
  </w:style>
  <w:style w:type="table" w:styleId="LightGrid-Accent2">
    <w:name w:val="Light Grid Accent 2"/>
    <w:basedOn w:val="TableNormal"/>
    <w:uiPriority w:val="62"/>
    <w:semiHidden/>
    <w:unhideWhenUsed/>
    <w:rsid w:val="00187350"/>
    <w:pPr>
      <w:spacing w:line="240" w:lineRule="auto"/>
    </w:pPr>
    <w:tblPr>
      <w:tblStyleRowBandSize w:val="1"/>
      <w:tblStyleColBandSize w:val="1"/>
      <w:tblInd w:w="0" w:type="dxa"/>
      <w:tblBorders>
        <w:top w:val="single" w:sz="8" w:space="0" w:color="0096CE" w:themeColor="accent2"/>
        <w:left w:val="single" w:sz="8" w:space="0" w:color="0096CE" w:themeColor="accent2"/>
        <w:bottom w:val="single" w:sz="8" w:space="0" w:color="0096CE" w:themeColor="accent2"/>
        <w:right w:val="single" w:sz="8" w:space="0" w:color="0096CE" w:themeColor="accent2"/>
        <w:insideH w:val="single" w:sz="8" w:space="0" w:color="0096CE" w:themeColor="accent2"/>
        <w:insideV w:val="single" w:sz="8" w:space="0" w:color="0096CE"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96CE" w:themeColor="accent2"/>
          <w:left w:val="single" w:sz="8" w:space="0" w:color="0096CE" w:themeColor="accent2"/>
          <w:bottom w:val="single" w:sz="18" w:space="0" w:color="0096CE" w:themeColor="accent2"/>
          <w:right w:val="single" w:sz="8" w:space="0" w:color="0096CE" w:themeColor="accent2"/>
          <w:insideH w:val="nil"/>
          <w:insideV w:val="single" w:sz="8" w:space="0" w:color="0096CE"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6CE" w:themeColor="accent2"/>
          <w:left w:val="single" w:sz="8" w:space="0" w:color="0096CE" w:themeColor="accent2"/>
          <w:bottom w:val="single" w:sz="8" w:space="0" w:color="0096CE" w:themeColor="accent2"/>
          <w:right w:val="single" w:sz="8" w:space="0" w:color="0096CE" w:themeColor="accent2"/>
          <w:insideH w:val="nil"/>
          <w:insideV w:val="single" w:sz="8" w:space="0" w:color="0096CE"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6CE" w:themeColor="accent2"/>
          <w:left w:val="single" w:sz="8" w:space="0" w:color="0096CE" w:themeColor="accent2"/>
          <w:bottom w:val="single" w:sz="8" w:space="0" w:color="0096CE" w:themeColor="accent2"/>
          <w:right w:val="single" w:sz="8" w:space="0" w:color="0096CE" w:themeColor="accent2"/>
        </w:tcBorders>
      </w:tcPr>
    </w:tblStylePr>
    <w:tblStylePr w:type="band1Vert">
      <w:tblPr/>
      <w:tcPr>
        <w:tcBorders>
          <w:top w:val="single" w:sz="8" w:space="0" w:color="0096CE" w:themeColor="accent2"/>
          <w:left w:val="single" w:sz="8" w:space="0" w:color="0096CE" w:themeColor="accent2"/>
          <w:bottom w:val="single" w:sz="8" w:space="0" w:color="0096CE" w:themeColor="accent2"/>
          <w:right w:val="single" w:sz="8" w:space="0" w:color="0096CE" w:themeColor="accent2"/>
        </w:tcBorders>
        <w:shd w:val="clear" w:color="auto" w:fill="B3EAFF" w:themeFill="accent2" w:themeFillTint="3F"/>
      </w:tcPr>
    </w:tblStylePr>
    <w:tblStylePr w:type="band1Horz">
      <w:tblPr/>
      <w:tcPr>
        <w:tcBorders>
          <w:top w:val="single" w:sz="8" w:space="0" w:color="0096CE" w:themeColor="accent2"/>
          <w:left w:val="single" w:sz="8" w:space="0" w:color="0096CE" w:themeColor="accent2"/>
          <w:bottom w:val="single" w:sz="8" w:space="0" w:color="0096CE" w:themeColor="accent2"/>
          <w:right w:val="single" w:sz="8" w:space="0" w:color="0096CE" w:themeColor="accent2"/>
          <w:insideV w:val="single" w:sz="8" w:space="0" w:color="0096CE" w:themeColor="accent2"/>
        </w:tcBorders>
        <w:shd w:val="clear" w:color="auto" w:fill="B3EAFF" w:themeFill="accent2" w:themeFillTint="3F"/>
      </w:tcPr>
    </w:tblStylePr>
    <w:tblStylePr w:type="band2Horz">
      <w:tblPr/>
      <w:tcPr>
        <w:tcBorders>
          <w:top w:val="single" w:sz="8" w:space="0" w:color="0096CE" w:themeColor="accent2"/>
          <w:left w:val="single" w:sz="8" w:space="0" w:color="0096CE" w:themeColor="accent2"/>
          <w:bottom w:val="single" w:sz="8" w:space="0" w:color="0096CE" w:themeColor="accent2"/>
          <w:right w:val="single" w:sz="8" w:space="0" w:color="0096CE" w:themeColor="accent2"/>
          <w:insideV w:val="single" w:sz="8" w:space="0" w:color="0096CE" w:themeColor="accent2"/>
        </w:tcBorders>
      </w:tcPr>
    </w:tblStylePr>
  </w:style>
  <w:style w:type="table" w:styleId="LightGrid-Accent3">
    <w:name w:val="Light Grid Accent 3"/>
    <w:basedOn w:val="TableNormal"/>
    <w:uiPriority w:val="62"/>
    <w:semiHidden/>
    <w:unhideWhenUsed/>
    <w:rsid w:val="00187350"/>
    <w:pPr>
      <w:spacing w:line="240" w:lineRule="auto"/>
    </w:pPr>
    <w:tblPr>
      <w:tblStyleRowBandSize w:val="1"/>
      <w:tblStyleColBandSize w:val="1"/>
      <w:tblInd w:w="0" w:type="dxa"/>
      <w:tblBorders>
        <w:top w:val="single" w:sz="8" w:space="0" w:color="ED1C24" w:themeColor="accent3"/>
        <w:left w:val="single" w:sz="8" w:space="0" w:color="ED1C24" w:themeColor="accent3"/>
        <w:bottom w:val="single" w:sz="8" w:space="0" w:color="ED1C24" w:themeColor="accent3"/>
        <w:right w:val="single" w:sz="8" w:space="0" w:color="ED1C24" w:themeColor="accent3"/>
        <w:insideH w:val="single" w:sz="8" w:space="0" w:color="ED1C24" w:themeColor="accent3"/>
        <w:insideV w:val="single" w:sz="8" w:space="0" w:color="ED1C24"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D1C24" w:themeColor="accent3"/>
          <w:left w:val="single" w:sz="8" w:space="0" w:color="ED1C24" w:themeColor="accent3"/>
          <w:bottom w:val="single" w:sz="18" w:space="0" w:color="ED1C24" w:themeColor="accent3"/>
          <w:right w:val="single" w:sz="8" w:space="0" w:color="ED1C24" w:themeColor="accent3"/>
          <w:insideH w:val="nil"/>
          <w:insideV w:val="single" w:sz="8" w:space="0" w:color="ED1C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1C24" w:themeColor="accent3"/>
          <w:left w:val="single" w:sz="8" w:space="0" w:color="ED1C24" w:themeColor="accent3"/>
          <w:bottom w:val="single" w:sz="8" w:space="0" w:color="ED1C24" w:themeColor="accent3"/>
          <w:right w:val="single" w:sz="8" w:space="0" w:color="ED1C24" w:themeColor="accent3"/>
          <w:insideH w:val="nil"/>
          <w:insideV w:val="single" w:sz="8" w:space="0" w:color="ED1C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1C24" w:themeColor="accent3"/>
          <w:left w:val="single" w:sz="8" w:space="0" w:color="ED1C24" w:themeColor="accent3"/>
          <w:bottom w:val="single" w:sz="8" w:space="0" w:color="ED1C24" w:themeColor="accent3"/>
          <w:right w:val="single" w:sz="8" w:space="0" w:color="ED1C24" w:themeColor="accent3"/>
        </w:tcBorders>
      </w:tcPr>
    </w:tblStylePr>
    <w:tblStylePr w:type="band1Vert">
      <w:tblPr/>
      <w:tcPr>
        <w:tcBorders>
          <w:top w:val="single" w:sz="8" w:space="0" w:color="ED1C24" w:themeColor="accent3"/>
          <w:left w:val="single" w:sz="8" w:space="0" w:color="ED1C24" w:themeColor="accent3"/>
          <w:bottom w:val="single" w:sz="8" w:space="0" w:color="ED1C24" w:themeColor="accent3"/>
          <w:right w:val="single" w:sz="8" w:space="0" w:color="ED1C24" w:themeColor="accent3"/>
        </w:tcBorders>
        <w:shd w:val="clear" w:color="auto" w:fill="FAC6C8" w:themeFill="accent3" w:themeFillTint="3F"/>
      </w:tcPr>
    </w:tblStylePr>
    <w:tblStylePr w:type="band1Horz">
      <w:tblPr/>
      <w:tcPr>
        <w:tcBorders>
          <w:top w:val="single" w:sz="8" w:space="0" w:color="ED1C24" w:themeColor="accent3"/>
          <w:left w:val="single" w:sz="8" w:space="0" w:color="ED1C24" w:themeColor="accent3"/>
          <w:bottom w:val="single" w:sz="8" w:space="0" w:color="ED1C24" w:themeColor="accent3"/>
          <w:right w:val="single" w:sz="8" w:space="0" w:color="ED1C24" w:themeColor="accent3"/>
          <w:insideV w:val="single" w:sz="8" w:space="0" w:color="ED1C24" w:themeColor="accent3"/>
        </w:tcBorders>
        <w:shd w:val="clear" w:color="auto" w:fill="FAC6C8" w:themeFill="accent3" w:themeFillTint="3F"/>
      </w:tcPr>
    </w:tblStylePr>
    <w:tblStylePr w:type="band2Horz">
      <w:tblPr/>
      <w:tcPr>
        <w:tcBorders>
          <w:top w:val="single" w:sz="8" w:space="0" w:color="ED1C24" w:themeColor="accent3"/>
          <w:left w:val="single" w:sz="8" w:space="0" w:color="ED1C24" w:themeColor="accent3"/>
          <w:bottom w:val="single" w:sz="8" w:space="0" w:color="ED1C24" w:themeColor="accent3"/>
          <w:right w:val="single" w:sz="8" w:space="0" w:color="ED1C24" w:themeColor="accent3"/>
          <w:insideV w:val="single" w:sz="8" w:space="0" w:color="ED1C24" w:themeColor="accent3"/>
        </w:tcBorders>
      </w:tcPr>
    </w:tblStylePr>
  </w:style>
  <w:style w:type="table" w:styleId="LightGrid-Accent4">
    <w:name w:val="Light Grid Accent 4"/>
    <w:basedOn w:val="TableNormal"/>
    <w:uiPriority w:val="62"/>
    <w:semiHidden/>
    <w:unhideWhenUsed/>
    <w:rsid w:val="00187350"/>
    <w:pPr>
      <w:spacing w:line="240" w:lineRule="auto"/>
    </w:pPr>
    <w:tblPr>
      <w:tblStyleRowBandSize w:val="1"/>
      <w:tblStyleColBandSize w:val="1"/>
      <w:tblInd w:w="0" w:type="dxa"/>
      <w:tblBorders>
        <w:top w:val="single" w:sz="8" w:space="0" w:color="00A997" w:themeColor="accent4"/>
        <w:left w:val="single" w:sz="8" w:space="0" w:color="00A997" w:themeColor="accent4"/>
        <w:bottom w:val="single" w:sz="8" w:space="0" w:color="00A997" w:themeColor="accent4"/>
        <w:right w:val="single" w:sz="8" w:space="0" w:color="00A997" w:themeColor="accent4"/>
        <w:insideH w:val="single" w:sz="8" w:space="0" w:color="00A997" w:themeColor="accent4"/>
        <w:insideV w:val="single" w:sz="8" w:space="0" w:color="00A997"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A997" w:themeColor="accent4"/>
          <w:left w:val="single" w:sz="8" w:space="0" w:color="00A997" w:themeColor="accent4"/>
          <w:bottom w:val="single" w:sz="18" w:space="0" w:color="00A997" w:themeColor="accent4"/>
          <w:right w:val="single" w:sz="8" w:space="0" w:color="00A997" w:themeColor="accent4"/>
          <w:insideH w:val="nil"/>
          <w:insideV w:val="single" w:sz="8" w:space="0" w:color="00A99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A997" w:themeColor="accent4"/>
          <w:left w:val="single" w:sz="8" w:space="0" w:color="00A997" w:themeColor="accent4"/>
          <w:bottom w:val="single" w:sz="8" w:space="0" w:color="00A997" w:themeColor="accent4"/>
          <w:right w:val="single" w:sz="8" w:space="0" w:color="00A997" w:themeColor="accent4"/>
          <w:insideH w:val="nil"/>
          <w:insideV w:val="single" w:sz="8" w:space="0" w:color="00A99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tcPr>
    </w:tblStylePr>
    <w:tblStylePr w:type="band1Vert">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shd w:val="clear" w:color="auto" w:fill="AAFFF5" w:themeFill="accent4" w:themeFillTint="3F"/>
      </w:tcPr>
    </w:tblStylePr>
    <w:tblStylePr w:type="band1Horz">
      <w:tblPr/>
      <w:tcPr>
        <w:tcBorders>
          <w:top w:val="single" w:sz="8" w:space="0" w:color="00A997" w:themeColor="accent4"/>
          <w:left w:val="single" w:sz="8" w:space="0" w:color="00A997" w:themeColor="accent4"/>
          <w:bottom w:val="single" w:sz="8" w:space="0" w:color="00A997" w:themeColor="accent4"/>
          <w:right w:val="single" w:sz="8" w:space="0" w:color="00A997" w:themeColor="accent4"/>
          <w:insideV w:val="single" w:sz="8" w:space="0" w:color="00A997" w:themeColor="accent4"/>
        </w:tcBorders>
        <w:shd w:val="clear" w:color="auto" w:fill="AAFFF5" w:themeFill="accent4" w:themeFillTint="3F"/>
      </w:tcPr>
    </w:tblStylePr>
    <w:tblStylePr w:type="band2Horz">
      <w:tblPr/>
      <w:tcPr>
        <w:tcBorders>
          <w:top w:val="single" w:sz="8" w:space="0" w:color="00A997" w:themeColor="accent4"/>
          <w:left w:val="single" w:sz="8" w:space="0" w:color="00A997" w:themeColor="accent4"/>
          <w:bottom w:val="single" w:sz="8" w:space="0" w:color="00A997" w:themeColor="accent4"/>
          <w:right w:val="single" w:sz="8" w:space="0" w:color="00A997" w:themeColor="accent4"/>
          <w:insideV w:val="single" w:sz="8" w:space="0" w:color="00A997" w:themeColor="accent4"/>
        </w:tcBorders>
      </w:tcPr>
    </w:tblStylePr>
  </w:style>
  <w:style w:type="table" w:styleId="LightGrid-Accent5">
    <w:name w:val="Light Grid Accent 5"/>
    <w:basedOn w:val="TableNormal"/>
    <w:uiPriority w:val="62"/>
    <w:semiHidden/>
    <w:unhideWhenUsed/>
    <w:rsid w:val="00187350"/>
    <w:pPr>
      <w:spacing w:line="240" w:lineRule="auto"/>
    </w:pPr>
    <w:tblPr>
      <w:tblStyleRowBandSize w:val="1"/>
      <w:tblStyleColBandSize w:val="1"/>
      <w:tblInd w:w="0" w:type="dxa"/>
      <w:tblBorders>
        <w:top w:val="single" w:sz="8" w:space="0" w:color="89C711" w:themeColor="accent5"/>
        <w:left w:val="single" w:sz="8" w:space="0" w:color="89C711" w:themeColor="accent5"/>
        <w:bottom w:val="single" w:sz="8" w:space="0" w:color="89C711" w:themeColor="accent5"/>
        <w:right w:val="single" w:sz="8" w:space="0" w:color="89C711" w:themeColor="accent5"/>
        <w:insideH w:val="single" w:sz="8" w:space="0" w:color="89C711" w:themeColor="accent5"/>
        <w:insideV w:val="single" w:sz="8" w:space="0" w:color="89C711"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9C711" w:themeColor="accent5"/>
          <w:left w:val="single" w:sz="8" w:space="0" w:color="89C711" w:themeColor="accent5"/>
          <w:bottom w:val="single" w:sz="18" w:space="0" w:color="89C711" w:themeColor="accent5"/>
          <w:right w:val="single" w:sz="8" w:space="0" w:color="89C711" w:themeColor="accent5"/>
          <w:insideH w:val="nil"/>
          <w:insideV w:val="single" w:sz="8" w:space="0" w:color="89C71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9C711" w:themeColor="accent5"/>
          <w:left w:val="single" w:sz="8" w:space="0" w:color="89C711" w:themeColor="accent5"/>
          <w:bottom w:val="single" w:sz="8" w:space="0" w:color="89C711" w:themeColor="accent5"/>
          <w:right w:val="single" w:sz="8" w:space="0" w:color="89C711" w:themeColor="accent5"/>
          <w:insideH w:val="nil"/>
          <w:insideV w:val="single" w:sz="8" w:space="0" w:color="89C71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9C711" w:themeColor="accent5"/>
          <w:left w:val="single" w:sz="8" w:space="0" w:color="89C711" w:themeColor="accent5"/>
          <w:bottom w:val="single" w:sz="8" w:space="0" w:color="89C711" w:themeColor="accent5"/>
          <w:right w:val="single" w:sz="8" w:space="0" w:color="89C711" w:themeColor="accent5"/>
        </w:tcBorders>
      </w:tcPr>
    </w:tblStylePr>
    <w:tblStylePr w:type="band1Vert">
      <w:tblPr/>
      <w:tcPr>
        <w:tcBorders>
          <w:top w:val="single" w:sz="8" w:space="0" w:color="89C711" w:themeColor="accent5"/>
          <w:left w:val="single" w:sz="8" w:space="0" w:color="89C711" w:themeColor="accent5"/>
          <w:bottom w:val="single" w:sz="8" w:space="0" w:color="89C711" w:themeColor="accent5"/>
          <w:right w:val="single" w:sz="8" w:space="0" w:color="89C711" w:themeColor="accent5"/>
        </w:tcBorders>
        <w:shd w:val="clear" w:color="auto" w:fill="E4F9BC" w:themeFill="accent5" w:themeFillTint="3F"/>
      </w:tcPr>
    </w:tblStylePr>
    <w:tblStylePr w:type="band1Horz">
      <w:tblPr/>
      <w:tcPr>
        <w:tcBorders>
          <w:top w:val="single" w:sz="8" w:space="0" w:color="89C711" w:themeColor="accent5"/>
          <w:left w:val="single" w:sz="8" w:space="0" w:color="89C711" w:themeColor="accent5"/>
          <w:bottom w:val="single" w:sz="8" w:space="0" w:color="89C711" w:themeColor="accent5"/>
          <w:right w:val="single" w:sz="8" w:space="0" w:color="89C711" w:themeColor="accent5"/>
          <w:insideV w:val="single" w:sz="8" w:space="0" w:color="89C711" w:themeColor="accent5"/>
        </w:tcBorders>
        <w:shd w:val="clear" w:color="auto" w:fill="E4F9BC" w:themeFill="accent5" w:themeFillTint="3F"/>
      </w:tcPr>
    </w:tblStylePr>
    <w:tblStylePr w:type="band2Horz">
      <w:tblPr/>
      <w:tcPr>
        <w:tcBorders>
          <w:top w:val="single" w:sz="8" w:space="0" w:color="89C711" w:themeColor="accent5"/>
          <w:left w:val="single" w:sz="8" w:space="0" w:color="89C711" w:themeColor="accent5"/>
          <w:bottom w:val="single" w:sz="8" w:space="0" w:color="89C711" w:themeColor="accent5"/>
          <w:right w:val="single" w:sz="8" w:space="0" w:color="89C711" w:themeColor="accent5"/>
          <w:insideV w:val="single" w:sz="8" w:space="0" w:color="89C711" w:themeColor="accent5"/>
        </w:tcBorders>
      </w:tcPr>
    </w:tblStylePr>
  </w:style>
  <w:style w:type="table" w:styleId="LightGrid-Accent6">
    <w:name w:val="Light Grid Accent 6"/>
    <w:basedOn w:val="TableNormal"/>
    <w:uiPriority w:val="62"/>
    <w:semiHidden/>
    <w:unhideWhenUsed/>
    <w:rsid w:val="00187350"/>
    <w:pPr>
      <w:spacing w:line="240" w:lineRule="auto"/>
    </w:pPr>
    <w:tblPr>
      <w:tblStyleRowBandSize w:val="1"/>
      <w:tblStyleColBandSize w:val="1"/>
      <w:tblInd w:w="0" w:type="dxa"/>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18" w:space="0" w:color="8A479B" w:themeColor="accent6"/>
          <w:right w:val="single" w:sz="8" w:space="0" w:color="8A479B" w:themeColor="accent6"/>
          <w:insideH w:val="nil"/>
          <w:insideV w:val="single" w:sz="8" w:space="0" w:color="8A479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insideH w:val="nil"/>
          <w:insideV w:val="single" w:sz="8" w:space="0" w:color="8A479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shd w:val="clear" w:color="auto" w:fill="E3CEE9" w:themeFill="accent6" w:themeFillTint="3F"/>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shd w:val="clear" w:color="auto" w:fill="E3CEE9" w:themeFill="accent6" w:themeFillTint="3F"/>
      </w:tcPr>
    </w:tblStylePr>
    <w:tblStylePr w:type="band2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tcPr>
    </w:tblStylePr>
  </w:style>
  <w:style w:type="table" w:styleId="LightList">
    <w:name w:val="Light List"/>
    <w:basedOn w:val="TableNormal"/>
    <w:uiPriority w:val="61"/>
    <w:semiHidden/>
    <w:unhideWhenUsed/>
    <w:rsid w:val="00187350"/>
    <w:pPr>
      <w:spacing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187350"/>
    <w:pPr>
      <w:spacing w:line="240" w:lineRule="auto"/>
    </w:pPr>
    <w:tblPr>
      <w:tblStyleRowBandSize w:val="1"/>
      <w:tblStyleColBandSize w:val="1"/>
      <w:tblInd w:w="0" w:type="dxa"/>
      <w:tblBorders>
        <w:top w:val="single" w:sz="8" w:space="0" w:color="FA5A00" w:themeColor="accent1"/>
        <w:left w:val="single" w:sz="8" w:space="0" w:color="FA5A00" w:themeColor="accent1"/>
        <w:bottom w:val="single" w:sz="8" w:space="0" w:color="FA5A00" w:themeColor="accent1"/>
        <w:right w:val="single" w:sz="8" w:space="0" w:color="FA5A00"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A5A00" w:themeFill="accent1"/>
      </w:tcPr>
    </w:tblStylePr>
    <w:tblStylePr w:type="lastRow">
      <w:pPr>
        <w:spacing w:before="0" w:after="0" w:line="240" w:lineRule="auto"/>
      </w:pPr>
      <w:rPr>
        <w:b/>
        <w:bCs/>
      </w:rPr>
      <w:tblPr/>
      <w:tcPr>
        <w:tcBorders>
          <w:top w:val="double" w:sz="6" w:space="0" w:color="FA5A00" w:themeColor="accent1"/>
          <w:left w:val="single" w:sz="8" w:space="0" w:color="FA5A00" w:themeColor="accent1"/>
          <w:bottom w:val="single" w:sz="8" w:space="0" w:color="FA5A00" w:themeColor="accent1"/>
          <w:right w:val="single" w:sz="8" w:space="0" w:color="FA5A00" w:themeColor="accent1"/>
        </w:tcBorders>
      </w:tcPr>
    </w:tblStylePr>
    <w:tblStylePr w:type="firstCol">
      <w:rPr>
        <w:b/>
        <w:bCs/>
      </w:rPr>
    </w:tblStylePr>
    <w:tblStylePr w:type="lastCol">
      <w:rPr>
        <w:b/>
        <w:bCs/>
      </w:rPr>
    </w:tblStylePr>
    <w:tblStylePr w:type="band1Vert">
      <w:tblPr/>
      <w:tcPr>
        <w:tcBorders>
          <w:top w:val="single" w:sz="8" w:space="0" w:color="FA5A00" w:themeColor="accent1"/>
          <w:left w:val="single" w:sz="8" w:space="0" w:color="FA5A00" w:themeColor="accent1"/>
          <w:bottom w:val="single" w:sz="8" w:space="0" w:color="FA5A00" w:themeColor="accent1"/>
          <w:right w:val="single" w:sz="8" w:space="0" w:color="FA5A00" w:themeColor="accent1"/>
        </w:tcBorders>
      </w:tcPr>
    </w:tblStylePr>
    <w:tblStylePr w:type="band1Horz">
      <w:tblPr/>
      <w:tcPr>
        <w:tcBorders>
          <w:top w:val="single" w:sz="8" w:space="0" w:color="FA5A00" w:themeColor="accent1"/>
          <w:left w:val="single" w:sz="8" w:space="0" w:color="FA5A00" w:themeColor="accent1"/>
          <w:bottom w:val="single" w:sz="8" w:space="0" w:color="FA5A00" w:themeColor="accent1"/>
          <w:right w:val="single" w:sz="8" w:space="0" w:color="FA5A00" w:themeColor="accent1"/>
        </w:tcBorders>
      </w:tcPr>
    </w:tblStylePr>
  </w:style>
  <w:style w:type="table" w:styleId="LightList-Accent2">
    <w:name w:val="Light List Accent 2"/>
    <w:basedOn w:val="TableNormal"/>
    <w:uiPriority w:val="61"/>
    <w:semiHidden/>
    <w:unhideWhenUsed/>
    <w:rsid w:val="00187350"/>
    <w:pPr>
      <w:spacing w:line="240" w:lineRule="auto"/>
    </w:pPr>
    <w:tblPr>
      <w:tblStyleRowBandSize w:val="1"/>
      <w:tblStyleColBandSize w:val="1"/>
      <w:tblInd w:w="0" w:type="dxa"/>
      <w:tblBorders>
        <w:top w:val="single" w:sz="8" w:space="0" w:color="0096CE" w:themeColor="accent2"/>
        <w:left w:val="single" w:sz="8" w:space="0" w:color="0096CE" w:themeColor="accent2"/>
        <w:bottom w:val="single" w:sz="8" w:space="0" w:color="0096CE" w:themeColor="accent2"/>
        <w:right w:val="single" w:sz="8" w:space="0" w:color="0096CE"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96CE" w:themeFill="accent2"/>
      </w:tcPr>
    </w:tblStylePr>
    <w:tblStylePr w:type="lastRow">
      <w:pPr>
        <w:spacing w:before="0" w:after="0" w:line="240" w:lineRule="auto"/>
      </w:pPr>
      <w:rPr>
        <w:b/>
        <w:bCs/>
      </w:rPr>
      <w:tblPr/>
      <w:tcPr>
        <w:tcBorders>
          <w:top w:val="double" w:sz="6" w:space="0" w:color="0096CE" w:themeColor="accent2"/>
          <w:left w:val="single" w:sz="8" w:space="0" w:color="0096CE" w:themeColor="accent2"/>
          <w:bottom w:val="single" w:sz="8" w:space="0" w:color="0096CE" w:themeColor="accent2"/>
          <w:right w:val="single" w:sz="8" w:space="0" w:color="0096CE" w:themeColor="accent2"/>
        </w:tcBorders>
      </w:tcPr>
    </w:tblStylePr>
    <w:tblStylePr w:type="firstCol">
      <w:rPr>
        <w:b/>
        <w:bCs/>
      </w:rPr>
    </w:tblStylePr>
    <w:tblStylePr w:type="lastCol">
      <w:rPr>
        <w:b/>
        <w:bCs/>
      </w:rPr>
    </w:tblStylePr>
    <w:tblStylePr w:type="band1Vert">
      <w:tblPr/>
      <w:tcPr>
        <w:tcBorders>
          <w:top w:val="single" w:sz="8" w:space="0" w:color="0096CE" w:themeColor="accent2"/>
          <w:left w:val="single" w:sz="8" w:space="0" w:color="0096CE" w:themeColor="accent2"/>
          <w:bottom w:val="single" w:sz="8" w:space="0" w:color="0096CE" w:themeColor="accent2"/>
          <w:right w:val="single" w:sz="8" w:space="0" w:color="0096CE" w:themeColor="accent2"/>
        </w:tcBorders>
      </w:tcPr>
    </w:tblStylePr>
    <w:tblStylePr w:type="band1Horz">
      <w:tblPr/>
      <w:tcPr>
        <w:tcBorders>
          <w:top w:val="single" w:sz="8" w:space="0" w:color="0096CE" w:themeColor="accent2"/>
          <w:left w:val="single" w:sz="8" w:space="0" w:color="0096CE" w:themeColor="accent2"/>
          <w:bottom w:val="single" w:sz="8" w:space="0" w:color="0096CE" w:themeColor="accent2"/>
          <w:right w:val="single" w:sz="8" w:space="0" w:color="0096CE" w:themeColor="accent2"/>
        </w:tcBorders>
      </w:tcPr>
    </w:tblStylePr>
  </w:style>
  <w:style w:type="table" w:styleId="LightList-Accent3">
    <w:name w:val="Light List Accent 3"/>
    <w:basedOn w:val="TableNormal"/>
    <w:uiPriority w:val="61"/>
    <w:semiHidden/>
    <w:unhideWhenUsed/>
    <w:rsid w:val="00187350"/>
    <w:pPr>
      <w:spacing w:line="240" w:lineRule="auto"/>
    </w:pPr>
    <w:tblPr>
      <w:tblStyleRowBandSize w:val="1"/>
      <w:tblStyleColBandSize w:val="1"/>
      <w:tblInd w:w="0" w:type="dxa"/>
      <w:tblBorders>
        <w:top w:val="single" w:sz="8" w:space="0" w:color="ED1C24" w:themeColor="accent3"/>
        <w:left w:val="single" w:sz="8" w:space="0" w:color="ED1C24" w:themeColor="accent3"/>
        <w:bottom w:val="single" w:sz="8" w:space="0" w:color="ED1C24" w:themeColor="accent3"/>
        <w:right w:val="single" w:sz="8" w:space="0" w:color="ED1C24"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D1C24" w:themeFill="accent3"/>
      </w:tcPr>
    </w:tblStylePr>
    <w:tblStylePr w:type="lastRow">
      <w:pPr>
        <w:spacing w:before="0" w:after="0" w:line="240" w:lineRule="auto"/>
      </w:pPr>
      <w:rPr>
        <w:b/>
        <w:bCs/>
      </w:rPr>
      <w:tblPr/>
      <w:tcPr>
        <w:tcBorders>
          <w:top w:val="double" w:sz="6" w:space="0" w:color="ED1C24" w:themeColor="accent3"/>
          <w:left w:val="single" w:sz="8" w:space="0" w:color="ED1C24" w:themeColor="accent3"/>
          <w:bottom w:val="single" w:sz="8" w:space="0" w:color="ED1C24" w:themeColor="accent3"/>
          <w:right w:val="single" w:sz="8" w:space="0" w:color="ED1C24" w:themeColor="accent3"/>
        </w:tcBorders>
      </w:tcPr>
    </w:tblStylePr>
    <w:tblStylePr w:type="firstCol">
      <w:rPr>
        <w:b/>
        <w:bCs/>
      </w:rPr>
    </w:tblStylePr>
    <w:tblStylePr w:type="lastCol">
      <w:rPr>
        <w:b/>
        <w:bCs/>
      </w:rPr>
    </w:tblStylePr>
    <w:tblStylePr w:type="band1Vert">
      <w:tblPr/>
      <w:tcPr>
        <w:tcBorders>
          <w:top w:val="single" w:sz="8" w:space="0" w:color="ED1C24" w:themeColor="accent3"/>
          <w:left w:val="single" w:sz="8" w:space="0" w:color="ED1C24" w:themeColor="accent3"/>
          <w:bottom w:val="single" w:sz="8" w:space="0" w:color="ED1C24" w:themeColor="accent3"/>
          <w:right w:val="single" w:sz="8" w:space="0" w:color="ED1C24" w:themeColor="accent3"/>
        </w:tcBorders>
      </w:tcPr>
    </w:tblStylePr>
    <w:tblStylePr w:type="band1Horz">
      <w:tblPr/>
      <w:tcPr>
        <w:tcBorders>
          <w:top w:val="single" w:sz="8" w:space="0" w:color="ED1C24" w:themeColor="accent3"/>
          <w:left w:val="single" w:sz="8" w:space="0" w:color="ED1C24" w:themeColor="accent3"/>
          <w:bottom w:val="single" w:sz="8" w:space="0" w:color="ED1C24" w:themeColor="accent3"/>
          <w:right w:val="single" w:sz="8" w:space="0" w:color="ED1C24" w:themeColor="accent3"/>
        </w:tcBorders>
      </w:tcPr>
    </w:tblStylePr>
  </w:style>
  <w:style w:type="table" w:styleId="LightList-Accent4">
    <w:name w:val="Light List Accent 4"/>
    <w:basedOn w:val="TableNormal"/>
    <w:uiPriority w:val="61"/>
    <w:semiHidden/>
    <w:unhideWhenUsed/>
    <w:rsid w:val="00187350"/>
    <w:pPr>
      <w:spacing w:line="240" w:lineRule="auto"/>
    </w:pPr>
    <w:tblPr>
      <w:tblStyleRowBandSize w:val="1"/>
      <w:tblStyleColBandSize w:val="1"/>
      <w:tblInd w:w="0" w:type="dxa"/>
      <w:tblBorders>
        <w:top w:val="single" w:sz="8" w:space="0" w:color="00A997" w:themeColor="accent4"/>
        <w:left w:val="single" w:sz="8" w:space="0" w:color="00A997" w:themeColor="accent4"/>
        <w:bottom w:val="single" w:sz="8" w:space="0" w:color="00A997" w:themeColor="accent4"/>
        <w:right w:val="single" w:sz="8" w:space="0" w:color="00A997"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A997" w:themeFill="accent4"/>
      </w:tcPr>
    </w:tblStylePr>
    <w:tblStylePr w:type="lastRow">
      <w:pPr>
        <w:spacing w:before="0" w:after="0" w:line="240" w:lineRule="auto"/>
      </w:pPr>
      <w:rPr>
        <w:b/>
        <w:bCs/>
      </w:rPr>
      <w:tblPr/>
      <w:tcPr>
        <w:tcBorders>
          <w:top w:val="double" w:sz="6" w:space="0" w:color="00A997" w:themeColor="accent4"/>
          <w:left w:val="single" w:sz="8" w:space="0" w:color="00A997" w:themeColor="accent4"/>
          <w:bottom w:val="single" w:sz="8" w:space="0" w:color="00A997" w:themeColor="accent4"/>
          <w:right w:val="single" w:sz="8" w:space="0" w:color="00A997" w:themeColor="accent4"/>
        </w:tcBorders>
      </w:tcPr>
    </w:tblStylePr>
    <w:tblStylePr w:type="firstCol">
      <w:rPr>
        <w:b/>
        <w:bCs/>
      </w:rPr>
    </w:tblStylePr>
    <w:tblStylePr w:type="lastCol">
      <w:rPr>
        <w:b/>
        <w:bCs/>
      </w:rPr>
    </w:tblStylePr>
    <w:tblStylePr w:type="band1Vert">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tcPr>
    </w:tblStylePr>
    <w:tblStylePr w:type="band1Horz">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tcPr>
    </w:tblStylePr>
  </w:style>
  <w:style w:type="table" w:styleId="LightList-Accent5">
    <w:name w:val="Light List Accent 5"/>
    <w:basedOn w:val="TableNormal"/>
    <w:uiPriority w:val="61"/>
    <w:semiHidden/>
    <w:unhideWhenUsed/>
    <w:rsid w:val="00187350"/>
    <w:pPr>
      <w:spacing w:line="240" w:lineRule="auto"/>
    </w:pPr>
    <w:tblPr>
      <w:tblStyleRowBandSize w:val="1"/>
      <w:tblStyleColBandSize w:val="1"/>
      <w:tblInd w:w="0" w:type="dxa"/>
      <w:tblBorders>
        <w:top w:val="single" w:sz="8" w:space="0" w:color="89C711" w:themeColor="accent5"/>
        <w:left w:val="single" w:sz="8" w:space="0" w:color="89C711" w:themeColor="accent5"/>
        <w:bottom w:val="single" w:sz="8" w:space="0" w:color="89C711" w:themeColor="accent5"/>
        <w:right w:val="single" w:sz="8" w:space="0" w:color="89C711"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9C711" w:themeFill="accent5"/>
      </w:tcPr>
    </w:tblStylePr>
    <w:tblStylePr w:type="lastRow">
      <w:pPr>
        <w:spacing w:before="0" w:after="0" w:line="240" w:lineRule="auto"/>
      </w:pPr>
      <w:rPr>
        <w:b/>
        <w:bCs/>
      </w:rPr>
      <w:tblPr/>
      <w:tcPr>
        <w:tcBorders>
          <w:top w:val="double" w:sz="6" w:space="0" w:color="89C711" w:themeColor="accent5"/>
          <w:left w:val="single" w:sz="8" w:space="0" w:color="89C711" w:themeColor="accent5"/>
          <w:bottom w:val="single" w:sz="8" w:space="0" w:color="89C711" w:themeColor="accent5"/>
          <w:right w:val="single" w:sz="8" w:space="0" w:color="89C711" w:themeColor="accent5"/>
        </w:tcBorders>
      </w:tcPr>
    </w:tblStylePr>
    <w:tblStylePr w:type="firstCol">
      <w:rPr>
        <w:b/>
        <w:bCs/>
      </w:rPr>
    </w:tblStylePr>
    <w:tblStylePr w:type="lastCol">
      <w:rPr>
        <w:b/>
        <w:bCs/>
      </w:rPr>
    </w:tblStylePr>
    <w:tblStylePr w:type="band1Vert">
      <w:tblPr/>
      <w:tcPr>
        <w:tcBorders>
          <w:top w:val="single" w:sz="8" w:space="0" w:color="89C711" w:themeColor="accent5"/>
          <w:left w:val="single" w:sz="8" w:space="0" w:color="89C711" w:themeColor="accent5"/>
          <w:bottom w:val="single" w:sz="8" w:space="0" w:color="89C711" w:themeColor="accent5"/>
          <w:right w:val="single" w:sz="8" w:space="0" w:color="89C711" w:themeColor="accent5"/>
        </w:tcBorders>
      </w:tcPr>
    </w:tblStylePr>
    <w:tblStylePr w:type="band1Horz">
      <w:tblPr/>
      <w:tcPr>
        <w:tcBorders>
          <w:top w:val="single" w:sz="8" w:space="0" w:color="89C711" w:themeColor="accent5"/>
          <w:left w:val="single" w:sz="8" w:space="0" w:color="89C711" w:themeColor="accent5"/>
          <w:bottom w:val="single" w:sz="8" w:space="0" w:color="89C711" w:themeColor="accent5"/>
          <w:right w:val="single" w:sz="8" w:space="0" w:color="89C711" w:themeColor="accent5"/>
        </w:tcBorders>
      </w:tcPr>
    </w:tblStylePr>
  </w:style>
  <w:style w:type="table" w:styleId="LightList-Accent6">
    <w:name w:val="Light List Accent 6"/>
    <w:basedOn w:val="TableNormal"/>
    <w:uiPriority w:val="61"/>
    <w:semiHidden/>
    <w:unhideWhenUsed/>
    <w:rsid w:val="00187350"/>
    <w:pPr>
      <w:spacing w:line="240" w:lineRule="auto"/>
    </w:pPr>
    <w:tblPr>
      <w:tblStyleRowBandSize w:val="1"/>
      <w:tblStyleColBandSize w:val="1"/>
      <w:tblInd w:w="0" w:type="dxa"/>
      <w:tblBorders>
        <w:top w:val="single" w:sz="8" w:space="0" w:color="8A479B" w:themeColor="accent6"/>
        <w:left w:val="single" w:sz="8" w:space="0" w:color="8A479B" w:themeColor="accent6"/>
        <w:bottom w:val="single" w:sz="8" w:space="0" w:color="8A479B" w:themeColor="accent6"/>
        <w:right w:val="single" w:sz="8" w:space="0" w:color="8A479B"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tcBorders>
      </w:tcPr>
    </w:tblStylePr>
    <w:tblStylePr w:type="firstCol">
      <w:rPr>
        <w:b/>
        <w:bCs/>
      </w:rPr>
    </w:tblStylePr>
    <w:tblStylePr w:type="lastCol">
      <w:rPr>
        <w:b/>
        <w:bCs/>
      </w:r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style>
  <w:style w:type="table" w:styleId="LightShading">
    <w:name w:val="Light Shading"/>
    <w:basedOn w:val="TableNormal"/>
    <w:uiPriority w:val="60"/>
    <w:semiHidden/>
    <w:unhideWhenUsed/>
    <w:rsid w:val="00187350"/>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87350"/>
    <w:pPr>
      <w:spacing w:line="240" w:lineRule="auto"/>
    </w:pPr>
    <w:rPr>
      <w:color w:val="BB4200" w:themeColor="accent1" w:themeShade="BF"/>
    </w:rPr>
    <w:tblPr>
      <w:tblStyleRowBandSize w:val="1"/>
      <w:tblStyleColBandSize w:val="1"/>
      <w:tblInd w:w="0" w:type="dxa"/>
      <w:tblBorders>
        <w:top w:val="single" w:sz="8" w:space="0" w:color="FA5A00" w:themeColor="accent1"/>
        <w:bottom w:val="single" w:sz="8" w:space="0" w:color="FA5A00"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A5A00" w:themeColor="accent1"/>
          <w:left w:val="nil"/>
          <w:bottom w:val="single" w:sz="8" w:space="0" w:color="FA5A00" w:themeColor="accent1"/>
          <w:right w:val="nil"/>
          <w:insideH w:val="nil"/>
          <w:insideV w:val="nil"/>
        </w:tcBorders>
      </w:tcPr>
    </w:tblStylePr>
    <w:tblStylePr w:type="lastRow">
      <w:pPr>
        <w:spacing w:before="0" w:after="0" w:line="240" w:lineRule="auto"/>
      </w:pPr>
      <w:rPr>
        <w:b/>
        <w:bCs/>
      </w:rPr>
      <w:tblPr/>
      <w:tcPr>
        <w:tcBorders>
          <w:top w:val="single" w:sz="8" w:space="0" w:color="FA5A00" w:themeColor="accent1"/>
          <w:left w:val="nil"/>
          <w:bottom w:val="single" w:sz="8" w:space="0" w:color="FA5A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5BE" w:themeFill="accent1" w:themeFillTint="3F"/>
      </w:tcPr>
    </w:tblStylePr>
    <w:tblStylePr w:type="band1Horz">
      <w:tblPr/>
      <w:tcPr>
        <w:tcBorders>
          <w:left w:val="nil"/>
          <w:right w:val="nil"/>
          <w:insideH w:val="nil"/>
          <w:insideV w:val="nil"/>
        </w:tcBorders>
        <w:shd w:val="clear" w:color="auto" w:fill="FFD5BE" w:themeFill="accent1" w:themeFillTint="3F"/>
      </w:tcPr>
    </w:tblStylePr>
  </w:style>
  <w:style w:type="table" w:styleId="LightShading-Accent2">
    <w:name w:val="Light Shading Accent 2"/>
    <w:basedOn w:val="TableNormal"/>
    <w:uiPriority w:val="60"/>
    <w:semiHidden/>
    <w:unhideWhenUsed/>
    <w:rsid w:val="00187350"/>
    <w:pPr>
      <w:spacing w:line="240" w:lineRule="auto"/>
    </w:pPr>
    <w:rPr>
      <w:color w:val="006F9A" w:themeColor="accent2" w:themeShade="BF"/>
    </w:rPr>
    <w:tblPr>
      <w:tblStyleRowBandSize w:val="1"/>
      <w:tblStyleColBandSize w:val="1"/>
      <w:tblInd w:w="0" w:type="dxa"/>
      <w:tblBorders>
        <w:top w:val="single" w:sz="8" w:space="0" w:color="0096CE" w:themeColor="accent2"/>
        <w:bottom w:val="single" w:sz="8" w:space="0" w:color="0096CE"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96CE" w:themeColor="accent2"/>
          <w:left w:val="nil"/>
          <w:bottom w:val="single" w:sz="8" w:space="0" w:color="0096CE" w:themeColor="accent2"/>
          <w:right w:val="nil"/>
          <w:insideH w:val="nil"/>
          <w:insideV w:val="nil"/>
        </w:tcBorders>
      </w:tcPr>
    </w:tblStylePr>
    <w:tblStylePr w:type="lastRow">
      <w:pPr>
        <w:spacing w:before="0" w:after="0" w:line="240" w:lineRule="auto"/>
      </w:pPr>
      <w:rPr>
        <w:b/>
        <w:bCs/>
      </w:rPr>
      <w:tblPr/>
      <w:tcPr>
        <w:tcBorders>
          <w:top w:val="single" w:sz="8" w:space="0" w:color="0096CE" w:themeColor="accent2"/>
          <w:left w:val="nil"/>
          <w:bottom w:val="single" w:sz="8" w:space="0" w:color="0096CE"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AFF" w:themeFill="accent2" w:themeFillTint="3F"/>
      </w:tcPr>
    </w:tblStylePr>
    <w:tblStylePr w:type="band1Horz">
      <w:tblPr/>
      <w:tcPr>
        <w:tcBorders>
          <w:left w:val="nil"/>
          <w:right w:val="nil"/>
          <w:insideH w:val="nil"/>
          <w:insideV w:val="nil"/>
        </w:tcBorders>
        <w:shd w:val="clear" w:color="auto" w:fill="B3EAFF" w:themeFill="accent2" w:themeFillTint="3F"/>
      </w:tcPr>
    </w:tblStylePr>
  </w:style>
  <w:style w:type="table" w:styleId="LightShading-Accent3">
    <w:name w:val="Light Shading Accent 3"/>
    <w:basedOn w:val="TableNormal"/>
    <w:uiPriority w:val="60"/>
    <w:semiHidden/>
    <w:unhideWhenUsed/>
    <w:rsid w:val="00187350"/>
    <w:pPr>
      <w:spacing w:line="240" w:lineRule="auto"/>
    </w:pPr>
    <w:rPr>
      <w:color w:val="B70E14" w:themeColor="accent3" w:themeShade="BF"/>
    </w:rPr>
    <w:tblPr>
      <w:tblStyleRowBandSize w:val="1"/>
      <w:tblStyleColBandSize w:val="1"/>
      <w:tblInd w:w="0" w:type="dxa"/>
      <w:tblBorders>
        <w:top w:val="single" w:sz="8" w:space="0" w:color="ED1C24" w:themeColor="accent3"/>
        <w:bottom w:val="single" w:sz="8" w:space="0" w:color="ED1C24"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1C24" w:themeColor="accent3"/>
          <w:left w:val="nil"/>
          <w:bottom w:val="single" w:sz="8" w:space="0" w:color="ED1C24" w:themeColor="accent3"/>
          <w:right w:val="nil"/>
          <w:insideH w:val="nil"/>
          <w:insideV w:val="nil"/>
        </w:tcBorders>
      </w:tcPr>
    </w:tblStylePr>
    <w:tblStylePr w:type="lastRow">
      <w:pPr>
        <w:spacing w:before="0" w:after="0" w:line="240" w:lineRule="auto"/>
      </w:pPr>
      <w:rPr>
        <w:b/>
        <w:bCs/>
      </w:rPr>
      <w:tblPr/>
      <w:tcPr>
        <w:tcBorders>
          <w:top w:val="single" w:sz="8" w:space="0" w:color="ED1C24" w:themeColor="accent3"/>
          <w:left w:val="nil"/>
          <w:bottom w:val="single" w:sz="8" w:space="0" w:color="ED1C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C6C8" w:themeFill="accent3" w:themeFillTint="3F"/>
      </w:tcPr>
    </w:tblStylePr>
    <w:tblStylePr w:type="band1Horz">
      <w:tblPr/>
      <w:tcPr>
        <w:tcBorders>
          <w:left w:val="nil"/>
          <w:right w:val="nil"/>
          <w:insideH w:val="nil"/>
          <w:insideV w:val="nil"/>
        </w:tcBorders>
        <w:shd w:val="clear" w:color="auto" w:fill="FAC6C8" w:themeFill="accent3" w:themeFillTint="3F"/>
      </w:tcPr>
    </w:tblStylePr>
  </w:style>
  <w:style w:type="table" w:styleId="LightShading-Accent4">
    <w:name w:val="Light Shading Accent 4"/>
    <w:basedOn w:val="TableNormal"/>
    <w:uiPriority w:val="60"/>
    <w:semiHidden/>
    <w:unhideWhenUsed/>
    <w:rsid w:val="00187350"/>
    <w:pPr>
      <w:spacing w:line="240" w:lineRule="auto"/>
    </w:pPr>
    <w:rPr>
      <w:color w:val="007E70" w:themeColor="accent4" w:themeShade="BF"/>
    </w:rPr>
    <w:tblPr>
      <w:tblStyleRowBandSize w:val="1"/>
      <w:tblStyleColBandSize w:val="1"/>
      <w:tblInd w:w="0" w:type="dxa"/>
      <w:tblBorders>
        <w:top w:val="single" w:sz="8" w:space="0" w:color="00A997" w:themeColor="accent4"/>
        <w:bottom w:val="single" w:sz="8" w:space="0" w:color="00A997"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A997" w:themeColor="accent4"/>
          <w:left w:val="nil"/>
          <w:bottom w:val="single" w:sz="8" w:space="0" w:color="00A997" w:themeColor="accent4"/>
          <w:right w:val="nil"/>
          <w:insideH w:val="nil"/>
          <w:insideV w:val="nil"/>
        </w:tcBorders>
      </w:tcPr>
    </w:tblStylePr>
    <w:tblStylePr w:type="lastRow">
      <w:pPr>
        <w:spacing w:before="0" w:after="0" w:line="240" w:lineRule="auto"/>
      </w:pPr>
      <w:rPr>
        <w:b/>
        <w:bCs/>
      </w:rPr>
      <w:tblPr/>
      <w:tcPr>
        <w:tcBorders>
          <w:top w:val="single" w:sz="8" w:space="0" w:color="00A997" w:themeColor="accent4"/>
          <w:left w:val="nil"/>
          <w:bottom w:val="single" w:sz="8" w:space="0" w:color="00A99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left w:val="nil"/>
          <w:right w:val="nil"/>
          <w:insideH w:val="nil"/>
          <w:insideV w:val="nil"/>
        </w:tcBorders>
        <w:shd w:val="clear" w:color="auto" w:fill="AAFFF5" w:themeFill="accent4" w:themeFillTint="3F"/>
      </w:tcPr>
    </w:tblStylePr>
  </w:style>
  <w:style w:type="table" w:styleId="LightShading-Accent5">
    <w:name w:val="Light Shading Accent 5"/>
    <w:basedOn w:val="TableNormal"/>
    <w:uiPriority w:val="60"/>
    <w:semiHidden/>
    <w:unhideWhenUsed/>
    <w:rsid w:val="00187350"/>
    <w:pPr>
      <w:spacing w:line="240" w:lineRule="auto"/>
    </w:pPr>
    <w:rPr>
      <w:color w:val="66940C" w:themeColor="accent5" w:themeShade="BF"/>
    </w:rPr>
    <w:tblPr>
      <w:tblStyleRowBandSize w:val="1"/>
      <w:tblStyleColBandSize w:val="1"/>
      <w:tblInd w:w="0" w:type="dxa"/>
      <w:tblBorders>
        <w:top w:val="single" w:sz="8" w:space="0" w:color="89C711" w:themeColor="accent5"/>
        <w:bottom w:val="single" w:sz="8" w:space="0" w:color="89C711"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9C711" w:themeColor="accent5"/>
          <w:left w:val="nil"/>
          <w:bottom w:val="single" w:sz="8" w:space="0" w:color="89C711" w:themeColor="accent5"/>
          <w:right w:val="nil"/>
          <w:insideH w:val="nil"/>
          <w:insideV w:val="nil"/>
        </w:tcBorders>
      </w:tcPr>
    </w:tblStylePr>
    <w:tblStylePr w:type="lastRow">
      <w:pPr>
        <w:spacing w:before="0" w:after="0" w:line="240" w:lineRule="auto"/>
      </w:pPr>
      <w:rPr>
        <w:b/>
        <w:bCs/>
      </w:rPr>
      <w:tblPr/>
      <w:tcPr>
        <w:tcBorders>
          <w:top w:val="single" w:sz="8" w:space="0" w:color="89C711" w:themeColor="accent5"/>
          <w:left w:val="nil"/>
          <w:bottom w:val="single" w:sz="8" w:space="0" w:color="89C71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left w:val="nil"/>
          <w:right w:val="nil"/>
          <w:insideH w:val="nil"/>
          <w:insideV w:val="nil"/>
        </w:tcBorders>
        <w:shd w:val="clear" w:color="auto" w:fill="E4F9BC" w:themeFill="accent5" w:themeFillTint="3F"/>
      </w:tcPr>
    </w:tblStylePr>
  </w:style>
  <w:style w:type="table" w:styleId="LightShading-Accent6">
    <w:name w:val="Light Shading Accent 6"/>
    <w:basedOn w:val="TableNormal"/>
    <w:uiPriority w:val="60"/>
    <w:semiHidden/>
    <w:unhideWhenUsed/>
    <w:rsid w:val="00187350"/>
    <w:pPr>
      <w:spacing w:line="240" w:lineRule="auto"/>
    </w:pPr>
    <w:rPr>
      <w:color w:val="673573" w:themeColor="accent6" w:themeShade="BF"/>
    </w:rPr>
    <w:tblPr>
      <w:tblStyleRowBandSize w:val="1"/>
      <w:tblStyleColBandSize w:val="1"/>
      <w:tblInd w:w="0" w:type="dxa"/>
      <w:tblBorders>
        <w:top w:val="single" w:sz="8" w:space="0" w:color="8A479B" w:themeColor="accent6"/>
        <w:bottom w:val="single" w:sz="8" w:space="0" w:color="8A479B"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la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187350"/>
    <w:rPr>
      <w:rFonts w:ascii="Trebuchet MS" w:hAnsi="Trebuchet MS"/>
    </w:rPr>
  </w:style>
  <w:style w:type="paragraph" w:styleId="List">
    <w:name w:val="List"/>
    <w:basedOn w:val="Normal"/>
    <w:uiPriority w:val="99"/>
    <w:semiHidden/>
    <w:unhideWhenUsed/>
    <w:rsid w:val="00187350"/>
    <w:pPr>
      <w:ind w:left="283" w:hanging="283"/>
      <w:contextualSpacing/>
    </w:pPr>
    <w:rPr>
      <w:rFonts w:ascii="Trebuchet MS" w:hAnsi="Trebuchet MS"/>
    </w:rPr>
  </w:style>
  <w:style w:type="paragraph" w:styleId="List2">
    <w:name w:val="List 2"/>
    <w:basedOn w:val="Normal"/>
    <w:uiPriority w:val="99"/>
    <w:semiHidden/>
    <w:unhideWhenUsed/>
    <w:rsid w:val="00187350"/>
    <w:pPr>
      <w:ind w:left="566" w:hanging="283"/>
      <w:contextualSpacing/>
    </w:pPr>
    <w:rPr>
      <w:rFonts w:ascii="Trebuchet MS" w:hAnsi="Trebuchet MS"/>
    </w:rPr>
  </w:style>
  <w:style w:type="paragraph" w:styleId="List3">
    <w:name w:val="List 3"/>
    <w:basedOn w:val="Normal"/>
    <w:uiPriority w:val="99"/>
    <w:semiHidden/>
    <w:unhideWhenUsed/>
    <w:rsid w:val="00187350"/>
    <w:pPr>
      <w:ind w:left="849" w:hanging="283"/>
      <w:contextualSpacing/>
    </w:pPr>
    <w:rPr>
      <w:rFonts w:ascii="Trebuchet MS" w:hAnsi="Trebuchet MS"/>
    </w:rPr>
  </w:style>
  <w:style w:type="paragraph" w:styleId="List4">
    <w:name w:val="List 4"/>
    <w:basedOn w:val="Normal"/>
    <w:uiPriority w:val="99"/>
    <w:semiHidden/>
    <w:unhideWhenUsed/>
    <w:rsid w:val="00187350"/>
    <w:pPr>
      <w:ind w:left="1132" w:hanging="283"/>
      <w:contextualSpacing/>
    </w:pPr>
    <w:rPr>
      <w:rFonts w:ascii="Trebuchet MS" w:hAnsi="Trebuchet MS"/>
    </w:rPr>
  </w:style>
  <w:style w:type="paragraph" w:styleId="List5">
    <w:name w:val="List 5"/>
    <w:basedOn w:val="Normal"/>
    <w:uiPriority w:val="99"/>
    <w:semiHidden/>
    <w:unhideWhenUsed/>
    <w:rsid w:val="00187350"/>
    <w:pPr>
      <w:ind w:left="1415" w:hanging="283"/>
      <w:contextualSpacing/>
    </w:pPr>
    <w:rPr>
      <w:rFonts w:ascii="Trebuchet MS" w:hAnsi="Trebuchet MS"/>
    </w:rPr>
  </w:style>
  <w:style w:type="paragraph" w:styleId="ListBullet">
    <w:name w:val="List Bullet"/>
    <w:basedOn w:val="Normal"/>
    <w:uiPriority w:val="99"/>
    <w:semiHidden/>
    <w:unhideWhenUsed/>
    <w:rsid w:val="00187350"/>
    <w:pPr>
      <w:numPr>
        <w:numId w:val="9"/>
      </w:numPr>
      <w:contextualSpacing/>
    </w:pPr>
    <w:rPr>
      <w:rFonts w:ascii="Trebuchet MS" w:hAnsi="Trebuchet MS"/>
    </w:rPr>
  </w:style>
  <w:style w:type="paragraph" w:styleId="ListBullet2">
    <w:name w:val="List Bullet 2"/>
    <w:basedOn w:val="Normal"/>
    <w:uiPriority w:val="99"/>
    <w:semiHidden/>
    <w:unhideWhenUsed/>
    <w:rsid w:val="00187350"/>
    <w:pPr>
      <w:numPr>
        <w:numId w:val="10"/>
      </w:numPr>
      <w:contextualSpacing/>
    </w:pPr>
    <w:rPr>
      <w:rFonts w:ascii="Trebuchet MS" w:hAnsi="Trebuchet MS"/>
    </w:rPr>
  </w:style>
  <w:style w:type="paragraph" w:styleId="ListBullet3">
    <w:name w:val="List Bullet 3"/>
    <w:basedOn w:val="Normal"/>
    <w:uiPriority w:val="99"/>
    <w:semiHidden/>
    <w:unhideWhenUsed/>
    <w:rsid w:val="00187350"/>
    <w:pPr>
      <w:numPr>
        <w:numId w:val="11"/>
      </w:numPr>
      <w:contextualSpacing/>
    </w:pPr>
    <w:rPr>
      <w:rFonts w:ascii="Trebuchet MS" w:hAnsi="Trebuchet MS"/>
    </w:rPr>
  </w:style>
  <w:style w:type="paragraph" w:styleId="ListBullet4">
    <w:name w:val="List Bullet 4"/>
    <w:basedOn w:val="Normal"/>
    <w:uiPriority w:val="99"/>
    <w:semiHidden/>
    <w:unhideWhenUsed/>
    <w:rsid w:val="00187350"/>
    <w:pPr>
      <w:numPr>
        <w:numId w:val="12"/>
      </w:numPr>
      <w:contextualSpacing/>
    </w:pPr>
    <w:rPr>
      <w:rFonts w:ascii="Trebuchet MS" w:hAnsi="Trebuchet MS"/>
    </w:rPr>
  </w:style>
  <w:style w:type="paragraph" w:styleId="ListBullet5">
    <w:name w:val="List Bullet 5"/>
    <w:basedOn w:val="Normal"/>
    <w:uiPriority w:val="99"/>
    <w:semiHidden/>
    <w:unhideWhenUsed/>
    <w:rsid w:val="00187350"/>
    <w:pPr>
      <w:numPr>
        <w:numId w:val="13"/>
      </w:numPr>
      <w:contextualSpacing/>
    </w:pPr>
    <w:rPr>
      <w:rFonts w:ascii="Trebuchet MS" w:hAnsi="Trebuchet MS"/>
    </w:rPr>
  </w:style>
  <w:style w:type="paragraph" w:styleId="ListContinue">
    <w:name w:val="List Continue"/>
    <w:basedOn w:val="Normal"/>
    <w:uiPriority w:val="99"/>
    <w:semiHidden/>
    <w:unhideWhenUsed/>
    <w:rsid w:val="00187350"/>
    <w:pPr>
      <w:spacing w:after="120"/>
      <w:ind w:left="283"/>
      <w:contextualSpacing/>
    </w:pPr>
    <w:rPr>
      <w:rFonts w:ascii="Trebuchet MS" w:hAnsi="Trebuchet MS"/>
    </w:rPr>
  </w:style>
  <w:style w:type="paragraph" w:styleId="ListContinue2">
    <w:name w:val="List Continue 2"/>
    <w:basedOn w:val="Normal"/>
    <w:uiPriority w:val="99"/>
    <w:semiHidden/>
    <w:unhideWhenUsed/>
    <w:rsid w:val="00187350"/>
    <w:pPr>
      <w:spacing w:after="120"/>
      <w:ind w:left="566"/>
      <w:contextualSpacing/>
    </w:pPr>
    <w:rPr>
      <w:rFonts w:ascii="Trebuchet MS" w:hAnsi="Trebuchet MS"/>
    </w:rPr>
  </w:style>
  <w:style w:type="paragraph" w:styleId="ListContinue3">
    <w:name w:val="List Continue 3"/>
    <w:basedOn w:val="Normal"/>
    <w:uiPriority w:val="99"/>
    <w:semiHidden/>
    <w:unhideWhenUsed/>
    <w:rsid w:val="00187350"/>
    <w:pPr>
      <w:spacing w:after="120"/>
      <w:ind w:left="849"/>
      <w:contextualSpacing/>
    </w:pPr>
    <w:rPr>
      <w:rFonts w:ascii="Trebuchet MS" w:hAnsi="Trebuchet MS"/>
    </w:rPr>
  </w:style>
  <w:style w:type="paragraph" w:styleId="ListContinue4">
    <w:name w:val="List Continue 4"/>
    <w:basedOn w:val="Normal"/>
    <w:uiPriority w:val="99"/>
    <w:semiHidden/>
    <w:unhideWhenUsed/>
    <w:rsid w:val="00187350"/>
    <w:pPr>
      <w:spacing w:after="120"/>
      <w:ind w:left="1132"/>
      <w:contextualSpacing/>
    </w:pPr>
    <w:rPr>
      <w:rFonts w:ascii="Trebuchet MS" w:hAnsi="Trebuchet MS"/>
    </w:rPr>
  </w:style>
  <w:style w:type="paragraph" w:styleId="ListContinue5">
    <w:name w:val="List Continue 5"/>
    <w:basedOn w:val="Normal"/>
    <w:uiPriority w:val="99"/>
    <w:semiHidden/>
    <w:unhideWhenUsed/>
    <w:rsid w:val="00187350"/>
    <w:pPr>
      <w:spacing w:after="120"/>
      <w:ind w:left="1415"/>
      <w:contextualSpacing/>
    </w:pPr>
    <w:rPr>
      <w:rFonts w:ascii="Trebuchet MS" w:hAnsi="Trebuchet MS"/>
    </w:rPr>
  </w:style>
  <w:style w:type="paragraph" w:styleId="ListNumber">
    <w:name w:val="List Number"/>
    <w:basedOn w:val="Normal"/>
    <w:uiPriority w:val="99"/>
    <w:semiHidden/>
    <w:unhideWhenUsed/>
    <w:rsid w:val="00187350"/>
    <w:pPr>
      <w:numPr>
        <w:numId w:val="14"/>
      </w:numPr>
      <w:contextualSpacing/>
    </w:pPr>
    <w:rPr>
      <w:rFonts w:ascii="Trebuchet MS" w:hAnsi="Trebuchet MS"/>
    </w:rPr>
  </w:style>
  <w:style w:type="paragraph" w:styleId="ListNumber2">
    <w:name w:val="List Number 2"/>
    <w:basedOn w:val="Normal"/>
    <w:uiPriority w:val="99"/>
    <w:semiHidden/>
    <w:unhideWhenUsed/>
    <w:rsid w:val="00187350"/>
    <w:pPr>
      <w:numPr>
        <w:numId w:val="15"/>
      </w:numPr>
      <w:contextualSpacing/>
    </w:pPr>
    <w:rPr>
      <w:rFonts w:ascii="Trebuchet MS" w:hAnsi="Trebuchet MS"/>
    </w:rPr>
  </w:style>
  <w:style w:type="paragraph" w:styleId="ListNumber3">
    <w:name w:val="List Number 3"/>
    <w:basedOn w:val="Normal"/>
    <w:uiPriority w:val="99"/>
    <w:semiHidden/>
    <w:unhideWhenUsed/>
    <w:rsid w:val="00187350"/>
    <w:pPr>
      <w:numPr>
        <w:numId w:val="16"/>
      </w:numPr>
      <w:contextualSpacing/>
    </w:pPr>
    <w:rPr>
      <w:rFonts w:ascii="Trebuchet MS" w:hAnsi="Trebuchet MS"/>
    </w:rPr>
  </w:style>
  <w:style w:type="paragraph" w:styleId="ListNumber4">
    <w:name w:val="List Number 4"/>
    <w:basedOn w:val="Normal"/>
    <w:uiPriority w:val="99"/>
    <w:semiHidden/>
    <w:unhideWhenUsed/>
    <w:rsid w:val="00187350"/>
    <w:pPr>
      <w:numPr>
        <w:numId w:val="17"/>
      </w:numPr>
      <w:contextualSpacing/>
    </w:pPr>
    <w:rPr>
      <w:rFonts w:ascii="Trebuchet MS" w:hAnsi="Trebuchet MS"/>
    </w:rPr>
  </w:style>
  <w:style w:type="paragraph" w:styleId="ListNumber5">
    <w:name w:val="List Number 5"/>
    <w:basedOn w:val="Normal"/>
    <w:uiPriority w:val="99"/>
    <w:semiHidden/>
    <w:unhideWhenUsed/>
    <w:rsid w:val="00187350"/>
    <w:pPr>
      <w:numPr>
        <w:numId w:val="18"/>
      </w:numPr>
      <w:contextualSpacing/>
    </w:pPr>
    <w:rPr>
      <w:rFonts w:ascii="Trebuchet MS" w:hAnsi="Trebuchet MS"/>
    </w:rPr>
  </w:style>
  <w:style w:type="paragraph" w:styleId="ListParagraph">
    <w:name w:val="List Paragraph"/>
    <w:basedOn w:val="Normal"/>
    <w:uiPriority w:val="34"/>
    <w:semiHidden/>
    <w:unhideWhenUsed/>
    <w:qFormat/>
    <w:rsid w:val="00187350"/>
    <w:pPr>
      <w:ind w:left="720"/>
      <w:contextualSpacing/>
    </w:pPr>
    <w:rPr>
      <w:rFonts w:ascii="Trebuchet MS" w:hAnsi="Trebuchet MS"/>
    </w:rPr>
  </w:style>
  <w:style w:type="table" w:customStyle="1" w:styleId="ListTable1Light">
    <w:name w:val="List Table 1 Light"/>
    <w:basedOn w:val="TableNormal"/>
    <w:uiPriority w:val="46"/>
    <w:rsid w:val="00187350"/>
    <w:pPr>
      <w:spacing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
    <w:name w:val="List Table 1 Light Accent 1"/>
    <w:basedOn w:val="TableNormal"/>
    <w:uiPriority w:val="46"/>
    <w:rsid w:val="00187350"/>
    <w:pPr>
      <w:spacing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F9A63" w:themeColor="accent1" w:themeTint="99"/>
        </w:tcBorders>
      </w:tcPr>
    </w:tblStylePr>
    <w:tblStylePr w:type="lastRow">
      <w:rPr>
        <w:b/>
        <w:bCs/>
      </w:rPr>
      <w:tblPr/>
      <w:tcPr>
        <w:tcBorders>
          <w:top w:val="single" w:sz="4" w:space="0" w:color="FF9A63" w:themeColor="accent1" w:themeTint="99"/>
        </w:tcBorders>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customStyle="1" w:styleId="ListTable1LightAccent2">
    <w:name w:val="List Table 1 Light Accent 2"/>
    <w:basedOn w:val="TableNormal"/>
    <w:uiPriority w:val="46"/>
    <w:rsid w:val="00187350"/>
    <w:pPr>
      <w:spacing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48CCFF" w:themeColor="accent2" w:themeTint="99"/>
        </w:tcBorders>
      </w:tcPr>
    </w:tblStylePr>
    <w:tblStylePr w:type="lastRow">
      <w:rPr>
        <w:b/>
        <w:bCs/>
      </w:rPr>
      <w:tblPr/>
      <w:tcPr>
        <w:tcBorders>
          <w:top w:val="single" w:sz="4" w:space="0" w:color="48CCFF" w:themeColor="accent2" w:themeTint="99"/>
        </w:tcBorders>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customStyle="1" w:styleId="ListTable1LightAccent3">
    <w:name w:val="List Table 1 Light Accent 3"/>
    <w:basedOn w:val="TableNormal"/>
    <w:uiPriority w:val="46"/>
    <w:rsid w:val="00187350"/>
    <w:pPr>
      <w:spacing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4767B" w:themeColor="accent3" w:themeTint="99"/>
        </w:tcBorders>
      </w:tcPr>
    </w:tblStylePr>
    <w:tblStylePr w:type="lastRow">
      <w:rPr>
        <w:b/>
        <w:bCs/>
      </w:rPr>
      <w:tblPr/>
      <w:tcPr>
        <w:tcBorders>
          <w:top w:val="single" w:sz="4" w:space="0" w:color="F4767B" w:themeColor="accent3" w:themeTint="99"/>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customStyle="1" w:styleId="ListTable1LightAccent4">
    <w:name w:val="List Table 1 Light Accent 4"/>
    <w:basedOn w:val="TableNormal"/>
    <w:uiPriority w:val="46"/>
    <w:rsid w:val="00187350"/>
    <w:pPr>
      <w:spacing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32FFE8" w:themeColor="accent4" w:themeTint="99"/>
        </w:tcBorders>
      </w:tcPr>
    </w:tblStylePr>
    <w:tblStylePr w:type="lastRow">
      <w:rPr>
        <w:b/>
        <w:bCs/>
      </w:rPr>
      <w:tblPr/>
      <w:tcPr>
        <w:tcBorders>
          <w:top w:val="single" w:sz="4" w:space="0" w:color="32FFE8" w:themeColor="accent4" w:themeTint="99"/>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ListTable1LightAccent5">
    <w:name w:val="List Table 1 Light Accent 5"/>
    <w:basedOn w:val="TableNormal"/>
    <w:uiPriority w:val="46"/>
    <w:rsid w:val="00187350"/>
    <w:pPr>
      <w:spacing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BEF15C" w:themeColor="accent5" w:themeTint="99"/>
        </w:tcBorders>
      </w:tcPr>
    </w:tblStylePr>
    <w:tblStylePr w:type="lastRow">
      <w:rPr>
        <w:b/>
        <w:bCs/>
      </w:rPr>
      <w:tblPr/>
      <w:tcPr>
        <w:tcBorders>
          <w:top w:val="single" w:sz="4" w:space="0" w:color="BEF15C" w:themeColor="accent5" w:themeTint="99"/>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ListTable1LightAccent6">
    <w:name w:val="List Table 1 Light Accent 6"/>
    <w:basedOn w:val="TableNormal"/>
    <w:uiPriority w:val="46"/>
    <w:rsid w:val="00187350"/>
    <w:pPr>
      <w:spacing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BC89C9" w:themeColor="accent6" w:themeTint="99"/>
        </w:tcBorders>
      </w:tcPr>
    </w:tblStylePr>
    <w:tblStylePr w:type="lastRow">
      <w:rPr>
        <w:b/>
        <w:bCs/>
      </w:rPr>
      <w:tblPr/>
      <w:tcPr>
        <w:tcBorders>
          <w:top w:val="sing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ListTable2">
    <w:name w:val="List Table 2"/>
    <w:basedOn w:val="TableNormal"/>
    <w:uiPriority w:val="47"/>
    <w:rsid w:val="00187350"/>
    <w:pPr>
      <w:spacing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
    <w:name w:val="List Table 2 Accent 1"/>
    <w:basedOn w:val="TableNormal"/>
    <w:uiPriority w:val="47"/>
    <w:rsid w:val="00187350"/>
    <w:pPr>
      <w:spacing w:line="240" w:lineRule="auto"/>
    </w:pPr>
    <w:tblPr>
      <w:tblStyleRowBandSize w:val="1"/>
      <w:tblStyleColBandSize w:val="1"/>
      <w:tblInd w:w="0" w:type="dxa"/>
      <w:tblBorders>
        <w:top w:val="single" w:sz="4" w:space="0" w:color="FF9A63" w:themeColor="accent1" w:themeTint="99"/>
        <w:bottom w:val="single" w:sz="4" w:space="0" w:color="FF9A63" w:themeColor="accent1" w:themeTint="99"/>
        <w:insideH w:val="single" w:sz="4" w:space="0" w:color="FF9A63"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customStyle="1" w:styleId="ListTable2Accent2">
    <w:name w:val="List Table 2 Accent 2"/>
    <w:basedOn w:val="TableNormal"/>
    <w:uiPriority w:val="47"/>
    <w:rsid w:val="00187350"/>
    <w:pPr>
      <w:spacing w:line="240" w:lineRule="auto"/>
    </w:pPr>
    <w:tblPr>
      <w:tblStyleRowBandSize w:val="1"/>
      <w:tblStyleColBandSize w:val="1"/>
      <w:tblInd w:w="0" w:type="dxa"/>
      <w:tblBorders>
        <w:top w:val="single" w:sz="4" w:space="0" w:color="48CCFF" w:themeColor="accent2" w:themeTint="99"/>
        <w:bottom w:val="single" w:sz="4" w:space="0" w:color="48CCFF" w:themeColor="accent2" w:themeTint="99"/>
        <w:insideH w:val="single" w:sz="4" w:space="0" w:color="48CCFF" w:themeColor="accent2"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customStyle="1" w:styleId="ListTable2Accent3">
    <w:name w:val="List Table 2 Accent 3"/>
    <w:basedOn w:val="TableNormal"/>
    <w:uiPriority w:val="47"/>
    <w:rsid w:val="00187350"/>
    <w:pPr>
      <w:spacing w:line="240" w:lineRule="auto"/>
    </w:pPr>
    <w:tblPr>
      <w:tblStyleRowBandSize w:val="1"/>
      <w:tblStyleColBandSize w:val="1"/>
      <w:tblInd w:w="0" w:type="dxa"/>
      <w:tblBorders>
        <w:top w:val="single" w:sz="4" w:space="0" w:color="F4767B" w:themeColor="accent3" w:themeTint="99"/>
        <w:bottom w:val="single" w:sz="4" w:space="0" w:color="F4767B" w:themeColor="accent3" w:themeTint="99"/>
        <w:insideH w:val="single" w:sz="4" w:space="0" w:color="F4767B"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customStyle="1" w:styleId="ListTable2Accent4">
    <w:name w:val="List Table 2 Accent 4"/>
    <w:basedOn w:val="TableNormal"/>
    <w:uiPriority w:val="47"/>
    <w:rsid w:val="00187350"/>
    <w:pPr>
      <w:spacing w:line="240" w:lineRule="auto"/>
    </w:pPr>
    <w:tblPr>
      <w:tblStyleRowBandSize w:val="1"/>
      <w:tblStyleColBandSize w:val="1"/>
      <w:tblInd w:w="0" w:type="dxa"/>
      <w:tblBorders>
        <w:top w:val="single" w:sz="4" w:space="0" w:color="32FFE8" w:themeColor="accent4" w:themeTint="99"/>
        <w:bottom w:val="single" w:sz="4" w:space="0" w:color="32FFE8" w:themeColor="accent4" w:themeTint="99"/>
        <w:insideH w:val="single" w:sz="4" w:space="0" w:color="32FFE8"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ListTable2Accent5">
    <w:name w:val="List Table 2 Accent 5"/>
    <w:basedOn w:val="TableNormal"/>
    <w:uiPriority w:val="47"/>
    <w:rsid w:val="00187350"/>
    <w:pPr>
      <w:spacing w:line="240" w:lineRule="auto"/>
    </w:pPr>
    <w:tblPr>
      <w:tblStyleRowBandSize w:val="1"/>
      <w:tblStyleColBandSize w:val="1"/>
      <w:tblInd w:w="0" w:type="dxa"/>
      <w:tblBorders>
        <w:top w:val="single" w:sz="4" w:space="0" w:color="BEF15C" w:themeColor="accent5" w:themeTint="99"/>
        <w:bottom w:val="single" w:sz="4" w:space="0" w:color="BEF15C" w:themeColor="accent5" w:themeTint="99"/>
        <w:insideH w:val="single" w:sz="4" w:space="0" w:color="BEF15C"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ListTable2Accent6">
    <w:name w:val="List Table 2 Accent 6"/>
    <w:basedOn w:val="TableNormal"/>
    <w:uiPriority w:val="47"/>
    <w:rsid w:val="00187350"/>
    <w:pPr>
      <w:spacing w:line="240" w:lineRule="auto"/>
    </w:pPr>
    <w:tblPr>
      <w:tblStyleRowBandSize w:val="1"/>
      <w:tblStyleColBandSize w:val="1"/>
      <w:tblInd w:w="0" w:type="dxa"/>
      <w:tblBorders>
        <w:top w:val="single" w:sz="4" w:space="0" w:color="BC89C9" w:themeColor="accent6" w:themeTint="99"/>
        <w:bottom w:val="single" w:sz="4" w:space="0" w:color="BC89C9" w:themeColor="accent6" w:themeTint="99"/>
        <w:insideH w:val="single" w:sz="4" w:space="0" w:color="BC89C9"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ListTable3">
    <w:name w:val="List Table 3"/>
    <w:basedOn w:val="TableNormal"/>
    <w:uiPriority w:val="48"/>
    <w:rsid w:val="00187350"/>
    <w:pPr>
      <w:spacing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
    <w:name w:val="List Table 3 Accent 1"/>
    <w:basedOn w:val="TableNormal"/>
    <w:uiPriority w:val="48"/>
    <w:rsid w:val="00187350"/>
    <w:pPr>
      <w:spacing w:line="240" w:lineRule="auto"/>
    </w:pPr>
    <w:tblPr>
      <w:tblStyleRowBandSize w:val="1"/>
      <w:tblStyleColBandSize w:val="1"/>
      <w:tblInd w:w="0" w:type="dxa"/>
      <w:tblBorders>
        <w:top w:val="single" w:sz="4" w:space="0" w:color="FA5A00" w:themeColor="accent1"/>
        <w:left w:val="single" w:sz="4" w:space="0" w:color="FA5A00" w:themeColor="accent1"/>
        <w:bottom w:val="single" w:sz="4" w:space="0" w:color="FA5A00" w:themeColor="accent1"/>
        <w:right w:val="single" w:sz="4" w:space="0" w:color="FA5A00" w:themeColor="accent1"/>
      </w:tblBorders>
      <w:tblCellMar>
        <w:top w:w="0" w:type="dxa"/>
        <w:left w:w="108" w:type="dxa"/>
        <w:bottom w:w="0" w:type="dxa"/>
        <w:right w:w="108" w:type="dxa"/>
      </w:tblCellMar>
    </w:tblPr>
    <w:tblStylePr w:type="firstRow">
      <w:rPr>
        <w:b/>
        <w:bCs/>
        <w:color w:val="FFFFFF" w:themeColor="background1"/>
      </w:rPr>
      <w:tblPr/>
      <w:tcPr>
        <w:shd w:val="clear" w:color="auto" w:fill="FA5A00" w:themeFill="accent1"/>
      </w:tcPr>
    </w:tblStylePr>
    <w:tblStylePr w:type="lastRow">
      <w:rPr>
        <w:b/>
        <w:bCs/>
      </w:rPr>
      <w:tblPr/>
      <w:tcPr>
        <w:tcBorders>
          <w:top w:val="double" w:sz="4" w:space="0" w:color="FA5A00"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A5A00" w:themeColor="accent1"/>
          <w:right w:val="single" w:sz="4" w:space="0" w:color="FA5A00" w:themeColor="accent1"/>
        </w:tcBorders>
      </w:tcPr>
    </w:tblStylePr>
    <w:tblStylePr w:type="band1Horz">
      <w:tblPr/>
      <w:tcPr>
        <w:tcBorders>
          <w:top w:val="single" w:sz="4" w:space="0" w:color="FA5A00" w:themeColor="accent1"/>
          <w:bottom w:val="single" w:sz="4" w:space="0" w:color="FA5A00"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A5A00" w:themeColor="accent1"/>
          <w:left w:val="nil"/>
        </w:tcBorders>
      </w:tcPr>
    </w:tblStylePr>
    <w:tblStylePr w:type="swCell">
      <w:tblPr/>
      <w:tcPr>
        <w:tcBorders>
          <w:top w:val="double" w:sz="4" w:space="0" w:color="FA5A00" w:themeColor="accent1"/>
          <w:right w:val="nil"/>
        </w:tcBorders>
      </w:tcPr>
    </w:tblStylePr>
  </w:style>
  <w:style w:type="table" w:customStyle="1" w:styleId="ListTable3Accent2">
    <w:name w:val="List Table 3 Accent 2"/>
    <w:basedOn w:val="TableNormal"/>
    <w:uiPriority w:val="48"/>
    <w:rsid w:val="00187350"/>
    <w:pPr>
      <w:spacing w:line="240" w:lineRule="auto"/>
    </w:pPr>
    <w:tblPr>
      <w:tblStyleRowBandSize w:val="1"/>
      <w:tblStyleColBandSize w:val="1"/>
      <w:tblInd w:w="0" w:type="dxa"/>
      <w:tblBorders>
        <w:top w:val="single" w:sz="4" w:space="0" w:color="0096CE" w:themeColor="accent2"/>
        <w:left w:val="single" w:sz="4" w:space="0" w:color="0096CE" w:themeColor="accent2"/>
        <w:bottom w:val="single" w:sz="4" w:space="0" w:color="0096CE" w:themeColor="accent2"/>
        <w:right w:val="single" w:sz="4" w:space="0" w:color="0096CE" w:themeColor="accent2"/>
      </w:tblBorders>
      <w:tblCellMar>
        <w:top w:w="0" w:type="dxa"/>
        <w:left w:w="108" w:type="dxa"/>
        <w:bottom w:w="0" w:type="dxa"/>
        <w:right w:w="108" w:type="dxa"/>
      </w:tblCellMar>
    </w:tblPr>
    <w:tblStylePr w:type="firstRow">
      <w:rPr>
        <w:b/>
        <w:bCs/>
        <w:color w:val="FFFFFF" w:themeColor="background1"/>
      </w:rPr>
      <w:tblPr/>
      <w:tcPr>
        <w:shd w:val="clear" w:color="auto" w:fill="0096CE" w:themeFill="accent2"/>
      </w:tcPr>
    </w:tblStylePr>
    <w:tblStylePr w:type="lastRow">
      <w:rPr>
        <w:b/>
        <w:bCs/>
      </w:rPr>
      <w:tblPr/>
      <w:tcPr>
        <w:tcBorders>
          <w:top w:val="double" w:sz="4" w:space="0" w:color="0096CE"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96CE" w:themeColor="accent2"/>
          <w:right w:val="single" w:sz="4" w:space="0" w:color="0096CE" w:themeColor="accent2"/>
        </w:tcBorders>
      </w:tcPr>
    </w:tblStylePr>
    <w:tblStylePr w:type="band1Horz">
      <w:tblPr/>
      <w:tcPr>
        <w:tcBorders>
          <w:top w:val="single" w:sz="4" w:space="0" w:color="0096CE" w:themeColor="accent2"/>
          <w:bottom w:val="single" w:sz="4" w:space="0" w:color="0096CE"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96CE" w:themeColor="accent2"/>
          <w:left w:val="nil"/>
        </w:tcBorders>
      </w:tcPr>
    </w:tblStylePr>
    <w:tblStylePr w:type="swCell">
      <w:tblPr/>
      <w:tcPr>
        <w:tcBorders>
          <w:top w:val="double" w:sz="4" w:space="0" w:color="0096CE" w:themeColor="accent2"/>
          <w:right w:val="nil"/>
        </w:tcBorders>
      </w:tcPr>
    </w:tblStylePr>
  </w:style>
  <w:style w:type="table" w:customStyle="1" w:styleId="ListTable3Accent3">
    <w:name w:val="List Table 3 Accent 3"/>
    <w:basedOn w:val="TableNormal"/>
    <w:uiPriority w:val="48"/>
    <w:rsid w:val="00187350"/>
    <w:pPr>
      <w:spacing w:line="240" w:lineRule="auto"/>
    </w:pPr>
    <w:tblPr>
      <w:tblStyleRowBandSize w:val="1"/>
      <w:tblStyleColBandSize w:val="1"/>
      <w:tblInd w:w="0" w:type="dxa"/>
      <w:tblBorders>
        <w:top w:val="single" w:sz="4" w:space="0" w:color="ED1C24" w:themeColor="accent3"/>
        <w:left w:val="single" w:sz="4" w:space="0" w:color="ED1C24" w:themeColor="accent3"/>
        <w:bottom w:val="single" w:sz="4" w:space="0" w:color="ED1C24" w:themeColor="accent3"/>
        <w:right w:val="single" w:sz="4" w:space="0" w:color="ED1C24" w:themeColor="accent3"/>
      </w:tblBorders>
      <w:tblCellMar>
        <w:top w:w="0" w:type="dxa"/>
        <w:left w:w="108" w:type="dxa"/>
        <w:bottom w:w="0" w:type="dxa"/>
        <w:right w:w="108" w:type="dxa"/>
      </w:tblCellMar>
    </w:tblPr>
    <w:tblStylePr w:type="firstRow">
      <w:rPr>
        <w:b/>
        <w:bCs/>
        <w:color w:val="FFFFFF" w:themeColor="background1"/>
      </w:rPr>
      <w:tblPr/>
      <w:tcPr>
        <w:shd w:val="clear" w:color="auto" w:fill="ED1C24" w:themeFill="accent3"/>
      </w:tcPr>
    </w:tblStylePr>
    <w:tblStylePr w:type="lastRow">
      <w:rPr>
        <w:b/>
        <w:bCs/>
      </w:rPr>
      <w:tblPr/>
      <w:tcPr>
        <w:tcBorders>
          <w:top w:val="double" w:sz="4" w:space="0" w:color="ED1C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1C24" w:themeColor="accent3"/>
          <w:right w:val="single" w:sz="4" w:space="0" w:color="ED1C24" w:themeColor="accent3"/>
        </w:tcBorders>
      </w:tcPr>
    </w:tblStylePr>
    <w:tblStylePr w:type="band1Horz">
      <w:tblPr/>
      <w:tcPr>
        <w:tcBorders>
          <w:top w:val="single" w:sz="4" w:space="0" w:color="ED1C24" w:themeColor="accent3"/>
          <w:bottom w:val="single" w:sz="4" w:space="0" w:color="ED1C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1C24" w:themeColor="accent3"/>
          <w:left w:val="nil"/>
        </w:tcBorders>
      </w:tcPr>
    </w:tblStylePr>
    <w:tblStylePr w:type="swCell">
      <w:tblPr/>
      <w:tcPr>
        <w:tcBorders>
          <w:top w:val="double" w:sz="4" w:space="0" w:color="ED1C24" w:themeColor="accent3"/>
          <w:right w:val="nil"/>
        </w:tcBorders>
      </w:tcPr>
    </w:tblStylePr>
  </w:style>
  <w:style w:type="table" w:customStyle="1" w:styleId="ListTable3Accent4">
    <w:name w:val="List Table 3 Accent 4"/>
    <w:basedOn w:val="TableNormal"/>
    <w:uiPriority w:val="48"/>
    <w:rsid w:val="00187350"/>
    <w:pPr>
      <w:spacing w:line="240" w:lineRule="auto"/>
    </w:pPr>
    <w:tblPr>
      <w:tblStyleRowBandSize w:val="1"/>
      <w:tblStyleColBandSize w:val="1"/>
      <w:tblInd w:w="0" w:type="dxa"/>
      <w:tblBorders>
        <w:top w:val="single" w:sz="4" w:space="0" w:color="00A997" w:themeColor="accent4"/>
        <w:left w:val="single" w:sz="4" w:space="0" w:color="00A997" w:themeColor="accent4"/>
        <w:bottom w:val="single" w:sz="4" w:space="0" w:color="00A997" w:themeColor="accent4"/>
        <w:right w:val="single" w:sz="4" w:space="0" w:color="00A997" w:themeColor="accent4"/>
      </w:tblBorders>
      <w:tblCellMar>
        <w:top w:w="0" w:type="dxa"/>
        <w:left w:w="108" w:type="dxa"/>
        <w:bottom w:w="0" w:type="dxa"/>
        <w:right w:w="108" w:type="dxa"/>
      </w:tblCellMar>
    </w:tblPr>
    <w:tblStylePr w:type="firstRow">
      <w:rPr>
        <w:b/>
        <w:bCs/>
        <w:color w:val="FFFFFF" w:themeColor="background1"/>
      </w:rPr>
      <w:tblPr/>
      <w:tcPr>
        <w:shd w:val="clear" w:color="auto" w:fill="00A997" w:themeFill="accent4"/>
      </w:tcPr>
    </w:tblStylePr>
    <w:tblStylePr w:type="lastRow">
      <w:rPr>
        <w:b/>
        <w:bCs/>
      </w:rPr>
      <w:tblPr/>
      <w:tcPr>
        <w:tcBorders>
          <w:top w:val="double" w:sz="4" w:space="0" w:color="00A99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A997" w:themeColor="accent4"/>
          <w:right w:val="single" w:sz="4" w:space="0" w:color="00A997" w:themeColor="accent4"/>
        </w:tcBorders>
      </w:tcPr>
    </w:tblStylePr>
    <w:tblStylePr w:type="band1Horz">
      <w:tblPr/>
      <w:tcPr>
        <w:tcBorders>
          <w:top w:val="single" w:sz="4" w:space="0" w:color="00A997" w:themeColor="accent4"/>
          <w:bottom w:val="single" w:sz="4" w:space="0" w:color="00A99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A997" w:themeColor="accent4"/>
          <w:left w:val="nil"/>
        </w:tcBorders>
      </w:tcPr>
    </w:tblStylePr>
    <w:tblStylePr w:type="swCell">
      <w:tblPr/>
      <w:tcPr>
        <w:tcBorders>
          <w:top w:val="double" w:sz="4" w:space="0" w:color="00A997" w:themeColor="accent4"/>
          <w:right w:val="nil"/>
        </w:tcBorders>
      </w:tcPr>
    </w:tblStylePr>
  </w:style>
  <w:style w:type="table" w:customStyle="1" w:styleId="ListTable3Accent5">
    <w:name w:val="List Table 3 Accent 5"/>
    <w:basedOn w:val="TableNormal"/>
    <w:uiPriority w:val="48"/>
    <w:rsid w:val="00187350"/>
    <w:pPr>
      <w:spacing w:line="240" w:lineRule="auto"/>
    </w:pPr>
    <w:tblPr>
      <w:tblStyleRowBandSize w:val="1"/>
      <w:tblStyleColBandSize w:val="1"/>
      <w:tblInd w:w="0" w:type="dxa"/>
      <w:tblBorders>
        <w:top w:val="single" w:sz="4" w:space="0" w:color="89C711" w:themeColor="accent5"/>
        <w:left w:val="single" w:sz="4" w:space="0" w:color="89C711" w:themeColor="accent5"/>
        <w:bottom w:val="single" w:sz="4" w:space="0" w:color="89C711" w:themeColor="accent5"/>
        <w:right w:val="single" w:sz="4" w:space="0" w:color="89C711" w:themeColor="accent5"/>
      </w:tblBorders>
      <w:tblCellMar>
        <w:top w:w="0" w:type="dxa"/>
        <w:left w:w="108" w:type="dxa"/>
        <w:bottom w:w="0" w:type="dxa"/>
        <w:right w:w="108" w:type="dxa"/>
      </w:tblCellMar>
    </w:tblPr>
    <w:tblStylePr w:type="firstRow">
      <w:rPr>
        <w:b/>
        <w:bCs/>
        <w:color w:val="FFFFFF" w:themeColor="background1"/>
      </w:rPr>
      <w:tblPr/>
      <w:tcPr>
        <w:shd w:val="clear" w:color="auto" w:fill="89C711" w:themeFill="accent5"/>
      </w:tcPr>
    </w:tblStylePr>
    <w:tblStylePr w:type="lastRow">
      <w:rPr>
        <w:b/>
        <w:bCs/>
      </w:rPr>
      <w:tblPr/>
      <w:tcPr>
        <w:tcBorders>
          <w:top w:val="double" w:sz="4" w:space="0" w:color="89C71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9C711" w:themeColor="accent5"/>
          <w:right w:val="single" w:sz="4" w:space="0" w:color="89C711" w:themeColor="accent5"/>
        </w:tcBorders>
      </w:tcPr>
    </w:tblStylePr>
    <w:tblStylePr w:type="band1Horz">
      <w:tblPr/>
      <w:tcPr>
        <w:tcBorders>
          <w:top w:val="single" w:sz="4" w:space="0" w:color="89C711" w:themeColor="accent5"/>
          <w:bottom w:val="single" w:sz="4" w:space="0" w:color="89C71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9C711" w:themeColor="accent5"/>
          <w:left w:val="nil"/>
        </w:tcBorders>
      </w:tcPr>
    </w:tblStylePr>
    <w:tblStylePr w:type="swCell">
      <w:tblPr/>
      <w:tcPr>
        <w:tcBorders>
          <w:top w:val="double" w:sz="4" w:space="0" w:color="89C711" w:themeColor="accent5"/>
          <w:right w:val="nil"/>
        </w:tcBorders>
      </w:tcPr>
    </w:tblStylePr>
  </w:style>
  <w:style w:type="table" w:customStyle="1" w:styleId="ListTable3Accent6">
    <w:name w:val="List Table 3 Accent 6"/>
    <w:basedOn w:val="TableNormal"/>
    <w:uiPriority w:val="48"/>
    <w:rsid w:val="00187350"/>
    <w:pPr>
      <w:spacing w:line="240" w:lineRule="auto"/>
    </w:pPr>
    <w:tblPr>
      <w:tblStyleRowBandSize w:val="1"/>
      <w:tblStyleColBandSize w:val="1"/>
      <w:tblInd w:w="0" w:type="dxa"/>
      <w:tblBorders>
        <w:top w:val="single" w:sz="4" w:space="0" w:color="8A479B" w:themeColor="accent6"/>
        <w:left w:val="single" w:sz="4" w:space="0" w:color="8A479B" w:themeColor="accent6"/>
        <w:bottom w:val="single" w:sz="4" w:space="0" w:color="8A479B" w:themeColor="accent6"/>
        <w:right w:val="single" w:sz="4" w:space="0" w:color="8A479B" w:themeColor="accent6"/>
      </w:tblBorders>
      <w:tblCellMar>
        <w:top w:w="0" w:type="dxa"/>
        <w:left w:w="108" w:type="dxa"/>
        <w:bottom w:w="0" w:type="dxa"/>
        <w:right w:w="108" w:type="dxa"/>
      </w:tblCellMar>
    </w:tblPr>
    <w:tblStylePr w:type="firstRow">
      <w:rPr>
        <w:b/>
        <w:bCs/>
        <w:color w:val="FFFFFF" w:themeColor="background1"/>
      </w:rPr>
      <w:tblPr/>
      <w:tcPr>
        <w:shd w:val="clear" w:color="auto" w:fill="8A479B" w:themeFill="accent6"/>
      </w:tcPr>
    </w:tblStylePr>
    <w:tblStylePr w:type="lastRow">
      <w:rPr>
        <w:b/>
        <w:bCs/>
      </w:rPr>
      <w:tblPr/>
      <w:tcPr>
        <w:tcBorders>
          <w:top w:val="double" w:sz="4" w:space="0" w:color="8A479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479B" w:themeColor="accent6"/>
          <w:right w:val="single" w:sz="4" w:space="0" w:color="8A479B" w:themeColor="accent6"/>
        </w:tcBorders>
      </w:tcPr>
    </w:tblStylePr>
    <w:tblStylePr w:type="band1Horz">
      <w:tblPr/>
      <w:tcPr>
        <w:tcBorders>
          <w:top w:val="single" w:sz="4" w:space="0" w:color="8A479B" w:themeColor="accent6"/>
          <w:bottom w:val="single" w:sz="4" w:space="0" w:color="8A479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479B" w:themeColor="accent6"/>
          <w:left w:val="nil"/>
        </w:tcBorders>
      </w:tcPr>
    </w:tblStylePr>
    <w:tblStylePr w:type="swCell">
      <w:tblPr/>
      <w:tcPr>
        <w:tcBorders>
          <w:top w:val="double" w:sz="4" w:space="0" w:color="8A479B" w:themeColor="accent6"/>
          <w:right w:val="nil"/>
        </w:tcBorders>
      </w:tcPr>
    </w:tblStylePr>
  </w:style>
  <w:style w:type="table" w:customStyle="1" w:styleId="ListTable4">
    <w:name w:val="List Table 4"/>
    <w:basedOn w:val="TableNormal"/>
    <w:uiPriority w:val="49"/>
    <w:rsid w:val="00187350"/>
    <w:pPr>
      <w:spacing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
    <w:name w:val="List Table 4 Accent 1"/>
    <w:basedOn w:val="TableNormal"/>
    <w:uiPriority w:val="49"/>
    <w:rsid w:val="00187350"/>
    <w:pPr>
      <w:spacing w:line="240" w:lineRule="auto"/>
    </w:pPr>
    <w:tblPr>
      <w:tblStyleRowBandSize w:val="1"/>
      <w:tblStyleColBandSize w:val="1"/>
      <w:tblInd w:w="0" w:type="dxa"/>
      <w:tblBorders>
        <w:top w:val="single" w:sz="4" w:space="0" w:color="FF9A63" w:themeColor="accent1" w:themeTint="99"/>
        <w:left w:val="single" w:sz="4" w:space="0" w:color="FF9A63" w:themeColor="accent1" w:themeTint="99"/>
        <w:bottom w:val="single" w:sz="4" w:space="0" w:color="FF9A63" w:themeColor="accent1" w:themeTint="99"/>
        <w:right w:val="single" w:sz="4" w:space="0" w:color="FF9A63" w:themeColor="accent1" w:themeTint="99"/>
        <w:insideH w:val="single" w:sz="4" w:space="0" w:color="FF9A63"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A5A00" w:themeColor="accent1"/>
          <w:left w:val="single" w:sz="4" w:space="0" w:color="FA5A00" w:themeColor="accent1"/>
          <w:bottom w:val="single" w:sz="4" w:space="0" w:color="FA5A00" w:themeColor="accent1"/>
          <w:right w:val="single" w:sz="4" w:space="0" w:color="FA5A00" w:themeColor="accent1"/>
          <w:insideH w:val="nil"/>
        </w:tcBorders>
        <w:shd w:val="clear" w:color="auto" w:fill="FA5A00" w:themeFill="accent1"/>
      </w:tcPr>
    </w:tblStylePr>
    <w:tblStylePr w:type="lastRow">
      <w:rPr>
        <w:b/>
        <w:bCs/>
      </w:rPr>
      <w:tblPr/>
      <w:tcPr>
        <w:tcBorders>
          <w:top w:val="double" w:sz="4" w:space="0" w:color="FF9A63" w:themeColor="accent1" w:themeTint="99"/>
        </w:tcBorders>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customStyle="1" w:styleId="ListTable4Accent2">
    <w:name w:val="List Table 4 Accent 2"/>
    <w:basedOn w:val="TableNormal"/>
    <w:uiPriority w:val="49"/>
    <w:rsid w:val="00187350"/>
    <w:pPr>
      <w:spacing w:line="240" w:lineRule="auto"/>
    </w:pPr>
    <w:tblPr>
      <w:tblStyleRowBandSize w:val="1"/>
      <w:tblStyleColBandSize w:val="1"/>
      <w:tblInd w:w="0" w:type="dxa"/>
      <w:tblBorders>
        <w:top w:val="single" w:sz="4" w:space="0" w:color="48CCFF" w:themeColor="accent2" w:themeTint="99"/>
        <w:left w:val="single" w:sz="4" w:space="0" w:color="48CCFF" w:themeColor="accent2" w:themeTint="99"/>
        <w:bottom w:val="single" w:sz="4" w:space="0" w:color="48CCFF" w:themeColor="accent2" w:themeTint="99"/>
        <w:right w:val="single" w:sz="4" w:space="0" w:color="48CCFF" w:themeColor="accent2" w:themeTint="99"/>
        <w:insideH w:val="single" w:sz="4" w:space="0" w:color="48CCFF"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96CE" w:themeColor="accent2"/>
          <w:left w:val="single" w:sz="4" w:space="0" w:color="0096CE" w:themeColor="accent2"/>
          <w:bottom w:val="single" w:sz="4" w:space="0" w:color="0096CE" w:themeColor="accent2"/>
          <w:right w:val="single" w:sz="4" w:space="0" w:color="0096CE" w:themeColor="accent2"/>
          <w:insideH w:val="nil"/>
        </w:tcBorders>
        <w:shd w:val="clear" w:color="auto" w:fill="0096CE" w:themeFill="accent2"/>
      </w:tcPr>
    </w:tblStylePr>
    <w:tblStylePr w:type="lastRow">
      <w:rPr>
        <w:b/>
        <w:bCs/>
      </w:rPr>
      <w:tblPr/>
      <w:tcPr>
        <w:tcBorders>
          <w:top w:val="double" w:sz="4" w:space="0" w:color="48CCFF" w:themeColor="accent2" w:themeTint="99"/>
        </w:tcBorders>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customStyle="1" w:styleId="ListTable4Accent3">
    <w:name w:val="List Table 4 Accent 3"/>
    <w:basedOn w:val="TableNormal"/>
    <w:uiPriority w:val="49"/>
    <w:rsid w:val="00187350"/>
    <w:pPr>
      <w:spacing w:line="240" w:lineRule="auto"/>
    </w:pPr>
    <w:tblPr>
      <w:tblStyleRowBandSize w:val="1"/>
      <w:tblStyleColBandSize w:val="1"/>
      <w:tblInd w:w="0" w:type="dxa"/>
      <w:tblBorders>
        <w:top w:val="single" w:sz="4" w:space="0" w:color="F4767B" w:themeColor="accent3" w:themeTint="99"/>
        <w:left w:val="single" w:sz="4" w:space="0" w:color="F4767B" w:themeColor="accent3" w:themeTint="99"/>
        <w:bottom w:val="single" w:sz="4" w:space="0" w:color="F4767B" w:themeColor="accent3" w:themeTint="99"/>
        <w:right w:val="single" w:sz="4" w:space="0" w:color="F4767B" w:themeColor="accent3" w:themeTint="99"/>
        <w:insideH w:val="single" w:sz="4" w:space="0" w:color="F4767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1C24" w:themeColor="accent3"/>
          <w:left w:val="single" w:sz="4" w:space="0" w:color="ED1C24" w:themeColor="accent3"/>
          <w:bottom w:val="single" w:sz="4" w:space="0" w:color="ED1C24" w:themeColor="accent3"/>
          <w:right w:val="single" w:sz="4" w:space="0" w:color="ED1C24" w:themeColor="accent3"/>
          <w:insideH w:val="nil"/>
        </w:tcBorders>
        <w:shd w:val="clear" w:color="auto" w:fill="ED1C24" w:themeFill="accent3"/>
      </w:tcPr>
    </w:tblStylePr>
    <w:tblStylePr w:type="lastRow">
      <w:rPr>
        <w:b/>
        <w:bCs/>
      </w:rPr>
      <w:tblPr/>
      <w:tcPr>
        <w:tcBorders>
          <w:top w:val="double" w:sz="4" w:space="0" w:color="F4767B" w:themeColor="accent3" w:themeTint="99"/>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customStyle="1" w:styleId="ListTable4Accent4">
    <w:name w:val="List Table 4 Accent 4"/>
    <w:basedOn w:val="TableNormal"/>
    <w:uiPriority w:val="49"/>
    <w:rsid w:val="00187350"/>
    <w:pPr>
      <w:spacing w:line="240" w:lineRule="auto"/>
    </w:pPr>
    <w:tblPr>
      <w:tblStyleRowBandSize w:val="1"/>
      <w:tblStyleColBandSize w:val="1"/>
      <w:tblInd w:w="0" w:type="dxa"/>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A997" w:themeColor="accent4"/>
          <w:left w:val="single" w:sz="4" w:space="0" w:color="00A997" w:themeColor="accent4"/>
          <w:bottom w:val="single" w:sz="4" w:space="0" w:color="00A997" w:themeColor="accent4"/>
          <w:right w:val="single" w:sz="4" w:space="0" w:color="00A997" w:themeColor="accent4"/>
          <w:insideH w:val="nil"/>
        </w:tcBorders>
        <w:shd w:val="clear" w:color="auto" w:fill="00A997" w:themeFill="accent4"/>
      </w:tcPr>
    </w:tblStylePr>
    <w:tblStylePr w:type="lastRow">
      <w:rPr>
        <w:b/>
        <w:bCs/>
      </w:rPr>
      <w:tblPr/>
      <w:tcPr>
        <w:tcBorders>
          <w:top w:val="double" w:sz="4" w:space="0" w:color="32FFE8" w:themeColor="accent4" w:themeTint="99"/>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ListTable4Accent5">
    <w:name w:val="List Table 4 Accent 5"/>
    <w:basedOn w:val="TableNormal"/>
    <w:uiPriority w:val="49"/>
    <w:rsid w:val="00187350"/>
    <w:pPr>
      <w:spacing w:line="240" w:lineRule="auto"/>
    </w:pPr>
    <w:tblPr>
      <w:tblStyleRowBandSize w:val="1"/>
      <w:tblStyleColBandSize w:val="1"/>
      <w:tblInd w:w="0" w:type="dxa"/>
      <w:tblBorders>
        <w:top w:val="single" w:sz="4" w:space="0" w:color="BEF15C" w:themeColor="accent5" w:themeTint="99"/>
        <w:left w:val="single" w:sz="4" w:space="0" w:color="BEF15C" w:themeColor="accent5" w:themeTint="99"/>
        <w:bottom w:val="single" w:sz="4" w:space="0" w:color="BEF15C" w:themeColor="accent5" w:themeTint="99"/>
        <w:right w:val="single" w:sz="4" w:space="0" w:color="BEF15C" w:themeColor="accent5" w:themeTint="99"/>
        <w:insideH w:val="single" w:sz="4" w:space="0" w:color="BEF15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9C711" w:themeColor="accent5"/>
          <w:left w:val="single" w:sz="4" w:space="0" w:color="89C711" w:themeColor="accent5"/>
          <w:bottom w:val="single" w:sz="4" w:space="0" w:color="89C711" w:themeColor="accent5"/>
          <w:right w:val="single" w:sz="4" w:space="0" w:color="89C711" w:themeColor="accent5"/>
          <w:insideH w:val="nil"/>
        </w:tcBorders>
        <w:shd w:val="clear" w:color="auto" w:fill="89C711" w:themeFill="accent5"/>
      </w:tcPr>
    </w:tblStylePr>
    <w:tblStylePr w:type="lastRow">
      <w:rPr>
        <w:b/>
        <w:bCs/>
      </w:rPr>
      <w:tblPr/>
      <w:tcPr>
        <w:tcBorders>
          <w:top w:val="double" w:sz="4" w:space="0" w:color="BEF15C" w:themeColor="accent5" w:themeTint="99"/>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ListTable4Accent6">
    <w:name w:val="List Table 4 Accent 6"/>
    <w:basedOn w:val="TableNormal"/>
    <w:uiPriority w:val="49"/>
    <w:rsid w:val="00187350"/>
    <w:pPr>
      <w:spacing w:line="240" w:lineRule="auto"/>
    </w:pPr>
    <w:tblPr>
      <w:tblStyleRowBandSize w:val="1"/>
      <w:tblStyleColBandSize w:val="1"/>
      <w:tblInd w:w="0" w:type="dxa"/>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tcBorders>
        <w:shd w:val="clear" w:color="auto" w:fill="8A479B" w:themeFill="accent6"/>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ListTable5Dark">
    <w:name w:val="List Table 5 Dark"/>
    <w:basedOn w:val="TableNormal"/>
    <w:uiPriority w:val="50"/>
    <w:rsid w:val="00187350"/>
    <w:pPr>
      <w:spacing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
    <w:name w:val="List Table 5 Dark Accent 1"/>
    <w:basedOn w:val="TableNormal"/>
    <w:uiPriority w:val="50"/>
    <w:rsid w:val="00187350"/>
    <w:pPr>
      <w:spacing w:line="240" w:lineRule="auto"/>
    </w:pPr>
    <w:rPr>
      <w:color w:val="FFFFFF" w:themeColor="background1"/>
    </w:rPr>
    <w:tblPr>
      <w:tblStyleRowBandSize w:val="1"/>
      <w:tblStyleColBandSize w:val="1"/>
      <w:tblInd w:w="0" w:type="dxa"/>
      <w:tblBorders>
        <w:top w:val="single" w:sz="24" w:space="0" w:color="FA5A00" w:themeColor="accent1"/>
        <w:left w:val="single" w:sz="24" w:space="0" w:color="FA5A00" w:themeColor="accent1"/>
        <w:bottom w:val="single" w:sz="24" w:space="0" w:color="FA5A00" w:themeColor="accent1"/>
        <w:right w:val="single" w:sz="24" w:space="0" w:color="FA5A00" w:themeColor="accent1"/>
      </w:tblBorders>
      <w:tblCellMar>
        <w:top w:w="0" w:type="dxa"/>
        <w:left w:w="108" w:type="dxa"/>
        <w:bottom w:w="0" w:type="dxa"/>
        <w:right w:w="108" w:type="dxa"/>
      </w:tblCellMar>
    </w:tblPr>
    <w:tcPr>
      <w:shd w:val="clear" w:color="auto" w:fill="FA5A00"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
    <w:name w:val="List Table 5 Dark Accent 2"/>
    <w:basedOn w:val="TableNormal"/>
    <w:uiPriority w:val="50"/>
    <w:rsid w:val="00187350"/>
    <w:pPr>
      <w:spacing w:line="240" w:lineRule="auto"/>
    </w:pPr>
    <w:rPr>
      <w:color w:val="FFFFFF" w:themeColor="background1"/>
    </w:rPr>
    <w:tblPr>
      <w:tblStyleRowBandSize w:val="1"/>
      <w:tblStyleColBandSize w:val="1"/>
      <w:tblInd w:w="0" w:type="dxa"/>
      <w:tblBorders>
        <w:top w:val="single" w:sz="24" w:space="0" w:color="0096CE" w:themeColor="accent2"/>
        <w:left w:val="single" w:sz="24" w:space="0" w:color="0096CE" w:themeColor="accent2"/>
        <w:bottom w:val="single" w:sz="24" w:space="0" w:color="0096CE" w:themeColor="accent2"/>
        <w:right w:val="single" w:sz="24" w:space="0" w:color="0096CE" w:themeColor="accent2"/>
      </w:tblBorders>
      <w:tblCellMar>
        <w:top w:w="0" w:type="dxa"/>
        <w:left w:w="108" w:type="dxa"/>
        <w:bottom w:w="0" w:type="dxa"/>
        <w:right w:w="108" w:type="dxa"/>
      </w:tblCellMar>
    </w:tblPr>
    <w:tcPr>
      <w:shd w:val="clear" w:color="auto" w:fill="0096CE"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
    <w:name w:val="List Table 5 Dark Accent 3"/>
    <w:basedOn w:val="TableNormal"/>
    <w:uiPriority w:val="50"/>
    <w:rsid w:val="00187350"/>
    <w:pPr>
      <w:spacing w:line="240" w:lineRule="auto"/>
    </w:pPr>
    <w:rPr>
      <w:color w:val="FFFFFF" w:themeColor="background1"/>
    </w:rPr>
    <w:tblPr>
      <w:tblStyleRowBandSize w:val="1"/>
      <w:tblStyleColBandSize w:val="1"/>
      <w:tblInd w:w="0" w:type="dxa"/>
      <w:tblBorders>
        <w:top w:val="single" w:sz="24" w:space="0" w:color="ED1C24" w:themeColor="accent3"/>
        <w:left w:val="single" w:sz="24" w:space="0" w:color="ED1C24" w:themeColor="accent3"/>
        <w:bottom w:val="single" w:sz="24" w:space="0" w:color="ED1C24" w:themeColor="accent3"/>
        <w:right w:val="single" w:sz="24" w:space="0" w:color="ED1C24" w:themeColor="accent3"/>
      </w:tblBorders>
      <w:tblCellMar>
        <w:top w:w="0" w:type="dxa"/>
        <w:left w:w="108" w:type="dxa"/>
        <w:bottom w:w="0" w:type="dxa"/>
        <w:right w:w="108" w:type="dxa"/>
      </w:tblCellMar>
    </w:tblPr>
    <w:tcPr>
      <w:shd w:val="clear" w:color="auto" w:fill="ED1C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
    <w:name w:val="List Table 5 Dark Accent 4"/>
    <w:basedOn w:val="TableNormal"/>
    <w:uiPriority w:val="50"/>
    <w:rsid w:val="00187350"/>
    <w:pPr>
      <w:spacing w:line="240" w:lineRule="auto"/>
    </w:pPr>
    <w:rPr>
      <w:color w:val="FFFFFF" w:themeColor="background1"/>
    </w:rPr>
    <w:tblPr>
      <w:tblStyleRowBandSize w:val="1"/>
      <w:tblStyleColBandSize w:val="1"/>
      <w:tblInd w:w="0" w:type="dxa"/>
      <w:tblBorders>
        <w:top w:val="single" w:sz="24" w:space="0" w:color="00A997" w:themeColor="accent4"/>
        <w:left w:val="single" w:sz="24" w:space="0" w:color="00A997" w:themeColor="accent4"/>
        <w:bottom w:val="single" w:sz="24" w:space="0" w:color="00A997" w:themeColor="accent4"/>
        <w:right w:val="single" w:sz="24" w:space="0" w:color="00A997" w:themeColor="accent4"/>
      </w:tblBorders>
      <w:tblCellMar>
        <w:top w:w="0" w:type="dxa"/>
        <w:left w:w="108" w:type="dxa"/>
        <w:bottom w:w="0" w:type="dxa"/>
        <w:right w:w="108" w:type="dxa"/>
      </w:tblCellMar>
    </w:tblPr>
    <w:tcPr>
      <w:shd w:val="clear" w:color="auto" w:fill="00A99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
    <w:name w:val="List Table 5 Dark Accent 5"/>
    <w:basedOn w:val="TableNormal"/>
    <w:uiPriority w:val="50"/>
    <w:rsid w:val="00187350"/>
    <w:pPr>
      <w:spacing w:line="240" w:lineRule="auto"/>
    </w:pPr>
    <w:rPr>
      <w:color w:val="FFFFFF" w:themeColor="background1"/>
    </w:rPr>
    <w:tblPr>
      <w:tblStyleRowBandSize w:val="1"/>
      <w:tblStyleColBandSize w:val="1"/>
      <w:tblInd w:w="0" w:type="dxa"/>
      <w:tblBorders>
        <w:top w:val="single" w:sz="24" w:space="0" w:color="89C711" w:themeColor="accent5"/>
        <w:left w:val="single" w:sz="24" w:space="0" w:color="89C711" w:themeColor="accent5"/>
        <w:bottom w:val="single" w:sz="24" w:space="0" w:color="89C711" w:themeColor="accent5"/>
        <w:right w:val="single" w:sz="24" w:space="0" w:color="89C711" w:themeColor="accent5"/>
      </w:tblBorders>
      <w:tblCellMar>
        <w:top w:w="0" w:type="dxa"/>
        <w:left w:w="108" w:type="dxa"/>
        <w:bottom w:w="0" w:type="dxa"/>
        <w:right w:w="108" w:type="dxa"/>
      </w:tblCellMar>
    </w:tblPr>
    <w:tcPr>
      <w:shd w:val="clear" w:color="auto" w:fill="89C71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
    <w:name w:val="List Table 5 Dark Accent 6"/>
    <w:basedOn w:val="TableNormal"/>
    <w:uiPriority w:val="50"/>
    <w:rsid w:val="00187350"/>
    <w:pPr>
      <w:spacing w:line="240" w:lineRule="auto"/>
    </w:pPr>
    <w:rPr>
      <w:color w:val="FFFFFF" w:themeColor="background1"/>
    </w:rPr>
    <w:tblPr>
      <w:tblStyleRowBandSize w:val="1"/>
      <w:tblStyleColBandSize w:val="1"/>
      <w:tblInd w:w="0" w:type="dxa"/>
      <w:tblBorders>
        <w:top w:val="single" w:sz="24" w:space="0" w:color="8A479B" w:themeColor="accent6"/>
        <w:left w:val="single" w:sz="24" w:space="0" w:color="8A479B" w:themeColor="accent6"/>
        <w:bottom w:val="single" w:sz="24" w:space="0" w:color="8A479B" w:themeColor="accent6"/>
        <w:right w:val="single" w:sz="24" w:space="0" w:color="8A479B" w:themeColor="accent6"/>
      </w:tblBorders>
      <w:tblCellMar>
        <w:top w:w="0" w:type="dxa"/>
        <w:left w:w="108" w:type="dxa"/>
        <w:bottom w:w="0" w:type="dxa"/>
        <w:right w:w="108" w:type="dxa"/>
      </w:tblCellMar>
    </w:tblPr>
    <w:tcPr>
      <w:shd w:val="clear" w:color="auto" w:fill="8A479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leNormal"/>
    <w:uiPriority w:val="51"/>
    <w:rsid w:val="00187350"/>
    <w:pPr>
      <w:spacing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
    <w:name w:val="List Table 6 Colorful Accent 1"/>
    <w:basedOn w:val="TableNormal"/>
    <w:uiPriority w:val="51"/>
    <w:rsid w:val="00187350"/>
    <w:pPr>
      <w:spacing w:line="240" w:lineRule="auto"/>
    </w:pPr>
    <w:rPr>
      <w:color w:val="BB4200" w:themeColor="accent1" w:themeShade="BF"/>
    </w:rPr>
    <w:tblPr>
      <w:tblStyleRowBandSize w:val="1"/>
      <w:tblStyleColBandSize w:val="1"/>
      <w:tblInd w:w="0" w:type="dxa"/>
      <w:tblBorders>
        <w:top w:val="single" w:sz="4" w:space="0" w:color="FA5A00" w:themeColor="accent1"/>
        <w:bottom w:val="single" w:sz="4" w:space="0" w:color="FA5A00" w:themeColor="accent1"/>
      </w:tblBorders>
      <w:tblCellMar>
        <w:top w:w="0" w:type="dxa"/>
        <w:left w:w="108" w:type="dxa"/>
        <w:bottom w:w="0" w:type="dxa"/>
        <w:right w:w="108" w:type="dxa"/>
      </w:tblCellMar>
    </w:tblPr>
    <w:tblStylePr w:type="firstRow">
      <w:rPr>
        <w:b/>
        <w:bCs/>
      </w:rPr>
      <w:tblPr/>
      <w:tcPr>
        <w:tcBorders>
          <w:bottom w:val="single" w:sz="4" w:space="0" w:color="FA5A00" w:themeColor="accent1"/>
        </w:tcBorders>
      </w:tcPr>
    </w:tblStylePr>
    <w:tblStylePr w:type="lastRow">
      <w:rPr>
        <w:b/>
        <w:bCs/>
      </w:rPr>
      <w:tblPr/>
      <w:tcPr>
        <w:tcBorders>
          <w:top w:val="double" w:sz="4" w:space="0" w:color="FA5A00" w:themeColor="accent1"/>
        </w:tcBorders>
      </w:tcPr>
    </w:tblStylePr>
    <w:tblStylePr w:type="firstCol">
      <w:rPr>
        <w:b/>
        <w:bCs/>
      </w:rPr>
    </w:tblStylePr>
    <w:tblStylePr w:type="lastCol">
      <w:rPr>
        <w:b/>
        <w:bCs/>
      </w:rPr>
    </w:tblStylePr>
    <w:tblStylePr w:type="band1Vert">
      <w:tblPr/>
      <w:tcPr>
        <w:shd w:val="clear" w:color="auto" w:fill="FFDDCB" w:themeFill="accent1" w:themeFillTint="33"/>
      </w:tcPr>
    </w:tblStylePr>
    <w:tblStylePr w:type="band1Horz">
      <w:tblPr/>
      <w:tcPr>
        <w:shd w:val="clear" w:color="auto" w:fill="FFDDCB" w:themeFill="accent1" w:themeFillTint="33"/>
      </w:tcPr>
    </w:tblStylePr>
  </w:style>
  <w:style w:type="table" w:customStyle="1" w:styleId="ListTable6ColorfulAccent2">
    <w:name w:val="List Table 6 Colorful Accent 2"/>
    <w:basedOn w:val="TableNormal"/>
    <w:uiPriority w:val="51"/>
    <w:rsid w:val="00187350"/>
    <w:pPr>
      <w:spacing w:line="240" w:lineRule="auto"/>
    </w:pPr>
    <w:rPr>
      <w:color w:val="006F9A" w:themeColor="accent2" w:themeShade="BF"/>
    </w:rPr>
    <w:tblPr>
      <w:tblStyleRowBandSize w:val="1"/>
      <w:tblStyleColBandSize w:val="1"/>
      <w:tblInd w:w="0" w:type="dxa"/>
      <w:tblBorders>
        <w:top w:val="single" w:sz="4" w:space="0" w:color="0096CE" w:themeColor="accent2"/>
        <w:bottom w:val="single" w:sz="4" w:space="0" w:color="0096CE" w:themeColor="accent2"/>
      </w:tblBorders>
      <w:tblCellMar>
        <w:top w:w="0" w:type="dxa"/>
        <w:left w:w="108" w:type="dxa"/>
        <w:bottom w:w="0" w:type="dxa"/>
        <w:right w:w="108" w:type="dxa"/>
      </w:tblCellMar>
    </w:tblPr>
    <w:tblStylePr w:type="firstRow">
      <w:rPr>
        <w:b/>
        <w:bCs/>
      </w:rPr>
      <w:tblPr/>
      <w:tcPr>
        <w:tcBorders>
          <w:bottom w:val="single" w:sz="4" w:space="0" w:color="0096CE" w:themeColor="accent2"/>
        </w:tcBorders>
      </w:tcPr>
    </w:tblStylePr>
    <w:tblStylePr w:type="lastRow">
      <w:rPr>
        <w:b/>
        <w:bCs/>
      </w:rPr>
      <w:tblPr/>
      <w:tcPr>
        <w:tcBorders>
          <w:top w:val="double" w:sz="4" w:space="0" w:color="0096CE" w:themeColor="accent2"/>
        </w:tcBorders>
      </w:tcPr>
    </w:tblStylePr>
    <w:tblStylePr w:type="firstCol">
      <w:rPr>
        <w:b/>
        <w:bCs/>
      </w:rPr>
    </w:tblStylePr>
    <w:tblStylePr w:type="lastCol">
      <w:rPr>
        <w:b/>
        <w:bCs/>
      </w:rPr>
    </w:tblStylePr>
    <w:tblStylePr w:type="band1Vert">
      <w:tblPr/>
      <w:tcPr>
        <w:shd w:val="clear" w:color="auto" w:fill="C2EEFF" w:themeFill="accent2" w:themeFillTint="33"/>
      </w:tcPr>
    </w:tblStylePr>
    <w:tblStylePr w:type="band1Horz">
      <w:tblPr/>
      <w:tcPr>
        <w:shd w:val="clear" w:color="auto" w:fill="C2EEFF" w:themeFill="accent2" w:themeFillTint="33"/>
      </w:tcPr>
    </w:tblStylePr>
  </w:style>
  <w:style w:type="table" w:customStyle="1" w:styleId="ListTable6ColorfulAccent3">
    <w:name w:val="List Table 6 Colorful Accent 3"/>
    <w:basedOn w:val="TableNormal"/>
    <w:uiPriority w:val="51"/>
    <w:rsid w:val="00187350"/>
    <w:pPr>
      <w:spacing w:line="240" w:lineRule="auto"/>
    </w:pPr>
    <w:rPr>
      <w:color w:val="B70E14" w:themeColor="accent3" w:themeShade="BF"/>
    </w:rPr>
    <w:tblPr>
      <w:tblStyleRowBandSize w:val="1"/>
      <w:tblStyleColBandSize w:val="1"/>
      <w:tblInd w:w="0" w:type="dxa"/>
      <w:tblBorders>
        <w:top w:val="single" w:sz="4" w:space="0" w:color="ED1C24" w:themeColor="accent3"/>
        <w:bottom w:val="single" w:sz="4" w:space="0" w:color="ED1C24" w:themeColor="accent3"/>
      </w:tblBorders>
      <w:tblCellMar>
        <w:top w:w="0" w:type="dxa"/>
        <w:left w:w="108" w:type="dxa"/>
        <w:bottom w:w="0" w:type="dxa"/>
        <w:right w:w="108" w:type="dxa"/>
      </w:tblCellMar>
    </w:tblPr>
    <w:tblStylePr w:type="firstRow">
      <w:rPr>
        <w:b/>
        <w:bCs/>
      </w:rPr>
      <w:tblPr/>
      <w:tcPr>
        <w:tcBorders>
          <w:bottom w:val="single" w:sz="4" w:space="0" w:color="ED1C24" w:themeColor="accent3"/>
        </w:tcBorders>
      </w:tcPr>
    </w:tblStylePr>
    <w:tblStylePr w:type="lastRow">
      <w:rPr>
        <w:b/>
        <w:bCs/>
      </w:rPr>
      <w:tblPr/>
      <w:tcPr>
        <w:tcBorders>
          <w:top w:val="double" w:sz="4" w:space="0" w:color="ED1C24" w:themeColor="accent3"/>
        </w:tcBorders>
      </w:tcPr>
    </w:tblStylePr>
    <w:tblStylePr w:type="firstCol">
      <w:rPr>
        <w:b/>
        <w:bCs/>
      </w:rPr>
    </w:tblStylePr>
    <w:tblStylePr w:type="lastCol">
      <w:rPr>
        <w:b/>
        <w:bCs/>
      </w:rPr>
    </w:tblStylePr>
    <w:tblStylePr w:type="band1Vert">
      <w:tblPr/>
      <w:tcPr>
        <w:shd w:val="clear" w:color="auto" w:fill="FBD1D2" w:themeFill="accent3" w:themeFillTint="33"/>
      </w:tcPr>
    </w:tblStylePr>
    <w:tblStylePr w:type="band1Horz">
      <w:tblPr/>
      <w:tcPr>
        <w:shd w:val="clear" w:color="auto" w:fill="FBD1D2" w:themeFill="accent3" w:themeFillTint="33"/>
      </w:tcPr>
    </w:tblStylePr>
  </w:style>
  <w:style w:type="table" w:customStyle="1" w:styleId="ListTable6ColorfulAccent4">
    <w:name w:val="List Table 6 Colorful Accent 4"/>
    <w:basedOn w:val="TableNormal"/>
    <w:uiPriority w:val="51"/>
    <w:rsid w:val="00187350"/>
    <w:pPr>
      <w:spacing w:line="240" w:lineRule="auto"/>
    </w:pPr>
    <w:rPr>
      <w:color w:val="007E70" w:themeColor="accent4" w:themeShade="BF"/>
    </w:rPr>
    <w:tblPr>
      <w:tblStyleRowBandSize w:val="1"/>
      <w:tblStyleColBandSize w:val="1"/>
      <w:tblInd w:w="0" w:type="dxa"/>
      <w:tblBorders>
        <w:top w:val="single" w:sz="4" w:space="0" w:color="00A997" w:themeColor="accent4"/>
        <w:bottom w:val="single" w:sz="4" w:space="0" w:color="00A997" w:themeColor="accent4"/>
      </w:tblBorders>
      <w:tblCellMar>
        <w:top w:w="0" w:type="dxa"/>
        <w:left w:w="108" w:type="dxa"/>
        <w:bottom w:w="0" w:type="dxa"/>
        <w:right w:w="108" w:type="dxa"/>
      </w:tblCellMar>
    </w:tblPr>
    <w:tblStylePr w:type="firstRow">
      <w:rPr>
        <w:b/>
        <w:bCs/>
      </w:rPr>
      <w:tblPr/>
      <w:tcPr>
        <w:tcBorders>
          <w:bottom w:val="single" w:sz="4" w:space="0" w:color="00A997" w:themeColor="accent4"/>
        </w:tcBorders>
      </w:tcPr>
    </w:tblStylePr>
    <w:tblStylePr w:type="lastRow">
      <w:rPr>
        <w:b/>
        <w:bCs/>
      </w:rPr>
      <w:tblPr/>
      <w:tcPr>
        <w:tcBorders>
          <w:top w:val="double" w:sz="4" w:space="0" w:color="00A997" w:themeColor="accent4"/>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ListTable6ColorfulAccent5">
    <w:name w:val="List Table 6 Colorful Accent 5"/>
    <w:basedOn w:val="TableNormal"/>
    <w:uiPriority w:val="51"/>
    <w:rsid w:val="00187350"/>
    <w:pPr>
      <w:spacing w:line="240" w:lineRule="auto"/>
    </w:pPr>
    <w:rPr>
      <w:color w:val="66940C" w:themeColor="accent5" w:themeShade="BF"/>
    </w:rPr>
    <w:tblPr>
      <w:tblStyleRowBandSize w:val="1"/>
      <w:tblStyleColBandSize w:val="1"/>
      <w:tblInd w:w="0" w:type="dxa"/>
      <w:tblBorders>
        <w:top w:val="single" w:sz="4" w:space="0" w:color="89C711" w:themeColor="accent5"/>
        <w:bottom w:val="single" w:sz="4" w:space="0" w:color="89C711" w:themeColor="accent5"/>
      </w:tblBorders>
      <w:tblCellMar>
        <w:top w:w="0" w:type="dxa"/>
        <w:left w:w="108" w:type="dxa"/>
        <w:bottom w:w="0" w:type="dxa"/>
        <w:right w:w="108" w:type="dxa"/>
      </w:tblCellMar>
    </w:tblPr>
    <w:tblStylePr w:type="firstRow">
      <w:rPr>
        <w:b/>
        <w:bCs/>
      </w:rPr>
      <w:tblPr/>
      <w:tcPr>
        <w:tcBorders>
          <w:bottom w:val="single" w:sz="4" w:space="0" w:color="89C711" w:themeColor="accent5"/>
        </w:tcBorders>
      </w:tcPr>
    </w:tblStylePr>
    <w:tblStylePr w:type="lastRow">
      <w:rPr>
        <w:b/>
        <w:bCs/>
      </w:rPr>
      <w:tblPr/>
      <w:tcPr>
        <w:tcBorders>
          <w:top w:val="double" w:sz="4" w:space="0" w:color="89C711" w:themeColor="accent5"/>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ListTable6ColorfulAccent6">
    <w:name w:val="List Table 6 Colorful Accent 6"/>
    <w:basedOn w:val="TableNormal"/>
    <w:uiPriority w:val="51"/>
    <w:rsid w:val="00187350"/>
    <w:pPr>
      <w:spacing w:line="240" w:lineRule="auto"/>
    </w:pPr>
    <w:rPr>
      <w:color w:val="673573" w:themeColor="accent6" w:themeShade="BF"/>
    </w:rPr>
    <w:tblPr>
      <w:tblStyleRowBandSize w:val="1"/>
      <w:tblStyleColBandSize w:val="1"/>
      <w:tblInd w:w="0" w:type="dxa"/>
      <w:tblBorders>
        <w:top w:val="single" w:sz="4" w:space="0" w:color="8A479B" w:themeColor="accent6"/>
        <w:bottom w:val="single" w:sz="4" w:space="0" w:color="8A479B" w:themeColor="accent6"/>
      </w:tblBorders>
      <w:tblCellMar>
        <w:top w:w="0" w:type="dxa"/>
        <w:left w:w="108" w:type="dxa"/>
        <w:bottom w:w="0" w:type="dxa"/>
        <w:right w:w="108" w:type="dxa"/>
      </w:tblCellMar>
    </w:tblPr>
    <w:tblStylePr w:type="firstRow">
      <w:rPr>
        <w:b/>
        <w:bCs/>
      </w:rPr>
      <w:tblPr/>
      <w:tcPr>
        <w:tcBorders>
          <w:bottom w:val="single" w:sz="4" w:space="0" w:color="8A479B" w:themeColor="accent6"/>
        </w:tcBorders>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ListTable7Colorful">
    <w:name w:val="List Table 7 Colorful"/>
    <w:basedOn w:val="TableNormal"/>
    <w:uiPriority w:val="52"/>
    <w:rsid w:val="00187350"/>
    <w:pPr>
      <w:spacing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
    <w:name w:val="List Table 7 Colorful Accent 1"/>
    <w:basedOn w:val="TableNormal"/>
    <w:uiPriority w:val="52"/>
    <w:rsid w:val="00187350"/>
    <w:pPr>
      <w:spacing w:line="240" w:lineRule="auto"/>
    </w:pPr>
    <w:rPr>
      <w:color w:val="BB4200"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FA5A00"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A5A00"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A5A00"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A5A00" w:themeColor="accent1"/>
        </w:tcBorders>
        <w:shd w:val="clear" w:color="auto" w:fill="FFFFFF" w:themeFill="background1"/>
      </w:tcPr>
    </w:tblStylePr>
    <w:tblStylePr w:type="band1Vert">
      <w:tblPr/>
      <w:tcPr>
        <w:shd w:val="clear" w:color="auto" w:fill="FFDDCB" w:themeFill="accent1" w:themeFillTint="33"/>
      </w:tcPr>
    </w:tblStylePr>
    <w:tblStylePr w:type="band1Horz">
      <w:tblPr/>
      <w:tcPr>
        <w:shd w:val="clear" w:color="auto" w:fill="FFDDC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
    <w:name w:val="List Table 7 Colorful Accent 2"/>
    <w:basedOn w:val="TableNormal"/>
    <w:uiPriority w:val="52"/>
    <w:rsid w:val="00187350"/>
    <w:pPr>
      <w:spacing w:line="240" w:lineRule="auto"/>
    </w:pPr>
    <w:rPr>
      <w:color w:val="006F9A"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96CE"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96CE"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96CE"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96CE" w:themeColor="accent2"/>
        </w:tcBorders>
        <w:shd w:val="clear" w:color="auto" w:fill="FFFFFF" w:themeFill="background1"/>
      </w:tcPr>
    </w:tblStylePr>
    <w:tblStylePr w:type="band1Vert">
      <w:tblPr/>
      <w:tcPr>
        <w:shd w:val="clear" w:color="auto" w:fill="C2EEFF" w:themeFill="accent2" w:themeFillTint="33"/>
      </w:tcPr>
    </w:tblStylePr>
    <w:tblStylePr w:type="band1Horz">
      <w:tblPr/>
      <w:tcPr>
        <w:shd w:val="clear" w:color="auto" w:fill="C2E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
    <w:name w:val="List Table 7 Colorful Accent 3"/>
    <w:basedOn w:val="TableNormal"/>
    <w:uiPriority w:val="52"/>
    <w:rsid w:val="00187350"/>
    <w:pPr>
      <w:spacing w:line="240" w:lineRule="auto"/>
    </w:pPr>
    <w:rPr>
      <w:color w:val="B70E14"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ED1C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1C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1C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1C24" w:themeColor="accent3"/>
        </w:tcBorders>
        <w:shd w:val="clear" w:color="auto" w:fill="FFFFFF" w:themeFill="background1"/>
      </w:tcPr>
    </w:tblStylePr>
    <w:tblStylePr w:type="band1Vert">
      <w:tblPr/>
      <w:tcPr>
        <w:shd w:val="clear" w:color="auto" w:fill="FBD1D2" w:themeFill="accent3" w:themeFillTint="33"/>
      </w:tcPr>
    </w:tblStylePr>
    <w:tblStylePr w:type="band1Horz">
      <w:tblPr/>
      <w:tcPr>
        <w:shd w:val="clear" w:color="auto" w:fill="FBD1D2"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
    <w:name w:val="List Table 7 Colorful Accent 4"/>
    <w:basedOn w:val="TableNormal"/>
    <w:uiPriority w:val="52"/>
    <w:rsid w:val="00187350"/>
    <w:pPr>
      <w:spacing w:line="240" w:lineRule="auto"/>
    </w:pPr>
    <w:rPr>
      <w:color w:val="007E70"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A99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99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99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997" w:themeColor="accent4"/>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
    <w:name w:val="List Table 7 Colorful Accent 5"/>
    <w:basedOn w:val="TableNormal"/>
    <w:uiPriority w:val="52"/>
    <w:rsid w:val="00187350"/>
    <w:pPr>
      <w:spacing w:line="240" w:lineRule="auto"/>
    </w:pPr>
    <w:rPr>
      <w:color w:val="66940C"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89C71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9C71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9C71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9C711" w:themeColor="accent5"/>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
    <w:name w:val="List Table 7 Colorful Accent 6"/>
    <w:basedOn w:val="TableNormal"/>
    <w:uiPriority w:val="52"/>
    <w:rsid w:val="00187350"/>
    <w:pPr>
      <w:spacing w:line="240" w:lineRule="auto"/>
    </w:pPr>
    <w:rPr>
      <w:color w:val="673573"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8A479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479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479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479B" w:themeColor="accent6"/>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187350"/>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187350"/>
    <w:rPr>
      <w:rFonts w:ascii="Consolas" w:hAnsi="Consolas"/>
      <w:szCs w:val="20"/>
    </w:rPr>
  </w:style>
  <w:style w:type="table" w:styleId="MediumGrid1">
    <w:name w:val="Medium Grid 1"/>
    <w:basedOn w:val="TableNormal"/>
    <w:uiPriority w:val="67"/>
    <w:semiHidden/>
    <w:unhideWhenUsed/>
    <w:rsid w:val="00187350"/>
    <w:pPr>
      <w:spacing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87350"/>
    <w:pPr>
      <w:spacing w:line="240" w:lineRule="auto"/>
    </w:pPr>
    <w:tblPr>
      <w:tblStyleRowBandSize w:val="1"/>
      <w:tblStyleColBandSize w:val="1"/>
      <w:tblInd w:w="0" w:type="dxa"/>
      <w:tblBorders>
        <w:top w:val="single" w:sz="8" w:space="0" w:color="FF813C" w:themeColor="accent1" w:themeTint="BF"/>
        <w:left w:val="single" w:sz="8" w:space="0" w:color="FF813C" w:themeColor="accent1" w:themeTint="BF"/>
        <w:bottom w:val="single" w:sz="8" w:space="0" w:color="FF813C" w:themeColor="accent1" w:themeTint="BF"/>
        <w:right w:val="single" w:sz="8" w:space="0" w:color="FF813C" w:themeColor="accent1" w:themeTint="BF"/>
        <w:insideH w:val="single" w:sz="8" w:space="0" w:color="FF813C" w:themeColor="accent1" w:themeTint="BF"/>
        <w:insideV w:val="single" w:sz="8" w:space="0" w:color="FF813C" w:themeColor="accent1" w:themeTint="BF"/>
      </w:tblBorders>
      <w:tblCellMar>
        <w:top w:w="0" w:type="dxa"/>
        <w:left w:w="108" w:type="dxa"/>
        <w:bottom w:w="0" w:type="dxa"/>
        <w:right w:w="108" w:type="dxa"/>
      </w:tblCellMar>
    </w:tblPr>
    <w:tcPr>
      <w:shd w:val="clear" w:color="auto" w:fill="FFD5BE" w:themeFill="accent1" w:themeFillTint="3F"/>
    </w:tcPr>
    <w:tblStylePr w:type="firstRow">
      <w:rPr>
        <w:b/>
        <w:bCs/>
      </w:rPr>
    </w:tblStylePr>
    <w:tblStylePr w:type="lastRow">
      <w:rPr>
        <w:b/>
        <w:bCs/>
      </w:rPr>
      <w:tblPr/>
      <w:tcPr>
        <w:tcBorders>
          <w:top w:val="single" w:sz="18" w:space="0" w:color="FF813C" w:themeColor="accent1" w:themeTint="BF"/>
        </w:tcBorders>
      </w:tcPr>
    </w:tblStylePr>
    <w:tblStylePr w:type="firstCol">
      <w:rPr>
        <w:b/>
        <w:bCs/>
      </w:rPr>
    </w:tblStylePr>
    <w:tblStylePr w:type="lastCol">
      <w:rPr>
        <w:b/>
        <w:bCs/>
      </w:rPr>
    </w:tblStylePr>
    <w:tblStylePr w:type="band1Vert">
      <w:tblPr/>
      <w:tcPr>
        <w:shd w:val="clear" w:color="auto" w:fill="FFAB7D" w:themeFill="accent1" w:themeFillTint="7F"/>
      </w:tcPr>
    </w:tblStylePr>
    <w:tblStylePr w:type="band1Horz">
      <w:tblPr/>
      <w:tcPr>
        <w:shd w:val="clear" w:color="auto" w:fill="FFAB7D" w:themeFill="accent1" w:themeFillTint="7F"/>
      </w:tcPr>
    </w:tblStylePr>
  </w:style>
  <w:style w:type="table" w:styleId="MediumGrid1-Accent2">
    <w:name w:val="Medium Grid 1 Accent 2"/>
    <w:basedOn w:val="TableNormal"/>
    <w:uiPriority w:val="67"/>
    <w:semiHidden/>
    <w:unhideWhenUsed/>
    <w:rsid w:val="00187350"/>
    <w:pPr>
      <w:spacing w:line="240" w:lineRule="auto"/>
    </w:pPr>
    <w:tblPr>
      <w:tblStyleRowBandSize w:val="1"/>
      <w:tblStyleColBandSize w:val="1"/>
      <w:tblInd w:w="0" w:type="dxa"/>
      <w:tblBorders>
        <w:top w:val="single" w:sz="8" w:space="0" w:color="1BC0FF" w:themeColor="accent2" w:themeTint="BF"/>
        <w:left w:val="single" w:sz="8" w:space="0" w:color="1BC0FF" w:themeColor="accent2" w:themeTint="BF"/>
        <w:bottom w:val="single" w:sz="8" w:space="0" w:color="1BC0FF" w:themeColor="accent2" w:themeTint="BF"/>
        <w:right w:val="single" w:sz="8" w:space="0" w:color="1BC0FF" w:themeColor="accent2" w:themeTint="BF"/>
        <w:insideH w:val="single" w:sz="8" w:space="0" w:color="1BC0FF" w:themeColor="accent2" w:themeTint="BF"/>
        <w:insideV w:val="single" w:sz="8" w:space="0" w:color="1BC0FF" w:themeColor="accent2" w:themeTint="BF"/>
      </w:tblBorders>
      <w:tblCellMar>
        <w:top w:w="0" w:type="dxa"/>
        <w:left w:w="108" w:type="dxa"/>
        <w:bottom w:w="0" w:type="dxa"/>
        <w:right w:w="108" w:type="dxa"/>
      </w:tblCellMar>
    </w:tblPr>
    <w:tcPr>
      <w:shd w:val="clear" w:color="auto" w:fill="B3EAFF" w:themeFill="accent2" w:themeFillTint="3F"/>
    </w:tcPr>
    <w:tblStylePr w:type="firstRow">
      <w:rPr>
        <w:b/>
        <w:bCs/>
      </w:rPr>
    </w:tblStylePr>
    <w:tblStylePr w:type="lastRow">
      <w:rPr>
        <w:b/>
        <w:bCs/>
      </w:rPr>
      <w:tblPr/>
      <w:tcPr>
        <w:tcBorders>
          <w:top w:val="single" w:sz="18" w:space="0" w:color="1BC0FF" w:themeColor="accent2" w:themeTint="BF"/>
        </w:tcBorders>
      </w:tcPr>
    </w:tblStylePr>
    <w:tblStylePr w:type="firstCol">
      <w:rPr>
        <w:b/>
        <w:bCs/>
      </w:rPr>
    </w:tblStylePr>
    <w:tblStylePr w:type="lastCol">
      <w:rPr>
        <w:b/>
        <w:bCs/>
      </w:rPr>
    </w:tblStylePr>
    <w:tblStylePr w:type="band1Vert">
      <w:tblPr/>
      <w:tcPr>
        <w:shd w:val="clear" w:color="auto" w:fill="67D5FF" w:themeFill="accent2" w:themeFillTint="7F"/>
      </w:tcPr>
    </w:tblStylePr>
    <w:tblStylePr w:type="band1Horz">
      <w:tblPr/>
      <w:tcPr>
        <w:shd w:val="clear" w:color="auto" w:fill="67D5FF" w:themeFill="accent2" w:themeFillTint="7F"/>
      </w:tcPr>
    </w:tblStylePr>
  </w:style>
  <w:style w:type="table" w:styleId="MediumGrid1-Accent3">
    <w:name w:val="Medium Grid 1 Accent 3"/>
    <w:basedOn w:val="TableNormal"/>
    <w:uiPriority w:val="67"/>
    <w:semiHidden/>
    <w:unhideWhenUsed/>
    <w:rsid w:val="00187350"/>
    <w:pPr>
      <w:spacing w:line="240" w:lineRule="auto"/>
    </w:pPr>
    <w:tblPr>
      <w:tblStyleRowBandSize w:val="1"/>
      <w:tblStyleColBandSize w:val="1"/>
      <w:tblInd w:w="0" w:type="dxa"/>
      <w:tblBorders>
        <w:top w:val="single" w:sz="8" w:space="0" w:color="F1545A" w:themeColor="accent3" w:themeTint="BF"/>
        <w:left w:val="single" w:sz="8" w:space="0" w:color="F1545A" w:themeColor="accent3" w:themeTint="BF"/>
        <w:bottom w:val="single" w:sz="8" w:space="0" w:color="F1545A" w:themeColor="accent3" w:themeTint="BF"/>
        <w:right w:val="single" w:sz="8" w:space="0" w:color="F1545A" w:themeColor="accent3" w:themeTint="BF"/>
        <w:insideH w:val="single" w:sz="8" w:space="0" w:color="F1545A" w:themeColor="accent3" w:themeTint="BF"/>
        <w:insideV w:val="single" w:sz="8" w:space="0" w:color="F1545A" w:themeColor="accent3" w:themeTint="BF"/>
      </w:tblBorders>
      <w:tblCellMar>
        <w:top w:w="0" w:type="dxa"/>
        <w:left w:w="108" w:type="dxa"/>
        <w:bottom w:w="0" w:type="dxa"/>
        <w:right w:w="108" w:type="dxa"/>
      </w:tblCellMar>
    </w:tblPr>
    <w:tcPr>
      <w:shd w:val="clear" w:color="auto" w:fill="FAC6C8" w:themeFill="accent3" w:themeFillTint="3F"/>
    </w:tcPr>
    <w:tblStylePr w:type="firstRow">
      <w:rPr>
        <w:b/>
        <w:bCs/>
      </w:rPr>
    </w:tblStylePr>
    <w:tblStylePr w:type="lastRow">
      <w:rPr>
        <w:b/>
        <w:bCs/>
      </w:rPr>
      <w:tblPr/>
      <w:tcPr>
        <w:tcBorders>
          <w:top w:val="single" w:sz="18" w:space="0" w:color="F1545A" w:themeColor="accent3" w:themeTint="BF"/>
        </w:tcBorders>
      </w:tcPr>
    </w:tblStylePr>
    <w:tblStylePr w:type="firstCol">
      <w:rPr>
        <w:b/>
        <w:bCs/>
      </w:rPr>
    </w:tblStylePr>
    <w:tblStylePr w:type="lastCol">
      <w:rPr>
        <w:b/>
        <w:bCs/>
      </w:rPr>
    </w:tblStylePr>
    <w:tblStylePr w:type="band1Vert">
      <w:tblPr/>
      <w:tcPr>
        <w:shd w:val="clear" w:color="auto" w:fill="F68D91" w:themeFill="accent3" w:themeFillTint="7F"/>
      </w:tcPr>
    </w:tblStylePr>
    <w:tblStylePr w:type="band1Horz">
      <w:tblPr/>
      <w:tcPr>
        <w:shd w:val="clear" w:color="auto" w:fill="F68D91" w:themeFill="accent3" w:themeFillTint="7F"/>
      </w:tcPr>
    </w:tblStylePr>
  </w:style>
  <w:style w:type="table" w:styleId="MediumGrid1-Accent4">
    <w:name w:val="Medium Grid 1 Accent 4"/>
    <w:basedOn w:val="TableNormal"/>
    <w:uiPriority w:val="67"/>
    <w:semiHidden/>
    <w:unhideWhenUsed/>
    <w:rsid w:val="00187350"/>
    <w:pPr>
      <w:spacing w:line="240" w:lineRule="auto"/>
    </w:pPr>
    <w:tblPr>
      <w:tblStyleRowBandSize w:val="1"/>
      <w:tblStyleColBandSize w:val="1"/>
      <w:tblInd w:w="0" w:type="dxa"/>
      <w:tblBorders>
        <w:top w:val="single" w:sz="8"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single" w:sz="8" w:space="0" w:color="00FEE2" w:themeColor="accent4" w:themeTint="BF"/>
        <w:insideV w:val="single" w:sz="8" w:space="0" w:color="00FEE2" w:themeColor="accent4" w:themeTint="BF"/>
      </w:tblBorders>
      <w:tblCellMar>
        <w:top w:w="0" w:type="dxa"/>
        <w:left w:w="108" w:type="dxa"/>
        <w:bottom w:w="0" w:type="dxa"/>
        <w:right w:w="108" w:type="dxa"/>
      </w:tblCellMar>
    </w:tblPr>
    <w:tcPr>
      <w:shd w:val="clear" w:color="auto" w:fill="AAFFF5" w:themeFill="accent4" w:themeFillTint="3F"/>
    </w:tcPr>
    <w:tblStylePr w:type="firstRow">
      <w:rPr>
        <w:b/>
        <w:bCs/>
      </w:rPr>
    </w:tblStylePr>
    <w:tblStylePr w:type="lastRow">
      <w:rPr>
        <w:b/>
        <w:bCs/>
      </w:rPr>
      <w:tblPr/>
      <w:tcPr>
        <w:tcBorders>
          <w:top w:val="single" w:sz="18" w:space="0" w:color="00FEE2" w:themeColor="accent4" w:themeTint="BF"/>
        </w:tcBorders>
      </w:tcPr>
    </w:tblStylePr>
    <w:tblStylePr w:type="firstCol">
      <w:rPr>
        <w:b/>
        <w:bCs/>
      </w:rPr>
    </w:tblStylePr>
    <w:tblStylePr w:type="lastCol">
      <w:rPr>
        <w:b/>
        <w:bCs/>
      </w:r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MediumGrid1-Accent5">
    <w:name w:val="Medium Grid 1 Accent 5"/>
    <w:basedOn w:val="TableNormal"/>
    <w:uiPriority w:val="67"/>
    <w:semiHidden/>
    <w:unhideWhenUsed/>
    <w:rsid w:val="00187350"/>
    <w:pPr>
      <w:spacing w:line="240" w:lineRule="auto"/>
    </w:pPr>
    <w:tblPr>
      <w:tblStyleRowBandSize w:val="1"/>
      <w:tblStyleColBandSize w:val="1"/>
      <w:tblInd w:w="0" w:type="dxa"/>
      <w:tblBorders>
        <w:top w:val="single" w:sz="8" w:space="0" w:color="AEED34" w:themeColor="accent5" w:themeTint="BF"/>
        <w:left w:val="single" w:sz="8" w:space="0" w:color="AEED34" w:themeColor="accent5" w:themeTint="BF"/>
        <w:bottom w:val="single" w:sz="8" w:space="0" w:color="AEED34" w:themeColor="accent5" w:themeTint="BF"/>
        <w:right w:val="single" w:sz="8" w:space="0" w:color="AEED34" w:themeColor="accent5" w:themeTint="BF"/>
        <w:insideH w:val="single" w:sz="8" w:space="0" w:color="AEED34" w:themeColor="accent5" w:themeTint="BF"/>
        <w:insideV w:val="single" w:sz="8" w:space="0" w:color="AEED34" w:themeColor="accent5" w:themeTint="BF"/>
      </w:tblBorders>
      <w:tblCellMar>
        <w:top w:w="0" w:type="dxa"/>
        <w:left w:w="108" w:type="dxa"/>
        <w:bottom w:w="0" w:type="dxa"/>
        <w:right w:w="108" w:type="dxa"/>
      </w:tblCellMar>
    </w:tblPr>
    <w:tcPr>
      <w:shd w:val="clear" w:color="auto" w:fill="E4F9BC" w:themeFill="accent5" w:themeFillTint="3F"/>
    </w:tcPr>
    <w:tblStylePr w:type="firstRow">
      <w:rPr>
        <w:b/>
        <w:bCs/>
      </w:rPr>
    </w:tblStylePr>
    <w:tblStylePr w:type="lastRow">
      <w:rPr>
        <w:b/>
        <w:bCs/>
      </w:rPr>
      <w:tblPr/>
      <w:tcPr>
        <w:tcBorders>
          <w:top w:val="single" w:sz="18" w:space="0" w:color="AEED34" w:themeColor="accent5" w:themeTint="BF"/>
        </w:tcBorders>
      </w:tcPr>
    </w:tblStylePr>
    <w:tblStylePr w:type="firstCol">
      <w:rPr>
        <w:b/>
        <w:bCs/>
      </w:rPr>
    </w:tblStylePr>
    <w:tblStylePr w:type="lastCol">
      <w:rPr>
        <w:b/>
        <w:bCs/>
      </w:r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MediumGrid1-Accent6">
    <w:name w:val="Medium Grid 1 Accent 6"/>
    <w:basedOn w:val="TableNormal"/>
    <w:uiPriority w:val="67"/>
    <w:semiHidden/>
    <w:unhideWhenUsed/>
    <w:rsid w:val="00187350"/>
    <w:pPr>
      <w:spacing w:line="240" w:lineRule="auto"/>
    </w:pPr>
    <w:tblPr>
      <w:tblStyleRowBandSize w:val="1"/>
      <w:tblStyleColBandSize w:val="1"/>
      <w:tblInd w:w="0" w:type="dxa"/>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insideV w:val="single" w:sz="8" w:space="0" w:color="AB6CBC" w:themeColor="accent6" w:themeTint="BF"/>
      </w:tblBorders>
      <w:tblCellMar>
        <w:top w:w="0" w:type="dxa"/>
        <w:left w:w="108" w:type="dxa"/>
        <w:bottom w:w="0" w:type="dxa"/>
        <w:right w:w="108" w:type="dxa"/>
      </w:tblCellMar>
    </w:tblPr>
    <w:tcPr>
      <w:shd w:val="clear" w:color="auto" w:fill="E3CEE9" w:themeFill="accent6" w:themeFillTint="3F"/>
    </w:tcPr>
    <w:tblStylePr w:type="firstRow">
      <w:rPr>
        <w:b/>
        <w:bCs/>
      </w:rPr>
    </w:tblStylePr>
    <w:tblStylePr w:type="lastRow">
      <w:rPr>
        <w:b/>
        <w:bCs/>
      </w:rPr>
      <w:tblPr/>
      <w:tcPr>
        <w:tcBorders>
          <w:top w:val="single" w:sz="18" w:space="0" w:color="AB6CBC" w:themeColor="accent6" w:themeTint="BF"/>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FA5A00" w:themeColor="accent1"/>
        <w:left w:val="single" w:sz="8" w:space="0" w:color="FA5A00" w:themeColor="accent1"/>
        <w:bottom w:val="single" w:sz="8" w:space="0" w:color="FA5A00" w:themeColor="accent1"/>
        <w:right w:val="single" w:sz="8" w:space="0" w:color="FA5A00" w:themeColor="accent1"/>
        <w:insideH w:val="single" w:sz="8" w:space="0" w:color="FA5A00" w:themeColor="accent1"/>
        <w:insideV w:val="single" w:sz="8" w:space="0" w:color="FA5A00" w:themeColor="accent1"/>
      </w:tblBorders>
      <w:tblCellMar>
        <w:top w:w="0" w:type="dxa"/>
        <w:left w:w="108" w:type="dxa"/>
        <w:bottom w:w="0" w:type="dxa"/>
        <w:right w:w="108" w:type="dxa"/>
      </w:tblCellMar>
    </w:tblPr>
    <w:tcPr>
      <w:shd w:val="clear" w:color="auto" w:fill="FFD5BE" w:themeFill="accent1" w:themeFillTint="3F"/>
    </w:tcPr>
    <w:tblStylePr w:type="firstRow">
      <w:rPr>
        <w:b/>
        <w:bCs/>
        <w:color w:val="000000" w:themeColor="text1"/>
      </w:rPr>
      <w:tblPr/>
      <w:tcPr>
        <w:shd w:val="clear" w:color="auto" w:fill="FFEEE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DCB" w:themeFill="accent1" w:themeFillTint="33"/>
      </w:tcPr>
    </w:tblStylePr>
    <w:tblStylePr w:type="band1Vert">
      <w:tblPr/>
      <w:tcPr>
        <w:shd w:val="clear" w:color="auto" w:fill="FFAB7D" w:themeFill="accent1" w:themeFillTint="7F"/>
      </w:tcPr>
    </w:tblStylePr>
    <w:tblStylePr w:type="band1Horz">
      <w:tblPr/>
      <w:tcPr>
        <w:tcBorders>
          <w:insideH w:val="single" w:sz="6" w:space="0" w:color="FA5A00" w:themeColor="accent1"/>
          <w:insideV w:val="single" w:sz="6" w:space="0" w:color="FA5A00" w:themeColor="accent1"/>
        </w:tcBorders>
        <w:shd w:val="clear" w:color="auto" w:fill="FFAB7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0096CE" w:themeColor="accent2"/>
        <w:left w:val="single" w:sz="8" w:space="0" w:color="0096CE" w:themeColor="accent2"/>
        <w:bottom w:val="single" w:sz="8" w:space="0" w:color="0096CE" w:themeColor="accent2"/>
        <w:right w:val="single" w:sz="8" w:space="0" w:color="0096CE" w:themeColor="accent2"/>
        <w:insideH w:val="single" w:sz="8" w:space="0" w:color="0096CE" w:themeColor="accent2"/>
        <w:insideV w:val="single" w:sz="8" w:space="0" w:color="0096CE" w:themeColor="accent2"/>
      </w:tblBorders>
      <w:tblCellMar>
        <w:top w:w="0" w:type="dxa"/>
        <w:left w:w="108" w:type="dxa"/>
        <w:bottom w:w="0" w:type="dxa"/>
        <w:right w:w="108" w:type="dxa"/>
      </w:tblCellMar>
    </w:tblPr>
    <w:tcPr>
      <w:shd w:val="clear" w:color="auto" w:fill="B3EAFF" w:themeFill="accent2" w:themeFillTint="3F"/>
    </w:tcPr>
    <w:tblStylePr w:type="firstRow">
      <w:rPr>
        <w:b/>
        <w:bCs/>
        <w:color w:val="000000" w:themeColor="text1"/>
      </w:rPr>
      <w:tblPr/>
      <w:tcPr>
        <w:shd w:val="clear" w:color="auto" w:fill="E1F6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EEFF" w:themeFill="accent2" w:themeFillTint="33"/>
      </w:tcPr>
    </w:tblStylePr>
    <w:tblStylePr w:type="band1Vert">
      <w:tblPr/>
      <w:tcPr>
        <w:shd w:val="clear" w:color="auto" w:fill="67D5FF" w:themeFill="accent2" w:themeFillTint="7F"/>
      </w:tcPr>
    </w:tblStylePr>
    <w:tblStylePr w:type="band1Horz">
      <w:tblPr/>
      <w:tcPr>
        <w:tcBorders>
          <w:insideH w:val="single" w:sz="6" w:space="0" w:color="0096CE" w:themeColor="accent2"/>
          <w:insideV w:val="single" w:sz="6" w:space="0" w:color="0096CE" w:themeColor="accent2"/>
        </w:tcBorders>
        <w:shd w:val="clear" w:color="auto" w:fill="67D5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ED1C24" w:themeColor="accent3"/>
        <w:left w:val="single" w:sz="8" w:space="0" w:color="ED1C24" w:themeColor="accent3"/>
        <w:bottom w:val="single" w:sz="8" w:space="0" w:color="ED1C24" w:themeColor="accent3"/>
        <w:right w:val="single" w:sz="8" w:space="0" w:color="ED1C24" w:themeColor="accent3"/>
        <w:insideH w:val="single" w:sz="8" w:space="0" w:color="ED1C24" w:themeColor="accent3"/>
        <w:insideV w:val="single" w:sz="8" w:space="0" w:color="ED1C24" w:themeColor="accent3"/>
      </w:tblBorders>
      <w:tblCellMar>
        <w:top w:w="0" w:type="dxa"/>
        <w:left w:w="108" w:type="dxa"/>
        <w:bottom w:w="0" w:type="dxa"/>
        <w:right w:w="108" w:type="dxa"/>
      </w:tblCellMar>
    </w:tblPr>
    <w:tcPr>
      <w:shd w:val="clear" w:color="auto" w:fill="FAC6C8" w:themeFill="accent3" w:themeFillTint="3F"/>
    </w:tcPr>
    <w:tblStylePr w:type="firstRow">
      <w:rPr>
        <w:b/>
        <w:bCs/>
        <w:color w:val="000000" w:themeColor="text1"/>
      </w:rPr>
      <w:tblPr/>
      <w:tcPr>
        <w:shd w:val="clear" w:color="auto" w:fill="FDE8E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D1D2" w:themeFill="accent3" w:themeFillTint="33"/>
      </w:tcPr>
    </w:tblStylePr>
    <w:tblStylePr w:type="band1Vert">
      <w:tblPr/>
      <w:tcPr>
        <w:shd w:val="clear" w:color="auto" w:fill="F68D91" w:themeFill="accent3" w:themeFillTint="7F"/>
      </w:tcPr>
    </w:tblStylePr>
    <w:tblStylePr w:type="band1Horz">
      <w:tblPr/>
      <w:tcPr>
        <w:tcBorders>
          <w:insideH w:val="single" w:sz="6" w:space="0" w:color="ED1C24" w:themeColor="accent3"/>
          <w:insideV w:val="single" w:sz="6" w:space="0" w:color="ED1C24" w:themeColor="accent3"/>
        </w:tcBorders>
        <w:shd w:val="clear" w:color="auto" w:fill="F68D91"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00A997" w:themeColor="accent4"/>
        <w:left w:val="single" w:sz="8" w:space="0" w:color="00A997" w:themeColor="accent4"/>
        <w:bottom w:val="single" w:sz="8" w:space="0" w:color="00A997" w:themeColor="accent4"/>
        <w:right w:val="single" w:sz="8" w:space="0" w:color="00A997" w:themeColor="accent4"/>
        <w:insideH w:val="single" w:sz="8" w:space="0" w:color="00A997" w:themeColor="accent4"/>
        <w:insideV w:val="single" w:sz="8" w:space="0" w:color="00A997" w:themeColor="accent4"/>
      </w:tblBorders>
      <w:tblCellMar>
        <w:top w:w="0" w:type="dxa"/>
        <w:left w:w="108" w:type="dxa"/>
        <w:bottom w:w="0" w:type="dxa"/>
        <w:right w:w="108" w:type="dxa"/>
      </w:tblCellMar>
    </w:tblPr>
    <w:tcPr>
      <w:shd w:val="clear" w:color="auto" w:fill="AAFFF5" w:themeFill="accent4" w:themeFillTint="3F"/>
    </w:tcPr>
    <w:tblStylePr w:type="firstRow">
      <w:rPr>
        <w:b/>
        <w:bCs/>
        <w:color w:val="000000" w:themeColor="text1"/>
      </w:rPr>
      <w:tblPr/>
      <w:tcPr>
        <w:shd w:val="clear" w:color="auto" w:fill="DDFFF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FFF7" w:themeFill="accent4" w:themeFillTint="33"/>
      </w:tcPr>
    </w:tblStylePr>
    <w:tblStylePr w:type="band1Vert">
      <w:tblPr/>
      <w:tcPr>
        <w:shd w:val="clear" w:color="auto" w:fill="55FFEC" w:themeFill="accent4" w:themeFillTint="7F"/>
      </w:tcPr>
    </w:tblStylePr>
    <w:tblStylePr w:type="band1Horz">
      <w:tblPr/>
      <w:tcPr>
        <w:tcBorders>
          <w:insideH w:val="single" w:sz="6" w:space="0" w:color="00A997" w:themeColor="accent4"/>
          <w:insideV w:val="single" w:sz="6" w:space="0" w:color="00A997" w:themeColor="accent4"/>
        </w:tcBorders>
        <w:shd w:val="clear" w:color="auto" w:fill="55FFE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89C711" w:themeColor="accent5"/>
        <w:left w:val="single" w:sz="8" w:space="0" w:color="89C711" w:themeColor="accent5"/>
        <w:bottom w:val="single" w:sz="8" w:space="0" w:color="89C711" w:themeColor="accent5"/>
        <w:right w:val="single" w:sz="8" w:space="0" w:color="89C711" w:themeColor="accent5"/>
        <w:insideH w:val="single" w:sz="8" w:space="0" w:color="89C711" w:themeColor="accent5"/>
        <w:insideV w:val="single" w:sz="8" w:space="0" w:color="89C711" w:themeColor="accent5"/>
      </w:tblBorders>
      <w:tblCellMar>
        <w:top w:w="0" w:type="dxa"/>
        <w:left w:w="108" w:type="dxa"/>
        <w:bottom w:w="0" w:type="dxa"/>
        <w:right w:w="108" w:type="dxa"/>
      </w:tblCellMar>
    </w:tblPr>
    <w:tcPr>
      <w:shd w:val="clear" w:color="auto" w:fill="E4F9BC" w:themeFill="accent5" w:themeFillTint="3F"/>
    </w:tcPr>
    <w:tblStylePr w:type="firstRow">
      <w:rPr>
        <w:b/>
        <w:bCs/>
        <w:color w:val="000000" w:themeColor="text1"/>
      </w:rPr>
      <w:tblPr/>
      <w:tcPr>
        <w:shd w:val="clear" w:color="auto" w:fill="F4FCE4"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AC8" w:themeFill="accent5" w:themeFillTint="33"/>
      </w:tcPr>
    </w:tblStylePr>
    <w:tblStylePr w:type="band1Vert">
      <w:tblPr/>
      <w:tcPr>
        <w:shd w:val="clear" w:color="auto" w:fill="C9F377" w:themeFill="accent5" w:themeFillTint="7F"/>
      </w:tcPr>
    </w:tblStylePr>
    <w:tblStylePr w:type="band1Horz">
      <w:tblPr/>
      <w:tcPr>
        <w:tcBorders>
          <w:insideH w:val="single" w:sz="6" w:space="0" w:color="89C711" w:themeColor="accent5"/>
          <w:insideV w:val="single" w:sz="6" w:space="0" w:color="89C711" w:themeColor="accent5"/>
        </w:tcBorders>
        <w:shd w:val="clear" w:color="auto" w:fill="C9F37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CellMar>
        <w:top w:w="0" w:type="dxa"/>
        <w:left w:w="108" w:type="dxa"/>
        <w:bottom w:w="0" w:type="dxa"/>
        <w:right w:w="108" w:type="dxa"/>
      </w:tblCellMar>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sz="6" w:space="0" w:color="8A479B" w:themeColor="accent6"/>
          <w:insideV w:val="single" w:sz="6" w:space="0" w:color="8A479B" w:themeColor="accent6"/>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87350"/>
    <w:pPr>
      <w:spacing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187350"/>
    <w:pPr>
      <w:spacing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D5B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A5A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A5A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A5A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A5A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AB7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AB7D" w:themeFill="accent1" w:themeFillTint="7F"/>
      </w:tcPr>
    </w:tblStylePr>
  </w:style>
  <w:style w:type="table" w:styleId="MediumGrid3-Accent2">
    <w:name w:val="Medium Grid 3 Accent 2"/>
    <w:basedOn w:val="TableNormal"/>
    <w:uiPriority w:val="69"/>
    <w:semiHidden/>
    <w:unhideWhenUsed/>
    <w:rsid w:val="00187350"/>
    <w:pPr>
      <w:spacing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3EA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6CE"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6CE"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6CE"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6CE"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7D5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7D5FF" w:themeFill="accent2" w:themeFillTint="7F"/>
      </w:tcPr>
    </w:tblStylePr>
  </w:style>
  <w:style w:type="table" w:styleId="MediumGrid3-Accent3">
    <w:name w:val="Medium Grid 3 Accent 3"/>
    <w:basedOn w:val="TableNormal"/>
    <w:uiPriority w:val="69"/>
    <w:semiHidden/>
    <w:unhideWhenUsed/>
    <w:rsid w:val="00187350"/>
    <w:pPr>
      <w:spacing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AC6C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1C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1C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1C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1C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8D91"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8D91" w:themeFill="accent3" w:themeFillTint="7F"/>
      </w:tcPr>
    </w:tblStylePr>
  </w:style>
  <w:style w:type="table" w:styleId="MediumGrid3-Accent4">
    <w:name w:val="Medium Grid 3 Accent 4"/>
    <w:basedOn w:val="TableNormal"/>
    <w:uiPriority w:val="69"/>
    <w:semiHidden/>
    <w:unhideWhenUsed/>
    <w:rsid w:val="00187350"/>
    <w:pPr>
      <w:spacing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AAFFF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A99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A99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A99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A99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5FFEC"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5FFEC" w:themeFill="accent4" w:themeFillTint="7F"/>
      </w:tcPr>
    </w:tblStylePr>
  </w:style>
  <w:style w:type="table" w:styleId="MediumGrid3-Accent5">
    <w:name w:val="Medium Grid 3 Accent 5"/>
    <w:basedOn w:val="TableNormal"/>
    <w:uiPriority w:val="69"/>
    <w:semiHidden/>
    <w:unhideWhenUsed/>
    <w:rsid w:val="00187350"/>
    <w:pPr>
      <w:spacing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4F9B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9C71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9C71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9C71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9C71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9F37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9F377" w:themeFill="accent5" w:themeFillTint="7F"/>
      </w:tcPr>
    </w:tblStylePr>
  </w:style>
  <w:style w:type="table" w:styleId="MediumGrid3-Accent6">
    <w:name w:val="Medium Grid 3 Accent 6"/>
    <w:basedOn w:val="TableNormal"/>
    <w:uiPriority w:val="69"/>
    <w:semiHidden/>
    <w:unhideWhenUsed/>
    <w:rsid w:val="00187350"/>
    <w:pPr>
      <w:spacing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3CEE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47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47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9DD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9DD2" w:themeFill="accent6" w:themeFillTint="7F"/>
      </w:tcPr>
    </w:tblStylePr>
  </w:style>
  <w:style w:type="table" w:styleId="MediumList1">
    <w:name w:val="Medium List 1"/>
    <w:basedOn w:val="TableNormal"/>
    <w:uiPriority w:val="65"/>
    <w:semiHidden/>
    <w:unhideWhenUsed/>
    <w:rsid w:val="00187350"/>
    <w:pPr>
      <w:spacing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C2C2C"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187350"/>
    <w:pPr>
      <w:spacing w:line="240" w:lineRule="auto"/>
    </w:pPr>
    <w:rPr>
      <w:color w:val="000000" w:themeColor="text1"/>
    </w:rPr>
    <w:tblPr>
      <w:tblStyleRowBandSize w:val="1"/>
      <w:tblStyleColBandSize w:val="1"/>
      <w:tblInd w:w="0" w:type="dxa"/>
      <w:tblBorders>
        <w:top w:val="single" w:sz="8" w:space="0" w:color="FA5A00" w:themeColor="accent1"/>
        <w:bottom w:val="single" w:sz="8" w:space="0" w:color="FA5A00"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A5A00" w:themeColor="accent1"/>
        </w:tcBorders>
      </w:tcPr>
    </w:tblStylePr>
    <w:tblStylePr w:type="lastRow">
      <w:rPr>
        <w:b/>
        <w:bCs/>
        <w:color w:val="2C2C2C" w:themeColor="text2"/>
      </w:rPr>
      <w:tblPr/>
      <w:tcPr>
        <w:tcBorders>
          <w:top w:val="single" w:sz="8" w:space="0" w:color="FA5A00" w:themeColor="accent1"/>
          <w:bottom w:val="single" w:sz="8" w:space="0" w:color="FA5A00" w:themeColor="accent1"/>
        </w:tcBorders>
      </w:tcPr>
    </w:tblStylePr>
    <w:tblStylePr w:type="firstCol">
      <w:rPr>
        <w:b/>
        <w:bCs/>
      </w:rPr>
    </w:tblStylePr>
    <w:tblStylePr w:type="lastCol">
      <w:rPr>
        <w:b/>
        <w:bCs/>
      </w:rPr>
      <w:tblPr/>
      <w:tcPr>
        <w:tcBorders>
          <w:top w:val="single" w:sz="8" w:space="0" w:color="FA5A00" w:themeColor="accent1"/>
          <w:bottom w:val="single" w:sz="8" w:space="0" w:color="FA5A00" w:themeColor="accent1"/>
        </w:tcBorders>
      </w:tcPr>
    </w:tblStylePr>
    <w:tblStylePr w:type="band1Vert">
      <w:tblPr/>
      <w:tcPr>
        <w:shd w:val="clear" w:color="auto" w:fill="FFD5BE" w:themeFill="accent1" w:themeFillTint="3F"/>
      </w:tcPr>
    </w:tblStylePr>
    <w:tblStylePr w:type="band1Horz">
      <w:tblPr/>
      <w:tcPr>
        <w:shd w:val="clear" w:color="auto" w:fill="FFD5BE" w:themeFill="accent1" w:themeFillTint="3F"/>
      </w:tcPr>
    </w:tblStylePr>
  </w:style>
  <w:style w:type="table" w:styleId="MediumList1-Accent2">
    <w:name w:val="Medium List 1 Accent 2"/>
    <w:basedOn w:val="TableNormal"/>
    <w:uiPriority w:val="65"/>
    <w:semiHidden/>
    <w:unhideWhenUsed/>
    <w:rsid w:val="00187350"/>
    <w:pPr>
      <w:spacing w:line="240" w:lineRule="auto"/>
    </w:pPr>
    <w:rPr>
      <w:color w:val="000000" w:themeColor="text1"/>
    </w:rPr>
    <w:tblPr>
      <w:tblStyleRowBandSize w:val="1"/>
      <w:tblStyleColBandSize w:val="1"/>
      <w:tblInd w:w="0" w:type="dxa"/>
      <w:tblBorders>
        <w:top w:val="single" w:sz="8" w:space="0" w:color="0096CE" w:themeColor="accent2"/>
        <w:bottom w:val="single" w:sz="8" w:space="0" w:color="0096CE"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96CE" w:themeColor="accent2"/>
        </w:tcBorders>
      </w:tcPr>
    </w:tblStylePr>
    <w:tblStylePr w:type="lastRow">
      <w:rPr>
        <w:b/>
        <w:bCs/>
        <w:color w:val="2C2C2C" w:themeColor="text2"/>
      </w:rPr>
      <w:tblPr/>
      <w:tcPr>
        <w:tcBorders>
          <w:top w:val="single" w:sz="8" w:space="0" w:color="0096CE" w:themeColor="accent2"/>
          <w:bottom w:val="single" w:sz="8" w:space="0" w:color="0096CE" w:themeColor="accent2"/>
        </w:tcBorders>
      </w:tcPr>
    </w:tblStylePr>
    <w:tblStylePr w:type="firstCol">
      <w:rPr>
        <w:b/>
        <w:bCs/>
      </w:rPr>
    </w:tblStylePr>
    <w:tblStylePr w:type="lastCol">
      <w:rPr>
        <w:b/>
        <w:bCs/>
      </w:rPr>
      <w:tblPr/>
      <w:tcPr>
        <w:tcBorders>
          <w:top w:val="single" w:sz="8" w:space="0" w:color="0096CE" w:themeColor="accent2"/>
          <w:bottom w:val="single" w:sz="8" w:space="0" w:color="0096CE" w:themeColor="accent2"/>
        </w:tcBorders>
      </w:tcPr>
    </w:tblStylePr>
    <w:tblStylePr w:type="band1Vert">
      <w:tblPr/>
      <w:tcPr>
        <w:shd w:val="clear" w:color="auto" w:fill="B3EAFF" w:themeFill="accent2" w:themeFillTint="3F"/>
      </w:tcPr>
    </w:tblStylePr>
    <w:tblStylePr w:type="band1Horz">
      <w:tblPr/>
      <w:tcPr>
        <w:shd w:val="clear" w:color="auto" w:fill="B3EAFF" w:themeFill="accent2" w:themeFillTint="3F"/>
      </w:tcPr>
    </w:tblStylePr>
  </w:style>
  <w:style w:type="table" w:styleId="MediumList1-Accent3">
    <w:name w:val="Medium List 1 Accent 3"/>
    <w:basedOn w:val="TableNormal"/>
    <w:uiPriority w:val="65"/>
    <w:semiHidden/>
    <w:unhideWhenUsed/>
    <w:rsid w:val="00187350"/>
    <w:pPr>
      <w:spacing w:line="240" w:lineRule="auto"/>
    </w:pPr>
    <w:rPr>
      <w:color w:val="000000" w:themeColor="text1"/>
    </w:rPr>
    <w:tblPr>
      <w:tblStyleRowBandSize w:val="1"/>
      <w:tblStyleColBandSize w:val="1"/>
      <w:tblInd w:w="0" w:type="dxa"/>
      <w:tblBorders>
        <w:top w:val="single" w:sz="8" w:space="0" w:color="ED1C24" w:themeColor="accent3"/>
        <w:bottom w:val="single" w:sz="8" w:space="0" w:color="ED1C24"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D1C24" w:themeColor="accent3"/>
        </w:tcBorders>
      </w:tcPr>
    </w:tblStylePr>
    <w:tblStylePr w:type="lastRow">
      <w:rPr>
        <w:b/>
        <w:bCs/>
        <w:color w:val="2C2C2C" w:themeColor="text2"/>
      </w:rPr>
      <w:tblPr/>
      <w:tcPr>
        <w:tcBorders>
          <w:top w:val="single" w:sz="8" w:space="0" w:color="ED1C24" w:themeColor="accent3"/>
          <w:bottom w:val="single" w:sz="8" w:space="0" w:color="ED1C24" w:themeColor="accent3"/>
        </w:tcBorders>
      </w:tcPr>
    </w:tblStylePr>
    <w:tblStylePr w:type="firstCol">
      <w:rPr>
        <w:b/>
        <w:bCs/>
      </w:rPr>
    </w:tblStylePr>
    <w:tblStylePr w:type="lastCol">
      <w:rPr>
        <w:b/>
        <w:bCs/>
      </w:rPr>
      <w:tblPr/>
      <w:tcPr>
        <w:tcBorders>
          <w:top w:val="single" w:sz="8" w:space="0" w:color="ED1C24" w:themeColor="accent3"/>
          <w:bottom w:val="single" w:sz="8" w:space="0" w:color="ED1C24" w:themeColor="accent3"/>
        </w:tcBorders>
      </w:tcPr>
    </w:tblStylePr>
    <w:tblStylePr w:type="band1Vert">
      <w:tblPr/>
      <w:tcPr>
        <w:shd w:val="clear" w:color="auto" w:fill="FAC6C8" w:themeFill="accent3" w:themeFillTint="3F"/>
      </w:tcPr>
    </w:tblStylePr>
    <w:tblStylePr w:type="band1Horz">
      <w:tblPr/>
      <w:tcPr>
        <w:shd w:val="clear" w:color="auto" w:fill="FAC6C8" w:themeFill="accent3" w:themeFillTint="3F"/>
      </w:tcPr>
    </w:tblStylePr>
  </w:style>
  <w:style w:type="table" w:styleId="MediumList1-Accent4">
    <w:name w:val="Medium List 1 Accent 4"/>
    <w:basedOn w:val="TableNormal"/>
    <w:uiPriority w:val="65"/>
    <w:semiHidden/>
    <w:unhideWhenUsed/>
    <w:rsid w:val="00187350"/>
    <w:pPr>
      <w:spacing w:line="240" w:lineRule="auto"/>
    </w:pPr>
    <w:rPr>
      <w:color w:val="000000" w:themeColor="text1"/>
    </w:rPr>
    <w:tblPr>
      <w:tblStyleRowBandSize w:val="1"/>
      <w:tblStyleColBandSize w:val="1"/>
      <w:tblInd w:w="0" w:type="dxa"/>
      <w:tblBorders>
        <w:top w:val="single" w:sz="8" w:space="0" w:color="00A997" w:themeColor="accent4"/>
        <w:bottom w:val="single" w:sz="8" w:space="0" w:color="00A997"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A997" w:themeColor="accent4"/>
        </w:tcBorders>
      </w:tcPr>
    </w:tblStylePr>
    <w:tblStylePr w:type="lastRow">
      <w:rPr>
        <w:b/>
        <w:bCs/>
        <w:color w:val="2C2C2C" w:themeColor="text2"/>
      </w:rPr>
      <w:tblPr/>
      <w:tcPr>
        <w:tcBorders>
          <w:top w:val="single" w:sz="8" w:space="0" w:color="00A997" w:themeColor="accent4"/>
          <w:bottom w:val="single" w:sz="8" w:space="0" w:color="00A997" w:themeColor="accent4"/>
        </w:tcBorders>
      </w:tcPr>
    </w:tblStylePr>
    <w:tblStylePr w:type="firstCol">
      <w:rPr>
        <w:b/>
        <w:bCs/>
      </w:rPr>
    </w:tblStylePr>
    <w:tblStylePr w:type="lastCol">
      <w:rPr>
        <w:b/>
        <w:bCs/>
      </w:rPr>
      <w:tblPr/>
      <w:tcPr>
        <w:tcBorders>
          <w:top w:val="single" w:sz="8" w:space="0" w:color="00A997" w:themeColor="accent4"/>
          <w:bottom w:val="single" w:sz="8" w:space="0" w:color="00A997" w:themeColor="accent4"/>
        </w:tcBorders>
      </w:tcPr>
    </w:tblStylePr>
    <w:tblStylePr w:type="band1Vert">
      <w:tblPr/>
      <w:tcPr>
        <w:shd w:val="clear" w:color="auto" w:fill="AAFFF5" w:themeFill="accent4" w:themeFillTint="3F"/>
      </w:tcPr>
    </w:tblStylePr>
    <w:tblStylePr w:type="band1Horz">
      <w:tblPr/>
      <w:tcPr>
        <w:shd w:val="clear" w:color="auto" w:fill="AAFFF5" w:themeFill="accent4" w:themeFillTint="3F"/>
      </w:tcPr>
    </w:tblStylePr>
  </w:style>
  <w:style w:type="table" w:styleId="MediumList1-Accent5">
    <w:name w:val="Medium List 1 Accent 5"/>
    <w:basedOn w:val="TableNormal"/>
    <w:uiPriority w:val="65"/>
    <w:semiHidden/>
    <w:unhideWhenUsed/>
    <w:rsid w:val="00187350"/>
    <w:pPr>
      <w:spacing w:line="240" w:lineRule="auto"/>
    </w:pPr>
    <w:rPr>
      <w:color w:val="000000" w:themeColor="text1"/>
    </w:rPr>
    <w:tblPr>
      <w:tblStyleRowBandSize w:val="1"/>
      <w:tblStyleColBandSize w:val="1"/>
      <w:tblInd w:w="0" w:type="dxa"/>
      <w:tblBorders>
        <w:top w:val="single" w:sz="8" w:space="0" w:color="89C711" w:themeColor="accent5"/>
        <w:bottom w:val="single" w:sz="8" w:space="0" w:color="89C711"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9C711" w:themeColor="accent5"/>
        </w:tcBorders>
      </w:tcPr>
    </w:tblStylePr>
    <w:tblStylePr w:type="lastRow">
      <w:rPr>
        <w:b/>
        <w:bCs/>
        <w:color w:val="2C2C2C" w:themeColor="text2"/>
      </w:rPr>
      <w:tblPr/>
      <w:tcPr>
        <w:tcBorders>
          <w:top w:val="single" w:sz="8" w:space="0" w:color="89C711" w:themeColor="accent5"/>
          <w:bottom w:val="single" w:sz="8" w:space="0" w:color="89C711" w:themeColor="accent5"/>
        </w:tcBorders>
      </w:tcPr>
    </w:tblStylePr>
    <w:tblStylePr w:type="firstCol">
      <w:rPr>
        <w:b/>
        <w:bCs/>
      </w:rPr>
    </w:tblStylePr>
    <w:tblStylePr w:type="lastCol">
      <w:rPr>
        <w:b/>
        <w:bCs/>
      </w:rPr>
      <w:tblPr/>
      <w:tcPr>
        <w:tcBorders>
          <w:top w:val="single" w:sz="8" w:space="0" w:color="89C711" w:themeColor="accent5"/>
          <w:bottom w:val="single" w:sz="8" w:space="0" w:color="89C711" w:themeColor="accent5"/>
        </w:tcBorders>
      </w:tcPr>
    </w:tblStylePr>
    <w:tblStylePr w:type="band1Vert">
      <w:tblPr/>
      <w:tcPr>
        <w:shd w:val="clear" w:color="auto" w:fill="E4F9BC" w:themeFill="accent5" w:themeFillTint="3F"/>
      </w:tcPr>
    </w:tblStylePr>
    <w:tblStylePr w:type="band1Horz">
      <w:tblPr/>
      <w:tcPr>
        <w:shd w:val="clear" w:color="auto" w:fill="E4F9BC" w:themeFill="accent5" w:themeFillTint="3F"/>
      </w:tcPr>
    </w:tblStylePr>
  </w:style>
  <w:style w:type="table" w:styleId="MediumList1-Accent6">
    <w:name w:val="Medium List 1 Accent 6"/>
    <w:basedOn w:val="TableNormal"/>
    <w:uiPriority w:val="65"/>
    <w:semiHidden/>
    <w:unhideWhenUsed/>
    <w:rsid w:val="00187350"/>
    <w:pPr>
      <w:spacing w:line="240" w:lineRule="auto"/>
    </w:pPr>
    <w:rPr>
      <w:color w:val="000000" w:themeColor="text1"/>
    </w:rPr>
    <w:tblPr>
      <w:tblStyleRowBandSize w:val="1"/>
      <w:tblStyleColBandSize w:val="1"/>
      <w:tblInd w:w="0" w:type="dxa"/>
      <w:tblBorders>
        <w:top w:val="single" w:sz="8" w:space="0" w:color="8A479B" w:themeColor="accent6"/>
        <w:bottom w:val="single" w:sz="8" w:space="0" w:color="8A479B"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A479B" w:themeColor="accent6"/>
        </w:tcBorders>
      </w:tcPr>
    </w:tblStylePr>
    <w:tblStylePr w:type="lastRow">
      <w:rPr>
        <w:b/>
        <w:bCs/>
        <w:color w:val="2C2C2C" w:themeColor="text2"/>
      </w:rPr>
      <w:tblPr/>
      <w:tcPr>
        <w:tcBorders>
          <w:top w:val="single" w:sz="8" w:space="0" w:color="8A479B" w:themeColor="accent6"/>
          <w:bottom w:val="single" w:sz="8" w:space="0" w:color="8A479B" w:themeColor="accent6"/>
        </w:tcBorders>
      </w:tcPr>
    </w:tblStylePr>
    <w:tblStylePr w:type="firstCol">
      <w:rPr>
        <w:b/>
        <w:bCs/>
      </w:rPr>
    </w:tblStylePr>
    <w:tblStylePr w:type="lastCol">
      <w:rPr>
        <w:b/>
        <w:bCs/>
      </w:rPr>
      <w:tblPr/>
      <w:tcPr>
        <w:tcBorders>
          <w:top w:val="single" w:sz="8" w:space="0" w:color="8A479B" w:themeColor="accent6"/>
          <w:bottom w:val="single" w:sz="8" w:space="0" w:color="8A479B" w:themeColor="accent6"/>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FA5A00" w:themeColor="accent1"/>
        <w:left w:val="single" w:sz="8" w:space="0" w:color="FA5A00" w:themeColor="accent1"/>
        <w:bottom w:val="single" w:sz="8" w:space="0" w:color="FA5A00" w:themeColor="accent1"/>
        <w:right w:val="single" w:sz="8" w:space="0" w:color="FA5A00"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FA5A00"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A5A00" w:themeColor="accent1"/>
          <w:insideH w:val="nil"/>
          <w:insideV w:val="nil"/>
        </w:tcBorders>
        <w:shd w:val="clear" w:color="auto" w:fill="FFFFFF" w:themeFill="background1"/>
      </w:tcPr>
    </w:tblStylePr>
    <w:tblStylePr w:type="lastCol">
      <w:tblPr/>
      <w:tcPr>
        <w:tcBorders>
          <w:top w:val="nil"/>
          <w:left w:val="single" w:sz="8" w:space="0" w:color="FA5A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5BE" w:themeFill="accent1" w:themeFillTint="3F"/>
      </w:tcPr>
    </w:tblStylePr>
    <w:tblStylePr w:type="band1Horz">
      <w:tblPr/>
      <w:tcPr>
        <w:tcBorders>
          <w:top w:val="nil"/>
          <w:bottom w:val="nil"/>
          <w:insideH w:val="nil"/>
          <w:insideV w:val="nil"/>
        </w:tcBorders>
        <w:shd w:val="clear" w:color="auto" w:fill="FFD5B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0096CE" w:themeColor="accent2"/>
        <w:left w:val="single" w:sz="8" w:space="0" w:color="0096CE" w:themeColor="accent2"/>
        <w:bottom w:val="single" w:sz="8" w:space="0" w:color="0096CE" w:themeColor="accent2"/>
        <w:right w:val="single" w:sz="8" w:space="0" w:color="0096CE"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0096CE"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6CE" w:themeColor="accent2"/>
          <w:insideH w:val="nil"/>
          <w:insideV w:val="nil"/>
        </w:tcBorders>
        <w:shd w:val="clear" w:color="auto" w:fill="FFFFFF" w:themeFill="background1"/>
      </w:tcPr>
    </w:tblStylePr>
    <w:tblStylePr w:type="lastCol">
      <w:tblPr/>
      <w:tcPr>
        <w:tcBorders>
          <w:top w:val="nil"/>
          <w:left w:val="single" w:sz="8" w:space="0" w:color="0096CE"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AFF" w:themeFill="accent2" w:themeFillTint="3F"/>
      </w:tcPr>
    </w:tblStylePr>
    <w:tblStylePr w:type="band1Horz">
      <w:tblPr/>
      <w:tcPr>
        <w:tcBorders>
          <w:top w:val="nil"/>
          <w:bottom w:val="nil"/>
          <w:insideH w:val="nil"/>
          <w:insideV w:val="nil"/>
        </w:tcBorders>
        <w:shd w:val="clear" w:color="auto" w:fill="B3EA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ED1C24" w:themeColor="accent3"/>
        <w:left w:val="single" w:sz="8" w:space="0" w:color="ED1C24" w:themeColor="accent3"/>
        <w:bottom w:val="single" w:sz="8" w:space="0" w:color="ED1C24" w:themeColor="accent3"/>
        <w:right w:val="single" w:sz="8" w:space="0" w:color="ED1C24"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ED1C24"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1C24" w:themeColor="accent3"/>
          <w:insideH w:val="nil"/>
          <w:insideV w:val="nil"/>
        </w:tcBorders>
        <w:shd w:val="clear" w:color="auto" w:fill="FFFFFF" w:themeFill="background1"/>
      </w:tcPr>
    </w:tblStylePr>
    <w:tblStylePr w:type="lastCol">
      <w:tblPr/>
      <w:tcPr>
        <w:tcBorders>
          <w:top w:val="nil"/>
          <w:left w:val="single" w:sz="8" w:space="0" w:color="ED1C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C6C8" w:themeFill="accent3" w:themeFillTint="3F"/>
      </w:tcPr>
    </w:tblStylePr>
    <w:tblStylePr w:type="band1Horz">
      <w:tblPr/>
      <w:tcPr>
        <w:tcBorders>
          <w:top w:val="nil"/>
          <w:bottom w:val="nil"/>
          <w:insideH w:val="nil"/>
          <w:insideV w:val="nil"/>
        </w:tcBorders>
        <w:shd w:val="clear" w:color="auto" w:fill="FAC6C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00A997" w:themeColor="accent4"/>
        <w:left w:val="single" w:sz="8" w:space="0" w:color="00A997" w:themeColor="accent4"/>
        <w:bottom w:val="single" w:sz="8" w:space="0" w:color="00A997" w:themeColor="accent4"/>
        <w:right w:val="single" w:sz="8" w:space="0" w:color="00A997"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00A997"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997" w:themeColor="accent4"/>
          <w:insideH w:val="nil"/>
          <w:insideV w:val="nil"/>
        </w:tcBorders>
        <w:shd w:val="clear" w:color="auto" w:fill="FFFFFF" w:themeFill="background1"/>
      </w:tcPr>
    </w:tblStylePr>
    <w:tblStylePr w:type="lastCol">
      <w:tblPr/>
      <w:tcPr>
        <w:tcBorders>
          <w:top w:val="nil"/>
          <w:left w:val="single" w:sz="8" w:space="0" w:color="00A99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top w:val="nil"/>
          <w:bottom w:val="nil"/>
          <w:insideH w:val="nil"/>
          <w:insideV w:val="nil"/>
        </w:tcBorders>
        <w:shd w:val="clear" w:color="auto" w:fill="AAFFF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89C711" w:themeColor="accent5"/>
        <w:left w:val="single" w:sz="8" w:space="0" w:color="89C711" w:themeColor="accent5"/>
        <w:bottom w:val="single" w:sz="8" w:space="0" w:color="89C711" w:themeColor="accent5"/>
        <w:right w:val="single" w:sz="8" w:space="0" w:color="89C711"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89C71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9C711" w:themeColor="accent5"/>
          <w:insideH w:val="nil"/>
          <w:insideV w:val="nil"/>
        </w:tcBorders>
        <w:shd w:val="clear" w:color="auto" w:fill="FFFFFF" w:themeFill="background1"/>
      </w:tcPr>
    </w:tblStylePr>
    <w:tblStylePr w:type="lastCol">
      <w:tblPr/>
      <w:tcPr>
        <w:tcBorders>
          <w:top w:val="nil"/>
          <w:left w:val="single" w:sz="8" w:space="0" w:color="89C71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top w:val="nil"/>
          <w:bottom w:val="nil"/>
          <w:insideH w:val="nil"/>
          <w:insideV w:val="nil"/>
        </w:tcBorders>
        <w:shd w:val="clear" w:color="auto" w:fill="E4F9B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87350"/>
    <w:pPr>
      <w:spacing w:line="240" w:lineRule="auto"/>
    </w:pPr>
    <w:rPr>
      <w:rFonts w:eastAsiaTheme="majorEastAsia" w:cstheme="majorBidi"/>
      <w:color w:val="000000" w:themeColor="text1"/>
    </w:rPr>
    <w:tblPr>
      <w:tblStyleRowBandSize w:val="1"/>
      <w:tblStyleColBandSize w:val="1"/>
      <w:tblInd w:w="0" w:type="dxa"/>
      <w:tblBorders>
        <w:top w:val="single" w:sz="8" w:space="0" w:color="8A479B" w:themeColor="accent6"/>
        <w:left w:val="single" w:sz="8" w:space="0" w:color="8A479B" w:themeColor="accent6"/>
        <w:bottom w:val="single" w:sz="8" w:space="0" w:color="8A479B" w:themeColor="accent6"/>
        <w:right w:val="single" w:sz="8" w:space="0" w:color="8A479B"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479B" w:themeColor="accent6"/>
          <w:insideH w:val="nil"/>
          <w:insideV w:val="nil"/>
        </w:tcBorders>
        <w:shd w:val="clear" w:color="auto" w:fill="FFFFFF" w:themeFill="background1"/>
      </w:tcPr>
    </w:tblStylePr>
    <w:tblStylePr w:type="lastCol">
      <w:tblPr/>
      <w:tcPr>
        <w:tcBorders>
          <w:top w:val="nil"/>
          <w:left w:val="single" w:sz="8" w:space="0" w:color="8A479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87350"/>
    <w:pPr>
      <w:spacing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87350"/>
    <w:pPr>
      <w:spacing w:line="240" w:lineRule="auto"/>
    </w:pPr>
    <w:tblPr>
      <w:tblStyleRowBandSize w:val="1"/>
      <w:tblStyleColBandSize w:val="1"/>
      <w:tblInd w:w="0" w:type="dxa"/>
      <w:tblBorders>
        <w:top w:val="single" w:sz="8" w:space="0" w:color="FF813C" w:themeColor="accent1" w:themeTint="BF"/>
        <w:left w:val="single" w:sz="8" w:space="0" w:color="FF813C" w:themeColor="accent1" w:themeTint="BF"/>
        <w:bottom w:val="single" w:sz="8" w:space="0" w:color="FF813C" w:themeColor="accent1" w:themeTint="BF"/>
        <w:right w:val="single" w:sz="8" w:space="0" w:color="FF813C" w:themeColor="accent1" w:themeTint="BF"/>
        <w:insideH w:val="single" w:sz="8" w:space="0" w:color="FF813C"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813C" w:themeColor="accent1" w:themeTint="BF"/>
          <w:left w:val="single" w:sz="8" w:space="0" w:color="FF813C" w:themeColor="accent1" w:themeTint="BF"/>
          <w:bottom w:val="single" w:sz="8" w:space="0" w:color="FF813C" w:themeColor="accent1" w:themeTint="BF"/>
          <w:right w:val="single" w:sz="8" w:space="0" w:color="FF813C" w:themeColor="accent1" w:themeTint="BF"/>
          <w:insideH w:val="nil"/>
          <w:insideV w:val="nil"/>
        </w:tcBorders>
        <w:shd w:val="clear" w:color="auto" w:fill="FA5A00" w:themeFill="accent1"/>
      </w:tcPr>
    </w:tblStylePr>
    <w:tblStylePr w:type="lastRow">
      <w:pPr>
        <w:spacing w:before="0" w:after="0" w:line="240" w:lineRule="auto"/>
      </w:pPr>
      <w:rPr>
        <w:b/>
        <w:bCs/>
      </w:rPr>
      <w:tblPr/>
      <w:tcPr>
        <w:tcBorders>
          <w:top w:val="double" w:sz="6" w:space="0" w:color="FF813C" w:themeColor="accent1" w:themeTint="BF"/>
          <w:left w:val="single" w:sz="8" w:space="0" w:color="FF813C" w:themeColor="accent1" w:themeTint="BF"/>
          <w:bottom w:val="single" w:sz="8" w:space="0" w:color="FF813C" w:themeColor="accent1" w:themeTint="BF"/>
          <w:right w:val="single" w:sz="8" w:space="0" w:color="FF813C"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5BE" w:themeFill="accent1" w:themeFillTint="3F"/>
      </w:tcPr>
    </w:tblStylePr>
    <w:tblStylePr w:type="band1Horz">
      <w:tblPr/>
      <w:tcPr>
        <w:tcBorders>
          <w:insideH w:val="nil"/>
          <w:insideV w:val="nil"/>
        </w:tcBorders>
        <w:shd w:val="clear" w:color="auto" w:fill="FFD5B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87350"/>
    <w:pPr>
      <w:spacing w:line="240" w:lineRule="auto"/>
    </w:pPr>
    <w:tblPr>
      <w:tblStyleRowBandSize w:val="1"/>
      <w:tblStyleColBandSize w:val="1"/>
      <w:tblInd w:w="0" w:type="dxa"/>
      <w:tblBorders>
        <w:top w:val="single" w:sz="8" w:space="0" w:color="1BC0FF" w:themeColor="accent2" w:themeTint="BF"/>
        <w:left w:val="single" w:sz="8" w:space="0" w:color="1BC0FF" w:themeColor="accent2" w:themeTint="BF"/>
        <w:bottom w:val="single" w:sz="8" w:space="0" w:color="1BC0FF" w:themeColor="accent2" w:themeTint="BF"/>
        <w:right w:val="single" w:sz="8" w:space="0" w:color="1BC0FF" w:themeColor="accent2" w:themeTint="BF"/>
        <w:insideH w:val="single" w:sz="8" w:space="0" w:color="1BC0FF"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1BC0FF" w:themeColor="accent2" w:themeTint="BF"/>
          <w:left w:val="single" w:sz="8" w:space="0" w:color="1BC0FF" w:themeColor="accent2" w:themeTint="BF"/>
          <w:bottom w:val="single" w:sz="8" w:space="0" w:color="1BC0FF" w:themeColor="accent2" w:themeTint="BF"/>
          <w:right w:val="single" w:sz="8" w:space="0" w:color="1BC0FF" w:themeColor="accent2" w:themeTint="BF"/>
          <w:insideH w:val="nil"/>
          <w:insideV w:val="nil"/>
        </w:tcBorders>
        <w:shd w:val="clear" w:color="auto" w:fill="0096CE" w:themeFill="accent2"/>
      </w:tcPr>
    </w:tblStylePr>
    <w:tblStylePr w:type="lastRow">
      <w:pPr>
        <w:spacing w:before="0" w:after="0" w:line="240" w:lineRule="auto"/>
      </w:pPr>
      <w:rPr>
        <w:b/>
        <w:bCs/>
      </w:rPr>
      <w:tblPr/>
      <w:tcPr>
        <w:tcBorders>
          <w:top w:val="double" w:sz="6" w:space="0" w:color="1BC0FF" w:themeColor="accent2" w:themeTint="BF"/>
          <w:left w:val="single" w:sz="8" w:space="0" w:color="1BC0FF" w:themeColor="accent2" w:themeTint="BF"/>
          <w:bottom w:val="single" w:sz="8" w:space="0" w:color="1BC0FF" w:themeColor="accent2" w:themeTint="BF"/>
          <w:right w:val="single" w:sz="8" w:space="0" w:color="1BC0FF" w:themeColor="accent2" w:themeTint="BF"/>
          <w:insideH w:val="nil"/>
          <w:insideV w:val="nil"/>
        </w:tcBorders>
      </w:tcPr>
    </w:tblStylePr>
    <w:tblStylePr w:type="firstCol">
      <w:rPr>
        <w:b/>
        <w:bCs/>
      </w:rPr>
    </w:tblStylePr>
    <w:tblStylePr w:type="lastCol">
      <w:rPr>
        <w:b/>
        <w:bCs/>
      </w:rPr>
    </w:tblStylePr>
    <w:tblStylePr w:type="band1Vert">
      <w:tblPr/>
      <w:tcPr>
        <w:shd w:val="clear" w:color="auto" w:fill="B3EAFF" w:themeFill="accent2" w:themeFillTint="3F"/>
      </w:tcPr>
    </w:tblStylePr>
    <w:tblStylePr w:type="band1Horz">
      <w:tblPr/>
      <w:tcPr>
        <w:tcBorders>
          <w:insideH w:val="nil"/>
          <w:insideV w:val="nil"/>
        </w:tcBorders>
        <w:shd w:val="clear" w:color="auto" w:fill="B3EA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87350"/>
    <w:pPr>
      <w:spacing w:line="240" w:lineRule="auto"/>
    </w:pPr>
    <w:tblPr>
      <w:tblStyleRowBandSize w:val="1"/>
      <w:tblStyleColBandSize w:val="1"/>
      <w:tblInd w:w="0" w:type="dxa"/>
      <w:tblBorders>
        <w:top w:val="single" w:sz="8" w:space="0" w:color="F1545A" w:themeColor="accent3" w:themeTint="BF"/>
        <w:left w:val="single" w:sz="8" w:space="0" w:color="F1545A" w:themeColor="accent3" w:themeTint="BF"/>
        <w:bottom w:val="single" w:sz="8" w:space="0" w:color="F1545A" w:themeColor="accent3" w:themeTint="BF"/>
        <w:right w:val="single" w:sz="8" w:space="0" w:color="F1545A" w:themeColor="accent3" w:themeTint="BF"/>
        <w:insideH w:val="single" w:sz="8" w:space="0" w:color="F1545A"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1545A" w:themeColor="accent3" w:themeTint="BF"/>
          <w:left w:val="single" w:sz="8" w:space="0" w:color="F1545A" w:themeColor="accent3" w:themeTint="BF"/>
          <w:bottom w:val="single" w:sz="8" w:space="0" w:color="F1545A" w:themeColor="accent3" w:themeTint="BF"/>
          <w:right w:val="single" w:sz="8" w:space="0" w:color="F1545A" w:themeColor="accent3" w:themeTint="BF"/>
          <w:insideH w:val="nil"/>
          <w:insideV w:val="nil"/>
        </w:tcBorders>
        <w:shd w:val="clear" w:color="auto" w:fill="ED1C24" w:themeFill="accent3"/>
      </w:tcPr>
    </w:tblStylePr>
    <w:tblStylePr w:type="lastRow">
      <w:pPr>
        <w:spacing w:before="0" w:after="0" w:line="240" w:lineRule="auto"/>
      </w:pPr>
      <w:rPr>
        <w:b/>
        <w:bCs/>
      </w:rPr>
      <w:tblPr/>
      <w:tcPr>
        <w:tcBorders>
          <w:top w:val="double" w:sz="6" w:space="0" w:color="F1545A" w:themeColor="accent3" w:themeTint="BF"/>
          <w:left w:val="single" w:sz="8" w:space="0" w:color="F1545A" w:themeColor="accent3" w:themeTint="BF"/>
          <w:bottom w:val="single" w:sz="8" w:space="0" w:color="F1545A" w:themeColor="accent3" w:themeTint="BF"/>
          <w:right w:val="single" w:sz="8" w:space="0" w:color="F1545A" w:themeColor="accent3" w:themeTint="BF"/>
          <w:insideH w:val="nil"/>
          <w:insideV w:val="nil"/>
        </w:tcBorders>
      </w:tcPr>
    </w:tblStylePr>
    <w:tblStylePr w:type="firstCol">
      <w:rPr>
        <w:b/>
        <w:bCs/>
      </w:rPr>
    </w:tblStylePr>
    <w:tblStylePr w:type="lastCol">
      <w:rPr>
        <w:b/>
        <w:bCs/>
      </w:rPr>
    </w:tblStylePr>
    <w:tblStylePr w:type="band1Vert">
      <w:tblPr/>
      <w:tcPr>
        <w:shd w:val="clear" w:color="auto" w:fill="FAC6C8" w:themeFill="accent3" w:themeFillTint="3F"/>
      </w:tcPr>
    </w:tblStylePr>
    <w:tblStylePr w:type="band1Horz">
      <w:tblPr/>
      <w:tcPr>
        <w:tcBorders>
          <w:insideH w:val="nil"/>
          <w:insideV w:val="nil"/>
        </w:tcBorders>
        <w:shd w:val="clear" w:color="auto" w:fill="FAC6C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87350"/>
    <w:pPr>
      <w:spacing w:line="240" w:lineRule="auto"/>
    </w:pPr>
    <w:tblPr>
      <w:tblStyleRowBandSize w:val="1"/>
      <w:tblStyleColBandSize w:val="1"/>
      <w:tblInd w:w="0" w:type="dxa"/>
      <w:tblBorders>
        <w:top w:val="single" w:sz="8"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single" w:sz="8" w:space="0" w:color="00FEE2"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nil"/>
          <w:insideV w:val="nil"/>
        </w:tcBorders>
        <w:shd w:val="clear" w:color="auto" w:fill="00A997" w:themeFill="accent4"/>
      </w:tcPr>
    </w:tblStylePr>
    <w:tblStylePr w:type="lastRow">
      <w:pPr>
        <w:spacing w:before="0" w:after="0" w:line="240" w:lineRule="auto"/>
      </w:pPr>
      <w:rPr>
        <w:b/>
        <w:bCs/>
      </w:rPr>
      <w:tblPr/>
      <w:tcPr>
        <w:tcBorders>
          <w:top w:val="double" w:sz="6"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nil"/>
          <w:insideV w:val="nil"/>
        </w:tcBorders>
      </w:tcPr>
    </w:tblStylePr>
    <w:tblStylePr w:type="firstCol">
      <w:rPr>
        <w:b/>
        <w:bCs/>
      </w:rPr>
    </w:tblStylePr>
    <w:tblStylePr w:type="lastCol">
      <w:rPr>
        <w:b/>
        <w:bCs/>
      </w:rPr>
    </w:tblStylePr>
    <w:tblStylePr w:type="band1Vert">
      <w:tblPr/>
      <w:tcPr>
        <w:shd w:val="clear" w:color="auto" w:fill="AAFFF5" w:themeFill="accent4" w:themeFillTint="3F"/>
      </w:tcPr>
    </w:tblStylePr>
    <w:tblStylePr w:type="band1Horz">
      <w:tblPr/>
      <w:tcPr>
        <w:tcBorders>
          <w:insideH w:val="nil"/>
          <w:insideV w:val="nil"/>
        </w:tcBorders>
        <w:shd w:val="clear" w:color="auto" w:fill="AAFFF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87350"/>
    <w:pPr>
      <w:spacing w:line="240" w:lineRule="auto"/>
    </w:pPr>
    <w:tblPr>
      <w:tblStyleRowBandSize w:val="1"/>
      <w:tblStyleColBandSize w:val="1"/>
      <w:tblInd w:w="0" w:type="dxa"/>
      <w:tblBorders>
        <w:top w:val="single" w:sz="8" w:space="0" w:color="AEED34" w:themeColor="accent5" w:themeTint="BF"/>
        <w:left w:val="single" w:sz="8" w:space="0" w:color="AEED34" w:themeColor="accent5" w:themeTint="BF"/>
        <w:bottom w:val="single" w:sz="8" w:space="0" w:color="AEED34" w:themeColor="accent5" w:themeTint="BF"/>
        <w:right w:val="single" w:sz="8" w:space="0" w:color="AEED34" w:themeColor="accent5" w:themeTint="BF"/>
        <w:insideH w:val="single" w:sz="8" w:space="0" w:color="AEED3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EED34" w:themeColor="accent5" w:themeTint="BF"/>
          <w:left w:val="single" w:sz="8" w:space="0" w:color="AEED34" w:themeColor="accent5" w:themeTint="BF"/>
          <w:bottom w:val="single" w:sz="8" w:space="0" w:color="AEED34" w:themeColor="accent5" w:themeTint="BF"/>
          <w:right w:val="single" w:sz="8" w:space="0" w:color="AEED34" w:themeColor="accent5" w:themeTint="BF"/>
          <w:insideH w:val="nil"/>
          <w:insideV w:val="nil"/>
        </w:tcBorders>
        <w:shd w:val="clear" w:color="auto" w:fill="89C711" w:themeFill="accent5"/>
      </w:tcPr>
    </w:tblStylePr>
    <w:tblStylePr w:type="lastRow">
      <w:pPr>
        <w:spacing w:before="0" w:after="0" w:line="240" w:lineRule="auto"/>
      </w:pPr>
      <w:rPr>
        <w:b/>
        <w:bCs/>
      </w:rPr>
      <w:tblPr/>
      <w:tcPr>
        <w:tcBorders>
          <w:top w:val="double" w:sz="6" w:space="0" w:color="AEED34" w:themeColor="accent5" w:themeTint="BF"/>
          <w:left w:val="single" w:sz="8" w:space="0" w:color="AEED34" w:themeColor="accent5" w:themeTint="BF"/>
          <w:bottom w:val="single" w:sz="8" w:space="0" w:color="AEED34" w:themeColor="accent5" w:themeTint="BF"/>
          <w:right w:val="single" w:sz="8" w:space="0" w:color="AEED34" w:themeColor="accent5" w:themeTint="BF"/>
          <w:insideH w:val="nil"/>
          <w:insideV w:val="nil"/>
        </w:tcBorders>
      </w:tcPr>
    </w:tblStylePr>
    <w:tblStylePr w:type="firstCol">
      <w:rPr>
        <w:b/>
        <w:bCs/>
      </w:rPr>
    </w:tblStylePr>
    <w:tblStylePr w:type="lastCol">
      <w:rPr>
        <w:b/>
        <w:bCs/>
      </w:rPr>
    </w:tblStylePr>
    <w:tblStylePr w:type="band1Vert">
      <w:tblPr/>
      <w:tcPr>
        <w:shd w:val="clear" w:color="auto" w:fill="E4F9BC" w:themeFill="accent5" w:themeFillTint="3F"/>
      </w:tcPr>
    </w:tblStylePr>
    <w:tblStylePr w:type="band1Horz">
      <w:tblPr/>
      <w:tcPr>
        <w:tcBorders>
          <w:insideH w:val="nil"/>
          <w:insideV w:val="nil"/>
        </w:tcBorders>
        <w:shd w:val="clear" w:color="auto" w:fill="E4F9B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87350"/>
    <w:pPr>
      <w:spacing w:line="240" w:lineRule="auto"/>
    </w:pPr>
    <w:tblPr>
      <w:tblStyleRowBandSize w:val="1"/>
      <w:tblStyleColBandSize w:val="1"/>
      <w:tblInd w:w="0" w:type="dxa"/>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shd w:val="clear" w:color="auto" w:fill="8A479B" w:themeFill="accent6"/>
      </w:tcPr>
    </w:tblStylePr>
    <w:tblStylePr w:type="lastRow">
      <w:pPr>
        <w:spacing w:before="0" w:after="0" w:line="240" w:lineRule="auto"/>
      </w:pPr>
      <w:rPr>
        <w:b/>
        <w:bCs/>
      </w:rPr>
      <w:tblPr/>
      <w:tcPr>
        <w:tcBorders>
          <w:top w:val="double" w:sz="6"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87350"/>
    <w:pPr>
      <w:spacing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187350"/>
    <w:pPr>
      <w:spacing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A5A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A5A00" w:themeFill="accent1"/>
      </w:tcPr>
    </w:tblStylePr>
    <w:tblStylePr w:type="lastCol">
      <w:rPr>
        <w:b/>
        <w:bCs/>
        <w:color w:val="FFFFFF" w:themeColor="background1"/>
      </w:rPr>
      <w:tblPr/>
      <w:tcPr>
        <w:tcBorders>
          <w:left w:val="nil"/>
          <w:right w:val="nil"/>
          <w:insideH w:val="nil"/>
          <w:insideV w:val="nil"/>
        </w:tcBorders>
        <w:shd w:val="clear" w:color="auto" w:fill="FA5A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187350"/>
    <w:pPr>
      <w:spacing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96CE"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96CE" w:themeFill="accent2"/>
      </w:tcPr>
    </w:tblStylePr>
    <w:tblStylePr w:type="lastCol">
      <w:rPr>
        <w:b/>
        <w:bCs/>
        <w:color w:val="FFFFFF" w:themeColor="background1"/>
      </w:rPr>
      <w:tblPr/>
      <w:tcPr>
        <w:tcBorders>
          <w:left w:val="nil"/>
          <w:right w:val="nil"/>
          <w:insideH w:val="nil"/>
          <w:insideV w:val="nil"/>
        </w:tcBorders>
        <w:shd w:val="clear" w:color="auto" w:fill="0096CE"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187350"/>
    <w:pPr>
      <w:spacing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1C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1C24" w:themeFill="accent3"/>
      </w:tcPr>
    </w:tblStylePr>
    <w:tblStylePr w:type="lastCol">
      <w:rPr>
        <w:b/>
        <w:bCs/>
        <w:color w:val="FFFFFF" w:themeColor="background1"/>
      </w:rPr>
      <w:tblPr/>
      <w:tcPr>
        <w:tcBorders>
          <w:left w:val="nil"/>
          <w:right w:val="nil"/>
          <w:insideH w:val="nil"/>
          <w:insideV w:val="nil"/>
        </w:tcBorders>
        <w:shd w:val="clear" w:color="auto" w:fill="ED1C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187350"/>
    <w:pPr>
      <w:spacing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A99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997" w:themeFill="accent4"/>
      </w:tcPr>
    </w:tblStylePr>
    <w:tblStylePr w:type="lastCol">
      <w:rPr>
        <w:b/>
        <w:bCs/>
        <w:color w:val="FFFFFF" w:themeColor="background1"/>
      </w:rPr>
      <w:tblPr/>
      <w:tcPr>
        <w:tcBorders>
          <w:left w:val="nil"/>
          <w:right w:val="nil"/>
          <w:insideH w:val="nil"/>
          <w:insideV w:val="nil"/>
        </w:tcBorders>
        <w:shd w:val="clear" w:color="auto" w:fill="00A99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187350"/>
    <w:pPr>
      <w:spacing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9C71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9C711" w:themeFill="accent5"/>
      </w:tcPr>
    </w:tblStylePr>
    <w:tblStylePr w:type="lastCol">
      <w:rPr>
        <w:b/>
        <w:bCs/>
        <w:color w:val="FFFFFF" w:themeColor="background1"/>
      </w:rPr>
      <w:tblPr/>
      <w:tcPr>
        <w:tcBorders>
          <w:left w:val="nil"/>
          <w:right w:val="nil"/>
          <w:insideH w:val="nil"/>
          <w:insideV w:val="nil"/>
        </w:tcBorders>
        <w:shd w:val="clear" w:color="auto" w:fill="89C71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187350"/>
    <w:pPr>
      <w:spacing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efaultParagraphFont"/>
    <w:uiPriority w:val="99"/>
    <w:semiHidden/>
    <w:unhideWhenUsed/>
    <w:rsid w:val="00187350"/>
    <w:rPr>
      <w:rFonts w:ascii="Trebuchet MS" w:hAnsi="Trebuchet MS"/>
      <w:color w:val="2B579A"/>
      <w:shd w:val="clear" w:color="auto" w:fill="E6E6E6"/>
    </w:rPr>
  </w:style>
  <w:style w:type="paragraph" w:styleId="MessageHeader">
    <w:name w:val="Message Header"/>
    <w:basedOn w:val="Normal"/>
    <w:link w:val="MessageHeaderChar"/>
    <w:uiPriority w:val="99"/>
    <w:semiHidden/>
    <w:unhideWhenUsed/>
    <w:rsid w:val="00187350"/>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rebuchet MS" w:eastAsiaTheme="majorEastAsia" w:hAnsi="Trebuchet MS" w:cstheme="majorBidi"/>
      <w:sz w:val="24"/>
      <w:szCs w:val="24"/>
    </w:rPr>
  </w:style>
  <w:style w:type="character" w:customStyle="1" w:styleId="MessageHeaderChar">
    <w:name w:val="Message Header Char"/>
    <w:basedOn w:val="DefaultParagraphFont"/>
    <w:link w:val="MessageHeader"/>
    <w:uiPriority w:val="99"/>
    <w:semiHidden/>
    <w:rsid w:val="00187350"/>
    <w:rPr>
      <w:rFonts w:ascii="Trebuchet MS" w:eastAsiaTheme="majorEastAsia" w:hAnsi="Trebuchet MS" w:cstheme="majorBidi"/>
      <w:color w:val="auto"/>
      <w:sz w:val="24"/>
      <w:szCs w:val="24"/>
      <w:shd w:val="pct20" w:color="auto" w:fill="auto"/>
      <w:lang w:eastAsia="zh-CN"/>
    </w:rPr>
  </w:style>
  <w:style w:type="paragraph" w:styleId="NoSpacing">
    <w:name w:val="No Spacing"/>
    <w:uiPriority w:val="99"/>
    <w:semiHidden/>
    <w:unhideWhenUsed/>
    <w:qFormat/>
    <w:rsid w:val="00187350"/>
    <w:pPr>
      <w:spacing w:line="240" w:lineRule="auto"/>
    </w:pPr>
    <w:rPr>
      <w:rFonts w:ascii="Trebuchet MS" w:hAnsi="Trebuchet MS"/>
    </w:rPr>
  </w:style>
  <w:style w:type="paragraph" w:styleId="NormalWeb">
    <w:name w:val="Normal (Web)"/>
    <w:basedOn w:val="Normal"/>
    <w:uiPriority w:val="99"/>
    <w:semiHidden/>
    <w:unhideWhenUsed/>
    <w:rsid w:val="00187350"/>
    <w:rPr>
      <w:rFonts w:ascii="Times New Roman" w:hAnsi="Times New Roman" w:cs="Times New Roman"/>
      <w:sz w:val="24"/>
      <w:szCs w:val="24"/>
    </w:rPr>
  </w:style>
  <w:style w:type="paragraph" w:styleId="NormalIndent">
    <w:name w:val="Normal Indent"/>
    <w:basedOn w:val="Normal"/>
    <w:uiPriority w:val="99"/>
    <w:semiHidden/>
    <w:unhideWhenUsed/>
    <w:rsid w:val="00187350"/>
    <w:pPr>
      <w:ind w:left="720"/>
    </w:pPr>
    <w:rPr>
      <w:rFonts w:ascii="Trebuchet MS" w:hAnsi="Trebuchet MS"/>
    </w:rPr>
  </w:style>
  <w:style w:type="paragraph" w:styleId="NoteHeading">
    <w:name w:val="Note Heading"/>
    <w:basedOn w:val="Normal"/>
    <w:next w:val="Normal"/>
    <w:link w:val="NoteHeadingChar"/>
    <w:uiPriority w:val="99"/>
    <w:semiHidden/>
    <w:unhideWhenUsed/>
    <w:rsid w:val="00187350"/>
    <w:pPr>
      <w:spacing w:line="240" w:lineRule="auto"/>
    </w:pPr>
    <w:rPr>
      <w:rFonts w:ascii="Trebuchet MS" w:hAnsi="Trebuchet MS"/>
    </w:rPr>
  </w:style>
  <w:style w:type="character" w:customStyle="1" w:styleId="NoteHeadingChar">
    <w:name w:val="Note Heading Char"/>
    <w:basedOn w:val="DefaultParagraphFont"/>
    <w:link w:val="NoteHeading"/>
    <w:uiPriority w:val="99"/>
    <w:semiHidden/>
    <w:rsid w:val="00187350"/>
    <w:rPr>
      <w:rFonts w:ascii="Trebuchet MS" w:hAnsi="Trebuchet MS"/>
      <w:color w:val="auto"/>
      <w:lang w:eastAsia="zh-CN"/>
    </w:rPr>
  </w:style>
  <w:style w:type="character" w:styleId="PageNumber">
    <w:name w:val="page number"/>
    <w:basedOn w:val="DefaultParagraphFont"/>
    <w:uiPriority w:val="99"/>
    <w:semiHidden/>
    <w:unhideWhenUsed/>
    <w:rsid w:val="00187350"/>
    <w:rPr>
      <w:rFonts w:ascii="Trebuchet MS" w:hAnsi="Trebuchet MS"/>
    </w:rPr>
  </w:style>
  <w:style w:type="character" w:styleId="PlaceholderText">
    <w:name w:val="Placeholder Text"/>
    <w:basedOn w:val="DefaultParagraphFont"/>
    <w:uiPriority w:val="99"/>
    <w:semiHidden/>
    <w:rsid w:val="00187350"/>
    <w:rPr>
      <w:rFonts w:ascii="Trebuchet MS" w:hAnsi="Trebuchet MS"/>
      <w:color w:val="808080"/>
    </w:rPr>
  </w:style>
  <w:style w:type="table" w:customStyle="1" w:styleId="PlainTable1">
    <w:name w:val="Plain Table 1"/>
    <w:basedOn w:val="TableNormal"/>
    <w:uiPriority w:val="41"/>
    <w:rsid w:val="00187350"/>
    <w:pPr>
      <w:spacing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187350"/>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187350"/>
    <w:pPr>
      <w:spacing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187350"/>
    <w:pPr>
      <w:spacing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leNormal"/>
    <w:uiPriority w:val="45"/>
    <w:rsid w:val="00187350"/>
    <w:pPr>
      <w:spacing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187350"/>
    <w:pPr>
      <w:spacing w:line="240" w:lineRule="auto"/>
    </w:pPr>
    <w:rPr>
      <w:rFonts w:ascii="Consolas" w:hAnsi="Consolas"/>
      <w:szCs w:val="21"/>
    </w:rPr>
  </w:style>
  <w:style w:type="character" w:customStyle="1" w:styleId="PlainTextChar">
    <w:name w:val="Plain Text Char"/>
    <w:basedOn w:val="DefaultParagraphFont"/>
    <w:link w:val="PlainText"/>
    <w:uiPriority w:val="99"/>
    <w:semiHidden/>
    <w:rsid w:val="00187350"/>
    <w:rPr>
      <w:rFonts w:ascii="Consolas" w:hAnsi="Consolas"/>
      <w:color w:val="auto"/>
      <w:szCs w:val="21"/>
      <w:lang w:eastAsia="zh-CN"/>
    </w:rPr>
  </w:style>
  <w:style w:type="paragraph" w:styleId="Quote">
    <w:name w:val="Quote"/>
    <w:basedOn w:val="Normal"/>
    <w:next w:val="Normal"/>
    <w:link w:val="QuoteChar"/>
    <w:uiPriority w:val="29"/>
    <w:semiHidden/>
    <w:unhideWhenUsed/>
    <w:qFormat/>
    <w:rsid w:val="00187350"/>
    <w:pPr>
      <w:spacing w:before="200"/>
      <w:ind w:left="864" w:right="864"/>
      <w:jc w:val="center"/>
    </w:pPr>
    <w:rPr>
      <w:rFonts w:ascii="Trebuchet MS" w:hAnsi="Trebuchet MS"/>
      <w:i/>
      <w:iCs/>
      <w:color w:val="404040" w:themeColor="text1" w:themeTint="BF"/>
    </w:rPr>
  </w:style>
  <w:style w:type="character" w:customStyle="1" w:styleId="QuoteChar">
    <w:name w:val="Quote Char"/>
    <w:basedOn w:val="DefaultParagraphFont"/>
    <w:link w:val="Quote"/>
    <w:uiPriority w:val="29"/>
    <w:semiHidden/>
    <w:rsid w:val="00187350"/>
    <w:rPr>
      <w:rFonts w:ascii="Trebuchet MS" w:hAnsi="Trebuchet MS"/>
      <w:i/>
      <w:iCs/>
      <w:color w:val="404040" w:themeColor="text1" w:themeTint="BF"/>
      <w:lang w:eastAsia="zh-CN"/>
    </w:rPr>
  </w:style>
  <w:style w:type="paragraph" w:styleId="Salutation">
    <w:name w:val="Salutation"/>
    <w:basedOn w:val="Normal"/>
    <w:next w:val="Normal"/>
    <w:link w:val="SalutationChar"/>
    <w:uiPriority w:val="99"/>
    <w:semiHidden/>
    <w:unhideWhenUsed/>
    <w:rsid w:val="00187350"/>
    <w:rPr>
      <w:rFonts w:ascii="Trebuchet MS" w:hAnsi="Trebuchet MS"/>
    </w:rPr>
  </w:style>
  <w:style w:type="character" w:customStyle="1" w:styleId="SalutationChar">
    <w:name w:val="Salutation Char"/>
    <w:basedOn w:val="DefaultParagraphFont"/>
    <w:link w:val="Salutation"/>
    <w:uiPriority w:val="99"/>
    <w:semiHidden/>
    <w:rsid w:val="00187350"/>
    <w:rPr>
      <w:rFonts w:ascii="Trebuchet MS" w:hAnsi="Trebuchet MS"/>
      <w:color w:val="auto"/>
      <w:lang w:eastAsia="zh-CN"/>
    </w:rPr>
  </w:style>
  <w:style w:type="paragraph" w:styleId="Signature">
    <w:name w:val="Signature"/>
    <w:basedOn w:val="Normal"/>
    <w:link w:val="SignatureChar"/>
    <w:uiPriority w:val="99"/>
    <w:semiHidden/>
    <w:unhideWhenUsed/>
    <w:rsid w:val="00187350"/>
    <w:pPr>
      <w:spacing w:line="240" w:lineRule="auto"/>
      <w:ind w:left="4252"/>
    </w:pPr>
    <w:rPr>
      <w:rFonts w:ascii="Trebuchet MS" w:hAnsi="Trebuchet MS"/>
    </w:rPr>
  </w:style>
  <w:style w:type="character" w:customStyle="1" w:styleId="SignatureChar">
    <w:name w:val="Signature Char"/>
    <w:basedOn w:val="DefaultParagraphFont"/>
    <w:link w:val="Signature"/>
    <w:uiPriority w:val="99"/>
    <w:semiHidden/>
    <w:rsid w:val="00187350"/>
    <w:rPr>
      <w:rFonts w:ascii="Trebuchet MS" w:hAnsi="Trebuchet MS"/>
      <w:color w:val="auto"/>
      <w:lang w:eastAsia="zh-CN"/>
    </w:rPr>
  </w:style>
  <w:style w:type="character" w:customStyle="1" w:styleId="SmartHyperlink1">
    <w:name w:val="Smart Hyperlink1"/>
    <w:basedOn w:val="DefaultParagraphFont"/>
    <w:uiPriority w:val="99"/>
    <w:semiHidden/>
    <w:unhideWhenUsed/>
    <w:rsid w:val="00187350"/>
    <w:rPr>
      <w:rFonts w:ascii="Trebuchet MS" w:hAnsi="Trebuchet MS"/>
      <w:u w:val="dotted"/>
    </w:rPr>
  </w:style>
  <w:style w:type="character" w:styleId="Strong">
    <w:name w:val="Strong"/>
    <w:basedOn w:val="DefaultParagraphFont"/>
    <w:uiPriority w:val="22"/>
    <w:semiHidden/>
    <w:unhideWhenUsed/>
    <w:qFormat/>
    <w:rsid w:val="00187350"/>
    <w:rPr>
      <w:rFonts w:ascii="Trebuchet MS" w:hAnsi="Trebuchet MS"/>
      <w:b/>
      <w:bCs/>
    </w:rPr>
  </w:style>
  <w:style w:type="paragraph" w:styleId="Subtitle">
    <w:name w:val="Subtitle"/>
    <w:basedOn w:val="Normal"/>
    <w:next w:val="Normal"/>
    <w:link w:val="SubtitleChar"/>
    <w:uiPriority w:val="11"/>
    <w:semiHidden/>
    <w:unhideWhenUsed/>
    <w:qFormat/>
    <w:rsid w:val="00187350"/>
    <w:pPr>
      <w:numPr>
        <w:ilvl w:val="1"/>
      </w:numPr>
    </w:pPr>
    <w:rPr>
      <w:rFonts w:ascii="Trebuchet MS" w:hAnsi="Trebuchet MS"/>
      <w:color w:val="5A5A5A" w:themeColor="text1" w:themeTint="A5"/>
      <w:spacing w:val="15"/>
    </w:rPr>
  </w:style>
  <w:style w:type="character" w:customStyle="1" w:styleId="SubtitleChar">
    <w:name w:val="Subtitle Char"/>
    <w:basedOn w:val="DefaultParagraphFont"/>
    <w:link w:val="Subtitle"/>
    <w:uiPriority w:val="11"/>
    <w:semiHidden/>
    <w:rsid w:val="00187350"/>
    <w:rPr>
      <w:rFonts w:ascii="Trebuchet MS" w:hAnsi="Trebuchet MS"/>
      <w:color w:val="5A5A5A" w:themeColor="text1" w:themeTint="A5"/>
      <w:spacing w:val="15"/>
      <w:lang w:eastAsia="zh-CN"/>
    </w:rPr>
  </w:style>
  <w:style w:type="character" w:styleId="SubtleEmphasis">
    <w:name w:val="Subtle Emphasis"/>
    <w:basedOn w:val="DefaultParagraphFont"/>
    <w:uiPriority w:val="19"/>
    <w:semiHidden/>
    <w:unhideWhenUsed/>
    <w:qFormat/>
    <w:rsid w:val="00187350"/>
    <w:rPr>
      <w:rFonts w:ascii="Trebuchet MS" w:hAnsi="Trebuchet MS"/>
      <w:i/>
      <w:iCs/>
      <w:color w:val="404040" w:themeColor="text1" w:themeTint="BF"/>
    </w:rPr>
  </w:style>
  <w:style w:type="character" w:styleId="SubtleReference">
    <w:name w:val="Subtle Reference"/>
    <w:basedOn w:val="DefaultParagraphFont"/>
    <w:uiPriority w:val="31"/>
    <w:semiHidden/>
    <w:unhideWhenUsed/>
    <w:qFormat/>
    <w:rsid w:val="00187350"/>
    <w:rPr>
      <w:rFonts w:ascii="Trebuchet MS" w:hAnsi="Trebuchet MS"/>
      <w:smallCaps/>
      <w:color w:val="5A5A5A" w:themeColor="text1" w:themeTint="A5"/>
    </w:rPr>
  </w:style>
  <w:style w:type="table" w:styleId="Table3Deffects1">
    <w:name w:val="Table 3D effects 1"/>
    <w:basedOn w:val="TableNormal"/>
    <w:uiPriority w:val="99"/>
    <w:semiHidden/>
    <w:unhideWhenUsed/>
    <w:rsid w:val="00187350"/>
    <w:rPr>
      <w:color w:val="aut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87350"/>
    <w:rPr>
      <w:color w:val="auto"/>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87350"/>
    <w:rPr>
      <w:color w:val="auto"/>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87350"/>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87350"/>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87350"/>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87350"/>
    <w:rPr>
      <w:color w:val="auto"/>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87350"/>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87350"/>
    <w:rPr>
      <w:color w:val="auto"/>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87350"/>
    <w:rPr>
      <w:color w:val="auto"/>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87350"/>
    <w:rPr>
      <w:b/>
      <w:bCs/>
      <w:color w:val="auto"/>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87350"/>
    <w:rPr>
      <w:b/>
      <w:bCs/>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87350"/>
    <w:rPr>
      <w:b/>
      <w:bCs/>
      <w:color w:val="auto"/>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87350"/>
    <w:rPr>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87350"/>
    <w:rPr>
      <w:color w:val="auto"/>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87350"/>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87350"/>
    <w:rPr>
      <w:color w:val="aut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87350"/>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87350"/>
    <w:rPr>
      <w:color w:val="auto"/>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87350"/>
    <w:rPr>
      <w:color w:val="auto"/>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87350"/>
    <w:rPr>
      <w:color w:val="auto"/>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87350"/>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87350"/>
    <w:rPr>
      <w:color w:val="auto"/>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87350"/>
    <w:rPr>
      <w:b/>
      <w:bCs/>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87350"/>
    <w:rPr>
      <w:color w:val="aut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GridTableLight">
    <w:name w:val="Grid Table Light"/>
    <w:basedOn w:val="TableNormal"/>
    <w:uiPriority w:val="40"/>
    <w:rsid w:val="00187350"/>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List1">
    <w:name w:val="Table List 1"/>
    <w:basedOn w:val="TableNormal"/>
    <w:uiPriority w:val="99"/>
    <w:semiHidden/>
    <w:unhideWhenUsed/>
    <w:rsid w:val="00187350"/>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87350"/>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87350"/>
    <w:rPr>
      <w:color w:val="auto"/>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87350"/>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87350"/>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87350"/>
    <w:rPr>
      <w:color w:val="auto"/>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87350"/>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87350"/>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187350"/>
    <w:pPr>
      <w:ind w:left="220" w:hanging="220"/>
    </w:pPr>
    <w:rPr>
      <w:rFonts w:ascii="Trebuchet MS" w:hAnsi="Trebuchet MS"/>
    </w:rPr>
  </w:style>
  <w:style w:type="paragraph" w:styleId="TableofFigures">
    <w:name w:val="table of figures"/>
    <w:basedOn w:val="Normal"/>
    <w:next w:val="Normal"/>
    <w:uiPriority w:val="99"/>
    <w:semiHidden/>
    <w:unhideWhenUsed/>
    <w:rsid w:val="00187350"/>
    <w:rPr>
      <w:rFonts w:ascii="Trebuchet MS" w:hAnsi="Trebuchet MS"/>
    </w:rPr>
  </w:style>
  <w:style w:type="table" w:styleId="TableProfessional">
    <w:name w:val="Table Professional"/>
    <w:basedOn w:val="TableNormal"/>
    <w:uiPriority w:val="99"/>
    <w:semiHidden/>
    <w:unhideWhenUsed/>
    <w:rsid w:val="00187350"/>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87350"/>
    <w:rPr>
      <w:color w:val="auto"/>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87350"/>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87350"/>
    <w:rPr>
      <w:color w:val="aut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87350"/>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187350"/>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873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187350"/>
    <w:rPr>
      <w:color w:val="aut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87350"/>
    <w:rPr>
      <w:color w:val="aut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187350"/>
    <w:rPr>
      <w:color w:val="aut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187350"/>
    <w:pPr>
      <w:spacing w:before="120"/>
    </w:pPr>
    <w:rPr>
      <w:rFonts w:ascii="Trebuchet MS" w:eastAsiaTheme="majorEastAsia" w:hAnsi="Trebuchet MS" w:cstheme="majorBidi"/>
      <w:b/>
      <w:bCs/>
      <w:sz w:val="24"/>
      <w:szCs w:val="24"/>
    </w:rPr>
  </w:style>
  <w:style w:type="paragraph" w:styleId="TOC1">
    <w:name w:val="toc 1"/>
    <w:basedOn w:val="Normal"/>
    <w:next w:val="Normal"/>
    <w:autoRedefine/>
    <w:uiPriority w:val="39"/>
    <w:semiHidden/>
    <w:unhideWhenUsed/>
    <w:rsid w:val="00187350"/>
    <w:pPr>
      <w:spacing w:after="100"/>
    </w:pPr>
    <w:rPr>
      <w:rFonts w:ascii="Trebuchet MS" w:hAnsi="Trebuchet MS"/>
    </w:rPr>
  </w:style>
  <w:style w:type="paragraph" w:styleId="TOC2">
    <w:name w:val="toc 2"/>
    <w:basedOn w:val="Normal"/>
    <w:next w:val="Normal"/>
    <w:autoRedefine/>
    <w:uiPriority w:val="39"/>
    <w:semiHidden/>
    <w:unhideWhenUsed/>
    <w:rsid w:val="00187350"/>
    <w:pPr>
      <w:spacing w:after="100"/>
      <w:ind w:left="220"/>
    </w:pPr>
    <w:rPr>
      <w:rFonts w:ascii="Trebuchet MS" w:hAnsi="Trebuchet MS"/>
    </w:rPr>
  </w:style>
  <w:style w:type="paragraph" w:styleId="TOC3">
    <w:name w:val="toc 3"/>
    <w:basedOn w:val="Normal"/>
    <w:next w:val="Normal"/>
    <w:autoRedefine/>
    <w:uiPriority w:val="39"/>
    <w:semiHidden/>
    <w:unhideWhenUsed/>
    <w:rsid w:val="00187350"/>
    <w:pPr>
      <w:spacing w:after="100"/>
      <w:ind w:left="440"/>
    </w:pPr>
    <w:rPr>
      <w:rFonts w:ascii="Trebuchet MS" w:hAnsi="Trebuchet MS"/>
    </w:rPr>
  </w:style>
  <w:style w:type="paragraph" w:styleId="TOC4">
    <w:name w:val="toc 4"/>
    <w:basedOn w:val="Normal"/>
    <w:next w:val="Normal"/>
    <w:autoRedefine/>
    <w:uiPriority w:val="39"/>
    <w:semiHidden/>
    <w:unhideWhenUsed/>
    <w:rsid w:val="00187350"/>
    <w:pPr>
      <w:spacing w:after="100"/>
      <w:ind w:left="660"/>
    </w:pPr>
    <w:rPr>
      <w:rFonts w:ascii="Trebuchet MS" w:hAnsi="Trebuchet MS"/>
    </w:rPr>
  </w:style>
  <w:style w:type="paragraph" w:styleId="TOC5">
    <w:name w:val="toc 5"/>
    <w:basedOn w:val="Normal"/>
    <w:next w:val="Normal"/>
    <w:autoRedefine/>
    <w:uiPriority w:val="39"/>
    <w:semiHidden/>
    <w:unhideWhenUsed/>
    <w:rsid w:val="00187350"/>
    <w:pPr>
      <w:spacing w:after="100"/>
      <w:ind w:left="880"/>
    </w:pPr>
    <w:rPr>
      <w:rFonts w:ascii="Trebuchet MS" w:hAnsi="Trebuchet MS"/>
    </w:rPr>
  </w:style>
  <w:style w:type="paragraph" w:styleId="TOC6">
    <w:name w:val="toc 6"/>
    <w:basedOn w:val="Normal"/>
    <w:next w:val="Normal"/>
    <w:autoRedefine/>
    <w:uiPriority w:val="39"/>
    <w:semiHidden/>
    <w:unhideWhenUsed/>
    <w:rsid w:val="00187350"/>
    <w:pPr>
      <w:spacing w:after="100"/>
      <w:ind w:left="1100"/>
    </w:pPr>
    <w:rPr>
      <w:rFonts w:ascii="Trebuchet MS" w:hAnsi="Trebuchet MS"/>
    </w:rPr>
  </w:style>
  <w:style w:type="paragraph" w:styleId="TOC7">
    <w:name w:val="toc 7"/>
    <w:basedOn w:val="Normal"/>
    <w:next w:val="Normal"/>
    <w:autoRedefine/>
    <w:uiPriority w:val="39"/>
    <w:semiHidden/>
    <w:unhideWhenUsed/>
    <w:rsid w:val="00187350"/>
    <w:pPr>
      <w:spacing w:after="100"/>
      <w:ind w:left="1320"/>
    </w:pPr>
    <w:rPr>
      <w:rFonts w:ascii="Trebuchet MS" w:hAnsi="Trebuchet MS"/>
    </w:rPr>
  </w:style>
  <w:style w:type="paragraph" w:styleId="TOC8">
    <w:name w:val="toc 8"/>
    <w:basedOn w:val="Normal"/>
    <w:next w:val="Normal"/>
    <w:autoRedefine/>
    <w:uiPriority w:val="39"/>
    <w:semiHidden/>
    <w:unhideWhenUsed/>
    <w:rsid w:val="00187350"/>
    <w:pPr>
      <w:spacing w:after="100"/>
      <w:ind w:left="1540"/>
    </w:pPr>
    <w:rPr>
      <w:rFonts w:ascii="Trebuchet MS" w:hAnsi="Trebuchet MS"/>
    </w:rPr>
  </w:style>
  <w:style w:type="paragraph" w:styleId="TOC9">
    <w:name w:val="toc 9"/>
    <w:basedOn w:val="Normal"/>
    <w:next w:val="Normal"/>
    <w:autoRedefine/>
    <w:uiPriority w:val="39"/>
    <w:semiHidden/>
    <w:unhideWhenUsed/>
    <w:rsid w:val="00187350"/>
    <w:pPr>
      <w:spacing w:after="100"/>
      <w:ind w:left="1760"/>
    </w:pPr>
    <w:rPr>
      <w:rFonts w:ascii="Trebuchet MS" w:hAnsi="Trebuchet MS"/>
    </w:rPr>
  </w:style>
  <w:style w:type="paragraph" w:styleId="TOCHeading">
    <w:name w:val="TOC Heading"/>
    <w:basedOn w:val="Heading1"/>
    <w:next w:val="Normal"/>
    <w:uiPriority w:val="39"/>
    <w:semiHidden/>
    <w:unhideWhenUsed/>
    <w:qFormat/>
    <w:rsid w:val="00187350"/>
    <w:pPr>
      <w:keepNext/>
      <w:keepLines/>
      <w:spacing w:before="240" w:line="288" w:lineRule="auto"/>
      <w:outlineLvl w:val="9"/>
    </w:pPr>
    <w:rPr>
      <w:b w:val="0"/>
      <w:bCs w:val="0"/>
      <w:sz w:val="32"/>
      <w:szCs w:val="32"/>
    </w:rPr>
  </w:style>
  <w:style w:type="character" w:customStyle="1" w:styleId="UnresolvedMention1">
    <w:name w:val="Unresolved Mention1"/>
    <w:basedOn w:val="DefaultParagraphFont"/>
    <w:uiPriority w:val="99"/>
    <w:semiHidden/>
    <w:unhideWhenUsed/>
    <w:rsid w:val="00E66896"/>
    <w:rPr>
      <w:rFonts w:ascii="Trebuchet MS" w:hAnsi="Trebuchet MS"/>
      <w:color w:val="595959" w:themeColor="text1" w:themeTint="A6"/>
      <w:shd w:val="clear" w:color="auto" w:fill="E6E6E6"/>
    </w:rPr>
  </w:style>
  <w:style w:type="character" w:customStyle="1" w:styleId="Mention">
    <w:name w:val="Mention"/>
    <w:basedOn w:val="DefaultParagraphFont"/>
    <w:uiPriority w:val="99"/>
    <w:semiHidden/>
    <w:unhideWhenUsed/>
    <w:rsid w:val="00A201A4"/>
    <w:rPr>
      <w:rFonts w:ascii="Trebuchet MS" w:hAnsi="Trebuchet MS"/>
      <w:color w:val="2B579A"/>
      <w:shd w:val="clear" w:color="auto" w:fill="E1DFDD"/>
    </w:rPr>
  </w:style>
  <w:style w:type="numbering" w:styleId="111111">
    <w:name w:val="Outline List 2"/>
    <w:basedOn w:val="NoList"/>
    <w:uiPriority w:val="99"/>
    <w:semiHidden/>
    <w:unhideWhenUsed/>
    <w:rsid w:val="00A201A4"/>
    <w:pPr>
      <w:numPr>
        <w:numId w:val="19"/>
      </w:numPr>
    </w:pPr>
  </w:style>
  <w:style w:type="numbering" w:styleId="1ai">
    <w:name w:val="Outline List 1"/>
    <w:basedOn w:val="NoList"/>
    <w:uiPriority w:val="99"/>
    <w:semiHidden/>
    <w:unhideWhenUsed/>
    <w:rsid w:val="00A201A4"/>
    <w:pPr>
      <w:numPr>
        <w:numId w:val="20"/>
      </w:numPr>
    </w:pPr>
  </w:style>
  <w:style w:type="character" w:customStyle="1" w:styleId="Hashtag">
    <w:name w:val="Hashtag"/>
    <w:basedOn w:val="DefaultParagraphFont"/>
    <w:uiPriority w:val="99"/>
    <w:semiHidden/>
    <w:unhideWhenUsed/>
    <w:rsid w:val="00A201A4"/>
    <w:rPr>
      <w:rFonts w:ascii="Trebuchet MS" w:hAnsi="Trebuchet MS"/>
      <w:color w:val="2B579A"/>
      <w:shd w:val="clear" w:color="auto" w:fill="E1DFDD"/>
    </w:rPr>
  </w:style>
  <w:style w:type="numbering" w:styleId="ArticleSection">
    <w:name w:val="Outline List 3"/>
    <w:basedOn w:val="NoList"/>
    <w:uiPriority w:val="99"/>
    <w:semiHidden/>
    <w:unhideWhenUsed/>
    <w:rsid w:val="00A201A4"/>
    <w:pPr>
      <w:numPr>
        <w:numId w:val="21"/>
      </w:numPr>
    </w:pPr>
  </w:style>
  <w:style w:type="character" w:customStyle="1" w:styleId="SmartHyperlink">
    <w:name w:val="Smart Hyperlink"/>
    <w:basedOn w:val="DefaultParagraphFont"/>
    <w:uiPriority w:val="99"/>
    <w:semiHidden/>
    <w:unhideWhenUsed/>
    <w:rsid w:val="00A201A4"/>
    <w:rPr>
      <w:rFonts w:ascii="Trebuchet MS" w:hAnsi="Trebuchet MS"/>
      <w:u w:val="dotted"/>
    </w:rPr>
  </w:style>
  <w:style w:type="character" w:customStyle="1" w:styleId="UnresolvedMention">
    <w:name w:val="Unresolved Mention"/>
    <w:basedOn w:val="DefaultParagraphFont"/>
    <w:uiPriority w:val="99"/>
    <w:semiHidden/>
    <w:unhideWhenUsed/>
    <w:rsid w:val="00A201A4"/>
    <w:rPr>
      <w:rFonts w:ascii="Trebuchet MS" w:hAnsi="Trebuchet MS"/>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heguardian.com/uk-news/2019/may/02/criminals-going-unpunished-because-of-cuts-says-police-chief" TargetMode="External"/><Relationship Id="rId18" Type="http://schemas.openxmlformats.org/officeDocument/2006/relationships/hyperlink" Target="https://journals-sagepub-com.ezproxy.uwtsd.ac.uk/doi/full/10.1177/0011128710382263" TargetMode="External"/><Relationship Id="rId26" Type="http://schemas.openxmlformats.org/officeDocument/2006/relationships/hyperlink" Target="https://search-proquest-com.ezproxy.uwtsd.ac.uk/docview/1832999073/abstract/F7EBCB1D1A824F9CPQ/1?accountid=130472" TargetMode="External"/><Relationship Id="rId3" Type="http://schemas.openxmlformats.org/officeDocument/2006/relationships/settings" Target="settings.xml"/><Relationship Id="rId21" Type="http://schemas.openxmlformats.org/officeDocument/2006/relationships/hyperlink" Target="https://search-proquest-com.ezproxy.uwtsd.ac.uk/docview/2164962784?accountid=130472&amp;rfr_id=info%3Axri%2Fsid%3Aprimo"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college.police.uk/News/College-news/Documents/Demand%20Report%2023_1_15_noBleed.pdf" TargetMode="External"/><Relationship Id="rId17" Type="http://schemas.openxmlformats.org/officeDocument/2006/relationships/hyperlink" Target="https://www.justiceinspectorates.gov.uk/hmicfrs/media/policing-in-austerity-one-year-on.pdf" TargetMode="External"/><Relationship Id="rId25" Type="http://schemas.openxmlformats.org/officeDocument/2006/relationships/hyperlink" Target="https://news.npcc.police.uk/releases/daily-uk-government-covid-19-briefing-speech-from-the-chair-of-the-npcc-martin-hewitt" TargetMode="External"/><Relationship Id="rId33" Type="http://schemas.openxmlformats.org/officeDocument/2006/relationships/hyperlink" Target="https://moodle.uwtsd.ac.uk/pluginfile.php/238162/mod_resource/content/2/SW%20Police%20and%20Crime%20Plan%202019%20-%202023.pdf" TargetMode="External"/><Relationship Id="rId2" Type="http://schemas.openxmlformats.org/officeDocument/2006/relationships/styles" Target="styles.xml"/><Relationship Id="rId16" Type="http://schemas.openxmlformats.org/officeDocument/2006/relationships/hyperlink" Target="https://www.theguardian.com/uk-news/2020/feb/11/met-police-deploy-live-facial-recognition-technology" TargetMode="External"/><Relationship Id="rId20" Type="http://schemas.openxmlformats.org/officeDocument/2006/relationships/hyperlink" Target="https://www.tlnt.com/what-it-takes-to-become-an-agile-organisation/" TargetMode="External"/><Relationship Id="rId29" Type="http://schemas.openxmlformats.org/officeDocument/2006/relationships/hyperlink" Target="https://search-proquest-com.ezproxy.uwtsd.ac.uk/docview/2269219394?accountid=130472&amp;rfr_id=info%3Axri%2Fsid%3Aprim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explainers-52106843" TargetMode="External"/><Relationship Id="rId24" Type="http://schemas.openxmlformats.org/officeDocument/2006/relationships/hyperlink" Target="https://www.npcc.police.uk/documents/Policing%20Vision.pdf" TargetMode="External"/><Relationship Id="rId32" Type="http://schemas.openxmlformats.org/officeDocument/2006/relationships/hyperlink" Target="https://moodle.uwtsd.ac.uk/pluginfile.php/238164/mod_resource/content/1/SW%20Police%20and%20Crime%20Reducation%20Plan%202017-2021%20%28Full%29.pdf" TargetMode="External"/><Relationship Id="rId5" Type="http://schemas.openxmlformats.org/officeDocument/2006/relationships/footnotes" Target="footnotes.xml"/><Relationship Id="rId15" Type="http://schemas.openxmlformats.org/officeDocument/2006/relationships/hyperlink" Target="https://www.theguardian.com/uk-news/2019/sep/10/senior-officer-suggests-austerity-fuelled-surge-in-violent" TargetMode="External"/><Relationship Id="rId23" Type="http://schemas.openxmlformats.org/officeDocument/2006/relationships/hyperlink" Target="https://www.met.police.uk/SysSiteAssets/media/downloads/force-content/met/about-us/met-business-plan-2019-2022.pdf" TargetMode="External"/><Relationship Id="rId28" Type="http://schemas.openxmlformats.org/officeDocument/2006/relationships/hyperlink" Target="https://moodle.uwtsd.ac.uk/pluginfile.php/238161/mod_resource/content/3/SW%20Police%20and%20Crime%20Reduction%20Plan%202017.pdf" TargetMode="External"/><Relationship Id="rId10" Type="http://schemas.openxmlformats.org/officeDocument/2006/relationships/image" Target="media/image4.png"/><Relationship Id="rId19" Type="http://schemas.openxmlformats.org/officeDocument/2006/relationships/hyperlink" Target="https://academic-oup-com.ezproxy.uwtsd.ac.uk/bjc/article/58/3/606/4080314" TargetMode="External"/><Relationship Id="rId31" Type="http://schemas.openxmlformats.org/officeDocument/2006/relationships/hyperlink" Target="https://swplive.blob.core.windows.net/wordpress-uploads/2019/05/SWP-50-book.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heguardian.com/uk-news/2019/jul/04/police-watchdog-reforms-chief-inspector-constabulary" TargetMode="External"/><Relationship Id="rId22" Type="http://schemas.openxmlformats.org/officeDocument/2006/relationships/hyperlink" Target="https://www.london.gov.uk/press-releases/mayoral/figures-show-true-scale-of-cuts-to-police" TargetMode="External"/><Relationship Id="rId27" Type="http://schemas.openxmlformats.org/officeDocument/2006/relationships/hyperlink" Target="https://journals.sagepub.com/doi/abs/10.1177/0032258X2900200301?journalCode=pjxa" TargetMode="External"/><Relationship Id="rId30" Type="http://schemas.openxmlformats.org/officeDocument/2006/relationships/hyperlink" Target="https://www.south-wales.police.uk/en/about-us/heritage-centre/history-notebooks/?wpv_aux_current_post_id=72938&amp;wpv_view_count=72890-TCPID72938"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Trip Planner-Journal">
      <a:dk1>
        <a:sysClr val="windowText" lastClr="000000"/>
      </a:dk1>
      <a:lt1>
        <a:sysClr val="window" lastClr="FFFFFF"/>
      </a:lt1>
      <a:dk2>
        <a:srgbClr val="2C2C2C"/>
      </a:dk2>
      <a:lt2>
        <a:srgbClr val="DADADA"/>
      </a:lt2>
      <a:accent1>
        <a:srgbClr val="FA5A00"/>
      </a:accent1>
      <a:accent2>
        <a:srgbClr val="0096CE"/>
      </a:accent2>
      <a:accent3>
        <a:srgbClr val="ED1C24"/>
      </a:accent3>
      <a:accent4>
        <a:srgbClr val="00A997"/>
      </a:accent4>
      <a:accent5>
        <a:srgbClr val="89C711"/>
      </a:accent5>
      <a:accent6>
        <a:srgbClr val="8A479B"/>
      </a:accent6>
      <a:hlink>
        <a:srgbClr val="3AA9E3"/>
      </a:hlink>
      <a:folHlink>
        <a:srgbClr val="8A479B"/>
      </a:folHlink>
    </a:clrScheme>
    <a:fontScheme name="Trebuchet MS">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4613</Words>
  <Characters>26297</Characters>
  <Application>Microsoft Office Word</Application>
  <DocSecurity>0</DocSecurity>
  <Lines>219</Lines>
  <Paragraphs>61</Paragraphs>
  <ScaleCrop>false</ScaleCrop>
  <Company/>
  <LinksUpToDate>false</LinksUpToDate>
  <CharactersWithSpaces>30849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Rhys Adams (1702672)</dc:creator>
  <cp:lastModifiedBy>Acer</cp:lastModifiedBy>
  <cp:revision>2</cp:revision>
  <dcterms:created xsi:type="dcterms:W3CDTF">2020-05-08T08:16:00Z</dcterms:created>
  <dcterms:modified xsi:type="dcterms:W3CDTF">2020-05-08T08:16:00Z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