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7B1CF4" w14:textId="77777777" w:rsidR="007D1ADE" w:rsidRPr="00995A5E" w:rsidRDefault="007D1ADE" w:rsidP="001C7173">
      <w:pPr>
        <w:pStyle w:val="Title"/>
        <w:rPr>
          <w:color w:val="000000" w:themeColor="text1"/>
          <w:lang w:val="en-GB"/>
        </w:rPr>
      </w:pPr>
    </w:p>
    <w:p w14:paraId="671285EB" w14:textId="77777777" w:rsidR="007D1ADE" w:rsidRPr="00995A5E" w:rsidRDefault="007D1ADE" w:rsidP="001C7173">
      <w:pPr>
        <w:pStyle w:val="Title"/>
        <w:rPr>
          <w:color w:val="000000" w:themeColor="text1"/>
          <w:lang w:val="en-GB"/>
        </w:rPr>
      </w:pPr>
    </w:p>
    <w:p w14:paraId="4CA87AF0" w14:textId="77777777" w:rsidR="001C7173" w:rsidRDefault="00087954" w:rsidP="001C7173">
      <w:pPr>
        <w:pStyle w:val="Title"/>
        <w:rPr>
          <w:color w:val="000000" w:themeColor="text1"/>
          <w:lang w:val="en-GB"/>
        </w:rPr>
      </w:pPr>
      <w:r w:rsidRPr="00995A5E">
        <w:rPr>
          <w:color w:val="000000" w:themeColor="text1"/>
          <w:lang w:val="en-GB"/>
        </w:rPr>
        <w:t>International Business Concepts</w:t>
      </w:r>
    </w:p>
    <w:p w14:paraId="52C053C0" w14:textId="4245C888" w:rsidR="004D2B3E" w:rsidRDefault="004D2B3E" w:rsidP="004D2B3E">
      <w:pPr>
        <w:rPr>
          <w:b/>
          <w:bCs/>
          <w:lang w:val="en-GB"/>
        </w:rPr>
      </w:pPr>
      <w:r>
        <w:rPr>
          <w:lang w:val="en-GB"/>
        </w:rPr>
        <w:t xml:space="preserve">       </w:t>
      </w:r>
      <w:r>
        <w:rPr>
          <w:b/>
          <w:bCs/>
          <w:lang w:val="en-GB"/>
        </w:rPr>
        <w:t xml:space="preserve">Student name Crista </w:t>
      </w:r>
      <w:proofErr w:type="spellStart"/>
      <w:r>
        <w:rPr>
          <w:b/>
          <w:bCs/>
          <w:lang w:val="en-GB"/>
        </w:rPr>
        <w:t>Grigore</w:t>
      </w:r>
      <w:proofErr w:type="spellEnd"/>
      <w:r>
        <w:rPr>
          <w:b/>
          <w:bCs/>
          <w:lang w:val="en-GB"/>
        </w:rPr>
        <w:t xml:space="preserve"> </w:t>
      </w:r>
    </w:p>
    <w:p w14:paraId="27F2B55E" w14:textId="3801425F" w:rsidR="004D2B3E" w:rsidRDefault="009D0F7D" w:rsidP="004D2B3E">
      <w:pPr>
        <w:rPr>
          <w:b/>
          <w:bCs/>
          <w:lang w:val="en-GB"/>
        </w:rPr>
      </w:pPr>
      <w:r>
        <w:rPr>
          <w:b/>
          <w:bCs/>
          <w:lang w:val="en-GB"/>
        </w:rPr>
        <w:t xml:space="preserve">Student Id </w:t>
      </w:r>
      <w:r w:rsidR="001126C2">
        <w:rPr>
          <w:b/>
          <w:bCs/>
          <w:lang w:val="en-GB"/>
        </w:rPr>
        <w:t>211</w:t>
      </w:r>
      <w:r w:rsidR="00BE07C3">
        <w:rPr>
          <w:b/>
          <w:bCs/>
          <w:lang w:val="en-GB"/>
        </w:rPr>
        <w:t>8246</w:t>
      </w:r>
    </w:p>
    <w:p w14:paraId="24B3827D" w14:textId="176E7BD9" w:rsidR="00A460C0" w:rsidRPr="004D2B3E" w:rsidRDefault="00A460C0" w:rsidP="004D2B3E">
      <w:pPr>
        <w:rPr>
          <w:b/>
          <w:bCs/>
          <w:lang w:val="en-GB"/>
        </w:rPr>
      </w:pPr>
      <w:r>
        <w:rPr>
          <w:b/>
          <w:bCs/>
          <w:lang w:val="en-GB"/>
        </w:rPr>
        <w:t xml:space="preserve">Lecture name </w:t>
      </w:r>
      <w:proofErr w:type="spellStart"/>
      <w:r w:rsidR="00D87969">
        <w:rPr>
          <w:b/>
          <w:bCs/>
          <w:lang w:val="en-GB"/>
        </w:rPr>
        <w:t>Manso</w:t>
      </w:r>
      <w:r w:rsidR="006301E3">
        <w:rPr>
          <w:b/>
          <w:bCs/>
          <w:lang w:val="en-GB"/>
        </w:rPr>
        <w:t>ob</w:t>
      </w:r>
      <w:proofErr w:type="spellEnd"/>
      <w:r w:rsidR="006301E3">
        <w:rPr>
          <w:b/>
          <w:bCs/>
          <w:lang w:val="en-GB"/>
        </w:rPr>
        <w:t xml:space="preserve"> </w:t>
      </w:r>
      <w:r w:rsidR="00441C10">
        <w:rPr>
          <w:b/>
          <w:bCs/>
          <w:lang w:val="en-GB"/>
        </w:rPr>
        <w:t>Murshed</w:t>
      </w:r>
    </w:p>
    <w:p w14:paraId="4E68CA96" w14:textId="311FA3B0" w:rsidR="00D759B1" w:rsidRPr="00995A5E" w:rsidRDefault="00D759B1" w:rsidP="00D759B1">
      <w:pPr>
        <w:tabs>
          <w:tab w:val="left" w:pos="1530"/>
        </w:tabs>
        <w:rPr>
          <w:color w:val="000000" w:themeColor="text1"/>
          <w:lang w:val="en-GB"/>
        </w:rPr>
      </w:pPr>
      <w:r w:rsidRPr="00995A5E">
        <w:rPr>
          <w:color w:val="000000" w:themeColor="text1"/>
          <w:lang w:val="en-GB"/>
        </w:rPr>
        <w:tab/>
      </w:r>
    </w:p>
    <w:p w14:paraId="7681189C" w14:textId="77777777" w:rsidR="001C7173" w:rsidRPr="00995A5E" w:rsidRDefault="001C7173" w:rsidP="001C7173">
      <w:pPr>
        <w:rPr>
          <w:rFonts w:eastAsiaTheme="majorEastAsia" w:cstheme="majorBidi"/>
          <w:color w:val="000000" w:themeColor="text1"/>
          <w:spacing w:val="-10"/>
          <w:kern w:val="28"/>
          <w:sz w:val="56"/>
          <w:szCs w:val="56"/>
          <w:lang w:val="en-GB"/>
        </w:rPr>
      </w:pPr>
      <w:r w:rsidRPr="00995A5E">
        <w:rPr>
          <w:color w:val="000000" w:themeColor="text1"/>
          <w:lang w:val="en-GB"/>
        </w:rPr>
        <w:br w:type="page"/>
      </w:r>
    </w:p>
    <w:sdt>
      <w:sdtPr>
        <w:rPr>
          <w:b/>
          <w:color w:val="000000" w:themeColor="text1"/>
          <w:sz w:val="28"/>
          <w:lang w:val="en-GB"/>
        </w:rPr>
        <w:id w:val="114113251"/>
        <w:docPartObj>
          <w:docPartGallery w:val="Table of Contents"/>
          <w:docPartUnique/>
        </w:docPartObj>
      </w:sdtPr>
      <w:sdtEndPr>
        <w:rPr>
          <w:bCs/>
          <w:noProof/>
          <w:sz w:val="24"/>
        </w:rPr>
      </w:sdtEndPr>
      <w:sdtContent>
        <w:p w14:paraId="519A0731" w14:textId="77777777" w:rsidR="001C7173" w:rsidRPr="00995A5E" w:rsidRDefault="001C7173" w:rsidP="001C7173">
          <w:pPr>
            <w:jc w:val="center"/>
            <w:rPr>
              <w:b/>
              <w:color w:val="000000" w:themeColor="text1"/>
              <w:sz w:val="28"/>
              <w:lang w:val="en-GB"/>
            </w:rPr>
          </w:pPr>
          <w:r w:rsidRPr="00995A5E">
            <w:rPr>
              <w:b/>
              <w:color w:val="000000" w:themeColor="text1"/>
              <w:sz w:val="28"/>
              <w:lang w:val="en-GB"/>
            </w:rPr>
            <w:t>Table of Contents</w:t>
          </w:r>
        </w:p>
        <w:p w14:paraId="4979872E" w14:textId="77777777" w:rsidR="00D83119" w:rsidRDefault="001C7173">
          <w:pPr>
            <w:pStyle w:val="TOC1"/>
            <w:tabs>
              <w:tab w:val="right" w:leader="dot" w:pos="9016"/>
            </w:tabs>
            <w:rPr>
              <w:rFonts w:asciiTheme="minorHAnsi" w:eastAsiaTheme="minorEastAsia" w:hAnsiTheme="minorHAnsi"/>
              <w:noProof/>
              <w:sz w:val="22"/>
              <w:lang w:eastAsia="en-IN"/>
            </w:rPr>
          </w:pPr>
          <w:r w:rsidRPr="00995A5E">
            <w:rPr>
              <w:b/>
              <w:bCs/>
              <w:noProof/>
              <w:color w:val="000000" w:themeColor="text1"/>
              <w:lang w:val="en-GB"/>
            </w:rPr>
            <w:fldChar w:fldCharType="begin"/>
          </w:r>
          <w:r w:rsidRPr="00995A5E">
            <w:rPr>
              <w:b/>
              <w:bCs/>
              <w:noProof/>
              <w:color w:val="000000" w:themeColor="text1"/>
              <w:lang w:val="en-GB"/>
            </w:rPr>
            <w:instrText xml:space="preserve"> TOC \o "1-3" \h \z \u </w:instrText>
          </w:r>
          <w:r w:rsidRPr="00995A5E">
            <w:rPr>
              <w:b/>
              <w:bCs/>
              <w:noProof/>
              <w:color w:val="000000" w:themeColor="text1"/>
              <w:lang w:val="en-GB"/>
            </w:rPr>
            <w:fldChar w:fldCharType="separate"/>
          </w:r>
          <w:hyperlink w:anchor="_Toc236319107" w:history="1">
            <w:r w:rsidR="00D83119" w:rsidRPr="003A5253">
              <w:rPr>
                <w:rStyle w:val="Hyperlink"/>
                <w:noProof/>
              </w:rPr>
              <w:t>Section 1</w:t>
            </w:r>
            <w:r w:rsidR="00D83119">
              <w:rPr>
                <w:noProof/>
                <w:webHidden/>
              </w:rPr>
              <w:tab/>
            </w:r>
            <w:r w:rsidR="00D83119">
              <w:rPr>
                <w:noProof/>
                <w:webHidden/>
              </w:rPr>
              <w:fldChar w:fldCharType="begin"/>
            </w:r>
            <w:r w:rsidR="00D83119">
              <w:rPr>
                <w:noProof/>
                <w:webHidden/>
              </w:rPr>
              <w:instrText xml:space="preserve"> PAGEREF _Toc236319107 \h </w:instrText>
            </w:r>
            <w:r w:rsidR="00D83119">
              <w:rPr>
                <w:noProof/>
                <w:webHidden/>
              </w:rPr>
            </w:r>
            <w:r w:rsidR="00D83119">
              <w:rPr>
                <w:noProof/>
                <w:webHidden/>
              </w:rPr>
              <w:fldChar w:fldCharType="separate"/>
            </w:r>
            <w:r w:rsidR="00D83119">
              <w:rPr>
                <w:noProof/>
                <w:webHidden/>
              </w:rPr>
              <w:t>3</w:t>
            </w:r>
            <w:r w:rsidR="00D83119">
              <w:rPr>
                <w:noProof/>
                <w:webHidden/>
              </w:rPr>
              <w:fldChar w:fldCharType="end"/>
            </w:r>
          </w:hyperlink>
        </w:p>
        <w:p w14:paraId="5643CAF9" w14:textId="77777777" w:rsidR="00D83119" w:rsidRDefault="00D83119">
          <w:pPr>
            <w:pStyle w:val="TOC1"/>
            <w:tabs>
              <w:tab w:val="right" w:leader="dot" w:pos="9016"/>
            </w:tabs>
            <w:rPr>
              <w:rFonts w:asciiTheme="minorHAnsi" w:eastAsiaTheme="minorEastAsia" w:hAnsiTheme="minorHAnsi"/>
              <w:noProof/>
              <w:sz w:val="22"/>
              <w:lang w:eastAsia="en-IN"/>
            </w:rPr>
          </w:pPr>
          <w:hyperlink w:anchor="_Toc236319108" w:history="1">
            <w:r w:rsidRPr="003A5253">
              <w:rPr>
                <w:rStyle w:val="Hyperlink"/>
                <w:noProof/>
                <w:lang w:val="en-GB"/>
              </w:rPr>
              <w:t>Organisational Classification and Global Strategy</w:t>
            </w:r>
            <w:r>
              <w:rPr>
                <w:noProof/>
                <w:webHidden/>
              </w:rPr>
              <w:tab/>
            </w:r>
            <w:r>
              <w:rPr>
                <w:noProof/>
                <w:webHidden/>
              </w:rPr>
              <w:fldChar w:fldCharType="begin"/>
            </w:r>
            <w:r>
              <w:rPr>
                <w:noProof/>
                <w:webHidden/>
              </w:rPr>
              <w:instrText xml:space="preserve"> PAGEREF _Toc236319108 \h </w:instrText>
            </w:r>
            <w:r>
              <w:rPr>
                <w:noProof/>
                <w:webHidden/>
              </w:rPr>
            </w:r>
            <w:r>
              <w:rPr>
                <w:noProof/>
                <w:webHidden/>
              </w:rPr>
              <w:fldChar w:fldCharType="separate"/>
            </w:r>
            <w:r>
              <w:rPr>
                <w:noProof/>
                <w:webHidden/>
              </w:rPr>
              <w:t>3</w:t>
            </w:r>
            <w:r>
              <w:rPr>
                <w:noProof/>
                <w:webHidden/>
              </w:rPr>
              <w:fldChar w:fldCharType="end"/>
            </w:r>
          </w:hyperlink>
        </w:p>
        <w:p w14:paraId="01CE9571" w14:textId="77777777" w:rsidR="00D83119" w:rsidRDefault="00D83119">
          <w:pPr>
            <w:pStyle w:val="TOC2"/>
            <w:tabs>
              <w:tab w:val="right" w:leader="dot" w:pos="9016"/>
            </w:tabs>
            <w:rPr>
              <w:rFonts w:asciiTheme="minorHAnsi" w:eastAsiaTheme="minorEastAsia" w:hAnsiTheme="minorHAnsi"/>
              <w:noProof/>
              <w:sz w:val="22"/>
              <w:lang w:eastAsia="en-IN"/>
            </w:rPr>
          </w:pPr>
          <w:hyperlink w:anchor="_Toc236319109" w:history="1">
            <w:r w:rsidRPr="003A5253">
              <w:rPr>
                <w:rStyle w:val="Hyperlink"/>
                <w:noProof/>
              </w:rPr>
              <w:t>Strategic Categorization</w:t>
            </w:r>
            <w:r>
              <w:rPr>
                <w:noProof/>
                <w:webHidden/>
              </w:rPr>
              <w:tab/>
            </w:r>
            <w:r>
              <w:rPr>
                <w:noProof/>
                <w:webHidden/>
              </w:rPr>
              <w:fldChar w:fldCharType="begin"/>
            </w:r>
            <w:r>
              <w:rPr>
                <w:noProof/>
                <w:webHidden/>
              </w:rPr>
              <w:instrText xml:space="preserve"> PAGEREF _Toc236319109 \h </w:instrText>
            </w:r>
            <w:r>
              <w:rPr>
                <w:noProof/>
                <w:webHidden/>
              </w:rPr>
            </w:r>
            <w:r>
              <w:rPr>
                <w:noProof/>
                <w:webHidden/>
              </w:rPr>
              <w:fldChar w:fldCharType="separate"/>
            </w:r>
            <w:r>
              <w:rPr>
                <w:noProof/>
                <w:webHidden/>
              </w:rPr>
              <w:t>3</w:t>
            </w:r>
            <w:r>
              <w:rPr>
                <w:noProof/>
                <w:webHidden/>
              </w:rPr>
              <w:fldChar w:fldCharType="end"/>
            </w:r>
          </w:hyperlink>
        </w:p>
        <w:p w14:paraId="6D47C180" w14:textId="77777777" w:rsidR="00D83119" w:rsidRDefault="00D83119">
          <w:pPr>
            <w:pStyle w:val="TOC2"/>
            <w:tabs>
              <w:tab w:val="right" w:leader="dot" w:pos="9016"/>
            </w:tabs>
            <w:rPr>
              <w:rFonts w:asciiTheme="minorHAnsi" w:eastAsiaTheme="minorEastAsia" w:hAnsiTheme="minorHAnsi"/>
              <w:noProof/>
              <w:sz w:val="22"/>
              <w:lang w:eastAsia="en-IN"/>
            </w:rPr>
          </w:pPr>
          <w:hyperlink w:anchor="_Toc236319110" w:history="1">
            <w:r w:rsidRPr="003A5253">
              <w:rPr>
                <w:rStyle w:val="Hyperlink"/>
                <w:noProof/>
              </w:rPr>
              <w:t>Global Configuration</w:t>
            </w:r>
            <w:r>
              <w:rPr>
                <w:noProof/>
                <w:webHidden/>
              </w:rPr>
              <w:tab/>
            </w:r>
            <w:r>
              <w:rPr>
                <w:noProof/>
                <w:webHidden/>
              </w:rPr>
              <w:fldChar w:fldCharType="begin"/>
            </w:r>
            <w:r>
              <w:rPr>
                <w:noProof/>
                <w:webHidden/>
              </w:rPr>
              <w:instrText xml:space="preserve"> PAGEREF _Toc236319110 \h </w:instrText>
            </w:r>
            <w:r>
              <w:rPr>
                <w:noProof/>
                <w:webHidden/>
              </w:rPr>
            </w:r>
            <w:r>
              <w:rPr>
                <w:noProof/>
                <w:webHidden/>
              </w:rPr>
              <w:fldChar w:fldCharType="separate"/>
            </w:r>
            <w:r>
              <w:rPr>
                <w:noProof/>
                <w:webHidden/>
              </w:rPr>
              <w:t>3</w:t>
            </w:r>
            <w:r>
              <w:rPr>
                <w:noProof/>
                <w:webHidden/>
              </w:rPr>
              <w:fldChar w:fldCharType="end"/>
            </w:r>
          </w:hyperlink>
        </w:p>
        <w:p w14:paraId="74D74735" w14:textId="77777777" w:rsidR="00D83119" w:rsidRDefault="00D83119">
          <w:pPr>
            <w:pStyle w:val="TOC1"/>
            <w:tabs>
              <w:tab w:val="right" w:leader="dot" w:pos="9016"/>
            </w:tabs>
            <w:rPr>
              <w:rFonts w:asciiTheme="minorHAnsi" w:eastAsiaTheme="minorEastAsia" w:hAnsiTheme="minorHAnsi"/>
              <w:noProof/>
              <w:sz w:val="22"/>
              <w:lang w:eastAsia="en-IN"/>
            </w:rPr>
          </w:pPr>
          <w:hyperlink w:anchor="_Toc236319111" w:history="1">
            <w:r w:rsidRPr="003A5253">
              <w:rPr>
                <w:rStyle w:val="Hyperlink"/>
                <w:noProof/>
                <w:lang w:val="en-GB"/>
              </w:rPr>
              <w:t>Macro-Environmental Appraisal and Market Attractiveness</w:t>
            </w:r>
            <w:r>
              <w:rPr>
                <w:noProof/>
                <w:webHidden/>
              </w:rPr>
              <w:tab/>
            </w:r>
            <w:r>
              <w:rPr>
                <w:noProof/>
                <w:webHidden/>
              </w:rPr>
              <w:fldChar w:fldCharType="begin"/>
            </w:r>
            <w:r>
              <w:rPr>
                <w:noProof/>
                <w:webHidden/>
              </w:rPr>
              <w:instrText xml:space="preserve"> PAGEREF _Toc236319111 \h </w:instrText>
            </w:r>
            <w:r>
              <w:rPr>
                <w:noProof/>
                <w:webHidden/>
              </w:rPr>
            </w:r>
            <w:r>
              <w:rPr>
                <w:noProof/>
                <w:webHidden/>
              </w:rPr>
              <w:fldChar w:fldCharType="separate"/>
            </w:r>
            <w:r>
              <w:rPr>
                <w:noProof/>
                <w:webHidden/>
              </w:rPr>
              <w:t>4</w:t>
            </w:r>
            <w:r>
              <w:rPr>
                <w:noProof/>
                <w:webHidden/>
              </w:rPr>
              <w:fldChar w:fldCharType="end"/>
            </w:r>
          </w:hyperlink>
        </w:p>
        <w:p w14:paraId="01D3A8D4" w14:textId="77777777" w:rsidR="00D83119" w:rsidRDefault="00D83119">
          <w:pPr>
            <w:pStyle w:val="TOC2"/>
            <w:tabs>
              <w:tab w:val="right" w:leader="dot" w:pos="9016"/>
            </w:tabs>
            <w:rPr>
              <w:rFonts w:asciiTheme="minorHAnsi" w:eastAsiaTheme="minorEastAsia" w:hAnsiTheme="minorHAnsi"/>
              <w:noProof/>
              <w:sz w:val="22"/>
              <w:lang w:eastAsia="en-IN"/>
            </w:rPr>
          </w:pPr>
          <w:hyperlink w:anchor="_Toc236319112" w:history="1">
            <w:r w:rsidRPr="003A5253">
              <w:rPr>
                <w:rStyle w:val="Hyperlink"/>
                <w:noProof/>
                <w:lang w:val="en-US"/>
              </w:rPr>
              <w:t>PESTEL ANALYSIS</w:t>
            </w:r>
            <w:r>
              <w:rPr>
                <w:noProof/>
                <w:webHidden/>
              </w:rPr>
              <w:tab/>
            </w:r>
            <w:r>
              <w:rPr>
                <w:noProof/>
                <w:webHidden/>
              </w:rPr>
              <w:fldChar w:fldCharType="begin"/>
            </w:r>
            <w:r>
              <w:rPr>
                <w:noProof/>
                <w:webHidden/>
              </w:rPr>
              <w:instrText xml:space="preserve"> PAGEREF _Toc236319112 \h </w:instrText>
            </w:r>
            <w:r>
              <w:rPr>
                <w:noProof/>
                <w:webHidden/>
              </w:rPr>
            </w:r>
            <w:r>
              <w:rPr>
                <w:noProof/>
                <w:webHidden/>
              </w:rPr>
              <w:fldChar w:fldCharType="separate"/>
            </w:r>
            <w:r>
              <w:rPr>
                <w:noProof/>
                <w:webHidden/>
              </w:rPr>
              <w:t>4</w:t>
            </w:r>
            <w:r>
              <w:rPr>
                <w:noProof/>
                <w:webHidden/>
              </w:rPr>
              <w:fldChar w:fldCharType="end"/>
            </w:r>
          </w:hyperlink>
        </w:p>
        <w:p w14:paraId="30008823" w14:textId="77777777" w:rsidR="00D83119" w:rsidRDefault="00D83119">
          <w:pPr>
            <w:pStyle w:val="TOC2"/>
            <w:tabs>
              <w:tab w:val="right" w:leader="dot" w:pos="9016"/>
            </w:tabs>
            <w:rPr>
              <w:rFonts w:asciiTheme="minorHAnsi" w:eastAsiaTheme="minorEastAsia" w:hAnsiTheme="minorHAnsi"/>
              <w:noProof/>
              <w:sz w:val="22"/>
              <w:lang w:eastAsia="en-IN"/>
            </w:rPr>
          </w:pPr>
          <w:hyperlink w:anchor="_Toc236319113" w:history="1">
            <w:r w:rsidRPr="003A5253">
              <w:rPr>
                <w:rStyle w:val="Hyperlink"/>
                <w:noProof/>
              </w:rPr>
              <w:t>Market Entry: OLI Framework</w:t>
            </w:r>
            <w:r>
              <w:rPr>
                <w:noProof/>
                <w:webHidden/>
              </w:rPr>
              <w:tab/>
            </w:r>
            <w:r>
              <w:rPr>
                <w:noProof/>
                <w:webHidden/>
              </w:rPr>
              <w:fldChar w:fldCharType="begin"/>
            </w:r>
            <w:r>
              <w:rPr>
                <w:noProof/>
                <w:webHidden/>
              </w:rPr>
              <w:instrText xml:space="preserve"> PAGEREF _Toc236319113 \h </w:instrText>
            </w:r>
            <w:r>
              <w:rPr>
                <w:noProof/>
                <w:webHidden/>
              </w:rPr>
            </w:r>
            <w:r>
              <w:rPr>
                <w:noProof/>
                <w:webHidden/>
              </w:rPr>
              <w:fldChar w:fldCharType="separate"/>
            </w:r>
            <w:r>
              <w:rPr>
                <w:noProof/>
                <w:webHidden/>
              </w:rPr>
              <w:t>9</w:t>
            </w:r>
            <w:r>
              <w:rPr>
                <w:noProof/>
                <w:webHidden/>
              </w:rPr>
              <w:fldChar w:fldCharType="end"/>
            </w:r>
          </w:hyperlink>
        </w:p>
        <w:p w14:paraId="1F736642" w14:textId="77777777" w:rsidR="00D83119" w:rsidRDefault="00D83119">
          <w:pPr>
            <w:pStyle w:val="TOC3"/>
            <w:tabs>
              <w:tab w:val="right" w:leader="dot" w:pos="9016"/>
            </w:tabs>
            <w:rPr>
              <w:rFonts w:asciiTheme="minorHAnsi" w:eastAsiaTheme="minorEastAsia" w:hAnsiTheme="minorHAnsi"/>
              <w:noProof/>
              <w:sz w:val="22"/>
              <w:lang w:eastAsia="en-IN"/>
            </w:rPr>
          </w:pPr>
          <w:hyperlink w:anchor="_Toc236319114" w:history="1">
            <w:r w:rsidRPr="003A5253">
              <w:rPr>
                <w:rStyle w:val="Hyperlink"/>
                <w:noProof/>
              </w:rPr>
              <w:t>Strategic Conclusion &amp; Recommendations</w:t>
            </w:r>
            <w:r>
              <w:rPr>
                <w:noProof/>
                <w:webHidden/>
              </w:rPr>
              <w:tab/>
            </w:r>
            <w:r>
              <w:rPr>
                <w:noProof/>
                <w:webHidden/>
              </w:rPr>
              <w:fldChar w:fldCharType="begin"/>
            </w:r>
            <w:r>
              <w:rPr>
                <w:noProof/>
                <w:webHidden/>
              </w:rPr>
              <w:instrText xml:space="preserve"> PAGEREF _Toc236319114 \h </w:instrText>
            </w:r>
            <w:r>
              <w:rPr>
                <w:noProof/>
                <w:webHidden/>
              </w:rPr>
            </w:r>
            <w:r>
              <w:rPr>
                <w:noProof/>
                <w:webHidden/>
              </w:rPr>
              <w:fldChar w:fldCharType="separate"/>
            </w:r>
            <w:r>
              <w:rPr>
                <w:noProof/>
                <w:webHidden/>
              </w:rPr>
              <w:t>10</w:t>
            </w:r>
            <w:r>
              <w:rPr>
                <w:noProof/>
                <w:webHidden/>
              </w:rPr>
              <w:fldChar w:fldCharType="end"/>
            </w:r>
          </w:hyperlink>
        </w:p>
        <w:p w14:paraId="2926BDA8" w14:textId="77777777" w:rsidR="00D83119" w:rsidRDefault="00D83119">
          <w:pPr>
            <w:pStyle w:val="TOC1"/>
            <w:tabs>
              <w:tab w:val="right" w:leader="dot" w:pos="9016"/>
            </w:tabs>
            <w:rPr>
              <w:rFonts w:asciiTheme="minorHAnsi" w:eastAsiaTheme="minorEastAsia" w:hAnsiTheme="minorHAnsi"/>
              <w:noProof/>
              <w:sz w:val="22"/>
              <w:lang w:eastAsia="en-IN"/>
            </w:rPr>
          </w:pPr>
          <w:hyperlink w:anchor="_Toc236319115" w:history="1">
            <w:r w:rsidRPr="003A5253">
              <w:rPr>
                <w:rStyle w:val="Hyperlink"/>
                <w:noProof/>
                <w:lang w:val="en-GB"/>
              </w:rPr>
              <w:t>Entry Mode Strategy and Strategic Synthesis</w:t>
            </w:r>
            <w:r>
              <w:rPr>
                <w:noProof/>
                <w:webHidden/>
              </w:rPr>
              <w:tab/>
            </w:r>
            <w:r>
              <w:rPr>
                <w:noProof/>
                <w:webHidden/>
              </w:rPr>
              <w:fldChar w:fldCharType="begin"/>
            </w:r>
            <w:r>
              <w:rPr>
                <w:noProof/>
                <w:webHidden/>
              </w:rPr>
              <w:instrText xml:space="preserve"> PAGEREF _Toc236319115 \h </w:instrText>
            </w:r>
            <w:r>
              <w:rPr>
                <w:noProof/>
                <w:webHidden/>
              </w:rPr>
            </w:r>
            <w:r>
              <w:rPr>
                <w:noProof/>
                <w:webHidden/>
              </w:rPr>
              <w:fldChar w:fldCharType="separate"/>
            </w:r>
            <w:r>
              <w:rPr>
                <w:noProof/>
                <w:webHidden/>
              </w:rPr>
              <w:t>12</w:t>
            </w:r>
            <w:r>
              <w:rPr>
                <w:noProof/>
                <w:webHidden/>
              </w:rPr>
              <w:fldChar w:fldCharType="end"/>
            </w:r>
          </w:hyperlink>
        </w:p>
        <w:p w14:paraId="4E469B0A" w14:textId="77777777" w:rsidR="00D83119" w:rsidRDefault="00D83119">
          <w:pPr>
            <w:pStyle w:val="TOC1"/>
            <w:tabs>
              <w:tab w:val="right" w:leader="dot" w:pos="9016"/>
            </w:tabs>
            <w:rPr>
              <w:rFonts w:asciiTheme="minorHAnsi" w:eastAsiaTheme="minorEastAsia" w:hAnsiTheme="minorHAnsi"/>
              <w:noProof/>
              <w:sz w:val="22"/>
              <w:lang w:eastAsia="en-IN"/>
            </w:rPr>
          </w:pPr>
          <w:hyperlink w:anchor="_Toc236319116" w:history="1">
            <w:r w:rsidRPr="003A5253">
              <w:rPr>
                <w:rStyle w:val="Hyperlink"/>
                <w:noProof/>
              </w:rPr>
              <w:t>Section 2: Reflective Account</w:t>
            </w:r>
            <w:r>
              <w:rPr>
                <w:noProof/>
                <w:webHidden/>
              </w:rPr>
              <w:tab/>
            </w:r>
            <w:r>
              <w:rPr>
                <w:noProof/>
                <w:webHidden/>
              </w:rPr>
              <w:fldChar w:fldCharType="begin"/>
            </w:r>
            <w:r>
              <w:rPr>
                <w:noProof/>
                <w:webHidden/>
              </w:rPr>
              <w:instrText xml:space="preserve"> PAGEREF _Toc236319116 \h </w:instrText>
            </w:r>
            <w:r>
              <w:rPr>
                <w:noProof/>
                <w:webHidden/>
              </w:rPr>
            </w:r>
            <w:r>
              <w:rPr>
                <w:noProof/>
                <w:webHidden/>
              </w:rPr>
              <w:fldChar w:fldCharType="separate"/>
            </w:r>
            <w:r>
              <w:rPr>
                <w:noProof/>
                <w:webHidden/>
              </w:rPr>
              <w:t>17</w:t>
            </w:r>
            <w:r>
              <w:rPr>
                <w:noProof/>
                <w:webHidden/>
              </w:rPr>
              <w:fldChar w:fldCharType="end"/>
            </w:r>
          </w:hyperlink>
        </w:p>
        <w:p w14:paraId="05B6B3A4" w14:textId="77777777" w:rsidR="00D83119" w:rsidRDefault="00D83119">
          <w:pPr>
            <w:pStyle w:val="TOC2"/>
            <w:tabs>
              <w:tab w:val="right" w:leader="dot" w:pos="9016"/>
            </w:tabs>
            <w:rPr>
              <w:rFonts w:asciiTheme="minorHAnsi" w:eastAsiaTheme="minorEastAsia" w:hAnsiTheme="minorHAnsi"/>
              <w:noProof/>
              <w:sz w:val="22"/>
              <w:lang w:eastAsia="en-IN"/>
            </w:rPr>
          </w:pPr>
          <w:hyperlink w:anchor="_Toc236319117" w:history="1">
            <w:r w:rsidRPr="003A5253">
              <w:rPr>
                <w:rStyle w:val="Hyperlink"/>
                <w:rFonts w:cs="Arial"/>
                <w:noProof/>
              </w:rPr>
              <w:t>Gibbs Reflective Cycle</w:t>
            </w:r>
            <w:r>
              <w:rPr>
                <w:noProof/>
                <w:webHidden/>
              </w:rPr>
              <w:tab/>
            </w:r>
            <w:r>
              <w:rPr>
                <w:noProof/>
                <w:webHidden/>
              </w:rPr>
              <w:fldChar w:fldCharType="begin"/>
            </w:r>
            <w:r>
              <w:rPr>
                <w:noProof/>
                <w:webHidden/>
              </w:rPr>
              <w:instrText xml:space="preserve"> PAGEREF _Toc236319117 \h </w:instrText>
            </w:r>
            <w:r>
              <w:rPr>
                <w:noProof/>
                <w:webHidden/>
              </w:rPr>
            </w:r>
            <w:r>
              <w:rPr>
                <w:noProof/>
                <w:webHidden/>
              </w:rPr>
              <w:fldChar w:fldCharType="separate"/>
            </w:r>
            <w:r>
              <w:rPr>
                <w:noProof/>
                <w:webHidden/>
              </w:rPr>
              <w:t>17</w:t>
            </w:r>
            <w:r>
              <w:rPr>
                <w:noProof/>
                <w:webHidden/>
              </w:rPr>
              <w:fldChar w:fldCharType="end"/>
            </w:r>
          </w:hyperlink>
        </w:p>
        <w:p w14:paraId="4D16485C" w14:textId="77777777" w:rsidR="00D83119" w:rsidRDefault="00D83119">
          <w:pPr>
            <w:pStyle w:val="TOC1"/>
            <w:tabs>
              <w:tab w:val="right" w:leader="dot" w:pos="9016"/>
            </w:tabs>
            <w:rPr>
              <w:rFonts w:asciiTheme="minorHAnsi" w:eastAsiaTheme="minorEastAsia" w:hAnsiTheme="minorHAnsi"/>
              <w:noProof/>
              <w:sz w:val="22"/>
              <w:lang w:eastAsia="en-IN"/>
            </w:rPr>
          </w:pPr>
          <w:hyperlink w:anchor="_Toc236319118" w:history="1">
            <w:r w:rsidRPr="003A5253">
              <w:rPr>
                <w:rStyle w:val="Hyperlink"/>
                <w:noProof/>
                <w:lang w:val="en-GB"/>
              </w:rPr>
              <w:t>References</w:t>
            </w:r>
            <w:r>
              <w:rPr>
                <w:noProof/>
                <w:webHidden/>
              </w:rPr>
              <w:tab/>
            </w:r>
            <w:r>
              <w:rPr>
                <w:noProof/>
                <w:webHidden/>
              </w:rPr>
              <w:fldChar w:fldCharType="begin"/>
            </w:r>
            <w:r>
              <w:rPr>
                <w:noProof/>
                <w:webHidden/>
              </w:rPr>
              <w:instrText xml:space="preserve"> PAGEREF _Toc236319118 \h </w:instrText>
            </w:r>
            <w:r>
              <w:rPr>
                <w:noProof/>
                <w:webHidden/>
              </w:rPr>
            </w:r>
            <w:r>
              <w:rPr>
                <w:noProof/>
                <w:webHidden/>
              </w:rPr>
              <w:fldChar w:fldCharType="separate"/>
            </w:r>
            <w:r>
              <w:rPr>
                <w:noProof/>
                <w:webHidden/>
              </w:rPr>
              <w:t>20</w:t>
            </w:r>
            <w:r>
              <w:rPr>
                <w:noProof/>
                <w:webHidden/>
              </w:rPr>
              <w:fldChar w:fldCharType="end"/>
            </w:r>
          </w:hyperlink>
        </w:p>
        <w:p w14:paraId="322A82C5" w14:textId="77777777" w:rsidR="001C7173" w:rsidRPr="00995A5E" w:rsidRDefault="001C7173">
          <w:pPr>
            <w:rPr>
              <w:color w:val="000000" w:themeColor="text1"/>
              <w:lang w:val="en-GB"/>
            </w:rPr>
          </w:pPr>
          <w:r w:rsidRPr="00995A5E">
            <w:rPr>
              <w:b/>
              <w:bCs/>
              <w:noProof/>
              <w:color w:val="000000" w:themeColor="text1"/>
              <w:lang w:val="en-GB"/>
            </w:rPr>
            <w:fldChar w:fldCharType="end"/>
          </w:r>
        </w:p>
      </w:sdtContent>
    </w:sdt>
    <w:p w14:paraId="23E785B4" w14:textId="77777777" w:rsidR="001C7173" w:rsidRPr="00995A5E" w:rsidRDefault="001C7173">
      <w:pPr>
        <w:spacing w:line="259" w:lineRule="auto"/>
        <w:jc w:val="left"/>
        <w:rPr>
          <w:rFonts w:eastAsiaTheme="majorEastAsia" w:cstheme="majorBidi"/>
          <w:b/>
          <w:color w:val="000000" w:themeColor="text1"/>
          <w:sz w:val="28"/>
          <w:szCs w:val="32"/>
          <w:lang w:val="en-GB"/>
        </w:rPr>
      </w:pPr>
      <w:r w:rsidRPr="00995A5E">
        <w:rPr>
          <w:color w:val="000000" w:themeColor="text1"/>
          <w:lang w:val="en-GB"/>
        </w:rPr>
        <w:br w:type="page"/>
      </w:r>
    </w:p>
    <w:p w14:paraId="577A5187" w14:textId="4A609404" w:rsidR="00185E74" w:rsidRDefault="00185E74" w:rsidP="001C7173">
      <w:pPr>
        <w:pStyle w:val="Heading1"/>
        <w:rPr>
          <w:color w:val="000000" w:themeColor="text1"/>
        </w:rPr>
      </w:pPr>
      <w:bookmarkStart w:id="0" w:name="_Toc236319107"/>
      <w:r>
        <w:rPr>
          <w:color w:val="000000" w:themeColor="text1"/>
        </w:rPr>
        <w:t>Section 1</w:t>
      </w:r>
      <w:bookmarkEnd w:id="0"/>
    </w:p>
    <w:p w14:paraId="0400FE78" w14:textId="77777777" w:rsidR="009D7E1E" w:rsidRPr="00995A5E" w:rsidRDefault="007F71A0" w:rsidP="001C7173">
      <w:pPr>
        <w:pStyle w:val="Heading1"/>
        <w:rPr>
          <w:color w:val="000000" w:themeColor="text1"/>
          <w:lang w:val="en-GB"/>
        </w:rPr>
      </w:pPr>
      <w:bookmarkStart w:id="1" w:name="_Toc236319108"/>
      <w:r w:rsidRPr="00995A5E">
        <w:rPr>
          <w:color w:val="000000" w:themeColor="text1"/>
          <w:lang w:val="en-GB"/>
        </w:rPr>
        <w:t>Organisational Classification and Global Strategy</w:t>
      </w:r>
      <w:bookmarkEnd w:id="1"/>
    </w:p>
    <w:p w14:paraId="21ECCBB9" w14:textId="14502A0A" w:rsidR="005A6537" w:rsidRPr="00995A5E" w:rsidRDefault="005A6537" w:rsidP="005A6537">
      <w:pPr>
        <w:pStyle w:val="Heading2"/>
        <w:rPr>
          <w:color w:val="000000" w:themeColor="text1"/>
          <w:lang w:val="en-GB"/>
        </w:rPr>
      </w:pPr>
      <w:bookmarkStart w:id="2" w:name="_Toc236319109"/>
      <w:r w:rsidRPr="00995A5E">
        <w:rPr>
          <w:color w:val="000000" w:themeColor="text1"/>
        </w:rPr>
        <w:t xml:space="preserve">Strategic </w:t>
      </w:r>
      <w:proofErr w:type="spellStart"/>
      <w:r w:rsidRPr="00995A5E">
        <w:rPr>
          <w:color w:val="000000" w:themeColor="text1"/>
        </w:rPr>
        <w:t>Categorization</w:t>
      </w:r>
      <w:bookmarkEnd w:id="2"/>
      <w:proofErr w:type="spellEnd"/>
    </w:p>
    <w:p w14:paraId="4AFA0915" w14:textId="1982BC2E" w:rsidR="00EC6F90" w:rsidRPr="00995A5E" w:rsidRDefault="00D83119" w:rsidP="003C5708">
      <w:pPr>
        <w:rPr>
          <w:color w:val="000000" w:themeColor="text1"/>
          <w:lang w:val="en-GB"/>
        </w:rPr>
      </w:pPr>
      <w:r>
        <w:rPr>
          <w:color w:val="000000" w:themeColor="text1"/>
          <w:lang w:val="en-GB"/>
        </w:rPr>
        <w:t>The International strategy o</w:t>
      </w:r>
      <w:r w:rsidR="000E58CE" w:rsidRPr="00995A5E">
        <w:rPr>
          <w:color w:val="000000" w:themeColor="text1"/>
          <w:lang w:val="en-GB"/>
        </w:rPr>
        <w:t xml:space="preserve">f Sainsbury’s can be clearly articulated by the application of Bartlett and </w:t>
      </w:r>
      <w:proofErr w:type="spellStart"/>
      <w:r w:rsidR="000E58CE" w:rsidRPr="00995A5E">
        <w:rPr>
          <w:color w:val="000000" w:themeColor="text1"/>
          <w:lang w:val="en-GB"/>
        </w:rPr>
        <w:t>Ghoshal’s</w:t>
      </w:r>
      <w:proofErr w:type="spellEnd"/>
      <w:r w:rsidR="000E58CE" w:rsidRPr="00995A5E">
        <w:rPr>
          <w:color w:val="000000" w:themeColor="text1"/>
          <w:lang w:val="en-GB"/>
        </w:rPr>
        <w:t xml:space="preserve"> (1989) framework. The strategy can be classified distinctively as, </w:t>
      </w:r>
      <w:r w:rsidR="005B39ED" w:rsidRPr="00995A5E">
        <w:rPr>
          <w:color w:val="000000" w:themeColor="text1"/>
          <w:lang w:val="en-GB"/>
        </w:rPr>
        <w:t>multi-domestic strategy where highlight is towards high agility at the regional level and international integration.</w:t>
      </w:r>
      <w:r w:rsidR="005F00E1" w:rsidRPr="00995A5E">
        <w:rPr>
          <w:color w:val="000000" w:themeColor="text1"/>
          <w:lang w:val="en-GB"/>
        </w:rPr>
        <w:t xml:space="preserve"> This strategic approach of the brand highlights that the organisation have a limited footprint at global market and major focus of the brand is towards </w:t>
      </w:r>
      <w:r w:rsidR="0054449F" w:rsidRPr="00995A5E">
        <w:rPr>
          <w:color w:val="000000" w:themeColor="text1"/>
          <w:lang w:val="en-GB"/>
        </w:rPr>
        <w:t>specifying</w:t>
      </w:r>
      <w:r w:rsidR="005F00E1" w:rsidRPr="00995A5E">
        <w:rPr>
          <w:color w:val="000000" w:themeColor="text1"/>
          <w:lang w:val="en-GB"/>
        </w:rPr>
        <w:t xml:space="preserve"> operations according to regional or domestic market demands</w:t>
      </w:r>
      <w:r w:rsidR="00EC6F90" w:rsidRPr="00995A5E">
        <w:rPr>
          <w:color w:val="000000" w:themeColor="text1"/>
          <w:lang w:val="en-GB"/>
        </w:rPr>
        <w:t xml:space="preserve"> (</w:t>
      </w:r>
      <w:proofErr w:type="spellStart"/>
      <w:r w:rsidR="00EC6F90" w:rsidRPr="00995A5E">
        <w:rPr>
          <w:color w:val="000000" w:themeColor="text1"/>
          <w:lang w:val="en-GB"/>
        </w:rPr>
        <w:t>Kolhe</w:t>
      </w:r>
      <w:proofErr w:type="spellEnd"/>
      <w:r w:rsidR="00EC6F90" w:rsidRPr="00995A5E">
        <w:rPr>
          <w:color w:val="000000" w:themeColor="text1"/>
          <w:lang w:val="en-GB"/>
        </w:rPr>
        <w:t>, 2023)</w:t>
      </w:r>
      <w:r w:rsidR="005F00E1" w:rsidRPr="00995A5E">
        <w:rPr>
          <w:color w:val="000000" w:themeColor="text1"/>
          <w:lang w:val="en-GB"/>
        </w:rPr>
        <w:t>.</w:t>
      </w:r>
      <w:r w:rsidR="0054449F" w:rsidRPr="00995A5E">
        <w:rPr>
          <w:color w:val="000000" w:themeColor="text1"/>
          <w:lang w:val="en-GB"/>
        </w:rPr>
        <w:t xml:space="preserve"> The firm do not completely emphasises on accomplishing international regulation. Contrasting to transnational organisations, Sainsbury’s control over productivity and exchange of knowledge at cross-boarders is not extensive. Rather, historically it is observed that</w:t>
      </w:r>
      <w:r w:rsidR="00023808" w:rsidRPr="00995A5E">
        <w:rPr>
          <w:color w:val="000000" w:themeColor="text1"/>
          <w:lang w:val="en-GB"/>
        </w:rPr>
        <w:t xml:space="preserve">, </w:t>
      </w:r>
      <w:r w:rsidR="0054449F" w:rsidRPr="00995A5E">
        <w:rPr>
          <w:color w:val="000000" w:themeColor="text1"/>
          <w:lang w:val="en-GB"/>
        </w:rPr>
        <w:t xml:space="preserve">strategic approach of the brand </w:t>
      </w:r>
      <w:r w:rsidR="00023808" w:rsidRPr="00995A5E">
        <w:rPr>
          <w:color w:val="000000" w:themeColor="text1"/>
          <w:lang w:val="en-GB"/>
        </w:rPr>
        <w:t>is</w:t>
      </w:r>
      <w:r w:rsidR="0054449F" w:rsidRPr="00995A5E">
        <w:rPr>
          <w:color w:val="000000" w:themeColor="text1"/>
          <w:lang w:val="en-GB"/>
        </w:rPr>
        <w:t xml:space="preserve"> towards targeting </w:t>
      </w:r>
      <w:r w:rsidR="00023808" w:rsidRPr="00995A5E">
        <w:rPr>
          <w:color w:val="000000" w:themeColor="text1"/>
          <w:lang w:val="en-GB"/>
        </w:rPr>
        <w:t xml:space="preserve">choices </w:t>
      </w:r>
      <w:r w:rsidR="0054449F" w:rsidRPr="00995A5E">
        <w:rPr>
          <w:color w:val="000000" w:themeColor="text1"/>
          <w:lang w:val="en-GB"/>
        </w:rPr>
        <w:t xml:space="preserve">of local consumers and agile </w:t>
      </w:r>
      <w:r w:rsidR="00023808" w:rsidRPr="00995A5E">
        <w:rPr>
          <w:color w:val="000000" w:themeColor="text1"/>
          <w:lang w:val="en-GB"/>
        </w:rPr>
        <w:t>to</w:t>
      </w:r>
      <w:r w:rsidR="0054449F" w:rsidRPr="00995A5E">
        <w:rPr>
          <w:color w:val="000000" w:themeColor="text1"/>
          <w:lang w:val="en-GB"/>
        </w:rPr>
        <w:t xml:space="preserve"> their preferences</w:t>
      </w:r>
      <w:r w:rsidR="004C770C" w:rsidRPr="00995A5E">
        <w:rPr>
          <w:color w:val="000000" w:themeColor="text1"/>
          <w:lang w:val="en-GB"/>
        </w:rPr>
        <w:t xml:space="preserve"> (</w:t>
      </w:r>
      <w:proofErr w:type="spellStart"/>
      <w:r w:rsidR="004C770C" w:rsidRPr="00995A5E">
        <w:rPr>
          <w:rFonts w:cs="Arial"/>
          <w:color w:val="000000" w:themeColor="text1"/>
          <w:lang w:val="en-GB"/>
        </w:rPr>
        <w:t>Spanou</w:t>
      </w:r>
      <w:proofErr w:type="spellEnd"/>
      <w:r w:rsidR="004C770C" w:rsidRPr="00995A5E">
        <w:rPr>
          <w:rFonts w:cs="Arial"/>
          <w:color w:val="000000" w:themeColor="text1"/>
          <w:lang w:val="en-GB"/>
        </w:rPr>
        <w:t>, 2022)</w:t>
      </w:r>
      <w:r w:rsidR="0054449F" w:rsidRPr="00995A5E">
        <w:rPr>
          <w:color w:val="000000" w:themeColor="text1"/>
          <w:lang w:val="en-GB"/>
        </w:rPr>
        <w:t xml:space="preserve">. These demands are related to </w:t>
      </w:r>
      <w:r w:rsidR="00E46547" w:rsidRPr="00995A5E">
        <w:rPr>
          <w:color w:val="000000" w:themeColor="text1"/>
          <w:lang w:val="en-GB"/>
        </w:rPr>
        <w:t>environment</w:t>
      </w:r>
      <w:r w:rsidR="0054449F" w:rsidRPr="00995A5E">
        <w:rPr>
          <w:color w:val="000000" w:themeColor="text1"/>
          <w:lang w:val="en-GB"/>
        </w:rPr>
        <w:t xml:space="preserve"> regulations and supply chain functions that are operating within the UK.</w:t>
      </w:r>
      <w:r w:rsidR="00CA271A" w:rsidRPr="00995A5E">
        <w:rPr>
          <w:color w:val="000000" w:themeColor="text1"/>
          <w:lang w:val="en-GB"/>
        </w:rPr>
        <w:t xml:space="preserve"> There is an adverse impact of th</w:t>
      </w:r>
      <w:r w:rsidR="00023808" w:rsidRPr="00995A5E">
        <w:rPr>
          <w:color w:val="000000" w:themeColor="text1"/>
          <w:lang w:val="en-GB"/>
        </w:rPr>
        <w:t>is strategic approach,</w:t>
      </w:r>
      <w:r w:rsidR="001262D4" w:rsidRPr="00995A5E">
        <w:rPr>
          <w:color w:val="000000" w:themeColor="text1"/>
          <w:lang w:val="en-GB"/>
        </w:rPr>
        <w:t xml:space="preserve"> </w:t>
      </w:r>
      <w:r w:rsidR="00023808" w:rsidRPr="00995A5E">
        <w:rPr>
          <w:color w:val="000000" w:themeColor="text1"/>
          <w:lang w:val="en-GB"/>
        </w:rPr>
        <w:t>it</w:t>
      </w:r>
      <w:r w:rsidR="001262D4" w:rsidRPr="00995A5E">
        <w:rPr>
          <w:color w:val="000000" w:themeColor="text1"/>
          <w:lang w:val="en-GB"/>
        </w:rPr>
        <w:t xml:space="preserve"> restricts opportunities which the firm can accomplish to grow its financial position and building </w:t>
      </w:r>
      <w:r w:rsidR="00023808" w:rsidRPr="00995A5E">
        <w:rPr>
          <w:color w:val="000000" w:themeColor="text1"/>
          <w:lang w:val="en-GB"/>
        </w:rPr>
        <w:t>relation</w:t>
      </w:r>
      <w:r w:rsidR="001262D4" w:rsidRPr="00995A5E">
        <w:rPr>
          <w:color w:val="000000" w:themeColor="text1"/>
          <w:lang w:val="en-GB"/>
        </w:rPr>
        <w:t xml:space="preserve"> with collaboration at international market.</w:t>
      </w:r>
    </w:p>
    <w:p w14:paraId="1021DAA9" w14:textId="15E35C4B" w:rsidR="003C5708" w:rsidRPr="00995A5E" w:rsidRDefault="003C5708" w:rsidP="003C5708">
      <w:pPr>
        <w:rPr>
          <w:color w:val="000000" w:themeColor="text1"/>
          <w:lang w:val="en-GB"/>
        </w:rPr>
      </w:pPr>
      <w:r w:rsidRPr="00995A5E">
        <w:rPr>
          <w:rFonts w:eastAsia="Times New Roman" w:cs="Arial"/>
          <w:color w:val="000000" w:themeColor="text1"/>
          <w:szCs w:val="24"/>
          <w:lang w:eastAsia="en-IN"/>
        </w:rPr>
        <w:t>C</w:t>
      </w:r>
      <w:r w:rsidR="00023808" w:rsidRPr="00995A5E">
        <w:rPr>
          <w:rFonts w:eastAsia="Times New Roman" w:cs="Arial"/>
          <w:color w:val="000000" w:themeColor="text1"/>
          <w:szCs w:val="24"/>
          <w:lang w:eastAsia="en-IN"/>
        </w:rPr>
        <w:t xml:space="preserve">onversely, </w:t>
      </w:r>
      <w:r w:rsidRPr="00995A5E">
        <w:rPr>
          <w:rFonts w:eastAsia="Times New Roman" w:cs="Arial"/>
          <w:color w:val="000000" w:themeColor="text1"/>
          <w:szCs w:val="24"/>
          <w:lang w:eastAsia="en-IN"/>
        </w:rPr>
        <w:t xml:space="preserve">multi-domestic strategy provides the firm to achieve </w:t>
      </w:r>
      <w:r w:rsidR="003944C3" w:rsidRPr="00995A5E">
        <w:rPr>
          <w:rFonts w:eastAsia="Times New Roman" w:cs="Arial"/>
          <w:color w:val="000000" w:themeColor="text1"/>
          <w:szCs w:val="24"/>
          <w:lang w:eastAsia="en-IN"/>
        </w:rPr>
        <w:t>expectations</w:t>
      </w:r>
      <w:r w:rsidRPr="00995A5E">
        <w:rPr>
          <w:rFonts w:eastAsia="Times New Roman" w:cs="Arial"/>
          <w:color w:val="000000" w:themeColor="text1"/>
          <w:szCs w:val="24"/>
          <w:lang w:eastAsia="en-IN"/>
        </w:rPr>
        <w:t xml:space="preserve"> of domestic consumer group but it limits potential of the organisation to grow internationally</w:t>
      </w:r>
      <w:r w:rsidR="00EC6F90" w:rsidRPr="00995A5E">
        <w:rPr>
          <w:rFonts w:eastAsia="Times New Roman" w:cs="Arial"/>
          <w:color w:val="000000" w:themeColor="text1"/>
          <w:szCs w:val="24"/>
          <w:lang w:eastAsia="en-IN"/>
        </w:rPr>
        <w:t xml:space="preserve"> (</w:t>
      </w:r>
      <w:r w:rsidR="00EC6F90" w:rsidRPr="00995A5E">
        <w:rPr>
          <w:color w:val="000000" w:themeColor="text1"/>
          <w:lang w:val="en-GB"/>
        </w:rPr>
        <w:t>Buckley, 2022)</w:t>
      </w:r>
      <w:r w:rsidRPr="00995A5E">
        <w:rPr>
          <w:rFonts w:eastAsia="Times New Roman" w:cs="Arial"/>
          <w:color w:val="000000" w:themeColor="text1"/>
          <w:szCs w:val="24"/>
          <w:lang w:eastAsia="en-IN"/>
        </w:rPr>
        <w:t>. The unsuccessful attempt of Sainsbury’s to grow global</w:t>
      </w:r>
      <w:r w:rsidR="00023808" w:rsidRPr="00995A5E">
        <w:rPr>
          <w:rFonts w:eastAsia="Times New Roman" w:cs="Arial"/>
          <w:color w:val="000000" w:themeColor="text1"/>
          <w:szCs w:val="24"/>
          <w:lang w:eastAsia="en-IN"/>
        </w:rPr>
        <w:t>ly</w:t>
      </w:r>
      <w:r w:rsidRPr="00995A5E">
        <w:rPr>
          <w:rFonts w:eastAsia="Times New Roman" w:cs="Arial"/>
          <w:color w:val="000000" w:themeColor="text1"/>
          <w:szCs w:val="24"/>
          <w:lang w:eastAsia="en-IN"/>
        </w:rPr>
        <w:t xml:space="preserve"> with its Egypt</w:t>
      </w:r>
      <w:r w:rsidR="00023808" w:rsidRPr="00995A5E">
        <w:rPr>
          <w:rFonts w:eastAsia="Times New Roman" w:cs="Arial"/>
          <w:color w:val="000000" w:themeColor="text1"/>
          <w:szCs w:val="24"/>
          <w:lang w:eastAsia="en-IN"/>
        </w:rPr>
        <w:t xml:space="preserve"> attempt</w:t>
      </w:r>
      <w:r w:rsidRPr="00995A5E">
        <w:rPr>
          <w:rFonts w:eastAsia="Times New Roman" w:cs="Arial"/>
          <w:color w:val="000000" w:themeColor="text1"/>
          <w:szCs w:val="24"/>
          <w:lang w:eastAsia="en-IN"/>
        </w:rPr>
        <w:t>, represents issues which the brand faced by transporting its domestic skills to an international market.</w:t>
      </w:r>
      <w:r w:rsidR="003944C3" w:rsidRPr="00995A5E">
        <w:rPr>
          <w:rFonts w:eastAsia="Times New Roman" w:cs="Arial"/>
          <w:color w:val="000000" w:themeColor="text1"/>
          <w:szCs w:val="24"/>
          <w:lang w:eastAsia="en-IN"/>
        </w:rPr>
        <w:t xml:space="preserve"> The lack of </w:t>
      </w:r>
      <w:r w:rsidR="00393E28" w:rsidRPr="00995A5E">
        <w:rPr>
          <w:rFonts w:eastAsia="Times New Roman" w:cs="Arial"/>
          <w:color w:val="000000" w:themeColor="text1"/>
          <w:szCs w:val="24"/>
          <w:lang w:eastAsia="en-IN"/>
        </w:rPr>
        <w:t>global</w:t>
      </w:r>
      <w:r w:rsidR="003944C3" w:rsidRPr="00995A5E">
        <w:rPr>
          <w:rFonts w:eastAsia="Times New Roman" w:cs="Arial"/>
          <w:color w:val="000000" w:themeColor="text1"/>
          <w:szCs w:val="24"/>
          <w:lang w:eastAsia="en-IN"/>
        </w:rPr>
        <w:t xml:space="preserve"> strategic framework reduces proficiency and fails</w:t>
      </w:r>
      <w:r w:rsidR="0088171A" w:rsidRPr="00995A5E">
        <w:rPr>
          <w:rFonts w:eastAsia="Times New Roman" w:cs="Arial"/>
          <w:color w:val="000000" w:themeColor="text1"/>
          <w:szCs w:val="24"/>
          <w:lang w:eastAsia="en-IN"/>
        </w:rPr>
        <w:t xml:space="preserve"> to position itself against competitor like, </w:t>
      </w:r>
      <w:r w:rsidR="00393E28" w:rsidRPr="00995A5E">
        <w:rPr>
          <w:rFonts w:eastAsia="Times New Roman" w:cs="Arial"/>
          <w:color w:val="000000" w:themeColor="text1"/>
          <w:szCs w:val="24"/>
          <w:lang w:eastAsia="en-IN"/>
        </w:rPr>
        <w:t>Tesco that</w:t>
      </w:r>
      <w:r w:rsidR="0088171A" w:rsidRPr="00995A5E">
        <w:rPr>
          <w:rFonts w:eastAsia="Times New Roman" w:cs="Arial"/>
          <w:color w:val="000000" w:themeColor="text1"/>
          <w:szCs w:val="24"/>
          <w:lang w:eastAsia="en-IN"/>
        </w:rPr>
        <w:t xml:space="preserve"> efficiently implements higher number of hybrid and transactional strategies.</w:t>
      </w:r>
      <w:r w:rsidR="00393E28" w:rsidRPr="00995A5E">
        <w:rPr>
          <w:rFonts w:eastAsia="Times New Roman" w:cs="Arial"/>
          <w:color w:val="000000" w:themeColor="text1"/>
          <w:szCs w:val="24"/>
          <w:lang w:eastAsia="en-IN"/>
        </w:rPr>
        <w:t xml:space="preserve"> Hence, </w:t>
      </w:r>
      <w:r w:rsidR="004019FE" w:rsidRPr="00995A5E">
        <w:rPr>
          <w:rFonts w:eastAsia="Times New Roman" w:cs="Arial"/>
          <w:color w:val="000000" w:themeColor="text1"/>
          <w:szCs w:val="24"/>
          <w:lang w:eastAsia="en-IN"/>
        </w:rPr>
        <w:t>it is analysed that Sainsbury’s strategies only supports domestic market and pressures the long-term international growth along with restricting its reputation for global expansion.</w:t>
      </w:r>
    </w:p>
    <w:p w14:paraId="49E2E3DA" w14:textId="77777777" w:rsidR="000E58CE" w:rsidRPr="00995A5E" w:rsidRDefault="005A6537" w:rsidP="000E58CE">
      <w:pPr>
        <w:pStyle w:val="Heading2"/>
        <w:rPr>
          <w:color w:val="000000" w:themeColor="text1"/>
          <w:lang w:val="en-GB"/>
        </w:rPr>
      </w:pPr>
      <w:bookmarkStart w:id="3" w:name="_Toc236319110"/>
      <w:r w:rsidRPr="00995A5E">
        <w:rPr>
          <w:color w:val="000000" w:themeColor="text1"/>
        </w:rPr>
        <w:t>Global Configuration</w:t>
      </w:r>
      <w:bookmarkEnd w:id="3"/>
      <w:r w:rsidRPr="00995A5E">
        <w:rPr>
          <w:color w:val="000000" w:themeColor="text1"/>
          <w:highlight w:val="yellow"/>
          <w:lang w:val="en-GB"/>
        </w:rPr>
        <w:t xml:space="preserve"> </w:t>
      </w:r>
    </w:p>
    <w:p w14:paraId="6C0BA3C2" w14:textId="6F02904A" w:rsidR="003D7151" w:rsidRPr="00995A5E" w:rsidRDefault="00A623FB" w:rsidP="00A623FB">
      <w:pPr>
        <w:rPr>
          <w:color w:val="000000" w:themeColor="text1"/>
          <w:lang w:val="en-GB"/>
        </w:rPr>
      </w:pPr>
      <w:r w:rsidRPr="00995A5E">
        <w:rPr>
          <w:color w:val="000000" w:themeColor="text1"/>
          <w:lang w:val="en-GB"/>
        </w:rPr>
        <w:t xml:space="preserve">The geographical impact of Sainsbury’s is limited to the boundaries of the UK and with nominal global operations. Its domestic operations provides a shape to be ahead in market through which the brand is able penetrate in domestic market, observe </w:t>
      </w:r>
      <w:r w:rsidR="000376D9" w:rsidRPr="00995A5E">
        <w:rPr>
          <w:color w:val="000000" w:themeColor="text1"/>
          <w:lang w:val="en-GB"/>
        </w:rPr>
        <w:t xml:space="preserve">adverse </w:t>
      </w:r>
      <w:r w:rsidRPr="00995A5E">
        <w:rPr>
          <w:color w:val="000000" w:themeColor="text1"/>
          <w:lang w:val="en-GB"/>
        </w:rPr>
        <w:t xml:space="preserve">acknowledgement </w:t>
      </w:r>
      <w:r w:rsidR="00AE2F19" w:rsidRPr="00995A5E">
        <w:rPr>
          <w:color w:val="000000" w:themeColor="text1"/>
          <w:lang w:val="en-GB"/>
        </w:rPr>
        <w:t>and efficacy in the management of supply chain.</w:t>
      </w:r>
      <w:r w:rsidR="00A44473" w:rsidRPr="00995A5E">
        <w:rPr>
          <w:color w:val="000000" w:themeColor="text1"/>
          <w:lang w:val="en-GB"/>
        </w:rPr>
        <w:t xml:space="preserve"> Sainsbury’s UK focused approach fosters to build value of the brand by:</w:t>
      </w:r>
    </w:p>
    <w:p w14:paraId="0767F188" w14:textId="43D27040" w:rsidR="00A44473" w:rsidRPr="00995A5E" w:rsidRDefault="00A44473" w:rsidP="00A44473">
      <w:pPr>
        <w:pStyle w:val="ListParagraph"/>
        <w:numPr>
          <w:ilvl w:val="0"/>
          <w:numId w:val="9"/>
        </w:numPr>
        <w:rPr>
          <w:color w:val="000000" w:themeColor="text1"/>
          <w:lang w:val="en-GB"/>
        </w:rPr>
      </w:pPr>
      <w:r w:rsidRPr="00995A5E">
        <w:rPr>
          <w:color w:val="000000" w:themeColor="text1"/>
          <w:lang w:val="en-GB"/>
        </w:rPr>
        <w:t>Robust relationship with Suppliers</w:t>
      </w:r>
    </w:p>
    <w:p w14:paraId="7B2919BE" w14:textId="76830C16" w:rsidR="00A44473" w:rsidRPr="00995A5E" w:rsidRDefault="00A44473" w:rsidP="00A44473">
      <w:pPr>
        <w:pStyle w:val="ListParagraph"/>
        <w:numPr>
          <w:ilvl w:val="0"/>
          <w:numId w:val="9"/>
        </w:numPr>
        <w:rPr>
          <w:color w:val="000000" w:themeColor="text1"/>
          <w:lang w:val="en-GB"/>
        </w:rPr>
      </w:pPr>
      <w:r w:rsidRPr="00995A5E">
        <w:rPr>
          <w:color w:val="000000" w:themeColor="text1"/>
          <w:lang w:val="en-GB"/>
        </w:rPr>
        <w:t>Proficient logistics system</w:t>
      </w:r>
    </w:p>
    <w:p w14:paraId="1C73AFB1" w14:textId="6A606722" w:rsidR="00A44473" w:rsidRPr="00995A5E" w:rsidRDefault="00A44473" w:rsidP="00A44473">
      <w:pPr>
        <w:pStyle w:val="ListParagraph"/>
        <w:numPr>
          <w:ilvl w:val="0"/>
          <w:numId w:val="9"/>
        </w:numPr>
        <w:rPr>
          <w:color w:val="000000" w:themeColor="text1"/>
          <w:lang w:val="en-GB"/>
        </w:rPr>
      </w:pPr>
      <w:r w:rsidRPr="00995A5E">
        <w:rPr>
          <w:color w:val="000000" w:themeColor="text1"/>
          <w:lang w:val="en-GB"/>
        </w:rPr>
        <w:t>Products offered in the market that aligns with local preferences</w:t>
      </w:r>
    </w:p>
    <w:p w14:paraId="7312E582" w14:textId="6537AB31" w:rsidR="00A44473" w:rsidRPr="00995A5E" w:rsidRDefault="00A44473" w:rsidP="00A44473">
      <w:pPr>
        <w:rPr>
          <w:color w:val="000000" w:themeColor="text1"/>
          <w:lang w:val="en-GB"/>
        </w:rPr>
      </w:pPr>
      <w:r w:rsidRPr="00995A5E">
        <w:rPr>
          <w:color w:val="000000" w:themeColor="text1"/>
          <w:lang w:val="en-GB"/>
        </w:rPr>
        <w:t>However, the minimal global presence of the brand also highlights that there is weakness in organisation’s strategies</w:t>
      </w:r>
      <w:r w:rsidR="00EC6F90" w:rsidRPr="00995A5E">
        <w:rPr>
          <w:color w:val="000000" w:themeColor="text1"/>
          <w:lang w:val="en-GB"/>
        </w:rPr>
        <w:t xml:space="preserve"> (Patel, 2023)</w:t>
      </w:r>
      <w:r w:rsidRPr="00995A5E">
        <w:rPr>
          <w:color w:val="000000" w:themeColor="text1"/>
          <w:lang w:val="en-GB"/>
        </w:rPr>
        <w:t>. In comparison to international competitors, there is absence of expansion in Sainsbury’s while escalating in highly growing global markets. This makes the organisation to be highly exposed to domestic challenges such as, fluctuating economy and pressure from competitors.</w:t>
      </w:r>
      <w:r w:rsidR="00702724" w:rsidRPr="00995A5E">
        <w:rPr>
          <w:color w:val="000000" w:themeColor="text1"/>
          <w:lang w:val="en-GB"/>
        </w:rPr>
        <w:t xml:space="preserve"> Contrastingly, it is observed that lack of international footprint limits opportunities regarding:</w:t>
      </w:r>
    </w:p>
    <w:p w14:paraId="4F1E67D9" w14:textId="27BA3F0B" w:rsidR="00702724" w:rsidRPr="00995A5E" w:rsidRDefault="00702724" w:rsidP="00702724">
      <w:pPr>
        <w:pStyle w:val="ListParagraph"/>
        <w:numPr>
          <w:ilvl w:val="0"/>
          <w:numId w:val="10"/>
        </w:numPr>
        <w:rPr>
          <w:color w:val="000000" w:themeColor="text1"/>
          <w:lang w:val="en-GB"/>
        </w:rPr>
      </w:pPr>
      <w:r w:rsidRPr="00995A5E">
        <w:rPr>
          <w:color w:val="000000" w:themeColor="text1"/>
          <w:lang w:val="en-GB"/>
        </w:rPr>
        <w:t xml:space="preserve">Intellectual </w:t>
      </w:r>
      <w:r w:rsidR="00525A70" w:rsidRPr="00995A5E">
        <w:rPr>
          <w:color w:val="000000" w:themeColor="text1"/>
          <w:lang w:val="en-GB"/>
        </w:rPr>
        <w:t>transmission across markets</w:t>
      </w:r>
    </w:p>
    <w:p w14:paraId="73E80950" w14:textId="578CC5B0" w:rsidR="00525A70" w:rsidRPr="00995A5E" w:rsidRDefault="00525A70" w:rsidP="00702724">
      <w:pPr>
        <w:pStyle w:val="ListParagraph"/>
        <w:numPr>
          <w:ilvl w:val="0"/>
          <w:numId w:val="10"/>
        </w:numPr>
        <w:rPr>
          <w:color w:val="000000" w:themeColor="text1"/>
          <w:lang w:val="en-GB"/>
        </w:rPr>
      </w:pPr>
      <w:r w:rsidRPr="00995A5E">
        <w:rPr>
          <w:color w:val="000000" w:themeColor="text1"/>
          <w:lang w:val="en-GB"/>
        </w:rPr>
        <w:t>Economic Growth</w:t>
      </w:r>
    </w:p>
    <w:p w14:paraId="4E88DFD5" w14:textId="728A1297" w:rsidR="00525A70" w:rsidRPr="00995A5E" w:rsidRDefault="00525A70" w:rsidP="00702724">
      <w:pPr>
        <w:pStyle w:val="ListParagraph"/>
        <w:numPr>
          <w:ilvl w:val="0"/>
          <w:numId w:val="10"/>
        </w:numPr>
        <w:rPr>
          <w:color w:val="000000" w:themeColor="text1"/>
          <w:lang w:val="en-GB"/>
        </w:rPr>
      </w:pPr>
      <w:r w:rsidRPr="00995A5E">
        <w:rPr>
          <w:color w:val="000000" w:themeColor="text1"/>
          <w:lang w:val="en-GB"/>
        </w:rPr>
        <w:t>Expansion Risk</w:t>
      </w:r>
    </w:p>
    <w:p w14:paraId="4963EAE1" w14:textId="02524E4E" w:rsidR="00A44473" w:rsidRPr="00995A5E" w:rsidRDefault="00525A70" w:rsidP="0024483D">
      <w:pPr>
        <w:spacing w:before="100" w:beforeAutospacing="1" w:after="100" w:afterAutospacing="1"/>
        <w:rPr>
          <w:rFonts w:eastAsia="Times New Roman" w:cs="Arial"/>
          <w:color w:val="000000" w:themeColor="text1"/>
          <w:szCs w:val="24"/>
          <w:lang w:eastAsia="en-IN"/>
        </w:rPr>
      </w:pPr>
      <w:r w:rsidRPr="00995A5E">
        <w:rPr>
          <w:rFonts w:eastAsia="Times New Roman" w:cs="Arial"/>
          <w:color w:val="000000" w:themeColor="text1"/>
          <w:szCs w:val="24"/>
          <w:lang w:eastAsia="en-IN"/>
        </w:rPr>
        <w:t>Moreover, the brands with international presence can optimise and use the sourcing of raw materials and advanced technology from international markets</w:t>
      </w:r>
      <w:r w:rsidR="00EC6F90" w:rsidRPr="00995A5E">
        <w:rPr>
          <w:rFonts w:eastAsia="Times New Roman" w:cs="Arial"/>
          <w:color w:val="000000" w:themeColor="text1"/>
          <w:szCs w:val="24"/>
          <w:lang w:eastAsia="en-IN"/>
        </w:rPr>
        <w:t xml:space="preserve"> (</w:t>
      </w:r>
      <w:proofErr w:type="spellStart"/>
      <w:r w:rsidR="00EC6F90" w:rsidRPr="00995A5E">
        <w:rPr>
          <w:color w:val="000000" w:themeColor="text1"/>
        </w:rPr>
        <w:t>Kormakova</w:t>
      </w:r>
      <w:proofErr w:type="spellEnd"/>
      <w:r w:rsidR="00EC6F90" w:rsidRPr="00995A5E">
        <w:rPr>
          <w:color w:val="000000" w:themeColor="text1"/>
        </w:rPr>
        <w:t xml:space="preserve"> </w:t>
      </w:r>
      <w:r w:rsidR="00EC6F90" w:rsidRPr="00995A5E">
        <w:rPr>
          <w:i/>
          <w:color w:val="000000" w:themeColor="text1"/>
        </w:rPr>
        <w:t>et al</w:t>
      </w:r>
      <w:r w:rsidR="00EC6F90" w:rsidRPr="00995A5E">
        <w:rPr>
          <w:color w:val="000000" w:themeColor="text1"/>
        </w:rPr>
        <w:t>. 2023)</w:t>
      </w:r>
      <w:r w:rsidRPr="00995A5E">
        <w:rPr>
          <w:rFonts w:eastAsia="Times New Roman" w:cs="Arial"/>
          <w:color w:val="000000" w:themeColor="text1"/>
          <w:szCs w:val="24"/>
          <w:lang w:eastAsia="en-IN"/>
        </w:rPr>
        <w:t xml:space="preserve">. This makes it unfavourable condition of </w:t>
      </w:r>
      <w:r w:rsidR="00A2078E" w:rsidRPr="00995A5E">
        <w:rPr>
          <w:rFonts w:eastAsia="Times New Roman" w:cs="Arial"/>
          <w:color w:val="000000" w:themeColor="text1"/>
          <w:szCs w:val="24"/>
          <w:lang w:eastAsia="en-IN"/>
        </w:rPr>
        <w:t>Sainsbury’s</w:t>
      </w:r>
      <w:r w:rsidRPr="00995A5E">
        <w:rPr>
          <w:rFonts w:eastAsia="Times New Roman" w:cs="Arial"/>
          <w:color w:val="000000" w:themeColor="text1"/>
          <w:szCs w:val="24"/>
          <w:lang w:eastAsia="en-IN"/>
        </w:rPr>
        <w:t xml:space="preserve"> against </w:t>
      </w:r>
      <w:r w:rsidR="00A2078E" w:rsidRPr="00995A5E">
        <w:rPr>
          <w:rFonts w:eastAsia="Times New Roman" w:cs="Arial"/>
          <w:color w:val="000000" w:themeColor="text1"/>
          <w:szCs w:val="24"/>
          <w:lang w:eastAsia="en-IN"/>
        </w:rPr>
        <w:t>competitors</w:t>
      </w:r>
      <w:r w:rsidRPr="00995A5E">
        <w:rPr>
          <w:rFonts w:eastAsia="Times New Roman" w:cs="Arial"/>
          <w:color w:val="000000" w:themeColor="text1"/>
          <w:szCs w:val="24"/>
          <w:lang w:eastAsia="en-IN"/>
        </w:rPr>
        <w:t xml:space="preserve">. Hence, it is concluded that although the domestic </w:t>
      </w:r>
      <w:r w:rsidR="00A2078E" w:rsidRPr="00995A5E">
        <w:rPr>
          <w:rFonts w:eastAsia="Times New Roman" w:cs="Arial"/>
          <w:color w:val="000000" w:themeColor="text1"/>
          <w:szCs w:val="24"/>
          <w:lang w:eastAsia="en-IN"/>
        </w:rPr>
        <w:t>strategic</w:t>
      </w:r>
      <w:r w:rsidRPr="00995A5E">
        <w:rPr>
          <w:rFonts w:eastAsia="Times New Roman" w:cs="Arial"/>
          <w:color w:val="000000" w:themeColor="text1"/>
          <w:szCs w:val="24"/>
          <w:lang w:eastAsia="en-IN"/>
        </w:rPr>
        <w:t xml:space="preserve"> </w:t>
      </w:r>
      <w:r w:rsidR="00A2078E" w:rsidRPr="00995A5E">
        <w:rPr>
          <w:rFonts w:eastAsia="Times New Roman" w:cs="Arial"/>
          <w:color w:val="000000" w:themeColor="text1"/>
          <w:szCs w:val="24"/>
          <w:lang w:eastAsia="en-IN"/>
        </w:rPr>
        <w:t>approach</w:t>
      </w:r>
      <w:r w:rsidRPr="00995A5E">
        <w:rPr>
          <w:rFonts w:eastAsia="Times New Roman" w:cs="Arial"/>
          <w:color w:val="000000" w:themeColor="text1"/>
          <w:szCs w:val="24"/>
          <w:lang w:eastAsia="en-IN"/>
        </w:rPr>
        <w:t xml:space="preserve"> helps </w:t>
      </w:r>
      <w:r w:rsidR="00A2078E" w:rsidRPr="00995A5E">
        <w:rPr>
          <w:rFonts w:eastAsia="Times New Roman" w:cs="Arial"/>
          <w:color w:val="000000" w:themeColor="text1"/>
          <w:szCs w:val="24"/>
          <w:lang w:eastAsia="en-IN"/>
        </w:rPr>
        <w:t>Sainsbury’s</w:t>
      </w:r>
      <w:r w:rsidRPr="00995A5E">
        <w:rPr>
          <w:rFonts w:eastAsia="Times New Roman" w:cs="Arial"/>
          <w:color w:val="000000" w:themeColor="text1"/>
          <w:szCs w:val="24"/>
          <w:lang w:eastAsia="en-IN"/>
        </w:rPr>
        <w:t xml:space="preserve"> to be </w:t>
      </w:r>
      <w:r w:rsidR="00A2078E" w:rsidRPr="00995A5E">
        <w:rPr>
          <w:rFonts w:eastAsia="Times New Roman" w:cs="Arial"/>
          <w:color w:val="000000" w:themeColor="text1"/>
          <w:szCs w:val="24"/>
          <w:lang w:eastAsia="en-IN"/>
        </w:rPr>
        <w:t>efficient</w:t>
      </w:r>
      <w:r w:rsidRPr="00995A5E">
        <w:rPr>
          <w:rFonts w:eastAsia="Times New Roman" w:cs="Arial"/>
          <w:color w:val="000000" w:themeColor="text1"/>
          <w:szCs w:val="24"/>
          <w:lang w:eastAsia="en-IN"/>
        </w:rPr>
        <w:t xml:space="preserve"> in its operations but it restricts the diversified potential value </w:t>
      </w:r>
      <w:r w:rsidR="00A2078E" w:rsidRPr="00995A5E">
        <w:rPr>
          <w:rFonts w:eastAsia="Times New Roman" w:cs="Arial"/>
          <w:color w:val="000000" w:themeColor="text1"/>
          <w:szCs w:val="24"/>
          <w:lang w:eastAsia="en-IN"/>
        </w:rPr>
        <w:t xml:space="preserve">and </w:t>
      </w:r>
      <w:r w:rsidRPr="00995A5E">
        <w:rPr>
          <w:rFonts w:eastAsia="Times New Roman" w:cs="Arial"/>
          <w:color w:val="000000" w:themeColor="text1"/>
          <w:szCs w:val="24"/>
          <w:lang w:eastAsia="en-IN"/>
        </w:rPr>
        <w:t>growth</w:t>
      </w:r>
      <w:r w:rsidR="00A2078E" w:rsidRPr="00995A5E">
        <w:rPr>
          <w:rFonts w:eastAsia="Times New Roman" w:cs="Arial"/>
          <w:color w:val="000000" w:themeColor="text1"/>
          <w:szCs w:val="24"/>
          <w:lang w:eastAsia="en-IN"/>
        </w:rPr>
        <w:t xml:space="preserve"> it can achieve</w:t>
      </w:r>
      <w:r w:rsidRPr="00995A5E">
        <w:rPr>
          <w:rFonts w:eastAsia="Times New Roman" w:cs="Arial"/>
          <w:color w:val="000000" w:themeColor="text1"/>
          <w:szCs w:val="24"/>
          <w:lang w:eastAsia="en-IN"/>
        </w:rPr>
        <w:t xml:space="preserve"> while expanding in global market.</w:t>
      </w:r>
    </w:p>
    <w:p w14:paraId="3F81A1F5" w14:textId="07C67EAA" w:rsidR="003E1215" w:rsidRPr="00995A5E" w:rsidRDefault="003E1215" w:rsidP="003E1215">
      <w:pPr>
        <w:pStyle w:val="Heading1"/>
        <w:rPr>
          <w:color w:val="000000" w:themeColor="text1"/>
          <w:lang w:val="en-GB"/>
        </w:rPr>
      </w:pPr>
      <w:bookmarkStart w:id="4" w:name="_Toc236319111"/>
      <w:r w:rsidRPr="00995A5E">
        <w:rPr>
          <w:color w:val="000000" w:themeColor="text1"/>
          <w:lang w:val="en-GB"/>
        </w:rPr>
        <w:t>Macro-Environmental Appraisal and Market Attractiveness</w:t>
      </w:r>
      <w:bookmarkEnd w:id="4"/>
    </w:p>
    <w:p w14:paraId="6D84069F" w14:textId="77777777" w:rsidR="00B54F79" w:rsidRPr="00995A5E" w:rsidRDefault="00B54F79" w:rsidP="00B54F79">
      <w:pPr>
        <w:pStyle w:val="Heading2"/>
        <w:rPr>
          <w:color w:val="000000" w:themeColor="text1"/>
          <w:lang w:val="en-US"/>
        </w:rPr>
      </w:pPr>
      <w:bookmarkStart w:id="5" w:name="_Toc236210351"/>
      <w:bookmarkStart w:id="6" w:name="_Toc236319112"/>
      <w:r w:rsidRPr="00995A5E">
        <w:rPr>
          <w:color w:val="000000" w:themeColor="text1"/>
          <w:lang w:val="en-US"/>
        </w:rPr>
        <w:t>PESTEL ANALYSIS</w:t>
      </w:r>
      <w:bookmarkEnd w:id="5"/>
      <w:bookmarkEnd w:id="6"/>
    </w:p>
    <w:p w14:paraId="5E524AD3" w14:textId="77777777" w:rsidR="00187229" w:rsidRPr="00995A5E" w:rsidRDefault="00187229" w:rsidP="00187229">
      <w:pPr>
        <w:rPr>
          <w:color w:val="000000" w:themeColor="text1"/>
        </w:rPr>
      </w:pPr>
      <w:r w:rsidRPr="00995A5E">
        <w:rPr>
          <w:color w:val="000000" w:themeColor="text1"/>
          <w:lang w:val="en-US"/>
        </w:rPr>
        <w:t>A Pestle analysis of Sainsbury’s which is significantly entering or operating in Japan, highlights a strategic macro environment (</w:t>
      </w:r>
      <w:r w:rsidRPr="00995A5E">
        <w:rPr>
          <w:color w:val="000000" w:themeColor="text1"/>
        </w:rPr>
        <w:t>Chapman, 2026</w:t>
      </w:r>
      <w:r w:rsidRPr="00995A5E">
        <w:rPr>
          <w:color w:val="000000" w:themeColor="text1"/>
          <w:lang w:val="en-US"/>
        </w:rPr>
        <w:t xml:space="preserve">). It is </w:t>
      </w:r>
      <w:r w:rsidRPr="00995A5E">
        <w:rPr>
          <w:color w:val="000000" w:themeColor="text1"/>
        </w:rPr>
        <w:t>analysed</w:t>
      </w:r>
      <w:r w:rsidRPr="00995A5E">
        <w:rPr>
          <w:color w:val="000000" w:themeColor="text1"/>
          <w:lang w:val="en-US"/>
        </w:rPr>
        <w:t xml:space="preserve"> that</w:t>
      </w:r>
      <w:r w:rsidRPr="00995A5E">
        <w:rPr>
          <w:color w:val="000000" w:themeColor="text1"/>
        </w:rPr>
        <w:t xml:space="preserve"> Japan delivers a high-quality and premium customer base, this analysis optimises the Sainsbury’s political, economic, social, technological, environmental and legal factors. </w:t>
      </w:r>
    </w:p>
    <w:p w14:paraId="160D72B2" w14:textId="77777777" w:rsidR="00187229" w:rsidRPr="00995A5E" w:rsidRDefault="00187229" w:rsidP="00187229">
      <w:pPr>
        <w:rPr>
          <w:b/>
          <w:color w:val="000000" w:themeColor="text1"/>
        </w:rPr>
      </w:pPr>
      <w:r w:rsidRPr="00995A5E">
        <w:rPr>
          <w:b/>
          <w:color w:val="000000" w:themeColor="text1"/>
        </w:rPr>
        <w:t>Political factors</w:t>
      </w:r>
    </w:p>
    <w:p w14:paraId="1CF5DBAD" w14:textId="77777777" w:rsidR="00187229" w:rsidRPr="00995A5E" w:rsidRDefault="00187229" w:rsidP="00187229">
      <w:pPr>
        <w:rPr>
          <w:color w:val="000000" w:themeColor="text1"/>
        </w:rPr>
      </w:pPr>
      <w:r w:rsidRPr="00995A5E">
        <w:rPr>
          <w:color w:val="000000" w:themeColor="text1"/>
        </w:rPr>
        <w:t>This factor refers to the process of analysing all the political elements such as government policies, tax laws, foreign trade regulations and political shifts. The political elements in Japan undertake the strict regulatory frameworks which significantly identify Sainsbury’s foreign trade practices in Japan. The corporate core standard is the post-Brexit UK-Japan Comprehensive Economic Partnership Agreement (CEPA) (</w:t>
      </w:r>
      <w:proofErr w:type="spellStart"/>
      <w:r w:rsidRPr="00995A5E">
        <w:rPr>
          <w:color w:val="000000" w:themeColor="text1"/>
        </w:rPr>
        <w:t>Hoan</w:t>
      </w:r>
      <w:proofErr w:type="spellEnd"/>
      <w:r w:rsidRPr="00995A5E">
        <w:rPr>
          <w:color w:val="000000" w:themeColor="text1"/>
        </w:rPr>
        <w:t xml:space="preserve">, 2026). This framework enables the company to handle the strong government policies on Sainsbury agricultural exports like cheeses, biscuits and clothes. This is critically optimised by the diverse political powers to prevent the global political issues and enhance the efficiency in Japan Agricultural Group (JA). The political advantage in Japan is that it is marked by the strict framework such as Comprehensive Economic Partnership Agreement. </w:t>
      </w:r>
    </w:p>
    <w:p w14:paraId="1EF93A7D" w14:textId="77777777" w:rsidR="00187229" w:rsidRPr="00995A5E" w:rsidRDefault="00187229" w:rsidP="00187229">
      <w:pPr>
        <w:rPr>
          <w:color w:val="000000" w:themeColor="text1"/>
        </w:rPr>
      </w:pPr>
      <w:r w:rsidRPr="00995A5E">
        <w:rPr>
          <w:color w:val="000000" w:themeColor="text1"/>
        </w:rPr>
        <w:t xml:space="preserve">The political environment enables corporate to adhere to all the principles regulated by the company like institutionalised, bureaucratic and proactive framework which significantly enhances the grocery and retail sectors operational and supply chain efficiency. Japan critically engages in UK legal post-Brexit, integrating the company goods and services import and export process. This improves the brand identity, trade margin, and ethically protects the Sainsbury’s operational activities by analysing the rapid political changes. Sainsbury undertakes CEPA agreement to integrate the customer engagement and improve the product line as an affordable premium products in Japan.   </w:t>
      </w:r>
    </w:p>
    <w:p w14:paraId="5A45A18E" w14:textId="77777777" w:rsidR="00187229" w:rsidRPr="00995A5E" w:rsidRDefault="00187229" w:rsidP="00187229">
      <w:pPr>
        <w:rPr>
          <w:b/>
          <w:color w:val="000000" w:themeColor="text1"/>
        </w:rPr>
      </w:pPr>
      <w:r w:rsidRPr="00995A5E">
        <w:rPr>
          <w:b/>
          <w:color w:val="000000" w:themeColor="text1"/>
        </w:rPr>
        <w:t xml:space="preserve">Economic factors  </w:t>
      </w:r>
    </w:p>
    <w:p w14:paraId="3C539DC0" w14:textId="77777777" w:rsidR="00187229" w:rsidRPr="00995A5E" w:rsidRDefault="00187229" w:rsidP="00187229">
      <w:pPr>
        <w:rPr>
          <w:color w:val="000000" w:themeColor="text1"/>
        </w:rPr>
      </w:pPr>
      <w:r w:rsidRPr="00995A5E">
        <w:rPr>
          <w:color w:val="000000" w:themeColor="text1"/>
        </w:rPr>
        <w:t>There are various economic factors such as inflation rates, interest rates, economic growth (GDP), disposable income and unemployment rate (</w:t>
      </w:r>
      <w:proofErr w:type="spellStart"/>
      <w:r w:rsidRPr="00995A5E">
        <w:rPr>
          <w:color w:val="000000" w:themeColor="text1"/>
        </w:rPr>
        <w:t>Alhiniti</w:t>
      </w:r>
      <w:proofErr w:type="spellEnd"/>
      <w:r w:rsidRPr="00995A5E">
        <w:rPr>
          <w:color w:val="000000" w:themeColor="text1"/>
        </w:rPr>
        <w:t xml:space="preserve"> and </w:t>
      </w:r>
      <w:proofErr w:type="spellStart"/>
      <w:r w:rsidRPr="00995A5E">
        <w:rPr>
          <w:color w:val="000000" w:themeColor="text1"/>
        </w:rPr>
        <w:t>Madi</w:t>
      </w:r>
      <w:proofErr w:type="spellEnd"/>
      <w:r w:rsidRPr="00995A5E">
        <w:rPr>
          <w:color w:val="000000" w:themeColor="text1"/>
        </w:rPr>
        <w:t xml:space="preserve">, 2026). Japan operates and navigates all the economic factors to identify the unique macroeconomic trends, labor wage growth and customer interaction due to deflationary prices. To reduce difficulties which significantly arise due to structural real estate costs, commercial rent which is heavily populated in urban locations such as Tokyo and Osaka which rank among the highest in the world. Japan economy was critically termed by structural deflation and stagnant wage growth, the macroeconomic factors of Sainsbury offer the economic stability which improves the company foreign retail entrant and financial position (J Sainsbury plc 2026). </w:t>
      </w:r>
    </w:p>
    <w:p w14:paraId="6ED7AE6E" w14:textId="77777777" w:rsidR="00187229" w:rsidRPr="00995A5E" w:rsidRDefault="00187229" w:rsidP="00187229">
      <w:pPr>
        <w:rPr>
          <w:color w:val="000000" w:themeColor="text1"/>
        </w:rPr>
      </w:pPr>
      <w:r w:rsidRPr="00995A5E">
        <w:rPr>
          <w:color w:val="000000" w:themeColor="text1"/>
        </w:rPr>
        <w:t>To achieve the overall economic viability Japan market requires to navigate the GDP margins and monetary changes, structural real estate challenges and intensely defensive competitive landscape. It is analysed that the Bank of Japan decided to shift away from interest rates to identify the profit margins and operational cost inflation likewise company focuses on reducing supply chain and operational costs on consumer. Economic factors include the legacy of deflation and a stubborn consumer mind-set, currency volatility and import cost shocks, exorbitant real estate and structural overhead and the complexity and cost of the wholesale distribution system. Sainsbury entering into new market like Japan, can significantly affect the business growth by 0.6% due to limits in new grocery entrants, as overall customer spending volume expands slowly compared to emerging markets in Japan.</w:t>
      </w:r>
    </w:p>
    <w:p w14:paraId="634BB070" w14:textId="046BE441" w:rsidR="00187229" w:rsidRPr="00995A5E" w:rsidRDefault="00187229" w:rsidP="00187229">
      <w:pPr>
        <w:rPr>
          <w:color w:val="000000" w:themeColor="text1"/>
        </w:rPr>
      </w:pPr>
      <w:r w:rsidRPr="00995A5E">
        <w:rPr>
          <w:b/>
          <w:color w:val="000000" w:themeColor="text1"/>
        </w:rPr>
        <w:t>Social factors</w:t>
      </w:r>
    </w:p>
    <w:p w14:paraId="69BCA9E7" w14:textId="77777777" w:rsidR="00187229" w:rsidRPr="00995A5E" w:rsidRDefault="00187229" w:rsidP="00187229">
      <w:pPr>
        <w:rPr>
          <w:color w:val="000000" w:themeColor="text1"/>
        </w:rPr>
      </w:pPr>
      <w:r w:rsidRPr="00995A5E">
        <w:rPr>
          <w:color w:val="000000" w:themeColor="text1"/>
        </w:rPr>
        <w:t xml:space="preserve">This factor refers to the process of managing all the corporate social activities such as cultural shifts, demographics, lifestyle trends, population growth and consumer purchasing habits. The sociocultural changes of Japan markets indicate completely distinct customer behaviours and opportunities compared to those in the West. Sainsbury in Japan integrate the consumer engagement and their experience while doing the shopping multiple times a week (J Sainsbury plc 2026). It is analysed that brand identity in new market like Japan, social culture undertake luxury products which are critically fresh, proper and standard services which satisfy consumer demands. Social factor enables that Japan faces the demographic problems it is due to fast growing population and premium demands for goods and services. </w:t>
      </w:r>
    </w:p>
    <w:p w14:paraId="05CEEE5E" w14:textId="77777777" w:rsidR="00187229" w:rsidRPr="00995A5E" w:rsidRDefault="00187229" w:rsidP="00187229">
      <w:pPr>
        <w:rPr>
          <w:color w:val="000000" w:themeColor="text1"/>
        </w:rPr>
      </w:pPr>
      <w:r w:rsidRPr="00995A5E">
        <w:rPr>
          <w:color w:val="000000" w:themeColor="text1"/>
        </w:rPr>
        <w:t xml:space="preserve">It is evaluated that Sainsbury market growth enhances company’s long term trust, loyalty and reputation in the eye of all the Japanese population. The sociocultural factors involves the process of managing the consumer behaviour, employee cultural rights and shareholder growth in corporate (Jaiswal, Gupta and Tiwari, 2026). Company entering into the new market like Japan critically need traditional services standards, product standardisation and brand positioning to combine it with corporate social or cultural values and challenging population reality. Sainsbury in Japan evaluate social factors which improves the Japanese consumer ecosystem such as the demographic crisis shrinking households and an aging population, the obsession with ultra-freshness and hyper frequency, culinary aesthetics perfectionism as a social norm and deep rooted trust and institutional inertia. </w:t>
      </w:r>
    </w:p>
    <w:p w14:paraId="6E9B51C1" w14:textId="77777777" w:rsidR="00187229" w:rsidRPr="00995A5E" w:rsidRDefault="00187229" w:rsidP="00187229">
      <w:pPr>
        <w:rPr>
          <w:b/>
          <w:color w:val="000000" w:themeColor="text1"/>
        </w:rPr>
      </w:pPr>
      <w:r w:rsidRPr="00995A5E">
        <w:rPr>
          <w:b/>
          <w:color w:val="000000" w:themeColor="text1"/>
        </w:rPr>
        <w:t xml:space="preserve">Technological factors  </w:t>
      </w:r>
    </w:p>
    <w:p w14:paraId="579C4F80" w14:textId="77777777" w:rsidR="00187229" w:rsidRPr="00995A5E" w:rsidRDefault="00187229" w:rsidP="00187229">
      <w:pPr>
        <w:rPr>
          <w:color w:val="000000" w:themeColor="text1"/>
        </w:rPr>
      </w:pPr>
      <w:r w:rsidRPr="00995A5E">
        <w:rPr>
          <w:color w:val="000000" w:themeColor="text1"/>
        </w:rPr>
        <w:t>This factor refers to the process of managing all the company technical and mechanical practices, this includes research and development (R&amp;D), online invention, automation and the pace of tech adoption. These technological factors help Japan to enhance their brand identity and increase the online visibility which enable the consumer to make the online orders and rapid payment without any delay (</w:t>
      </w:r>
      <w:proofErr w:type="spellStart"/>
      <w:r w:rsidRPr="00995A5E">
        <w:rPr>
          <w:color w:val="000000" w:themeColor="text1"/>
        </w:rPr>
        <w:t>Thi</w:t>
      </w:r>
      <w:proofErr w:type="spellEnd"/>
      <w:r w:rsidRPr="00995A5E">
        <w:rPr>
          <w:color w:val="000000" w:themeColor="text1"/>
        </w:rPr>
        <w:t xml:space="preserve">, </w:t>
      </w:r>
      <w:proofErr w:type="spellStart"/>
      <w:r w:rsidRPr="00995A5E">
        <w:rPr>
          <w:color w:val="000000" w:themeColor="text1"/>
        </w:rPr>
        <w:t>Azmat</w:t>
      </w:r>
      <w:proofErr w:type="spellEnd"/>
      <w:r w:rsidRPr="00995A5E">
        <w:rPr>
          <w:color w:val="000000" w:themeColor="text1"/>
        </w:rPr>
        <w:t xml:space="preserve"> and </w:t>
      </w:r>
      <w:proofErr w:type="spellStart"/>
      <w:r w:rsidRPr="00995A5E">
        <w:rPr>
          <w:color w:val="000000" w:themeColor="text1"/>
        </w:rPr>
        <w:t>Hadeed</w:t>
      </w:r>
      <w:proofErr w:type="spellEnd"/>
      <w:r w:rsidRPr="00995A5E">
        <w:rPr>
          <w:color w:val="000000" w:themeColor="text1"/>
        </w:rPr>
        <w:t xml:space="preserve">, 2026). Japan focuses on inventing new technology which maintain the sustainability and improve the customer interaction globally. Sainsbury decided to improve the market growth and operational efficiency by developing new automated AI-driven tools and technology which help the company in inventory management, distinct price changes in real-world and standardised integration with localised smartphone digital e-commerce platforms. </w:t>
      </w:r>
    </w:p>
    <w:p w14:paraId="05673749" w14:textId="153A9B7E" w:rsidR="00B54F79" w:rsidRPr="00995A5E" w:rsidRDefault="00187229" w:rsidP="007F0829">
      <w:pPr>
        <w:rPr>
          <w:color w:val="000000" w:themeColor="text1"/>
        </w:rPr>
      </w:pPr>
      <w:r w:rsidRPr="00995A5E">
        <w:rPr>
          <w:color w:val="000000" w:themeColor="text1"/>
        </w:rPr>
        <w:t>It is analysed that Japan has undertaken the fast deployment of digital tools which improve the payment process and helps to identify customer’s past purchase records. This is basically done by establishing the online wallets, brands loyalty cards and QR code systems. Sainsbury in Japan can deploy the fastest technical and digital tool which enhance the retail ecosystems in the real-time. Japan focuses on integrating the high-quality and advanced automated data-driven infrastructures and adapt its internal operational and supply chain logistics to enhance the payment systems and customer premium demands (</w:t>
      </w:r>
      <w:proofErr w:type="spellStart"/>
      <w:r w:rsidRPr="00995A5E">
        <w:rPr>
          <w:color w:val="000000" w:themeColor="text1"/>
        </w:rPr>
        <w:t>Riany</w:t>
      </w:r>
      <w:proofErr w:type="spellEnd"/>
      <w:r w:rsidRPr="00995A5E">
        <w:rPr>
          <w:color w:val="000000" w:themeColor="text1"/>
        </w:rPr>
        <w:t>, 2026). Sainsbury in Japan, technological factors include hyperlocal, real-time supply chain optimisation, the complex, multi-wallet cashless ecosystem, super-app centralisation verses standalone apps, nectar data infrastructure recalibration and heavy storefront automation to combat labor scarcity</w:t>
      </w:r>
      <w:r w:rsidR="00B54F79" w:rsidRPr="00995A5E">
        <w:rPr>
          <w:color w:val="000000" w:themeColor="text1"/>
        </w:rPr>
        <w:t xml:space="preserve">. </w:t>
      </w:r>
    </w:p>
    <w:p w14:paraId="4FE6F236" w14:textId="77777777" w:rsidR="00261115" w:rsidRPr="00995A5E" w:rsidRDefault="00FE20F1" w:rsidP="007F0829">
      <w:pPr>
        <w:rPr>
          <w:color w:val="000000" w:themeColor="text1"/>
          <w:lang w:val="en-GB"/>
        </w:rPr>
      </w:pPr>
      <w:r w:rsidRPr="00995A5E">
        <w:rPr>
          <w:b/>
          <w:color w:val="000000" w:themeColor="text1"/>
          <w:lang w:val="en-GB"/>
        </w:rPr>
        <w:t xml:space="preserve">Environmental Factor: </w:t>
      </w:r>
      <w:r w:rsidR="00DE2B40" w:rsidRPr="00995A5E">
        <w:rPr>
          <w:color w:val="000000" w:themeColor="text1"/>
          <w:lang w:val="en-GB"/>
        </w:rPr>
        <w:t xml:space="preserve">The environment factors which can affect the access </w:t>
      </w:r>
      <w:r w:rsidR="00DA4A10" w:rsidRPr="00995A5E">
        <w:rPr>
          <w:color w:val="000000" w:themeColor="text1"/>
          <w:lang w:val="en-GB"/>
        </w:rPr>
        <w:t xml:space="preserve">of Sainsbury in Japan are natural disaster </w:t>
      </w:r>
      <w:r w:rsidR="00DC77BC" w:rsidRPr="00995A5E">
        <w:rPr>
          <w:color w:val="000000" w:themeColor="text1"/>
          <w:lang w:val="en-GB"/>
        </w:rPr>
        <w:t xml:space="preserve">flexibility where natural calamities such as </w:t>
      </w:r>
      <w:r w:rsidR="00B9077D" w:rsidRPr="00995A5E">
        <w:rPr>
          <w:color w:val="000000" w:themeColor="text1"/>
          <w:lang w:val="en-GB"/>
        </w:rPr>
        <w:t xml:space="preserve">typhoons and regular earthquakes and stern construction codes needs </w:t>
      </w:r>
      <w:r w:rsidR="00370DDD" w:rsidRPr="00995A5E">
        <w:rPr>
          <w:color w:val="000000" w:themeColor="text1"/>
          <w:lang w:val="en-GB"/>
        </w:rPr>
        <w:t xml:space="preserve">extremely organised investment in logistics centres and selling properties to </w:t>
      </w:r>
      <w:r w:rsidR="00401D1F" w:rsidRPr="00995A5E">
        <w:rPr>
          <w:color w:val="000000" w:themeColor="text1"/>
          <w:lang w:val="en-GB"/>
        </w:rPr>
        <w:t xml:space="preserve">make sure the consistency in the business. </w:t>
      </w:r>
      <w:r w:rsidR="00B55E49" w:rsidRPr="00995A5E">
        <w:rPr>
          <w:color w:val="000000" w:themeColor="text1"/>
          <w:lang w:val="en-GB"/>
        </w:rPr>
        <w:t xml:space="preserve">Sainsbury can </w:t>
      </w:r>
      <w:r w:rsidR="006E4002" w:rsidRPr="00995A5E">
        <w:rPr>
          <w:color w:val="000000" w:themeColor="text1"/>
          <w:lang w:val="en-GB"/>
        </w:rPr>
        <w:t xml:space="preserve">enter in the market by following the </w:t>
      </w:r>
      <w:r w:rsidR="00962BB8" w:rsidRPr="00995A5E">
        <w:rPr>
          <w:color w:val="000000" w:themeColor="text1"/>
          <w:lang w:val="en-GB"/>
        </w:rPr>
        <w:t xml:space="preserve">local rules and different ecological condition. Another </w:t>
      </w:r>
      <w:r w:rsidR="002D37BC" w:rsidRPr="00995A5E">
        <w:rPr>
          <w:color w:val="000000" w:themeColor="text1"/>
          <w:lang w:val="en-GB"/>
        </w:rPr>
        <w:t xml:space="preserve">element </w:t>
      </w:r>
      <w:r w:rsidR="00962BB8" w:rsidRPr="00995A5E">
        <w:rPr>
          <w:color w:val="000000" w:themeColor="text1"/>
          <w:lang w:val="en-GB"/>
        </w:rPr>
        <w:t xml:space="preserve">comprises of </w:t>
      </w:r>
      <w:r w:rsidR="007F5ED5" w:rsidRPr="00995A5E">
        <w:rPr>
          <w:color w:val="000000" w:themeColor="text1"/>
          <w:lang w:val="en-GB"/>
        </w:rPr>
        <w:t xml:space="preserve">cold-chain geography, as observed </w:t>
      </w:r>
      <w:r w:rsidR="00F92A8D" w:rsidRPr="00995A5E">
        <w:rPr>
          <w:color w:val="000000" w:themeColor="text1"/>
          <w:lang w:val="en-GB"/>
        </w:rPr>
        <w:t>Japan’s tropical weather and island geography</w:t>
      </w:r>
      <w:r w:rsidR="00535C0C" w:rsidRPr="00995A5E">
        <w:rPr>
          <w:color w:val="000000" w:themeColor="text1"/>
          <w:lang w:val="en-GB"/>
        </w:rPr>
        <w:t xml:space="preserve"> needs an unbroken, high-performance cold chain infrastructure to conserve</w:t>
      </w:r>
      <w:r w:rsidR="005E516A" w:rsidRPr="00995A5E">
        <w:rPr>
          <w:color w:val="000000" w:themeColor="text1"/>
          <w:lang w:val="en-GB"/>
        </w:rPr>
        <w:t xml:space="preserve"> imported food quality</w:t>
      </w:r>
      <w:r w:rsidR="00676D9D" w:rsidRPr="00995A5E">
        <w:rPr>
          <w:color w:val="000000" w:themeColor="text1"/>
          <w:lang w:val="en-GB"/>
        </w:rPr>
        <w:t xml:space="preserve"> (Ghosh. </w:t>
      </w:r>
      <w:r w:rsidR="00676D9D" w:rsidRPr="00995A5E">
        <w:rPr>
          <w:i/>
          <w:color w:val="000000" w:themeColor="text1"/>
          <w:lang w:val="en-GB"/>
        </w:rPr>
        <w:t>et.al</w:t>
      </w:r>
      <w:r w:rsidR="00676D9D" w:rsidRPr="00995A5E">
        <w:rPr>
          <w:color w:val="000000" w:themeColor="text1"/>
          <w:lang w:val="en-GB"/>
        </w:rPr>
        <w:t xml:space="preserve">. 2025). </w:t>
      </w:r>
      <w:r w:rsidR="005E516A" w:rsidRPr="00995A5E">
        <w:rPr>
          <w:color w:val="000000" w:themeColor="text1"/>
          <w:lang w:val="en-GB"/>
        </w:rPr>
        <w:t xml:space="preserve">The brand can design its </w:t>
      </w:r>
      <w:r w:rsidR="007B23E8" w:rsidRPr="00995A5E">
        <w:rPr>
          <w:color w:val="000000" w:themeColor="text1"/>
          <w:lang w:val="en-GB"/>
        </w:rPr>
        <w:t xml:space="preserve">logistic supply chain according to the humid weather of </w:t>
      </w:r>
      <w:r w:rsidR="00BD3871" w:rsidRPr="00995A5E">
        <w:rPr>
          <w:color w:val="000000" w:themeColor="text1"/>
          <w:lang w:val="en-GB"/>
        </w:rPr>
        <w:t>J</w:t>
      </w:r>
      <w:r w:rsidR="002D37BC" w:rsidRPr="00995A5E">
        <w:rPr>
          <w:color w:val="000000" w:themeColor="text1"/>
          <w:lang w:val="en-GB"/>
        </w:rPr>
        <w:t xml:space="preserve">apan. Furthermore, the element </w:t>
      </w:r>
      <w:r w:rsidR="00CC3F1F" w:rsidRPr="00995A5E">
        <w:rPr>
          <w:color w:val="000000" w:themeColor="text1"/>
          <w:lang w:val="en-GB"/>
        </w:rPr>
        <w:t xml:space="preserve">of eco-conscious logistics where extreme urban compactness and strong distribution </w:t>
      </w:r>
      <w:r w:rsidR="0050556C" w:rsidRPr="00995A5E">
        <w:rPr>
          <w:color w:val="000000" w:themeColor="text1"/>
          <w:lang w:val="en-GB"/>
        </w:rPr>
        <w:t xml:space="preserve">windows need </w:t>
      </w:r>
      <w:r w:rsidR="003D07EE" w:rsidRPr="00995A5E">
        <w:rPr>
          <w:color w:val="000000" w:themeColor="text1"/>
          <w:lang w:val="en-GB"/>
        </w:rPr>
        <w:t>less emission and</w:t>
      </w:r>
      <w:r w:rsidR="0050556C" w:rsidRPr="00995A5E">
        <w:rPr>
          <w:color w:val="000000" w:themeColor="text1"/>
          <w:lang w:val="en-GB"/>
        </w:rPr>
        <w:t xml:space="preserve"> small-scale transport fleets</w:t>
      </w:r>
      <w:r w:rsidR="003D07EE" w:rsidRPr="00995A5E">
        <w:rPr>
          <w:color w:val="000000" w:themeColor="text1"/>
          <w:lang w:val="en-GB"/>
        </w:rPr>
        <w:t xml:space="preserve"> instead of huge freight trucks</w:t>
      </w:r>
      <w:r w:rsidR="00DC446E" w:rsidRPr="00995A5E">
        <w:rPr>
          <w:color w:val="000000" w:themeColor="text1"/>
          <w:lang w:val="en-GB"/>
        </w:rPr>
        <w:t xml:space="preserve">. This element helps the corporation to </w:t>
      </w:r>
      <w:r w:rsidR="00C07B16" w:rsidRPr="00995A5E">
        <w:rPr>
          <w:color w:val="000000" w:themeColor="text1"/>
          <w:lang w:val="en-GB"/>
        </w:rPr>
        <w:t>build its logistic network</w:t>
      </w:r>
      <w:r w:rsidR="00CA3832" w:rsidRPr="00995A5E">
        <w:rPr>
          <w:color w:val="000000" w:themeColor="text1"/>
          <w:lang w:val="en-GB"/>
        </w:rPr>
        <w:t xml:space="preserve"> according to sustainability measures.</w:t>
      </w:r>
    </w:p>
    <w:p w14:paraId="087D7A46" w14:textId="3A6FB458" w:rsidR="00B463D5" w:rsidRPr="00995A5E" w:rsidRDefault="00261115" w:rsidP="007F0829">
      <w:pPr>
        <w:rPr>
          <w:color w:val="000000" w:themeColor="text1"/>
          <w:lang w:val="en-GB"/>
        </w:rPr>
      </w:pPr>
      <w:r w:rsidRPr="00995A5E">
        <w:rPr>
          <w:color w:val="000000" w:themeColor="text1"/>
          <w:lang w:val="en-GB"/>
        </w:rPr>
        <w:t xml:space="preserve">In Japan, there are strict regulations regarding the managing the </w:t>
      </w:r>
      <w:r w:rsidR="003E63E2" w:rsidRPr="00995A5E">
        <w:rPr>
          <w:color w:val="000000" w:themeColor="text1"/>
          <w:lang w:val="en-GB"/>
        </w:rPr>
        <w:t>packaging</w:t>
      </w:r>
      <w:r w:rsidRPr="00995A5E">
        <w:rPr>
          <w:color w:val="000000" w:themeColor="text1"/>
          <w:lang w:val="en-GB"/>
        </w:rPr>
        <w:t xml:space="preserve"> waste</w:t>
      </w:r>
      <w:r w:rsidR="00EC6F90" w:rsidRPr="00995A5E">
        <w:rPr>
          <w:color w:val="000000" w:themeColor="text1"/>
          <w:lang w:val="en-GB"/>
        </w:rPr>
        <w:t xml:space="preserve"> (</w:t>
      </w:r>
      <w:proofErr w:type="spellStart"/>
      <w:r w:rsidR="00EC6F90" w:rsidRPr="00995A5E">
        <w:rPr>
          <w:color w:val="000000" w:themeColor="text1"/>
          <w:lang w:val="en-GB"/>
        </w:rPr>
        <w:t>Yu</w:t>
      </w:r>
      <w:proofErr w:type="spellEnd"/>
      <w:r w:rsidR="00EC6F90" w:rsidRPr="00995A5E">
        <w:rPr>
          <w:color w:val="000000" w:themeColor="text1"/>
          <w:lang w:val="en-GB"/>
        </w:rPr>
        <w:t xml:space="preserve"> </w:t>
      </w:r>
      <w:r w:rsidR="00EC6F90" w:rsidRPr="00995A5E">
        <w:rPr>
          <w:i/>
          <w:color w:val="000000" w:themeColor="text1"/>
          <w:lang w:val="en-GB"/>
        </w:rPr>
        <w:t>et al.</w:t>
      </w:r>
      <w:r w:rsidR="00EC6F90" w:rsidRPr="00995A5E">
        <w:rPr>
          <w:color w:val="000000" w:themeColor="text1"/>
          <w:lang w:val="en-GB"/>
        </w:rPr>
        <w:t xml:space="preserve"> 2022)</w:t>
      </w:r>
      <w:r w:rsidRPr="00995A5E">
        <w:rPr>
          <w:color w:val="000000" w:themeColor="text1"/>
          <w:lang w:val="en-GB"/>
        </w:rPr>
        <w:t xml:space="preserve">. The firm will require to follow these guidelines and ensure that the packaging waste is collected, </w:t>
      </w:r>
      <w:r w:rsidR="003E63E2" w:rsidRPr="00995A5E">
        <w:rPr>
          <w:color w:val="000000" w:themeColor="text1"/>
          <w:lang w:val="en-GB"/>
        </w:rPr>
        <w:t>distributed</w:t>
      </w:r>
      <w:r w:rsidRPr="00995A5E">
        <w:rPr>
          <w:color w:val="000000" w:themeColor="text1"/>
          <w:lang w:val="en-GB"/>
        </w:rPr>
        <w:t xml:space="preserve"> and </w:t>
      </w:r>
      <w:r w:rsidR="003E63E2" w:rsidRPr="00995A5E">
        <w:rPr>
          <w:color w:val="000000" w:themeColor="text1"/>
          <w:lang w:val="en-GB"/>
        </w:rPr>
        <w:t>recycled</w:t>
      </w:r>
      <w:r w:rsidRPr="00995A5E">
        <w:rPr>
          <w:color w:val="000000" w:themeColor="text1"/>
          <w:lang w:val="en-GB"/>
        </w:rPr>
        <w:t xml:space="preserve"> in proper </w:t>
      </w:r>
      <w:r w:rsidR="003E63E2" w:rsidRPr="00995A5E">
        <w:rPr>
          <w:color w:val="000000" w:themeColor="text1"/>
          <w:lang w:val="en-GB"/>
        </w:rPr>
        <w:t>mandated</w:t>
      </w:r>
      <w:r w:rsidRPr="00995A5E">
        <w:rPr>
          <w:color w:val="000000" w:themeColor="text1"/>
          <w:lang w:val="en-GB"/>
        </w:rPr>
        <w:t xml:space="preserve"> manner.</w:t>
      </w:r>
      <w:r w:rsidR="00DC6F4F" w:rsidRPr="00995A5E">
        <w:rPr>
          <w:color w:val="000000" w:themeColor="text1"/>
          <w:lang w:val="en-GB"/>
        </w:rPr>
        <w:t xml:space="preserve"> Sainsbury’s will also require to be actively ensure that the food products are not wasted and they do not incur </w:t>
      </w:r>
      <w:r w:rsidR="00D832D4" w:rsidRPr="00995A5E">
        <w:rPr>
          <w:color w:val="000000" w:themeColor="text1"/>
          <w:lang w:val="en-GB"/>
        </w:rPr>
        <w:t>penalty</w:t>
      </w:r>
      <w:r w:rsidR="00DC6F4F" w:rsidRPr="00995A5E">
        <w:rPr>
          <w:color w:val="000000" w:themeColor="text1"/>
          <w:lang w:val="en-GB"/>
        </w:rPr>
        <w:t xml:space="preserve"> from the Food </w:t>
      </w:r>
      <w:r w:rsidR="00D832D4" w:rsidRPr="00995A5E">
        <w:rPr>
          <w:color w:val="000000" w:themeColor="text1"/>
          <w:lang w:val="en-GB"/>
        </w:rPr>
        <w:t>Recycling</w:t>
      </w:r>
      <w:r w:rsidR="00DC6F4F" w:rsidRPr="00995A5E">
        <w:rPr>
          <w:color w:val="000000" w:themeColor="text1"/>
          <w:lang w:val="en-GB"/>
        </w:rPr>
        <w:t xml:space="preserve"> Law of the country.</w:t>
      </w:r>
      <w:r w:rsidR="00CA3832" w:rsidRPr="00995A5E">
        <w:rPr>
          <w:color w:val="000000" w:themeColor="text1"/>
          <w:lang w:val="en-GB"/>
        </w:rPr>
        <w:t xml:space="preserve"> </w:t>
      </w:r>
      <w:r w:rsidR="00D832D4" w:rsidRPr="00995A5E">
        <w:rPr>
          <w:color w:val="000000" w:themeColor="text1"/>
          <w:lang w:val="en-GB"/>
        </w:rPr>
        <w:t xml:space="preserve">Furthermore, the brand will also require utilise </w:t>
      </w:r>
      <w:r w:rsidR="00D433C4" w:rsidRPr="00995A5E">
        <w:rPr>
          <w:color w:val="000000" w:themeColor="text1"/>
          <w:lang w:val="en-GB"/>
        </w:rPr>
        <w:t>energy</w:t>
      </w:r>
      <w:r w:rsidR="00D832D4" w:rsidRPr="00995A5E">
        <w:rPr>
          <w:color w:val="000000" w:themeColor="text1"/>
          <w:lang w:val="en-GB"/>
        </w:rPr>
        <w:t xml:space="preserve"> mindfully as in Japan </w:t>
      </w:r>
      <w:r w:rsidR="00D433C4" w:rsidRPr="00995A5E">
        <w:rPr>
          <w:color w:val="000000" w:themeColor="text1"/>
          <w:lang w:val="en-GB"/>
        </w:rPr>
        <w:t>energy</w:t>
      </w:r>
      <w:r w:rsidR="00D832D4" w:rsidRPr="00995A5E">
        <w:rPr>
          <w:color w:val="000000" w:themeColor="text1"/>
          <w:lang w:val="en-GB"/>
        </w:rPr>
        <w:t xml:space="preserve"> is imported. This importing makes the costing of energy and other organisational operations higher which can be difficult for the brand to manage at the </w:t>
      </w:r>
      <w:r w:rsidR="00D433C4" w:rsidRPr="00995A5E">
        <w:rPr>
          <w:color w:val="000000" w:themeColor="text1"/>
          <w:lang w:val="en-GB"/>
        </w:rPr>
        <w:t>initial</w:t>
      </w:r>
      <w:r w:rsidR="00D832D4" w:rsidRPr="00995A5E">
        <w:rPr>
          <w:color w:val="000000" w:themeColor="text1"/>
          <w:lang w:val="en-GB"/>
        </w:rPr>
        <w:t xml:space="preserve"> stage.</w:t>
      </w:r>
      <w:r w:rsidR="002D37BC" w:rsidRPr="00995A5E">
        <w:rPr>
          <w:color w:val="000000" w:themeColor="text1"/>
          <w:lang w:val="en-GB"/>
        </w:rPr>
        <w:t xml:space="preserve"> </w:t>
      </w:r>
    </w:p>
    <w:p w14:paraId="24DF3B52" w14:textId="45D4E7D5" w:rsidR="00634423" w:rsidRPr="00995A5E" w:rsidRDefault="00B463D5" w:rsidP="007F0829">
      <w:pPr>
        <w:rPr>
          <w:color w:val="000000" w:themeColor="text1"/>
          <w:lang w:val="en-GB"/>
        </w:rPr>
      </w:pPr>
      <w:r w:rsidRPr="00995A5E">
        <w:rPr>
          <w:b/>
          <w:color w:val="000000" w:themeColor="text1"/>
          <w:lang w:val="en-GB"/>
        </w:rPr>
        <w:t xml:space="preserve">Legal Factor: </w:t>
      </w:r>
      <w:r w:rsidRPr="00995A5E">
        <w:rPr>
          <w:color w:val="000000" w:themeColor="text1"/>
          <w:lang w:val="en-GB"/>
        </w:rPr>
        <w:t xml:space="preserve">Japan imposes stern legal factors for </w:t>
      </w:r>
      <w:r w:rsidR="00416AEE" w:rsidRPr="00995A5E">
        <w:rPr>
          <w:color w:val="000000" w:themeColor="text1"/>
          <w:lang w:val="en-GB"/>
        </w:rPr>
        <w:t>commer</w:t>
      </w:r>
      <w:r w:rsidR="003D07EE" w:rsidRPr="00995A5E">
        <w:rPr>
          <w:color w:val="000000" w:themeColor="text1"/>
          <w:lang w:val="en-GB"/>
        </w:rPr>
        <w:t xml:space="preserve">cial industry, concentrating on </w:t>
      </w:r>
      <w:r w:rsidR="00416AEE" w:rsidRPr="00995A5E">
        <w:rPr>
          <w:color w:val="000000" w:themeColor="text1"/>
          <w:lang w:val="en-GB"/>
        </w:rPr>
        <w:t>three main region trade laws, corporate regulations and food security</w:t>
      </w:r>
      <w:r w:rsidR="00634423" w:rsidRPr="00995A5E">
        <w:rPr>
          <w:color w:val="000000" w:themeColor="text1"/>
          <w:lang w:val="en-GB"/>
        </w:rPr>
        <w:t xml:space="preserve"> (Armstrong, and </w:t>
      </w:r>
      <w:proofErr w:type="spellStart"/>
      <w:r w:rsidR="00634423" w:rsidRPr="00995A5E">
        <w:rPr>
          <w:color w:val="000000" w:themeColor="text1"/>
          <w:lang w:val="en-GB"/>
        </w:rPr>
        <w:t>Urata</w:t>
      </w:r>
      <w:proofErr w:type="spellEnd"/>
      <w:r w:rsidR="00634423" w:rsidRPr="00995A5E">
        <w:rPr>
          <w:color w:val="000000" w:themeColor="text1"/>
          <w:lang w:val="en-GB"/>
        </w:rPr>
        <w:t xml:space="preserve">, 2023). </w:t>
      </w:r>
      <w:r w:rsidR="00953D26" w:rsidRPr="00995A5E">
        <w:rPr>
          <w:color w:val="000000" w:themeColor="text1"/>
          <w:lang w:val="en-GB"/>
        </w:rPr>
        <w:t xml:space="preserve">One of the elements of </w:t>
      </w:r>
      <w:r w:rsidR="006C61F2" w:rsidRPr="00995A5E">
        <w:rPr>
          <w:color w:val="000000" w:themeColor="text1"/>
          <w:lang w:val="en-GB"/>
        </w:rPr>
        <w:t>this factor consist of food safety and regulatory body</w:t>
      </w:r>
      <w:r w:rsidR="006464A9" w:rsidRPr="00995A5E">
        <w:rPr>
          <w:color w:val="000000" w:themeColor="text1"/>
          <w:lang w:val="en-GB"/>
        </w:rPr>
        <w:t xml:space="preserve"> where Ministry of Health, labour and Welfare of Japan sets </w:t>
      </w:r>
      <w:r w:rsidR="00781EBE" w:rsidRPr="00995A5E">
        <w:rPr>
          <w:color w:val="000000" w:themeColor="text1"/>
          <w:lang w:val="en-GB"/>
        </w:rPr>
        <w:t>protection</w:t>
      </w:r>
      <w:r w:rsidR="006464A9" w:rsidRPr="00995A5E">
        <w:rPr>
          <w:color w:val="000000" w:themeColor="text1"/>
          <w:lang w:val="en-GB"/>
        </w:rPr>
        <w:t xml:space="preserve"> measures for the processing </w:t>
      </w:r>
      <w:r w:rsidR="00446498" w:rsidRPr="00995A5E">
        <w:rPr>
          <w:color w:val="000000" w:themeColor="text1"/>
          <w:lang w:val="en-GB"/>
        </w:rPr>
        <w:t xml:space="preserve">of </w:t>
      </w:r>
      <w:r w:rsidR="006464A9" w:rsidRPr="00995A5E">
        <w:rPr>
          <w:color w:val="000000" w:themeColor="text1"/>
          <w:lang w:val="en-GB"/>
        </w:rPr>
        <w:t>food</w:t>
      </w:r>
      <w:r w:rsidR="00446498" w:rsidRPr="00995A5E">
        <w:rPr>
          <w:color w:val="000000" w:themeColor="text1"/>
          <w:lang w:val="en-GB"/>
        </w:rPr>
        <w:t>, chemical remainder and additives under the</w:t>
      </w:r>
      <w:r w:rsidR="00781EBE" w:rsidRPr="00995A5E">
        <w:rPr>
          <w:color w:val="000000" w:themeColor="text1"/>
          <w:lang w:val="en-GB"/>
        </w:rPr>
        <w:t xml:space="preserve"> Food Sanitation Act.</w:t>
      </w:r>
      <w:r w:rsidR="009C73BC" w:rsidRPr="00995A5E">
        <w:rPr>
          <w:color w:val="000000" w:themeColor="text1"/>
          <w:lang w:val="en-GB"/>
        </w:rPr>
        <w:t xml:space="preserve"> The organisation can adheres to </w:t>
      </w:r>
      <w:r w:rsidR="001B03BE" w:rsidRPr="00995A5E">
        <w:rPr>
          <w:color w:val="000000" w:themeColor="text1"/>
          <w:lang w:val="en-GB"/>
        </w:rPr>
        <w:t xml:space="preserve">these act while </w:t>
      </w:r>
      <w:r w:rsidR="004E2106" w:rsidRPr="00995A5E">
        <w:rPr>
          <w:color w:val="000000" w:themeColor="text1"/>
          <w:lang w:val="en-GB"/>
        </w:rPr>
        <w:t xml:space="preserve">manufacturing </w:t>
      </w:r>
      <w:r w:rsidR="001B03BE" w:rsidRPr="00995A5E">
        <w:rPr>
          <w:color w:val="000000" w:themeColor="text1"/>
          <w:lang w:val="en-GB"/>
        </w:rPr>
        <w:t>its food products.</w:t>
      </w:r>
      <w:r w:rsidR="00781EBE" w:rsidRPr="00995A5E">
        <w:rPr>
          <w:color w:val="000000" w:themeColor="text1"/>
          <w:lang w:val="en-GB"/>
        </w:rPr>
        <w:t xml:space="preserve"> </w:t>
      </w:r>
      <w:r w:rsidR="00C642BC" w:rsidRPr="00995A5E">
        <w:rPr>
          <w:color w:val="000000" w:themeColor="text1"/>
          <w:lang w:val="en-GB"/>
        </w:rPr>
        <w:t>Besides</w:t>
      </w:r>
      <w:r w:rsidR="00781EBE" w:rsidRPr="00995A5E">
        <w:rPr>
          <w:color w:val="000000" w:themeColor="text1"/>
          <w:lang w:val="en-GB"/>
        </w:rPr>
        <w:t>, Consumer Affairs Agency (CAA)</w:t>
      </w:r>
      <w:r w:rsidR="000534B9" w:rsidRPr="00995A5E">
        <w:rPr>
          <w:color w:val="000000" w:themeColor="text1"/>
          <w:lang w:val="en-GB"/>
        </w:rPr>
        <w:t xml:space="preserve"> controls uniform labelling principles, compulsory allergen disclosure </w:t>
      </w:r>
      <w:r w:rsidR="0003631B" w:rsidRPr="00995A5E">
        <w:rPr>
          <w:color w:val="000000" w:themeColor="text1"/>
          <w:lang w:val="en-GB"/>
        </w:rPr>
        <w:t>and nutritional rights</w:t>
      </w:r>
      <w:r w:rsidR="000534B9" w:rsidRPr="00995A5E">
        <w:rPr>
          <w:color w:val="000000" w:themeColor="text1"/>
          <w:lang w:val="en-GB"/>
        </w:rPr>
        <w:t xml:space="preserve"> </w:t>
      </w:r>
      <w:r w:rsidR="0003631B" w:rsidRPr="00995A5E">
        <w:rPr>
          <w:color w:val="000000" w:themeColor="text1"/>
          <w:lang w:val="en-GB"/>
        </w:rPr>
        <w:t>under the Food Labelling Act</w:t>
      </w:r>
      <w:r w:rsidR="004C770C" w:rsidRPr="00995A5E">
        <w:rPr>
          <w:color w:val="000000" w:themeColor="text1"/>
          <w:lang w:val="en-GB"/>
        </w:rPr>
        <w:t xml:space="preserve"> (</w:t>
      </w:r>
      <w:r w:rsidR="004C770C" w:rsidRPr="00995A5E">
        <w:rPr>
          <w:rFonts w:cs="Arial"/>
          <w:color w:val="000000" w:themeColor="text1"/>
          <w:lang w:val="en-GB"/>
        </w:rPr>
        <w:t>Food Compliance, 2026)</w:t>
      </w:r>
      <w:r w:rsidR="0003631B" w:rsidRPr="00995A5E">
        <w:rPr>
          <w:color w:val="000000" w:themeColor="text1"/>
          <w:lang w:val="en-GB"/>
        </w:rPr>
        <w:t>.</w:t>
      </w:r>
      <w:r w:rsidR="004E2106" w:rsidRPr="00995A5E">
        <w:rPr>
          <w:color w:val="000000" w:themeColor="text1"/>
          <w:lang w:val="en-GB"/>
        </w:rPr>
        <w:t xml:space="preserve"> The corporation can label their product accordingly </w:t>
      </w:r>
      <w:r w:rsidR="00936975" w:rsidRPr="00995A5E">
        <w:rPr>
          <w:color w:val="000000" w:themeColor="text1"/>
          <w:lang w:val="en-GB"/>
        </w:rPr>
        <w:t>while entering in the market.</w:t>
      </w:r>
      <w:r w:rsidR="004E2106" w:rsidRPr="00995A5E">
        <w:rPr>
          <w:color w:val="000000" w:themeColor="text1"/>
          <w:lang w:val="en-GB"/>
        </w:rPr>
        <w:t xml:space="preserve">  </w:t>
      </w:r>
      <w:r w:rsidR="00261115" w:rsidRPr="00995A5E">
        <w:rPr>
          <w:color w:val="000000" w:themeColor="text1"/>
          <w:lang w:val="en-GB"/>
        </w:rPr>
        <w:t>In addition</w:t>
      </w:r>
      <w:r w:rsidR="0003631B" w:rsidRPr="00995A5E">
        <w:rPr>
          <w:color w:val="000000" w:themeColor="text1"/>
          <w:lang w:val="en-GB"/>
        </w:rPr>
        <w:t xml:space="preserve">, </w:t>
      </w:r>
      <w:r w:rsidR="008C03F9" w:rsidRPr="00995A5E">
        <w:rPr>
          <w:color w:val="000000" w:themeColor="text1"/>
          <w:lang w:val="en-GB"/>
        </w:rPr>
        <w:t>it’s</w:t>
      </w:r>
      <w:r w:rsidR="0003631B" w:rsidRPr="00995A5E">
        <w:rPr>
          <w:color w:val="000000" w:themeColor="text1"/>
          <w:lang w:val="en-GB"/>
        </w:rPr>
        <w:t xml:space="preserve"> Ministry of </w:t>
      </w:r>
      <w:r w:rsidR="00B62BE4" w:rsidRPr="00995A5E">
        <w:rPr>
          <w:color w:val="000000" w:themeColor="text1"/>
          <w:lang w:val="en-GB"/>
        </w:rPr>
        <w:t xml:space="preserve">Agriculture, Forestry and Fisheries handles foreign animal and plants quarantine and </w:t>
      </w:r>
      <w:r w:rsidR="008C03F9" w:rsidRPr="00995A5E">
        <w:rPr>
          <w:color w:val="000000" w:themeColor="text1"/>
          <w:lang w:val="en-GB"/>
        </w:rPr>
        <w:t>farming quality standards</w:t>
      </w:r>
      <w:r w:rsidR="003728FA" w:rsidRPr="00995A5E">
        <w:rPr>
          <w:color w:val="000000" w:themeColor="text1"/>
          <w:lang w:val="en-GB"/>
        </w:rPr>
        <w:t xml:space="preserve"> (JAS).</w:t>
      </w:r>
      <w:r w:rsidR="00261115" w:rsidRPr="00995A5E">
        <w:rPr>
          <w:color w:val="000000" w:themeColor="text1"/>
          <w:lang w:val="en-GB"/>
        </w:rPr>
        <w:t xml:space="preserve"> </w:t>
      </w:r>
      <w:r w:rsidR="003728FA" w:rsidRPr="00995A5E">
        <w:rPr>
          <w:color w:val="000000" w:themeColor="text1"/>
          <w:lang w:val="en-GB"/>
        </w:rPr>
        <w:t xml:space="preserve"> </w:t>
      </w:r>
    </w:p>
    <w:p w14:paraId="50C874F8" w14:textId="55572631" w:rsidR="00E83EDE" w:rsidRPr="00995A5E" w:rsidRDefault="00BE5C8D" w:rsidP="007F0829">
      <w:pPr>
        <w:rPr>
          <w:color w:val="000000" w:themeColor="text1"/>
          <w:lang w:val="en-GB"/>
        </w:rPr>
      </w:pPr>
      <w:r w:rsidRPr="00995A5E">
        <w:rPr>
          <w:color w:val="000000" w:themeColor="text1"/>
          <w:lang w:val="en-GB"/>
        </w:rPr>
        <w:t>Another element contain Japan’s import guidelines and border controls</w:t>
      </w:r>
      <w:r w:rsidR="0049591B" w:rsidRPr="00995A5E">
        <w:rPr>
          <w:color w:val="000000" w:themeColor="text1"/>
          <w:lang w:val="en-GB"/>
        </w:rPr>
        <w:t xml:space="preserve">, it has a feature of import notification where </w:t>
      </w:r>
      <w:r w:rsidR="00C05263" w:rsidRPr="00995A5E">
        <w:rPr>
          <w:color w:val="000000" w:themeColor="text1"/>
          <w:lang w:val="en-GB"/>
        </w:rPr>
        <w:t xml:space="preserve">the importers need to submit an official </w:t>
      </w:r>
      <w:r w:rsidR="004E36B1" w:rsidRPr="00995A5E">
        <w:rPr>
          <w:color w:val="000000" w:themeColor="text1"/>
          <w:lang w:val="en-GB"/>
        </w:rPr>
        <w:t>notice</w:t>
      </w:r>
      <w:r w:rsidR="00C05263" w:rsidRPr="00995A5E">
        <w:rPr>
          <w:color w:val="000000" w:themeColor="text1"/>
          <w:lang w:val="en-GB"/>
        </w:rPr>
        <w:t xml:space="preserve"> from MHLW quarantine stations at airports or sea ports before business retail or distribution</w:t>
      </w:r>
      <w:r w:rsidR="000E6C6A" w:rsidRPr="00995A5E">
        <w:rPr>
          <w:color w:val="000000" w:themeColor="text1"/>
          <w:lang w:val="en-GB"/>
        </w:rPr>
        <w:t xml:space="preserve"> (Matsumoto, 2022</w:t>
      </w:r>
      <w:r w:rsidR="001010AF" w:rsidRPr="00995A5E">
        <w:rPr>
          <w:color w:val="000000" w:themeColor="text1"/>
          <w:lang w:val="en-GB"/>
        </w:rPr>
        <w:t>)</w:t>
      </w:r>
      <w:r w:rsidR="000E6C6A" w:rsidRPr="00995A5E">
        <w:rPr>
          <w:color w:val="000000" w:themeColor="text1"/>
          <w:lang w:val="en-GB"/>
        </w:rPr>
        <w:t xml:space="preserve">. </w:t>
      </w:r>
      <w:r w:rsidR="004E36B1" w:rsidRPr="00995A5E">
        <w:rPr>
          <w:color w:val="000000" w:themeColor="text1"/>
          <w:lang w:val="en-GB"/>
        </w:rPr>
        <w:t>Further, it conducts quarantine checks</w:t>
      </w:r>
      <w:r w:rsidR="00C63FE9" w:rsidRPr="00995A5E">
        <w:rPr>
          <w:color w:val="000000" w:themeColor="text1"/>
          <w:lang w:val="en-GB"/>
        </w:rPr>
        <w:t xml:space="preserve"> in which animal products and fresh plants </w:t>
      </w:r>
      <w:r w:rsidR="00295F5C" w:rsidRPr="00995A5E">
        <w:rPr>
          <w:color w:val="000000" w:themeColor="text1"/>
          <w:lang w:val="en-GB"/>
        </w:rPr>
        <w:t>need formal</w:t>
      </w:r>
      <w:r w:rsidR="00012F4F" w:rsidRPr="00995A5E">
        <w:rPr>
          <w:color w:val="000000" w:themeColor="text1"/>
          <w:lang w:val="en-GB"/>
        </w:rPr>
        <w:t xml:space="preserve"> health certificate or</w:t>
      </w:r>
      <w:r w:rsidR="00295F5C" w:rsidRPr="00995A5E">
        <w:rPr>
          <w:color w:val="000000" w:themeColor="text1"/>
          <w:lang w:val="en-GB"/>
        </w:rPr>
        <w:t xml:space="preserve"> phytosanitary </w:t>
      </w:r>
      <w:r w:rsidR="00012F4F" w:rsidRPr="00995A5E">
        <w:rPr>
          <w:color w:val="000000" w:themeColor="text1"/>
          <w:lang w:val="en-GB"/>
        </w:rPr>
        <w:t xml:space="preserve">from its origin nation </w:t>
      </w:r>
      <w:r w:rsidR="0093089F" w:rsidRPr="00995A5E">
        <w:rPr>
          <w:color w:val="000000" w:themeColor="text1"/>
          <w:lang w:val="en-GB"/>
        </w:rPr>
        <w:t>and also the manual examination must be done at the border.</w:t>
      </w:r>
      <w:r w:rsidR="006B0F1F" w:rsidRPr="00995A5E">
        <w:rPr>
          <w:color w:val="000000" w:themeColor="text1"/>
          <w:lang w:val="en-GB"/>
        </w:rPr>
        <w:t xml:space="preserve"> </w:t>
      </w:r>
      <w:r w:rsidR="00F8760B" w:rsidRPr="00995A5E">
        <w:rPr>
          <w:color w:val="000000" w:themeColor="text1"/>
          <w:lang w:val="en-GB"/>
        </w:rPr>
        <w:t xml:space="preserve">It also </w:t>
      </w:r>
      <w:r w:rsidR="00857D2D" w:rsidRPr="00995A5E">
        <w:rPr>
          <w:color w:val="000000" w:themeColor="text1"/>
          <w:lang w:val="en-GB"/>
        </w:rPr>
        <w:t xml:space="preserve">adheres to the Act of Promotion of Global Warming Countermeasure </w:t>
      </w:r>
      <w:r w:rsidR="00062571" w:rsidRPr="00995A5E">
        <w:rPr>
          <w:color w:val="000000" w:themeColor="text1"/>
          <w:lang w:val="en-GB"/>
        </w:rPr>
        <w:t>and also track greenhouse gas emission once in year to prevent global warming</w:t>
      </w:r>
      <w:r w:rsidR="005B4C02" w:rsidRPr="00995A5E">
        <w:rPr>
          <w:color w:val="000000" w:themeColor="text1"/>
          <w:lang w:val="en-GB"/>
        </w:rPr>
        <w:t>.</w:t>
      </w:r>
      <w:r w:rsidR="00277206" w:rsidRPr="00995A5E">
        <w:rPr>
          <w:color w:val="000000" w:themeColor="text1"/>
          <w:lang w:val="en-GB"/>
        </w:rPr>
        <w:t xml:space="preserve"> </w:t>
      </w:r>
      <w:r w:rsidR="005B4C02" w:rsidRPr="00995A5E">
        <w:rPr>
          <w:color w:val="000000" w:themeColor="text1"/>
          <w:lang w:val="en-GB"/>
        </w:rPr>
        <w:t xml:space="preserve">Additionally for resource recycling, it follows </w:t>
      </w:r>
      <w:r w:rsidR="006F521D" w:rsidRPr="00995A5E">
        <w:rPr>
          <w:color w:val="000000" w:themeColor="text1"/>
          <w:lang w:val="en-GB"/>
        </w:rPr>
        <w:t>the Act on Promotion Utilisation of resources</w:t>
      </w:r>
      <w:r w:rsidR="0093089F" w:rsidRPr="00995A5E">
        <w:rPr>
          <w:color w:val="000000" w:themeColor="text1"/>
          <w:lang w:val="en-GB"/>
        </w:rPr>
        <w:t xml:space="preserve"> </w:t>
      </w:r>
      <w:r w:rsidR="006F521D" w:rsidRPr="00995A5E">
        <w:rPr>
          <w:color w:val="000000" w:themeColor="text1"/>
          <w:lang w:val="en-GB"/>
        </w:rPr>
        <w:t>and reduce single-use plastic and product packaging.</w:t>
      </w:r>
      <w:r w:rsidR="004E36B1" w:rsidRPr="00995A5E">
        <w:rPr>
          <w:color w:val="000000" w:themeColor="text1"/>
          <w:lang w:val="en-GB"/>
        </w:rPr>
        <w:t xml:space="preserve"> </w:t>
      </w:r>
    </w:p>
    <w:p w14:paraId="2158BB00" w14:textId="77777777" w:rsidR="000C66FE" w:rsidRPr="00995A5E" w:rsidRDefault="000C66FE" w:rsidP="000C66FE">
      <w:pPr>
        <w:pStyle w:val="Heading2"/>
        <w:rPr>
          <w:color w:val="000000" w:themeColor="text1"/>
        </w:rPr>
      </w:pPr>
      <w:bookmarkStart w:id="7" w:name="_Toc236319113"/>
      <w:r w:rsidRPr="00995A5E">
        <w:rPr>
          <w:color w:val="000000" w:themeColor="text1"/>
        </w:rPr>
        <w:t>Market Entry: OLI Framework</w:t>
      </w:r>
      <w:bookmarkEnd w:id="7"/>
      <w:r w:rsidRPr="00995A5E">
        <w:rPr>
          <w:color w:val="000000" w:themeColor="text1"/>
        </w:rPr>
        <w:t xml:space="preserve"> </w:t>
      </w:r>
    </w:p>
    <w:p w14:paraId="640AC325" w14:textId="77777777" w:rsidR="000C66FE" w:rsidRPr="00995A5E" w:rsidRDefault="000C66FE" w:rsidP="000C66FE">
      <w:pPr>
        <w:rPr>
          <w:rFonts w:cs="Arial"/>
          <w:color w:val="000000" w:themeColor="text1"/>
        </w:rPr>
      </w:pPr>
      <w:r w:rsidRPr="00995A5E">
        <w:rPr>
          <w:rFonts w:cs="Arial"/>
          <w:color w:val="000000" w:themeColor="text1"/>
        </w:rPr>
        <w:t xml:space="preserve">OLI framework is a tactical business approach that guides the firm determine whether it needs to expand in other international market with the help of Foreign Direct investment or not. In the case of Sainsbury’s strategy to expand its business to Japan, the three core pillars of OLI evaluates the whole situation as follows: </w:t>
      </w:r>
    </w:p>
    <w:p w14:paraId="0BED3B9C" w14:textId="2E426383" w:rsidR="000C66FE" w:rsidRPr="00995A5E" w:rsidRDefault="000C66FE" w:rsidP="000C66FE">
      <w:pPr>
        <w:rPr>
          <w:rFonts w:cs="Arial"/>
          <w:color w:val="000000" w:themeColor="text1"/>
        </w:rPr>
      </w:pPr>
      <w:r w:rsidRPr="00995A5E">
        <w:rPr>
          <w:rFonts w:cs="Arial"/>
          <w:b/>
          <w:i/>
          <w:color w:val="000000" w:themeColor="text1"/>
        </w:rPr>
        <w:t>Ownership Advantages (O):</w:t>
      </w:r>
      <w:r w:rsidRPr="00995A5E">
        <w:rPr>
          <w:rFonts w:cs="Arial"/>
          <w:color w:val="000000" w:themeColor="text1"/>
        </w:rPr>
        <w:t xml:space="preserve"> It refers to monetary assets that can provide a significant competitive advantage in Japan over other local competitors. The assets can be divided into tangible and non-tangible resources. Some examples of asset are </w:t>
      </w:r>
      <w:r w:rsidR="00C33D4A" w:rsidRPr="00995A5E">
        <w:rPr>
          <w:rFonts w:cs="Arial"/>
          <w:color w:val="000000" w:themeColor="text1"/>
        </w:rPr>
        <w:t>UK based brand positioning, private label product strength and developed supply chain capabilities of groceries</w:t>
      </w:r>
      <w:r w:rsidRPr="00995A5E">
        <w:rPr>
          <w:rFonts w:cs="Arial"/>
          <w:color w:val="000000" w:themeColor="text1"/>
        </w:rPr>
        <w:t xml:space="preserve"> (</w:t>
      </w:r>
      <w:proofErr w:type="spellStart"/>
      <w:r w:rsidRPr="00995A5E">
        <w:rPr>
          <w:rFonts w:cs="Arial"/>
          <w:color w:val="000000" w:themeColor="text1"/>
        </w:rPr>
        <w:t>Helo</w:t>
      </w:r>
      <w:proofErr w:type="spellEnd"/>
      <w:r w:rsidRPr="00995A5E">
        <w:rPr>
          <w:rFonts w:cs="Arial"/>
          <w:color w:val="000000" w:themeColor="text1"/>
        </w:rPr>
        <w:t xml:space="preserve">, and Thai, 2024). The international firms that wish to scale their business in Japan can face some operational disadvantages like the lack of efficient supply chain network, socio-cultural variations and limited awareness </w:t>
      </w:r>
      <w:r w:rsidR="00C33D4A" w:rsidRPr="00995A5E">
        <w:rPr>
          <w:rFonts w:cs="Arial"/>
          <w:color w:val="000000" w:themeColor="text1"/>
        </w:rPr>
        <w:t>and experience about internationalisation</w:t>
      </w:r>
      <w:r w:rsidRPr="00995A5E">
        <w:rPr>
          <w:rFonts w:cs="Arial"/>
          <w:color w:val="000000" w:themeColor="text1"/>
        </w:rPr>
        <w:t xml:space="preserve">. For example, good brand image can help in gaining consumer trust in Japanese market and modern technical advancement can assist the firm in strengthening its consumer base in an unknown market. </w:t>
      </w:r>
      <w:r w:rsidR="0017317B" w:rsidRPr="00995A5E">
        <w:rPr>
          <w:rFonts w:cs="Arial"/>
          <w:color w:val="000000" w:themeColor="text1"/>
        </w:rPr>
        <w:t>However, in contrast to this, as Sainsbury’s brand identify most depends on it UK consumer base, and this restricts the brand’s ownership advantage in comparison to other firms like Aeon.</w:t>
      </w:r>
    </w:p>
    <w:p w14:paraId="271488FE" w14:textId="53ACA96F" w:rsidR="000C66FE" w:rsidRPr="00995A5E" w:rsidRDefault="000C66FE" w:rsidP="000C66FE">
      <w:pPr>
        <w:rPr>
          <w:rFonts w:cs="Arial"/>
          <w:color w:val="000000" w:themeColor="text1"/>
        </w:rPr>
      </w:pPr>
      <w:r w:rsidRPr="00995A5E">
        <w:rPr>
          <w:rFonts w:cs="Arial"/>
          <w:b/>
          <w:i/>
          <w:color w:val="000000" w:themeColor="text1"/>
        </w:rPr>
        <w:t>Location Advantages (L):</w:t>
      </w:r>
      <w:r w:rsidRPr="00995A5E">
        <w:rPr>
          <w:rFonts w:cs="Arial"/>
          <w:color w:val="000000" w:themeColor="text1"/>
        </w:rPr>
        <w:t xml:space="preserve"> It describes why it is crucial to perform all the manufacturing and delivery process in the regional market itself instead of depending on exporting products from the home market and then delivering to the consumers. The economic factor of Pestle analysis states that regional manufacturing process can assist Sainsbury’s in hiring cheap labours and pay low corporate tax to the Japanese government (Morris, and </w:t>
      </w:r>
      <w:proofErr w:type="spellStart"/>
      <w:r w:rsidRPr="00995A5E">
        <w:rPr>
          <w:rFonts w:cs="Arial"/>
          <w:color w:val="000000" w:themeColor="text1"/>
        </w:rPr>
        <w:t>Oldroyd</w:t>
      </w:r>
      <w:proofErr w:type="spellEnd"/>
      <w:r w:rsidRPr="00995A5E">
        <w:rPr>
          <w:rFonts w:cs="Arial"/>
          <w:color w:val="000000" w:themeColor="text1"/>
        </w:rPr>
        <w:t xml:space="preserve">, 2023). Further, technological and political factor stated that, Japan has </w:t>
      </w:r>
      <w:r w:rsidR="0017317B" w:rsidRPr="00995A5E">
        <w:rPr>
          <w:rFonts w:cs="Arial"/>
          <w:color w:val="000000" w:themeColor="text1"/>
        </w:rPr>
        <w:t>an</w:t>
      </w:r>
      <w:r w:rsidR="007B0D34" w:rsidRPr="00995A5E">
        <w:rPr>
          <w:rFonts w:cs="Arial"/>
          <w:color w:val="000000" w:themeColor="text1"/>
        </w:rPr>
        <w:t xml:space="preserve"> advanced</w:t>
      </w:r>
      <w:r w:rsidR="0017317B" w:rsidRPr="00995A5E">
        <w:rPr>
          <w:rFonts w:cs="Arial"/>
          <w:color w:val="000000" w:themeColor="text1"/>
        </w:rPr>
        <w:t xml:space="preserve"> retail infrastructure and interconnected logistics network </w:t>
      </w:r>
      <w:r w:rsidRPr="00995A5E">
        <w:rPr>
          <w:rFonts w:cs="Arial"/>
          <w:color w:val="000000" w:themeColor="text1"/>
        </w:rPr>
        <w:t xml:space="preserve">along with low physical distance between different locations which could be beneficial for the firm in lowering its delivery timings. Moreover, social factor revealed that because of increasing retail sector in Japan, it is necessary for Sainsbury’s to focus on tailoring its products as per consumer inclinations. </w:t>
      </w:r>
    </w:p>
    <w:p w14:paraId="59D85063" w14:textId="77777777" w:rsidR="000C66FE" w:rsidRPr="00995A5E" w:rsidRDefault="000C66FE" w:rsidP="000C66FE">
      <w:pPr>
        <w:rPr>
          <w:rFonts w:cs="Arial"/>
          <w:color w:val="000000" w:themeColor="text1"/>
        </w:rPr>
      </w:pPr>
      <w:r w:rsidRPr="00995A5E">
        <w:rPr>
          <w:rFonts w:cs="Arial"/>
          <w:color w:val="000000" w:themeColor="text1"/>
        </w:rPr>
        <w:t>In addition to this, it is identified that focusing on domestic production and then exporting in into Japan can result in a strategic failure (</w:t>
      </w:r>
      <w:proofErr w:type="spellStart"/>
      <w:r w:rsidRPr="00995A5E">
        <w:rPr>
          <w:rFonts w:cs="Arial"/>
          <w:color w:val="000000" w:themeColor="text1"/>
        </w:rPr>
        <w:t>Felbermayr</w:t>
      </w:r>
      <w:proofErr w:type="spellEnd"/>
      <w:r w:rsidRPr="00995A5E">
        <w:rPr>
          <w:rFonts w:cs="Arial"/>
          <w:color w:val="000000" w:themeColor="text1"/>
        </w:rPr>
        <w:t xml:space="preserve">, Peterson, and Wanner, 2024). This is due to the fact that, trade regulations and high shipping charges cannot be advantageous in comparison to the in-house manufacturing and domestic supply chain operations. </w:t>
      </w:r>
    </w:p>
    <w:p w14:paraId="258FC951" w14:textId="2DEE5E9C" w:rsidR="001B271A" w:rsidRPr="00995A5E" w:rsidRDefault="000C66FE" w:rsidP="001B271A">
      <w:pPr>
        <w:rPr>
          <w:rFonts w:cs="Arial"/>
          <w:color w:val="000000" w:themeColor="text1"/>
        </w:rPr>
      </w:pPr>
      <w:r w:rsidRPr="00995A5E">
        <w:rPr>
          <w:rFonts w:cs="Arial"/>
          <w:b/>
          <w:i/>
          <w:color w:val="000000" w:themeColor="text1"/>
        </w:rPr>
        <w:t>International Advantages (I):</w:t>
      </w:r>
      <w:r w:rsidRPr="00995A5E">
        <w:rPr>
          <w:rFonts w:cs="Arial"/>
          <w:color w:val="000000" w:themeColor="text1"/>
        </w:rPr>
        <w:t xml:space="preserve"> It explains several advantages that a firm can gain if it manages the in-house design, deployment and supply chain operations efficiently instead of depending on third parties (</w:t>
      </w:r>
      <w:proofErr w:type="spellStart"/>
      <w:r w:rsidRPr="00995A5E">
        <w:rPr>
          <w:rFonts w:cs="Arial"/>
          <w:color w:val="000000" w:themeColor="text1"/>
        </w:rPr>
        <w:t>Odeyinka</w:t>
      </w:r>
      <w:proofErr w:type="spellEnd"/>
      <w:r w:rsidRPr="00995A5E">
        <w:rPr>
          <w:rFonts w:cs="Arial"/>
          <w:color w:val="000000" w:themeColor="text1"/>
        </w:rPr>
        <w:t xml:space="preserve">, and </w:t>
      </w:r>
      <w:proofErr w:type="spellStart"/>
      <w:r w:rsidRPr="00995A5E">
        <w:rPr>
          <w:rFonts w:cs="Arial"/>
          <w:color w:val="000000" w:themeColor="text1"/>
        </w:rPr>
        <w:t>Omoegun</w:t>
      </w:r>
      <w:proofErr w:type="spellEnd"/>
      <w:r w:rsidRPr="00995A5E">
        <w:rPr>
          <w:rFonts w:cs="Arial"/>
          <w:color w:val="000000" w:themeColor="text1"/>
        </w:rPr>
        <w:t xml:space="preserve">, 2023). </w:t>
      </w:r>
      <w:r w:rsidR="008F720C" w:rsidRPr="00995A5E">
        <w:rPr>
          <w:rFonts w:cs="Arial"/>
          <w:color w:val="000000" w:themeColor="text1"/>
        </w:rPr>
        <w:t xml:space="preserve">Although, in Japan, internationalisation cannot be the most appropriate </w:t>
      </w:r>
      <w:r w:rsidR="001B271A" w:rsidRPr="00995A5E">
        <w:rPr>
          <w:rFonts w:cs="Arial"/>
          <w:color w:val="000000" w:themeColor="text1"/>
        </w:rPr>
        <w:t>option for</w:t>
      </w:r>
      <w:r w:rsidR="008F720C" w:rsidRPr="00995A5E">
        <w:rPr>
          <w:rFonts w:cs="Arial"/>
          <w:color w:val="000000" w:themeColor="text1"/>
        </w:rPr>
        <w:t xml:space="preserve"> Sainsbury because of its robust interconnected supply chain networks and several challenges in the market entry.   </w:t>
      </w:r>
      <w:r w:rsidRPr="00995A5E">
        <w:rPr>
          <w:rFonts w:cs="Arial"/>
          <w:color w:val="000000" w:themeColor="text1"/>
        </w:rPr>
        <w:t xml:space="preserve">As per this pillar, relying on third parties can create several potential challenges like intellectual property thefts and increasing the chances of future competence. In addition, efficient management of external legal agreements can be quite challenging as it lead to conflicts, poor adherence to legal compliances and excessive monitoring especially in other markets. Third-party suppliers and delivery partners can push behind at the last moment, therefore, depending on internal manufacturers and logistics can be helpful in maintaining the high-quality standards, robust brand reputation and securing itself from intellectual property conflicts. </w:t>
      </w:r>
    </w:p>
    <w:p w14:paraId="406FF00B" w14:textId="6DDFA527" w:rsidR="000C66FE" w:rsidRPr="00995A5E" w:rsidRDefault="008F720C" w:rsidP="007F0829">
      <w:pPr>
        <w:rPr>
          <w:rFonts w:cs="Arial"/>
          <w:color w:val="000000" w:themeColor="text1"/>
        </w:rPr>
      </w:pPr>
      <w:r w:rsidRPr="00995A5E">
        <w:rPr>
          <w:rFonts w:cs="Arial"/>
          <w:color w:val="000000" w:themeColor="text1"/>
        </w:rPr>
        <w:t xml:space="preserve">But is also important for the firm to </w:t>
      </w:r>
      <w:r w:rsidR="001B271A" w:rsidRPr="00995A5E">
        <w:rPr>
          <w:rFonts w:cs="Arial"/>
          <w:color w:val="000000" w:themeColor="text1"/>
        </w:rPr>
        <w:t xml:space="preserve">focus on </w:t>
      </w:r>
      <w:r w:rsidR="001342B9" w:rsidRPr="00995A5E">
        <w:rPr>
          <w:rFonts w:cs="Arial"/>
          <w:color w:val="000000" w:themeColor="text1"/>
        </w:rPr>
        <w:t xml:space="preserve">collaborative </w:t>
      </w:r>
      <w:r w:rsidR="00936FBF" w:rsidRPr="00995A5E">
        <w:rPr>
          <w:rFonts w:cs="Arial"/>
          <w:color w:val="000000" w:themeColor="text1"/>
        </w:rPr>
        <w:t>alliances</w:t>
      </w:r>
      <w:r w:rsidR="001342B9" w:rsidRPr="00995A5E">
        <w:rPr>
          <w:rFonts w:cs="Arial"/>
          <w:color w:val="000000" w:themeColor="text1"/>
        </w:rPr>
        <w:t xml:space="preserve"> with regional suppliers </w:t>
      </w:r>
      <w:r w:rsidR="00936FBF" w:rsidRPr="00995A5E">
        <w:rPr>
          <w:rFonts w:cs="Arial"/>
          <w:color w:val="000000" w:themeColor="text1"/>
        </w:rPr>
        <w:t>in order</w:t>
      </w:r>
      <w:r w:rsidR="00944131" w:rsidRPr="00995A5E">
        <w:rPr>
          <w:rFonts w:cs="Arial"/>
          <w:color w:val="000000" w:themeColor="text1"/>
        </w:rPr>
        <w:t xml:space="preserve"> to eliminate </w:t>
      </w:r>
      <w:r w:rsidR="001342B9" w:rsidRPr="00995A5E">
        <w:rPr>
          <w:rFonts w:cs="Arial"/>
          <w:color w:val="000000" w:themeColor="text1"/>
        </w:rPr>
        <w:t>market entry barrier</w:t>
      </w:r>
      <w:r w:rsidR="00944131" w:rsidRPr="00995A5E">
        <w:rPr>
          <w:rFonts w:cs="Arial"/>
          <w:color w:val="000000" w:themeColor="text1"/>
        </w:rPr>
        <w:t>s</w:t>
      </w:r>
      <w:r w:rsidR="001342B9" w:rsidRPr="00995A5E">
        <w:rPr>
          <w:rFonts w:cs="Arial"/>
          <w:color w:val="000000" w:themeColor="text1"/>
        </w:rPr>
        <w:t xml:space="preserve"> and have access to the Japan</w:t>
      </w:r>
      <w:r w:rsidR="001B271A" w:rsidRPr="00995A5E">
        <w:rPr>
          <w:rFonts w:cs="Arial"/>
          <w:color w:val="000000" w:themeColor="text1"/>
        </w:rPr>
        <w:t>’s</w:t>
      </w:r>
      <w:r w:rsidR="001342B9" w:rsidRPr="00995A5E">
        <w:rPr>
          <w:rFonts w:cs="Arial"/>
          <w:color w:val="000000" w:themeColor="text1"/>
        </w:rPr>
        <w:t xml:space="preserve"> regional distribution network. </w:t>
      </w:r>
      <w:r w:rsidR="00944131" w:rsidRPr="00995A5E">
        <w:rPr>
          <w:rFonts w:cs="Arial"/>
          <w:color w:val="000000" w:themeColor="text1"/>
        </w:rPr>
        <w:t xml:space="preserve">It can </w:t>
      </w:r>
      <w:r w:rsidR="001B271A" w:rsidRPr="00995A5E">
        <w:rPr>
          <w:rFonts w:cs="Arial"/>
          <w:color w:val="000000" w:themeColor="text1"/>
        </w:rPr>
        <w:t xml:space="preserve">assist in </w:t>
      </w:r>
      <w:r w:rsidR="00944131" w:rsidRPr="00995A5E">
        <w:rPr>
          <w:rFonts w:cs="Arial"/>
          <w:color w:val="000000" w:themeColor="text1"/>
        </w:rPr>
        <w:t>foster</w:t>
      </w:r>
      <w:r w:rsidR="001B271A" w:rsidRPr="00995A5E">
        <w:rPr>
          <w:rFonts w:cs="Arial"/>
          <w:color w:val="000000" w:themeColor="text1"/>
        </w:rPr>
        <w:t>ing</w:t>
      </w:r>
      <w:r w:rsidR="00944131" w:rsidRPr="00995A5E">
        <w:rPr>
          <w:rFonts w:cs="Arial"/>
          <w:color w:val="000000" w:themeColor="text1"/>
        </w:rPr>
        <w:t xml:space="preserve"> a hybrid approach between collaboration and strategic internationalisation. </w:t>
      </w:r>
    </w:p>
    <w:p w14:paraId="04B6056D" w14:textId="77777777" w:rsidR="000C66FE" w:rsidRPr="00995A5E" w:rsidRDefault="000C66FE" w:rsidP="00D40ABC">
      <w:pPr>
        <w:pStyle w:val="Heading3"/>
        <w:rPr>
          <w:color w:val="000000" w:themeColor="text1"/>
        </w:rPr>
      </w:pPr>
      <w:bookmarkStart w:id="8" w:name="_Toc236319114"/>
      <w:r w:rsidRPr="00995A5E">
        <w:rPr>
          <w:rStyle w:val="Heading1Char"/>
          <w:rFonts w:ascii="Arial" w:hAnsi="Arial"/>
          <w:b/>
          <w:color w:val="000000" w:themeColor="text1"/>
          <w:sz w:val="24"/>
          <w:szCs w:val="24"/>
        </w:rPr>
        <w:t>Strategic Conclusion &amp;</w:t>
      </w:r>
      <w:r w:rsidRPr="00995A5E">
        <w:rPr>
          <w:color w:val="000000" w:themeColor="text1"/>
        </w:rPr>
        <w:t xml:space="preserve"> Recommendations</w:t>
      </w:r>
      <w:bookmarkEnd w:id="8"/>
      <w:r w:rsidRPr="00995A5E">
        <w:rPr>
          <w:color w:val="000000" w:themeColor="text1"/>
        </w:rPr>
        <w:t> </w:t>
      </w:r>
    </w:p>
    <w:p w14:paraId="55FAE310" w14:textId="77777777" w:rsidR="000C66FE" w:rsidRPr="00995A5E" w:rsidRDefault="000C66FE" w:rsidP="000C66FE">
      <w:pPr>
        <w:rPr>
          <w:b/>
          <w:color w:val="000000" w:themeColor="text1"/>
        </w:rPr>
      </w:pPr>
      <w:r w:rsidRPr="00995A5E">
        <w:rPr>
          <w:b/>
          <w:color w:val="000000" w:themeColor="text1"/>
        </w:rPr>
        <w:t>Establish an In-Country Regulatory compliance and food safety unit</w:t>
      </w:r>
    </w:p>
    <w:p w14:paraId="35220005" w14:textId="77777777" w:rsidR="00187229" w:rsidRPr="00995A5E" w:rsidRDefault="00187229" w:rsidP="00187229">
      <w:pPr>
        <w:rPr>
          <w:color w:val="000000" w:themeColor="text1"/>
        </w:rPr>
      </w:pPr>
      <w:r w:rsidRPr="00995A5E">
        <w:rPr>
          <w:color w:val="000000" w:themeColor="text1"/>
        </w:rPr>
        <w:t>Sainsbury can deploy an In-Country independent regulatory framework and Food safety standards to improve the customer interactions and brand identity (J Sainsbury plc 2026). This regulatory compliance can help company to manage the market growth and inventory logistics process within the effective operational structure. It is analysed that Japan focuses on establishing new agreements to prevent the import and export trade tariff barriers which include rigid terms for fresh or organic products, specific chemical waste limits and inadequate practices in country-of-origin labelling laws. By regularly checking inventory, warehouse and supply chain logistics the company can improve Japan’s trading process of British products while ensuring the product labels to satisfy the regional standards. The establishment of In-Country Regulatory Compliance and Food Safety standards can develop a robust, ethically integrated risk management principles (</w:t>
      </w:r>
      <w:proofErr w:type="spellStart"/>
      <w:r w:rsidRPr="00995A5E">
        <w:rPr>
          <w:color w:val="000000" w:themeColor="text1"/>
        </w:rPr>
        <w:t>AlHattab</w:t>
      </w:r>
      <w:proofErr w:type="spellEnd"/>
      <w:r w:rsidRPr="00995A5E">
        <w:rPr>
          <w:color w:val="000000" w:themeColor="text1"/>
        </w:rPr>
        <w:t xml:space="preserve"> and </w:t>
      </w:r>
      <w:proofErr w:type="spellStart"/>
      <w:r w:rsidRPr="00995A5E">
        <w:rPr>
          <w:color w:val="000000" w:themeColor="text1"/>
        </w:rPr>
        <w:t>Alazmi</w:t>
      </w:r>
      <w:proofErr w:type="spellEnd"/>
      <w:r w:rsidRPr="00995A5E">
        <w:rPr>
          <w:color w:val="000000" w:themeColor="text1"/>
        </w:rPr>
        <w:t xml:space="preserve">, 2026). This expansion can be executed through various specialised operational factors such as build an automated AI-Driven pre-clearance cold-chain norms which include Japan’s automated cargo clearance system (NACCS). Development of an on-soil traceability and recall architecture model to enhance the brands reputation and last the form a dynamic legislative intelligence and metropolitan ordinance helps in empower the internal legislative mapping team.   </w:t>
      </w:r>
    </w:p>
    <w:p w14:paraId="7467947C" w14:textId="77777777" w:rsidR="00187229" w:rsidRPr="00995A5E" w:rsidRDefault="00187229" w:rsidP="00187229">
      <w:pPr>
        <w:rPr>
          <w:b/>
          <w:color w:val="000000" w:themeColor="text1"/>
        </w:rPr>
      </w:pPr>
      <w:r w:rsidRPr="00995A5E">
        <w:rPr>
          <w:b/>
          <w:color w:val="000000" w:themeColor="text1"/>
        </w:rPr>
        <w:t xml:space="preserve">Integrate into local “Keiretsu” distribution networks via strategic alliances  </w:t>
      </w:r>
    </w:p>
    <w:p w14:paraId="44B83CA0" w14:textId="77777777" w:rsidR="00187229" w:rsidRPr="00995A5E" w:rsidRDefault="00187229" w:rsidP="00187229">
      <w:pPr>
        <w:rPr>
          <w:color w:val="000000" w:themeColor="text1"/>
        </w:rPr>
      </w:pPr>
      <w:r w:rsidRPr="00995A5E">
        <w:rPr>
          <w:color w:val="000000" w:themeColor="text1"/>
        </w:rPr>
        <w:t>Company can enhance the local “Keiretsu” channels with the help of strategic alliances, this integrates the allocation of product and services across local regions. This recommendation directly addresses weak ownership advantages and strong location barriers identified in the OLI analysis, making partnerships essential for market entry. The Japanese retail stores focus on enhancing the consumer engagement, by undertaking the proper distribution network through strategic alliances (</w:t>
      </w:r>
      <w:proofErr w:type="spellStart"/>
      <w:r w:rsidRPr="00995A5E">
        <w:rPr>
          <w:color w:val="000000" w:themeColor="text1"/>
        </w:rPr>
        <w:t>Harrigan</w:t>
      </w:r>
      <w:proofErr w:type="spellEnd"/>
      <w:r w:rsidRPr="00995A5E">
        <w:rPr>
          <w:color w:val="000000" w:themeColor="text1"/>
        </w:rPr>
        <w:t xml:space="preserve">, 2026). These allocation channels are entrenched by dealers, wholesalers and retailers which can significantly improve the foreign trade services and focuses on operational and leadership cost. </w:t>
      </w:r>
    </w:p>
    <w:p w14:paraId="6AFAAF66" w14:textId="77777777" w:rsidR="00187229" w:rsidRPr="00995A5E" w:rsidRDefault="00187229" w:rsidP="00187229">
      <w:pPr>
        <w:rPr>
          <w:color w:val="000000" w:themeColor="text1"/>
        </w:rPr>
      </w:pPr>
      <w:r w:rsidRPr="00995A5E">
        <w:rPr>
          <w:color w:val="000000" w:themeColor="text1"/>
        </w:rPr>
        <w:t xml:space="preserve">To expand the resources sourcing company can strategically develop the connection with regulatory framework in Japan. This can help Sainsbury to empower the operational fabric of Japan’s wholesale channels. This can be accomplished through specific highly structured approaches such as form an exclusive cross-sourcing joint venture with a </w:t>
      </w:r>
      <w:proofErr w:type="spellStart"/>
      <w:r w:rsidRPr="00995A5E">
        <w:rPr>
          <w:color w:val="000000" w:themeColor="text1"/>
        </w:rPr>
        <w:t>Sogo</w:t>
      </w:r>
      <w:proofErr w:type="spellEnd"/>
      <w:r w:rsidRPr="00995A5E">
        <w:rPr>
          <w:color w:val="000000" w:themeColor="text1"/>
        </w:rPr>
        <w:t xml:space="preserve"> </w:t>
      </w:r>
      <w:proofErr w:type="spellStart"/>
      <w:r w:rsidRPr="00995A5E">
        <w:rPr>
          <w:color w:val="000000" w:themeColor="text1"/>
        </w:rPr>
        <w:t>Shosha</w:t>
      </w:r>
      <w:proofErr w:type="spellEnd"/>
      <w:r w:rsidRPr="00995A5E">
        <w:rPr>
          <w:color w:val="000000" w:themeColor="text1"/>
        </w:rPr>
        <w:t xml:space="preserve">, one of the unique general trading company, co=develop a unified cold-chain logistics protocol for Just-In-Time delivery and establish long-term domestic farmer and fishery cooperatives contracts.   </w:t>
      </w:r>
    </w:p>
    <w:p w14:paraId="2E27BDC3" w14:textId="77777777" w:rsidR="00187229" w:rsidRPr="00995A5E" w:rsidRDefault="00187229" w:rsidP="00187229">
      <w:pPr>
        <w:rPr>
          <w:b/>
          <w:color w:val="000000" w:themeColor="text1"/>
        </w:rPr>
      </w:pPr>
      <w:r w:rsidRPr="00995A5E">
        <w:rPr>
          <w:b/>
          <w:color w:val="000000" w:themeColor="text1"/>
        </w:rPr>
        <w:t>Deploy a hyper-localised “De-westernised” product and packaging strategy</w:t>
      </w:r>
    </w:p>
    <w:p w14:paraId="45A7B649" w14:textId="77777777" w:rsidR="00187229" w:rsidRPr="00995A5E" w:rsidRDefault="00187229" w:rsidP="00187229">
      <w:pPr>
        <w:rPr>
          <w:color w:val="000000" w:themeColor="text1"/>
        </w:rPr>
      </w:pPr>
      <w:r w:rsidRPr="00995A5E">
        <w:rPr>
          <w:color w:val="000000" w:themeColor="text1"/>
        </w:rPr>
        <w:t xml:space="preserve">Sainsbury in Japan can develop a hyper-localised De-westernised product and packaging strategy to improve the product </w:t>
      </w:r>
      <w:proofErr w:type="spellStart"/>
      <w:r w:rsidRPr="00995A5E">
        <w:rPr>
          <w:color w:val="000000" w:themeColor="text1"/>
        </w:rPr>
        <w:t>labeling</w:t>
      </w:r>
      <w:proofErr w:type="spellEnd"/>
      <w:r w:rsidRPr="00995A5E">
        <w:rPr>
          <w:color w:val="000000" w:themeColor="text1"/>
        </w:rPr>
        <w:t xml:space="preserve"> and brand identity.  This aligns with the social and cultural factors identified in PESTLE and compensates for limited ownership advantages in the Japanese market. To mitigate all the product packaging and labelling problems this strategy can be undertaken which significantly improve the market shifts (Chand, 2026). The development of new automated technology for product manufacturing and packaging can enhance the day-to-day Japan shopping consumer experience and optimises the consumer lifecycle. </w:t>
      </w:r>
    </w:p>
    <w:p w14:paraId="74AFD1EA" w14:textId="439CC67B" w:rsidR="000C66FE" w:rsidRPr="00995A5E" w:rsidRDefault="00187229" w:rsidP="007F0829">
      <w:pPr>
        <w:rPr>
          <w:color w:val="000000" w:themeColor="text1"/>
        </w:rPr>
      </w:pPr>
      <w:r w:rsidRPr="00995A5E">
        <w:rPr>
          <w:color w:val="000000" w:themeColor="text1"/>
        </w:rPr>
        <w:t>The expansion of new product and packaging, De-westernised strategy can help Sainsbury to enhance the brand identity into the Japanese market. It can also establish the high-quality cultural standards and static principles to improve its trade services, product standardisation and premium product packaging. These effective tactics and critical strategies can be accomplished through various emergent practices such as execute absolute visual and structural re-engineering of packaging structures, re-formulate private-label products with the help of native culinary laboratory partnerships and finally synchronises stock calendars with high context Japanese gifting seasons</w:t>
      </w:r>
      <w:r w:rsidRPr="00995A5E">
        <w:rPr>
          <w:rStyle w:val="CommentReference"/>
          <w:color w:val="000000" w:themeColor="text1"/>
        </w:rPr>
        <w:t xml:space="preserve">. </w:t>
      </w:r>
      <w:r w:rsidRPr="00995A5E">
        <w:rPr>
          <w:color w:val="000000" w:themeColor="text1"/>
        </w:rPr>
        <w:t>Overall, the OLI analysis suggests that Sainsbury’s faces limited ownership advantages and significant location challenges in Japan. Therefore, market entry is high-risk and would require strategic alliances and localisation rather than a fully internalised expansion approach.</w:t>
      </w:r>
    </w:p>
    <w:p w14:paraId="353C2802" w14:textId="77777777" w:rsidR="00E83EDE" w:rsidRPr="00995A5E" w:rsidRDefault="00E83EDE" w:rsidP="00E83EDE">
      <w:pPr>
        <w:pStyle w:val="Heading1"/>
        <w:rPr>
          <w:color w:val="000000" w:themeColor="text1"/>
          <w:lang w:val="en-GB"/>
        </w:rPr>
      </w:pPr>
      <w:bookmarkStart w:id="9" w:name="_Toc236319115"/>
      <w:r w:rsidRPr="00995A5E">
        <w:rPr>
          <w:color w:val="000000" w:themeColor="text1"/>
          <w:lang w:val="en-GB"/>
        </w:rPr>
        <w:t>Entry Mode Strategy and Strategic Synthesis</w:t>
      </w:r>
      <w:bookmarkEnd w:id="9"/>
      <w:r w:rsidR="009F51E1" w:rsidRPr="00995A5E">
        <w:rPr>
          <w:color w:val="000000" w:themeColor="text1"/>
          <w:lang w:val="en-GB"/>
        </w:rPr>
        <w:t xml:space="preserve"> </w:t>
      </w:r>
    </w:p>
    <w:p w14:paraId="5FD7AD5D" w14:textId="77777777" w:rsidR="00091F33" w:rsidRPr="00995A5E" w:rsidRDefault="00967B22" w:rsidP="008D77EB">
      <w:pPr>
        <w:pStyle w:val="ListParagraph"/>
        <w:numPr>
          <w:ilvl w:val="0"/>
          <w:numId w:val="6"/>
        </w:numPr>
        <w:ind w:left="284" w:hanging="284"/>
        <w:rPr>
          <w:b/>
          <w:color w:val="000000" w:themeColor="text1"/>
          <w:lang w:val="en-GB"/>
        </w:rPr>
      </w:pPr>
      <w:r w:rsidRPr="00995A5E">
        <w:rPr>
          <w:b/>
          <w:color w:val="000000" w:themeColor="text1"/>
          <w:lang w:val="en-GB"/>
        </w:rPr>
        <w:t>Minority Equity Stake</w:t>
      </w:r>
      <w:r w:rsidR="00985B25" w:rsidRPr="00995A5E">
        <w:rPr>
          <w:b/>
          <w:color w:val="000000" w:themeColor="text1"/>
          <w:lang w:val="en-GB"/>
        </w:rPr>
        <w:t xml:space="preserve"> </w:t>
      </w:r>
      <w:r w:rsidR="008668E7" w:rsidRPr="00995A5E">
        <w:rPr>
          <w:b/>
          <w:color w:val="000000" w:themeColor="text1"/>
          <w:lang w:val="en-GB"/>
        </w:rPr>
        <w:t xml:space="preserve">to Gradual </w:t>
      </w:r>
      <w:r w:rsidR="00091F33" w:rsidRPr="00995A5E">
        <w:rPr>
          <w:b/>
          <w:color w:val="000000" w:themeColor="text1"/>
          <w:lang w:val="en-GB"/>
        </w:rPr>
        <w:t>Acquisition (The US Project)</w:t>
      </w:r>
    </w:p>
    <w:p w14:paraId="7022C46A" w14:textId="58166C9A" w:rsidR="00287815" w:rsidRPr="00995A5E" w:rsidRDefault="008236BE" w:rsidP="00B74253">
      <w:pPr>
        <w:rPr>
          <w:color w:val="000000" w:themeColor="text1"/>
          <w:lang w:val="en-GB"/>
        </w:rPr>
      </w:pPr>
      <w:r w:rsidRPr="00995A5E">
        <w:rPr>
          <w:color w:val="000000" w:themeColor="text1"/>
          <w:lang w:val="en-GB"/>
        </w:rPr>
        <w:t xml:space="preserve">Sainsbury’s most important historical move was its </w:t>
      </w:r>
      <w:r w:rsidR="00287815" w:rsidRPr="00995A5E">
        <w:rPr>
          <w:color w:val="000000" w:themeColor="text1"/>
          <w:lang w:val="en-GB"/>
        </w:rPr>
        <w:t>access in to United States</w:t>
      </w:r>
      <w:r w:rsidR="00D3750D" w:rsidRPr="00995A5E">
        <w:rPr>
          <w:color w:val="000000" w:themeColor="text1"/>
          <w:lang w:val="en-GB"/>
        </w:rPr>
        <w:t xml:space="preserve"> market</w:t>
      </w:r>
      <w:r w:rsidR="00287815" w:rsidRPr="00995A5E">
        <w:rPr>
          <w:color w:val="000000" w:themeColor="text1"/>
          <w:lang w:val="en-GB"/>
        </w:rPr>
        <w:t xml:space="preserve"> through Shaw’s Supermarkets.</w:t>
      </w:r>
    </w:p>
    <w:p w14:paraId="00D60B7A" w14:textId="7B5AFA6D" w:rsidR="004E7736" w:rsidRPr="00995A5E" w:rsidRDefault="00287815" w:rsidP="00B74253">
      <w:pPr>
        <w:rPr>
          <w:color w:val="000000" w:themeColor="text1"/>
          <w:lang w:val="en-GB"/>
        </w:rPr>
      </w:pPr>
      <w:r w:rsidRPr="00995A5E">
        <w:rPr>
          <w:b/>
          <w:color w:val="000000" w:themeColor="text1"/>
          <w:lang w:val="en-GB"/>
        </w:rPr>
        <w:t xml:space="preserve">The Strategy: </w:t>
      </w:r>
      <w:r w:rsidRPr="00995A5E">
        <w:rPr>
          <w:color w:val="000000" w:themeColor="text1"/>
          <w:lang w:val="en-GB"/>
        </w:rPr>
        <w:t>In the year 1983, the firm bought an initial 21% minority stock in Shaw’</w:t>
      </w:r>
      <w:r w:rsidR="004119DF" w:rsidRPr="00995A5E">
        <w:rPr>
          <w:color w:val="000000" w:themeColor="text1"/>
          <w:lang w:val="en-GB"/>
        </w:rPr>
        <w:t>s</w:t>
      </w:r>
      <w:r w:rsidR="004C770C" w:rsidRPr="00995A5E">
        <w:rPr>
          <w:color w:val="000000" w:themeColor="text1"/>
          <w:lang w:val="en-GB"/>
        </w:rPr>
        <w:t xml:space="preserve"> (</w:t>
      </w:r>
      <w:r w:rsidR="004C770C" w:rsidRPr="00995A5E">
        <w:rPr>
          <w:rFonts w:cs="Arial"/>
          <w:color w:val="000000" w:themeColor="text1"/>
          <w:lang w:val="en-GB"/>
        </w:rPr>
        <w:t>Roberts Space Industries, 2026)</w:t>
      </w:r>
      <w:r w:rsidR="004119DF" w:rsidRPr="00995A5E">
        <w:rPr>
          <w:color w:val="000000" w:themeColor="text1"/>
          <w:lang w:val="en-GB"/>
        </w:rPr>
        <w:t>. This less-threat equity admission mode permit</w:t>
      </w:r>
      <w:r w:rsidR="000879B8" w:rsidRPr="00995A5E">
        <w:rPr>
          <w:color w:val="000000" w:themeColor="text1"/>
          <w:lang w:val="en-GB"/>
        </w:rPr>
        <w:t>ted</w:t>
      </w:r>
      <w:r w:rsidR="004119DF" w:rsidRPr="00995A5E">
        <w:rPr>
          <w:color w:val="000000" w:themeColor="text1"/>
          <w:lang w:val="en-GB"/>
        </w:rPr>
        <w:t xml:space="preserve"> the organisation to </w:t>
      </w:r>
      <w:r w:rsidR="003F6D63" w:rsidRPr="00995A5E">
        <w:rPr>
          <w:color w:val="000000" w:themeColor="text1"/>
          <w:lang w:val="en-GB"/>
        </w:rPr>
        <w:t xml:space="preserve">learn the </w:t>
      </w:r>
      <w:r w:rsidR="004E7736" w:rsidRPr="00995A5E">
        <w:rPr>
          <w:color w:val="000000" w:themeColor="text1"/>
          <w:lang w:val="en-GB"/>
        </w:rPr>
        <w:t>distinctions</w:t>
      </w:r>
      <w:r w:rsidR="003F6D63" w:rsidRPr="00995A5E">
        <w:rPr>
          <w:color w:val="000000" w:themeColor="text1"/>
          <w:lang w:val="en-GB"/>
        </w:rPr>
        <w:t xml:space="preserve"> of the American selling </w:t>
      </w:r>
      <w:r w:rsidR="004E7736" w:rsidRPr="00995A5E">
        <w:rPr>
          <w:color w:val="000000" w:themeColor="text1"/>
          <w:lang w:val="en-GB"/>
        </w:rPr>
        <w:t>scene</w:t>
      </w:r>
      <w:r w:rsidR="003F6D63" w:rsidRPr="00995A5E">
        <w:rPr>
          <w:color w:val="000000" w:themeColor="text1"/>
          <w:lang w:val="en-GB"/>
        </w:rPr>
        <w:t xml:space="preserve"> without absorbing complete </w:t>
      </w:r>
      <w:r w:rsidR="004E7736" w:rsidRPr="00995A5E">
        <w:rPr>
          <w:color w:val="000000" w:themeColor="text1"/>
          <w:lang w:val="en-GB"/>
        </w:rPr>
        <w:t>work</w:t>
      </w:r>
      <w:r w:rsidR="003F6D63" w:rsidRPr="00995A5E">
        <w:rPr>
          <w:color w:val="000000" w:themeColor="text1"/>
          <w:lang w:val="en-GB"/>
        </w:rPr>
        <w:t xml:space="preserve"> </w:t>
      </w:r>
      <w:r w:rsidR="004E7736" w:rsidRPr="00995A5E">
        <w:rPr>
          <w:color w:val="000000" w:themeColor="text1"/>
          <w:lang w:val="en-GB"/>
        </w:rPr>
        <w:t xml:space="preserve">responsibility. </w:t>
      </w:r>
    </w:p>
    <w:p w14:paraId="2E82E944" w14:textId="21F8A07D" w:rsidR="00942B2E" w:rsidRPr="00995A5E" w:rsidRDefault="004E7736" w:rsidP="00B74253">
      <w:pPr>
        <w:rPr>
          <w:b/>
          <w:color w:val="000000" w:themeColor="text1"/>
          <w:lang w:val="en-GB"/>
        </w:rPr>
      </w:pPr>
      <w:r w:rsidRPr="00995A5E">
        <w:rPr>
          <w:b/>
          <w:color w:val="000000" w:themeColor="text1"/>
          <w:lang w:val="en-GB"/>
        </w:rPr>
        <w:t xml:space="preserve">The Evolution: </w:t>
      </w:r>
      <w:r w:rsidRPr="00995A5E">
        <w:rPr>
          <w:color w:val="000000" w:themeColor="text1"/>
          <w:lang w:val="en-GB"/>
        </w:rPr>
        <w:t xml:space="preserve">It </w:t>
      </w:r>
      <w:r w:rsidR="0088493D" w:rsidRPr="00995A5E">
        <w:rPr>
          <w:color w:val="000000" w:themeColor="text1"/>
          <w:lang w:val="en-GB"/>
        </w:rPr>
        <w:t>slowly</w:t>
      </w:r>
      <w:r w:rsidRPr="00995A5E">
        <w:rPr>
          <w:color w:val="000000" w:themeColor="text1"/>
          <w:lang w:val="en-GB"/>
        </w:rPr>
        <w:t xml:space="preserve"> </w:t>
      </w:r>
      <w:r w:rsidR="0088493D" w:rsidRPr="00995A5E">
        <w:rPr>
          <w:color w:val="000000" w:themeColor="text1"/>
          <w:lang w:val="en-GB"/>
        </w:rPr>
        <w:t>improved</w:t>
      </w:r>
      <w:r w:rsidRPr="00995A5E">
        <w:rPr>
          <w:color w:val="000000" w:themeColor="text1"/>
          <w:lang w:val="en-GB"/>
        </w:rPr>
        <w:t xml:space="preserve"> its holdings </w:t>
      </w:r>
      <w:r w:rsidR="001B6503" w:rsidRPr="00995A5E">
        <w:rPr>
          <w:color w:val="000000" w:themeColor="text1"/>
          <w:lang w:val="en-GB"/>
        </w:rPr>
        <w:t xml:space="preserve">for more than two decades, attaining total ownership before </w:t>
      </w:r>
      <w:r w:rsidR="0088493D" w:rsidRPr="00995A5E">
        <w:rPr>
          <w:color w:val="000000" w:themeColor="text1"/>
          <w:lang w:val="en-GB"/>
        </w:rPr>
        <w:t>finally</w:t>
      </w:r>
      <w:r w:rsidR="001B6503" w:rsidRPr="00995A5E">
        <w:rPr>
          <w:color w:val="000000" w:themeColor="text1"/>
          <w:lang w:val="en-GB"/>
        </w:rPr>
        <w:t xml:space="preserve"> </w:t>
      </w:r>
      <w:r w:rsidR="0088493D" w:rsidRPr="00995A5E">
        <w:rPr>
          <w:color w:val="000000" w:themeColor="text1"/>
          <w:lang w:val="en-GB"/>
        </w:rPr>
        <w:t>separating</w:t>
      </w:r>
      <w:r w:rsidR="001B6503" w:rsidRPr="00995A5E">
        <w:rPr>
          <w:color w:val="000000" w:themeColor="text1"/>
          <w:lang w:val="en-GB"/>
        </w:rPr>
        <w:t xml:space="preserve"> the chain to </w:t>
      </w:r>
      <w:r w:rsidR="0088493D" w:rsidRPr="00995A5E">
        <w:rPr>
          <w:color w:val="000000" w:themeColor="text1"/>
          <w:lang w:val="en-GB"/>
        </w:rPr>
        <w:t>redeploy</w:t>
      </w:r>
      <w:r w:rsidR="001B6503" w:rsidRPr="00995A5E">
        <w:rPr>
          <w:color w:val="000000" w:themeColor="text1"/>
          <w:lang w:val="en-GB"/>
        </w:rPr>
        <w:t xml:space="preserve"> on the UK market</w:t>
      </w:r>
      <w:r w:rsidR="0088493D" w:rsidRPr="00995A5E">
        <w:rPr>
          <w:color w:val="000000" w:themeColor="text1"/>
          <w:lang w:val="en-GB"/>
        </w:rPr>
        <w:t>.</w:t>
      </w:r>
      <w:r w:rsidR="0088493D" w:rsidRPr="00995A5E">
        <w:rPr>
          <w:b/>
          <w:color w:val="000000" w:themeColor="text1"/>
          <w:lang w:val="en-GB"/>
        </w:rPr>
        <w:t xml:space="preserve"> </w:t>
      </w:r>
    </w:p>
    <w:p w14:paraId="6F3B940B" w14:textId="706B38B3" w:rsidR="00942B2E" w:rsidRPr="00995A5E" w:rsidRDefault="00B74253" w:rsidP="00BB364B">
      <w:pPr>
        <w:tabs>
          <w:tab w:val="center" w:pos="4513"/>
        </w:tabs>
        <w:rPr>
          <w:b/>
          <w:color w:val="000000" w:themeColor="text1"/>
          <w:lang w:val="en-GB"/>
        </w:rPr>
      </w:pPr>
      <w:r w:rsidRPr="00995A5E">
        <w:rPr>
          <w:b/>
          <w:color w:val="000000" w:themeColor="text1"/>
          <w:lang w:val="en-GB"/>
        </w:rPr>
        <w:t xml:space="preserve">2. </w:t>
      </w:r>
      <w:r w:rsidR="00942B2E" w:rsidRPr="00995A5E">
        <w:rPr>
          <w:b/>
          <w:color w:val="000000" w:themeColor="text1"/>
          <w:lang w:val="en-GB"/>
        </w:rPr>
        <w:t>Strategic Joint Project (</w:t>
      </w:r>
      <w:proofErr w:type="spellStart"/>
      <w:r w:rsidR="00942B2E" w:rsidRPr="00995A5E">
        <w:rPr>
          <w:b/>
          <w:color w:val="000000" w:themeColor="text1"/>
          <w:lang w:val="en-GB"/>
        </w:rPr>
        <w:t>JVs</w:t>
      </w:r>
      <w:proofErr w:type="spellEnd"/>
      <w:r w:rsidR="00942B2E" w:rsidRPr="00995A5E">
        <w:rPr>
          <w:b/>
          <w:color w:val="000000" w:themeColor="text1"/>
          <w:lang w:val="en-GB"/>
        </w:rPr>
        <w:t>)</w:t>
      </w:r>
      <w:r w:rsidR="00BB364B" w:rsidRPr="00995A5E">
        <w:rPr>
          <w:b/>
          <w:color w:val="000000" w:themeColor="text1"/>
          <w:lang w:val="en-GB"/>
        </w:rPr>
        <w:tab/>
      </w:r>
    </w:p>
    <w:p w14:paraId="5BAB5421" w14:textId="77777777" w:rsidR="00091F33" w:rsidRPr="00995A5E" w:rsidRDefault="00BB217F" w:rsidP="0024483D">
      <w:pPr>
        <w:rPr>
          <w:color w:val="000000" w:themeColor="text1"/>
          <w:lang w:val="en-GB"/>
        </w:rPr>
      </w:pPr>
      <w:r w:rsidRPr="00995A5E">
        <w:rPr>
          <w:color w:val="000000" w:themeColor="text1"/>
          <w:lang w:val="en-GB"/>
        </w:rPr>
        <w:t xml:space="preserve">Sainsbury has historically leveraged joint project </w:t>
      </w:r>
      <w:r w:rsidR="002B7FA8" w:rsidRPr="00995A5E">
        <w:rPr>
          <w:color w:val="000000" w:themeColor="text1"/>
          <w:lang w:val="en-GB"/>
        </w:rPr>
        <w:t xml:space="preserve">to share </w:t>
      </w:r>
      <w:r w:rsidR="00E42EF3" w:rsidRPr="00995A5E">
        <w:rPr>
          <w:color w:val="000000" w:themeColor="text1"/>
          <w:lang w:val="en-GB"/>
        </w:rPr>
        <w:t xml:space="preserve">threats, investment spending and </w:t>
      </w:r>
      <w:r w:rsidR="000056B0" w:rsidRPr="00995A5E">
        <w:rPr>
          <w:color w:val="000000" w:themeColor="text1"/>
          <w:lang w:val="en-GB"/>
        </w:rPr>
        <w:t xml:space="preserve">regional customer </w:t>
      </w:r>
      <w:r w:rsidR="00F174E3" w:rsidRPr="00995A5E">
        <w:rPr>
          <w:color w:val="000000" w:themeColor="text1"/>
          <w:lang w:val="en-GB"/>
        </w:rPr>
        <w:t>vision</w:t>
      </w:r>
      <w:r w:rsidR="000056B0" w:rsidRPr="00995A5E">
        <w:rPr>
          <w:color w:val="000000" w:themeColor="text1"/>
          <w:lang w:val="en-GB"/>
        </w:rPr>
        <w:t xml:space="preserve"> when moving </w:t>
      </w:r>
      <w:r w:rsidR="00F174E3" w:rsidRPr="00995A5E">
        <w:rPr>
          <w:color w:val="000000" w:themeColor="text1"/>
          <w:lang w:val="en-GB"/>
        </w:rPr>
        <w:t>together</w:t>
      </w:r>
      <w:r w:rsidR="000056B0" w:rsidRPr="00995A5E">
        <w:rPr>
          <w:color w:val="000000" w:themeColor="text1"/>
          <w:lang w:val="en-GB"/>
        </w:rPr>
        <w:t xml:space="preserve"> to its fundamental supermarket </w:t>
      </w:r>
      <w:r w:rsidR="00F174E3" w:rsidRPr="00995A5E">
        <w:rPr>
          <w:color w:val="000000" w:themeColor="text1"/>
          <w:lang w:val="en-GB"/>
        </w:rPr>
        <w:t>set-ups</w:t>
      </w:r>
      <w:r w:rsidR="000056B0" w:rsidRPr="00995A5E">
        <w:rPr>
          <w:color w:val="000000" w:themeColor="text1"/>
          <w:lang w:val="en-GB"/>
        </w:rPr>
        <w:t>.</w:t>
      </w:r>
    </w:p>
    <w:p w14:paraId="56C76E66" w14:textId="2671DF05" w:rsidR="001E20A4" w:rsidRPr="00995A5E" w:rsidRDefault="00F174E3" w:rsidP="0024483D">
      <w:pPr>
        <w:rPr>
          <w:b/>
          <w:color w:val="000000" w:themeColor="text1"/>
          <w:lang w:val="en-GB"/>
        </w:rPr>
      </w:pPr>
      <w:r w:rsidRPr="00995A5E">
        <w:rPr>
          <w:b/>
          <w:color w:val="000000" w:themeColor="text1"/>
          <w:lang w:val="en-GB"/>
        </w:rPr>
        <w:t>T</w:t>
      </w:r>
      <w:r w:rsidR="001B3BBB" w:rsidRPr="00995A5E">
        <w:rPr>
          <w:b/>
          <w:color w:val="000000" w:themeColor="text1"/>
          <w:lang w:val="en-GB"/>
        </w:rPr>
        <w:t xml:space="preserve">he Strategy: </w:t>
      </w:r>
      <w:r w:rsidR="001B3BBB" w:rsidRPr="00995A5E">
        <w:rPr>
          <w:color w:val="000000" w:themeColor="text1"/>
          <w:lang w:val="en-GB"/>
        </w:rPr>
        <w:t xml:space="preserve">In 1979, it established a </w:t>
      </w:r>
      <w:r w:rsidR="00D3750D" w:rsidRPr="00995A5E">
        <w:rPr>
          <w:color w:val="000000" w:themeColor="text1"/>
          <w:lang w:val="en-GB"/>
        </w:rPr>
        <w:t>joint venture</w:t>
      </w:r>
      <w:r w:rsidR="001B3BBB" w:rsidRPr="00995A5E">
        <w:rPr>
          <w:color w:val="000000" w:themeColor="text1"/>
          <w:lang w:val="en-GB"/>
        </w:rPr>
        <w:t xml:space="preserve"> with Belgian seller </w:t>
      </w:r>
      <w:proofErr w:type="spellStart"/>
      <w:r w:rsidR="001B3BBB" w:rsidRPr="00995A5E">
        <w:rPr>
          <w:color w:val="000000" w:themeColor="text1"/>
          <w:lang w:val="en-GB"/>
        </w:rPr>
        <w:t>GB-Inno-BM</w:t>
      </w:r>
      <w:proofErr w:type="spellEnd"/>
      <w:r w:rsidR="001B3BBB" w:rsidRPr="00995A5E">
        <w:rPr>
          <w:color w:val="000000" w:themeColor="text1"/>
          <w:lang w:val="en-GB"/>
        </w:rPr>
        <w:t xml:space="preserve"> to introduce the Homebase DIY chain in the United</w:t>
      </w:r>
      <w:r w:rsidR="009F357D" w:rsidRPr="00995A5E">
        <w:rPr>
          <w:color w:val="000000" w:themeColor="text1"/>
          <w:lang w:val="en-GB"/>
        </w:rPr>
        <w:t xml:space="preserve"> Kingdom, incorporating European </w:t>
      </w:r>
      <w:r w:rsidR="001E20A4" w:rsidRPr="00995A5E">
        <w:rPr>
          <w:color w:val="000000" w:themeColor="text1"/>
          <w:lang w:val="en-GB"/>
        </w:rPr>
        <w:t>non-food selling skill</w:t>
      </w:r>
      <w:r w:rsidR="009F357D" w:rsidRPr="00995A5E">
        <w:rPr>
          <w:color w:val="000000" w:themeColor="text1"/>
          <w:lang w:val="en-GB"/>
        </w:rPr>
        <w:t xml:space="preserve"> </w:t>
      </w:r>
      <w:r w:rsidR="001E20A4" w:rsidRPr="00995A5E">
        <w:rPr>
          <w:color w:val="000000" w:themeColor="text1"/>
          <w:lang w:val="en-GB"/>
        </w:rPr>
        <w:t xml:space="preserve">with </w:t>
      </w:r>
      <w:r w:rsidR="009F357D" w:rsidRPr="00995A5E">
        <w:rPr>
          <w:color w:val="000000" w:themeColor="text1"/>
          <w:lang w:val="en-GB"/>
        </w:rPr>
        <w:t xml:space="preserve">British real estate </w:t>
      </w:r>
      <w:r w:rsidR="001E20A4" w:rsidRPr="00995A5E">
        <w:rPr>
          <w:color w:val="000000" w:themeColor="text1"/>
          <w:lang w:val="en-GB"/>
        </w:rPr>
        <w:t>ability</w:t>
      </w:r>
      <w:r w:rsidR="004C770C" w:rsidRPr="00995A5E">
        <w:rPr>
          <w:color w:val="000000" w:themeColor="text1"/>
          <w:lang w:val="en-GB"/>
        </w:rPr>
        <w:t xml:space="preserve"> (</w:t>
      </w:r>
      <w:r w:rsidR="004C770C" w:rsidRPr="00995A5E">
        <w:rPr>
          <w:rFonts w:cs="Arial"/>
          <w:color w:val="000000" w:themeColor="text1"/>
          <w:lang w:val="en-GB"/>
        </w:rPr>
        <w:t>Sainsbury Archive, 2026)</w:t>
      </w:r>
      <w:r w:rsidR="001E20A4" w:rsidRPr="00995A5E">
        <w:rPr>
          <w:color w:val="000000" w:themeColor="text1"/>
          <w:lang w:val="en-GB"/>
        </w:rPr>
        <w:t xml:space="preserve">. </w:t>
      </w:r>
    </w:p>
    <w:p w14:paraId="3BE314EC" w14:textId="7F967AE9" w:rsidR="008F3AD9" w:rsidRPr="00995A5E" w:rsidRDefault="001E20A4" w:rsidP="0024483D">
      <w:pPr>
        <w:rPr>
          <w:color w:val="000000" w:themeColor="text1"/>
        </w:rPr>
      </w:pPr>
      <w:r w:rsidRPr="00995A5E">
        <w:rPr>
          <w:b/>
          <w:color w:val="000000" w:themeColor="text1"/>
          <w:lang w:val="en-GB"/>
        </w:rPr>
        <w:t xml:space="preserve">International Sourcing </w:t>
      </w:r>
      <w:proofErr w:type="spellStart"/>
      <w:r w:rsidRPr="00995A5E">
        <w:rPr>
          <w:b/>
          <w:color w:val="000000" w:themeColor="text1"/>
          <w:lang w:val="en-GB"/>
        </w:rPr>
        <w:t>JVs</w:t>
      </w:r>
      <w:proofErr w:type="spellEnd"/>
      <w:r w:rsidRPr="00995A5E">
        <w:rPr>
          <w:b/>
          <w:color w:val="000000" w:themeColor="text1"/>
          <w:lang w:val="en-GB"/>
        </w:rPr>
        <w:t xml:space="preserve">: </w:t>
      </w:r>
      <w:r w:rsidRPr="00995A5E">
        <w:rPr>
          <w:color w:val="000000" w:themeColor="text1"/>
          <w:lang w:val="en-GB"/>
        </w:rPr>
        <w:t xml:space="preserve">The organisation has </w:t>
      </w:r>
      <w:r w:rsidR="00F363B0" w:rsidRPr="00995A5E">
        <w:rPr>
          <w:color w:val="000000" w:themeColor="text1"/>
          <w:lang w:val="en-GB"/>
        </w:rPr>
        <w:t xml:space="preserve">typically depended on mutual global acquiring associations to get international measure </w:t>
      </w:r>
      <w:r w:rsidR="00D436CE" w:rsidRPr="00995A5E">
        <w:rPr>
          <w:color w:val="000000" w:themeColor="text1"/>
          <w:lang w:val="en-GB"/>
        </w:rPr>
        <w:t xml:space="preserve">without </w:t>
      </w:r>
      <w:r w:rsidR="008F3AD9" w:rsidRPr="00995A5E">
        <w:rPr>
          <w:color w:val="000000" w:themeColor="text1"/>
          <w:lang w:val="en-GB"/>
        </w:rPr>
        <w:t>inaugurating</w:t>
      </w:r>
      <w:r w:rsidR="00D436CE" w:rsidRPr="00995A5E">
        <w:rPr>
          <w:color w:val="000000" w:themeColor="text1"/>
          <w:lang w:val="en-GB"/>
        </w:rPr>
        <w:t xml:space="preserve"> bricks-and-mortar abroad</w:t>
      </w:r>
      <w:r w:rsidR="0024483D" w:rsidRPr="00995A5E">
        <w:rPr>
          <w:color w:val="000000" w:themeColor="text1"/>
          <w:lang w:val="en-GB"/>
        </w:rPr>
        <w:t xml:space="preserve"> (Patel, 2023)</w:t>
      </w:r>
      <w:r w:rsidR="008F3AD9" w:rsidRPr="00995A5E">
        <w:rPr>
          <w:color w:val="000000" w:themeColor="text1"/>
          <w:lang w:val="en-GB"/>
        </w:rPr>
        <w:t>.</w:t>
      </w:r>
    </w:p>
    <w:p w14:paraId="11A681B8" w14:textId="77777777" w:rsidR="00F174E3" w:rsidRPr="00995A5E" w:rsidRDefault="00B74253" w:rsidP="0024483D">
      <w:pPr>
        <w:rPr>
          <w:b/>
          <w:color w:val="000000" w:themeColor="text1"/>
          <w:lang w:val="en-GB"/>
        </w:rPr>
      </w:pPr>
      <w:r w:rsidRPr="00995A5E">
        <w:rPr>
          <w:b/>
          <w:color w:val="000000" w:themeColor="text1"/>
          <w:lang w:val="en-GB"/>
        </w:rPr>
        <w:t xml:space="preserve">3. </w:t>
      </w:r>
      <w:r w:rsidR="008A5436" w:rsidRPr="00995A5E">
        <w:rPr>
          <w:b/>
          <w:color w:val="000000" w:themeColor="text1"/>
          <w:lang w:val="en-GB"/>
        </w:rPr>
        <w:t>Digital Access Modes and Plan Association (Modern Era)</w:t>
      </w:r>
    </w:p>
    <w:p w14:paraId="3BCB3D78" w14:textId="77777777" w:rsidR="00700673" w:rsidRPr="00995A5E" w:rsidRDefault="007A6CB8" w:rsidP="0024483D">
      <w:pPr>
        <w:rPr>
          <w:color w:val="000000" w:themeColor="text1"/>
          <w:lang w:val="en-GB"/>
        </w:rPr>
      </w:pPr>
      <w:r w:rsidRPr="00995A5E">
        <w:rPr>
          <w:color w:val="000000" w:themeColor="text1"/>
          <w:lang w:val="en-GB"/>
        </w:rPr>
        <w:t xml:space="preserve">In recent decades, instead of spending extremely in global physical supply chain, Sainsbury </w:t>
      </w:r>
      <w:r w:rsidR="00334A3B" w:rsidRPr="00995A5E">
        <w:rPr>
          <w:color w:val="000000" w:themeColor="text1"/>
          <w:lang w:val="en-GB"/>
        </w:rPr>
        <w:t xml:space="preserve">moved in the direction of benefit-light digital market entry methods. </w:t>
      </w:r>
    </w:p>
    <w:p w14:paraId="2EF063E3" w14:textId="77777777" w:rsidR="0024483D" w:rsidRPr="00995A5E" w:rsidRDefault="00334A3B" w:rsidP="0024483D">
      <w:pPr>
        <w:rPr>
          <w:color w:val="000000" w:themeColor="text1"/>
          <w:lang w:val="en-GB"/>
        </w:rPr>
      </w:pPr>
      <w:r w:rsidRPr="00995A5E">
        <w:rPr>
          <w:b/>
          <w:color w:val="000000" w:themeColor="text1"/>
          <w:lang w:val="en-GB"/>
        </w:rPr>
        <w:t>The Strategy</w:t>
      </w:r>
      <w:r w:rsidR="00FC1670" w:rsidRPr="00995A5E">
        <w:rPr>
          <w:b/>
          <w:color w:val="000000" w:themeColor="text1"/>
          <w:lang w:val="en-GB"/>
        </w:rPr>
        <w:t xml:space="preserve">: </w:t>
      </w:r>
      <w:r w:rsidR="00FC1670" w:rsidRPr="00995A5E">
        <w:rPr>
          <w:color w:val="000000" w:themeColor="text1"/>
          <w:lang w:val="en-GB"/>
        </w:rPr>
        <w:t xml:space="preserve">The </w:t>
      </w:r>
      <w:r w:rsidR="008F0554" w:rsidRPr="00995A5E">
        <w:rPr>
          <w:color w:val="000000" w:themeColor="text1"/>
          <w:lang w:val="en-GB"/>
        </w:rPr>
        <w:t xml:space="preserve">organisation </w:t>
      </w:r>
      <w:r w:rsidR="00FC1670" w:rsidRPr="00995A5E">
        <w:rPr>
          <w:color w:val="000000" w:themeColor="text1"/>
          <w:lang w:val="en-GB"/>
        </w:rPr>
        <w:t xml:space="preserve">accessed the Chinese market not by constructing </w:t>
      </w:r>
      <w:r w:rsidR="008F0554" w:rsidRPr="00995A5E">
        <w:rPr>
          <w:color w:val="000000" w:themeColor="text1"/>
          <w:lang w:val="en-GB"/>
        </w:rPr>
        <w:t xml:space="preserve">high markets, but through digital association with Alibaba’s </w:t>
      </w:r>
      <w:proofErr w:type="spellStart"/>
      <w:r w:rsidR="008F0554" w:rsidRPr="00995A5E">
        <w:rPr>
          <w:color w:val="000000" w:themeColor="text1"/>
          <w:lang w:val="en-GB"/>
        </w:rPr>
        <w:t>Tmall</w:t>
      </w:r>
      <w:proofErr w:type="spellEnd"/>
      <w:r w:rsidR="00BF1B09" w:rsidRPr="00995A5E">
        <w:rPr>
          <w:color w:val="000000" w:themeColor="text1"/>
          <w:lang w:val="en-GB"/>
        </w:rPr>
        <w:t xml:space="preserve"> International platform.</w:t>
      </w:r>
      <w:r w:rsidR="00BF1B09" w:rsidRPr="00995A5E">
        <w:rPr>
          <w:b/>
          <w:color w:val="000000" w:themeColor="text1"/>
          <w:lang w:val="en-GB"/>
        </w:rPr>
        <w:t xml:space="preserve"> </w:t>
      </w:r>
      <w:r w:rsidR="00BF1B09" w:rsidRPr="00995A5E">
        <w:rPr>
          <w:color w:val="000000" w:themeColor="text1"/>
          <w:lang w:val="en-GB"/>
        </w:rPr>
        <w:t>This e-commerce access method permitted Sainsbury to export its</w:t>
      </w:r>
      <w:r w:rsidR="003F3893" w:rsidRPr="00995A5E">
        <w:rPr>
          <w:color w:val="000000" w:themeColor="text1"/>
          <w:lang w:val="en-GB"/>
        </w:rPr>
        <w:t xml:space="preserve"> natural and private</w:t>
      </w:r>
      <w:r w:rsidR="00BF1B09" w:rsidRPr="00995A5E">
        <w:rPr>
          <w:color w:val="000000" w:themeColor="text1"/>
          <w:lang w:val="en-GB"/>
        </w:rPr>
        <w:t>-label</w:t>
      </w:r>
      <w:r w:rsidR="003F3893" w:rsidRPr="00995A5E">
        <w:rPr>
          <w:color w:val="000000" w:themeColor="text1"/>
          <w:lang w:val="en-GB"/>
        </w:rPr>
        <w:t xml:space="preserve"> (</w:t>
      </w:r>
      <w:r w:rsidR="005A1B42" w:rsidRPr="00995A5E">
        <w:rPr>
          <w:color w:val="000000" w:themeColor="text1"/>
          <w:lang w:val="en-GB"/>
        </w:rPr>
        <w:t>“</w:t>
      </w:r>
      <w:r w:rsidR="003F3893" w:rsidRPr="00995A5E">
        <w:rPr>
          <w:color w:val="000000" w:themeColor="text1"/>
          <w:lang w:val="en-GB"/>
        </w:rPr>
        <w:t>by Sainsbury’s”</w:t>
      </w:r>
      <w:r w:rsidR="005A1B42" w:rsidRPr="00995A5E">
        <w:rPr>
          <w:color w:val="000000" w:themeColor="text1"/>
          <w:lang w:val="en-GB"/>
        </w:rPr>
        <w:t xml:space="preserve">) products </w:t>
      </w:r>
      <w:r w:rsidR="00DE46E2" w:rsidRPr="00995A5E">
        <w:rPr>
          <w:color w:val="000000" w:themeColor="text1"/>
          <w:lang w:val="en-GB"/>
        </w:rPr>
        <w:t>openly</w:t>
      </w:r>
      <w:r w:rsidR="005A1B42" w:rsidRPr="00995A5E">
        <w:rPr>
          <w:color w:val="000000" w:themeColor="text1"/>
          <w:lang w:val="en-GB"/>
        </w:rPr>
        <w:t xml:space="preserve"> to Chinese customers with </w:t>
      </w:r>
      <w:r w:rsidR="00DE46E2" w:rsidRPr="00995A5E">
        <w:rPr>
          <w:color w:val="000000" w:themeColor="text1"/>
          <w:lang w:val="en-GB"/>
        </w:rPr>
        <w:t xml:space="preserve">nearly no investment </w:t>
      </w:r>
      <w:r w:rsidR="008C4F55" w:rsidRPr="00995A5E">
        <w:rPr>
          <w:color w:val="000000" w:themeColor="text1"/>
          <w:lang w:val="en-GB"/>
        </w:rPr>
        <w:t>organisation</w:t>
      </w:r>
      <w:r w:rsidR="00DE46E2" w:rsidRPr="00995A5E">
        <w:rPr>
          <w:color w:val="000000" w:themeColor="text1"/>
          <w:lang w:val="en-GB"/>
        </w:rPr>
        <w:t xml:space="preserve"> threat</w:t>
      </w:r>
      <w:r w:rsidR="008C4F55" w:rsidRPr="00995A5E">
        <w:rPr>
          <w:color w:val="000000" w:themeColor="text1"/>
          <w:lang w:val="en-GB"/>
        </w:rPr>
        <w:t>.</w:t>
      </w:r>
    </w:p>
    <w:p w14:paraId="2C1655E6" w14:textId="5E0A5F94" w:rsidR="003E04E6" w:rsidRPr="00995A5E" w:rsidRDefault="0024483D" w:rsidP="0024483D">
      <w:pPr>
        <w:rPr>
          <w:color w:val="000000" w:themeColor="text1"/>
        </w:rPr>
      </w:pPr>
      <w:r w:rsidRPr="00995A5E">
        <w:rPr>
          <w:color w:val="000000" w:themeColor="text1"/>
          <w:lang w:val="en-GB"/>
        </w:rPr>
        <w:t>T</w:t>
      </w:r>
      <w:r w:rsidR="00D3750D" w:rsidRPr="00995A5E">
        <w:rPr>
          <w:color w:val="000000" w:themeColor="text1"/>
          <w:lang w:val="en-GB"/>
        </w:rPr>
        <w:t xml:space="preserve">hese historically entry systems highlights </w:t>
      </w:r>
      <w:r w:rsidRPr="00995A5E">
        <w:rPr>
          <w:color w:val="000000" w:themeColor="text1"/>
          <w:lang w:val="en-GB"/>
        </w:rPr>
        <w:t>the</w:t>
      </w:r>
      <w:r w:rsidR="00D3750D" w:rsidRPr="00995A5E">
        <w:rPr>
          <w:color w:val="000000" w:themeColor="text1"/>
          <w:lang w:val="en-GB"/>
        </w:rPr>
        <w:t xml:space="preserve"> strong strategic approach pattern where the risk mitigation strategic and international affirm position for</w:t>
      </w:r>
      <w:r w:rsidR="00C42578" w:rsidRPr="00995A5E">
        <w:rPr>
          <w:color w:val="000000" w:themeColor="text1"/>
          <w:lang w:val="en-GB"/>
        </w:rPr>
        <w:t xml:space="preserve"> a long term apposes each other in Sainsbury’s. The organisation ranks small capital obligation and flexibility above the complete control over the market</w:t>
      </w:r>
      <w:r w:rsidRPr="00995A5E">
        <w:rPr>
          <w:color w:val="000000" w:themeColor="text1"/>
          <w:lang w:val="en-GB"/>
        </w:rPr>
        <w:t xml:space="preserve"> (</w:t>
      </w:r>
      <w:proofErr w:type="spellStart"/>
      <w:r w:rsidRPr="00995A5E">
        <w:rPr>
          <w:color w:val="000000" w:themeColor="text1"/>
          <w:lang w:val="en-GB"/>
        </w:rPr>
        <w:t>Hoan</w:t>
      </w:r>
      <w:proofErr w:type="spellEnd"/>
      <w:r w:rsidRPr="00995A5E">
        <w:rPr>
          <w:color w:val="000000" w:themeColor="text1"/>
          <w:lang w:val="en-GB"/>
        </w:rPr>
        <w:t>, 2026)</w:t>
      </w:r>
      <w:r w:rsidR="00C42578" w:rsidRPr="00995A5E">
        <w:rPr>
          <w:color w:val="000000" w:themeColor="text1"/>
          <w:lang w:val="en-GB"/>
        </w:rPr>
        <w:t>.</w:t>
      </w:r>
      <w:r w:rsidR="009C2E13" w:rsidRPr="00995A5E">
        <w:rPr>
          <w:color w:val="000000" w:themeColor="text1"/>
          <w:lang w:val="en-GB"/>
        </w:rPr>
        <w:t xml:space="preserve"> However,</w:t>
      </w:r>
      <w:r w:rsidR="00614E35" w:rsidRPr="00995A5E">
        <w:rPr>
          <w:color w:val="000000" w:themeColor="text1"/>
          <w:lang w:val="en-GB"/>
        </w:rPr>
        <w:t xml:space="preserve"> there are certain restrictions of this strategic approach as it limits </w:t>
      </w:r>
      <w:r w:rsidR="00E35D32" w:rsidRPr="00995A5E">
        <w:rPr>
          <w:color w:val="000000" w:themeColor="text1"/>
          <w:lang w:val="en-GB"/>
        </w:rPr>
        <w:t>capabilities to develop sustainable global footprint. This is justified by the departure or withdrawal of the firm from the United States of America Market.</w:t>
      </w:r>
    </w:p>
    <w:p w14:paraId="0B932E1A" w14:textId="77777777" w:rsidR="00A80FFE" w:rsidRPr="00995A5E" w:rsidRDefault="008C4F55" w:rsidP="0024483D">
      <w:pPr>
        <w:pStyle w:val="ListParagraph"/>
        <w:ind w:left="0"/>
        <w:rPr>
          <w:b/>
          <w:color w:val="000000" w:themeColor="text1"/>
          <w:lang w:val="en-GB"/>
        </w:rPr>
      </w:pPr>
      <w:r w:rsidRPr="00995A5E">
        <w:rPr>
          <w:b/>
          <w:color w:val="000000" w:themeColor="text1"/>
          <w:lang w:val="en-GB"/>
        </w:rPr>
        <w:t>Evaluation of Dominant Access Modes</w:t>
      </w:r>
    </w:p>
    <w:tbl>
      <w:tblPr>
        <w:tblStyle w:val="TableGrid"/>
        <w:tblW w:w="9067" w:type="dxa"/>
        <w:tblLook w:val="04A0" w:firstRow="1" w:lastRow="0" w:firstColumn="1" w:lastColumn="0" w:noHBand="0" w:noVBand="1"/>
      </w:tblPr>
      <w:tblGrid>
        <w:gridCol w:w="1843"/>
        <w:gridCol w:w="1701"/>
        <w:gridCol w:w="1980"/>
        <w:gridCol w:w="3543"/>
      </w:tblGrid>
      <w:tr w:rsidR="00995A5E" w:rsidRPr="00995A5E" w14:paraId="1E23ADE8" w14:textId="77777777" w:rsidTr="00E35D32">
        <w:tc>
          <w:tcPr>
            <w:tcW w:w="1843" w:type="dxa"/>
          </w:tcPr>
          <w:p w14:paraId="285C531E"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Entry Modes</w:t>
            </w:r>
          </w:p>
        </w:tc>
        <w:tc>
          <w:tcPr>
            <w:tcW w:w="1701" w:type="dxa"/>
          </w:tcPr>
          <w:p w14:paraId="78ED7E29"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 xml:space="preserve">Historical Example </w:t>
            </w:r>
          </w:p>
        </w:tc>
        <w:tc>
          <w:tcPr>
            <w:tcW w:w="1980" w:type="dxa"/>
          </w:tcPr>
          <w:p w14:paraId="4A0DEA0C"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Strategic Advantages</w:t>
            </w:r>
          </w:p>
        </w:tc>
        <w:tc>
          <w:tcPr>
            <w:tcW w:w="3543" w:type="dxa"/>
          </w:tcPr>
          <w:p w14:paraId="12D8B1A4"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Strategic Disadvantages/Failure Modes</w:t>
            </w:r>
          </w:p>
        </w:tc>
      </w:tr>
      <w:tr w:rsidR="00995A5E" w:rsidRPr="00995A5E" w14:paraId="265A78B1" w14:textId="77777777" w:rsidTr="00E35D32">
        <w:tc>
          <w:tcPr>
            <w:tcW w:w="1843" w:type="dxa"/>
          </w:tcPr>
          <w:p w14:paraId="59D36224"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 xml:space="preserve">Minority Equity Stake </w:t>
            </w:r>
          </w:p>
        </w:tc>
        <w:tc>
          <w:tcPr>
            <w:tcW w:w="1701" w:type="dxa"/>
          </w:tcPr>
          <w:p w14:paraId="1D68D626" w14:textId="77777777" w:rsidR="00E61158" w:rsidRPr="00995A5E" w:rsidRDefault="00E61158" w:rsidP="0024483D">
            <w:pPr>
              <w:pStyle w:val="ListParagraph"/>
              <w:ind w:left="0"/>
              <w:rPr>
                <w:color w:val="000000" w:themeColor="text1"/>
                <w:lang w:val="en-GB"/>
              </w:rPr>
            </w:pPr>
            <w:r w:rsidRPr="00995A5E">
              <w:rPr>
                <w:color w:val="000000" w:themeColor="text1"/>
                <w:lang w:val="en-GB"/>
              </w:rPr>
              <w:t>Shaw’s Supermarket (USA)</w:t>
            </w:r>
          </w:p>
        </w:tc>
        <w:tc>
          <w:tcPr>
            <w:tcW w:w="1980" w:type="dxa"/>
          </w:tcPr>
          <w:p w14:paraId="59EC25D4" w14:textId="77777777" w:rsidR="00E61158" w:rsidRPr="00995A5E" w:rsidRDefault="00E61158" w:rsidP="0024483D">
            <w:pPr>
              <w:pStyle w:val="ListParagraph"/>
              <w:ind w:left="0"/>
              <w:rPr>
                <w:color w:val="000000" w:themeColor="text1"/>
                <w:lang w:val="en-GB"/>
              </w:rPr>
            </w:pPr>
            <w:r w:rsidRPr="00995A5E">
              <w:rPr>
                <w:color w:val="000000" w:themeColor="text1"/>
                <w:lang w:val="en-GB"/>
              </w:rPr>
              <w:t>Decreased fiscal exposure; enables experimental market learning.</w:t>
            </w:r>
          </w:p>
        </w:tc>
        <w:tc>
          <w:tcPr>
            <w:tcW w:w="3543" w:type="dxa"/>
          </w:tcPr>
          <w:p w14:paraId="53740E6E" w14:textId="77777777" w:rsidR="00E61158" w:rsidRPr="00995A5E" w:rsidRDefault="00E61158" w:rsidP="0024483D">
            <w:pPr>
              <w:pStyle w:val="ListParagraph"/>
              <w:ind w:left="0"/>
              <w:rPr>
                <w:color w:val="000000" w:themeColor="text1"/>
                <w:lang w:val="en-GB"/>
              </w:rPr>
            </w:pPr>
            <w:r w:rsidRPr="00995A5E">
              <w:rPr>
                <w:color w:val="000000" w:themeColor="text1"/>
                <w:lang w:val="en-GB"/>
              </w:rPr>
              <w:t>Restricted work control; susceptible to currency variations and regional management misalignment.</w:t>
            </w:r>
          </w:p>
        </w:tc>
      </w:tr>
      <w:tr w:rsidR="00995A5E" w:rsidRPr="00995A5E" w14:paraId="2B8DAB97" w14:textId="77777777" w:rsidTr="00E35D32">
        <w:tc>
          <w:tcPr>
            <w:tcW w:w="1843" w:type="dxa"/>
          </w:tcPr>
          <w:p w14:paraId="77D4D2E6"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Joint Venture</w:t>
            </w:r>
          </w:p>
        </w:tc>
        <w:tc>
          <w:tcPr>
            <w:tcW w:w="1701" w:type="dxa"/>
          </w:tcPr>
          <w:p w14:paraId="3AABAF07" w14:textId="77777777" w:rsidR="00E61158" w:rsidRPr="00995A5E" w:rsidRDefault="00E61158" w:rsidP="0024483D">
            <w:pPr>
              <w:pStyle w:val="ListParagraph"/>
              <w:ind w:left="0"/>
              <w:rPr>
                <w:color w:val="000000" w:themeColor="text1"/>
                <w:lang w:val="en-GB"/>
              </w:rPr>
            </w:pPr>
            <w:r w:rsidRPr="00995A5E">
              <w:rPr>
                <w:color w:val="000000" w:themeColor="text1"/>
                <w:lang w:val="en-GB"/>
              </w:rPr>
              <w:t>Homebase (with Belgian GB)</w:t>
            </w:r>
          </w:p>
        </w:tc>
        <w:tc>
          <w:tcPr>
            <w:tcW w:w="1980" w:type="dxa"/>
          </w:tcPr>
          <w:p w14:paraId="6766618D" w14:textId="77777777" w:rsidR="00E61158" w:rsidRPr="00995A5E" w:rsidRDefault="00E61158" w:rsidP="0024483D">
            <w:pPr>
              <w:pStyle w:val="ListParagraph"/>
              <w:ind w:left="0"/>
              <w:rPr>
                <w:color w:val="000000" w:themeColor="text1"/>
                <w:lang w:val="en-GB"/>
              </w:rPr>
            </w:pPr>
            <w:r w:rsidRPr="00995A5E">
              <w:rPr>
                <w:color w:val="000000" w:themeColor="text1"/>
                <w:lang w:val="en-GB"/>
              </w:rPr>
              <w:t>Mutual investment burden; synergises different associates.</w:t>
            </w:r>
          </w:p>
        </w:tc>
        <w:tc>
          <w:tcPr>
            <w:tcW w:w="3543" w:type="dxa"/>
          </w:tcPr>
          <w:p w14:paraId="5DB95F66" w14:textId="038A1E1B" w:rsidR="00E61158" w:rsidRPr="00995A5E" w:rsidRDefault="00E61158" w:rsidP="0024483D">
            <w:pPr>
              <w:pStyle w:val="ListParagraph"/>
              <w:ind w:left="0"/>
              <w:rPr>
                <w:color w:val="000000" w:themeColor="text1"/>
                <w:lang w:val="en-GB"/>
              </w:rPr>
            </w:pPr>
            <w:r w:rsidRPr="00995A5E">
              <w:rPr>
                <w:color w:val="000000" w:themeColor="text1"/>
                <w:lang w:val="en-GB"/>
              </w:rPr>
              <w:t>Cultural clashes; extreme resistance in strategic decision-making and final exit complexity</w:t>
            </w:r>
            <w:r w:rsidR="0024483D" w:rsidRPr="00995A5E">
              <w:rPr>
                <w:color w:val="000000" w:themeColor="text1"/>
                <w:lang w:val="en-GB"/>
              </w:rPr>
              <w:t xml:space="preserve"> (Morris and </w:t>
            </w:r>
            <w:proofErr w:type="spellStart"/>
            <w:r w:rsidR="0024483D" w:rsidRPr="00995A5E">
              <w:rPr>
                <w:color w:val="000000" w:themeColor="text1"/>
                <w:lang w:val="en-GB"/>
              </w:rPr>
              <w:t>Oldroyd</w:t>
            </w:r>
            <w:proofErr w:type="spellEnd"/>
            <w:r w:rsidR="0024483D" w:rsidRPr="00995A5E">
              <w:rPr>
                <w:color w:val="000000" w:themeColor="text1"/>
                <w:lang w:val="en-GB"/>
              </w:rPr>
              <w:t>, 2023).</w:t>
            </w:r>
            <w:r w:rsidRPr="00995A5E">
              <w:rPr>
                <w:color w:val="000000" w:themeColor="text1"/>
                <w:lang w:val="en-GB"/>
              </w:rPr>
              <w:t xml:space="preserve">  </w:t>
            </w:r>
          </w:p>
        </w:tc>
      </w:tr>
      <w:tr w:rsidR="00995A5E" w:rsidRPr="00995A5E" w14:paraId="089AFCCB" w14:textId="77777777" w:rsidTr="00E35D32">
        <w:tc>
          <w:tcPr>
            <w:tcW w:w="1843" w:type="dxa"/>
          </w:tcPr>
          <w:p w14:paraId="74FC8A08" w14:textId="77777777" w:rsidR="00E61158" w:rsidRPr="00995A5E" w:rsidRDefault="00E61158" w:rsidP="0024483D">
            <w:pPr>
              <w:pStyle w:val="ListParagraph"/>
              <w:ind w:left="0"/>
              <w:rPr>
                <w:b/>
                <w:color w:val="000000" w:themeColor="text1"/>
                <w:lang w:val="en-GB"/>
              </w:rPr>
            </w:pPr>
            <w:r w:rsidRPr="00995A5E">
              <w:rPr>
                <w:b/>
                <w:color w:val="000000" w:themeColor="text1"/>
                <w:lang w:val="en-GB"/>
              </w:rPr>
              <w:t>E-Commerce /Digital Alliance</w:t>
            </w:r>
          </w:p>
        </w:tc>
        <w:tc>
          <w:tcPr>
            <w:tcW w:w="1701" w:type="dxa"/>
          </w:tcPr>
          <w:p w14:paraId="17484E5E" w14:textId="77777777" w:rsidR="00E61158" w:rsidRPr="00995A5E" w:rsidRDefault="00E61158" w:rsidP="0024483D">
            <w:pPr>
              <w:pStyle w:val="ListParagraph"/>
              <w:ind w:left="0"/>
              <w:rPr>
                <w:color w:val="000000" w:themeColor="text1"/>
                <w:lang w:val="en-GB"/>
              </w:rPr>
            </w:pPr>
            <w:proofErr w:type="spellStart"/>
            <w:r w:rsidRPr="00995A5E">
              <w:rPr>
                <w:color w:val="000000" w:themeColor="text1"/>
                <w:lang w:val="en-GB"/>
              </w:rPr>
              <w:t>Tmall</w:t>
            </w:r>
            <w:proofErr w:type="spellEnd"/>
            <w:r w:rsidRPr="00995A5E">
              <w:rPr>
                <w:color w:val="000000" w:themeColor="text1"/>
                <w:lang w:val="en-GB"/>
              </w:rPr>
              <w:t xml:space="preserve"> Global (China)</w:t>
            </w:r>
          </w:p>
        </w:tc>
        <w:tc>
          <w:tcPr>
            <w:tcW w:w="1980" w:type="dxa"/>
          </w:tcPr>
          <w:p w14:paraId="4BF3308F" w14:textId="77777777" w:rsidR="00E61158" w:rsidRPr="00995A5E" w:rsidRDefault="00E61158" w:rsidP="0024483D">
            <w:pPr>
              <w:pStyle w:val="ListParagraph"/>
              <w:ind w:left="0"/>
              <w:rPr>
                <w:color w:val="000000" w:themeColor="text1"/>
                <w:lang w:val="en-GB"/>
              </w:rPr>
            </w:pPr>
            <w:r w:rsidRPr="00995A5E">
              <w:rPr>
                <w:color w:val="000000" w:themeColor="text1"/>
                <w:lang w:val="en-GB"/>
              </w:rPr>
              <w:t>Minimal monetary expenditure; quick deployment; easy exit ability.</w:t>
            </w:r>
          </w:p>
        </w:tc>
        <w:tc>
          <w:tcPr>
            <w:tcW w:w="3543" w:type="dxa"/>
          </w:tcPr>
          <w:p w14:paraId="4B9AB192" w14:textId="54C7C946" w:rsidR="00E61158" w:rsidRPr="00995A5E" w:rsidRDefault="00E61158" w:rsidP="00C9774E">
            <w:pPr>
              <w:pStyle w:val="ListParagraph"/>
              <w:ind w:left="0"/>
              <w:rPr>
                <w:color w:val="000000" w:themeColor="text1"/>
                <w:lang w:val="en-GB"/>
              </w:rPr>
            </w:pPr>
            <w:r w:rsidRPr="00995A5E">
              <w:rPr>
                <w:color w:val="000000" w:themeColor="text1"/>
                <w:lang w:val="en-GB"/>
              </w:rPr>
              <w:t xml:space="preserve">Heavy dependence on third-party platform algorithms; zero direct </w:t>
            </w:r>
            <w:proofErr w:type="spellStart"/>
            <w:r w:rsidRPr="00995A5E">
              <w:rPr>
                <w:color w:val="000000" w:themeColor="text1"/>
                <w:lang w:val="en-GB"/>
              </w:rPr>
              <w:t>touchpoints</w:t>
            </w:r>
            <w:proofErr w:type="spellEnd"/>
            <w:r w:rsidRPr="00995A5E">
              <w:rPr>
                <w:color w:val="000000" w:themeColor="text1"/>
                <w:lang w:val="en-GB"/>
              </w:rPr>
              <w:t xml:space="preserve"> with physical buyers</w:t>
            </w:r>
            <w:r w:rsidR="00C9774E" w:rsidRPr="00995A5E">
              <w:rPr>
                <w:color w:val="000000" w:themeColor="text1"/>
                <w:lang w:val="en-GB"/>
              </w:rPr>
              <w:t xml:space="preserve"> (</w:t>
            </w:r>
            <w:proofErr w:type="spellStart"/>
            <w:r w:rsidR="00C9774E" w:rsidRPr="00995A5E">
              <w:rPr>
                <w:color w:val="000000" w:themeColor="text1"/>
                <w:lang w:val="en-GB"/>
              </w:rPr>
              <w:t>Miville</w:t>
            </w:r>
            <w:proofErr w:type="spellEnd"/>
            <w:r w:rsidR="00C9774E" w:rsidRPr="00995A5E">
              <w:rPr>
                <w:color w:val="000000" w:themeColor="text1"/>
                <w:lang w:val="en-GB"/>
              </w:rPr>
              <w:t xml:space="preserve"> de </w:t>
            </w:r>
            <w:proofErr w:type="spellStart"/>
            <w:r w:rsidR="00C9774E" w:rsidRPr="00995A5E">
              <w:rPr>
                <w:color w:val="000000" w:themeColor="text1"/>
                <w:lang w:val="en-GB"/>
              </w:rPr>
              <w:t>Chene</w:t>
            </w:r>
            <w:proofErr w:type="spellEnd"/>
            <w:r w:rsidR="00C9774E" w:rsidRPr="00995A5E">
              <w:rPr>
                <w:color w:val="000000" w:themeColor="text1"/>
                <w:lang w:val="en-GB"/>
              </w:rPr>
              <w:t>, 2023)</w:t>
            </w:r>
            <w:r w:rsidRPr="00995A5E">
              <w:rPr>
                <w:color w:val="000000" w:themeColor="text1"/>
                <w:lang w:val="en-GB"/>
              </w:rPr>
              <w:t>.</w:t>
            </w:r>
          </w:p>
        </w:tc>
      </w:tr>
    </w:tbl>
    <w:p w14:paraId="3CE0A78D" w14:textId="77777777" w:rsidR="003F01BA" w:rsidRPr="00995A5E" w:rsidRDefault="00091F33" w:rsidP="0024483D">
      <w:pPr>
        <w:pStyle w:val="ListParagraph"/>
        <w:ind w:left="0"/>
        <w:rPr>
          <w:b/>
          <w:color w:val="000000" w:themeColor="text1"/>
          <w:lang w:val="en-GB"/>
        </w:rPr>
      </w:pPr>
      <w:r w:rsidRPr="00995A5E">
        <w:rPr>
          <w:b/>
          <w:color w:val="000000" w:themeColor="text1"/>
          <w:lang w:val="en-GB"/>
        </w:rPr>
        <w:t xml:space="preserve"> </w:t>
      </w:r>
      <w:r w:rsidR="00985B25" w:rsidRPr="00995A5E">
        <w:rPr>
          <w:b/>
          <w:color w:val="000000" w:themeColor="text1"/>
          <w:lang w:val="en-GB"/>
        </w:rPr>
        <w:t xml:space="preserve"> </w:t>
      </w:r>
      <w:r w:rsidR="00A94B3D" w:rsidRPr="00995A5E">
        <w:rPr>
          <w:b/>
          <w:color w:val="000000" w:themeColor="text1"/>
          <w:lang w:val="en-GB"/>
        </w:rPr>
        <w:t xml:space="preserve"> </w:t>
      </w:r>
      <w:r w:rsidR="006D241E" w:rsidRPr="00995A5E">
        <w:rPr>
          <w:b/>
          <w:color w:val="000000" w:themeColor="text1"/>
          <w:lang w:val="en-GB"/>
        </w:rPr>
        <w:t xml:space="preserve"> </w:t>
      </w:r>
    </w:p>
    <w:p w14:paraId="1188A1B8" w14:textId="77777777" w:rsidR="003F01BA" w:rsidRPr="00995A5E" w:rsidRDefault="006165F0" w:rsidP="0024483D">
      <w:pPr>
        <w:rPr>
          <w:b/>
          <w:color w:val="000000" w:themeColor="text1"/>
          <w:lang w:val="en-GB"/>
        </w:rPr>
      </w:pPr>
      <w:r w:rsidRPr="00995A5E">
        <w:rPr>
          <w:b/>
          <w:color w:val="000000" w:themeColor="text1"/>
          <w:lang w:val="en-GB"/>
        </w:rPr>
        <w:t xml:space="preserve">Strategic Fits Analysis: The Historic Method in Japan </w:t>
      </w:r>
    </w:p>
    <w:p w14:paraId="41B0CCFC" w14:textId="5A4D1233" w:rsidR="0073600C" w:rsidRPr="00995A5E" w:rsidRDefault="008A0532" w:rsidP="0024483D">
      <w:pPr>
        <w:rPr>
          <w:color w:val="000000" w:themeColor="text1"/>
          <w:lang w:val="en-GB"/>
        </w:rPr>
      </w:pPr>
      <w:r w:rsidRPr="00995A5E">
        <w:rPr>
          <w:color w:val="000000" w:themeColor="text1"/>
          <w:lang w:val="en-GB"/>
        </w:rPr>
        <w:t>If J</w:t>
      </w:r>
      <w:r w:rsidR="003F01BA" w:rsidRPr="00995A5E">
        <w:rPr>
          <w:color w:val="000000" w:themeColor="text1"/>
          <w:lang w:val="en-GB"/>
        </w:rPr>
        <w:t xml:space="preserve"> Sainsbury Private Ltd. </w:t>
      </w:r>
      <w:r w:rsidRPr="00995A5E">
        <w:rPr>
          <w:color w:val="000000" w:themeColor="text1"/>
          <w:lang w:val="en-GB"/>
        </w:rPr>
        <w:t xml:space="preserve">tries to access in Japan </w:t>
      </w:r>
      <w:r w:rsidR="00FF3D96" w:rsidRPr="00995A5E">
        <w:rPr>
          <w:color w:val="000000" w:themeColor="text1"/>
          <w:lang w:val="en-GB"/>
        </w:rPr>
        <w:t>it’s</w:t>
      </w:r>
      <w:r w:rsidRPr="00995A5E">
        <w:rPr>
          <w:color w:val="000000" w:themeColor="text1"/>
          <w:lang w:val="en-GB"/>
        </w:rPr>
        <w:t xml:space="preserve"> historically chosen modern entry method-</w:t>
      </w:r>
      <w:r w:rsidR="00FF3D96" w:rsidRPr="00995A5E">
        <w:rPr>
          <w:color w:val="000000" w:themeColor="text1"/>
          <w:lang w:val="en-GB"/>
        </w:rPr>
        <w:t xml:space="preserve"> cross-border e-commerce association </w:t>
      </w:r>
      <w:r w:rsidR="00703855" w:rsidRPr="00995A5E">
        <w:rPr>
          <w:color w:val="000000" w:themeColor="text1"/>
          <w:lang w:val="en-GB"/>
        </w:rPr>
        <w:t xml:space="preserve">(same as its Alibaba </w:t>
      </w:r>
      <w:proofErr w:type="spellStart"/>
      <w:r w:rsidR="00703855" w:rsidRPr="00995A5E">
        <w:rPr>
          <w:color w:val="000000" w:themeColor="text1"/>
          <w:lang w:val="en-GB"/>
        </w:rPr>
        <w:t>Tmall</w:t>
      </w:r>
      <w:proofErr w:type="spellEnd"/>
      <w:r w:rsidR="00703855" w:rsidRPr="00995A5E">
        <w:rPr>
          <w:color w:val="000000" w:themeColor="text1"/>
          <w:lang w:val="en-GB"/>
        </w:rPr>
        <w:t xml:space="preserve"> project in China)</w:t>
      </w:r>
      <w:r w:rsidR="00FF3D96" w:rsidRPr="00995A5E">
        <w:rPr>
          <w:color w:val="000000" w:themeColor="text1"/>
          <w:lang w:val="en-GB"/>
        </w:rPr>
        <w:t xml:space="preserve"> </w:t>
      </w:r>
      <w:r w:rsidR="00E35D32" w:rsidRPr="00995A5E">
        <w:rPr>
          <w:color w:val="000000" w:themeColor="text1"/>
          <w:lang w:val="en-GB"/>
        </w:rPr>
        <w:t>and an asset-light- there can be a vital misalignment between the historical entry system of Sainsbury’s and Japanese market’s or</w:t>
      </w:r>
      <w:r w:rsidR="0024483D" w:rsidRPr="00995A5E">
        <w:rPr>
          <w:color w:val="000000" w:themeColor="text1"/>
          <w:lang w:val="en-GB"/>
        </w:rPr>
        <w:t>ganisational abilities.</w:t>
      </w:r>
    </w:p>
    <w:p w14:paraId="36B4C1C7" w14:textId="77777777" w:rsidR="00696D14" w:rsidRPr="00995A5E" w:rsidRDefault="0073600C" w:rsidP="0024483D">
      <w:pPr>
        <w:rPr>
          <w:b/>
          <w:color w:val="000000" w:themeColor="text1"/>
          <w:lang w:val="en-GB"/>
        </w:rPr>
      </w:pPr>
      <w:r w:rsidRPr="00995A5E">
        <w:rPr>
          <w:b/>
          <w:color w:val="000000" w:themeColor="text1"/>
          <w:lang w:val="en-GB"/>
        </w:rPr>
        <w:t>The Reason for</w:t>
      </w:r>
      <w:r w:rsidR="00703855" w:rsidRPr="00995A5E">
        <w:rPr>
          <w:color w:val="000000" w:themeColor="text1"/>
          <w:lang w:val="en-GB"/>
        </w:rPr>
        <w:t xml:space="preserve"> </w:t>
      </w:r>
      <w:r w:rsidRPr="00995A5E">
        <w:rPr>
          <w:b/>
          <w:color w:val="000000" w:themeColor="text1"/>
          <w:lang w:val="en-GB"/>
        </w:rPr>
        <w:t>its Historic Method Failur</w:t>
      </w:r>
      <w:r w:rsidR="00696D14" w:rsidRPr="00995A5E">
        <w:rPr>
          <w:b/>
          <w:color w:val="000000" w:themeColor="text1"/>
          <w:lang w:val="en-GB"/>
        </w:rPr>
        <w:t>e in Japan:</w:t>
      </w:r>
    </w:p>
    <w:p w14:paraId="4F7ACE27" w14:textId="610F642E" w:rsidR="00AE1CCC" w:rsidRPr="00995A5E" w:rsidRDefault="00696D14" w:rsidP="0024483D">
      <w:pPr>
        <w:rPr>
          <w:color w:val="000000" w:themeColor="text1"/>
          <w:lang w:val="en-GB"/>
        </w:rPr>
      </w:pPr>
      <w:r w:rsidRPr="00995A5E">
        <w:rPr>
          <w:b/>
          <w:color w:val="000000" w:themeColor="text1"/>
          <w:lang w:val="en-GB"/>
        </w:rPr>
        <w:t>The Freshness Authoritative (</w:t>
      </w:r>
      <w:proofErr w:type="spellStart"/>
      <w:r w:rsidRPr="00995A5E">
        <w:rPr>
          <w:b/>
          <w:color w:val="000000" w:themeColor="text1"/>
          <w:lang w:val="en-GB"/>
        </w:rPr>
        <w:t>S</w:t>
      </w:r>
      <w:r w:rsidR="0030317F" w:rsidRPr="00995A5E">
        <w:rPr>
          <w:b/>
          <w:color w:val="000000" w:themeColor="text1"/>
          <w:lang w:val="en-GB"/>
        </w:rPr>
        <w:t>eifuku</w:t>
      </w:r>
      <w:proofErr w:type="spellEnd"/>
      <w:r w:rsidR="0030317F" w:rsidRPr="00995A5E">
        <w:rPr>
          <w:b/>
          <w:color w:val="000000" w:themeColor="text1"/>
          <w:lang w:val="en-GB"/>
        </w:rPr>
        <w:t xml:space="preserve">): </w:t>
      </w:r>
      <w:r w:rsidR="0030317F" w:rsidRPr="00995A5E">
        <w:rPr>
          <w:color w:val="000000" w:themeColor="text1"/>
          <w:lang w:val="en-GB"/>
        </w:rPr>
        <w:t xml:space="preserve">Japanese customers need </w:t>
      </w:r>
      <w:r w:rsidR="00716DE7" w:rsidRPr="00995A5E">
        <w:rPr>
          <w:color w:val="000000" w:themeColor="text1"/>
          <w:lang w:val="en-GB"/>
        </w:rPr>
        <w:t>total</w:t>
      </w:r>
      <w:r w:rsidR="0030317F" w:rsidRPr="00995A5E">
        <w:rPr>
          <w:color w:val="000000" w:themeColor="text1"/>
          <w:lang w:val="en-GB"/>
        </w:rPr>
        <w:t xml:space="preserve"> freshness, </w:t>
      </w:r>
      <w:r w:rsidR="00716DE7" w:rsidRPr="00995A5E">
        <w:rPr>
          <w:color w:val="000000" w:themeColor="text1"/>
          <w:lang w:val="en-GB"/>
        </w:rPr>
        <w:t>complex</w:t>
      </w:r>
      <w:r w:rsidR="0030317F" w:rsidRPr="00995A5E">
        <w:rPr>
          <w:color w:val="000000" w:themeColor="text1"/>
          <w:lang w:val="en-GB"/>
        </w:rPr>
        <w:t xml:space="preserve"> </w:t>
      </w:r>
      <w:r w:rsidR="00716DE7" w:rsidRPr="00995A5E">
        <w:rPr>
          <w:color w:val="000000" w:themeColor="text1"/>
          <w:lang w:val="en-GB"/>
        </w:rPr>
        <w:t>exhibition</w:t>
      </w:r>
      <w:r w:rsidR="0030317F" w:rsidRPr="00995A5E">
        <w:rPr>
          <w:color w:val="000000" w:themeColor="text1"/>
          <w:lang w:val="en-GB"/>
        </w:rPr>
        <w:t xml:space="preserve"> and extremely-indigenous</w:t>
      </w:r>
      <w:r w:rsidR="00CC2970" w:rsidRPr="00995A5E">
        <w:rPr>
          <w:color w:val="000000" w:themeColor="text1"/>
          <w:lang w:val="en-GB"/>
        </w:rPr>
        <w:t xml:space="preserve"> sourcing for groceries. An international digital access </w:t>
      </w:r>
      <w:r w:rsidR="00164B6F" w:rsidRPr="00995A5E">
        <w:rPr>
          <w:color w:val="000000" w:themeColor="text1"/>
          <w:lang w:val="en-GB"/>
        </w:rPr>
        <w:t>method limits the organisation to ambient</w:t>
      </w:r>
      <w:r w:rsidR="009B0B81" w:rsidRPr="00995A5E">
        <w:rPr>
          <w:color w:val="000000" w:themeColor="text1"/>
          <w:lang w:val="en-GB"/>
        </w:rPr>
        <w:t>,</w:t>
      </w:r>
      <w:r w:rsidR="00164B6F" w:rsidRPr="00995A5E">
        <w:rPr>
          <w:color w:val="000000" w:themeColor="text1"/>
          <w:lang w:val="en-GB"/>
        </w:rPr>
        <w:t xml:space="preserve"> </w:t>
      </w:r>
      <w:r w:rsidR="00AE1CCC" w:rsidRPr="00995A5E">
        <w:rPr>
          <w:color w:val="000000" w:themeColor="text1"/>
          <w:lang w:val="en-GB"/>
        </w:rPr>
        <w:t>wrapped</w:t>
      </w:r>
      <w:r w:rsidR="009B0B81" w:rsidRPr="00995A5E">
        <w:rPr>
          <w:color w:val="000000" w:themeColor="text1"/>
          <w:lang w:val="en-GB"/>
        </w:rPr>
        <w:t xml:space="preserve"> or frozen private-label products, completely </w:t>
      </w:r>
      <w:r w:rsidR="00E35D32" w:rsidRPr="00995A5E">
        <w:rPr>
          <w:color w:val="000000" w:themeColor="text1"/>
          <w:lang w:val="en-GB"/>
        </w:rPr>
        <w:t>weakens at meeting major consumer demands of the grocery market of Japan</w:t>
      </w:r>
      <w:r w:rsidR="00C9774E" w:rsidRPr="00995A5E">
        <w:rPr>
          <w:color w:val="000000" w:themeColor="text1"/>
          <w:lang w:val="en-GB"/>
        </w:rPr>
        <w:t xml:space="preserve"> (</w:t>
      </w:r>
      <w:proofErr w:type="spellStart"/>
      <w:r w:rsidR="00C9774E" w:rsidRPr="00995A5E">
        <w:rPr>
          <w:color w:val="000000" w:themeColor="text1"/>
          <w:lang w:val="en-GB"/>
        </w:rPr>
        <w:t>Kotabe</w:t>
      </w:r>
      <w:proofErr w:type="spellEnd"/>
      <w:r w:rsidR="00C9774E" w:rsidRPr="00995A5E">
        <w:rPr>
          <w:color w:val="000000" w:themeColor="text1"/>
          <w:lang w:val="en-GB"/>
        </w:rPr>
        <w:t xml:space="preserve"> and </w:t>
      </w:r>
      <w:proofErr w:type="spellStart"/>
      <w:r w:rsidR="00C9774E" w:rsidRPr="00995A5E">
        <w:rPr>
          <w:color w:val="000000" w:themeColor="text1"/>
          <w:lang w:val="en-GB"/>
        </w:rPr>
        <w:t>Helsen</w:t>
      </w:r>
      <w:proofErr w:type="spellEnd"/>
      <w:r w:rsidR="00C9774E" w:rsidRPr="00995A5E">
        <w:rPr>
          <w:color w:val="000000" w:themeColor="text1"/>
          <w:lang w:val="en-GB"/>
        </w:rPr>
        <w:t>, 2022)</w:t>
      </w:r>
      <w:r w:rsidR="00E35D32" w:rsidRPr="00995A5E">
        <w:rPr>
          <w:color w:val="000000" w:themeColor="text1"/>
          <w:lang w:val="en-GB"/>
        </w:rPr>
        <w:t xml:space="preserve">. </w:t>
      </w:r>
    </w:p>
    <w:p w14:paraId="6B4B7AEA" w14:textId="21D26294" w:rsidR="001757F0" w:rsidRPr="00995A5E" w:rsidRDefault="001757F0" w:rsidP="0024483D">
      <w:pPr>
        <w:rPr>
          <w:color w:val="000000" w:themeColor="text1"/>
        </w:rPr>
      </w:pPr>
      <w:r w:rsidRPr="00995A5E">
        <w:rPr>
          <w:b/>
          <w:color w:val="000000" w:themeColor="text1"/>
          <w:lang w:val="en-GB"/>
        </w:rPr>
        <w:t xml:space="preserve">Omni-channel Dominance: </w:t>
      </w:r>
      <w:r w:rsidRPr="00995A5E">
        <w:rPr>
          <w:color w:val="000000" w:themeColor="text1"/>
          <w:lang w:val="en-GB"/>
        </w:rPr>
        <w:t>The Japanese digital grocery scene is increasingly secured to physical immediacy</w:t>
      </w:r>
      <w:r w:rsidR="0024483D" w:rsidRPr="00995A5E">
        <w:rPr>
          <w:color w:val="000000" w:themeColor="text1"/>
          <w:lang w:val="en-GB"/>
        </w:rPr>
        <w:t xml:space="preserve"> (</w:t>
      </w:r>
      <w:proofErr w:type="spellStart"/>
      <w:r w:rsidR="0024483D" w:rsidRPr="00995A5E">
        <w:rPr>
          <w:color w:val="000000" w:themeColor="text1"/>
          <w:lang w:val="en-GB"/>
        </w:rPr>
        <w:t>Alhiniti</w:t>
      </w:r>
      <w:proofErr w:type="spellEnd"/>
      <w:r w:rsidR="0024483D" w:rsidRPr="00995A5E">
        <w:rPr>
          <w:color w:val="000000" w:themeColor="text1"/>
          <w:lang w:val="en-GB"/>
        </w:rPr>
        <w:t xml:space="preserve"> and </w:t>
      </w:r>
      <w:proofErr w:type="spellStart"/>
      <w:r w:rsidR="0024483D" w:rsidRPr="00995A5E">
        <w:rPr>
          <w:color w:val="000000" w:themeColor="text1"/>
          <w:lang w:val="en-GB"/>
        </w:rPr>
        <w:t>Madi</w:t>
      </w:r>
      <w:proofErr w:type="spellEnd"/>
      <w:r w:rsidR="0024483D" w:rsidRPr="00995A5E">
        <w:rPr>
          <w:color w:val="000000" w:themeColor="text1"/>
          <w:lang w:val="en-GB"/>
        </w:rPr>
        <w:t>, 2026)</w:t>
      </w:r>
      <w:r w:rsidRPr="00995A5E">
        <w:rPr>
          <w:color w:val="000000" w:themeColor="text1"/>
          <w:lang w:val="en-GB"/>
        </w:rPr>
        <w:t xml:space="preserve">. As the market is conquered by the competitors such as Amazon Japan and </w:t>
      </w:r>
      <w:proofErr w:type="spellStart"/>
      <w:r w:rsidRPr="00995A5E">
        <w:rPr>
          <w:color w:val="000000" w:themeColor="text1"/>
          <w:lang w:val="en-GB"/>
        </w:rPr>
        <w:t>Rakuten</w:t>
      </w:r>
      <w:proofErr w:type="spellEnd"/>
      <w:r w:rsidRPr="00995A5E">
        <w:rPr>
          <w:color w:val="000000" w:themeColor="text1"/>
          <w:lang w:val="en-GB"/>
        </w:rPr>
        <w:t xml:space="preserve"> got successful because they introduce digital sales to enormous physical convenience store connections (</w:t>
      </w:r>
      <w:proofErr w:type="spellStart"/>
      <w:r w:rsidRPr="00995A5E">
        <w:rPr>
          <w:color w:val="000000" w:themeColor="text1"/>
          <w:lang w:val="en-GB"/>
        </w:rPr>
        <w:t>konbini</w:t>
      </w:r>
      <w:proofErr w:type="spellEnd"/>
      <w:r w:rsidRPr="00995A5E">
        <w:rPr>
          <w:color w:val="000000" w:themeColor="text1"/>
          <w:lang w:val="en-GB"/>
        </w:rPr>
        <w:t xml:space="preserve">) or quick delivery urban accomplishment centres. </w:t>
      </w:r>
    </w:p>
    <w:p w14:paraId="49B7471D" w14:textId="77777777" w:rsidR="001757F0" w:rsidRPr="00995A5E" w:rsidRDefault="001757F0" w:rsidP="002866E1">
      <w:pPr>
        <w:rPr>
          <w:b/>
          <w:color w:val="000000" w:themeColor="text1"/>
          <w:lang w:val="en-GB"/>
        </w:rPr>
      </w:pPr>
      <w:r w:rsidRPr="00995A5E">
        <w:rPr>
          <w:b/>
          <w:color w:val="000000" w:themeColor="text1"/>
          <w:lang w:val="en-GB"/>
        </w:rPr>
        <w:t>Evidence-Based Strategic Justification</w:t>
      </w:r>
    </w:p>
    <w:p w14:paraId="172FF0CA" w14:textId="77777777" w:rsidR="001757F0" w:rsidRPr="00995A5E" w:rsidRDefault="001757F0" w:rsidP="001757F0">
      <w:pPr>
        <w:rPr>
          <w:color w:val="000000" w:themeColor="text1"/>
          <w:lang w:val="en-GB"/>
        </w:rPr>
      </w:pPr>
      <w:r w:rsidRPr="00995A5E">
        <w:rPr>
          <w:color w:val="000000" w:themeColor="text1"/>
          <w:lang w:val="en-GB"/>
        </w:rPr>
        <w:t xml:space="preserve">Sainsbury’s need to cast-off a clean Greenfield FDI method and in place of it pivot to a Strategic Joint Project with a key household selling corporation. </w:t>
      </w:r>
    </w:p>
    <w:p w14:paraId="25353347" w14:textId="77777777" w:rsidR="001757F0" w:rsidRPr="00995A5E" w:rsidRDefault="001757F0" w:rsidP="001757F0">
      <w:pPr>
        <w:rPr>
          <w:b/>
          <w:color w:val="000000" w:themeColor="text1"/>
          <w:lang w:val="en-GB"/>
        </w:rPr>
      </w:pPr>
      <w:r w:rsidRPr="00995A5E">
        <w:rPr>
          <w:b/>
          <w:color w:val="000000" w:themeColor="text1"/>
          <w:lang w:val="en-GB"/>
        </w:rPr>
        <w:t xml:space="preserve">Risk Mitigation </w:t>
      </w:r>
    </w:p>
    <w:p w14:paraId="04FCDF9F" w14:textId="392477C4" w:rsidR="001757F0" w:rsidRPr="00995A5E" w:rsidRDefault="001757F0" w:rsidP="001757F0">
      <w:pPr>
        <w:rPr>
          <w:color w:val="000000" w:themeColor="text1"/>
          <w:lang w:val="en-GB"/>
        </w:rPr>
      </w:pPr>
      <w:r w:rsidRPr="00995A5E">
        <w:rPr>
          <w:b/>
          <w:color w:val="000000" w:themeColor="text1"/>
          <w:lang w:val="en-GB"/>
        </w:rPr>
        <w:t xml:space="preserve">The Reality: </w:t>
      </w:r>
      <w:r w:rsidRPr="00995A5E">
        <w:rPr>
          <w:color w:val="000000" w:themeColor="text1"/>
          <w:lang w:val="en-GB"/>
        </w:rPr>
        <w:t xml:space="preserve">Japan presents very high organisational and work threat for </w:t>
      </w:r>
      <w:r w:rsidR="00E35D32" w:rsidRPr="00995A5E">
        <w:rPr>
          <w:color w:val="000000" w:themeColor="text1"/>
          <w:lang w:val="en-GB"/>
        </w:rPr>
        <w:t xml:space="preserve">foreign retailers </w:t>
      </w:r>
      <w:r w:rsidRPr="00995A5E">
        <w:rPr>
          <w:color w:val="000000" w:themeColor="text1"/>
          <w:lang w:val="en-GB"/>
        </w:rPr>
        <w:t>due to uneven, multifaceted wholesale circulation system (</w:t>
      </w:r>
      <w:proofErr w:type="spellStart"/>
      <w:r w:rsidRPr="00995A5E">
        <w:rPr>
          <w:color w:val="000000" w:themeColor="text1"/>
          <w:lang w:val="en-GB"/>
        </w:rPr>
        <w:t>tonya</w:t>
      </w:r>
      <w:proofErr w:type="spellEnd"/>
      <w:r w:rsidRPr="00995A5E">
        <w:rPr>
          <w:color w:val="000000" w:themeColor="text1"/>
          <w:lang w:val="en-GB"/>
        </w:rPr>
        <w:t xml:space="preserve">) construct on decades-old relationship link. </w:t>
      </w:r>
    </w:p>
    <w:p w14:paraId="741B8C68" w14:textId="4061AE88" w:rsidR="001757F0" w:rsidRPr="00995A5E" w:rsidRDefault="001757F0" w:rsidP="001757F0">
      <w:pPr>
        <w:rPr>
          <w:color w:val="000000" w:themeColor="text1"/>
          <w:lang w:val="en-GB"/>
        </w:rPr>
      </w:pPr>
      <w:r w:rsidRPr="00995A5E">
        <w:rPr>
          <w:b/>
          <w:color w:val="000000" w:themeColor="text1"/>
          <w:lang w:val="en-GB"/>
        </w:rPr>
        <w:t xml:space="preserve">The JV Justification: </w:t>
      </w:r>
      <w:r w:rsidRPr="00995A5E">
        <w:rPr>
          <w:color w:val="000000" w:themeColor="text1"/>
          <w:lang w:val="en-GB"/>
        </w:rPr>
        <w:t>Associating with an obligatory removes working navigation dangers. The regional associates offers quick entry to recognised supply chain and delivery networks</w:t>
      </w:r>
      <w:r w:rsidR="00C9774E" w:rsidRPr="00995A5E">
        <w:rPr>
          <w:color w:val="000000" w:themeColor="text1"/>
          <w:lang w:val="en-GB"/>
        </w:rPr>
        <w:t xml:space="preserve"> (</w:t>
      </w:r>
      <w:proofErr w:type="spellStart"/>
      <w:r w:rsidR="00C9774E" w:rsidRPr="00995A5E">
        <w:rPr>
          <w:color w:val="000000" w:themeColor="text1"/>
          <w:lang w:val="en-GB"/>
        </w:rPr>
        <w:t>Fernie</w:t>
      </w:r>
      <w:proofErr w:type="spellEnd"/>
      <w:r w:rsidR="00C9774E" w:rsidRPr="00995A5E">
        <w:rPr>
          <w:color w:val="000000" w:themeColor="text1"/>
          <w:lang w:val="en-GB"/>
        </w:rPr>
        <w:t>, 2023)</w:t>
      </w:r>
      <w:r w:rsidRPr="00995A5E">
        <w:rPr>
          <w:color w:val="000000" w:themeColor="text1"/>
          <w:lang w:val="en-GB"/>
        </w:rPr>
        <w:t xml:space="preserve">. Fiscally, it breaches the massive investment spending needed to start cold-chain logistics in land-scarce Osaka and Tokyo. </w:t>
      </w:r>
    </w:p>
    <w:p w14:paraId="5FE67414" w14:textId="77777777" w:rsidR="001757F0" w:rsidRPr="00995A5E" w:rsidRDefault="001757F0" w:rsidP="001757F0">
      <w:pPr>
        <w:rPr>
          <w:b/>
          <w:color w:val="000000" w:themeColor="text1"/>
          <w:lang w:val="en-GB"/>
        </w:rPr>
      </w:pPr>
      <w:r w:rsidRPr="00995A5E">
        <w:rPr>
          <w:b/>
          <w:color w:val="000000" w:themeColor="text1"/>
          <w:lang w:val="en-GB"/>
        </w:rPr>
        <w:t xml:space="preserve">Long-Term Strategic Fit and Customer Trust </w:t>
      </w:r>
    </w:p>
    <w:p w14:paraId="27001EAD" w14:textId="09BF3D26" w:rsidR="001757F0" w:rsidRPr="00995A5E" w:rsidRDefault="001757F0" w:rsidP="001757F0">
      <w:pPr>
        <w:rPr>
          <w:color w:val="000000" w:themeColor="text1"/>
          <w:lang w:val="en-GB"/>
        </w:rPr>
      </w:pPr>
      <w:r w:rsidRPr="00995A5E">
        <w:rPr>
          <w:b/>
          <w:color w:val="000000" w:themeColor="text1"/>
          <w:lang w:val="en-GB"/>
        </w:rPr>
        <w:t xml:space="preserve">The Reality: </w:t>
      </w:r>
      <w:r w:rsidRPr="00995A5E">
        <w:rPr>
          <w:color w:val="000000" w:themeColor="text1"/>
          <w:lang w:val="en-GB"/>
        </w:rPr>
        <w:t xml:space="preserve">Japanese customer present ferocious brand loyalty and profound disbelief </w:t>
      </w:r>
      <w:r w:rsidR="00C9774E" w:rsidRPr="00995A5E">
        <w:rPr>
          <w:color w:val="000000" w:themeColor="text1"/>
          <w:lang w:val="en-GB"/>
        </w:rPr>
        <w:t>to completely unverified oversea</w:t>
      </w:r>
      <w:r w:rsidRPr="00995A5E">
        <w:rPr>
          <w:color w:val="000000" w:themeColor="text1"/>
          <w:lang w:val="en-GB"/>
        </w:rPr>
        <w:t>s grocery companies (Tesco spent years to measure independently before exiting Japan)</w:t>
      </w:r>
      <w:r w:rsidR="00C9774E" w:rsidRPr="00995A5E">
        <w:rPr>
          <w:color w:val="000000" w:themeColor="text1"/>
          <w:lang w:val="en-GB"/>
        </w:rPr>
        <w:t xml:space="preserve"> (</w:t>
      </w:r>
      <w:proofErr w:type="spellStart"/>
      <w:r w:rsidR="00C9774E" w:rsidRPr="00995A5E">
        <w:rPr>
          <w:color w:val="000000" w:themeColor="text1"/>
          <w:lang w:val="en-GB"/>
        </w:rPr>
        <w:t>Anafi</w:t>
      </w:r>
      <w:proofErr w:type="spellEnd"/>
      <w:r w:rsidR="00C9774E" w:rsidRPr="00995A5E">
        <w:rPr>
          <w:color w:val="000000" w:themeColor="text1"/>
          <w:lang w:val="en-GB"/>
        </w:rPr>
        <w:t>, 2025)</w:t>
      </w:r>
      <w:r w:rsidR="0024483D" w:rsidRPr="00995A5E">
        <w:rPr>
          <w:color w:val="000000" w:themeColor="text1"/>
          <w:lang w:val="en-GB"/>
        </w:rPr>
        <w:t>.</w:t>
      </w:r>
      <w:r w:rsidR="00E35D32" w:rsidRPr="00995A5E">
        <w:rPr>
          <w:color w:val="000000" w:themeColor="text1"/>
          <w:lang w:val="en-GB"/>
        </w:rPr>
        <w:t xml:space="preserve"> However, global advantages recommends to maintain control and the essential structural intricacy of the Japanese market mandates calculated partnerships. This represents that partnerships and joint venture provides a highly balanced str</w:t>
      </w:r>
      <w:r w:rsidR="00EC6F90" w:rsidRPr="00995A5E">
        <w:rPr>
          <w:color w:val="000000" w:themeColor="text1"/>
          <w:lang w:val="en-GB"/>
        </w:rPr>
        <w:t xml:space="preserve">ategy for controlling and local approachability. </w:t>
      </w:r>
    </w:p>
    <w:p w14:paraId="4C0D8517" w14:textId="20133E15" w:rsidR="001757F0" w:rsidRPr="00995A5E" w:rsidRDefault="001757F0" w:rsidP="001757F0">
      <w:pPr>
        <w:rPr>
          <w:color w:val="000000" w:themeColor="text1"/>
          <w:lang w:val="en-GB"/>
        </w:rPr>
      </w:pPr>
      <w:r w:rsidRPr="00995A5E">
        <w:rPr>
          <w:b/>
          <w:color w:val="000000" w:themeColor="text1"/>
          <w:lang w:val="en-GB"/>
        </w:rPr>
        <w:t xml:space="preserve">The JV Justification:  </w:t>
      </w:r>
      <w:r w:rsidRPr="00995A5E">
        <w:rPr>
          <w:color w:val="000000" w:themeColor="text1"/>
          <w:lang w:val="en-GB"/>
        </w:rPr>
        <w:t>It justifies that by implanting Sainsbury’s extreme-margin, luxury private-labels lines such as Taste the Difference in the aisles of a well-known Japanese supermarket chain, it avoids the decades-long procedures of gaining trust from scratch</w:t>
      </w:r>
      <w:r w:rsidR="0024483D" w:rsidRPr="00995A5E">
        <w:rPr>
          <w:color w:val="000000" w:themeColor="text1"/>
          <w:lang w:val="en-GB"/>
        </w:rPr>
        <w:t xml:space="preserve"> (</w:t>
      </w:r>
      <w:proofErr w:type="spellStart"/>
      <w:r w:rsidR="0024483D" w:rsidRPr="00995A5E">
        <w:rPr>
          <w:color w:val="000000" w:themeColor="text1"/>
          <w:lang w:val="en-GB"/>
        </w:rPr>
        <w:t>Chand</w:t>
      </w:r>
      <w:proofErr w:type="spellEnd"/>
      <w:r w:rsidR="0024483D" w:rsidRPr="00995A5E">
        <w:rPr>
          <w:color w:val="000000" w:themeColor="text1"/>
          <w:lang w:val="en-GB"/>
        </w:rPr>
        <w:t>, 2026)</w:t>
      </w:r>
      <w:r w:rsidRPr="00995A5E">
        <w:rPr>
          <w:color w:val="000000" w:themeColor="text1"/>
          <w:lang w:val="en-GB"/>
        </w:rPr>
        <w:t xml:space="preserve">. It aligns effortlessly with Japanese market’s contemporary desire for luxurious, and imported natural products without needing Sainsbury’s to construct a rival real estate footprints.  </w:t>
      </w:r>
    </w:p>
    <w:p w14:paraId="3DB79FF8" w14:textId="77777777" w:rsidR="001757F0" w:rsidRPr="00995A5E" w:rsidRDefault="001757F0" w:rsidP="002866E1">
      <w:pPr>
        <w:rPr>
          <w:b/>
          <w:color w:val="000000" w:themeColor="text1"/>
          <w:lang w:val="en-GB"/>
        </w:rPr>
      </w:pPr>
      <w:r w:rsidRPr="00995A5E">
        <w:rPr>
          <w:b/>
          <w:color w:val="000000" w:themeColor="text1"/>
          <w:lang w:val="en-GB"/>
        </w:rPr>
        <w:t>Conclusion and Recommendation</w:t>
      </w:r>
    </w:p>
    <w:p w14:paraId="4880B40D" w14:textId="77777777" w:rsidR="001757F0" w:rsidRPr="00995A5E" w:rsidRDefault="001757F0" w:rsidP="001757F0">
      <w:pPr>
        <w:rPr>
          <w:b/>
          <w:color w:val="000000" w:themeColor="text1"/>
          <w:lang w:val="en-GB"/>
        </w:rPr>
      </w:pPr>
      <w:r w:rsidRPr="00995A5E">
        <w:rPr>
          <w:b/>
          <w:color w:val="000000" w:themeColor="text1"/>
          <w:lang w:val="en-GB"/>
        </w:rPr>
        <w:t>Conclusion</w:t>
      </w:r>
    </w:p>
    <w:p w14:paraId="0C883117" w14:textId="227958A1" w:rsidR="001757F0" w:rsidRPr="00995A5E" w:rsidRDefault="001757F0" w:rsidP="001757F0">
      <w:pPr>
        <w:rPr>
          <w:color w:val="000000" w:themeColor="text1"/>
          <w:lang w:val="en-GB"/>
        </w:rPr>
      </w:pPr>
      <w:r w:rsidRPr="00995A5E">
        <w:rPr>
          <w:color w:val="000000" w:themeColor="text1"/>
          <w:lang w:val="en-GB"/>
        </w:rPr>
        <w:t xml:space="preserve">J Sainsbury PLC’s ancient choices for preservation, asset-light extension stands at a crucial crossroads when encountering the Japanese selling market. Whereas its historic </w:t>
      </w:r>
      <w:r w:rsidR="00EC6F90" w:rsidRPr="00995A5E">
        <w:rPr>
          <w:color w:val="000000" w:themeColor="text1"/>
          <w:lang w:val="en-GB"/>
        </w:rPr>
        <w:t xml:space="preserve">contemporary strategy </w:t>
      </w:r>
      <w:r w:rsidRPr="00995A5E">
        <w:rPr>
          <w:color w:val="000000" w:themeColor="text1"/>
          <w:lang w:val="en-GB"/>
        </w:rPr>
        <w:t xml:space="preserve">of international e-commerce associations reduces political and fiscal threat, it fully fail to bring in line with the exclusive organisational realities of Japan. Japanese grocery seller is a highly-competitive, omni-channel ecosystem where customer’s faith, complex physical supply chain and the total freshness of products commands market survival. Moreover, historical proofs from the organisation’s rival such as Walmart, Tesco and Carrefour demonstrates that violent, extremely-controlled Greenfield access method lead to catastrophic worth from world’s fourth-biggest economy, the corporation must acclimatise its ancient structure without over revealing its balance sheet. </w:t>
      </w:r>
    </w:p>
    <w:p w14:paraId="5FCFF514" w14:textId="77777777" w:rsidR="001757F0" w:rsidRPr="00995A5E" w:rsidRDefault="001757F0" w:rsidP="001757F0">
      <w:pPr>
        <w:rPr>
          <w:b/>
          <w:color w:val="000000" w:themeColor="text1"/>
          <w:lang w:val="en-GB"/>
        </w:rPr>
      </w:pPr>
      <w:r w:rsidRPr="00995A5E">
        <w:rPr>
          <w:b/>
          <w:color w:val="000000" w:themeColor="text1"/>
          <w:lang w:val="en-GB"/>
        </w:rPr>
        <w:t>Recommendation</w:t>
      </w:r>
    </w:p>
    <w:p w14:paraId="588CDFD5" w14:textId="3FA982D0" w:rsidR="0037185E" w:rsidRPr="00995A5E" w:rsidRDefault="001757F0" w:rsidP="001757F0">
      <w:pPr>
        <w:rPr>
          <w:color w:val="000000" w:themeColor="text1"/>
          <w:lang w:val="en-GB"/>
        </w:rPr>
      </w:pPr>
      <w:r w:rsidRPr="00995A5E">
        <w:rPr>
          <w:b/>
          <w:color w:val="000000" w:themeColor="text1"/>
          <w:lang w:val="en-GB"/>
        </w:rPr>
        <w:t>Establish a Strategic Joint Project with an Indigenous Selling Giant</w:t>
      </w:r>
      <w:r w:rsidR="00E51E15" w:rsidRPr="00995A5E">
        <w:rPr>
          <w:b/>
          <w:color w:val="000000" w:themeColor="text1"/>
          <w:lang w:val="en-GB"/>
        </w:rPr>
        <w:t xml:space="preserve"> </w:t>
      </w:r>
      <w:r w:rsidR="00E51E15" w:rsidRPr="00995A5E">
        <w:rPr>
          <w:color w:val="000000" w:themeColor="text1"/>
          <w:lang w:val="en-GB"/>
        </w:rPr>
        <w:t>in which</w:t>
      </w:r>
      <w:r w:rsidRPr="00995A5E">
        <w:rPr>
          <w:b/>
          <w:color w:val="000000" w:themeColor="text1"/>
          <w:lang w:val="en-GB"/>
        </w:rPr>
        <w:t xml:space="preserve"> </w:t>
      </w:r>
      <w:r w:rsidR="00BE147C" w:rsidRPr="00995A5E">
        <w:rPr>
          <w:color w:val="000000" w:themeColor="text1"/>
          <w:lang w:val="en-GB"/>
        </w:rPr>
        <w:t>i</w:t>
      </w:r>
      <w:r w:rsidRPr="00995A5E">
        <w:rPr>
          <w:color w:val="000000" w:themeColor="text1"/>
          <w:lang w:val="en-GB"/>
        </w:rPr>
        <w:t>t associate 50-50 with an obligatory</w:t>
      </w:r>
      <w:r w:rsidRPr="00995A5E">
        <w:rPr>
          <w:b/>
          <w:color w:val="000000" w:themeColor="text1"/>
          <w:lang w:val="en-GB"/>
        </w:rPr>
        <w:t xml:space="preserve"> </w:t>
      </w:r>
      <w:r w:rsidRPr="00995A5E">
        <w:rPr>
          <w:color w:val="000000" w:themeColor="text1"/>
          <w:lang w:val="en-GB"/>
        </w:rPr>
        <w:t xml:space="preserve">Japanese corporation like Aeon Group to quickly avoid multifaceted delivery restrictions and again mutual entry to recognised cold-chain </w:t>
      </w:r>
      <w:r w:rsidR="00BB653B" w:rsidRPr="00995A5E">
        <w:rPr>
          <w:color w:val="000000" w:themeColor="text1"/>
          <w:lang w:val="en-GB"/>
        </w:rPr>
        <w:t>logistics (Aung, and Chang, 2022</w:t>
      </w:r>
      <w:r w:rsidR="00E51E15" w:rsidRPr="00995A5E">
        <w:rPr>
          <w:color w:val="000000" w:themeColor="text1"/>
          <w:lang w:val="en-GB"/>
        </w:rPr>
        <w:t>)</w:t>
      </w:r>
      <w:r w:rsidR="00BB653B" w:rsidRPr="00995A5E">
        <w:rPr>
          <w:color w:val="000000" w:themeColor="text1"/>
          <w:lang w:val="en-GB"/>
        </w:rPr>
        <w:t xml:space="preserve">. </w:t>
      </w:r>
      <w:r w:rsidR="00E51E15" w:rsidRPr="00995A5E">
        <w:rPr>
          <w:color w:val="000000" w:themeColor="text1"/>
          <w:lang w:val="en-GB"/>
        </w:rPr>
        <w:t xml:space="preserve"> Furthermore, </w:t>
      </w:r>
      <w:r w:rsidRPr="00995A5E">
        <w:rPr>
          <w:b/>
          <w:color w:val="000000" w:themeColor="text1"/>
          <w:lang w:val="en-GB"/>
        </w:rPr>
        <w:t>Deploy an Omni-channel “Store-in-Store” Model</w:t>
      </w:r>
      <w:r w:rsidR="00E51E15" w:rsidRPr="00995A5E">
        <w:rPr>
          <w:b/>
          <w:color w:val="000000" w:themeColor="text1"/>
          <w:lang w:val="en-GB"/>
        </w:rPr>
        <w:t xml:space="preserve"> </w:t>
      </w:r>
      <w:r w:rsidR="00E51E15" w:rsidRPr="00995A5E">
        <w:rPr>
          <w:color w:val="000000" w:themeColor="text1"/>
          <w:lang w:val="en-GB"/>
        </w:rPr>
        <w:t>where</w:t>
      </w:r>
      <w:r w:rsidR="0024483D" w:rsidRPr="00995A5E">
        <w:rPr>
          <w:color w:val="000000" w:themeColor="text1"/>
          <w:lang w:val="en-GB"/>
        </w:rPr>
        <w:t xml:space="preserve"> company</w:t>
      </w:r>
      <w:r w:rsidRPr="00995A5E">
        <w:rPr>
          <w:color w:val="000000" w:themeColor="text1"/>
          <w:lang w:val="en-GB"/>
        </w:rPr>
        <w:t xml:space="preserve"> can avoid standalone supermarkets through embedding luxurious and heavy-margin Sainsbury’s private-label aisle such as Taste the Difference in the existing regional stores, together with anchoring them to conquer digital distribution connections such as </w:t>
      </w:r>
      <w:proofErr w:type="spellStart"/>
      <w:r w:rsidRPr="00995A5E">
        <w:rPr>
          <w:color w:val="000000" w:themeColor="text1"/>
          <w:lang w:val="en-GB"/>
        </w:rPr>
        <w:t>Raketun</w:t>
      </w:r>
      <w:proofErr w:type="spellEnd"/>
      <w:r w:rsidR="0037185E" w:rsidRPr="00995A5E">
        <w:rPr>
          <w:color w:val="000000" w:themeColor="text1"/>
          <w:lang w:val="en-GB"/>
        </w:rPr>
        <w:t xml:space="preserve">. </w:t>
      </w:r>
    </w:p>
    <w:p w14:paraId="429C6E86" w14:textId="6FEEA485" w:rsidR="0037185E" w:rsidRPr="00995A5E" w:rsidRDefault="0037185E" w:rsidP="00ED554E">
      <w:pPr>
        <w:pStyle w:val="Heading1"/>
      </w:pPr>
      <w:r w:rsidRPr="00995A5E">
        <w:rPr>
          <w:lang w:val="en-GB"/>
        </w:rPr>
        <w:br w:type="page"/>
      </w:r>
      <w:bookmarkStart w:id="10" w:name="_Toc236319116"/>
      <w:r w:rsidRPr="00995A5E">
        <w:t>Section 2: Reflective Account</w:t>
      </w:r>
      <w:bookmarkEnd w:id="10"/>
      <w:r w:rsidRPr="00995A5E">
        <w:t xml:space="preserve"> </w:t>
      </w:r>
    </w:p>
    <w:p w14:paraId="0648EC51" w14:textId="77777777" w:rsidR="0037185E" w:rsidRPr="00995A5E" w:rsidRDefault="0037185E" w:rsidP="0037185E">
      <w:pPr>
        <w:pStyle w:val="Heading2"/>
        <w:rPr>
          <w:rFonts w:cs="Arial"/>
          <w:color w:val="000000" w:themeColor="text1"/>
        </w:rPr>
      </w:pPr>
      <w:bookmarkStart w:id="11" w:name="_Toc236216859"/>
      <w:bookmarkStart w:id="12" w:name="_Toc236319117"/>
      <w:r w:rsidRPr="00995A5E">
        <w:rPr>
          <w:rFonts w:cs="Arial"/>
          <w:color w:val="000000" w:themeColor="text1"/>
        </w:rPr>
        <w:t>Gibbs Reflective Cycle</w:t>
      </w:r>
      <w:bookmarkEnd w:id="11"/>
      <w:bookmarkEnd w:id="12"/>
      <w:r w:rsidRPr="00995A5E">
        <w:rPr>
          <w:rFonts w:cs="Arial"/>
          <w:color w:val="000000" w:themeColor="text1"/>
        </w:rPr>
        <w:t xml:space="preserve"> </w:t>
      </w:r>
    </w:p>
    <w:p w14:paraId="369E868A" w14:textId="77777777" w:rsidR="0037185E" w:rsidRPr="00995A5E" w:rsidRDefault="0037185E" w:rsidP="0037185E">
      <w:pPr>
        <w:rPr>
          <w:rFonts w:cs="Arial"/>
          <w:color w:val="000000" w:themeColor="text1"/>
          <w:szCs w:val="27"/>
        </w:rPr>
      </w:pPr>
      <w:r w:rsidRPr="00995A5E">
        <w:rPr>
          <w:rFonts w:cs="Arial"/>
          <w:color w:val="000000" w:themeColor="text1"/>
          <w:szCs w:val="27"/>
        </w:rPr>
        <w:t>It is a strategic framework that helps individuals and corporate organisations to analyse, evaluate and learn from their experiences (</w:t>
      </w:r>
      <w:proofErr w:type="spellStart"/>
      <w:r w:rsidRPr="00995A5E">
        <w:rPr>
          <w:rFonts w:cs="Arial"/>
          <w:color w:val="000000" w:themeColor="text1"/>
        </w:rPr>
        <w:t>Hicham</w:t>
      </w:r>
      <w:proofErr w:type="spellEnd"/>
      <w:r w:rsidRPr="00995A5E">
        <w:rPr>
          <w:rFonts w:cs="Arial"/>
          <w:color w:val="000000" w:themeColor="text1"/>
        </w:rPr>
        <w:t xml:space="preserve">, </w:t>
      </w:r>
      <w:proofErr w:type="spellStart"/>
      <w:r w:rsidRPr="00995A5E">
        <w:rPr>
          <w:rFonts w:cs="Arial"/>
          <w:color w:val="000000" w:themeColor="text1"/>
        </w:rPr>
        <w:t>Nassera</w:t>
      </w:r>
      <w:proofErr w:type="spellEnd"/>
      <w:r w:rsidRPr="00995A5E">
        <w:rPr>
          <w:rFonts w:cs="Arial"/>
          <w:color w:val="000000" w:themeColor="text1"/>
        </w:rPr>
        <w:t>, and Karim, 2023)</w:t>
      </w:r>
      <w:r w:rsidRPr="00995A5E">
        <w:rPr>
          <w:rFonts w:cs="Arial"/>
          <w:color w:val="000000" w:themeColor="text1"/>
          <w:szCs w:val="27"/>
        </w:rPr>
        <w:t xml:space="preserve">. It consists of a six-phase framework that elaborates upon a particular event and also suggests suitable action plan. In the case of Sainsbury’s, where it wishes to expand its business in a new market, Japan, the entire research, analysis and preparation process is explained as follows: </w:t>
      </w:r>
    </w:p>
    <w:p w14:paraId="7A9C2EED" w14:textId="77777777" w:rsidR="0037185E" w:rsidRPr="00995A5E" w:rsidRDefault="0037185E" w:rsidP="0037185E">
      <w:pPr>
        <w:rPr>
          <w:rFonts w:cs="Arial"/>
          <w:color w:val="000000" w:themeColor="text1"/>
          <w:szCs w:val="27"/>
        </w:rPr>
      </w:pPr>
      <w:r w:rsidRPr="00995A5E">
        <w:rPr>
          <w:rFonts w:cs="Arial"/>
          <w:b/>
          <w:color w:val="000000" w:themeColor="text1"/>
          <w:szCs w:val="27"/>
        </w:rPr>
        <w:t>Description:</w:t>
      </w:r>
      <w:r w:rsidRPr="00995A5E">
        <w:rPr>
          <w:rFonts w:cs="Arial"/>
          <w:color w:val="000000" w:themeColor="text1"/>
          <w:szCs w:val="27"/>
        </w:rPr>
        <w:t xml:space="preserve"> This phase explains the overall scenario and answers important questions like what happened, where it happened and who was involved. The core objective of the assessment was to critically evaluate a new market strategy for a multinational corporation with the help of current business frameworks. The selected topic was Sainsbury’s which is the second largest grocery retailer in the United Kingdom and wishes to scale its supermarket chain in a new international market which is Japan. This is because the business value of Japan’s grocery retail market is more than $380 billion (</w:t>
      </w:r>
      <w:r w:rsidRPr="00995A5E">
        <w:rPr>
          <w:rFonts w:cs="Arial"/>
          <w:color w:val="000000" w:themeColor="text1"/>
          <w:lang w:val="en-GB"/>
        </w:rPr>
        <w:t>Payment and commerce Market Intelligence, 2024)</w:t>
      </w:r>
      <w:r w:rsidRPr="00995A5E">
        <w:rPr>
          <w:rFonts w:cs="Arial"/>
          <w:color w:val="000000" w:themeColor="text1"/>
          <w:szCs w:val="27"/>
        </w:rPr>
        <w:t xml:space="preserve">. As Sainsbury’s lacks a physical presence in this nation, therefore, it is aiming to consolidate its business over here. </w:t>
      </w:r>
    </w:p>
    <w:p w14:paraId="54C12F49" w14:textId="77777777" w:rsidR="0037185E" w:rsidRPr="00995A5E" w:rsidRDefault="0037185E" w:rsidP="0037185E">
      <w:pPr>
        <w:rPr>
          <w:rFonts w:cs="Arial"/>
          <w:color w:val="000000" w:themeColor="text1"/>
          <w:szCs w:val="27"/>
        </w:rPr>
      </w:pPr>
      <w:r w:rsidRPr="00995A5E">
        <w:rPr>
          <w:rFonts w:cs="Arial"/>
          <w:color w:val="000000" w:themeColor="text1"/>
          <w:szCs w:val="27"/>
        </w:rPr>
        <w:t xml:space="preserve">The successful execution of the entire assessment was done by following a strategic approach. Firstly, I classified Sainsbury’s domestic and international market strategies by using Bartlett and Ghoshal’s matrix. After that, I explored the macro-economic factors using a PESTLE analysis and along with this, I also did a corporate asset analysis with the help of John Dunning’s Eclectic (OLI) Paradigm. Moreover, I also read about the historical preferences of the brand when it was working on scaling its business in domestic and international markets in order to identify the best entry mode for the firm. This can help in providing relevant recommendations that the brand can implement. </w:t>
      </w:r>
    </w:p>
    <w:p w14:paraId="123FE0A9" w14:textId="77777777" w:rsidR="0037185E" w:rsidRPr="00995A5E" w:rsidRDefault="0037185E" w:rsidP="0037185E">
      <w:pPr>
        <w:rPr>
          <w:rFonts w:cs="Arial"/>
          <w:color w:val="000000" w:themeColor="text1"/>
          <w:szCs w:val="27"/>
        </w:rPr>
      </w:pPr>
      <w:r w:rsidRPr="00995A5E">
        <w:rPr>
          <w:rFonts w:cs="Arial"/>
          <w:b/>
          <w:color w:val="000000" w:themeColor="text1"/>
          <w:szCs w:val="27"/>
        </w:rPr>
        <w:t>Feelings:</w:t>
      </w:r>
      <w:r w:rsidRPr="00995A5E">
        <w:rPr>
          <w:rFonts w:cs="Arial"/>
          <w:color w:val="000000" w:themeColor="text1"/>
          <w:szCs w:val="27"/>
        </w:rPr>
        <w:t xml:space="preserve"> It is the second stage which deliberately explores all the thoughts that Sainsbury’s experienced during working on its expansion strategy (</w:t>
      </w:r>
      <w:r w:rsidRPr="00995A5E">
        <w:rPr>
          <w:rFonts w:cs="Arial"/>
          <w:color w:val="000000" w:themeColor="text1"/>
        </w:rPr>
        <w:t xml:space="preserve">Salmon, and </w:t>
      </w:r>
      <w:proofErr w:type="spellStart"/>
      <w:r w:rsidRPr="00995A5E">
        <w:rPr>
          <w:rFonts w:cs="Arial"/>
          <w:color w:val="000000" w:themeColor="text1"/>
        </w:rPr>
        <w:t>Godley</w:t>
      </w:r>
      <w:proofErr w:type="spellEnd"/>
      <w:r w:rsidRPr="00995A5E">
        <w:rPr>
          <w:rFonts w:cs="Arial"/>
          <w:color w:val="000000" w:themeColor="text1"/>
        </w:rPr>
        <w:t>, 2025)</w:t>
      </w:r>
      <w:r w:rsidRPr="00995A5E">
        <w:rPr>
          <w:rFonts w:cs="Arial"/>
          <w:color w:val="000000" w:themeColor="text1"/>
          <w:szCs w:val="27"/>
        </w:rPr>
        <w:t xml:space="preserve">. It also reflects upon how the experience impacted the organisation’s practical strategic implementations. I was feeling quite confident in the beginning because I was aware of some of the modern corporate practices. However, this feeling quickly collapsed when I researched about the Japanese market. Sometimes, I was unable to understand the tactics that Sainsbury’s can utilise while focusing on expanding its supermarket chain in Japan. This is due to the fact that Japan is a hyper fragmented, has a complex supply chain operational network and possesses diverse cultural practices. In addition to this, I was also feeling quite overwhelmed by the minimal amount of data that was available to carry out the PESTLE analysis in comparison to other East Asian countries. So to surpass this imbalance, it was important for me to divert my perspective towards proactively sorting and analysing the available fragmented data. </w:t>
      </w:r>
    </w:p>
    <w:p w14:paraId="379A5E67" w14:textId="77777777" w:rsidR="0037185E" w:rsidRPr="00995A5E" w:rsidRDefault="0037185E" w:rsidP="0037185E">
      <w:pPr>
        <w:rPr>
          <w:rFonts w:cs="Arial"/>
          <w:color w:val="000000" w:themeColor="text1"/>
          <w:szCs w:val="27"/>
        </w:rPr>
      </w:pPr>
      <w:r w:rsidRPr="00995A5E">
        <w:rPr>
          <w:rFonts w:cs="Arial"/>
          <w:b/>
          <w:color w:val="000000" w:themeColor="text1"/>
          <w:szCs w:val="27"/>
        </w:rPr>
        <w:t>Evaluation:</w:t>
      </w:r>
      <w:r w:rsidRPr="00995A5E">
        <w:rPr>
          <w:rFonts w:cs="Arial"/>
          <w:color w:val="000000" w:themeColor="text1"/>
          <w:szCs w:val="27"/>
        </w:rPr>
        <w:t xml:space="preserve"> This phase critically assesses the positive outcomes and negative consequences of the whole situation. I successfully executed business frameworks like the Bartlett and Ghoshal’s model that explained to me about the brand’s cost-efficiency challenges and local consumer preferences. Further, the OLI Paradigm reflected a misalignment between the brand ownership, and digital logistics in its home location and the new market (</w:t>
      </w:r>
      <w:proofErr w:type="spellStart"/>
      <w:r w:rsidRPr="00995A5E">
        <w:rPr>
          <w:rFonts w:cs="Arial"/>
          <w:color w:val="000000" w:themeColor="text1"/>
        </w:rPr>
        <w:t>Welsen</w:t>
      </w:r>
      <w:proofErr w:type="spellEnd"/>
      <w:r w:rsidRPr="00995A5E">
        <w:rPr>
          <w:rFonts w:cs="Arial"/>
          <w:color w:val="000000" w:themeColor="text1"/>
        </w:rPr>
        <w:t xml:space="preserve">, and </w:t>
      </w:r>
      <w:proofErr w:type="spellStart"/>
      <w:r w:rsidRPr="00995A5E">
        <w:rPr>
          <w:rFonts w:cs="Arial"/>
          <w:color w:val="000000" w:themeColor="text1"/>
        </w:rPr>
        <w:t>Ogasavara</w:t>
      </w:r>
      <w:proofErr w:type="spellEnd"/>
      <w:r w:rsidRPr="00995A5E">
        <w:rPr>
          <w:rFonts w:cs="Arial"/>
          <w:color w:val="000000" w:themeColor="text1"/>
        </w:rPr>
        <w:t>, 2025)</w:t>
      </w:r>
      <w:r w:rsidRPr="00995A5E">
        <w:rPr>
          <w:rFonts w:cs="Arial"/>
          <w:color w:val="000000" w:themeColor="text1"/>
          <w:szCs w:val="27"/>
        </w:rPr>
        <w:t>. In Japan, it is difficult to establish interconnected supply chain network due to regional competitors.  The main challenge that I faced during the project was to avoid getting similar answers while conducting the PESTLE analysis. So for this, I used an industry-specific filter. For example, instead of generally researching about the economic and political conditions of Japan, I searched about the cost of living, inflation rates, logistics mechanisms and consumer shopping preferences in various rural and urban locations.</w:t>
      </w:r>
    </w:p>
    <w:p w14:paraId="3824794C" w14:textId="77777777" w:rsidR="0037185E" w:rsidRPr="00995A5E" w:rsidRDefault="0037185E" w:rsidP="0037185E">
      <w:pPr>
        <w:rPr>
          <w:rFonts w:cs="Arial"/>
          <w:color w:val="000000" w:themeColor="text1"/>
          <w:szCs w:val="27"/>
        </w:rPr>
      </w:pPr>
      <w:r w:rsidRPr="00995A5E">
        <w:rPr>
          <w:rFonts w:cs="Arial"/>
          <w:color w:val="000000" w:themeColor="text1"/>
          <w:szCs w:val="27"/>
        </w:rPr>
        <w:t xml:space="preserve">As Sainsbury does not operate in Japan, there was no factual evidence available about their physical retail operations. So, due to this, I utilised proxy case studies that explained to me about the success and failures of other grocery retailers that worked on expanding their business in Japan. </w:t>
      </w:r>
    </w:p>
    <w:p w14:paraId="6A4E3751" w14:textId="77777777" w:rsidR="0037185E" w:rsidRPr="00995A5E" w:rsidRDefault="0037185E" w:rsidP="0037185E">
      <w:pPr>
        <w:rPr>
          <w:rFonts w:cs="Arial"/>
          <w:color w:val="000000" w:themeColor="text1"/>
          <w:szCs w:val="27"/>
        </w:rPr>
      </w:pPr>
      <w:r w:rsidRPr="00995A5E">
        <w:rPr>
          <w:rFonts w:cs="Arial"/>
          <w:b/>
          <w:color w:val="000000" w:themeColor="text1"/>
          <w:szCs w:val="27"/>
        </w:rPr>
        <w:t>Analysis:</w:t>
      </w:r>
      <w:r w:rsidRPr="00995A5E">
        <w:rPr>
          <w:rFonts w:cs="Arial"/>
          <w:color w:val="000000" w:themeColor="text1"/>
          <w:szCs w:val="27"/>
        </w:rPr>
        <w:t xml:space="preserve"> It describes about the situation and explains why things happened the way they did. The CAGE framework defined the cultural, administrative, geographic and economic conditions of Japan, but the results were quite abstract (</w:t>
      </w:r>
      <w:proofErr w:type="spellStart"/>
      <w:r w:rsidRPr="00995A5E">
        <w:rPr>
          <w:rFonts w:cs="Arial"/>
          <w:color w:val="000000" w:themeColor="text1"/>
        </w:rPr>
        <w:t>Ohene</w:t>
      </w:r>
      <w:proofErr w:type="spellEnd"/>
      <w:r w:rsidRPr="00995A5E">
        <w:rPr>
          <w:rFonts w:cs="Arial"/>
          <w:color w:val="000000" w:themeColor="text1"/>
        </w:rPr>
        <w:t>, 2025)</w:t>
      </w:r>
      <w:r w:rsidRPr="00995A5E">
        <w:rPr>
          <w:rFonts w:cs="Arial"/>
          <w:color w:val="000000" w:themeColor="text1"/>
          <w:szCs w:val="27"/>
        </w:rPr>
        <w:t xml:space="preserve">. However, it revealed the Japanese preference for the fresh foods, the importance of convenience stores and their opposition towards short shelf-lives. In addition, the precise analysis of the entry mode strategy necessitated a synthesis of its control and risk. Using different business theories, I identified that Sainsbury’s did not have adequate knowledge to deeply understand about Japan’s wholesale multi-tiered systems. Therefore, the firm is required to focus on Joint Ventures, Wholly Owned Subsidiaries, or exporting as this can help the brand to maintain its pricing while lowering the financial investment needed to build a prosperous business in Japan. </w:t>
      </w:r>
    </w:p>
    <w:p w14:paraId="55AD0F0B" w14:textId="77777777" w:rsidR="0037185E" w:rsidRPr="00995A5E" w:rsidRDefault="0037185E" w:rsidP="0037185E">
      <w:pPr>
        <w:rPr>
          <w:rFonts w:cs="Arial"/>
          <w:color w:val="000000" w:themeColor="text1"/>
          <w:szCs w:val="27"/>
        </w:rPr>
      </w:pPr>
      <w:r w:rsidRPr="00995A5E">
        <w:rPr>
          <w:rFonts w:cs="Arial"/>
          <w:b/>
          <w:color w:val="000000" w:themeColor="text1"/>
          <w:szCs w:val="27"/>
        </w:rPr>
        <w:t>Conclusion:</w:t>
      </w:r>
      <w:r w:rsidRPr="00995A5E">
        <w:rPr>
          <w:rFonts w:cs="Arial"/>
          <w:color w:val="000000" w:themeColor="text1"/>
          <w:szCs w:val="27"/>
        </w:rPr>
        <w:t xml:space="preserve"> It is the fifth stage that provides a summarised viewpoint of the entire experience. It also describes what actions the firm can take in the future with the purpose to achieve and positive workflow. The entire procedure of Sainsbury’s market strategy provided several key insights. It dictated that business frameworks are just and diagnostic tool rather than a forecasting machine. It is important for Sainsbury’s to focus on strengthening its internal strengths and converting them into a crucial asset (</w:t>
      </w:r>
      <w:r w:rsidRPr="00995A5E">
        <w:rPr>
          <w:rFonts w:cs="Arial"/>
          <w:color w:val="000000" w:themeColor="text1"/>
        </w:rPr>
        <w:t xml:space="preserve">Colley, and </w:t>
      </w:r>
      <w:proofErr w:type="spellStart"/>
      <w:r w:rsidRPr="00995A5E">
        <w:rPr>
          <w:rFonts w:cs="Arial"/>
          <w:color w:val="000000" w:themeColor="text1"/>
        </w:rPr>
        <w:t>Spyridonidis</w:t>
      </w:r>
      <w:proofErr w:type="spellEnd"/>
      <w:r w:rsidRPr="00995A5E">
        <w:rPr>
          <w:rFonts w:cs="Arial"/>
          <w:color w:val="000000" w:themeColor="text1"/>
        </w:rPr>
        <w:t>, 2022)</w:t>
      </w:r>
      <w:r w:rsidRPr="00995A5E">
        <w:rPr>
          <w:rFonts w:cs="Arial"/>
          <w:color w:val="000000" w:themeColor="text1"/>
          <w:szCs w:val="27"/>
        </w:rPr>
        <w:t xml:space="preserve">. Further, I understood that in order to synthesise information about a new market that has no historic physical presence of the brand, it is important to lay emphasis on key structural challenges instead of just focusing on financial accountability. Lastly, in order to successfully execute a research project, an individual needs to be skilled in aggressive filtering techniques. It means a person should know how to effectively utilise the most important information among the massive unsorted data. </w:t>
      </w:r>
    </w:p>
    <w:p w14:paraId="6B26F30F" w14:textId="77777777" w:rsidR="0037185E" w:rsidRPr="00995A5E" w:rsidRDefault="0037185E" w:rsidP="0037185E">
      <w:pPr>
        <w:rPr>
          <w:rFonts w:cs="Arial"/>
          <w:color w:val="000000" w:themeColor="text1"/>
          <w:szCs w:val="27"/>
        </w:rPr>
      </w:pPr>
      <w:r w:rsidRPr="00995A5E">
        <w:rPr>
          <w:rFonts w:cs="Arial"/>
          <w:b/>
          <w:color w:val="000000" w:themeColor="text1"/>
          <w:szCs w:val="27"/>
        </w:rPr>
        <w:t>Action Plan:</w:t>
      </w:r>
      <w:r w:rsidRPr="00995A5E">
        <w:rPr>
          <w:rFonts w:cs="Arial"/>
          <w:color w:val="000000" w:themeColor="text1"/>
          <w:szCs w:val="27"/>
        </w:rPr>
        <w:t xml:space="preserve"> This phase provides a robust actionable plan for Sainsbury’s that it can utilise in the near future (</w:t>
      </w:r>
      <w:r w:rsidRPr="00995A5E">
        <w:rPr>
          <w:rFonts w:cs="Arial"/>
          <w:color w:val="000000" w:themeColor="text1"/>
        </w:rPr>
        <w:t>Morrison, 2022)</w:t>
      </w:r>
      <w:r w:rsidRPr="00995A5E">
        <w:rPr>
          <w:rFonts w:cs="Arial"/>
          <w:color w:val="000000" w:themeColor="text1"/>
          <w:szCs w:val="27"/>
        </w:rPr>
        <w:t>. So, if I will be required to submit a similar research project in my future tasks, I will efficiently utilise several concrete steps. I will use corporate comparison in the beginning to have an idea about the structural practices employed by the brand in other global locations. I will use PESTLE and OLI analysis for understanding the new chosen market and time-boxing for academic understanding.</w:t>
      </w:r>
    </w:p>
    <w:p w14:paraId="5991F938" w14:textId="77777777" w:rsidR="001757F0" w:rsidRPr="00995A5E" w:rsidRDefault="001757F0" w:rsidP="001757F0">
      <w:pPr>
        <w:rPr>
          <w:color w:val="000000" w:themeColor="text1"/>
          <w:lang w:val="en-GB"/>
        </w:rPr>
      </w:pPr>
    </w:p>
    <w:p w14:paraId="0CB4B6DA" w14:textId="77777777" w:rsidR="00424F44" w:rsidRPr="00995A5E" w:rsidRDefault="00424F44" w:rsidP="0037185E">
      <w:pPr>
        <w:rPr>
          <w:color w:val="000000" w:themeColor="text1"/>
          <w:lang w:val="en-GB"/>
        </w:rPr>
      </w:pPr>
    </w:p>
    <w:p w14:paraId="679F8415" w14:textId="77777777" w:rsidR="001C7173" w:rsidRPr="00995A5E" w:rsidRDefault="001C7173" w:rsidP="001C7173">
      <w:pPr>
        <w:rPr>
          <w:rFonts w:eastAsiaTheme="majorEastAsia" w:cstheme="majorBidi"/>
          <w:color w:val="000000" w:themeColor="text1"/>
          <w:sz w:val="28"/>
          <w:szCs w:val="32"/>
          <w:lang w:val="en-GB"/>
        </w:rPr>
      </w:pPr>
      <w:r w:rsidRPr="00995A5E">
        <w:rPr>
          <w:color w:val="000000" w:themeColor="text1"/>
          <w:lang w:val="en-GB"/>
        </w:rPr>
        <w:br w:type="page"/>
      </w:r>
    </w:p>
    <w:p w14:paraId="6D9B00CD" w14:textId="77777777" w:rsidR="001C7173" w:rsidRPr="00995A5E" w:rsidRDefault="001C7173" w:rsidP="001C7173">
      <w:pPr>
        <w:pStyle w:val="Heading1"/>
        <w:rPr>
          <w:color w:val="000000" w:themeColor="text1"/>
          <w:lang w:val="en-GB"/>
        </w:rPr>
      </w:pPr>
      <w:bookmarkStart w:id="13" w:name="_Toc236319118"/>
      <w:r w:rsidRPr="00995A5E">
        <w:rPr>
          <w:color w:val="000000" w:themeColor="text1"/>
          <w:lang w:val="en-GB"/>
        </w:rPr>
        <w:t>References</w:t>
      </w:r>
      <w:bookmarkEnd w:id="13"/>
      <w:r w:rsidRPr="00995A5E">
        <w:rPr>
          <w:color w:val="000000" w:themeColor="text1"/>
          <w:lang w:val="en-GB"/>
        </w:rPr>
        <w:t xml:space="preserve"> </w:t>
      </w:r>
    </w:p>
    <w:p w14:paraId="6E7ABD3E" w14:textId="77777777" w:rsidR="0009165D" w:rsidRPr="00995A5E" w:rsidRDefault="0009165D" w:rsidP="0009165D">
      <w:pPr>
        <w:rPr>
          <w:color w:val="000000" w:themeColor="text1"/>
          <w:u w:val="single"/>
          <w:lang w:val="en-GB"/>
        </w:rPr>
      </w:pPr>
      <w:r w:rsidRPr="00995A5E">
        <w:rPr>
          <w:color w:val="000000" w:themeColor="text1"/>
          <w:u w:val="single"/>
          <w:lang w:val="en-GB"/>
        </w:rPr>
        <w:t>Books and Journals</w:t>
      </w:r>
    </w:p>
    <w:p w14:paraId="4F38FDB2" w14:textId="77777777" w:rsidR="00C9774E" w:rsidRPr="00995A5E" w:rsidRDefault="00C9774E" w:rsidP="0037185E">
      <w:pPr>
        <w:rPr>
          <w:color w:val="000000" w:themeColor="text1"/>
        </w:rPr>
      </w:pPr>
      <w:proofErr w:type="spellStart"/>
      <w:r w:rsidRPr="00995A5E">
        <w:rPr>
          <w:color w:val="000000" w:themeColor="text1"/>
        </w:rPr>
        <w:t>AlHattab</w:t>
      </w:r>
      <w:proofErr w:type="spellEnd"/>
      <w:r w:rsidRPr="00995A5E">
        <w:rPr>
          <w:color w:val="000000" w:themeColor="text1"/>
        </w:rPr>
        <w:t xml:space="preserve">, A. and </w:t>
      </w:r>
      <w:proofErr w:type="spellStart"/>
      <w:r w:rsidRPr="00995A5E">
        <w:rPr>
          <w:color w:val="000000" w:themeColor="text1"/>
        </w:rPr>
        <w:t>Alazmi</w:t>
      </w:r>
      <w:proofErr w:type="spellEnd"/>
      <w:r w:rsidRPr="00995A5E">
        <w:rPr>
          <w:color w:val="000000" w:themeColor="text1"/>
        </w:rPr>
        <w:t>, A.A., (2026), June. A systematic review of teacher-protection laws: towards a legal framework for educator safety in Kuwait. In </w:t>
      </w:r>
      <w:r w:rsidRPr="00995A5E">
        <w:rPr>
          <w:i/>
          <w:iCs/>
          <w:color w:val="000000" w:themeColor="text1"/>
        </w:rPr>
        <w:t>Frontiers in Education</w:t>
      </w:r>
      <w:r w:rsidRPr="00995A5E">
        <w:rPr>
          <w:color w:val="000000" w:themeColor="text1"/>
        </w:rPr>
        <w:t> (Vol. 11, p. 1845789). Frontiers Media SA.</w:t>
      </w:r>
    </w:p>
    <w:p w14:paraId="5869720D" w14:textId="77777777" w:rsidR="00C9774E" w:rsidRPr="00995A5E" w:rsidRDefault="00C9774E" w:rsidP="0037185E">
      <w:pPr>
        <w:rPr>
          <w:color w:val="000000" w:themeColor="text1"/>
        </w:rPr>
      </w:pPr>
      <w:proofErr w:type="spellStart"/>
      <w:r w:rsidRPr="00995A5E">
        <w:rPr>
          <w:color w:val="000000" w:themeColor="text1"/>
        </w:rPr>
        <w:t>Alhiniti</w:t>
      </w:r>
      <w:proofErr w:type="spellEnd"/>
      <w:r w:rsidRPr="00995A5E">
        <w:rPr>
          <w:color w:val="000000" w:themeColor="text1"/>
        </w:rPr>
        <w:t xml:space="preserve">, Y. and </w:t>
      </w:r>
      <w:proofErr w:type="spellStart"/>
      <w:r w:rsidRPr="00995A5E">
        <w:rPr>
          <w:color w:val="000000" w:themeColor="text1"/>
        </w:rPr>
        <w:t>Al-Madi</w:t>
      </w:r>
      <w:proofErr w:type="spellEnd"/>
      <w:r w:rsidRPr="00995A5E">
        <w:rPr>
          <w:color w:val="000000" w:themeColor="text1"/>
        </w:rPr>
        <w:t>, M.N.D., (2026). Study of the Impact of Interest Rates on Inflation, Savings, and Economic Growth: A Technical and Statistical Analysis. In </w:t>
      </w:r>
      <w:r w:rsidRPr="00995A5E">
        <w:rPr>
          <w:i/>
          <w:iCs/>
          <w:color w:val="000000" w:themeColor="text1"/>
        </w:rPr>
        <w:t>Business Resilience and Business Innovation for Sustainability: The Double-Edged Role of Artificial Intelligence and Other Disruptive Technologies</w:t>
      </w:r>
      <w:r w:rsidRPr="00995A5E">
        <w:rPr>
          <w:color w:val="000000" w:themeColor="text1"/>
        </w:rPr>
        <w:t> (pp. 2721-2731). Cham: Springer Nature Switzerland.</w:t>
      </w:r>
    </w:p>
    <w:p w14:paraId="60493523" w14:textId="77777777" w:rsidR="00C9774E" w:rsidRPr="00995A5E" w:rsidRDefault="00C9774E" w:rsidP="0009165D">
      <w:pPr>
        <w:rPr>
          <w:color w:val="000000" w:themeColor="text1"/>
          <w:lang w:val="en-GB"/>
        </w:rPr>
      </w:pPr>
      <w:proofErr w:type="spellStart"/>
      <w:r w:rsidRPr="00995A5E">
        <w:rPr>
          <w:color w:val="000000" w:themeColor="text1"/>
          <w:lang w:val="en-GB"/>
        </w:rPr>
        <w:t>Anafi</w:t>
      </w:r>
      <w:proofErr w:type="spellEnd"/>
      <w:r w:rsidRPr="00995A5E">
        <w:rPr>
          <w:color w:val="000000" w:themeColor="text1"/>
          <w:lang w:val="en-GB"/>
        </w:rPr>
        <w:t xml:space="preserve">, B.T., (2025). SUCCESS FACTORS FOR ENTERING THE JAPANESE MARKET: A Qualitative Study on Marketing African Agricultural Products (Doctoral dissertation, </w:t>
      </w:r>
      <w:proofErr w:type="spellStart"/>
      <w:r w:rsidRPr="00995A5E">
        <w:rPr>
          <w:color w:val="000000" w:themeColor="text1"/>
          <w:lang w:val="en-GB"/>
        </w:rPr>
        <w:t>Waseda</w:t>
      </w:r>
      <w:proofErr w:type="spellEnd"/>
      <w:r w:rsidRPr="00995A5E">
        <w:rPr>
          <w:color w:val="000000" w:themeColor="text1"/>
          <w:lang w:val="en-GB"/>
        </w:rPr>
        <w:t xml:space="preserve"> University).</w:t>
      </w:r>
    </w:p>
    <w:p w14:paraId="73886670" w14:textId="77777777" w:rsidR="00C9774E" w:rsidRPr="00995A5E" w:rsidRDefault="00C9774E" w:rsidP="0009165D">
      <w:pPr>
        <w:rPr>
          <w:color w:val="000000" w:themeColor="text1"/>
          <w:lang w:val="en-GB"/>
        </w:rPr>
      </w:pPr>
      <w:r w:rsidRPr="00995A5E">
        <w:rPr>
          <w:color w:val="000000" w:themeColor="text1"/>
          <w:lang w:val="en-GB"/>
        </w:rPr>
        <w:t xml:space="preserve">Armstrong, S. and </w:t>
      </w:r>
      <w:proofErr w:type="spellStart"/>
      <w:r w:rsidRPr="00995A5E">
        <w:rPr>
          <w:color w:val="000000" w:themeColor="text1"/>
          <w:lang w:val="en-GB"/>
        </w:rPr>
        <w:t>Urata</w:t>
      </w:r>
      <w:proofErr w:type="spellEnd"/>
      <w:r w:rsidRPr="00995A5E">
        <w:rPr>
          <w:color w:val="000000" w:themeColor="text1"/>
          <w:lang w:val="en-GB"/>
        </w:rPr>
        <w:t>, S., (2023). ‘Japan First’? Economic security in a world of uncertainty. Navigating prosperity and security in East Asia, pp.87-118.</w:t>
      </w:r>
    </w:p>
    <w:p w14:paraId="52CED803" w14:textId="77777777" w:rsidR="00C9774E" w:rsidRPr="00995A5E" w:rsidRDefault="00C9774E" w:rsidP="0009165D">
      <w:pPr>
        <w:rPr>
          <w:color w:val="000000" w:themeColor="text1"/>
          <w:lang w:val="en-GB"/>
        </w:rPr>
      </w:pPr>
      <w:r w:rsidRPr="00995A5E">
        <w:rPr>
          <w:color w:val="000000" w:themeColor="text1"/>
          <w:lang w:val="en-GB"/>
        </w:rPr>
        <w:t>Aung, and Chang, (2022). Cold chain management. Springer Nature.</w:t>
      </w:r>
    </w:p>
    <w:p w14:paraId="6441D8B5" w14:textId="77777777" w:rsidR="00C9774E" w:rsidRPr="00995A5E" w:rsidRDefault="00C9774E" w:rsidP="0009165D">
      <w:pPr>
        <w:rPr>
          <w:color w:val="000000" w:themeColor="text1"/>
          <w:lang w:val="en-GB"/>
        </w:rPr>
      </w:pPr>
      <w:r w:rsidRPr="00995A5E">
        <w:rPr>
          <w:color w:val="000000" w:themeColor="text1"/>
          <w:lang w:val="en-GB"/>
        </w:rPr>
        <w:t>Buckley, P.J., (2022). Navigating three vectors of power: Global strategy in a world of intense competition, aggressive nation states, and antagonistic civil society. Global Strategy Journal, 12(3), pp.543-554.</w:t>
      </w:r>
    </w:p>
    <w:p w14:paraId="4D238DFE" w14:textId="77777777" w:rsidR="00C9774E" w:rsidRPr="00995A5E" w:rsidRDefault="00C9774E" w:rsidP="0037185E">
      <w:pPr>
        <w:rPr>
          <w:color w:val="000000" w:themeColor="text1"/>
        </w:rPr>
      </w:pPr>
      <w:r w:rsidRPr="00995A5E">
        <w:rPr>
          <w:color w:val="000000" w:themeColor="text1"/>
        </w:rPr>
        <w:t>Chand, K., (2026). A Review of the Economic Impact of Value Addition and Food Processing on Farmers' Income: An Extension Perspective. </w:t>
      </w:r>
      <w:r w:rsidRPr="00995A5E">
        <w:rPr>
          <w:i/>
          <w:iCs/>
          <w:color w:val="000000" w:themeColor="text1"/>
        </w:rPr>
        <w:t>Journal of Experimental Agriculture International</w:t>
      </w:r>
      <w:r w:rsidRPr="00995A5E">
        <w:rPr>
          <w:color w:val="000000" w:themeColor="text1"/>
        </w:rPr>
        <w:t>.</w:t>
      </w:r>
    </w:p>
    <w:p w14:paraId="680B14E0" w14:textId="77777777" w:rsidR="00C9774E" w:rsidRPr="00995A5E" w:rsidRDefault="00C9774E" w:rsidP="0037185E">
      <w:pPr>
        <w:rPr>
          <w:color w:val="000000" w:themeColor="text1"/>
        </w:rPr>
      </w:pPr>
      <w:r w:rsidRPr="00995A5E">
        <w:rPr>
          <w:color w:val="000000" w:themeColor="text1"/>
        </w:rPr>
        <w:t>Chapman, R.J., (2026). </w:t>
      </w:r>
      <w:r w:rsidRPr="00995A5E">
        <w:rPr>
          <w:i/>
          <w:iCs/>
          <w:color w:val="000000" w:themeColor="text1"/>
        </w:rPr>
        <w:t>Principal and Emerging Business Risks: A Practical Guide to their Significance, Identification and Management through the Lens of Process Mapping</w:t>
      </w:r>
      <w:r w:rsidRPr="00995A5E">
        <w:rPr>
          <w:color w:val="000000" w:themeColor="text1"/>
        </w:rPr>
        <w:t>. Taylor &amp; Francis.</w:t>
      </w:r>
    </w:p>
    <w:p w14:paraId="0C2CB9C8" w14:textId="77777777" w:rsidR="00C9774E" w:rsidRPr="00995A5E" w:rsidRDefault="00C9774E" w:rsidP="0037185E">
      <w:pPr>
        <w:rPr>
          <w:rFonts w:cs="Arial"/>
          <w:color w:val="000000" w:themeColor="text1"/>
        </w:rPr>
      </w:pPr>
      <w:r w:rsidRPr="00995A5E">
        <w:rPr>
          <w:rFonts w:cs="Arial"/>
          <w:color w:val="000000" w:themeColor="text1"/>
        </w:rPr>
        <w:t xml:space="preserve">Colley, J. and </w:t>
      </w:r>
      <w:proofErr w:type="spellStart"/>
      <w:r w:rsidRPr="00995A5E">
        <w:rPr>
          <w:rFonts w:cs="Arial"/>
          <w:color w:val="000000" w:themeColor="text1"/>
        </w:rPr>
        <w:t>Spyridonidis</w:t>
      </w:r>
      <w:proofErr w:type="spellEnd"/>
      <w:r w:rsidRPr="00995A5E">
        <w:rPr>
          <w:rFonts w:cs="Arial"/>
          <w:color w:val="000000" w:themeColor="text1"/>
        </w:rPr>
        <w:t>, D., (2023). Making Decisions in a Volatile, Uncertain World. In </w:t>
      </w:r>
      <w:r w:rsidRPr="00995A5E">
        <w:rPr>
          <w:rFonts w:cs="Arial"/>
          <w:i/>
          <w:iCs/>
          <w:color w:val="000000" w:themeColor="text1"/>
        </w:rPr>
        <w:t>Unprecedented Leadership: Learning to Lead in Turbulent Times</w:t>
      </w:r>
      <w:r w:rsidRPr="00995A5E">
        <w:rPr>
          <w:rFonts w:cs="Arial"/>
          <w:color w:val="000000" w:themeColor="text1"/>
        </w:rPr>
        <w:t> (pp. 41-63). Cham: Springer International Publishing.</w:t>
      </w:r>
    </w:p>
    <w:p w14:paraId="2ADFF06B" w14:textId="77777777" w:rsidR="00C9774E" w:rsidRPr="00995A5E" w:rsidRDefault="00C9774E" w:rsidP="0037185E">
      <w:pPr>
        <w:rPr>
          <w:rFonts w:cs="Arial"/>
          <w:color w:val="000000" w:themeColor="text1"/>
          <w:lang w:val="en-GB"/>
        </w:rPr>
      </w:pPr>
      <w:proofErr w:type="spellStart"/>
      <w:r w:rsidRPr="00995A5E">
        <w:rPr>
          <w:rFonts w:cs="Arial"/>
          <w:color w:val="000000" w:themeColor="text1"/>
        </w:rPr>
        <w:t>Felbermayr</w:t>
      </w:r>
      <w:proofErr w:type="spellEnd"/>
      <w:r w:rsidRPr="00995A5E">
        <w:rPr>
          <w:rFonts w:cs="Arial"/>
          <w:color w:val="000000" w:themeColor="text1"/>
        </w:rPr>
        <w:t>, G., Peterson, S. and Wanner, J., (2024). Trade and the environment, trade policies and environmental policies—how do they interact? </w:t>
      </w:r>
      <w:r w:rsidRPr="00995A5E">
        <w:rPr>
          <w:rFonts w:cs="Arial"/>
          <w:i/>
          <w:iCs/>
          <w:color w:val="000000" w:themeColor="text1"/>
        </w:rPr>
        <w:t>Journal of Economic Surveys</w:t>
      </w:r>
      <w:r w:rsidRPr="00995A5E">
        <w:rPr>
          <w:rFonts w:cs="Arial"/>
          <w:color w:val="000000" w:themeColor="text1"/>
        </w:rPr>
        <w:t>, (Early View), pp.1-37.</w:t>
      </w:r>
    </w:p>
    <w:p w14:paraId="6C170CA3" w14:textId="77777777" w:rsidR="00C9774E" w:rsidRPr="00995A5E" w:rsidRDefault="00C9774E" w:rsidP="0009165D">
      <w:pPr>
        <w:rPr>
          <w:color w:val="000000" w:themeColor="text1"/>
          <w:lang w:val="en-GB"/>
        </w:rPr>
      </w:pPr>
      <w:proofErr w:type="spellStart"/>
      <w:r w:rsidRPr="00995A5E">
        <w:rPr>
          <w:color w:val="000000" w:themeColor="text1"/>
          <w:lang w:val="en-GB"/>
        </w:rPr>
        <w:t>Fernie</w:t>
      </w:r>
      <w:proofErr w:type="spellEnd"/>
      <w:r w:rsidRPr="00995A5E">
        <w:rPr>
          <w:color w:val="000000" w:themeColor="text1"/>
          <w:lang w:val="en-GB"/>
        </w:rPr>
        <w:t>, J., (2023). Relationships in the supply chain. In Logistics and retail management insights into current practice and trends from leading experts (pp. 23-46). CRC Press.</w:t>
      </w:r>
    </w:p>
    <w:p w14:paraId="4B4CCC44" w14:textId="77777777" w:rsidR="00C9774E" w:rsidRPr="00995A5E" w:rsidRDefault="00C9774E" w:rsidP="0009165D">
      <w:pPr>
        <w:rPr>
          <w:color w:val="000000" w:themeColor="text1"/>
          <w:lang w:val="en-GB"/>
        </w:rPr>
      </w:pPr>
      <w:proofErr w:type="spellStart"/>
      <w:r w:rsidRPr="00995A5E">
        <w:rPr>
          <w:color w:val="000000" w:themeColor="text1"/>
          <w:lang w:val="en-GB"/>
        </w:rPr>
        <w:t>Foroohar</w:t>
      </w:r>
      <w:proofErr w:type="spellEnd"/>
      <w:r w:rsidRPr="00995A5E">
        <w:rPr>
          <w:color w:val="000000" w:themeColor="text1"/>
          <w:lang w:val="en-GB"/>
        </w:rPr>
        <w:t>, R., (2023). Homecoming: The path to prosperity in a post-global world. Crown</w:t>
      </w:r>
    </w:p>
    <w:p w14:paraId="5C451AB4" w14:textId="77777777" w:rsidR="00C9774E" w:rsidRPr="00995A5E" w:rsidRDefault="00C9774E" w:rsidP="0009165D">
      <w:pPr>
        <w:rPr>
          <w:color w:val="000000" w:themeColor="text1"/>
          <w:lang w:val="en-GB"/>
        </w:rPr>
      </w:pPr>
      <w:r w:rsidRPr="00995A5E">
        <w:rPr>
          <w:color w:val="000000" w:themeColor="text1"/>
          <w:lang w:val="en-GB"/>
        </w:rPr>
        <w:t xml:space="preserve">Ghosh. </w:t>
      </w:r>
      <w:r w:rsidRPr="00995A5E">
        <w:rPr>
          <w:i/>
          <w:color w:val="000000" w:themeColor="text1"/>
          <w:lang w:val="en-GB"/>
        </w:rPr>
        <w:t>et.al</w:t>
      </w:r>
      <w:r w:rsidRPr="00995A5E">
        <w:rPr>
          <w:color w:val="000000" w:themeColor="text1"/>
          <w:lang w:val="en-GB"/>
        </w:rPr>
        <w:t>. (2025). Asian Citrus Industry: Growth and Sustainability. CRC Press.</w:t>
      </w:r>
    </w:p>
    <w:p w14:paraId="621E489A" w14:textId="77777777" w:rsidR="00C9774E" w:rsidRPr="00995A5E" w:rsidRDefault="00C9774E" w:rsidP="0009165D">
      <w:pPr>
        <w:rPr>
          <w:color w:val="000000" w:themeColor="text1"/>
          <w:lang w:val="en-GB"/>
        </w:rPr>
      </w:pPr>
      <w:r w:rsidRPr="00995A5E">
        <w:rPr>
          <w:color w:val="000000" w:themeColor="text1"/>
          <w:lang w:val="en-GB"/>
        </w:rPr>
        <w:t xml:space="preserve">Gouda, M.H.B. and Duarte-Sierra, A., (2024). An overview of low-cost approaches for the </w:t>
      </w:r>
      <w:proofErr w:type="spellStart"/>
      <w:r w:rsidRPr="00995A5E">
        <w:rPr>
          <w:color w:val="000000" w:themeColor="text1"/>
          <w:lang w:val="en-GB"/>
        </w:rPr>
        <w:t>postharvest</w:t>
      </w:r>
      <w:proofErr w:type="spellEnd"/>
      <w:r w:rsidRPr="00995A5E">
        <w:rPr>
          <w:color w:val="000000" w:themeColor="text1"/>
          <w:lang w:val="en-GB"/>
        </w:rPr>
        <w:t xml:space="preserve"> storage of fruits and vegetables for smallholders, retailers, and consumers. </w:t>
      </w:r>
      <w:proofErr w:type="spellStart"/>
      <w:r w:rsidRPr="00995A5E">
        <w:rPr>
          <w:color w:val="000000" w:themeColor="text1"/>
          <w:lang w:val="en-GB"/>
        </w:rPr>
        <w:t>Horticulturae</w:t>
      </w:r>
      <w:proofErr w:type="spellEnd"/>
      <w:r w:rsidRPr="00995A5E">
        <w:rPr>
          <w:color w:val="000000" w:themeColor="text1"/>
          <w:lang w:val="en-GB"/>
        </w:rPr>
        <w:t>, 10(8), p.803.</w:t>
      </w:r>
    </w:p>
    <w:p w14:paraId="3ED41449" w14:textId="77777777" w:rsidR="00C9774E" w:rsidRPr="00995A5E" w:rsidRDefault="00C9774E" w:rsidP="0009165D">
      <w:pPr>
        <w:rPr>
          <w:color w:val="000000" w:themeColor="text1"/>
          <w:lang w:val="en-GB"/>
        </w:rPr>
      </w:pPr>
      <w:r w:rsidRPr="00995A5E">
        <w:rPr>
          <w:color w:val="000000" w:themeColor="text1"/>
          <w:lang w:val="en-GB"/>
        </w:rPr>
        <w:t>Hara, Y., (2022). Changes in industrial network logics: the case of the Japanese retail industry. Journal of Business &amp; Industrial Marketing, 37(1), pp.1-13.</w:t>
      </w:r>
    </w:p>
    <w:p w14:paraId="691B1447" w14:textId="77777777" w:rsidR="00C9774E" w:rsidRPr="00995A5E" w:rsidRDefault="00C9774E" w:rsidP="0037185E">
      <w:pPr>
        <w:rPr>
          <w:color w:val="000000" w:themeColor="text1"/>
        </w:rPr>
      </w:pPr>
      <w:proofErr w:type="spellStart"/>
      <w:r w:rsidRPr="00995A5E">
        <w:rPr>
          <w:color w:val="000000" w:themeColor="text1"/>
        </w:rPr>
        <w:t>Harrigan</w:t>
      </w:r>
      <w:proofErr w:type="spellEnd"/>
      <w:r w:rsidRPr="00995A5E">
        <w:rPr>
          <w:color w:val="000000" w:themeColor="text1"/>
        </w:rPr>
        <w:t>, K.R., (2026). Rise of the new conglomerates. </w:t>
      </w:r>
      <w:r w:rsidRPr="00995A5E">
        <w:rPr>
          <w:i/>
          <w:iCs/>
          <w:color w:val="000000" w:themeColor="text1"/>
        </w:rPr>
        <w:t>Strategic Management Review</w:t>
      </w:r>
      <w:r w:rsidRPr="00995A5E">
        <w:rPr>
          <w:color w:val="000000" w:themeColor="text1"/>
        </w:rPr>
        <w:t>, </w:t>
      </w:r>
      <w:r w:rsidRPr="00995A5E">
        <w:rPr>
          <w:i/>
          <w:iCs/>
          <w:color w:val="000000" w:themeColor="text1"/>
        </w:rPr>
        <w:t>7</w:t>
      </w:r>
      <w:r w:rsidRPr="00995A5E">
        <w:rPr>
          <w:color w:val="000000" w:themeColor="text1"/>
        </w:rPr>
        <w:t>(1), pp.1-22.</w:t>
      </w:r>
    </w:p>
    <w:p w14:paraId="4EE5C6E0" w14:textId="77777777" w:rsidR="00C9774E" w:rsidRPr="00995A5E" w:rsidRDefault="00C9774E" w:rsidP="0037185E">
      <w:pPr>
        <w:rPr>
          <w:rFonts w:cs="Arial"/>
          <w:color w:val="000000" w:themeColor="text1"/>
          <w:lang w:val="en-GB"/>
        </w:rPr>
      </w:pPr>
      <w:proofErr w:type="spellStart"/>
      <w:r w:rsidRPr="00995A5E">
        <w:rPr>
          <w:rFonts w:cs="Arial"/>
          <w:color w:val="000000" w:themeColor="text1"/>
        </w:rPr>
        <w:t>Helo</w:t>
      </w:r>
      <w:proofErr w:type="spellEnd"/>
      <w:r w:rsidRPr="00995A5E">
        <w:rPr>
          <w:rFonts w:cs="Arial"/>
          <w:color w:val="000000" w:themeColor="text1"/>
        </w:rPr>
        <w:t>, P. and Thai, V.V., (2024). Logistics 4.0–digital transformation with smart connected tracking and tracing devices. </w:t>
      </w:r>
      <w:r w:rsidRPr="00995A5E">
        <w:rPr>
          <w:rFonts w:cs="Arial"/>
          <w:i/>
          <w:iCs/>
          <w:color w:val="000000" w:themeColor="text1"/>
        </w:rPr>
        <w:t>International Journal of Production Economics</w:t>
      </w:r>
      <w:r w:rsidRPr="00995A5E">
        <w:rPr>
          <w:rFonts w:cs="Arial"/>
          <w:color w:val="000000" w:themeColor="text1"/>
        </w:rPr>
        <w:t>, </w:t>
      </w:r>
      <w:r w:rsidRPr="00995A5E">
        <w:rPr>
          <w:rFonts w:cs="Arial"/>
          <w:i/>
          <w:iCs/>
          <w:color w:val="000000" w:themeColor="text1"/>
        </w:rPr>
        <w:t>275</w:t>
      </w:r>
      <w:r w:rsidRPr="00995A5E">
        <w:rPr>
          <w:rFonts w:cs="Arial"/>
          <w:color w:val="000000" w:themeColor="text1"/>
        </w:rPr>
        <w:t>, p.109336.</w:t>
      </w:r>
    </w:p>
    <w:p w14:paraId="600B6C78" w14:textId="77777777" w:rsidR="00C9774E" w:rsidRPr="00995A5E" w:rsidRDefault="00C9774E" w:rsidP="0037185E">
      <w:pPr>
        <w:rPr>
          <w:rFonts w:cs="Arial"/>
          <w:color w:val="000000" w:themeColor="text1"/>
        </w:rPr>
      </w:pPr>
      <w:proofErr w:type="spellStart"/>
      <w:r w:rsidRPr="00995A5E">
        <w:rPr>
          <w:rFonts w:cs="Arial"/>
          <w:color w:val="000000" w:themeColor="text1"/>
        </w:rPr>
        <w:t>Hicham</w:t>
      </w:r>
      <w:proofErr w:type="spellEnd"/>
      <w:r w:rsidRPr="00995A5E">
        <w:rPr>
          <w:rFonts w:cs="Arial"/>
          <w:color w:val="000000" w:themeColor="text1"/>
        </w:rPr>
        <w:t xml:space="preserve">, N., </w:t>
      </w:r>
      <w:proofErr w:type="spellStart"/>
      <w:r w:rsidRPr="00995A5E">
        <w:rPr>
          <w:rFonts w:cs="Arial"/>
          <w:color w:val="000000" w:themeColor="text1"/>
        </w:rPr>
        <w:t>Nassera</w:t>
      </w:r>
      <w:proofErr w:type="spellEnd"/>
      <w:r w:rsidRPr="00995A5E">
        <w:rPr>
          <w:rFonts w:cs="Arial"/>
          <w:color w:val="000000" w:themeColor="text1"/>
        </w:rPr>
        <w:t>, H. and Karim, S., (2023). Strategic framework for leveraging artificial intelligence in future marketing decision-making. </w:t>
      </w:r>
      <w:r w:rsidRPr="00995A5E">
        <w:rPr>
          <w:rFonts w:cs="Arial"/>
          <w:i/>
          <w:iCs/>
          <w:color w:val="000000" w:themeColor="text1"/>
        </w:rPr>
        <w:t>Journal of Intelligent Management Decision</w:t>
      </w:r>
      <w:r w:rsidRPr="00995A5E">
        <w:rPr>
          <w:rFonts w:cs="Arial"/>
          <w:color w:val="000000" w:themeColor="text1"/>
        </w:rPr>
        <w:t>, </w:t>
      </w:r>
      <w:r w:rsidRPr="00995A5E">
        <w:rPr>
          <w:rFonts w:cs="Arial"/>
          <w:i/>
          <w:iCs/>
          <w:color w:val="000000" w:themeColor="text1"/>
        </w:rPr>
        <w:t>2</w:t>
      </w:r>
      <w:r w:rsidRPr="00995A5E">
        <w:rPr>
          <w:rFonts w:cs="Arial"/>
          <w:color w:val="000000" w:themeColor="text1"/>
        </w:rPr>
        <w:t>(3), pp.139-150.</w:t>
      </w:r>
    </w:p>
    <w:p w14:paraId="314D236B" w14:textId="77777777" w:rsidR="00C9774E" w:rsidRPr="00995A5E" w:rsidRDefault="00C9774E" w:rsidP="0037185E">
      <w:pPr>
        <w:rPr>
          <w:color w:val="000000" w:themeColor="text1"/>
        </w:rPr>
      </w:pPr>
      <w:proofErr w:type="spellStart"/>
      <w:r w:rsidRPr="00995A5E">
        <w:rPr>
          <w:color w:val="000000" w:themeColor="text1"/>
        </w:rPr>
        <w:t>Hoan</w:t>
      </w:r>
      <w:proofErr w:type="spellEnd"/>
      <w:r w:rsidRPr="00995A5E">
        <w:rPr>
          <w:color w:val="000000" w:themeColor="text1"/>
        </w:rPr>
        <w:t>, N.T.T., (2026). Economic Diplomacy in European Developed Economies. In </w:t>
      </w:r>
      <w:r w:rsidRPr="00995A5E">
        <w:rPr>
          <w:i/>
          <w:iCs/>
          <w:color w:val="000000" w:themeColor="text1"/>
        </w:rPr>
        <w:t>The Political Economy of Economic Diplomacy in Times of Pandemic: Lessons from Asia–Pacific and Europe for Vietnam</w:t>
      </w:r>
      <w:r w:rsidRPr="00995A5E">
        <w:rPr>
          <w:color w:val="000000" w:themeColor="text1"/>
        </w:rPr>
        <w:t> (pp. 125-150). Cham: Springer Nature Switzerland.</w:t>
      </w:r>
    </w:p>
    <w:p w14:paraId="775481F4" w14:textId="77777777" w:rsidR="00C9774E" w:rsidRPr="00995A5E" w:rsidRDefault="00C9774E" w:rsidP="0037185E">
      <w:pPr>
        <w:rPr>
          <w:color w:val="000000" w:themeColor="text1"/>
        </w:rPr>
      </w:pPr>
      <w:r w:rsidRPr="00995A5E">
        <w:rPr>
          <w:color w:val="000000" w:themeColor="text1"/>
        </w:rPr>
        <w:t>Jaiswal, R., Gupta, S. and Tiwari, A.K., (2026). Environmental, social and governance-type investing: a multi-stakeholder machine learning analysis. </w:t>
      </w:r>
      <w:r w:rsidRPr="00995A5E">
        <w:rPr>
          <w:i/>
          <w:iCs/>
          <w:color w:val="000000" w:themeColor="text1"/>
        </w:rPr>
        <w:t>Management Decision</w:t>
      </w:r>
      <w:r w:rsidRPr="00995A5E">
        <w:rPr>
          <w:color w:val="000000" w:themeColor="text1"/>
        </w:rPr>
        <w:t>, </w:t>
      </w:r>
      <w:r w:rsidRPr="00995A5E">
        <w:rPr>
          <w:i/>
          <w:iCs/>
          <w:color w:val="000000" w:themeColor="text1"/>
        </w:rPr>
        <w:t>64</w:t>
      </w:r>
      <w:r w:rsidRPr="00995A5E">
        <w:rPr>
          <w:color w:val="000000" w:themeColor="text1"/>
        </w:rPr>
        <w:t>(4), pp.1599-1638.</w:t>
      </w:r>
    </w:p>
    <w:p w14:paraId="000A75CA" w14:textId="77777777" w:rsidR="00C9774E" w:rsidRPr="00995A5E" w:rsidRDefault="00C9774E" w:rsidP="0009165D">
      <w:pPr>
        <w:rPr>
          <w:color w:val="000000" w:themeColor="text1"/>
          <w:lang w:val="en-GB"/>
        </w:rPr>
      </w:pPr>
      <w:proofErr w:type="spellStart"/>
      <w:r w:rsidRPr="00995A5E">
        <w:rPr>
          <w:color w:val="000000" w:themeColor="text1"/>
          <w:lang w:val="en-GB"/>
        </w:rPr>
        <w:t>Kolhe</w:t>
      </w:r>
      <w:proofErr w:type="spellEnd"/>
      <w:r w:rsidRPr="00995A5E">
        <w:rPr>
          <w:color w:val="000000" w:themeColor="text1"/>
          <w:lang w:val="en-GB"/>
        </w:rPr>
        <w:t>, A., (2023). Exploring the factors constraining the adoption of multi-domestic strategy among the fast-food chains: A case study of fast-food chains in Europe (Doctoral dissertation, Dublin, National College of Ireland).</w:t>
      </w:r>
    </w:p>
    <w:p w14:paraId="2C557B82" w14:textId="77777777" w:rsidR="00C9774E" w:rsidRPr="00995A5E" w:rsidRDefault="00C9774E" w:rsidP="0037185E">
      <w:pPr>
        <w:rPr>
          <w:color w:val="000000" w:themeColor="text1"/>
        </w:rPr>
      </w:pPr>
      <w:proofErr w:type="spellStart"/>
      <w:r w:rsidRPr="00995A5E">
        <w:rPr>
          <w:color w:val="000000" w:themeColor="text1"/>
        </w:rPr>
        <w:t>Kormakova</w:t>
      </w:r>
      <w:proofErr w:type="spellEnd"/>
      <w:r w:rsidRPr="00995A5E">
        <w:rPr>
          <w:color w:val="000000" w:themeColor="text1"/>
        </w:rPr>
        <w:t>, I., and et.al, (2023). Actual strategies for businesses penetrating foreign markets in the modern economy: Globalisation aspect. International Journal of Professional Business Review: Int. J. Prof. Bus. Rev., 8(5), p.117.</w:t>
      </w:r>
    </w:p>
    <w:p w14:paraId="666FFBBF" w14:textId="77777777" w:rsidR="00C9774E" w:rsidRPr="00995A5E" w:rsidRDefault="00C9774E" w:rsidP="0009165D">
      <w:pPr>
        <w:rPr>
          <w:color w:val="000000" w:themeColor="text1"/>
          <w:lang w:val="en-GB"/>
        </w:rPr>
      </w:pPr>
      <w:proofErr w:type="spellStart"/>
      <w:r w:rsidRPr="00995A5E">
        <w:rPr>
          <w:color w:val="000000" w:themeColor="text1"/>
          <w:lang w:val="en-GB"/>
        </w:rPr>
        <w:t>Kotabe</w:t>
      </w:r>
      <w:proofErr w:type="spellEnd"/>
      <w:r w:rsidRPr="00995A5E">
        <w:rPr>
          <w:color w:val="000000" w:themeColor="text1"/>
          <w:lang w:val="en-GB"/>
        </w:rPr>
        <w:t xml:space="preserve">, M.M. and </w:t>
      </w:r>
      <w:proofErr w:type="spellStart"/>
      <w:r w:rsidRPr="00995A5E">
        <w:rPr>
          <w:color w:val="000000" w:themeColor="text1"/>
          <w:lang w:val="en-GB"/>
        </w:rPr>
        <w:t>Helsen</w:t>
      </w:r>
      <w:proofErr w:type="spellEnd"/>
      <w:r w:rsidRPr="00995A5E">
        <w:rPr>
          <w:color w:val="000000" w:themeColor="text1"/>
          <w:lang w:val="en-GB"/>
        </w:rPr>
        <w:t>, K., (2022). Global marketing management. John Wiley &amp; Sons.</w:t>
      </w:r>
    </w:p>
    <w:p w14:paraId="7119CDD6" w14:textId="77777777" w:rsidR="00C9774E" w:rsidRPr="00995A5E" w:rsidRDefault="00C9774E" w:rsidP="0009165D">
      <w:pPr>
        <w:rPr>
          <w:color w:val="000000" w:themeColor="text1"/>
          <w:lang w:val="en-GB"/>
        </w:rPr>
      </w:pPr>
      <w:r w:rsidRPr="00995A5E">
        <w:rPr>
          <w:color w:val="000000" w:themeColor="text1"/>
          <w:lang w:val="en-GB"/>
        </w:rPr>
        <w:t>Matsumoto, T., (2022). Domestic and imported food product recalls in Japan: trend analysis and preventive measures. Sustainability, 14(13), p.7863.</w:t>
      </w:r>
    </w:p>
    <w:p w14:paraId="05FA89D3" w14:textId="77777777" w:rsidR="00C9774E" w:rsidRPr="00995A5E" w:rsidRDefault="00C9774E" w:rsidP="0009165D">
      <w:pPr>
        <w:rPr>
          <w:color w:val="000000" w:themeColor="text1"/>
          <w:lang w:val="en-GB"/>
        </w:rPr>
      </w:pPr>
      <w:proofErr w:type="spellStart"/>
      <w:r w:rsidRPr="00995A5E">
        <w:rPr>
          <w:color w:val="000000" w:themeColor="text1"/>
          <w:lang w:val="en-GB"/>
        </w:rPr>
        <w:t>Miville</w:t>
      </w:r>
      <w:proofErr w:type="spellEnd"/>
      <w:r w:rsidRPr="00995A5E">
        <w:rPr>
          <w:color w:val="000000" w:themeColor="text1"/>
          <w:lang w:val="en-GB"/>
        </w:rPr>
        <w:t xml:space="preserve"> de </w:t>
      </w:r>
      <w:proofErr w:type="spellStart"/>
      <w:r w:rsidRPr="00995A5E">
        <w:rPr>
          <w:color w:val="000000" w:themeColor="text1"/>
          <w:lang w:val="en-GB"/>
        </w:rPr>
        <w:t>Chene</w:t>
      </w:r>
      <w:proofErr w:type="spellEnd"/>
      <w:r w:rsidRPr="00995A5E">
        <w:rPr>
          <w:color w:val="000000" w:themeColor="text1"/>
          <w:lang w:val="en-GB"/>
        </w:rPr>
        <w:t>, K., (2023). E-commerce access to China. Available at SSRN 5172973.</w:t>
      </w:r>
    </w:p>
    <w:p w14:paraId="77861986" w14:textId="77777777" w:rsidR="00C9774E" w:rsidRPr="00995A5E" w:rsidRDefault="00C9774E" w:rsidP="0037185E">
      <w:pPr>
        <w:rPr>
          <w:rFonts w:cs="Arial"/>
          <w:color w:val="000000" w:themeColor="text1"/>
          <w:lang w:val="en-GB"/>
        </w:rPr>
      </w:pPr>
      <w:r w:rsidRPr="00995A5E">
        <w:rPr>
          <w:rFonts w:cs="Arial"/>
          <w:color w:val="000000" w:themeColor="text1"/>
        </w:rPr>
        <w:t xml:space="preserve">Morris, S. and </w:t>
      </w:r>
      <w:proofErr w:type="spellStart"/>
      <w:r w:rsidRPr="00995A5E">
        <w:rPr>
          <w:rFonts w:cs="Arial"/>
          <w:color w:val="000000" w:themeColor="text1"/>
        </w:rPr>
        <w:t>Oldroyd</w:t>
      </w:r>
      <w:proofErr w:type="spellEnd"/>
      <w:r w:rsidRPr="00995A5E">
        <w:rPr>
          <w:rFonts w:cs="Arial"/>
          <w:color w:val="000000" w:themeColor="text1"/>
        </w:rPr>
        <w:t>, J., (2023). </w:t>
      </w:r>
      <w:r w:rsidRPr="00995A5E">
        <w:rPr>
          <w:rFonts w:cs="Arial"/>
          <w:i/>
          <w:iCs/>
          <w:color w:val="000000" w:themeColor="text1"/>
        </w:rPr>
        <w:t>International Business, International Adaptation</w:t>
      </w:r>
      <w:r w:rsidRPr="00995A5E">
        <w:rPr>
          <w:rFonts w:cs="Arial"/>
          <w:color w:val="000000" w:themeColor="text1"/>
        </w:rPr>
        <w:t>. John Wiley &amp; Sons.</w:t>
      </w:r>
    </w:p>
    <w:p w14:paraId="6E8E1A85" w14:textId="77777777" w:rsidR="00C9774E" w:rsidRPr="00995A5E" w:rsidRDefault="00C9774E" w:rsidP="0037185E">
      <w:pPr>
        <w:rPr>
          <w:rFonts w:cs="Arial"/>
          <w:color w:val="000000" w:themeColor="text1"/>
        </w:rPr>
      </w:pPr>
      <w:r w:rsidRPr="00995A5E">
        <w:rPr>
          <w:rFonts w:cs="Arial"/>
          <w:color w:val="000000" w:themeColor="text1"/>
        </w:rPr>
        <w:t>Morrison, R., (2022). </w:t>
      </w:r>
      <w:proofErr w:type="spellStart"/>
      <w:r w:rsidRPr="00995A5E">
        <w:rPr>
          <w:rFonts w:cs="Arial"/>
          <w:i/>
          <w:iCs/>
          <w:color w:val="000000" w:themeColor="text1"/>
        </w:rPr>
        <w:t>Organizational</w:t>
      </w:r>
      <w:proofErr w:type="spellEnd"/>
      <w:r w:rsidRPr="00995A5E">
        <w:rPr>
          <w:rFonts w:cs="Arial"/>
          <w:i/>
          <w:iCs/>
          <w:color w:val="000000" w:themeColor="text1"/>
        </w:rPr>
        <w:t xml:space="preserve"> Planning and Analysis: Building the Capability to Secure Business Performance</w:t>
      </w:r>
      <w:r w:rsidRPr="00995A5E">
        <w:rPr>
          <w:rFonts w:cs="Arial"/>
          <w:color w:val="000000" w:themeColor="text1"/>
        </w:rPr>
        <w:t xml:space="preserve">. </w:t>
      </w:r>
      <w:proofErr w:type="spellStart"/>
      <w:r w:rsidRPr="00995A5E">
        <w:rPr>
          <w:rFonts w:cs="Arial"/>
          <w:color w:val="000000" w:themeColor="text1"/>
        </w:rPr>
        <w:t>Kogan</w:t>
      </w:r>
      <w:proofErr w:type="spellEnd"/>
      <w:r w:rsidRPr="00995A5E">
        <w:rPr>
          <w:rFonts w:cs="Arial"/>
          <w:color w:val="000000" w:themeColor="text1"/>
        </w:rPr>
        <w:t xml:space="preserve"> Page Publishers.</w:t>
      </w:r>
    </w:p>
    <w:p w14:paraId="5C9C4F6F" w14:textId="77777777" w:rsidR="00C9774E" w:rsidRPr="00995A5E" w:rsidRDefault="00C9774E" w:rsidP="0037185E">
      <w:pPr>
        <w:rPr>
          <w:rFonts w:cs="Arial"/>
          <w:color w:val="000000" w:themeColor="text1"/>
          <w:lang w:val="en-GB"/>
        </w:rPr>
      </w:pPr>
      <w:proofErr w:type="spellStart"/>
      <w:r w:rsidRPr="00995A5E">
        <w:rPr>
          <w:rFonts w:cs="Arial"/>
          <w:color w:val="000000" w:themeColor="text1"/>
        </w:rPr>
        <w:t>Odeyinka</w:t>
      </w:r>
      <w:proofErr w:type="spellEnd"/>
      <w:r w:rsidRPr="00995A5E">
        <w:rPr>
          <w:rFonts w:cs="Arial"/>
          <w:color w:val="000000" w:themeColor="text1"/>
        </w:rPr>
        <w:t xml:space="preserve">, O.F. and </w:t>
      </w:r>
      <w:proofErr w:type="spellStart"/>
      <w:r w:rsidRPr="00995A5E">
        <w:rPr>
          <w:rFonts w:cs="Arial"/>
          <w:color w:val="000000" w:themeColor="text1"/>
        </w:rPr>
        <w:t>Omoegun</w:t>
      </w:r>
      <w:proofErr w:type="spellEnd"/>
      <w:r w:rsidRPr="00995A5E">
        <w:rPr>
          <w:rFonts w:cs="Arial"/>
          <w:color w:val="000000" w:themeColor="text1"/>
        </w:rPr>
        <w:t>, O.G., (2023). Warehouse operations: An examination of traditional and automated approaches in supply chain management. In </w:t>
      </w:r>
      <w:r w:rsidRPr="00995A5E">
        <w:rPr>
          <w:rFonts w:cs="Arial"/>
          <w:i/>
          <w:iCs/>
          <w:color w:val="000000" w:themeColor="text1"/>
        </w:rPr>
        <w:t>Operations management-recent advances and new perspectives</w:t>
      </w:r>
      <w:r w:rsidRPr="00995A5E">
        <w:rPr>
          <w:rFonts w:cs="Arial"/>
          <w:color w:val="000000" w:themeColor="text1"/>
        </w:rPr>
        <w:t xml:space="preserve">. </w:t>
      </w:r>
      <w:proofErr w:type="spellStart"/>
      <w:r w:rsidRPr="00995A5E">
        <w:rPr>
          <w:rFonts w:cs="Arial"/>
          <w:color w:val="000000" w:themeColor="text1"/>
        </w:rPr>
        <w:t>IntechOpen</w:t>
      </w:r>
      <w:proofErr w:type="spellEnd"/>
      <w:r w:rsidRPr="00995A5E">
        <w:rPr>
          <w:rFonts w:cs="Arial"/>
          <w:color w:val="000000" w:themeColor="text1"/>
        </w:rPr>
        <w:t>.</w:t>
      </w:r>
    </w:p>
    <w:p w14:paraId="73A03D8C" w14:textId="77777777" w:rsidR="00C9774E" w:rsidRPr="00995A5E" w:rsidRDefault="00C9774E" w:rsidP="0037185E">
      <w:pPr>
        <w:rPr>
          <w:rFonts w:cs="Arial"/>
          <w:color w:val="000000" w:themeColor="text1"/>
        </w:rPr>
      </w:pPr>
      <w:proofErr w:type="spellStart"/>
      <w:r w:rsidRPr="00995A5E">
        <w:rPr>
          <w:rFonts w:cs="Arial"/>
          <w:color w:val="000000" w:themeColor="text1"/>
        </w:rPr>
        <w:t>Ohene</w:t>
      </w:r>
      <w:proofErr w:type="spellEnd"/>
      <w:r w:rsidRPr="00995A5E">
        <w:rPr>
          <w:rFonts w:cs="Arial"/>
          <w:color w:val="000000" w:themeColor="text1"/>
        </w:rPr>
        <w:t>, G.B., (2025). Navigating Intercultural Market Entry Between Ghana and Hungary: A CAGE Distance Model Approach. </w:t>
      </w:r>
      <w:r w:rsidRPr="00995A5E">
        <w:rPr>
          <w:rFonts w:cs="Arial"/>
          <w:i/>
          <w:iCs/>
          <w:color w:val="000000" w:themeColor="text1"/>
        </w:rPr>
        <w:t>Theory, Methodology, Practice–Review of Business and Management</w:t>
      </w:r>
      <w:r w:rsidRPr="00995A5E">
        <w:rPr>
          <w:rFonts w:cs="Arial"/>
          <w:color w:val="000000" w:themeColor="text1"/>
        </w:rPr>
        <w:t>, </w:t>
      </w:r>
      <w:r w:rsidRPr="00995A5E">
        <w:rPr>
          <w:rFonts w:cs="Arial"/>
          <w:i/>
          <w:iCs/>
          <w:color w:val="000000" w:themeColor="text1"/>
        </w:rPr>
        <w:t>21</w:t>
      </w:r>
      <w:r w:rsidRPr="00995A5E">
        <w:rPr>
          <w:rFonts w:cs="Arial"/>
          <w:color w:val="000000" w:themeColor="text1"/>
        </w:rPr>
        <w:t>(02), pp.3-20.</w:t>
      </w:r>
    </w:p>
    <w:p w14:paraId="65661719" w14:textId="77777777" w:rsidR="00C9774E" w:rsidRPr="00995A5E" w:rsidRDefault="00C9774E" w:rsidP="0009165D">
      <w:pPr>
        <w:rPr>
          <w:color w:val="000000" w:themeColor="text1"/>
          <w:lang w:val="en-GB"/>
        </w:rPr>
      </w:pPr>
      <w:r w:rsidRPr="00995A5E">
        <w:rPr>
          <w:color w:val="000000" w:themeColor="text1"/>
          <w:lang w:val="en-GB"/>
        </w:rPr>
        <w:t xml:space="preserve">Patel, K.R., (2023). Enhancing global supply chain resilience: Effective strategies for mitigating disruptions in an interconnected world. BULLET: </w:t>
      </w:r>
      <w:proofErr w:type="spellStart"/>
      <w:r w:rsidRPr="00995A5E">
        <w:rPr>
          <w:color w:val="000000" w:themeColor="text1"/>
          <w:lang w:val="en-GB"/>
        </w:rPr>
        <w:t>Jurnal</w:t>
      </w:r>
      <w:proofErr w:type="spellEnd"/>
      <w:r w:rsidRPr="00995A5E">
        <w:rPr>
          <w:color w:val="000000" w:themeColor="text1"/>
          <w:lang w:val="en-GB"/>
        </w:rPr>
        <w:t xml:space="preserve"> </w:t>
      </w:r>
      <w:proofErr w:type="spellStart"/>
      <w:r w:rsidRPr="00995A5E">
        <w:rPr>
          <w:color w:val="000000" w:themeColor="text1"/>
          <w:lang w:val="en-GB"/>
        </w:rPr>
        <w:t>Multidisiplin</w:t>
      </w:r>
      <w:proofErr w:type="spellEnd"/>
      <w:r w:rsidRPr="00995A5E">
        <w:rPr>
          <w:color w:val="000000" w:themeColor="text1"/>
          <w:lang w:val="en-GB"/>
        </w:rPr>
        <w:t xml:space="preserve"> </w:t>
      </w:r>
      <w:proofErr w:type="spellStart"/>
      <w:r w:rsidRPr="00995A5E">
        <w:rPr>
          <w:color w:val="000000" w:themeColor="text1"/>
          <w:lang w:val="en-GB"/>
        </w:rPr>
        <w:t>Ilmu</w:t>
      </w:r>
      <w:proofErr w:type="spellEnd"/>
      <w:r w:rsidRPr="00995A5E">
        <w:rPr>
          <w:color w:val="000000" w:themeColor="text1"/>
          <w:lang w:val="en-GB"/>
        </w:rPr>
        <w:t>, 2(1), pp.257-264.</w:t>
      </w:r>
    </w:p>
    <w:p w14:paraId="18910203" w14:textId="77777777" w:rsidR="00C9774E" w:rsidRPr="00995A5E" w:rsidRDefault="00C9774E" w:rsidP="0037185E">
      <w:pPr>
        <w:rPr>
          <w:color w:val="000000" w:themeColor="text1"/>
        </w:rPr>
      </w:pPr>
      <w:proofErr w:type="spellStart"/>
      <w:r w:rsidRPr="00995A5E">
        <w:rPr>
          <w:color w:val="000000" w:themeColor="text1"/>
        </w:rPr>
        <w:t>Riany</w:t>
      </w:r>
      <w:proofErr w:type="spellEnd"/>
      <w:r w:rsidRPr="00995A5E">
        <w:rPr>
          <w:color w:val="000000" w:themeColor="text1"/>
        </w:rPr>
        <w:t>, K.G., (2026). Data-Driven Decision Making in Supply Chain Management. In </w:t>
      </w:r>
      <w:r w:rsidRPr="00995A5E">
        <w:rPr>
          <w:i/>
          <w:iCs/>
          <w:color w:val="000000" w:themeColor="text1"/>
        </w:rPr>
        <w:t>Pedagogical Case Studies in Purchasing and Supply Management</w:t>
      </w:r>
      <w:r w:rsidRPr="00995A5E">
        <w:rPr>
          <w:color w:val="000000" w:themeColor="text1"/>
        </w:rPr>
        <w:t> (pp. 365-385). Cham: Springer Nature Switzerland.</w:t>
      </w:r>
    </w:p>
    <w:p w14:paraId="0E06DE19" w14:textId="77777777" w:rsidR="00C9774E" w:rsidRPr="00995A5E" w:rsidRDefault="00C9774E" w:rsidP="0037185E">
      <w:pPr>
        <w:rPr>
          <w:rFonts w:cs="Arial"/>
          <w:color w:val="000000" w:themeColor="text1"/>
        </w:rPr>
      </w:pPr>
      <w:r w:rsidRPr="00995A5E">
        <w:rPr>
          <w:rFonts w:cs="Arial"/>
          <w:color w:val="000000" w:themeColor="text1"/>
        </w:rPr>
        <w:t xml:space="preserve">Salmon, B. and </w:t>
      </w:r>
      <w:proofErr w:type="spellStart"/>
      <w:r w:rsidRPr="00995A5E">
        <w:rPr>
          <w:rFonts w:cs="Arial"/>
          <w:color w:val="000000" w:themeColor="text1"/>
        </w:rPr>
        <w:t>Godley</w:t>
      </w:r>
      <w:proofErr w:type="spellEnd"/>
      <w:r w:rsidRPr="00995A5E">
        <w:rPr>
          <w:rFonts w:cs="Arial"/>
          <w:color w:val="000000" w:themeColor="text1"/>
        </w:rPr>
        <w:t>, A., (2025). </w:t>
      </w:r>
      <w:r w:rsidRPr="00995A5E">
        <w:rPr>
          <w:rFonts w:cs="Arial"/>
          <w:i/>
          <w:iCs/>
          <w:color w:val="000000" w:themeColor="text1"/>
        </w:rPr>
        <w:t>The Making of the Modern Supermarket: Self-service adoption in British food retailing, 1950-1975</w:t>
      </w:r>
      <w:r w:rsidRPr="00995A5E">
        <w:rPr>
          <w:rFonts w:cs="Arial"/>
          <w:color w:val="000000" w:themeColor="text1"/>
        </w:rPr>
        <w:t>. Oxford University Press.</w:t>
      </w:r>
    </w:p>
    <w:p w14:paraId="3883109E" w14:textId="77777777" w:rsidR="00C9774E" w:rsidRPr="00995A5E" w:rsidRDefault="00C9774E" w:rsidP="0037185E">
      <w:pPr>
        <w:rPr>
          <w:color w:val="000000" w:themeColor="text1"/>
        </w:rPr>
      </w:pPr>
      <w:proofErr w:type="spellStart"/>
      <w:r w:rsidRPr="00995A5E">
        <w:rPr>
          <w:color w:val="000000" w:themeColor="text1"/>
        </w:rPr>
        <w:t>Thi</w:t>
      </w:r>
      <w:proofErr w:type="spellEnd"/>
      <w:r w:rsidRPr="00995A5E">
        <w:rPr>
          <w:color w:val="000000" w:themeColor="text1"/>
        </w:rPr>
        <w:t xml:space="preserve"> Minh, T.N., </w:t>
      </w:r>
      <w:proofErr w:type="spellStart"/>
      <w:r w:rsidRPr="00995A5E">
        <w:rPr>
          <w:color w:val="000000" w:themeColor="text1"/>
        </w:rPr>
        <w:t>Azmat</w:t>
      </w:r>
      <w:proofErr w:type="spellEnd"/>
      <w:r w:rsidRPr="00995A5E">
        <w:rPr>
          <w:color w:val="000000" w:themeColor="text1"/>
        </w:rPr>
        <w:t xml:space="preserve">, M. and </w:t>
      </w:r>
      <w:proofErr w:type="spellStart"/>
      <w:r w:rsidRPr="00995A5E">
        <w:rPr>
          <w:color w:val="000000" w:themeColor="text1"/>
        </w:rPr>
        <w:t>Hadeed</w:t>
      </w:r>
      <w:proofErr w:type="spellEnd"/>
      <w:r w:rsidRPr="00995A5E">
        <w:rPr>
          <w:color w:val="000000" w:themeColor="text1"/>
        </w:rPr>
        <w:t>, R., (2026). Speed or Green? Strategic Trade-Offs in Online Delivery Options Across UK Retail and Logistics. </w:t>
      </w:r>
      <w:r w:rsidRPr="00995A5E">
        <w:rPr>
          <w:i/>
          <w:iCs/>
          <w:color w:val="000000" w:themeColor="text1"/>
        </w:rPr>
        <w:t>Logistics</w:t>
      </w:r>
      <w:r w:rsidRPr="00995A5E">
        <w:rPr>
          <w:color w:val="000000" w:themeColor="text1"/>
        </w:rPr>
        <w:t>, </w:t>
      </w:r>
      <w:r w:rsidRPr="00995A5E">
        <w:rPr>
          <w:i/>
          <w:iCs/>
          <w:color w:val="000000" w:themeColor="text1"/>
        </w:rPr>
        <w:t>10</w:t>
      </w:r>
      <w:r w:rsidRPr="00995A5E">
        <w:rPr>
          <w:color w:val="000000" w:themeColor="text1"/>
        </w:rPr>
        <w:t>(6).</w:t>
      </w:r>
    </w:p>
    <w:p w14:paraId="17214555" w14:textId="77777777" w:rsidR="00C9774E" w:rsidRPr="00995A5E" w:rsidRDefault="00C9774E" w:rsidP="0009165D">
      <w:pPr>
        <w:rPr>
          <w:color w:val="000000" w:themeColor="text1"/>
          <w:lang w:val="en-GB"/>
        </w:rPr>
      </w:pPr>
      <w:proofErr w:type="spellStart"/>
      <w:r w:rsidRPr="00995A5E">
        <w:rPr>
          <w:color w:val="000000" w:themeColor="text1"/>
          <w:lang w:val="en-GB"/>
        </w:rPr>
        <w:t>Trasberg</w:t>
      </w:r>
      <w:proofErr w:type="spellEnd"/>
      <w:r w:rsidRPr="00995A5E">
        <w:rPr>
          <w:color w:val="000000" w:themeColor="text1"/>
          <w:lang w:val="en-GB"/>
        </w:rPr>
        <w:t>, T., (2022). Exploring Britain’s Retail Landscape Using New Forms of Data (Doctoral dissertation, UCL (University College London)).</w:t>
      </w:r>
    </w:p>
    <w:p w14:paraId="726D8FBD" w14:textId="77777777" w:rsidR="00C9774E" w:rsidRPr="00995A5E" w:rsidRDefault="00C9774E" w:rsidP="0009165D">
      <w:pPr>
        <w:rPr>
          <w:rFonts w:cs="Arial"/>
          <w:color w:val="000000" w:themeColor="text1"/>
          <w:lang w:val="en-GB"/>
        </w:rPr>
      </w:pPr>
      <w:proofErr w:type="spellStart"/>
      <w:r w:rsidRPr="00995A5E">
        <w:rPr>
          <w:rFonts w:cs="Arial"/>
          <w:color w:val="000000" w:themeColor="text1"/>
        </w:rPr>
        <w:t>Welsen</w:t>
      </w:r>
      <w:proofErr w:type="spellEnd"/>
      <w:r w:rsidRPr="00995A5E">
        <w:rPr>
          <w:rFonts w:cs="Arial"/>
          <w:color w:val="000000" w:themeColor="text1"/>
        </w:rPr>
        <w:t xml:space="preserve">, M. and </w:t>
      </w:r>
      <w:proofErr w:type="spellStart"/>
      <w:r w:rsidRPr="00995A5E">
        <w:rPr>
          <w:rFonts w:cs="Arial"/>
          <w:color w:val="000000" w:themeColor="text1"/>
        </w:rPr>
        <w:t>Ogasavara</w:t>
      </w:r>
      <w:proofErr w:type="spellEnd"/>
      <w:r w:rsidRPr="00995A5E">
        <w:rPr>
          <w:rFonts w:cs="Arial"/>
          <w:color w:val="000000" w:themeColor="text1"/>
        </w:rPr>
        <w:t xml:space="preserve">, M., (2025). Revisiting the Key Success Factors of a Sino-German Joint Venture: New Insights from the </w:t>
      </w:r>
      <w:proofErr w:type="spellStart"/>
      <w:r w:rsidRPr="00995A5E">
        <w:rPr>
          <w:rFonts w:cs="Arial"/>
          <w:color w:val="000000" w:themeColor="text1"/>
        </w:rPr>
        <w:t>Oli-Framework</w:t>
      </w:r>
      <w:proofErr w:type="spellEnd"/>
      <w:r w:rsidRPr="00995A5E">
        <w:rPr>
          <w:rFonts w:cs="Arial"/>
          <w:color w:val="000000" w:themeColor="text1"/>
        </w:rPr>
        <w:t xml:space="preserve"> and Case Study Development. </w:t>
      </w:r>
      <w:r w:rsidRPr="00995A5E">
        <w:rPr>
          <w:rFonts w:cs="Arial"/>
          <w:i/>
          <w:iCs/>
          <w:color w:val="000000" w:themeColor="text1"/>
        </w:rPr>
        <w:t xml:space="preserve">Contemporary Concepts in Social and Technical Sciences, Eds. L. </w:t>
      </w:r>
      <w:proofErr w:type="spellStart"/>
      <w:r w:rsidRPr="00995A5E">
        <w:rPr>
          <w:rFonts w:cs="Arial"/>
          <w:i/>
          <w:iCs/>
          <w:color w:val="000000" w:themeColor="text1"/>
        </w:rPr>
        <w:t>Sulkowski</w:t>
      </w:r>
      <w:proofErr w:type="spellEnd"/>
      <w:r w:rsidRPr="00995A5E">
        <w:rPr>
          <w:rFonts w:cs="Arial"/>
          <w:i/>
          <w:iCs/>
          <w:color w:val="000000" w:themeColor="text1"/>
        </w:rPr>
        <w:t xml:space="preserve"> &amp; J. </w:t>
      </w:r>
      <w:proofErr w:type="spellStart"/>
      <w:r w:rsidRPr="00995A5E">
        <w:rPr>
          <w:rFonts w:cs="Arial"/>
          <w:i/>
          <w:iCs/>
          <w:color w:val="000000" w:themeColor="text1"/>
        </w:rPr>
        <w:t>Dziendziora</w:t>
      </w:r>
      <w:proofErr w:type="spellEnd"/>
      <w:r w:rsidRPr="00995A5E">
        <w:rPr>
          <w:rFonts w:cs="Arial"/>
          <w:color w:val="000000" w:themeColor="text1"/>
        </w:rPr>
        <w:t>, pp.457-481.</w:t>
      </w:r>
    </w:p>
    <w:p w14:paraId="703038E6" w14:textId="77777777" w:rsidR="00C9774E" w:rsidRPr="00995A5E" w:rsidRDefault="00C9774E" w:rsidP="0009165D">
      <w:pPr>
        <w:rPr>
          <w:color w:val="000000" w:themeColor="text1"/>
          <w:lang w:val="en-GB"/>
        </w:rPr>
      </w:pPr>
      <w:proofErr w:type="spellStart"/>
      <w:r w:rsidRPr="00995A5E">
        <w:rPr>
          <w:color w:val="000000" w:themeColor="text1"/>
          <w:lang w:val="en-GB"/>
        </w:rPr>
        <w:t>Yu</w:t>
      </w:r>
      <w:proofErr w:type="spellEnd"/>
      <w:r w:rsidRPr="00995A5E">
        <w:rPr>
          <w:color w:val="000000" w:themeColor="text1"/>
          <w:lang w:val="en-GB"/>
        </w:rPr>
        <w:t>, J., and et.al, (2022). New terahertz wave sorting technology to improve plastic containers and packaging waste recycling in Japan. Recycling, 7(5), p.66.</w:t>
      </w:r>
    </w:p>
    <w:p w14:paraId="691EA4B3" w14:textId="77777777" w:rsidR="0009165D" w:rsidRPr="00995A5E" w:rsidRDefault="0009165D" w:rsidP="0009165D">
      <w:pPr>
        <w:rPr>
          <w:color w:val="000000" w:themeColor="text1"/>
          <w:u w:val="single"/>
          <w:lang w:val="en-GB"/>
        </w:rPr>
      </w:pPr>
      <w:r w:rsidRPr="00995A5E">
        <w:rPr>
          <w:color w:val="000000" w:themeColor="text1"/>
          <w:u w:val="single"/>
          <w:lang w:val="en-GB"/>
        </w:rPr>
        <w:t xml:space="preserve">Online </w:t>
      </w:r>
    </w:p>
    <w:p w14:paraId="18954D18" w14:textId="77777777" w:rsidR="00C9774E" w:rsidRPr="00995A5E" w:rsidRDefault="00C9774E" w:rsidP="004C770C">
      <w:pPr>
        <w:rPr>
          <w:rFonts w:cs="Arial"/>
          <w:color w:val="000000" w:themeColor="text1"/>
          <w:lang w:val="en-GB"/>
        </w:rPr>
      </w:pPr>
      <w:r w:rsidRPr="00995A5E">
        <w:rPr>
          <w:rFonts w:cs="Arial"/>
          <w:color w:val="000000" w:themeColor="text1"/>
          <w:lang w:val="en-GB"/>
        </w:rPr>
        <w:t xml:space="preserve">Food Compliance, (2026). </w:t>
      </w:r>
      <w:r w:rsidRPr="00995A5E">
        <w:rPr>
          <w:rFonts w:cs="Arial"/>
          <w:i/>
          <w:color w:val="000000" w:themeColor="text1"/>
          <w:lang w:val="en-GB"/>
        </w:rPr>
        <w:t xml:space="preserve">CAA revises Food </w:t>
      </w:r>
      <w:proofErr w:type="spellStart"/>
      <w:r w:rsidRPr="00995A5E">
        <w:rPr>
          <w:rFonts w:cs="Arial"/>
          <w:i/>
          <w:color w:val="000000" w:themeColor="text1"/>
          <w:lang w:val="en-GB"/>
        </w:rPr>
        <w:t>Labeling</w:t>
      </w:r>
      <w:proofErr w:type="spellEnd"/>
      <w:r w:rsidRPr="00995A5E">
        <w:rPr>
          <w:rFonts w:cs="Arial"/>
          <w:i/>
          <w:color w:val="000000" w:themeColor="text1"/>
          <w:lang w:val="en-GB"/>
        </w:rPr>
        <w:t xml:space="preserve"> Standards</w:t>
      </w:r>
      <w:r w:rsidRPr="00995A5E">
        <w:rPr>
          <w:rFonts w:cs="Arial"/>
          <w:color w:val="000000" w:themeColor="text1"/>
          <w:lang w:val="en-GB"/>
        </w:rPr>
        <w:t>. (Online). Accessed From: &lt;</w:t>
      </w:r>
      <w:r w:rsidRPr="00995A5E">
        <w:rPr>
          <w:color w:val="000000" w:themeColor="text1"/>
        </w:rPr>
        <w:t xml:space="preserve"> </w:t>
      </w:r>
      <w:hyperlink r:id="rId8" w:history="1">
        <w:r w:rsidRPr="00995A5E">
          <w:rPr>
            <w:rStyle w:val="Hyperlink"/>
            <w:rFonts w:cs="Arial"/>
            <w:color w:val="000000" w:themeColor="text1"/>
            <w:lang w:val="en-GB"/>
          </w:rPr>
          <w:t>https://foodcomplianceinternational.com/industry-insight/news/5912-caa-revises-food-labeling-standards</w:t>
        </w:r>
      </w:hyperlink>
      <w:r w:rsidRPr="00995A5E">
        <w:rPr>
          <w:rFonts w:cs="Arial"/>
          <w:color w:val="000000" w:themeColor="text1"/>
          <w:lang w:val="en-GB"/>
        </w:rPr>
        <w:t>&gt; . Accessed On: 29</w:t>
      </w:r>
      <w:r w:rsidRPr="00995A5E">
        <w:rPr>
          <w:rFonts w:cs="Arial"/>
          <w:color w:val="000000" w:themeColor="text1"/>
          <w:vertAlign w:val="superscript"/>
          <w:lang w:val="en-GB"/>
        </w:rPr>
        <w:t>th</w:t>
      </w:r>
      <w:r w:rsidRPr="00995A5E">
        <w:rPr>
          <w:rFonts w:cs="Arial"/>
          <w:color w:val="000000" w:themeColor="text1"/>
          <w:lang w:val="en-GB"/>
        </w:rPr>
        <w:t xml:space="preserve"> July, 2026. </w:t>
      </w:r>
    </w:p>
    <w:p w14:paraId="32BB5FDF" w14:textId="77777777" w:rsidR="00C9774E" w:rsidRPr="00995A5E" w:rsidRDefault="00C9774E" w:rsidP="0037185E">
      <w:pPr>
        <w:rPr>
          <w:color w:val="000000" w:themeColor="text1"/>
        </w:rPr>
      </w:pPr>
      <w:r w:rsidRPr="00995A5E">
        <w:rPr>
          <w:color w:val="000000" w:themeColor="text1"/>
        </w:rPr>
        <w:t xml:space="preserve">J Sainsbury plc (2026). </w:t>
      </w:r>
      <w:r w:rsidRPr="00995A5E">
        <w:rPr>
          <w:i/>
          <w:color w:val="000000" w:themeColor="text1"/>
        </w:rPr>
        <w:t>Annual Report 2026</w:t>
      </w:r>
      <w:r w:rsidRPr="00995A5E">
        <w:rPr>
          <w:color w:val="000000" w:themeColor="text1"/>
        </w:rPr>
        <w:t xml:space="preserve"> (Online). Accessed From: &lt; </w:t>
      </w:r>
      <w:hyperlink r:id="rId9" w:history="1">
        <w:r w:rsidRPr="00995A5E">
          <w:rPr>
            <w:rStyle w:val="Hyperlink"/>
            <w:color w:val="000000" w:themeColor="text1"/>
          </w:rPr>
          <w:t>https://corporate.sainsburys.co.uk/investors/annual-report-2026/</w:t>
        </w:r>
      </w:hyperlink>
      <w:r w:rsidRPr="00995A5E">
        <w:rPr>
          <w:color w:val="000000" w:themeColor="text1"/>
        </w:rPr>
        <w:t xml:space="preserve">&gt;. Accessed On: 29 July, 2026. </w:t>
      </w:r>
    </w:p>
    <w:p w14:paraId="5959B2CB" w14:textId="77777777" w:rsidR="00C9774E" w:rsidRPr="00995A5E" w:rsidRDefault="00C9774E" w:rsidP="0037185E">
      <w:pPr>
        <w:rPr>
          <w:color w:val="000000" w:themeColor="text1"/>
        </w:rPr>
      </w:pPr>
      <w:r w:rsidRPr="00995A5E">
        <w:rPr>
          <w:color w:val="000000" w:themeColor="text1"/>
        </w:rPr>
        <w:t xml:space="preserve">J Sainsbury plc (2026). </w:t>
      </w:r>
      <w:r w:rsidRPr="00995A5E">
        <w:rPr>
          <w:i/>
          <w:color w:val="000000" w:themeColor="text1"/>
        </w:rPr>
        <w:t xml:space="preserve">How we engage with our customers </w:t>
      </w:r>
      <w:r w:rsidRPr="00995A5E">
        <w:rPr>
          <w:color w:val="000000" w:themeColor="text1"/>
        </w:rPr>
        <w:t xml:space="preserve">(Online). Accessed From: &lt; </w:t>
      </w:r>
      <w:hyperlink r:id="rId10" w:history="1">
        <w:r w:rsidRPr="00995A5E">
          <w:rPr>
            <w:rStyle w:val="Hyperlink"/>
            <w:color w:val="000000" w:themeColor="text1"/>
          </w:rPr>
          <w:t>https://corporate.sainsburys.co.uk/sustainability/explore-by-a-z/stakeholder-engagement/how-we-engage-with-our-customers/</w:t>
        </w:r>
      </w:hyperlink>
      <w:r w:rsidRPr="00995A5E">
        <w:rPr>
          <w:color w:val="000000" w:themeColor="text1"/>
        </w:rPr>
        <w:t>&gt;. Accessed On: 29 July, 2026.</w:t>
      </w:r>
    </w:p>
    <w:p w14:paraId="612D0C35" w14:textId="77777777" w:rsidR="00C9774E" w:rsidRPr="00995A5E" w:rsidRDefault="00C9774E" w:rsidP="0037185E">
      <w:pPr>
        <w:rPr>
          <w:color w:val="000000" w:themeColor="text1"/>
        </w:rPr>
      </w:pPr>
      <w:r w:rsidRPr="00995A5E">
        <w:rPr>
          <w:color w:val="000000" w:themeColor="text1"/>
        </w:rPr>
        <w:t xml:space="preserve">J Sainsbury plc (2026). </w:t>
      </w:r>
      <w:r w:rsidRPr="00995A5E">
        <w:rPr>
          <w:i/>
          <w:color w:val="000000" w:themeColor="text1"/>
        </w:rPr>
        <w:t xml:space="preserve">Sainsbury’s urges industry action to secure future of good food as it signs Good Food Bill </w:t>
      </w:r>
      <w:r w:rsidRPr="00995A5E">
        <w:rPr>
          <w:color w:val="000000" w:themeColor="text1"/>
        </w:rPr>
        <w:t xml:space="preserve">(Online). Accessed From: &lt; </w:t>
      </w:r>
      <w:hyperlink r:id="rId11" w:history="1">
        <w:r w:rsidRPr="00995A5E">
          <w:rPr>
            <w:rStyle w:val="Hyperlink"/>
            <w:color w:val="000000" w:themeColor="text1"/>
          </w:rPr>
          <w:t>https://corporate.sainsburys.co.uk/news/press-releases/sainsbury-s-urges-industry-action-to-secure-future-of-good-food-as-it-signs-good-food-bill/</w:t>
        </w:r>
      </w:hyperlink>
      <w:r w:rsidRPr="00995A5E">
        <w:rPr>
          <w:color w:val="000000" w:themeColor="text1"/>
        </w:rPr>
        <w:t>&gt;. Accessed On: 29 July, 2026.</w:t>
      </w:r>
    </w:p>
    <w:p w14:paraId="183A2DC4" w14:textId="77777777" w:rsidR="00C9774E" w:rsidRPr="00995A5E" w:rsidRDefault="00C9774E" w:rsidP="001C7173">
      <w:pPr>
        <w:rPr>
          <w:rFonts w:cs="Arial"/>
          <w:color w:val="000000" w:themeColor="text1"/>
          <w:lang w:val="en-GB"/>
        </w:rPr>
      </w:pPr>
      <w:r w:rsidRPr="00995A5E">
        <w:rPr>
          <w:rFonts w:cs="Arial"/>
          <w:color w:val="000000" w:themeColor="text1"/>
          <w:lang w:val="en-GB"/>
        </w:rPr>
        <w:t xml:space="preserve">Payment and commerce Market Intelligence, (2024). </w:t>
      </w:r>
      <w:r w:rsidRPr="00995A5E">
        <w:rPr>
          <w:rFonts w:cs="Arial"/>
          <w:i/>
          <w:color w:val="000000" w:themeColor="text1"/>
          <w:lang w:val="en-GB"/>
        </w:rPr>
        <w:t xml:space="preserve">Exploring </w:t>
      </w:r>
      <w:proofErr w:type="spellStart"/>
      <w:r w:rsidRPr="00995A5E">
        <w:rPr>
          <w:rFonts w:cs="Arial"/>
          <w:i/>
          <w:color w:val="000000" w:themeColor="text1"/>
          <w:lang w:val="en-GB"/>
        </w:rPr>
        <w:t>Ecommerce</w:t>
      </w:r>
      <w:proofErr w:type="spellEnd"/>
      <w:r w:rsidRPr="00995A5E">
        <w:rPr>
          <w:rFonts w:cs="Arial"/>
          <w:i/>
          <w:color w:val="000000" w:themeColor="text1"/>
          <w:lang w:val="en-GB"/>
        </w:rPr>
        <w:t xml:space="preserve"> Market in Japan</w:t>
      </w:r>
      <w:r w:rsidRPr="00995A5E">
        <w:rPr>
          <w:rFonts w:cs="Arial"/>
          <w:color w:val="000000" w:themeColor="text1"/>
          <w:lang w:val="en-GB"/>
        </w:rPr>
        <w:t>. (Online). Accessed From: &lt;</w:t>
      </w:r>
      <w:r w:rsidRPr="00995A5E">
        <w:rPr>
          <w:rFonts w:cs="Arial"/>
          <w:color w:val="000000" w:themeColor="text1"/>
        </w:rPr>
        <w:t xml:space="preserve"> </w:t>
      </w:r>
      <w:hyperlink r:id="rId12" w:history="1">
        <w:r w:rsidRPr="00995A5E">
          <w:rPr>
            <w:rStyle w:val="Hyperlink"/>
            <w:rFonts w:cs="Arial"/>
            <w:color w:val="000000" w:themeColor="text1"/>
            <w:lang w:val="en-GB"/>
          </w:rPr>
          <w:t>https://paymentscmi.com/insights/japan-ecommerce-market-data-insights/</w:t>
        </w:r>
      </w:hyperlink>
      <w:r w:rsidRPr="00995A5E">
        <w:rPr>
          <w:rFonts w:cs="Arial"/>
          <w:color w:val="000000" w:themeColor="text1"/>
          <w:lang w:val="en-GB"/>
        </w:rPr>
        <w:t xml:space="preserve"> e&gt;. Accessed On: 29</w:t>
      </w:r>
      <w:r w:rsidRPr="00995A5E">
        <w:rPr>
          <w:rFonts w:cs="Arial"/>
          <w:color w:val="000000" w:themeColor="text1"/>
          <w:vertAlign w:val="superscript"/>
          <w:lang w:val="en-GB"/>
        </w:rPr>
        <w:t>th</w:t>
      </w:r>
      <w:r w:rsidRPr="00995A5E">
        <w:rPr>
          <w:rFonts w:cs="Arial"/>
          <w:color w:val="000000" w:themeColor="text1"/>
          <w:lang w:val="en-GB"/>
        </w:rPr>
        <w:t xml:space="preserve"> July, 2026. </w:t>
      </w:r>
    </w:p>
    <w:p w14:paraId="0AFA69E2" w14:textId="77777777" w:rsidR="00C9774E" w:rsidRPr="00995A5E" w:rsidRDefault="00C9774E" w:rsidP="004C770C">
      <w:pPr>
        <w:rPr>
          <w:rFonts w:cs="Arial"/>
          <w:color w:val="000000" w:themeColor="text1"/>
          <w:lang w:val="en-GB"/>
        </w:rPr>
      </w:pPr>
      <w:r w:rsidRPr="00995A5E">
        <w:rPr>
          <w:rFonts w:cs="Arial"/>
          <w:color w:val="000000" w:themeColor="text1"/>
          <w:lang w:val="en-GB"/>
        </w:rPr>
        <w:t xml:space="preserve">Roberts Space Industries, (2026). </w:t>
      </w:r>
      <w:r w:rsidRPr="00995A5E">
        <w:rPr>
          <w:rFonts w:cs="Arial"/>
          <w:i/>
          <w:color w:val="000000" w:themeColor="text1"/>
          <w:lang w:val="en-GB"/>
        </w:rPr>
        <w:t>HISTORY</w:t>
      </w:r>
      <w:r w:rsidRPr="00995A5E">
        <w:rPr>
          <w:rFonts w:cs="Arial"/>
          <w:color w:val="000000" w:themeColor="text1"/>
          <w:lang w:val="en-GB"/>
        </w:rPr>
        <w:t>. (Online). Accessed From: &lt;</w:t>
      </w:r>
      <w:hyperlink r:id="rId13" w:history="1">
        <w:r w:rsidRPr="00995A5E">
          <w:rPr>
            <w:rStyle w:val="Hyperlink"/>
            <w:rFonts w:cs="Arial"/>
            <w:color w:val="000000" w:themeColor="text1"/>
            <w:lang w:val="en-GB"/>
          </w:rPr>
          <w:t>https://robertsspaceindustries.com/en/orgs/SAINS</w:t>
        </w:r>
      </w:hyperlink>
      <w:r w:rsidRPr="00995A5E">
        <w:rPr>
          <w:rFonts w:cs="Arial"/>
          <w:color w:val="000000" w:themeColor="text1"/>
          <w:lang w:val="en-GB"/>
        </w:rPr>
        <w:t>&gt;. Accessed On: 29</w:t>
      </w:r>
      <w:r w:rsidRPr="00995A5E">
        <w:rPr>
          <w:rFonts w:cs="Arial"/>
          <w:color w:val="000000" w:themeColor="text1"/>
          <w:vertAlign w:val="superscript"/>
          <w:lang w:val="en-GB"/>
        </w:rPr>
        <w:t>th</w:t>
      </w:r>
      <w:r w:rsidRPr="00995A5E">
        <w:rPr>
          <w:rFonts w:cs="Arial"/>
          <w:color w:val="000000" w:themeColor="text1"/>
          <w:lang w:val="en-GB"/>
        </w:rPr>
        <w:t xml:space="preserve"> July, 2026. </w:t>
      </w:r>
    </w:p>
    <w:p w14:paraId="43BCC6FD" w14:textId="77777777" w:rsidR="00C9774E" w:rsidRPr="00995A5E" w:rsidRDefault="00C9774E" w:rsidP="004C770C">
      <w:pPr>
        <w:rPr>
          <w:rFonts w:cs="Arial"/>
          <w:color w:val="000000" w:themeColor="text1"/>
          <w:lang w:val="en-GB"/>
        </w:rPr>
      </w:pPr>
      <w:r w:rsidRPr="00995A5E">
        <w:rPr>
          <w:rFonts w:cs="Arial"/>
          <w:color w:val="000000" w:themeColor="text1"/>
          <w:lang w:val="en-GB"/>
        </w:rPr>
        <w:t xml:space="preserve">Sainsbury Archive, (2026). </w:t>
      </w:r>
      <w:r w:rsidRPr="00995A5E">
        <w:rPr>
          <w:rFonts w:cs="Arial"/>
          <w:i/>
          <w:color w:val="000000" w:themeColor="text1"/>
          <w:lang w:val="en-GB"/>
        </w:rPr>
        <w:t>The Story of Homebase</w:t>
      </w:r>
      <w:r w:rsidRPr="00995A5E">
        <w:rPr>
          <w:rFonts w:cs="Arial"/>
          <w:color w:val="000000" w:themeColor="text1"/>
          <w:lang w:val="en-GB"/>
        </w:rPr>
        <w:t>. (Online). Accessed From: &lt;</w:t>
      </w:r>
      <w:hyperlink r:id="rId14" w:history="1">
        <w:r w:rsidRPr="00995A5E">
          <w:rPr>
            <w:rStyle w:val="Hyperlink"/>
            <w:rFonts w:cs="Arial"/>
            <w:color w:val="000000" w:themeColor="text1"/>
            <w:lang w:val="en-GB"/>
          </w:rPr>
          <w:t>https://www.sainsburyarchive.org.uk/story/stories/the-story-of-homebase</w:t>
        </w:r>
      </w:hyperlink>
      <w:r w:rsidRPr="00995A5E">
        <w:rPr>
          <w:rFonts w:cs="Arial"/>
          <w:color w:val="000000" w:themeColor="text1"/>
          <w:lang w:val="en-GB"/>
        </w:rPr>
        <w:t>&gt; . Accessed On: 29</w:t>
      </w:r>
      <w:r w:rsidRPr="00995A5E">
        <w:rPr>
          <w:rFonts w:cs="Arial"/>
          <w:color w:val="000000" w:themeColor="text1"/>
          <w:vertAlign w:val="superscript"/>
          <w:lang w:val="en-GB"/>
        </w:rPr>
        <w:t>th</w:t>
      </w:r>
      <w:r w:rsidRPr="00995A5E">
        <w:rPr>
          <w:rFonts w:cs="Arial"/>
          <w:color w:val="000000" w:themeColor="text1"/>
          <w:lang w:val="en-GB"/>
        </w:rPr>
        <w:t xml:space="preserve"> July, 2026. </w:t>
      </w:r>
    </w:p>
    <w:p w14:paraId="3C2AA11E" w14:textId="77777777" w:rsidR="00C9774E" w:rsidRPr="00995A5E" w:rsidRDefault="00C9774E" w:rsidP="004C770C">
      <w:pPr>
        <w:rPr>
          <w:rFonts w:cs="Arial"/>
          <w:color w:val="000000" w:themeColor="text1"/>
          <w:lang w:val="en-GB"/>
        </w:rPr>
      </w:pPr>
      <w:proofErr w:type="spellStart"/>
      <w:r w:rsidRPr="00995A5E">
        <w:rPr>
          <w:rFonts w:cs="Arial"/>
          <w:color w:val="000000" w:themeColor="text1"/>
          <w:lang w:val="en-GB"/>
        </w:rPr>
        <w:t>Spanou</w:t>
      </w:r>
      <w:proofErr w:type="spellEnd"/>
      <w:r w:rsidRPr="00995A5E">
        <w:rPr>
          <w:rFonts w:cs="Arial"/>
          <w:color w:val="000000" w:themeColor="text1"/>
          <w:lang w:val="en-GB"/>
        </w:rPr>
        <w:t xml:space="preserve">, S., (2022). </w:t>
      </w:r>
      <w:r w:rsidRPr="00995A5E">
        <w:rPr>
          <w:rFonts w:cs="Arial"/>
          <w:i/>
          <w:color w:val="000000" w:themeColor="text1"/>
          <w:lang w:val="en-GB"/>
        </w:rPr>
        <w:t>Sainsbury’s Marketing Strategy: Becoming the Second-Largest Supermarket Chain in the UK</w:t>
      </w:r>
      <w:r w:rsidRPr="00995A5E">
        <w:rPr>
          <w:rFonts w:cs="Arial"/>
          <w:color w:val="000000" w:themeColor="text1"/>
          <w:lang w:val="en-GB"/>
        </w:rPr>
        <w:t>. (Online). Accessed From: &lt;</w:t>
      </w:r>
      <w:r w:rsidRPr="00995A5E">
        <w:rPr>
          <w:color w:val="000000" w:themeColor="text1"/>
        </w:rPr>
        <w:t xml:space="preserve"> </w:t>
      </w:r>
      <w:hyperlink r:id="rId15" w:history="1">
        <w:r w:rsidRPr="00995A5E">
          <w:rPr>
            <w:rStyle w:val="Hyperlink"/>
            <w:rFonts w:cs="Arial"/>
            <w:color w:val="000000" w:themeColor="text1"/>
            <w:lang w:val="en-GB"/>
          </w:rPr>
          <w:t>http://blog.contactpigeon.com/sainsburys-marketing-strategy/</w:t>
        </w:r>
      </w:hyperlink>
      <w:r w:rsidRPr="00995A5E">
        <w:rPr>
          <w:rFonts w:cs="Arial"/>
          <w:color w:val="000000" w:themeColor="text1"/>
          <w:lang w:val="en-GB"/>
        </w:rPr>
        <w:t>&gt; . Accessed On: 29</w:t>
      </w:r>
      <w:r w:rsidRPr="00995A5E">
        <w:rPr>
          <w:rFonts w:cs="Arial"/>
          <w:color w:val="000000" w:themeColor="text1"/>
          <w:vertAlign w:val="superscript"/>
          <w:lang w:val="en-GB"/>
        </w:rPr>
        <w:t>th</w:t>
      </w:r>
      <w:r w:rsidRPr="00995A5E">
        <w:rPr>
          <w:rFonts w:cs="Arial"/>
          <w:color w:val="000000" w:themeColor="text1"/>
          <w:lang w:val="en-GB"/>
        </w:rPr>
        <w:t xml:space="preserve"> July, 2026. </w:t>
      </w:r>
    </w:p>
    <w:p w14:paraId="252C181D" w14:textId="77777777" w:rsidR="004C770C" w:rsidRPr="00995A5E" w:rsidRDefault="004C770C" w:rsidP="001C7173">
      <w:pPr>
        <w:rPr>
          <w:rFonts w:cs="Arial"/>
          <w:color w:val="000000" w:themeColor="text1"/>
          <w:lang w:val="en-GB"/>
        </w:rPr>
      </w:pPr>
    </w:p>
    <w:sectPr w:rsidR="004C770C" w:rsidRPr="00995A5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09E38D" w14:textId="77777777" w:rsidR="00F1638E" w:rsidRDefault="00F1638E" w:rsidP="007D1ADE">
      <w:pPr>
        <w:spacing w:after="0" w:line="240" w:lineRule="auto"/>
      </w:pPr>
      <w:r>
        <w:separator/>
      </w:r>
    </w:p>
  </w:endnote>
  <w:endnote w:type="continuationSeparator" w:id="0">
    <w:p w14:paraId="3AEF8264" w14:textId="77777777" w:rsidR="00F1638E" w:rsidRDefault="00F1638E"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97188152"/>
      <w:docPartObj>
        <w:docPartGallery w:val="Page Numbers (Bottom of Page)"/>
        <w:docPartUnique/>
      </w:docPartObj>
    </w:sdtPr>
    <w:sdtEndPr>
      <w:rPr>
        <w:noProof/>
      </w:rPr>
    </w:sdtEndPr>
    <w:sdtContent>
      <w:p w14:paraId="18CA9898" w14:textId="77777777" w:rsidR="00E35D32" w:rsidRDefault="00E35D32">
        <w:pPr>
          <w:pStyle w:val="Footer"/>
          <w:jc w:val="right"/>
        </w:pPr>
        <w:r>
          <w:fldChar w:fldCharType="begin"/>
        </w:r>
        <w:r>
          <w:instrText xml:space="preserve"> PAGE   \* MERGEFORMAT </w:instrText>
        </w:r>
        <w:r>
          <w:fldChar w:fldCharType="separate"/>
        </w:r>
        <w:r w:rsidR="00EC0260">
          <w:rPr>
            <w:noProof/>
          </w:rPr>
          <w:t>1</w:t>
        </w:r>
        <w:r>
          <w:rPr>
            <w:noProof/>
          </w:rPr>
          <w:fldChar w:fldCharType="end"/>
        </w:r>
      </w:p>
    </w:sdtContent>
  </w:sdt>
  <w:p w14:paraId="2F4CCB59" w14:textId="77777777" w:rsidR="00E35D32" w:rsidRDefault="00E35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C29EF5" w14:textId="77777777" w:rsidR="00F1638E" w:rsidRDefault="00F1638E" w:rsidP="007D1ADE">
      <w:pPr>
        <w:spacing w:after="0" w:line="240" w:lineRule="auto"/>
      </w:pPr>
      <w:r>
        <w:separator/>
      </w:r>
    </w:p>
  </w:footnote>
  <w:footnote w:type="continuationSeparator" w:id="0">
    <w:p w14:paraId="093D3C21" w14:textId="77777777" w:rsidR="00F1638E" w:rsidRDefault="00F1638E" w:rsidP="007D1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4659E7"/>
    <w:multiLevelType w:val="multilevel"/>
    <w:tmpl w:val="83B8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553BA"/>
    <w:multiLevelType w:val="hybridMultilevel"/>
    <w:tmpl w:val="2A123F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D91E0B"/>
    <w:multiLevelType w:val="hybridMultilevel"/>
    <w:tmpl w:val="6C649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27C45"/>
    <w:multiLevelType w:val="multilevel"/>
    <w:tmpl w:val="4A20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506777"/>
    <w:multiLevelType w:val="hybridMultilevel"/>
    <w:tmpl w:val="6232AC9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17C3A7A"/>
    <w:multiLevelType w:val="multilevel"/>
    <w:tmpl w:val="384A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822428"/>
    <w:multiLevelType w:val="hybridMultilevel"/>
    <w:tmpl w:val="90CE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0812C0"/>
    <w:multiLevelType w:val="hybridMultilevel"/>
    <w:tmpl w:val="E0F4A0C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66EE073B"/>
    <w:multiLevelType w:val="multilevel"/>
    <w:tmpl w:val="364C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E31334"/>
    <w:multiLevelType w:val="hybridMultilevel"/>
    <w:tmpl w:val="67965B14"/>
    <w:lvl w:ilvl="0" w:tplc="6E1A5E2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794376186">
    <w:abstractNumId w:val="0"/>
  </w:num>
  <w:num w:numId="2" w16cid:durableId="78257707">
    <w:abstractNumId w:val="3"/>
  </w:num>
  <w:num w:numId="3" w16cid:durableId="190654887">
    <w:abstractNumId w:val="1"/>
  </w:num>
  <w:num w:numId="4" w16cid:durableId="1318611890">
    <w:abstractNumId w:val="4"/>
  </w:num>
  <w:num w:numId="5" w16cid:durableId="1410956524">
    <w:abstractNumId w:val="9"/>
  </w:num>
  <w:num w:numId="6" w16cid:durableId="760376740">
    <w:abstractNumId w:val="7"/>
  </w:num>
  <w:num w:numId="7" w16cid:durableId="966395946">
    <w:abstractNumId w:val="5"/>
  </w:num>
  <w:num w:numId="8" w16cid:durableId="1731687434">
    <w:abstractNumId w:val="8"/>
  </w:num>
  <w:num w:numId="9" w16cid:durableId="2072388659">
    <w:abstractNumId w:val="2"/>
  </w:num>
  <w:num w:numId="10" w16cid:durableId="14694228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111"/>
    <w:rsid w:val="000056B0"/>
    <w:rsid w:val="00012F4F"/>
    <w:rsid w:val="00013301"/>
    <w:rsid w:val="00017B7E"/>
    <w:rsid w:val="00023808"/>
    <w:rsid w:val="00024DED"/>
    <w:rsid w:val="00026B12"/>
    <w:rsid w:val="0003631B"/>
    <w:rsid w:val="000376D9"/>
    <w:rsid w:val="000464ED"/>
    <w:rsid w:val="000534B9"/>
    <w:rsid w:val="00062571"/>
    <w:rsid w:val="00076B1D"/>
    <w:rsid w:val="00080812"/>
    <w:rsid w:val="0008405C"/>
    <w:rsid w:val="00087954"/>
    <w:rsid w:val="000879B8"/>
    <w:rsid w:val="0009165D"/>
    <w:rsid w:val="00091F33"/>
    <w:rsid w:val="000932F7"/>
    <w:rsid w:val="000A02A3"/>
    <w:rsid w:val="000B147D"/>
    <w:rsid w:val="000B6173"/>
    <w:rsid w:val="000C5535"/>
    <w:rsid w:val="000C66FE"/>
    <w:rsid w:val="000D563D"/>
    <w:rsid w:val="000D79BA"/>
    <w:rsid w:val="000E2600"/>
    <w:rsid w:val="000E58CE"/>
    <w:rsid w:val="000E6C6A"/>
    <w:rsid w:val="000F0A04"/>
    <w:rsid w:val="001010AF"/>
    <w:rsid w:val="001126C2"/>
    <w:rsid w:val="001202FB"/>
    <w:rsid w:val="001262D4"/>
    <w:rsid w:val="00126E7A"/>
    <w:rsid w:val="00130082"/>
    <w:rsid w:val="001342B9"/>
    <w:rsid w:val="00136126"/>
    <w:rsid w:val="0014586B"/>
    <w:rsid w:val="00150E71"/>
    <w:rsid w:val="00164B6F"/>
    <w:rsid w:val="0017317B"/>
    <w:rsid w:val="001757F0"/>
    <w:rsid w:val="00185E74"/>
    <w:rsid w:val="00187229"/>
    <w:rsid w:val="00190295"/>
    <w:rsid w:val="001A3A95"/>
    <w:rsid w:val="001B03BE"/>
    <w:rsid w:val="001B271A"/>
    <w:rsid w:val="001B3B33"/>
    <w:rsid w:val="001B3BBB"/>
    <w:rsid w:val="001B6503"/>
    <w:rsid w:val="001C0901"/>
    <w:rsid w:val="001C7173"/>
    <w:rsid w:val="001D46D8"/>
    <w:rsid w:val="001E20A4"/>
    <w:rsid w:val="002034C6"/>
    <w:rsid w:val="00203516"/>
    <w:rsid w:val="002064EB"/>
    <w:rsid w:val="002133F5"/>
    <w:rsid w:val="00215824"/>
    <w:rsid w:val="00215DB3"/>
    <w:rsid w:val="00224699"/>
    <w:rsid w:val="002262A9"/>
    <w:rsid w:val="00233C56"/>
    <w:rsid w:val="00236517"/>
    <w:rsid w:val="002422AA"/>
    <w:rsid w:val="0024483D"/>
    <w:rsid w:val="00253AFF"/>
    <w:rsid w:val="002547FF"/>
    <w:rsid w:val="00256B14"/>
    <w:rsid w:val="00260AB5"/>
    <w:rsid w:val="00261115"/>
    <w:rsid w:val="00263A38"/>
    <w:rsid w:val="0027154A"/>
    <w:rsid w:val="002769AB"/>
    <w:rsid w:val="00277206"/>
    <w:rsid w:val="00277561"/>
    <w:rsid w:val="002866E1"/>
    <w:rsid w:val="00287815"/>
    <w:rsid w:val="00295F5C"/>
    <w:rsid w:val="002A40D8"/>
    <w:rsid w:val="002B7FA8"/>
    <w:rsid w:val="002C6CC3"/>
    <w:rsid w:val="002D37BC"/>
    <w:rsid w:val="002D7095"/>
    <w:rsid w:val="00303063"/>
    <w:rsid w:val="0030317F"/>
    <w:rsid w:val="00305F89"/>
    <w:rsid w:val="003212B5"/>
    <w:rsid w:val="003255B8"/>
    <w:rsid w:val="00334A3B"/>
    <w:rsid w:val="003517A2"/>
    <w:rsid w:val="0035458F"/>
    <w:rsid w:val="00370DDD"/>
    <w:rsid w:val="0037185E"/>
    <w:rsid w:val="00372199"/>
    <w:rsid w:val="003728FA"/>
    <w:rsid w:val="00372B40"/>
    <w:rsid w:val="003841BD"/>
    <w:rsid w:val="003920D0"/>
    <w:rsid w:val="00393C22"/>
    <w:rsid w:val="00393E28"/>
    <w:rsid w:val="003944C3"/>
    <w:rsid w:val="003A029B"/>
    <w:rsid w:val="003A6481"/>
    <w:rsid w:val="003A6E34"/>
    <w:rsid w:val="003C5708"/>
    <w:rsid w:val="003C78BD"/>
    <w:rsid w:val="003D07EE"/>
    <w:rsid w:val="003D56D3"/>
    <w:rsid w:val="003D7151"/>
    <w:rsid w:val="003D7B88"/>
    <w:rsid w:val="003E04E6"/>
    <w:rsid w:val="003E1215"/>
    <w:rsid w:val="003E36D8"/>
    <w:rsid w:val="003E63E2"/>
    <w:rsid w:val="003F01BA"/>
    <w:rsid w:val="003F3893"/>
    <w:rsid w:val="003F4605"/>
    <w:rsid w:val="003F6D63"/>
    <w:rsid w:val="003F6FE4"/>
    <w:rsid w:val="00400633"/>
    <w:rsid w:val="004019FE"/>
    <w:rsid w:val="00401D1F"/>
    <w:rsid w:val="004119DF"/>
    <w:rsid w:val="00416AEE"/>
    <w:rsid w:val="00424F44"/>
    <w:rsid w:val="004413DC"/>
    <w:rsid w:val="00441C10"/>
    <w:rsid w:val="00446498"/>
    <w:rsid w:val="004612E5"/>
    <w:rsid w:val="0047225B"/>
    <w:rsid w:val="00492E2F"/>
    <w:rsid w:val="0049591B"/>
    <w:rsid w:val="004C770C"/>
    <w:rsid w:val="004D2B3E"/>
    <w:rsid w:val="004D4CB7"/>
    <w:rsid w:val="004E2106"/>
    <w:rsid w:val="004E36B1"/>
    <w:rsid w:val="004E7736"/>
    <w:rsid w:val="0050556C"/>
    <w:rsid w:val="00513E4E"/>
    <w:rsid w:val="005218FD"/>
    <w:rsid w:val="00525A70"/>
    <w:rsid w:val="00535C0C"/>
    <w:rsid w:val="00537CDD"/>
    <w:rsid w:val="0054449F"/>
    <w:rsid w:val="00551C99"/>
    <w:rsid w:val="00561EF1"/>
    <w:rsid w:val="0056510D"/>
    <w:rsid w:val="0056780C"/>
    <w:rsid w:val="00586852"/>
    <w:rsid w:val="00594950"/>
    <w:rsid w:val="0059613B"/>
    <w:rsid w:val="005A1B42"/>
    <w:rsid w:val="005A6537"/>
    <w:rsid w:val="005B39ED"/>
    <w:rsid w:val="005B4C02"/>
    <w:rsid w:val="005C769A"/>
    <w:rsid w:val="005E516A"/>
    <w:rsid w:val="005F00E1"/>
    <w:rsid w:val="005F4DAC"/>
    <w:rsid w:val="00600CF5"/>
    <w:rsid w:val="00611ACB"/>
    <w:rsid w:val="0061210F"/>
    <w:rsid w:val="00614E35"/>
    <w:rsid w:val="006165F0"/>
    <w:rsid w:val="00627CCE"/>
    <w:rsid w:val="006301E3"/>
    <w:rsid w:val="0063120B"/>
    <w:rsid w:val="00634423"/>
    <w:rsid w:val="006464A9"/>
    <w:rsid w:val="00666AB7"/>
    <w:rsid w:val="00676D9D"/>
    <w:rsid w:val="00677226"/>
    <w:rsid w:val="00682A18"/>
    <w:rsid w:val="00683EC1"/>
    <w:rsid w:val="00685DE0"/>
    <w:rsid w:val="006877E9"/>
    <w:rsid w:val="006912A9"/>
    <w:rsid w:val="00693D3A"/>
    <w:rsid w:val="00694595"/>
    <w:rsid w:val="00696D14"/>
    <w:rsid w:val="006B0F1F"/>
    <w:rsid w:val="006B4BB4"/>
    <w:rsid w:val="006C61F2"/>
    <w:rsid w:val="006D0CC9"/>
    <w:rsid w:val="006D241E"/>
    <w:rsid w:val="006D269D"/>
    <w:rsid w:val="006E4002"/>
    <w:rsid w:val="006F521D"/>
    <w:rsid w:val="00700673"/>
    <w:rsid w:val="00702217"/>
    <w:rsid w:val="00702724"/>
    <w:rsid w:val="00702BE6"/>
    <w:rsid w:val="00703855"/>
    <w:rsid w:val="00716DE7"/>
    <w:rsid w:val="0072082D"/>
    <w:rsid w:val="00724D3A"/>
    <w:rsid w:val="007266E3"/>
    <w:rsid w:val="0073600C"/>
    <w:rsid w:val="0073799C"/>
    <w:rsid w:val="0074064F"/>
    <w:rsid w:val="00781EBE"/>
    <w:rsid w:val="00786111"/>
    <w:rsid w:val="00787AAF"/>
    <w:rsid w:val="007A6CB8"/>
    <w:rsid w:val="007B0D34"/>
    <w:rsid w:val="007B23E8"/>
    <w:rsid w:val="007C4572"/>
    <w:rsid w:val="007D1ADE"/>
    <w:rsid w:val="007D5D86"/>
    <w:rsid w:val="007D5EB1"/>
    <w:rsid w:val="007E2686"/>
    <w:rsid w:val="007E6E86"/>
    <w:rsid w:val="007E7F86"/>
    <w:rsid w:val="007F0829"/>
    <w:rsid w:val="007F5ED5"/>
    <w:rsid w:val="007F71A0"/>
    <w:rsid w:val="00811A4E"/>
    <w:rsid w:val="008236BE"/>
    <w:rsid w:val="00832F61"/>
    <w:rsid w:val="00847124"/>
    <w:rsid w:val="00847479"/>
    <w:rsid w:val="00852A00"/>
    <w:rsid w:val="00852C95"/>
    <w:rsid w:val="00854B0B"/>
    <w:rsid w:val="00857D2D"/>
    <w:rsid w:val="00863CBA"/>
    <w:rsid w:val="008668E7"/>
    <w:rsid w:val="0088171A"/>
    <w:rsid w:val="0088493D"/>
    <w:rsid w:val="00887F4C"/>
    <w:rsid w:val="00895F38"/>
    <w:rsid w:val="008A0532"/>
    <w:rsid w:val="008A5436"/>
    <w:rsid w:val="008B6F74"/>
    <w:rsid w:val="008C03F9"/>
    <w:rsid w:val="008C079A"/>
    <w:rsid w:val="008C267C"/>
    <w:rsid w:val="008C4F55"/>
    <w:rsid w:val="008C7E05"/>
    <w:rsid w:val="008D77EB"/>
    <w:rsid w:val="008E536B"/>
    <w:rsid w:val="008F0554"/>
    <w:rsid w:val="008F204C"/>
    <w:rsid w:val="008F3AD9"/>
    <w:rsid w:val="008F720C"/>
    <w:rsid w:val="00914B6E"/>
    <w:rsid w:val="0093089F"/>
    <w:rsid w:val="0093328E"/>
    <w:rsid w:val="00936975"/>
    <w:rsid w:val="00936FBF"/>
    <w:rsid w:val="00941471"/>
    <w:rsid w:val="00942B2E"/>
    <w:rsid w:val="00944131"/>
    <w:rsid w:val="009468D3"/>
    <w:rsid w:val="00953D26"/>
    <w:rsid w:val="00962BB8"/>
    <w:rsid w:val="00967B22"/>
    <w:rsid w:val="00985B25"/>
    <w:rsid w:val="0098603B"/>
    <w:rsid w:val="0099182A"/>
    <w:rsid w:val="009937FA"/>
    <w:rsid w:val="00995A5E"/>
    <w:rsid w:val="009A0A45"/>
    <w:rsid w:val="009A796D"/>
    <w:rsid w:val="009B0B81"/>
    <w:rsid w:val="009B1EF2"/>
    <w:rsid w:val="009B647F"/>
    <w:rsid w:val="009B6B7D"/>
    <w:rsid w:val="009C2C92"/>
    <w:rsid w:val="009C2E13"/>
    <w:rsid w:val="009C73BC"/>
    <w:rsid w:val="009D0F7D"/>
    <w:rsid w:val="009D7E1E"/>
    <w:rsid w:val="009E0CC2"/>
    <w:rsid w:val="009F357D"/>
    <w:rsid w:val="009F51E1"/>
    <w:rsid w:val="00A12D07"/>
    <w:rsid w:val="00A2078E"/>
    <w:rsid w:val="00A44462"/>
    <w:rsid w:val="00A44473"/>
    <w:rsid w:val="00A460C0"/>
    <w:rsid w:val="00A623FB"/>
    <w:rsid w:val="00A7432F"/>
    <w:rsid w:val="00A80FFE"/>
    <w:rsid w:val="00A94B3D"/>
    <w:rsid w:val="00A95861"/>
    <w:rsid w:val="00AA221F"/>
    <w:rsid w:val="00AB4FEB"/>
    <w:rsid w:val="00AB6412"/>
    <w:rsid w:val="00AC0668"/>
    <w:rsid w:val="00AE1356"/>
    <w:rsid w:val="00AE1CCC"/>
    <w:rsid w:val="00AE2F19"/>
    <w:rsid w:val="00AE458D"/>
    <w:rsid w:val="00AF24B8"/>
    <w:rsid w:val="00B03204"/>
    <w:rsid w:val="00B04B69"/>
    <w:rsid w:val="00B243A9"/>
    <w:rsid w:val="00B26E05"/>
    <w:rsid w:val="00B323CE"/>
    <w:rsid w:val="00B4021F"/>
    <w:rsid w:val="00B463D5"/>
    <w:rsid w:val="00B51077"/>
    <w:rsid w:val="00B54F79"/>
    <w:rsid w:val="00B55E49"/>
    <w:rsid w:val="00B62494"/>
    <w:rsid w:val="00B62BE4"/>
    <w:rsid w:val="00B65AA0"/>
    <w:rsid w:val="00B71EF3"/>
    <w:rsid w:val="00B74253"/>
    <w:rsid w:val="00B84C9D"/>
    <w:rsid w:val="00B857C7"/>
    <w:rsid w:val="00B9077D"/>
    <w:rsid w:val="00B978D4"/>
    <w:rsid w:val="00BA180A"/>
    <w:rsid w:val="00BA2305"/>
    <w:rsid w:val="00BA7346"/>
    <w:rsid w:val="00BB217F"/>
    <w:rsid w:val="00BB364B"/>
    <w:rsid w:val="00BB593C"/>
    <w:rsid w:val="00BB653B"/>
    <w:rsid w:val="00BC7B41"/>
    <w:rsid w:val="00BD3871"/>
    <w:rsid w:val="00BD64F5"/>
    <w:rsid w:val="00BE07C3"/>
    <w:rsid w:val="00BE147C"/>
    <w:rsid w:val="00BE5C8D"/>
    <w:rsid w:val="00BF1B09"/>
    <w:rsid w:val="00C04D53"/>
    <w:rsid w:val="00C05263"/>
    <w:rsid w:val="00C07B16"/>
    <w:rsid w:val="00C10123"/>
    <w:rsid w:val="00C17F73"/>
    <w:rsid w:val="00C27EC9"/>
    <w:rsid w:val="00C33D4A"/>
    <w:rsid w:val="00C42578"/>
    <w:rsid w:val="00C55F58"/>
    <w:rsid w:val="00C603B5"/>
    <w:rsid w:val="00C63FE9"/>
    <w:rsid w:val="00C642BC"/>
    <w:rsid w:val="00C64FA3"/>
    <w:rsid w:val="00C80DAC"/>
    <w:rsid w:val="00C865ED"/>
    <w:rsid w:val="00C91C1A"/>
    <w:rsid w:val="00C91C30"/>
    <w:rsid w:val="00C976EF"/>
    <w:rsid w:val="00C9774E"/>
    <w:rsid w:val="00CA1395"/>
    <w:rsid w:val="00CA271A"/>
    <w:rsid w:val="00CA3832"/>
    <w:rsid w:val="00CB1A65"/>
    <w:rsid w:val="00CB6501"/>
    <w:rsid w:val="00CC1C3D"/>
    <w:rsid w:val="00CC2970"/>
    <w:rsid w:val="00CC3818"/>
    <w:rsid w:val="00CC3F1F"/>
    <w:rsid w:val="00CD4CFF"/>
    <w:rsid w:val="00CE3314"/>
    <w:rsid w:val="00CE7C14"/>
    <w:rsid w:val="00CF107C"/>
    <w:rsid w:val="00D054B2"/>
    <w:rsid w:val="00D130F8"/>
    <w:rsid w:val="00D21785"/>
    <w:rsid w:val="00D234FA"/>
    <w:rsid w:val="00D33142"/>
    <w:rsid w:val="00D3482B"/>
    <w:rsid w:val="00D3750D"/>
    <w:rsid w:val="00D40ABC"/>
    <w:rsid w:val="00D41C9D"/>
    <w:rsid w:val="00D433C4"/>
    <w:rsid w:val="00D436CE"/>
    <w:rsid w:val="00D757D2"/>
    <w:rsid w:val="00D759B1"/>
    <w:rsid w:val="00D81A8A"/>
    <w:rsid w:val="00D83119"/>
    <w:rsid w:val="00D832D4"/>
    <w:rsid w:val="00D860E0"/>
    <w:rsid w:val="00D87969"/>
    <w:rsid w:val="00DA056A"/>
    <w:rsid w:val="00DA4A10"/>
    <w:rsid w:val="00DA6111"/>
    <w:rsid w:val="00DA692C"/>
    <w:rsid w:val="00DC3383"/>
    <w:rsid w:val="00DC446E"/>
    <w:rsid w:val="00DC6F4F"/>
    <w:rsid w:val="00DC77BC"/>
    <w:rsid w:val="00DD3C16"/>
    <w:rsid w:val="00DE2B40"/>
    <w:rsid w:val="00DE46E2"/>
    <w:rsid w:val="00E01719"/>
    <w:rsid w:val="00E101FD"/>
    <w:rsid w:val="00E10FB2"/>
    <w:rsid w:val="00E17A91"/>
    <w:rsid w:val="00E30D60"/>
    <w:rsid w:val="00E35D32"/>
    <w:rsid w:val="00E37FF4"/>
    <w:rsid w:val="00E42EF3"/>
    <w:rsid w:val="00E46547"/>
    <w:rsid w:val="00E508AA"/>
    <w:rsid w:val="00E51E15"/>
    <w:rsid w:val="00E530AA"/>
    <w:rsid w:val="00E54406"/>
    <w:rsid w:val="00E61158"/>
    <w:rsid w:val="00E66974"/>
    <w:rsid w:val="00E70E61"/>
    <w:rsid w:val="00E742E2"/>
    <w:rsid w:val="00E757BF"/>
    <w:rsid w:val="00E83EDE"/>
    <w:rsid w:val="00E92287"/>
    <w:rsid w:val="00EA29F6"/>
    <w:rsid w:val="00EB1BAF"/>
    <w:rsid w:val="00EC0260"/>
    <w:rsid w:val="00EC0391"/>
    <w:rsid w:val="00EC6F90"/>
    <w:rsid w:val="00EC731A"/>
    <w:rsid w:val="00ED11F7"/>
    <w:rsid w:val="00ED554E"/>
    <w:rsid w:val="00EE32A1"/>
    <w:rsid w:val="00F1161D"/>
    <w:rsid w:val="00F1638E"/>
    <w:rsid w:val="00F174E3"/>
    <w:rsid w:val="00F17F78"/>
    <w:rsid w:val="00F363B0"/>
    <w:rsid w:val="00F43D69"/>
    <w:rsid w:val="00F8760B"/>
    <w:rsid w:val="00F901E4"/>
    <w:rsid w:val="00F92A8D"/>
    <w:rsid w:val="00F967C5"/>
    <w:rsid w:val="00FA38F5"/>
    <w:rsid w:val="00FC1670"/>
    <w:rsid w:val="00FE20F1"/>
    <w:rsid w:val="00FE6A6E"/>
    <w:rsid w:val="00FF261E"/>
    <w:rsid w:val="00FF3D96"/>
    <w:rsid w:val="00FF77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C986A"/>
  <w15:chartTrackingRefBased/>
  <w15:docId w15:val="{12C6F6ED-2C05-4056-9CD7-8982A990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6FE"/>
    <w:pPr>
      <w:spacing w:line="360" w:lineRule="auto"/>
      <w:jc w:val="both"/>
    </w:pPr>
    <w:rPr>
      <w:rFonts w:ascii="Arial" w:hAnsi="Arial"/>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37185E"/>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paragraph" w:styleId="ListParagraph">
    <w:name w:val="List Paragraph"/>
    <w:basedOn w:val="Normal"/>
    <w:uiPriority w:val="34"/>
    <w:qFormat/>
    <w:rsid w:val="00967B22"/>
    <w:pPr>
      <w:ind w:left="720"/>
      <w:contextualSpacing/>
    </w:pPr>
  </w:style>
  <w:style w:type="table" w:styleId="TableGrid">
    <w:name w:val="Table Grid"/>
    <w:basedOn w:val="TableNormal"/>
    <w:uiPriority w:val="39"/>
    <w:rsid w:val="00A80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70E61"/>
    <w:rPr>
      <w:sz w:val="16"/>
      <w:szCs w:val="16"/>
    </w:rPr>
  </w:style>
  <w:style w:type="paragraph" w:styleId="CommentText">
    <w:name w:val="annotation text"/>
    <w:basedOn w:val="Normal"/>
    <w:link w:val="CommentTextChar"/>
    <w:uiPriority w:val="99"/>
    <w:unhideWhenUsed/>
    <w:rsid w:val="00E70E61"/>
    <w:pPr>
      <w:spacing w:line="240" w:lineRule="auto"/>
    </w:pPr>
    <w:rPr>
      <w:sz w:val="20"/>
      <w:szCs w:val="20"/>
    </w:rPr>
  </w:style>
  <w:style w:type="character" w:customStyle="1" w:styleId="CommentTextChar">
    <w:name w:val="Comment Text Char"/>
    <w:basedOn w:val="DefaultParagraphFont"/>
    <w:link w:val="CommentText"/>
    <w:uiPriority w:val="99"/>
    <w:rsid w:val="00E70E6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70E61"/>
    <w:rPr>
      <w:b/>
      <w:bCs/>
    </w:rPr>
  </w:style>
  <w:style w:type="character" w:customStyle="1" w:styleId="CommentSubjectChar">
    <w:name w:val="Comment Subject Char"/>
    <w:basedOn w:val="CommentTextChar"/>
    <w:link w:val="CommentSubject"/>
    <w:uiPriority w:val="99"/>
    <w:semiHidden/>
    <w:rsid w:val="00E70E61"/>
    <w:rPr>
      <w:rFonts w:ascii="Times New Roman" w:hAnsi="Times New Roman"/>
      <w:b/>
      <w:bCs/>
      <w:sz w:val="20"/>
      <w:szCs w:val="20"/>
    </w:rPr>
  </w:style>
  <w:style w:type="paragraph" w:styleId="BalloonText">
    <w:name w:val="Balloon Text"/>
    <w:basedOn w:val="Normal"/>
    <w:link w:val="BalloonTextChar"/>
    <w:uiPriority w:val="99"/>
    <w:semiHidden/>
    <w:unhideWhenUsed/>
    <w:rsid w:val="00E70E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E61"/>
    <w:rPr>
      <w:rFonts w:ascii="Segoe UI" w:hAnsi="Segoe UI" w:cs="Segoe UI"/>
      <w:sz w:val="18"/>
      <w:szCs w:val="18"/>
    </w:rPr>
  </w:style>
  <w:style w:type="character" w:styleId="Strong">
    <w:name w:val="Strong"/>
    <w:basedOn w:val="DefaultParagraphFont"/>
    <w:uiPriority w:val="22"/>
    <w:qFormat/>
    <w:rsid w:val="00E70E61"/>
    <w:rPr>
      <w:b/>
      <w:bCs/>
    </w:rPr>
  </w:style>
  <w:style w:type="character" w:customStyle="1" w:styleId="Heading3Char">
    <w:name w:val="Heading 3 Char"/>
    <w:basedOn w:val="DefaultParagraphFont"/>
    <w:link w:val="Heading3"/>
    <w:uiPriority w:val="9"/>
    <w:rsid w:val="0037185E"/>
    <w:rPr>
      <w:rFonts w:ascii="Arial" w:eastAsiaTheme="majorEastAsia" w:hAnsi="Arial" w:cstheme="majorBidi"/>
      <w:b/>
      <w:i/>
      <w:sz w:val="24"/>
      <w:szCs w:val="24"/>
    </w:rPr>
  </w:style>
  <w:style w:type="paragraph" w:styleId="TOC2">
    <w:name w:val="toc 2"/>
    <w:basedOn w:val="Normal"/>
    <w:next w:val="Normal"/>
    <w:autoRedefine/>
    <w:uiPriority w:val="39"/>
    <w:unhideWhenUsed/>
    <w:rsid w:val="00E37FF4"/>
    <w:pPr>
      <w:spacing w:after="100"/>
      <w:ind w:left="240"/>
    </w:pPr>
  </w:style>
  <w:style w:type="paragraph" w:styleId="TOC3">
    <w:name w:val="toc 3"/>
    <w:basedOn w:val="Normal"/>
    <w:next w:val="Normal"/>
    <w:autoRedefine/>
    <w:uiPriority w:val="39"/>
    <w:unhideWhenUsed/>
    <w:rsid w:val="00E37FF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09258230">
      <w:bodyDiv w:val="1"/>
      <w:marLeft w:val="0"/>
      <w:marRight w:val="0"/>
      <w:marTop w:val="0"/>
      <w:marBottom w:val="0"/>
      <w:divBdr>
        <w:top w:val="none" w:sz="0" w:space="0" w:color="auto"/>
        <w:left w:val="none" w:sz="0" w:space="0" w:color="auto"/>
        <w:bottom w:val="none" w:sz="0" w:space="0" w:color="auto"/>
        <w:right w:val="none" w:sz="0" w:space="0" w:color="auto"/>
      </w:divBdr>
    </w:div>
    <w:div w:id="1855919055">
      <w:bodyDiv w:val="1"/>
      <w:marLeft w:val="0"/>
      <w:marRight w:val="0"/>
      <w:marTop w:val="0"/>
      <w:marBottom w:val="0"/>
      <w:divBdr>
        <w:top w:val="none" w:sz="0" w:space="0" w:color="auto"/>
        <w:left w:val="none" w:sz="0" w:space="0" w:color="auto"/>
        <w:bottom w:val="none" w:sz="0" w:space="0" w:color="auto"/>
        <w:right w:val="none" w:sz="0" w:space="0" w:color="auto"/>
      </w:divBdr>
    </w:div>
    <w:div w:id="1999654768">
      <w:bodyDiv w:val="1"/>
      <w:marLeft w:val="0"/>
      <w:marRight w:val="0"/>
      <w:marTop w:val="0"/>
      <w:marBottom w:val="0"/>
      <w:divBdr>
        <w:top w:val="none" w:sz="0" w:space="0" w:color="auto"/>
        <w:left w:val="none" w:sz="0" w:space="0" w:color="auto"/>
        <w:bottom w:val="none" w:sz="0" w:space="0" w:color="auto"/>
        <w:right w:val="none" w:sz="0" w:space="0" w:color="auto"/>
      </w:divBdr>
      <w:divsChild>
        <w:div w:id="706413422">
          <w:marLeft w:val="0"/>
          <w:marRight w:val="0"/>
          <w:marTop w:val="180"/>
          <w:marBottom w:val="240"/>
          <w:divBdr>
            <w:top w:val="none" w:sz="0" w:space="0" w:color="auto"/>
            <w:left w:val="none" w:sz="0" w:space="0" w:color="auto"/>
            <w:bottom w:val="none" w:sz="0" w:space="0" w:color="auto"/>
            <w:right w:val="none" w:sz="0" w:space="0" w:color="auto"/>
          </w:divBdr>
        </w:div>
        <w:div w:id="1189837028">
          <w:marLeft w:val="0"/>
          <w:marRight w:val="0"/>
          <w:marTop w:val="360"/>
          <w:marBottom w:val="180"/>
          <w:divBdr>
            <w:top w:val="none" w:sz="0" w:space="0" w:color="auto"/>
            <w:left w:val="none" w:sz="0" w:space="0" w:color="auto"/>
            <w:bottom w:val="none" w:sz="0" w:space="0" w:color="auto"/>
            <w:right w:val="none" w:sz="0" w:space="0" w:color="auto"/>
          </w:divBdr>
        </w:div>
        <w:div w:id="1605965253">
          <w:marLeft w:val="0"/>
          <w:marRight w:val="0"/>
          <w:marTop w:val="360"/>
          <w:marBottom w:val="180"/>
          <w:divBdr>
            <w:top w:val="none" w:sz="0" w:space="0" w:color="auto"/>
            <w:left w:val="none" w:sz="0" w:space="0" w:color="auto"/>
            <w:bottom w:val="none" w:sz="0" w:space="0" w:color="auto"/>
            <w:right w:val="none" w:sz="0" w:space="0" w:color="auto"/>
          </w:divBdr>
        </w:div>
        <w:div w:id="1872762050">
          <w:marLeft w:val="0"/>
          <w:marRight w:val="0"/>
          <w:marTop w:val="180"/>
          <w:marBottom w:val="240"/>
          <w:divBdr>
            <w:top w:val="none" w:sz="0" w:space="0" w:color="auto"/>
            <w:left w:val="none" w:sz="0" w:space="0" w:color="auto"/>
            <w:bottom w:val="none" w:sz="0" w:space="0" w:color="auto"/>
            <w:right w:val="none" w:sz="0" w:space="0" w:color="auto"/>
          </w:divBdr>
        </w:div>
        <w:div w:id="2024547475">
          <w:marLeft w:val="0"/>
          <w:marRight w:val="0"/>
          <w:marTop w:val="180"/>
          <w:marBottom w:val="240"/>
          <w:divBdr>
            <w:top w:val="none" w:sz="0" w:space="0" w:color="auto"/>
            <w:left w:val="none" w:sz="0" w:space="0" w:color="auto"/>
            <w:bottom w:val="none" w:sz="0" w:space="0" w:color="auto"/>
            <w:right w:val="none" w:sz="0" w:space="0" w:color="auto"/>
          </w:divBdr>
        </w:div>
        <w:div w:id="2113937667">
          <w:marLeft w:val="0"/>
          <w:marRight w:val="0"/>
          <w:marTop w:val="360"/>
          <w:marBottom w:val="180"/>
          <w:divBdr>
            <w:top w:val="none" w:sz="0" w:space="0" w:color="auto"/>
            <w:left w:val="none" w:sz="0" w:space="0" w:color="auto"/>
            <w:bottom w:val="none" w:sz="0" w:space="0" w:color="auto"/>
            <w:right w:val="none" w:sz="0" w:space="0" w:color="auto"/>
          </w:divBdr>
        </w:div>
      </w:divsChild>
    </w:div>
    <w:div w:id="201603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odcomplianceinternational.com/industry-insight/news/5912-caa-revises-food-labeling-standards" TargetMode="External"/><Relationship Id="rId13" Type="http://schemas.openxmlformats.org/officeDocument/2006/relationships/hyperlink" Target="https://robertsspaceindustries.com/en/orgs/SAI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ymentscmi.com/insights/japan-ecommerce-market-data-insigh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sainsburys.co.uk/news/press-releases/sainsbury-s-urges-industry-action-to-secure-future-of-good-food-as-it-signs-good-food-bill/" TargetMode="External"/><Relationship Id="rId5" Type="http://schemas.openxmlformats.org/officeDocument/2006/relationships/webSettings" Target="webSettings.xml"/><Relationship Id="rId15" Type="http://schemas.openxmlformats.org/officeDocument/2006/relationships/hyperlink" Target="http://blog.contactpigeon.com/sainsburys-marketing-strategy/" TargetMode="External"/><Relationship Id="rId10" Type="http://schemas.openxmlformats.org/officeDocument/2006/relationships/hyperlink" Target="https://corporate.sainsburys.co.uk/sustainability/explore-by-a-z/stakeholder-engagement/how-we-engage-with-our-customers/" TargetMode="External"/><Relationship Id="rId4" Type="http://schemas.openxmlformats.org/officeDocument/2006/relationships/settings" Target="settings.xml"/><Relationship Id="rId9" Type="http://schemas.openxmlformats.org/officeDocument/2006/relationships/hyperlink" Target="https://corporate.sainsburys.co.uk/investors/annual-report-2026/" TargetMode="External"/><Relationship Id="rId14" Type="http://schemas.openxmlformats.org/officeDocument/2006/relationships/hyperlink" Target="https://www.sainsburyarchive.org.uk/story/stories/the-story-of-home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372F-EFF7-4B8B-85A1-C12419EE5E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7131</Words>
  <Characters>40651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Crista Grigore (2118246)</cp:lastModifiedBy>
  <cp:revision>26</cp:revision>
  <dcterms:created xsi:type="dcterms:W3CDTF">2026-07-30T09:52:00Z</dcterms:created>
  <dcterms:modified xsi:type="dcterms:W3CDTF">2026-07-31T09:22:00Z</dcterms:modified>
</cp:coreProperties>
</file>