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5489" w:rsidRDefault="00D0703C" w:rsidP="00D0703C">
      <w:pPr>
        <w:jc w:val="center"/>
        <w:rPr>
          <w:rFonts w:ascii="Arial" w:hAnsi="Arial" w:cs="Arial"/>
          <w:b/>
          <w:sz w:val="28"/>
          <w:szCs w:val="28"/>
        </w:rPr>
      </w:pPr>
      <w:r w:rsidRPr="00D0703C">
        <w:rPr>
          <w:rFonts w:ascii="Arial" w:hAnsi="Arial" w:cs="Arial"/>
          <w:b/>
          <w:sz w:val="28"/>
          <w:szCs w:val="28"/>
        </w:rPr>
        <w:t>Saint Thomas Aquinas and the existence of God</w:t>
      </w:r>
    </w:p>
    <w:p w:rsidR="004C6934" w:rsidRDefault="00227296" w:rsidP="00D0703C">
      <w:pPr>
        <w:jc w:val="both"/>
        <w:rPr>
          <w:rFonts w:ascii="Arial" w:hAnsi="Arial" w:cs="Arial"/>
          <w:sz w:val="24"/>
          <w:szCs w:val="24"/>
        </w:rPr>
      </w:pPr>
      <w:r>
        <w:rPr>
          <w:rFonts w:ascii="Arial" w:hAnsi="Arial" w:cs="Arial"/>
          <w:sz w:val="24"/>
          <w:szCs w:val="24"/>
        </w:rPr>
        <w:tab/>
      </w:r>
    </w:p>
    <w:p w:rsidR="00227296" w:rsidRDefault="00227296" w:rsidP="00227296">
      <w:pPr>
        <w:ind w:left="720"/>
        <w:jc w:val="both"/>
        <w:rPr>
          <w:rFonts w:ascii="Arial" w:hAnsi="Arial" w:cs="Arial"/>
          <w:i/>
          <w:sz w:val="24"/>
          <w:szCs w:val="24"/>
        </w:rPr>
      </w:pPr>
      <w:r>
        <w:rPr>
          <w:rFonts w:ascii="Arial" w:hAnsi="Arial" w:cs="Arial"/>
          <w:i/>
          <w:sz w:val="24"/>
          <w:szCs w:val="24"/>
        </w:rPr>
        <w:t>“The study of philosophy is not that we may know what men have thought, but what the truth of things are”.</w:t>
      </w:r>
    </w:p>
    <w:p w:rsidR="00227296" w:rsidRPr="00227296" w:rsidRDefault="00227296" w:rsidP="00227296">
      <w:pPr>
        <w:ind w:left="5040" w:firstLine="720"/>
        <w:jc w:val="both"/>
        <w:rPr>
          <w:rFonts w:ascii="Arial" w:hAnsi="Arial" w:cs="Arial"/>
          <w:i/>
          <w:sz w:val="24"/>
          <w:szCs w:val="24"/>
        </w:rPr>
      </w:pPr>
      <w:r>
        <w:rPr>
          <w:rFonts w:ascii="Arial" w:hAnsi="Arial" w:cs="Arial"/>
          <w:sz w:val="24"/>
          <w:szCs w:val="24"/>
        </w:rPr>
        <w:t>(St. Thomas Aquinas, no date).</w:t>
      </w:r>
    </w:p>
    <w:p w:rsidR="00227296" w:rsidRDefault="00227296" w:rsidP="00D0703C">
      <w:pPr>
        <w:jc w:val="both"/>
        <w:rPr>
          <w:rFonts w:ascii="Arial" w:hAnsi="Arial" w:cs="Arial"/>
          <w:sz w:val="24"/>
          <w:szCs w:val="24"/>
        </w:rPr>
      </w:pPr>
    </w:p>
    <w:p w:rsidR="00D0703C" w:rsidRDefault="004C6934" w:rsidP="00D0703C">
      <w:pPr>
        <w:jc w:val="both"/>
        <w:rPr>
          <w:rFonts w:ascii="Arial" w:hAnsi="Arial" w:cs="Arial"/>
          <w:sz w:val="24"/>
          <w:szCs w:val="24"/>
        </w:rPr>
      </w:pPr>
      <w:r>
        <w:rPr>
          <w:rFonts w:ascii="Arial" w:hAnsi="Arial" w:cs="Arial"/>
          <w:sz w:val="24"/>
          <w:szCs w:val="24"/>
        </w:rPr>
        <w:t>This essay will look at Saint Thomas A</w:t>
      </w:r>
      <w:r w:rsidR="008558AC">
        <w:rPr>
          <w:rFonts w:ascii="Arial" w:hAnsi="Arial" w:cs="Arial"/>
          <w:sz w:val="24"/>
          <w:szCs w:val="24"/>
        </w:rPr>
        <w:t>quinas and the existence of God, and what that essentially mean’s</w:t>
      </w:r>
      <w:r w:rsidR="00D813BA">
        <w:rPr>
          <w:rFonts w:ascii="Arial" w:hAnsi="Arial" w:cs="Arial"/>
          <w:sz w:val="24"/>
          <w:szCs w:val="24"/>
        </w:rPr>
        <w:t xml:space="preserve"> </w:t>
      </w:r>
      <w:r w:rsidR="008558AC">
        <w:rPr>
          <w:rFonts w:ascii="Arial" w:hAnsi="Arial" w:cs="Arial"/>
          <w:sz w:val="24"/>
          <w:szCs w:val="24"/>
        </w:rPr>
        <w:t>for Thomas</w:t>
      </w:r>
      <w:r w:rsidR="00D813BA">
        <w:rPr>
          <w:rFonts w:ascii="Arial" w:hAnsi="Arial" w:cs="Arial"/>
          <w:sz w:val="24"/>
          <w:szCs w:val="24"/>
        </w:rPr>
        <w:t>.</w:t>
      </w:r>
      <w:r w:rsidR="000F09D3">
        <w:rPr>
          <w:rFonts w:ascii="Arial" w:hAnsi="Arial" w:cs="Arial"/>
          <w:sz w:val="24"/>
          <w:szCs w:val="24"/>
        </w:rPr>
        <w:t xml:space="preserve"> The</w:t>
      </w:r>
      <w:r w:rsidR="008558AC">
        <w:rPr>
          <w:rFonts w:ascii="Arial" w:hAnsi="Arial" w:cs="Arial"/>
          <w:sz w:val="24"/>
          <w:szCs w:val="24"/>
        </w:rPr>
        <w:t xml:space="preserve"> theological</w:t>
      </w:r>
      <w:r w:rsidR="00D813BA">
        <w:rPr>
          <w:rFonts w:ascii="Arial" w:hAnsi="Arial" w:cs="Arial"/>
          <w:sz w:val="24"/>
          <w:szCs w:val="24"/>
        </w:rPr>
        <w:t xml:space="preserve"> </w:t>
      </w:r>
      <w:r w:rsidR="000F09D3">
        <w:rPr>
          <w:rFonts w:ascii="Arial" w:hAnsi="Arial" w:cs="Arial"/>
          <w:sz w:val="24"/>
          <w:szCs w:val="24"/>
        </w:rPr>
        <w:t>teaching of the Trinity</w:t>
      </w:r>
      <w:r w:rsidR="008558AC">
        <w:rPr>
          <w:rFonts w:ascii="Arial" w:hAnsi="Arial" w:cs="Arial"/>
          <w:sz w:val="24"/>
          <w:szCs w:val="24"/>
        </w:rPr>
        <w:t xml:space="preserve"> and</w:t>
      </w:r>
      <w:r w:rsidR="000F09D3">
        <w:rPr>
          <w:rFonts w:ascii="Arial" w:hAnsi="Arial" w:cs="Arial"/>
          <w:sz w:val="24"/>
          <w:szCs w:val="24"/>
        </w:rPr>
        <w:t xml:space="preserve"> Catholic teaching of</w:t>
      </w:r>
      <w:r w:rsidR="008558AC">
        <w:rPr>
          <w:rFonts w:ascii="Arial" w:hAnsi="Arial" w:cs="Arial"/>
          <w:sz w:val="24"/>
          <w:szCs w:val="24"/>
        </w:rPr>
        <w:t xml:space="preserve"> Christology </w:t>
      </w:r>
      <w:r w:rsidR="000F09D3">
        <w:rPr>
          <w:rFonts w:ascii="Arial" w:hAnsi="Arial" w:cs="Arial"/>
          <w:sz w:val="24"/>
          <w:szCs w:val="24"/>
        </w:rPr>
        <w:t xml:space="preserve">was not enough for Thomas, he felt the importance of reason was vital in the study of God’s existence and this will be examined.  the essence of this essay will look at how much philosophy influenced his teachings and how this </w:t>
      </w:r>
      <w:r w:rsidR="004129A4">
        <w:rPr>
          <w:rFonts w:ascii="Arial" w:hAnsi="Arial" w:cs="Arial"/>
          <w:sz w:val="24"/>
          <w:szCs w:val="24"/>
        </w:rPr>
        <w:t>a</w:t>
      </w:r>
      <w:bookmarkStart w:id="0" w:name="_GoBack"/>
      <w:bookmarkEnd w:id="0"/>
      <w:r w:rsidR="000F09D3">
        <w:rPr>
          <w:rFonts w:ascii="Arial" w:hAnsi="Arial" w:cs="Arial"/>
          <w:sz w:val="24"/>
          <w:szCs w:val="24"/>
        </w:rPr>
        <w:t xml:space="preserve">ffected his work, looking at his fascination with ‘The Philosopher’ Aristotle, and how much the Philosopher influenced </w:t>
      </w:r>
      <w:r w:rsidR="003A7F4A">
        <w:rPr>
          <w:rFonts w:ascii="Arial" w:hAnsi="Arial" w:cs="Arial"/>
          <w:sz w:val="24"/>
          <w:szCs w:val="24"/>
        </w:rPr>
        <w:t>his teachings</w:t>
      </w:r>
      <w:r w:rsidR="000F09D3">
        <w:rPr>
          <w:rFonts w:ascii="Arial" w:hAnsi="Arial" w:cs="Arial"/>
          <w:sz w:val="24"/>
          <w:szCs w:val="24"/>
        </w:rPr>
        <w:t xml:space="preserve">. </w:t>
      </w:r>
      <w:r w:rsidR="00D813BA">
        <w:rPr>
          <w:rFonts w:ascii="Arial" w:hAnsi="Arial" w:cs="Arial"/>
          <w:sz w:val="24"/>
          <w:szCs w:val="24"/>
        </w:rPr>
        <w:t>This essay will also look at Thomas Aquinas’s arguments for Gods existence which were eloquently portrayed in both the Summa Theologica and the Summa Gentiles, examining its apologetic influence on Christendom. This essay will mainly be examining Thomas’s first argument in his famous five way argument for God’s existence which is called ‘Motion’ or Mutos in Latin, looking not only at how this argument works but also looking at the deeper meaning to the Latin word in which its English successor does his work no Justice.</w:t>
      </w:r>
      <w:r w:rsidR="00AA29C0">
        <w:rPr>
          <w:rFonts w:ascii="Arial" w:hAnsi="Arial" w:cs="Arial"/>
          <w:sz w:val="24"/>
          <w:szCs w:val="24"/>
        </w:rPr>
        <w:t xml:space="preserve"> Although the endeavour of this investigation is to inspect Thomas’s view and apologetic reasons and theories of God. It could be considered bias if those that criticised his work were not at least browsed upon. </w:t>
      </w:r>
      <w:r w:rsidR="00D813BA">
        <w:rPr>
          <w:rFonts w:ascii="Arial" w:hAnsi="Arial" w:cs="Arial"/>
          <w:sz w:val="24"/>
          <w:szCs w:val="24"/>
        </w:rPr>
        <w:t xml:space="preserve"> </w:t>
      </w:r>
    </w:p>
    <w:p w:rsidR="00D0703C" w:rsidRDefault="00D0703C" w:rsidP="00D0703C">
      <w:pPr>
        <w:jc w:val="both"/>
        <w:rPr>
          <w:rFonts w:ascii="Arial" w:hAnsi="Arial" w:cs="Arial"/>
          <w:sz w:val="24"/>
          <w:szCs w:val="24"/>
        </w:rPr>
      </w:pPr>
      <w:r>
        <w:rPr>
          <w:rFonts w:ascii="Arial" w:hAnsi="Arial" w:cs="Arial"/>
          <w:sz w:val="24"/>
          <w:szCs w:val="24"/>
        </w:rPr>
        <w:t>First to investigate and contextualise the works of Saint Thomas Aquinas would be an incredible difficult thing to do until you have been initiated in the teachings of Thomism and I must first conclude that the English language does not give Thomas Aquinas justice as some meanings are lost (Davies, 2006).</w:t>
      </w:r>
    </w:p>
    <w:p w:rsidR="00281D1C" w:rsidRDefault="00281D1C" w:rsidP="00D0703C">
      <w:pPr>
        <w:jc w:val="both"/>
        <w:rPr>
          <w:rFonts w:ascii="Arial" w:hAnsi="Arial" w:cs="Arial"/>
          <w:sz w:val="24"/>
          <w:szCs w:val="24"/>
        </w:rPr>
      </w:pPr>
      <w:r>
        <w:rPr>
          <w:rFonts w:ascii="Arial" w:hAnsi="Arial" w:cs="Arial"/>
          <w:sz w:val="24"/>
          <w:szCs w:val="24"/>
        </w:rPr>
        <w:t>According to Thomas Aquinas it is God who is the essence and discipline in the inception of his summa theologica</w:t>
      </w:r>
      <w:r w:rsidR="002E41D7">
        <w:rPr>
          <w:rFonts w:ascii="Arial" w:hAnsi="Arial" w:cs="Arial"/>
          <w:sz w:val="24"/>
          <w:szCs w:val="24"/>
        </w:rPr>
        <w:t>.  Thomas Aquinas starts summa with</w:t>
      </w:r>
      <w:r w:rsidR="008558AC">
        <w:rPr>
          <w:rFonts w:ascii="Arial" w:hAnsi="Arial" w:cs="Arial"/>
          <w:sz w:val="24"/>
          <w:szCs w:val="24"/>
        </w:rPr>
        <w:t xml:space="preserve"> a</w:t>
      </w:r>
      <w:r w:rsidR="002E41D7">
        <w:rPr>
          <w:rFonts w:ascii="Arial" w:hAnsi="Arial" w:cs="Arial"/>
          <w:sz w:val="24"/>
          <w:szCs w:val="24"/>
        </w:rPr>
        <w:t xml:space="preserve"> religious impartial comprehension of God, grounding his work on philosophical foundations, this however has created a lot of criticism towards Aquinas’s work in the twenty first century, including Karl Barth. Many believe this form of teaching anulified the true Christian ideology, thinning it out to a mere argument of theism (Turner, 2013).</w:t>
      </w:r>
    </w:p>
    <w:p w:rsidR="002E41D7" w:rsidRDefault="002E41D7" w:rsidP="00D0703C">
      <w:pPr>
        <w:jc w:val="both"/>
        <w:rPr>
          <w:rFonts w:ascii="Arial" w:hAnsi="Arial" w:cs="Arial"/>
          <w:sz w:val="24"/>
          <w:szCs w:val="24"/>
        </w:rPr>
      </w:pPr>
      <w:r>
        <w:rPr>
          <w:rFonts w:ascii="Arial" w:hAnsi="Arial" w:cs="Arial"/>
          <w:sz w:val="24"/>
          <w:szCs w:val="24"/>
        </w:rPr>
        <w:t>Karl Barth claimed that neutral theism destroyed the true understanding of God in which God had no need of the world and thus not related to it.  Essentially being unaffected by what happens in it and to it</w:t>
      </w:r>
      <w:r w:rsidR="00FA6E1D">
        <w:rPr>
          <w:rFonts w:ascii="Arial" w:hAnsi="Arial" w:cs="Arial"/>
          <w:sz w:val="24"/>
          <w:szCs w:val="24"/>
        </w:rPr>
        <w:t xml:space="preserve"> (Schweitzer, 2002).  For Thomas Aquinas he thought it was incredibly important that our faith must be grounded on philosophical concepts (Turner, 2013).</w:t>
      </w:r>
    </w:p>
    <w:p w:rsidR="00B05787" w:rsidRDefault="00FA6E1D" w:rsidP="00D0703C">
      <w:pPr>
        <w:jc w:val="both"/>
        <w:rPr>
          <w:rFonts w:ascii="Arial" w:hAnsi="Arial" w:cs="Arial"/>
          <w:sz w:val="24"/>
          <w:szCs w:val="24"/>
        </w:rPr>
      </w:pPr>
      <w:r>
        <w:rPr>
          <w:rFonts w:ascii="Arial" w:hAnsi="Arial" w:cs="Arial"/>
          <w:sz w:val="24"/>
          <w:szCs w:val="24"/>
        </w:rPr>
        <w:t>The reason why Thomas Aquinas undertook all three works on philosophical concepts for the existence of God,</w:t>
      </w:r>
      <w:r w:rsidR="00B16736">
        <w:rPr>
          <w:rFonts w:ascii="Arial" w:hAnsi="Arial" w:cs="Arial"/>
          <w:sz w:val="24"/>
          <w:szCs w:val="24"/>
        </w:rPr>
        <w:t xml:space="preserve"> was that</w:t>
      </w:r>
      <w:r>
        <w:rPr>
          <w:rFonts w:ascii="Arial" w:hAnsi="Arial" w:cs="Arial"/>
          <w:sz w:val="24"/>
          <w:szCs w:val="24"/>
        </w:rPr>
        <w:t xml:space="preserve"> he wanted to use reason</w:t>
      </w:r>
      <w:r w:rsidR="00B16736">
        <w:rPr>
          <w:rFonts w:ascii="Arial" w:hAnsi="Arial" w:cs="Arial"/>
          <w:sz w:val="24"/>
          <w:szCs w:val="24"/>
        </w:rPr>
        <w:t xml:space="preserve"> to argue God’s </w:t>
      </w:r>
      <w:r w:rsidR="00D833FD">
        <w:rPr>
          <w:rFonts w:ascii="Arial" w:hAnsi="Arial" w:cs="Arial"/>
          <w:sz w:val="24"/>
          <w:szCs w:val="24"/>
        </w:rPr>
        <w:t>existence in</w:t>
      </w:r>
      <w:r w:rsidR="00B05787">
        <w:rPr>
          <w:rFonts w:ascii="Arial" w:hAnsi="Arial" w:cs="Arial"/>
          <w:sz w:val="24"/>
          <w:szCs w:val="24"/>
        </w:rPr>
        <w:t xml:space="preserve"> an Aristotelian way (Turner, 2013). For Thomas Aquinas it was arguing God from </w:t>
      </w:r>
      <w:r w:rsidR="00B05787">
        <w:rPr>
          <w:rFonts w:ascii="Arial" w:hAnsi="Arial" w:cs="Arial"/>
          <w:sz w:val="24"/>
          <w:szCs w:val="24"/>
        </w:rPr>
        <w:lastRenderedPageBreak/>
        <w:t xml:space="preserve">rationality stating the question </w:t>
      </w:r>
      <w:r w:rsidR="008558AC">
        <w:rPr>
          <w:rFonts w:ascii="Arial" w:hAnsi="Arial" w:cs="Arial"/>
          <w:sz w:val="24"/>
          <w:szCs w:val="24"/>
        </w:rPr>
        <w:t>‘</w:t>
      </w:r>
      <w:r w:rsidR="00B05787">
        <w:rPr>
          <w:rFonts w:ascii="Arial" w:hAnsi="Arial" w:cs="Arial"/>
          <w:sz w:val="24"/>
          <w:szCs w:val="24"/>
        </w:rPr>
        <w:t>is there a God</w:t>
      </w:r>
      <w:r w:rsidR="008558AC">
        <w:rPr>
          <w:rFonts w:ascii="Arial" w:hAnsi="Arial" w:cs="Arial"/>
          <w:sz w:val="24"/>
          <w:szCs w:val="24"/>
        </w:rPr>
        <w:t>’</w:t>
      </w:r>
      <w:r w:rsidR="00B05787">
        <w:rPr>
          <w:rFonts w:ascii="Arial" w:hAnsi="Arial" w:cs="Arial"/>
          <w:sz w:val="24"/>
          <w:szCs w:val="24"/>
        </w:rPr>
        <w:t>? It was a genuine question that he thought had great purpose to answer,</w:t>
      </w:r>
      <w:r w:rsidR="008558AC">
        <w:rPr>
          <w:rFonts w:ascii="Arial" w:hAnsi="Arial" w:cs="Arial"/>
          <w:sz w:val="24"/>
          <w:szCs w:val="24"/>
        </w:rPr>
        <w:t xml:space="preserve"> for</w:t>
      </w:r>
      <w:r w:rsidR="00B05787">
        <w:rPr>
          <w:rFonts w:ascii="Arial" w:hAnsi="Arial" w:cs="Arial"/>
          <w:sz w:val="24"/>
          <w:szCs w:val="24"/>
        </w:rPr>
        <w:t xml:space="preserve"> his argument.</w:t>
      </w:r>
    </w:p>
    <w:p w:rsidR="00D0703C" w:rsidRDefault="00D0703C" w:rsidP="00D0703C">
      <w:pPr>
        <w:jc w:val="both"/>
        <w:rPr>
          <w:rFonts w:ascii="Arial" w:hAnsi="Arial" w:cs="Arial"/>
          <w:sz w:val="24"/>
          <w:szCs w:val="24"/>
        </w:rPr>
      </w:pPr>
      <w:r>
        <w:rPr>
          <w:rFonts w:ascii="Arial" w:hAnsi="Arial" w:cs="Arial"/>
          <w:sz w:val="24"/>
          <w:szCs w:val="24"/>
        </w:rPr>
        <w:t>Thomas Aquinas’s position was that his five ways argument for the existence of God was simply to prove that God existed and not to prove the Judo/Christian God (Turner, 2013).</w:t>
      </w:r>
    </w:p>
    <w:p w:rsidR="00D0703C" w:rsidRDefault="00D0703C" w:rsidP="00D0703C">
      <w:pPr>
        <w:jc w:val="both"/>
        <w:rPr>
          <w:rFonts w:ascii="Arial" w:hAnsi="Arial" w:cs="Arial"/>
          <w:sz w:val="24"/>
          <w:szCs w:val="24"/>
        </w:rPr>
      </w:pPr>
      <w:r>
        <w:rPr>
          <w:rFonts w:ascii="Arial" w:hAnsi="Arial" w:cs="Arial"/>
          <w:sz w:val="24"/>
          <w:szCs w:val="24"/>
        </w:rPr>
        <w:t xml:space="preserve">The </w:t>
      </w:r>
      <w:r w:rsidR="00281D1C">
        <w:rPr>
          <w:rFonts w:ascii="Arial" w:hAnsi="Arial" w:cs="Arial"/>
          <w:sz w:val="24"/>
          <w:szCs w:val="24"/>
        </w:rPr>
        <w:t>thomistic evidence of the existence of God are structured first in the summa theologica and in the summa contra gentiles.  In both of these writings the evidence presented by Thomas Aquinas are essentially the same but there is a difference in the aspect of their exposition, for example the proof presented in the summa theologica is much easier to understand.  Simplified in many ways this was because the book was made for beginners whe</w:t>
      </w:r>
      <w:r w:rsidR="008558AC">
        <w:rPr>
          <w:rFonts w:ascii="Arial" w:hAnsi="Arial" w:cs="Arial"/>
          <w:sz w:val="24"/>
          <w:szCs w:val="24"/>
        </w:rPr>
        <w:t>n I say beginners, I mean inso</w:t>
      </w:r>
      <w:r w:rsidR="00281D1C">
        <w:rPr>
          <w:rFonts w:ascii="Arial" w:hAnsi="Arial" w:cs="Arial"/>
          <w:sz w:val="24"/>
          <w:szCs w:val="24"/>
        </w:rPr>
        <w:t xml:space="preserve">much as those who are starting out in studying Catholic Christian theology.  However, </w:t>
      </w:r>
      <w:r w:rsidR="00B05787">
        <w:rPr>
          <w:rFonts w:ascii="Arial" w:hAnsi="Arial" w:cs="Arial"/>
          <w:sz w:val="24"/>
          <w:szCs w:val="24"/>
        </w:rPr>
        <w:t>Thomas Aquinas</w:t>
      </w:r>
      <w:r w:rsidR="00281D1C">
        <w:rPr>
          <w:rFonts w:ascii="Arial" w:hAnsi="Arial" w:cs="Arial"/>
          <w:sz w:val="24"/>
          <w:szCs w:val="24"/>
        </w:rPr>
        <w:t xml:space="preserve"> does make a good argument for the non-believer,</w:t>
      </w:r>
      <w:r w:rsidR="00B16736">
        <w:rPr>
          <w:rFonts w:ascii="Arial" w:hAnsi="Arial" w:cs="Arial"/>
          <w:sz w:val="24"/>
          <w:szCs w:val="24"/>
        </w:rPr>
        <w:t xml:space="preserve"> however</w:t>
      </w:r>
      <w:r w:rsidR="00281D1C">
        <w:rPr>
          <w:rFonts w:ascii="Arial" w:hAnsi="Arial" w:cs="Arial"/>
          <w:sz w:val="24"/>
          <w:szCs w:val="24"/>
        </w:rPr>
        <w:t xml:space="preserve"> this book was specifically</w:t>
      </w:r>
      <w:r w:rsidR="00B05787">
        <w:rPr>
          <w:rFonts w:ascii="Arial" w:hAnsi="Arial" w:cs="Arial"/>
          <w:sz w:val="24"/>
          <w:szCs w:val="24"/>
        </w:rPr>
        <w:t xml:space="preserve"> written for Catholics only (Gilson, 1924).</w:t>
      </w:r>
    </w:p>
    <w:p w:rsidR="00B571D1" w:rsidRDefault="00B571D1" w:rsidP="00D0703C">
      <w:pPr>
        <w:jc w:val="both"/>
        <w:rPr>
          <w:rFonts w:ascii="Arial" w:hAnsi="Arial" w:cs="Arial"/>
          <w:sz w:val="24"/>
          <w:szCs w:val="24"/>
        </w:rPr>
      </w:pPr>
      <w:r>
        <w:rPr>
          <w:rFonts w:ascii="Arial" w:hAnsi="Arial" w:cs="Arial"/>
          <w:sz w:val="24"/>
          <w:szCs w:val="24"/>
        </w:rPr>
        <w:t>Pursuant to Thomas Aquinas the five proofs which he explains for the existence of God are all decisive, in his opinion they all possess the same character.  Thomas Aquinas concluded that the proof from motion was by far the superior.  His work was heavily influenced by Aristotle, the evidence provided in the five proofs starts with our senses that there is movement in the world.  All things that move are set in motion by something else.  This is also understood as potency to act, as he states that it is impossible for something to be an act and impotency at the same time.  It is like saying fire can also be ice at the same time (Gilson, 1924).</w:t>
      </w:r>
    </w:p>
    <w:p w:rsidR="00B571D1" w:rsidRDefault="00B571D1" w:rsidP="00D0703C">
      <w:pPr>
        <w:jc w:val="both"/>
        <w:rPr>
          <w:rFonts w:ascii="Arial" w:hAnsi="Arial" w:cs="Arial"/>
          <w:sz w:val="24"/>
          <w:szCs w:val="24"/>
        </w:rPr>
      </w:pPr>
      <w:r>
        <w:rPr>
          <w:rFonts w:ascii="Arial" w:hAnsi="Arial" w:cs="Arial"/>
          <w:sz w:val="24"/>
          <w:szCs w:val="24"/>
        </w:rPr>
        <w:t xml:space="preserve">This argument of motion, Thomas Aquinas is essentially saying that everything put in motion had a cause and to him that first cause was God.  Again we can see the Aristolian influences who also stated that everything set in motion is moved by something else.  This is a matter of the senses that movement exists, for example </w:t>
      </w:r>
      <w:r w:rsidR="003C280C">
        <w:rPr>
          <w:rFonts w:ascii="Arial" w:hAnsi="Arial" w:cs="Arial"/>
          <w:sz w:val="24"/>
          <w:szCs w:val="24"/>
        </w:rPr>
        <w:t>the sum moves because it was set in motion by something else (Gilson, 1924).</w:t>
      </w:r>
    </w:p>
    <w:p w:rsidR="003C280C" w:rsidRDefault="003C280C" w:rsidP="00D0703C">
      <w:pPr>
        <w:jc w:val="both"/>
        <w:rPr>
          <w:rFonts w:ascii="Arial" w:hAnsi="Arial" w:cs="Arial"/>
          <w:sz w:val="24"/>
          <w:szCs w:val="24"/>
        </w:rPr>
      </w:pPr>
      <w:r>
        <w:rPr>
          <w:rFonts w:ascii="Arial" w:hAnsi="Arial" w:cs="Arial"/>
          <w:sz w:val="24"/>
          <w:szCs w:val="24"/>
        </w:rPr>
        <w:t>The Latin word for motion is ‘mutos’, however, it is</w:t>
      </w:r>
      <w:r w:rsidR="00227296">
        <w:rPr>
          <w:rFonts w:ascii="Arial" w:hAnsi="Arial" w:cs="Arial"/>
          <w:sz w:val="24"/>
          <w:szCs w:val="24"/>
        </w:rPr>
        <w:t xml:space="preserve"> more than that it also has the essence of</w:t>
      </w:r>
      <w:r>
        <w:rPr>
          <w:rFonts w:ascii="Arial" w:hAnsi="Arial" w:cs="Arial"/>
          <w:sz w:val="24"/>
          <w:szCs w:val="24"/>
        </w:rPr>
        <w:t xml:space="preserve"> change, not just a change of place in which we would call motion as in the motion of say a train, but it means any kind of change.  A good example would be someone learning more languages, birth and death.  These are all forms of ‘</w:t>
      </w:r>
      <w:r w:rsidR="00227296">
        <w:rPr>
          <w:rFonts w:ascii="Arial" w:hAnsi="Arial" w:cs="Arial"/>
          <w:sz w:val="24"/>
          <w:szCs w:val="24"/>
        </w:rPr>
        <w:t>mu</w:t>
      </w:r>
      <w:r w:rsidR="00811A23">
        <w:rPr>
          <w:rFonts w:ascii="Arial" w:hAnsi="Arial" w:cs="Arial"/>
          <w:sz w:val="24"/>
          <w:szCs w:val="24"/>
        </w:rPr>
        <w:t>to</w:t>
      </w:r>
      <w:r>
        <w:rPr>
          <w:rFonts w:ascii="Arial" w:hAnsi="Arial" w:cs="Arial"/>
          <w:sz w:val="24"/>
          <w:szCs w:val="24"/>
        </w:rPr>
        <w:t>s’ in Thomas Aquinas’s sense</w:t>
      </w:r>
      <w:r w:rsidR="00811A23">
        <w:rPr>
          <w:rFonts w:ascii="Arial" w:hAnsi="Arial" w:cs="Arial"/>
          <w:sz w:val="24"/>
          <w:szCs w:val="24"/>
        </w:rPr>
        <w:t>,</w:t>
      </w:r>
      <w:r>
        <w:rPr>
          <w:rFonts w:ascii="Arial" w:hAnsi="Arial" w:cs="Arial"/>
          <w:sz w:val="24"/>
          <w:szCs w:val="24"/>
        </w:rPr>
        <w:t xml:space="preserve"> mutos also characterises on the transition of something from potency to act, to potential reality to actual reality and once we understand this we understand that nothing can move itself.  </w:t>
      </w:r>
      <w:r w:rsidR="004C6934">
        <w:rPr>
          <w:rFonts w:ascii="Arial" w:hAnsi="Arial" w:cs="Arial"/>
          <w:sz w:val="24"/>
          <w:szCs w:val="24"/>
        </w:rPr>
        <w:t>Motion is undergoing, you are in the state of potentiality, but the cause of motion must be an act.  If one is learning to become a stonemason the act would be the person teaching him and his learning and development is the potential, they cannot be both motion and the act at the same time (Kennedy 1969 and Clark 1956).</w:t>
      </w:r>
    </w:p>
    <w:p w:rsidR="00811A23" w:rsidRDefault="00811A23" w:rsidP="00D0703C">
      <w:pPr>
        <w:jc w:val="both"/>
        <w:rPr>
          <w:rFonts w:ascii="Arial" w:hAnsi="Arial" w:cs="Arial"/>
          <w:sz w:val="24"/>
          <w:szCs w:val="24"/>
        </w:rPr>
      </w:pPr>
      <w:r>
        <w:rPr>
          <w:rFonts w:ascii="Arial" w:hAnsi="Arial" w:cs="Arial"/>
          <w:sz w:val="24"/>
          <w:szCs w:val="24"/>
        </w:rPr>
        <w:t>Thomas Aquinas’s argument hugely depends on two truths, proposition and demonstrating.  Aquinas insinuates that eve</w:t>
      </w:r>
      <w:r w:rsidR="008558AC">
        <w:rPr>
          <w:rFonts w:ascii="Arial" w:hAnsi="Arial" w:cs="Arial"/>
          <w:sz w:val="24"/>
          <w:szCs w:val="24"/>
        </w:rPr>
        <w:t>rything moving must be moved first by</w:t>
      </w:r>
      <w:r>
        <w:rPr>
          <w:rFonts w:ascii="Arial" w:hAnsi="Arial" w:cs="Arial"/>
          <w:sz w:val="24"/>
          <w:szCs w:val="24"/>
        </w:rPr>
        <w:t xml:space="preserve"> something else</w:t>
      </w:r>
      <w:r w:rsidR="008558AC">
        <w:rPr>
          <w:rFonts w:ascii="Arial" w:hAnsi="Arial" w:cs="Arial"/>
          <w:sz w:val="24"/>
          <w:szCs w:val="24"/>
        </w:rPr>
        <w:t>,</w:t>
      </w:r>
      <w:r>
        <w:rPr>
          <w:rFonts w:ascii="Arial" w:hAnsi="Arial" w:cs="Arial"/>
          <w:sz w:val="24"/>
          <w:szCs w:val="24"/>
        </w:rPr>
        <w:t xml:space="preserve"> and that it is impossible to come to a conclusion of infinity.  Both of these arguments were already demonstrated by who Thomas Aquinas simply referred to as the philosopher (Aristotle).  In regards to the main argument of motion Thomas </w:t>
      </w:r>
      <w:r>
        <w:rPr>
          <w:rFonts w:ascii="Arial" w:hAnsi="Arial" w:cs="Arial"/>
          <w:sz w:val="24"/>
          <w:szCs w:val="24"/>
        </w:rPr>
        <w:lastRenderedPageBreak/>
        <w:t xml:space="preserve">Aquinas also illustrates that an object is in motion cannot be moved by itself.  To further validate these facts if one part of motion </w:t>
      </w:r>
      <w:r w:rsidR="006F1703">
        <w:rPr>
          <w:rFonts w:ascii="Arial" w:hAnsi="Arial" w:cs="Arial"/>
          <w:sz w:val="24"/>
          <w:szCs w:val="24"/>
        </w:rPr>
        <w:t>was dormant the whole would be dormant (Patterson 1933 and Rev. Darcy 1944).</w:t>
      </w:r>
    </w:p>
    <w:p w:rsidR="006F1703" w:rsidRDefault="006F1703" w:rsidP="00D0703C">
      <w:pPr>
        <w:jc w:val="both"/>
        <w:rPr>
          <w:rFonts w:ascii="Arial" w:hAnsi="Arial" w:cs="Arial"/>
          <w:sz w:val="24"/>
          <w:szCs w:val="24"/>
        </w:rPr>
      </w:pPr>
      <w:r>
        <w:rPr>
          <w:rFonts w:ascii="Arial" w:hAnsi="Arial" w:cs="Arial"/>
          <w:sz w:val="24"/>
          <w:szCs w:val="24"/>
        </w:rPr>
        <w:t xml:space="preserve">Thomas Aquinas argument from Mutos (motion) hugely influenced apologetics throughout history influencing even the Medieval, Islamic and Scholasticism, with the success of the </w:t>
      </w:r>
      <w:proofErr w:type="spellStart"/>
      <w:r>
        <w:rPr>
          <w:rFonts w:ascii="Arial" w:hAnsi="Arial" w:cs="Arial"/>
          <w:sz w:val="24"/>
          <w:szCs w:val="24"/>
        </w:rPr>
        <w:t>Kalam</w:t>
      </w:r>
      <w:proofErr w:type="spellEnd"/>
      <w:r>
        <w:rPr>
          <w:rFonts w:ascii="Arial" w:hAnsi="Arial" w:cs="Arial"/>
          <w:sz w:val="24"/>
          <w:szCs w:val="24"/>
        </w:rPr>
        <w:t xml:space="preserve"> argument which is still used today by many Christian apologetics such as Doctor William Lang Craig.  Thomas Aquinas work although criticised by twentieth century theologians like Karl Barth has left a hugely influential mark on Christian apologetics, his apologetics especially the first three has now morphed beautifully </w:t>
      </w:r>
      <w:r w:rsidR="009C3F92">
        <w:rPr>
          <w:rFonts w:ascii="Arial" w:hAnsi="Arial" w:cs="Arial"/>
          <w:sz w:val="24"/>
          <w:szCs w:val="24"/>
        </w:rPr>
        <w:t>to</w:t>
      </w:r>
      <w:r>
        <w:rPr>
          <w:rFonts w:ascii="Arial" w:hAnsi="Arial" w:cs="Arial"/>
          <w:sz w:val="24"/>
          <w:szCs w:val="24"/>
        </w:rPr>
        <w:t xml:space="preserve"> what we now call the cos</w:t>
      </w:r>
      <w:r w:rsidR="009C3F92">
        <w:rPr>
          <w:rFonts w:ascii="Arial" w:hAnsi="Arial" w:cs="Arial"/>
          <w:sz w:val="24"/>
          <w:szCs w:val="24"/>
        </w:rPr>
        <w:t>mological argument (</w:t>
      </w:r>
      <w:proofErr w:type="spellStart"/>
      <w:r w:rsidR="009C3F92">
        <w:rPr>
          <w:rFonts w:ascii="Arial" w:hAnsi="Arial" w:cs="Arial"/>
          <w:sz w:val="24"/>
          <w:szCs w:val="24"/>
        </w:rPr>
        <w:t>Stefon</w:t>
      </w:r>
      <w:proofErr w:type="spellEnd"/>
      <w:r w:rsidR="009C3F92">
        <w:rPr>
          <w:rFonts w:ascii="Arial" w:hAnsi="Arial" w:cs="Arial"/>
          <w:sz w:val="24"/>
          <w:szCs w:val="24"/>
        </w:rPr>
        <w:t>, no date).</w:t>
      </w:r>
      <w:r>
        <w:rPr>
          <w:rFonts w:ascii="Arial" w:hAnsi="Arial" w:cs="Arial"/>
          <w:sz w:val="24"/>
          <w:szCs w:val="24"/>
        </w:rPr>
        <w:t xml:space="preserve"> </w:t>
      </w:r>
    </w:p>
    <w:p w:rsidR="00B16736" w:rsidRDefault="00D833FD" w:rsidP="00D0703C">
      <w:pPr>
        <w:jc w:val="both"/>
        <w:rPr>
          <w:rFonts w:ascii="Arial" w:hAnsi="Arial" w:cs="Arial"/>
          <w:sz w:val="24"/>
          <w:szCs w:val="24"/>
        </w:rPr>
      </w:pPr>
      <w:r>
        <w:rPr>
          <w:rFonts w:ascii="Arial" w:hAnsi="Arial" w:cs="Arial"/>
          <w:sz w:val="24"/>
          <w:szCs w:val="24"/>
        </w:rPr>
        <w:t xml:space="preserve">In Conclusion St </w:t>
      </w:r>
      <w:r w:rsidR="00B16736">
        <w:rPr>
          <w:rFonts w:ascii="Arial" w:hAnsi="Arial" w:cs="Arial"/>
          <w:sz w:val="24"/>
          <w:szCs w:val="24"/>
        </w:rPr>
        <w:t>Thomas Aquinas was hugely influenced by the fathers of Greek philosophy especially Aristotle, although his neutral argument for God received its fair share of criticism for only defending theism and not arguing in favour of</w:t>
      </w:r>
      <w:r>
        <w:rPr>
          <w:rFonts w:ascii="Arial" w:hAnsi="Arial" w:cs="Arial"/>
          <w:sz w:val="24"/>
          <w:szCs w:val="24"/>
        </w:rPr>
        <w:t xml:space="preserve"> the God of the Bible. There</w:t>
      </w:r>
      <w:r w:rsidR="00B16736">
        <w:rPr>
          <w:rFonts w:ascii="Arial" w:hAnsi="Arial" w:cs="Arial"/>
          <w:sz w:val="24"/>
          <w:szCs w:val="24"/>
        </w:rPr>
        <w:t xml:space="preserve"> is no doubt</w:t>
      </w:r>
      <w:r>
        <w:rPr>
          <w:rFonts w:ascii="Arial" w:hAnsi="Arial" w:cs="Arial"/>
          <w:sz w:val="24"/>
          <w:szCs w:val="24"/>
        </w:rPr>
        <w:t>ing that his work influenced Christian apologetics though out history, including Medieval, Islamic and Scholasticism and reaching its successful interpretation of what we now know as the Cosmological argument, in which his first three arguments helped to shape. Looking through the lenses of Thomas’s work without being initiated into the study of Thomism is no easy feat, it’s certainly one all aspirating Christian apologists should study, although a understanding of the original language ‘Latin’ does indeed improve one’s understanding of his true meanings and intentions used. Just looking at the word for Motion ‘Mutos’ hugely helped in understanding Thomas’s first argument from first mover or motion. There is no doubt that the light of the five ways argument still shines its light in Christian apologetics today, as many formidable apologists work stand upon the shoulders of the Giant which is Thomas Aquinas.</w:t>
      </w: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227296" w:rsidRDefault="00227296" w:rsidP="00D0703C">
      <w:pPr>
        <w:jc w:val="both"/>
        <w:rPr>
          <w:rFonts w:ascii="Arial" w:hAnsi="Arial" w:cs="Arial"/>
          <w:sz w:val="24"/>
          <w:szCs w:val="24"/>
        </w:rPr>
      </w:pPr>
    </w:p>
    <w:p w:rsidR="00D833FD" w:rsidRDefault="00D833FD" w:rsidP="00D0703C">
      <w:pPr>
        <w:jc w:val="both"/>
        <w:rPr>
          <w:rFonts w:ascii="Arial" w:hAnsi="Arial" w:cs="Arial"/>
          <w:b/>
          <w:sz w:val="28"/>
          <w:szCs w:val="28"/>
        </w:rPr>
      </w:pPr>
    </w:p>
    <w:p w:rsidR="004129A4" w:rsidRDefault="004129A4" w:rsidP="00D0703C">
      <w:pPr>
        <w:jc w:val="both"/>
        <w:rPr>
          <w:rFonts w:ascii="Arial" w:hAnsi="Arial" w:cs="Arial"/>
          <w:b/>
          <w:sz w:val="28"/>
          <w:szCs w:val="28"/>
        </w:rPr>
      </w:pPr>
    </w:p>
    <w:p w:rsidR="004129A4" w:rsidRDefault="004129A4" w:rsidP="00D0703C">
      <w:pPr>
        <w:jc w:val="both"/>
        <w:rPr>
          <w:rFonts w:ascii="Arial" w:hAnsi="Arial" w:cs="Arial"/>
          <w:b/>
          <w:sz w:val="28"/>
          <w:szCs w:val="28"/>
        </w:rPr>
      </w:pPr>
    </w:p>
    <w:p w:rsidR="00227296" w:rsidRDefault="00227296" w:rsidP="00D0703C">
      <w:pPr>
        <w:jc w:val="both"/>
        <w:rPr>
          <w:rFonts w:ascii="Arial" w:hAnsi="Arial" w:cs="Arial"/>
          <w:b/>
          <w:sz w:val="28"/>
          <w:szCs w:val="28"/>
        </w:rPr>
      </w:pPr>
      <w:r>
        <w:rPr>
          <w:rFonts w:ascii="Arial" w:hAnsi="Arial" w:cs="Arial"/>
          <w:b/>
          <w:sz w:val="28"/>
          <w:szCs w:val="28"/>
        </w:rPr>
        <w:lastRenderedPageBreak/>
        <w:t>Reference List</w:t>
      </w:r>
    </w:p>
    <w:p w:rsidR="00D833FD" w:rsidRPr="00D833FD" w:rsidRDefault="00D833FD" w:rsidP="00227296">
      <w:pPr>
        <w:spacing w:line="240" w:lineRule="auto"/>
        <w:ind w:left="720" w:hanging="720"/>
        <w:rPr>
          <w:rFonts w:ascii="Arial" w:hAnsi="Arial" w:cs="Arial"/>
          <w:sz w:val="24"/>
          <w:szCs w:val="24"/>
        </w:rPr>
      </w:pPr>
      <w:r>
        <w:rPr>
          <w:rFonts w:ascii="Arial" w:hAnsi="Arial" w:cs="Arial"/>
          <w:sz w:val="24"/>
          <w:szCs w:val="24"/>
        </w:rPr>
        <w:t xml:space="preserve">Clark, M.T. (1956) </w:t>
      </w:r>
      <w:proofErr w:type="gramStart"/>
      <w:r>
        <w:rPr>
          <w:rFonts w:ascii="Arial" w:hAnsi="Arial" w:cs="Arial"/>
          <w:i/>
          <w:sz w:val="24"/>
          <w:szCs w:val="24"/>
        </w:rPr>
        <w:t>An</w:t>
      </w:r>
      <w:proofErr w:type="gramEnd"/>
      <w:r>
        <w:rPr>
          <w:rFonts w:ascii="Arial" w:hAnsi="Arial" w:cs="Arial"/>
          <w:i/>
          <w:sz w:val="24"/>
          <w:szCs w:val="24"/>
        </w:rPr>
        <w:t xml:space="preserve"> Aquinas Reader. </w:t>
      </w:r>
      <w:r>
        <w:rPr>
          <w:rFonts w:ascii="Arial" w:hAnsi="Arial" w:cs="Arial"/>
          <w:sz w:val="24"/>
          <w:szCs w:val="24"/>
        </w:rPr>
        <w:t>Hodder and Stoughton.</w:t>
      </w:r>
    </w:p>
    <w:p w:rsidR="00D833FD" w:rsidRDefault="00D833FD" w:rsidP="004129A4">
      <w:pPr>
        <w:spacing w:line="240" w:lineRule="auto"/>
        <w:ind w:left="720" w:hanging="720"/>
        <w:rPr>
          <w:rFonts w:ascii="Arial" w:hAnsi="Arial" w:cs="Arial"/>
          <w:sz w:val="24"/>
          <w:szCs w:val="24"/>
        </w:rPr>
      </w:pPr>
      <w:r>
        <w:rPr>
          <w:rFonts w:ascii="Arial" w:hAnsi="Arial" w:cs="Arial"/>
          <w:sz w:val="24"/>
          <w:szCs w:val="24"/>
        </w:rPr>
        <w:t xml:space="preserve">Davies, B. (2006) </w:t>
      </w:r>
      <w:r w:rsidRPr="00D833FD">
        <w:rPr>
          <w:rFonts w:ascii="Arial" w:hAnsi="Arial" w:cs="Arial"/>
          <w:i/>
          <w:sz w:val="24"/>
          <w:szCs w:val="24"/>
        </w:rPr>
        <w:t>Aquinas’s</w:t>
      </w:r>
      <w:r>
        <w:rPr>
          <w:rFonts w:ascii="Arial" w:hAnsi="Arial" w:cs="Arial"/>
          <w:sz w:val="24"/>
          <w:szCs w:val="24"/>
        </w:rPr>
        <w:t xml:space="preserve"> </w:t>
      </w:r>
      <w:r>
        <w:rPr>
          <w:rFonts w:ascii="Arial" w:hAnsi="Arial" w:cs="Arial"/>
          <w:i/>
          <w:sz w:val="24"/>
          <w:szCs w:val="24"/>
        </w:rPr>
        <w:t xml:space="preserve">Summa Theologiae: Critical Essays. </w:t>
      </w:r>
      <w:r>
        <w:rPr>
          <w:rFonts w:ascii="Arial" w:hAnsi="Arial" w:cs="Arial"/>
          <w:sz w:val="24"/>
          <w:szCs w:val="24"/>
        </w:rPr>
        <w:t>Oxford:</w:t>
      </w:r>
      <w:r>
        <w:rPr>
          <w:rFonts w:ascii="Arial" w:hAnsi="Arial" w:cs="Arial"/>
          <w:i/>
          <w:sz w:val="24"/>
          <w:szCs w:val="24"/>
        </w:rPr>
        <w:t xml:space="preserve"> </w:t>
      </w:r>
      <w:r>
        <w:rPr>
          <w:rFonts w:ascii="Arial" w:hAnsi="Arial" w:cs="Arial"/>
          <w:sz w:val="24"/>
          <w:szCs w:val="24"/>
        </w:rPr>
        <w:t>Row</w:t>
      </w:r>
      <w:r w:rsidR="004129A4">
        <w:rPr>
          <w:rFonts w:ascii="Arial" w:hAnsi="Arial" w:cs="Arial"/>
          <w:sz w:val="24"/>
          <w:szCs w:val="24"/>
        </w:rPr>
        <w:t>man and Littlefield Publishers I</w:t>
      </w:r>
      <w:r>
        <w:rPr>
          <w:rFonts w:ascii="Arial" w:hAnsi="Arial" w:cs="Arial"/>
          <w:sz w:val="24"/>
          <w:szCs w:val="24"/>
        </w:rPr>
        <w:t>nc.</w:t>
      </w:r>
    </w:p>
    <w:p w:rsidR="00D833FD" w:rsidRPr="00D833FD" w:rsidRDefault="00D833FD" w:rsidP="00227296">
      <w:pPr>
        <w:spacing w:line="240" w:lineRule="auto"/>
        <w:ind w:left="720" w:hanging="720"/>
        <w:rPr>
          <w:rFonts w:ascii="Arial" w:hAnsi="Arial" w:cs="Arial"/>
          <w:sz w:val="24"/>
          <w:szCs w:val="24"/>
        </w:rPr>
      </w:pPr>
      <w:r>
        <w:rPr>
          <w:rFonts w:ascii="Arial" w:hAnsi="Arial" w:cs="Arial"/>
          <w:sz w:val="24"/>
          <w:szCs w:val="24"/>
        </w:rPr>
        <w:t xml:space="preserve">Gilson, E. (1924) </w:t>
      </w:r>
      <w:proofErr w:type="gramStart"/>
      <w:r>
        <w:rPr>
          <w:rFonts w:ascii="Arial" w:hAnsi="Arial" w:cs="Arial"/>
          <w:i/>
          <w:sz w:val="24"/>
          <w:szCs w:val="24"/>
        </w:rPr>
        <w:t>The</w:t>
      </w:r>
      <w:proofErr w:type="gramEnd"/>
      <w:r>
        <w:rPr>
          <w:rFonts w:ascii="Arial" w:hAnsi="Arial" w:cs="Arial"/>
          <w:i/>
          <w:sz w:val="24"/>
          <w:szCs w:val="24"/>
        </w:rPr>
        <w:t xml:space="preserve"> Philosophy of St. Thomas Aquinas. </w:t>
      </w:r>
      <w:r>
        <w:rPr>
          <w:rFonts w:ascii="Arial" w:hAnsi="Arial" w:cs="Arial"/>
          <w:sz w:val="24"/>
          <w:szCs w:val="24"/>
        </w:rPr>
        <w:t xml:space="preserve">Cambridge: W. </w:t>
      </w:r>
      <w:proofErr w:type="spellStart"/>
      <w:r>
        <w:rPr>
          <w:rFonts w:ascii="Arial" w:hAnsi="Arial" w:cs="Arial"/>
          <w:sz w:val="24"/>
          <w:szCs w:val="24"/>
        </w:rPr>
        <w:t>Heffer</w:t>
      </w:r>
      <w:proofErr w:type="spellEnd"/>
      <w:r>
        <w:rPr>
          <w:rFonts w:ascii="Arial" w:hAnsi="Arial" w:cs="Arial"/>
          <w:sz w:val="24"/>
          <w:szCs w:val="24"/>
        </w:rPr>
        <w:t xml:space="preserve"> and Sons Ltd. </w:t>
      </w:r>
    </w:p>
    <w:p w:rsidR="00227296" w:rsidRDefault="00227296" w:rsidP="004129A4">
      <w:pPr>
        <w:spacing w:line="240" w:lineRule="auto"/>
        <w:ind w:left="720" w:hanging="720"/>
        <w:rPr>
          <w:rFonts w:ascii="Arial" w:hAnsi="Arial" w:cs="Arial"/>
          <w:sz w:val="24"/>
          <w:szCs w:val="24"/>
        </w:rPr>
      </w:pPr>
      <w:r>
        <w:rPr>
          <w:rFonts w:ascii="Arial" w:hAnsi="Arial" w:cs="Arial"/>
          <w:sz w:val="24"/>
          <w:szCs w:val="24"/>
        </w:rPr>
        <w:t xml:space="preserve">Goodreads, (2020), </w:t>
      </w:r>
      <w:r w:rsidRPr="00227296">
        <w:rPr>
          <w:rFonts w:ascii="Arial" w:hAnsi="Arial" w:cs="Arial"/>
          <w:i/>
          <w:sz w:val="24"/>
          <w:szCs w:val="24"/>
        </w:rPr>
        <w:t>Thomas Aquinas Quotes</w:t>
      </w:r>
      <w:r>
        <w:rPr>
          <w:rFonts w:ascii="Arial" w:hAnsi="Arial" w:cs="Arial"/>
          <w:i/>
          <w:sz w:val="24"/>
          <w:szCs w:val="24"/>
        </w:rPr>
        <w:t xml:space="preserve">. </w:t>
      </w:r>
      <w:r>
        <w:rPr>
          <w:rFonts w:ascii="Arial" w:hAnsi="Arial" w:cs="Arial"/>
          <w:sz w:val="24"/>
          <w:szCs w:val="24"/>
        </w:rPr>
        <w:t>Available at:</w:t>
      </w:r>
      <w:r w:rsidRPr="00227296">
        <w:t xml:space="preserve"> </w:t>
      </w:r>
      <w:hyperlink r:id="rId4" w:history="1">
        <w:r w:rsidRPr="00227296">
          <w:rPr>
            <w:rStyle w:val="Hyperlink"/>
            <w:rFonts w:ascii="Arial" w:hAnsi="Arial" w:cs="Arial"/>
            <w:sz w:val="24"/>
            <w:szCs w:val="24"/>
          </w:rPr>
          <w:t>https://www.goodreads.com/author/quotes/158904.Thomas_Aquinas</w:t>
        </w:r>
      </w:hyperlink>
      <w:r w:rsidRPr="00227296">
        <w:rPr>
          <w:rFonts w:ascii="Arial" w:hAnsi="Arial" w:cs="Arial"/>
          <w:sz w:val="24"/>
          <w:szCs w:val="24"/>
        </w:rPr>
        <w:t xml:space="preserve"> </w:t>
      </w:r>
      <w:r>
        <w:rPr>
          <w:rFonts w:ascii="Arial" w:hAnsi="Arial" w:cs="Arial"/>
          <w:sz w:val="24"/>
          <w:szCs w:val="24"/>
        </w:rPr>
        <w:t>(Accessed: 13 March 2020).</w:t>
      </w:r>
    </w:p>
    <w:p w:rsidR="00D833FD" w:rsidRPr="00D833FD" w:rsidRDefault="00D833FD" w:rsidP="00227296">
      <w:pPr>
        <w:spacing w:line="240" w:lineRule="auto"/>
        <w:ind w:left="720" w:hanging="720"/>
        <w:rPr>
          <w:rFonts w:ascii="Arial" w:hAnsi="Arial" w:cs="Arial"/>
          <w:sz w:val="24"/>
          <w:szCs w:val="24"/>
        </w:rPr>
      </w:pPr>
      <w:r>
        <w:rPr>
          <w:rFonts w:ascii="Arial" w:hAnsi="Arial" w:cs="Arial"/>
          <w:sz w:val="24"/>
          <w:szCs w:val="24"/>
        </w:rPr>
        <w:t xml:space="preserve">Kenny, A. (1969) </w:t>
      </w:r>
      <w:proofErr w:type="gramStart"/>
      <w:r>
        <w:rPr>
          <w:rFonts w:ascii="Arial" w:hAnsi="Arial" w:cs="Arial"/>
          <w:i/>
          <w:sz w:val="24"/>
          <w:szCs w:val="24"/>
        </w:rPr>
        <w:t>The</w:t>
      </w:r>
      <w:proofErr w:type="gramEnd"/>
      <w:r>
        <w:rPr>
          <w:rFonts w:ascii="Arial" w:hAnsi="Arial" w:cs="Arial"/>
          <w:i/>
          <w:sz w:val="24"/>
          <w:szCs w:val="24"/>
        </w:rPr>
        <w:t xml:space="preserve"> Five Ways. </w:t>
      </w:r>
      <w:r>
        <w:rPr>
          <w:rFonts w:ascii="Arial" w:hAnsi="Arial" w:cs="Arial"/>
          <w:sz w:val="24"/>
          <w:szCs w:val="24"/>
        </w:rPr>
        <w:t>London: Routledge and Kegan Paul.</w:t>
      </w:r>
    </w:p>
    <w:p w:rsidR="00D833FD" w:rsidRPr="00D833FD" w:rsidRDefault="00D833FD" w:rsidP="00227296">
      <w:pPr>
        <w:spacing w:line="240" w:lineRule="auto"/>
        <w:ind w:left="720" w:hanging="720"/>
        <w:rPr>
          <w:rFonts w:ascii="Arial" w:hAnsi="Arial" w:cs="Arial"/>
          <w:sz w:val="24"/>
          <w:szCs w:val="24"/>
        </w:rPr>
      </w:pPr>
      <w:r>
        <w:rPr>
          <w:rFonts w:ascii="Arial" w:hAnsi="Arial" w:cs="Arial"/>
          <w:sz w:val="24"/>
          <w:szCs w:val="24"/>
        </w:rPr>
        <w:t xml:space="preserve">Patterson, R.L. (1933), </w:t>
      </w:r>
      <w:r>
        <w:rPr>
          <w:rFonts w:ascii="Arial" w:hAnsi="Arial" w:cs="Arial"/>
          <w:i/>
          <w:sz w:val="24"/>
          <w:szCs w:val="24"/>
        </w:rPr>
        <w:t xml:space="preserve">The Conception of God in the philosophy of Aquinas. </w:t>
      </w:r>
      <w:r>
        <w:rPr>
          <w:rFonts w:ascii="Arial" w:hAnsi="Arial" w:cs="Arial"/>
          <w:sz w:val="24"/>
          <w:szCs w:val="24"/>
        </w:rPr>
        <w:t>London: George Allen and Unwin Ltd.</w:t>
      </w:r>
    </w:p>
    <w:p w:rsidR="00D833FD" w:rsidRPr="00D833FD" w:rsidRDefault="00D833FD" w:rsidP="00227296">
      <w:pPr>
        <w:spacing w:line="240" w:lineRule="auto"/>
        <w:ind w:left="720" w:hanging="720"/>
        <w:rPr>
          <w:rFonts w:ascii="Arial" w:hAnsi="Arial" w:cs="Arial"/>
          <w:sz w:val="24"/>
          <w:szCs w:val="24"/>
        </w:rPr>
      </w:pPr>
      <w:r>
        <w:rPr>
          <w:rFonts w:ascii="Arial" w:hAnsi="Arial" w:cs="Arial"/>
          <w:sz w:val="24"/>
          <w:szCs w:val="24"/>
        </w:rPr>
        <w:t xml:space="preserve">Rev. M.C. Darcy (1944), </w:t>
      </w:r>
      <w:r>
        <w:rPr>
          <w:rFonts w:ascii="Arial" w:hAnsi="Arial" w:cs="Arial"/>
          <w:i/>
          <w:sz w:val="24"/>
          <w:szCs w:val="24"/>
        </w:rPr>
        <w:t xml:space="preserve">Leaders of Philosophy: Thomas Aquinas. </w:t>
      </w:r>
      <w:r>
        <w:rPr>
          <w:rFonts w:ascii="Arial" w:hAnsi="Arial" w:cs="Arial"/>
          <w:sz w:val="24"/>
          <w:szCs w:val="24"/>
        </w:rPr>
        <w:t xml:space="preserve">London: Oxford University Press. </w:t>
      </w:r>
    </w:p>
    <w:p w:rsidR="00D833FD" w:rsidRDefault="00D833FD" w:rsidP="00D833FD">
      <w:pPr>
        <w:spacing w:line="240" w:lineRule="auto"/>
        <w:ind w:left="720" w:hanging="720"/>
        <w:rPr>
          <w:rFonts w:ascii="Arial" w:hAnsi="Arial" w:cs="Arial"/>
          <w:sz w:val="24"/>
          <w:szCs w:val="24"/>
        </w:rPr>
      </w:pPr>
      <w:proofErr w:type="spellStart"/>
      <w:r>
        <w:rPr>
          <w:rFonts w:ascii="Arial" w:hAnsi="Arial" w:cs="Arial"/>
          <w:sz w:val="24"/>
          <w:szCs w:val="24"/>
        </w:rPr>
        <w:t>Stefon</w:t>
      </w:r>
      <w:proofErr w:type="spellEnd"/>
      <w:r>
        <w:rPr>
          <w:rFonts w:ascii="Arial" w:hAnsi="Arial" w:cs="Arial"/>
          <w:sz w:val="24"/>
          <w:szCs w:val="24"/>
        </w:rPr>
        <w:t xml:space="preserve">, M. (no date), </w:t>
      </w:r>
      <w:proofErr w:type="gramStart"/>
      <w:r>
        <w:rPr>
          <w:rFonts w:ascii="Arial" w:hAnsi="Arial" w:cs="Arial"/>
          <w:i/>
          <w:sz w:val="24"/>
          <w:szCs w:val="24"/>
        </w:rPr>
        <w:t>The</w:t>
      </w:r>
      <w:proofErr w:type="gramEnd"/>
      <w:r>
        <w:rPr>
          <w:rFonts w:ascii="Arial" w:hAnsi="Arial" w:cs="Arial"/>
          <w:i/>
          <w:sz w:val="24"/>
          <w:szCs w:val="24"/>
        </w:rPr>
        <w:t xml:space="preserve"> five ways. </w:t>
      </w:r>
      <w:r>
        <w:rPr>
          <w:rFonts w:ascii="Arial" w:hAnsi="Arial" w:cs="Arial"/>
          <w:sz w:val="24"/>
          <w:szCs w:val="24"/>
        </w:rPr>
        <w:t>Available at</w:t>
      </w:r>
      <w:r w:rsidRPr="009C3F92">
        <w:rPr>
          <w:rFonts w:ascii="Arial" w:hAnsi="Arial" w:cs="Arial"/>
          <w:sz w:val="24"/>
          <w:szCs w:val="24"/>
        </w:rPr>
        <w:t xml:space="preserve">: </w:t>
      </w:r>
      <w:hyperlink r:id="rId5" w:history="1">
        <w:r w:rsidRPr="009C3F92">
          <w:rPr>
            <w:rStyle w:val="Hyperlink"/>
            <w:rFonts w:ascii="Arial" w:hAnsi="Arial" w:cs="Arial"/>
            <w:sz w:val="24"/>
            <w:szCs w:val="24"/>
          </w:rPr>
          <w:t>https://www.britannica.com/topic/the-Five-Ways</w:t>
        </w:r>
      </w:hyperlink>
      <w:r w:rsidRPr="009C3F92">
        <w:rPr>
          <w:rFonts w:ascii="Arial" w:hAnsi="Arial" w:cs="Arial"/>
          <w:sz w:val="24"/>
          <w:szCs w:val="24"/>
        </w:rPr>
        <w:t xml:space="preserve"> </w:t>
      </w:r>
      <w:r>
        <w:rPr>
          <w:rFonts w:ascii="Arial" w:hAnsi="Arial" w:cs="Arial"/>
          <w:sz w:val="24"/>
          <w:szCs w:val="24"/>
        </w:rPr>
        <w:t>(Accessed: 13 March 2020).</w:t>
      </w:r>
    </w:p>
    <w:p w:rsidR="00D833FD" w:rsidRPr="004129A4" w:rsidRDefault="004129A4" w:rsidP="00227296">
      <w:pPr>
        <w:spacing w:line="240" w:lineRule="auto"/>
        <w:ind w:left="720" w:hanging="720"/>
        <w:rPr>
          <w:rFonts w:ascii="Arial" w:hAnsi="Arial" w:cs="Arial"/>
          <w:sz w:val="24"/>
          <w:szCs w:val="24"/>
        </w:rPr>
      </w:pPr>
      <w:r>
        <w:rPr>
          <w:rFonts w:ascii="Arial" w:hAnsi="Arial" w:cs="Arial"/>
          <w:sz w:val="24"/>
          <w:szCs w:val="24"/>
        </w:rPr>
        <w:t xml:space="preserve">Schweitzer, D. (2002) ‘Karl Barth’s critique of classical theism’. </w:t>
      </w:r>
      <w:r>
        <w:rPr>
          <w:rFonts w:ascii="Arial" w:hAnsi="Arial" w:cs="Arial"/>
          <w:i/>
          <w:sz w:val="24"/>
          <w:szCs w:val="24"/>
        </w:rPr>
        <w:t xml:space="preserve">Toronto Journal of Classical Theism, </w:t>
      </w:r>
      <w:r>
        <w:rPr>
          <w:rFonts w:ascii="Arial" w:hAnsi="Arial" w:cs="Arial"/>
          <w:sz w:val="24"/>
          <w:szCs w:val="24"/>
        </w:rPr>
        <w:t>18 (2).</w:t>
      </w:r>
    </w:p>
    <w:p w:rsidR="00D833FD" w:rsidRPr="00D833FD" w:rsidRDefault="00D833FD" w:rsidP="004129A4">
      <w:pPr>
        <w:spacing w:line="240" w:lineRule="auto"/>
        <w:ind w:left="720" w:hanging="720"/>
        <w:rPr>
          <w:rFonts w:ascii="Arial" w:hAnsi="Arial" w:cs="Arial"/>
          <w:b/>
          <w:sz w:val="24"/>
          <w:szCs w:val="24"/>
        </w:rPr>
      </w:pPr>
      <w:r>
        <w:rPr>
          <w:rFonts w:ascii="Arial" w:hAnsi="Arial" w:cs="Arial"/>
          <w:sz w:val="24"/>
          <w:szCs w:val="24"/>
        </w:rPr>
        <w:t xml:space="preserve">Turner, D., (2013) </w:t>
      </w:r>
      <w:r>
        <w:rPr>
          <w:rFonts w:ascii="Arial" w:hAnsi="Arial" w:cs="Arial"/>
          <w:i/>
          <w:sz w:val="24"/>
          <w:szCs w:val="24"/>
        </w:rPr>
        <w:t xml:space="preserve">Thomas Aquinas: A Portrait. </w:t>
      </w:r>
      <w:r>
        <w:rPr>
          <w:rFonts w:ascii="Arial" w:hAnsi="Arial" w:cs="Arial"/>
          <w:sz w:val="24"/>
          <w:szCs w:val="24"/>
        </w:rPr>
        <w:t>Yale University: United States of America.</w:t>
      </w:r>
    </w:p>
    <w:sectPr w:rsidR="00D833FD" w:rsidRPr="00D83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03C"/>
    <w:rsid w:val="0004497E"/>
    <w:rsid w:val="000F09D3"/>
    <w:rsid w:val="00227296"/>
    <w:rsid w:val="00281D1C"/>
    <w:rsid w:val="002C6D15"/>
    <w:rsid w:val="002C7803"/>
    <w:rsid w:val="002E41D7"/>
    <w:rsid w:val="003717C6"/>
    <w:rsid w:val="003A7F4A"/>
    <w:rsid w:val="003C280C"/>
    <w:rsid w:val="004129A4"/>
    <w:rsid w:val="004C6934"/>
    <w:rsid w:val="006F1703"/>
    <w:rsid w:val="00705805"/>
    <w:rsid w:val="007223B2"/>
    <w:rsid w:val="00740132"/>
    <w:rsid w:val="00811A23"/>
    <w:rsid w:val="008558AC"/>
    <w:rsid w:val="009C3F92"/>
    <w:rsid w:val="00AA29C0"/>
    <w:rsid w:val="00B05787"/>
    <w:rsid w:val="00B16736"/>
    <w:rsid w:val="00B571D1"/>
    <w:rsid w:val="00CB0FED"/>
    <w:rsid w:val="00D0703C"/>
    <w:rsid w:val="00D813BA"/>
    <w:rsid w:val="00D833FD"/>
    <w:rsid w:val="00E733D2"/>
    <w:rsid w:val="00FA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07EE06-5BA4-428F-B3D2-65212F5F7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72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ritannica.com/topic/the-Five-Ways" TargetMode="External"/><Relationship Id="rId4" Type="http://schemas.openxmlformats.org/officeDocument/2006/relationships/hyperlink" Target="https://www.goodreads.com/author/quotes/158904.Thomas_Aquin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1402</Words>
  <Characters>7994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3</cp:revision>
  <dcterms:created xsi:type="dcterms:W3CDTF">2020-03-13T23:11:00Z</dcterms:created>
  <dcterms:modified xsi:type="dcterms:W3CDTF">2020-03-13T23:11:00Z</dcterms:modified>
</cp:coreProperties>
</file>