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A395F" w14:textId="3F65A34F" w:rsidR="003B0D31" w:rsidRDefault="003B0D31" w:rsidP="00EE002B">
      <w:pPr>
        <w:jc w:val="center"/>
        <w:rPr>
          <w:u w:val="single"/>
        </w:rPr>
      </w:pPr>
      <w:r>
        <w:rPr>
          <w:u w:val="single"/>
        </w:rPr>
        <w:t>The Ivy Tower</w:t>
      </w:r>
      <w:r w:rsidR="00EE002B">
        <w:rPr>
          <w:u w:val="single"/>
        </w:rPr>
        <w:t xml:space="preserve"> and Neath abbey</w:t>
      </w:r>
    </w:p>
    <w:p w14:paraId="57F179BD" w14:textId="6CE4D751" w:rsidR="003B0D31" w:rsidRDefault="003B0D31">
      <w:pPr>
        <w:rPr>
          <w:u w:val="single"/>
        </w:rPr>
      </w:pPr>
      <w:r w:rsidRPr="003B0D31">
        <w:rPr>
          <w:u w:val="single"/>
        </w:rPr>
        <w:t>Context and historical background</w:t>
      </w:r>
    </w:p>
    <w:p w14:paraId="386C3FE0" w14:textId="22253989" w:rsidR="00EE002B" w:rsidRDefault="00EE002B" w:rsidP="003B0D31">
      <w:r>
        <w:rPr>
          <w:noProof/>
        </w:rPr>
        <w:drawing>
          <wp:anchor distT="0" distB="0" distL="114300" distR="114300" simplePos="0" relativeHeight="251658240" behindDoc="0" locked="0" layoutInCell="1" allowOverlap="1" wp14:anchorId="5EA692BD" wp14:editId="30D1CE54">
            <wp:simplePos x="0" y="0"/>
            <wp:positionH relativeFrom="page">
              <wp:posOffset>5369560</wp:posOffset>
            </wp:positionH>
            <wp:positionV relativeFrom="paragraph">
              <wp:posOffset>5080</wp:posOffset>
            </wp:positionV>
            <wp:extent cx="2187575" cy="1548130"/>
            <wp:effectExtent l="0" t="0" r="3175" b="0"/>
            <wp:wrapSquare wrapText="bothSides"/>
            <wp:docPr id="583515871" name="Picture 1" descr="A drawing of a house with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15871" name="Picture 1" descr="A drawing of a house with tre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87575" cy="1548130"/>
                    </a:xfrm>
                    <a:prstGeom prst="rect">
                      <a:avLst/>
                    </a:prstGeom>
                  </pic:spPr>
                </pic:pic>
              </a:graphicData>
            </a:graphic>
            <wp14:sizeRelH relativeFrom="page">
              <wp14:pctWidth>0</wp14:pctWidth>
            </wp14:sizeRelH>
            <wp14:sizeRelV relativeFrom="page">
              <wp14:pctHeight>0</wp14:pctHeight>
            </wp14:sizeRelV>
          </wp:anchor>
        </w:drawing>
      </w:r>
      <w:r w:rsidR="003B0D31" w:rsidRPr="003B0D31">
        <w:t xml:space="preserve">John Johnson, </w:t>
      </w:r>
      <w:r w:rsidR="003B0D31" w:rsidRPr="003B0D31">
        <w:t xml:space="preserve">an </w:t>
      </w:r>
      <w:r w:rsidR="003B0D31" w:rsidRPr="003B0D31">
        <w:t>architect f</w:t>
      </w:r>
      <w:r w:rsidR="003B0D31" w:rsidRPr="003B0D31">
        <w:t>rom</w:t>
      </w:r>
      <w:r w:rsidR="003B0D31" w:rsidRPr="003B0D31">
        <w:t xml:space="preserve"> Leicester, built an eye-catching </w:t>
      </w:r>
      <w:r w:rsidR="003B0D31">
        <w:t>tower</w:t>
      </w:r>
      <w:r w:rsidR="003B0D31" w:rsidRPr="003B0D31">
        <w:t xml:space="preserve"> at the NE end of the </w:t>
      </w:r>
      <w:proofErr w:type="spellStart"/>
      <w:r w:rsidR="003B0D31" w:rsidRPr="003B0D31">
        <w:t>Gnoll</w:t>
      </w:r>
      <w:proofErr w:type="spellEnd"/>
      <w:r w:rsidR="003B0D31" w:rsidRPr="003B0D31">
        <w:t xml:space="preserve"> grounds around 1780. It was a two-story summer home with a castellated roof.</w:t>
      </w:r>
      <w:r w:rsidR="003B0D31" w:rsidRPr="003B0D31">
        <w:t xml:space="preserve"> </w:t>
      </w:r>
      <w:r w:rsidR="003B0D31" w:rsidRPr="003B0D31">
        <w:t xml:space="preserve">Johnson maintained a large private practice and constructed or renovated numerous rural homes, primarily in Essex and the Midlands. He was a business partner of Sir Herbert Mackworth, who in 1785 founded a bank on Bond Street. Johnson's second significant project in South Wales was </w:t>
      </w:r>
      <w:proofErr w:type="spellStart"/>
      <w:r w:rsidR="003B0D31" w:rsidRPr="003B0D31">
        <w:t>Clasemont</w:t>
      </w:r>
      <w:proofErr w:type="spellEnd"/>
      <w:r w:rsidR="003B0D31" w:rsidRPr="003B0D31">
        <w:t xml:space="preserve"> House, which </w:t>
      </w:r>
      <w:r w:rsidR="001952B1" w:rsidRPr="003B0D31">
        <w:t>was built</w:t>
      </w:r>
      <w:r w:rsidR="003B0D31" w:rsidRPr="003B0D31">
        <w:t xml:space="preserve"> outside Swansea in the c. 1775 but was destroyed in the 1819 fire. Mackworth hired Johnson to build the castellated Georgian front of </w:t>
      </w:r>
      <w:proofErr w:type="spellStart"/>
      <w:r w:rsidR="003B0D31" w:rsidRPr="003B0D31">
        <w:t>Gnoll</w:t>
      </w:r>
      <w:proofErr w:type="spellEnd"/>
      <w:r w:rsidR="003B0D31" w:rsidRPr="003B0D31">
        <w:t xml:space="preserve"> House.</w:t>
      </w:r>
      <w:r w:rsidR="00204967">
        <w:t xml:space="preserve"> The tower was </w:t>
      </w:r>
      <w:r w:rsidR="001952B1">
        <w:t>given</w:t>
      </w:r>
      <w:r w:rsidR="00204967">
        <w:t xml:space="preserve"> a grade II listing the 20</w:t>
      </w:r>
      <w:r w:rsidR="00204967" w:rsidRPr="00204967">
        <w:rPr>
          <w:vertAlign w:val="superscript"/>
        </w:rPr>
        <w:t>th</w:t>
      </w:r>
      <w:r w:rsidR="00204967">
        <w:t xml:space="preserve"> of June 1963.</w:t>
      </w:r>
      <w:r>
        <w:t xml:space="preserve"> </w:t>
      </w:r>
    </w:p>
    <w:p w14:paraId="0CA0AC2D" w14:textId="34F36FB3" w:rsidR="00EE002B" w:rsidRPr="00EE002B" w:rsidRDefault="00EE002B">
      <w:r w:rsidRPr="00EE002B">
        <w:t>Richard I de Grenville established Neath Abbey in 1129 AD, and it is a prominent historical monument in Wales. Initially built as a Savigniac monastery, it later converted to the Cistercian order in 1147, blossoming into one of Wales's wealthiest abbeys by the late 13th century. With over fifty monks and several lay brothers living there, the abbey had difficulties during the Welsh uprisings in the thirteenth century. A turning point in Neath Abbey's history was the Dissolution of the Monasteries in 1539, which ultimately resulted in the demise of the monastery. After the dissolution, the location developed into a sizable estate, and by the 17th century, a Tudor mansion had taken up some space inside the cloisters. alongside industrialization, the abbey's adaptive reuse persisted, transforming into a copper smelting facility that coexisted alongside an ironworks.</w:t>
      </w:r>
    </w:p>
    <w:p w14:paraId="32EE161E" w14:textId="5C1AD66B" w:rsidR="003B0D31" w:rsidRDefault="003B0D31">
      <w:pPr>
        <w:rPr>
          <w:u w:val="single"/>
        </w:rPr>
      </w:pPr>
      <w:r w:rsidRPr="003B0D31">
        <w:rPr>
          <w:u w:val="single"/>
        </w:rPr>
        <w:t xml:space="preserve">Plan and section </w:t>
      </w:r>
    </w:p>
    <w:p w14:paraId="317A3189" w14:textId="65099B95" w:rsidR="007E18B4" w:rsidRDefault="00BD46C9" w:rsidP="00144F08">
      <w:r w:rsidRPr="00BD46C9">
        <w:t xml:space="preserve">As the </w:t>
      </w:r>
      <w:r w:rsidR="00144F08">
        <w:t>ivy towers</w:t>
      </w:r>
      <w:r w:rsidRPr="00BD46C9">
        <w:t xml:space="preserve"> plan sketch is not currently available, I have created </w:t>
      </w:r>
      <w:r w:rsidR="007E18B4">
        <w:t xml:space="preserve">a very simple </w:t>
      </w:r>
      <w:r w:rsidRPr="00BD46C9">
        <w:t>one </w:t>
      </w:r>
      <w:r>
        <w:t>u</w:t>
      </w:r>
      <w:r w:rsidRPr="00BD46C9">
        <w:t>sing</w:t>
      </w:r>
      <w:r w:rsidR="007E18B4" w:rsidRPr="00BD46C9">
        <w:rPr>
          <w:noProof/>
        </w:rPr>
        <w:drawing>
          <wp:anchor distT="0" distB="0" distL="114300" distR="114300" simplePos="0" relativeHeight="251660288" behindDoc="0" locked="0" layoutInCell="1" allowOverlap="1" wp14:anchorId="11B5B17D" wp14:editId="307E2AE7">
            <wp:simplePos x="0" y="0"/>
            <wp:positionH relativeFrom="page">
              <wp:posOffset>4754880</wp:posOffset>
            </wp:positionH>
            <wp:positionV relativeFrom="paragraph">
              <wp:posOffset>12700</wp:posOffset>
            </wp:positionV>
            <wp:extent cx="2786380" cy="2691130"/>
            <wp:effectExtent l="0" t="0" r="0" b="0"/>
            <wp:wrapSquare wrapText="bothSides"/>
            <wp:docPr id="12669281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6380" cy="2691130"/>
                    </a:xfrm>
                    <a:prstGeom prst="rect">
                      <a:avLst/>
                    </a:prstGeom>
                    <a:noFill/>
                  </pic:spPr>
                </pic:pic>
              </a:graphicData>
            </a:graphic>
            <wp14:sizeRelH relativeFrom="page">
              <wp14:pctWidth>0</wp14:pctWidth>
            </wp14:sizeRelH>
            <wp14:sizeRelV relativeFrom="page">
              <wp14:pctHeight>0</wp14:pctHeight>
            </wp14:sizeRelV>
          </wp:anchor>
        </w:drawing>
      </w:r>
      <w:r w:rsidR="00144F08">
        <w:t xml:space="preserve"> </w:t>
      </w:r>
      <w:proofErr w:type="spellStart"/>
      <w:r w:rsidR="007E18B4">
        <w:t>ey</w:t>
      </w:r>
      <w:proofErr w:type="spellEnd"/>
      <w:r w:rsidR="007E18B4">
        <w:t xml:space="preserve"> architectural elements of the building include:</w:t>
      </w:r>
    </w:p>
    <w:p w14:paraId="34BE63CE" w14:textId="03063024" w:rsidR="007E18B4" w:rsidRDefault="007E18B4" w:rsidP="007E18B4">
      <w:r>
        <w:t>Shape and Arrangement:</w:t>
      </w:r>
    </w:p>
    <w:p w14:paraId="0707AB2F" w14:textId="77777777" w:rsidR="007E18B4" w:rsidRDefault="007E18B4" w:rsidP="007E18B4">
      <w:pPr>
        <w:pStyle w:val="ListParagraph"/>
        <w:numPr>
          <w:ilvl w:val="0"/>
          <w:numId w:val="2"/>
        </w:numPr>
      </w:pPr>
      <w:r>
        <w:t>Originally built in a castellated form, the Ivy Tower is a two-story building.</w:t>
      </w:r>
    </w:p>
    <w:p w14:paraId="4C3ED947" w14:textId="77777777" w:rsidR="007E18B4" w:rsidRDefault="007E18B4" w:rsidP="007E18B4">
      <w:pPr>
        <w:pStyle w:val="ListParagraph"/>
        <w:numPr>
          <w:ilvl w:val="0"/>
          <w:numId w:val="2"/>
        </w:numPr>
      </w:pPr>
      <w:r>
        <w:t>Its upper tier is characterised as round, while its lower stage is octagonal.</w:t>
      </w:r>
    </w:p>
    <w:p w14:paraId="4BF87C7B" w14:textId="49E6F3B6" w:rsidR="007E18B4" w:rsidRDefault="007E18B4" w:rsidP="00144F08">
      <w:pPr>
        <w:pStyle w:val="ListParagraph"/>
        <w:numPr>
          <w:ilvl w:val="0"/>
          <w:numId w:val="2"/>
        </w:numPr>
      </w:pPr>
      <w:r>
        <w:t>Buttresses</w:t>
      </w:r>
      <w:r w:rsidR="00144F08">
        <w:t>.</w:t>
      </w:r>
    </w:p>
    <w:p w14:paraId="2DD03AEB" w14:textId="6532CDE5" w:rsidR="007E18B4" w:rsidRDefault="007E18B4" w:rsidP="00144F08">
      <w:pPr>
        <w:pStyle w:val="ListParagraph"/>
        <w:numPr>
          <w:ilvl w:val="0"/>
          <w:numId w:val="2"/>
        </w:numPr>
      </w:pPr>
      <w:r>
        <w:t>Window</w:t>
      </w:r>
      <w:r w:rsidR="00144F08">
        <w:t>s.</w:t>
      </w:r>
    </w:p>
    <w:p w14:paraId="133BF003" w14:textId="40DE64E7" w:rsidR="007E18B4" w:rsidRDefault="007E18B4" w:rsidP="00144F08">
      <w:pPr>
        <w:pStyle w:val="ListParagraph"/>
        <w:numPr>
          <w:ilvl w:val="0"/>
          <w:numId w:val="2"/>
        </w:numPr>
      </w:pPr>
      <w:r>
        <w:t>Doors</w:t>
      </w:r>
      <w:r w:rsidR="00144F08">
        <w:t>.</w:t>
      </w:r>
    </w:p>
    <w:p w14:paraId="506780D5" w14:textId="6911A561" w:rsidR="007E18B4" w:rsidRDefault="007E18B4" w:rsidP="00144F08">
      <w:pPr>
        <w:pStyle w:val="ListParagraph"/>
        <w:numPr>
          <w:ilvl w:val="0"/>
          <w:numId w:val="2"/>
        </w:numPr>
      </w:pPr>
      <w:r>
        <w:t>Parapet</w:t>
      </w:r>
      <w:r w:rsidR="00144F08">
        <w:t>s.</w:t>
      </w:r>
    </w:p>
    <w:p w14:paraId="39B05C1A" w14:textId="7A09B7CC" w:rsidR="00CB09B5" w:rsidRDefault="00CB09B5" w:rsidP="00CB09B5">
      <w:proofErr w:type="gramStart"/>
      <w:r>
        <w:t>Unfortunately</w:t>
      </w:r>
      <w:proofErr w:type="gramEnd"/>
      <w:r>
        <w:t xml:space="preserve"> there is also no available section drawing of the structure and b</w:t>
      </w:r>
      <w:r w:rsidRPr="00CB09B5">
        <w:t>ecause of the Ivy Tower's complete state of d</w:t>
      </w:r>
      <w:r>
        <w:t>isrepair</w:t>
      </w:r>
      <w:r w:rsidRPr="00CB09B5">
        <w:t xml:space="preserve">, creating a section drawing of its upper half </w:t>
      </w:r>
      <w:r>
        <w:t>would be</w:t>
      </w:r>
      <w:r w:rsidRPr="00CB09B5">
        <w:t xml:space="preserve"> </w:t>
      </w:r>
      <w:r>
        <w:t>very</w:t>
      </w:r>
      <w:r w:rsidRPr="00CB09B5">
        <w:t xml:space="preserve"> difficult.</w:t>
      </w:r>
    </w:p>
    <w:p w14:paraId="25B3B130" w14:textId="5FC935F6" w:rsidR="00144F08" w:rsidRPr="00BD46C9" w:rsidRDefault="00144F08" w:rsidP="00CB09B5"/>
    <w:p w14:paraId="5AE92729" w14:textId="77777777" w:rsidR="00144F08" w:rsidRDefault="00144F08">
      <w:pPr>
        <w:rPr>
          <w:u w:val="single"/>
        </w:rPr>
      </w:pPr>
    </w:p>
    <w:p w14:paraId="23BAA84B" w14:textId="6FD750E8" w:rsidR="009A58DE" w:rsidRPr="009A58DE" w:rsidRDefault="009A58DE" w:rsidP="009A58DE">
      <w:r>
        <w:rPr>
          <w:noProof/>
        </w:rPr>
        <w:lastRenderedPageBreak/>
        <w:drawing>
          <wp:anchor distT="0" distB="0" distL="114300" distR="114300" simplePos="0" relativeHeight="251662336" behindDoc="0" locked="0" layoutInCell="1" allowOverlap="1" wp14:anchorId="3D0995DF" wp14:editId="3247C679">
            <wp:simplePos x="0" y="0"/>
            <wp:positionH relativeFrom="page">
              <wp:align>right</wp:align>
            </wp:positionH>
            <wp:positionV relativeFrom="paragraph">
              <wp:posOffset>8976</wp:posOffset>
            </wp:positionV>
            <wp:extent cx="1741805" cy="2446020"/>
            <wp:effectExtent l="0" t="0" r="0" b="0"/>
            <wp:wrapSquare wrapText="bothSides"/>
            <wp:docPr id="6987909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41805" cy="2446020"/>
                    </a:xfrm>
                    <a:prstGeom prst="rect">
                      <a:avLst/>
                    </a:prstGeom>
                    <a:noFill/>
                  </pic:spPr>
                </pic:pic>
              </a:graphicData>
            </a:graphic>
            <wp14:sizeRelH relativeFrom="page">
              <wp14:pctWidth>0</wp14:pctWidth>
            </wp14:sizeRelH>
            <wp14:sizeRelV relativeFrom="page">
              <wp14:pctHeight>0</wp14:pctHeight>
            </wp14:sizeRelV>
          </wp:anchor>
        </w:drawing>
      </w:r>
      <w:r w:rsidRPr="009A58DE">
        <w:t>Plans for mediaeval abbeys, such as those of Cistercian abbeys like Neath Abbey, frequently had a set design with distinctive architectural features. The following characteristics are frequently seen in a Cistercian abbey's plan:</w:t>
      </w:r>
    </w:p>
    <w:p w14:paraId="2F324F45" w14:textId="3499156A" w:rsidR="009A58DE" w:rsidRDefault="009A58DE" w:rsidP="009A58DE">
      <w:pPr>
        <w:pStyle w:val="ListParagraph"/>
        <w:numPr>
          <w:ilvl w:val="0"/>
          <w:numId w:val="6"/>
        </w:numPr>
      </w:pPr>
      <w:r>
        <w:t>Church</w:t>
      </w:r>
    </w:p>
    <w:p w14:paraId="3817C795" w14:textId="77777777" w:rsidR="009A58DE" w:rsidRDefault="009A58DE" w:rsidP="009A58DE">
      <w:pPr>
        <w:pStyle w:val="ListParagraph"/>
        <w:numPr>
          <w:ilvl w:val="0"/>
          <w:numId w:val="6"/>
        </w:numPr>
      </w:pPr>
      <w:r>
        <w:t>Cloister</w:t>
      </w:r>
    </w:p>
    <w:p w14:paraId="03507DD8" w14:textId="229487AB" w:rsidR="009A58DE" w:rsidRDefault="009A58DE" w:rsidP="009A58DE">
      <w:pPr>
        <w:pStyle w:val="ListParagraph"/>
        <w:numPr>
          <w:ilvl w:val="0"/>
          <w:numId w:val="6"/>
        </w:numPr>
      </w:pPr>
      <w:r>
        <w:t>Chapter House</w:t>
      </w:r>
    </w:p>
    <w:p w14:paraId="41F86B5C" w14:textId="77777777" w:rsidR="009A58DE" w:rsidRDefault="009A58DE" w:rsidP="009A58DE">
      <w:pPr>
        <w:pStyle w:val="ListParagraph"/>
        <w:numPr>
          <w:ilvl w:val="0"/>
          <w:numId w:val="6"/>
        </w:numPr>
      </w:pPr>
      <w:r>
        <w:t>Dormitory</w:t>
      </w:r>
    </w:p>
    <w:p w14:paraId="723B827C" w14:textId="28B49C67" w:rsidR="009A58DE" w:rsidRDefault="009A58DE" w:rsidP="009A58DE">
      <w:pPr>
        <w:pStyle w:val="ListParagraph"/>
        <w:numPr>
          <w:ilvl w:val="0"/>
          <w:numId w:val="6"/>
        </w:numPr>
      </w:pPr>
      <w:r>
        <w:t>Refectory</w:t>
      </w:r>
    </w:p>
    <w:p w14:paraId="7009CCA0" w14:textId="77777777" w:rsidR="009A58DE" w:rsidRDefault="009A58DE" w:rsidP="009A58DE">
      <w:pPr>
        <w:pStyle w:val="ListParagraph"/>
        <w:numPr>
          <w:ilvl w:val="0"/>
          <w:numId w:val="6"/>
        </w:numPr>
      </w:pPr>
      <w:r>
        <w:t>Chapter House</w:t>
      </w:r>
    </w:p>
    <w:p w14:paraId="58AA0C06" w14:textId="6F53376A" w:rsidR="009A58DE" w:rsidRDefault="009A58DE" w:rsidP="009A3E20">
      <w:pPr>
        <w:pStyle w:val="ListParagraph"/>
        <w:numPr>
          <w:ilvl w:val="0"/>
          <w:numId w:val="6"/>
        </w:numPr>
      </w:pPr>
      <w:r>
        <w:t>Kitchen and Cellars</w:t>
      </w:r>
    </w:p>
    <w:p w14:paraId="0E9C30A1" w14:textId="77777777" w:rsidR="009A58DE" w:rsidRDefault="009A58DE" w:rsidP="009A58DE">
      <w:pPr>
        <w:pStyle w:val="ListParagraph"/>
        <w:numPr>
          <w:ilvl w:val="0"/>
          <w:numId w:val="6"/>
        </w:numPr>
      </w:pPr>
      <w:r>
        <w:t>Abbey Grounds</w:t>
      </w:r>
    </w:p>
    <w:p w14:paraId="4AD71D10" w14:textId="190239ED" w:rsidR="009A58DE" w:rsidRPr="009A58DE" w:rsidRDefault="009A58DE" w:rsidP="009A58DE">
      <w:pPr>
        <w:pStyle w:val="ListParagraph"/>
        <w:numPr>
          <w:ilvl w:val="0"/>
          <w:numId w:val="6"/>
        </w:numPr>
      </w:pPr>
      <w:r>
        <w:t>Gatehouse</w:t>
      </w:r>
    </w:p>
    <w:p w14:paraId="38D1767F" w14:textId="0695E2E8" w:rsidR="00144F08" w:rsidRDefault="009A58DE">
      <w:pPr>
        <w:rPr>
          <w:u w:val="single"/>
        </w:rPr>
      </w:pPr>
      <w:r w:rsidRPr="009A58DE">
        <w:t>Simplifying and utilitarian, these features were placed in a way that supported the monks' everyday activities and community life while upholding the values of Cistercian architecture. You might choose to consult in-depth architectural studies, historical records, or site assessments carried out by specialists in mediaeval architecture for the precise plan view of Neath Abbey.</w:t>
      </w:r>
    </w:p>
    <w:p w14:paraId="27EA426F" w14:textId="4104E1B9" w:rsidR="003B0D31" w:rsidRDefault="003B0D31">
      <w:pPr>
        <w:rPr>
          <w:u w:val="single"/>
        </w:rPr>
      </w:pPr>
      <w:r w:rsidRPr="003B0D31">
        <w:rPr>
          <w:u w:val="single"/>
        </w:rPr>
        <w:t>Materials and light</w:t>
      </w:r>
    </w:p>
    <w:p w14:paraId="559DF263" w14:textId="3F2E94AE" w:rsidR="00204967" w:rsidRDefault="00204967" w:rsidP="00204967">
      <w:r w:rsidRPr="00204967">
        <w:t xml:space="preserve">A two-story crumbling stone castellated tower covered with ivy and abandoned. It is circular above and octagonal below, with a string course dividing them. The lower tier is braced. A doorway with two-centred heads and windows on the SE side, with little quatrefoil recesses above, can be seen in the top floor. The lower stage features segmental-headed windows in all cardinal directions, along with a segmental-headed gateway to the SW. </w:t>
      </w:r>
      <w:r w:rsidR="00FF3A35" w:rsidRPr="00FF3A35">
        <w:t xml:space="preserve">Built with locally quarried rubble stone, the Ivy Tower is a prime example of late eighteenth-century architecture. In addition to maintaining the folly's structural integrity, the use of local materials made it blend in with the </w:t>
      </w:r>
      <w:proofErr w:type="spellStart"/>
      <w:r w:rsidR="00FF3A35" w:rsidRPr="00FF3A35">
        <w:t>Gnoll</w:t>
      </w:r>
      <w:proofErr w:type="spellEnd"/>
      <w:r w:rsidR="00FF3A35" w:rsidRPr="00FF3A35">
        <w:t xml:space="preserve"> Estate's natural surroundings.</w:t>
      </w:r>
    </w:p>
    <w:p w14:paraId="297959EF" w14:textId="390DED78" w:rsidR="009A58DE" w:rsidRPr="00204967" w:rsidRDefault="009A58DE" w:rsidP="00204967">
      <w:r w:rsidRPr="009A58DE">
        <w:t xml:space="preserve">Neath Abbey was constructed mostly using locally obtained materials indicative of mediaeval abbey design. Stone from surrounding quarries served as the primary building material and was used to construct the walls and pillars. Building floors, auxiliary structures and roofing all required the use of timber. Lead sheets or tiles were used in the roofing material for their durability and waterproofing. The solidity of the construction was enhanced </w:t>
      </w:r>
      <w:r w:rsidRPr="009A58DE">
        <w:t>using</w:t>
      </w:r>
      <w:r w:rsidRPr="009A58DE">
        <w:t xml:space="preserve"> mortar, a mixture of lime, sand, and water, which was used to cement the stones in the walls together. A variety of materials, including stone, wood, and metal, were used to create the decorative features, which included sculptures and carvings.</w:t>
      </w:r>
    </w:p>
    <w:p w14:paraId="5E6CADF8" w14:textId="7EAF9063" w:rsidR="003B0D31" w:rsidRDefault="003B0D31">
      <w:pPr>
        <w:rPr>
          <w:u w:val="single"/>
        </w:rPr>
      </w:pPr>
      <w:r w:rsidRPr="003B0D31">
        <w:rPr>
          <w:u w:val="single"/>
        </w:rPr>
        <w:t xml:space="preserve">Use </w:t>
      </w:r>
    </w:p>
    <w:p w14:paraId="47D48460" w14:textId="12AB6E49" w:rsidR="00140CF3" w:rsidRDefault="007E18B4">
      <w:r w:rsidRPr="007E18B4">
        <w:t xml:space="preserve">The Ivy Tower at the </w:t>
      </w:r>
      <w:proofErr w:type="spellStart"/>
      <w:r w:rsidRPr="007E18B4">
        <w:t>Gnoll</w:t>
      </w:r>
      <w:proofErr w:type="spellEnd"/>
      <w:r w:rsidRPr="007E18B4">
        <w:t xml:space="preserve"> Estate served primarily as </w:t>
      </w:r>
      <w:r w:rsidR="009A3E20" w:rsidRPr="007E18B4">
        <w:t>an</w:t>
      </w:r>
      <w:r w:rsidRPr="007E18B4">
        <w:t xml:space="preserve"> "eye-catcher folly." An eye-catcher folly was a decorative and ornamental element used in landscape planning in the late eighteenth century with the purpose of drawing the viewer's attention and enhancing the surrounding landscape's visual appeal.</w:t>
      </w:r>
      <w:r>
        <w:t xml:space="preserve"> </w:t>
      </w:r>
      <w:r w:rsidRPr="007E18B4">
        <w:t>Rather than being built with a definite functional purpose, such as a home or storage facility, they were created with whimsical, romantic, or historical references in mind.</w:t>
      </w:r>
      <w:r w:rsidR="00CB09B5">
        <w:t xml:space="preserve"> </w:t>
      </w:r>
      <w:r w:rsidR="00CB09B5" w:rsidRPr="00CB09B5">
        <w:t xml:space="preserve">Even if the Ivy Tower alone might not have had a practical use in everyday life, the larger </w:t>
      </w:r>
      <w:proofErr w:type="spellStart"/>
      <w:r w:rsidR="00CB09B5" w:rsidRPr="00CB09B5">
        <w:t>Gnoll</w:t>
      </w:r>
      <w:proofErr w:type="spellEnd"/>
      <w:r w:rsidR="00CB09B5" w:rsidRPr="00CB09B5">
        <w:t xml:space="preserve"> Estate might have been used for social events, leisurely walks, or a variety of recreational pursuits. </w:t>
      </w:r>
    </w:p>
    <w:p w14:paraId="1E5A2A6C" w14:textId="4311B0E7" w:rsidR="00140CF3" w:rsidRDefault="00140CF3">
      <w:r w:rsidRPr="00140CF3">
        <w:t xml:space="preserve">Neath Abbey functioned as a prominent Cistercian abbey, holding a pivotal position in the spiritual, social, and commercial spheres of mediaeval Wales. A community of monks lived in accordance with </w:t>
      </w:r>
      <w:r w:rsidRPr="00140CF3">
        <w:lastRenderedPageBreak/>
        <w:t>the monastic way of life, participating in group prayer, meditation, and religious rites, and the abbey served as a spiritual hub. Neath Abbey exhibited self-sufficiency outside of its religious duties by engaging in commercial and agricultural endeavours, which aided in the abbey's sustainability. Monks in the monastery probably contributed to knowledge preservation and occasionally provided educational opportunities for the surrounding community because they were a centre of learning. Furthermore, Neath Abbey practiced hospitality by housing pilgrims and travellers.</w:t>
      </w:r>
    </w:p>
    <w:p w14:paraId="1ACE74CA" w14:textId="384085CF" w:rsidR="003B0D31" w:rsidRDefault="003B0D31">
      <w:pPr>
        <w:rPr>
          <w:u w:val="single"/>
        </w:rPr>
      </w:pPr>
      <w:r w:rsidRPr="003B0D31">
        <w:rPr>
          <w:u w:val="single"/>
        </w:rPr>
        <w:t xml:space="preserve">Conclusion </w:t>
      </w:r>
    </w:p>
    <w:p w14:paraId="7D0B2CBE" w14:textId="70F676D0" w:rsidR="003E4475" w:rsidRPr="00140CF3" w:rsidRDefault="00140CF3">
      <w:r w:rsidRPr="00140CF3">
        <w:t xml:space="preserve">In conclusion, despite belonging to different architectural eras, the Ivy Tower and Neath Abbey both make substantial contributions to </w:t>
      </w:r>
      <w:proofErr w:type="spellStart"/>
      <w:r w:rsidRPr="00140CF3">
        <w:t>Wales'</w:t>
      </w:r>
      <w:proofErr w:type="spellEnd"/>
      <w:r w:rsidRPr="00140CF3">
        <w:t xml:space="preserve"> rich cultural and historical heritage. Founded in 1129 AD, Neath Abbey is a prime example of the mediaeval monastic legacy, illustrating the development of religious buildings through its Cistercian roots, dismantling, and eventual adaptive reuse. On the other hand, the late 18th-century Ivy Tower, which represents the romantic and ornamental ideals of its day, is a lovely folly situated inside the landscaped </w:t>
      </w:r>
      <w:proofErr w:type="spellStart"/>
      <w:r w:rsidRPr="00140CF3">
        <w:t>Gnoll</w:t>
      </w:r>
      <w:proofErr w:type="spellEnd"/>
      <w:r w:rsidRPr="00140CF3">
        <w:t xml:space="preserve"> Estate. Both buildings highlight the dynamic character of architectural history in Wales, despite having different purposes and historical settings. They provide a window into the various stages of the nation's legacy and the multitude of influences that have impacted its built environment throughout the ages.</w:t>
      </w:r>
    </w:p>
    <w:p w14:paraId="16A239D5" w14:textId="28130748" w:rsidR="00204967" w:rsidRDefault="00204967">
      <w:pPr>
        <w:rPr>
          <w:rFonts w:cstheme="minorHAnsi"/>
          <w:color w:val="D1D5DB"/>
          <w:shd w:val="clear" w:color="auto" w:fill="343541"/>
        </w:rPr>
      </w:pPr>
      <w:r>
        <w:rPr>
          <w:u w:val="single"/>
        </w:rPr>
        <w:t xml:space="preserve">References </w:t>
      </w:r>
    </w:p>
    <w:p w14:paraId="52467F97" w14:textId="496D7526" w:rsidR="00140CF3" w:rsidRDefault="00140CF3">
      <w:r w:rsidRPr="00140CF3">
        <w:t>British Listed Buildings n.d., Ivy Tower, Tonna, British Listed Buildings, viewed [</w:t>
      </w:r>
      <w:r>
        <w:t>13/01/2024</w:t>
      </w:r>
      <w:r w:rsidRPr="00140CF3">
        <w:t>], https://britishlistedbuildings.co.uk/300011768-ivy-tower-tonna.</w:t>
      </w:r>
    </w:p>
    <w:p w14:paraId="56FC09FA" w14:textId="2C479C5E" w:rsidR="00140CF3" w:rsidRDefault="00140CF3">
      <w:proofErr w:type="spellStart"/>
      <w:r w:rsidRPr="00140CF3">
        <w:t>Cadw</w:t>
      </w:r>
      <w:proofErr w:type="spellEnd"/>
      <w:r w:rsidRPr="00140CF3">
        <w:t xml:space="preserve"> n.d., Neath Abbey and Gatehouse, </w:t>
      </w:r>
      <w:proofErr w:type="spellStart"/>
      <w:r w:rsidRPr="00140CF3">
        <w:t>Cadw</w:t>
      </w:r>
      <w:proofErr w:type="spellEnd"/>
      <w:r w:rsidRPr="00140CF3">
        <w:t>, viewed [</w:t>
      </w:r>
      <w:r>
        <w:t>13/01/2024</w:t>
      </w:r>
      <w:r w:rsidRPr="00140CF3">
        <w:t>], https://cadw.gov.wales/visit/places-to-visit/neath-abbey-and-gatehouse.</w:t>
      </w:r>
    </w:p>
    <w:p w14:paraId="0E1A1614" w14:textId="0283C064" w:rsidR="00920FD7" w:rsidRDefault="00920FD7" w:rsidP="00352237">
      <w:r w:rsidRPr="00140CF3">
        <w:t>Medieval Heritage n.d., Neath Abbey, Medieval Heritage, viewed [</w:t>
      </w:r>
      <w:r>
        <w:t>13/01/2024</w:t>
      </w:r>
      <w:r w:rsidRPr="00140CF3">
        <w:t>], https://medievalheritage.eu/en/main-page/heritage/wales/neath-abbey/.</w:t>
      </w:r>
    </w:p>
    <w:p w14:paraId="1A6F3A9F" w14:textId="5B0C9E19" w:rsidR="00352237" w:rsidRDefault="003E4475" w:rsidP="00352237">
      <w:r w:rsidRPr="003E4475">
        <w:t>Newman, J. (1995). The Buildings of Wales: Glamorgan. Penguin Books Ltd.</w:t>
      </w:r>
    </w:p>
    <w:p w14:paraId="0CFDD79F" w14:textId="7B4E2BFB" w:rsidR="00352237" w:rsidRDefault="009A3E20" w:rsidP="009A3E20">
      <w:pPr>
        <w:tabs>
          <w:tab w:val="left" w:pos="1095"/>
        </w:tabs>
      </w:pPr>
      <w:r w:rsidRPr="009A3E20">
        <w:t xml:space="preserve">People's Collection Wales </w:t>
      </w:r>
      <w:r>
        <w:t>(2020)</w:t>
      </w:r>
      <w:r w:rsidRPr="009A3E20">
        <w:t xml:space="preserve">., The Ivy Tower, Tonna, c.1900, People's Collection Wales, viewed [13/01/2024], </w:t>
      </w:r>
      <w:hyperlink r:id="rId10" w:history="1">
        <w:r w:rsidRPr="00CB4B88">
          <w:rPr>
            <w:rStyle w:val="Hyperlink"/>
          </w:rPr>
          <w:t>https://www.peoplescollection.wales/items/7784</w:t>
        </w:r>
      </w:hyperlink>
      <w:r w:rsidRPr="009A3E20">
        <w:t>.</w:t>
      </w:r>
    </w:p>
    <w:p w14:paraId="7C12499D" w14:textId="6FEDD817" w:rsidR="009A3E20" w:rsidRPr="00352237" w:rsidRDefault="009A3E20" w:rsidP="009A3E20">
      <w:pPr>
        <w:tabs>
          <w:tab w:val="left" w:pos="1095"/>
        </w:tabs>
      </w:pPr>
      <w:r w:rsidRPr="009A3E20">
        <w:t xml:space="preserve">Welsh Ruins (2019)., Ivy Tower, </w:t>
      </w:r>
      <w:proofErr w:type="spellStart"/>
      <w:r w:rsidRPr="009A3E20">
        <w:t>Gnoll</w:t>
      </w:r>
      <w:proofErr w:type="spellEnd"/>
      <w:r w:rsidRPr="009A3E20">
        <w:t xml:space="preserve"> Estate, Neath, Welsh Ruins, viewed [13/01/2024], https://www.welshruins.co.uk/ivy-tower-gnoll-estate-neath.</w:t>
      </w:r>
    </w:p>
    <w:sectPr w:rsidR="009A3E20" w:rsidRPr="0035223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A7E7A" w14:textId="77777777" w:rsidR="00C0218F" w:rsidRDefault="00C0218F" w:rsidP="00C0218F">
      <w:pPr>
        <w:spacing w:after="0" w:line="240" w:lineRule="auto"/>
      </w:pPr>
      <w:r>
        <w:separator/>
      </w:r>
    </w:p>
  </w:endnote>
  <w:endnote w:type="continuationSeparator" w:id="0">
    <w:p w14:paraId="7C3B5131" w14:textId="77777777" w:rsidR="00C0218F" w:rsidRDefault="00C0218F" w:rsidP="00C02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4D15A" w14:textId="77777777" w:rsidR="00C0218F" w:rsidRDefault="00C0218F" w:rsidP="00C0218F">
      <w:pPr>
        <w:spacing w:after="0" w:line="240" w:lineRule="auto"/>
      </w:pPr>
      <w:r>
        <w:separator/>
      </w:r>
    </w:p>
  </w:footnote>
  <w:footnote w:type="continuationSeparator" w:id="0">
    <w:p w14:paraId="555BEA9F" w14:textId="77777777" w:rsidR="00C0218F" w:rsidRDefault="00C0218F" w:rsidP="00C021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70C1C" w14:textId="7808DB2D" w:rsidR="00C0218F" w:rsidRPr="00C0218F" w:rsidRDefault="00C0218F" w:rsidP="00C0218F">
    <w:r>
      <w:t xml:space="preserve">Dylan Longman                                   </w:t>
    </w:r>
    <w:r w:rsidRPr="00C0218F">
      <w:rPr>
        <w:rStyle w:val="normaltextrun"/>
        <w:rFonts w:ascii="Calibri" w:hAnsi="Calibri" w:cs="Calibri"/>
        <w:color w:val="000000"/>
        <w:shd w:val="clear" w:color="auto" w:fill="FFFFFF"/>
      </w:rPr>
      <w:t xml:space="preserve">Architecture in your </w:t>
    </w:r>
    <w:r w:rsidRPr="00C0218F">
      <w:rPr>
        <w:rStyle w:val="normaltextrun"/>
        <w:rFonts w:ascii="Calibri" w:hAnsi="Calibri" w:cs="Calibri"/>
        <w:color w:val="000000"/>
        <w:shd w:val="clear" w:color="auto" w:fill="FFFFFF"/>
      </w:rPr>
      <w:t>hometown</w:t>
    </w:r>
    <w:r>
      <w:t xml:space="preserve">                     </w:t>
    </w:r>
    <w:r w:rsidRPr="00C0218F">
      <w:rPr>
        <w:rStyle w:val="normaltextrun"/>
        <w:rFonts w:cstheme="minorHAnsi"/>
        <w:color w:val="000000"/>
        <w:bdr w:val="none" w:sz="0" w:space="0" w:color="auto" w:frame="1"/>
      </w:rPr>
      <w:t>History and theory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B4271"/>
    <w:multiLevelType w:val="hybridMultilevel"/>
    <w:tmpl w:val="36A8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C2A2C"/>
    <w:multiLevelType w:val="hybridMultilevel"/>
    <w:tmpl w:val="408A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C031FB"/>
    <w:multiLevelType w:val="hybridMultilevel"/>
    <w:tmpl w:val="15E0B5CA"/>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3" w15:restartNumberingAfterBreak="0">
    <w:nsid w:val="36AA5382"/>
    <w:multiLevelType w:val="hybridMultilevel"/>
    <w:tmpl w:val="BF387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101760"/>
    <w:multiLevelType w:val="hybridMultilevel"/>
    <w:tmpl w:val="31E80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B571E3"/>
    <w:multiLevelType w:val="hybridMultilevel"/>
    <w:tmpl w:val="D27C6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080228">
    <w:abstractNumId w:val="3"/>
  </w:num>
  <w:num w:numId="2" w16cid:durableId="2077050745">
    <w:abstractNumId w:val="2"/>
  </w:num>
  <w:num w:numId="3" w16cid:durableId="375474266">
    <w:abstractNumId w:val="4"/>
  </w:num>
  <w:num w:numId="4" w16cid:durableId="1006128026">
    <w:abstractNumId w:val="0"/>
  </w:num>
  <w:num w:numId="5" w16cid:durableId="288826974">
    <w:abstractNumId w:val="1"/>
  </w:num>
  <w:num w:numId="6" w16cid:durableId="11505634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A71"/>
    <w:rsid w:val="0013552B"/>
    <w:rsid w:val="00140CF3"/>
    <w:rsid w:val="00144F08"/>
    <w:rsid w:val="001952B1"/>
    <w:rsid w:val="00204967"/>
    <w:rsid w:val="002C1D9C"/>
    <w:rsid w:val="00352237"/>
    <w:rsid w:val="003B0D31"/>
    <w:rsid w:val="003E3F5B"/>
    <w:rsid w:val="003E4475"/>
    <w:rsid w:val="00423CA5"/>
    <w:rsid w:val="00757A71"/>
    <w:rsid w:val="00785455"/>
    <w:rsid w:val="007B2492"/>
    <w:rsid w:val="007E18B4"/>
    <w:rsid w:val="00920FD7"/>
    <w:rsid w:val="009A3E20"/>
    <w:rsid w:val="009A58DE"/>
    <w:rsid w:val="00BD46C9"/>
    <w:rsid w:val="00C0218F"/>
    <w:rsid w:val="00CB09B5"/>
    <w:rsid w:val="00DA21C4"/>
    <w:rsid w:val="00EE002B"/>
    <w:rsid w:val="00FF3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1BCCE9"/>
  <w15:chartTrackingRefBased/>
  <w15:docId w15:val="{B8BA1A91-069D-4178-A86D-79A8BE062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7A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57A71"/>
  </w:style>
  <w:style w:type="character" w:customStyle="1" w:styleId="eop">
    <w:name w:val="eop"/>
    <w:basedOn w:val="DefaultParagraphFont"/>
    <w:rsid w:val="00757A71"/>
  </w:style>
  <w:style w:type="paragraph" w:styleId="Header">
    <w:name w:val="header"/>
    <w:basedOn w:val="Normal"/>
    <w:link w:val="HeaderChar"/>
    <w:uiPriority w:val="99"/>
    <w:unhideWhenUsed/>
    <w:rsid w:val="00C02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18F"/>
  </w:style>
  <w:style w:type="paragraph" w:styleId="Footer">
    <w:name w:val="footer"/>
    <w:basedOn w:val="Normal"/>
    <w:link w:val="FooterChar"/>
    <w:uiPriority w:val="99"/>
    <w:unhideWhenUsed/>
    <w:rsid w:val="00C02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18F"/>
  </w:style>
  <w:style w:type="character" w:styleId="Hyperlink">
    <w:name w:val="Hyperlink"/>
    <w:basedOn w:val="DefaultParagraphFont"/>
    <w:uiPriority w:val="99"/>
    <w:unhideWhenUsed/>
    <w:rsid w:val="00204967"/>
    <w:rPr>
      <w:color w:val="0000FF"/>
      <w:u w:val="single"/>
    </w:rPr>
  </w:style>
  <w:style w:type="paragraph" w:styleId="ListParagraph">
    <w:name w:val="List Paragraph"/>
    <w:basedOn w:val="Normal"/>
    <w:uiPriority w:val="34"/>
    <w:qFormat/>
    <w:rsid w:val="007E18B4"/>
    <w:pPr>
      <w:ind w:left="720"/>
      <w:contextualSpacing/>
    </w:pPr>
  </w:style>
  <w:style w:type="character" w:styleId="Emphasis">
    <w:name w:val="Emphasis"/>
    <w:basedOn w:val="DefaultParagraphFont"/>
    <w:uiPriority w:val="20"/>
    <w:qFormat/>
    <w:rsid w:val="00CB09B5"/>
    <w:rPr>
      <w:i/>
      <w:iCs/>
    </w:rPr>
  </w:style>
  <w:style w:type="character" w:styleId="UnresolvedMention">
    <w:name w:val="Unresolved Mention"/>
    <w:basedOn w:val="DefaultParagraphFont"/>
    <w:uiPriority w:val="99"/>
    <w:semiHidden/>
    <w:unhideWhenUsed/>
    <w:rsid w:val="00140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950415">
      <w:bodyDiv w:val="1"/>
      <w:marLeft w:val="0"/>
      <w:marRight w:val="0"/>
      <w:marTop w:val="0"/>
      <w:marBottom w:val="0"/>
      <w:divBdr>
        <w:top w:val="none" w:sz="0" w:space="0" w:color="auto"/>
        <w:left w:val="none" w:sz="0" w:space="0" w:color="auto"/>
        <w:bottom w:val="none" w:sz="0" w:space="0" w:color="auto"/>
        <w:right w:val="none" w:sz="0" w:space="0" w:color="auto"/>
      </w:divBdr>
      <w:divsChild>
        <w:div w:id="1702390751">
          <w:marLeft w:val="0"/>
          <w:marRight w:val="0"/>
          <w:marTop w:val="0"/>
          <w:marBottom w:val="0"/>
          <w:divBdr>
            <w:top w:val="none" w:sz="0" w:space="0" w:color="auto"/>
            <w:left w:val="none" w:sz="0" w:space="0" w:color="auto"/>
            <w:bottom w:val="none" w:sz="0" w:space="0" w:color="auto"/>
            <w:right w:val="none" w:sz="0" w:space="0" w:color="auto"/>
          </w:divBdr>
        </w:div>
        <w:div w:id="1948081363">
          <w:marLeft w:val="0"/>
          <w:marRight w:val="0"/>
          <w:marTop w:val="0"/>
          <w:marBottom w:val="0"/>
          <w:divBdr>
            <w:top w:val="none" w:sz="0" w:space="0" w:color="auto"/>
            <w:left w:val="none" w:sz="0" w:space="0" w:color="auto"/>
            <w:bottom w:val="none" w:sz="0" w:space="0" w:color="auto"/>
            <w:right w:val="none" w:sz="0" w:space="0" w:color="auto"/>
          </w:divBdr>
        </w:div>
        <w:div w:id="1026904975">
          <w:marLeft w:val="0"/>
          <w:marRight w:val="0"/>
          <w:marTop w:val="0"/>
          <w:marBottom w:val="0"/>
          <w:divBdr>
            <w:top w:val="none" w:sz="0" w:space="0" w:color="auto"/>
            <w:left w:val="none" w:sz="0" w:space="0" w:color="auto"/>
            <w:bottom w:val="none" w:sz="0" w:space="0" w:color="auto"/>
            <w:right w:val="none" w:sz="0" w:space="0" w:color="auto"/>
          </w:divBdr>
        </w:div>
        <w:div w:id="534974421">
          <w:marLeft w:val="0"/>
          <w:marRight w:val="0"/>
          <w:marTop w:val="0"/>
          <w:marBottom w:val="0"/>
          <w:divBdr>
            <w:top w:val="none" w:sz="0" w:space="0" w:color="auto"/>
            <w:left w:val="none" w:sz="0" w:space="0" w:color="auto"/>
            <w:bottom w:val="none" w:sz="0" w:space="0" w:color="auto"/>
            <w:right w:val="none" w:sz="0" w:space="0" w:color="auto"/>
          </w:divBdr>
          <w:divsChild>
            <w:div w:id="1384251546">
              <w:marLeft w:val="0"/>
              <w:marRight w:val="0"/>
              <w:marTop w:val="30"/>
              <w:marBottom w:val="30"/>
              <w:divBdr>
                <w:top w:val="none" w:sz="0" w:space="0" w:color="auto"/>
                <w:left w:val="none" w:sz="0" w:space="0" w:color="auto"/>
                <w:bottom w:val="none" w:sz="0" w:space="0" w:color="auto"/>
                <w:right w:val="none" w:sz="0" w:space="0" w:color="auto"/>
              </w:divBdr>
              <w:divsChild>
                <w:div w:id="1322197920">
                  <w:marLeft w:val="0"/>
                  <w:marRight w:val="0"/>
                  <w:marTop w:val="0"/>
                  <w:marBottom w:val="0"/>
                  <w:divBdr>
                    <w:top w:val="none" w:sz="0" w:space="0" w:color="auto"/>
                    <w:left w:val="none" w:sz="0" w:space="0" w:color="auto"/>
                    <w:bottom w:val="none" w:sz="0" w:space="0" w:color="auto"/>
                    <w:right w:val="none" w:sz="0" w:space="0" w:color="auto"/>
                  </w:divBdr>
                  <w:divsChild>
                    <w:div w:id="765342992">
                      <w:marLeft w:val="0"/>
                      <w:marRight w:val="0"/>
                      <w:marTop w:val="0"/>
                      <w:marBottom w:val="0"/>
                      <w:divBdr>
                        <w:top w:val="none" w:sz="0" w:space="0" w:color="auto"/>
                        <w:left w:val="none" w:sz="0" w:space="0" w:color="auto"/>
                        <w:bottom w:val="none" w:sz="0" w:space="0" w:color="auto"/>
                        <w:right w:val="none" w:sz="0" w:space="0" w:color="auto"/>
                      </w:divBdr>
                    </w:div>
                  </w:divsChild>
                </w:div>
                <w:div w:id="356927709">
                  <w:marLeft w:val="0"/>
                  <w:marRight w:val="0"/>
                  <w:marTop w:val="0"/>
                  <w:marBottom w:val="0"/>
                  <w:divBdr>
                    <w:top w:val="none" w:sz="0" w:space="0" w:color="auto"/>
                    <w:left w:val="none" w:sz="0" w:space="0" w:color="auto"/>
                    <w:bottom w:val="none" w:sz="0" w:space="0" w:color="auto"/>
                    <w:right w:val="none" w:sz="0" w:space="0" w:color="auto"/>
                  </w:divBdr>
                  <w:divsChild>
                    <w:div w:id="1357079513">
                      <w:marLeft w:val="0"/>
                      <w:marRight w:val="0"/>
                      <w:marTop w:val="0"/>
                      <w:marBottom w:val="0"/>
                      <w:divBdr>
                        <w:top w:val="none" w:sz="0" w:space="0" w:color="auto"/>
                        <w:left w:val="none" w:sz="0" w:space="0" w:color="auto"/>
                        <w:bottom w:val="none" w:sz="0" w:space="0" w:color="auto"/>
                        <w:right w:val="none" w:sz="0" w:space="0" w:color="auto"/>
                      </w:divBdr>
                    </w:div>
                  </w:divsChild>
                </w:div>
                <w:div w:id="1745225959">
                  <w:marLeft w:val="0"/>
                  <w:marRight w:val="0"/>
                  <w:marTop w:val="0"/>
                  <w:marBottom w:val="0"/>
                  <w:divBdr>
                    <w:top w:val="none" w:sz="0" w:space="0" w:color="auto"/>
                    <w:left w:val="none" w:sz="0" w:space="0" w:color="auto"/>
                    <w:bottom w:val="none" w:sz="0" w:space="0" w:color="auto"/>
                    <w:right w:val="none" w:sz="0" w:space="0" w:color="auto"/>
                  </w:divBdr>
                  <w:divsChild>
                    <w:div w:id="1652829086">
                      <w:marLeft w:val="0"/>
                      <w:marRight w:val="0"/>
                      <w:marTop w:val="0"/>
                      <w:marBottom w:val="0"/>
                      <w:divBdr>
                        <w:top w:val="none" w:sz="0" w:space="0" w:color="auto"/>
                        <w:left w:val="none" w:sz="0" w:space="0" w:color="auto"/>
                        <w:bottom w:val="none" w:sz="0" w:space="0" w:color="auto"/>
                        <w:right w:val="none" w:sz="0" w:space="0" w:color="auto"/>
                      </w:divBdr>
                    </w:div>
                  </w:divsChild>
                </w:div>
                <w:div w:id="2053772913">
                  <w:marLeft w:val="0"/>
                  <w:marRight w:val="0"/>
                  <w:marTop w:val="0"/>
                  <w:marBottom w:val="0"/>
                  <w:divBdr>
                    <w:top w:val="none" w:sz="0" w:space="0" w:color="auto"/>
                    <w:left w:val="none" w:sz="0" w:space="0" w:color="auto"/>
                    <w:bottom w:val="none" w:sz="0" w:space="0" w:color="auto"/>
                    <w:right w:val="none" w:sz="0" w:space="0" w:color="auto"/>
                  </w:divBdr>
                  <w:divsChild>
                    <w:div w:id="248662324">
                      <w:marLeft w:val="0"/>
                      <w:marRight w:val="0"/>
                      <w:marTop w:val="0"/>
                      <w:marBottom w:val="0"/>
                      <w:divBdr>
                        <w:top w:val="none" w:sz="0" w:space="0" w:color="auto"/>
                        <w:left w:val="none" w:sz="0" w:space="0" w:color="auto"/>
                        <w:bottom w:val="none" w:sz="0" w:space="0" w:color="auto"/>
                        <w:right w:val="none" w:sz="0" w:space="0" w:color="auto"/>
                      </w:divBdr>
                    </w:div>
                  </w:divsChild>
                </w:div>
                <w:div w:id="378289501">
                  <w:marLeft w:val="0"/>
                  <w:marRight w:val="0"/>
                  <w:marTop w:val="0"/>
                  <w:marBottom w:val="0"/>
                  <w:divBdr>
                    <w:top w:val="none" w:sz="0" w:space="0" w:color="auto"/>
                    <w:left w:val="none" w:sz="0" w:space="0" w:color="auto"/>
                    <w:bottom w:val="none" w:sz="0" w:space="0" w:color="auto"/>
                    <w:right w:val="none" w:sz="0" w:space="0" w:color="auto"/>
                  </w:divBdr>
                  <w:divsChild>
                    <w:div w:id="2126539227">
                      <w:marLeft w:val="0"/>
                      <w:marRight w:val="0"/>
                      <w:marTop w:val="0"/>
                      <w:marBottom w:val="0"/>
                      <w:divBdr>
                        <w:top w:val="none" w:sz="0" w:space="0" w:color="auto"/>
                        <w:left w:val="none" w:sz="0" w:space="0" w:color="auto"/>
                        <w:bottom w:val="none" w:sz="0" w:space="0" w:color="auto"/>
                        <w:right w:val="none" w:sz="0" w:space="0" w:color="auto"/>
                      </w:divBdr>
                    </w:div>
                  </w:divsChild>
                </w:div>
                <w:div w:id="1574196398">
                  <w:marLeft w:val="0"/>
                  <w:marRight w:val="0"/>
                  <w:marTop w:val="0"/>
                  <w:marBottom w:val="0"/>
                  <w:divBdr>
                    <w:top w:val="none" w:sz="0" w:space="0" w:color="auto"/>
                    <w:left w:val="none" w:sz="0" w:space="0" w:color="auto"/>
                    <w:bottom w:val="none" w:sz="0" w:space="0" w:color="auto"/>
                    <w:right w:val="none" w:sz="0" w:space="0" w:color="auto"/>
                  </w:divBdr>
                  <w:divsChild>
                    <w:div w:id="927422803">
                      <w:marLeft w:val="0"/>
                      <w:marRight w:val="0"/>
                      <w:marTop w:val="0"/>
                      <w:marBottom w:val="0"/>
                      <w:divBdr>
                        <w:top w:val="none" w:sz="0" w:space="0" w:color="auto"/>
                        <w:left w:val="none" w:sz="0" w:space="0" w:color="auto"/>
                        <w:bottom w:val="none" w:sz="0" w:space="0" w:color="auto"/>
                        <w:right w:val="none" w:sz="0" w:space="0" w:color="auto"/>
                      </w:divBdr>
                    </w:div>
                    <w:div w:id="1835760174">
                      <w:marLeft w:val="0"/>
                      <w:marRight w:val="0"/>
                      <w:marTop w:val="0"/>
                      <w:marBottom w:val="0"/>
                      <w:divBdr>
                        <w:top w:val="none" w:sz="0" w:space="0" w:color="auto"/>
                        <w:left w:val="none" w:sz="0" w:space="0" w:color="auto"/>
                        <w:bottom w:val="none" w:sz="0" w:space="0" w:color="auto"/>
                        <w:right w:val="none" w:sz="0" w:space="0" w:color="auto"/>
                      </w:divBdr>
                    </w:div>
                  </w:divsChild>
                </w:div>
                <w:div w:id="688802571">
                  <w:marLeft w:val="0"/>
                  <w:marRight w:val="0"/>
                  <w:marTop w:val="0"/>
                  <w:marBottom w:val="0"/>
                  <w:divBdr>
                    <w:top w:val="none" w:sz="0" w:space="0" w:color="auto"/>
                    <w:left w:val="none" w:sz="0" w:space="0" w:color="auto"/>
                    <w:bottom w:val="none" w:sz="0" w:space="0" w:color="auto"/>
                    <w:right w:val="none" w:sz="0" w:space="0" w:color="auto"/>
                  </w:divBdr>
                  <w:divsChild>
                    <w:div w:id="876283862">
                      <w:marLeft w:val="0"/>
                      <w:marRight w:val="0"/>
                      <w:marTop w:val="0"/>
                      <w:marBottom w:val="0"/>
                      <w:divBdr>
                        <w:top w:val="none" w:sz="0" w:space="0" w:color="auto"/>
                        <w:left w:val="none" w:sz="0" w:space="0" w:color="auto"/>
                        <w:bottom w:val="none" w:sz="0" w:space="0" w:color="auto"/>
                        <w:right w:val="none" w:sz="0" w:space="0" w:color="auto"/>
                      </w:divBdr>
                    </w:div>
                  </w:divsChild>
                </w:div>
                <w:div w:id="974798467">
                  <w:marLeft w:val="0"/>
                  <w:marRight w:val="0"/>
                  <w:marTop w:val="0"/>
                  <w:marBottom w:val="0"/>
                  <w:divBdr>
                    <w:top w:val="none" w:sz="0" w:space="0" w:color="auto"/>
                    <w:left w:val="none" w:sz="0" w:space="0" w:color="auto"/>
                    <w:bottom w:val="none" w:sz="0" w:space="0" w:color="auto"/>
                    <w:right w:val="none" w:sz="0" w:space="0" w:color="auto"/>
                  </w:divBdr>
                  <w:divsChild>
                    <w:div w:id="272904577">
                      <w:marLeft w:val="0"/>
                      <w:marRight w:val="0"/>
                      <w:marTop w:val="0"/>
                      <w:marBottom w:val="0"/>
                      <w:divBdr>
                        <w:top w:val="none" w:sz="0" w:space="0" w:color="auto"/>
                        <w:left w:val="none" w:sz="0" w:space="0" w:color="auto"/>
                        <w:bottom w:val="none" w:sz="0" w:space="0" w:color="auto"/>
                        <w:right w:val="none" w:sz="0" w:space="0" w:color="auto"/>
                      </w:divBdr>
                    </w:div>
                  </w:divsChild>
                </w:div>
                <w:div w:id="2061516198">
                  <w:marLeft w:val="0"/>
                  <w:marRight w:val="0"/>
                  <w:marTop w:val="0"/>
                  <w:marBottom w:val="0"/>
                  <w:divBdr>
                    <w:top w:val="none" w:sz="0" w:space="0" w:color="auto"/>
                    <w:left w:val="none" w:sz="0" w:space="0" w:color="auto"/>
                    <w:bottom w:val="none" w:sz="0" w:space="0" w:color="auto"/>
                    <w:right w:val="none" w:sz="0" w:space="0" w:color="auto"/>
                  </w:divBdr>
                  <w:divsChild>
                    <w:div w:id="940530607">
                      <w:marLeft w:val="0"/>
                      <w:marRight w:val="0"/>
                      <w:marTop w:val="0"/>
                      <w:marBottom w:val="0"/>
                      <w:divBdr>
                        <w:top w:val="none" w:sz="0" w:space="0" w:color="auto"/>
                        <w:left w:val="none" w:sz="0" w:space="0" w:color="auto"/>
                        <w:bottom w:val="none" w:sz="0" w:space="0" w:color="auto"/>
                        <w:right w:val="none" w:sz="0" w:space="0" w:color="auto"/>
                      </w:divBdr>
                    </w:div>
                  </w:divsChild>
                </w:div>
                <w:div w:id="1077436388">
                  <w:marLeft w:val="0"/>
                  <w:marRight w:val="0"/>
                  <w:marTop w:val="0"/>
                  <w:marBottom w:val="0"/>
                  <w:divBdr>
                    <w:top w:val="none" w:sz="0" w:space="0" w:color="auto"/>
                    <w:left w:val="none" w:sz="0" w:space="0" w:color="auto"/>
                    <w:bottom w:val="none" w:sz="0" w:space="0" w:color="auto"/>
                    <w:right w:val="none" w:sz="0" w:space="0" w:color="auto"/>
                  </w:divBdr>
                  <w:divsChild>
                    <w:div w:id="300615532">
                      <w:marLeft w:val="0"/>
                      <w:marRight w:val="0"/>
                      <w:marTop w:val="0"/>
                      <w:marBottom w:val="0"/>
                      <w:divBdr>
                        <w:top w:val="none" w:sz="0" w:space="0" w:color="auto"/>
                        <w:left w:val="none" w:sz="0" w:space="0" w:color="auto"/>
                        <w:bottom w:val="none" w:sz="0" w:space="0" w:color="auto"/>
                        <w:right w:val="none" w:sz="0" w:space="0" w:color="auto"/>
                      </w:divBdr>
                    </w:div>
                  </w:divsChild>
                </w:div>
                <w:div w:id="1457062256">
                  <w:marLeft w:val="0"/>
                  <w:marRight w:val="0"/>
                  <w:marTop w:val="0"/>
                  <w:marBottom w:val="0"/>
                  <w:divBdr>
                    <w:top w:val="none" w:sz="0" w:space="0" w:color="auto"/>
                    <w:left w:val="none" w:sz="0" w:space="0" w:color="auto"/>
                    <w:bottom w:val="none" w:sz="0" w:space="0" w:color="auto"/>
                    <w:right w:val="none" w:sz="0" w:space="0" w:color="auto"/>
                  </w:divBdr>
                  <w:divsChild>
                    <w:div w:id="1668947192">
                      <w:marLeft w:val="0"/>
                      <w:marRight w:val="0"/>
                      <w:marTop w:val="0"/>
                      <w:marBottom w:val="0"/>
                      <w:divBdr>
                        <w:top w:val="none" w:sz="0" w:space="0" w:color="auto"/>
                        <w:left w:val="none" w:sz="0" w:space="0" w:color="auto"/>
                        <w:bottom w:val="none" w:sz="0" w:space="0" w:color="auto"/>
                        <w:right w:val="none" w:sz="0" w:space="0" w:color="auto"/>
                      </w:divBdr>
                    </w:div>
                  </w:divsChild>
                </w:div>
                <w:div w:id="1589341429">
                  <w:marLeft w:val="0"/>
                  <w:marRight w:val="0"/>
                  <w:marTop w:val="0"/>
                  <w:marBottom w:val="0"/>
                  <w:divBdr>
                    <w:top w:val="none" w:sz="0" w:space="0" w:color="auto"/>
                    <w:left w:val="none" w:sz="0" w:space="0" w:color="auto"/>
                    <w:bottom w:val="none" w:sz="0" w:space="0" w:color="auto"/>
                    <w:right w:val="none" w:sz="0" w:space="0" w:color="auto"/>
                  </w:divBdr>
                  <w:divsChild>
                    <w:div w:id="547954336">
                      <w:marLeft w:val="0"/>
                      <w:marRight w:val="0"/>
                      <w:marTop w:val="0"/>
                      <w:marBottom w:val="0"/>
                      <w:divBdr>
                        <w:top w:val="none" w:sz="0" w:space="0" w:color="auto"/>
                        <w:left w:val="none" w:sz="0" w:space="0" w:color="auto"/>
                        <w:bottom w:val="none" w:sz="0" w:space="0" w:color="auto"/>
                        <w:right w:val="none" w:sz="0" w:space="0" w:color="auto"/>
                      </w:divBdr>
                    </w:div>
                  </w:divsChild>
                </w:div>
                <w:div w:id="821119690">
                  <w:marLeft w:val="0"/>
                  <w:marRight w:val="0"/>
                  <w:marTop w:val="0"/>
                  <w:marBottom w:val="0"/>
                  <w:divBdr>
                    <w:top w:val="none" w:sz="0" w:space="0" w:color="auto"/>
                    <w:left w:val="none" w:sz="0" w:space="0" w:color="auto"/>
                    <w:bottom w:val="none" w:sz="0" w:space="0" w:color="auto"/>
                    <w:right w:val="none" w:sz="0" w:space="0" w:color="auto"/>
                  </w:divBdr>
                  <w:divsChild>
                    <w:div w:id="341861151">
                      <w:marLeft w:val="0"/>
                      <w:marRight w:val="0"/>
                      <w:marTop w:val="0"/>
                      <w:marBottom w:val="0"/>
                      <w:divBdr>
                        <w:top w:val="none" w:sz="0" w:space="0" w:color="auto"/>
                        <w:left w:val="none" w:sz="0" w:space="0" w:color="auto"/>
                        <w:bottom w:val="none" w:sz="0" w:space="0" w:color="auto"/>
                        <w:right w:val="none" w:sz="0" w:space="0" w:color="auto"/>
                      </w:divBdr>
                    </w:div>
                  </w:divsChild>
                </w:div>
                <w:div w:id="619654415">
                  <w:marLeft w:val="0"/>
                  <w:marRight w:val="0"/>
                  <w:marTop w:val="0"/>
                  <w:marBottom w:val="0"/>
                  <w:divBdr>
                    <w:top w:val="none" w:sz="0" w:space="0" w:color="auto"/>
                    <w:left w:val="none" w:sz="0" w:space="0" w:color="auto"/>
                    <w:bottom w:val="none" w:sz="0" w:space="0" w:color="auto"/>
                    <w:right w:val="none" w:sz="0" w:space="0" w:color="auto"/>
                  </w:divBdr>
                  <w:divsChild>
                    <w:div w:id="1306356090">
                      <w:marLeft w:val="0"/>
                      <w:marRight w:val="0"/>
                      <w:marTop w:val="0"/>
                      <w:marBottom w:val="0"/>
                      <w:divBdr>
                        <w:top w:val="none" w:sz="0" w:space="0" w:color="auto"/>
                        <w:left w:val="none" w:sz="0" w:space="0" w:color="auto"/>
                        <w:bottom w:val="none" w:sz="0" w:space="0" w:color="auto"/>
                        <w:right w:val="none" w:sz="0" w:space="0" w:color="auto"/>
                      </w:divBdr>
                    </w:div>
                  </w:divsChild>
                </w:div>
                <w:div w:id="163669441">
                  <w:marLeft w:val="0"/>
                  <w:marRight w:val="0"/>
                  <w:marTop w:val="0"/>
                  <w:marBottom w:val="0"/>
                  <w:divBdr>
                    <w:top w:val="none" w:sz="0" w:space="0" w:color="auto"/>
                    <w:left w:val="none" w:sz="0" w:space="0" w:color="auto"/>
                    <w:bottom w:val="none" w:sz="0" w:space="0" w:color="auto"/>
                    <w:right w:val="none" w:sz="0" w:space="0" w:color="auto"/>
                  </w:divBdr>
                  <w:divsChild>
                    <w:div w:id="688458012">
                      <w:marLeft w:val="0"/>
                      <w:marRight w:val="0"/>
                      <w:marTop w:val="0"/>
                      <w:marBottom w:val="0"/>
                      <w:divBdr>
                        <w:top w:val="none" w:sz="0" w:space="0" w:color="auto"/>
                        <w:left w:val="none" w:sz="0" w:space="0" w:color="auto"/>
                        <w:bottom w:val="none" w:sz="0" w:space="0" w:color="auto"/>
                        <w:right w:val="none" w:sz="0" w:space="0" w:color="auto"/>
                      </w:divBdr>
                    </w:div>
                  </w:divsChild>
                </w:div>
                <w:div w:id="1430660311">
                  <w:marLeft w:val="0"/>
                  <w:marRight w:val="0"/>
                  <w:marTop w:val="0"/>
                  <w:marBottom w:val="0"/>
                  <w:divBdr>
                    <w:top w:val="none" w:sz="0" w:space="0" w:color="auto"/>
                    <w:left w:val="none" w:sz="0" w:space="0" w:color="auto"/>
                    <w:bottom w:val="none" w:sz="0" w:space="0" w:color="auto"/>
                    <w:right w:val="none" w:sz="0" w:space="0" w:color="auto"/>
                  </w:divBdr>
                  <w:divsChild>
                    <w:div w:id="1292590502">
                      <w:marLeft w:val="0"/>
                      <w:marRight w:val="0"/>
                      <w:marTop w:val="0"/>
                      <w:marBottom w:val="0"/>
                      <w:divBdr>
                        <w:top w:val="none" w:sz="0" w:space="0" w:color="auto"/>
                        <w:left w:val="none" w:sz="0" w:space="0" w:color="auto"/>
                        <w:bottom w:val="none" w:sz="0" w:space="0" w:color="auto"/>
                        <w:right w:val="none" w:sz="0" w:space="0" w:color="auto"/>
                      </w:divBdr>
                    </w:div>
                  </w:divsChild>
                </w:div>
                <w:div w:id="1084958454">
                  <w:marLeft w:val="0"/>
                  <w:marRight w:val="0"/>
                  <w:marTop w:val="0"/>
                  <w:marBottom w:val="0"/>
                  <w:divBdr>
                    <w:top w:val="none" w:sz="0" w:space="0" w:color="auto"/>
                    <w:left w:val="none" w:sz="0" w:space="0" w:color="auto"/>
                    <w:bottom w:val="none" w:sz="0" w:space="0" w:color="auto"/>
                    <w:right w:val="none" w:sz="0" w:space="0" w:color="auto"/>
                  </w:divBdr>
                  <w:divsChild>
                    <w:div w:id="1731532409">
                      <w:marLeft w:val="0"/>
                      <w:marRight w:val="0"/>
                      <w:marTop w:val="0"/>
                      <w:marBottom w:val="0"/>
                      <w:divBdr>
                        <w:top w:val="none" w:sz="0" w:space="0" w:color="auto"/>
                        <w:left w:val="none" w:sz="0" w:space="0" w:color="auto"/>
                        <w:bottom w:val="none" w:sz="0" w:space="0" w:color="auto"/>
                        <w:right w:val="none" w:sz="0" w:space="0" w:color="auto"/>
                      </w:divBdr>
                    </w:div>
                  </w:divsChild>
                </w:div>
                <w:div w:id="300500678">
                  <w:marLeft w:val="0"/>
                  <w:marRight w:val="0"/>
                  <w:marTop w:val="0"/>
                  <w:marBottom w:val="0"/>
                  <w:divBdr>
                    <w:top w:val="none" w:sz="0" w:space="0" w:color="auto"/>
                    <w:left w:val="none" w:sz="0" w:space="0" w:color="auto"/>
                    <w:bottom w:val="none" w:sz="0" w:space="0" w:color="auto"/>
                    <w:right w:val="none" w:sz="0" w:space="0" w:color="auto"/>
                  </w:divBdr>
                  <w:divsChild>
                    <w:div w:id="1053040366">
                      <w:marLeft w:val="0"/>
                      <w:marRight w:val="0"/>
                      <w:marTop w:val="0"/>
                      <w:marBottom w:val="0"/>
                      <w:divBdr>
                        <w:top w:val="none" w:sz="0" w:space="0" w:color="auto"/>
                        <w:left w:val="none" w:sz="0" w:space="0" w:color="auto"/>
                        <w:bottom w:val="none" w:sz="0" w:space="0" w:color="auto"/>
                        <w:right w:val="none" w:sz="0" w:space="0" w:color="auto"/>
                      </w:divBdr>
                    </w:div>
                  </w:divsChild>
                </w:div>
                <w:div w:id="1528910447">
                  <w:marLeft w:val="0"/>
                  <w:marRight w:val="0"/>
                  <w:marTop w:val="0"/>
                  <w:marBottom w:val="0"/>
                  <w:divBdr>
                    <w:top w:val="none" w:sz="0" w:space="0" w:color="auto"/>
                    <w:left w:val="none" w:sz="0" w:space="0" w:color="auto"/>
                    <w:bottom w:val="none" w:sz="0" w:space="0" w:color="auto"/>
                    <w:right w:val="none" w:sz="0" w:space="0" w:color="auto"/>
                  </w:divBdr>
                  <w:divsChild>
                    <w:div w:id="1215655155">
                      <w:marLeft w:val="0"/>
                      <w:marRight w:val="0"/>
                      <w:marTop w:val="0"/>
                      <w:marBottom w:val="0"/>
                      <w:divBdr>
                        <w:top w:val="none" w:sz="0" w:space="0" w:color="auto"/>
                        <w:left w:val="none" w:sz="0" w:space="0" w:color="auto"/>
                        <w:bottom w:val="none" w:sz="0" w:space="0" w:color="auto"/>
                        <w:right w:val="none" w:sz="0" w:space="0" w:color="auto"/>
                      </w:divBdr>
                    </w:div>
                  </w:divsChild>
                </w:div>
                <w:div w:id="1853183798">
                  <w:marLeft w:val="0"/>
                  <w:marRight w:val="0"/>
                  <w:marTop w:val="0"/>
                  <w:marBottom w:val="0"/>
                  <w:divBdr>
                    <w:top w:val="none" w:sz="0" w:space="0" w:color="auto"/>
                    <w:left w:val="none" w:sz="0" w:space="0" w:color="auto"/>
                    <w:bottom w:val="none" w:sz="0" w:space="0" w:color="auto"/>
                    <w:right w:val="none" w:sz="0" w:space="0" w:color="auto"/>
                  </w:divBdr>
                  <w:divsChild>
                    <w:div w:id="182986370">
                      <w:marLeft w:val="0"/>
                      <w:marRight w:val="0"/>
                      <w:marTop w:val="0"/>
                      <w:marBottom w:val="0"/>
                      <w:divBdr>
                        <w:top w:val="none" w:sz="0" w:space="0" w:color="auto"/>
                        <w:left w:val="none" w:sz="0" w:space="0" w:color="auto"/>
                        <w:bottom w:val="none" w:sz="0" w:space="0" w:color="auto"/>
                        <w:right w:val="none" w:sz="0" w:space="0" w:color="auto"/>
                      </w:divBdr>
                    </w:div>
                  </w:divsChild>
                </w:div>
                <w:div w:id="1680084067">
                  <w:marLeft w:val="0"/>
                  <w:marRight w:val="0"/>
                  <w:marTop w:val="0"/>
                  <w:marBottom w:val="0"/>
                  <w:divBdr>
                    <w:top w:val="none" w:sz="0" w:space="0" w:color="auto"/>
                    <w:left w:val="none" w:sz="0" w:space="0" w:color="auto"/>
                    <w:bottom w:val="none" w:sz="0" w:space="0" w:color="auto"/>
                    <w:right w:val="none" w:sz="0" w:space="0" w:color="auto"/>
                  </w:divBdr>
                  <w:divsChild>
                    <w:div w:id="1476801585">
                      <w:marLeft w:val="0"/>
                      <w:marRight w:val="0"/>
                      <w:marTop w:val="0"/>
                      <w:marBottom w:val="0"/>
                      <w:divBdr>
                        <w:top w:val="none" w:sz="0" w:space="0" w:color="auto"/>
                        <w:left w:val="none" w:sz="0" w:space="0" w:color="auto"/>
                        <w:bottom w:val="none" w:sz="0" w:space="0" w:color="auto"/>
                        <w:right w:val="none" w:sz="0" w:space="0" w:color="auto"/>
                      </w:divBdr>
                    </w:div>
                  </w:divsChild>
                </w:div>
                <w:div w:id="1020206010">
                  <w:marLeft w:val="0"/>
                  <w:marRight w:val="0"/>
                  <w:marTop w:val="0"/>
                  <w:marBottom w:val="0"/>
                  <w:divBdr>
                    <w:top w:val="none" w:sz="0" w:space="0" w:color="auto"/>
                    <w:left w:val="none" w:sz="0" w:space="0" w:color="auto"/>
                    <w:bottom w:val="none" w:sz="0" w:space="0" w:color="auto"/>
                    <w:right w:val="none" w:sz="0" w:space="0" w:color="auto"/>
                  </w:divBdr>
                  <w:divsChild>
                    <w:div w:id="1289316948">
                      <w:marLeft w:val="0"/>
                      <w:marRight w:val="0"/>
                      <w:marTop w:val="0"/>
                      <w:marBottom w:val="0"/>
                      <w:divBdr>
                        <w:top w:val="none" w:sz="0" w:space="0" w:color="auto"/>
                        <w:left w:val="none" w:sz="0" w:space="0" w:color="auto"/>
                        <w:bottom w:val="none" w:sz="0" w:space="0" w:color="auto"/>
                        <w:right w:val="none" w:sz="0" w:space="0" w:color="auto"/>
                      </w:divBdr>
                    </w:div>
                  </w:divsChild>
                </w:div>
                <w:div w:id="1930500755">
                  <w:marLeft w:val="0"/>
                  <w:marRight w:val="0"/>
                  <w:marTop w:val="0"/>
                  <w:marBottom w:val="0"/>
                  <w:divBdr>
                    <w:top w:val="none" w:sz="0" w:space="0" w:color="auto"/>
                    <w:left w:val="none" w:sz="0" w:space="0" w:color="auto"/>
                    <w:bottom w:val="none" w:sz="0" w:space="0" w:color="auto"/>
                    <w:right w:val="none" w:sz="0" w:space="0" w:color="auto"/>
                  </w:divBdr>
                  <w:divsChild>
                    <w:div w:id="1249265378">
                      <w:marLeft w:val="0"/>
                      <w:marRight w:val="0"/>
                      <w:marTop w:val="0"/>
                      <w:marBottom w:val="0"/>
                      <w:divBdr>
                        <w:top w:val="none" w:sz="0" w:space="0" w:color="auto"/>
                        <w:left w:val="none" w:sz="0" w:space="0" w:color="auto"/>
                        <w:bottom w:val="none" w:sz="0" w:space="0" w:color="auto"/>
                        <w:right w:val="none" w:sz="0" w:space="0" w:color="auto"/>
                      </w:divBdr>
                    </w:div>
                  </w:divsChild>
                </w:div>
                <w:div w:id="133841235">
                  <w:marLeft w:val="0"/>
                  <w:marRight w:val="0"/>
                  <w:marTop w:val="0"/>
                  <w:marBottom w:val="0"/>
                  <w:divBdr>
                    <w:top w:val="none" w:sz="0" w:space="0" w:color="auto"/>
                    <w:left w:val="none" w:sz="0" w:space="0" w:color="auto"/>
                    <w:bottom w:val="none" w:sz="0" w:space="0" w:color="auto"/>
                    <w:right w:val="none" w:sz="0" w:space="0" w:color="auto"/>
                  </w:divBdr>
                  <w:divsChild>
                    <w:div w:id="395859230">
                      <w:marLeft w:val="0"/>
                      <w:marRight w:val="0"/>
                      <w:marTop w:val="0"/>
                      <w:marBottom w:val="0"/>
                      <w:divBdr>
                        <w:top w:val="none" w:sz="0" w:space="0" w:color="auto"/>
                        <w:left w:val="none" w:sz="0" w:space="0" w:color="auto"/>
                        <w:bottom w:val="none" w:sz="0" w:space="0" w:color="auto"/>
                        <w:right w:val="none" w:sz="0" w:space="0" w:color="auto"/>
                      </w:divBdr>
                    </w:div>
                  </w:divsChild>
                </w:div>
                <w:div w:id="698896743">
                  <w:marLeft w:val="0"/>
                  <w:marRight w:val="0"/>
                  <w:marTop w:val="0"/>
                  <w:marBottom w:val="0"/>
                  <w:divBdr>
                    <w:top w:val="none" w:sz="0" w:space="0" w:color="auto"/>
                    <w:left w:val="none" w:sz="0" w:space="0" w:color="auto"/>
                    <w:bottom w:val="none" w:sz="0" w:space="0" w:color="auto"/>
                    <w:right w:val="none" w:sz="0" w:space="0" w:color="auto"/>
                  </w:divBdr>
                  <w:divsChild>
                    <w:div w:id="692801172">
                      <w:marLeft w:val="0"/>
                      <w:marRight w:val="0"/>
                      <w:marTop w:val="0"/>
                      <w:marBottom w:val="0"/>
                      <w:divBdr>
                        <w:top w:val="none" w:sz="0" w:space="0" w:color="auto"/>
                        <w:left w:val="none" w:sz="0" w:space="0" w:color="auto"/>
                        <w:bottom w:val="none" w:sz="0" w:space="0" w:color="auto"/>
                        <w:right w:val="none" w:sz="0" w:space="0" w:color="auto"/>
                      </w:divBdr>
                    </w:div>
                  </w:divsChild>
                </w:div>
                <w:div w:id="1656762106">
                  <w:marLeft w:val="0"/>
                  <w:marRight w:val="0"/>
                  <w:marTop w:val="0"/>
                  <w:marBottom w:val="0"/>
                  <w:divBdr>
                    <w:top w:val="none" w:sz="0" w:space="0" w:color="auto"/>
                    <w:left w:val="none" w:sz="0" w:space="0" w:color="auto"/>
                    <w:bottom w:val="none" w:sz="0" w:space="0" w:color="auto"/>
                    <w:right w:val="none" w:sz="0" w:space="0" w:color="auto"/>
                  </w:divBdr>
                  <w:divsChild>
                    <w:div w:id="2063362842">
                      <w:marLeft w:val="0"/>
                      <w:marRight w:val="0"/>
                      <w:marTop w:val="0"/>
                      <w:marBottom w:val="0"/>
                      <w:divBdr>
                        <w:top w:val="none" w:sz="0" w:space="0" w:color="auto"/>
                        <w:left w:val="none" w:sz="0" w:space="0" w:color="auto"/>
                        <w:bottom w:val="none" w:sz="0" w:space="0" w:color="auto"/>
                        <w:right w:val="none" w:sz="0" w:space="0" w:color="auto"/>
                      </w:divBdr>
                    </w:div>
                  </w:divsChild>
                </w:div>
                <w:div w:id="301468919">
                  <w:marLeft w:val="0"/>
                  <w:marRight w:val="0"/>
                  <w:marTop w:val="0"/>
                  <w:marBottom w:val="0"/>
                  <w:divBdr>
                    <w:top w:val="none" w:sz="0" w:space="0" w:color="auto"/>
                    <w:left w:val="none" w:sz="0" w:space="0" w:color="auto"/>
                    <w:bottom w:val="none" w:sz="0" w:space="0" w:color="auto"/>
                    <w:right w:val="none" w:sz="0" w:space="0" w:color="auto"/>
                  </w:divBdr>
                  <w:divsChild>
                    <w:div w:id="891501272">
                      <w:marLeft w:val="0"/>
                      <w:marRight w:val="0"/>
                      <w:marTop w:val="0"/>
                      <w:marBottom w:val="0"/>
                      <w:divBdr>
                        <w:top w:val="none" w:sz="0" w:space="0" w:color="auto"/>
                        <w:left w:val="none" w:sz="0" w:space="0" w:color="auto"/>
                        <w:bottom w:val="none" w:sz="0" w:space="0" w:color="auto"/>
                        <w:right w:val="none" w:sz="0" w:space="0" w:color="auto"/>
                      </w:divBdr>
                    </w:div>
                  </w:divsChild>
                </w:div>
                <w:div w:id="640425959">
                  <w:marLeft w:val="0"/>
                  <w:marRight w:val="0"/>
                  <w:marTop w:val="0"/>
                  <w:marBottom w:val="0"/>
                  <w:divBdr>
                    <w:top w:val="none" w:sz="0" w:space="0" w:color="auto"/>
                    <w:left w:val="none" w:sz="0" w:space="0" w:color="auto"/>
                    <w:bottom w:val="none" w:sz="0" w:space="0" w:color="auto"/>
                    <w:right w:val="none" w:sz="0" w:space="0" w:color="auto"/>
                  </w:divBdr>
                  <w:divsChild>
                    <w:div w:id="1842967254">
                      <w:marLeft w:val="0"/>
                      <w:marRight w:val="0"/>
                      <w:marTop w:val="0"/>
                      <w:marBottom w:val="0"/>
                      <w:divBdr>
                        <w:top w:val="none" w:sz="0" w:space="0" w:color="auto"/>
                        <w:left w:val="none" w:sz="0" w:space="0" w:color="auto"/>
                        <w:bottom w:val="none" w:sz="0" w:space="0" w:color="auto"/>
                        <w:right w:val="none" w:sz="0" w:space="0" w:color="auto"/>
                      </w:divBdr>
                    </w:div>
                  </w:divsChild>
                </w:div>
                <w:div w:id="1725373372">
                  <w:marLeft w:val="0"/>
                  <w:marRight w:val="0"/>
                  <w:marTop w:val="0"/>
                  <w:marBottom w:val="0"/>
                  <w:divBdr>
                    <w:top w:val="none" w:sz="0" w:space="0" w:color="auto"/>
                    <w:left w:val="none" w:sz="0" w:space="0" w:color="auto"/>
                    <w:bottom w:val="none" w:sz="0" w:space="0" w:color="auto"/>
                    <w:right w:val="none" w:sz="0" w:space="0" w:color="auto"/>
                  </w:divBdr>
                  <w:divsChild>
                    <w:div w:id="80950128">
                      <w:marLeft w:val="0"/>
                      <w:marRight w:val="0"/>
                      <w:marTop w:val="0"/>
                      <w:marBottom w:val="0"/>
                      <w:divBdr>
                        <w:top w:val="none" w:sz="0" w:space="0" w:color="auto"/>
                        <w:left w:val="none" w:sz="0" w:space="0" w:color="auto"/>
                        <w:bottom w:val="none" w:sz="0" w:space="0" w:color="auto"/>
                        <w:right w:val="none" w:sz="0" w:space="0" w:color="auto"/>
                      </w:divBdr>
                    </w:div>
                  </w:divsChild>
                </w:div>
                <w:div w:id="5136510">
                  <w:marLeft w:val="0"/>
                  <w:marRight w:val="0"/>
                  <w:marTop w:val="0"/>
                  <w:marBottom w:val="0"/>
                  <w:divBdr>
                    <w:top w:val="none" w:sz="0" w:space="0" w:color="auto"/>
                    <w:left w:val="none" w:sz="0" w:space="0" w:color="auto"/>
                    <w:bottom w:val="none" w:sz="0" w:space="0" w:color="auto"/>
                    <w:right w:val="none" w:sz="0" w:space="0" w:color="auto"/>
                  </w:divBdr>
                  <w:divsChild>
                    <w:div w:id="146941628">
                      <w:marLeft w:val="0"/>
                      <w:marRight w:val="0"/>
                      <w:marTop w:val="0"/>
                      <w:marBottom w:val="0"/>
                      <w:divBdr>
                        <w:top w:val="none" w:sz="0" w:space="0" w:color="auto"/>
                        <w:left w:val="none" w:sz="0" w:space="0" w:color="auto"/>
                        <w:bottom w:val="none" w:sz="0" w:space="0" w:color="auto"/>
                        <w:right w:val="none" w:sz="0" w:space="0" w:color="auto"/>
                      </w:divBdr>
                    </w:div>
                  </w:divsChild>
                </w:div>
                <w:div w:id="372921473">
                  <w:marLeft w:val="0"/>
                  <w:marRight w:val="0"/>
                  <w:marTop w:val="0"/>
                  <w:marBottom w:val="0"/>
                  <w:divBdr>
                    <w:top w:val="none" w:sz="0" w:space="0" w:color="auto"/>
                    <w:left w:val="none" w:sz="0" w:space="0" w:color="auto"/>
                    <w:bottom w:val="none" w:sz="0" w:space="0" w:color="auto"/>
                    <w:right w:val="none" w:sz="0" w:space="0" w:color="auto"/>
                  </w:divBdr>
                  <w:divsChild>
                    <w:div w:id="1702126780">
                      <w:marLeft w:val="0"/>
                      <w:marRight w:val="0"/>
                      <w:marTop w:val="0"/>
                      <w:marBottom w:val="0"/>
                      <w:divBdr>
                        <w:top w:val="none" w:sz="0" w:space="0" w:color="auto"/>
                        <w:left w:val="none" w:sz="0" w:space="0" w:color="auto"/>
                        <w:bottom w:val="none" w:sz="0" w:space="0" w:color="auto"/>
                        <w:right w:val="none" w:sz="0" w:space="0" w:color="auto"/>
                      </w:divBdr>
                    </w:div>
                  </w:divsChild>
                </w:div>
                <w:div w:id="1279021881">
                  <w:marLeft w:val="0"/>
                  <w:marRight w:val="0"/>
                  <w:marTop w:val="0"/>
                  <w:marBottom w:val="0"/>
                  <w:divBdr>
                    <w:top w:val="none" w:sz="0" w:space="0" w:color="auto"/>
                    <w:left w:val="none" w:sz="0" w:space="0" w:color="auto"/>
                    <w:bottom w:val="none" w:sz="0" w:space="0" w:color="auto"/>
                    <w:right w:val="none" w:sz="0" w:space="0" w:color="auto"/>
                  </w:divBdr>
                  <w:divsChild>
                    <w:div w:id="1977249965">
                      <w:marLeft w:val="0"/>
                      <w:marRight w:val="0"/>
                      <w:marTop w:val="0"/>
                      <w:marBottom w:val="0"/>
                      <w:divBdr>
                        <w:top w:val="none" w:sz="0" w:space="0" w:color="auto"/>
                        <w:left w:val="none" w:sz="0" w:space="0" w:color="auto"/>
                        <w:bottom w:val="none" w:sz="0" w:space="0" w:color="auto"/>
                        <w:right w:val="none" w:sz="0" w:space="0" w:color="auto"/>
                      </w:divBdr>
                    </w:div>
                  </w:divsChild>
                </w:div>
                <w:div w:id="447283816">
                  <w:marLeft w:val="0"/>
                  <w:marRight w:val="0"/>
                  <w:marTop w:val="0"/>
                  <w:marBottom w:val="0"/>
                  <w:divBdr>
                    <w:top w:val="none" w:sz="0" w:space="0" w:color="auto"/>
                    <w:left w:val="none" w:sz="0" w:space="0" w:color="auto"/>
                    <w:bottom w:val="none" w:sz="0" w:space="0" w:color="auto"/>
                    <w:right w:val="none" w:sz="0" w:space="0" w:color="auto"/>
                  </w:divBdr>
                  <w:divsChild>
                    <w:div w:id="1426071211">
                      <w:marLeft w:val="0"/>
                      <w:marRight w:val="0"/>
                      <w:marTop w:val="0"/>
                      <w:marBottom w:val="0"/>
                      <w:divBdr>
                        <w:top w:val="none" w:sz="0" w:space="0" w:color="auto"/>
                        <w:left w:val="none" w:sz="0" w:space="0" w:color="auto"/>
                        <w:bottom w:val="none" w:sz="0" w:space="0" w:color="auto"/>
                        <w:right w:val="none" w:sz="0" w:space="0" w:color="auto"/>
                      </w:divBdr>
                    </w:div>
                  </w:divsChild>
                </w:div>
                <w:div w:id="1862696090">
                  <w:marLeft w:val="0"/>
                  <w:marRight w:val="0"/>
                  <w:marTop w:val="0"/>
                  <w:marBottom w:val="0"/>
                  <w:divBdr>
                    <w:top w:val="none" w:sz="0" w:space="0" w:color="auto"/>
                    <w:left w:val="none" w:sz="0" w:space="0" w:color="auto"/>
                    <w:bottom w:val="none" w:sz="0" w:space="0" w:color="auto"/>
                    <w:right w:val="none" w:sz="0" w:space="0" w:color="auto"/>
                  </w:divBdr>
                  <w:divsChild>
                    <w:div w:id="1595505986">
                      <w:marLeft w:val="0"/>
                      <w:marRight w:val="0"/>
                      <w:marTop w:val="0"/>
                      <w:marBottom w:val="0"/>
                      <w:divBdr>
                        <w:top w:val="none" w:sz="0" w:space="0" w:color="auto"/>
                        <w:left w:val="none" w:sz="0" w:space="0" w:color="auto"/>
                        <w:bottom w:val="none" w:sz="0" w:space="0" w:color="auto"/>
                        <w:right w:val="none" w:sz="0" w:space="0" w:color="auto"/>
                      </w:divBdr>
                    </w:div>
                  </w:divsChild>
                </w:div>
                <w:div w:id="1352797475">
                  <w:marLeft w:val="0"/>
                  <w:marRight w:val="0"/>
                  <w:marTop w:val="0"/>
                  <w:marBottom w:val="0"/>
                  <w:divBdr>
                    <w:top w:val="none" w:sz="0" w:space="0" w:color="auto"/>
                    <w:left w:val="none" w:sz="0" w:space="0" w:color="auto"/>
                    <w:bottom w:val="none" w:sz="0" w:space="0" w:color="auto"/>
                    <w:right w:val="none" w:sz="0" w:space="0" w:color="auto"/>
                  </w:divBdr>
                  <w:divsChild>
                    <w:div w:id="1014965319">
                      <w:marLeft w:val="0"/>
                      <w:marRight w:val="0"/>
                      <w:marTop w:val="0"/>
                      <w:marBottom w:val="0"/>
                      <w:divBdr>
                        <w:top w:val="none" w:sz="0" w:space="0" w:color="auto"/>
                        <w:left w:val="none" w:sz="0" w:space="0" w:color="auto"/>
                        <w:bottom w:val="none" w:sz="0" w:space="0" w:color="auto"/>
                        <w:right w:val="none" w:sz="0" w:space="0" w:color="auto"/>
                      </w:divBdr>
                    </w:div>
                  </w:divsChild>
                </w:div>
                <w:div w:id="236793762">
                  <w:marLeft w:val="0"/>
                  <w:marRight w:val="0"/>
                  <w:marTop w:val="0"/>
                  <w:marBottom w:val="0"/>
                  <w:divBdr>
                    <w:top w:val="none" w:sz="0" w:space="0" w:color="auto"/>
                    <w:left w:val="none" w:sz="0" w:space="0" w:color="auto"/>
                    <w:bottom w:val="none" w:sz="0" w:space="0" w:color="auto"/>
                    <w:right w:val="none" w:sz="0" w:space="0" w:color="auto"/>
                  </w:divBdr>
                  <w:divsChild>
                    <w:div w:id="267127922">
                      <w:marLeft w:val="0"/>
                      <w:marRight w:val="0"/>
                      <w:marTop w:val="0"/>
                      <w:marBottom w:val="0"/>
                      <w:divBdr>
                        <w:top w:val="none" w:sz="0" w:space="0" w:color="auto"/>
                        <w:left w:val="none" w:sz="0" w:space="0" w:color="auto"/>
                        <w:bottom w:val="none" w:sz="0" w:space="0" w:color="auto"/>
                        <w:right w:val="none" w:sz="0" w:space="0" w:color="auto"/>
                      </w:divBdr>
                    </w:div>
                  </w:divsChild>
                </w:div>
                <w:div w:id="850995385">
                  <w:marLeft w:val="0"/>
                  <w:marRight w:val="0"/>
                  <w:marTop w:val="0"/>
                  <w:marBottom w:val="0"/>
                  <w:divBdr>
                    <w:top w:val="none" w:sz="0" w:space="0" w:color="auto"/>
                    <w:left w:val="none" w:sz="0" w:space="0" w:color="auto"/>
                    <w:bottom w:val="none" w:sz="0" w:space="0" w:color="auto"/>
                    <w:right w:val="none" w:sz="0" w:space="0" w:color="auto"/>
                  </w:divBdr>
                  <w:divsChild>
                    <w:div w:id="1739937336">
                      <w:marLeft w:val="0"/>
                      <w:marRight w:val="0"/>
                      <w:marTop w:val="0"/>
                      <w:marBottom w:val="0"/>
                      <w:divBdr>
                        <w:top w:val="none" w:sz="0" w:space="0" w:color="auto"/>
                        <w:left w:val="none" w:sz="0" w:space="0" w:color="auto"/>
                        <w:bottom w:val="none" w:sz="0" w:space="0" w:color="auto"/>
                        <w:right w:val="none" w:sz="0" w:space="0" w:color="auto"/>
                      </w:divBdr>
                    </w:div>
                  </w:divsChild>
                </w:div>
                <w:div w:id="1142773602">
                  <w:marLeft w:val="0"/>
                  <w:marRight w:val="0"/>
                  <w:marTop w:val="0"/>
                  <w:marBottom w:val="0"/>
                  <w:divBdr>
                    <w:top w:val="none" w:sz="0" w:space="0" w:color="auto"/>
                    <w:left w:val="none" w:sz="0" w:space="0" w:color="auto"/>
                    <w:bottom w:val="none" w:sz="0" w:space="0" w:color="auto"/>
                    <w:right w:val="none" w:sz="0" w:space="0" w:color="auto"/>
                  </w:divBdr>
                  <w:divsChild>
                    <w:div w:id="1384644660">
                      <w:marLeft w:val="0"/>
                      <w:marRight w:val="0"/>
                      <w:marTop w:val="0"/>
                      <w:marBottom w:val="0"/>
                      <w:divBdr>
                        <w:top w:val="none" w:sz="0" w:space="0" w:color="auto"/>
                        <w:left w:val="none" w:sz="0" w:space="0" w:color="auto"/>
                        <w:bottom w:val="none" w:sz="0" w:space="0" w:color="auto"/>
                        <w:right w:val="none" w:sz="0" w:space="0" w:color="auto"/>
                      </w:divBdr>
                    </w:div>
                  </w:divsChild>
                </w:div>
                <w:div w:id="41295436">
                  <w:marLeft w:val="0"/>
                  <w:marRight w:val="0"/>
                  <w:marTop w:val="0"/>
                  <w:marBottom w:val="0"/>
                  <w:divBdr>
                    <w:top w:val="none" w:sz="0" w:space="0" w:color="auto"/>
                    <w:left w:val="none" w:sz="0" w:space="0" w:color="auto"/>
                    <w:bottom w:val="none" w:sz="0" w:space="0" w:color="auto"/>
                    <w:right w:val="none" w:sz="0" w:space="0" w:color="auto"/>
                  </w:divBdr>
                  <w:divsChild>
                    <w:div w:id="1516768974">
                      <w:marLeft w:val="0"/>
                      <w:marRight w:val="0"/>
                      <w:marTop w:val="0"/>
                      <w:marBottom w:val="0"/>
                      <w:divBdr>
                        <w:top w:val="none" w:sz="0" w:space="0" w:color="auto"/>
                        <w:left w:val="none" w:sz="0" w:space="0" w:color="auto"/>
                        <w:bottom w:val="none" w:sz="0" w:space="0" w:color="auto"/>
                        <w:right w:val="none" w:sz="0" w:space="0" w:color="auto"/>
                      </w:divBdr>
                    </w:div>
                  </w:divsChild>
                </w:div>
                <w:div w:id="856850271">
                  <w:marLeft w:val="0"/>
                  <w:marRight w:val="0"/>
                  <w:marTop w:val="0"/>
                  <w:marBottom w:val="0"/>
                  <w:divBdr>
                    <w:top w:val="none" w:sz="0" w:space="0" w:color="auto"/>
                    <w:left w:val="none" w:sz="0" w:space="0" w:color="auto"/>
                    <w:bottom w:val="none" w:sz="0" w:space="0" w:color="auto"/>
                    <w:right w:val="none" w:sz="0" w:space="0" w:color="auto"/>
                  </w:divBdr>
                  <w:divsChild>
                    <w:div w:id="1236355589">
                      <w:marLeft w:val="0"/>
                      <w:marRight w:val="0"/>
                      <w:marTop w:val="0"/>
                      <w:marBottom w:val="0"/>
                      <w:divBdr>
                        <w:top w:val="none" w:sz="0" w:space="0" w:color="auto"/>
                        <w:left w:val="none" w:sz="0" w:space="0" w:color="auto"/>
                        <w:bottom w:val="none" w:sz="0" w:space="0" w:color="auto"/>
                        <w:right w:val="none" w:sz="0" w:space="0" w:color="auto"/>
                      </w:divBdr>
                    </w:div>
                  </w:divsChild>
                </w:div>
                <w:div w:id="804010233">
                  <w:marLeft w:val="0"/>
                  <w:marRight w:val="0"/>
                  <w:marTop w:val="0"/>
                  <w:marBottom w:val="0"/>
                  <w:divBdr>
                    <w:top w:val="none" w:sz="0" w:space="0" w:color="auto"/>
                    <w:left w:val="none" w:sz="0" w:space="0" w:color="auto"/>
                    <w:bottom w:val="none" w:sz="0" w:space="0" w:color="auto"/>
                    <w:right w:val="none" w:sz="0" w:space="0" w:color="auto"/>
                  </w:divBdr>
                  <w:divsChild>
                    <w:div w:id="381297557">
                      <w:marLeft w:val="0"/>
                      <w:marRight w:val="0"/>
                      <w:marTop w:val="0"/>
                      <w:marBottom w:val="0"/>
                      <w:divBdr>
                        <w:top w:val="none" w:sz="0" w:space="0" w:color="auto"/>
                        <w:left w:val="none" w:sz="0" w:space="0" w:color="auto"/>
                        <w:bottom w:val="none" w:sz="0" w:space="0" w:color="auto"/>
                        <w:right w:val="none" w:sz="0" w:space="0" w:color="auto"/>
                      </w:divBdr>
                    </w:div>
                  </w:divsChild>
                </w:div>
                <w:div w:id="56515989">
                  <w:marLeft w:val="0"/>
                  <w:marRight w:val="0"/>
                  <w:marTop w:val="0"/>
                  <w:marBottom w:val="0"/>
                  <w:divBdr>
                    <w:top w:val="none" w:sz="0" w:space="0" w:color="auto"/>
                    <w:left w:val="none" w:sz="0" w:space="0" w:color="auto"/>
                    <w:bottom w:val="none" w:sz="0" w:space="0" w:color="auto"/>
                    <w:right w:val="none" w:sz="0" w:space="0" w:color="auto"/>
                  </w:divBdr>
                  <w:divsChild>
                    <w:div w:id="1179201586">
                      <w:marLeft w:val="0"/>
                      <w:marRight w:val="0"/>
                      <w:marTop w:val="0"/>
                      <w:marBottom w:val="0"/>
                      <w:divBdr>
                        <w:top w:val="none" w:sz="0" w:space="0" w:color="auto"/>
                        <w:left w:val="none" w:sz="0" w:space="0" w:color="auto"/>
                        <w:bottom w:val="none" w:sz="0" w:space="0" w:color="auto"/>
                        <w:right w:val="none" w:sz="0" w:space="0" w:color="auto"/>
                      </w:divBdr>
                    </w:div>
                  </w:divsChild>
                </w:div>
                <w:div w:id="1271930414">
                  <w:marLeft w:val="0"/>
                  <w:marRight w:val="0"/>
                  <w:marTop w:val="0"/>
                  <w:marBottom w:val="0"/>
                  <w:divBdr>
                    <w:top w:val="none" w:sz="0" w:space="0" w:color="auto"/>
                    <w:left w:val="none" w:sz="0" w:space="0" w:color="auto"/>
                    <w:bottom w:val="none" w:sz="0" w:space="0" w:color="auto"/>
                    <w:right w:val="none" w:sz="0" w:space="0" w:color="auto"/>
                  </w:divBdr>
                  <w:divsChild>
                    <w:div w:id="1000933362">
                      <w:marLeft w:val="0"/>
                      <w:marRight w:val="0"/>
                      <w:marTop w:val="0"/>
                      <w:marBottom w:val="0"/>
                      <w:divBdr>
                        <w:top w:val="none" w:sz="0" w:space="0" w:color="auto"/>
                        <w:left w:val="none" w:sz="0" w:space="0" w:color="auto"/>
                        <w:bottom w:val="none" w:sz="0" w:space="0" w:color="auto"/>
                        <w:right w:val="none" w:sz="0" w:space="0" w:color="auto"/>
                      </w:divBdr>
                    </w:div>
                  </w:divsChild>
                </w:div>
                <w:div w:id="1848473424">
                  <w:marLeft w:val="0"/>
                  <w:marRight w:val="0"/>
                  <w:marTop w:val="0"/>
                  <w:marBottom w:val="0"/>
                  <w:divBdr>
                    <w:top w:val="none" w:sz="0" w:space="0" w:color="auto"/>
                    <w:left w:val="none" w:sz="0" w:space="0" w:color="auto"/>
                    <w:bottom w:val="none" w:sz="0" w:space="0" w:color="auto"/>
                    <w:right w:val="none" w:sz="0" w:space="0" w:color="auto"/>
                  </w:divBdr>
                  <w:divsChild>
                    <w:div w:id="1443719652">
                      <w:marLeft w:val="0"/>
                      <w:marRight w:val="0"/>
                      <w:marTop w:val="0"/>
                      <w:marBottom w:val="0"/>
                      <w:divBdr>
                        <w:top w:val="none" w:sz="0" w:space="0" w:color="auto"/>
                        <w:left w:val="none" w:sz="0" w:space="0" w:color="auto"/>
                        <w:bottom w:val="none" w:sz="0" w:space="0" w:color="auto"/>
                        <w:right w:val="none" w:sz="0" w:space="0" w:color="auto"/>
                      </w:divBdr>
                    </w:div>
                  </w:divsChild>
                </w:div>
                <w:div w:id="113377865">
                  <w:marLeft w:val="0"/>
                  <w:marRight w:val="0"/>
                  <w:marTop w:val="0"/>
                  <w:marBottom w:val="0"/>
                  <w:divBdr>
                    <w:top w:val="none" w:sz="0" w:space="0" w:color="auto"/>
                    <w:left w:val="none" w:sz="0" w:space="0" w:color="auto"/>
                    <w:bottom w:val="none" w:sz="0" w:space="0" w:color="auto"/>
                    <w:right w:val="none" w:sz="0" w:space="0" w:color="auto"/>
                  </w:divBdr>
                  <w:divsChild>
                    <w:div w:id="1846162539">
                      <w:marLeft w:val="0"/>
                      <w:marRight w:val="0"/>
                      <w:marTop w:val="0"/>
                      <w:marBottom w:val="0"/>
                      <w:divBdr>
                        <w:top w:val="none" w:sz="0" w:space="0" w:color="auto"/>
                        <w:left w:val="none" w:sz="0" w:space="0" w:color="auto"/>
                        <w:bottom w:val="none" w:sz="0" w:space="0" w:color="auto"/>
                        <w:right w:val="none" w:sz="0" w:space="0" w:color="auto"/>
                      </w:divBdr>
                    </w:div>
                  </w:divsChild>
                </w:div>
                <w:div w:id="1069693986">
                  <w:marLeft w:val="0"/>
                  <w:marRight w:val="0"/>
                  <w:marTop w:val="0"/>
                  <w:marBottom w:val="0"/>
                  <w:divBdr>
                    <w:top w:val="none" w:sz="0" w:space="0" w:color="auto"/>
                    <w:left w:val="none" w:sz="0" w:space="0" w:color="auto"/>
                    <w:bottom w:val="none" w:sz="0" w:space="0" w:color="auto"/>
                    <w:right w:val="none" w:sz="0" w:space="0" w:color="auto"/>
                  </w:divBdr>
                  <w:divsChild>
                    <w:div w:id="823356045">
                      <w:marLeft w:val="0"/>
                      <w:marRight w:val="0"/>
                      <w:marTop w:val="0"/>
                      <w:marBottom w:val="0"/>
                      <w:divBdr>
                        <w:top w:val="none" w:sz="0" w:space="0" w:color="auto"/>
                        <w:left w:val="none" w:sz="0" w:space="0" w:color="auto"/>
                        <w:bottom w:val="none" w:sz="0" w:space="0" w:color="auto"/>
                        <w:right w:val="none" w:sz="0" w:space="0" w:color="auto"/>
                      </w:divBdr>
                    </w:div>
                  </w:divsChild>
                </w:div>
                <w:div w:id="327636482">
                  <w:marLeft w:val="0"/>
                  <w:marRight w:val="0"/>
                  <w:marTop w:val="0"/>
                  <w:marBottom w:val="0"/>
                  <w:divBdr>
                    <w:top w:val="none" w:sz="0" w:space="0" w:color="auto"/>
                    <w:left w:val="none" w:sz="0" w:space="0" w:color="auto"/>
                    <w:bottom w:val="none" w:sz="0" w:space="0" w:color="auto"/>
                    <w:right w:val="none" w:sz="0" w:space="0" w:color="auto"/>
                  </w:divBdr>
                  <w:divsChild>
                    <w:div w:id="85079177">
                      <w:marLeft w:val="0"/>
                      <w:marRight w:val="0"/>
                      <w:marTop w:val="0"/>
                      <w:marBottom w:val="0"/>
                      <w:divBdr>
                        <w:top w:val="none" w:sz="0" w:space="0" w:color="auto"/>
                        <w:left w:val="none" w:sz="0" w:space="0" w:color="auto"/>
                        <w:bottom w:val="none" w:sz="0" w:space="0" w:color="auto"/>
                        <w:right w:val="none" w:sz="0" w:space="0" w:color="auto"/>
                      </w:divBdr>
                    </w:div>
                  </w:divsChild>
                </w:div>
                <w:div w:id="445081482">
                  <w:marLeft w:val="0"/>
                  <w:marRight w:val="0"/>
                  <w:marTop w:val="0"/>
                  <w:marBottom w:val="0"/>
                  <w:divBdr>
                    <w:top w:val="none" w:sz="0" w:space="0" w:color="auto"/>
                    <w:left w:val="none" w:sz="0" w:space="0" w:color="auto"/>
                    <w:bottom w:val="none" w:sz="0" w:space="0" w:color="auto"/>
                    <w:right w:val="none" w:sz="0" w:space="0" w:color="auto"/>
                  </w:divBdr>
                  <w:divsChild>
                    <w:div w:id="443426005">
                      <w:marLeft w:val="0"/>
                      <w:marRight w:val="0"/>
                      <w:marTop w:val="0"/>
                      <w:marBottom w:val="0"/>
                      <w:divBdr>
                        <w:top w:val="none" w:sz="0" w:space="0" w:color="auto"/>
                        <w:left w:val="none" w:sz="0" w:space="0" w:color="auto"/>
                        <w:bottom w:val="none" w:sz="0" w:space="0" w:color="auto"/>
                        <w:right w:val="none" w:sz="0" w:space="0" w:color="auto"/>
                      </w:divBdr>
                    </w:div>
                  </w:divsChild>
                </w:div>
                <w:div w:id="1941570078">
                  <w:marLeft w:val="0"/>
                  <w:marRight w:val="0"/>
                  <w:marTop w:val="0"/>
                  <w:marBottom w:val="0"/>
                  <w:divBdr>
                    <w:top w:val="none" w:sz="0" w:space="0" w:color="auto"/>
                    <w:left w:val="none" w:sz="0" w:space="0" w:color="auto"/>
                    <w:bottom w:val="none" w:sz="0" w:space="0" w:color="auto"/>
                    <w:right w:val="none" w:sz="0" w:space="0" w:color="auto"/>
                  </w:divBdr>
                  <w:divsChild>
                    <w:div w:id="1147821192">
                      <w:marLeft w:val="0"/>
                      <w:marRight w:val="0"/>
                      <w:marTop w:val="0"/>
                      <w:marBottom w:val="0"/>
                      <w:divBdr>
                        <w:top w:val="none" w:sz="0" w:space="0" w:color="auto"/>
                        <w:left w:val="none" w:sz="0" w:space="0" w:color="auto"/>
                        <w:bottom w:val="none" w:sz="0" w:space="0" w:color="auto"/>
                        <w:right w:val="none" w:sz="0" w:space="0" w:color="auto"/>
                      </w:divBdr>
                    </w:div>
                  </w:divsChild>
                </w:div>
                <w:div w:id="2120252590">
                  <w:marLeft w:val="0"/>
                  <w:marRight w:val="0"/>
                  <w:marTop w:val="0"/>
                  <w:marBottom w:val="0"/>
                  <w:divBdr>
                    <w:top w:val="none" w:sz="0" w:space="0" w:color="auto"/>
                    <w:left w:val="none" w:sz="0" w:space="0" w:color="auto"/>
                    <w:bottom w:val="none" w:sz="0" w:space="0" w:color="auto"/>
                    <w:right w:val="none" w:sz="0" w:space="0" w:color="auto"/>
                  </w:divBdr>
                  <w:divsChild>
                    <w:div w:id="822551943">
                      <w:marLeft w:val="0"/>
                      <w:marRight w:val="0"/>
                      <w:marTop w:val="0"/>
                      <w:marBottom w:val="0"/>
                      <w:divBdr>
                        <w:top w:val="none" w:sz="0" w:space="0" w:color="auto"/>
                        <w:left w:val="none" w:sz="0" w:space="0" w:color="auto"/>
                        <w:bottom w:val="none" w:sz="0" w:space="0" w:color="auto"/>
                        <w:right w:val="none" w:sz="0" w:space="0" w:color="auto"/>
                      </w:divBdr>
                    </w:div>
                    <w:div w:id="748381087">
                      <w:marLeft w:val="0"/>
                      <w:marRight w:val="0"/>
                      <w:marTop w:val="0"/>
                      <w:marBottom w:val="0"/>
                      <w:divBdr>
                        <w:top w:val="none" w:sz="0" w:space="0" w:color="auto"/>
                        <w:left w:val="none" w:sz="0" w:space="0" w:color="auto"/>
                        <w:bottom w:val="none" w:sz="0" w:space="0" w:color="auto"/>
                        <w:right w:val="none" w:sz="0" w:space="0" w:color="auto"/>
                      </w:divBdr>
                    </w:div>
                  </w:divsChild>
                </w:div>
                <w:div w:id="374818812">
                  <w:marLeft w:val="0"/>
                  <w:marRight w:val="0"/>
                  <w:marTop w:val="0"/>
                  <w:marBottom w:val="0"/>
                  <w:divBdr>
                    <w:top w:val="none" w:sz="0" w:space="0" w:color="auto"/>
                    <w:left w:val="none" w:sz="0" w:space="0" w:color="auto"/>
                    <w:bottom w:val="none" w:sz="0" w:space="0" w:color="auto"/>
                    <w:right w:val="none" w:sz="0" w:space="0" w:color="auto"/>
                  </w:divBdr>
                  <w:divsChild>
                    <w:div w:id="1380206467">
                      <w:marLeft w:val="0"/>
                      <w:marRight w:val="0"/>
                      <w:marTop w:val="0"/>
                      <w:marBottom w:val="0"/>
                      <w:divBdr>
                        <w:top w:val="none" w:sz="0" w:space="0" w:color="auto"/>
                        <w:left w:val="none" w:sz="0" w:space="0" w:color="auto"/>
                        <w:bottom w:val="none" w:sz="0" w:space="0" w:color="auto"/>
                        <w:right w:val="none" w:sz="0" w:space="0" w:color="auto"/>
                      </w:divBdr>
                    </w:div>
                  </w:divsChild>
                </w:div>
                <w:div w:id="1649550965">
                  <w:marLeft w:val="0"/>
                  <w:marRight w:val="0"/>
                  <w:marTop w:val="0"/>
                  <w:marBottom w:val="0"/>
                  <w:divBdr>
                    <w:top w:val="none" w:sz="0" w:space="0" w:color="auto"/>
                    <w:left w:val="none" w:sz="0" w:space="0" w:color="auto"/>
                    <w:bottom w:val="none" w:sz="0" w:space="0" w:color="auto"/>
                    <w:right w:val="none" w:sz="0" w:space="0" w:color="auto"/>
                  </w:divBdr>
                  <w:divsChild>
                    <w:div w:id="947585447">
                      <w:marLeft w:val="0"/>
                      <w:marRight w:val="0"/>
                      <w:marTop w:val="0"/>
                      <w:marBottom w:val="0"/>
                      <w:divBdr>
                        <w:top w:val="none" w:sz="0" w:space="0" w:color="auto"/>
                        <w:left w:val="none" w:sz="0" w:space="0" w:color="auto"/>
                        <w:bottom w:val="none" w:sz="0" w:space="0" w:color="auto"/>
                        <w:right w:val="none" w:sz="0" w:space="0" w:color="auto"/>
                      </w:divBdr>
                    </w:div>
                  </w:divsChild>
                </w:div>
                <w:div w:id="1976254630">
                  <w:marLeft w:val="0"/>
                  <w:marRight w:val="0"/>
                  <w:marTop w:val="0"/>
                  <w:marBottom w:val="0"/>
                  <w:divBdr>
                    <w:top w:val="none" w:sz="0" w:space="0" w:color="auto"/>
                    <w:left w:val="none" w:sz="0" w:space="0" w:color="auto"/>
                    <w:bottom w:val="none" w:sz="0" w:space="0" w:color="auto"/>
                    <w:right w:val="none" w:sz="0" w:space="0" w:color="auto"/>
                  </w:divBdr>
                  <w:divsChild>
                    <w:div w:id="1706517627">
                      <w:marLeft w:val="0"/>
                      <w:marRight w:val="0"/>
                      <w:marTop w:val="0"/>
                      <w:marBottom w:val="0"/>
                      <w:divBdr>
                        <w:top w:val="none" w:sz="0" w:space="0" w:color="auto"/>
                        <w:left w:val="none" w:sz="0" w:space="0" w:color="auto"/>
                        <w:bottom w:val="none" w:sz="0" w:space="0" w:color="auto"/>
                        <w:right w:val="none" w:sz="0" w:space="0" w:color="auto"/>
                      </w:divBdr>
                    </w:div>
                  </w:divsChild>
                </w:div>
                <w:div w:id="725372261">
                  <w:marLeft w:val="0"/>
                  <w:marRight w:val="0"/>
                  <w:marTop w:val="0"/>
                  <w:marBottom w:val="0"/>
                  <w:divBdr>
                    <w:top w:val="none" w:sz="0" w:space="0" w:color="auto"/>
                    <w:left w:val="none" w:sz="0" w:space="0" w:color="auto"/>
                    <w:bottom w:val="none" w:sz="0" w:space="0" w:color="auto"/>
                    <w:right w:val="none" w:sz="0" w:space="0" w:color="auto"/>
                  </w:divBdr>
                  <w:divsChild>
                    <w:div w:id="931426850">
                      <w:marLeft w:val="0"/>
                      <w:marRight w:val="0"/>
                      <w:marTop w:val="0"/>
                      <w:marBottom w:val="0"/>
                      <w:divBdr>
                        <w:top w:val="none" w:sz="0" w:space="0" w:color="auto"/>
                        <w:left w:val="none" w:sz="0" w:space="0" w:color="auto"/>
                        <w:bottom w:val="none" w:sz="0" w:space="0" w:color="auto"/>
                        <w:right w:val="none" w:sz="0" w:space="0" w:color="auto"/>
                      </w:divBdr>
                    </w:div>
                  </w:divsChild>
                </w:div>
                <w:div w:id="935097794">
                  <w:marLeft w:val="0"/>
                  <w:marRight w:val="0"/>
                  <w:marTop w:val="0"/>
                  <w:marBottom w:val="0"/>
                  <w:divBdr>
                    <w:top w:val="none" w:sz="0" w:space="0" w:color="auto"/>
                    <w:left w:val="none" w:sz="0" w:space="0" w:color="auto"/>
                    <w:bottom w:val="none" w:sz="0" w:space="0" w:color="auto"/>
                    <w:right w:val="none" w:sz="0" w:space="0" w:color="auto"/>
                  </w:divBdr>
                  <w:divsChild>
                    <w:div w:id="689529124">
                      <w:marLeft w:val="0"/>
                      <w:marRight w:val="0"/>
                      <w:marTop w:val="0"/>
                      <w:marBottom w:val="0"/>
                      <w:divBdr>
                        <w:top w:val="none" w:sz="0" w:space="0" w:color="auto"/>
                        <w:left w:val="none" w:sz="0" w:space="0" w:color="auto"/>
                        <w:bottom w:val="none" w:sz="0" w:space="0" w:color="auto"/>
                        <w:right w:val="none" w:sz="0" w:space="0" w:color="auto"/>
                      </w:divBdr>
                    </w:div>
                  </w:divsChild>
                </w:div>
                <w:div w:id="571694519">
                  <w:marLeft w:val="0"/>
                  <w:marRight w:val="0"/>
                  <w:marTop w:val="0"/>
                  <w:marBottom w:val="0"/>
                  <w:divBdr>
                    <w:top w:val="none" w:sz="0" w:space="0" w:color="auto"/>
                    <w:left w:val="none" w:sz="0" w:space="0" w:color="auto"/>
                    <w:bottom w:val="none" w:sz="0" w:space="0" w:color="auto"/>
                    <w:right w:val="none" w:sz="0" w:space="0" w:color="auto"/>
                  </w:divBdr>
                  <w:divsChild>
                    <w:div w:id="1118060783">
                      <w:marLeft w:val="0"/>
                      <w:marRight w:val="0"/>
                      <w:marTop w:val="0"/>
                      <w:marBottom w:val="0"/>
                      <w:divBdr>
                        <w:top w:val="none" w:sz="0" w:space="0" w:color="auto"/>
                        <w:left w:val="none" w:sz="0" w:space="0" w:color="auto"/>
                        <w:bottom w:val="none" w:sz="0" w:space="0" w:color="auto"/>
                        <w:right w:val="none" w:sz="0" w:space="0" w:color="auto"/>
                      </w:divBdr>
                    </w:div>
                  </w:divsChild>
                </w:div>
                <w:div w:id="1510488449">
                  <w:marLeft w:val="0"/>
                  <w:marRight w:val="0"/>
                  <w:marTop w:val="0"/>
                  <w:marBottom w:val="0"/>
                  <w:divBdr>
                    <w:top w:val="none" w:sz="0" w:space="0" w:color="auto"/>
                    <w:left w:val="none" w:sz="0" w:space="0" w:color="auto"/>
                    <w:bottom w:val="none" w:sz="0" w:space="0" w:color="auto"/>
                    <w:right w:val="none" w:sz="0" w:space="0" w:color="auto"/>
                  </w:divBdr>
                  <w:divsChild>
                    <w:div w:id="1705597387">
                      <w:marLeft w:val="0"/>
                      <w:marRight w:val="0"/>
                      <w:marTop w:val="0"/>
                      <w:marBottom w:val="0"/>
                      <w:divBdr>
                        <w:top w:val="none" w:sz="0" w:space="0" w:color="auto"/>
                        <w:left w:val="none" w:sz="0" w:space="0" w:color="auto"/>
                        <w:bottom w:val="none" w:sz="0" w:space="0" w:color="auto"/>
                        <w:right w:val="none" w:sz="0" w:space="0" w:color="auto"/>
                      </w:divBdr>
                    </w:div>
                  </w:divsChild>
                </w:div>
                <w:div w:id="304816619">
                  <w:marLeft w:val="0"/>
                  <w:marRight w:val="0"/>
                  <w:marTop w:val="0"/>
                  <w:marBottom w:val="0"/>
                  <w:divBdr>
                    <w:top w:val="none" w:sz="0" w:space="0" w:color="auto"/>
                    <w:left w:val="none" w:sz="0" w:space="0" w:color="auto"/>
                    <w:bottom w:val="none" w:sz="0" w:space="0" w:color="auto"/>
                    <w:right w:val="none" w:sz="0" w:space="0" w:color="auto"/>
                  </w:divBdr>
                  <w:divsChild>
                    <w:div w:id="489752877">
                      <w:marLeft w:val="0"/>
                      <w:marRight w:val="0"/>
                      <w:marTop w:val="0"/>
                      <w:marBottom w:val="0"/>
                      <w:divBdr>
                        <w:top w:val="none" w:sz="0" w:space="0" w:color="auto"/>
                        <w:left w:val="none" w:sz="0" w:space="0" w:color="auto"/>
                        <w:bottom w:val="none" w:sz="0" w:space="0" w:color="auto"/>
                        <w:right w:val="none" w:sz="0" w:space="0" w:color="auto"/>
                      </w:divBdr>
                    </w:div>
                  </w:divsChild>
                </w:div>
                <w:div w:id="593511301">
                  <w:marLeft w:val="0"/>
                  <w:marRight w:val="0"/>
                  <w:marTop w:val="0"/>
                  <w:marBottom w:val="0"/>
                  <w:divBdr>
                    <w:top w:val="none" w:sz="0" w:space="0" w:color="auto"/>
                    <w:left w:val="none" w:sz="0" w:space="0" w:color="auto"/>
                    <w:bottom w:val="none" w:sz="0" w:space="0" w:color="auto"/>
                    <w:right w:val="none" w:sz="0" w:space="0" w:color="auto"/>
                  </w:divBdr>
                  <w:divsChild>
                    <w:div w:id="896937234">
                      <w:marLeft w:val="0"/>
                      <w:marRight w:val="0"/>
                      <w:marTop w:val="0"/>
                      <w:marBottom w:val="0"/>
                      <w:divBdr>
                        <w:top w:val="none" w:sz="0" w:space="0" w:color="auto"/>
                        <w:left w:val="none" w:sz="0" w:space="0" w:color="auto"/>
                        <w:bottom w:val="none" w:sz="0" w:space="0" w:color="auto"/>
                        <w:right w:val="none" w:sz="0" w:space="0" w:color="auto"/>
                      </w:divBdr>
                    </w:div>
                  </w:divsChild>
                </w:div>
                <w:div w:id="1976064721">
                  <w:marLeft w:val="0"/>
                  <w:marRight w:val="0"/>
                  <w:marTop w:val="0"/>
                  <w:marBottom w:val="0"/>
                  <w:divBdr>
                    <w:top w:val="none" w:sz="0" w:space="0" w:color="auto"/>
                    <w:left w:val="none" w:sz="0" w:space="0" w:color="auto"/>
                    <w:bottom w:val="none" w:sz="0" w:space="0" w:color="auto"/>
                    <w:right w:val="none" w:sz="0" w:space="0" w:color="auto"/>
                  </w:divBdr>
                  <w:divsChild>
                    <w:div w:id="1665276185">
                      <w:marLeft w:val="0"/>
                      <w:marRight w:val="0"/>
                      <w:marTop w:val="0"/>
                      <w:marBottom w:val="0"/>
                      <w:divBdr>
                        <w:top w:val="none" w:sz="0" w:space="0" w:color="auto"/>
                        <w:left w:val="none" w:sz="0" w:space="0" w:color="auto"/>
                        <w:bottom w:val="none" w:sz="0" w:space="0" w:color="auto"/>
                        <w:right w:val="none" w:sz="0" w:space="0" w:color="auto"/>
                      </w:divBdr>
                    </w:div>
                  </w:divsChild>
                </w:div>
                <w:div w:id="1906917345">
                  <w:marLeft w:val="0"/>
                  <w:marRight w:val="0"/>
                  <w:marTop w:val="0"/>
                  <w:marBottom w:val="0"/>
                  <w:divBdr>
                    <w:top w:val="none" w:sz="0" w:space="0" w:color="auto"/>
                    <w:left w:val="none" w:sz="0" w:space="0" w:color="auto"/>
                    <w:bottom w:val="none" w:sz="0" w:space="0" w:color="auto"/>
                    <w:right w:val="none" w:sz="0" w:space="0" w:color="auto"/>
                  </w:divBdr>
                  <w:divsChild>
                    <w:div w:id="480776937">
                      <w:marLeft w:val="0"/>
                      <w:marRight w:val="0"/>
                      <w:marTop w:val="0"/>
                      <w:marBottom w:val="0"/>
                      <w:divBdr>
                        <w:top w:val="none" w:sz="0" w:space="0" w:color="auto"/>
                        <w:left w:val="none" w:sz="0" w:space="0" w:color="auto"/>
                        <w:bottom w:val="none" w:sz="0" w:space="0" w:color="auto"/>
                        <w:right w:val="none" w:sz="0" w:space="0" w:color="auto"/>
                      </w:divBdr>
                    </w:div>
                  </w:divsChild>
                </w:div>
                <w:div w:id="309288185">
                  <w:marLeft w:val="0"/>
                  <w:marRight w:val="0"/>
                  <w:marTop w:val="0"/>
                  <w:marBottom w:val="0"/>
                  <w:divBdr>
                    <w:top w:val="none" w:sz="0" w:space="0" w:color="auto"/>
                    <w:left w:val="none" w:sz="0" w:space="0" w:color="auto"/>
                    <w:bottom w:val="none" w:sz="0" w:space="0" w:color="auto"/>
                    <w:right w:val="none" w:sz="0" w:space="0" w:color="auto"/>
                  </w:divBdr>
                  <w:divsChild>
                    <w:div w:id="1038816453">
                      <w:marLeft w:val="0"/>
                      <w:marRight w:val="0"/>
                      <w:marTop w:val="0"/>
                      <w:marBottom w:val="0"/>
                      <w:divBdr>
                        <w:top w:val="none" w:sz="0" w:space="0" w:color="auto"/>
                        <w:left w:val="none" w:sz="0" w:space="0" w:color="auto"/>
                        <w:bottom w:val="none" w:sz="0" w:space="0" w:color="auto"/>
                        <w:right w:val="none" w:sz="0" w:space="0" w:color="auto"/>
                      </w:divBdr>
                    </w:div>
                    <w:div w:id="1479684200">
                      <w:marLeft w:val="0"/>
                      <w:marRight w:val="0"/>
                      <w:marTop w:val="0"/>
                      <w:marBottom w:val="0"/>
                      <w:divBdr>
                        <w:top w:val="none" w:sz="0" w:space="0" w:color="auto"/>
                        <w:left w:val="none" w:sz="0" w:space="0" w:color="auto"/>
                        <w:bottom w:val="none" w:sz="0" w:space="0" w:color="auto"/>
                        <w:right w:val="none" w:sz="0" w:space="0" w:color="auto"/>
                      </w:divBdr>
                    </w:div>
                  </w:divsChild>
                </w:div>
                <w:div w:id="1705905754">
                  <w:marLeft w:val="0"/>
                  <w:marRight w:val="0"/>
                  <w:marTop w:val="0"/>
                  <w:marBottom w:val="0"/>
                  <w:divBdr>
                    <w:top w:val="none" w:sz="0" w:space="0" w:color="auto"/>
                    <w:left w:val="none" w:sz="0" w:space="0" w:color="auto"/>
                    <w:bottom w:val="none" w:sz="0" w:space="0" w:color="auto"/>
                    <w:right w:val="none" w:sz="0" w:space="0" w:color="auto"/>
                  </w:divBdr>
                  <w:divsChild>
                    <w:div w:id="1570965574">
                      <w:marLeft w:val="0"/>
                      <w:marRight w:val="0"/>
                      <w:marTop w:val="0"/>
                      <w:marBottom w:val="0"/>
                      <w:divBdr>
                        <w:top w:val="none" w:sz="0" w:space="0" w:color="auto"/>
                        <w:left w:val="none" w:sz="0" w:space="0" w:color="auto"/>
                        <w:bottom w:val="none" w:sz="0" w:space="0" w:color="auto"/>
                        <w:right w:val="none" w:sz="0" w:space="0" w:color="auto"/>
                      </w:divBdr>
                    </w:div>
                  </w:divsChild>
                </w:div>
                <w:div w:id="128783974">
                  <w:marLeft w:val="0"/>
                  <w:marRight w:val="0"/>
                  <w:marTop w:val="0"/>
                  <w:marBottom w:val="0"/>
                  <w:divBdr>
                    <w:top w:val="none" w:sz="0" w:space="0" w:color="auto"/>
                    <w:left w:val="none" w:sz="0" w:space="0" w:color="auto"/>
                    <w:bottom w:val="none" w:sz="0" w:space="0" w:color="auto"/>
                    <w:right w:val="none" w:sz="0" w:space="0" w:color="auto"/>
                  </w:divBdr>
                  <w:divsChild>
                    <w:div w:id="476655382">
                      <w:marLeft w:val="0"/>
                      <w:marRight w:val="0"/>
                      <w:marTop w:val="0"/>
                      <w:marBottom w:val="0"/>
                      <w:divBdr>
                        <w:top w:val="none" w:sz="0" w:space="0" w:color="auto"/>
                        <w:left w:val="none" w:sz="0" w:space="0" w:color="auto"/>
                        <w:bottom w:val="none" w:sz="0" w:space="0" w:color="auto"/>
                        <w:right w:val="none" w:sz="0" w:space="0" w:color="auto"/>
                      </w:divBdr>
                    </w:div>
                  </w:divsChild>
                </w:div>
                <w:div w:id="1041051994">
                  <w:marLeft w:val="0"/>
                  <w:marRight w:val="0"/>
                  <w:marTop w:val="0"/>
                  <w:marBottom w:val="0"/>
                  <w:divBdr>
                    <w:top w:val="none" w:sz="0" w:space="0" w:color="auto"/>
                    <w:left w:val="none" w:sz="0" w:space="0" w:color="auto"/>
                    <w:bottom w:val="none" w:sz="0" w:space="0" w:color="auto"/>
                    <w:right w:val="none" w:sz="0" w:space="0" w:color="auto"/>
                  </w:divBdr>
                  <w:divsChild>
                    <w:div w:id="1151554100">
                      <w:marLeft w:val="0"/>
                      <w:marRight w:val="0"/>
                      <w:marTop w:val="0"/>
                      <w:marBottom w:val="0"/>
                      <w:divBdr>
                        <w:top w:val="none" w:sz="0" w:space="0" w:color="auto"/>
                        <w:left w:val="none" w:sz="0" w:space="0" w:color="auto"/>
                        <w:bottom w:val="none" w:sz="0" w:space="0" w:color="auto"/>
                        <w:right w:val="none" w:sz="0" w:space="0" w:color="auto"/>
                      </w:divBdr>
                    </w:div>
                    <w:div w:id="665668762">
                      <w:marLeft w:val="0"/>
                      <w:marRight w:val="0"/>
                      <w:marTop w:val="0"/>
                      <w:marBottom w:val="0"/>
                      <w:divBdr>
                        <w:top w:val="none" w:sz="0" w:space="0" w:color="auto"/>
                        <w:left w:val="none" w:sz="0" w:space="0" w:color="auto"/>
                        <w:bottom w:val="none" w:sz="0" w:space="0" w:color="auto"/>
                        <w:right w:val="none" w:sz="0" w:space="0" w:color="auto"/>
                      </w:divBdr>
                    </w:div>
                  </w:divsChild>
                </w:div>
                <w:div w:id="1657958630">
                  <w:marLeft w:val="0"/>
                  <w:marRight w:val="0"/>
                  <w:marTop w:val="0"/>
                  <w:marBottom w:val="0"/>
                  <w:divBdr>
                    <w:top w:val="none" w:sz="0" w:space="0" w:color="auto"/>
                    <w:left w:val="none" w:sz="0" w:space="0" w:color="auto"/>
                    <w:bottom w:val="none" w:sz="0" w:space="0" w:color="auto"/>
                    <w:right w:val="none" w:sz="0" w:space="0" w:color="auto"/>
                  </w:divBdr>
                  <w:divsChild>
                    <w:div w:id="1677724969">
                      <w:marLeft w:val="0"/>
                      <w:marRight w:val="0"/>
                      <w:marTop w:val="0"/>
                      <w:marBottom w:val="0"/>
                      <w:divBdr>
                        <w:top w:val="none" w:sz="0" w:space="0" w:color="auto"/>
                        <w:left w:val="none" w:sz="0" w:space="0" w:color="auto"/>
                        <w:bottom w:val="none" w:sz="0" w:space="0" w:color="auto"/>
                        <w:right w:val="none" w:sz="0" w:space="0" w:color="auto"/>
                      </w:divBdr>
                    </w:div>
                  </w:divsChild>
                </w:div>
                <w:div w:id="727149704">
                  <w:marLeft w:val="0"/>
                  <w:marRight w:val="0"/>
                  <w:marTop w:val="0"/>
                  <w:marBottom w:val="0"/>
                  <w:divBdr>
                    <w:top w:val="none" w:sz="0" w:space="0" w:color="auto"/>
                    <w:left w:val="none" w:sz="0" w:space="0" w:color="auto"/>
                    <w:bottom w:val="none" w:sz="0" w:space="0" w:color="auto"/>
                    <w:right w:val="none" w:sz="0" w:space="0" w:color="auto"/>
                  </w:divBdr>
                  <w:divsChild>
                    <w:div w:id="1671366874">
                      <w:marLeft w:val="0"/>
                      <w:marRight w:val="0"/>
                      <w:marTop w:val="0"/>
                      <w:marBottom w:val="0"/>
                      <w:divBdr>
                        <w:top w:val="none" w:sz="0" w:space="0" w:color="auto"/>
                        <w:left w:val="none" w:sz="0" w:space="0" w:color="auto"/>
                        <w:bottom w:val="none" w:sz="0" w:space="0" w:color="auto"/>
                        <w:right w:val="none" w:sz="0" w:space="0" w:color="auto"/>
                      </w:divBdr>
                    </w:div>
                  </w:divsChild>
                </w:div>
                <w:div w:id="1646396083">
                  <w:marLeft w:val="0"/>
                  <w:marRight w:val="0"/>
                  <w:marTop w:val="0"/>
                  <w:marBottom w:val="0"/>
                  <w:divBdr>
                    <w:top w:val="none" w:sz="0" w:space="0" w:color="auto"/>
                    <w:left w:val="none" w:sz="0" w:space="0" w:color="auto"/>
                    <w:bottom w:val="none" w:sz="0" w:space="0" w:color="auto"/>
                    <w:right w:val="none" w:sz="0" w:space="0" w:color="auto"/>
                  </w:divBdr>
                  <w:divsChild>
                    <w:div w:id="97251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eoplescollection.wales/items/7784"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3</Pages>
  <Words>1137</Words>
  <Characters>6484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dc:creator>
  <cp:keywords/>
  <dc:description/>
  <cp:lastModifiedBy>Dylan</cp:lastModifiedBy>
  <cp:revision>3</cp:revision>
  <dcterms:created xsi:type="dcterms:W3CDTF">2024-01-13T10:48:00Z</dcterms:created>
  <dcterms:modified xsi:type="dcterms:W3CDTF">2024-01-13T15:07:00Z</dcterms:modified>
</cp:coreProperties>
</file>