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right"/>
        <w:rPr/>
      </w:pPr>
      <w:r w:rsidDel="00000000" w:rsidR="00000000" w:rsidRPr="00000000">
        <w:rPr>
          <w:rtl w:val="0"/>
        </w:rPr>
        <w:t xml:space="preserve">Mac</w:t>
      </w:r>
      <w:r w:rsidDel="00000000" w:rsidR="00000000" w:rsidRPr="00000000">
        <w:rPr>
          <w:rtl w:val="0"/>
        </w:rPr>
      </w:r>
    </w:p>
    <w:p w:rsidR="00000000" w:rsidDel="00000000" w:rsidP="00000000" w:rsidRDefault="00000000" w:rsidRPr="00000000" w14:paraId="00000001">
      <w:pPr>
        <w:contextualSpacing w:val="0"/>
        <w:jc w:val="center"/>
        <w:rPr>
          <w:b w:val="1"/>
          <w:u w:val="single"/>
        </w:rPr>
      </w:pPr>
      <w:r w:rsidDel="00000000" w:rsidR="00000000" w:rsidRPr="00000000">
        <w:rPr>
          <w:rtl w:val="0"/>
        </w:rPr>
      </w:r>
    </w:p>
    <w:p w:rsidR="00000000" w:rsidDel="00000000" w:rsidP="00000000" w:rsidRDefault="00000000" w:rsidRPr="00000000" w14:paraId="00000002">
      <w:pPr>
        <w:contextualSpacing w:val="0"/>
        <w:jc w:val="center"/>
        <w:rPr>
          <w:b w:val="1"/>
          <w:u w:val="single"/>
        </w:rPr>
      </w:pPr>
      <w:r w:rsidDel="00000000" w:rsidR="00000000" w:rsidRPr="00000000">
        <w:rPr>
          <w:b w:val="1"/>
          <w:u w:val="single"/>
          <w:rtl w:val="0"/>
        </w:rPr>
        <w:t xml:space="preserve">A Summary of “This is Proof”? Forensic Evidence and Ambiguous Material Culture at Treblinka Extermination Camp</w:t>
      </w:r>
    </w:p>
    <w:p w:rsidR="00000000" w:rsidDel="00000000" w:rsidP="00000000" w:rsidRDefault="00000000" w:rsidRPr="00000000" w14:paraId="00000003">
      <w:pPr>
        <w:contextualSpacing w:val="0"/>
        <w:jc w:val="center"/>
        <w:rPr>
          <w:b w:val="1"/>
          <w:u w:val="single"/>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The article ‘“This is Proof”? Forensic Evidence and Ambiguous Material Culture at Treblinka Extermination Camp’ (Colls &amp; Branthwaite 2017) describes the archaeological investigation into the Nazi activity at Treblinka during the Second World War. Linking alternative perspectives through inclusion of art as well as the scientific perspective, this article emotively explores these historical events. Original evaluation of the site suggested all evidence of mass execution had been eradicated by the Nazis, however, further investigation launched in 2007 unveiled an apparent plethora of evidence.</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Colls and Branthwaite focus on “the Nazis’ attempt to wipe out the entire Jewish population of Europe”, and the evidence, or lack thereof, presented at Treblinka. Touching briefly on the Roma, Sinti, and Polish also executed at the camp, the authors primarily feature the lengths to which the Nazis went to hide their crimes, and the aftermath of discovering the remnants of the camp. Since the Second World War, generally historical narratives have not relied on material culture due to how recent the event was. This led to an unreliable account of how the camp operated fully. Therefore from 2012, non-invasive surveys as well as excavations were initiated which uncovered a multitude of domestic items, leading the author to conclude that the scale to which the Nazis executed these people had, in fact, left behind a ‘considerable body of evidence’. </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A key part of the process was the artistic representation of the evidence found. This was featured so that the exhibition could be more accessible, as well as provoke a more emotional response to the subject. Different perspectives also opened up a wider range of dialogues and opinions to contribute to the overall presentation. </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t xml:space="preserve">The article details the thirteen gas chambers that were established at Treblinka, as the Nazis experimented to perfect their methods of extermination. Over time, various areas of the camp were, in the Nazis eyes, perfected, yet still they maintained the illusion that Treblinka was not an extermination camp, rather a transit camp. Maintenance of this included construction of a fake hospital, railway station, signs and information, although it seems most of the victims knew what happened at Treblinka as they walked to their deaths.</w:t>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t xml:space="preserve">From mid-August to November 1943, many buildings in the camp, including the gas chambers, were thoroughly demolished to hide all trace of the crimes, meaning that when the site was investigated in 1944 and 1945, conclusions made suggested that all evidence had been destroyed. Before the new exhibition, the only things in the Museum of Struggle and Martyrdom at Treblinka were a few information panels suggesting an idea of what the camps would have looked like, encouraging the fact that Treblinka has come to be defined by absence. The project was initiated to develop understanding of what actually happened at Treblinka.</w:t>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t xml:space="preserve">A variety of approaches were employed in addressing evidence found and developing understanding of the site, including detailed archival research and non-invasive surveying, and after excavating, foundations of the first gas chambers were uncovered. Alongside this, evidence of human remains, some burnt, some not, were discovered, challenging previous assumptions about the site. Further domestic items were found both there and where the camps waste pit were discovered, leading to the team to investigate reasons why these could have been previously overlooked. </w:t>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t xml:space="preserve">The artistic responses were key to making the findings more accessible to the public, to a diverse range of people, and to people unable to visit the site. The authors aimed to raise awareness of the historic events perpetrated at the camp through a factual exhibition and commissioned artworks. Displayed objects were chosen to highlight the identity of individuals, as well as the group experiences within the camp, and to develop and explore some of the psychological and philosophical questions some objects presented, such as the speculation that tiles chosen in construction were made to appear as if the gas chambers were a Jewish bathhouse. Artist followed their own personalised methodologies to bring variety and authenticity to their pieces, resulting in a diverse and intriguing range of artworks. A travelling version of the display used information panels, digital media and artworks to bring light to the atrocities of Treblinka.</w:t>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t xml:space="preserve">The discoveries from Treblinka unveiled many discrepancies in what was previously thought to be fact. Research revealed that contrary to previous belief, people were sometimes sent into gas chambers fully clothed, haircutting sometimes took place in the chambers or after death, some bodies weren’t cremated, and generally a more chaotic system was in play when the camp was fully operational. Previous assumptions could be due to the original investigations being limited, non-archaeological investigations performed by medico-legal professionals who allowed the Nazis to hide evidence of mass murder for 70 years.</w:t>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t xml:space="preserve">The Treblinka Exhibition posed many difficulties in it’s development. Whilst educating further generations, the curators must not sacrifice the dignity of the victims by turning them into a sort of trivial horror show. It was crucial for individuality to be expressed so as to give people a realistic appreciation of the individual people who lost their lives. To this end, various display cases were created to provoke emotional responses, as well as to make the discoveries more comprehensible, whilst also displaying additional information as to how they were discovered. The items shown were chosen with the purpose of showing the victims both as real people, as well as the massacred innocent.  </w:t>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t xml:space="preserve">A pan found at the site highlights the issue of providential ambiguity. The archaeological and scientific approach found that it was possible that it could have been used, yet a survivor of the camp immediately stated that it was irrefutable proof of the fact that people taken to the camp were under the illusion that they were being taken to start their new lives in the east. Displaying this pan therefore opened up the discourse and debate surrounding the ‘truth’, and demonstrated that there could always be multiple interpretations. Key outcomes of this archaeological work and display increased knowledge and accessibility to Treblinka and its surrounding historical significance.</w:t>
      </w:r>
    </w:p>
    <w:p w:rsidR="00000000" w:rsidDel="00000000" w:rsidP="00000000" w:rsidRDefault="00000000" w:rsidRPr="00000000" w14:paraId="00000017">
      <w:pPr>
        <w:contextualSpacing w:val="0"/>
        <w:rPr/>
      </w:pPr>
      <w:r w:rsidDel="00000000" w:rsidR="00000000" w:rsidRPr="00000000">
        <w:rPr>
          <w:rtl w:val="0"/>
        </w:rPr>
      </w:r>
    </w:p>
    <w:p w:rsidR="00000000" w:rsidDel="00000000" w:rsidP="00000000" w:rsidRDefault="00000000" w:rsidRPr="00000000" w14:paraId="00000018">
      <w:pPr>
        <w:contextualSpacing w:val="0"/>
        <w:rPr>
          <w:u w:val="single"/>
        </w:rPr>
      </w:pPr>
      <w:r w:rsidDel="00000000" w:rsidR="00000000" w:rsidRPr="00000000">
        <w:rPr>
          <w:u w:val="single"/>
          <w:rtl w:val="0"/>
        </w:rPr>
        <w:t xml:space="preserve">Reference List </w:t>
      </w:r>
    </w:p>
    <w:p w:rsidR="00000000" w:rsidDel="00000000" w:rsidP="00000000" w:rsidRDefault="00000000" w:rsidRPr="00000000" w14:paraId="00000019">
      <w:pPr>
        <w:contextualSpacing w:val="0"/>
        <w:rPr/>
      </w:pPr>
      <w:r w:rsidDel="00000000" w:rsidR="00000000" w:rsidRPr="00000000">
        <w:rPr>
          <w:rtl w:val="0"/>
        </w:rPr>
        <w:t xml:space="preserve">Colls C Branthwaite M 2017 “This is Proof”? Forensic Evidence and Ambiguous Material Culture at Treblinka Extermination Camp Published Online Springer Science+Business Media, LLC</w:t>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