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0D327" w14:textId="77777777" w:rsidR="002249F1" w:rsidRPr="001E5742" w:rsidRDefault="002249F1" w:rsidP="002249F1">
      <w:pPr>
        <w:jc w:val="center"/>
        <w:rPr>
          <w:b/>
          <w:sz w:val="36"/>
          <w:szCs w:val="36"/>
        </w:rPr>
      </w:pPr>
      <w:r w:rsidRPr="001E5742">
        <w:rPr>
          <w:b/>
          <w:sz w:val="36"/>
          <w:szCs w:val="36"/>
        </w:rPr>
        <w:t>How to retain and engage employees throughout the employee lifecycle</w:t>
      </w:r>
    </w:p>
    <w:p w14:paraId="5AA161C6" w14:textId="77777777" w:rsidR="002249F1" w:rsidRDefault="002249F1" w:rsidP="002249F1">
      <w:pPr>
        <w:jc w:val="center"/>
        <w:rPr>
          <w:b/>
          <w:sz w:val="28"/>
          <w:szCs w:val="28"/>
        </w:rPr>
      </w:pPr>
    </w:p>
    <w:p w14:paraId="6096BB9B" w14:textId="77777777" w:rsidR="001E5742" w:rsidRDefault="001E5742" w:rsidP="001E5742">
      <w:pPr>
        <w:rPr>
          <w:b/>
          <w:sz w:val="28"/>
          <w:szCs w:val="28"/>
        </w:rPr>
      </w:pPr>
      <w:r>
        <w:rPr>
          <w:b/>
          <w:sz w:val="28"/>
          <w:szCs w:val="28"/>
        </w:rPr>
        <w:t xml:space="preserve">                           </w:t>
      </w:r>
    </w:p>
    <w:p w14:paraId="766530C6" w14:textId="77777777" w:rsidR="001E5742" w:rsidRDefault="001E5742" w:rsidP="001E5742">
      <w:pPr>
        <w:rPr>
          <w:b/>
          <w:sz w:val="28"/>
          <w:szCs w:val="28"/>
        </w:rPr>
      </w:pPr>
    </w:p>
    <w:p w14:paraId="73297A86" w14:textId="2CE2B01F" w:rsidR="002249F1" w:rsidRDefault="001E5742" w:rsidP="001E5742">
      <w:pPr>
        <w:rPr>
          <w:b/>
          <w:sz w:val="28"/>
          <w:szCs w:val="28"/>
        </w:rPr>
      </w:pPr>
      <w:r>
        <w:rPr>
          <w:b/>
          <w:sz w:val="28"/>
          <w:szCs w:val="28"/>
        </w:rPr>
        <w:t xml:space="preserve">                         </w:t>
      </w:r>
      <w:r w:rsidR="002249F1">
        <w:rPr>
          <w:b/>
          <w:sz w:val="28"/>
          <w:szCs w:val="28"/>
        </w:rPr>
        <w:t xml:space="preserve">Student Name: Natalia </w:t>
      </w:r>
      <w:proofErr w:type="spellStart"/>
      <w:r w:rsidR="002249F1">
        <w:rPr>
          <w:b/>
          <w:sz w:val="28"/>
          <w:szCs w:val="28"/>
        </w:rPr>
        <w:t>Mirosnicova</w:t>
      </w:r>
      <w:proofErr w:type="spellEnd"/>
    </w:p>
    <w:p w14:paraId="317663D8" w14:textId="2DAD5E30" w:rsidR="00A26823" w:rsidRDefault="00A26823" w:rsidP="002249F1">
      <w:pPr>
        <w:jc w:val="center"/>
        <w:rPr>
          <w:b/>
          <w:sz w:val="28"/>
          <w:szCs w:val="28"/>
        </w:rPr>
      </w:pPr>
      <w:r>
        <w:rPr>
          <w:b/>
          <w:sz w:val="28"/>
          <w:szCs w:val="28"/>
        </w:rPr>
        <w:t>Student ID Number:</w:t>
      </w:r>
      <w:r w:rsidR="00446E55">
        <w:rPr>
          <w:b/>
          <w:sz w:val="28"/>
          <w:szCs w:val="28"/>
        </w:rPr>
        <w:t xml:space="preserve"> 2129102</w:t>
      </w:r>
    </w:p>
    <w:p w14:paraId="194E5906" w14:textId="77777777" w:rsidR="002249F1" w:rsidRDefault="002249F1" w:rsidP="002249F1">
      <w:pPr>
        <w:jc w:val="center"/>
        <w:rPr>
          <w:b/>
          <w:sz w:val="28"/>
          <w:szCs w:val="28"/>
        </w:rPr>
      </w:pPr>
      <w:r>
        <w:rPr>
          <w:b/>
          <w:sz w:val="28"/>
          <w:szCs w:val="28"/>
        </w:rPr>
        <w:t>Personal Resourcing and Development</w:t>
      </w:r>
    </w:p>
    <w:p w14:paraId="6DB9F5D9" w14:textId="77777777" w:rsidR="002249F1" w:rsidRDefault="002249F1" w:rsidP="002249F1">
      <w:pPr>
        <w:jc w:val="center"/>
        <w:rPr>
          <w:b/>
          <w:sz w:val="28"/>
          <w:szCs w:val="28"/>
        </w:rPr>
      </w:pPr>
      <w:r>
        <w:rPr>
          <w:b/>
          <w:sz w:val="28"/>
          <w:szCs w:val="28"/>
        </w:rPr>
        <w:t>BMIH5005</w:t>
      </w:r>
    </w:p>
    <w:p w14:paraId="1219684A" w14:textId="281220DF" w:rsidR="002249F1" w:rsidRPr="00B11157" w:rsidRDefault="002249F1" w:rsidP="002249F1">
      <w:pPr>
        <w:jc w:val="center"/>
        <w:rPr>
          <w:b/>
          <w:sz w:val="28"/>
          <w:szCs w:val="28"/>
        </w:rPr>
      </w:pPr>
      <w:r>
        <w:rPr>
          <w:b/>
          <w:sz w:val="28"/>
          <w:szCs w:val="28"/>
        </w:rPr>
        <w:t>Lecturer’s Name:</w:t>
      </w:r>
      <w:r w:rsidR="0009668E">
        <w:rPr>
          <w:b/>
          <w:sz w:val="28"/>
          <w:szCs w:val="28"/>
        </w:rPr>
        <w:t xml:space="preserve"> Helen Evans</w:t>
      </w:r>
      <w:r>
        <w:rPr>
          <w:lang w:val="en-US"/>
        </w:rPr>
        <w:br w:type="page"/>
      </w:r>
    </w:p>
    <w:p w14:paraId="73C2AC6E" w14:textId="77777777" w:rsidR="002249F1" w:rsidRPr="005F09F8" w:rsidRDefault="002249F1" w:rsidP="002249F1">
      <w:pPr>
        <w:rPr>
          <w:lang w:val="en-US"/>
        </w:rPr>
      </w:pPr>
    </w:p>
    <w:sdt>
      <w:sdtPr>
        <w:id w:val="524209725"/>
        <w:docPartObj>
          <w:docPartGallery w:val="Table of Contents"/>
          <w:docPartUnique/>
        </w:docPartObj>
      </w:sdtPr>
      <w:sdtEndPr>
        <w:rPr>
          <w:b/>
          <w:bCs/>
          <w:noProof/>
        </w:rPr>
      </w:sdtEndPr>
      <w:sdtContent>
        <w:p w14:paraId="0E5DF817" w14:textId="77777777" w:rsidR="002249F1" w:rsidRPr="005F09F8" w:rsidRDefault="002249F1" w:rsidP="002249F1">
          <w:pPr>
            <w:jc w:val="center"/>
            <w:rPr>
              <w:b/>
              <w:sz w:val="28"/>
              <w:szCs w:val="28"/>
            </w:rPr>
          </w:pPr>
          <w:r w:rsidRPr="005F09F8">
            <w:rPr>
              <w:b/>
              <w:sz w:val="28"/>
              <w:szCs w:val="28"/>
            </w:rPr>
            <w:t>Table of Contents</w:t>
          </w:r>
        </w:p>
        <w:p w14:paraId="46035535" w14:textId="77777777" w:rsidR="002249F1" w:rsidRDefault="002249F1" w:rsidP="002249F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5755082" w:history="1">
            <w:r w:rsidRPr="000A4515">
              <w:rPr>
                <w:rStyle w:val="Hyperlink"/>
                <w:noProof/>
                <w:lang w:val="en-US"/>
              </w:rPr>
              <w:t>Introduction</w:t>
            </w:r>
            <w:r>
              <w:rPr>
                <w:noProof/>
                <w:webHidden/>
              </w:rPr>
              <w:tab/>
            </w:r>
            <w:r>
              <w:rPr>
                <w:noProof/>
                <w:webHidden/>
              </w:rPr>
              <w:fldChar w:fldCharType="begin"/>
            </w:r>
            <w:r>
              <w:rPr>
                <w:noProof/>
                <w:webHidden/>
              </w:rPr>
              <w:instrText xml:space="preserve"> PAGEREF _Toc135755082 \h </w:instrText>
            </w:r>
            <w:r>
              <w:rPr>
                <w:noProof/>
                <w:webHidden/>
              </w:rPr>
            </w:r>
            <w:r>
              <w:rPr>
                <w:noProof/>
                <w:webHidden/>
              </w:rPr>
              <w:fldChar w:fldCharType="separate"/>
            </w:r>
            <w:r>
              <w:rPr>
                <w:noProof/>
                <w:webHidden/>
              </w:rPr>
              <w:t>3</w:t>
            </w:r>
            <w:r>
              <w:rPr>
                <w:noProof/>
                <w:webHidden/>
              </w:rPr>
              <w:fldChar w:fldCharType="end"/>
            </w:r>
          </w:hyperlink>
        </w:p>
        <w:p w14:paraId="08E8BDB4" w14:textId="77777777" w:rsidR="002249F1" w:rsidRDefault="00000000" w:rsidP="002249F1">
          <w:pPr>
            <w:pStyle w:val="TOC1"/>
            <w:tabs>
              <w:tab w:val="right" w:leader="dot" w:pos="9350"/>
            </w:tabs>
            <w:rPr>
              <w:rFonts w:asciiTheme="minorHAnsi" w:eastAsiaTheme="minorEastAsia" w:hAnsiTheme="minorHAnsi"/>
              <w:noProof/>
              <w:sz w:val="22"/>
              <w:lang w:val="en-US"/>
            </w:rPr>
          </w:pPr>
          <w:hyperlink w:anchor="_Toc135755083" w:history="1">
            <w:r w:rsidR="002249F1" w:rsidRPr="000A4515">
              <w:rPr>
                <w:rStyle w:val="Hyperlink"/>
                <w:noProof/>
                <w:lang w:val="en-US"/>
              </w:rPr>
              <w:t>Main Body</w:t>
            </w:r>
            <w:r w:rsidR="002249F1">
              <w:rPr>
                <w:noProof/>
                <w:webHidden/>
              </w:rPr>
              <w:tab/>
            </w:r>
            <w:r w:rsidR="002249F1">
              <w:rPr>
                <w:noProof/>
                <w:webHidden/>
              </w:rPr>
              <w:fldChar w:fldCharType="begin"/>
            </w:r>
            <w:r w:rsidR="002249F1">
              <w:rPr>
                <w:noProof/>
                <w:webHidden/>
              </w:rPr>
              <w:instrText xml:space="preserve"> PAGEREF _Toc135755083 \h </w:instrText>
            </w:r>
            <w:r w:rsidR="002249F1">
              <w:rPr>
                <w:noProof/>
                <w:webHidden/>
              </w:rPr>
            </w:r>
            <w:r w:rsidR="002249F1">
              <w:rPr>
                <w:noProof/>
                <w:webHidden/>
              </w:rPr>
              <w:fldChar w:fldCharType="separate"/>
            </w:r>
            <w:r w:rsidR="002249F1">
              <w:rPr>
                <w:noProof/>
                <w:webHidden/>
              </w:rPr>
              <w:t>4</w:t>
            </w:r>
            <w:r w:rsidR="002249F1">
              <w:rPr>
                <w:noProof/>
                <w:webHidden/>
              </w:rPr>
              <w:fldChar w:fldCharType="end"/>
            </w:r>
          </w:hyperlink>
        </w:p>
        <w:p w14:paraId="63C267FF" w14:textId="77777777" w:rsidR="002249F1" w:rsidRDefault="00000000" w:rsidP="002249F1">
          <w:pPr>
            <w:pStyle w:val="TOC1"/>
            <w:tabs>
              <w:tab w:val="right" w:leader="dot" w:pos="9350"/>
            </w:tabs>
            <w:rPr>
              <w:rFonts w:asciiTheme="minorHAnsi" w:eastAsiaTheme="minorEastAsia" w:hAnsiTheme="minorHAnsi"/>
              <w:noProof/>
              <w:sz w:val="22"/>
              <w:lang w:val="en-US"/>
            </w:rPr>
          </w:pPr>
          <w:hyperlink w:anchor="_Toc135755084" w:history="1">
            <w:r w:rsidR="002249F1" w:rsidRPr="000A4515">
              <w:rPr>
                <w:rStyle w:val="Hyperlink"/>
                <w:noProof/>
                <w:lang w:val="en-US"/>
              </w:rPr>
              <w:t>Conclusion</w:t>
            </w:r>
            <w:r w:rsidR="002249F1">
              <w:rPr>
                <w:noProof/>
                <w:webHidden/>
              </w:rPr>
              <w:tab/>
            </w:r>
            <w:r w:rsidR="002249F1">
              <w:rPr>
                <w:noProof/>
                <w:webHidden/>
              </w:rPr>
              <w:fldChar w:fldCharType="begin"/>
            </w:r>
            <w:r w:rsidR="002249F1">
              <w:rPr>
                <w:noProof/>
                <w:webHidden/>
              </w:rPr>
              <w:instrText xml:space="preserve"> PAGEREF _Toc135755084 \h </w:instrText>
            </w:r>
            <w:r w:rsidR="002249F1">
              <w:rPr>
                <w:noProof/>
                <w:webHidden/>
              </w:rPr>
            </w:r>
            <w:r w:rsidR="002249F1">
              <w:rPr>
                <w:noProof/>
                <w:webHidden/>
              </w:rPr>
              <w:fldChar w:fldCharType="separate"/>
            </w:r>
            <w:r w:rsidR="002249F1">
              <w:rPr>
                <w:noProof/>
                <w:webHidden/>
              </w:rPr>
              <w:t>9</w:t>
            </w:r>
            <w:r w:rsidR="002249F1">
              <w:rPr>
                <w:noProof/>
                <w:webHidden/>
              </w:rPr>
              <w:fldChar w:fldCharType="end"/>
            </w:r>
          </w:hyperlink>
        </w:p>
        <w:p w14:paraId="341C9806" w14:textId="77777777" w:rsidR="002249F1" w:rsidRDefault="00000000" w:rsidP="002249F1">
          <w:pPr>
            <w:pStyle w:val="TOC1"/>
            <w:tabs>
              <w:tab w:val="right" w:leader="dot" w:pos="9350"/>
            </w:tabs>
            <w:rPr>
              <w:rFonts w:asciiTheme="minorHAnsi" w:eastAsiaTheme="minorEastAsia" w:hAnsiTheme="minorHAnsi"/>
              <w:noProof/>
              <w:sz w:val="22"/>
              <w:lang w:val="en-US"/>
            </w:rPr>
          </w:pPr>
          <w:hyperlink w:anchor="_Toc135755085" w:history="1">
            <w:r w:rsidR="002249F1" w:rsidRPr="000A4515">
              <w:rPr>
                <w:rStyle w:val="Hyperlink"/>
                <w:noProof/>
                <w:lang w:val="en-US"/>
              </w:rPr>
              <w:t>References</w:t>
            </w:r>
            <w:r w:rsidR="002249F1">
              <w:rPr>
                <w:noProof/>
                <w:webHidden/>
              </w:rPr>
              <w:tab/>
            </w:r>
            <w:r w:rsidR="002249F1">
              <w:rPr>
                <w:noProof/>
                <w:webHidden/>
              </w:rPr>
              <w:fldChar w:fldCharType="begin"/>
            </w:r>
            <w:r w:rsidR="002249F1">
              <w:rPr>
                <w:noProof/>
                <w:webHidden/>
              </w:rPr>
              <w:instrText xml:space="preserve"> PAGEREF _Toc135755085 \h </w:instrText>
            </w:r>
            <w:r w:rsidR="002249F1">
              <w:rPr>
                <w:noProof/>
                <w:webHidden/>
              </w:rPr>
            </w:r>
            <w:r w:rsidR="002249F1">
              <w:rPr>
                <w:noProof/>
                <w:webHidden/>
              </w:rPr>
              <w:fldChar w:fldCharType="separate"/>
            </w:r>
            <w:r w:rsidR="002249F1">
              <w:rPr>
                <w:noProof/>
                <w:webHidden/>
              </w:rPr>
              <w:t>10</w:t>
            </w:r>
            <w:r w:rsidR="002249F1">
              <w:rPr>
                <w:noProof/>
                <w:webHidden/>
              </w:rPr>
              <w:fldChar w:fldCharType="end"/>
            </w:r>
          </w:hyperlink>
        </w:p>
        <w:p w14:paraId="4800F7B8" w14:textId="77777777" w:rsidR="002249F1" w:rsidRDefault="002249F1" w:rsidP="002249F1">
          <w:r>
            <w:rPr>
              <w:b/>
              <w:bCs/>
              <w:noProof/>
            </w:rPr>
            <w:fldChar w:fldCharType="end"/>
          </w:r>
        </w:p>
      </w:sdtContent>
    </w:sdt>
    <w:p w14:paraId="682C2A01" w14:textId="77777777" w:rsidR="002249F1" w:rsidRDefault="002249F1" w:rsidP="002249F1">
      <w:pPr>
        <w:rPr>
          <w:lang w:val="en-US"/>
        </w:rPr>
      </w:pPr>
      <w:r>
        <w:rPr>
          <w:lang w:val="en-US"/>
        </w:rPr>
        <w:br w:type="page"/>
      </w:r>
    </w:p>
    <w:p w14:paraId="0154523E" w14:textId="77777777" w:rsidR="002249F1" w:rsidRDefault="002249F1" w:rsidP="002249F1">
      <w:pPr>
        <w:rPr>
          <w:lang w:val="en-US"/>
        </w:rPr>
      </w:pPr>
    </w:p>
    <w:p w14:paraId="1AE3BAE4" w14:textId="77777777" w:rsidR="002249F1" w:rsidRDefault="002249F1" w:rsidP="002249F1">
      <w:pPr>
        <w:pStyle w:val="Heading1"/>
        <w:rPr>
          <w:color w:val="auto"/>
          <w:lang w:val="en-US"/>
        </w:rPr>
      </w:pPr>
      <w:bookmarkStart w:id="0" w:name="_Toc135755082"/>
      <w:r w:rsidRPr="00136EF1">
        <w:rPr>
          <w:color w:val="auto"/>
          <w:lang w:val="en-US"/>
        </w:rPr>
        <w:t>Introduction</w:t>
      </w:r>
      <w:bookmarkEnd w:id="0"/>
      <w:r w:rsidRPr="00136EF1">
        <w:rPr>
          <w:color w:val="auto"/>
          <w:lang w:val="en-US"/>
        </w:rPr>
        <w:t xml:space="preserve"> </w:t>
      </w:r>
    </w:p>
    <w:p w14:paraId="47400E7D" w14:textId="77777777" w:rsidR="00621976" w:rsidRPr="00621976" w:rsidRDefault="00621976" w:rsidP="00621976">
      <w:pPr>
        <w:rPr>
          <w:lang w:val="en-US"/>
        </w:rPr>
      </w:pPr>
    </w:p>
    <w:p w14:paraId="2D85704E" w14:textId="77777777" w:rsidR="002249F1" w:rsidRDefault="002249F1" w:rsidP="002249F1">
      <w:pPr>
        <w:rPr>
          <w:lang w:val="en-US"/>
        </w:rPr>
      </w:pPr>
      <w:r w:rsidRPr="009F7034">
        <w:rPr>
          <w:lang w:val="en-US"/>
        </w:rPr>
        <w:t>To fulfil the rising demand for hotel services, the hospitality industry has to manage qualified human resources effectively.</w:t>
      </w:r>
      <w:r>
        <w:rPr>
          <w:lang w:val="en-US"/>
        </w:rPr>
        <w:t xml:space="preserve"> To</w:t>
      </w:r>
      <w:r w:rsidRPr="009F7034">
        <w:rPr>
          <w:lang w:val="en-US"/>
        </w:rPr>
        <w:t xml:space="preserve"> achieve the intended satisfaction of the business's employees, the human resource department plays a crucial role in hiring, training, evaluating, and putting in place incentive and compensation plans. This affects the employees' commitment and sense of empowerment, which in turn affects the satisfaction of customers.</w:t>
      </w:r>
      <w:r>
        <w:rPr>
          <w:lang w:val="en-US"/>
        </w:rPr>
        <w:t xml:space="preserve"> </w:t>
      </w:r>
      <w:r w:rsidRPr="00990F6C">
        <w:rPr>
          <w:lang w:val="en-US"/>
        </w:rPr>
        <w:t xml:space="preserve">Staff development is a </w:t>
      </w:r>
      <w:r>
        <w:rPr>
          <w:lang w:val="en-US"/>
        </w:rPr>
        <w:t>crucial</w:t>
      </w:r>
      <w:r w:rsidRPr="00990F6C">
        <w:rPr>
          <w:lang w:val="en-US"/>
        </w:rPr>
        <w:t xml:space="preserve"> component of human resource management in the hospitality sector, and its significance and value have long been acknowledged.</w:t>
      </w:r>
      <w:r>
        <w:rPr>
          <w:lang w:val="en-US"/>
        </w:rPr>
        <w:t xml:space="preserve"> The following study will deal with the evaluation of the human resource department in the hospitality industry. The study will deal with the importance of talent management and how it benefits the company. Further managing the staff of the company is not easy and thus, how it should be managed and its importance will be discussed as well. The study will try to offer how among the stages of the employee lifecycle talent could be developed. Thus, several stages of the employee lifecycle will be discussed referring to talent development among employees. The benefits of human resources to the team and practices of the industry that could function in talent management will be discussed. </w:t>
      </w:r>
    </w:p>
    <w:p w14:paraId="73323D82" w14:textId="77777777" w:rsidR="002249F1" w:rsidRDefault="002249F1" w:rsidP="002249F1">
      <w:pPr>
        <w:rPr>
          <w:lang w:val="en-US"/>
        </w:rPr>
      </w:pPr>
      <w:r>
        <w:rPr>
          <w:lang w:val="en-US"/>
        </w:rPr>
        <w:br w:type="page"/>
      </w:r>
    </w:p>
    <w:p w14:paraId="696E8C43" w14:textId="77777777" w:rsidR="002249F1" w:rsidRPr="00496491" w:rsidRDefault="002249F1" w:rsidP="002249F1">
      <w:pPr>
        <w:rPr>
          <w:lang w:val="en-US"/>
        </w:rPr>
      </w:pPr>
    </w:p>
    <w:p w14:paraId="552EA954" w14:textId="7A22CE29" w:rsidR="00621976" w:rsidRDefault="002249F1" w:rsidP="00621976">
      <w:pPr>
        <w:pStyle w:val="Heading1"/>
        <w:rPr>
          <w:color w:val="auto"/>
          <w:lang w:val="en-US"/>
        </w:rPr>
      </w:pPr>
      <w:bookmarkStart w:id="1" w:name="_Toc135755083"/>
      <w:r w:rsidRPr="00136EF1">
        <w:rPr>
          <w:color w:val="auto"/>
          <w:lang w:val="en-US"/>
        </w:rPr>
        <w:t>Main Body</w:t>
      </w:r>
      <w:bookmarkEnd w:id="1"/>
      <w:r w:rsidRPr="00136EF1">
        <w:rPr>
          <w:color w:val="auto"/>
          <w:lang w:val="en-US"/>
        </w:rPr>
        <w:t xml:space="preserve"> </w:t>
      </w:r>
    </w:p>
    <w:p w14:paraId="0E2F8AF9" w14:textId="77777777" w:rsidR="00621976" w:rsidRPr="00621976" w:rsidRDefault="00621976" w:rsidP="00621976">
      <w:pPr>
        <w:rPr>
          <w:lang w:val="en-US"/>
        </w:rPr>
      </w:pPr>
    </w:p>
    <w:p w14:paraId="357AC74F" w14:textId="77777777" w:rsidR="002249F1" w:rsidRDefault="002249F1" w:rsidP="002249F1">
      <w:r w:rsidRPr="00B7528D">
        <w:t xml:space="preserve">A company's human resources (HR) department is essential for managing and growing talent. The talent management landscape has changed in the twenty-first century, and HR practitioners must adjust to the shifting demands of the workforce. The significance of HR in many elements of talent management is highlighted by </w:t>
      </w:r>
      <w:r>
        <w:t>several</w:t>
      </w:r>
      <w:r w:rsidRPr="00B7528D">
        <w:t xml:space="preserve"> critical observations.</w:t>
      </w:r>
      <w:r>
        <w:t xml:space="preserve"> </w:t>
      </w:r>
    </w:p>
    <w:p w14:paraId="423CF731" w14:textId="77777777" w:rsidR="002249F1" w:rsidRDefault="002249F1" w:rsidP="002249F1">
      <w:r w:rsidRPr="00BC5CAE">
        <w:rPr>
          <w:b/>
          <w:i/>
        </w:rPr>
        <w:t>Pre-employment training</w:t>
      </w:r>
      <w:r w:rsidRPr="00BC5CAE">
        <w:t xml:space="preserve"> is a crucial component of human resources management and a need for building talent teams. It entails giving staff members the abilities, information, and resources necessary for them to do their tasks well. The improvement of organisational performance as a whole, employee engagement, and the creation of a trained workforce are all benefits of this training</w:t>
      </w:r>
      <w:r>
        <w:t xml:space="preserve"> (</w:t>
      </w:r>
      <w:r>
        <w:rPr>
          <w:shd w:val="clear" w:color="auto" w:fill="FFFFFF"/>
        </w:rPr>
        <w:t>Tian et al., 2022</w:t>
      </w:r>
      <w:r>
        <w:t>)</w:t>
      </w:r>
      <w:r w:rsidRPr="00BC5CAE">
        <w:t>.</w:t>
      </w:r>
      <w:r>
        <w:t xml:space="preserve"> </w:t>
      </w:r>
      <w:r w:rsidRPr="003E2262">
        <w:t xml:space="preserve">Cultural diversity and the global workforce must be given more consideration while </w:t>
      </w:r>
      <w:r w:rsidRPr="003E2262">
        <w:rPr>
          <w:b/>
          <w:i/>
        </w:rPr>
        <w:t xml:space="preserve">managing </w:t>
      </w:r>
      <w:r w:rsidRPr="007C525E">
        <w:rPr>
          <w:b/>
          <w:i/>
        </w:rPr>
        <w:t>talent in the twenty-first century</w:t>
      </w:r>
      <w:r w:rsidRPr="003E2262">
        <w:t xml:space="preserve">. In many organisations, increasing mobility and a varied staff are </w:t>
      </w:r>
      <w:r>
        <w:t xml:space="preserve">the </w:t>
      </w:r>
      <w:r w:rsidRPr="003E2262">
        <w:t>results of globalisation. Organisations can access a wider range of viewpoints, experiences, and talents by embracing cultural diversity, resulting in innovation and better decision-making.</w:t>
      </w:r>
      <w:r>
        <w:t xml:space="preserve"> </w:t>
      </w:r>
      <w:r w:rsidRPr="00986E64">
        <w:t xml:space="preserve">For small and medium-sized firms (SMEs) to succeed in a business climate that is changing quickly, </w:t>
      </w:r>
      <w:r w:rsidRPr="00322777">
        <w:rPr>
          <w:b/>
          <w:i/>
        </w:rPr>
        <w:t>talent management has become essential in SMEs</w:t>
      </w:r>
      <w:r w:rsidRPr="00986E64">
        <w:t xml:space="preserve">. For SMEs to compete, they need to become skilled in information technology. </w:t>
      </w:r>
      <w:r>
        <w:t>F</w:t>
      </w:r>
      <w:r w:rsidRPr="00986E64">
        <w:t>or SMEs to successfully utilise technology and maintain a competitive edge on the market, HR professionals may play a critical role in identifying and developing IT capabilities within the organisation</w:t>
      </w:r>
      <w:r>
        <w:t xml:space="preserve"> (</w:t>
      </w:r>
      <w:proofErr w:type="spellStart"/>
      <w:r>
        <w:rPr>
          <w:shd w:val="clear" w:color="auto" w:fill="FFFFFF"/>
        </w:rPr>
        <w:t>Rahadi</w:t>
      </w:r>
      <w:proofErr w:type="spellEnd"/>
      <w:r>
        <w:rPr>
          <w:shd w:val="clear" w:color="auto" w:fill="FFFFFF"/>
        </w:rPr>
        <w:t xml:space="preserve"> et al., 2022</w:t>
      </w:r>
      <w:r>
        <w:t>)</w:t>
      </w:r>
      <w:r w:rsidRPr="00986E64">
        <w:t>.</w:t>
      </w:r>
    </w:p>
    <w:p w14:paraId="37E3F64E" w14:textId="77777777" w:rsidR="002249F1" w:rsidRPr="00B7528D" w:rsidRDefault="002249F1" w:rsidP="002249F1">
      <w:r w:rsidRPr="00855FAD">
        <w:rPr>
          <w:b/>
          <w:i/>
        </w:rPr>
        <w:t>Managing human resources becomes a strategic responsibility during disruptive times</w:t>
      </w:r>
      <w:r w:rsidRPr="00855FAD">
        <w:t xml:space="preserve">. Organisations may be severely impacted by disruptions like technical or economic breakthroughs. To successfully </w:t>
      </w:r>
      <w:r>
        <w:t>negotiate</w:t>
      </w:r>
      <w:r w:rsidRPr="00855FAD">
        <w:t xml:space="preserve"> these obstacles, HR practitioners must synchronise human talent management with the idea of disruption and corporate strategy. </w:t>
      </w:r>
      <w:r>
        <w:t>(</w:t>
      </w:r>
      <w:r>
        <w:rPr>
          <w:shd w:val="clear" w:color="auto" w:fill="FFFFFF"/>
        </w:rPr>
        <w:t>Mukhtar and Akbar, 2019</w:t>
      </w:r>
      <w:r>
        <w:t>)</w:t>
      </w:r>
      <w:r w:rsidRPr="00855FAD">
        <w:t>.</w:t>
      </w:r>
      <w:r>
        <w:t xml:space="preserve"> </w:t>
      </w:r>
      <w:r w:rsidRPr="004A0FCC">
        <w:rPr>
          <w:b/>
          <w:i/>
        </w:rPr>
        <w:t>Effective talent management depends on leadership practi</w:t>
      </w:r>
      <w:r>
        <w:rPr>
          <w:b/>
          <w:i/>
        </w:rPr>
        <w:t>c</w:t>
      </w:r>
      <w:r w:rsidRPr="004A0FCC">
        <w:rPr>
          <w:b/>
          <w:i/>
        </w:rPr>
        <w:t xml:space="preserve">es in human resource management. </w:t>
      </w:r>
      <w:r w:rsidRPr="004A0FCC">
        <w:t xml:space="preserve">Planning and organising human resources, leading the workforce, organising human resources, and overseeing HR tasks are all responsibilities of HR leaders. Employee satisfaction, retention, and overall organisational success are all impacted by effective HR </w:t>
      </w:r>
      <w:r w:rsidRPr="004A0FCC">
        <w:lastRenderedPageBreak/>
        <w:t>leadership.</w:t>
      </w:r>
      <w:r>
        <w:t xml:space="preserve"> </w:t>
      </w:r>
      <w:r w:rsidRPr="004360AF">
        <w:t xml:space="preserve">For organisations to stay competitive and responsive to business problems, </w:t>
      </w:r>
      <w:r w:rsidRPr="004360AF">
        <w:rPr>
          <w:b/>
          <w:i/>
        </w:rPr>
        <w:t>HR management trends must be implemented.</w:t>
      </w:r>
      <w:r w:rsidRPr="004360AF">
        <w:t xml:space="preserve"> This transition entails adopting progressive worldviews and utilising technology to successfully address new company needs while streamlining HR procedures and improving employee experience</w:t>
      </w:r>
      <w:r>
        <w:t xml:space="preserve"> (</w:t>
      </w:r>
      <w:proofErr w:type="spellStart"/>
      <w:r>
        <w:rPr>
          <w:shd w:val="clear" w:color="auto" w:fill="FFFFFF"/>
        </w:rPr>
        <w:t>Svetozarovová</w:t>
      </w:r>
      <w:proofErr w:type="spellEnd"/>
      <w:r>
        <w:rPr>
          <w:shd w:val="clear" w:color="auto" w:fill="FFFFFF"/>
        </w:rPr>
        <w:t xml:space="preserve"> et al., 2021</w:t>
      </w:r>
      <w:r>
        <w:t>)</w:t>
      </w:r>
      <w:r w:rsidRPr="004360AF">
        <w:t>.</w:t>
      </w:r>
    </w:p>
    <w:p w14:paraId="3F6CF091" w14:textId="77777777" w:rsidR="002249F1" w:rsidRDefault="002249F1" w:rsidP="002249F1">
      <w:r w:rsidRPr="008D4C35">
        <w:t xml:space="preserve">A key component of organisational success is managing and developing personnel. </w:t>
      </w:r>
      <w:r>
        <w:t>Several</w:t>
      </w:r>
      <w:r w:rsidRPr="008D4C35">
        <w:t xml:space="preserve"> observations illustrate the importance of talent management in various situations and give light on how it affects the performance and success of organisations.</w:t>
      </w:r>
    </w:p>
    <w:p w14:paraId="5155C989" w14:textId="77777777" w:rsidR="002249F1" w:rsidRDefault="002249F1" w:rsidP="002249F1">
      <w:r w:rsidRPr="002904A9">
        <w:rPr>
          <w:b/>
          <w:i/>
        </w:rPr>
        <w:t>Talent management has developed into a fundamental requirement in the context of small and medium-sized businesses (SMEs)</w:t>
      </w:r>
      <w:r w:rsidRPr="00CA2317">
        <w:t>. SMEs must concentrate on talent development, succession planning, and employee self-improvement to manage their workforce effectively. SMEs seek to develop strategies that are in line with this global trend because they recognise the importance of talent management.</w:t>
      </w:r>
      <w:r>
        <w:t xml:space="preserve"> </w:t>
      </w:r>
      <w:r w:rsidRPr="006473E0">
        <w:t xml:space="preserve">For contemporary firms, </w:t>
      </w:r>
      <w:r w:rsidRPr="006473E0">
        <w:rPr>
          <w:b/>
          <w:i/>
        </w:rPr>
        <w:t>nurturing skilled individuals has taken precedence</w:t>
      </w:r>
      <w:r w:rsidRPr="006473E0">
        <w:t>. The importance of brilliant people has expanded across industries as a result of globalisation. Due to the acknowledg</w:t>
      </w:r>
      <w:r>
        <w:t>e</w:t>
      </w:r>
      <w:r w:rsidRPr="006473E0">
        <w:t>ment of the critical role that talented individuals play in fostering innovation and attaining organisational goals, talent management has emerged as a fast-expanding global trend in human resource management</w:t>
      </w:r>
      <w:r>
        <w:t xml:space="preserve"> (</w:t>
      </w:r>
      <w:proofErr w:type="spellStart"/>
      <w:r>
        <w:rPr>
          <w:shd w:val="clear" w:color="auto" w:fill="FFFFFF"/>
        </w:rPr>
        <w:t>Tomcikova</w:t>
      </w:r>
      <w:proofErr w:type="spellEnd"/>
      <w:r>
        <w:rPr>
          <w:shd w:val="clear" w:color="auto" w:fill="FFFFFF"/>
        </w:rPr>
        <w:t xml:space="preserve"> and </w:t>
      </w:r>
      <w:proofErr w:type="spellStart"/>
      <w:r>
        <w:rPr>
          <w:shd w:val="clear" w:color="auto" w:fill="FFFFFF"/>
        </w:rPr>
        <w:t>Coculova</w:t>
      </w:r>
      <w:proofErr w:type="spellEnd"/>
      <w:r>
        <w:rPr>
          <w:shd w:val="clear" w:color="auto" w:fill="FFFFFF"/>
        </w:rPr>
        <w:t>, 2020</w:t>
      </w:r>
      <w:r>
        <w:t xml:space="preserve">). </w:t>
      </w:r>
      <w:r w:rsidRPr="002F5B36">
        <w:t xml:space="preserve">A paradigm shift is required to go from conventional </w:t>
      </w:r>
      <w:r w:rsidRPr="002F5B36">
        <w:rPr>
          <w:b/>
          <w:i/>
        </w:rPr>
        <w:t>human resource management (HRM) to human self-management (HSM)</w:t>
      </w:r>
      <w:r w:rsidRPr="002F5B36">
        <w:t>. HSM places a stronger emphasis on talent management than HRM's conventional focus. Organisations may influence their future performance by harnessing the skills of their staff by giving talent management a high priority.</w:t>
      </w:r>
    </w:p>
    <w:p w14:paraId="632164F5" w14:textId="77777777" w:rsidR="002249F1" w:rsidRPr="008D4C35" w:rsidRDefault="002249F1" w:rsidP="002249F1">
      <w:r w:rsidRPr="00935EFC">
        <w:t xml:space="preserve">It is </w:t>
      </w:r>
      <w:r>
        <w:t>hard</w:t>
      </w:r>
      <w:r w:rsidRPr="00935EFC">
        <w:t xml:space="preserve"> to </w:t>
      </w:r>
      <w:r>
        <w:t>understate</w:t>
      </w:r>
      <w:r w:rsidRPr="00935EFC">
        <w:t xml:space="preserve"> the </w:t>
      </w:r>
      <w:r w:rsidRPr="008D7F66">
        <w:rPr>
          <w:b/>
          <w:i/>
        </w:rPr>
        <w:t>effect of talent management on organisational performance</w:t>
      </w:r>
      <w:r w:rsidRPr="00935EFC">
        <w:t>. The difficult and crucial process of talent management is finding the proper talent and coordinating it with organisational goals. Organisations can improve employee engagement and, in turn, organisational performance by successfully implementing talent management techniques.</w:t>
      </w:r>
      <w:r>
        <w:t xml:space="preserve"> </w:t>
      </w:r>
      <w:r w:rsidRPr="00747D01">
        <w:t xml:space="preserve">To efficiently deploy organisational resources, </w:t>
      </w:r>
      <w:r w:rsidRPr="00747D01">
        <w:rPr>
          <w:b/>
          <w:i/>
        </w:rPr>
        <w:t>talent management conceptual framework creation is essential</w:t>
      </w:r>
      <w:r w:rsidRPr="00747D01">
        <w:t>.</w:t>
      </w:r>
      <w:r>
        <w:t xml:space="preserve"> </w:t>
      </w:r>
      <w:r w:rsidRPr="00747D01">
        <w:t xml:space="preserve">To fully explain these linkages, it is important to take into account additional factors such </w:t>
      </w:r>
      <w:r>
        <w:t xml:space="preserve">as </w:t>
      </w:r>
      <w:r w:rsidRPr="00747D01">
        <w:t xml:space="preserve">organisational strategies, structures, policies, leadership styles, and attitudes. </w:t>
      </w:r>
      <w:r w:rsidRPr="00747D01">
        <w:lastRenderedPageBreak/>
        <w:t>Organisations may link people management practi</w:t>
      </w:r>
      <w:r>
        <w:t>c</w:t>
      </w:r>
      <w:r w:rsidRPr="00747D01">
        <w:t>es with their overarching aims and objectives by creating a solid conceptual framework</w:t>
      </w:r>
      <w:r>
        <w:t xml:space="preserve"> (</w:t>
      </w:r>
      <w:proofErr w:type="spellStart"/>
      <w:r>
        <w:rPr>
          <w:shd w:val="clear" w:color="auto" w:fill="FFFFFF"/>
        </w:rPr>
        <w:t>Muriithi</w:t>
      </w:r>
      <w:proofErr w:type="spellEnd"/>
      <w:r>
        <w:rPr>
          <w:shd w:val="clear" w:color="auto" w:fill="FFFFFF"/>
        </w:rPr>
        <w:t xml:space="preserve"> and Makau, 2017</w:t>
      </w:r>
      <w:r>
        <w:t>)</w:t>
      </w:r>
      <w:r w:rsidRPr="00747D01">
        <w:t>.</w:t>
      </w:r>
      <w:r>
        <w:t xml:space="preserve"> </w:t>
      </w:r>
      <w:r w:rsidRPr="00425754">
        <w:rPr>
          <w:b/>
          <w:i/>
        </w:rPr>
        <w:t>The success of an organisation can significantly benefit from investing in talent.</w:t>
      </w:r>
      <w:r w:rsidRPr="00EF7E4E">
        <w:t xml:space="preserve"> Building a trained workforce, which is necessary for attaining long-term business objectives, is made possible for organisations by managing human capital as a strategic asset</w:t>
      </w:r>
      <w:r>
        <w:t xml:space="preserve"> (</w:t>
      </w:r>
      <w:r>
        <w:rPr>
          <w:shd w:val="clear" w:color="auto" w:fill="FFFFFF"/>
        </w:rPr>
        <w:t>Govender 2021</w:t>
      </w:r>
      <w:r>
        <w:t>)</w:t>
      </w:r>
      <w:r w:rsidRPr="00EF7E4E">
        <w:t>.</w:t>
      </w:r>
    </w:p>
    <w:p w14:paraId="132B0331" w14:textId="77777777" w:rsidR="002249F1" w:rsidRPr="004D2679" w:rsidRDefault="002249F1" w:rsidP="002249F1">
      <w:r w:rsidRPr="00E44C2D">
        <w:rPr>
          <w:b/>
          <w:i/>
        </w:rPr>
        <w:t>Attraction</w:t>
      </w:r>
      <w:r>
        <w:rPr>
          <w:b/>
          <w:i/>
        </w:rPr>
        <w:t xml:space="preserve">: </w:t>
      </w:r>
      <w:r w:rsidRPr="004D2679">
        <w:t>The human resource department of a large hotel must manage and develop talent throughout the employee lifecycle. Showing the hotel's dedication to sustainability will help it draw in personnel who share similar ideals</w:t>
      </w:r>
      <w:r>
        <w:t xml:space="preserve"> (</w:t>
      </w:r>
      <w:r>
        <w:rPr>
          <w:shd w:val="clear" w:color="auto" w:fill="FFFFFF"/>
        </w:rPr>
        <w:t>TULSI and JI, 2020</w:t>
      </w:r>
      <w:r>
        <w:t>)</w:t>
      </w:r>
      <w:r w:rsidRPr="00644BCC">
        <w:t>. Leaner, flatter, network-based organisations also provide employees more freedom to assume responsibility for developing innovations themselves, which may be very appealing to creative people looking for autonomy and career chances</w:t>
      </w:r>
      <w:r>
        <w:t xml:space="preserve"> (</w:t>
      </w:r>
      <w:r>
        <w:rPr>
          <w:shd w:val="clear" w:color="auto" w:fill="FFFFFF"/>
        </w:rPr>
        <w:t>Mahmud et al., 2022</w:t>
      </w:r>
      <w:r>
        <w:t>)</w:t>
      </w:r>
      <w:r w:rsidRPr="00644BCC">
        <w:t>.</w:t>
      </w:r>
    </w:p>
    <w:p w14:paraId="74262FC3" w14:textId="77777777" w:rsidR="002249F1" w:rsidRDefault="002249F1" w:rsidP="002249F1">
      <w:r w:rsidRPr="00E44C2D">
        <w:rPr>
          <w:b/>
          <w:i/>
        </w:rPr>
        <w:t>Recruitment</w:t>
      </w:r>
      <w:r>
        <w:rPr>
          <w:b/>
          <w:i/>
        </w:rPr>
        <w:t>:</w:t>
      </w:r>
      <w:r w:rsidRPr="00B06532">
        <w:t xml:space="preserve"> The hotel can encourage collaboration during the hiring process by utilising internal social networks and social human resource solutions.</w:t>
      </w:r>
      <w:r>
        <w:t xml:space="preserve"> </w:t>
      </w:r>
      <w:r w:rsidRPr="00B06532">
        <w:t>The hotel may entice a talented and devoted team by offering high-quality roles with competitive benefits and growth potentia</w:t>
      </w:r>
      <w:r>
        <w:t>l (</w:t>
      </w:r>
      <w:proofErr w:type="spellStart"/>
      <w:r>
        <w:rPr>
          <w:shd w:val="clear" w:color="auto" w:fill="FFFFFF"/>
        </w:rPr>
        <w:t>Petrović</w:t>
      </w:r>
      <w:proofErr w:type="spellEnd"/>
      <w:r>
        <w:rPr>
          <w:shd w:val="clear" w:color="auto" w:fill="FFFFFF"/>
        </w:rPr>
        <w:t>, 2015</w:t>
      </w:r>
      <w:r>
        <w:t xml:space="preserve">). </w:t>
      </w:r>
    </w:p>
    <w:p w14:paraId="7803382F" w14:textId="77777777" w:rsidR="002249F1" w:rsidRDefault="002249F1" w:rsidP="002249F1">
      <w:r w:rsidRPr="00E44C2D">
        <w:rPr>
          <w:b/>
          <w:i/>
        </w:rPr>
        <w:t>Onboarding</w:t>
      </w:r>
      <w:r>
        <w:rPr>
          <w:b/>
          <w:i/>
        </w:rPr>
        <w:t>:</w:t>
      </w:r>
      <w:r w:rsidRPr="00E44C2D">
        <w:rPr>
          <w:b/>
          <w:i/>
        </w:rPr>
        <w:t xml:space="preserve"> </w:t>
      </w:r>
      <w:r w:rsidRPr="00332670">
        <w:t xml:space="preserve">A organised onboarding process is essential during the onboarding phase. This aid new hires in settling into their positions and acclimating to the corporate culture. Fostering an openness to diversity among staff is also crucial. </w:t>
      </w:r>
    </w:p>
    <w:p w14:paraId="2E8F5617" w14:textId="77777777" w:rsidR="002249F1" w:rsidRDefault="002249F1" w:rsidP="002249F1">
      <w:r>
        <w:rPr>
          <w:b/>
          <w:i/>
        </w:rPr>
        <w:t>Development:</w:t>
      </w:r>
      <w:r w:rsidRPr="00BA1741">
        <w:t xml:space="preserve"> The hotel should spend money on equipment and technology to ensure talent growth over time. Embracing technological improvements can increase employee productivity and efficiency while also attracting top talent. In addition, focusing on quality human resource management is essential for the hotel's competitiveness and survival in the market.</w:t>
      </w:r>
      <w:r>
        <w:t xml:space="preserve"> (</w:t>
      </w:r>
      <w:r>
        <w:rPr>
          <w:shd w:val="clear" w:color="auto" w:fill="FFFFFF"/>
        </w:rPr>
        <w:t>Xu et al., 2018</w:t>
      </w:r>
      <w:r>
        <w:t>).</w:t>
      </w:r>
    </w:p>
    <w:p w14:paraId="4BE6834D" w14:textId="77777777" w:rsidR="002249F1" w:rsidRPr="00E44C2D" w:rsidRDefault="002249F1" w:rsidP="002249F1">
      <w:pPr>
        <w:rPr>
          <w:b/>
          <w:i/>
        </w:rPr>
      </w:pPr>
      <w:r w:rsidRPr="00E44C2D">
        <w:rPr>
          <w:b/>
          <w:i/>
        </w:rPr>
        <w:t>Retention</w:t>
      </w:r>
      <w:r>
        <w:rPr>
          <w:b/>
          <w:i/>
        </w:rPr>
        <w:t xml:space="preserve">: </w:t>
      </w:r>
      <w:r w:rsidRPr="00681B03">
        <w:t xml:space="preserve">The hotel places a high premium on keeping outstanding talent. The hotel can create an environment where top achievers thrive by managing talent well through initiatives for recruiting, growth, and retention. </w:t>
      </w:r>
      <w:r>
        <w:t>To</w:t>
      </w:r>
      <w:r w:rsidRPr="00681B03">
        <w:t xml:space="preserve"> address these problems and guarantee that employees are treated fairly and equally, quality human resource management is essential.</w:t>
      </w:r>
    </w:p>
    <w:p w14:paraId="6547FDBB" w14:textId="77777777" w:rsidR="002249F1" w:rsidRPr="00681B03" w:rsidRDefault="002249F1" w:rsidP="002249F1">
      <w:r w:rsidRPr="00E44C2D">
        <w:rPr>
          <w:b/>
          <w:i/>
        </w:rPr>
        <w:lastRenderedPageBreak/>
        <w:t>Separation</w:t>
      </w:r>
      <w:r>
        <w:rPr>
          <w:b/>
          <w:i/>
        </w:rPr>
        <w:t>:</w:t>
      </w:r>
      <w:r w:rsidRPr="00681B03">
        <w:t xml:space="preserve"> Finally, creating an offboarding procedure is essential when it comes to terminating employees. The goal of this procedure should be to make sure that departing staff members have pleasant impressions of their stay at the hotel and leave on friendly terms. A positive employer brand can result in future rehiring or recommendations by conducting exit interviews, offering help during the transition, and maintaining beneficial connections</w:t>
      </w:r>
      <w:r>
        <w:t xml:space="preserve"> (</w:t>
      </w:r>
      <w:proofErr w:type="spellStart"/>
      <w:r>
        <w:rPr>
          <w:shd w:val="clear" w:color="auto" w:fill="FFFFFF"/>
        </w:rPr>
        <w:t>Özkaya</w:t>
      </w:r>
      <w:proofErr w:type="spellEnd"/>
      <w:r>
        <w:rPr>
          <w:shd w:val="clear" w:color="auto" w:fill="FFFFFF"/>
        </w:rPr>
        <w:t>, 2019</w:t>
      </w:r>
      <w:r>
        <w:t>)</w:t>
      </w:r>
      <w:r w:rsidRPr="00681B03">
        <w:t>.</w:t>
      </w:r>
    </w:p>
    <w:p w14:paraId="15DDEA32" w14:textId="77777777" w:rsidR="002249F1" w:rsidRDefault="002249F1" w:rsidP="002249F1">
      <w:r>
        <w:t xml:space="preserve">Practises in talent management are essential for locating, nurturing, and managing talent within an organisation. The company and the employees can both gain a lot from successfully applying these practices. Managing human capital as a strategic asset is crucial for obtaining long-term company results, to start with. A trained workforce that can propel organisational success is produced when employers value their workforce and make investments in it. Organisations may make sure they have the right people in the right jobs with the skills they need to </w:t>
      </w:r>
      <w:r w:rsidRPr="00047E2B">
        <w:rPr>
          <w:b/>
          <w:i/>
        </w:rPr>
        <w:t>participate effectively by coordinating talent management practices</w:t>
      </w:r>
      <w:r>
        <w:t xml:space="preserve"> with strategic objectives.</w:t>
      </w:r>
    </w:p>
    <w:p w14:paraId="7D6E2BEB" w14:textId="77777777" w:rsidR="002249F1" w:rsidRDefault="002249F1" w:rsidP="002249F1">
      <w:r w:rsidRPr="00E17069">
        <w:t xml:space="preserve">In talent management, managing intellectual capital requires a comprehensive approach. It entails locating and fostering intellectual capital, which includes not only the expertise and knowledge of employees but also their originality, creativity, and capacity for problem-solving. </w:t>
      </w:r>
      <w:r w:rsidRPr="00F82713">
        <w:t xml:space="preserve">Organisations should concentrate on using an individualised approach when dealing with their workforce if they want to get the most out of talent management. This entails identifying and attending to each employee's particular needs, objectives, and skills. This </w:t>
      </w:r>
      <w:r w:rsidRPr="009C77E2">
        <w:rPr>
          <w:b/>
          <w:i/>
        </w:rPr>
        <w:t>results in long-lasting and potent competitive advantages for both the company and its personnel in the market.</w:t>
      </w:r>
    </w:p>
    <w:p w14:paraId="0697D993" w14:textId="77777777" w:rsidR="002249F1" w:rsidRDefault="002249F1" w:rsidP="002249F1">
      <w:r w:rsidRPr="00EC05ED">
        <w:t xml:space="preserve">To increase organisational engagement and performance overall, talent management </w:t>
      </w:r>
      <w:r>
        <w:t>practices</w:t>
      </w:r>
      <w:r w:rsidRPr="00EC05ED">
        <w:t xml:space="preserve"> must analyse employee performance. Employees that are engaged are more likely to give their all and remain dedicated to the organization's objectives</w:t>
      </w:r>
      <w:r>
        <w:t xml:space="preserve"> (</w:t>
      </w:r>
      <w:r>
        <w:rPr>
          <w:shd w:val="clear" w:color="auto" w:fill="FFFFFF"/>
        </w:rPr>
        <w:t>Khalil and Khel, 2022</w:t>
      </w:r>
      <w:r>
        <w:t>)</w:t>
      </w:r>
      <w:r w:rsidRPr="00EC05ED">
        <w:t>.</w:t>
      </w:r>
      <w:r>
        <w:t xml:space="preserve"> </w:t>
      </w:r>
      <w:r w:rsidRPr="00940F99">
        <w:t xml:space="preserve">Systems for electronic human resource management make it easier to manage talent by giving effective tools for learning and development, performance management, succession planning, and recruitment. </w:t>
      </w:r>
      <w:r w:rsidRPr="00F3797B">
        <w:rPr>
          <w:b/>
          <w:i/>
        </w:rPr>
        <w:t>The effectiveness of people management initiatives is increased and organisational performance is positively impacted by the incorporation of e-HRM practises</w:t>
      </w:r>
      <w:r>
        <w:t xml:space="preserve"> (</w:t>
      </w:r>
      <w:proofErr w:type="spellStart"/>
      <w:r>
        <w:rPr>
          <w:shd w:val="clear" w:color="auto" w:fill="FFFFFF"/>
        </w:rPr>
        <w:t>Shamaileh</w:t>
      </w:r>
      <w:proofErr w:type="spellEnd"/>
      <w:r>
        <w:rPr>
          <w:shd w:val="clear" w:color="auto" w:fill="FFFFFF"/>
        </w:rPr>
        <w:t xml:space="preserve"> et al., 2022</w:t>
      </w:r>
      <w:r>
        <w:t xml:space="preserve">) </w:t>
      </w:r>
    </w:p>
    <w:p w14:paraId="0A8291FB" w14:textId="77777777" w:rsidR="002249F1" w:rsidRPr="00525936" w:rsidRDefault="002249F1" w:rsidP="002249F1">
      <w:r>
        <w:lastRenderedPageBreak/>
        <w:t>To</w:t>
      </w:r>
      <w:r w:rsidRPr="000B47E1">
        <w:t xml:space="preserve"> challenge any preconceived notions, organisations should reassess how they conceptualise talent and talent management </w:t>
      </w:r>
      <w:r>
        <w:t>regularly</w:t>
      </w:r>
      <w:r w:rsidRPr="000B47E1">
        <w:t xml:space="preserve">. Alternative strategies including varied talent pipelines, talent mobility, and internal talent development programmes might be taken into account in this regard. </w:t>
      </w:r>
      <w:r w:rsidRPr="00D76B43">
        <w:rPr>
          <w:b/>
          <w:i/>
        </w:rPr>
        <w:t xml:space="preserve">Organisations may make use of the abilities and potential of a diverse workforce by reframing talent </w:t>
      </w:r>
      <w:r>
        <w:rPr>
          <w:b/>
          <w:i/>
        </w:rPr>
        <w:t>more inclusively</w:t>
      </w:r>
      <w:r w:rsidRPr="00D76B43">
        <w:rPr>
          <w:b/>
          <w:i/>
        </w:rPr>
        <w:t>, giving them a competitive edge in the market</w:t>
      </w:r>
      <w:r>
        <w:rPr>
          <w:b/>
          <w:i/>
        </w:rPr>
        <w:t xml:space="preserve"> </w:t>
      </w:r>
      <w:r>
        <w:t>(</w:t>
      </w:r>
      <w:r>
        <w:rPr>
          <w:shd w:val="clear" w:color="auto" w:fill="FFFFFF"/>
        </w:rPr>
        <w:t>Ali et al., 2022</w:t>
      </w:r>
      <w:r>
        <w:t>).</w:t>
      </w:r>
    </w:p>
    <w:p w14:paraId="4E26F8CA" w14:textId="52C13467" w:rsidR="002249F1" w:rsidRDefault="002249F1" w:rsidP="002249F1">
      <w:pPr>
        <w:rPr>
          <w:lang w:val="en-US"/>
        </w:rPr>
      </w:pPr>
      <w:r w:rsidRPr="000E7829">
        <w:rPr>
          <w:lang w:val="en-US"/>
        </w:rPr>
        <w:t xml:space="preserve">Best </w:t>
      </w:r>
      <w:r>
        <w:rPr>
          <w:lang w:val="en-US"/>
        </w:rPr>
        <w:t>practices</w:t>
      </w:r>
      <w:r w:rsidRPr="000E7829">
        <w:rPr>
          <w:lang w:val="en-US"/>
        </w:rPr>
        <w:t xml:space="preserve"> implementation in the hotel sector is essential for maintaining competitiveness, satisfying consumer expectations, and encouraging sustainability. Based on the search results, some best </w:t>
      </w:r>
      <w:r w:rsidR="00136EF1" w:rsidRPr="000E7829">
        <w:rPr>
          <w:lang w:val="en-US"/>
        </w:rPr>
        <w:t>practices</w:t>
      </w:r>
      <w:r w:rsidRPr="000E7829">
        <w:rPr>
          <w:lang w:val="en-US"/>
        </w:rPr>
        <w:t xml:space="preserve"> examples are provided.</w:t>
      </w:r>
    </w:p>
    <w:p w14:paraId="48233679" w14:textId="78018972" w:rsidR="002249F1" w:rsidRDefault="002249F1" w:rsidP="002249F1">
      <w:pPr>
        <w:rPr>
          <w:lang w:val="en-US"/>
        </w:rPr>
      </w:pPr>
      <w:r w:rsidRPr="00BB720C">
        <w:rPr>
          <w:lang w:val="en-US"/>
        </w:rPr>
        <w:t xml:space="preserve">Hotels can use cutting-edge </w:t>
      </w:r>
      <w:r w:rsidRPr="00BB720C">
        <w:rPr>
          <w:b/>
          <w:i/>
          <w:lang w:val="en-US"/>
        </w:rPr>
        <w:t>marketing strategies like sensory marketing to demonstrate to customers</w:t>
      </w:r>
      <w:r w:rsidRPr="00BB720C">
        <w:rPr>
          <w:lang w:val="en-US"/>
        </w:rPr>
        <w:t xml:space="preserve"> </w:t>
      </w:r>
      <w:r>
        <w:rPr>
          <w:lang w:val="en-US"/>
        </w:rPr>
        <w:t>tangibly</w:t>
      </w:r>
      <w:r w:rsidRPr="00BB720C">
        <w:rPr>
          <w:lang w:val="en-US"/>
        </w:rPr>
        <w:t xml:space="preserve"> the benefits of their services to their senses. This strategy entails creating experiences that are pleasing to the senses of sight, sound, smell, taste, and touch. For instance, hotels can make a </w:t>
      </w:r>
      <w:r>
        <w:rPr>
          <w:lang w:val="en-US"/>
        </w:rPr>
        <w:t>welcoming</w:t>
      </w:r>
      <w:r w:rsidRPr="00BB720C">
        <w:rPr>
          <w:lang w:val="en-US"/>
        </w:rPr>
        <w:t xml:space="preserve"> atmosphere that improves the experience of their visitors by </w:t>
      </w:r>
      <w:r w:rsidR="00136EF1" w:rsidRPr="00BB720C">
        <w:rPr>
          <w:lang w:val="en-US"/>
        </w:rPr>
        <w:t>utilizing</w:t>
      </w:r>
      <w:r w:rsidRPr="00BB720C">
        <w:rPr>
          <w:lang w:val="en-US"/>
        </w:rPr>
        <w:t xml:space="preserve"> ambient lighting, calming music, nice aromas, and comfy furnishings.</w:t>
      </w:r>
      <w:r>
        <w:rPr>
          <w:lang w:val="en-US"/>
        </w:rPr>
        <w:t xml:space="preserve"> </w:t>
      </w:r>
      <w:r w:rsidRPr="00292CEB">
        <w:rPr>
          <w:b/>
          <w:i/>
          <w:lang w:val="en-US"/>
        </w:rPr>
        <w:t xml:space="preserve">Adopting energy-saving technologies and giving water management policies priority </w:t>
      </w:r>
      <w:r>
        <w:rPr>
          <w:b/>
          <w:i/>
          <w:lang w:val="en-US"/>
        </w:rPr>
        <w:t>is</w:t>
      </w:r>
      <w:r w:rsidRPr="00292CEB">
        <w:rPr>
          <w:b/>
          <w:i/>
          <w:lang w:val="en-US"/>
        </w:rPr>
        <w:t xml:space="preserve"> crucial </w:t>
      </w:r>
      <w:r>
        <w:rPr>
          <w:b/>
          <w:i/>
          <w:lang w:val="en-US"/>
        </w:rPr>
        <w:t xml:space="preserve">to </w:t>
      </w:r>
      <w:r w:rsidRPr="00292CEB">
        <w:rPr>
          <w:b/>
          <w:i/>
          <w:lang w:val="en-US"/>
        </w:rPr>
        <w:t>hotel operations</w:t>
      </w:r>
      <w:r w:rsidRPr="00292CEB">
        <w:rPr>
          <w:lang w:val="en-US"/>
        </w:rPr>
        <w:t xml:space="preserve">. Tourists value environmentally friendly </w:t>
      </w:r>
      <w:r>
        <w:rPr>
          <w:lang w:val="en-US"/>
        </w:rPr>
        <w:t>practices</w:t>
      </w:r>
      <w:r w:rsidRPr="00292CEB">
        <w:rPr>
          <w:lang w:val="en-US"/>
        </w:rPr>
        <w:t xml:space="preserve"> more and more, therefore accommodations that show a dedication to responsible resource management can draw and keep eco-aware visitors. Implementing energy-efficient technologies like LED lighting and smart thermostats along with water-saving measures like low-flow fixtures and linen reuse </w:t>
      </w:r>
      <w:r w:rsidR="00136EF1" w:rsidRPr="00292CEB">
        <w:rPr>
          <w:lang w:val="en-US"/>
        </w:rPr>
        <w:t>programs</w:t>
      </w:r>
      <w:r w:rsidRPr="00292CEB">
        <w:rPr>
          <w:lang w:val="en-US"/>
        </w:rPr>
        <w:t xml:space="preserve"> not only satisfies consumer preferences but also helps the environment.</w:t>
      </w:r>
      <w:r>
        <w:rPr>
          <w:lang w:val="en-US"/>
        </w:rPr>
        <w:t xml:space="preserve"> </w:t>
      </w:r>
      <w:r>
        <w:rPr>
          <w:b/>
          <w:i/>
          <w:lang w:val="en-US"/>
        </w:rPr>
        <w:t>To</w:t>
      </w:r>
      <w:r w:rsidRPr="00591590">
        <w:rPr>
          <w:b/>
          <w:i/>
          <w:lang w:val="en-US"/>
        </w:rPr>
        <w:t xml:space="preserve"> achieve environmental sustainability, the hotel business must implement sustainable development principles</w:t>
      </w:r>
      <w:r w:rsidRPr="00591590">
        <w:rPr>
          <w:lang w:val="en-US"/>
        </w:rPr>
        <w:t xml:space="preserve">. This entails implementing ecologically friendly procedures across the board, such as sustainable procurement, water conservation, waste management, and energy efficiency. Furthermore, examining best </w:t>
      </w:r>
      <w:r>
        <w:rPr>
          <w:lang w:val="en-US"/>
        </w:rPr>
        <w:t>practices</w:t>
      </w:r>
      <w:r w:rsidRPr="00591590">
        <w:rPr>
          <w:lang w:val="en-US"/>
        </w:rPr>
        <w:t xml:space="preserve"> and dealing with real-world issues during the implementation process can result in continual development and better sustainability outcomes</w:t>
      </w:r>
      <w:r>
        <w:rPr>
          <w:lang w:val="en-US"/>
        </w:rPr>
        <w:t xml:space="preserve"> (</w:t>
      </w:r>
      <w:proofErr w:type="spellStart"/>
      <w:r>
        <w:rPr>
          <w:shd w:val="clear" w:color="auto" w:fill="FFFFFF"/>
        </w:rPr>
        <w:t>Aleksić</w:t>
      </w:r>
      <w:proofErr w:type="spellEnd"/>
      <w:r>
        <w:rPr>
          <w:shd w:val="clear" w:color="auto" w:fill="FFFFFF"/>
        </w:rPr>
        <w:t xml:space="preserve"> et al., 2020</w:t>
      </w:r>
      <w:r>
        <w:rPr>
          <w:lang w:val="en-US"/>
        </w:rPr>
        <w:t>)</w:t>
      </w:r>
      <w:r w:rsidRPr="00591590">
        <w:rPr>
          <w:lang w:val="en-US"/>
        </w:rPr>
        <w:t>.</w:t>
      </w:r>
    </w:p>
    <w:p w14:paraId="09ED98AD" w14:textId="77777777" w:rsidR="002249F1" w:rsidRDefault="002249F1" w:rsidP="002249F1">
      <w:pPr>
        <w:rPr>
          <w:lang w:val="en-US"/>
        </w:rPr>
      </w:pPr>
      <w:r>
        <w:rPr>
          <w:lang w:val="en-US"/>
        </w:rPr>
        <w:br w:type="page"/>
      </w:r>
    </w:p>
    <w:p w14:paraId="7B06DAB8" w14:textId="77777777" w:rsidR="002249F1" w:rsidRPr="000E7829" w:rsidRDefault="002249F1" w:rsidP="002249F1">
      <w:pPr>
        <w:rPr>
          <w:lang w:val="en-US"/>
        </w:rPr>
      </w:pPr>
    </w:p>
    <w:p w14:paraId="5101B5AF" w14:textId="77777777" w:rsidR="002249F1" w:rsidRDefault="002249F1" w:rsidP="002249F1">
      <w:pPr>
        <w:pStyle w:val="Heading1"/>
        <w:rPr>
          <w:color w:val="auto"/>
          <w:lang w:val="en-US"/>
        </w:rPr>
      </w:pPr>
      <w:bookmarkStart w:id="2" w:name="_Toc135755084"/>
      <w:r w:rsidRPr="00136EF1">
        <w:rPr>
          <w:color w:val="auto"/>
          <w:lang w:val="en-US"/>
        </w:rPr>
        <w:t>Conclusion</w:t>
      </w:r>
      <w:bookmarkEnd w:id="2"/>
      <w:r w:rsidRPr="00136EF1">
        <w:rPr>
          <w:color w:val="auto"/>
          <w:lang w:val="en-US"/>
        </w:rPr>
        <w:t xml:space="preserve"> </w:t>
      </w:r>
    </w:p>
    <w:p w14:paraId="1BB82B5A" w14:textId="77777777" w:rsidR="00621976" w:rsidRPr="00621976" w:rsidRDefault="00621976" w:rsidP="00621976">
      <w:pPr>
        <w:rPr>
          <w:lang w:val="en-US"/>
        </w:rPr>
      </w:pPr>
    </w:p>
    <w:p w14:paraId="49A3E9B1" w14:textId="45B9075D" w:rsidR="002249F1" w:rsidRDefault="002249F1" w:rsidP="002249F1">
      <w:pPr>
        <w:rPr>
          <w:lang w:val="en-US"/>
        </w:rPr>
      </w:pPr>
      <w:r w:rsidRPr="00230382">
        <w:rPr>
          <w:lang w:val="en-US"/>
        </w:rPr>
        <w:t xml:space="preserve">In summary, human resources (HR) are crucial to managing and growing talent inside </w:t>
      </w:r>
      <w:r w:rsidR="00136EF1" w:rsidRPr="00230382">
        <w:rPr>
          <w:lang w:val="en-US"/>
        </w:rPr>
        <w:t>organizations</w:t>
      </w:r>
      <w:r w:rsidRPr="00230382">
        <w:rPr>
          <w:lang w:val="en-US"/>
        </w:rPr>
        <w:t xml:space="preserve">. Key areas where HR professionals must concentrate their efforts include pre-job training, managing cultural diversity, talent management in SMEs, strategic HR management amid disruption, leadership </w:t>
      </w:r>
      <w:r>
        <w:rPr>
          <w:lang w:val="en-US"/>
        </w:rPr>
        <w:t>practices</w:t>
      </w:r>
      <w:r w:rsidRPr="00230382">
        <w:rPr>
          <w:lang w:val="en-US"/>
        </w:rPr>
        <w:t xml:space="preserve">, and implementing HR trends. HR directors may support </w:t>
      </w:r>
      <w:r w:rsidR="00136EF1" w:rsidRPr="00230382">
        <w:rPr>
          <w:lang w:val="en-US"/>
        </w:rPr>
        <w:t>organizational</w:t>
      </w:r>
      <w:r w:rsidRPr="00230382">
        <w:rPr>
          <w:lang w:val="en-US"/>
        </w:rPr>
        <w:t xml:space="preserve"> development, employee engagement, and long-term success in the dynamic field of talent management by proactively tackling these issues. For an </w:t>
      </w:r>
      <w:r w:rsidR="00136EF1" w:rsidRPr="00230382">
        <w:rPr>
          <w:lang w:val="en-US"/>
        </w:rPr>
        <w:t>organization</w:t>
      </w:r>
      <w:r w:rsidRPr="00230382">
        <w:rPr>
          <w:lang w:val="en-US"/>
        </w:rPr>
        <w:t xml:space="preserve"> to be successful, talent management and development are essential. Talent management is important in all areas, including SMEs, migrating from HRM to HSM, attracting and developing talented individuals, identifying the influence on </w:t>
      </w:r>
      <w:r w:rsidR="00136EF1" w:rsidRPr="00230382">
        <w:rPr>
          <w:lang w:val="en-US"/>
        </w:rPr>
        <w:t>organizational</w:t>
      </w:r>
      <w:r w:rsidRPr="00230382">
        <w:rPr>
          <w:lang w:val="en-US"/>
        </w:rPr>
        <w:t xml:space="preserve"> performance, developing a conceptual framework, and </w:t>
      </w:r>
      <w:r w:rsidR="00136EF1" w:rsidRPr="00230382">
        <w:rPr>
          <w:lang w:val="en-US"/>
        </w:rPr>
        <w:t>recognizing</w:t>
      </w:r>
      <w:r w:rsidRPr="00230382">
        <w:rPr>
          <w:lang w:val="en-US"/>
        </w:rPr>
        <w:t xml:space="preserve"> the impact on </w:t>
      </w:r>
      <w:r w:rsidR="00136EF1" w:rsidRPr="00230382">
        <w:rPr>
          <w:lang w:val="en-US"/>
        </w:rPr>
        <w:t>organizational</w:t>
      </w:r>
      <w:r w:rsidRPr="00230382">
        <w:rPr>
          <w:lang w:val="en-US"/>
        </w:rPr>
        <w:t xml:space="preserve"> success.</w:t>
      </w:r>
      <w:r>
        <w:rPr>
          <w:lang w:val="en-US"/>
        </w:rPr>
        <w:t xml:space="preserve"> </w:t>
      </w:r>
      <w:r w:rsidRPr="00D705F0">
        <w:rPr>
          <w:lang w:val="en-US"/>
        </w:rPr>
        <w:t xml:space="preserve">It is necessary to take a complete strategy </w:t>
      </w:r>
      <w:r>
        <w:rPr>
          <w:lang w:val="en-US"/>
        </w:rPr>
        <w:t>for</w:t>
      </w:r>
      <w:r w:rsidRPr="00D705F0">
        <w:rPr>
          <w:lang w:val="en-US"/>
        </w:rPr>
        <w:t xml:space="preserve"> managing and developing talent throughout the </w:t>
      </w:r>
      <w:r>
        <w:rPr>
          <w:lang w:val="en-US"/>
        </w:rPr>
        <w:t>employee’s</w:t>
      </w:r>
      <w:r w:rsidRPr="00D705F0">
        <w:rPr>
          <w:lang w:val="en-US"/>
        </w:rPr>
        <w:t xml:space="preserve"> lifetime, which includes all aspects of attraction, recruitment, onboarding, development, retention, and separation. By putting the above principles into </w:t>
      </w:r>
      <w:r>
        <w:rPr>
          <w:lang w:val="en-US"/>
        </w:rPr>
        <w:t>practice</w:t>
      </w:r>
      <w:r w:rsidRPr="00D705F0">
        <w:rPr>
          <w:lang w:val="en-US"/>
        </w:rPr>
        <w:t xml:space="preserve">, a major hotel may establish a desirable workplace, draw in top talent, encourage employee development, and eventually succeed in the cutthroat hospitality sector. Hotels may improve their competitive advantage, draw eco-aware clients, cut operating costs, and promote environmental sustainability by putting these best </w:t>
      </w:r>
      <w:r>
        <w:rPr>
          <w:lang w:val="en-US"/>
        </w:rPr>
        <w:t>practices</w:t>
      </w:r>
      <w:r w:rsidRPr="00D705F0">
        <w:rPr>
          <w:lang w:val="en-US"/>
        </w:rPr>
        <w:t xml:space="preserve"> into </w:t>
      </w:r>
      <w:proofErr w:type="spellStart"/>
      <w:r w:rsidRPr="00D705F0">
        <w:rPr>
          <w:lang w:val="en-US"/>
        </w:rPr>
        <w:t>practise</w:t>
      </w:r>
      <w:proofErr w:type="spellEnd"/>
      <w:r w:rsidRPr="00D705F0">
        <w:rPr>
          <w:lang w:val="en-US"/>
        </w:rPr>
        <w:t>. To be at the forefront of successful and sustainable hotel management, hotels must continuously assess their procedures, look for creative solutions, and keep up with new developments.</w:t>
      </w:r>
    </w:p>
    <w:p w14:paraId="30491374" w14:textId="77777777" w:rsidR="002249F1" w:rsidRDefault="002249F1" w:rsidP="002249F1">
      <w:pPr>
        <w:rPr>
          <w:lang w:val="en-US"/>
        </w:rPr>
      </w:pPr>
      <w:r>
        <w:rPr>
          <w:lang w:val="en-US"/>
        </w:rPr>
        <w:br w:type="page"/>
      </w:r>
    </w:p>
    <w:p w14:paraId="7E7C0F0C" w14:textId="77777777" w:rsidR="002249F1" w:rsidRPr="0056135F" w:rsidRDefault="002249F1" w:rsidP="002249F1">
      <w:pPr>
        <w:rPr>
          <w:lang w:val="en-US"/>
        </w:rPr>
      </w:pPr>
    </w:p>
    <w:p w14:paraId="785A2B41" w14:textId="77777777" w:rsidR="002249F1" w:rsidRDefault="002249F1" w:rsidP="002249F1">
      <w:pPr>
        <w:pStyle w:val="Heading1"/>
        <w:rPr>
          <w:color w:val="auto"/>
          <w:lang w:val="en-US"/>
        </w:rPr>
      </w:pPr>
      <w:bookmarkStart w:id="3" w:name="_Toc135755085"/>
      <w:r w:rsidRPr="00136EF1">
        <w:rPr>
          <w:color w:val="auto"/>
          <w:lang w:val="en-US"/>
        </w:rPr>
        <w:t>References</w:t>
      </w:r>
      <w:bookmarkEnd w:id="3"/>
    </w:p>
    <w:p w14:paraId="2689E2C1" w14:textId="77777777" w:rsidR="00D238BA" w:rsidRPr="00D238BA" w:rsidRDefault="00D238BA" w:rsidP="00D238BA">
      <w:pPr>
        <w:rPr>
          <w:lang w:val="en-US"/>
        </w:rPr>
      </w:pPr>
    </w:p>
    <w:p w14:paraId="363A4C08" w14:textId="77777777" w:rsidR="002249F1" w:rsidRPr="00FC7CC5" w:rsidRDefault="002249F1" w:rsidP="002249F1">
      <w:pPr>
        <w:ind w:left="720" w:hanging="720"/>
      </w:pPr>
      <w:proofErr w:type="spellStart"/>
      <w:r>
        <w:rPr>
          <w:shd w:val="clear" w:color="auto" w:fill="FFFFFF"/>
        </w:rPr>
        <w:t>Aleksić</w:t>
      </w:r>
      <w:proofErr w:type="spellEnd"/>
      <w:r>
        <w:rPr>
          <w:shd w:val="clear" w:color="auto" w:fill="FFFFFF"/>
        </w:rPr>
        <w:t xml:space="preserve">, A., </w:t>
      </w:r>
      <w:proofErr w:type="spellStart"/>
      <w:r>
        <w:rPr>
          <w:shd w:val="clear" w:color="auto" w:fill="FFFFFF"/>
        </w:rPr>
        <w:t>Drljević</w:t>
      </w:r>
      <w:proofErr w:type="spellEnd"/>
      <w:r>
        <w:rPr>
          <w:shd w:val="clear" w:color="auto" w:fill="FFFFFF"/>
        </w:rPr>
        <w:t xml:space="preserve">, O., &amp; </w:t>
      </w:r>
      <w:proofErr w:type="spellStart"/>
      <w:r>
        <w:rPr>
          <w:shd w:val="clear" w:color="auto" w:fill="FFFFFF"/>
        </w:rPr>
        <w:t>Knežević</w:t>
      </w:r>
      <w:proofErr w:type="spellEnd"/>
      <w:r>
        <w:rPr>
          <w:shd w:val="clear" w:color="auto" w:fill="FFFFFF"/>
        </w:rPr>
        <w:t xml:space="preserve">, Z. (2020). Covid19 Impact on Changing </w:t>
      </w:r>
      <w:proofErr w:type="gramStart"/>
      <w:r>
        <w:rPr>
          <w:shd w:val="clear" w:color="auto" w:fill="FFFFFF"/>
        </w:rPr>
        <w:t>The</w:t>
      </w:r>
      <w:proofErr w:type="gramEnd"/>
      <w:r>
        <w:rPr>
          <w:shd w:val="clear" w:color="auto" w:fill="FFFFFF"/>
        </w:rPr>
        <w:t xml:space="preserve"> Business Environment and Good Practice Examples in Hotel Industry in Belgrade. </w:t>
      </w:r>
      <w:r w:rsidRPr="00056DA2">
        <w:t xml:space="preserve">Proceedings of the </w:t>
      </w:r>
      <w:proofErr w:type="spellStart"/>
      <w:r w:rsidRPr="00056DA2">
        <w:t>Singidunum</w:t>
      </w:r>
      <w:proofErr w:type="spellEnd"/>
      <w:r w:rsidRPr="00056DA2">
        <w:t xml:space="preserve"> International Tourism Conference - </w:t>
      </w:r>
      <w:proofErr w:type="spellStart"/>
      <w:r w:rsidRPr="00056DA2">
        <w:t>Sitcon</w:t>
      </w:r>
      <w:proofErr w:type="spellEnd"/>
      <w:r w:rsidRPr="00056DA2">
        <w:t xml:space="preserve"> 2020.</w:t>
      </w:r>
    </w:p>
    <w:p w14:paraId="7583ACA3" w14:textId="77777777" w:rsidR="002249F1" w:rsidRDefault="002249F1" w:rsidP="002249F1">
      <w:pPr>
        <w:ind w:left="720" w:hanging="720"/>
        <w:rPr>
          <w:shd w:val="clear" w:color="auto" w:fill="FFFFFF"/>
        </w:rPr>
      </w:pPr>
      <w:r>
        <w:rPr>
          <w:shd w:val="clear" w:color="auto" w:fill="FFFFFF"/>
        </w:rPr>
        <w:t xml:space="preserve">Ali, I., Izabela, R. and Memon, S.B., 2022. Talent management and organizational performance: Applying the </w:t>
      </w:r>
      <w:proofErr w:type="spellStart"/>
      <w:r>
        <w:rPr>
          <w:shd w:val="clear" w:color="auto" w:fill="FFFFFF"/>
        </w:rPr>
        <w:t>amo</w:t>
      </w:r>
      <w:proofErr w:type="spellEnd"/>
      <w:r>
        <w:rPr>
          <w:shd w:val="clear" w:color="auto" w:fill="FFFFFF"/>
        </w:rPr>
        <w:t xml:space="preserve"> theory. </w:t>
      </w:r>
      <w:r>
        <w:rPr>
          <w:i/>
          <w:iCs/>
          <w:shd w:val="clear" w:color="auto" w:fill="FFFFFF"/>
        </w:rPr>
        <w:t>Independent Journal of Management &amp; Production</w:t>
      </w:r>
      <w:r>
        <w:rPr>
          <w:shd w:val="clear" w:color="auto" w:fill="FFFFFF"/>
        </w:rPr>
        <w:t>, </w:t>
      </w:r>
      <w:r>
        <w:rPr>
          <w:i/>
          <w:iCs/>
          <w:shd w:val="clear" w:color="auto" w:fill="FFFFFF"/>
        </w:rPr>
        <w:t>13</w:t>
      </w:r>
      <w:r>
        <w:rPr>
          <w:shd w:val="clear" w:color="auto" w:fill="FFFFFF"/>
        </w:rPr>
        <w:t>(2), pp.648-666.</w:t>
      </w:r>
    </w:p>
    <w:p w14:paraId="5782F255" w14:textId="77777777" w:rsidR="002249F1" w:rsidRDefault="002249F1" w:rsidP="002249F1">
      <w:pPr>
        <w:ind w:left="720" w:hanging="720"/>
        <w:rPr>
          <w:shd w:val="clear" w:color="auto" w:fill="FFFFFF"/>
        </w:rPr>
      </w:pPr>
      <w:r>
        <w:rPr>
          <w:shd w:val="clear" w:color="auto" w:fill="FFFFFF"/>
        </w:rPr>
        <w:t>Govender, C.M., 2021. Transitioning HRM to HSM-Human Self-Management Goes beyond Traditional HR.</w:t>
      </w:r>
    </w:p>
    <w:p w14:paraId="5597904D" w14:textId="77777777" w:rsidR="002249F1" w:rsidRDefault="002249F1" w:rsidP="002249F1">
      <w:pPr>
        <w:ind w:left="720" w:hanging="720"/>
        <w:rPr>
          <w:shd w:val="clear" w:color="auto" w:fill="FFFFFF"/>
        </w:rPr>
      </w:pPr>
      <w:r>
        <w:rPr>
          <w:shd w:val="clear" w:color="auto" w:fill="FFFFFF"/>
        </w:rPr>
        <w:t>Khalil, S.M., and Khel, J.K., 2022. Analysing Employee’s Performance through Talent Management: The mediating role of Organizational Engagement.</w:t>
      </w:r>
    </w:p>
    <w:p w14:paraId="3287C99E" w14:textId="77777777" w:rsidR="002249F1" w:rsidRDefault="002249F1" w:rsidP="002249F1">
      <w:pPr>
        <w:ind w:left="720" w:hanging="720"/>
        <w:rPr>
          <w:shd w:val="clear" w:color="auto" w:fill="FFFFFF"/>
        </w:rPr>
      </w:pPr>
      <w:r>
        <w:rPr>
          <w:shd w:val="clear" w:color="auto" w:fill="FFFFFF"/>
        </w:rPr>
        <w:t xml:space="preserve">Mahmud, L., Khalid, S.A. and Noor, A.N.M., 2022. The mediating effect of social capital on the relationship between distributed leadership and organizational citizenship </w:t>
      </w:r>
      <w:proofErr w:type="spellStart"/>
      <w:r>
        <w:rPr>
          <w:shd w:val="clear" w:color="auto" w:fill="FFFFFF"/>
        </w:rPr>
        <w:t>behavior</w:t>
      </w:r>
      <w:proofErr w:type="spellEnd"/>
      <w:r>
        <w:rPr>
          <w:shd w:val="clear" w:color="auto" w:fill="FFFFFF"/>
        </w:rPr>
        <w:t>: A proposed model. </w:t>
      </w:r>
      <w:r>
        <w:rPr>
          <w:i/>
          <w:iCs/>
          <w:shd w:val="clear" w:color="auto" w:fill="FFFFFF"/>
        </w:rPr>
        <w:t>International Journal of Academic Research in Progressive Education and Development</w:t>
      </w:r>
      <w:r>
        <w:rPr>
          <w:shd w:val="clear" w:color="auto" w:fill="FFFFFF"/>
        </w:rPr>
        <w:t>, </w:t>
      </w:r>
      <w:r>
        <w:rPr>
          <w:i/>
          <w:iCs/>
          <w:shd w:val="clear" w:color="auto" w:fill="FFFFFF"/>
        </w:rPr>
        <w:t>11</w:t>
      </w:r>
      <w:r>
        <w:rPr>
          <w:shd w:val="clear" w:color="auto" w:fill="FFFFFF"/>
        </w:rPr>
        <w:t>(2), pp.16-30.</w:t>
      </w:r>
    </w:p>
    <w:p w14:paraId="1E4E7E9A" w14:textId="77777777" w:rsidR="002249F1" w:rsidRDefault="002249F1" w:rsidP="002249F1">
      <w:pPr>
        <w:ind w:left="720" w:hanging="720"/>
        <w:rPr>
          <w:shd w:val="clear" w:color="auto" w:fill="FFFFFF"/>
        </w:rPr>
      </w:pPr>
      <w:r>
        <w:rPr>
          <w:shd w:val="clear" w:color="auto" w:fill="FFFFFF"/>
        </w:rPr>
        <w:t xml:space="preserve">Mukhtar, M. and Akbar, M., 2019, December. </w:t>
      </w:r>
      <w:proofErr w:type="spellStart"/>
      <w:r>
        <w:rPr>
          <w:shd w:val="clear" w:color="auto" w:fill="FFFFFF"/>
        </w:rPr>
        <w:t>Kiai's</w:t>
      </w:r>
      <w:proofErr w:type="spellEnd"/>
      <w:r>
        <w:rPr>
          <w:shd w:val="clear" w:color="auto" w:fill="FFFFFF"/>
        </w:rPr>
        <w:t xml:space="preserve"> Leadership in Managing Human Resources. In </w:t>
      </w:r>
      <w:r>
        <w:rPr>
          <w:i/>
          <w:iCs/>
          <w:shd w:val="clear" w:color="auto" w:fill="FFFFFF"/>
        </w:rPr>
        <w:t>3rd International Conference on Education Innovation (ICEI 2019)</w:t>
      </w:r>
      <w:r>
        <w:rPr>
          <w:shd w:val="clear" w:color="auto" w:fill="FFFFFF"/>
        </w:rPr>
        <w:t> (pp. 79-82). Atlantis Press.</w:t>
      </w:r>
    </w:p>
    <w:p w14:paraId="445BA95F" w14:textId="77777777" w:rsidR="002249F1" w:rsidRDefault="002249F1" w:rsidP="002249F1">
      <w:pPr>
        <w:ind w:left="720" w:hanging="720"/>
        <w:rPr>
          <w:shd w:val="clear" w:color="auto" w:fill="FFFFFF"/>
        </w:rPr>
      </w:pPr>
      <w:proofErr w:type="spellStart"/>
      <w:r>
        <w:rPr>
          <w:shd w:val="clear" w:color="auto" w:fill="FFFFFF"/>
        </w:rPr>
        <w:t>Muriithi</w:t>
      </w:r>
      <w:proofErr w:type="spellEnd"/>
      <w:r>
        <w:rPr>
          <w:shd w:val="clear" w:color="auto" w:fill="FFFFFF"/>
        </w:rPr>
        <w:t>, F.W. and Makau, M.S., 2017. Talent Management: A conceptual framework from Review of Literature and a research agenda. </w:t>
      </w:r>
      <w:r>
        <w:rPr>
          <w:i/>
          <w:iCs/>
          <w:shd w:val="clear" w:color="auto" w:fill="FFFFFF"/>
        </w:rPr>
        <w:t>Journal of Human Resource Management</w:t>
      </w:r>
      <w:r>
        <w:rPr>
          <w:shd w:val="clear" w:color="auto" w:fill="FFFFFF"/>
        </w:rPr>
        <w:t>, </w:t>
      </w:r>
      <w:r>
        <w:rPr>
          <w:i/>
          <w:iCs/>
          <w:shd w:val="clear" w:color="auto" w:fill="FFFFFF"/>
        </w:rPr>
        <w:t>5</w:t>
      </w:r>
      <w:r>
        <w:rPr>
          <w:shd w:val="clear" w:color="auto" w:fill="FFFFFF"/>
        </w:rPr>
        <w:t>(6), pp.90-94.</w:t>
      </w:r>
    </w:p>
    <w:p w14:paraId="0B7D69AC" w14:textId="77777777" w:rsidR="002249F1" w:rsidRDefault="002249F1" w:rsidP="002249F1">
      <w:pPr>
        <w:ind w:left="720" w:hanging="720"/>
        <w:rPr>
          <w:shd w:val="clear" w:color="auto" w:fill="FFFFFF"/>
        </w:rPr>
      </w:pPr>
      <w:proofErr w:type="spellStart"/>
      <w:r>
        <w:rPr>
          <w:shd w:val="clear" w:color="auto" w:fill="FFFFFF"/>
        </w:rPr>
        <w:t>Özkaya</w:t>
      </w:r>
      <w:proofErr w:type="spellEnd"/>
      <w:r>
        <w:rPr>
          <w:shd w:val="clear" w:color="auto" w:fill="FFFFFF"/>
        </w:rPr>
        <w:t>, A., 2019. Bibliometric analysis of the publications made in STEM education area. </w:t>
      </w:r>
      <w:proofErr w:type="spellStart"/>
      <w:r>
        <w:rPr>
          <w:i/>
          <w:iCs/>
          <w:shd w:val="clear" w:color="auto" w:fill="FFFFFF"/>
        </w:rPr>
        <w:t>Bartin</w:t>
      </w:r>
      <w:proofErr w:type="spellEnd"/>
      <w:r>
        <w:rPr>
          <w:i/>
          <w:iCs/>
          <w:shd w:val="clear" w:color="auto" w:fill="FFFFFF"/>
        </w:rPr>
        <w:t xml:space="preserve"> </w:t>
      </w:r>
      <w:proofErr w:type="spellStart"/>
      <w:r>
        <w:rPr>
          <w:i/>
          <w:iCs/>
          <w:shd w:val="clear" w:color="auto" w:fill="FFFFFF"/>
        </w:rPr>
        <w:t>Üniversitesi</w:t>
      </w:r>
      <w:proofErr w:type="spellEnd"/>
      <w:r>
        <w:rPr>
          <w:i/>
          <w:iCs/>
          <w:shd w:val="clear" w:color="auto" w:fill="FFFFFF"/>
        </w:rPr>
        <w:t xml:space="preserve"> </w:t>
      </w:r>
      <w:proofErr w:type="spellStart"/>
      <w:r>
        <w:rPr>
          <w:i/>
          <w:iCs/>
          <w:shd w:val="clear" w:color="auto" w:fill="FFFFFF"/>
        </w:rPr>
        <w:t>Egitim</w:t>
      </w:r>
      <w:proofErr w:type="spellEnd"/>
      <w:r>
        <w:rPr>
          <w:i/>
          <w:iCs/>
          <w:shd w:val="clear" w:color="auto" w:fill="FFFFFF"/>
        </w:rPr>
        <w:t xml:space="preserve"> </w:t>
      </w:r>
      <w:proofErr w:type="spellStart"/>
      <w:r>
        <w:rPr>
          <w:i/>
          <w:iCs/>
          <w:shd w:val="clear" w:color="auto" w:fill="FFFFFF"/>
        </w:rPr>
        <w:t>Fakültesi</w:t>
      </w:r>
      <w:proofErr w:type="spellEnd"/>
      <w:r>
        <w:rPr>
          <w:i/>
          <w:iCs/>
          <w:shd w:val="clear" w:color="auto" w:fill="FFFFFF"/>
        </w:rPr>
        <w:t xml:space="preserve"> </w:t>
      </w:r>
      <w:proofErr w:type="spellStart"/>
      <w:r>
        <w:rPr>
          <w:i/>
          <w:iCs/>
          <w:shd w:val="clear" w:color="auto" w:fill="FFFFFF"/>
        </w:rPr>
        <w:t>Dergisi</w:t>
      </w:r>
      <w:proofErr w:type="spellEnd"/>
      <w:r>
        <w:rPr>
          <w:shd w:val="clear" w:color="auto" w:fill="FFFFFF"/>
        </w:rPr>
        <w:t>, </w:t>
      </w:r>
      <w:r>
        <w:rPr>
          <w:i/>
          <w:iCs/>
          <w:shd w:val="clear" w:color="auto" w:fill="FFFFFF"/>
        </w:rPr>
        <w:t>8</w:t>
      </w:r>
      <w:r>
        <w:rPr>
          <w:shd w:val="clear" w:color="auto" w:fill="FFFFFF"/>
        </w:rPr>
        <w:t>(2), pp.590-628.</w:t>
      </w:r>
    </w:p>
    <w:p w14:paraId="654B9BE3" w14:textId="77777777" w:rsidR="002249F1" w:rsidRDefault="002249F1" w:rsidP="002249F1">
      <w:pPr>
        <w:ind w:left="720" w:hanging="720"/>
        <w:rPr>
          <w:shd w:val="clear" w:color="auto" w:fill="FFFFFF"/>
        </w:rPr>
      </w:pPr>
      <w:proofErr w:type="spellStart"/>
      <w:r>
        <w:rPr>
          <w:shd w:val="clear" w:color="auto" w:fill="FFFFFF"/>
        </w:rPr>
        <w:t>Petrović</w:t>
      </w:r>
      <w:proofErr w:type="spellEnd"/>
      <w:r>
        <w:rPr>
          <w:shd w:val="clear" w:color="auto" w:fill="FFFFFF"/>
        </w:rPr>
        <w:t>, P.B., 2015. Modern human resource management - an example of hotel Zira.</w:t>
      </w:r>
    </w:p>
    <w:p w14:paraId="20A83A58" w14:textId="77777777" w:rsidR="002249F1" w:rsidRDefault="002249F1" w:rsidP="002249F1">
      <w:pPr>
        <w:ind w:left="720" w:hanging="720"/>
        <w:rPr>
          <w:shd w:val="clear" w:color="auto" w:fill="FFFFFF"/>
        </w:rPr>
      </w:pPr>
      <w:proofErr w:type="spellStart"/>
      <w:r>
        <w:rPr>
          <w:shd w:val="clear" w:color="auto" w:fill="FFFFFF"/>
        </w:rPr>
        <w:lastRenderedPageBreak/>
        <w:t>Rahadi</w:t>
      </w:r>
      <w:proofErr w:type="spellEnd"/>
      <w:r>
        <w:rPr>
          <w:shd w:val="clear" w:color="auto" w:fill="FFFFFF"/>
        </w:rPr>
        <w:t xml:space="preserve">, D.R., Iskak, J. and </w:t>
      </w:r>
      <w:proofErr w:type="spellStart"/>
      <w:r>
        <w:rPr>
          <w:shd w:val="clear" w:color="auto" w:fill="FFFFFF"/>
        </w:rPr>
        <w:t>Muslih</w:t>
      </w:r>
      <w:proofErr w:type="spellEnd"/>
      <w:r>
        <w:rPr>
          <w:shd w:val="clear" w:color="auto" w:fill="FFFFFF"/>
        </w:rPr>
        <w:t>, M., 2022. Developing the Human Resources Talent of Small and Medium Enterprises (SME) in Bandung City of Indonesia. </w:t>
      </w:r>
      <w:r>
        <w:rPr>
          <w:i/>
          <w:iCs/>
          <w:shd w:val="clear" w:color="auto" w:fill="FFFFFF"/>
        </w:rPr>
        <w:t>International Journal of Science and Society</w:t>
      </w:r>
      <w:r>
        <w:rPr>
          <w:shd w:val="clear" w:color="auto" w:fill="FFFFFF"/>
        </w:rPr>
        <w:t>, </w:t>
      </w:r>
      <w:r>
        <w:rPr>
          <w:i/>
          <w:iCs/>
          <w:shd w:val="clear" w:color="auto" w:fill="FFFFFF"/>
        </w:rPr>
        <w:t>4</w:t>
      </w:r>
      <w:r>
        <w:rPr>
          <w:shd w:val="clear" w:color="auto" w:fill="FFFFFF"/>
        </w:rPr>
        <w:t>(2), pp.197-208.</w:t>
      </w:r>
    </w:p>
    <w:p w14:paraId="70D30481" w14:textId="77777777" w:rsidR="002249F1" w:rsidRDefault="002249F1" w:rsidP="002249F1">
      <w:pPr>
        <w:ind w:left="720" w:hanging="720"/>
      </w:pPr>
      <w:proofErr w:type="spellStart"/>
      <w:r>
        <w:rPr>
          <w:shd w:val="clear" w:color="auto" w:fill="FFFFFF"/>
        </w:rPr>
        <w:t>Shamaileh</w:t>
      </w:r>
      <w:proofErr w:type="spellEnd"/>
      <w:r>
        <w:rPr>
          <w:shd w:val="clear" w:color="auto" w:fill="FFFFFF"/>
        </w:rPr>
        <w:t xml:space="preserve">, N.A., </w:t>
      </w:r>
      <w:proofErr w:type="spellStart"/>
      <w:r>
        <w:rPr>
          <w:shd w:val="clear" w:color="auto" w:fill="FFFFFF"/>
        </w:rPr>
        <w:t>Alhamad</w:t>
      </w:r>
      <w:proofErr w:type="spellEnd"/>
      <w:r>
        <w:rPr>
          <w:shd w:val="clear" w:color="auto" w:fill="FFFFFF"/>
        </w:rPr>
        <w:t>, A.Q., AL-</w:t>
      </w:r>
      <w:proofErr w:type="spellStart"/>
      <w:r>
        <w:rPr>
          <w:shd w:val="clear" w:color="auto" w:fill="FFFFFF"/>
        </w:rPr>
        <w:t>Qudah</w:t>
      </w:r>
      <w:proofErr w:type="spellEnd"/>
      <w:r>
        <w:rPr>
          <w:shd w:val="clear" w:color="auto" w:fill="FFFFFF"/>
        </w:rPr>
        <w:t xml:space="preserve">, M.K., Mohammad, A.A., </w:t>
      </w:r>
      <w:proofErr w:type="spellStart"/>
      <w:r>
        <w:rPr>
          <w:shd w:val="clear" w:color="auto" w:fill="FFFFFF"/>
        </w:rPr>
        <w:t>Alhalalmeh</w:t>
      </w:r>
      <w:proofErr w:type="spellEnd"/>
      <w:r>
        <w:rPr>
          <w:shd w:val="clear" w:color="auto" w:fill="FFFFFF"/>
        </w:rPr>
        <w:t xml:space="preserve">, M.I., Al-Azzam, M.K., and </w:t>
      </w:r>
      <w:proofErr w:type="spellStart"/>
      <w:r>
        <w:rPr>
          <w:shd w:val="clear" w:color="auto" w:fill="FFFFFF"/>
        </w:rPr>
        <w:t>Alshurideh</w:t>
      </w:r>
      <w:proofErr w:type="spellEnd"/>
      <w:r>
        <w:rPr>
          <w:shd w:val="clear" w:color="auto" w:fill="FFFFFF"/>
        </w:rPr>
        <w:t>, M.T., 2022. The effect of e-HRM on organizational performance and talent management: A strategic evolution perspective</w:t>
      </w:r>
      <w:r w:rsidRPr="00FC7CC5">
        <w:t>. International Journal of Data and Network Science.</w:t>
      </w:r>
    </w:p>
    <w:p w14:paraId="6A60AE17" w14:textId="77777777" w:rsidR="002249F1" w:rsidRDefault="002249F1" w:rsidP="002249F1">
      <w:pPr>
        <w:ind w:left="720" w:hanging="720"/>
        <w:rPr>
          <w:shd w:val="clear" w:color="auto" w:fill="FFFFFF"/>
        </w:rPr>
      </w:pPr>
      <w:proofErr w:type="spellStart"/>
      <w:r>
        <w:rPr>
          <w:shd w:val="clear" w:color="auto" w:fill="FFFFFF"/>
        </w:rPr>
        <w:t>Svetozarovová</w:t>
      </w:r>
      <w:proofErr w:type="spellEnd"/>
      <w:r>
        <w:rPr>
          <w:shd w:val="clear" w:color="auto" w:fill="FFFFFF"/>
        </w:rPr>
        <w:t xml:space="preserve">, N., </w:t>
      </w:r>
      <w:proofErr w:type="spellStart"/>
      <w:r>
        <w:rPr>
          <w:shd w:val="clear" w:color="auto" w:fill="FFFFFF"/>
        </w:rPr>
        <w:t>Kincl</w:t>
      </w:r>
      <w:proofErr w:type="spellEnd"/>
      <w:r>
        <w:rPr>
          <w:shd w:val="clear" w:color="auto" w:fill="FFFFFF"/>
        </w:rPr>
        <w:t xml:space="preserve">, T., </w:t>
      </w:r>
      <w:proofErr w:type="spellStart"/>
      <w:r>
        <w:rPr>
          <w:shd w:val="clear" w:color="auto" w:fill="FFFFFF"/>
        </w:rPr>
        <w:t>Cocuľová</w:t>
      </w:r>
      <w:proofErr w:type="spellEnd"/>
      <w:r>
        <w:rPr>
          <w:shd w:val="clear" w:color="auto" w:fill="FFFFFF"/>
        </w:rPr>
        <w:t xml:space="preserve">, J. and </w:t>
      </w:r>
      <w:proofErr w:type="spellStart"/>
      <w:r>
        <w:rPr>
          <w:shd w:val="clear" w:color="auto" w:fill="FFFFFF"/>
        </w:rPr>
        <w:t>Burdová</w:t>
      </w:r>
      <w:proofErr w:type="spellEnd"/>
      <w:r>
        <w:rPr>
          <w:shd w:val="clear" w:color="auto" w:fill="FFFFFF"/>
        </w:rPr>
        <w:t>, A., 2021. Implementation of trends in human resources management as a precondition for business performance. </w:t>
      </w:r>
      <w:r>
        <w:rPr>
          <w:i/>
          <w:iCs/>
          <w:shd w:val="clear" w:color="auto" w:fill="FFFFFF"/>
        </w:rPr>
        <w:t>Journal of Management and Business: Research and Practice</w:t>
      </w:r>
      <w:r>
        <w:rPr>
          <w:shd w:val="clear" w:color="auto" w:fill="FFFFFF"/>
        </w:rPr>
        <w:t>, </w:t>
      </w:r>
      <w:r>
        <w:rPr>
          <w:i/>
          <w:iCs/>
          <w:shd w:val="clear" w:color="auto" w:fill="FFFFFF"/>
        </w:rPr>
        <w:t>13</w:t>
      </w:r>
      <w:r>
        <w:rPr>
          <w:shd w:val="clear" w:color="auto" w:fill="FFFFFF"/>
        </w:rPr>
        <w:t>(2).</w:t>
      </w:r>
    </w:p>
    <w:p w14:paraId="1A03917C" w14:textId="77777777" w:rsidR="002249F1" w:rsidRDefault="002249F1" w:rsidP="002249F1">
      <w:pPr>
        <w:ind w:left="720" w:hanging="720"/>
      </w:pPr>
      <w:r>
        <w:rPr>
          <w:shd w:val="clear" w:color="auto" w:fill="FFFFFF"/>
        </w:rPr>
        <w:t>Tian, Y., Wang, Y., and Liu, J., 2022. The Necessity and Innovation of Pre-Job Training in Hospital Human Resources Managing. </w:t>
      </w:r>
      <w:r w:rsidRPr="007946ED">
        <w:t>Academic Journal of Business &amp; Management.</w:t>
      </w:r>
    </w:p>
    <w:p w14:paraId="15F0EF75" w14:textId="77777777" w:rsidR="002249F1" w:rsidRDefault="002249F1" w:rsidP="002249F1">
      <w:pPr>
        <w:ind w:left="720" w:hanging="720"/>
        <w:rPr>
          <w:shd w:val="clear" w:color="auto" w:fill="FFFFFF"/>
        </w:rPr>
      </w:pPr>
      <w:proofErr w:type="spellStart"/>
      <w:r>
        <w:rPr>
          <w:shd w:val="clear" w:color="auto" w:fill="FFFFFF"/>
        </w:rPr>
        <w:t>Tomcikova</w:t>
      </w:r>
      <w:proofErr w:type="spellEnd"/>
      <w:r>
        <w:rPr>
          <w:shd w:val="clear" w:color="auto" w:fill="FFFFFF"/>
        </w:rPr>
        <w:t xml:space="preserve">, L. and </w:t>
      </w:r>
      <w:proofErr w:type="spellStart"/>
      <w:r>
        <w:rPr>
          <w:shd w:val="clear" w:color="auto" w:fill="FFFFFF"/>
        </w:rPr>
        <w:t>Coculova</w:t>
      </w:r>
      <w:proofErr w:type="spellEnd"/>
      <w:r>
        <w:rPr>
          <w:shd w:val="clear" w:color="auto" w:fill="FFFFFF"/>
        </w:rPr>
        <w:t>, J., 2020. Leading and educating of talented employees as one of the major impacts of globalization on human resources management. In </w:t>
      </w:r>
      <w:r>
        <w:rPr>
          <w:i/>
          <w:iCs/>
          <w:shd w:val="clear" w:color="auto" w:fill="FFFFFF"/>
        </w:rPr>
        <w:t>SHS Web of Conferences</w:t>
      </w:r>
      <w:r>
        <w:rPr>
          <w:shd w:val="clear" w:color="auto" w:fill="FFFFFF"/>
        </w:rPr>
        <w:t> (Vol. 74, p. 04029). EDP Sciences.</w:t>
      </w:r>
    </w:p>
    <w:p w14:paraId="571F11D3" w14:textId="77777777" w:rsidR="002249F1" w:rsidRDefault="002249F1" w:rsidP="002249F1">
      <w:pPr>
        <w:ind w:left="720" w:hanging="720"/>
        <w:rPr>
          <w:shd w:val="clear" w:color="auto" w:fill="FFFFFF"/>
        </w:rPr>
      </w:pPr>
      <w:r>
        <w:rPr>
          <w:shd w:val="clear" w:color="auto" w:fill="FFFFFF"/>
        </w:rPr>
        <w:t>TULSI, P. and JI, Y., 2020. A conceptual approach to green human resource management and corporate environmental responsibility in the hospitality industry. </w:t>
      </w:r>
      <w:r>
        <w:rPr>
          <w:i/>
          <w:iCs/>
          <w:shd w:val="clear" w:color="auto" w:fill="FFFFFF"/>
        </w:rPr>
        <w:t>Journal of Asian Finance, Economics and Business</w:t>
      </w:r>
      <w:r>
        <w:rPr>
          <w:shd w:val="clear" w:color="auto" w:fill="FFFFFF"/>
        </w:rPr>
        <w:t>, </w:t>
      </w:r>
      <w:r>
        <w:rPr>
          <w:i/>
          <w:iCs/>
          <w:shd w:val="clear" w:color="auto" w:fill="FFFFFF"/>
        </w:rPr>
        <w:t>7</w:t>
      </w:r>
      <w:r>
        <w:rPr>
          <w:shd w:val="clear" w:color="auto" w:fill="FFFFFF"/>
        </w:rPr>
        <w:t>(1), pp.195-203.</w:t>
      </w:r>
    </w:p>
    <w:p w14:paraId="115699A2" w14:textId="5DFBBFF1" w:rsidR="00C0755F" w:rsidRDefault="002249F1" w:rsidP="002249F1">
      <w:r>
        <w:rPr>
          <w:shd w:val="clear" w:color="auto" w:fill="FFFFFF"/>
        </w:rPr>
        <w:t>Xu, M., David, J.M. and Kim, S.H., 2018. The fourth industrial revolution: Opportunities and challenges. </w:t>
      </w:r>
      <w:r>
        <w:rPr>
          <w:i/>
          <w:iCs/>
          <w:shd w:val="clear" w:color="auto" w:fill="FFFFFF"/>
        </w:rPr>
        <w:t>International journal of financial research</w:t>
      </w:r>
      <w:r>
        <w:rPr>
          <w:shd w:val="clear" w:color="auto" w:fill="FFFFFF"/>
        </w:rPr>
        <w:t>, </w:t>
      </w:r>
      <w:r>
        <w:rPr>
          <w:i/>
          <w:iCs/>
          <w:shd w:val="clear" w:color="auto" w:fill="FFFFFF"/>
        </w:rPr>
        <w:t>9</w:t>
      </w:r>
      <w:r>
        <w:rPr>
          <w:shd w:val="clear" w:color="auto" w:fill="FFFFFF"/>
        </w:rPr>
        <w:t>(2), pp.90-95</w:t>
      </w:r>
    </w:p>
    <w:sectPr w:rsidR="00C0755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26405" w14:textId="77777777" w:rsidR="005655E5" w:rsidRDefault="005655E5" w:rsidP="00136EF1">
      <w:pPr>
        <w:spacing w:after="0" w:line="240" w:lineRule="auto"/>
      </w:pPr>
      <w:r>
        <w:separator/>
      </w:r>
    </w:p>
  </w:endnote>
  <w:endnote w:type="continuationSeparator" w:id="0">
    <w:p w14:paraId="4BAC1067" w14:textId="77777777" w:rsidR="005655E5" w:rsidRDefault="005655E5" w:rsidP="00136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FAC14" w14:textId="77777777" w:rsidR="00136EF1" w:rsidRDefault="00136E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718694"/>
      <w:docPartObj>
        <w:docPartGallery w:val="Page Numbers (Bottom of Page)"/>
        <w:docPartUnique/>
      </w:docPartObj>
    </w:sdtPr>
    <w:sdtEndPr>
      <w:rPr>
        <w:noProof/>
      </w:rPr>
    </w:sdtEndPr>
    <w:sdtContent>
      <w:p w14:paraId="1143EAEE" w14:textId="755CC10D" w:rsidR="00136EF1" w:rsidRDefault="00136EF1">
        <w:pPr>
          <w:pStyle w:val="Footer"/>
        </w:pPr>
        <w:r>
          <w:fldChar w:fldCharType="begin"/>
        </w:r>
        <w:r>
          <w:instrText xml:space="preserve"> PAGE   \* MERGEFORMAT </w:instrText>
        </w:r>
        <w:r>
          <w:fldChar w:fldCharType="separate"/>
        </w:r>
        <w:r>
          <w:rPr>
            <w:noProof/>
          </w:rPr>
          <w:t>2</w:t>
        </w:r>
        <w:r>
          <w:rPr>
            <w:noProof/>
          </w:rPr>
          <w:fldChar w:fldCharType="end"/>
        </w:r>
      </w:p>
    </w:sdtContent>
  </w:sdt>
  <w:p w14:paraId="3DC45506" w14:textId="77777777" w:rsidR="00136EF1" w:rsidRDefault="00136E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F72CD" w14:textId="77777777" w:rsidR="00136EF1" w:rsidRDefault="00136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2B8E6" w14:textId="77777777" w:rsidR="005655E5" w:rsidRDefault="005655E5" w:rsidP="00136EF1">
      <w:pPr>
        <w:spacing w:after="0" w:line="240" w:lineRule="auto"/>
      </w:pPr>
      <w:r>
        <w:separator/>
      </w:r>
    </w:p>
  </w:footnote>
  <w:footnote w:type="continuationSeparator" w:id="0">
    <w:p w14:paraId="149F8FA1" w14:textId="77777777" w:rsidR="005655E5" w:rsidRDefault="005655E5" w:rsidP="00136E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A42D3" w14:textId="77777777" w:rsidR="00136EF1" w:rsidRDefault="00136E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61828" w14:textId="77777777" w:rsidR="00136EF1" w:rsidRDefault="00136E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D9C74" w14:textId="77777777" w:rsidR="00136EF1" w:rsidRDefault="00136E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B34"/>
    <w:rsid w:val="00026CB0"/>
    <w:rsid w:val="0009668E"/>
    <w:rsid w:val="00136EF1"/>
    <w:rsid w:val="001E5742"/>
    <w:rsid w:val="002249F1"/>
    <w:rsid w:val="00446E55"/>
    <w:rsid w:val="00502B34"/>
    <w:rsid w:val="005655E5"/>
    <w:rsid w:val="00587F7B"/>
    <w:rsid w:val="00621976"/>
    <w:rsid w:val="00A2468E"/>
    <w:rsid w:val="00A26823"/>
    <w:rsid w:val="00B34824"/>
    <w:rsid w:val="00CB3876"/>
    <w:rsid w:val="00D238BA"/>
    <w:rsid w:val="00E25F5B"/>
    <w:rsid w:val="00E7264D"/>
    <w:rsid w:val="00E8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F56CC"/>
  <w15:chartTrackingRefBased/>
  <w15:docId w15:val="{4CB8B80E-A6FC-4B15-93C3-30D78B9CA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9F1"/>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jc w:val="left"/>
      <w:outlineLvl w:val="0"/>
    </w:pPr>
    <w:rPr>
      <w:rFonts w:asciiTheme="majorHAnsi" w:eastAsiaTheme="majorEastAsia" w:hAnsiTheme="majorHAnsi" w:cstheme="majorBidi"/>
      <w:color w:val="2F5496" w:themeColor="accent1" w:themeShade="BF"/>
      <w:kern w:val="2"/>
      <w:sz w:val="30"/>
      <w:szCs w:val="30"/>
      <w14:ligatures w14:val="standardContextual"/>
    </w:rPr>
  </w:style>
  <w:style w:type="paragraph" w:styleId="Heading2">
    <w:name w:val="heading 2"/>
    <w:basedOn w:val="Normal"/>
    <w:next w:val="Normal"/>
    <w:link w:val="Heading2Char"/>
    <w:uiPriority w:val="9"/>
    <w:unhideWhenUsed/>
    <w:qFormat/>
    <w:rsid w:val="00B34824"/>
    <w:pPr>
      <w:keepNext/>
      <w:keepLines/>
      <w:spacing w:before="40" w:after="0" w:line="240" w:lineRule="auto"/>
      <w:jc w:val="left"/>
      <w:outlineLvl w:val="1"/>
    </w:pPr>
    <w:rPr>
      <w:rFonts w:asciiTheme="majorHAnsi" w:eastAsiaTheme="majorEastAsia" w:hAnsiTheme="majorHAnsi" w:cstheme="majorBidi"/>
      <w:color w:val="C45911" w:themeColor="accent2" w:themeShade="BF"/>
      <w:kern w:val="2"/>
      <w:sz w:val="28"/>
      <w:szCs w:val="28"/>
      <w14:ligatures w14:val="standardContextual"/>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jc w:val="left"/>
      <w:outlineLvl w:val="2"/>
    </w:pPr>
    <w:rPr>
      <w:rFonts w:asciiTheme="majorHAnsi" w:eastAsiaTheme="majorEastAsia" w:hAnsiTheme="majorHAnsi" w:cstheme="majorBidi"/>
      <w:color w:val="538135" w:themeColor="accent6"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jc w:val="left"/>
      <w:outlineLvl w:val="3"/>
    </w:pPr>
    <w:rPr>
      <w:rFonts w:asciiTheme="majorHAnsi" w:eastAsiaTheme="majorEastAsia" w:hAnsiTheme="majorHAnsi" w:cstheme="majorBidi"/>
      <w:i/>
      <w:iCs/>
      <w:color w:val="2E74B5" w:themeColor="accent5" w:themeShade="BF"/>
      <w:kern w:val="2"/>
      <w:sz w:val="25"/>
      <w:szCs w:val="25"/>
      <w14:ligatures w14:val="standardContextual"/>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jc w:val="left"/>
      <w:outlineLvl w:val="4"/>
    </w:pPr>
    <w:rPr>
      <w:rFonts w:asciiTheme="majorHAnsi" w:eastAsiaTheme="majorEastAsia" w:hAnsiTheme="majorHAnsi" w:cstheme="majorBidi"/>
      <w:i/>
      <w:iCs/>
      <w:color w:val="833C0B" w:themeColor="accent2" w:themeShade="80"/>
      <w:kern w:val="2"/>
      <w:szCs w:val="24"/>
      <w14:ligatures w14:val="standardContextual"/>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jc w:val="left"/>
      <w:outlineLvl w:val="5"/>
    </w:pPr>
    <w:rPr>
      <w:rFonts w:asciiTheme="majorHAnsi" w:eastAsiaTheme="majorEastAsia" w:hAnsiTheme="majorHAnsi" w:cstheme="majorBidi"/>
      <w:i/>
      <w:iCs/>
      <w:color w:val="385623" w:themeColor="accent6" w:themeShade="80"/>
      <w:kern w:val="2"/>
      <w:sz w:val="23"/>
      <w:szCs w:val="23"/>
      <w14:ligatures w14:val="standardContextual"/>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jc w:val="left"/>
      <w:outlineLvl w:val="6"/>
    </w:pPr>
    <w:rPr>
      <w:rFonts w:asciiTheme="majorHAnsi" w:eastAsiaTheme="majorEastAsia" w:hAnsiTheme="majorHAnsi" w:cstheme="majorBidi"/>
      <w:color w:val="1F3864" w:themeColor="accent1" w:themeShade="80"/>
      <w:kern w:val="2"/>
      <w:sz w:val="22"/>
      <w14:ligatures w14:val="standardContextual"/>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jc w:val="left"/>
      <w:outlineLvl w:val="7"/>
    </w:pPr>
    <w:rPr>
      <w:rFonts w:asciiTheme="majorHAnsi" w:eastAsiaTheme="majorEastAsia" w:hAnsiTheme="majorHAnsi" w:cstheme="majorBidi"/>
      <w:color w:val="833C0B" w:themeColor="accent2" w:themeShade="80"/>
      <w:kern w:val="2"/>
      <w:sz w:val="21"/>
      <w:szCs w:val="21"/>
      <w14:ligatures w14:val="standardContextual"/>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jc w:val="left"/>
      <w:outlineLvl w:val="8"/>
    </w:pPr>
    <w:rPr>
      <w:rFonts w:asciiTheme="majorHAnsi" w:eastAsiaTheme="majorEastAsia" w:hAnsiTheme="majorHAnsi" w:cstheme="majorBidi"/>
      <w:color w:val="385623" w:themeColor="accent6" w:themeShade="80"/>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jc w:val="left"/>
    </w:pPr>
    <w:rPr>
      <w:rFonts w:asciiTheme="minorHAnsi" w:hAnsiTheme="minorHAnsi"/>
      <w:b/>
      <w:bCs/>
      <w:smallCaps/>
      <w:color w:val="4472C4" w:themeColor="accent1"/>
      <w:spacing w:val="6"/>
      <w:kern w:val="2"/>
      <w:sz w:val="22"/>
      <w14:ligatures w14:val="standardContextual"/>
    </w:rPr>
  </w:style>
  <w:style w:type="paragraph" w:styleId="Title">
    <w:name w:val="Title"/>
    <w:basedOn w:val="Normal"/>
    <w:next w:val="Normal"/>
    <w:link w:val="TitleChar"/>
    <w:uiPriority w:val="10"/>
    <w:qFormat/>
    <w:rsid w:val="00B34824"/>
    <w:pPr>
      <w:spacing w:after="0" w:line="240" w:lineRule="auto"/>
      <w:contextualSpacing/>
      <w:jc w:val="left"/>
    </w:pPr>
    <w:rPr>
      <w:rFonts w:asciiTheme="majorHAnsi" w:eastAsiaTheme="majorEastAsia" w:hAnsiTheme="majorHAnsi" w:cstheme="majorBidi"/>
      <w:color w:val="2F5496" w:themeColor="accent1" w:themeShade="BF"/>
      <w:spacing w:val="-10"/>
      <w:kern w:val="2"/>
      <w:sz w:val="52"/>
      <w:szCs w:val="52"/>
      <w14:ligatures w14:val="standardContextual"/>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jc w:val="left"/>
    </w:pPr>
    <w:rPr>
      <w:rFonts w:asciiTheme="majorHAnsi" w:eastAsiaTheme="majorEastAsia" w:hAnsiTheme="majorHAnsi" w:cstheme="majorBidi"/>
      <w:kern w:val="2"/>
      <w:sz w:val="22"/>
      <w14:ligatures w14:val="standardContextual"/>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jc w:val="left"/>
    </w:pPr>
    <w:rPr>
      <w:rFonts w:asciiTheme="minorHAnsi" w:hAnsiTheme="minorHAnsi"/>
      <w:kern w:val="2"/>
      <w:sz w:val="22"/>
      <w14:ligatures w14:val="standardContextual"/>
    </w:rPr>
  </w:style>
  <w:style w:type="paragraph" w:styleId="Quote">
    <w:name w:val="Quote"/>
    <w:basedOn w:val="Normal"/>
    <w:next w:val="Normal"/>
    <w:link w:val="QuoteChar"/>
    <w:uiPriority w:val="29"/>
    <w:qFormat/>
    <w:rsid w:val="00B34824"/>
    <w:pPr>
      <w:spacing w:before="120" w:line="259" w:lineRule="auto"/>
      <w:ind w:left="720" w:right="720"/>
      <w:jc w:val="center"/>
    </w:pPr>
    <w:rPr>
      <w:rFonts w:asciiTheme="minorHAnsi" w:hAnsiTheme="minorHAnsi"/>
      <w:i/>
      <w:iCs/>
      <w:kern w:val="2"/>
      <w:sz w:val="22"/>
      <w14:ligatures w14:val="standardContextual"/>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kern w:val="2"/>
      <w:szCs w:val="24"/>
      <w14:ligatures w14:val="standardContextual"/>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paragraph" w:styleId="TOC1">
    <w:name w:val="toc 1"/>
    <w:basedOn w:val="Normal"/>
    <w:next w:val="Normal"/>
    <w:autoRedefine/>
    <w:uiPriority w:val="39"/>
    <w:unhideWhenUsed/>
    <w:rsid w:val="002249F1"/>
    <w:pPr>
      <w:spacing w:after="100"/>
    </w:pPr>
  </w:style>
  <w:style w:type="character" w:styleId="Hyperlink">
    <w:name w:val="Hyperlink"/>
    <w:basedOn w:val="DefaultParagraphFont"/>
    <w:uiPriority w:val="99"/>
    <w:unhideWhenUsed/>
    <w:rsid w:val="002249F1"/>
    <w:rPr>
      <w:color w:val="0563C1" w:themeColor="hyperlink"/>
      <w:u w:val="single"/>
    </w:rPr>
  </w:style>
  <w:style w:type="paragraph" w:styleId="Header">
    <w:name w:val="header"/>
    <w:basedOn w:val="Normal"/>
    <w:link w:val="HeaderChar"/>
    <w:uiPriority w:val="99"/>
    <w:unhideWhenUsed/>
    <w:rsid w:val="00136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EF1"/>
    <w:rPr>
      <w:rFonts w:ascii="Arial" w:hAnsi="Arial"/>
      <w:kern w:val="0"/>
      <w:sz w:val="24"/>
      <w14:ligatures w14:val="none"/>
    </w:rPr>
  </w:style>
  <w:style w:type="paragraph" w:styleId="Footer">
    <w:name w:val="footer"/>
    <w:basedOn w:val="Normal"/>
    <w:link w:val="FooterChar"/>
    <w:uiPriority w:val="99"/>
    <w:unhideWhenUsed/>
    <w:rsid w:val="00136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EF1"/>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2728</Words>
  <Characters>15554</Characters>
  <Application>Microsoft Office Word</Application>
  <DocSecurity>0</DocSecurity>
  <Lines>129</Lines>
  <Paragraphs>36</Paragraphs>
  <ScaleCrop>false</ScaleCrop>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natalia.mirosnicova@outlook.com</dc:creator>
  <cp:keywords/>
  <dc:description/>
  <cp:lastModifiedBy>natalia.mirosnicova@outlook.com</cp:lastModifiedBy>
  <cp:revision>9</cp:revision>
  <dcterms:created xsi:type="dcterms:W3CDTF">2023-06-12T08:24:00Z</dcterms:created>
  <dcterms:modified xsi:type="dcterms:W3CDTF">2023-06-12T08:40:00Z</dcterms:modified>
</cp:coreProperties>
</file>