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845"/>
        <w:gridCol w:w="7155"/>
      </w:tblGrid>
      <w:tr w:rsidR="6FC4CAE3" w:rsidTr="6FC4CAE3" w14:paraId="298F76DF">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5AD326C2" w14:textId="052FD2B2">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Name </w:t>
            </w:r>
          </w:p>
        </w:tc>
        <w:tc>
          <w:tcPr>
            <w:tcW w:w="7155" w:type="dxa"/>
            <w:tcBorders>
              <w:top w:val="single" w:sz="6"/>
              <w:left w:val="single" w:sz="6"/>
              <w:bottom w:val="single" w:sz="6"/>
              <w:right w:val="single" w:sz="6"/>
            </w:tcBorders>
            <w:tcMar>
              <w:left w:w="90" w:type="dxa"/>
              <w:right w:w="90" w:type="dxa"/>
            </w:tcMar>
            <w:vAlign w:val="center"/>
          </w:tcPr>
          <w:p w:rsidR="6FC4CAE3" w:rsidP="6FC4CAE3" w:rsidRDefault="6FC4CAE3" w14:paraId="4D988FCB" w14:textId="12F45F17">
            <w:pPr>
              <w:spacing w:line="360"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Koura Konate</w:t>
            </w:r>
          </w:p>
        </w:tc>
      </w:tr>
      <w:tr w:rsidR="6FC4CAE3" w:rsidTr="6FC4CAE3" w14:paraId="741F9343">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25B16257" w14:textId="01EDE222">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Student ID </w:t>
            </w:r>
          </w:p>
        </w:tc>
        <w:tc>
          <w:tcPr>
            <w:tcW w:w="7155" w:type="dxa"/>
            <w:tcBorders>
              <w:top w:val="single" w:sz="6"/>
              <w:left w:val="single" w:sz="6"/>
              <w:bottom w:val="single" w:sz="6"/>
              <w:right w:val="single" w:sz="6"/>
            </w:tcBorders>
            <w:tcMar>
              <w:left w:w="90" w:type="dxa"/>
              <w:right w:w="90" w:type="dxa"/>
            </w:tcMar>
            <w:vAlign w:val="center"/>
          </w:tcPr>
          <w:p w:rsidR="6FC4CAE3" w:rsidP="6FC4CAE3" w:rsidRDefault="6FC4CAE3" w14:paraId="74F14BC7" w14:textId="37218AAA">
            <w:pPr>
              <w:spacing w:line="360"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2323465</w:t>
            </w:r>
          </w:p>
        </w:tc>
      </w:tr>
      <w:tr w:rsidR="6FC4CAE3" w:rsidTr="6FC4CAE3" w14:paraId="042F079E">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359FEA93" w14:textId="656A4959">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Module Code </w:t>
            </w:r>
          </w:p>
        </w:tc>
        <w:tc>
          <w:tcPr>
            <w:tcW w:w="7155" w:type="dxa"/>
            <w:tcBorders>
              <w:top w:val="single" w:sz="6"/>
              <w:left w:val="single" w:sz="6"/>
              <w:bottom w:val="single" w:sz="6"/>
              <w:right w:val="single" w:sz="6"/>
            </w:tcBorders>
            <w:tcMar>
              <w:left w:w="90" w:type="dxa"/>
              <w:right w:w="90" w:type="dxa"/>
            </w:tcMar>
            <w:vAlign w:val="center"/>
          </w:tcPr>
          <w:p w:rsidR="6FC4CAE3" w:rsidP="6FC4CAE3" w:rsidRDefault="6FC4CAE3" w14:paraId="51CDC203" w14:textId="72FD3DE7">
            <w:pPr>
              <w:spacing w:line="360"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BMHP5019</w:t>
            </w:r>
          </w:p>
        </w:tc>
      </w:tr>
      <w:tr w:rsidR="6FC4CAE3" w:rsidTr="6FC4CAE3" w14:paraId="7D00D5E0">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7D436A1D" w14:textId="0DD2880D">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Module Title</w:t>
            </w:r>
          </w:p>
        </w:tc>
        <w:tc>
          <w:tcPr>
            <w:tcW w:w="7155" w:type="dxa"/>
            <w:tcBorders>
              <w:top w:val="single" w:sz="6"/>
              <w:left w:val="single" w:sz="6"/>
              <w:bottom w:val="single" w:sz="6"/>
              <w:right w:val="single" w:sz="6"/>
            </w:tcBorders>
            <w:tcMar>
              <w:left w:w="90" w:type="dxa"/>
              <w:right w:w="90" w:type="dxa"/>
            </w:tcMar>
            <w:vAlign w:val="center"/>
          </w:tcPr>
          <w:p w:rsidR="6C4262F2" w:rsidP="6FC4CAE3" w:rsidRDefault="6C4262F2" w14:paraId="53971FEC" w14:textId="31F0D16A">
            <w:pPr>
              <w:spacing w:line="360" w:lineRule="auto"/>
              <w:rPr>
                <w:rFonts w:ascii="Arial" w:hAnsi="Arial" w:eastAsia="Arial" w:cs="Arial"/>
                <w:color w:val="000000" w:themeColor="text1" w:themeTint="FF" w:themeShade="FF"/>
                <w:sz w:val="22"/>
                <w:szCs w:val="22"/>
                <w:lang w:val="en-GB"/>
              </w:rPr>
            </w:pPr>
            <w:r w:rsidRPr="6FC4CAE3" w:rsidR="6C4262F2">
              <w:rPr>
                <w:rFonts w:ascii="Arial" w:hAnsi="Arial" w:eastAsia="Arial" w:cs="Arial"/>
                <w:color w:val="000000" w:themeColor="text1" w:themeTint="FF" w:themeShade="FF"/>
                <w:sz w:val="22"/>
                <w:szCs w:val="22"/>
                <w:lang w:val="en-GB"/>
              </w:rPr>
              <w:t>Introduction to Independent Research Skills</w:t>
            </w:r>
          </w:p>
        </w:tc>
      </w:tr>
      <w:tr w:rsidR="6FC4CAE3" w:rsidTr="6FC4CAE3" w14:paraId="410C7A39">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399A3826" w14:textId="794ADCE4">
            <w:pPr>
              <w:spacing w:line="259" w:lineRule="auto"/>
              <w:rPr>
                <w:rFonts w:ascii="Arial" w:hAnsi="Arial" w:eastAsia="Arial" w:cs="Arial"/>
                <w:color w:val="000000" w:themeColor="text1" w:themeTint="FF" w:themeShade="FF"/>
                <w:sz w:val="22"/>
                <w:szCs w:val="22"/>
              </w:rPr>
            </w:pPr>
          </w:p>
          <w:p w:rsidR="6FC4CAE3" w:rsidP="6FC4CAE3" w:rsidRDefault="6FC4CAE3" w14:paraId="683A0C55" w14:textId="7F3B8FBB">
            <w:pPr>
              <w:spacing w:line="259" w:lineRule="auto"/>
              <w:rPr>
                <w:rFonts w:ascii="Arial" w:hAnsi="Arial" w:eastAsia="Arial" w:cs="Arial"/>
                <w:color w:val="000000" w:themeColor="text1" w:themeTint="FF" w:themeShade="FF"/>
                <w:sz w:val="22"/>
                <w:szCs w:val="22"/>
              </w:rPr>
            </w:pPr>
          </w:p>
          <w:p w:rsidR="6FC4CAE3" w:rsidP="6FC4CAE3" w:rsidRDefault="6FC4CAE3" w14:paraId="484A844D" w14:textId="17FE8176">
            <w:pPr>
              <w:spacing w:line="259" w:lineRule="auto"/>
              <w:rPr>
                <w:rFonts w:ascii="Arial" w:hAnsi="Arial" w:eastAsia="Arial" w:cs="Arial"/>
                <w:color w:val="000000" w:themeColor="text1" w:themeTint="FF" w:themeShade="FF"/>
                <w:sz w:val="22"/>
                <w:szCs w:val="22"/>
              </w:rPr>
            </w:pPr>
          </w:p>
          <w:p w:rsidR="6FC4CAE3" w:rsidP="6FC4CAE3" w:rsidRDefault="6FC4CAE3" w14:paraId="03DE72E6" w14:textId="7EAE26D1">
            <w:pPr>
              <w:spacing w:line="259" w:lineRule="auto"/>
              <w:rPr>
                <w:rFonts w:ascii="Arial" w:hAnsi="Arial" w:eastAsia="Arial" w:cs="Arial"/>
                <w:color w:val="000000" w:themeColor="text1" w:themeTint="FF" w:themeShade="FF"/>
                <w:sz w:val="22"/>
                <w:szCs w:val="22"/>
              </w:rPr>
            </w:pPr>
          </w:p>
          <w:p w:rsidR="6FC4CAE3" w:rsidP="6FC4CAE3" w:rsidRDefault="6FC4CAE3" w14:paraId="7167DFEF" w14:textId="49EBA8DD">
            <w:pPr>
              <w:spacing w:line="259" w:lineRule="auto"/>
              <w:rPr>
                <w:rFonts w:ascii="Arial" w:hAnsi="Arial" w:eastAsia="Arial" w:cs="Arial"/>
                <w:color w:val="000000" w:themeColor="text1" w:themeTint="FF" w:themeShade="FF"/>
                <w:sz w:val="22"/>
                <w:szCs w:val="22"/>
              </w:rPr>
            </w:pPr>
          </w:p>
          <w:p w:rsidR="6FC4CAE3" w:rsidP="6FC4CAE3" w:rsidRDefault="6FC4CAE3" w14:paraId="08E4D12D" w14:textId="20073F58">
            <w:pPr>
              <w:spacing w:line="259" w:lineRule="auto"/>
              <w:rPr>
                <w:rFonts w:ascii="Arial" w:hAnsi="Arial" w:eastAsia="Arial" w:cs="Arial"/>
                <w:color w:val="000000" w:themeColor="text1" w:themeTint="FF" w:themeShade="FF"/>
                <w:sz w:val="22"/>
                <w:szCs w:val="22"/>
              </w:rPr>
            </w:pPr>
          </w:p>
          <w:p w:rsidR="6FC4CAE3" w:rsidP="6FC4CAE3" w:rsidRDefault="6FC4CAE3" w14:paraId="6964C1CA" w14:textId="42885562">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Assignment Tasks </w:t>
            </w:r>
          </w:p>
          <w:p w:rsidR="6FC4CAE3" w:rsidP="6FC4CAE3" w:rsidRDefault="6FC4CAE3" w14:paraId="7DC17721" w14:textId="7A9561B2">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p w:rsidR="6FC4CAE3" w:rsidP="6FC4CAE3" w:rsidRDefault="6FC4CAE3" w14:paraId="0A476126" w14:textId="20158DD2">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p w:rsidR="6FC4CAE3" w:rsidP="6FC4CAE3" w:rsidRDefault="6FC4CAE3" w14:paraId="64F158F9" w14:textId="07F7599F">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p w:rsidR="6FC4CAE3" w:rsidP="6FC4CAE3" w:rsidRDefault="6FC4CAE3" w14:paraId="2A652627" w14:textId="6DC92DD0">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p w:rsidR="6FC4CAE3" w:rsidP="6FC4CAE3" w:rsidRDefault="6FC4CAE3" w14:paraId="6394A039" w14:textId="7D00E701">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tc>
        <w:tc>
          <w:tcPr>
            <w:tcW w:w="7155" w:type="dxa"/>
            <w:tcBorders>
              <w:top w:val="single" w:sz="6"/>
              <w:left w:val="single" w:sz="6"/>
              <w:bottom w:val="single" w:sz="6"/>
              <w:right w:val="single" w:sz="6"/>
            </w:tcBorders>
            <w:tcMar>
              <w:left w:w="90" w:type="dxa"/>
              <w:right w:w="90" w:type="dxa"/>
            </w:tcMar>
            <w:vAlign w:val="center"/>
          </w:tcPr>
          <w:p w:rsidR="51EBE156" w:rsidP="6FC4CAE3" w:rsidRDefault="51EBE156" w14:paraId="4D5DAB94" w14:textId="1AFB62F1">
            <w:pPr>
              <w:pStyle w:val="Normal"/>
              <w:spacing w:after="160" w:line="360" w:lineRule="auto"/>
              <w:rPr>
                <w:rFonts w:ascii="Arial" w:hAnsi="Arial" w:eastAsia="Arial" w:cs="Arial"/>
                <w:color w:val="000000" w:themeColor="text1" w:themeTint="FF" w:themeShade="FF"/>
                <w:sz w:val="22"/>
                <w:szCs w:val="22"/>
                <w:lang w:val="en-US"/>
              </w:rPr>
            </w:pPr>
            <w:r w:rsidRPr="6FC4CAE3" w:rsidR="51EBE156">
              <w:rPr>
                <w:rFonts w:ascii="Arial" w:hAnsi="Arial" w:eastAsia="Arial" w:cs="Arial"/>
                <w:noProof w:val="0"/>
                <w:color w:val="000000" w:themeColor="text1" w:themeTint="FF" w:themeShade="FF"/>
                <w:sz w:val="23"/>
                <w:szCs w:val="23"/>
                <w:lang w:val="en-US"/>
              </w:rPr>
              <w:t xml:space="preserve">Students should </w:t>
            </w:r>
            <w:r w:rsidRPr="6FC4CAE3" w:rsidR="51EBE156">
              <w:rPr>
                <w:rFonts w:ascii="Arial" w:hAnsi="Arial" w:eastAsia="Arial" w:cs="Arial"/>
                <w:noProof w:val="0"/>
                <w:color w:val="000000" w:themeColor="text1" w:themeTint="FF" w:themeShade="FF"/>
                <w:sz w:val="23"/>
                <w:szCs w:val="23"/>
                <w:lang w:val="en-US"/>
              </w:rPr>
              <w:t>identify</w:t>
            </w:r>
            <w:r w:rsidRPr="6FC4CAE3" w:rsidR="51EBE156">
              <w:rPr>
                <w:rFonts w:ascii="Arial" w:hAnsi="Arial" w:eastAsia="Arial" w:cs="Arial"/>
                <w:noProof w:val="0"/>
                <w:color w:val="000000" w:themeColor="text1" w:themeTint="FF" w:themeShade="FF"/>
                <w:sz w:val="23"/>
                <w:szCs w:val="23"/>
                <w:lang w:val="en-US"/>
              </w:rPr>
              <w:t xml:space="preserve"> a topic for their secondary research, related to UK practice in the health, social care, and / or digital health professions. Each student should prepare a 400-word Research proposal for their secondary research. </w:t>
            </w:r>
          </w:p>
          <w:p w:rsidR="51EBE156" w:rsidP="6FC4CAE3" w:rsidRDefault="51EBE156" w14:paraId="311250D0" w14:textId="3CA936E7">
            <w:pPr>
              <w:spacing w:before="0" w:beforeAutospacing="off" w:after="0" w:afterAutospacing="off" w:line="345" w:lineRule="auto"/>
              <w:jc w:val="both"/>
            </w:pPr>
            <w:r w:rsidRPr="6FC4CAE3" w:rsidR="51EBE156">
              <w:rPr>
                <w:rFonts w:ascii="Arial" w:hAnsi="Arial" w:eastAsia="Arial" w:cs="Arial"/>
                <w:noProof w:val="0"/>
                <w:color w:val="000000" w:themeColor="text1" w:themeTint="FF" w:themeShade="FF"/>
                <w:sz w:val="23"/>
                <w:szCs w:val="23"/>
                <w:lang w:val="en-US"/>
              </w:rPr>
              <w:t xml:space="preserve"> </w:t>
            </w:r>
          </w:p>
          <w:p w:rsidR="51EBE156" w:rsidP="6FC4CAE3" w:rsidRDefault="51EBE156" w14:paraId="64EF9127" w14:textId="3531F06A">
            <w:pPr>
              <w:spacing w:before="0" w:beforeAutospacing="off" w:after="0" w:afterAutospacing="off" w:line="345" w:lineRule="auto"/>
              <w:jc w:val="both"/>
            </w:pPr>
            <w:r w:rsidRPr="6FC4CAE3" w:rsidR="51EBE156">
              <w:rPr>
                <w:rFonts w:ascii="Arial" w:hAnsi="Arial" w:eastAsia="Arial" w:cs="Arial"/>
                <w:noProof w:val="0"/>
                <w:color w:val="000000" w:themeColor="text1" w:themeTint="FF" w:themeShade="FF"/>
                <w:sz w:val="23"/>
                <w:szCs w:val="23"/>
                <w:lang w:val="en-US"/>
              </w:rPr>
              <w:t xml:space="preserve">For their secondary research, students should use the method of scoping review of peer-reviewed primary and/or secondary research studies. In the Research proposal, students should </w:t>
            </w:r>
            <w:r w:rsidRPr="6FC4CAE3" w:rsidR="51EBE156">
              <w:rPr>
                <w:rFonts w:ascii="Arial" w:hAnsi="Arial" w:eastAsia="Arial" w:cs="Arial"/>
                <w:noProof w:val="0"/>
                <w:color w:val="000000" w:themeColor="text1" w:themeTint="FF" w:themeShade="FF"/>
                <w:sz w:val="23"/>
                <w:szCs w:val="23"/>
                <w:lang w:val="en-US"/>
              </w:rPr>
              <w:t>describe briefly</w:t>
            </w:r>
            <w:r w:rsidRPr="6FC4CAE3" w:rsidR="51EBE156">
              <w:rPr>
                <w:rFonts w:ascii="Arial" w:hAnsi="Arial" w:eastAsia="Arial" w:cs="Arial"/>
                <w:noProof w:val="0"/>
                <w:color w:val="000000" w:themeColor="text1" w:themeTint="FF" w:themeShade="FF"/>
                <w:sz w:val="23"/>
                <w:szCs w:val="23"/>
                <w:lang w:val="en-US"/>
              </w:rPr>
              <w:t xml:space="preserve"> the review question, </w:t>
            </w:r>
            <w:r w:rsidRPr="6FC4CAE3" w:rsidR="51EBE156">
              <w:rPr>
                <w:rFonts w:ascii="Arial" w:hAnsi="Arial" w:eastAsia="Arial" w:cs="Arial"/>
                <w:noProof w:val="0"/>
                <w:color w:val="000000" w:themeColor="text1" w:themeTint="FF" w:themeShade="FF"/>
                <w:sz w:val="23"/>
                <w:szCs w:val="23"/>
                <w:lang w:val="en-US"/>
              </w:rPr>
              <w:t>objectives</w:t>
            </w:r>
            <w:r w:rsidRPr="6FC4CAE3" w:rsidR="51EBE156">
              <w:rPr>
                <w:rFonts w:ascii="Arial" w:hAnsi="Arial" w:eastAsia="Arial" w:cs="Arial"/>
                <w:noProof w:val="0"/>
                <w:color w:val="000000" w:themeColor="text1" w:themeTint="FF" w:themeShade="FF"/>
                <w:sz w:val="23"/>
                <w:szCs w:val="23"/>
                <w:lang w:val="en-US"/>
              </w:rPr>
              <w:t>, rationale, and methods of the scoping review that they plan to conduct in Component 2 (Research report) of the present module.</w:t>
            </w:r>
          </w:p>
        </w:tc>
      </w:tr>
      <w:tr w:rsidR="6FC4CAE3" w:rsidTr="6FC4CAE3" w14:paraId="1EFAD399">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51A820F7" w14:textId="0D46644B">
            <w:pPr>
              <w:pStyle w:val="Normal"/>
              <w:spacing w:line="259" w:lineRule="auto"/>
              <w:rPr>
                <w:rFonts w:ascii="Arial" w:hAnsi="Arial" w:eastAsia="Arial" w:cs="Arial"/>
                <w:color w:val="000000" w:themeColor="text1" w:themeTint="FF" w:themeShade="FF"/>
                <w:sz w:val="22"/>
                <w:szCs w:val="22"/>
              </w:rPr>
            </w:pPr>
          </w:p>
          <w:p w:rsidR="6FC4CAE3" w:rsidP="6FC4CAE3" w:rsidRDefault="6FC4CAE3" w14:paraId="3BD23DF6" w14:textId="5715253E">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Lecturer</w:t>
            </w:r>
          </w:p>
          <w:p w:rsidR="6FC4CAE3" w:rsidP="6FC4CAE3" w:rsidRDefault="6FC4CAE3" w14:paraId="47712662" w14:textId="79D2A138">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tc>
        <w:tc>
          <w:tcPr>
            <w:tcW w:w="7155" w:type="dxa"/>
            <w:tcBorders>
              <w:top w:val="single" w:sz="6"/>
              <w:left w:val="single" w:sz="6"/>
              <w:bottom w:val="single" w:sz="6"/>
              <w:right w:val="single" w:sz="6"/>
            </w:tcBorders>
            <w:tcMar>
              <w:left w:w="90" w:type="dxa"/>
              <w:right w:w="90" w:type="dxa"/>
            </w:tcMar>
            <w:vAlign w:val="center"/>
          </w:tcPr>
          <w:p w:rsidR="6FC4CAE3" w:rsidP="6FC4CAE3" w:rsidRDefault="6FC4CAE3" w14:paraId="2C3A1D87" w14:textId="41AC7D7A">
            <w:pPr>
              <w:spacing w:line="360"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Philip Jones</w:t>
            </w:r>
          </w:p>
        </w:tc>
      </w:tr>
      <w:tr w:rsidR="6FC4CAE3" w:rsidTr="6FC4CAE3" w14:paraId="3A3A1AE8">
        <w:trPr>
          <w:trHeight w:val="300"/>
        </w:trPr>
        <w:tc>
          <w:tcPr>
            <w:tcW w:w="1845" w:type="dxa"/>
            <w:tcBorders>
              <w:top w:val="single" w:sz="6"/>
              <w:left w:val="single" w:sz="6"/>
              <w:bottom w:val="single" w:sz="6"/>
              <w:right w:val="single" w:sz="6"/>
            </w:tcBorders>
            <w:tcMar>
              <w:left w:w="90" w:type="dxa"/>
              <w:right w:w="90" w:type="dxa"/>
            </w:tcMar>
            <w:vAlign w:val="center"/>
          </w:tcPr>
          <w:p w:rsidR="6FC4CAE3" w:rsidP="6FC4CAE3" w:rsidRDefault="6FC4CAE3" w14:paraId="1D8FB29C" w14:textId="5DEA026A">
            <w:pPr>
              <w:spacing w:line="259" w:lineRule="auto"/>
              <w:rPr>
                <w:rFonts w:ascii="Arial" w:hAnsi="Arial" w:eastAsia="Arial" w:cs="Arial"/>
                <w:color w:val="000000" w:themeColor="text1" w:themeTint="FF" w:themeShade="FF"/>
                <w:sz w:val="22"/>
                <w:szCs w:val="22"/>
              </w:rPr>
            </w:pPr>
          </w:p>
          <w:p w:rsidR="6FC4CAE3" w:rsidP="6FC4CAE3" w:rsidRDefault="6FC4CAE3" w14:paraId="3B093780" w14:textId="7AE81E91">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Submission Date  </w:t>
            </w:r>
          </w:p>
          <w:p w:rsidR="6FC4CAE3" w:rsidP="6FC4CAE3" w:rsidRDefault="6FC4CAE3" w14:paraId="056C457C" w14:textId="07C4A8C0">
            <w:pPr>
              <w:spacing w:line="259" w:lineRule="auto"/>
              <w:rPr>
                <w:rFonts w:ascii="Arial" w:hAnsi="Arial" w:eastAsia="Arial" w:cs="Arial"/>
                <w:color w:val="000000" w:themeColor="text1" w:themeTint="FF" w:themeShade="FF"/>
                <w:sz w:val="22"/>
                <w:szCs w:val="22"/>
              </w:rPr>
            </w:pPr>
            <w:r w:rsidRPr="6FC4CAE3" w:rsidR="6FC4CAE3">
              <w:rPr>
                <w:rFonts w:ascii="Arial" w:hAnsi="Arial" w:eastAsia="Arial" w:cs="Arial"/>
                <w:color w:val="000000" w:themeColor="text1" w:themeTint="FF" w:themeShade="FF"/>
                <w:sz w:val="22"/>
                <w:szCs w:val="22"/>
                <w:lang w:val="en-GB"/>
              </w:rPr>
              <w:t xml:space="preserve"> </w:t>
            </w:r>
          </w:p>
        </w:tc>
        <w:tc>
          <w:tcPr>
            <w:tcW w:w="7155" w:type="dxa"/>
            <w:tcBorders>
              <w:top w:val="single" w:sz="6"/>
              <w:left w:val="single" w:sz="6"/>
              <w:bottom w:val="single" w:sz="6"/>
              <w:right w:val="single" w:sz="6"/>
            </w:tcBorders>
            <w:tcMar>
              <w:left w:w="90" w:type="dxa"/>
              <w:right w:w="90" w:type="dxa"/>
            </w:tcMar>
            <w:vAlign w:val="center"/>
          </w:tcPr>
          <w:p w:rsidR="252EC55F" w:rsidP="6FC4CAE3" w:rsidRDefault="252EC55F" w14:paraId="3367D07D" w14:textId="16946E36">
            <w:pPr>
              <w:pStyle w:val="Normal"/>
              <w:suppressLineNumbers w:val="0"/>
              <w:bidi w:val="0"/>
              <w:spacing w:before="0" w:beforeAutospacing="off" w:after="0" w:afterAutospacing="off" w:line="360" w:lineRule="auto"/>
              <w:ind w:left="0" w:right="0"/>
              <w:jc w:val="left"/>
            </w:pPr>
            <w:r w:rsidRPr="6FC4CAE3" w:rsidR="252EC55F">
              <w:rPr>
                <w:rFonts w:ascii="Arial" w:hAnsi="Arial" w:eastAsia="Arial" w:cs="Arial"/>
                <w:color w:val="000000" w:themeColor="text1" w:themeTint="FF" w:themeShade="FF"/>
                <w:sz w:val="22"/>
                <w:szCs w:val="22"/>
                <w:lang w:val="en-GB"/>
              </w:rPr>
              <w:t>6</w:t>
            </w:r>
            <w:r w:rsidRPr="6FC4CAE3" w:rsidR="252EC55F">
              <w:rPr>
                <w:rFonts w:ascii="Arial" w:hAnsi="Arial" w:eastAsia="Arial" w:cs="Arial"/>
                <w:color w:val="000000" w:themeColor="text1" w:themeTint="FF" w:themeShade="FF"/>
                <w:sz w:val="22"/>
                <w:szCs w:val="22"/>
                <w:vertAlign w:val="superscript"/>
                <w:lang w:val="en-GB"/>
              </w:rPr>
              <w:t>th</w:t>
            </w:r>
            <w:r w:rsidRPr="6FC4CAE3" w:rsidR="252EC55F">
              <w:rPr>
                <w:rFonts w:ascii="Arial" w:hAnsi="Arial" w:eastAsia="Arial" w:cs="Arial"/>
                <w:color w:val="000000" w:themeColor="text1" w:themeTint="FF" w:themeShade="FF"/>
                <w:sz w:val="22"/>
                <w:szCs w:val="22"/>
                <w:lang w:val="en-GB"/>
              </w:rPr>
              <w:t xml:space="preserve"> October 2025 at 2pm </w:t>
            </w:r>
          </w:p>
        </w:tc>
      </w:tr>
    </w:tbl>
    <w:p xmlns:wp14="http://schemas.microsoft.com/office/word/2010/wordml" wp14:paraId="2C078E63" wp14:textId="7228242B"/>
    <w:p w:rsidR="6FC4CAE3" w:rsidRDefault="6FC4CAE3" w14:paraId="0110266B" w14:textId="061E80E9"/>
    <w:p w:rsidR="6FC4CAE3" w:rsidRDefault="6FC4CAE3" w14:paraId="29488D41" w14:textId="0CAEB93E"/>
    <w:p w:rsidR="6FC4CAE3" w:rsidRDefault="6FC4CAE3" w14:paraId="24433E8E" w14:textId="24231044"/>
    <w:p w:rsidR="6FC4CAE3" w:rsidRDefault="6FC4CAE3" w14:paraId="11765E9B" w14:textId="3E375889"/>
    <w:p w:rsidR="6FC4CAE3" w:rsidRDefault="6FC4CAE3" w14:paraId="023EC8FE" w14:textId="04D2D3A2"/>
    <w:p w:rsidR="6FC4CAE3" w:rsidRDefault="6FC4CAE3" w14:paraId="1578D90F" w14:textId="1DE53D32"/>
    <w:p w:rsidR="6FC4CAE3" w:rsidP="6FC4CAE3" w:rsidRDefault="6FC4CAE3" w14:paraId="7E618B66" w14:textId="5FDC1439">
      <w:pPr>
        <w:pStyle w:val="Normal"/>
        <w:rPr>
          <w:rFonts w:ascii="Arial" w:hAnsi="Arial" w:eastAsia="Arial" w:cs="Arial"/>
          <w:noProof w:val="0"/>
          <w:color w:val="000000" w:themeColor="text1" w:themeTint="FF" w:themeShade="FF"/>
          <w:sz w:val="22"/>
          <w:szCs w:val="22"/>
          <w:lang w:val="en-US"/>
        </w:rPr>
      </w:pPr>
    </w:p>
    <w:p w:rsidR="74635C19" w:rsidP="6FC4CAE3" w:rsidRDefault="74635C19" w14:paraId="5A840B54" w14:textId="08F3CCC8">
      <w:pPr>
        <w:pStyle w:val="Normal"/>
      </w:pPr>
      <w:r w:rsidRPr="6FC4CAE3" w:rsidR="74635C19">
        <w:rPr>
          <w:rFonts w:ascii="Arial" w:hAnsi="Arial" w:eastAsia="Arial" w:cs="Arial"/>
          <w:noProof w:val="0"/>
          <w:color w:val="000000" w:themeColor="text1" w:themeTint="FF" w:themeShade="FF"/>
          <w:sz w:val="22"/>
          <w:szCs w:val="22"/>
          <w:lang w:val="en-US"/>
        </w:rPr>
        <w:t xml:space="preserve"> </w:t>
      </w:r>
    </w:p>
    <w:p w:rsidR="74635C19" w:rsidP="6FC4CAE3" w:rsidRDefault="74635C19" w14:paraId="02558487" w14:textId="293C2E8F">
      <w:pPr>
        <w:spacing w:before="0" w:beforeAutospacing="off" w:after="160" w:afterAutospacing="off" w:line="253" w:lineRule="auto"/>
        <w:jc w:val="center"/>
      </w:pPr>
      <w:r w:rsidRPr="6FC4CAE3" w:rsidR="74635C19">
        <w:rPr>
          <w:rFonts w:ascii="Arial" w:hAnsi="Arial" w:eastAsia="Arial" w:cs="Arial"/>
          <w:noProof w:val="0"/>
          <w:color w:val="000000" w:themeColor="text1" w:themeTint="FF" w:themeShade="FF"/>
          <w:sz w:val="22"/>
          <w:szCs w:val="22"/>
          <w:lang w:val="en-US"/>
        </w:rPr>
        <w:t xml:space="preserve"> </w:t>
      </w:r>
    </w:p>
    <w:p w:rsidR="74635C19" w:rsidP="6FC4CAE3" w:rsidRDefault="74635C19" w14:paraId="1136C6CF" w14:textId="77444144">
      <w:pPr>
        <w:spacing w:before="0" w:beforeAutospacing="off" w:after="160" w:afterAutospacing="off" w:line="253" w:lineRule="auto"/>
        <w:jc w:val="center"/>
      </w:pPr>
      <w:r w:rsidRPr="6FC4CAE3" w:rsidR="74635C19">
        <w:rPr>
          <w:rFonts w:ascii="Arial" w:hAnsi="Arial" w:eastAsia="Arial" w:cs="Arial"/>
          <w:noProof w:val="0"/>
          <w:color w:val="000000" w:themeColor="text1" w:themeTint="FF" w:themeShade="FF"/>
          <w:sz w:val="22"/>
          <w:szCs w:val="22"/>
          <w:lang w:val="en-US"/>
        </w:rPr>
        <w:t xml:space="preserve"> </w:t>
      </w:r>
    </w:p>
    <w:p w:rsidR="74635C19" w:rsidP="6FC4CAE3" w:rsidRDefault="74635C19" w14:paraId="2D11B08A" w14:textId="139C4AA3">
      <w:pPr>
        <w:spacing w:before="0" w:beforeAutospacing="off" w:after="160" w:afterAutospacing="off" w:line="253" w:lineRule="auto"/>
        <w:jc w:val="center"/>
      </w:pPr>
      <w:r w:rsidRPr="6FC4CAE3" w:rsidR="74635C19">
        <w:rPr>
          <w:rFonts w:ascii="Arial" w:hAnsi="Arial" w:eastAsia="Arial" w:cs="Arial"/>
          <w:noProof w:val="0"/>
          <w:color w:val="000000" w:themeColor="text1" w:themeTint="FF" w:themeShade="FF"/>
          <w:sz w:val="22"/>
          <w:szCs w:val="22"/>
          <w:lang w:val="en-US"/>
        </w:rPr>
        <w:t xml:space="preserve"> </w:t>
      </w:r>
    </w:p>
    <w:p w:rsidR="278F9BA8" w:rsidP="6FC4CAE3" w:rsidRDefault="278F9BA8" w14:paraId="358BEE4C" w14:textId="0F145704">
      <w:pPr>
        <w:pStyle w:val="Normal"/>
        <w:suppressLineNumbers w:val="0"/>
        <w:bidi w:val="0"/>
        <w:spacing w:before="0" w:beforeAutospacing="off" w:after="160" w:afterAutospacing="off" w:line="360" w:lineRule="auto"/>
        <w:ind w:left="0" w:right="0"/>
        <w:jc w:val="center"/>
        <w:rPr>
          <w:rFonts w:ascii="Arial" w:hAnsi="Arial" w:eastAsia="Arial" w:cs="Arial"/>
          <w:b w:val="1"/>
          <w:bCs w:val="1"/>
          <w:noProof w:val="0"/>
          <w:color w:val="000000" w:themeColor="text1" w:themeTint="FF" w:themeShade="FF"/>
          <w:sz w:val="22"/>
          <w:szCs w:val="22"/>
          <w:u w:val="single"/>
          <w:lang w:val="en-US"/>
        </w:rPr>
      </w:pPr>
      <w:r w:rsidRPr="6FC4CAE3" w:rsidR="278F9BA8">
        <w:rPr>
          <w:rFonts w:ascii="Arial" w:hAnsi="Arial" w:eastAsia="Arial" w:cs="Arial"/>
          <w:b w:val="1"/>
          <w:bCs w:val="1"/>
          <w:noProof w:val="0"/>
          <w:color w:val="000000" w:themeColor="text1" w:themeTint="FF" w:themeShade="FF"/>
          <w:sz w:val="22"/>
          <w:szCs w:val="22"/>
          <w:u w:val="single"/>
          <w:lang w:val="en-US"/>
        </w:rPr>
        <w:t>How effective is digital health interventions</w:t>
      </w:r>
      <w:r w:rsidRPr="6FC4CAE3" w:rsidR="7227A5D2">
        <w:rPr>
          <w:rFonts w:ascii="Arial" w:hAnsi="Arial" w:eastAsia="Arial" w:cs="Arial"/>
          <w:b w:val="1"/>
          <w:bCs w:val="1"/>
          <w:noProof w:val="0"/>
          <w:color w:val="000000" w:themeColor="text1" w:themeTint="FF" w:themeShade="FF"/>
          <w:sz w:val="22"/>
          <w:szCs w:val="22"/>
          <w:u w:val="single"/>
          <w:lang w:val="en-US"/>
        </w:rPr>
        <w:t xml:space="preserve"> </w:t>
      </w:r>
      <w:r w:rsidRPr="6FC4CAE3" w:rsidR="278F9BA8">
        <w:rPr>
          <w:rFonts w:ascii="Arial" w:hAnsi="Arial" w:eastAsia="Arial" w:cs="Arial"/>
          <w:b w:val="1"/>
          <w:bCs w:val="1"/>
          <w:noProof w:val="0"/>
          <w:color w:val="000000" w:themeColor="text1" w:themeTint="FF" w:themeShade="FF"/>
          <w:sz w:val="22"/>
          <w:szCs w:val="22"/>
          <w:u w:val="single"/>
          <w:lang w:val="en-US"/>
        </w:rPr>
        <w:t>for</w:t>
      </w:r>
      <w:r w:rsidRPr="6FC4CAE3" w:rsidR="192019BD">
        <w:rPr>
          <w:rFonts w:ascii="Arial" w:hAnsi="Arial" w:eastAsia="Arial" w:cs="Arial"/>
          <w:b w:val="1"/>
          <w:bCs w:val="1"/>
          <w:noProof w:val="0"/>
          <w:color w:val="000000" w:themeColor="text1" w:themeTint="FF" w:themeShade="FF"/>
          <w:sz w:val="22"/>
          <w:szCs w:val="22"/>
          <w:u w:val="single"/>
          <w:lang w:val="en-US"/>
        </w:rPr>
        <w:t xml:space="preserve"> supporting</w:t>
      </w:r>
      <w:r w:rsidRPr="6FC4CAE3" w:rsidR="278F9BA8">
        <w:rPr>
          <w:rFonts w:ascii="Arial" w:hAnsi="Arial" w:eastAsia="Arial" w:cs="Arial"/>
          <w:b w:val="1"/>
          <w:bCs w:val="1"/>
          <w:noProof w:val="0"/>
          <w:color w:val="000000" w:themeColor="text1" w:themeTint="FF" w:themeShade="FF"/>
          <w:sz w:val="22"/>
          <w:szCs w:val="22"/>
          <w:u w:val="single"/>
          <w:lang w:val="en-US"/>
        </w:rPr>
        <w:t xml:space="preserve"> </w:t>
      </w:r>
      <w:r w:rsidRPr="6FC4CAE3" w:rsidR="5FE949C5">
        <w:rPr>
          <w:rFonts w:ascii="Arial" w:hAnsi="Arial" w:eastAsia="Arial" w:cs="Arial"/>
          <w:b w:val="1"/>
          <w:bCs w:val="1"/>
          <w:noProof w:val="0"/>
          <w:color w:val="000000" w:themeColor="text1" w:themeTint="FF" w:themeShade="FF"/>
          <w:sz w:val="22"/>
          <w:szCs w:val="22"/>
          <w:u w:val="single"/>
          <w:lang w:val="en-US"/>
        </w:rPr>
        <w:t>y</w:t>
      </w:r>
      <w:r w:rsidRPr="6FC4CAE3" w:rsidR="278F9BA8">
        <w:rPr>
          <w:rFonts w:ascii="Arial" w:hAnsi="Arial" w:eastAsia="Arial" w:cs="Arial"/>
          <w:b w:val="1"/>
          <w:bCs w:val="1"/>
          <w:noProof w:val="0"/>
          <w:color w:val="000000" w:themeColor="text1" w:themeTint="FF" w:themeShade="FF"/>
          <w:sz w:val="22"/>
          <w:szCs w:val="22"/>
          <w:u w:val="single"/>
          <w:lang w:val="en-US"/>
        </w:rPr>
        <w:t xml:space="preserve">oung </w:t>
      </w:r>
      <w:r w:rsidRPr="6FC4CAE3" w:rsidR="2DA92396">
        <w:rPr>
          <w:rFonts w:ascii="Arial" w:hAnsi="Arial" w:eastAsia="Arial" w:cs="Arial"/>
          <w:b w:val="1"/>
          <w:bCs w:val="1"/>
          <w:noProof w:val="0"/>
          <w:color w:val="000000" w:themeColor="text1" w:themeTint="FF" w:themeShade="FF"/>
          <w:sz w:val="22"/>
          <w:szCs w:val="22"/>
          <w:u w:val="single"/>
          <w:lang w:val="en-US"/>
        </w:rPr>
        <w:t>a</w:t>
      </w:r>
      <w:r w:rsidRPr="6FC4CAE3" w:rsidR="278F9BA8">
        <w:rPr>
          <w:rFonts w:ascii="Arial" w:hAnsi="Arial" w:eastAsia="Arial" w:cs="Arial"/>
          <w:b w:val="1"/>
          <w:bCs w:val="1"/>
          <w:noProof w:val="0"/>
          <w:color w:val="000000" w:themeColor="text1" w:themeTint="FF" w:themeShade="FF"/>
          <w:sz w:val="22"/>
          <w:szCs w:val="22"/>
          <w:u w:val="single"/>
          <w:lang w:val="en-US"/>
        </w:rPr>
        <w:t>dults</w:t>
      </w:r>
      <w:r w:rsidRPr="6FC4CAE3" w:rsidR="278F9BA8">
        <w:rPr>
          <w:rFonts w:ascii="Arial" w:hAnsi="Arial" w:eastAsia="Arial" w:cs="Arial"/>
          <w:b w:val="1"/>
          <w:bCs w:val="1"/>
          <w:noProof w:val="0"/>
          <w:color w:val="000000" w:themeColor="text1" w:themeTint="FF" w:themeShade="FF"/>
          <w:sz w:val="22"/>
          <w:szCs w:val="22"/>
          <w:u w:val="single"/>
          <w:lang w:val="en-US"/>
        </w:rPr>
        <w:t xml:space="preserve"> </w:t>
      </w:r>
      <w:r w:rsidRPr="6FC4CAE3" w:rsidR="22B86FF8">
        <w:rPr>
          <w:rFonts w:ascii="Arial" w:hAnsi="Arial" w:eastAsia="Arial" w:cs="Arial"/>
          <w:b w:val="1"/>
          <w:bCs w:val="1"/>
          <w:noProof w:val="0"/>
          <w:color w:val="000000" w:themeColor="text1" w:themeTint="FF" w:themeShade="FF"/>
          <w:sz w:val="22"/>
          <w:szCs w:val="22"/>
          <w:u w:val="single"/>
          <w:lang w:val="en-US"/>
        </w:rPr>
        <w:t xml:space="preserve">mental health </w:t>
      </w:r>
      <w:r w:rsidRPr="6FC4CAE3" w:rsidR="278F9BA8">
        <w:rPr>
          <w:rFonts w:ascii="Arial" w:hAnsi="Arial" w:eastAsia="Arial" w:cs="Arial"/>
          <w:b w:val="1"/>
          <w:bCs w:val="1"/>
          <w:noProof w:val="0"/>
          <w:color w:val="000000" w:themeColor="text1" w:themeTint="FF" w:themeShade="FF"/>
          <w:sz w:val="22"/>
          <w:szCs w:val="22"/>
          <w:u w:val="single"/>
          <w:lang w:val="en-US"/>
        </w:rPr>
        <w:t>in the UK?</w:t>
      </w:r>
    </w:p>
    <w:p w:rsidR="6FC4CAE3" w:rsidP="6FC4CAE3" w:rsidRDefault="6FC4CAE3" w14:paraId="07B43BF6" w14:textId="1EE1228E">
      <w:pPr>
        <w:pStyle w:val="Normal"/>
        <w:spacing w:before="0" w:beforeAutospacing="off" w:after="160" w:afterAutospacing="off" w:line="360" w:lineRule="auto"/>
        <w:ind w:left="0" w:right="0"/>
        <w:jc w:val="center"/>
        <w:rPr>
          <w:rFonts w:ascii="Arial" w:hAnsi="Arial" w:eastAsia="Arial" w:cs="Arial"/>
          <w:noProof w:val="0"/>
          <w:color w:val="000000" w:themeColor="text1" w:themeTint="FF" w:themeShade="FF"/>
          <w:sz w:val="22"/>
          <w:szCs w:val="22"/>
          <w:lang w:val="en-US"/>
        </w:rPr>
      </w:pPr>
    </w:p>
    <w:p w:rsidR="110104A5" w:rsidP="6FC4CAE3" w:rsidRDefault="110104A5" w14:paraId="7A76DD0A" w14:textId="5161336C">
      <w:pPr>
        <w:pStyle w:val="Normal"/>
        <w:spacing w:before="0" w:beforeAutospacing="off" w:after="160" w:afterAutospacing="off" w:line="360" w:lineRule="auto"/>
        <w:ind w:left="0" w:right="0"/>
        <w:jc w:val="left"/>
        <w:rPr>
          <w:rFonts w:ascii="Arial" w:hAnsi="Arial" w:eastAsia="Arial" w:cs="Arial"/>
          <w:noProof w:val="0"/>
          <w:color w:val="000000" w:themeColor="text1" w:themeTint="FF" w:themeShade="FF"/>
          <w:sz w:val="22"/>
          <w:szCs w:val="22"/>
          <w:lang w:val="en-US"/>
        </w:rPr>
      </w:pPr>
      <w:r w:rsidRPr="6FC4CAE3" w:rsidR="110104A5">
        <w:rPr>
          <w:rFonts w:ascii="Arial" w:hAnsi="Arial" w:eastAsia="Arial" w:cs="Arial"/>
          <w:noProof w:val="0"/>
          <w:color w:val="000000" w:themeColor="text1" w:themeTint="FF" w:themeShade="FF"/>
          <w:sz w:val="22"/>
          <w:szCs w:val="22"/>
          <w:lang w:val="en-US"/>
        </w:rPr>
        <w:t xml:space="preserve">The aim of this study is to explore the varies ways digital health interventions can support young adults in the UK who experience poor mental health and wellbeing. The research question for this review is </w:t>
      </w:r>
      <w:r w:rsidRPr="6FC4CAE3" w:rsidR="32ADBFF5">
        <w:rPr>
          <w:rFonts w:ascii="Arial" w:hAnsi="Arial" w:eastAsia="Arial" w:cs="Arial"/>
          <w:noProof w:val="0"/>
          <w:color w:val="000000" w:themeColor="text1" w:themeTint="FF" w:themeShade="FF"/>
          <w:sz w:val="22"/>
          <w:szCs w:val="22"/>
          <w:lang w:val="en-US"/>
        </w:rPr>
        <w:t xml:space="preserve">“how effective is digital health interventions in supporting the mental health and wellbeing of young adults in the UK?” the benefits, limitations will be explored, with </w:t>
      </w:r>
      <w:r w:rsidRPr="6FC4CAE3" w:rsidR="1E5B75B0">
        <w:rPr>
          <w:rFonts w:ascii="Arial" w:hAnsi="Arial" w:eastAsia="Arial" w:cs="Arial"/>
          <w:noProof w:val="0"/>
          <w:color w:val="000000" w:themeColor="text1" w:themeTint="FF" w:themeShade="FF"/>
          <w:sz w:val="22"/>
          <w:szCs w:val="22"/>
          <w:lang w:val="en-US"/>
        </w:rPr>
        <w:t xml:space="preserve">the NHS and NICE frameworks being researched. </w:t>
      </w:r>
    </w:p>
    <w:p w:rsidR="2D354DF4" w:rsidP="6FC4CAE3" w:rsidRDefault="2D354DF4" w14:paraId="1FE9C8A2" w14:textId="78B53649">
      <w:pPr>
        <w:pStyle w:val="Normal"/>
        <w:suppressLineNumbers w:val="0"/>
        <w:bidi w:val="0"/>
        <w:spacing w:before="0" w:beforeAutospacing="off" w:after="160" w:afterAutospacing="off" w:line="360" w:lineRule="auto"/>
        <w:ind w:left="0" w:right="0" w:hanging="0"/>
        <w:jc w:val="both"/>
        <w:rPr>
          <w:rFonts w:ascii="Arial" w:hAnsi="Arial" w:eastAsia="Arial" w:cs="Arial"/>
          <w:b w:val="1"/>
          <w:bCs w:val="1"/>
          <w:noProof w:val="0"/>
          <w:color w:val="000000" w:themeColor="text1" w:themeTint="FF" w:themeShade="FF"/>
          <w:sz w:val="22"/>
          <w:szCs w:val="22"/>
          <w:u w:val="single"/>
          <w:lang w:val="en-US"/>
        </w:rPr>
      </w:pPr>
      <w:r w:rsidRPr="6FC4CAE3" w:rsidR="2D354DF4">
        <w:rPr>
          <w:rFonts w:ascii="Arial" w:hAnsi="Arial" w:eastAsia="Arial" w:cs="Arial"/>
          <w:b w:val="1"/>
          <w:bCs w:val="1"/>
          <w:noProof w:val="0"/>
          <w:color w:val="000000" w:themeColor="text1" w:themeTint="FF" w:themeShade="FF"/>
          <w:sz w:val="22"/>
          <w:szCs w:val="22"/>
          <w:u w:val="single"/>
          <w:lang w:val="en-US"/>
        </w:rPr>
        <w:t>Background rationale</w:t>
      </w:r>
    </w:p>
    <w:p w:rsidR="5FB64B93" w:rsidP="6FC4CAE3" w:rsidRDefault="5FB64B93" w14:paraId="35A8EF48" w14:textId="20BC204B">
      <w:pPr>
        <w:pStyle w:val="Normal"/>
        <w:spacing w:before="0" w:beforeAutospacing="off" w:after="160" w:afterAutospacing="off" w:line="360" w:lineRule="auto"/>
        <w:ind w:right="0"/>
        <w:jc w:val="left"/>
        <w:rPr>
          <w:rFonts w:ascii="Arial" w:hAnsi="Arial" w:eastAsia="Arial" w:cs="Arial"/>
          <w:noProof w:val="0"/>
          <w:color w:val="000000" w:themeColor="text1" w:themeTint="FF" w:themeShade="FF"/>
          <w:sz w:val="22"/>
          <w:szCs w:val="22"/>
          <w:lang w:val="en-US"/>
        </w:rPr>
      </w:pPr>
      <w:r w:rsidRPr="6FC4CAE3" w:rsidR="5FB64B93">
        <w:rPr>
          <w:rFonts w:ascii="Arial" w:hAnsi="Arial" w:eastAsia="Arial" w:cs="Arial"/>
          <w:b w:val="0"/>
          <w:bCs w:val="0"/>
          <w:noProof w:val="0"/>
          <w:color w:val="000000" w:themeColor="text1" w:themeTint="FF" w:themeShade="FF"/>
          <w:sz w:val="22"/>
          <w:szCs w:val="22"/>
          <w:lang w:val="en-US"/>
        </w:rPr>
        <w:t>The topic of focus for this secondary research is the effectiveness of digital health interventions</w:t>
      </w:r>
      <w:r w:rsidRPr="6FC4CAE3" w:rsidR="2BF44FDD">
        <w:rPr>
          <w:rFonts w:ascii="Arial" w:hAnsi="Arial" w:eastAsia="Arial" w:cs="Arial"/>
          <w:b w:val="0"/>
          <w:bCs w:val="0"/>
          <w:noProof w:val="0"/>
          <w:color w:val="000000" w:themeColor="text1" w:themeTint="FF" w:themeShade="FF"/>
          <w:sz w:val="22"/>
          <w:szCs w:val="22"/>
          <w:lang w:val="en-US"/>
        </w:rPr>
        <w:t xml:space="preserve"> and how it </w:t>
      </w:r>
      <w:r w:rsidRPr="6FC4CAE3" w:rsidR="2BF44FDD">
        <w:rPr>
          <w:rFonts w:ascii="Arial" w:hAnsi="Arial" w:eastAsia="Arial" w:cs="Arial"/>
          <w:b w:val="0"/>
          <w:bCs w:val="0"/>
          <w:noProof w:val="0"/>
          <w:color w:val="000000" w:themeColor="text1" w:themeTint="FF" w:themeShade="FF"/>
          <w:sz w:val="22"/>
          <w:szCs w:val="22"/>
          <w:lang w:val="en-US"/>
        </w:rPr>
        <w:t>benefits</w:t>
      </w:r>
      <w:r w:rsidRPr="6FC4CAE3" w:rsidR="2BF44FDD">
        <w:rPr>
          <w:rFonts w:ascii="Arial" w:hAnsi="Arial" w:eastAsia="Arial" w:cs="Arial"/>
          <w:b w:val="0"/>
          <w:bCs w:val="0"/>
          <w:noProof w:val="0"/>
          <w:color w:val="000000" w:themeColor="text1" w:themeTint="FF" w:themeShade="FF"/>
          <w:sz w:val="22"/>
          <w:szCs w:val="22"/>
          <w:lang w:val="en-US"/>
        </w:rPr>
        <w:t xml:space="preserve"> young adults, in the UK only.</w:t>
      </w:r>
      <w:r w:rsidRPr="6FC4CAE3" w:rsidR="029DA51F">
        <w:rPr>
          <w:rFonts w:ascii="Arial" w:hAnsi="Arial" w:eastAsia="Arial" w:cs="Arial"/>
          <w:b w:val="0"/>
          <w:bCs w:val="0"/>
          <w:noProof w:val="0"/>
          <w:color w:val="000000" w:themeColor="text1" w:themeTint="FF" w:themeShade="FF"/>
          <w:sz w:val="22"/>
          <w:szCs w:val="22"/>
          <w:lang w:val="en-US"/>
        </w:rPr>
        <w:t xml:space="preserve"> </w:t>
      </w:r>
      <w:r w:rsidRPr="6FC4CAE3" w:rsidR="029DA51F">
        <w:rPr>
          <w:rFonts w:ascii="Arial" w:hAnsi="Arial" w:eastAsia="Arial" w:cs="Arial"/>
          <w:b w:val="0"/>
          <w:bCs w:val="0"/>
          <w:noProof w:val="0"/>
          <w:color w:val="000000" w:themeColor="text1" w:themeTint="FF" w:themeShade="FF"/>
          <w:sz w:val="22"/>
          <w:szCs w:val="22"/>
          <w:lang w:val="en-US"/>
        </w:rPr>
        <w:t xml:space="preserve">Digital health interventions are </w:t>
      </w:r>
      <w:bookmarkStart w:name="_Int_vSqOLLDc" w:id="1801929806"/>
      <w:r w:rsidRPr="6FC4CAE3" w:rsidR="029DA51F">
        <w:rPr>
          <w:rFonts w:ascii="Arial" w:hAnsi="Arial" w:eastAsia="Arial" w:cs="Arial"/>
          <w:b w:val="0"/>
          <w:bCs w:val="0"/>
          <w:noProof w:val="0"/>
          <w:color w:val="000000" w:themeColor="text1" w:themeTint="FF" w:themeShade="FF"/>
          <w:sz w:val="22"/>
          <w:szCs w:val="22"/>
          <w:lang w:val="en-US"/>
        </w:rPr>
        <w:t>technology based</w:t>
      </w:r>
      <w:bookmarkEnd w:id="1801929806"/>
      <w:r w:rsidRPr="6FC4CAE3" w:rsidR="029DA51F">
        <w:rPr>
          <w:rFonts w:ascii="Arial" w:hAnsi="Arial" w:eastAsia="Arial" w:cs="Arial"/>
          <w:b w:val="0"/>
          <w:bCs w:val="0"/>
          <w:noProof w:val="0"/>
          <w:color w:val="000000" w:themeColor="text1" w:themeTint="FF" w:themeShade="FF"/>
          <w:sz w:val="22"/>
          <w:szCs w:val="22"/>
          <w:lang w:val="en-US"/>
        </w:rPr>
        <w:t xml:space="preserve"> tools, which can consist</w:t>
      </w:r>
      <w:r w:rsidRPr="6FC4CAE3" w:rsidR="6773FC5E">
        <w:rPr>
          <w:rFonts w:ascii="Arial" w:hAnsi="Arial" w:eastAsia="Arial" w:cs="Arial"/>
          <w:b w:val="0"/>
          <w:bCs w:val="0"/>
          <w:noProof w:val="0"/>
          <w:color w:val="000000" w:themeColor="text1" w:themeTint="FF" w:themeShade="FF"/>
          <w:sz w:val="22"/>
          <w:szCs w:val="22"/>
          <w:lang w:val="en-US"/>
        </w:rPr>
        <w:t xml:space="preserve"> of things such as mobile applications, peer support platforms, wearable monitoring devices or teletherapy.</w:t>
      </w:r>
      <w:r w:rsidRPr="6FC4CAE3" w:rsidR="4AD3D5AA">
        <w:rPr>
          <w:rFonts w:ascii="Arial" w:hAnsi="Arial" w:eastAsia="Arial" w:cs="Arial"/>
          <w:b w:val="0"/>
          <w:bCs w:val="0"/>
          <w:noProof w:val="0"/>
          <w:color w:val="000000" w:themeColor="text1" w:themeTint="FF" w:themeShade="FF"/>
          <w:sz w:val="22"/>
          <w:szCs w:val="22"/>
          <w:lang w:val="en-US"/>
        </w:rPr>
        <w:t xml:space="preserve"> </w:t>
      </w:r>
      <w:r w:rsidRPr="6FC4CAE3" w:rsidR="6773FC5E">
        <w:rPr>
          <w:rFonts w:ascii="Arial" w:hAnsi="Arial" w:eastAsia="Arial" w:cs="Arial"/>
          <w:b w:val="0"/>
          <w:bCs w:val="0"/>
          <w:noProof w:val="0"/>
          <w:color w:val="000000" w:themeColor="text1" w:themeTint="FF" w:themeShade="FF"/>
          <w:sz w:val="22"/>
          <w:szCs w:val="22"/>
          <w:lang w:val="en-US"/>
        </w:rPr>
        <w:t xml:space="preserve">These are all ways in which </w:t>
      </w:r>
      <w:r w:rsidRPr="6FC4CAE3" w:rsidR="122E0D93">
        <w:rPr>
          <w:rFonts w:ascii="Arial" w:hAnsi="Arial" w:eastAsia="Arial" w:cs="Arial"/>
          <w:b w:val="0"/>
          <w:bCs w:val="0"/>
          <w:noProof w:val="0"/>
          <w:color w:val="000000" w:themeColor="text1" w:themeTint="FF" w:themeShade="FF"/>
          <w:sz w:val="22"/>
          <w:szCs w:val="22"/>
          <w:lang w:val="en-US"/>
        </w:rPr>
        <w:t xml:space="preserve">mental health can be </w:t>
      </w:r>
      <w:r w:rsidRPr="6FC4CAE3" w:rsidR="5340A25A">
        <w:rPr>
          <w:rFonts w:ascii="Arial" w:hAnsi="Arial" w:eastAsia="Arial" w:cs="Arial"/>
          <w:b w:val="0"/>
          <w:bCs w:val="0"/>
          <w:noProof w:val="0"/>
          <w:color w:val="000000" w:themeColor="text1" w:themeTint="FF" w:themeShade="FF"/>
          <w:sz w:val="22"/>
          <w:szCs w:val="22"/>
          <w:lang w:val="en-US"/>
        </w:rPr>
        <w:t>supported.</w:t>
      </w:r>
      <w:r w:rsidRPr="6FC4CAE3" w:rsidR="37441444">
        <w:rPr>
          <w:rFonts w:ascii="Arial" w:hAnsi="Arial" w:eastAsia="Arial" w:cs="Arial"/>
          <w:b w:val="0"/>
          <w:bCs w:val="0"/>
          <w:noProof w:val="0"/>
          <w:color w:val="000000" w:themeColor="text1" w:themeTint="FF" w:themeShade="FF"/>
          <w:sz w:val="22"/>
          <w:szCs w:val="22"/>
          <w:lang w:val="en-US"/>
        </w:rPr>
        <w:t xml:space="preserve"> </w:t>
      </w:r>
      <w:r w:rsidRPr="6FC4CAE3" w:rsidR="1183567B">
        <w:rPr>
          <w:rFonts w:ascii="Arial" w:hAnsi="Arial" w:eastAsia="Arial" w:cs="Arial"/>
          <w:noProof w:val="0"/>
          <w:color w:val="000000" w:themeColor="text1" w:themeTint="FF" w:themeShade="FF"/>
          <w:sz w:val="22"/>
          <w:szCs w:val="22"/>
          <w:lang w:val="en-US"/>
        </w:rPr>
        <w:t xml:space="preserve">NHS Confederation (2023) </w:t>
      </w:r>
      <w:r w:rsidRPr="6FC4CAE3" w:rsidR="7B266D49">
        <w:rPr>
          <w:rFonts w:ascii="Arial" w:hAnsi="Arial" w:eastAsia="Arial" w:cs="Arial"/>
          <w:noProof w:val="0"/>
          <w:color w:val="000000" w:themeColor="text1" w:themeTint="FF" w:themeShade="FF"/>
          <w:sz w:val="22"/>
          <w:szCs w:val="22"/>
          <w:lang w:val="en-US"/>
        </w:rPr>
        <w:t xml:space="preserve">have </w:t>
      </w:r>
      <w:r w:rsidRPr="6FC4CAE3" w:rsidR="0DD7CFE7">
        <w:rPr>
          <w:rFonts w:ascii="Arial" w:hAnsi="Arial" w:eastAsia="Arial" w:cs="Arial"/>
          <w:noProof w:val="0"/>
          <w:color w:val="000000" w:themeColor="text1" w:themeTint="FF" w:themeShade="FF"/>
          <w:sz w:val="22"/>
          <w:szCs w:val="22"/>
          <w:lang w:val="en-US"/>
        </w:rPr>
        <w:t xml:space="preserve">also </w:t>
      </w:r>
      <w:r w:rsidRPr="6FC4CAE3" w:rsidR="1183567B">
        <w:rPr>
          <w:rFonts w:ascii="Arial" w:hAnsi="Arial" w:eastAsia="Arial" w:cs="Arial"/>
          <w:noProof w:val="0"/>
          <w:color w:val="000000" w:themeColor="text1" w:themeTint="FF" w:themeShade="FF"/>
          <w:sz w:val="22"/>
          <w:szCs w:val="22"/>
          <w:lang w:val="en-US"/>
        </w:rPr>
        <w:t>disclosed</w:t>
      </w:r>
      <w:r w:rsidRPr="6FC4CAE3" w:rsidR="1183567B">
        <w:rPr>
          <w:rFonts w:ascii="Arial" w:hAnsi="Arial" w:eastAsia="Arial" w:cs="Arial"/>
          <w:noProof w:val="0"/>
          <w:color w:val="000000" w:themeColor="text1" w:themeTint="FF" w:themeShade="FF"/>
          <w:sz w:val="22"/>
          <w:szCs w:val="22"/>
          <w:lang w:val="en-US"/>
        </w:rPr>
        <w:t xml:space="preserve"> that mental health</w:t>
      </w:r>
      <w:r w:rsidRPr="6FC4CAE3" w:rsidR="44E7EDC4">
        <w:rPr>
          <w:rFonts w:ascii="Arial" w:hAnsi="Arial" w:eastAsia="Arial" w:cs="Arial"/>
          <w:noProof w:val="0"/>
          <w:color w:val="000000" w:themeColor="text1" w:themeTint="FF" w:themeShade="FF"/>
          <w:sz w:val="22"/>
          <w:szCs w:val="22"/>
          <w:lang w:val="en-US"/>
        </w:rPr>
        <w:t xml:space="preserve"> issues</w:t>
      </w:r>
      <w:r w:rsidRPr="6FC4CAE3" w:rsidR="1183567B">
        <w:rPr>
          <w:rFonts w:ascii="Arial" w:hAnsi="Arial" w:eastAsia="Arial" w:cs="Arial"/>
          <w:noProof w:val="0"/>
          <w:color w:val="000000" w:themeColor="text1" w:themeTint="FF" w:themeShade="FF"/>
          <w:sz w:val="22"/>
          <w:szCs w:val="22"/>
          <w:lang w:val="en-US"/>
        </w:rPr>
        <w:t xml:space="preserve"> can </w:t>
      </w:r>
      <w:r w:rsidRPr="6FC4CAE3" w:rsidR="49FBDA63">
        <w:rPr>
          <w:rFonts w:ascii="Arial" w:hAnsi="Arial" w:eastAsia="Arial" w:cs="Arial"/>
          <w:noProof w:val="0"/>
          <w:color w:val="000000" w:themeColor="text1" w:themeTint="FF" w:themeShade="FF"/>
          <w:sz w:val="22"/>
          <w:szCs w:val="22"/>
          <w:lang w:val="en-US"/>
        </w:rPr>
        <w:t xml:space="preserve">be detected early </w:t>
      </w:r>
      <w:r w:rsidRPr="6FC4CAE3" w:rsidR="5ACF4F0B">
        <w:rPr>
          <w:rFonts w:ascii="Arial" w:hAnsi="Arial" w:eastAsia="Arial" w:cs="Arial"/>
          <w:noProof w:val="0"/>
          <w:color w:val="000000" w:themeColor="text1" w:themeTint="FF" w:themeShade="FF"/>
          <w:sz w:val="22"/>
          <w:szCs w:val="22"/>
          <w:lang w:val="en-US"/>
        </w:rPr>
        <w:t xml:space="preserve">with technology, by tracking patterns of </w:t>
      </w:r>
      <w:r w:rsidRPr="6FC4CAE3" w:rsidR="5ACF4F0B">
        <w:rPr>
          <w:rFonts w:ascii="Arial" w:hAnsi="Arial" w:eastAsia="Arial" w:cs="Arial"/>
          <w:noProof w:val="0"/>
          <w:color w:val="000000" w:themeColor="text1" w:themeTint="FF" w:themeShade="FF"/>
          <w:sz w:val="22"/>
          <w:szCs w:val="22"/>
          <w:lang w:val="en-US"/>
        </w:rPr>
        <w:t>behaviour</w:t>
      </w:r>
      <w:r w:rsidRPr="6FC4CAE3" w:rsidR="5ACF4F0B">
        <w:rPr>
          <w:rFonts w:ascii="Arial" w:hAnsi="Arial" w:eastAsia="Arial" w:cs="Arial"/>
          <w:noProof w:val="0"/>
          <w:color w:val="000000" w:themeColor="text1" w:themeTint="FF" w:themeShade="FF"/>
          <w:sz w:val="22"/>
          <w:szCs w:val="22"/>
          <w:lang w:val="en-US"/>
        </w:rPr>
        <w:t xml:space="preserve"> and mood. </w:t>
      </w:r>
      <w:r w:rsidRPr="6FC4CAE3" w:rsidR="47040300">
        <w:rPr>
          <w:rFonts w:ascii="Arial" w:hAnsi="Arial" w:eastAsia="Arial" w:cs="Arial"/>
          <w:noProof w:val="0"/>
          <w:color w:val="000000" w:themeColor="text1" w:themeTint="FF" w:themeShade="FF"/>
          <w:sz w:val="22"/>
          <w:szCs w:val="22"/>
          <w:lang w:val="en-US"/>
        </w:rPr>
        <w:t xml:space="preserve">Digital tools for </w:t>
      </w:r>
      <w:r w:rsidRPr="6FC4CAE3" w:rsidR="5ACF4F0B">
        <w:rPr>
          <w:rFonts w:ascii="Arial" w:hAnsi="Arial" w:eastAsia="Arial" w:cs="Arial"/>
          <w:noProof w:val="0"/>
          <w:color w:val="000000" w:themeColor="text1" w:themeTint="FF" w:themeShade="FF"/>
          <w:sz w:val="22"/>
          <w:szCs w:val="22"/>
          <w:lang w:val="en-US"/>
        </w:rPr>
        <w:t xml:space="preserve">analysis </w:t>
      </w:r>
      <w:bookmarkStart w:name="_Int_LGcuppSL" w:id="1766676891"/>
      <w:r w:rsidRPr="6FC4CAE3" w:rsidR="7F4C6104">
        <w:rPr>
          <w:rFonts w:ascii="Arial" w:hAnsi="Arial" w:eastAsia="Arial" w:cs="Arial"/>
          <w:noProof w:val="0"/>
          <w:color w:val="000000" w:themeColor="text1" w:themeTint="FF" w:themeShade="FF"/>
          <w:sz w:val="22"/>
          <w:szCs w:val="22"/>
          <w:lang w:val="en-US"/>
        </w:rPr>
        <w:t>is</w:t>
      </w:r>
      <w:bookmarkEnd w:id="1766676891"/>
      <w:r w:rsidRPr="6FC4CAE3" w:rsidR="7F4C6104">
        <w:rPr>
          <w:rFonts w:ascii="Arial" w:hAnsi="Arial" w:eastAsia="Arial" w:cs="Arial"/>
          <w:noProof w:val="0"/>
          <w:color w:val="000000" w:themeColor="text1" w:themeTint="FF" w:themeShade="FF"/>
          <w:sz w:val="22"/>
          <w:szCs w:val="22"/>
          <w:lang w:val="en-US"/>
        </w:rPr>
        <w:t xml:space="preserve"> important as it </w:t>
      </w:r>
      <w:r w:rsidRPr="6FC4CAE3" w:rsidR="2AB96950">
        <w:rPr>
          <w:rFonts w:ascii="Arial" w:hAnsi="Arial" w:eastAsia="Arial" w:cs="Arial"/>
          <w:noProof w:val="0"/>
          <w:color w:val="000000" w:themeColor="text1" w:themeTint="FF" w:themeShade="FF"/>
          <w:sz w:val="22"/>
          <w:szCs w:val="22"/>
          <w:lang w:val="en-US"/>
        </w:rPr>
        <w:t>can prevent conditions from becoming worse.</w:t>
      </w:r>
    </w:p>
    <w:p w:rsidR="74635C19" w:rsidP="6FC4CAE3" w:rsidRDefault="74635C19" w14:paraId="0AC177FC" w14:textId="10FAF50C">
      <w:pPr>
        <w:spacing w:before="0" w:beforeAutospacing="off" w:after="160" w:afterAutospacing="off" w:line="360" w:lineRule="auto"/>
        <w:rPr>
          <w:rFonts w:ascii="Arial" w:hAnsi="Arial" w:eastAsia="Arial" w:cs="Arial"/>
          <w:b w:val="1"/>
          <w:bCs w:val="1"/>
          <w:noProof w:val="0"/>
          <w:color w:val="000000" w:themeColor="text1" w:themeTint="FF" w:themeShade="FF"/>
          <w:sz w:val="22"/>
          <w:szCs w:val="22"/>
          <w:u w:val="single"/>
          <w:lang w:val="en-US"/>
        </w:rPr>
      </w:pPr>
      <w:r w:rsidRPr="6FC4CAE3" w:rsidR="74635C19">
        <w:rPr>
          <w:rFonts w:ascii="Arial" w:hAnsi="Arial" w:eastAsia="Arial" w:cs="Arial"/>
          <w:b w:val="1"/>
          <w:bCs w:val="1"/>
          <w:noProof w:val="0"/>
          <w:color w:val="000000" w:themeColor="text1" w:themeTint="FF" w:themeShade="FF"/>
          <w:sz w:val="22"/>
          <w:szCs w:val="22"/>
          <w:u w:val="single"/>
          <w:lang w:val="en-US"/>
        </w:rPr>
        <w:t>Research Aim and Objectives</w:t>
      </w:r>
    </w:p>
    <w:p w:rsidR="39200B3C" w:rsidP="6FC4CAE3" w:rsidRDefault="39200B3C" w14:paraId="59F68A01" w14:textId="2D1E1DCA">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u w:val="none"/>
          <w:lang w:val="en-US"/>
        </w:rPr>
      </w:pPr>
      <w:r w:rsidRPr="6FC4CAE3" w:rsidR="39200B3C">
        <w:rPr>
          <w:rFonts w:ascii="Arial" w:hAnsi="Arial" w:eastAsia="Arial" w:cs="Arial"/>
          <w:b w:val="0"/>
          <w:bCs w:val="0"/>
          <w:noProof w:val="0"/>
          <w:color w:val="000000" w:themeColor="text1" w:themeTint="FF" w:themeShade="FF"/>
          <w:sz w:val="22"/>
          <w:szCs w:val="22"/>
          <w:u w:val="none"/>
          <w:lang w:val="en-US"/>
        </w:rPr>
        <w:t>The aim of the research is to</w:t>
      </w:r>
      <w:r w:rsidRPr="6FC4CAE3" w:rsidR="324938CE">
        <w:rPr>
          <w:rFonts w:ascii="Arial" w:hAnsi="Arial" w:eastAsia="Arial" w:cs="Arial"/>
          <w:b w:val="0"/>
          <w:bCs w:val="0"/>
          <w:noProof w:val="0"/>
          <w:color w:val="000000" w:themeColor="text1" w:themeTint="FF" w:themeShade="FF"/>
          <w:sz w:val="22"/>
          <w:szCs w:val="22"/>
          <w:u w:val="none"/>
          <w:lang w:val="en-US"/>
        </w:rPr>
        <w:t>:</w:t>
      </w:r>
    </w:p>
    <w:p w:rsidR="74849A90" w:rsidP="6FC4CAE3" w:rsidRDefault="74849A90" w14:paraId="21898357" w14:textId="22FEEA65">
      <w:pPr>
        <w:pStyle w:val="ListParagraph"/>
        <w:numPr>
          <w:ilvl w:val="0"/>
          <w:numId w:val="7"/>
        </w:numPr>
        <w:suppressLineNumbers w:val="0"/>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2"/>
          <w:szCs w:val="22"/>
          <w:u w:val="none"/>
          <w:lang w:val="en-US"/>
        </w:rPr>
      </w:pPr>
      <w:r w:rsidRPr="6FC4CAE3" w:rsidR="74849A90">
        <w:rPr>
          <w:rFonts w:ascii="Arial" w:hAnsi="Arial" w:eastAsia="Arial" w:cs="Arial"/>
          <w:b w:val="0"/>
          <w:bCs w:val="0"/>
          <w:noProof w:val="0"/>
          <w:color w:val="000000" w:themeColor="text1" w:themeTint="FF" w:themeShade="FF"/>
          <w:sz w:val="22"/>
          <w:szCs w:val="22"/>
          <w:u w:val="none"/>
          <w:lang w:val="en-US"/>
        </w:rPr>
        <w:t>I</w:t>
      </w:r>
      <w:r w:rsidRPr="6FC4CAE3" w:rsidR="39200B3C">
        <w:rPr>
          <w:rFonts w:ascii="Arial" w:hAnsi="Arial" w:eastAsia="Arial" w:cs="Arial"/>
          <w:b w:val="0"/>
          <w:bCs w:val="0"/>
          <w:noProof w:val="0"/>
          <w:color w:val="000000" w:themeColor="text1" w:themeTint="FF" w:themeShade="FF"/>
          <w:sz w:val="22"/>
          <w:szCs w:val="22"/>
          <w:u w:val="none"/>
          <w:lang w:val="en-US"/>
        </w:rPr>
        <w:t>dentify</w:t>
      </w:r>
      <w:r w:rsidRPr="6FC4CAE3" w:rsidR="39200B3C">
        <w:rPr>
          <w:rFonts w:ascii="Arial" w:hAnsi="Arial" w:eastAsia="Arial" w:cs="Arial"/>
          <w:b w:val="0"/>
          <w:bCs w:val="0"/>
          <w:noProof w:val="0"/>
          <w:color w:val="000000" w:themeColor="text1" w:themeTint="FF" w:themeShade="FF"/>
          <w:sz w:val="22"/>
          <w:szCs w:val="22"/>
          <w:u w:val="none"/>
          <w:lang w:val="en-US"/>
        </w:rPr>
        <w:t xml:space="preserve"> the types of digital health interventions that are in place and available currently for young adults in the UK</w:t>
      </w:r>
      <w:r w:rsidRPr="6FC4CAE3" w:rsidR="5E0DF4A3">
        <w:rPr>
          <w:rFonts w:ascii="Arial" w:hAnsi="Arial" w:eastAsia="Arial" w:cs="Arial"/>
          <w:b w:val="0"/>
          <w:bCs w:val="0"/>
          <w:noProof w:val="0"/>
          <w:color w:val="000000" w:themeColor="text1" w:themeTint="FF" w:themeShade="FF"/>
          <w:sz w:val="22"/>
          <w:szCs w:val="22"/>
          <w:u w:val="none"/>
          <w:lang w:val="en-US"/>
        </w:rPr>
        <w:t xml:space="preserve">. </w:t>
      </w:r>
    </w:p>
    <w:p w:rsidR="5E0DF4A3" w:rsidP="6FC4CAE3" w:rsidRDefault="5E0DF4A3" w14:paraId="03FCA9D7" w14:textId="66642D46">
      <w:pPr>
        <w:pStyle w:val="ListParagraph"/>
        <w:numPr>
          <w:ilvl w:val="0"/>
          <w:numId w:val="7"/>
        </w:numPr>
        <w:suppressLineNumbers w:val="0"/>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2"/>
          <w:szCs w:val="22"/>
          <w:u w:val="none"/>
          <w:lang w:val="en-US"/>
        </w:rPr>
      </w:pPr>
      <w:r w:rsidRPr="6FC4CAE3" w:rsidR="5E0DF4A3">
        <w:rPr>
          <w:rFonts w:ascii="Arial" w:hAnsi="Arial" w:eastAsia="Arial" w:cs="Arial"/>
          <w:b w:val="0"/>
          <w:bCs w:val="0"/>
          <w:noProof w:val="0"/>
          <w:color w:val="000000" w:themeColor="text1" w:themeTint="FF" w:themeShade="FF"/>
          <w:sz w:val="22"/>
          <w:szCs w:val="22"/>
          <w:u w:val="none"/>
          <w:lang w:val="en-US"/>
        </w:rPr>
        <w:t xml:space="preserve">To </w:t>
      </w:r>
      <w:r w:rsidRPr="6FC4CAE3" w:rsidR="1FB470B4">
        <w:rPr>
          <w:rFonts w:ascii="Arial" w:hAnsi="Arial" w:eastAsia="Arial" w:cs="Arial"/>
          <w:b w:val="0"/>
          <w:bCs w:val="0"/>
          <w:noProof w:val="0"/>
          <w:color w:val="000000" w:themeColor="text1" w:themeTint="FF" w:themeShade="FF"/>
          <w:sz w:val="22"/>
          <w:szCs w:val="22"/>
          <w:u w:val="none"/>
          <w:lang w:val="en-US"/>
        </w:rPr>
        <w:t xml:space="preserve">explore barriers and challenges of digital health </w:t>
      </w:r>
      <w:r w:rsidRPr="6FC4CAE3" w:rsidR="76F32765">
        <w:rPr>
          <w:rFonts w:ascii="Arial" w:hAnsi="Arial" w:eastAsia="Arial" w:cs="Arial"/>
          <w:b w:val="0"/>
          <w:bCs w:val="0"/>
          <w:noProof w:val="0"/>
          <w:color w:val="000000" w:themeColor="text1" w:themeTint="FF" w:themeShade="FF"/>
          <w:sz w:val="22"/>
          <w:szCs w:val="22"/>
          <w:u w:val="none"/>
          <w:lang w:val="en-US"/>
        </w:rPr>
        <w:t xml:space="preserve">intervention and its </w:t>
      </w:r>
      <w:r w:rsidRPr="6FC4CAE3" w:rsidR="59861574">
        <w:rPr>
          <w:rFonts w:ascii="Arial" w:hAnsi="Arial" w:eastAsia="Arial" w:cs="Arial"/>
          <w:b w:val="0"/>
          <w:bCs w:val="0"/>
          <w:noProof w:val="0"/>
          <w:color w:val="000000" w:themeColor="text1" w:themeTint="FF" w:themeShade="FF"/>
          <w:sz w:val="22"/>
          <w:szCs w:val="22"/>
          <w:u w:val="none"/>
          <w:lang w:val="en-US"/>
        </w:rPr>
        <w:t>advantages</w:t>
      </w:r>
      <w:r w:rsidRPr="6FC4CAE3" w:rsidR="76F32765">
        <w:rPr>
          <w:rFonts w:ascii="Arial" w:hAnsi="Arial" w:eastAsia="Arial" w:cs="Arial"/>
          <w:b w:val="0"/>
          <w:bCs w:val="0"/>
          <w:noProof w:val="0"/>
          <w:color w:val="000000" w:themeColor="text1" w:themeTint="FF" w:themeShade="FF"/>
          <w:sz w:val="22"/>
          <w:szCs w:val="22"/>
          <w:u w:val="none"/>
          <w:lang w:val="en-US"/>
        </w:rPr>
        <w:t>.</w:t>
      </w:r>
    </w:p>
    <w:p w:rsidR="0E9060D3" w:rsidP="6FC4CAE3" w:rsidRDefault="0E9060D3" w14:paraId="2AA220D3" w14:textId="27A71123">
      <w:pPr>
        <w:pStyle w:val="ListParagraph"/>
        <w:numPr>
          <w:ilvl w:val="0"/>
          <w:numId w:val="7"/>
        </w:numPr>
        <w:suppressLineNumbers w:val="0"/>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2"/>
          <w:szCs w:val="22"/>
          <w:u w:val="none"/>
          <w:lang w:val="en-US"/>
        </w:rPr>
      </w:pPr>
      <w:r w:rsidRPr="6FC4CAE3" w:rsidR="0E9060D3">
        <w:rPr>
          <w:rFonts w:ascii="Arial" w:hAnsi="Arial" w:eastAsia="Arial" w:cs="Arial"/>
          <w:b w:val="0"/>
          <w:bCs w:val="0"/>
          <w:noProof w:val="0"/>
          <w:color w:val="000000" w:themeColor="text1" w:themeTint="FF" w:themeShade="FF"/>
          <w:sz w:val="22"/>
          <w:szCs w:val="22"/>
          <w:u w:val="none"/>
          <w:lang w:val="en-US"/>
        </w:rPr>
        <w:t xml:space="preserve">To highlight gaps with the existing literature. </w:t>
      </w:r>
    </w:p>
    <w:p w:rsidR="3288BA1B" w:rsidP="6FC4CAE3" w:rsidRDefault="3288BA1B" w14:paraId="22D9C0EE" w14:textId="022013F3">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2"/>
          <w:szCs w:val="22"/>
          <w:u w:val="single"/>
          <w:lang w:val="en-US"/>
        </w:rPr>
      </w:pPr>
      <w:r w:rsidRPr="6FC4CAE3" w:rsidR="3288BA1B">
        <w:rPr>
          <w:rFonts w:ascii="Arial" w:hAnsi="Arial" w:eastAsia="Arial" w:cs="Arial"/>
          <w:b w:val="1"/>
          <w:bCs w:val="1"/>
          <w:noProof w:val="0"/>
          <w:color w:val="000000" w:themeColor="text1" w:themeTint="FF" w:themeShade="FF"/>
          <w:sz w:val="22"/>
          <w:szCs w:val="22"/>
          <w:u w:val="single"/>
          <w:lang w:val="en-US"/>
        </w:rPr>
        <w:t>Methodology</w:t>
      </w:r>
    </w:p>
    <w:p w:rsidR="59725583" w:rsidP="6FC4CAE3" w:rsidRDefault="59725583" w14:paraId="395D1D4F" w14:textId="0618CCEF">
      <w:pPr>
        <w:pStyle w:val="Normal"/>
        <w:suppressLineNumbers w:val="0"/>
        <w:bidi w:val="0"/>
        <w:jc w:val="left"/>
        <w:rPr>
          <w:rFonts w:ascii="Arial" w:hAnsi="Arial" w:eastAsia="Arial" w:cs="Arial"/>
          <w:noProof w:val="0"/>
          <w:color w:val="000000" w:themeColor="text1" w:themeTint="FF" w:themeShade="FF"/>
          <w:sz w:val="22"/>
          <w:szCs w:val="22"/>
          <w:lang w:val="en-US"/>
        </w:rPr>
      </w:pPr>
      <w:r w:rsidRPr="6FC4CAE3" w:rsidR="59725583">
        <w:rPr>
          <w:rFonts w:ascii="Arial" w:hAnsi="Arial" w:eastAsia="Arial" w:cs="Arial"/>
          <w:b w:val="0"/>
          <w:bCs w:val="0"/>
          <w:noProof w:val="0"/>
          <w:color w:val="000000" w:themeColor="text1" w:themeTint="FF" w:themeShade="FF"/>
          <w:sz w:val="22"/>
          <w:szCs w:val="22"/>
          <w:u w:val="none"/>
          <w:lang w:val="en-US"/>
        </w:rPr>
        <w:t>This study will use a secondary research method which will focus on reviewing existing literature and evidence related to digital health interventions. Relevant academic and professional sources will be used</w:t>
      </w:r>
      <w:r w:rsidRPr="6FC4CAE3" w:rsidR="3EF5C0AC">
        <w:rPr>
          <w:rFonts w:ascii="Arial" w:hAnsi="Arial" w:eastAsia="Arial" w:cs="Arial"/>
          <w:b w:val="0"/>
          <w:bCs w:val="0"/>
          <w:noProof w:val="0"/>
          <w:color w:val="000000" w:themeColor="text1" w:themeTint="FF" w:themeShade="FF"/>
          <w:sz w:val="22"/>
          <w:szCs w:val="22"/>
          <w:u w:val="none"/>
          <w:lang w:val="en-US"/>
        </w:rPr>
        <w:t xml:space="preserve">, Google Scholar, </w:t>
      </w:r>
      <w:r w:rsidRPr="6FC4CAE3" w:rsidR="3EF5C0AC">
        <w:rPr>
          <w:rFonts w:ascii="Arial" w:hAnsi="Arial" w:eastAsia="Arial" w:cs="Arial"/>
          <w:b w:val="0"/>
          <w:bCs w:val="0"/>
          <w:noProof w:val="0"/>
          <w:color w:val="000000" w:themeColor="text1" w:themeTint="FF" w:themeShade="FF"/>
          <w:sz w:val="22"/>
          <w:szCs w:val="22"/>
          <w:u w:val="none"/>
          <w:lang w:val="en-US"/>
        </w:rPr>
        <w:t>PubMed</w:t>
      </w:r>
      <w:r w:rsidRPr="6FC4CAE3" w:rsidR="3EF5C0AC">
        <w:rPr>
          <w:rFonts w:ascii="Arial" w:hAnsi="Arial" w:eastAsia="Arial" w:cs="Arial"/>
          <w:b w:val="0"/>
          <w:bCs w:val="0"/>
          <w:noProof w:val="0"/>
          <w:color w:val="000000" w:themeColor="text1" w:themeTint="FF" w:themeShade="FF"/>
          <w:sz w:val="22"/>
          <w:szCs w:val="22"/>
          <w:u w:val="none"/>
          <w:lang w:val="en-US"/>
        </w:rPr>
        <w:t xml:space="preserve"> and other NHS evidence database</w:t>
      </w:r>
      <w:r w:rsidRPr="6FC4CAE3" w:rsidR="41BB6815">
        <w:rPr>
          <w:rFonts w:ascii="Arial" w:hAnsi="Arial" w:eastAsia="Arial" w:cs="Arial"/>
          <w:b w:val="0"/>
          <w:bCs w:val="0"/>
          <w:noProof w:val="0"/>
          <w:color w:val="000000" w:themeColor="text1" w:themeTint="FF" w:themeShade="FF"/>
          <w:sz w:val="22"/>
          <w:szCs w:val="22"/>
          <w:u w:val="none"/>
          <w:lang w:val="en-US"/>
        </w:rPr>
        <w:t>s</w:t>
      </w:r>
      <w:r w:rsidRPr="6FC4CAE3" w:rsidR="3EF5C0AC">
        <w:rPr>
          <w:rFonts w:ascii="Arial" w:hAnsi="Arial" w:eastAsia="Arial" w:cs="Arial"/>
          <w:b w:val="0"/>
          <w:bCs w:val="0"/>
          <w:noProof w:val="0"/>
          <w:color w:val="000000" w:themeColor="text1" w:themeTint="FF" w:themeShade="FF"/>
          <w:sz w:val="22"/>
          <w:szCs w:val="22"/>
          <w:u w:val="none"/>
          <w:lang w:val="en-US"/>
        </w:rPr>
        <w:t xml:space="preserve"> such as NICE, WHO and NHS England. </w:t>
      </w:r>
      <w:r w:rsidRPr="6FC4CAE3" w:rsidR="72C84740">
        <w:rPr>
          <w:rFonts w:ascii="Arial" w:hAnsi="Arial" w:eastAsia="Arial" w:cs="Arial"/>
          <w:b w:val="0"/>
          <w:bCs w:val="0"/>
          <w:noProof w:val="0"/>
          <w:color w:val="000000" w:themeColor="text1" w:themeTint="FF" w:themeShade="FF"/>
          <w:sz w:val="22"/>
          <w:szCs w:val="22"/>
          <w:u w:val="none"/>
          <w:lang w:val="en-US"/>
        </w:rPr>
        <w:t>Peer reviewed journals will also be taken into consideration.</w:t>
      </w:r>
      <w:r w:rsidRPr="6FC4CAE3" w:rsidR="543B4B5E">
        <w:rPr>
          <w:rFonts w:ascii="Arial" w:hAnsi="Arial" w:eastAsia="Arial" w:cs="Arial"/>
          <w:b w:val="0"/>
          <w:bCs w:val="0"/>
          <w:noProof w:val="0"/>
          <w:color w:val="000000" w:themeColor="text1" w:themeTint="FF" w:themeShade="FF"/>
          <w:sz w:val="22"/>
          <w:szCs w:val="22"/>
          <w:u w:val="none"/>
          <w:lang w:val="en-US"/>
        </w:rPr>
        <w:t xml:space="preserve"> </w:t>
      </w:r>
      <w:r w:rsidRPr="6FC4CAE3" w:rsidR="13425A65">
        <w:rPr>
          <w:rFonts w:ascii="Arial" w:hAnsi="Arial" w:eastAsia="Arial" w:cs="Arial"/>
          <w:noProof w:val="0"/>
          <w:color w:val="000000" w:themeColor="text1" w:themeTint="FF" w:themeShade="FF"/>
          <w:sz w:val="22"/>
          <w:szCs w:val="22"/>
          <w:lang w:val="en-US"/>
        </w:rPr>
        <w:t>Th</w:t>
      </w:r>
      <w:r w:rsidRPr="6FC4CAE3" w:rsidR="3E76DB53">
        <w:rPr>
          <w:rFonts w:ascii="Arial" w:hAnsi="Arial" w:eastAsia="Arial" w:cs="Arial"/>
          <w:noProof w:val="0"/>
          <w:color w:val="000000" w:themeColor="text1" w:themeTint="FF" w:themeShade="FF"/>
          <w:sz w:val="22"/>
          <w:szCs w:val="22"/>
          <w:lang w:val="en-US"/>
        </w:rPr>
        <w:t>is</w:t>
      </w:r>
      <w:r w:rsidRPr="6FC4CAE3" w:rsidR="13425A65">
        <w:rPr>
          <w:rFonts w:ascii="Arial" w:hAnsi="Arial" w:eastAsia="Arial" w:cs="Arial"/>
          <w:noProof w:val="0"/>
          <w:color w:val="000000" w:themeColor="text1" w:themeTint="FF" w:themeShade="FF"/>
          <w:sz w:val="22"/>
          <w:szCs w:val="22"/>
          <w:lang w:val="en-US"/>
        </w:rPr>
        <w:t xml:space="preserve"> approach is supported by </w:t>
      </w:r>
      <w:r w:rsidRPr="6FC4CAE3" w:rsidR="09844068">
        <w:rPr>
          <w:rFonts w:ascii="Arial" w:hAnsi="Arial" w:eastAsia="Arial" w:cs="Arial"/>
          <w:noProof w:val="0"/>
          <w:color w:val="000000" w:themeColor="text1" w:themeTint="FF" w:themeShade="FF"/>
          <w:sz w:val="22"/>
          <w:szCs w:val="22"/>
          <w:lang w:val="en-US"/>
        </w:rPr>
        <w:t>NHS England</w:t>
      </w:r>
      <w:r w:rsidRPr="6FC4CAE3" w:rsidR="15374478">
        <w:rPr>
          <w:rFonts w:ascii="Arial" w:hAnsi="Arial" w:eastAsia="Arial" w:cs="Arial"/>
          <w:noProof w:val="0"/>
          <w:color w:val="000000" w:themeColor="text1" w:themeTint="FF" w:themeShade="FF"/>
          <w:sz w:val="22"/>
          <w:szCs w:val="22"/>
          <w:lang w:val="en-US"/>
        </w:rPr>
        <w:t xml:space="preserve"> (2013)</w:t>
      </w:r>
      <w:r w:rsidRPr="6FC4CAE3" w:rsidR="09844068">
        <w:rPr>
          <w:rFonts w:ascii="Arial" w:hAnsi="Arial" w:eastAsia="Arial" w:cs="Arial"/>
          <w:noProof w:val="0"/>
          <w:color w:val="000000" w:themeColor="text1" w:themeTint="FF" w:themeShade="FF"/>
          <w:sz w:val="22"/>
          <w:szCs w:val="22"/>
          <w:lang w:val="en-US"/>
        </w:rPr>
        <w:t xml:space="preserve"> </w:t>
      </w:r>
      <w:r w:rsidRPr="6FC4CAE3" w:rsidR="09844068">
        <w:rPr>
          <w:rFonts w:ascii="Arial" w:hAnsi="Arial" w:eastAsia="Arial" w:cs="Arial"/>
          <w:noProof w:val="0"/>
          <w:color w:val="000000" w:themeColor="text1" w:themeTint="FF" w:themeShade="FF"/>
          <w:sz w:val="22"/>
          <w:szCs w:val="22"/>
          <w:lang w:val="en-US"/>
        </w:rPr>
        <w:t>stating</w:t>
      </w:r>
      <w:r w:rsidRPr="6FC4CAE3" w:rsidR="09844068">
        <w:rPr>
          <w:rFonts w:ascii="Arial" w:hAnsi="Arial" w:eastAsia="Arial" w:cs="Arial"/>
          <w:noProof w:val="0"/>
          <w:color w:val="000000" w:themeColor="text1" w:themeTint="FF" w:themeShade="FF"/>
          <w:sz w:val="22"/>
          <w:szCs w:val="22"/>
          <w:lang w:val="en-US"/>
        </w:rPr>
        <w:t xml:space="preserve"> </w:t>
      </w:r>
      <w:r w:rsidRPr="6FC4CAE3" w:rsidR="13425A65">
        <w:rPr>
          <w:rFonts w:ascii="Arial" w:hAnsi="Arial" w:eastAsia="Arial" w:cs="Arial"/>
          <w:noProof w:val="0"/>
          <w:color w:val="000000" w:themeColor="text1" w:themeTint="FF" w:themeShade="FF"/>
          <w:sz w:val="22"/>
          <w:szCs w:val="22"/>
          <w:lang w:val="en-US"/>
        </w:rPr>
        <w:t xml:space="preserve">that </w:t>
      </w:r>
      <w:r w:rsidRPr="6FC4CAE3" w:rsidR="2C6A90AF">
        <w:rPr>
          <w:rFonts w:ascii="Arial" w:hAnsi="Arial" w:eastAsia="Arial" w:cs="Arial"/>
          <w:noProof w:val="0"/>
          <w:color w:val="000000" w:themeColor="text1" w:themeTint="FF" w:themeShade="FF"/>
          <w:sz w:val="22"/>
          <w:szCs w:val="22"/>
          <w:lang w:val="en-US"/>
        </w:rPr>
        <w:t xml:space="preserve">finding the best evidence means having the knowledge of the </w:t>
      </w:r>
      <w:r w:rsidRPr="6FC4CAE3" w:rsidR="4576E75E">
        <w:rPr>
          <w:rFonts w:ascii="Arial" w:hAnsi="Arial" w:eastAsia="Arial" w:cs="Arial"/>
          <w:noProof w:val="0"/>
          <w:color w:val="000000" w:themeColor="text1" w:themeTint="FF" w:themeShade="FF"/>
          <w:sz w:val="22"/>
          <w:szCs w:val="22"/>
          <w:lang w:val="en-US"/>
        </w:rPr>
        <w:t xml:space="preserve">most suitable sources and how to </w:t>
      </w:r>
      <w:r w:rsidRPr="6FC4CAE3" w:rsidR="4576E75E">
        <w:rPr>
          <w:rFonts w:ascii="Arial" w:hAnsi="Arial" w:eastAsia="Arial" w:cs="Arial"/>
          <w:noProof w:val="0"/>
          <w:color w:val="000000" w:themeColor="text1" w:themeTint="FF" w:themeShade="FF"/>
          <w:sz w:val="22"/>
          <w:szCs w:val="22"/>
          <w:lang w:val="en-US"/>
        </w:rPr>
        <w:t>utilise</w:t>
      </w:r>
      <w:r w:rsidRPr="6FC4CAE3" w:rsidR="4576E75E">
        <w:rPr>
          <w:rFonts w:ascii="Arial" w:hAnsi="Arial" w:eastAsia="Arial" w:cs="Arial"/>
          <w:noProof w:val="0"/>
          <w:color w:val="000000" w:themeColor="text1" w:themeTint="FF" w:themeShade="FF"/>
          <w:sz w:val="22"/>
          <w:szCs w:val="22"/>
          <w:lang w:val="en-US"/>
        </w:rPr>
        <w:t xml:space="preserve"> them well. </w:t>
      </w:r>
    </w:p>
    <w:p w:rsidR="7ED1C28B" w:rsidP="6FC4CAE3" w:rsidRDefault="7ED1C28B" w14:paraId="38974D8A" w14:textId="57B2A547">
      <w:pPr>
        <w:pStyle w:val="Normal"/>
        <w:suppressLineNumbers w:val="0"/>
        <w:bidi w:val="0"/>
        <w:spacing w:before="240" w:beforeAutospacing="off" w:after="240" w:afterAutospacing="off" w:line="360" w:lineRule="auto"/>
        <w:ind w:left="0" w:right="0"/>
        <w:jc w:val="left"/>
        <w:rPr>
          <w:rFonts w:ascii="Arial" w:hAnsi="Arial" w:eastAsia="Arial" w:cs="Arial"/>
          <w:noProof w:val="0"/>
          <w:color w:val="000000" w:themeColor="text1" w:themeTint="FF" w:themeShade="FF"/>
          <w:sz w:val="22"/>
          <w:szCs w:val="22"/>
          <w:lang w:val="en-US"/>
        </w:rPr>
      </w:pPr>
      <w:r w:rsidRPr="6FC4CAE3" w:rsidR="7ED1C28B">
        <w:rPr>
          <w:rFonts w:ascii="Arial" w:hAnsi="Arial" w:eastAsia="Arial" w:cs="Arial"/>
          <w:noProof w:val="0"/>
          <w:color w:val="000000" w:themeColor="text1" w:themeTint="FF" w:themeShade="FF"/>
          <w:sz w:val="22"/>
          <w:szCs w:val="22"/>
          <w:lang w:val="en-US"/>
        </w:rPr>
        <w:t xml:space="preserve">The focus on this group is based on recent findings from NHS Digital (2023), which </w:t>
      </w:r>
      <w:r w:rsidRPr="6FC4CAE3" w:rsidR="7ED1C28B">
        <w:rPr>
          <w:rFonts w:ascii="Arial" w:hAnsi="Arial" w:eastAsia="Arial" w:cs="Arial"/>
          <w:noProof w:val="0"/>
          <w:color w:val="000000" w:themeColor="text1" w:themeTint="FF" w:themeShade="FF"/>
          <w:sz w:val="22"/>
          <w:szCs w:val="22"/>
          <w:lang w:val="en-US"/>
        </w:rPr>
        <w:t>stated</w:t>
      </w:r>
      <w:r w:rsidRPr="6FC4CAE3" w:rsidR="7ED1C28B">
        <w:rPr>
          <w:rFonts w:ascii="Arial" w:hAnsi="Arial" w:eastAsia="Arial" w:cs="Arial"/>
          <w:noProof w:val="0"/>
          <w:color w:val="000000" w:themeColor="text1" w:themeTint="FF" w:themeShade="FF"/>
          <w:sz w:val="22"/>
          <w:szCs w:val="22"/>
          <w:lang w:val="en-US"/>
        </w:rPr>
        <w:t xml:space="preserve"> that 1 in 5 children and young people ages 8 to 25 years were experiencing poor mental he</w:t>
      </w:r>
      <w:r w:rsidRPr="6FC4CAE3" w:rsidR="76E7A18F">
        <w:rPr>
          <w:rFonts w:ascii="Arial" w:hAnsi="Arial" w:eastAsia="Arial" w:cs="Arial"/>
          <w:noProof w:val="0"/>
          <w:color w:val="000000" w:themeColor="text1" w:themeTint="FF" w:themeShade="FF"/>
          <w:sz w:val="22"/>
          <w:szCs w:val="22"/>
          <w:lang w:val="en-US"/>
        </w:rPr>
        <w:t>alth issues. This highlights. the urgent need to explore accessible mental health support for young people.</w:t>
      </w:r>
    </w:p>
    <w:p w:rsidR="4D8BCEC2" w:rsidP="6FC4CAE3" w:rsidRDefault="4D8BCEC2" w14:paraId="433BE4CE" w14:textId="68817DC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u w:val="none"/>
          <w:lang w:val="en-US"/>
        </w:rPr>
      </w:pPr>
      <w:r w:rsidRPr="6FC4CAE3" w:rsidR="4D8BCEC2">
        <w:rPr>
          <w:rFonts w:ascii="Arial" w:hAnsi="Arial" w:eastAsia="Arial" w:cs="Arial"/>
          <w:b w:val="0"/>
          <w:bCs w:val="0"/>
          <w:noProof w:val="0"/>
          <w:color w:val="000000" w:themeColor="text1" w:themeTint="FF" w:themeShade="FF"/>
          <w:sz w:val="22"/>
          <w:szCs w:val="22"/>
          <w:u w:val="none"/>
          <w:lang w:val="en-US"/>
        </w:rPr>
        <w:t>Search terms will include combinations of keywords like, “digital health interventions</w:t>
      </w:r>
      <w:r w:rsidRPr="6FC4CAE3" w:rsidR="4D8BCEC2">
        <w:rPr>
          <w:rFonts w:ascii="Arial" w:hAnsi="Arial" w:eastAsia="Arial" w:cs="Arial"/>
          <w:b w:val="0"/>
          <w:bCs w:val="0"/>
          <w:noProof w:val="0"/>
          <w:color w:val="000000" w:themeColor="text1" w:themeTint="FF" w:themeShade="FF"/>
          <w:sz w:val="22"/>
          <w:szCs w:val="22"/>
          <w:u w:val="none"/>
          <w:lang w:val="en-US"/>
        </w:rPr>
        <w:t>”,</w:t>
      </w:r>
      <w:r w:rsidRPr="6FC4CAE3" w:rsidR="4D8BCEC2">
        <w:rPr>
          <w:rFonts w:ascii="Arial" w:hAnsi="Arial" w:eastAsia="Arial" w:cs="Arial"/>
          <w:b w:val="0"/>
          <w:bCs w:val="0"/>
          <w:noProof w:val="0"/>
          <w:color w:val="000000" w:themeColor="text1" w:themeTint="FF" w:themeShade="FF"/>
          <w:sz w:val="22"/>
          <w:szCs w:val="22"/>
          <w:u w:val="none"/>
          <w:lang w:val="en-US"/>
        </w:rPr>
        <w:t xml:space="preserve"> “online therapy”</w:t>
      </w:r>
      <w:r w:rsidRPr="6FC4CAE3" w:rsidR="2D500B6C">
        <w:rPr>
          <w:rFonts w:ascii="Arial" w:hAnsi="Arial" w:eastAsia="Arial" w:cs="Arial"/>
          <w:b w:val="0"/>
          <w:bCs w:val="0"/>
          <w:noProof w:val="0"/>
          <w:color w:val="000000" w:themeColor="text1" w:themeTint="FF" w:themeShade="FF"/>
          <w:sz w:val="22"/>
          <w:szCs w:val="22"/>
          <w:u w:val="none"/>
          <w:lang w:val="en-US"/>
        </w:rPr>
        <w:t>,” young</w:t>
      </w:r>
      <w:r w:rsidRPr="6FC4CAE3" w:rsidR="4D8BCEC2">
        <w:rPr>
          <w:rFonts w:ascii="Arial" w:hAnsi="Arial" w:eastAsia="Arial" w:cs="Arial"/>
          <w:b w:val="0"/>
          <w:bCs w:val="0"/>
          <w:noProof w:val="0"/>
          <w:color w:val="000000" w:themeColor="text1" w:themeTint="FF" w:themeShade="FF"/>
          <w:sz w:val="22"/>
          <w:szCs w:val="22"/>
          <w:u w:val="none"/>
          <w:lang w:val="en-US"/>
        </w:rPr>
        <w:t xml:space="preserve"> adults</w:t>
      </w:r>
      <w:r w:rsidRPr="6FC4CAE3" w:rsidR="4D8BCEC2">
        <w:rPr>
          <w:rFonts w:ascii="Arial" w:hAnsi="Arial" w:eastAsia="Arial" w:cs="Arial"/>
          <w:b w:val="0"/>
          <w:bCs w:val="0"/>
          <w:noProof w:val="0"/>
          <w:color w:val="000000" w:themeColor="text1" w:themeTint="FF" w:themeShade="FF"/>
          <w:sz w:val="22"/>
          <w:szCs w:val="22"/>
          <w:u w:val="none"/>
          <w:lang w:val="en-US"/>
        </w:rPr>
        <w:t>”,</w:t>
      </w:r>
      <w:r w:rsidRPr="6FC4CAE3" w:rsidR="4D8BCEC2">
        <w:rPr>
          <w:rFonts w:ascii="Arial" w:hAnsi="Arial" w:eastAsia="Arial" w:cs="Arial"/>
          <w:b w:val="0"/>
          <w:bCs w:val="0"/>
          <w:noProof w:val="0"/>
          <w:color w:val="000000" w:themeColor="text1" w:themeTint="FF" w:themeShade="FF"/>
          <w:sz w:val="22"/>
          <w:szCs w:val="22"/>
          <w:u w:val="none"/>
          <w:lang w:val="en-US"/>
        </w:rPr>
        <w:t xml:space="preserve"> “mental health</w:t>
      </w:r>
      <w:r w:rsidRPr="6FC4CAE3" w:rsidR="4D8BCEC2">
        <w:rPr>
          <w:rFonts w:ascii="Arial" w:hAnsi="Arial" w:eastAsia="Arial" w:cs="Arial"/>
          <w:b w:val="0"/>
          <w:bCs w:val="0"/>
          <w:noProof w:val="0"/>
          <w:color w:val="000000" w:themeColor="text1" w:themeTint="FF" w:themeShade="FF"/>
          <w:sz w:val="22"/>
          <w:szCs w:val="22"/>
          <w:u w:val="none"/>
          <w:lang w:val="en-US"/>
        </w:rPr>
        <w:t>”,</w:t>
      </w:r>
      <w:r w:rsidRPr="6FC4CAE3" w:rsidR="4D8BCEC2">
        <w:rPr>
          <w:rFonts w:ascii="Arial" w:hAnsi="Arial" w:eastAsia="Arial" w:cs="Arial"/>
          <w:b w:val="0"/>
          <w:bCs w:val="0"/>
          <w:noProof w:val="0"/>
          <w:color w:val="000000" w:themeColor="text1" w:themeTint="FF" w:themeShade="FF"/>
          <w:sz w:val="22"/>
          <w:szCs w:val="22"/>
          <w:u w:val="none"/>
          <w:lang w:val="en-US"/>
        </w:rPr>
        <w:t xml:space="preserve"> “wellbeing</w:t>
      </w:r>
      <w:r w:rsidRPr="6FC4CAE3" w:rsidR="4D8BCEC2">
        <w:rPr>
          <w:rFonts w:ascii="Arial" w:hAnsi="Arial" w:eastAsia="Arial" w:cs="Arial"/>
          <w:b w:val="0"/>
          <w:bCs w:val="0"/>
          <w:noProof w:val="0"/>
          <w:color w:val="000000" w:themeColor="text1" w:themeTint="FF" w:themeShade="FF"/>
          <w:sz w:val="22"/>
          <w:szCs w:val="22"/>
          <w:u w:val="none"/>
          <w:lang w:val="en-US"/>
        </w:rPr>
        <w:t>”</w:t>
      </w:r>
      <w:r w:rsidRPr="6FC4CAE3" w:rsidR="07B6B34C">
        <w:rPr>
          <w:rFonts w:ascii="Arial" w:hAnsi="Arial" w:eastAsia="Arial" w:cs="Arial"/>
          <w:b w:val="0"/>
          <w:bCs w:val="0"/>
          <w:noProof w:val="0"/>
          <w:color w:val="000000" w:themeColor="text1" w:themeTint="FF" w:themeShade="FF"/>
          <w:sz w:val="22"/>
          <w:szCs w:val="22"/>
          <w:u w:val="none"/>
          <w:lang w:val="en-US"/>
        </w:rPr>
        <w:t>,</w:t>
      </w:r>
      <w:r w:rsidRPr="6FC4CAE3" w:rsidR="07B6B34C">
        <w:rPr>
          <w:rFonts w:ascii="Arial" w:hAnsi="Arial" w:eastAsia="Arial" w:cs="Arial"/>
          <w:b w:val="0"/>
          <w:bCs w:val="0"/>
          <w:noProof w:val="0"/>
          <w:color w:val="000000" w:themeColor="text1" w:themeTint="FF" w:themeShade="FF"/>
          <w:sz w:val="22"/>
          <w:szCs w:val="22"/>
          <w:u w:val="none"/>
          <w:lang w:val="en-US"/>
        </w:rPr>
        <w:t xml:space="preserve"> “UK” and “digital mental health support</w:t>
      </w:r>
      <w:r w:rsidRPr="6FC4CAE3" w:rsidR="07B6B34C">
        <w:rPr>
          <w:rFonts w:ascii="Arial" w:hAnsi="Arial" w:eastAsia="Arial" w:cs="Arial"/>
          <w:b w:val="0"/>
          <w:bCs w:val="0"/>
          <w:noProof w:val="0"/>
          <w:color w:val="000000" w:themeColor="text1" w:themeTint="FF" w:themeShade="FF"/>
          <w:sz w:val="22"/>
          <w:szCs w:val="22"/>
          <w:u w:val="none"/>
          <w:lang w:val="en-US"/>
        </w:rPr>
        <w:t>”</w:t>
      </w:r>
      <w:r w:rsidRPr="6FC4CAE3" w:rsidR="4F1F2CAD">
        <w:rPr>
          <w:rFonts w:ascii="Arial" w:hAnsi="Arial" w:eastAsia="Arial" w:cs="Arial"/>
          <w:b w:val="0"/>
          <w:bCs w:val="0"/>
          <w:noProof w:val="0"/>
          <w:color w:val="000000" w:themeColor="text1" w:themeTint="FF" w:themeShade="FF"/>
          <w:sz w:val="22"/>
          <w:szCs w:val="22"/>
          <w:u w:val="none"/>
          <w:lang w:val="en-US"/>
        </w:rPr>
        <w:t>.</w:t>
      </w:r>
      <w:r w:rsidRPr="6FC4CAE3" w:rsidR="4872F91C">
        <w:rPr>
          <w:rFonts w:ascii="Arial" w:hAnsi="Arial" w:eastAsia="Arial" w:cs="Arial"/>
          <w:b w:val="0"/>
          <w:bCs w:val="0"/>
          <w:noProof w:val="0"/>
          <w:color w:val="000000" w:themeColor="text1" w:themeTint="FF" w:themeShade="FF"/>
          <w:sz w:val="22"/>
          <w:szCs w:val="22"/>
          <w:u w:val="none"/>
          <w:lang w:val="en-US"/>
        </w:rPr>
        <w:t xml:space="preserve"> Sources will be based on</w:t>
      </w:r>
      <w:r w:rsidRPr="6FC4CAE3" w:rsidR="45AF7670">
        <w:rPr>
          <w:rFonts w:ascii="Arial" w:hAnsi="Arial" w:eastAsia="Arial" w:cs="Arial"/>
          <w:b w:val="0"/>
          <w:bCs w:val="0"/>
          <w:noProof w:val="0"/>
          <w:color w:val="000000" w:themeColor="text1" w:themeTint="FF" w:themeShade="FF"/>
          <w:sz w:val="22"/>
          <w:szCs w:val="22"/>
          <w:u w:val="none"/>
          <w:lang w:val="en-US"/>
        </w:rPr>
        <w:t xml:space="preserve"> </w:t>
      </w:r>
      <w:r w:rsidRPr="6FC4CAE3" w:rsidR="4872F91C">
        <w:rPr>
          <w:rFonts w:ascii="Arial" w:hAnsi="Arial" w:eastAsia="Arial" w:cs="Arial"/>
          <w:b w:val="0"/>
          <w:bCs w:val="0"/>
          <w:noProof w:val="0"/>
          <w:color w:val="000000" w:themeColor="text1" w:themeTint="FF" w:themeShade="FF"/>
          <w:sz w:val="22"/>
          <w:szCs w:val="22"/>
          <w:u w:val="none"/>
          <w:lang w:val="en-US"/>
        </w:rPr>
        <w:t>publication date, from 5 to 10 years, as this is the most reliable and updated information.</w:t>
      </w:r>
      <w:r w:rsidRPr="6FC4CAE3" w:rsidR="56971D7C">
        <w:rPr>
          <w:rFonts w:ascii="Arial" w:hAnsi="Arial" w:eastAsia="Arial" w:cs="Arial"/>
          <w:b w:val="0"/>
          <w:bCs w:val="0"/>
          <w:noProof w:val="0"/>
          <w:color w:val="000000" w:themeColor="text1" w:themeTint="FF" w:themeShade="FF"/>
          <w:sz w:val="22"/>
          <w:szCs w:val="22"/>
          <w:u w:val="none"/>
          <w:lang w:val="en-US"/>
        </w:rPr>
        <w:t xml:space="preserve"> </w:t>
      </w:r>
      <w:r w:rsidRPr="6FC4CAE3" w:rsidR="4583A358">
        <w:rPr>
          <w:rFonts w:ascii="Arial" w:hAnsi="Arial" w:eastAsia="Arial" w:cs="Arial"/>
          <w:b w:val="0"/>
          <w:bCs w:val="0"/>
          <w:noProof w:val="0"/>
          <w:color w:val="000000" w:themeColor="text1" w:themeTint="FF" w:themeShade="FF"/>
          <w:sz w:val="22"/>
          <w:szCs w:val="22"/>
          <w:u w:val="none"/>
          <w:lang w:val="en-US"/>
        </w:rPr>
        <w:t xml:space="preserve">According to </w:t>
      </w:r>
      <w:r w:rsidRPr="6FC4CAE3" w:rsidR="1F6982AF">
        <w:rPr>
          <w:rFonts w:ascii="Arial" w:hAnsi="Arial" w:eastAsia="Arial" w:cs="Arial"/>
          <w:b w:val="0"/>
          <w:bCs w:val="0"/>
          <w:noProof w:val="0"/>
          <w:color w:val="000000" w:themeColor="text1" w:themeTint="FF" w:themeShade="FF"/>
          <w:sz w:val="22"/>
          <w:szCs w:val="22"/>
          <w:u w:val="none"/>
          <w:lang w:val="en-US"/>
        </w:rPr>
        <w:t xml:space="preserve">Naeem et al </w:t>
      </w:r>
      <w:r w:rsidRPr="6FC4CAE3" w:rsidR="4583A358">
        <w:rPr>
          <w:rFonts w:ascii="Arial" w:hAnsi="Arial" w:eastAsia="Arial" w:cs="Arial"/>
          <w:b w:val="0"/>
          <w:bCs w:val="0"/>
          <w:noProof w:val="0"/>
          <w:color w:val="000000" w:themeColor="text1" w:themeTint="FF" w:themeShade="FF"/>
          <w:sz w:val="22"/>
          <w:szCs w:val="22"/>
          <w:u w:val="none"/>
          <w:lang w:val="en-US"/>
        </w:rPr>
        <w:t>(2023) thematic analysis is a qualitative research method to find data.</w:t>
      </w:r>
      <w:r w:rsidRPr="6FC4CAE3" w:rsidR="54DC34EC">
        <w:rPr>
          <w:rFonts w:ascii="Arial" w:hAnsi="Arial" w:eastAsia="Arial" w:cs="Arial"/>
          <w:b w:val="0"/>
          <w:bCs w:val="0"/>
          <w:noProof w:val="0"/>
          <w:color w:val="000000" w:themeColor="text1" w:themeTint="FF" w:themeShade="FF"/>
          <w:sz w:val="22"/>
          <w:szCs w:val="22"/>
          <w:u w:val="none"/>
          <w:lang w:val="en-US"/>
        </w:rPr>
        <w:t xml:space="preserve"> Thematic analysis will be used to </w:t>
      </w:r>
      <w:r w:rsidRPr="6FC4CAE3" w:rsidR="54DC34EC">
        <w:rPr>
          <w:rFonts w:ascii="Arial" w:hAnsi="Arial" w:eastAsia="Arial" w:cs="Arial"/>
          <w:b w:val="0"/>
          <w:bCs w:val="0"/>
          <w:noProof w:val="0"/>
          <w:color w:val="000000" w:themeColor="text1" w:themeTint="FF" w:themeShade="FF"/>
          <w:sz w:val="22"/>
          <w:szCs w:val="22"/>
          <w:u w:val="none"/>
          <w:lang w:val="en-US"/>
        </w:rPr>
        <w:t>identify</w:t>
      </w:r>
      <w:r w:rsidRPr="6FC4CAE3" w:rsidR="54DC34EC">
        <w:rPr>
          <w:rFonts w:ascii="Arial" w:hAnsi="Arial" w:eastAsia="Arial" w:cs="Arial"/>
          <w:b w:val="0"/>
          <w:bCs w:val="0"/>
          <w:noProof w:val="0"/>
          <w:color w:val="000000" w:themeColor="text1" w:themeTint="FF" w:themeShade="FF"/>
          <w:sz w:val="22"/>
          <w:szCs w:val="22"/>
          <w:u w:val="none"/>
          <w:lang w:val="en-US"/>
        </w:rPr>
        <w:t xml:space="preserve"> key patterns, benefits, </w:t>
      </w:r>
      <w:r w:rsidRPr="6FC4CAE3" w:rsidR="54DC34EC">
        <w:rPr>
          <w:rFonts w:ascii="Arial" w:hAnsi="Arial" w:eastAsia="Arial" w:cs="Arial"/>
          <w:b w:val="0"/>
          <w:bCs w:val="0"/>
          <w:noProof w:val="0"/>
          <w:color w:val="000000" w:themeColor="text1" w:themeTint="FF" w:themeShade="FF"/>
          <w:sz w:val="22"/>
          <w:szCs w:val="22"/>
          <w:u w:val="none"/>
          <w:lang w:val="en-US"/>
        </w:rPr>
        <w:t>challenges</w:t>
      </w:r>
      <w:r w:rsidRPr="6FC4CAE3" w:rsidR="54DC34EC">
        <w:rPr>
          <w:rFonts w:ascii="Arial" w:hAnsi="Arial" w:eastAsia="Arial" w:cs="Arial"/>
          <w:b w:val="0"/>
          <w:bCs w:val="0"/>
          <w:noProof w:val="0"/>
          <w:color w:val="000000" w:themeColor="text1" w:themeTint="FF" w:themeShade="FF"/>
          <w:sz w:val="22"/>
          <w:szCs w:val="22"/>
          <w:u w:val="none"/>
          <w:lang w:val="en-US"/>
        </w:rPr>
        <w:t xml:space="preserve"> and gaps in the current evidence related to digital health.</w:t>
      </w:r>
    </w:p>
    <w:p w:rsidR="74635C19" w:rsidP="6FC4CAE3" w:rsidRDefault="74635C19" w14:paraId="7C2DE92E" w14:textId="21C840B8">
      <w:pPr>
        <w:spacing w:before="0" w:beforeAutospacing="off" w:after="160" w:afterAutospacing="off" w:line="360" w:lineRule="auto"/>
        <w:rPr>
          <w:rFonts w:ascii="Arial" w:hAnsi="Arial" w:eastAsia="Arial" w:cs="Arial"/>
          <w:b w:val="1"/>
          <w:bCs w:val="1"/>
          <w:noProof w:val="0"/>
          <w:color w:val="000000" w:themeColor="text1" w:themeTint="FF" w:themeShade="FF"/>
          <w:sz w:val="22"/>
          <w:szCs w:val="22"/>
          <w:u w:val="single"/>
          <w:lang w:val="en-US"/>
        </w:rPr>
      </w:pPr>
      <w:r w:rsidRPr="6FC4CAE3" w:rsidR="74635C19">
        <w:rPr>
          <w:rFonts w:ascii="Arial" w:hAnsi="Arial" w:eastAsia="Arial" w:cs="Arial"/>
          <w:b w:val="1"/>
          <w:bCs w:val="1"/>
          <w:noProof w:val="0"/>
          <w:color w:val="000000" w:themeColor="text1" w:themeTint="FF" w:themeShade="FF"/>
          <w:sz w:val="22"/>
          <w:szCs w:val="22"/>
          <w:u w:val="single"/>
          <w:lang w:val="en-US"/>
        </w:rPr>
        <w:t>Ethical Considerations</w:t>
      </w:r>
    </w:p>
    <w:p w:rsidR="6A2674DB" w:rsidP="6FC4CAE3" w:rsidRDefault="6A2674DB" w14:paraId="3E4B8FF6" w14:textId="67DAC866">
      <w:pPr>
        <w:pStyle w:val="Normal"/>
        <w:spacing w:before="0" w:beforeAutospacing="off" w:after="160" w:afterAutospacing="off" w:line="360" w:lineRule="auto"/>
        <w:rPr>
          <w:rFonts w:ascii="Arial" w:hAnsi="Arial" w:eastAsia="Arial" w:cs="Arial"/>
          <w:noProof w:val="0"/>
          <w:color w:val="000000" w:themeColor="text1" w:themeTint="FF" w:themeShade="FF"/>
          <w:sz w:val="22"/>
          <w:szCs w:val="22"/>
          <w:lang w:val="en-US"/>
        </w:rPr>
      </w:pPr>
      <w:r w:rsidRPr="6FC4CAE3" w:rsidR="6A2674DB">
        <w:rPr>
          <w:rFonts w:ascii="Arial" w:hAnsi="Arial" w:eastAsia="Arial" w:cs="Arial"/>
          <w:noProof w:val="0"/>
          <w:color w:val="000000" w:themeColor="text1" w:themeTint="FF" w:themeShade="FF"/>
          <w:sz w:val="22"/>
          <w:szCs w:val="22"/>
          <w:lang w:val="en-US"/>
        </w:rPr>
        <w:t xml:space="preserve">This study will be secondary based </w:t>
      </w:r>
      <w:bookmarkStart w:name="_Int_W43xNuIm" w:id="1211000911"/>
      <w:r w:rsidRPr="6FC4CAE3" w:rsidR="6A2674DB">
        <w:rPr>
          <w:rFonts w:ascii="Arial" w:hAnsi="Arial" w:eastAsia="Arial" w:cs="Arial"/>
          <w:noProof w:val="0"/>
          <w:color w:val="000000" w:themeColor="text1" w:themeTint="FF" w:themeShade="FF"/>
          <w:sz w:val="22"/>
          <w:szCs w:val="22"/>
          <w:lang w:val="en-US"/>
        </w:rPr>
        <w:t>only,</w:t>
      </w:r>
      <w:bookmarkEnd w:id="1211000911"/>
      <w:r w:rsidRPr="6FC4CAE3" w:rsidR="6A2674DB">
        <w:rPr>
          <w:rFonts w:ascii="Arial" w:hAnsi="Arial" w:eastAsia="Arial" w:cs="Arial"/>
          <w:noProof w:val="0"/>
          <w:color w:val="000000" w:themeColor="text1" w:themeTint="FF" w:themeShade="FF"/>
          <w:sz w:val="22"/>
          <w:szCs w:val="22"/>
          <w:lang w:val="en-US"/>
        </w:rPr>
        <w:t xml:space="preserve"> there will not be any participants needed for this research. All data will be credible and referenced </w:t>
      </w:r>
      <w:r w:rsidRPr="6FC4CAE3" w:rsidR="265DA660">
        <w:rPr>
          <w:rFonts w:ascii="Arial" w:hAnsi="Arial" w:eastAsia="Arial" w:cs="Arial"/>
          <w:noProof w:val="0"/>
          <w:color w:val="000000" w:themeColor="text1" w:themeTint="FF" w:themeShade="FF"/>
          <w:sz w:val="22"/>
          <w:szCs w:val="22"/>
          <w:lang w:val="en-US"/>
        </w:rPr>
        <w:t xml:space="preserve">precisely, avoiding plagiarism. As this research is mental health the sensitivity will be considered and handled in the </w:t>
      </w:r>
      <w:r w:rsidRPr="6FC4CAE3" w:rsidR="265DA660">
        <w:rPr>
          <w:rFonts w:ascii="Arial" w:hAnsi="Arial" w:eastAsia="Arial" w:cs="Arial"/>
          <w:noProof w:val="0"/>
          <w:color w:val="000000" w:themeColor="text1" w:themeTint="FF" w:themeShade="FF"/>
          <w:sz w:val="22"/>
          <w:szCs w:val="22"/>
          <w:lang w:val="en-US"/>
        </w:rPr>
        <w:t>appropriate manner</w:t>
      </w:r>
      <w:r w:rsidRPr="6FC4CAE3" w:rsidR="265DA660">
        <w:rPr>
          <w:rFonts w:ascii="Arial" w:hAnsi="Arial" w:eastAsia="Arial" w:cs="Arial"/>
          <w:noProof w:val="0"/>
          <w:color w:val="000000" w:themeColor="text1" w:themeTint="FF" w:themeShade="FF"/>
          <w:sz w:val="22"/>
          <w:szCs w:val="22"/>
          <w:lang w:val="en-US"/>
        </w:rPr>
        <w:t xml:space="preserve">. </w:t>
      </w:r>
    </w:p>
    <w:p w:rsidR="52BA4F46" w:rsidP="6FC4CAE3" w:rsidRDefault="52BA4F46" w14:paraId="46292AB3" w14:textId="36762300">
      <w:pPr>
        <w:pStyle w:val="Normal"/>
        <w:spacing w:line="360" w:lineRule="auto"/>
        <w:rPr>
          <w:rFonts w:ascii="Arial" w:hAnsi="Arial" w:eastAsia="Arial" w:cs="Arial"/>
          <w:b w:val="1"/>
          <w:bCs w:val="1"/>
          <w:sz w:val="22"/>
          <w:szCs w:val="22"/>
          <w:u w:val="single"/>
        </w:rPr>
      </w:pPr>
      <w:r w:rsidRPr="6FC4CAE3" w:rsidR="52BA4F46">
        <w:rPr>
          <w:rFonts w:ascii="Arial" w:hAnsi="Arial" w:eastAsia="Arial" w:cs="Arial"/>
          <w:b w:val="1"/>
          <w:bCs w:val="1"/>
          <w:sz w:val="22"/>
          <w:szCs w:val="22"/>
          <w:u w:val="single"/>
        </w:rPr>
        <w:t>Reference</w:t>
      </w:r>
      <w:r w:rsidRPr="6FC4CAE3" w:rsidR="6B6BC150">
        <w:rPr>
          <w:rFonts w:ascii="Arial" w:hAnsi="Arial" w:eastAsia="Arial" w:cs="Arial"/>
          <w:b w:val="1"/>
          <w:bCs w:val="1"/>
          <w:sz w:val="22"/>
          <w:szCs w:val="22"/>
          <w:u w:val="single"/>
        </w:rPr>
        <w:t>s</w:t>
      </w:r>
    </w:p>
    <w:p w:rsidR="65AD1942" w:rsidP="6FC4CAE3" w:rsidRDefault="65AD1942" w14:paraId="6D0B6522" w14:textId="525CE95B">
      <w:pPr>
        <w:pStyle w:val="Normal"/>
        <w:spacing w:line="360" w:lineRule="auto"/>
        <w:rPr>
          <w:rFonts w:ascii="Arial" w:hAnsi="Arial" w:eastAsia="Arial" w:cs="Arial"/>
          <w:b w:val="0"/>
          <w:bCs w:val="0"/>
          <w:noProof w:val="0"/>
          <w:color w:val="000000" w:themeColor="text1" w:themeTint="FF" w:themeShade="FF"/>
          <w:sz w:val="22"/>
          <w:szCs w:val="22"/>
          <w:lang w:val="en-US"/>
        </w:rPr>
      </w:pPr>
      <w:r w:rsidRPr="6FC4CAE3" w:rsidR="65AD1942">
        <w:rPr>
          <w:rFonts w:ascii="Arial" w:hAnsi="Arial" w:eastAsia="Arial" w:cs="Arial"/>
          <w:b w:val="0"/>
          <w:bCs w:val="0"/>
          <w:noProof w:val="0"/>
          <w:color w:val="000000" w:themeColor="text1" w:themeTint="FF" w:themeShade="FF"/>
          <w:sz w:val="22"/>
          <w:szCs w:val="22"/>
          <w:lang w:val="en-US"/>
        </w:rPr>
        <w:t xml:space="preserve">Naeem, M., </w:t>
      </w:r>
      <w:r w:rsidRPr="6FC4CAE3" w:rsidR="65AD1942">
        <w:rPr>
          <w:rFonts w:ascii="Arial" w:hAnsi="Arial" w:eastAsia="Arial" w:cs="Arial"/>
          <w:b w:val="0"/>
          <w:bCs w:val="0"/>
          <w:noProof w:val="0"/>
          <w:color w:val="000000" w:themeColor="text1" w:themeTint="FF" w:themeShade="FF"/>
          <w:sz w:val="22"/>
          <w:szCs w:val="22"/>
          <w:lang w:val="en-US"/>
        </w:rPr>
        <w:t>Ozuem</w:t>
      </w:r>
      <w:r w:rsidRPr="6FC4CAE3" w:rsidR="65AD1942">
        <w:rPr>
          <w:rFonts w:ascii="Arial" w:hAnsi="Arial" w:eastAsia="Arial" w:cs="Arial"/>
          <w:b w:val="0"/>
          <w:bCs w:val="0"/>
          <w:noProof w:val="0"/>
          <w:color w:val="000000" w:themeColor="text1" w:themeTint="FF" w:themeShade="FF"/>
          <w:sz w:val="22"/>
          <w:szCs w:val="22"/>
          <w:lang w:val="en-US"/>
        </w:rPr>
        <w:t xml:space="preserve">, W., Howell, K. &amp; Ranfagni, S. (2023) ‘A Step-by-Step Process of Thematic Analysis to Develop a Conceptual Model in Qualitative Research’, </w:t>
      </w:r>
      <w:r w:rsidRPr="6FC4CAE3" w:rsidR="65AD1942">
        <w:rPr>
          <w:rFonts w:ascii="Arial" w:hAnsi="Arial" w:eastAsia="Arial" w:cs="Arial"/>
          <w:b w:val="0"/>
          <w:bCs w:val="0"/>
          <w:i w:val="1"/>
          <w:iCs w:val="1"/>
          <w:noProof w:val="0"/>
          <w:color w:val="000000" w:themeColor="text1" w:themeTint="FF" w:themeShade="FF"/>
          <w:sz w:val="22"/>
          <w:szCs w:val="22"/>
          <w:lang w:val="en-US"/>
        </w:rPr>
        <w:t>International Journal of Qualitative Methods</w:t>
      </w:r>
      <w:r w:rsidRPr="6FC4CAE3" w:rsidR="65AD1942">
        <w:rPr>
          <w:rFonts w:ascii="Arial" w:hAnsi="Arial" w:eastAsia="Arial" w:cs="Arial"/>
          <w:b w:val="0"/>
          <w:bCs w:val="0"/>
          <w:noProof w:val="0"/>
          <w:color w:val="000000" w:themeColor="text1" w:themeTint="FF" w:themeShade="FF"/>
          <w:sz w:val="22"/>
          <w:szCs w:val="22"/>
          <w:lang w:val="en-US"/>
        </w:rPr>
        <w:t>, 22, pp. 1–18. doi:10.1177/16094069231205789</w:t>
      </w:r>
      <w:r w:rsidRPr="6FC4CAE3" w:rsidR="4837DCC2">
        <w:rPr>
          <w:rFonts w:ascii="Arial" w:hAnsi="Arial" w:eastAsia="Arial" w:cs="Arial"/>
          <w:b w:val="0"/>
          <w:bCs w:val="0"/>
          <w:noProof w:val="0"/>
          <w:color w:val="000000" w:themeColor="text1" w:themeTint="FF" w:themeShade="FF"/>
          <w:sz w:val="22"/>
          <w:szCs w:val="22"/>
          <w:lang w:val="en-US"/>
        </w:rPr>
        <w:t>.</w:t>
      </w:r>
    </w:p>
    <w:p w:rsidR="52BA4F46" w:rsidP="6FC4CAE3" w:rsidRDefault="52BA4F46" w14:paraId="072791B9" w14:textId="0A7F14C0">
      <w:pPr>
        <w:pStyle w:val="Normal"/>
        <w:spacing w:line="360" w:lineRule="auto"/>
        <w:rPr>
          <w:rFonts w:ascii="Arial" w:hAnsi="Arial" w:eastAsia="Arial" w:cs="Arial"/>
          <w:noProof w:val="0"/>
          <w:color w:val="000000" w:themeColor="text1" w:themeTint="FF" w:themeShade="FF"/>
          <w:sz w:val="22"/>
          <w:szCs w:val="22"/>
          <w:lang w:val="en-US"/>
        </w:rPr>
      </w:pPr>
      <w:r w:rsidRPr="6FC4CAE3" w:rsidR="52BA4F46">
        <w:rPr>
          <w:rFonts w:ascii="Arial" w:hAnsi="Arial" w:eastAsia="Arial" w:cs="Arial"/>
          <w:noProof w:val="0"/>
          <w:color w:val="000000" w:themeColor="text1" w:themeTint="FF" w:themeShade="FF"/>
          <w:sz w:val="22"/>
          <w:szCs w:val="22"/>
          <w:lang w:val="en-US"/>
        </w:rPr>
        <w:t>NHS Confederation (2023)</w:t>
      </w:r>
      <w:r w:rsidRPr="6FC4CAE3" w:rsidR="2591E91A">
        <w:rPr>
          <w:rFonts w:ascii="Arial" w:hAnsi="Arial" w:eastAsia="Arial" w:cs="Arial"/>
          <w:noProof w:val="0"/>
          <w:color w:val="000000" w:themeColor="text1" w:themeTint="FF" w:themeShade="FF"/>
          <w:sz w:val="22"/>
          <w:szCs w:val="22"/>
          <w:lang w:val="en-US"/>
        </w:rPr>
        <w:t>.</w:t>
      </w:r>
      <w:r w:rsidRPr="6FC4CAE3" w:rsidR="52BA4F46">
        <w:rPr>
          <w:rFonts w:ascii="Arial" w:hAnsi="Arial" w:eastAsia="Arial" w:cs="Arial"/>
          <w:noProof w:val="0"/>
          <w:color w:val="000000" w:themeColor="text1" w:themeTint="FF" w:themeShade="FF"/>
          <w:sz w:val="22"/>
          <w:szCs w:val="22"/>
          <w:lang w:val="en-US"/>
        </w:rPr>
        <w:t xml:space="preserve"> </w:t>
      </w:r>
      <w:r w:rsidRPr="6FC4CAE3" w:rsidR="52BA4F46">
        <w:rPr>
          <w:rFonts w:ascii="Arial" w:hAnsi="Arial" w:eastAsia="Arial" w:cs="Arial"/>
          <w:i w:val="1"/>
          <w:iCs w:val="1"/>
          <w:noProof w:val="0"/>
          <w:color w:val="000000" w:themeColor="text1" w:themeTint="FF" w:themeShade="FF"/>
          <w:sz w:val="22"/>
          <w:szCs w:val="22"/>
          <w:lang w:val="en-US"/>
        </w:rPr>
        <w:t>M</w:t>
      </w:r>
      <w:r w:rsidRPr="6FC4CAE3" w:rsidR="52BA4F46">
        <w:rPr>
          <w:rFonts w:ascii="Arial" w:hAnsi="Arial" w:eastAsia="Arial" w:cs="Arial"/>
          <w:i w:val="1"/>
          <w:iCs w:val="1"/>
          <w:noProof w:val="0"/>
          <w:color w:val="000000" w:themeColor="text1" w:themeTint="FF" w:themeShade="FF"/>
          <w:sz w:val="22"/>
          <w:szCs w:val="22"/>
          <w:lang w:val="en-US"/>
        </w:rPr>
        <w:t>aximising</w:t>
      </w:r>
      <w:r w:rsidRPr="6FC4CAE3" w:rsidR="52BA4F46">
        <w:rPr>
          <w:rFonts w:ascii="Arial" w:hAnsi="Arial" w:eastAsia="Arial" w:cs="Arial"/>
          <w:i w:val="1"/>
          <w:iCs w:val="1"/>
          <w:noProof w:val="0"/>
          <w:color w:val="000000" w:themeColor="text1" w:themeTint="FF" w:themeShade="FF"/>
          <w:sz w:val="22"/>
          <w:szCs w:val="22"/>
          <w:lang w:val="en-US"/>
        </w:rPr>
        <w:t xml:space="preserve"> </w:t>
      </w:r>
      <w:r w:rsidRPr="6FC4CAE3" w:rsidR="52BA4F46">
        <w:rPr>
          <w:rFonts w:ascii="Arial" w:hAnsi="Arial" w:eastAsia="Arial" w:cs="Arial"/>
          <w:i w:val="1"/>
          <w:iCs w:val="1"/>
          <w:noProof w:val="0"/>
          <w:color w:val="000000" w:themeColor="text1" w:themeTint="FF" w:themeShade="FF"/>
          <w:sz w:val="22"/>
          <w:szCs w:val="22"/>
          <w:lang w:val="en-US"/>
        </w:rPr>
        <w:t>the potential of digital in mental health</w:t>
      </w:r>
      <w:r w:rsidRPr="6FC4CAE3" w:rsidR="52BA4F46">
        <w:rPr>
          <w:rFonts w:ascii="Arial" w:hAnsi="Arial" w:eastAsia="Arial" w:cs="Arial"/>
          <w:noProof w:val="0"/>
          <w:color w:val="000000" w:themeColor="text1" w:themeTint="FF" w:themeShade="FF"/>
          <w:sz w:val="22"/>
          <w:szCs w:val="22"/>
          <w:lang w:val="en-US"/>
        </w:rPr>
        <w:t xml:space="preserve">. Available at: </w:t>
      </w:r>
      <w:hyperlink r:id="R6900ead25ddb49c0">
        <w:r w:rsidRPr="6FC4CAE3" w:rsidR="52BA4F46">
          <w:rPr>
            <w:rStyle w:val="Hyperlink"/>
            <w:rFonts w:ascii="Arial" w:hAnsi="Arial" w:eastAsia="Arial" w:cs="Arial"/>
            <w:noProof w:val="0"/>
            <w:sz w:val="22"/>
            <w:szCs w:val="22"/>
            <w:lang w:val="en-US"/>
          </w:rPr>
          <w:t>https://www.nhsconfed.org/publications/maximising-potential-digital-mental-health</w:t>
        </w:r>
      </w:hyperlink>
      <w:r w:rsidRPr="6FC4CAE3" w:rsidR="52BA4F46">
        <w:rPr>
          <w:rFonts w:ascii="Arial" w:hAnsi="Arial" w:eastAsia="Arial" w:cs="Arial"/>
          <w:noProof w:val="0"/>
          <w:color w:val="000000" w:themeColor="text1" w:themeTint="FF" w:themeShade="FF"/>
          <w:sz w:val="22"/>
          <w:szCs w:val="22"/>
          <w:lang w:val="en-US"/>
        </w:rPr>
        <w:t xml:space="preserve"> (Accessed: 3 October 2025).</w:t>
      </w:r>
    </w:p>
    <w:p w:rsidR="0FBFFE3E" w:rsidP="6FC4CAE3" w:rsidRDefault="0FBFFE3E" w14:paraId="4184D1F1" w14:textId="6F8934F6">
      <w:pPr>
        <w:pStyle w:val="Normal"/>
        <w:spacing w:line="360" w:lineRule="auto"/>
        <w:rPr>
          <w:rFonts w:ascii="Arial" w:hAnsi="Arial" w:eastAsia="Arial" w:cs="Arial"/>
          <w:noProof w:val="0"/>
          <w:color w:val="000000" w:themeColor="text1" w:themeTint="FF" w:themeShade="FF"/>
          <w:sz w:val="22"/>
          <w:szCs w:val="22"/>
          <w:lang w:val="en-US"/>
        </w:rPr>
      </w:pPr>
      <w:r w:rsidRPr="6FC4CAE3" w:rsidR="0FBFFE3E">
        <w:rPr>
          <w:rFonts w:ascii="Arial" w:hAnsi="Arial" w:eastAsia="Arial" w:cs="Arial"/>
          <w:noProof w:val="0"/>
          <w:color w:val="000000" w:themeColor="text1" w:themeTint="FF" w:themeShade="FF"/>
          <w:sz w:val="22"/>
          <w:szCs w:val="22"/>
          <w:lang w:val="en-US"/>
        </w:rPr>
        <w:t>NHS Digital (2023)</w:t>
      </w:r>
      <w:r w:rsidRPr="6FC4CAE3" w:rsidR="06AD0424">
        <w:rPr>
          <w:rFonts w:ascii="Arial" w:hAnsi="Arial" w:eastAsia="Arial" w:cs="Arial"/>
          <w:noProof w:val="0"/>
          <w:color w:val="000000" w:themeColor="text1" w:themeTint="FF" w:themeShade="FF"/>
          <w:sz w:val="22"/>
          <w:szCs w:val="22"/>
          <w:lang w:val="en-US"/>
        </w:rPr>
        <w:t>.</w:t>
      </w:r>
      <w:r w:rsidRPr="6FC4CAE3" w:rsidR="0FBFFE3E">
        <w:rPr>
          <w:rFonts w:ascii="Arial" w:hAnsi="Arial" w:eastAsia="Arial" w:cs="Arial"/>
          <w:noProof w:val="0"/>
          <w:color w:val="000000" w:themeColor="text1" w:themeTint="FF" w:themeShade="FF"/>
          <w:sz w:val="22"/>
          <w:szCs w:val="22"/>
          <w:lang w:val="en-US"/>
        </w:rPr>
        <w:t xml:space="preserve"> </w:t>
      </w:r>
      <w:r w:rsidRPr="6FC4CAE3" w:rsidR="0FBFFE3E">
        <w:rPr>
          <w:rFonts w:ascii="Arial" w:hAnsi="Arial" w:eastAsia="Arial" w:cs="Arial"/>
          <w:i w:val="1"/>
          <w:iCs w:val="1"/>
          <w:noProof w:val="0"/>
          <w:color w:val="000000" w:themeColor="text1" w:themeTint="FF" w:themeShade="FF"/>
          <w:sz w:val="22"/>
          <w:szCs w:val="22"/>
          <w:lang w:val="en-US"/>
        </w:rPr>
        <w:t>Mental Health of Children and Young People in England, 2023 – Wave 4 follow up to the 2017 survey</w:t>
      </w:r>
      <w:r w:rsidRPr="6FC4CAE3" w:rsidR="0FBFFE3E">
        <w:rPr>
          <w:rFonts w:ascii="Arial" w:hAnsi="Arial" w:eastAsia="Arial" w:cs="Arial"/>
          <w:noProof w:val="0"/>
          <w:color w:val="000000" w:themeColor="text1" w:themeTint="FF" w:themeShade="FF"/>
          <w:sz w:val="22"/>
          <w:szCs w:val="22"/>
          <w:lang w:val="en-US"/>
        </w:rPr>
        <w:t xml:space="preserve">. Available at: </w:t>
      </w:r>
      <w:hyperlink r:id="R6778cb5d8b5b4d8a">
        <w:r w:rsidRPr="6FC4CAE3" w:rsidR="0FBFFE3E">
          <w:rPr>
            <w:rStyle w:val="Hyperlink"/>
            <w:rFonts w:ascii="Arial" w:hAnsi="Arial" w:eastAsia="Arial" w:cs="Arial"/>
            <w:noProof w:val="0"/>
            <w:sz w:val="22"/>
            <w:szCs w:val="22"/>
            <w:lang w:val="en-US"/>
          </w:rPr>
          <w:t>https://digital.nhs.uk/data-and-information/publications/statistical/mental-health-of-children-and-young-people-in-england/2023-wave-4-follow-up</w:t>
        </w:r>
      </w:hyperlink>
      <w:r w:rsidRPr="6FC4CAE3" w:rsidR="0FBFFE3E">
        <w:rPr>
          <w:rFonts w:ascii="Arial" w:hAnsi="Arial" w:eastAsia="Arial" w:cs="Arial"/>
          <w:noProof w:val="0"/>
          <w:color w:val="000000" w:themeColor="text1" w:themeTint="FF" w:themeShade="FF"/>
          <w:sz w:val="22"/>
          <w:szCs w:val="22"/>
          <w:lang w:val="en-US"/>
        </w:rPr>
        <w:t xml:space="preserve"> (Accessed: 4 October 2025).</w:t>
      </w:r>
    </w:p>
    <w:p w:rsidR="097F179F" w:rsidP="6FC4CAE3" w:rsidRDefault="097F179F" w14:paraId="3534B539" w14:textId="6F63137E">
      <w:pPr>
        <w:pStyle w:val="Normal"/>
        <w:spacing w:line="360" w:lineRule="auto"/>
      </w:pPr>
      <w:r w:rsidRPr="6FC4CAE3" w:rsidR="097F179F">
        <w:rPr>
          <w:rFonts w:ascii="Arial" w:hAnsi="Arial" w:eastAsia="Arial" w:cs="Arial"/>
          <w:noProof w:val="0"/>
          <w:color w:val="000000" w:themeColor="text1" w:themeTint="FF" w:themeShade="FF"/>
          <w:sz w:val="22"/>
          <w:szCs w:val="22"/>
          <w:lang w:val="en-US"/>
        </w:rPr>
        <w:t xml:space="preserve">NHS England (2013) </w:t>
      </w:r>
      <w:r w:rsidRPr="6FC4CAE3" w:rsidR="097F179F">
        <w:rPr>
          <w:rFonts w:ascii="Arial" w:hAnsi="Arial" w:eastAsia="Arial" w:cs="Arial"/>
          <w:i w:val="1"/>
          <w:iCs w:val="1"/>
          <w:noProof w:val="0"/>
          <w:color w:val="000000" w:themeColor="text1" w:themeTint="FF" w:themeShade="FF"/>
          <w:sz w:val="22"/>
          <w:szCs w:val="22"/>
          <w:lang w:val="en-US"/>
        </w:rPr>
        <w:t>Finding the Evidence: The Information Standard Guide</w:t>
      </w:r>
      <w:r w:rsidRPr="6FC4CAE3" w:rsidR="097F179F">
        <w:rPr>
          <w:rFonts w:ascii="Arial" w:hAnsi="Arial" w:eastAsia="Arial" w:cs="Arial"/>
          <w:noProof w:val="0"/>
          <w:color w:val="000000" w:themeColor="text1" w:themeTint="FF" w:themeShade="FF"/>
          <w:sz w:val="22"/>
          <w:szCs w:val="22"/>
          <w:lang w:val="en-US"/>
        </w:rPr>
        <w:t xml:space="preserve">. Available at: </w:t>
      </w:r>
      <w:hyperlink r:id="R5ae579fa86b343ce">
        <w:r w:rsidRPr="6FC4CAE3" w:rsidR="097F179F">
          <w:rPr>
            <w:rStyle w:val="Hyperlink"/>
            <w:rFonts w:ascii="Arial" w:hAnsi="Arial" w:eastAsia="Arial" w:cs="Arial"/>
            <w:noProof w:val="0"/>
            <w:sz w:val="22"/>
            <w:szCs w:val="22"/>
            <w:lang w:val="en-US"/>
          </w:rPr>
          <w:t>https://www.england.nhs.uk/tis/wp-content/uploads/sites/17/2014/09/tis-guide-finding-the-evidence-07nov.pdf</w:t>
        </w:r>
      </w:hyperlink>
      <w:r w:rsidRPr="6FC4CAE3" w:rsidR="097F179F">
        <w:rPr>
          <w:rFonts w:ascii="Arial" w:hAnsi="Arial" w:eastAsia="Arial" w:cs="Arial"/>
          <w:noProof w:val="0"/>
          <w:color w:val="000000" w:themeColor="text1" w:themeTint="FF" w:themeShade="FF"/>
          <w:sz w:val="22"/>
          <w:szCs w:val="22"/>
          <w:lang w:val="en-US"/>
        </w:rPr>
        <w:t xml:space="preserve"> (Accessed: 4 October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nskOl1Oh">
      <int2:state int2:type="spell" int2:value="Rejected"/>
    </int2:textHash>
    <int2:bookmark int2:bookmarkName="_Int_W43xNuIm" int2:invalidationBookmarkName="" int2:hashCode="QUJOk92Z7i9QT+" int2:id="coOjUP8g">
      <int2:state int2:type="gram" int2:value="Rejected"/>
    </int2:bookmark>
    <int2:bookmark int2:bookmarkName="_Int_qgEbK8Sq" int2:invalidationBookmarkName="" int2:hashCode="3wVcZpQj/aEI7R" int2:id="ZZfh78TP">
      <int2:state int2:type="gram" int2:value="Rejected"/>
    </int2:bookmark>
    <int2:bookmark int2:bookmarkName="_Int_LGcuppSL" int2:invalidationBookmarkName="" int2:hashCode="tH82PitDDAZH8U" int2:id="GZM2VUQe">
      <int2:state int2:type="gram" int2:value="Rejected"/>
    </int2:bookmark>
    <int2:bookmark int2:bookmarkName="_Int_vSqOLLDc" int2:invalidationBookmarkName="" int2:hashCode="hqsccql/6yC4RQ" int2:id="qjcqUdvp">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f66d1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70a8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bd25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b875b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ff0c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6f3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bd0a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E0F101"/>
    <w:rsid w:val="0144412C"/>
    <w:rsid w:val="016BD7DA"/>
    <w:rsid w:val="029DA51F"/>
    <w:rsid w:val="02F20ABA"/>
    <w:rsid w:val="030E493D"/>
    <w:rsid w:val="03264A0A"/>
    <w:rsid w:val="03F388DF"/>
    <w:rsid w:val="043A1E8D"/>
    <w:rsid w:val="05259F59"/>
    <w:rsid w:val="06AD0424"/>
    <w:rsid w:val="06E1DFB9"/>
    <w:rsid w:val="06E1DFB9"/>
    <w:rsid w:val="0729276F"/>
    <w:rsid w:val="07B6B34C"/>
    <w:rsid w:val="096254F6"/>
    <w:rsid w:val="096254F6"/>
    <w:rsid w:val="097F179F"/>
    <w:rsid w:val="09844068"/>
    <w:rsid w:val="099BD711"/>
    <w:rsid w:val="09A4364B"/>
    <w:rsid w:val="0A4BB746"/>
    <w:rsid w:val="0A4BB746"/>
    <w:rsid w:val="0A881A11"/>
    <w:rsid w:val="0C949F42"/>
    <w:rsid w:val="0CC19F06"/>
    <w:rsid w:val="0D99F7FA"/>
    <w:rsid w:val="0D99F7FA"/>
    <w:rsid w:val="0DB79603"/>
    <w:rsid w:val="0DD7CFE7"/>
    <w:rsid w:val="0E9060D3"/>
    <w:rsid w:val="0F6F2D86"/>
    <w:rsid w:val="0F7AF550"/>
    <w:rsid w:val="0FBFFE3E"/>
    <w:rsid w:val="0FD69504"/>
    <w:rsid w:val="10111471"/>
    <w:rsid w:val="107AE747"/>
    <w:rsid w:val="107AE747"/>
    <w:rsid w:val="110104A5"/>
    <w:rsid w:val="1183567B"/>
    <w:rsid w:val="120AB065"/>
    <w:rsid w:val="122E0D93"/>
    <w:rsid w:val="125F6B52"/>
    <w:rsid w:val="13425A65"/>
    <w:rsid w:val="138A7717"/>
    <w:rsid w:val="13B90DAD"/>
    <w:rsid w:val="15374478"/>
    <w:rsid w:val="15781C87"/>
    <w:rsid w:val="16799071"/>
    <w:rsid w:val="16799071"/>
    <w:rsid w:val="16A54B37"/>
    <w:rsid w:val="173BEDA4"/>
    <w:rsid w:val="17CFCE33"/>
    <w:rsid w:val="17CFCE33"/>
    <w:rsid w:val="181CAF9D"/>
    <w:rsid w:val="18E0F101"/>
    <w:rsid w:val="192019BD"/>
    <w:rsid w:val="1B281EEB"/>
    <w:rsid w:val="1B281EEB"/>
    <w:rsid w:val="1B809DDF"/>
    <w:rsid w:val="1BBF8E3E"/>
    <w:rsid w:val="1D09B907"/>
    <w:rsid w:val="1D32A447"/>
    <w:rsid w:val="1E5B75B0"/>
    <w:rsid w:val="1E8489AA"/>
    <w:rsid w:val="1E9FD2EE"/>
    <w:rsid w:val="1F6982AF"/>
    <w:rsid w:val="1FB470B4"/>
    <w:rsid w:val="20B863EF"/>
    <w:rsid w:val="20B863EF"/>
    <w:rsid w:val="214B5AB7"/>
    <w:rsid w:val="2185160D"/>
    <w:rsid w:val="21C4745B"/>
    <w:rsid w:val="21F5BA9C"/>
    <w:rsid w:val="2220DC94"/>
    <w:rsid w:val="2260993E"/>
    <w:rsid w:val="2260993E"/>
    <w:rsid w:val="22B86FF8"/>
    <w:rsid w:val="238DAF69"/>
    <w:rsid w:val="2415F726"/>
    <w:rsid w:val="2415F726"/>
    <w:rsid w:val="242C5FED"/>
    <w:rsid w:val="242C5FED"/>
    <w:rsid w:val="24CA0237"/>
    <w:rsid w:val="252EC55F"/>
    <w:rsid w:val="25388721"/>
    <w:rsid w:val="2563046B"/>
    <w:rsid w:val="256DB6B8"/>
    <w:rsid w:val="2591E91A"/>
    <w:rsid w:val="265DA660"/>
    <w:rsid w:val="273E5F76"/>
    <w:rsid w:val="278F9BA8"/>
    <w:rsid w:val="29718AF3"/>
    <w:rsid w:val="2AB96950"/>
    <w:rsid w:val="2BF44FDD"/>
    <w:rsid w:val="2C03B90B"/>
    <w:rsid w:val="2C6A90AF"/>
    <w:rsid w:val="2C713195"/>
    <w:rsid w:val="2C713195"/>
    <w:rsid w:val="2C7E05A5"/>
    <w:rsid w:val="2D354DF4"/>
    <w:rsid w:val="2D500B6C"/>
    <w:rsid w:val="2DA8CB8B"/>
    <w:rsid w:val="2DA92396"/>
    <w:rsid w:val="2DFF844F"/>
    <w:rsid w:val="2DFF844F"/>
    <w:rsid w:val="2EE29323"/>
    <w:rsid w:val="2FF92D56"/>
    <w:rsid w:val="30A38408"/>
    <w:rsid w:val="30A38408"/>
    <w:rsid w:val="324938CE"/>
    <w:rsid w:val="3288BA1B"/>
    <w:rsid w:val="32A8C35F"/>
    <w:rsid w:val="32ADBFF5"/>
    <w:rsid w:val="330B29C0"/>
    <w:rsid w:val="3320074F"/>
    <w:rsid w:val="33CB795B"/>
    <w:rsid w:val="33CB795B"/>
    <w:rsid w:val="343EFAE5"/>
    <w:rsid w:val="35248827"/>
    <w:rsid w:val="3548E184"/>
    <w:rsid w:val="361989A4"/>
    <w:rsid w:val="3718F19B"/>
    <w:rsid w:val="37441444"/>
    <w:rsid w:val="3806CB74"/>
    <w:rsid w:val="386CDFB2"/>
    <w:rsid w:val="39200B3C"/>
    <w:rsid w:val="3A00BE7A"/>
    <w:rsid w:val="3AA66566"/>
    <w:rsid w:val="3BE6AD24"/>
    <w:rsid w:val="3C724536"/>
    <w:rsid w:val="3C724536"/>
    <w:rsid w:val="3E76DB53"/>
    <w:rsid w:val="3EF5C0AC"/>
    <w:rsid w:val="3F8753A7"/>
    <w:rsid w:val="3F8AE929"/>
    <w:rsid w:val="40015DFF"/>
    <w:rsid w:val="40C8DD23"/>
    <w:rsid w:val="40C8DD23"/>
    <w:rsid w:val="41858212"/>
    <w:rsid w:val="41BB6815"/>
    <w:rsid w:val="42C5D881"/>
    <w:rsid w:val="42D14A25"/>
    <w:rsid w:val="4356C44E"/>
    <w:rsid w:val="4356C44E"/>
    <w:rsid w:val="437D4F27"/>
    <w:rsid w:val="44E7EDC4"/>
    <w:rsid w:val="4576E75E"/>
    <w:rsid w:val="4583A358"/>
    <w:rsid w:val="45AF7670"/>
    <w:rsid w:val="4608A13F"/>
    <w:rsid w:val="466A5F85"/>
    <w:rsid w:val="46D108DD"/>
    <w:rsid w:val="46E6173B"/>
    <w:rsid w:val="47040300"/>
    <w:rsid w:val="479B5898"/>
    <w:rsid w:val="4837DCC2"/>
    <w:rsid w:val="486CA2E4"/>
    <w:rsid w:val="486CA2E4"/>
    <w:rsid w:val="4872F91C"/>
    <w:rsid w:val="48A92E2A"/>
    <w:rsid w:val="495FD79B"/>
    <w:rsid w:val="495FD79B"/>
    <w:rsid w:val="49FBDA63"/>
    <w:rsid w:val="4AD3D5AA"/>
    <w:rsid w:val="4AE7B254"/>
    <w:rsid w:val="4B590482"/>
    <w:rsid w:val="4C7A50C0"/>
    <w:rsid w:val="4D8BCEC2"/>
    <w:rsid w:val="4F1F2CAD"/>
    <w:rsid w:val="509A8AB4"/>
    <w:rsid w:val="50E6CAF6"/>
    <w:rsid w:val="51C165BD"/>
    <w:rsid w:val="51C165BD"/>
    <w:rsid w:val="51EBE156"/>
    <w:rsid w:val="523EF9E3"/>
    <w:rsid w:val="524C1065"/>
    <w:rsid w:val="52BA4F46"/>
    <w:rsid w:val="5340A25A"/>
    <w:rsid w:val="5346C1B8"/>
    <w:rsid w:val="5346C1B8"/>
    <w:rsid w:val="543B4B5E"/>
    <w:rsid w:val="54DC34EC"/>
    <w:rsid w:val="55486764"/>
    <w:rsid w:val="5556F8EE"/>
    <w:rsid w:val="5556F8EE"/>
    <w:rsid w:val="5571A109"/>
    <w:rsid w:val="55FEBA26"/>
    <w:rsid w:val="56971D7C"/>
    <w:rsid w:val="585BE818"/>
    <w:rsid w:val="585BE818"/>
    <w:rsid w:val="58D22C69"/>
    <w:rsid w:val="58D22C69"/>
    <w:rsid w:val="58E6C3EB"/>
    <w:rsid w:val="58E6C3EB"/>
    <w:rsid w:val="592025AB"/>
    <w:rsid w:val="592025AB"/>
    <w:rsid w:val="5947D5EE"/>
    <w:rsid w:val="59725583"/>
    <w:rsid w:val="597585A6"/>
    <w:rsid w:val="59861574"/>
    <w:rsid w:val="5A21C748"/>
    <w:rsid w:val="5ACF4F0B"/>
    <w:rsid w:val="5B43D35A"/>
    <w:rsid w:val="5B7D2A3D"/>
    <w:rsid w:val="5B833605"/>
    <w:rsid w:val="5BC1FAA3"/>
    <w:rsid w:val="5BC321A8"/>
    <w:rsid w:val="5BC321A8"/>
    <w:rsid w:val="5BDCEEB4"/>
    <w:rsid w:val="5BDCEEB4"/>
    <w:rsid w:val="5BE1D256"/>
    <w:rsid w:val="5C57DB44"/>
    <w:rsid w:val="5C8B4292"/>
    <w:rsid w:val="5D3B5FFD"/>
    <w:rsid w:val="5DB5D69C"/>
    <w:rsid w:val="5DC78B1F"/>
    <w:rsid w:val="5DED3EB9"/>
    <w:rsid w:val="5E0DF4A3"/>
    <w:rsid w:val="5EC2D997"/>
    <w:rsid w:val="5F51DABD"/>
    <w:rsid w:val="5FB64B93"/>
    <w:rsid w:val="5FE949C5"/>
    <w:rsid w:val="6323B847"/>
    <w:rsid w:val="63569BD9"/>
    <w:rsid w:val="63569BD9"/>
    <w:rsid w:val="64D66F18"/>
    <w:rsid w:val="65AD1942"/>
    <w:rsid w:val="666EBB49"/>
    <w:rsid w:val="6773FC5E"/>
    <w:rsid w:val="67FA752D"/>
    <w:rsid w:val="68154F76"/>
    <w:rsid w:val="68B1BD59"/>
    <w:rsid w:val="68D76693"/>
    <w:rsid w:val="68D76693"/>
    <w:rsid w:val="6991C54D"/>
    <w:rsid w:val="69E284D4"/>
    <w:rsid w:val="6A2674DB"/>
    <w:rsid w:val="6A9BF249"/>
    <w:rsid w:val="6ABA0C8E"/>
    <w:rsid w:val="6ABA0C8E"/>
    <w:rsid w:val="6B6BC150"/>
    <w:rsid w:val="6C4262F2"/>
    <w:rsid w:val="6EA5C605"/>
    <w:rsid w:val="6EFAFD2C"/>
    <w:rsid w:val="6FC4CAE3"/>
    <w:rsid w:val="7004809D"/>
    <w:rsid w:val="7058754B"/>
    <w:rsid w:val="7227A5D2"/>
    <w:rsid w:val="72C7FF86"/>
    <w:rsid w:val="72C84740"/>
    <w:rsid w:val="73F04D88"/>
    <w:rsid w:val="74635C19"/>
    <w:rsid w:val="74849A90"/>
    <w:rsid w:val="76165E12"/>
    <w:rsid w:val="76165E12"/>
    <w:rsid w:val="76E7A18F"/>
    <w:rsid w:val="76EA7802"/>
    <w:rsid w:val="76F32765"/>
    <w:rsid w:val="770BF76F"/>
    <w:rsid w:val="77622E30"/>
    <w:rsid w:val="77622E30"/>
    <w:rsid w:val="78C3C640"/>
    <w:rsid w:val="78ED8EA4"/>
    <w:rsid w:val="79603463"/>
    <w:rsid w:val="79FF8C5A"/>
    <w:rsid w:val="79FF8C5A"/>
    <w:rsid w:val="7A7C0D77"/>
    <w:rsid w:val="7B211F12"/>
    <w:rsid w:val="7B266D49"/>
    <w:rsid w:val="7BDDD33D"/>
    <w:rsid w:val="7CAC3FBD"/>
    <w:rsid w:val="7D68C9A8"/>
    <w:rsid w:val="7D68C9A8"/>
    <w:rsid w:val="7DE9EE0D"/>
    <w:rsid w:val="7E12365C"/>
    <w:rsid w:val="7E12365C"/>
    <w:rsid w:val="7E48B92B"/>
    <w:rsid w:val="7E48B92B"/>
    <w:rsid w:val="7ED1C28B"/>
    <w:rsid w:val="7F4C6104"/>
    <w:rsid w:val="7F941F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0F101"/>
  <w15:chartTrackingRefBased/>
  <w15:docId w15:val="{0C1AEABE-DBA5-4BC7-AC47-FA22378CB3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FC4CAE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FC4CAE3"/>
    <w:pPr>
      <w:spacing/>
      <w:ind w:left="720"/>
      <w:contextualSpacing/>
    </w:pPr>
  </w:style>
  <w:style w:type="character" w:styleId="Hyperlink">
    <w:uiPriority w:val="99"/>
    <w:name w:val="Hyperlink"/>
    <w:basedOn w:val="DefaultParagraphFont"/>
    <w:unhideWhenUsed/>
    <w:rsid w:val="6FC4CAE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sconfed.org/publications/maximising-potential-digital-mental-health?utm_source=chatgpt.com" TargetMode="External" Id="R6900ead25ddb49c0" /><Relationship Type="http://schemas.openxmlformats.org/officeDocument/2006/relationships/hyperlink" Target="https://digital.nhs.uk/data-and-information/publications/statistical/mental-health-of-children-and-young-people-in-england/2023-wave-4-follow-up" TargetMode="External" Id="R6778cb5d8b5b4d8a" /><Relationship Type="http://schemas.openxmlformats.org/officeDocument/2006/relationships/hyperlink" Target="https://www.england.nhs.uk/tis/wp-content/uploads/sites/17/2014/09/tis-guide-finding-the-evidence-07nov.pdf" TargetMode="External" Id="R5ae579fa86b343ce" /><Relationship Type="http://schemas.microsoft.com/office/2020/10/relationships/intelligence" Target="intelligence2.xml" Id="R978fbbb6da2344c5" /><Relationship Type="http://schemas.openxmlformats.org/officeDocument/2006/relationships/numbering" Target="numbering.xml" Id="R2f6974fb056341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2025-09-27T19:18:12.3660929Z</dcterms:created>
  <dcterms:modified xsi:type="dcterms:W3CDTF">2025-10-05T01:56:58.1808826Z</dcterms:modified>
  <dc:creator>koura konate</dc:creator>
  <lastModifiedBy>koura konate</lastModifiedBy>
</coreProperties>
</file>