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8C94F9" w14:textId="7362C7E9" w:rsidR="00F97CBB" w:rsidRDefault="00D179D2" w:rsidP="00D179D2">
      <w:pPr>
        <w:jc w:val="center"/>
        <w:rPr>
          <w:rFonts w:ascii="Arial" w:hAnsi="Arial" w:cs="Arial"/>
          <w:b/>
          <w:sz w:val="28"/>
          <w:szCs w:val="28"/>
        </w:rPr>
      </w:pPr>
      <w:r w:rsidRPr="00D179D2">
        <w:rPr>
          <w:rFonts w:ascii="Arial" w:hAnsi="Arial" w:cs="Arial"/>
          <w:b/>
          <w:sz w:val="28"/>
          <w:szCs w:val="28"/>
        </w:rPr>
        <w:t>Parliamentary Sovereignty</w:t>
      </w:r>
    </w:p>
    <w:p w14:paraId="46C4484E" w14:textId="06EC08A8" w:rsidR="00D179D2" w:rsidRDefault="00D179D2" w:rsidP="00D179D2">
      <w:pPr>
        <w:jc w:val="center"/>
        <w:rPr>
          <w:rFonts w:ascii="Arial" w:hAnsi="Arial" w:cs="Arial"/>
          <w:b/>
          <w:sz w:val="22"/>
          <w:szCs w:val="22"/>
          <w:lang w:val="en-US"/>
        </w:rPr>
      </w:pPr>
      <w:r w:rsidRPr="00D179D2">
        <w:rPr>
          <w:rFonts w:ascii="Arial" w:hAnsi="Arial" w:cs="Arial"/>
          <w:b/>
          <w:sz w:val="22"/>
          <w:szCs w:val="22"/>
          <w:lang w:val="en-US"/>
        </w:rPr>
        <w:t>Student: Radulescu Mirel</w:t>
      </w:r>
    </w:p>
    <w:p w14:paraId="1E78D6F1" w14:textId="77777777" w:rsidR="00D179D2" w:rsidRDefault="00D179D2" w:rsidP="00D179D2">
      <w:pPr>
        <w:jc w:val="center"/>
        <w:rPr>
          <w:rFonts w:ascii="Arial" w:hAnsi="Arial" w:cs="Arial"/>
          <w:b/>
          <w:sz w:val="22"/>
          <w:szCs w:val="22"/>
          <w:lang w:val="en-US"/>
        </w:rPr>
      </w:pPr>
    </w:p>
    <w:p w14:paraId="0A571291" w14:textId="77777777" w:rsidR="00D179D2" w:rsidRDefault="00D179D2" w:rsidP="00D179D2">
      <w:pPr>
        <w:jc w:val="center"/>
        <w:rPr>
          <w:rFonts w:ascii="Arial" w:hAnsi="Arial" w:cs="Arial"/>
          <w:b/>
          <w:sz w:val="22"/>
          <w:szCs w:val="22"/>
          <w:lang w:val="en-US"/>
        </w:rPr>
      </w:pPr>
    </w:p>
    <w:p w14:paraId="6A9ABECA" w14:textId="77777777" w:rsidR="00D179D2" w:rsidRDefault="00D179D2" w:rsidP="00D179D2">
      <w:pPr>
        <w:jc w:val="center"/>
        <w:rPr>
          <w:rFonts w:ascii="Arial" w:hAnsi="Arial" w:cs="Arial"/>
          <w:b/>
          <w:sz w:val="22"/>
          <w:szCs w:val="22"/>
          <w:lang w:val="en-US"/>
        </w:rPr>
      </w:pPr>
    </w:p>
    <w:p w14:paraId="5958CCA6" w14:textId="297917DE" w:rsidR="00D179D2" w:rsidRPr="00D179D2" w:rsidRDefault="00D179D2" w:rsidP="00D179D2">
      <w:pPr>
        <w:rPr>
          <w:b/>
          <w:bCs/>
          <w:lang w:val="en-US"/>
        </w:rPr>
      </w:pPr>
      <w:r w:rsidRPr="00D179D2">
        <w:rPr>
          <w:b/>
          <w:bCs/>
          <w:lang w:val="en-US"/>
        </w:rPr>
        <w:t>1. What is a Constitution?</w:t>
      </w:r>
    </w:p>
    <w:p w14:paraId="3EAFF278" w14:textId="77777777" w:rsidR="00D179D2" w:rsidRPr="00D179D2" w:rsidRDefault="00D179D2" w:rsidP="00D179D2">
      <w:pPr>
        <w:rPr>
          <w:lang w:val="en-US"/>
        </w:rPr>
      </w:pPr>
    </w:p>
    <w:p w14:paraId="7EF5AA39" w14:textId="77777777" w:rsidR="00D179D2" w:rsidRPr="00D179D2" w:rsidRDefault="00D179D2" w:rsidP="00D179D2">
      <w:pPr>
        <w:rPr>
          <w:lang w:val="en-US"/>
        </w:rPr>
      </w:pPr>
      <w:r w:rsidRPr="00D179D2">
        <w:rPr>
          <w:lang w:val="en-US"/>
        </w:rPr>
        <w:t>A constitution serves as the bedrock of governance, providing a comprehensive framework that dictates the principles, structures, and functions of a nation or an organization. It establishes the fundamental rules and precedents that guide the interactions between various entities within that system. Constitutions often delineate the distribution of powers, define the roles of governing bodies, and protect individual rights and freedoms. While some nations possess a codified constitution, the United Kingdom's constitutional framework is distinctive in its reliance on an "unwritten constitution." This unconventional approach integrates statutes, common law, and conventions, shaping the UK's political and legal landscape.</w:t>
      </w:r>
    </w:p>
    <w:p w14:paraId="31905B99" w14:textId="77777777" w:rsidR="00D179D2" w:rsidRPr="00D179D2" w:rsidRDefault="00D179D2" w:rsidP="00D179D2">
      <w:pPr>
        <w:rPr>
          <w:lang w:val="en-US"/>
        </w:rPr>
      </w:pPr>
    </w:p>
    <w:p w14:paraId="0A16BF0C" w14:textId="259578BD" w:rsidR="00D179D2" w:rsidRPr="00D179D2" w:rsidRDefault="00D179D2" w:rsidP="00D179D2">
      <w:pPr>
        <w:rPr>
          <w:b/>
          <w:bCs/>
          <w:lang w:val="en-US"/>
        </w:rPr>
      </w:pPr>
      <w:r w:rsidRPr="00D179D2">
        <w:rPr>
          <w:b/>
          <w:bCs/>
          <w:lang w:val="en-US"/>
        </w:rPr>
        <w:t>2. Principles of the UK’s Constitution</w:t>
      </w:r>
    </w:p>
    <w:p w14:paraId="25ABE742" w14:textId="77777777" w:rsidR="00D179D2" w:rsidRPr="00D179D2" w:rsidRDefault="00D179D2" w:rsidP="00D179D2">
      <w:pPr>
        <w:rPr>
          <w:lang w:val="en-US"/>
        </w:rPr>
      </w:pPr>
    </w:p>
    <w:p w14:paraId="4ED395C9" w14:textId="77777777" w:rsidR="00D179D2" w:rsidRPr="00D179D2" w:rsidRDefault="00D179D2" w:rsidP="00D179D2">
      <w:pPr>
        <w:rPr>
          <w:lang w:val="en-US"/>
        </w:rPr>
      </w:pPr>
      <w:r w:rsidRPr="00D179D2">
        <w:rPr>
          <w:lang w:val="en-US"/>
        </w:rPr>
        <w:t>The United Kingdom's constitution is underpinned by several core principles that define its unique character:</w:t>
      </w:r>
    </w:p>
    <w:p w14:paraId="26260C73" w14:textId="77777777" w:rsidR="00D179D2" w:rsidRPr="00D179D2" w:rsidRDefault="00D179D2" w:rsidP="00D179D2">
      <w:pPr>
        <w:rPr>
          <w:lang w:val="en-US"/>
        </w:rPr>
      </w:pPr>
    </w:p>
    <w:p w14:paraId="1CB855BF" w14:textId="26D5AE01" w:rsidR="00D179D2" w:rsidRPr="00D179D2" w:rsidRDefault="00D179D2" w:rsidP="00D179D2">
      <w:pPr>
        <w:rPr>
          <w:lang w:val="en-US"/>
        </w:rPr>
      </w:pPr>
      <w:r w:rsidRPr="00D179D2">
        <w:rPr>
          <w:lang w:val="en-US"/>
        </w:rPr>
        <w:t>- Rule of Law:</w:t>
      </w:r>
      <w:r>
        <w:rPr>
          <w:lang w:val="en-US"/>
        </w:rPr>
        <w:t xml:space="preserve"> </w:t>
      </w:r>
      <w:r w:rsidRPr="00D179D2">
        <w:rPr>
          <w:lang w:val="en-US"/>
        </w:rPr>
        <w:t>Central to the UK's constitutional fabric is the principle of the rule of law. This asserts that everyone, including government officials, is subject to and accountable under the law. The legal system acts as a safeguard, ensuring fair treatment and consistency in the application of justice.</w:t>
      </w:r>
    </w:p>
    <w:p w14:paraId="66BE3C2D" w14:textId="77777777" w:rsidR="00D179D2" w:rsidRPr="00D179D2" w:rsidRDefault="00D179D2" w:rsidP="00D179D2">
      <w:pPr>
        <w:rPr>
          <w:lang w:val="en-US"/>
        </w:rPr>
      </w:pPr>
    </w:p>
    <w:p w14:paraId="2B17889A" w14:textId="64A198FE" w:rsidR="00D179D2" w:rsidRPr="00D179D2" w:rsidRDefault="00D179D2" w:rsidP="00D179D2">
      <w:pPr>
        <w:rPr>
          <w:lang w:val="en-US"/>
        </w:rPr>
      </w:pPr>
      <w:r w:rsidRPr="00D179D2">
        <w:rPr>
          <w:lang w:val="en-US"/>
        </w:rPr>
        <w:t>- Constitutional Monarchy: In the UK, a constitutional monarchy prevails. This means that while there is a reigning monarch, their powers are largely ceremonial, and the day-to-day governance is conducted by elected officials. The constitutional monarch serves as a symbol of continuity and tradition within the broader democratic structure.</w:t>
      </w:r>
    </w:p>
    <w:p w14:paraId="40E05842" w14:textId="77777777" w:rsidR="00D179D2" w:rsidRPr="00D179D2" w:rsidRDefault="00D179D2" w:rsidP="00D179D2">
      <w:pPr>
        <w:rPr>
          <w:lang w:val="en-US"/>
        </w:rPr>
      </w:pPr>
    </w:p>
    <w:p w14:paraId="79A6AD6C" w14:textId="4BE2C06A" w:rsidR="00D179D2" w:rsidRPr="00D179D2" w:rsidRDefault="00D179D2" w:rsidP="00D179D2">
      <w:pPr>
        <w:rPr>
          <w:lang w:val="en-US"/>
        </w:rPr>
      </w:pPr>
      <w:r w:rsidRPr="00D179D2">
        <w:rPr>
          <w:lang w:val="en-US"/>
        </w:rPr>
        <w:t>- Parliamentary Sovereignty: A cornerstone of the UK's constitutional framework is the doctrine of parliamentary sovereignty. This principle asserts that the Parliament is the supreme legal authority in the country. As such, Parliament possesses the exclusive power to create, amend, or repeal laws. Importantly, no other institution, including the judiciary, can challenge or overrule the enactments of Parliament.</w:t>
      </w:r>
    </w:p>
    <w:p w14:paraId="0A57F316" w14:textId="77777777" w:rsidR="00D179D2" w:rsidRPr="00D179D2" w:rsidRDefault="00D179D2" w:rsidP="00D179D2">
      <w:pPr>
        <w:rPr>
          <w:lang w:val="en-US"/>
        </w:rPr>
      </w:pPr>
    </w:p>
    <w:p w14:paraId="6B154737" w14:textId="53897AFA" w:rsidR="00D179D2" w:rsidRPr="00D179D2" w:rsidRDefault="00D179D2" w:rsidP="00D179D2">
      <w:pPr>
        <w:rPr>
          <w:b/>
          <w:bCs/>
          <w:lang w:val="en-US"/>
        </w:rPr>
      </w:pPr>
      <w:r w:rsidRPr="00D179D2">
        <w:rPr>
          <w:b/>
          <w:bCs/>
          <w:lang w:val="en-US"/>
        </w:rPr>
        <w:t xml:space="preserve"> 3. What is Parliamentary Sovereignty?</w:t>
      </w:r>
    </w:p>
    <w:p w14:paraId="2A59F9F9" w14:textId="77777777" w:rsidR="00D179D2" w:rsidRPr="00D179D2" w:rsidRDefault="00D179D2" w:rsidP="00D179D2">
      <w:pPr>
        <w:rPr>
          <w:lang w:val="en-US"/>
        </w:rPr>
      </w:pPr>
    </w:p>
    <w:p w14:paraId="58D79BFF" w14:textId="77777777" w:rsidR="00D179D2" w:rsidRPr="00D179D2" w:rsidRDefault="00D179D2" w:rsidP="00D179D2">
      <w:pPr>
        <w:rPr>
          <w:lang w:val="en-US"/>
        </w:rPr>
      </w:pPr>
      <w:r w:rsidRPr="00D179D2">
        <w:rPr>
          <w:lang w:val="en-US"/>
        </w:rPr>
        <w:t>Parliamentary sovereignty is a foundational and distinctive element of the UK's constitutional system. At its core, this doctrine proclaims the absolute supremacy of Parliament in matters of law. It grants Parliament the authority to legislate without constraint, and its enactments are considered the highest form of law in the land.</w:t>
      </w:r>
    </w:p>
    <w:p w14:paraId="62887DF8" w14:textId="77777777" w:rsidR="00D179D2" w:rsidRPr="00D179D2" w:rsidRDefault="00D179D2" w:rsidP="00D179D2">
      <w:pPr>
        <w:rPr>
          <w:lang w:val="en-US"/>
        </w:rPr>
      </w:pPr>
    </w:p>
    <w:p w14:paraId="2955885C" w14:textId="77777777" w:rsidR="00D179D2" w:rsidRPr="00D179D2" w:rsidRDefault="00D179D2" w:rsidP="00D179D2">
      <w:pPr>
        <w:rPr>
          <w:lang w:val="en-US"/>
        </w:rPr>
      </w:pPr>
      <w:r w:rsidRPr="00D179D2">
        <w:rPr>
          <w:lang w:val="en-US"/>
        </w:rPr>
        <w:t xml:space="preserve">This principle implies that Parliament has the capacity to create laws on any subject, alter existing legislation, and even revoke or replace legal provisions. Furthermore, the judiciary is </w:t>
      </w:r>
      <w:r w:rsidRPr="00D179D2">
        <w:rPr>
          <w:lang w:val="en-US"/>
        </w:rPr>
        <w:lastRenderedPageBreak/>
        <w:t>bound by parliamentary legislation, and no court has the authority to declare an act of Parliament unconstitutional.</w:t>
      </w:r>
    </w:p>
    <w:p w14:paraId="515CEF29" w14:textId="77777777" w:rsidR="00D179D2" w:rsidRPr="00D179D2" w:rsidRDefault="00D179D2" w:rsidP="00D179D2">
      <w:pPr>
        <w:rPr>
          <w:lang w:val="en-US"/>
        </w:rPr>
      </w:pPr>
    </w:p>
    <w:p w14:paraId="754FEB82" w14:textId="77777777" w:rsidR="00D179D2" w:rsidRPr="00D179D2" w:rsidRDefault="00D179D2" w:rsidP="00D179D2">
      <w:pPr>
        <w:rPr>
          <w:lang w:val="en-US"/>
        </w:rPr>
      </w:pPr>
      <w:r w:rsidRPr="00D179D2">
        <w:rPr>
          <w:lang w:val="en-US"/>
        </w:rPr>
        <w:t>Parliamentary sovereignty is not absolute, however, as the UK's membership in the European Union historically subjected it to supranational laws. Post-Brexit, the extent to which parliamentary sovereignty may be affected by international agreements and evolving notions of constitutional balance remains a subject of ongoing discourse.</w:t>
      </w:r>
    </w:p>
    <w:p w14:paraId="160ABE7C" w14:textId="77777777" w:rsidR="00D179D2" w:rsidRPr="00D179D2" w:rsidRDefault="00D179D2" w:rsidP="00D179D2">
      <w:pPr>
        <w:rPr>
          <w:lang w:val="en-US"/>
        </w:rPr>
      </w:pPr>
    </w:p>
    <w:p w14:paraId="19297350" w14:textId="353A4FDF" w:rsidR="00D179D2" w:rsidRDefault="00D179D2" w:rsidP="00D179D2">
      <w:pPr>
        <w:rPr>
          <w:lang w:val="en-US"/>
        </w:rPr>
      </w:pPr>
      <w:r w:rsidRPr="00D179D2">
        <w:rPr>
          <w:lang w:val="en-US"/>
        </w:rPr>
        <w:t>In essence, parliamentary sovereignty embodies the flexibility and adaptability of the UK's legal system, ensuring that the will of Parliament remains preeminent. Nevertheless, ongoing debates persist about the potential limitations and evolving implications of this doctrine, particularly in the face of global legal dynamics and calls for constitutional reform.</w:t>
      </w:r>
    </w:p>
    <w:p w14:paraId="13805A57" w14:textId="77777777" w:rsidR="00D179D2" w:rsidRDefault="00D179D2" w:rsidP="00D179D2">
      <w:pPr>
        <w:rPr>
          <w:lang w:val="en-US"/>
        </w:rPr>
      </w:pPr>
    </w:p>
    <w:p w14:paraId="00736A7E" w14:textId="77777777" w:rsidR="00D179D2" w:rsidRPr="00D179D2" w:rsidRDefault="00D179D2" w:rsidP="00D179D2">
      <w:pPr>
        <w:rPr>
          <w:b/>
          <w:bCs/>
          <w:lang w:val="en-US"/>
        </w:rPr>
      </w:pPr>
    </w:p>
    <w:p w14:paraId="73165CB1" w14:textId="191748E9" w:rsidR="00D179D2" w:rsidRPr="00D179D2" w:rsidRDefault="00D179D2" w:rsidP="00D179D2">
      <w:pPr>
        <w:rPr>
          <w:b/>
          <w:bCs/>
          <w:lang w:val="en-US"/>
        </w:rPr>
      </w:pPr>
      <w:r w:rsidRPr="00D179D2">
        <w:rPr>
          <w:b/>
          <w:bCs/>
          <w:lang w:val="en-US"/>
        </w:rPr>
        <w:t>4. Is Parliament the Supreme Law-Making Body?</w:t>
      </w:r>
    </w:p>
    <w:p w14:paraId="3BEEF01B" w14:textId="77777777" w:rsidR="00D179D2" w:rsidRPr="00D179D2" w:rsidRDefault="00D179D2" w:rsidP="00D179D2">
      <w:pPr>
        <w:rPr>
          <w:b/>
          <w:bCs/>
          <w:lang w:val="en-US"/>
        </w:rPr>
      </w:pPr>
    </w:p>
    <w:p w14:paraId="587E14BF" w14:textId="77777777" w:rsidR="00D179D2" w:rsidRPr="00D179D2" w:rsidRDefault="00D179D2" w:rsidP="00D179D2">
      <w:pPr>
        <w:rPr>
          <w:lang w:val="en-US"/>
        </w:rPr>
      </w:pPr>
      <w:r w:rsidRPr="00D179D2">
        <w:rPr>
          <w:lang w:val="en-US"/>
        </w:rPr>
        <w:t>Parliament's status as the supreme law-making body is a fundamental tenet of the UK's constitutional order. According to the doctrine of parliamentary sovereignty, Parliament possesses unrivaled legislative authority, making it the apex institution for law creation. This implies that Parliament can enact laws on any subject matter, modify existing legislation, and revoke or replace legal provisions at its discretion. The principle extends to affirm that no external authority, including the judiciary, can challenge or negate the validity of laws enacted by Parliament.</w:t>
      </w:r>
    </w:p>
    <w:p w14:paraId="77EED486" w14:textId="77777777" w:rsidR="00D179D2" w:rsidRPr="00D179D2" w:rsidRDefault="00D179D2" w:rsidP="00D179D2">
      <w:pPr>
        <w:rPr>
          <w:lang w:val="en-US"/>
        </w:rPr>
      </w:pPr>
    </w:p>
    <w:p w14:paraId="205C2386" w14:textId="77777777" w:rsidR="00D179D2" w:rsidRPr="00D179D2" w:rsidRDefault="00D179D2" w:rsidP="00D179D2">
      <w:pPr>
        <w:rPr>
          <w:lang w:val="en-US"/>
        </w:rPr>
      </w:pPr>
      <w:r w:rsidRPr="00D179D2">
        <w:rPr>
          <w:lang w:val="en-US"/>
        </w:rPr>
        <w:t>However, it's essential to note that while Parliament is supreme in the context of domestic law, international legal obligations and agreements may introduce complexities. Historically, the UK's membership in the European Union subjected it to EU laws, challenging the absoluteness of parliamentary sovereignty. Post-Brexit, the extent to which Parliament remains sovereign in the face of international agreements is an ongoing consideration.</w:t>
      </w:r>
    </w:p>
    <w:p w14:paraId="09CB957D" w14:textId="77777777" w:rsidR="00D179D2" w:rsidRPr="00D179D2" w:rsidRDefault="00D179D2" w:rsidP="00D179D2">
      <w:pPr>
        <w:rPr>
          <w:lang w:val="en-US"/>
        </w:rPr>
      </w:pPr>
    </w:p>
    <w:p w14:paraId="10AD9340" w14:textId="7598A930" w:rsidR="00D179D2" w:rsidRPr="00D179D2" w:rsidRDefault="00D179D2" w:rsidP="00D179D2">
      <w:pPr>
        <w:rPr>
          <w:b/>
          <w:bCs/>
          <w:lang w:val="en-US"/>
        </w:rPr>
      </w:pPr>
      <w:r w:rsidRPr="00D179D2">
        <w:rPr>
          <w:b/>
          <w:bCs/>
          <w:lang w:val="en-US"/>
        </w:rPr>
        <w:t xml:space="preserve"> 5. Binding Future or Past Parliaments</w:t>
      </w:r>
    </w:p>
    <w:p w14:paraId="6DF6BF49" w14:textId="77777777" w:rsidR="00D179D2" w:rsidRPr="00D179D2" w:rsidRDefault="00D179D2" w:rsidP="00D179D2">
      <w:pPr>
        <w:rPr>
          <w:lang w:val="en-US"/>
        </w:rPr>
      </w:pPr>
    </w:p>
    <w:p w14:paraId="2E1546D6" w14:textId="77777777" w:rsidR="00D179D2" w:rsidRPr="00D179D2" w:rsidRDefault="00D179D2" w:rsidP="00D179D2">
      <w:pPr>
        <w:rPr>
          <w:lang w:val="en-US"/>
        </w:rPr>
      </w:pPr>
      <w:r w:rsidRPr="00D179D2">
        <w:rPr>
          <w:lang w:val="en-US"/>
        </w:rPr>
        <w:t>The principle that no Parliament can pass laws binding its successors or predecessors is a distinctive and foundational aspect of the United Kingdom's constitutional doctrine of parliamentary sovereignty. This principle, often referred to as the "doctrine of implied repeal," emphasizes the autonomy and independence of each Parliament in the legislative process.</w:t>
      </w:r>
    </w:p>
    <w:p w14:paraId="014B4834" w14:textId="77777777" w:rsidR="00D179D2" w:rsidRPr="00D179D2" w:rsidRDefault="00D179D2" w:rsidP="00D179D2">
      <w:pPr>
        <w:rPr>
          <w:lang w:val="en-US"/>
        </w:rPr>
      </w:pPr>
    </w:p>
    <w:p w14:paraId="74F802F2" w14:textId="77777777" w:rsidR="00D179D2" w:rsidRPr="00D179D2" w:rsidRDefault="00D179D2" w:rsidP="00D179D2">
      <w:pPr>
        <w:rPr>
          <w:lang w:val="en-US"/>
        </w:rPr>
      </w:pPr>
    </w:p>
    <w:p w14:paraId="6995F6EC" w14:textId="2BA9A03F" w:rsidR="00D179D2" w:rsidRPr="00D179D2" w:rsidRDefault="00D179D2" w:rsidP="00D179D2">
      <w:pPr>
        <w:rPr>
          <w:lang w:val="en-US"/>
        </w:rPr>
      </w:pPr>
      <w:r w:rsidRPr="00D179D2">
        <w:rPr>
          <w:lang w:val="en-US"/>
        </w:rPr>
        <w:t>Independence of Each Parliament:</w:t>
      </w:r>
    </w:p>
    <w:p w14:paraId="392EA310" w14:textId="77777777" w:rsidR="00D179D2" w:rsidRPr="00D179D2" w:rsidRDefault="00D179D2" w:rsidP="00D179D2">
      <w:pPr>
        <w:rPr>
          <w:lang w:val="en-US"/>
        </w:rPr>
      </w:pPr>
    </w:p>
    <w:p w14:paraId="4D3262CC" w14:textId="77777777" w:rsidR="00D179D2" w:rsidRPr="00D179D2" w:rsidRDefault="00D179D2" w:rsidP="00D179D2">
      <w:pPr>
        <w:rPr>
          <w:lang w:val="en-US"/>
        </w:rPr>
      </w:pPr>
      <w:r w:rsidRPr="00D179D2">
        <w:rPr>
          <w:lang w:val="en-US"/>
        </w:rPr>
        <w:t>Under this principle, each Parliament is considered sovereign in its own right. It is free to enact, amend, or repeal laws without being bound by the decisions or legislation of its predecessors. This legal autonomy allows for a dynamic and responsive legal system, enabling the timely incorporation of new ideas and the modification of existing laws to meet the changing needs of society.</w:t>
      </w:r>
    </w:p>
    <w:p w14:paraId="2104F89D" w14:textId="77777777" w:rsidR="00D179D2" w:rsidRPr="00D179D2" w:rsidRDefault="00D179D2" w:rsidP="00D179D2">
      <w:pPr>
        <w:rPr>
          <w:lang w:val="en-US"/>
        </w:rPr>
      </w:pPr>
    </w:p>
    <w:p w14:paraId="56C263F8" w14:textId="25755141" w:rsidR="00D179D2" w:rsidRPr="00D179D2" w:rsidRDefault="00D179D2" w:rsidP="00D179D2">
      <w:pPr>
        <w:rPr>
          <w:lang w:val="en-US"/>
        </w:rPr>
      </w:pPr>
      <w:r w:rsidRPr="00D179D2">
        <w:rPr>
          <w:lang w:val="en-US"/>
        </w:rPr>
        <w:lastRenderedPageBreak/>
        <w:t>Adaptability and Flexibility:</w:t>
      </w:r>
    </w:p>
    <w:p w14:paraId="7A81FF20" w14:textId="77777777" w:rsidR="00D179D2" w:rsidRPr="00D179D2" w:rsidRDefault="00D179D2" w:rsidP="00D179D2">
      <w:pPr>
        <w:rPr>
          <w:lang w:val="en-US"/>
        </w:rPr>
      </w:pPr>
    </w:p>
    <w:p w14:paraId="68256D40" w14:textId="77777777" w:rsidR="00D179D2" w:rsidRPr="00D179D2" w:rsidRDefault="00D179D2" w:rsidP="00D179D2">
      <w:pPr>
        <w:rPr>
          <w:lang w:val="en-US"/>
        </w:rPr>
      </w:pPr>
      <w:r w:rsidRPr="00D179D2">
        <w:rPr>
          <w:lang w:val="en-US"/>
        </w:rPr>
        <w:t>The concept of not binding future Parliaments is rooted in the idea that the law should be a living instrument capable of responding to the demands of the time. The legal framework can evolve without the constraints of prior decisions, promoting adaptability and flexibility. This adaptability is particularly crucial in a rapidly changing world where legislative responses must keep pace with societal shifts, technological advancements, and international developments.</w:t>
      </w:r>
    </w:p>
    <w:p w14:paraId="7EDD2F66" w14:textId="77777777" w:rsidR="00D179D2" w:rsidRPr="00D179D2" w:rsidRDefault="00D179D2" w:rsidP="00D179D2">
      <w:pPr>
        <w:rPr>
          <w:lang w:val="en-US"/>
        </w:rPr>
      </w:pPr>
    </w:p>
    <w:p w14:paraId="067065A0" w14:textId="20BADF37" w:rsidR="00D179D2" w:rsidRPr="00D179D2" w:rsidRDefault="00D179D2" w:rsidP="00D179D2">
      <w:pPr>
        <w:rPr>
          <w:lang w:val="en-US"/>
        </w:rPr>
      </w:pPr>
      <w:r w:rsidRPr="00D179D2">
        <w:rPr>
          <w:lang w:val="en-US"/>
        </w:rPr>
        <w:t>Constitutional Implications:</w:t>
      </w:r>
    </w:p>
    <w:p w14:paraId="20F7717C" w14:textId="77777777" w:rsidR="00D179D2" w:rsidRPr="00D179D2" w:rsidRDefault="00D179D2" w:rsidP="00D179D2">
      <w:pPr>
        <w:rPr>
          <w:lang w:val="en-US"/>
        </w:rPr>
      </w:pPr>
    </w:p>
    <w:p w14:paraId="4FC96B07" w14:textId="77777777" w:rsidR="00D179D2" w:rsidRPr="00D179D2" w:rsidRDefault="00D179D2" w:rsidP="00D179D2">
      <w:pPr>
        <w:rPr>
          <w:lang w:val="en-US"/>
        </w:rPr>
      </w:pPr>
      <w:r w:rsidRPr="00D179D2">
        <w:rPr>
          <w:lang w:val="en-US"/>
        </w:rPr>
        <w:t>While this principle provides the advantage of legal flexibility, it raises questions about the consistency and coherence of the legal system over time. Critics argue that the lack of a fixed legal framework may result in uncertainty and unpredictability. The challenge lies in striking a balance between preserving the autonomy of each Parliament and ensuring a degree of legal continuity for the sake of stability and predictability.</w:t>
      </w:r>
    </w:p>
    <w:p w14:paraId="7D1BC23B" w14:textId="77777777" w:rsidR="00D179D2" w:rsidRPr="00D179D2" w:rsidRDefault="00D179D2" w:rsidP="00D179D2">
      <w:pPr>
        <w:rPr>
          <w:lang w:val="en-US"/>
        </w:rPr>
      </w:pPr>
    </w:p>
    <w:p w14:paraId="2CF757B5" w14:textId="3C120817" w:rsidR="00D179D2" w:rsidRPr="00D179D2" w:rsidRDefault="00D179D2" w:rsidP="00D179D2">
      <w:pPr>
        <w:rPr>
          <w:lang w:val="en-US"/>
        </w:rPr>
      </w:pPr>
      <w:r w:rsidRPr="00D179D2">
        <w:rPr>
          <w:lang w:val="en-US"/>
        </w:rPr>
        <w:t>International Agreements and Challenges:</w:t>
      </w:r>
    </w:p>
    <w:p w14:paraId="27EC816A" w14:textId="77777777" w:rsidR="00D179D2" w:rsidRPr="00D179D2" w:rsidRDefault="00D179D2" w:rsidP="00D179D2">
      <w:pPr>
        <w:rPr>
          <w:lang w:val="en-US"/>
        </w:rPr>
      </w:pPr>
    </w:p>
    <w:p w14:paraId="372D7E00" w14:textId="77777777" w:rsidR="00D179D2" w:rsidRPr="00D179D2" w:rsidRDefault="00D179D2" w:rsidP="00D179D2">
      <w:pPr>
        <w:rPr>
          <w:lang w:val="en-US"/>
        </w:rPr>
      </w:pPr>
      <w:r w:rsidRPr="00D179D2">
        <w:rPr>
          <w:lang w:val="en-US"/>
        </w:rPr>
        <w:t>The question of binding future Parliaments gains additional significance in the context of international agreements. The UK's withdrawal from the European Union (Brexit) highlighted the tension between parliamentary sovereignty and the binding nature of international commitments. As the UK forges new international relationships, there is ongoing debate about how to manage the interplay between the autonomy of each Parliament and the obligations arising from international agreements.</w:t>
      </w:r>
    </w:p>
    <w:p w14:paraId="67478C35" w14:textId="77777777" w:rsidR="00D179D2" w:rsidRPr="00D179D2" w:rsidRDefault="00D179D2" w:rsidP="00D179D2">
      <w:pPr>
        <w:rPr>
          <w:lang w:val="en-US"/>
        </w:rPr>
      </w:pPr>
    </w:p>
    <w:p w14:paraId="3EDAAEA9" w14:textId="1ACD1C4C" w:rsidR="00D179D2" w:rsidRPr="00D179D2" w:rsidRDefault="00D179D2" w:rsidP="00D179D2">
      <w:pPr>
        <w:rPr>
          <w:lang w:val="en-US"/>
        </w:rPr>
      </w:pPr>
      <w:r w:rsidRPr="00D179D2">
        <w:rPr>
          <w:lang w:val="en-US"/>
        </w:rPr>
        <w:t>Future Considerations:</w:t>
      </w:r>
    </w:p>
    <w:p w14:paraId="666B6854" w14:textId="77777777" w:rsidR="00D179D2" w:rsidRPr="00D179D2" w:rsidRDefault="00D179D2" w:rsidP="00D179D2">
      <w:pPr>
        <w:rPr>
          <w:lang w:val="en-US"/>
        </w:rPr>
      </w:pPr>
    </w:p>
    <w:p w14:paraId="418E3DAD" w14:textId="77777777" w:rsidR="00D179D2" w:rsidRPr="00D179D2" w:rsidRDefault="00D179D2" w:rsidP="00D179D2">
      <w:pPr>
        <w:rPr>
          <w:lang w:val="en-US"/>
        </w:rPr>
      </w:pPr>
      <w:r w:rsidRPr="00D179D2">
        <w:rPr>
          <w:lang w:val="en-US"/>
        </w:rPr>
        <w:t>In contemplating the significance of not binding future or past Parliaments, it becomes evident that this principle embodies the dynamic nature of the UK's constitutional framework. Future considerations might involve a nuanced exploration of whether certain laws or constitutional principles should be safeguarded against easy modification or repeal. Striking the right balance will be crucial to ensuring that the UK's legal system remains both adaptable and stable in the face of evolving challenges.</w:t>
      </w:r>
    </w:p>
    <w:p w14:paraId="08E0E38D" w14:textId="77777777" w:rsidR="00D179D2" w:rsidRPr="00D179D2" w:rsidRDefault="00D179D2" w:rsidP="00D179D2">
      <w:pPr>
        <w:rPr>
          <w:lang w:val="en-US"/>
        </w:rPr>
      </w:pPr>
    </w:p>
    <w:p w14:paraId="2DF2A12E" w14:textId="36865990" w:rsidR="00D179D2" w:rsidRPr="00D179D2" w:rsidRDefault="00D179D2" w:rsidP="00D179D2">
      <w:pPr>
        <w:rPr>
          <w:lang w:val="en-US"/>
        </w:rPr>
      </w:pPr>
      <w:r w:rsidRPr="00D179D2">
        <w:rPr>
          <w:lang w:val="en-US"/>
        </w:rPr>
        <w:t>In conclusion, the principle of not binding future or past Parliaments is integral to the UK's constitutional framework, embodying a commitment to legislative autonomy and adaptability. Balancing this principle with the need for legal continuity and predictability presents an ongoing challenge that requires thoughtful consideration in the evolving landscape of the United Kingdom's governance.</w:t>
      </w:r>
    </w:p>
    <w:p w14:paraId="7BB6B8BD" w14:textId="77777777" w:rsidR="00D179D2" w:rsidRDefault="00D179D2" w:rsidP="00D179D2">
      <w:pPr>
        <w:rPr>
          <w:lang w:val="en-US"/>
        </w:rPr>
      </w:pPr>
    </w:p>
    <w:p w14:paraId="67F0DCF7" w14:textId="77777777" w:rsidR="00D179D2" w:rsidRDefault="00D179D2" w:rsidP="00D179D2">
      <w:pPr>
        <w:rPr>
          <w:lang w:val="en-US"/>
        </w:rPr>
      </w:pPr>
    </w:p>
    <w:p w14:paraId="7A62207C" w14:textId="77777777" w:rsidR="00D179D2" w:rsidRPr="00D179D2" w:rsidRDefault="00D179D2" w:rsidP="00D179D2">
      <w:pPr>
        <w:rPr>
          <w:lang w:val="en-US"/>
        </w:rPr>
      </w:pPr>
    </w:p>
    <w:p w14:paraId="501E3EC5" w14:textId="2B10049B" w:rsidR="00D179D2" w:rsidRPr="00D179D2" w:rsidRDefault="00D179D2" w:rsidP="00D179D2">
      <w:pPr>
        <w:rPr>
          <w:b/>
          <w:bCs/>
          <w:lang w:val="en-US"/>
        </w:rPr>
      </w:pPr>
      <w:r w:rsidRPr="00D179D2">
        <w:rPr>
          <w:b/>
          <w:bCs/>
          <w:lang w:val="en-US"/>
        </w:rPr>
        <w:t>6. Reform Suggestions</w:t>
      </w:r>
    </w:p>
    <w:p w14:paraId="335AFC56" w14:textId="77777777" w:rsidR="00D179D2" w:rsidRPr="00D179D2" w:rsidRDefault="00D179D2" w:rsidP="00D179D2">
      <w:pPr>
        <w:rPr>
          <w:lang w:val="en-US"/>
        </w:rPr>
      </w:pPr>
    </w:p>
    <w:p w14:paraId="448F30E1" w14:textId="77777777" w:rsidR="00D179D2" w:rsidRPr="00D179D2" w:rsidRDefault="00D179D2" w:rsidP="00D179D2">
      <w:pPr>
        <w:rPr>
          <w:lang w:val="en-US"/>
        </w:rPr>
      </w:pPr>
      <w:r w:rsidRPr="00D179D2">
        <w:rPr>
          <w:lang w:val="en-US"/>
        </w:rPr>
        <w:lastRenderedPageBreak/>
        <w:t>Despite the historical stability provided by parliamentary sovereignty, discussions persist regarding potential reforms to address contemporary challenges and ensure a balanced constitutional framework. Some reform suggestions include:</w:t>
      </w:r>
    </w:p>
    <w:p w14:paraId="44530613" w14:textId="77777777" w:rsidR="00D179D2" w:rsidRPr="00D179D2" w:rsidRDefault="00D179D2" w:rsidP="00D179D2">
      <w:pPr>
        <w:rPr>
          <w:lang w:val="en-US"/>
        </w:rPr>
      </w:pPr>
    </w:p>
    <w:p w14:paraId="401CD4AE" w14:textId="7D20277C" w:rsidR="00D179D2" w:rsidRPr="00D179D2" w:rsidRDefault="00D179D2" w:rsidP="00D179D2">
      <w:pPr>
        <w:rPr>
          <w:lang w:val="en-US"/>
        </w:rPr>
      </w:pPr>
      <w:r w:rsidRPr="00D179D2">
        <w:rPr>
          <w:lang w:val="en-US"/>
        </w:rPr>
        <w:t>- Enhanced Judicial Review:</w:t>
      </w:r>
      <w:r>
        <w:rPr>
          <w:lang w:val="en-US"/>
        </w:rPr>
        <w:t xml:space="preserve"> </w:t>
      </w:r>
      <w:r w:rsidRPr="00D179D2">
        <w:rPr>
          <w:lang w:val="en-US"/>
        </w:rPr>
        <w:t>Critics argue that an unchecked parliamentary supremacy may lead to potential abuses of power. Strengthening the role of judicial review could provide a necessary check on parliamentary actions, ensuring that they align with constitutional principles and individual rights.</w:t>
      </w:r>
    </w:p>
    <w:p w14:paraId="2D17DF85" w14:textId="77777777" w:rsidR="00D179D2" w:rsidRPr="00D179D2" w:rsidRDefault="00D179D2" w:rsidP="00D179D2">
      <w:pPr>
        <w:rPr>
          <w:lang w:val="en-US"/>
        </w:rPr>
      </w:pPr>
    </w:p>
    <w:p w14:paraId="07E6AFA9" w14:textId="04B95412" w:rsidR="00D179D2" w:rsidRPr="00D179D2" w:rsidRDefault="00D179D2" w:rsidP="00D179D2">
      <w:pPr>
        <w:rPr>
          <w:lang w:val="en-US"/>
        </w:rPr>
      </w:pPr>
      <w:r w:rsidRPr="00D179D2">
        <w:rPr>
          <w:lang w:val="en-US"/>
        </w:rPr>
        <w:t>- Devolution and Federalism:</w:t>
      </w:r>
      <w:r>
        <w:rPr>
          <w:lang w:val="en-US"/>
        </w:rPr>
        <w:t xml:space="preserve"> </w:t>
      </w:r>
      <w:r w:rsidRPr="00D179D2">
        <w:rPr>
          <w:lang w:val="en-US"/>
        </w:rPr>
        <w:t>Given the complexities arising from the devolved administrations in Scotland, Wales, and Northern Ireland, there are proposals to explore greater devolution or even federalism. This could lead to a more distributed power structure, accommodating regional variations and enhancing democratic representation.</w:t>
      </w:r>
    </w:p>
    <w:p w14:paraId="37ED9EAB" w14:textId="77777777" w:rsidR="00D179D2" w:rsidRPr="00D179D2" w:rsidRDefault="00D179D2" w:rsidP="00D179D2">
      <w:pPr>
        <w:rPr>
          <w:lang w:val="en-US"/>
        </w:rPr>
      </w:pPr>
    </w:p>
    <w:p w14:paraId="31ECC968" w14:textId="49774933" w:rsidR="00D179D2" w:rsidRPr="00D179D2" w:rsidRDefault="00D179D2" w:rsidP="00D179D2">
      <w:pPr>
        <w:rPr>
          <w:lang w:val="en-US"/>
        </w:rPr>
      </w:pPr>
      <w:r w:rsidRPr="00D179D2">
        <w:rPr>
          <w:lang w:val="en-US"/>
        </w:rPr>
        <w:t>- Constitutional Codification: Some propose moving towards a written constitution that consolidates key principles and fundamental rights. This would provide greater clarity and accessibility to the foundational laws of the land.</w:t>
      </w:r>
    </w:p>
    <w:p w14:paraId="63F778F7" w14:textId="77777777" w:rsidR="00D179D2" w:rsidRPr="00D179D2" w:rsidRDefault="00D179D2" w:rsidP="00D179D2">
      <w:pPr>
        <w:rPr>
          <w:lang w:val="en-US"/>
        </w:rPr>
      </w:pPr>
    </w:p>
    <w:p w14:paraId="27E881EF" w14:textId="1C38B79F" w:rsidR="00D179D2" w:rsidRPr="00D179D2" w:rsidRDefault="00D179D2" w:rsidP="00D179D2">
      <w:pPr>
        <w:rPr>
          <w:lang w:val="en-US"/>
        </w:rPr>
      </w:pPr>
      <w:r w:rsidRPr="00D179D2">
        <w:rPr>
          <w:lang w:val="en-US"/>
        </w:rPr>
        <w:t>- Balancing International Agreements:</w:t>
      </w:r>
      <w:r>
        <w:rPr>
          <w:lang w:val="en-US"/>
        </w:rPr>
        <w:t xml:space="preserve"> </w:t>
      </w:r>
      <w:r w:rsidRPr="00D179D2">
        <w:rPr>
          <w:lang w:val="en-US"/>
        </w:rPr>
        <w:t>As the UK navigates its post-Brexit landscape, there are calls to establish clearer mechanisms for balancing international agreements with parliamentary sovereignty. This may involve enhanced parliamentary scrutiny or approval processes for certain types of international commitments.</w:t>
      </w:r>
    </w:p>
    <w:p w14:paraId="1DCD7E60" w14:textId="77777777" w:rsidR="00D179D2" w:rsidRPr="00D179D2" w:rsidRDefault="00D179D2" w:rsidP="00D179D2">
      <w:pPr>
        <w:rPr>
          <w:lang w:val="en-US"/>
        </w:rPr>
      </w:pPr>
    </w:p>
    <w:p w14:paraId="4909E0E4" w14:textId="6F75E677" w:rsidR="00D179D2" w:rsidRDefault="00D179D2" w:rsidP="00D179D2">
      <w:pPr>
        <w:rPr>
          <w:lang w:val="en-US"/>
        </w:rPr>
      </w:pPr>
      <w:r w:rsidRPr="00D179D2">
        <w:rPr>
          <w:lang w:val="en-US"/>
        </w:rPr>
        <w:t>In considering these reform suggestions, it is crucial to strike a balance between preserving the historical strengths of parliamentary sovereignty and addressing contemporary challenges, ensuring the UK's constitutional framework remains robust and adaptive.</w:t>
      </w:r>
    </w:p>
    <w:p w14:paraId="77DBE3BB" w14:textId="77777777" w:rsidR="00D179D2" w:rsidRDefault="00D179D2" w:rsidP="00D179D2">
      <w:pPr>
        <w:rPr>
          <w:lang w:val="en-US"/>
        </w:rPr>
      </w:pPr>
    </w:p>
    <w:p w14:paraId="278EB02E" w14:textId="1CBA534C" w:rsidR="00D179D2" w:rsidRPr="00D179D2" w:rsidRDefault="00D179D2" w:rsidP="00D179D2">
      <w:pPr>
        <w:rPr>
          <w:b/>
          <w:bCs/>
          <w:lang w:val="en-US"/>
        </w:rPr>
      </w:pPr>
      <w:r w:rsidRPr="00D179D2">
        <w:rPr>
          <w:b/>
          <w:bCs/>
          <w:lang w:val="en-US"/>
        </w:rPr>
        <w:t>7. Conclusion</w:t>
      </w:r>
    </w:p>
    <w:p w14:paraId="2809A004" w14:textId="77777777" w:rsidR="00D179D2" w:rsidRPr="00D179D2" w:rsidRDefault="00D179D2" w:rsidP="00D179D2">
      <w:pPr>
        <w:rPr>
          <w:lang w:val="en-US"/>
        </w:rPr>
      </w:pPr>
    </w:p>
    <w:p w14:paraId="144C81FD" w14:textId="77777777" w:rsidR="00D179D2" w:rsidRPr="00D179D2" w:rsidRDefault="00D179D2" w:rsidP="00D179D2">
      <w:pPr>
        <w:rPr>
          <w:lang w:val="en-US"/>
        </w:rPr>
      </w:pPr>
      <w:r w:rsidRPr="00D179D2">
        <w:rPr>
          <w:lang w:val="en-US"/>
        </w:rPr>
        <w:t>In summary, the doctrine of parliamentary sovereignty stands as a critical and defining component within the United Kingdom's constitutional landscape. Rooted in the principle that Parliament is the supreme legal authority, this doctrine grants unparalleled legislative powers, allowing Parliament to create, amend, or revoke laws without the possibility of judicial interference. The constitutional principles of the UK, including the rule of law and constitutional monarchy, work in concert to establish a unique governance framework.</w:t>
      </w:r>
    </w:p>
    <w:p w14:paraId="562373CB" w14:textId="77777777" w:rsidR="00D179D2" w:rsidRPr="00D179D2" w:rsidRDefault="00D179D2" w:rsidP="00D179D2">
      <w:pPr>
        <w:rPr>
          <w:lang w:val="en-US"/>
        </w:rPr>
      </w:pPr>
    </w:p>
    <w:p w14:paraId="291E0505" w14:textId="77777777" w:rsidR="00D179D2" w:rsidRPr="00D179D2" w:rsidRDefault="00D179D2" w:rsidP="00D179D2">
      <w:pPr>
        <w:rPr>
          <w:lang w:val="en-US"/>
        </w:rPr>
      </w:pPr>
      <w:r w:rsidRPr="00D179D2">
        <w:rPr>
          <w:lang w:val="en-US"/>
        </w:rPr>
        <w:t>Parliament's status as the supreme law-making body is a cornerstone of the UK's constitutional order, providing flexibility and adaptability to meet evolving societal needs. The ability of each Parliament to legislate independently of its predecessors underscores the dynamic nature of the legal system. However, this flexibility also raises questions about the consistency and coherence of the legal framework over time, particularly in the context of international agreements and changing global dynamics.</w:t>
      </w:r>
    </w:p>
    <w:p w14:paraId="7FB35539" w14:textId="77777777" w:rsidR="00D179D2" w:rsidRPr="00D179D2" w:rsidRDefault="00D179D2" w:rsidP="00D179D2">
      <w:pPr>
        <w:rPr>
          <w:lang w:val="en-US"/>
        </w:rPr>
      </w:pPr>
    </w:p>
    <w:p w14:paraId="1DD965B1" w14:textId="77777777" w:rsidR="00D179D2" w:rsidRPr="00D179D2" w:rsidRDefault="00D179D2" w:rsidP="00D179D2">
      <w:pPr>
        <w:rPr>
          <w:lang w:val="en-US"/>
        </w:rPr>
      </w:pPr>
      <w:r w:rsidRPr="00D179D2">
        <w:rPr>
          <w:lang w:val="en-US"/>
        </w:rPr>
        <w:t xml:space="preserve">As the UK navigates post-Brexit realities and considers constitutional reforms, there is a delicate balance to be struck between preserving the historical strengths of parliamentary sovereignty and addressing contemporary challenges. Reform suggestions, including enhanced judicial review, considerations of devolution or federalism, constitutional </w:t>
      </w:r>
      <w:r w:rsidRPr="00D179D2">
        <w:rPr>
          <w:lang w:val="en-US"/>
        </w:rPr>
        <w:lastRenderedPageBreak/>
        <w:t>codification, and mechanisms for balancing international agreements, reflect ongoing discussions about the optimal configuration of the UK's constitutional framework.</w:t>
      </w:r>
    </w:p>
    <w:p w14:paraId="381F060D" w14:textId="77777777" w:rsidR="00D179D2" w:rsidRPr="00D179D2" w:rsidRDefault="00D179D2" w:rsidP="00D179D2">
      <w:pPr>
        <w:rPr>
          <w:lang w:val="en-US"/>
        </w:rPr>
      </w:pPr>
    </w:p>
    <w:p w14:paraId="5B67C3EF" w14:textId="1937F6E5" w:rsidR="00D179D2" w:rsidRDefault="00D179D2" w:rsidP="00D179D2">
      <w:pPr>
        <w:rPr>
          <w:lang w:val="en-US"/>
        </w:rPr>
      </w:pPr>
      <w:r w:rsidRPr="00D179D2">
        <w:rPr>
          <w:lang w:val="en-US"/>
        </w:rPr>
        <w:t>In conclusion, while parliamentary sovereignty has historically provided stability and resilience, the evolving nature of the UK's constitutional challenges necessitates careful consideration of reforms that can ensure a balanced, adaptable, and effective governance structure for the future. The enduring importance of parliamentary sovereignty is not just a matter of tradition but a dynamic principle that requires thoughtful adaptation to meet the complexities of the modern world.</w:t>
      </w:r>
    </w:p>
    <w:p w14:paraId="060D4064" w14:textId="77777777" w:rsidR="005744C1" w:rsidRDefault="005744C1" w:rsidP="00D179D2">
      <w:pPr>
        <w:rPr>
          <w:lang w:val="en-US"/>
        </w:rPr>
      </w:pPr>
    </w:p>
    <w:p w14:paraId="568B5E26" w14:textId="77777777" w:rsidR="005744C1" w:rsidRDefault="005744C1" w:rsidP="00D179D2">
      <w:pPr>
        <w:rPr>
          <w:lang w:val="en-US"/>
        </w:rPr>
      </w:pPr>
    </w:p>
    <w:p w14:paraId="2C0350DB" w14:textId="1CE29563" w:rsidR="005744C1" w:rsidRDefault="005744C1" w:rsidP="00D179D2">
      <w:pPr>
        <w:rPr>
          <w:lang w:val="en-US"/>
        </w:rPr>
      </w:pPr>
      <w:r>
        <w:rPr>
          <w:lang w:val="en-US"/>
        </w:rPr>
        <w:t>References:</w:t>
      </w:r>
    </w:p>
    <w:p w14:paraId="2BA73F5D" w14:textId="77777777" w:rsidR="005744C1" w:rsidRDefault="005744C1" w:rsidP="00D179D2">
      <w:pPr>
        <w:rPr>
          <w:lang w:val="en-US"/>
        </w:rPr>
      </w:pPr>
    </w:p>
    <w:p w14:paraId="29E8FD15" w14:textId="6BEE0285" w:rsidR="005744C1" w:rsidRDefault="005744C1" w:rsidP="00D179D2">
      <w:pPr>
        <w:rPr>
          <w:lang w:val="en-US"/>
        </w:rPr>
      </w:pPr>
      <w:hyperlink r:id="rId4" w:history="1">
        <w:r w:rsidRPr="006C3FBC">
          <w:rPr>
            <w:rStyle w:val="Hyperlink"/>
            <w:lang w:val="en-US"/>
          </w:rPr>
          <w:t>https://www.parliament.uk/about/how/role/sovereignty/</w:t>
        </w:r>
      </w:hyperlink>
    </w:p>
    <w:p w14:paraId="7129842D" w14:textId="79040C25" w:rsidR="005744C1" w:rsidRDefault="005744C1" w:rsidP="00D179D2">
      <w:pPr>
        <w:rPr>
          <w:lang w:val="en-US"/>
        </w:rPr>
      </w:pPr>
      <w:hyperlink r:id="rId5" w:history="1">
        <w:r w:rsidRPr="006C3FBC">
          <w:rPr>
            <w:rStyle w:val="Hyperlink"/>
            <w:lang w:val="en-US"/>
          </w:rPr>
          <w:t>https://en.wikipedia.org/wiki/Parliamentary_sovereignty_in_the_United_Kingdom</w:t>
        </w:r>
      </w:hyperlink>
    </w:p>
    <w:p w14:paraId="3775E68A" w14:textId="0D368097" w:rsidR="005744C1" w:rsidRPr="00D179D2" w:rsidRDefault="005744C1" w:rsidP="00D179D2">
      <w:pPr>
        <w:rPr>
          <w:lang w:val="en-US"/>
        </w:rPr>
      </w:pPr>
      <w:r w:rsidRPr="005744C1">
        <w:rPr>
          <w:lang w:val="en-US"/>
        </w:rPr>
        <w:t>https://www.bihr.org.uk/get-informed/legislation/separation-of-powers-parliamentary-sovereignty-the-rule-of-law</w:t>
      </w:r>
    </w:p>
    <w:sectPr w:rsidR="005744C1" w:rsidRPr="00D179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9D2"/>
    <w:rsid w:val="00131EAF"/>
    <w:rsid w:val="001829AC"/>
    <w:rsid w:val="005744C1"/>
    <w:rsid w:val="00C70FCF"/>
    <w:rsid w:val="00D179D2"/>
    <w:rsid w:val="00E3723B"/>
    <w:rsid w:val="00F97CB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6098CFAE"/>
  <w15:chartTrackingRefBased/>
  <w15:docId w15:val="{E9CF093A-9FD1-164B-AE0A-708DAF1F7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44C1"/>
    <w:rPr>
      <w:color w:val="0563C1" w:themeColor="hyperlink"/>
      <w:u w:val="single"/>
    </w:rPr>
  </w:style>
  <w:style w:type="character" w:styleId="UnresolvedMention">
    <w:name w:val="Unresolved Mention"/>
    <w:basedOn w:val="DefaultParagraphFont"/>
    <w:uiPriority w:val="99"/>
    <w:semiHidden/>
    <w:unhideWhenUsed/>
    <w:rsid w:val="005744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644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en.wikipedia.org/wiki/Parliamentary_sovereignty_in_the_United_Kingdom" TargetMode="External"/><Relationship Id="rId4" Type="http://schemas.openxmlformats.org/officeDocument/2006/relationships/hyperlink" Target="https://www.parliament.uk/about/how/role/sovereign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1782</Words>
  <Characters>10163</Characters>
  <Application>Microsoft Office Word</Application>
  <DocSecurity>0</DocSecurity>
  <Lines>84</Lines>
  <Paragraphs>23</Paragraphs>
  <ScaleCrop>false</ScaleCrop>
  <Company/>
  <LinksUpToDate>false</LinksUpToDate>
  <CharactersWithSpaces>11922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Nicolae Panciu</dc:creator>
  <cp:keywords/>
  <dc:description/>
  <cp:lastModifiedBy>Andrei Nicolae Panciu</cp:lastModifiedBy>
  <cp:revision>3</cp:revision>
  <dcterms:created xsi:type="dcterms:W3CDTF">2023-11-10T14:59:00Z</dcterms:created>
  <dcterms:modified xsi:type="dcterms:W3CDTF">2023-11-10T15:08:00Z</dcterms:modified>
</cp:coreProperties>
</file>