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EFB28C" w14:textId="20EF7C19" w:rsidR="008D4405" w:rsidRPr="00ED2924" w:rsidRDefault="00FF4291" w:rsidP="001723FC">
      <w:pPr>
        <w:spacing w:line="480" w:lineRule="auto"/>
        <w:jc w:val="center"/>
        <w:rPr>
          <w:rFonts w:ascii="Arial" w:hAnsi="Arial" w:cs="Arial"/>
          <w:b/>
          <w:sz w:val="36"/>
          <w:szCs w:val="36"/>
        </w:rPr>
      </w:pPr>
      <w:r w:rsidRPr="00ED2924">
        <w:rPr>
          <w:rFonts w:ascii="Arial" w:hAnsi="Arial" w:cs="Arial"/>
          <w:b/>
          <w:sz w:val="36"/>
          <w:szCs w:val="36"/>
        </w:rPr>
        <w:t>Developing a new landscape for customer care</w:t>
      </w:r>
    </w:p>
    <w:p w14:paraId="6D7CCA3C" w14:textId="264A8989" w:rsidR="00F72DC6" w:rsidRPr="00ED2924" w:rsidRDefault="00FF4291" w:rsidP="001723FC">
      <w:pPr>
        <w:spacing w:line="480" w:lineRule="auto"/>
        <w:jc w:val="left"/>
        <w:rPr>
          <w:rFonts w:ascii="Arial" w:hAnsi="Arial" w:cs="Arial"/>
          <w:b/>
          <w:bCs/>
          <w:sz w:val="32"/>
          <w:szCs w:val="32"/>
          <w:lang w:eastAsia="en-US"/>
        </w:rPr>
      </w:pPr>
      <w:r w:rsidRPr="00ED2924">
        <w:rPr>
          <w:rFonts w:ascii="Arial" w:hAnsi="Arial" w:cs="Arial"/>
          <w:b/>
          <w:bCs/>
          <w:sz w:val="32"/>
          <w:szCs w:val="32"/>
          <w:lang w:eastAsia="en-US"/>
        </w:rPr>
        <w:t>Executive summary</w:t>
      </w:r>
    </w:p>
    <w:p w14:paraId="51F7C663" w14:textId="234570D0" w:rsidR="00A60ABB" w:rsidRPr="00A60ABB" w:rsidRDefault="001A2299" w:rsidP="004A7D7A">
      <w:pPr>
        <w:widowControl/>
        <w:spacing w:line="480" w:lineRule="auto"/>
        <w:ind w:firstLineChars="200" w:firstLine="480"/>
        <w:rPr>
          <w:rFonts w:ascii="Arial" w:eastAsia="仿宋" w:hAnsi="Arial" w:cs="Arial"/>
          <w:color w:val="231F20"/>
          <w:kern w:val="0"/>
          <w:sz w:val="24"/>
          <w:szCs w:val="24"/>
        </w:rPr>
      </w:pPr>
      <w:r w:rsidRPr="001A2299">
        <w:rPr>
          <w:rFonts w:ascii="Arial" w:eastAsia="仿宋" w:hAnsi="Arial" w:cs="Arial"/>
          <w:color w:val="231F20"/>
          <w:kern w:val="0"/>
          <w:sz w:val="24"/>
          <w:szCs w:val="24"/>
        </w:rPr>
        <w:t xml:space="preserve">According to the influence of COVID-19, this report focuses on the strengths, weaknesses, opportunities and threats of </w:t>
      </w:r>
      <w:r w:rsidR="002B13F6">
        <w:rPr>
          <w:rFonts w:ascii="Arial" w:eastAsia="仿宋" w:hAnsi="Arial" w:cs="Arial"/>
          <w:color w:val="231F20"/>
          <w:kern w:val="0"/>
          <w:sz w:val="24"/>
          <w:szCs w:val="24"/>
        </w:rPr>
        <w:t>H</w:t>
      </w:r>
      <w:r w:rsidRPr="001A2299">
        <w:rPr>
          <w:rFonts w:ascii="Arial" w:eastAsia="仿宋" w:hAnsi="Arial" w:cs="Arial"/>
          <w:color w:val="231F20"/>
          <w:kern w:val="0"/>
          <w:sz w:val="24"/>
          <w:szCs w:val="24"/>
        </w:rPr>
        <w:t xml:space="preserve">ilton </w:t>
      </w:r>
      <w:r w:rsidR="002B13F6">
        <w:rPr>
          <w:rFonts w:ascii="Arial" w:eastAsia="仿宋" w:hAnsi="Arial" w:cs="Arial"/>
          <w:color w:val="231F20"/>
          <w:kern w:val="0"/>
          <w:sz w:val="24"/>
          <w:szCs w:val="24"/>
        </w:rPr>
        <w:t>G</w:t>
      </w:r>
      <w:r w:rsidRPr="001A2299">
        <w:rPr>
          <w:rFonts w:ascii="Arial" w:eastAsia="仿宋" w:hAnsi="Arial" w:cs="Arial"/>
          <w:color w:val="231F20"/>
          <w:kern w:val="0"/>
          <w:sz w:val="24"/>
          <w:szCs w:val="24"/>
        </w:rPr>
        <w:t xml:space="preserve">lobal </w:t>
      </w:r>
      <w:r w:rsidR="002B13F6">
        <w:rPr>
          <w:rFonts w:ascii="Arial" w:eastAsia="仿宋" w:hAnsi="Arial" w:cs="Arial"/>
          <w:color w:val="231F20"/>
          <w:kern w:val="0"/>
          <w:sz w:val="24"/>
          <w:szCs w:val="24"/>
        </w:rPr>
        <w:t>H</w:t>
      </w:r>
      <w:r w:rsidRPr="001A2299">
        <w:rPr>
          <w:rFonts w:ascii="Arial" w:eastAsia="仿宋" w:hAnsi="Arial" w:cs="Arial"/>
          <w:color w:val="231F20"/>
          <w:kern w:val="0"/>
          <w:sz w:val="24"/>
          <w:szCs w:val="24"/>
        </w:rPr>
        <w:t xml:space="preserve">oldings </w:t>
      </w:r>
      <w:r w:rsidR="004A7D7A" w:rsidRPr="004A7D7A">
        <w:rPr>
          <w:rFonts w:ascii="Arial" w:eastAsia="仿宋" w:hAnsi="Arial" w:cs="Arial"/>
          <w:color w:val="231F20"/>
          <w:kern w:val="0"/>
          <w:sz w:val="24"/>
          <w:szCs w:val="24"/>
        </w:rPr>
        <w:t xml:space="preserve">through </w:t>
      </w:r>
      <w:r w:rsidRPr="001A2299">
        <w:rPr>
          <w:rFonts w:ascii="Arial" w:eastAsia="仿宋" w:hAnsi="Arial" w:cs="Arial"/>
          <w:color w:val="231F20"/>
          <w:kern w:val="0"/>
          <w:sz w:val="24"/>
          <w:szCs w:val="24"/>
        </w:rPr>
        <w:t xml:space="preserve">SWOT analysis. </w:t>
      </w:r>
      <w:r w:rsidR="004A7D7A" w:rsidRPr="004A7D7A">
        <w:rPr>
          <w:rFonts w:ascii="Arial" w:eastAsia="仿宋" w:hAnsi="Arial" w:cs="Arial"/>
          <w:color w:val="231F20"/>
          <w:kern w:val="0"/>
          <w:sz w:val="24"/>
          <w:szCs w:val="24"/>
        </w:rPr>
        <w:t xml:space="preserve">The results showed that </w:t>
      </w:r>
      <w:r w:rsidR="004A7D7A">
        <w:rPr>
          <w:rFonts w:ascii="Arial" w:eastAsia="仿宋" w:hAnsi="Arial" w:cs="Arial" w:hint="eastAsia"/>
          <w:color w:val="231F20"/>
          <w:kern w:val="0"/>
          <w:sz w:val="24"/>
          <w:szCs w:val="24"/>
        </w:rPr>
        <w:t>its</w:t>
      </w:r>
      <w:r w:rsidR="004A7D7A" w:rsidRPr="004A7D7A">
        <w:rPr>
          <w:rFonts w:ascii="Arial" w:eastAsia="仿宋" w:hAnsi="Arial" w:cs="Arial"/>
          <w:color w:val="231F20"/>
          <w:kern w:val="0"/>
          <w:sz w:val="24"/>
          <w:szCs w:val="24"/>
        </w:rPr>
        <w:t xml:space="preserve"> main strengths include </w:t>
      </w:r>
      <w:r w:rsidR="004A7D7A">
        <w:rPr>
          <w:rFonts w:ascii="Arial" w:eastAsia="仿宋" w:hAnsi="Arial" w:cs="Arial"/>
          <w:color w:val="231F20"/>
          <w:kern w:val="0"/>
          <w:sz w:val="24"/>
          <w:szCs w:val="24"/>
        </w:rPr>
        <w:t>M</w:t>
      </w:r>
      <w:r w:rsidR="004A7D7A" w:rsidRPr="000A6589">
        <w:rPr>
          <w:rFonts w:ascii="Arial" w:eastAsia="仿宋" w:hAnsi="Arial" w:cs="Arial"/>
          <w:color w:val="231F20"/>
          <w:kern w:val="0"/>
          <w:sz w:val="24"/>
          <w:szCs w:val="24"/>
        </w:rPr>
        <w:t>ulti-Brand Portfolio Strategy</w:t>
      </w:r>
      <w:r w:rsidR="004A7D7A" w:rsidRPr="004A7D7A">
        <w:rPr>
          <w:rFonts w:ascii="Arial" w:eastAsia="仿宋" w:hAnsi="Arial" w:cs="Arial"/>
          <w:color w:val="231F20"/>
          <w:kern w:val="0"/>
          <w:sz w:val="24"/>
          <w:szCs w:val="24"/>
        </w:rPr>
        <w:t xml:space="preserve">, loyalty program and high-cost efficiency, while its </w:t>
      </w:r>
      <w:r w:rsidR="004A7D7A">
        <w:rPr>
          <w:rFonts w:ascii="Arial" w:eastAsia="仿宋" w:hAnsi="Arial" w:cs="Arial"/>
          <w:color w:val="231F20"/>
          <w:kern w:val="0"/>
          <w:sz w:val="24"/>
          <w:szCs w:val="24"/>
        </w:rPr>
        <w:t>O</w:t>
      </w:r>
      <w:r w:rsidR="004A7D7A" w:rsidRPr="004A7D7A">
        <w:rPr>
          <w:rFonts w:ascii="Arial" w:eastAsia="仿宋" w:hAnsi="Arial" w:cs="Arial"/>
          <w:color w:val="231F20"/>
          <w:kern w:val="0"/>
          <w:sz w:val="24"/>
          <w:szCs w:val="24"/>
        </w:rPr>
        <w:t xml:space="preserve">ver-reliance on the U.S. market and </w:t>
      </w:r>
      <w:r w:rsidR="004A7D7A" w:rsidRPr="00ED2924">
        <w:rPr>
          <w:rFonts w:ascii="Arial" w:hAnsi="Arial" w:cs="Arial"/>
          <w:sz w:val="24"/>
          <w:szCs w:val="24"/>
        </w:rPr>
        <w:t>Deficit of working capital</w:t>
      </w:r>
      <w:r w:rsidR="004A7D7A" w:rsidRPr="004A7D7A">
        <w:rPr>
          <w:rFonts w:ascii="Arial" w:eastAsia="仿宋" w:hAnsi="Arial" w:cs="Arial"/>
          <w:color w:val="231F20"/>
          <w:kern w:val="0"/>
          <w:sz w:val="24"/>
          <w:szCs w:val="24"/>
        </w:rPr>
        <w:t xml:space="preserve"> remain the weaknesses</w:t>
      </w:r>
      <w:r w:rsidR="004A7D7A">
        <w:rPr>
          <w:rFonts w:ascii="Arial" w:eastAsia="仿宋" w:hAnsi="Arial" w:cs="Arial"/>
          <w:color w:val="231F20"/>
          <w:kern w:val="0"/>
          <w:sz w:val="24"/>
          <w:szCs w:val="24"/>
        </w:rPr>
        <w:t xml:space="preserve"> of</w:t>
      </w:r>
      <w:r w:rsidR="004A7D7A" w:rsidRPr="004A7D7A">
        <w:rPr>
          <w:rFonts w:ascii="Arial" w:eastAsia="仿宋" w:hAnsi="Arial" w:cs="Arial"/>
          <w:color w:val="231F20"/>
          <w:kern w:val="0"/>
          <w:sz w:val="24"/>
          <w:szCs w:val="24"/>
        </w:rPr>
        <w:t xml:space="preserve"> </w:t>
      </w:r>
      <w:r w:rsidR="004A7D7A" w:rsidRPr="001A2299">
        <w:rPr>
          <w:rFonts w:ascii="Arial" w:eastAsia="仿宋" w:hAnsi="Arial" w:cs="Arial"/>
          <w:color w:val="231F20"/>
          <w:kern w:val="0"/>
          <w:sz w:val="24"/>
          <w:szCs w:val="24"/>
        </w:rPr>
        <w:t>the</w:t>
      </w:r>
      <w:r w:rsidR="004A7D7A" w:rsidRPr="004A7D7A">
        <w:rPr>
          <w:rFonts w:ascii="Arial" w:eastAsia="仿宋" w:hAnsi="Arial" w:cs="Arial"/>
          <w:color w:val="231F20"/>
          <w:kern w:val="0"/>
          <w:sz w:val="24"/>
          <w:szCs w:val="24"/>
        </w:rPr>
        <w:t xml:space="preserve"> company.</w:t>
      </w:r>
      <w:r w:rsidR="004A7D7A">
        <w:rPr>
          <w:rFonts w:ascii="Arial" w:eastAsia="仿宋" w:hAnsi="Arial" w:cs="Arial"/>
          <w:color w:val="231F20"/>
          <w:kern w:val="0"/>
          <w:sz w:val="24"/>
          <w:szCs w:val="24"/>
        </w:rPr>
        <w:t xml:space="preserve"> </w:t>
      </w:r>
      <w:r w:rsidRPr="001A2299">
        <w:rPr>
          <w:rFonts w:ascii="Arial" w:eastAsia="仿宋" w:hAnsi="Arial" w:cs="Arial"/>
          <w:color w:val="231F20"/>
          <w:kern w:val="0"/>
          <w:sz w:val="24"/>
          <w:szCs w:val="24"/>
        </w:rPr>
        <w:t xml:space="preserve">However, </w:t>
      </w:r>
      <w:r w:rsidR="004A7D7A" w:rsidRPr="004A7D7A">
        <w:rPr>
          <w:rFonts w:ascii="Arial" w:eastAsia="仿宋" w:hAnsi="Arial" w:cs="Arial"/>
          <w:color w:val="231F20"/>
          <w:kern w:val="0"/>
          <w:sz w:val="24"/>
          <w:szCs w:val="24"/>
        </w:rPr>
        <w:t>Expansion strategy</w:t>
      </w:r>
      <w:r w:rsidR="004A7D7A">
        <w:rPr>
          <w:rFonts w:ascii="Arial" w:eastAsia="仿宋" w:hAnsi="Arial" w:cs="Arial"/>
          <w:color w:val="231F20"/>
          <w:kern w:val="0"/>
          <w:sz w:val="24"/>
          <w:szCs w:val="24"/>
        </w:rPr>
        <w:t>,</w:t>
      </w:r>
      <w:r w:rsidR="004A7D7A">
        <w:rPr>
          <w:rFonts w:ascii="Arial" w:eastAsia="仿宋" w:hAnsi="Arial" w:cs="Arial" w:hint="eastAsia"/>
          <w:color w:val="231F20"/>
          <w:kern w:val="0"/>
          <w:sz w:val="24"/>
          <w:szCs w:val="24"/>
        </w:rPr>
        <w:t xml:space="preserve"> </w:t>
      </w:r>
      <w:r w:rsidR="004A7D7A" w:rsidRPr="004A7D7A">
        <w:rPr>
          <w:rFonts w:ascii="Arial" w:eastAsia="仿宋" w:hAnsi="Arial" w:cs="Arial"/>
          <w:color w:val="231F20"/>
          <w:kern w:val="0"/>
          <w:sz w:val="24"/>
          <w:szCs w:val="24"/>
        </w:rPr>
        <w:t>Cooperation agreement</w:t>
      </w:r>
      <w:r w:rsidR="004A7D7A" w:rsidRPr="001A2299">
        <w:rPr>
          <w:rFonts w:ascii="Arial" w:eastAsia="仿宋" w:hAnsi="Arial" w:cs="Arial"/>
          <w:color w:val="231F20"/>
          <w:kern w:val="0"/>
          <w:sz w:val="24"/>
          <w:szCs w:val="24"/>
        </w:rPr>
        <w:t xml:space="preserve"> </w:t>
      </w:r>
      <w:r w:rsidRPr="001A2299">
        <w:rPr>
          <w:rFonts w:ascii="Arial" w:eastAsia="仿宋" w:hAnsi="Arial" w:cs="Arial"/>
          <w:color w:val="231F20"/>
          <w:kern w:val="0"/>
          <w:sz w:val="24"/>
          <w:szCs w:val="24"/>
        </w:rPr>
        <w:t xml:space="preserve">and the </w:t>
      </w:r>
      <w:r w:rsidR="004A7D7A">
        <w:rPr>
          <w:rFonts w:ascii="Arial" w:hAnsi="Arial" w:cs="Arial"/>
          <w:sz w:val="24"/>
          <w:szCs w:val="24"/>
        </w:rPr>
        <w:t>r</w:t>
      </w:r>
      <w:r w:rsidR="004A7D7A" w:rsidRPr="00ED2924">
        <w:rPr>
          <w:rFonts w:ascii="Arial" w:hAnsi="Arial" w:cs="Arial"/>
          <w:sz w:val="24"/>
          <w:szCs w:val="24"/>
        </w:rPr>
        <w:t>eshuffl</w:t>
      </w:r>
      <w:r w:rsidR="004A7D7A">
        <w:rPr>
          <w:rFonts w:ascii="Arial" w:hAnsi="Arial" w:cs="Arial"/>
          <w:sz w:val="24"/>
          <w:szCs w:val="24"/>
        </w:rPr>
        <w:t>ing</w:t>
      </w:r>
      <w:r w:rsidRPr="001A2299">
        <w:rPr>
          <w:rFonts w:ascii="Arial" w:eastAsia="仿宋" w:hAnsi="Arial" w:cs="Arial"/>
          <w:color w:val="231F20"/>
          <w:kern w:val="0"/>
          <w:sz w:val="24"/>
          <w:szCs w:val="24"/>
        </w:rPr>
        <w:t xml:space="preserve"> of the hotel industry market in the post-epidemic </w:t>
      </w:r>
      <w:r>
        <w:rPr>
          <w:rFonts w:ascii="Arial" w:eastAsia="仿宋" w:hAnsi="Arial" w:cs="Arial"/>
          <w:color w:val="231F20"/>
          <w:kern w:val="0"/>
          <w:sz w:val="24"/>
          <w:szCs w:val="24"/>
        </w:rPr>
        <w:t>period</w:t>
      </w:r>
      <w:r w:rsidRPr="001A2299">
        <w:rPr>
          <w:rFonts w:ascii="Arial" w:eastAsia="仿宋" w:hAnsi="Arial" w:cs="Arial"/>
          <w:color w:val="231F20"/>
          <w:kern w:val="0"/>
          <w:sz w:val="24"/>
          <w:szCs w:val="24"/>
        </w:rPr>
        <w:t xml:space="preserve"> may provide new opportunities for the company. In the future, the impact of </w:t>
      </w:r>
      <w:r w:rsidR="004A7D7A" w:rsidRPr="005702CC">
        <w:rPr>
          <w:rFonts w:ascii="Arial" w:eastAsia="仿宋" w:hAnsi="Arial" w:cs="Arial"/>
          <w:color w:val="231F20"/>
          <w:kern w:val="0"/>
          <w:sz w:val="24"/>
          <w:szCs w:val="24"/>
        </w:rPr>
        <w:t>COVID-19</w:t>
      </w:r>
      <w:r w:rsidRPr="001A2299">
        <w:rPr>
          <w:rFonts w:ascii="Arial" w:eastAsia="仿宋" w:hAnsi="Arial" w:cs="Arial"/>
          <w:color w:val="231F20"/>
          <w:kern w:val="0"/>
          <w:sz w:val="24"/>
          <w:szCs w:val="24"/>
        </w:rPr>
        <w:t xml:space="preserve"> on the global economy, </w:t>
      </w:r>
      <w:r w:rsidR="004A7D7A" w:rsidRPr="00ED2924">
        <w:rPr>
          <w:rFonts w:ascii="Arial" w:hAnsi="Arial" w:cs="Arial"/>
          <w:sz w:val="24"/>
          <w:szCs w:val="24"/>
        </w:rPr>
        <w:t>Intense competition</w:t>
      </w:r>
      <w:r w:rsidRPr="001A2299">
        <w:rPr>
          <w:rFonts w:ascii="Arial" w:eastAsia="仿宋" w:hAnsi="Arial" w:cs="Arial"/>
          <w:color w:val="231F20"/>
          <w:kern w:val="0"/>
          <w:sz w:val="24"/>
          <w:szCs w:val="24"/>
        </w:rPr>
        <w:t xml:space="preserve"> and currency risk may affect the </w:t>
      </w:r>
      <w:r w:rsidR="00B94286" w:rsidRPr="001A2299">
        <w:rPr>
          <w:rFonts w:ascii="Arial" w:eastAsia="仿宋" w:hAnsi="Arial" w:cs="Arial"/>
          <w:color w:val="231F20"/>
          <w:kern w:val="0"/>
          <w:sz w:val="24"/>
          <w:szCs w:val="24"/>
        </w:rPr>
        <w:t xml:space="preserve">operating performance </w:t>
      </w:r>
      <w:r w:rsidR="00B94286">
        <w:rPr>
          <w:rFonts w:ascii="Arial" w:eastAsia="仿宋" w:hAnsi="Arial" w:cs="Arial"/>
          <w:color w:val="231F20"/>
          <w:kern w:val="0"/>
          <w:sz w:val="24"/>
          <w:szCs w:val="24"/>
        </w:rPr>
        <w:t xml:space="preserve">of the </w:t>
      </w:r>
      <w:r w:rsidRPr="001A2299">
        <w:rPr>
          <w:rFonts w:ascii="Arial" w:eastAsia="仿宋" w:hAnsi="Arial" w:cs="Arial"/>
          <w:color w:val="231F20"/>
          <w:kern w:val="0"/>
          <w:sz w:val="24"/>
          <w:szCs w:val="24"/>
        </w:rPr>
        <w:t xml:space="preserve">company. </w:t>
      </w:r>
      <w:r w:rsidR="00B94286" w:rsidRPr="00B94286">
        <w:rPr>
          <w:rFonts w:ascii="Arial" w:eastAsia="仿宋" w:hAnsi="Arial" w:cs="Arial"/>
          <w:color w:val="231F20"/>
          <w:kern w:val="0"/>
          <w:sz w:val="24"/>
          <w:szCs w:val="24"/>
        </w:rPr>
        <w:t>Finally,</w:t>
      </w:r>
      <w:r w:rsidRPr="001A2299">
        <w:rPr>
          <w:rFonts w:ascii="Arial" w:eastAsia="仿宋" w:hAnsi="Arial" w:cs="Arial"/>
          <w:color w:val="231F20"/>
          <w:kern w:val="0"/>
          <w:sz w:val="24"/>
          <w:szCs w:val="24"/>
        </w:rPr>
        <w:t xml:space="preserve"> I put forward my own feasible suggestions</w:t>
      </w:r>
      <w:r w:rsidR="00B94286">
        <w:rPr>
          <w:rFonts w:ascii="Arial" w:eastAsia="仿宋" w:hAnsi="Arial" w:cs="Arial"/>
          <w:color w:val="231F20"/>
          <w:kern w:val="0"/>
          <w:sz w:val="24"/>
          <w:szCs w:val="24"/>
        </w:rPr>
        <w:t xml:space="preserve"> on</w:t>
      </w:r>
      <w:r w:rsidRPr="001A2299">
        <w:rPr>
          <w:rFonts w:ascii="Arial" w:eastAsia="仿宋" w:hAnsi="Arial" w:cs="Arial"/>
          <w:color w:val="231F20"/>
          <w:kern w:val="0"/>
          <w:sz w:val="24"/>
          <w:szCs w:val="24"/>
        </w:rPr>
        <w:t xml:space="preserve"> the customer care </w:t>
      </w:r>
      <w:r w:rsidR="00B94286">
        <w:rPr>
          <w:rFonts w:ascii="Arial" w:eastAsia="仿宋" w:hAnsi="Arial" w:cs="Arial"/>
          <w:color w:val="231F20"/>
          <w:kern w:val="0"/>
          <w:sz w:val="24"/>
          <w:szCs w:val="24"/>
        </w:rPr>
        <w:t>strategies</w:t>
      </w:r>
      <w:r w:rsidRPr="001A2299">
        <w:rPr>
          <w:rFonts w:ascii="Arial" w:eastAsia="仿宋" w:hAnsi="Arial" w:cs="Arial"/>
          <w:color w:val="231F20"/>
          <w:kern w:val="0"/>
          <w:sz w:val="24"/>
          <w:szCs w:val="24"/>
        </w:rPr>
        <w:t xml:space="preserve"> </w:t>
      </w:r>
      <w:r w:rsidR="00B94286" w:rsidRPr="00B94286">
        <w:rPr>
          <w:rFonts w:ascii="Arial" w:eastAsia="仿宋" w:hAnsi="Arial" w:cs="Arial"/>
          <w:color w:val="231F20"/>
          <w:kern w:val="0"/>
          <w:sz w:val="24"/>
          <w:szCs w:val="24"/>
        </w:rPr>
        <w:t>proposed</w:t>
      </w:r>
      <w:r w:rsidR="00B94286">
        <w:rPr>
          <w:rFonts w:ascii="Arial" w:eastAsia="仿宋" w:hAnsi="Arial" w:cs="Arial"/>
          <w:color w:val="231F20"/>
          <w:kern w:val="0"/>
          <w:sz w:val="24"/>
          <w:szCs w:val="24"/>
        </w:rPr>
        <w:t xml:space="preserve"> </w:t>
      </w:r>
      <w:r w:rsidRPr="001A2299">
        <w:rPr>
          <w:rFonts w:ascii="Arial" w:eastAsia="仿宋" w:hAnsi="Arial" w:cs="Arial"/>
          <w:color w:val="231F20"/>
          <w:kern w:val="0"/>
          <w:sz w:val="24"/>
          <w:szCs w:val="24"/>
        </w:rPr>
        <w:t xml:space="preserve">by Hilton this year, </w:t>
      </w:r>
      <w:r w:rsidR="00B94286">
        <w:rPr>
          <w:rFonts w:ascii="Arial" w:eastAsia="仿宋" w:hAnsi="Arial" w:cs="Arial"/>
          <w:color w:val="231F20"/>
          <w:kern w:val="0"/>
          <w:sz w:val="24"/>
          <w:szCs w:val="24"/>
        </w:rPr>
        <w:t xml:space="preserve">such </w:t>
      </w:r>
      <w:r w:rsidRPr="001A2299">
        <w:rPr>
          <w:rFonts w:ascii="Arial" w:eastAsia="仿宋" w:hAnsi="Arial" w:cs="Arial"/>
          <w:color w:val="231F20"/>
          <w:kern w:val="0"/>
          <w:sz w:val="24"/>
          <w:szCs w:val="24"/>
        </w:rPr>
        <w:t xml:space="preserve">as putting forward </w:t>
      </w:r>
      <w:proofErr w:type="spellStart"/>
      <w:r>
        <w:rPr>
          <w:rFonts w:ascii="Arial" w:eastAsia="仿宋" w:hAnsi="Arial" w:cs="Arial"/>
          <w:color w:val="231F20"/>
          <w:kern w:val="0"/>
          <w:sz w:val="24"/>
          <w:szCs w:val="24"/>
        </w:rPr>
        <w:t>C</w:t>
      </w:r>
      <w:r w:rsidRPr="001A2299">
        <w:rPr>
          <w:rFonts w:ascii="Arial" w:eastAsia="仿宋" w:hAnsi="Arial" w:cs="Arial"/>
          <w:color w:val="231F20"/>
          <w:kern w:val="0"/>
          <w:sz w:val="24"/>
          <w:szCs w:val="24"/>
        </w:rPr>
        <w:t>lean</w:t>
      </w:r>
      <w:r>
        <w:rPr>
          <w:rFonts w:ascii="Arial" w:eastAsia="仿宋" w:hAnsi="Arial" w:cs="Arial"/>
          <w:color w:val="231F20"/>
          <w:kern w:val="0"/>
          <w:sz w:val="24"/>
          <w:szCs w:val="24"/>
        </w:rPr>
        <w:t>S</w:t>
      </w:r>
      <w:r w:rsidRPr="001A2299">
        <w:rPr>
          <w:rFonts w:ascii="Arial" w:eastAsia="仿宋" w:hAnsi="Arial" w:cs="Arial"/>
          <w:color w:val="231F20"/>
          <w:kern w:val="0"/>
          <w:sz w:val="24"/>
          <w:szCs w:val="24"/>
        </w:rPr>
        <w:t>tay</w:t>
      </w:r>
      <w:proofErr w:type="spellEnd"/>
      <w:r w:rsidRPr="001A2299">
        <w:rPr>
          <w:rFonts w:ascii="Arial" w:eastAsia="仿宋" w:hAnsi="Arial" w:cs="Arial"/>
          <w:color w:val="231F20"/>
          <w:kern w:val="0"/>
          <w:sz w:val="24"/>
          <w:szCs w:val="24"/>
        </w:rPr>
        <w:t xml:space="preserve"> to dispel customers' worries about </w:t>
      </w:r>
      <w:r w:rsidRPr="005702CC">
        <w:rPr>
          <w:rFonts w:ascii="Arial" w:eastAsia="仿宋" w:hAnsi="Arial" w:cs="Arial"/>
          <w:color w:val="231F20"/>
          <w:kern w:val="0"/>
          <w:sz w:val="24"/>
          <w:szCs w:val="24"/>
        </w:rPr>
        <w:t>COVID-19</w:t>
      </w:r>
      <w:r w:rsidRPr="001A2299">
        <w:rPr>
          <w:rFonts w:ascii="Arial" w:eastAsia="仿宋" w:hAnsi="Arial" w:cs="Arial"/>
          <w:color w:val="231F20"/>
          <w:kern w:val="0"/>
          <w:sz w:val="24"/>
          <w:szCs w:val="24"/>
        </w:rPr>
        <w:t>, upgrading loyalty plans and extending the validity period of points, so that the interests of loyal customers can be guaranteed during the epidemic.</w:t>
      </w:r>
    </w:p>
    <w:p w14:paraId="3DE975FF" w14:textId="23889FF3" w:rsidR="00FF4291" w:rsidRPr="00ED2924" w:rsidRDefault="001A2299" w:rsidP="001A2299">
      <w:pPr>
        <w:spacing w:line="480" w:lineRule="auto"/>
        <w:jc w:val="left"/>
        <w:rPr>
          <w:rFonts w:ascii="Arial" w:hAnsi="Arial" w:cs="Arial"/>
          <w:b/>
          <w:bCs/>
          <w:sz w:val="32"/>
          <w:szCs w:val="32"/>
          <w:lang w:eastAsia="en-US"/>
        </w:rPr>
      </w:pPr>
      <w:r w:rsidRPr="00ED2924">
        <w:rPr>
          <w:rFonts w:ascii="Arial" w:hAnsi="Arial" w:cs="Arial" w:hint="eastAsia"/>
          <w:b/>
          <w:bCs/>
          <w:sz w:val="32"/>
          <w:szCs w:val="32"/>
          <w:lang w:eastAsia="en-US"/>
        </w:rPr>
        <w:t>1.</w:t>
      </w:r>
      <w:r w:rsidR="00FF4291" w:rsidRPr="00ED2924">
        <w:rPr>
          <w:rFonts w:ascii="Arial" w:hAnsi="Arial" w:cs="Arial"/>
          <w:b/>
          <w:bCs/>
          <w:sz w:val="32"/>
          <w:szCs w:val="32"/>
          <w:lang w:eastAsia="en-US"/>
        </w:rPr>
        <w:t>Introduction</w:t>
      </w:r>
    </w:p>
    <w:p w14:paraId="62F24F96" w14:textId="41CB13EC" w:rsidR="00155DB0" w:rsidRDefault="00155DB0" w:rsidP="00F65604">
      <w:pPr>
        <w:widowControl/>
        <w:spacing w:line="480" w:lineRule="auto"/>
        <w:ind w:firstLineChars="200" w:firstLine="480"/>
        <w:rPr>
          <w:rFonts w:ascii="Arial" w:eastAsia="仿宋" w:hAnsi="Arial" w:cs="Arial"/>
          <w:color w:val="231F20"/>
          <w:kern w:val="0"/>
          <w:sz w:val="24"/>
          <w:szCs w:val="24"/>
        </w:rPr>
      </w:pPr>
      <w:r w:rsidRPr="00155DB0">
        <w:rPr>
          <w:rFonts w:ascii="Arial" w:eastAsia="仿宋" w:hAnsi="Arial" w:cs="Arial"/>
          <w:color w:val="231F20"/>
          <w:kern w:val="0"/>
          <w:sz w:val="24"/>
          <w:szCs w:val="24"/>
        </w:rPr>
        <w:t xml:space="preserve">As the main resting place for people to go out for work or travel, the development of </w:t>
      </w:r>
      <w:r w:rsidR="00B94286" w:rsidRPr="00B94286">
        <w:rPr>
          <w:rFonts w:ascii="Arial" w:eastAsia="仿宋" w:hAnsi="Arial" w:cs="Arial"/>
          <w:color w:val="231F20"/>
          <w:kern w:val="0"/>
          <w:sz w:val="24"/>
          <w:szCs w:val="24"/>
        </w:rPr>
        <w:t>hospitality industry</w:t>
      </w:r>
      <w:r w:rsidRPr="00155DB0">
        <w:rPr>
          <w:rFonts w:ascii="Arial" w:eastAsia="仿宋" w:hAnsi="Arial" w:cs="Arial"/>
          <w:color w:val="231F20"/>
          <w:kern w:val="0"/>
          <w:sz w:val="24"/>
          <w:szCs w:val="24"/>
        </w:rPr>
        <w:t xml:space="preserve"> has entered a new period</w:t>
      </w:r>
      <w:r w:rsidR="0004721B">
        <w:rPr>
          <w:rFonts w:ascii="Arial" w:eastAsia="仿宋" w:hAnsi="Arial" w:cs="Arial"/>
          <w:color w:val="231F20"/>
          <w:kern w:val="0"/>
          <w:sz w:val="24"/>
          <w:szCs w:val="24"/>
        </w:rPr>
        <w:t xml:space="preserve"> </w:t>
      </w:r>
      <w:r w:rsidR="00F50E55">
        <w:rPr>
          <w:rFonts w:ascii="Arial" w:eastAsia="仿宋" w:hAnsi="Arial" w:cs="Arial"/>
          <w:color w:val="231F20"/>
          <w:kern w:val="0"/>
          <w:sz w:val="24"/>
          <w:szCs w:val="24"/>
        </w:rPr>
        <w:t>(</w:t>
      </w:r>
      <w:r w:rsidR="0004721B">
        <w:rPr>
          <w:rFonts w:ascii="Arial" w:eastAsia="仿宋" w:hAnsi="Arial" w:cs="Arial"/>
          <w:color w:val="231F20"/>
          <w:kern w:val="0"/>
          <w:sz w:val="24"/>
          <w:szCs w:val="24"/>
        </w:rPr>
        <w:t xml:space="preserve">Sun, 2019, </w:t>
      </w:r>
      <w:r w:rsidR="00F50E55">
        <w:rPr>
          <w:rFonts w:ascii="Arial" w:eastAsia="仿宋" w:hAnsi="Arial" w:cs="Arial"/>
          <w:color w:val="231F20"/>
          <w:kern w:val="0"/>
          <w:sz w:val="24"/>
          <w:szCs w:val="24"/>
        </w:rPr>
        <w:t>p</w:t>
      </w:r>
      <w:r w:rsidR="00256145">
        <w:rPr>
          <w:rFonts w:ascii="Arial" w:eastAsia="仿宋" w:hAnsi="Arial" w:cs="Arial"/>
          <w:color w:val="231F20"/>
          <w:kern w:val="0"/>
          <w:sz w:val="24"/>
          <w:szCs w:val="24"/>
        </w:rPr>
        <w:t xml:space="preserve">. </w:t>
      </w:r>
      <w:r w:rsidR="00F50E55">
        <w:rPr>
          <w:rFonts w:ascii="Arial" w:eastAsia="仿宋" w:hAnsi="Arial" w:cs="Arial"/>
          <w:color w:val="231F20"/>
          <w:kern w:val="0"/>
          <w:sz w:val="24"/>
          <w:szCs w:val="24"/>
        </w:rPr>
        <w:t>2)</w:t>
      </w:r>
      <w:r w:rsidRPr="00155DB0">
        <w:rPr>
          <w:rFonts w:ascii="Arial" w:eastAsia="仿宋" w:hAnsi="Arial" w:cs="Arial"/>
          <w:color w:val="231F20"/>
          <w:kern w:val="0"/>
          <w:sz w:val="24"/>
          <w:szCs w:val="24"/>
        </w:rPr>
        <w:t xml:space="preserve">. </w:t>
      </w:r>
      <w:r w:rsidR="00515810">
        <w:rPr>
          <w:rFonts w:ascii="Arial" w:eastAsia="仿宋" w:hAnsi="Arial" w:cs="Arial"/>
          <w:color w:val="231F20"/>
          <w:kern w:val="0"/>
          <w:sz w:val="24"/>
          <w:szCs w:val="24"/>
        </w:rPr>
        <w:t>However, t</w:t>
      </w:r>
      <w:r w:rsidR="00515810" w:rsidRPr="00515810">
        <w:rPr>
          <w:rFonts w:ascii="Arial" w:eastAsia="仿宋" w:hAnsi="Arial" w:cs="Arial"/>
          <w:color w:val="231F20"/>
          <w:kern w:val="0"/>
          <w:sz w:val="24"/>
          <w:szCs w:val="24"/>
        </w:rPr>
        <w:t xml:space="preserve">he hotel industry is undergoing a global restructuring under the influence of </w:t>
      </w:r>
      <w:r w:rsidR="00515810" w:rsidRPr="005702CC">
        <w:rPr>
          <w:rFonts w:ascii="Arial" w:eastAsia="仿宋" w:hAnsi="Arial" w:cs="Arial"/>
          <w:color w:val="231F20"/>
          <w:kern w:val="0"/>
          <w:sz w:val="24"/>
          <w:szCs w:val="24"/>
        </w:rPr>
        <w:t>COVID-19</w:t>
      </w:r>
      <w:r w:rsidR="00515810" w:rsidRPr="00515810">
        <w:rPr>
          <w:rFonts w:ascii="Arial" w:eastAsia="仿宋" w:hAnsi="Arial" w:cs="Arial"/>
          <w:color w:val="231F20"/>
          <w:kern w:val="0"/>
          <w:sz w:val="24"/>
          <w:szCs w:val="24"/>
        </w:rPr>
        <w:t>.</w:t>
      </w:r>
      <w:r w:rsidR="00515810">
        <w:rPr>
          <w:rFonts w:ascii="Arial" w:eastAsia="仿宋" w:hAnsi="Arial" w:cs="Arial"/>
          <w:color w:val="231F20"/>
          <w:kern w:val="0"/>
          <w:sz w:val="24"/>
          <w:szCs w:val="24"/>
        </w:rPr>
        <w:t xml:space="preserve"> </w:t>
      </w:r>
      <w:r w:rsidR="00515810" w:rsidRPr="00515810">
        <w:rPr>
          <w:rFonts w:ascii="Arial" w:eastAsia="仿宋" w:hAnsi="Arial" w:cs="Arial"/>
          <w:color w:val="231F20"/>
          <w:kern w:val="0"/>
          <w:sz w:val="24"/>
          <w:szCs w:val="24"/>
        </w:rPr>
        <w:t>Therefore, if the hotel</w:t>
      </w:r>
      <w:r w:rsidR="00515810">
        <w:rPr>
          <w:rFonts w:ascii="Arial" w:eastAsia="仿宋" w:hAnsi="Arial" w:cs="Arial"/>
          <w:color w:val="231F20"/>
          <w:kern w:val="0"/>
          <w:sz w:val="24"/>
          <w:szCs w:val="24"/>
        </w:rPr>
        <w:t>s</w:t>
      </w:r>
      <w:r w:rsidR="00515810" w:rsidRPr="00515810">
        <w:rPr>
          <w:rFonts w:ascii="Arial" w:eastAsia="仿宋" w:hAnsi="Arial" w:cs="Arial"/>
          <w:color w:val="231F20"/>
          <w:kern w:val="0"/>
          <w:sz w:val="24"/>
          <w:szCs w:val="24"/>
        </w:rPr>
        <w:t xml:space="preserve"> want to survive the crisis, it needs to put forward a strategy based on customer </w:t>
      </w:r>
      <w:r w:rsidR="00515810">
        <w:rPr>
          <w:rFonts w:ascii="Arial" w:eastAsia="仿宋" w:hAnsi="Arial" w:cs="Arial"/>
          <w:color w:val="231F20"/>
          <w:kern w:val="0"/>
          <w:sz w:val="24"/>
          <w:szCs w:val="24"/>
        </w:rPr>
        <w:t>care</w:t>
      </w:r>
      <w:r w:rsidR="00515810" w:rsidRPr="00515810">
        <w:rPr>
          <w:rFonts w:ascii="Arial" w:eastAsia="仿宋" w:hAnsi="Arial" w:cs="Arial"/>
          <w:color w:val="231F20"/>
          <w:kern w:val="0"/>
          <w:sz w:val="24"/>
          <w:szCs w:val="24"/>
        </w:rPr>
        <w:t>.</w:t>
      </w:r>
      <w:r w:rsidR="00515810">
        <w:rPr>
          <w:rFonts w:ascii="Arial" w:eastAsia="仿宋" w:hAnsi="Arial" w:cs="Arial"/>
          <w:color w:val="231F20"/>
          <w:kern w:val="0"/>
          <w:sz w:val="24"/>
          <w:szCs w:val="24"/>
        </w:rPr>
        <w:t xml:space="preserve"> C</w:t>
      </w:r>
      <w:r w:rsidRPr="00155DB0">
        <w:rPr>
          <w:rFonts w:ascii="Arial" w:eastAsia="仿宋" w:hAnsi="Arial" w:cs="Arial"/>
          <w:color w:val="231F20"/>
          <w:kern w:val="0"/>
          <w:sz w:val="24"/>
          <w:szCs w:val="24"/>
        </w:rPr>
        <w:t>ustomer care is</w:t>
      </w:r>
      <w:r w:rsidR="00515810">
        <w:rPr>
          <w:rFonts w:ascii="Arial" w:eastAsia="仿宋" w:hAnsi="Arial" w:cs="Arial"/>
          <w:color w:val="231F20"/>
          <w:kern w:val="0"/>
          <w:sz w:val="24"/>
          <w:szCs w:val="24"/>
        </w:rPr>
        <w:t xml:space="preserve"> </w:t>
      </w:r>
      <w:r w:rsidR="00515810">
        <w:rPr>
          <w:rFonts w:ascii="Arial" w:eastAsia="仿宋" w:hAnsi="Arial" w:cs="Arial"/>
          <w:color w:val="231F20"/>
          <w:kern w:val="0"/>
          <w:sz w:val="24"/>
          <w:szCs w:val="24"/>
        </w:rPr>
        <w:lastRenderedPageBreak/>
        <w:t>based on</w:t>
      </w:r>
      <w:r w:rsidRPr="00155DB0">
        <w:rPr>
          <w:rFonts w:ascii="Arial" w:eastAsia="仿宋" w:hAnsi="Arial" w:cs="Arial"/>
          <w:color w:val="231F20"/>
          <w:kern w:val="0"/>
          <w:sz w:val="24"/>
          <w:szCs w:val="24"/>
        </w:rPr>
        <w:t xml:space="preserve"> the </w:t>
      </w:r>
      <w:r w:rsidR="00515810">
        <w:rPr>
          <w:rFonts w:ascii="Arial" w:eastAsia="仿宋" w:hAnsi="Arial" w:cs="Arial"/>
          <w:color w:val="231F20"/>
          <w:kern w:val="0"/>
          <w:sz w:val="24"/>
          <w:szCs w:val="24"/>
        </w:rPr>
        <w:t xml:space="preserve">need of </w:t>
      </w:r>
      <w:r w:rsidRPr="00155DB0">
        <w:rPr>
          <w:rFonts w:ascii="Arial" w:eastAsia="仿宋" w:hAnsi="Arial" w:cs="Arial"/>
          <w:color w:val="231F20"/>
          <w:kern w:val="0"/>
          <w:sz w:val="24"/>
          <w:szCs w:val="24"/>
        </w:rPr>
        <w:t>customer</w:t>
      </w:r>
      <w:r w:rsidR="00515810">
        <w:rPr>
          <w:rFonts w:ascii="Arial" w:eastAsia="仿宋" w:hAnsi="Arial" w:cs="Arial"/>
          <w:color w:val="231F20"/>
          <w:kern w:val="0"/>
          <w:sz w:val="24"/>
          <w:szCs w:val="24"/>
        </w:rPr>
        <w:t>s to make actions</w:t>
      </w:r>
      <w:r w:rsidR="00F65604">
        <w:rPr>
          <w:rFonts w:ascii="Arial" w:eastAsia="仿宋" w:hAnsi="Arial" w:cs="Arial"/>
          <w:color w:val="231F20"/>
          <w:kern w:val="0"/>
          <w:sz w:val="24"/>
          <w:szCs w:val="24"/>
        </w:rPr>
        <w:t>.</w:t>
      </w:r>
      <w:r w:rsidRPr="00155DB0">
        <w:rPr>
          <w:rFonts w:ascii="Arial" w:eastAsia="仿宋" w:hAnsi="Arial" w:cs="Arial"/>
          <w:color w:val="231F20"/>
          <w:kern w:val="0"/>
          <w:sz w:val="24"/>
          <w:szCs w:val="24"/>
        </w:rPr>
        <w:t xml:space="preserve"> </w:t>
      </w:r>
      <w:r w:rsidR="00F65604" w:rsidRPr="00F65604">
        <w:rPr>
          <w:rFonts w:ascii="Arial" w:eastAsia="仿宋" w:hAnsi="Arial" w:cs="Arial"/>
          <w:color w:val="231F20"/>
          <w:kern w:val="0"/>
          <w:sz w:val="24"/>
          <w:szCs w:val="24"/>
        </w:rPr>
        <w:t>Even small actions, as long as they can meet customer needs, are successful</w:t>
      </w:r>
      <w:r w:rsidR="00F65604">
        <w:rPr>
          <w:rFonts w:ascii="Arial" w:eastAsia="仿宋" w:hAnsi="Arial" w:cs="Arial"/>
          <w:color w:val="231F20"/>
          <w:kern w:val="0"/>
          <w:sz w:val="24"/>
          <w:szCs w:val="24"/>
        </w:rPr>
        <w:t xml:space="preserve">. </w:t>
      </w:r>
      <w:r w:rsidR="00F65604" w:rsidRPr="00F65604">
        <w:rPr>
          <w:rFonts w:ascii="Arial" w:eastAsia="仿宋" w:hAnsi="Arial" w:cs="Arial"/>
          <w:color w:val="231F20"/>
          <w:kern w:val="0"/>
          <w:sz w:val="24"/>
          <w:szCs w:val="24"/>
        </w:rPr>
        <w:t>So as to achieve the purpose of reducing customer losses, improving customer loyalty and prolonging customer life cycle</w:t>
      </w:r>
      <w:r w:rsidR="00AD3C48">
        <w:rPr>
          <w:rFonts w:ascii="Arial" w:eastAsia="仿宋" w:hAnsi="Arial" w:cs="Arial"/>
          <w:color w:val="231F20"/>
          <w:kern w:val="0"/>
          <w:sz w:val="24"/>
          <w:szCs w:val="24"/>
        </w:rPr>
        <w:t xml:space="preserve"> </w:t>
      </w:r>
      <w:r w:rsidR="00FE51C8">
        <w:rPr>
          <w:rFonts w:ascii="Arial" w:eastAsia="仿宋" w:hAnsi="Arial" w:cs="Arial"/>
          <w:color w:val="231F20"/>
          <w:kern w:val="0"/>
          <w:sz w:val="24"/>
          <w:szCs w:val="24"/>
        </w:rPr>
        <w:t>(</w:t>
      </w:r>
      <w:r w:rsidR="00AD3C48" w:rsidRPr="00AD3C48">
        <w:rPr>
          <w:rFonts w:ascii="Arial" w:eastAsia="仿宋" w:hAnsi="Arial" w:cs="Arial"/>
          <w:color w:val="231F20"/>
          <w:kern w:val="0"/>
          <w:sz w:val="24"/>
          <w:szCs w:val="24"/>
        </w:rPr>
        <w:t>Dowling</w:t>
      </w:r>
      <w:r w:rsidR="00AD3C48">
        <w:rPr>
          <w:rFonts w:ascii="Arial" w:eastAsia="仿宋" w:hAnsi="Arial" w:cs="Arial"/>
          <w:color w:val="231F20"/>
          <w:kern w:val="0"/>
          <w:sz w:val="24"/>
          <w:szCs w:val="24"/>
        </w:rPr>
        <w:t xml:space="preserve"> and </w:t>
      </w:r>
      <w:r w:rsidR="00AD3C48" w:rsidRPr="00AD3C48">
        <w:rPr>
          <w:rFonts w:ascii="Arial" w:eastAsia="仿宋" w:hAnsi="Arial" w:cs="Arial"/>
          <w:color w:val="231F20"/>
          <w:kern w:val="0"/>
          <w:sz w:val="24"/>
          <w:szCs w:val="24"/>
        </w:rPr>
        <w:t>Uncles</w:t>
      </w:r>
      <w:r w:rsidR="00FE51C8">
        <w:rPr>
          <w:rFonts w:ascii="Arial" w:eastAsia="仿宋" w:hAnsi="Arial" w:cs="Arial"/>
          <w:color w:val="231F20"/>
          <w:kern w:val="0"/>
          <w:sz w:val="24"/>
          <w:szCs w:val="24"/>
        </w:rPr>
        <w:t xml:space="preserve">, </w:t>
      </w:r>
      <w:r w:rsidR="00AD3C48">
        <w:rPr>
          <w:rFonts w:ascii="Arial" w:eastAsia="仿宋" w:hAnsi="Arial" w:cs="Arial"/>
          <w:color w:val="231F20"/>
          <w:kern w:val="0"/>
          <w:sz w:val="24"/>
          <w:szCs w:val="24"/>
        </w:rPr>
        <w:t>1997</w:t>
      </w:r>
      <w:r w:rsidR="00FE51C8">
        <w:rPr>
          <w:rFonts w:ascii="Arial" w:eastAsia="仿宋" w:hAnsi="Arial" w:cs="Arial"/>
          <w:color w:val="231F20"/>
          <w:kern w:val="0"/>
          <w:sz w:val="24"/>
          <w:szCs w:val="24"/>
        </w:rPr>
        <w:t>, p.</w:t>
      </w:r>
      <w:r w:rsidR="00256145">
        <w:rPr>
          <w:rFonts w:ascii="Arial" w:eastAsia="仿宋" w:hAnsi="Arial" w:cs="Arial"/>
          <w:color w:val="231F20"/>
          <w:kern w:val="0"/>
          <w:sz w:val="24"/>
          <w:szCs w:val="24"/>
        </w:rPr>
        <w:t xml:space="preserve"> </w:t>
      </w:r>
      <w:r w:rsidR="00867E64">
        <w:rPr>
          <w:rFonts w:ascii="Arial" w:eastAsia="仿宋" w:hAnsi="Arial" w:cs="Arial"/>
          <w:color w:val="231F20"/>
          <w:kern w:val="0"/>
          <w:sz w:val="24"/>
          <w:szCs w:val="24"/>
        </w:rPr>
        <w:t>4</w:t>
      </w:r>
      <w:r w:rsidR="00FE51C8">
        <w:rPr>
          <w:rFonts w:ascii="Arial" w:eastAsia="仿宋" w:hAnsi="Arial" w:cs="Arial"/>
          <w:color w:val="231F20"/>
          <w:kern w:val="0"/>
          <w:sz w:val="24"/>
          <w:szCs w:val="24"/>
        </w:rPr>
        <w:t>)</w:t>
      </w:r>
      <w:r w:rsidRPr="00155DB0">
        <w:rPr>
          <w:rFonts w:ascii="Arial" w:eastAsia="仿宋" w:hAnsi="Arial" w:cs="Arial"/>
          <w:color w:val="231F20"/>
          <w:kern w:val="0"/>
          <w:sz w:val="24"/>
          <w:szCs w:val="24"/>
        </w:rPr>
        <w:t>.</w:t>
      </w:r>
    </w:p>
    <w:p w14:paraId="534AE315" w14:textId="52B2A67F" w:rsidR="00C961E9" w:rsidRPr="007F3140" w:rsidRDefault="00155DB0" w:rsidP="007F3140">
      <w:pPr>
        <w:widowControl/>
        <w:spacing w:line="480" w:lineRule="auto"/>
        <w:ind w:firstLineChars="200" w:firstLine="480"/>
        <w:rPr>
          <w:rFonts w:ascii="Arial" w:eastAsia="仿宋" w:hAnsi="Arial" w:cs="Arial" w:hint="eastAsia"/>
          <w:kern w:val="0"/>
          <w:sz w:val="24"/>
          <w:szCs w:val="24"/>
        </w:rPr>
      </w:pPr>
      <w:r w:rsidRPr="00155DB0">
        <w:rPr>
          <w:rFonts w:ascii="Arial" w:eastAsia="仿宋" w:hAnsi="Arial" w:cs="Arial"/>
          <w:color w:val="231F20"/>
          <w:kern w:val="0"/>
          <w:sz w:val="24"/>
          <w:szCs w:val="24"/>
        </w:rPr>
        <w:t xml:space="preserve">This </w:t>
      </w:r>
      <w:r w:rsidR="005702CC">
        <w:rPr>
          <w:rFonts w:ascii="Arial" w:eastAsia="仿宋" w:hAnsi="Arial" w:cs="Arial"/>
          <w:color w:val="231F20"/>
          <w:kern w:val="0"/>
          <w:sz w:val="24"/>
          <w:szCs w:val="24"/>
        </w:rPr>
        <w:t>report</w:t>
      </w:r>
      <w:r w:rsidRPr="00155DB0">
        <w:rPr>
          <w:rFonts w:ascii="Arial" w:eastAsia="仿宋" w:hAnsi="Arial" w:cs="Arial"/>
          <w:color w:val="231F20"/>
          <w:kern w:val="0"/>
          <w:sz w:val="24"/>
          <w:szCs w:val="24"/>
        </w:rPr>
        <w:t xml:space="preserve"> takes Hilton </w:t>
      </w:r>
      <w:r w:rsidR="00C961E9" w:rsidRPr="005702CC">
        <w:rPr>
          <w:rFonts w:ascii="Arial" w:eastAsia="仿宋" w:hAnsi="Arial" w:cs="Arial"/>
          <w:color w:val="231F20"/>
          <w:kern w:val="0"/>
          <w:sz w:val="24"/>
          <w:szCs w:val="24"/>
        </w:rPr>
        <w:t>Worldwide</w:t>
      </w:r>
      <w:r w:rsidRPr="00155DB0">
        <w:rPr>
          <w:rFonts w:ascii="Arial" w:eastAsia="仿宋" w:hAnsi="Arial" w:cs="Arial"/>
          <w:color w:val="231F20"/>
          <w:kern w:val="0"/>
          <w:sz w:val="24"/>
          <w:szCs w:val="24"/>
        </w:rPr>
        <w:t xml:space="preserve"> Holdings as a case to analyze its customer care strategy. Hilton Global Holdings, formerly known as Hilton Hotels Group, is a multinational hotel management company founded in 1919 by Conrad Hilton's acquisition of the Cisco Mobley Hotel in Texas</w:t>
      </w:r>
      <w:r w:rsidR="00867E64">
        <w:rPr>
          <w:rFonts w:ascii="Arial" w:eastAsia="仿宋" w:hAnsi="Arial" w:cs="Arial"/>
          <w:color w:val="231F20"/>
          <w:kern w:val="0"/>
          <w:sz w:val="24"/>
          <w:szCs w:val="24"/>
        </w:rPr>
        <w:t xml:space="preserve"> (</w:t>
      </w:r>
      <w:proofErr w:type="spellStart"/>
      <w:r w:rsidR="00867E64">
        <w:rPr>
          <w:rFonts w:ascii="Arial" w:eastAsia="仿宋" w:hAnsi="Arial" w:cs="Arial"/>
          <w:color w:val="231F20"/>
          <w:kern w:val="0"/>
          <w:sz w:val="24"/>
          <w:szCs w:val="24"/>
        </w:rPr>
        <w:t>Marketline</w:t>
      </w:r>
      <w:proofErr w:type="spellEnd"/>
      <w:r w:rsidR="00867E64">
        <w:rPr>
          <w:rFonts w:ascii="Arial" w:eastAsia="仿宋" w:hAnsi="Arial" w:cs="Arial"/>
          <w:color w:val="231F20"/>
          <w:kern w:val="0"/>
          <w:sz w:val="24"/>
          <w:szCs w:val="24"/>
        </w:rPr>
        <w:t>, 2020)</w:t>
      </w:r>
      <w:r w:rsidRPr="00155DB0">
        <w:rPr>
          <w:rFonts w:ascii="Arial" w:eastAsia="仿宋" w:hAnsi="Arial" w:cs="Arial"/>
          <w:color w:val="231F20"/>
          <w:kern w:val="0"/>
          <w:sz w:val="24"/>
          <w:szCs w:val="24"/>
        </w:rPr>
        <w:t>.</w:t>
      </w:r>
      <w:r w:rsidR="005702CC">
        <w:rPr>
          <w:rFonts w:ascii="Arial" w:eastAsia="仿宋" w:hAnsi="Arial" w:cs="Arial" w:hint="eastAsia"/>
          <w:color w:val="231F20"/>
          <w:kern w:val="0"/>
          <w:sz w:val="24"/>
          <w:szCs w:val="24"/>
        </w:rPr>
        <w:t xml:space="preserve"> </w:t>
      </w:r>
      <w:r w:rsidR="005702CC" w:rsidRPr="005702CC">
        <w:rPr>
          <w:rFonts w:ascii="Arial" w:eastAsia="仿宋" w:hAnsi="Arial" w:cs="Arial"/>
          <w:color w:val="231F20"/>
          <w:kern w:val="0"/>
          <w:sz w:val="24"/>
          <w:szCs w:val="24"/>
        </w:rPr>
        <w:t xml:space="preserve">After 100 years of growth and development, Hilton Worldwide </w:t>
      </w:r>
      <w:r w:rsidR="00C961E9" w:rsidRPr="00155DB0">
        <w:rPr>
          <w:rFonts w:ascii="Arial" w:eastAsia="仿宋" w:hAnsi="Arial" w:cs="Arial"/>
          <w:color w:val="231F20"/>
          <w:kern w:val="0"/>
          <w:sz w:val="24"/>
          <w:szCs w:val="24"/>
        </w:rPr>
        <w:t>Holdings</w:t>
      </w:r>
      <w:r w:rsidR="005702CC" w:rsidRPr="005702CC">
        <w:rPr>
          <w:rFonts w:ascii="Arial" w:eastAsia="仿宋" w:hAnsi="Arial" w:cs="Arial"/>
          <w:color w:val="231F20"/>
          <w:kern w:val="0"/>
          <w:sz w:val="24"/>
          <w:szCs w:val="24"/>
        </w:rPr>
        <w:t xml:space="preserve"> has covered 118 countries around the world, covering cities on five continents, managing more than </w:t>
      </w:r>
      <w:r w:rsidR="005702CC">
        <w:rPr>
          <w:rFonts w:ascii="Arial" w:eastAsia="仿宋" w:hAnsi="Arial" w:cs="Arial"/>
          <w:color w:val="231F20"/>
          <w:kern w:val="0"/>
          <w:sz w:val="24"/>
          <w:szCs w:val="24"/>
        </w:rPr>
        <w:t>6,3</w:t>
      </w:r>
      <w:r w:rsidR="005702CC" w:rsidRPr="005702CC">
        <w:rPr>
          <w:rFonts w:ascii="Arial" w:eastAsia="仿宋" w:hAnsi="Arial" w:cs="Arial"/>
          <w:color w:val="231F20"/>
          <w:kern w:val="0"/>
          <w:sz w:val="24"/>
          <w:szCs w:val="24"/>
        </w:rPr>
        <w:t xml:space="preserve">00 hotels, with nearly 1 million hotel rooms in the world, and owning 18 brands, including CONRAD, an ultra-luxury hotel providing the highest level of service, and Hilton, WALDORF ASTORIA, </w:t>
      </w:r>
      <w:proofErr w:type="spellStart"/>
      <w:r w:rsidR="005702CC" w:rsidRPr="005702CC">
        <w:rPr>
          <w:rFonts w:ascii="Arial" w:eastAsia="仿宋" w:hAnsi="Arial" w:cs="Arial"/>
          <w:color w:val="231F20"/>
          <w:kern w:val="0"/>
          <w:sz w:val="24"/>
          <w:szCs w:val="24"/>
        </w:rPr>
        <w:t>etc</w:t>
      </w:r>
      <w:proofErr w:type="spellEnd"/>
      <w:r w:rsidR="00EF30CE">
        <w:rPr>
          <w:rFonts w:ascii="Arial" w:eastAsia="仿宋" w:hAnsi="Arial" w:cs="Arial"/>
          <w:color w:val="231F20"/>
          <w:kern w:val="0"/>
          <w:sz w:val="24"/>
          <w:szCs w:val="24"/>
        </w:rPr>
        <w:t xml:space="preserve"> (</w:t>
      </w:r>
      <w:r w:rsidR="00EF30CE" w:rsidRPr="00EF30CE">
        <w:rPr>
          <w:rFonts w:ascii="Arial" w:eastAsia="仿宋" w:hAnsi="Arial" w:cs="Arial"/>
          <w:color w:val="231F20"/>
          <w:kern w:val="0"/>
          <w:sz w:val="24"/>
          <w:szCs w:val="24"/>
        </w:rPr>
        <w:t>Hilton Worldwide Holdings Inc</w:t>
      </w:r>
      <w:r w:rsidR="00EF30CE">
        <w:rPr>
          <w:rFonts w:ascii="Arial" w:eastAsia="仿宋" w:hAnsi="Arial" w:cs="Arial"/>
          <w:color w:val="231F20"/>
          <w:kern w:val="0"/>
          <w:sz w:val="24"/>
          <w:szCs w:val="24"/>
        </w:rPr>
        <w:t>, 2020)</w:t>
      </w:r>
      <w:r w:rsidR="005702CC" w:rsidRPr="005702CC">
        <w:rPr>
          <w:rFonts w:ascii="Arial" w:eastAsia="仿宋" w:hAnsi="Arial" w:cs="Arial"/>
          <w:color w:val="231F20"/>
          <w:kern w:val="0"/>
          <w:sz w:val="24"/>
          <w:szCs w:val="24"/>
        </w:rPr>
        <w:t xml:space="preserve">. </w:t>
      </w:r>
      <w:r w:rsidR="00C961E9" w:rsidRPr="007F3140">
        <w:rPr>
          <w:rFonts w:ascii="Arial" w:eastAsia="仿宋" w:hAnsi="Arial" w:cs="Arial"/>
          <w:kern w:val="0"/>
          <w:sz w:val="24"/>
          <w:szCs w:val="24"/>
        </w:rPr>
        <w:t>Now, Hilton provides excellent customer service with great enthusiasm, which has won recognition and appreciation from all over the world</w:t>
      </w:r>
      <w:r w:rsidR="007F3140" w:rsidRPr="007F3140">
        <w:rPr>
          <w:rFonts w:ascii="Arial" w:eastAsia="仿宋" w:hAnsi="Arial" w:cs="Arial" w:hint="eastAsia"/>
          <w:kern w:val="0"/>
          <w:sz w:val="24"/>
          <w:szCs w:val="24"/>
        </w:rPr>
        <w:t>.</w:t>
      </w:r>
    </w:p>
    <w:p w14:paraId="73133C0D" w14:textId="75801FEF" w:rsidR="005702CC" w:rsidRDefault="005702CC" w:rsidP="007C37C9">
      <w:pPr>
        <w:widowControl/>
        <w:spacing w:line="480" w:lineRule="auto"/>
        <w:ind w:firstLineChars="200" w:firstLine="480"/>
        <w:rPr>
          <w:rFonts w:ascii="Arial" w:eastAsia="仿宋" w:hAnsi="Arial" w:cs="Arial"/>
          <w:color w:val="231F20"/>
          <w:kern w:val="0"/>
          <w:sz w:val="24"/>
          <w:szCs w:val="24"/>
        </w:rPr>
      </w:pPr>
      <w:r w:rsidRPr="005702CC">
        <w:rPr>
          <w:rFonts w:ascii="Arial" w:eastAsia="仿宋" w:hAnsi="Arial" w:cs="Arial"/>
          <w:color w:val="231F20"/>
          <w:kern w:val="0"/>
          <w:sz w:val="24"/>
          <w:szCs w:val="24"/>
        </w:rPr>
        <w:t>However</w:t>
      </w:r>
      <w:r w:rsidR="007F3140" w:rsidRPr="007F3140">
        <w:rPr>
          <w:rFonts w:ascii="Arial" w:eastAsia="仿宋" w:hAnsi="Arial" w:cs="Arial"/>
          <w:color w:val="231F20"/>
          <w:kern w:val="0"/>
          <w:sz w:val="24"/>
          <w:szCs w:val="24"/>
        </w:rPr>
        <w:t>, the global hotel industry has been fatally hit by COVID-19, and Hilton is no exception.</w:t>
      </w:r>
      <w:r w:rsidRPr="005702CC">
        <w:rPr>
          <w:rFonts w:ascii="Arial" w:eastAsia="仿宋" w:hAnsi="Arial" w:cs="Arial"/>
          <w:color w:val="231F20"/>
          <w:kern w:val="0"/>
          <w:sz w:val="24"/>
          <w:szCs w:val="24"/>
        </w:rPr>
        <w:t xml:space="preserve"> According to the financial report of the third quarter of 2020</w:t>
      </w:r>
      <w:r w:rsidR="007F3140" w:rsidRPr="007F3140">
        <w:rPr>
          <w:rFonts w:ascii="Arial" w:eastAsia="仿宋" w:hAnsi="Arial" w:cs="Arial"/>
          <w:color w:val="231F20"/>
          <w:kern w:val="0"/>
          <w:sz w:val="24"/>
          <w:szCs w:val="24"/>
        </w:rPr>
        <w:t xml:space="preserve"> </w:t>
      </w:r>
      <w:r w:rsidR="007F3140">
        <w:rPr>
          <w:rFonts w:ascii="Arial" w:eastAsia="仿宋" w:hAnsi="Arial" w:cs="Arial"/>
          <w:color w:val="231F20"/>
          <w:kern w:val="0"/>
          <w:sz w:val="24"/>
          <w:szCs w:val="24"/>
        </w:rPr>
        <w:t xml:space="preserve">on </w:t>
      </w:r>
      <w:r w:rsidR="007F3140" w:rsidRPr="005702CC">
        <w:rPr>
          <w:rFonts w:ascii="Arial" w:eastAsia="仿宋" w:hAnsi="Arial" w:cs="Arial"/>
          <w:color w:val="231F20"/>
          <w:kern w:val="0"/>
          <w:sz w:val="24"/>
          <w:szCs w:val="24"/>
        </w:rPr>
        <w:t>Hilton official website</w:t>
      </w:r>
      <w:r w:rsidRPr="005702CC">
        <w:rPr>
          <w:rFonts w:ascii="Arial" w:eastAsia="仿宋" w:hAnsi="Arial" w:cs="Arial"/>
          <w:color w:val="231F20"/>
          <w:kern w:val="0"/>
          <w:sz w:val="24"/>
          <w:szCs w:val="24"/>
        </w:rPr>
        <w:t xml:space="preserve">, </w:t>
      </w:r>
      <w:r w:rsidR="007F3140">
        <w:rPr>
          <w:rFonts w:ascii="Arial" w:eastAsia="仿宋" w:hAnsi="Arial" w:cs="Arial"/>
          <w:color w:val="231F20"/>
          <w:kern w:val="0"/>
          <w:sz w:val="24"/>
          <w:szCs w:val="24"/>
        </w:rPr>
        <w:t>the</w:t>
      </w:r>
      <w:r w:rsidRPr="005702CC">
        <w:rPr>
          <w:rFonts w:ascii="Arial" w:eastAsia="仿宋" w:hAnsi="Arial" w:cs="Arial"/>
          <w:color w:val="231F20"/>
          <w:kern w:val="0"/>
          <w:sz w:val="24"/>
          <w:szCs w:val="24"/>
        </w:rPr>
        <w:t xml:space="preserve"> revenue </w:t>
      </w:r>
      <w:r w:rsidR="007F3140">
        <w:rPr>
          <w:rFonts w:ascii="Arial" w:eastAsia="仿宋" w:hAnsi="Arial" w:cs="Arial"/>
          <w:color w:val="231F20"/>
          <w:kern w:val="0"/>
          <w:sz w:val="24"/>
          <w:szCs w:val="24"/>
        </w:rPr>
        <w:t xml:space="preserve">of Hilton </w:t>
      </w:r>
      <w:r w:rsidRPr="005702CC">
        <w:rPr>
          <w:rFonts w:ascii="Arial" w:eastAsia="仿宋" w:hAnsi="Arial" w:cs="Arial"/>
          <w:color w:val="231F20"/>
          <w:kern w:val="0"/>
          <w:sz w:val="24"/>
          <w:szCs w:val="24"/>
        </w:rPr>
        <w:t>in the third quarter was 933 million, decline</w:t>
      </w:r>
      <w:r>
        <w:rPr>
          <w:rFonts w:ascii="Arial" w:eastAsia="仿宋" w:hAnsi="Arial" w:cs="Arial"/>
          <w:color w:val="231F20"/>
          <w:kern w:val="0"/>
          <w:sz w:val="24"/>
          <w:szCs w:val="24"/>
        </w:rPr>
        <w:t>d</w:t>
      </w:r>
      <w:r w:rsidRPr="005702CC">
        <w:rPr>
          <w:rFonts w:ascii="Arial" w:eastAsia="仿宋" w:hAnsi="Arial" w:cs="Arial"/>
          <w:color w:val="231F20"/>
          <w:kern w:val="0"/>
          <w:sz w:val="24"/>
          <w:szCs w:val="24"/>
        </w:rPr>
        <w:t xml:space="preserve"> 59% </w:t>
      </w:r>
      <w:r w:rsidR="007F3140" w:rsidRPr="007F3140">
        <w:rPr>
          <w:rFonts w:ascii="Arial" w:eastAsia="仿宋" w:hAnsi="Arial" w:cs="Arial"/>
          <w:color w:val="231F20"/>
          <w:kern w:val="0"/>
          <w:sz w:val="24"/>
          <w:szCs w:val="24"/>
        </w:rPr>
        <w:t>compared to the same period last year</w:t>
      </w:r>
      <w:r w:rsidRPr="005702CC">
        <w:rPr>
          <w:rFonts w:ascii="Arial" w:eastAsia="仿宋" w:hAnsi="Arial" w:cs="Arial"/>
          <w:color w:val="231F20"/>
          <w:kern w:val="0"/>
          <w:sz w:val="24"/>
          <w:szCs w:val="24"/>
        </w:rPr>
        <w:t xml:space="preserve">, and </w:t>
      </w:r>
      <w:r w:rsidR="007F3140">
        <w:rPr>
          <w:rFonts w:ascii="Arial" w:eastAsia="仿宋" w:hAnsi="Arial" w:cs="Arial"/>
          <w:color w:val="231F20"/>
          <w:kern w:val="0"/>
          <w:sz w:val="24"/>
          <w:szCs w:val="24"/>
        </w:rPr>
        <w:t>the</w:t>
      </w:r>
      <w:r w:rsidRPr="005702CC">
        <w:rPr>
          <w:rFonts w:ascii="Arial" w:eastAsia="仿宋" w:hAnsi="Arial" w:cs="Arial"/>
          <w:color w:val="231F20"/>
          <w:kern w:val="0"/>
          <w:sz w:val="24"/>
          <w:szCs w:val="24"/>
        </w:rPr>
        <w:t xml:space="preserve"> net profit was</w:t>
      </w:r>
      <w:r w:rsidR="007F3140">
        <w:rPr>
          <w:rFonts w:ascii="Arial" w:eastAsia="仿宋" w:hAnsi="Arial" w:cs="Arial"/>
          <w:color w:val="231F20"/>
          <w:kern w:val="0"/>
          <w:sz w:val="24"/>
          <w:szCs w:val="24"/>
        </w:rPr>
        <w:t xml:space="preserve"> </w:t>
      </w:r>
      <w:r w:rsidRPr="005702CC">
        <w:rPr>
          <w:rFonts w:ascii="Arial" w:eastAsia="仿宋" w:hAnsi="Arial" w:cs="Arial"/>
          <w:color w:val="231F20"/>
          <w:kern w:val="0"/>
          <w:sz w:val="24"/>
          <w:szCs w:val="24"/>
        </w:rPr>
        <w:t>-79 million, decline</w:t>
      </w:r>
      <w:r>
        <w:rPr>
          <w:rFonts w:ascii="Arial" w:eastAsia="仿宋" w:hAnsi="Arial" w:cs="Arial"/>
          <w:color w:val="231F20"/>
          <w:kern w:val="0"/>
          <w:sz w:val="24"/>
          <w:szCs w:val="24"/>
        </w:rPr>
        <w:t>d</w:t>
      </w:r>
      <w:r w:rsidRPr="005702CC">
        <w:rPr>
          <w:rFonts w:ascii="Arial" w:eastAsia="仿宋" w:hAnsi="Arial" w:cs="Arial"/>
          <w:color w:val="231F20"/>
          <w:kern w:val="0"/>
          <w:sz w:val="24"/>
          <w:szCs w:val="24"/>
        </w:rPr>
        <w:t xml:space="preserve"> -127% </w:t>
      </w:r>
      <w:r w:rsidR="007F3140" w:rsidRPr="007F3140">
        <w:rPr>
          <w:rFonts w:ascii="Arial" w:eastAsia="仿宋" w:hAnsi="Arial" w:cs="Arial"/>
          <w:color w:val="231F20"/>
          <w:kern w:val="0"/>
          <w:sz w:val="24"/>
          <w:szCs w:val="24"/>
        </w:rPr>
        <w:t>compared to the same period last year</w:t>
      </w:r>
      <w:r w:rsidR="00EF30CE">
        <w:rPr>
          <w:rFonts w:ascii="Arial" w:eastAsia="仿宋" w:hAnsi="Arial" w:cs="Arial"/>
          <w:color w:val="231F20"/>
          <w:kern w:val="0"/>
          <w:sz w:val="24"/>
          <w:szCs w:val="24"/>
        </w:rPr>
        <w:t xml:space="preserve"> (</w:t>
      </w:r>
      <w:r w:rsidR="00EF30CE" w:rsidRPr="00EF30CE">
        <w:rPr>
          <w:rFonts w:ascii="Arial" w:eastAsia="仿宋" w:hAnsi="Arial" w:cs="Arial"/>
          <w:color w:val="231F20"/>
          <w:kern w:val="0"/>
          <w:sz w:val="24"/>
          <w:szCs w:val="24"/>
        </w:rPr>
        <w:t>Hilton Worldwide Holdings Inc</w:t>
      </w:r>
      <w:r w:rsidR="00EF30CE">
        <w:rPr>
          <w:rFonts w:ascii="Arial" w:eastAsia="仿宋" w:hAnsi="Arial" w:cs="Arial"/>
          <w:color w:val="231F20"/>
          <w:kern w:val="0"/>
          <w:sz w:val="24"/>
          <w:szCs w:val="24"/>
        </w:rPr>
        <w:t>, 2020)</w:t>
      </w:r>
      <w:r w:rsidRPr="005702CC">
        <w:rPr>
          <w:rFonts w:ascii="Arial" w:eastAsia="仿宋" w:hAnsi="Arial" w:cs="Arial"/>
          <w:color w:val="231F20"/>
          <w:kern w:val="0"/>
          <w:sz w:val="24"/>
          <w:szCs w:val="24"/>
        </w:rPr>
        <w:t xml:space="preserve">. </w:t>
      </w:r>
      <w:r w:rsidR="007F3140" w:rsidRPr="007F3140">
        <w:rPr>
          <w:rFonts w:ascii="Arial" w:eastAsia="仿宋" w:hAnsi="Arial" w:cs="Arial"/>
          <w:color w:val="231F20"/>
          <w:kern w:val="0"/>
          <w:sz w:val="24"/>
          <w:szCs w:val="24"/>
        </w:rPr>
        <w:t>In response to the</w:t>
      </w:r>
      <w:r w:rsidR="007F3140">
        <w:rPr>
          <w:rFonts w:ascii="Arial" w:eastAsia="仿宋" w:hAnsi="Arial" w:cs="Arial"/>
          <w:color w:val="231F20"/>
          <w:kern w:val="0"/>
          <w:sz w:val="24"/>
          <w:szCs w:val="24"/>
        </w:rPr>
        <w:t xml:space="preserve"> </w:t>
      </w:r>
      <w:r w:rsidRPr="005702CC">
        <w:rPr>
          <w:rFonts w:ascii="Arial" w:eastAsia="仿宋" w:hAnsi="Arial" w:cs="Arial"/>
          <w:color w:val="231F20"/>
          <w:kern w:val="0"/>
          <w:sz w:val="24"/>
          <w:szCs w:val="24"/>
        </w:rPr>
        <w:t xml:space="preserve">negative impact of </w:t>
      </w:r>
      <w:r w:rsidRPr="005702CC">
        <w:rPr>
          <w:rFonts w:ascii="Arial" w:eastAsia="仿宋" w:hAnsi="Arial" w:cs="Arial"/>
          <w:color w:val="231F20"/>
          <w:kern w:val="0"/>
          <w:sz w:val="24"/>
          <w:szCs w:val="24"/>
        </w:rPr>
        <w:lastRenderedPageBreak/>
        <w:t xml:space="preserve">the global crisis, Hilton announced at the end of March that it would suspend all stock repurchase and distribute dividends. Starting from April 4 this year, some Hilton employees </w:t>
      </w:r>
      <w:r w:rsidR="003709A0" w:rsidRPr="003709A0">
        <w:rPr>
          <w:rFonts w:ascii="Arial" w:eastAsia="仿宋" w:hAnsi="Arial" w:cs="Arial"/>
          <w:color w:val="231F20"/>
          <w:kern w:val="0"/>
          <w:sz w:val="24"/>
          <w:szCs w:val="24"/>
        </w:rPr>
        <w:t>will be able to take a 90-day vacation</w:t>
      </w:r>
      <w:r w:rsidR="003709A0">
        <w:rPr>
          <w:rFonts w:ascii="Arial" w:eastAsia="仿宋" w:hAnsi="Arial" w:cs="Arial"/>
          <w:color w:val="231F20"/>
          <w:kern w:val="0"/>
          <w:sz w:val="24"/>
          <w:szCs w:val="24"/>
        </w:rPr>
        <w:t xml:space="preserve"> while</w:t>
      </w:r>
      <w:r w:rsidRPr="005702CC">
        <w:rPr>
          <w:rFonts w:ascii="Arial" w:eastAsia="仿宋" w:hAnsi="Arial" w:cs="Arial"/>
          <w:color w:val="231F20"/>
          <w:kern w:val="0"/>
          <w:sz w:val="24"/>
          <w:szCs w:val="24"/>
        </w:rPr>
        <w:t xml:space="preserve"> still enjoy medical benefits; Employees who have not taken leave will have </w:t>
      </w:r>
      <w:r w:rsidR="003709A0" w:rsidRPr="003709A0">
        <w:rPr>
          <w:rFonts w:ascii="Arial" w:eastAsia="仿宋" w:hAnsi="Arial" w:cs="Arial"/>
          <w:color w:val="231F20"/>
          <w:kern w:val="0"/>
          <w:sz w:val="24"/>
          <w:szCs w:val="24"/>
        </w:rPr>
        <w:t>their pay reduced by up to 20 percent</w:t>
      </w:r>
      <w:r w:rsidRPr="005702CC">
        <w:rPr>
          <w:rFonts w:ascii="Arial" w:eastAsia="仿宋" w:hAnsi="Arial" w:cs="Arial"/>
          <w:color w:val="231F20"/>
          <w:kern w:val="0"/>
          <w:sz w:val="24"/>
          <w:szCs w:val="24"/>
        </w:rPr>
        <w:t xml:space="preserve"> during the crisis of public health events</w:t>
      </w:r>
      <w:r w:rsidR="00E34CF5">
        <w:rPr>
          <w:rFonts w:ascii="Arial" w:eastAsia="仿宋" w:hAnsi="Arial" w:cs="Arial"/>
          <w:color w:val="231F20"/>
          <w:kern w:val="0"/>
          <w:sz w:val="24"/>
          <w:szCs w:val="24"/>
        </w:rPr>
        <w:t xml:space="preserve"> (Donna M </w:t>
      </w:r>
      <w:proofErr w:type="spellStart"/>
      <w:r w:rsidR="00E34CF5">
        <w:rPr>
          <w:rFonts w:ascii="Arial" w:eastAsia="仿宋" w:hAnsi="Arial" w:cs="Arial"/>
          <w:color w:val="231F20"/>
          <w:kern w:val="0"/>
          <w:sz w:val="24"/>
          <w:szCs w:val="24"/>
        </w:rPr>
        <w:t>Airodi</w:t>
      </w:r>
      <w:proofErr w:type="spellEnd"/>
      <w:r w:rsidR="00E34CF5">
        <w:rPr>
          <w:rFonts w:ascii="Arial" w:eastAsia="仿宋" w:hAnsi="Arial" w:cs="Arial"/>
          <w:color w:val="231F20"/>
          <w:kern w:val="0"/>
          <w:sz w:val="24"/>
          <w:szCs w:val="24"/>
        </w:rPr>
        <w:t>, 2020)</w:t>
      </w:r>
      <w:r w:rsidRPr="005702CC">
        <w:rPr>
          <w:rFonts w:ascii="Arial" w:eastAsia="仿宋" w:hAnsi="Arial" w:cs="Arial"/>
          <w:color w:val="231F20"/>
          <w:kern w:val="0"/>
          <w:sz w:val="24"/>
          <w:szCs w:val="24"/>
        </w:rPr>
        <w:t>.</w:t>
      </w:r>
    </w:p>
    <w:p w14:paraId="55FCFB56" w14:textId="053C1DB2" w:rsidR="00155DB0" w:rsidRPr="00155DB0" w:rsidRDefault="00155DB0" w:rsidP="007C37C9">
      <w:pPr>
        <w:widowControl/>
        <w:spacing w:line="480" w:lineRule="auto"/>
        <w:ind w:firstLineChars="200" w:firstLine="480"/>
        <w:rPr>
          <w:rFonts w:ascii="Arial" w:eastAsia="仿宋" w:hAnsi="Arial" w:cs="Arial"/>
          <w:color w:val="231F20"/>
          <w:kern w:val="0"/>
          <w:sz w:val="24"/>
          <w:szCs w:val="24"/>
        </w:rPr>
      </w:pPr>
      <w:r w:rsidRPr="00155DB0">
        <w:rPr>
          <w:rFonts w:ascii="Arial" w:eastAsia="仿宋" w:hAnsi="Arial" w:cs="Arial"/>
          <w:color w:val="231F20"/>
          <w:kern w:val="0"/>
          <w:sz w:val="24"/>
          <w:szCs w:val="24"/>
        </w:rPr>
        <w:t xml:space="preserve">Faced with </w:t>
      </w:r>
      <w:r w:rsidR="003709A0" w:rsidRPr="003709A0">
        <w:rPr>
          <w:rFonts w:ascii="Arial" w:eastAsia="仿宋" w:hAnsi="Arial" w:cs="Arial"/>
          <w:color w:val="231F20"/>
          <w:kern w:val="0"/>
          <w:sz w:val="24"/>
          <w:szCs w:val="24"/>
        </w:rPr>
        <w:t>serious losses</w:t>
      </w:r>
      <w:r w:rsidRPr="00155DB0">
        <w:rPr>
          <w:rFonts w:ascii="Arial" w:eastAsia="仿宋" w:hAnsi="Arial" w:cs="Arial"/>
          <w:color w:val="231F20"/>
          <w:kern w:val="0"/>
          <w:sz w:val="24"/>
          <w:szCs w:val="24"/>
        </w:rPr>
        <w:t xml:space="preserve">, Hilton </w:t>
      </w:r>
      <w:r w:rsidR="003709A0">
        <w:rPr>
          <w:rFonts w:ascii="Arial" w:eastAsia="仿宋" w:hAnsi="Arial" w:cs="Arial"/>
          <w:color w:val="231F20"/>
          <w:kern w:val="0"/>
          <w:sz w:val="24"/>
          <w:szCs w:val="24"/>
        </w:rPr>
        <w:t xml:space="preserve">has </w:t>
      </w:r>
      <w:r w:rsidRPr="00155DB0">
        <w:rPr>
          <w:rFonts w:ascii="Arial" w:eastAsia="仿宋" w:hAnsi="Arial" w:cs="Arial"/>
          <w:color w:val="231F20"/>
          <w:kern w:val="0"/>
          <w:sz w:val="24"/>
          <w:szCs w:val="24"/>
        </w:rPr>
        <w:t>also proposed various customer care strategies to meet the needs of customers at the present stage and improve customer satisfaction.</w:t>
      </w:r>
    </w:p>
    <w:p w14:paraId="1E4DD5A7" w14:textId="65190089" w:rsidR="00403104" w:rsidRPr="00ED2924" w:rsidRDefault="001A2299" w:rsidP="00403104">
      <w:pPr>
        <w:spacing w:line="480" w:lineRule="auto"/>
        <w:jc w:val="left"/>
        <w:rPr>
          <w:rFonts w:ascii="Arial" w:hAnsi="Arial" w:cs="Arial"/>
          <w:b/>
          <w:bCs/>
          <w:sz w:val="32"/>
          <w:szCs w:val="32"/>
          <w:lang w:eastAsia="en-US"/>
        </w:rPr>
      </w:pPr>
      <w:r w:rsidRPr="00ED2924">
        <w:rPr>
          <w:rFonts w:ascii="Arial" w:hAnsi="Arial" w:cs="Arial"/>
          <w:b/>
          <w:bCs/>
          <w:sz w:val="32"/>
          <w:szCs w:val="32"/>
          <w:lang w:eastAsia="en-US"/>
        </w:rPr>
        <w:t>2.</w:t>
      </w:r>
      <w:r w:rsidR="00403104" w:rsidRPr="00ED2924">
        <w:rPr>
          <w:rFonts w:ascii="Arial" w:hAnsi="Arial" w:cs="Arial" w:hint="eastAsia"/>
          <w:b/>
          <w:bCs/>
          <w:sz w:val="32"/>
          <w:szCs w:val="32"/>
          <w:lang w:eastAsia="en-US"/>
        </w:rPr>
        <w:t>S</w:t>
      </w:r>
      <w:r w:rsidR="00403104" w:rsidRPr="00ED2924">
        <w:rPr>
          <w:rFonts w:ascii="Arial" w:hAnsi="Arial" w:cs="Arial"/>
          <w:b/>
          <w:bCs/>
          <w:sz w:val="32"/>
          <w:szCs w:val="32"/>
          <w:lang w:eastAsia="en-US"/>
        </w:rPr>
        <w:t>WOT Analysis</w:t>
      </w:r>
    </w:p>
    <w:p w14:paraId="05BADC5C" w14:textId="775AF9DB" w:rsidR="0032179A" w:rsidRPr="007A3559" w:rsidRDefault="003709A0" w:rsidP="007C37C9">
      <w:pPr>
        <w:widowControl/>
        <w:spacing w:line="480" w:lineRule="auto"/>
        <w:ind w:firstLineChars="200" w:firstLine="480"/>
        <w:rPr>
          <w:rFonts w:ascii="Arial" w:eastAsia="仿宋" w:hAnsi="Arial" w:cs="Arial"/>
          <w:color w:val="231F20"/>
          <w:kern w:val="0"/>
          <w:sz w:val="24"/>
          <w:szCs w:val="24"/>
        </w:rPr>
      </w:pPr>
      <w:r w:rsidRPr="003709A0">
        <w:rPr>
          <w:rFonts w:ascii="Arial" w:eastAsia="仿宋" w:hAnsi="Arial" w:cs="Arial"/>
          <w:color w:val="231F20"/>
          <w:kern w:val="0"/>
          <w:sz w:val="24"/>
          <w:szCs w:val="24"/>
        </w:rPr>
        <w:t>As is known to all,</w:t>
      </w:r>
      <w:r>
        <w:rPr>
          <w:rFonts w:ascii="Arial" w:eastAsia="仿宋" w:hAnsi="Arial" w:cs="Arial"/>
          <w:color w:val="231F20"/>
          <w:kern w:val="0"/>
          <w:sz w:val="24"/>
          <w:szCs w:val="24"/>
        </w:rPr>
        <w:t xml:space="preserve"> </w:t>
      </w:r>
      <w:r w:rsidR="007A3559" w:rsidRPr="007A3559">
        <w:rPr>
          <w:rFonts w:ascii="Arial" w:eastAsia="仿宋" w:hAnsi="Arial" w:cs="Arial"/>
          <w:color w:val="231F20"/>
          <w:kern w:val="0"/>
          <w:sz w:val="24"/>
          <w:szCs w:val="24"/>
        </w:rPr>
        <w:t>Hilton Worldwide Holdings (HWHI) is an internationally recognized hotel management company with 18 outstanding hotel brands in 118 countries around the world</w:t>
      </w:r>
      <w:r w:rsidR="00E34CF5">
        <w:rPr>
          <w:rFonts w:ascii="Arial" w:eastAsia="仿宋" w:hAnsi="Arial" w:cs="Arial"/>
          <w:color w:val="231F20"/>
          <w:kern w:val="0"/>
          <w:sz w:val="24"/>
          <w:szCs w:val="24"/>
        </w:rPr>
        <w:t xml:space="preserve"> (</w:t>
      </w:r>
      <w:r w:rsidR="00E34CF5" w:rsidRPr="00EF30CE">
        <w:rPr>
          <w:rFonts w:ascii="Arial" w:eastAsia="仿宋" w:hAnsi="Arial" w:cs="Arial"/>
          <w:color w:val="231F20"/>
          <w:kern w:val="0"/>
          <w:sz w:val="24"/>
          <w:szCs w:val="24"/>
        </w:rPr>
        <w:t>Hilton Worldwide Holdings Inc</w:t>
      </w:r>
      <w:r w:rsidR="00E34CF5">
        <w:rPr>
          <w:rFonts w:ascii="Arial" w:eastAsia="仿宋" w:hAnsi="Arial" w:cs="Arial"/>
          <w:color w:val="231F20"/>
          <w:kern w:val="0"/>
          <w:sz w:val="24"/>
          <w:szCs w:val="24"/>
        </w:rPr>
        <w:t>, 2020)</w:t>
      </w:r>
      <w:r w:rsidR="007A3559" w:rsidRPr="007A3559">
        <w:rPr>
          <w:rFonts w:ascii="Arial" w:eastAsia="仿宋" w:hAnsi="Arial" w:cs="Arial"/>
          <w:color w:val="231F20"/>
          <w:kern w:val="0"/>
          <w:sz w:val="24"/>
          <w:szCs w:val="24"/>
        </w:rPr>
        <w:t xml:space="preserve">. </w:t>
      </w:r>
      <w:r w:rsidRPr="003709A0">
        <w:rPr>
          <w:rFonts w:ascii="Arial" w:eastAsia="仿宋" w:hAnsi="Arial" w:cs="Arial"/>
          <w:color w:val="231F20"/>
          <w:kern w:val="0"/>
          <w:sz w:val="24"/>
          <w:szCs w:val="24"/>
        </w:rPr>
        <w:t>This report will analyze the internal strengths and weaknesses</w:t>
      </w:r>
      <w:r w:rsidRPr="003709A0">
        <w:rPr>
          <w:rFonts w:ascii="Arial" w:eastAsia="仿宋" w:hAnsi="Arial" w:cs="Arial"/>
          <w:color w:val="231F20"/>
          <w:kern w:val="0"/>
          <w:sz w:val="24"/>
          <w:szCs w:val="24"/>
        </w:rPr>
        <w:t xml:space="preserve"> </w:t>
      </w:r>
      <w:r>
        <w:rPr>
          <w:rFonts w:ascii="Arial" w:eastAsia="仿宋" w:hAnsi="Arial" w:cs="Arial"/>
          <w:color w:val="231F20"/>
          <w:kern w:val="0"/>
          <w:sz w:val="24"/>
          <w:szCs w:val="24"/>
        </w:rPr>
        <w:t xml:space="preserve">of the </w:t>
      </w:r>
      <w:r w:rsidRPr="003709A0">
        <w:rPr>
          <w:rFonts w:ascii="Arial" w:eastAsia="仿宋" w:hAnsi="Arial" w:cs="Arial"/>
          <w:color w:val="231F20"/>
          <w:kern w:val="0"/>
          <w:sz w:val="24"/>
          <w:szCs w:val="24"/>
        </w:rPr>
        <w:t>company as well as external opportunities and dangers through SWOT analysis. The analysis is shown below.</w:t>
      </w:r>
    </w:p>
    <w:p w14:paraId="6781C929" w14:textId="23C042AB" w:rsidR="00403104" w:rsidRPr="00ED2924" w:rsidRDefault="001A2299" w:rsidP="00ED2924">
      <w:pPr>
        <w:spacing w:line="480" w:lineRule="auto"/>
        <w:jc w:val="left"/>
        <w:rPr>
          <w:rFonts w:ascii="Arial" w:hAnsi="Arial" w:cs="Arial"/>
          <w:b/>
          <w:bCs/>
          <w:sz w:val="30"/>
          <w:szCs w:val="30"/>
          <w:lang w:eastAsia="en-US"/>
        </w:rPr>
      </w:pPr>
      <w:r w:rsidRPr="00ED2924">
        <w:rPr>
          <w:rFonts w:ascii="Arial" w:hAnsi="Arial" w:cs="Arial"/>
          <w:b/>
          <w:bCs/>
          <w:sz w:val="30"/>
          <w:szCs w:val="30"/>
          <w:lang w:eastAsia="en-US"/>
        </w:rPr>
        <w:t>2.1</w:t>
      </w:r>
      <w:r w:rsidR="00403104" w:rsidRPr="00ED2924">
        <w:rPr>
          <w:rFonts w:ascii="Arial" w:hAnsi="Arial" w:cs="Arial"/>
          <w:b/>
          <w:bCs/>
          <w:sz w:val="30"/>
          <w:szCs w:val="30"/>
          <w:lang w:eastAsia="en-US"/>
        </w:rPr>
        <w:t>Strengths</w:t>
      </w:r>
    </w:p>
    <w:p w14:paraId="790F0D9F" w14:textId="46C1285D" w:rsidR="00403104" w:rsidRPr="00A03323" w:rsidRDefault="001A2299" w:rsidP="00A03323">
      <w:pPr>
        <w:spacing w:line="480" w:lineRule="auto"/>
        <w:rPr>
          <w:rFonts w:ascii="Arial" w:hAnsi="Arial" w:cs="Arial"/>
          <w:sz w:val="24"/>
          <w:szCs w:val="24"/>
        </w:rPr>
      </w:pPr>
      <w:r w:rsidRPr="00A03323">
        <w:rPr>
          <w:rFonts w:ascii="Arial" w:hAnsi="Arial" w:cs="Arial"/>
          <w:sz w:val="24"/>
          <w:szCs w:val="24"/>
        </w:rPr>
        <w:t>2.1.1</w:t>
      </w:r>
      <w:r w:rsidR="004A7D7A" w:rsidRPr="00A03323">
        <w:rPr>
          <w:rFonts w:ascii="Arial" w:hAnsi="Arial" w:cs="Arial"/>
          <w:sz w:val="24"/>
          <w:szCs w:val="24"/>
        </w:rPr>
        <w:t>Multi-Brand Portfolio Strategy</w:t>
      </w:r>
    </w:p>
    <w:p w14:paraId="49F2E133" w14:textId="649B247C" w:rsidR="00403104" w:rsidRPr="007E775B" w:rsidRDefault="00403104" w:rsidP="000A6589">
      <w:pPr>
        <w:widowControl/>
        <w:spacing w:line="480" w:lineRule="auto"/>
        <w:ind w:firstLineChars="200" w:firstLine="480"/>
        <w:rPr>
          <w:rFonts w:ascii="Arial" w:eastAsia="仿宋" w:hAnsi="Arial" w:cs="Arial"/>
          <w:color w:val="231F20"/>
          <w:kern w:val="0"/>
          <w:sz w:val="24"/>
          <w:szCs w:val="24"/>
        </w:rPr>
      </w:pPr>
      <w:r w:rsidRPr="00E32BDE">
        <w:rPr>
          <w:rFonts w:ascii="Arial" w:eastAsia="仿宋" w:hAnsi="Arial" w:cs="Arial"/>
          <w:color w:val="231F20"/>
          <w:kern w:val="0"/>
          <w:sz w:val="24"/>
          <w:szCs w:val="24"/>
        </w:rPr>
        <w:t xml:space="preserve">According to the latest news from </w:t>
      </w:r>
      <w:r w:rsidR="003709A0" w:rsidRPr="00EF30CE">
        <w:rPr>
          <w:rFonts w:ascii="Arial" w:eastAsia="仿宋" w:hAnsi="Arial" w:cs="Arial"/>
          <w:color w:val="231F20"/>
          <w:kern w:val="0"/>
          <w:sz w:val="24"/>
          <w:szCs w:val="24"/>
        </w:rPr>
        <w:t>Hilton Worldwide Holdings</w:t>
      </w:r>
      <w:r w:rsidRPr="00E32BDE">
        <w:rPr>
          <w:rFonts w:ascii="Arial" w:eastAsia="仿宋" w:hAnsi="Arial" w:cs="Arial"/>
          <w:color w:val="231F20"/>
          <w:kern w:val="0"/>
          <w:sz w:val="24"/>
          <w:szCs w:val="24"/>
        </w:rPr>
        <w:t xml:space="preserve"> official website, as of October 31, 2020, </w:t>
      </w:r>
      <w:r w:rsidRPr="007E775B">
        <w:rPr>
          <w:rFonts w:ascii="Arial" w:eastAsia="仿宋" w:hAnsi="Arial" w:cs="Arial"/>
          <w:color w:val="231F20"/>
          <w:kern w:val="0"/>
          <w:sz w:val="24"/>
          <w:szCs w:val="24"/>
        </w:rPr>
        <w:t xml:space="preserve">Hilton Worldwide has a portfolio </w:t>
      </w:r>
      <w:r>
        <w:rPr>
          <w:rFonts w:ascii="Arial" w:eastAsia="仿宋" w:hAnsi="Arial" w:cs="Arial"/>
          <w:color w:val="231F20"/>
          <w:kern w:val="0"/>
          <w:sz w:val="24"/>
          <w:szCs w:val="24"/>
        </w:rPr>
        <w:t xml:space="preserve">of multi-portfolio </w:t>
      </w:r>
      <w:r w:rsidRPr="007E775B">
        <w:rPr>
          <w:rFonts w:ascii="Arial" w:eastAsia="仿宋" w:hAnsi="Arial" w:cs="Arial"/>
          <w:color w:val="231F20"/>
          <w:kern w:val="0"/>
          <w:sz w:val="24"/>
          <w:szCs w:val="24"/>
        </w:rPr>
        <w:t>and operates in 118 countries around the world</w:t>
      </w:r>
      <w:r>
        <w:rPr>
          <w:rFonts w:ascii="Arial" w:eastAsia="仿宋" w:hAnsi="Arial" w:cs="Arial" w:hint="eastAsia"/>
          <w:color w:val="231F20"/>
          <w:kern w:val="0"/>
          <w:sz w:val="24"/>
          <w:szCs w:val="24"/>
        </w:rPr>
        <w:t xml:space="preserve">, </w:t>
      </w:r>
      <w:r>
        <w:rPr>
          <w:rFonts w:ascii="Arial" w:eastAsia="仿宋" w:hAnsi="Arial" w:cs="Arial"/>
          <w:color w:val="231F20"/>
          <w:kern w:val="0"/>
          <w:sz w:val="24"/>
          <w:szCs w:val="24"/>
        </w:rPr>
        <w:t xml:space="preserve">with </w:t>
      </w:r>
      <w:r w:rsidRPr="008E399B">
        <w:rPr>
          <w:rFonts w:ascii="Arial" w:eastAsia="仿宋" w:hAnsi="Arial" w:cs="Arial"/>
          <w:color w:val="231F20"/>
          <w:kern w:val="0"/>
          <w:sz w:val="24"/>
          <w:szCs w:val="24"/>
        </w:rPr>
        <w:t>nearly 1 million rooms.</w:t>
      </w:r>
      <w:r w:rsidRPr="007E775B">
        <w:rPr>
          <w:rFonts w:ascii="Arial" w:eastAsia="仿宋" w:hAnsi="Arial" w:cs="Arial"/>
          <w:color w:val="231F20"/>
          <w:kern w:val="0"/>
          <w:sz w:val="24"/>
          <w:szCs w:val="24"/>
        </w:rPr>
        <w:t xml:space="preserve"> In order to meet the needs of different customer groups in the world</w:t>
      </w:r>
      <w:r w:rsidR="00E34CF5">
        <w:rPr>
          <w:rFonts w:ascii="Arial" w:eastAsia="仿宋" w:hAnsi="Arial" w:cs="Arial"/>
          <w:color w:val="231F20"/>
          <w:kern w:val="0"/>
          <w:sz w:val="24"/>
          <w:szCs w:val="24"/>
        </w:rPr>
        <w:t xml:space="preserve"> </w:t>
      </w:r>
      <w:r w:rsidR="00E34CF5">
        <w:rPr>
          <w:rFonts w:ascii="Arial" w:eastAsia="仿宋" w:hAnsi="Arial" w:cs="Arial"/>
          <w:color w:val="231F20"/>
          <w:kern w:val="0"/>
          <w:sz w:val="24"/>
          <w:szCs w:val="24"/>
        </w:rPr>
        <w:lastRenderedPageBreak/>
        <w:t>(</w:t>
      </w:r>
      <w:r w:rsidR="00E34CF5" w:rsidRPr="00EF30CE">
        <w:rPr>
          <w:rFonts w:ascii="Arial" w:eastAsia="仿宋" w:hAnsi="Arial" w:cs="Arial"/>
          <w:color w:val="231F20"/>
          <w:kern w:val="0"/>
          <w:sz w:val="24"/>
          <w:szCs w:val="24"/>
        </w:rPr>
        <w:t>Hilton Worldwide Holdings Inc</w:t>
      </w:r>
      <w:r w:rsidR="00E34CF5">
        <w:rPr>
          <w:rFonts w:ascii="Arial" w:eastAsia="仿宋" w:hAnsi="Arial" w:cs="Arial"/>
          <w:color w:val="231F20"/>
          <w:kern w:val="0"/>
          <w:sz w:val="24"/>
          <w:szCs w:val="24"/>
        </w:rPr>
        <w:t>, 2020)</w:t>
      </w:r>
      <w:r w:rsidRPr="007E775B">
        <w:rPr>
          <w:rFonts w:ascii="Arial" w:eastAsia="仿宋" w:hAnsi="Arial" w:cs="Arial"/>
          <w:color w:val="231F20"/>
          <w:kern w:val="0"/>
          <w:sz w:val="24"/>
          <w:szCs w:val="24"/>
        </w:rPr>
        <w:t>, Hilton adopts the multi-brand portfolio strategy for market segmentation</w:t>
      </w:r>
      <w:r w:rsidR="00E34CF5">
        <w:rPr>
          <w:rFonts w:ascii="Arial" w:eastAsia="仿宋" w:hAnsi="Arial" w:cs="Arial"/>
          <w:color w:val="231F20"/>
          <w:kern w:val="0"/>
          <w:sz w:val="24"/>
          <w:szCs w:val="24"/>
        </w:rPr>
        <w:t xml:space="preserve"> </w:t>
      </w:r>
      <w:r w:rsidR="00E34CF5" w:rsidRPr="00503549">
        <w:rPr>
          <w:rFonts w:ascii="Arial" w:eastAsia="仿宋" w:hAnsi="Arial" w:cs="Arial"/>
          <w:kern w:val="0"/>
          <w:sz w:val="24"/>
          <w:szCs w:val="24"/>
        </w:rPr>
        <w:t>(</w:t>
      </w:r>
      <w:proofErr w:type="spellStart"/>
      <w:r w:rsidR="00E34CF5" w:rsidRPr="00503549">
        <w:rPr>
          <w:rFonts w:ascii="Arial" w:eastAsia="仿宋" w:hAnsi="Arial" w:cs="Arial"/>
          <w:kern w:val="0"/>
          <w:sz w:val="24"/>
          <w:szCs w:val="24"/>
        </w:rPr>
        <w:t>Marketline</w:t>
      </w:r>
      <w:proofErr w:type="spellEnd"/>
      <w:r w:rsidR="00E34CF5" w:rsidRPr="00503549">
        <w:rPr>
          <w:rFonts w:ascii="Arial" w:eastAsia="仿宋" w:hAnsi="Arial" w:cs="Arial"/>
          <w:kern w:val="0"/>
          <w:sz w:val="24"/>
          <w:szCs w:val="24"/>
        </w:rPr>
        <w:t>, 202</w:t>
      </w:r>
      <w:r w:rsidR="00E34CF5" w:rsidRPr="000A6589">
        <w:rPr>
          <w:rFonts w:ascii="Arial" w:eastAsia="仿宋" w:hAnsi="Arial" w:cs="Arial"/>
          <w:kern w:val="0"/>
          <w:sz w:val="24"/>
          <w:szCs w:val="24"/>
        </w:rPr>
        <w:t>0)</w:t>
      </w:r>
      <w:r w:rsidRPr="000A6589">
        <w:rPr>
          <w:rFonts w:ascii="Arial" w:eastAsia="仿宋" w:hAnsi="Arial" w:cs="Arial"/>
          <w:kern w:val="0"/>
          <w:sz w:val="24"/>
          <w:szCs w:val="24"/>
        </w:rPr>
        <w:t xml:space="preserve">. </w:t>
      </w:r>
      <w:r>
        <w:rPr>
          <w:rFonts w:ascii="Arial" w:eastAsia="仿宋" w:hAnsi="Arial" w:cs="Arial"/>
          <w:color w:val="231F20"/>
          <w:kern w:val="0"/>
          <w:sz w:val="24"/>
          <w:szCs w:val="24"/>
        </w:rPr>
        <w:t xml:space="preserve">This company has a portfolio of 18 well-known bands </w:t>
      </w:r>
      <w:r w:rsidRPr="007E775B">
        <w:rPr>
          <w:rFonts w:ascii="Arial" w:eastAsia="仿宋" w:hAnsi="Arial" w:cs="Arial"/>
          <w:color w:val="231F20"/>
          <w:kern w:val="0"/>
          <w:sz w:val="24"/>
          <w:szCs w:val="24"/>
        </w:rPr>
        <w:t>cover</w:t>
      </w:r>
      <w:r>
        <w:rPr>
          <w:rFonts w:ascii="Arial" w:eastAsia="仿宋" w:hAnsi="Arial" w:cs="Arial"/>
          <w:color w:val="231F20"/>
          <w:kern w:val="0"/>
          <w:sz w:val="24"/>
          <w:szCs w:val="24"/>
        </w:rPr>
        <w:t>ing</w:t>
      </w:r>
      <w:r w:rsidRPr="007E775B">
        <w:rPr>
          <w:rFonts w:ascii="Arial" w:eastAsia="仿宋" w:hAnsi="Arial" w:cs="Arial"/>
          <w:color w:val="231F20"/>
          <w:kern w:val="0"/>
          <w:sz w:val="24"/>
          <w:szCs w:val="24"/>
        </w:rPr>
        <w:t xml:space="preserve"> the major business customers and a large number of tourists in the world. In the luxury </w:t>
      </w:r>
      <w:r>
        <w:rPr>
          <w:rFonts w:ascii="Arial" w:eastAsia="仿宋" w:hAnsi="Arial" w:cs="Arial"/>
          <w:color w:val="231F20"/>
          <w:kern w:val="0"/>
          <w:sz w:val="24"/>
          <w:szCs w:val="24"/>
        </w:rPr>
        <w:t>segment</w:t>
      </w:r>
      <w:r w:rsidRPr="007E775B">
        <w:rPr>
          <w:rFonts w:ascii="Arial" w:eastAsia="仿宋" w:hAnsi="Arial" w:cs="Arial"/>
          <w:color w:val="231F20"/>
          <w:kern w:val="0"/>
          <w:sz w:val="24"/>
          <w:szCs w:val="24"/>
        </w:rPr>
        <w:t xml:space="preserve">, </w:t>
      </w:r>
      <w:r w:rsidRPr="00BA081E">
        <w:rPr>
          <w:rFonts w:ascii="Arial" w:eastAsia="仿宋" w:hAnsi="Arial" w:cs="Arial"/>
          <w:color w:val="231F20"/>
          <w:kern w:val="0"/>
          <w:sz w:val="24"/>
          <w:szCs w:val="24"/>
        </w:rPr>
        <w:t>Waldorf Astoria Hotels &amp; Resorts, and Conrad Hotels &amp; Resorts</w:t>
      </w:r>
      <w:r>
        <w:rPr>
          <w:rFonts w:ascii="Arial" w:eastAsia="仿宋" w:hAnsi="Arial" w:cs="Arial"/>
          <w:color w:val="231F20"/>
          <w:kern w:val="0"/>
          <w:sz w:val="24"/>
          <w:szCs w:val="24"/>
        </w:rPr>
        <w:t xml:space="preserve"> are the</w:t>
      </w:r>
      <w:r w:rsidRPr="007E775B">
        <w:rPr>
          <w:rFonts w:ascii="Arial" w:eastAsia="仿宋" w:hAnsi="Arial" w:cs="Arial"/>
          <w:color w:val="231F20"/>
          <w:kern w:val="0"/>
          <w:sz w:val="24"/>
          <w:szCs w:val="24"/>
        </w:rPr>
        <w:t xml:space="preserve"> two </w:t>
      </w:r>
      <w:r>
        <w:rPr>
          <w:rFonts w:ascii="Arial" w:eastAsia="仿宋" w:hAnsi="Arial" w:cs="Arial"/>
          <w:color w:val="231F20"/>
          <w:kern w:val="0"/>
          <w:sz w:val="24"/>
          <w:szCs w:val="24"/>
        </w:rPr>
        <w:t>well-</w:t>
      </w:r>
      <w:r w:rsidRPr="007E775B">
        <w:rPr>
          <w:rFonts w:ascii="Arial" w:eastAsia="仿宋" w:hAnsi="Arial" w:cs="Arial"/>
          <w:color w:val="231F20"/>
          <w:kern w:val="0"/>
          <w:sz w:val="24"/>
          <w:szCs w:val="24"/>
        </w:rPr>
        <w:t>recognized brands,</w:t>
      </w:r>
      <w:r w:rsidRPr="00BA081E">
        <w:t xml:space="preserve"> </w:t>
      </w:r>
      <w:r w:rsidRPr="002419F5">
        <w:rPr>
          <w:rFonts w:ascii="Arial" w:eastAsia="仿宋" w:hAnsi="Arial" w:cs="Arial"/>
          <w:color w:val="231F20"/>
          <w:kern w:val="0"/>
          <w:sz w:val="24"/>
          <w:szCs w:val="24"/>
        </w:rPr>
        <w:t xml:space="preserve">which target the affluent group of the society. </w:t>
      </w:r>
      <w:r w:rsidRPr="00BA081E">
        <w:rPr>
          <w:rFonts w:ascii="Arial" w:eastAsia="仿宋" w:hAnsi="Arial" w:cs="Arial"/>
          <w:color w:val="231F20"/>
          <w:kern w:val="0"/>
          <w:sz w:val="24"/>
          <w:szCs w:val="24"/>
        </w:rPr>
        <w:t>Hilton Hotels &amp; Resorts and Embassy Suites Hotels are representatives of upper upscale segment</w:t>
      </w:r>
      <w:r>
        <w:rPr>
          <w:rFonts w:ascii="Arial" w:eastAsia="仿宋" w:hAnsi="Arial" w:cs="Arial"/>
          <w:color w:val="231F20"/>
          <w:kern w:val="0"/>
          <w:sz w:val="24"/>
          <w:szCs w:val="24"/>
        </w:rPr>
        <w:t xml:space="preserve">. </w:t>
      </w:r>
      <w:r w:rsidRPr="005E69A4">
        <w:rPr>
          <w:rFonts w:ascii="Arial" w:eastAsia="仿宋" w:hAnsi="Arial" w:cs="Arial"/>
          <w:color w:val="231F20"/>
          <w:kern w:val="0"/>
          <w:sz w:val="24"/>
          <w:szCs w:val="24"/>
        </w:rPr>
        <w:t xml:space="preserve">Doubletree by Hilton, Hilton Garden Inn, and Homewood Suites by Hilton constitute the mid-to-high-end market of Hilton, which provides travelers with home-like accommodation to extend their stay. </w:t>
      </w:r>
      <w:r w:rsidRPr="005E69A4">
        <w:rPr>
          <w:rFonts w:ascii="Arial" w:eastAsia="仿宋" w:hAnsi="Arial" w:cs="Arial"/>
          <w:kern w:val="0"/>
          <w:sz w:val="24"/>
          <w:szCs w:val="24"/>
        </w:rPr>
        <w:t>In recent years, Hampton by Hilton aims at leisure travelers who are exploring the mid-market and developed budget hotels in Asia Pacific.</w:t>
      </w:r>
      <w:r>
        <w:rPr>
          <w:rFonts w:ascii="Arial" w:eastAsia="仿宋" w:hAnsi="Arial" w:cs="Arial"/>
          <w:kern w:val="0"/>
          <w:sz w:val="24"/>
          <w:szCs w:val="24"/>
        </w:rPr>
        <w:t xml:space="preserve"> </w:t>
      </w:r>
      <w:r w:rsidRPr="002419F5">
        <w:rPr>
          <w:rFonts w:ascii="Arial" w:eastAsia="仿宋" w:hAnsi="Arial" w:cs="Arial"/>
          <w:color w:val="231F20"/>
          <w:kern w:val="0"/>
          <w:sz w:val="24"/>
          <w:szCs w:val="24"/>
        </w:rPr>
        <w:t>Hilton Grand Vacations</w:t>
      </w:r>
      <w:r w:rsidRPr="007E775B">
        <w:rPr>
          <w:rFonts w:ascii="Arial" w:eastAsia="仿宋" w:hAnsi="Arial" w:cs="Arial"/>
          <w:color w:val="231F20"/>
          <w:kern w:val="0"/>
          <w:sz w:val="24"/>
          <w:szCs w:val="24"/>
        </w:rPr>
        <w:t xml:space="preserve"> is Hilton's timeshare brand</w:t>
      </w:r>
      <w:r w:rsidR="000A6589">
        <w:rPr>
          <w:rFonts w:ascii="Arial" w:eastAsia="仿宋" w:hAnsi="Arial" w:cs="Arial"/>
          <w:color w:val="231F20"/>
          <w:kern w:val="0"/>
          <w:sz w:val="24"/>
          <w:szCs w:val="24"/>
        </w:rPr>
        <w:t xml:space="preserve"> </w:t>
      </w:r>
      <w:r w:rsidR="000A6589" w:rsidRPr="00DC7BA5">
        <w:rPr>
          <w:rFonts w:ascii="Arial" w:eastAsia="仿宋" w:hAnsi="Arial" w:cs="Arial"/>
          <w:kern w:val="0"/>
          <w:sz w:val="24"/>
          <w:szCs w:val="24"/>
        </w:rPr>
        <w:t>(</w:t>
      </w:r>
      <w:proofErr w:type="spellStart"/>
      <w:r w:rsidR="000A6589" w:rsidRPr="00DC7BA5">
        <w:rPr>
          <w:rFonts w:ascii="Arial" w:eastAsia="仿宋" w:hAnsi="Arial" w:cs="Arial"/>
          <w:kern w:val="0"/>
          <w:sz w:val="24"/>
          <w:szCs w:val="24"/>
        </w:rPr>
        <w:t>Marketline</w:t>
      </w:r>
      <w:proofErr w:type="spellEnd"/>
      <w:r w:rsidR="000A6589" w:rsidRPr="00DC7BA5">
        <w:rPr>
          <w:rFonts w:ascii="Arial" w:eastAsia="仿宋" w:hAnsi="Arial" w:cs="Arial"/>
          <w:kern w:val="0"/>
          <w:sz w:val="24"/>
          <w:szCs w:val="24"/>
        </w:rPr>
        <w:t>, 2020)</w:t>
      </w:r>
      <w:r w:rsidRPr="00DC7BA5">
        <w:rPr>
          <w:rFonts w:ascii="Arial" w:eastAsia="仿宋" w:hAnsi="Arial" w:cs="Arial"/>
          <w:kern w:val="0"/>
          <w:sz w:val="24"/>
          <w:szCs w:val="24"/>
        </w:rPr>
        <w:t xml:space="preserve">. </w:t>
      </w:r>
      <w:r w:rsidR="00DC7BA5" w:rsidRPr="00DC7BA5">
        <w:rPr>
          <w:rFonts w:ascii="Arial" w:eastAsia="仿宋" w:hAnsi="Arial" w:cs="Arial"/>
          <w:color w:val="231F20"/>
          <w:kern w:val="0"/>
          <w:sz w:val="24"/>
          <w:szCs w:val="24"/>
        </w:rPr>
        <w:t>Almost every brand corresponds to a segment of the market. By classifying guests' identities, hobbies, hotel locations and sizes, Hilton provides guests with professional and thoughtful hotel services, thus increasing Hilton's market share in the global hotel market. Among the many hotels owned by Hilton, there always seems to be one type of hotel, one place to meet the needs of all guests.</w:t>
      </w:r>
    </w:p>
    <w:p w14:paraId="05B648C8" w14:textId="2659B320" w:rsidR="00403104" w:rsidRDefault="00403104" w:rsidP="000A6589">
      <w:pPr>
        <w:widowControl/>
        <w:spacing w:line="480" w:lineRule="auto"/>
        <w:ind w:firstLineChars="200" w:firstLine="480"/>
        <w:rPr>
          <w:rFonts w:ascii="Arial" w:eastAsia="仿宋" w:hAnsi="Arial" w:cs="Arial"/>
          <w:color w:val="231F20"/>
          <w:kern w:val="0"/>
          <w:sz w:val="24"/>
          <w:szCs w:val="24"/>
        </w:rPr>
      </w:pPr>
      <w:r>
        <w:rPr>
          <w:rFonts w:ascii="Arial" w:eastAsia="仿宋" w:hAnsi="Arial" w:cs="Arial"/>
          <w:color w:val="231F20"/>
          <w:kern w:val="0"/>
          <w:sz w:val="24"/>
          <w:szCs w:val="24"/>
        </w:rPr>
        <w:t>T</w:t>
      </w:r>
      <w:r w:rsidRPr="007E775B">
        <w:rPr>
          <w:rFonts w:ascii="Arial" w:eastAsia="仿宋" w:hAnsi="Arial" w:cs="Arial"/>
          <w:color w:val="231F20"/>
          <w:kern w:val="0"/>
          <w:sz w:val="24"/>
          <w:szCs w:val="24"/>
        </w:rPr>
        <w:t>he multi-brand portfolio strategy</w:t>
      </w:r>
      <w:r w:rsidRPr="005E69A4">
        <w:rPr>
          <w:rFonts w:ascii="Arial" w:eastAsia="仿宋" w:hAnsi="Arial" w:cs="Arial"/>
          <w:color w:val="231F20"/>
          <w:kern w:val="0"/>
          <w:sz w:val="24"/>
          <w:szCs w:val="24"/>
        </w:rPr>
        <w:t xml:space="preserve"> </w:t>
      </w:r>
      <w:r w:rsidR="00DC7BA5" w:rsidRPr="005E69A4">
        <w:rPr>
          <w:rFonts w:ascii="Arial" w:eastAsia="仿宋" w:hAnsi="Arial" w:cs="Arial"/>
          <w:color w:val="231F20"/>
          <w:kern w:val="0"/>
          <w:sz w:val="24"/>
          <w:szCs w:val="24"/>
        </w:rPr>
        <w:t>enables</w:t>
      </w:r>
      <w:r w:rsidRPr="005E69A4">
        <w:rPr>
          <w:rFonts w:ascii="Arial" w:eastAsia="仿宋" w:hAnsi="Arial" w:cs="Arial"/>
          <w:color w:val="231F20"/>
          <w:kern w:val="0"/>
          <w:sz w:val="24"/>
          <w:szCs w:val="24"/>
        </w:rPr>
        <w:t xml:space="preserve"> companies to develop products related to </w:t>
      </w:r>
      <w:r>
        <w:rPr>
          <w:rFonts w:ascii="Arial" w:eastAsia="仿宋" w:hAnsi="Arial" w:cs="Arial"/>
          <w:color w:val="231F20"/>
          <w:kern w:val="0"/>
          <w:sz w:val="24"/>
          <w:szCs w:val="24"/>
        </w:rPr>
        <w:t xml:space="preserve">a </w:t>
      </w:r>
      <w:r w:rsidRPr="005E69A4">
        <w:rPr>
          <w:rFonts w:ascii="Arial" w:eastAsia="仿宋" w:hAnsi="Arial" w:cs="Arial"/>
          <w:color w:val="231F20"/>
          <w:kern w:val="0"/>
          <w:sz w:val="24"/>
          <w:szCs w:val="24"/>
        </w:rPr>
        <w:t xml:space="preserve">specific market segment, generate economies of scale in advertising, sales and </w:t>
      </w:r>
      <w:r w:rsidRPr="002C1400">
        <w:rPr>
          <w:rFonts w:ascii="Arial" w:eastAsia="仿宋" w:hAnsi="Arial" w:cs="Arial"/>
          <w:color w:val="231F20"/>
          <w:kern w:val="0"/>
          <w:sz w:val="24"/>
          <w:szCs w:val="24"/>
        </w:rPr>
        <w:t>merchandising</w:t>
      </w:r>
      <w:r w:rsidRPr="005E69A4">
        <w:rPr>
          <w:rFonts w:ascii="Arial" w:eastAsia="仿宋" w:hAnsi="Arial" w:cs="Arial"/>
          <w:color w:val="231F20"/>
          <w:kern w:val="0"/>
          <w:sz w:val="24"/>
          <w:szCs w:val="24"/>
        </w:rPr>
        <w:t xml:space="preserve">, distinguish their products from peers, and </w:t>
      </w:r>
      <w:r w:rsidRPr="002C1400">
        <w:rPr>
          <w:rFonts w:ascii="Arial" w:eastAsia="仿宋" w:hAnsi="Arial" w:cs="Arial"/>
          <w:color w:val="231F20"/>
          <w:kern w:val="0"/>
          <w:sz w:val="24"/>
          <w:szCs w:val="24"/>
        </w:rPr>
        <w:t>increasing</w:t>
      </w:r>
      <w:r w:rsidRPr="005E69A4">
        <w:rPr>
          <w:rFonts w:ascii="Arial" w:eastAsia="仿宋" w:hAnsi="Arial" w:cs="Arial"/>
          <w:color w:val="231F20"/>
          <w:kern w:val="0"/>
          <w:sz w:val="24"/>
          <w:szCs w:val="24"/>
        </w:rPr>
        <w:t xml:space="preserve"> brand awareness and brand recall rate</w:t>
      </w:r>
      <w:r w:rsidR="00E34CF5">
        <w:rPr>
          <w:rFonts w:ascii="Arial" w:eastAsia="仿宋" w:hAnsi="Arial" w:cs="Arial"/>
          <w:color w:val="231F20"/>
          <w:kern w:val="0"/>
          <w:sz w:val="24"/>
          <w:szCs w:val="24"/>
        </w:rPr>
        <w:t xml:space="preserve"> </w:t>
      </w:r>
      <w:r>
        <w:rPr>
          <w:rFonts w:ascii="Arial" w:eastAsia="仿宋" w:hAnsi="Arial" w:cs="Arial"/>
          <w:color w:val="231F20"/>
          <w:kern w:val="0"/>
          <w:sz w:val="24"/>
          <w:szCs w:val="24"/>
        </w:rPr>
        <w:t>(Andrew, 2002, p20)</w:t>
      </w:r>
      <w:r w:rsidRPr="005E69A4">
        <w:rPr>
          <w:rFonts w:ascii="Arial" w:eastAsia="仿宋" w:hAnsi="Arial" w:cs="Arial"/>
          <w:color w:val="231F20"/>
          <w:kern w:val="0"/>
          <w:sz w:val="24"/>
          <w:szCs w:val="24"/>
        </w:rPr>
        <w:t xml:space="preserve">. In </w:t>
      </w:r>
      <w:r w:rsidRPr="005E69A4">
        <w:rPr>
          <w:rFonts w:ascii="Arial" w:eastAsia="仿宋" w:hAnsi="Arial" w:cs="Arial"/>
          <w:color w:val="231F20"/>
          <w:kern w:val="0"/>
          <w:sz w:val="24"/>
          <w:szCs w:val="24"/>
        </w:rPr>
        <w:lastRenderedPageBreak/>
        <w:t>addition, it helps Hilton attract new customers, thus increasing its customer base and gaining</w:t>
      </w:r>
      <w:r w:rsidR="00DC7BA5">
        <w:rPr>
          <w:rFonts w:ascii="Arial" w:eastAsia="仿宋" w:hAnsi="Arial" w:cs="Arial"/>
          <w:color w:val="231F20"/>
          <w:kern w:val="0"/>
          <w:sz w:val="24"/>
          <w:szCs w:val="24"/>
        </w:rPr>
        <w:t xml:space="preserve"> a</w:t>
      </w:r>
      <w:r w:rsidRPr="005E69A4">
        <w:rPr>
          <w:rFonts w:ascii="Arial" w:eastAsia="仿宋" w:hAnsi="Arial" w:cs="Arial"/>
          <w:color w:val="231F20"/>
          <w:kern w:val="0"/>
          <w:sz w:val="24"/>
          <w:szCs w:val="24"/>
        </w:rPr>
        <w:t xml:space="preserve"> competitive advantage.</w:t>
      </w:r>
    </w:p>
    <w:p w14:paraId="3D12DFAC" w14:textId="371CEE04" w:rsidR="00403104" w:rsidRPr="00ED2924" w:rsidRDefault="001A2299" w:rsidP="000A6589">
      <w:pPr>
        <w:spacing w:line="480" w:lineRule="auto"/>
        <w:rPr>
          <w:rFonts w:ascii="Arial" w:hAnsi="Arial" w:cs="Arial"/>
          <w:sz w:val="24"/>
          <w:szCs w:val="24"/>
        </w:rPr>
      </w:pPr>
      <w:r w:rsidRPr="00ED2924">
        <w:rPr>
          <w:rFonts w:ascii="Arial" w:hAnsi="Arial" w:cs="Arial"/>
          <w:sz w:val="24"/>
          <w:szCs w:val="24"/>
        </w:rPr>
        <w:t>2.1.2</w:t>
      </w:r>
      <w:r w:rsidR="00403104" w:rsidRPr="00ED2924">
        <w:rPr>
          <w:rFonts w:ascii="Arial" w:hAnsi="Arial" w:cs="Arial"/>
          <w:sz w:val="24"/>
          <w:szCs w:val="24"/>
        </w:rPr>
        <w:t xml:space="preserve">Loyalty </w:t>
      </w:r>
      <w:r w:rsidR="004A7D7A">
        <w:rPr>
          <w:rFonts w:ascii="Arial" w:hAnsi="Arial" w:cs="Arial"/>
          <w:sz w:val="24"/>
          <w:szCs w:val="24"/>
        </w:rPr>
        <w:t>P</w:t>
      </w:r>
      <w:r w:rsidR="00403104" w:rsidRPr="00ED2924">
        <w:rPr>
          <w:rFonts w:ascii="Arial" w:hAnsi="Arial" w:cs="Arial"/>
          <w:sz w:val="24"/>
          <w:szCs w:val="24"/>
        </w:rPr>
        <w:t>rograms</w:t>
      </w:r>
    </w:p>
    <w:p w14:paraId="181B9A1C" w14:textId="617B0458" w:rsidR="00403104" w:rsidRDefault="00DC7BA5" w:rsidP="000A6589">
      <w:pPr>
        <w:widowControl/>
        <w:spacing w:line="480" w:lineRule="auto"/>
        <w:ind w:firstLineChars="200" w:firstLine="480"/>
        <w:rPr>
          <w:rFonts w:ascii="Arial" w:eastAsia="仿宋" w:hAnsi="Arial" w:cs="Arial"/>
          <w:color w:val="231F20"/>
          <w:kern w:val="0"/>
          <w:sz w:val="24"/>
          <w:szCs w:val="24"/>
        </w:rPr>
      </w:pPr>
      <w:r>
        <w:rPr>
          <w:rFonts w:ascii="Arial" w:eastAsia="仿宋" w:hAnsi="Arial" w:cs="Arial"/>
          <w:color w:val="231F20"/>
          <w:kern w:val="0"/>
          <w:sz w:val="24"/>
          <w:szCs w:val="24"/>
        </w:rPr>
        <w:t>Customer s</w:t>
      </w:r>
      <w:r w:rsidR="00403104" w:rsidRPr="008D3B84">
        <w:rPr>
          <w:rFonts w:ascii="Arial" w:eastAsia="仿宋" w:hAnsi="Arial" w:cs="Arial"/>
          <w:color w:val="231F20"/>
          <w:kern w:val="0"/>
          <w:sz w:val="24"/>
          <w:szCs w:val="24"/>
        </w:rPr>
        <w:t xml:space="preserve">atisfaction measures customers' expectations and feelings, while loyalty reflects </w:t>
      </w:r>
      <w:r>
        <w:rPr>
          <w:rFonts w:ascii="Arial" w:eastAsia="仿宋" w:hAnsi="Arial" w:cs="Arial"/>
          <w:color w:val="231F20"/>
          <w:kern w:val="0"/>
          <w:sz w:val="24"/>
          <w:szCs w:val="24"/>
        </w:rPr>
        <w:t xml:space="preserve">the </w:t>
      </w:r>
      <w:r w:rsidRPr="008D3B84">
        <w:rPr>
          <w:rFonts w:ascii="Arial" w:eastAsia="仿宋" w:hAnsi="Arial" w:cs="Arial"/>
          <w:color w:val="231F20"/>
          <w:kern w:val="0"/>
          <w:sz w:val="24"/>
          <w:szCs w:val="24"/>
        </w:rPr>
        <w:t>future purchasing actions and commitments</w:t>
      </w:r>
      <w:r w:rsidRPr="008D3B84">
        <w:rPr>
          <w:rFonts w:ascii="Arial" w:eastAsia="仿宋" w:hAnsi="Arial" w:cs="Arial"/>
          <w:color w:val="231F20"/>
          <w:kern w:val="0"/>
          <w:sz w:val="24"/>
          <w:szCs w:val="24"/>
        </w:rPr>
        <w:t xml:space="preserve"> </w:t>
      </w:r>
      <w:r>
        <w:rPr>
          <w:rFonts w:ascii="Arial" w:eastAsia="仿宋" w:hAnsi="Arial" w:cs="Arial"/>
          <w:color w:val="231F20"/>
          <w:kern w:val="0"/>
          <w:sz w:val="24"/>
          <w:szCs w:val="24"/>
        </w:rPr>
        <w:t xml:space="preserve">of </w:t>
      </w:r>
      <w:r w:rsidR="00403104" w:rsidRPr="008D3B84">
        <w:rPr>
          <w:rFonts w:ascii="Arial" w:eastAsia="仿宋" w:hAnsi="Arial" w:cs="Arial"/>
          <w:color w:val="231F20"/>
          <w:kern w:val="0"/>
          <w:sz w:val="24"/>
          <w:szCs w:val="24"/>
        </w:rPr>
        <w:t xml:space="preserve">customer. Customer satisfaction surveys reflect customers' opinions and thoughts on past purchasing experiences and can only reflect past behaviors rather than </w:t>
      </w:r>
      <w:r w:rsidR="007C2B40">
        <w:rPr>
          <w:rFonts w:ascii="Arial" w:eastAsia="仿宋" w:hAnsi="Arial" w:cs="Arial"/>
          <w:color w:val="231F20"/>
          <w:kern w:val="0"/>
          <w:sz w:val="24"/>
          <w:szCs w:val="24"/>
        </w:rPr>
        <w:t>be</w:t>
      </w:r>
      <w:r w:rsidR="00403104" w:rsidRPr="008D3B84">
        <w:rPr>
          <w:rFonts w:ascii="Arial" w:eastAsia="仿宋" w:hAnsi="Arial" w:cs="Arial"/>
          <w:color w:val="231F20"/>
          <w:kern w:val="0"/>
          <w:sz w:val="24"/>
          <w:szCs w:val="24"/>
        </w:rPr>
        <w:t xml:space="preserve"> a reliable forecast of future behaviors. Loyalty surveys, on the other hand, can predict what products customers want to buy, when they want to buy them, and how much revenue those purchases generate</w:t>
      </w:r>
      <w:r w:rsidR="00376D6F">
        <w:rPr>
          <w:rFonts w:ascii="Arial" w:eastAsia="仿宋" w:hAnsi="Arial" w:cs="Arial"/>
          <w:color w:val="231F20"/>
          <w:kern w:val="0"/>
          <w:sz w:val="24"/>
          <w:szCs w:val="24"/>
        </w:rPr>
        <w:t xml:space="preserve"> (</w:t>
      </w:r>
      <w:r w:rsidR="00376D6F" w:rsidRPr="00376D6F">
        <w:rPr>
          <w:rFonts w:ascii="Arial" w:eastAsia="仿宋" w:hAnsi="Arial" w:cs="Arial"/>
          <w:color w:val="231F20"/>
          <w:kern w:val="0"/>
          <w:sz w:val="24"/>
          <w:szCs w:val="24"/>
        </w:rPr>
        <w:t>Shanka</w:t>
      </w:r>
      <w:r w:rsidR="00376D6F">
        <w:rPr>
          <w:rFonts w:ascii="Arial" w:eastAsia="仿宋" w:hAnsi="Arial" w:cs="Arial" w:hint="eastAsia"/>
          <w:color w:val="231F20"/>
          <w:kern w:val="0"/>
          <w:sz w:val="24"/>
          <w:szCs w:val="24"/>
        </w:rPr>
        <w:t>r</w:t>
      </w:r>
      <w:r w:rsidR="00376D6F">
        <w:rPr>
          <w:rFonts w:ascii="Arial" w:eastAsia="仿宋" w:hAnsi="Arial" w:cs="Arial"/>
          <w:color w:val="231F20"/>
          <w:kern w:val="0"/>
          <w:sz w:val="24"/>
          <w:szCs w:val="24"/>
        </w:rPr>
        <w:t>, 2003</w:t>
      </w:r>
      <w:r w:rsidR="00FF3ECA">
        <w:rPr>
          <w:rFonts w:ascii="Arial" w:eastAsia="仿宋" w:hAnsi="Arial" w:cs="Arial"/>
          <w:color w:val="231F20"/>
          <w:kern w:val="0"/>
          <w:sz w:val="24"/>
          <w:szCs w:val="24"/>
        </w:rPr>
        <w:t>, p</w:t>
      </w:r>
      <w:r w:rsidR="00243BE6">
        <w:rPr>
          <w:rFonts w:ascii="Arial" w:eastAsia="仿宋" w:hAnsi="Arial" w:cs="Arial"/>
          <w:color w:val="231F20"/>
          <w:kern w:val="0"/>
          <w:sz w:val="24"/>
          <w:szCs w:val="24"/>
        </w:rPr>
        <w:t>.</w:t>
      </w:r>
      <w:r w:rsidR="00256145">
        <w:rPr>
          <w:rFonts w:ascii="Arial" w:eastAsia="仿宋" w:hAnsi="Arial" w:cs="Arial"/>
          <w:color w:val="231F20"/>
          <w:kern w:val="0"/>
          <w:sz w:val="24"/>
          <w:szCs w:val="24"/>
        </w:rPr>
        <w:t xml:space="preserve"> </w:t>
      </w:r>
      <w:r w:rsidR="00243BE6">
        <w:rPr>
          <w:rFonts w:ascii="Arial" w:eastAsia="仿宋" w:hAnsi="Arial" w:cs="Arial"/>
          <w:color w:val="231F20"/>
          <w:kern w:val="0"/>
          <w:sz w:val="24"/>
          <w:szCs w:val="24"/>
        </w:rPr>
        <w:t>3</w:t>
      </w:r>
      <w:r w:rsidR="00376D6F">
        <w:rPr>
          <w:rFonts w:ascii="Arial" w:eastAsia="仿宋" w:hAnsi="Arial" w:cs="Arial"/>
          <w:color w:val="231F20"/>
          <w:kern w:val="0"/>
          <w:sz w:val="24"/>
          <w:szCs w:val="24"/>
        </w:rPr>
        <w:t>)</w:t>
      </w:r>
      <w:r w:rsidR="00403104" w:rsidRPr="008D3B84">
        <w:rPr>
          <w:rFonts w:ascii="Arial" w:eastAsia="仿宋" w:hAnsi="Arial" w:cs="Arial"/>
          <w:color w:val="231F20"/>
          <w:kern w:val="0"/>
          <w:sz w:val="24"/>
          <w:szCs w:val="24"/>
        </w:rPr>
        <w:t xml:space="preserve">. There may not be a direct link between customer satisfaction and </w:t>
      </w:r>
      <w:r w:rsidR="007C2B40" w:rsidRPr="007C2B40">
        <w:rPr>
          <w:rFonts w:ascii="Arial" w:eastAsia="仿宋" w:hAnsi="Arial" w:cs="Arial"/>
          <w:color w:val="231F20"/>
          <w:kern w:val="0"/>
          <w:sz w:val="24"/>
          <w:szCs w:val="24"/>
        </w:rPr>
        <w:t>the actual purchase behavior of customers,</w:t>
      </w:r>
      <w:r w:rsidR="00403104" w:rsidRPr="008D3B84">
        <w:rPr>
          <w:rFonts w:ascii="Arial" w:eastAsia="仿宋" w:hAnsi="Arial" w:cs="Arial"/>
          <w:color w:val="231F20"/>
          <w:kern w:val="0"/>
          <w:sz w:val="24"/>
          <w:szCs w:val="24"/>
        </w:rPr>
        <w:t xml:space="preserve"> </w:t>
      </w:r>
      <w:r w:rsidR="007C2B40" w:rsidRPr="007C2B40">
        <w:rPr>
          <w:rFonts w:ascii="Arial" w:eastAsia="仿宋" w:hAnsi="Arial" w:cs="Arial"/>
          <w:color w:val="231F20"/>
          <w:kern w:val="0"/>
          <w:sz w:val="24"/>
          <w:szCs w:val="24"/>
        </w:rPr>
        <w:t xml:space="preserve">because satisfied customers cannot guarantee loyalty to the </w:t>
      </w:r>
      <w:r w:rsidR="007C2B40">
        <w:rPr>
          <w:rFonts w:ascii="Arial" w:eastAsia="仿宋" w:hAnsi="Arial" w:cs="Arial"/>
          <w:color w:val="231F20"/>
          <w:kern w:val="0"/>
          <w:sz w:val="24"/>
          <w:szCs w:val="24"/>
        </w:rPr>
        <w:t>company</w:t>
      </w:r>
      <w:r w:rsidR="007C2B40" w:rsidRPr="007C2B40">
        <w:rPr>
          <w:rFonts w:ascii="Arial" w:eastAsia="仿宋" w:hAnsi="Arial" w:cs="Arial"/>
          <w:color w:val="231F20"/>
          <w:kern w:val="0"/>
          <w:sz w:val="24"/>
          <w:szCs w:val="24"/>
        </w:rPr>
        <w:t xml:space="preserve"> forever, thus resulting in repeated purchase behavior.</w:t>
      </w:r>
      <w:r w:rsidR="00403104" w:rsidRPr="008D3B84">
        <w:rPr>
          <w:rFonts w:ascii="Arial" w:eastAsia="仿宋" w:hAnsi="Arial" w:cs="Arial"/>
          <w:color w:val="231F20"/>
          <w:kern w:val="0"/>
          <w:sz w:val="24"/>
          <w:szCs w:val="24"/>
        </w:rPr>
        <w:t xml:space="preserve"> </w:t>
      </w:r>
      <w:r w:rsidR="007C2B40" w:rsidRPr="007C2B40">
        <w:rPr>
          <w:rFonts w:ascii="Arial" w:eastAsia="仿宋" w:hAnsi="Arial" w:cs="Arial"/>
          <w:color w:val="231F20"/>
          <w:kern w:val="0"/>
          <w:sz w:val="24"/>
          <w:szCs w:val="24"/>
        </w:rPr>
        <w:t>But there is no denying that customer satisfaction is the most important factor leading to repeat purchase. When customer satisfaction reaches a certain height, loyalty will be greatly improved (</w:t>
      </w:r>
      <w:proofErr w:type="spellStart"/>
      <w:r w:rsidR="007C2B40" w:rsidRPr="007C2B40">
        <w:rPr>
          <w:rFonts w:ascii="Arial" w:eastAsia="仿宋" w:hAnsi="Arial" w:cs="Arial"/>
          <w:color w:val="231F20"/>
          <w:kern w:val="0"/>
          <w:sz w:val="24"/>
          <w:szCs w:val="24"/>
        </w:rPr>
        <w:t>Fornell</w:t>
      </w:r>
      <w:proofErr w:type="spellEnd"/>
      <w:r w:rsidR="007C2B40" w:rsidRPr="007C2B40">
        <w:rPr>
          <w:rFonts w:ascii="Arial" w:eastAsia="仿宋" w:hAnsi="Arial" w:cs="Arial"/>
          <w:color w:val="231F20"/>
          <w:kern w:val="0"/>
          <w:sz w:val="24"/>
          <w:szCs w:val="24"/>
        </w:rPr>
        <w:t>, 1992, p. 16).</w:t>
      </w:r>
    </w:p>
    <w:p w14:paraId="75F3E8BA" w14:textId="438C12B3" w:rsidR="00403104" w:rsidRPr="008E399B" w:rsidRDefault="007C2B40" w:rsidP="007C37C9">
      <w:pPr>
        <w:widowControl/>
        <w:spacing w:line="480" w:lineRule="auto"/>
        <w:ind w:firstLineChars="200" w:firstLine="480"/>
        <w:rPr>
          <w:rFonts w:ascii="Arial" w:eastAsia="仿宋" w:hAnsi="Arial" w:cs="Arial"/>
          <w:color w:val="231F20"/>
          <w:kern w:val="0"/>
          <w:sz w:val="24"/>
          <w:szCs w:val="24"/>
        </w:rPr>
      </w:pPr>
      <w:r w:rsidRPr="007C2B40">
        <w:rPr>
          <w:rFonts w:ascii="Arial" w:eastAsia="仿宋" w:hAnsi="Arial" w:cs="Arial"/>
          <w:color w:val="231F20"/>
          <w:kern w:val="0"/>
          <w:sz w:val="24"/>
          <w:szCs w:val="24"/>
        </w:rPr>
        <w:t xml:space="preserve">Therefore, Hilton provides customers with loyalty programs, not only to ensure the specific rights and interests of customers, but also for the long-term development of the company. Hilton </w:t>
      </w:r>
      <w:proofErr w:type="spellStart"/>
      <w:r w:rsidRPr="007C2B40">
        <w:rPr>
          <w:rFonts w:ascii="Arial" w:eastAsia="仿宋" w:hAnsi="Arial" w:cs="Arial"/>
          <w:color w:val="231F20"/>
          <w:kern w:val="0"/>
          <w:sz w:val="24"/>
          <w:szCs w:val="24"/>
        </w:rPr>
        <w:t>HHonors</w:t>
      </w:r>
      <w:proofErr w:type="spellEnd"/>
      <w:r w:rsidRPr="007C2B40">
        <w:rPr>
          <w:rFonts w:ascii="Arial" w:eastAsia="仿宋" w:hAnsi="Arial" w:cs="Arial"/>
          <w:color w:val="231F20"/>
          <w:kern w:val="0"/>
          <w:sz w:val="24"/>
          <w:szCs w:val="24"/>
        </w:rPr>
        <w:t xml:space="preserve"> is a customer loyalty program of Hilton, </w:t>
      </w:r>
      <w:r w:rsidR="006D7249" w:rsidRPr="006D7249">
        <w:rPr>
          <w:rFonts w:ascii="Arial" w:eastAsia="仿宋" w:hAnsi="Arial" w:cs="Arial"/>
          <w:color w:val="231F20"/>
          <w:kern w:val="0"/>
          <w:sz w:val="24"/>
          <w:szCs w:val="24"/>
        </w:rPr>
        <w:t>which operates under the company's 18 hotel brands.</w:t>
      </w:r>
      <w:r w:rsidR="00403104" w:rsidRPr="008E399B">
        <w:rPr>
          <w:rFonts w:ascii="Arial" w:eastAsia="仿宋" w:hAnsi="Arial" w:cs="Arial"/>
          <w:color w:val="231F20"/>
          <w:kern w:val="0"/>
          <w:sz w:val="24"/>
          <w:szCs w:val="24"/>
        </w:rPr>
        <w:t xml:space="preserve"> </w:t>
      </w:r>
      <w:r w:rsidR="006D7249" w:rsidRPr="006D7249">
        <w:rPr>
          <w:rFonts w:ascii="Arial" w:eastAsia="仿宋" w:hAnsi="Arial" w:cs="Arial"/>
          <w:color w:val="231F20"/>
          <w:kern w:val="0"/>
          <w:sz w:val="24"/>
          <w:szCs w:val="24"/>
        </w:rPr>
        <w:t xml:space="preserve">As long as spending is generated in any Hilton hotel in the world, the program provides points for all members to stay. Thus, a large number of repeat customers are </w:t>
      </w:r>
      <w:r w:rsidR="006D7249" w:rsidRPr="006D7249">
        <w:rPr>
          <w:rFonts w:ascii="Arial" w:eastAsia="仿宋" w:hAnsi="Arial" w:cs="Arial"/>
          <w:color w:val="231F20"/>
          <w:kern w:val="0"/>
          <w:sz w:val="24"/>
          <w:szCs w:val="24"/>
        </w:rPr>
        <w:lastRenderedPageBreak/>
        <w:t>created to get points, which can be exchanged for a free hotel stay and other rewards.</w:t>
      </w:r>
      <w:r w:rsidR="00403104" w:rsidRPr="008E399B">
        <w:rPr>
          <w:rFonts w:ascii="Arial" w:eastAsia="仿宋" w:hAnsi="Arial" w:cs="Arial"/>
          <w:color w:val="231F20"/>
          <w:kern w:val="0"/>
          <w:sz w:val="24"/>
          <w:szCs w:val="24"/>
        </w:rPr>
        <w:t xml:space="preserve"> </w:t>
      </w:r>
      <w:proofErr w:type="spellStart"/>
      <w:r w:rsidR="00403104" w:rsidRPr="00B81118">
        <w:rPr>
          <w:rFonts w:ascii="Arial" w:eastAsia="仿宋" w:hAnsi="Arial" w:cs="Arial"/>
          <w:color w:val="231F20"/>
          <w:kern w:val="0"/>
          <w:sz w:val="24"/>
          <w:szCs w:val="24"/>
        </w:rPr>
        <w:t>HHonors</w:t>
      </w:r>
      <w:proofErr w:type="spellEnd"/>
      <w:r w:rsidR="00403104" w:rsidRPr="008E399B">
        <w:rPr>
          <w:rFonts w:ascii="Arial" w:eastAsia="仿宋" w:hAnsi="Arial" w:cs="Arial"/>
          <w:color w:val="231F20"/>
          <w:kern w:val="0"/>
          <w:sz w:val="24"/>
          <w:szCs w:val="24"/>
        </w:rPr>
        <w:t xml:space="preserve"> Members</w:t>
      </w:r>
      <w:r w:rsidR="00403104">
        <w:rPr>
          <w:rFonts w:ascii="Arial" w:eastAsia="仿宋" w:hAnsi="Arial" w:cs="Arial"/>
          <w:color w:val="231F20"/>
          <w:kern w:val="0"/>
          <w:sz w:val="24"/>
          <w:szCs w:val="24"/>
        </w:rPr>
        <w:t xml:space="preserve"> </w:t>
      </w:r>
      <w:r w:rsidR="00403104" w:rsidRPr="008E399B">
        <w:rPr>
          <w:rFonts w:ascii="Arial" w:eastAsia="仿宋" w:hAnsi="Arial" w:cs="Arial"/>
          <w:color w:val="231F20"/>
          <w:kern w:val="0"/>
          <w:sz w:val="24"/>
          <w:szCs w:val="24"/>
        </w:rPr>
        <w:t>can also earn points through more than 140 partners, including credit card providers</w:t>
      </w:r>
      <w:r w:rsidR="00403104">
        <w:rPr>
          <w:rFonts w:ascii="Arial" w:eastAsia="仿宋" w:hAnsi="Arial" w:cs="Arial"/>
          <w:color w:val="231F20"/>
          <w:kern w:val="0"/>
          <w:sz w:val="24"/>
          <w:szCs w:val="24"/>
        </w:rPr>
        <w:t>,</w:t>
      </w:r>
      <w:r w:rsidR="00403104" w:rsidRPr="008E399B">
        <w:rPr>
          <w:rFonts w:ascii="Arial" w:eastAsia="仿宋" w:hAnsi="Arial" w:cs="Arial"/>
          <w:color w:val="231F20"/>
          <w:kern w:val="0"/>
          <w:sz w:val="24"/>
          <w:szCs w:val="24"/>
        </w:rPr>
        <w:t xml:space="preserve"> airline</w:t>
      </w:r>
      <w:r w:rsidR="00403104">
        <w:rPr>
          <w:rFonts w:ascii="Arial" w:eastAsia="仿宋" w:hAnsi="Arial" w:cs="Arial"/>
          <w:color w:val="231F20"/>
          <w:kern w:val="0"/>
          <w:sz w:val="24"/>
          <w:szCs w:val="24"/>
        </w:rPr>
        <w:t xml:space="preserve"> companies</w:t>
      </w:r>
      <w:r w:rsidR="00403104" w:rsidRPr="008E399B">
        <w:rPr>
          <w:rFonts w:ascii="Arial" w:eastAsia="仿宋" w:hAnsi="Arial" w:cs="Arial"/>
          <w:color w:val="231F20"/>
          <w:kern w:val="0"/>
          <w:sz w:val="24"/>
          <w:szCs w:val="24"/>
        </w:rPr>
        <w:t xml:space="preserve">, railway </w:t>
      </w:r>
      <w:r w:rsidR="00403104">
        <w:rPr>
          <w:rFonts w:ascii="Arial" w:eastAsia="仿宋" w:hAnsi="Arial" w:cs="Arial"/>
          <w:color w:val="231F20"/>
          <w:kern w:val="0"/>
          <w:sz w:val="24"/>
          <w:szCs w:val="24"/>
        </w:rPr>
        <w:t>companies</w:t>
      </w:r>
      <w:r w:rsidR="00403104" w:rsidRPr="008E399B">
        <w:rPr>
          <w:rFonts w:ascii="Arial" w:eastAsia="仿宋" w:hAnsi="Arial" w:cs="Arial"/>
          <w:color w:val="231F20"/>
          <w:kern w:val="0"/>
          <w:sz w:val="24"/>
          <w:szCs w:val="24"/>
        </w:rPr>
        <w:t xml:space="preserve"> </w:t>
      </w:r>
      <w:r w:rsidR="00403104">
        <w:rPr>
          <w:rFonts w:ascii="Arial" w:eastAsia="仿宋" w:hAnsi="Arial" w:cs="Arial"/>
          <w:color w:val="231F20"/>
          <w:kern w:val="0"/>
          <w:sz w:val="24"/>
          <w:szCs w:val="24"/>
        </w:rPr>
        <w:t>and</w:t>
      </w:r>
      <w:r w:rsidR="00403104" w:rsidRPr="008E399B">
        <w:rPr>
          <w:rFonts w:ascii="Arial" w:eastAsia="仿宋" w:hAnsi="Arial" w:cs="Arial"/>
          <w:color w:val="231F20"/>
          <w:kern w:val="0"/>
          <w:sz w:val="24"/>
          <w:szCs w:val="24"/>
        </w:rPr>
        <w:t xml:space="preserve"> other</w:t>
      </w:r>
      <w:r w:rsidR="00403104">
        <w:rPr>
          <w:rFonts w:ascii="Arial" w:eastAsia="仿宋" w:hAnsi="Arial" w:cs="Arial"/>
          <w:color w:val="231F20"/>
          <w:kern w:val="0"/>
          <w:sz w:val="24"/>
          <w:szCs w:val="24"/>
        </w:rPr>
        <w:t>s</w:t>
      </w:r>
      <w:r w:rsidR="00B81118">
        <w:rPr>
          <w:rFonts w:ascii="Arial" w:eastAsia="仿宋" w:hAnsi="Arial" w:cs="Arial"/>
          <w:color w:val="231F20"/>
          <w:kern w:val="0"/>
          <w:sz w:val="24"/>
          <w:szCs w:val="24"/>
        </w:rPr>
        <w:t xml:space="preserve"> (</w:t>
      </w:r>
      <w:proofErr w:type="spellStart"/>
      <w:r w:rsidR="00B81118" w:rsidRPr="00B81118">
        <w:rPr>
          <w:rFonts w:ascii="Arial" w:eastAsia="仿宋" w:hAnsi="Arial" w:cs="Arial"/>
          <w:color w:val="231F20"/>
          <w:kern w:val="0"/>
          <w:sz w:val="24"/>
          <w:szCs w:val="24"/>
        </w:rPr>
        <w:t>USNewsTravel</w:t>
      </w:r>
      <w:proofErr w:type="spellEnd"/>
      <w:r w:rsidR="00B81118">
        <w:rPr>
          <w:rFonts w:ascii="Arial" w:eastAsia="仿宋" w:hAnsi="Arial" w:cs="Arial"/>
          <w:color w:val="231F20"/>
          <w:kern w:val="0"/>
          <w:sz w:val="24"/>
          <w:szCs w:val="24"/>
        </w:rPr>
        <w:t>, 2020)</w:t>
      </w:r>
      <w:r w:rsidR="00403104" w:rsidRPr="008E399B">
        <w:rPr>
          <w:rFonts w:ascii="Arial" w:eastAsia="仿宋" w:hAnsi="Arial" w:cs="Arial"/>
          <w:color w:val="231F20"/>
          <w:kern w:val="0"/>
          <w:sz w:val="24"/>
          <w:szCs w:val="24"/>
        </w:rPr>
        <w:t xml:space="preserve">. </w:t>
      </w:r>
      <w:r w:rsidR="00E04B4D" w:rsidRPr="00E04B4D">
        <w:rPr>
          <w:rFonts w:ascii="Arial" w:eastAsia="仿宋" w:hAnsi="Arial" w:cs="Arial"/>
          <w:color w:val="231F20"/>
          <w:kern w:val="0"/>
          <w:sz w:val="24"/>
          <w:szCs w:val="24"/>
        </w:rPr>
        <w:t>The program offers targeted marketing, promotion and customized guest experiences to about 110 million members, who account for 62 percent of their total hotel occupancy in 2019</w:t>
      </w:r>
      <w:r w:rsidR="00E04B4D">
        <w:rPr>
          <w:rFonts w:ascii="Arial" w:eastAsia="仿宋" w:hAnsi="Arial" w:cs="Arial"/>
          <w:color w:val="231F20"/>
          <w:kern w:val="0"/>
          <w:sz w:val="24"/>
          <w:szCs w:val="24"/>
        </w:rPr>
        <w:t xml:space="preserve"> (</w:t>
      </w:r>
      <w:r w:rsidR="00E04B4D" w:rsidRPr="00E04B4D">
        <w:rPr>
          <w:rFonts w:ascii="Arial" w:eastAsia="仿宋" w:hAnsi="Arial" w:cs="Arial"/>
          <w:color w:val="231F20"/>
          <w:kern w:val="0"/>
          <w:sz w:val="24"/>
          <w:szCs w:val="24"/>
        </w:rPr>
        <w:t>Zacks Equity Research</w:t>
      </w:r>
      <w:r w:rsidR="00E04B4D">
        <w:rPr>
          <w:rFonts w:ascii="Arial" w:eastAsia="仿宋" w:hAnsi="Arial" w:cs="Arial"/>
          <w:color w:val="231F20"/>
          <w:kern w:val="0"/>
          <w:sz w:val="24"/>
          <w:szCs w:val="24"/>
        </w:rPr>
        <w:t>, 2020)</w:t>
      </w:r>
      <w:r w:rsidR="00E04B4D" w:rsidRPr="00E04B4D">
        <w:rPr>
          <w:rFonts w:ascii="Arial" w:eastAsia="仿宋" w:hAnsi="Arial" w:cs="Arial"/>
          <w:color w:val="231F20"/>
          <w:kern w:val="0"/>
          <w:sz w:val="24"/>
          <w:szCs w:val="24"/>
        </w:rPr>
        <w:t>.</w:t>
      </w:r>
    </w:p>
    <w:p w14:paraId="29342F7E" w14:textId="77777777" w:rsidR="00403104" w:rsidRDefault="00403104" w:rsidP="007C37C9">
      <w:pPr>
        <w:widowControl/>
        <w:spacing w:line="480" w:lineRule="auto"/>
        <w:ind w:firstLineChars="200" w:firstLine="480"/>
        <w:rPr>
          <w:rFonts w:ascii="Arial" w:eastAsia="仿宋" w:hAnsi="Arial" w:cs="Arial"/>
          <w:color w:val="231F20"/>
          <w:kern w:val="0"/>
          <w:sz w:val="24"/>
          <w:szCs w:val="24"/>
        </w:rPr>
      </w:pPr>
      <w:r w:rsidRPr="008E399B">
        <w:rPr>
          <w:rFonts w:ascii="Arial" w:eastAsia="仿宋" w:hAnsi="Arial" w:cs="Arial"/>
          <w:color w:val="231F20"/>
          <w:kern w:val="0"/>
          <w:sz w:val="24"/>
          <w:szCs w:val="24"/>
        </w:rPr>
        <w:t>Loyalty programs</w:t>
      </w:r>
      <w:r>
        <w:rPr>
          <w:rFonts w:ascii="Arial" w:eastAsia="仿宋" w:hAnsi="Arial" w:cs="Arial"/>
          <w:color w:val="231F20"/>
          <w:kern w:val="0"/>
          <w:sz w:val="24"/>
          <w:szCs w:val="24"/>
        </w:rPr>
        <w:t xml:space="preserve"> </w:t>
      </w:r>
      <w:r w:rsidRPr="008E399B">
        <w:rPr>
          <w:rFonts w:ascii="Arial" w:eastAsia="仿宋" w:hAnsi="Arial" w:cs="Arial"/>
          <w:color w:val="231F20"/>
          <w:kern w:val="0"/>
          <w:sz w:val="24"/>
          <w:szCs w:val="24"/>
        </w:rPr>
        <w:t xml:space="preserve">encouraged </w:t>
      </w:r>
      <w:proofErr w:type="spellStart"/>
      <w:r w:rsidRPr="007C37C9">
        <w:rPr>
          <w:rFonts w:ascii="Arial" w:eastAsia="仿宋" w:hAnsi="Arial" w:cs="Arial"/>
          <w:color w:val="231F20"/>
          <w:kern w:val="0"/>
          <w:sz w:val="24"/>
          <w:szCs w:val="24"/>
        </w:rPr>
        <w:t>HHonors</w:t>
      </w:r>
      <w:proofErr w:type="spellEnd"/>
      <w:r w:rsidRPr="008E399B">
        <w:rPr>
          <w:rFonts w:ascii="Arial" w:eastAsia="仿宋" w:hAnsi="Arial" w:cs="Arial"/>
          <w:color w:val="231F20"/>
          <w:kern w:val="0"/>
          <w:sz w:val="24"/>
          <w:szCs w:val="24"/>
        </w:rPr>
        <w:t xml:space="preserve"> members to allocate more travel expenses to hotels, which in turn improved customer satisfaction.</w:t>
      </w:r>
    </w:p>
    <w:p w14:paraId="23B7CB23" w14:textId="4AF84F67" w:rsidR="00403104" w:rsidRPr="00ED2924" w:rsidRDefault="001A2299" w:rsidP="00A03323">
      <w:pPr>
        <w:spacing w:line="480" w:lineRule="auto"/>
        <w:rPr>
          <w:rFonts w:ascii="Arial" w:hAnsi="Arial" w:cs="Arial"/>
          <w:sz w:val="24"/>
          <w:szCs w:val="24"/>
        </w:rPr>
      </w:pPr>
      <w:r w:rsidRPr="00ED2924">
        <w:rPr>
          <w:rFonts w:ascii="Arial" w:hAnsi="Arial" w:cs="Arial"/>
          <w:sz w:val="24"/>
          <w:szCs w:val="24"/>
        </w:rPr>
        <w:t>2.1.3</w:t>
      </w:r>
      <w:r w:rsidR="00403104" w:rsidRPr="00ED2924">
        <w:rPr>
          <w:rFonts w:ascii="Arial" w:hAnsi="Arial" w:cs="Arial"/>
          <w:sz w:val="24"/>
          <w:szCs w:val="24"/>
        </w:rPr>
        <w:t>Cost Efficiency</w:t>
      </w:r>
    </w:p>
    <w:p w14:paraId="5CF8B8C2" w14:textId="452F00D1" w:rsidR="00403104" w:rsidRDefault="00841FE0" w:rsidP="007C37C9">
      <w:pPr>
        <w:widowControl/>
        <w:spacing w:line="480" w:lineRule="auto"/>
        <w:ind w:firstLineChars="200" w:firstLine="480"/>
        <w:rPr>
          <w:rFonts w:ascii="Arial" w:eastAsia="仿宋" w:hAnsi="Arial" w:cs="Arial"/>
          <w:color w:val="231F20"/>
          <w:kern w:val="0"/>
          <w:sz w:val="24"/>
          <w:szCs w:val="24"/>
        </w:rPr>
      </w:pPr>
      <w:r w:rsidRPr="00841FE0">
        <w:rPr>
          <w:rFonts w:ascii="Arial" w:eastAsia="仿宋" w:hAnsi="Arial" w:cs="Arial"/>
          <w:color w:val="231F20"/>
          <w:kern w:val="0"/>
          <w:sz w:val="24"/>
          <w:szCs w:val="24"/>
        </w:rPr>
        <w:t>The financial report released by Hilton in 2019 shows that the cost efficiency of Hilton Worldwide Holdings has improved. Hilton Worldwide Holdings' operating costs accounted for 82.5% of revenue in 2019, while this figure was 83.9% in 2018. This is because the revenue</w:t>
      </w:r>
      <w:r w:rsidRPr="00841FE0">
        <w:rPr>
          <w:rFonts w:ascii="Arial" w:eastAsia="仿宋" w:hAnsi="Arial" w:cs="Arial"/>
          <w:color w:val="231F20"/>
          <w:kern w:val="0"/>
          <w:sz w:val="24"/>
          <w:szCs w:val="24"/>
        </w:rPr>
        <w:t xml:space="preserve"> </w:t>
      </w:r>
      <w:r>
        <w:rPr>
          <w:rFonts w:ascii="Arial" w:eastAsia="仿宋" w:hAnsi="Arial" w:cs="Arial"/>
          <w:color w:val="231F20"/>
          <w:kern w:val="0"/>
          <w:sz w:val="24"/>
          <w:szCs w:val="24"/>
        </w:rPr>
        <w:t xml:space="preserve">of the </w:t>
      </w:r>
      <w:r w:rsidRPr="00841FE0">
        <w:rPr>
          <w:rFonts w:ascii="Arial" w:eastAsia="仿宋" w:hAnsi="Arial" w:cs="Arial"/>
          <w:color w:val="231F20"/>
          <w:kern w:val="0"/>
          <w:sz w:val="24"/>
          <w:szCs w:val="24"/>
        </w:rPr>
        <w:t xml:space="preserve">company increased from $8.906 billion in 2018 to $9.452 billion in 2019, an increase of 6.1%. At the same time, we can also see from the financial report that the improvement of cost-to-sales ratio leads to the improvement of operating profit margin. The increase in revenue was due to an increase of 7.3% in management and franchise revenue. Operating profit margin increased from 16.1% in 2018 to 17.5% in 2019. The company's strong operating profit margin can be attributed to the optimal pricing strategy and operational efficiency. It also shows that the company has the ability to create value for shareholders </w:t>
      </w:r>
      <w:r w:rsidRPr="00841FE0">
        <w:rPr>
          <w:rFonts w:ascii="Arial" w:eastAsia="仿宋" w:hAnsi="Arial" w:cs="Arial"/>
          <w:color w:val="231F20"/>
          <w:kern w:val="0"/>
          <w:sz w:val="24"/>
          <w:szCs w:val="24"/>
        </w:rPr>
        <w:lastRenderedPageBreak/>
        <w:t>and fulfill its obligations to creditors with active operating cash (Hilton Worldwide Holdings, 2019, 2020).</w:t>
      </w:r>
    </w:p>
    <w:p w14:paraId="4CD4C969" w14:textId="77777777" w:rsidR="00403104" w:rsidRDefault="00403104" w:rsidP="00403104">
      <w:pPr>
        <w:widowControl/>
        <w:spacing w:line="480" w:lineRule="auto"/>
        <w:rPr>
          <w:rFonts w:ascii="Arial" w:eastAsia="仿宋" w:hAnsi="Arial" w:cs="Arial"/>
          <w:color w:val="231F20"/>
          <w:kern w:val="0"/>
          <w:sz w:val="24"/>
          <w:szCs w:val="24"/>
        </w:rPr>
      </w:pPr>
      <w:r>
        <w:rPr>
          <w:noProof/>
        </w:rPr>
        <w:drawing>
          <wp:inline distT="0" distB="0" distL="0" distR="0" wp14:anchorId="68BA453E" wp14:editId="4CFF5834">
            <wp:extent cx="5320145" cy="2833254"/>
            <wp:effectExtent l="0" t="0" r="13970" b="5715"/>
            <wp:docPr id="2" name="图表 2">
              <a:extLst xmlns:a="http://schemas.openxmlformats.org/drawingml/2006/main">
                <a:ext uri="{FF2B5EF4-FFF2-40B4-BE49-F238E27FC236}">
                  <a16:creationId xmlns:a16="http://schemas.microsoft.com/office/drawing/2014/main" id="{DE95E234-1698-427D-BA4B-B7A2768CBAA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A3FA04E" w14:textId="0EEE3F72" w:rsidR="00403104" w:rsidRPr="00ED2924" w:rsidRDefault="001A2299" w:rsidP="00403104">
      <w:pPr>
        <w:spacing w:line="480" w:lineRule="auto"/>
        <w:jc w:val="left"/>
        <w:rPr>
          <w:rFonts w:ascii="Arial" w:hAnsi="Arial" w:cs="Arial"/>
          <w:b/>
          <w:bCs/>
          <w:sz w:val="30"/>
          <w:szCs w:val="30"/>
          <w:lang w:eastAsia="en-US"/>
        </w:rPr>
      </w:pPr>
      <w:r w:rsidRPr="00ED2924">
        <w:rPr>
          <w:rFonts w:ascii="Arial" w:hAnsi="Arial" w:cs="Arial"/>
          <w:b/>
          <w:bCs/>
          <w:sz w:val="30"/>
          <w:szCs w:val="30"/>
          <w:lang w:eastAsia="en-US"/>
        </w:rPr>
        <w:t>2.2</w:t>
      </w:r>
      <w:r w:rsidR="00403104" w:rsidRPr="00ED2924">
        <w:rPr>
          <w:rFonts w:ascii="Arial" w:hAnsi="Arial" w:cs="Arial"/>
          <w:b/>
          <w:bCs/>
          <w:sz w:val="30"/>
          <w:szCs w:val="30"/>
          <w:lang w:eastAsia="en-US"/>
        </w:rPr>
        <w:t>Weaknesses</w:t>
      </w:r>
    </w:p>
    <w:p w14:paraId="15F59E0A" w14:textId="497FCB05" w:rsidR="00403104" w:rsidRPr="00ED2924" w:rsidRDefault="001A2299" w:rsidP="00A03323">
      <w:pPr>
        <w:spacing w:line="480" w:lineRule="auto"/>
        <w:rPr>
          <w:rFonts w:ascii="Arial" w:hAnsi="Arial" w:cs="Arial"/>
          <w:sz w:val="24"/>
          <w:szCs w:val="24"/>
        </w:rPr>
      </w:pPr>
      <w:r w:rsidRPr="00ED2924">
        <w:rPr>
          <w:rFonts w:ascii="Arial" w:hAnsi="Arial" w:cs="Arial"/>
          <w:sz w:val="24"/>
          <w:szCs w:val="24"/>
        </w:rPr>
        <w:t>2.2.1</w:t>
      </w:r>
      <w:r w:rsidR="00403104" w:rsidRPr="00ED2924">
        <w:rPr>
          <w:rFonts w:ascii="Arial" w:hAnsi="Arial" w:cs="Arial"/>
          <w:sz w:val="24"/>
          <w:szCs w:val="24"/>
        </w:rPr>
        <w:t>Over-reliance on the US market</w:t>
      </w:r>
    </w:p>
    <w:p w14:paraId="176116F1" w14:textId="6CB822CC" w:rsidR="00A03323" w:rsidRDefault="00A03323" w:rsidP="007C37C9">
      <w:pPr>
        <w:widowControl/>
        <w:spacing w:line="480" w:lineRule="auto"/>
        <w:ind w:firstLineChars="200" w:firstLine="480"/>
        <w:rPr>
          <w:rFonts w:ascii="Arial" w:eastAsia="仿宋" w:hAnsi="Arial" w:cs="Arial"/>
          <w:color w:val="231F20"/>
          <w:kern w:val="0"/>
          <w:sz w:val="24"/>
          <w:szCs w:val="24"/>
        </w:rPr>
      </w:pPr>
      <w:r w:rsidRPr="00A03323">
        <w:rPr>
          <w:rFonts w:ascii="Arial" w:eastAsia="仿宋" w:hAnsi="Arial" w:cs="Arial"/>
          <w:color w:val="231F20"/>
          <w:kern w:val="0"/>
          <w:sz w:val="24"/>
          <w:szCs w:val="24"/>
        </w:rPr>
        <w:t xml:space="preserve">Although Hilton is a global company with different businesses in 118 countries around the world, according to the data of </w:t>
      </w:r>
      <w:proofErr w:type="spellStart"/>
      <w:r w:rsidRPr="00A03323">
        <w:rPr>
          <w:rFonts w:ascii="Arial" w:eastAsia="仿宋" w:hAnsi="Arial" w:cs="Arial"/>
          <w:color w:val="231F20"/>
          <w:kern w:val="0"/>
          <w:sz w:val="24"/>
          <w:szCs w:val="24"/>
        </w:rPr>
        <w:t>Marketline</w:t>
      </w:r>
      <w:proofErr w:type="spellEnd"/>
      <w:r w:rsidRPr="00A03323">
        <w:rPr>
          <w:rFonts w:ascii="Arial" w:eastAsia="仿宋" w:hAnsi="Arial" w:cs="Arial"/>
          <w:color w:val="231F20"/>
          <w:kern w:val="0"/>
          <w:sz w:val="24"/>
          <w:szCs w:val="24"/>
        </w:rPr>
        <w:t xml:space="preserve"> research report, most of Hilton's </w:t>
      </w:r>
      <w:r w:rsidRPr="00841FE0">
        <w:rPr>
          <w:rFonts w:ascii="Arial" w:eastAsia="仿宋" w:hAnsi="Arial" w:cs="Arial"/>
          <w:color w:val="231F20"/>
          <w:kern w:val="0"/>
          <w:sz w:val="24"/>
          <w:szCs w:val="24"/>
        </w:rPr>
        <w:t>revenue</w:t>
      </w:r>
      <w:r w:rsidRPr="00A03323">
        <w:rPr>
          <w:rFonts w:ascii="Arial" w:eastAsia="仿宋" w:hAnsi="Arial" w:cs="Arial"/>
          <w:color w:val="231F20"/>
          <w:kern w:val="0"/>
          <w:sz w:val="24"/>
          <w:szCs w:val="24"/>
        </w:rPr>
        <w:t xml:space="preserve"> comes from the United States. For example, 78.5% of </w:t>
      </w:r>
      <w:r>
        <w:rPr>
          <w:rFonts w:ascii="Arial" w:eastAsia="仿宋" w:hAnsi="Arial" w:cs="Arial"/>
          <w:color w:val="231F20"/>
          <w:kern w:val="0"/>
          <w:sz w:val="24"/>
          <w:szCs w:val="24"/>
        </w:rPr>
        <w:t xml:space="preserve">the </w:t>
      </w:r>
      <w:r w:rsidRPr="00841FE0">
        <w:rPr>
          <w:rFonts w:ascii="Arial" w:eastAsia="仿宋" w:hAnsi="Arial" w:cs="Arial"/>
          <w:color w:val="231F20"/>
          <w:kern w:val="0"/>
          <w:sz w:val="24"/>
          <w:szCs w:val="24"/>
        </w:rPr>
        <w:t>revenue</w:t>
      </w:r>
      <w:r w:rsidRPr="00A03323">
        <w:rPr>
          <w:rFonts w:ascii="Arial" w:eastAsia="仿宋" w:hAnsi="Arial" w:cs="Arial"/>
          <w:color w:val="231F20"/>
          <w:kern w:val="0"/>
          <w:sz w:val="24"/>
          <w:szCs w:val="24"/>
        </w:rPr>
        <w:t xml:space="preserve"> </w:t>
      </w:r>
      <w:r>
        <w:rPr>
          <w:rFonts w:ascii="Arial" w:eastAsia="仿宋" w:hAnsi="Arial" w:cs="Arial"/>
          <w:color w:val="231F20"/>
          <w:kern w:val="0"/>
          <w:sz w:val="24"/>
          <w:szCs w:val="24"/>
        </w:rPr>
        <w:t xml:space="preserve">of </w:t>
      </w:r>
      <w:r w:rsidRPr="00A03323">
        <w:rPr>
          <w:rFonts w:ascii="Arial" w:eastAsia="仿宋" w:hAnsi="Arial" w:cs="Arial"/>
          <w:color w:val="231F20"/>
          <w:kern w:val="0"/>
          <w:sz w:val="24"/>
          <w:szCs w:val="24"/>
        </w:rPr>
        <w:t>Hilton in 2019 comes from the United States. Although the United States is the headquarters of Hilton, such a large proportion of revenue from the United States will increase the operational risk of Hilton. If there are any factors that are not conducive to economic and political stability in the United States, this geographical dependence will increase the company's losses in the region. That is, as economics warns investors, don't put all your eggs in the same basket.</w:t>
      </w:r>
      <w:r w:rsidRPr="00A03323">
        <w:rPr>
          <w:rFonts w:ascii="Arial" w:eastAsia="仿宋" w:hAnsi="Arial" w:cs="Arial"/>
          <w:color w:val="231F20"/>
          <w:kern w:val="0"/>
          <w:sz w:val="24"/>
          <w:szCs w:val="24"/>
        </w:rPr>
        <w:t xml:space="preserve"> </w:t>
      </w:r>
    </w:p>
    <w:p w14:paraId="025E60EC" w14:textId="528541E7" w:rsidR="00403104" w:rsidRPr="00ED2924" w:rsidRDefault="001A2299" w:rsidP="00A03323">
      <w:pPr>
        <w:spacing w:line="480" w:lineRule="auto"/>
        <w:rPr>
          <w:rFonts w:ascii="Arial" w:hAnsi="Arial" w:cs="Arial"/>
          <w:sz w:val="24"/>
          <w:szCs w:val="24"/>
        </w:rPr>
      </w:pPr>
      <w:r w:rsidRPr="00ED2924">
        <w:rPr>
          <w:rFonts w:ascii="Arial" w:hAnsi="Arial" w:cs="Arial"/>
          <w:sz w:val="24"/>
          <w:szCs w:val="24"/>
        </w:rPr>
        <w:t>2.2.2</w:t>
      </w:r>
      <w:r w:rsidR="00403104" w:rsidRPr="00ED2924">
        <w:rPr>
          <w:rFonts w:ascii="Arial" w:hAnsi="Arial" w:cs="Arial"/>
          <w:sz w:val="24"/>
          <w:szCs w:val="24"/>
        </w:rPr>
        <w:t>Deficit of working capital</w:t>
      </w:r>
    </w:p>
    <w:p w14:paraId="27C8F26F" w14:textId="343C4D6E" w:rsidR="00B8050D" w:rsidRDefault="00B8050D" w:rsidP="00B8050D">
      <w:pPr>
        <w:widowControl/>
        <w:spacing w:line="480" w:lineRule="auto"/>
        <w:ind w:firstLineChars="200" w:firstLine="480"/>
        <w:rPr>
          <w:rFonts w:ascii="Arial" w:eastAsia="仿宋" w:hAnsi="Arial" w:cs="Arial"/>
          <w:color w:val="231F20"/>
          <w:kern w:val="0"/>
          <w:sz w:val="24"/>
          <w:szCs w:val="24"/>
        </w:rPr>
      </w:pPr>
      <w:r w:rsidRPr="00B8050D">
        <w:rPr>
          <w:rFonts w:ascii="Arial" w:eastAsia="仿宋" w:hAnsi="Arial" w:cs="Arial"/>
          <w:color w:val="231F20"/>
          <w:kern w:val="0"/>
          <w:sz w:val="24"/>
          <w:szCs w:val="24"/>
        </w:rPr>
        <w:lastRenderedPageBreak/>
        <w:t>Hilton reported a working capital deficit of $778 million in 2019 and $632 million in 2018. This is because the total current liabilities are higher than the total current assets. The current assets</w:t>
      </w:r>
      <w:r w:rsidRPr="00B8050D">
        <w:rPr>
          <w:rFonts w:ascii="Arial" w:eastAsia="仿宋" w:hAnsi="Arial" w:cs="Arial"/>
          <w:color w:val="231F20"/>
          <w:kern w:val="0"/>
          <w:sz w:val="24"/>
          <w:szCs w:val="24"/>
        </w:rPr>
        <w:t xml:space="preserve"> </w:t>
      </w:r>
      <w:r>
        <w:rPr>
          <w:rFonts w:ascii="Arial" w:eastAsia="仿宋" w:hAnsi="Arial" w:cs="Arial"/>
          <w:color w:val="231F20"/>
          <w:kern w:val="0"/>
          <w:sz w:val="24"/>
          <w:szCs w:val="24"/>
        </w:rPr>
        <w:t xml:space="preserve">of the </w:t>
      </w:r>
      <w:r w:rsidRPr="00B8050D">
        <w:rPr>
          <w:rFonts w:ascii="Arial" w:eastAsia="仿宋" w:hAnsi="Arial" w:cs="Arial"/>
          <w:color w:val="231F20"/>
          <w:kern w:val="0"/>
          <w:sz w:val="24"/>
          <w:szCs w:val="24"/>
        </w:rPr>
        <w:t>company increased from $1.983 billion in 2018 to $2.093 billion</w:t>
      </w:r>
      <w:r>
        <w:rPr>
          <w:rFonts w:ascii="Arial" w:eastAsia="仿宋" w:hAnsi="Arial" w:cs="Arial"/>
          <w:color w:val="231F20"/>
          <w:kern w:val="0"/>
          <w:sz w:val="24"/>
          <w:szCs w:val="24"/>
        </w:rPr>
        <w:t xml:space="preserve"> in 2019</w:t>
      </w:r>
      <w:r w:rsidRPr="00B8050D">
        <w:rPr>
          <w:rFonts w:ascii="Arial" w:eastAsia="仿宋" w:hAnsi="Arial" w:cs="Arial"/>
          <w:color w:val="231F20"/>
          <w:kern w:val="0"/>
          <w:sz w:val="24"/>
          <w:szCs w:val="24"/>
        </w:rPr>
        <w:t xml:space="preserve">, </w:t>
      </w:r>
      <w:r w:rsidRPr="00841FE0">
        <w:rPr>
          <w:rFonts w:ascii="Arial" w:eastAsia="仿宋" w:hAnsi="Arial" w:cs="Arial"/>
          <w:color w:val="231F20"/>
          <w:kern w:val="0"/>
          <w:sz w:val="24"/>
          <w:szCs w:val="24"/>
        </w:rPr>
        <w:t>an increase of</w:t>
      </w:r>
      <w:r w:rsidRPr="00B8050D">
        <w:rPr>
          <w:rFonts w:ascii="Arial" w:eastAsia="仿宋" w:hAnsi="Arial" w:cs="Arial"/>
          <w:color w:val="231F20"/>
          <w:kern w:val="0"/>
          <w:sz w:val="24"/>
          <w:szCs w:val="24"/>
        </w:rPr>
        <w:t xml:space="preserve"> 5.5%,</w:t>
      </w:r>
      <w:r>
        <w:rPr>
          <w:rFonts w:ascii="Arial" w:eastAsia="仿宋" w:hAnsi="Arial" w:cs="Arial"/>
          <w:color w:val="231F20"/>
          <w:kern w:val="0"/>
          <w:sz w:val="24"/>
          <w:szCs w:val="24"/>
        </w:rPr>
        <w:t xml:space="preserve"> </w:t>
      </w:r>
      <w:r w:rsidRPr="00B8050D">
        <w:rPr>
          <w:rFonts w:ascii="Arial" w:eastAsia="仿宋" w:hAnsi="Arial" w:cs="Arial"/>
          <w:color w:val="231F20"/>
          <w:kern w:val="0"/>
          <w:sz w:val="24"/>
          <w:szCs w:val="24"/>
        </w:rPr>
        <w:t xml:space="preserve">while current liabilities increased from $2.615 billion </w:t>
      </w:r>
      <w:r>
        <w:rPr>
          <w:rFonts w:ascii="Arial" w:eastAsia="仿宋" w:hAnsi="Arial" w:cs="Arial"/>
          <w:color w:val="231F20"/>
          <w:kern w:val="0"/>
          <w:sz w:val="24"/>
          <w:szCs w:val="24"/>
        </w:rPr>
        <w:t xml:space="preserve">in 2018 </w:t>
      </w:r>
      <w:r w:rsidRPr="00B8050D">
        <w:rPr>
          <w:rFonts w:ascii="Arial" w:eastAsia="仿宋" w:hAnsi="Arial" w:cs="Arial"/>
          <w:color w:val="231F20"/>
          <w:kern w:val="0"/>
          <w:sz w:val="24"/>
          <w:szCs w:val="24"/>
        </w:rPr>
        <w:t>to $2.871 billion</w:t>
      </w:r>
      <w:r>
        <w:rPr>
          <w:rFonts w:ascii="Arial" w:eastAsia="仿宋" w:hAnsi="Arial" w:cs="Arial"/>
          <w:color w:val="231F20"/>
          <w:kern w:val="0"/>
          <w:sz w:val="24"/>
          <w:szCs w:val="24"/>
        </w:rPr>
        <w:t xml:space="preserve"> in 2019,</w:t>
      </w:r>
      <w:r w:rsidRPr="00B8050D">
        <w:rPr>
          <w:rFonts w:ascii="Arial" w:eastAsia="仿宋" w:hAnsi="Arial" w:cs="Arial"/>
          <w:color w:val="231F20"/>
          <w:kern w:val="0"/>
          <w:sz w:val="24"/>
          <w:szCs w:val="24"/>
        </w:rPr>
        <w:t xml:space="preserve"> </w:t>
      </w:r>
      <w:r w:rsidRPr="00841FE0">
        <w:rPr>
          <w:rFonts w:ascii="Arial" w:eastAsia="仿宋" w:hAnsi="Arial" w:cs="Arial"/>
          <w:color w:val="231F20"/>
          <w:kern w:val="0"/>
          <w:sz w:val="24"/>
          <w:szCs w:val="24"/>
        </w:rPr>
        <w:t>an increase of</w:t>
      </w:r>
      <w:r w:rsidRPr="00B8050D">
        <w:rPr>
          <w:rFonts w:ascii="Arial" w:eastAsia="仿宋" w:hAnsi="Arial" w:cs="Arial"/>
          <w:color w:val="231F20"/>
          <w:kern w:val="0"/>
          <w:sz w:val="24"/>
          <w:szCs w:val="24"/>
        </w:rPr>
        <w:t xml:space="preserve"> 9.8% (Hilton Worldwide Holdings, 2019, 2020). The deficit of working capital will increase the</w:t>
      </w:r>
      <w:r w:rsidRPr="00B8050D">
        <w:rPr>
          <w:rFonts w:ascii="Arial" w:eastAsia="仿宋" w:hAnsi="Arial" w:cs="Arial"/>
          <w:color w:val="231F20"/>
          <w:kern w:val="0"/>
          <w:sz w:val="24"/>
          <w:szCs w:val="24"/>
        </w:rPr>
        <w:t xml:space="preserve"> </w:t>
      </w:r>
      <w:r w:rsidRPr="00B8050D">
        <w:rPr>
          <w:rFonts w:ascii="Arial" w:eastAsia="仿宋" w:hAnsi="Arial" w:cs="Arial"/>
          <w:color w:val="231F20"/>
          <w:kern w:val="0"/>
          <w:sz w:val="24"/>
          <w:szCs w:val="24"/>
        </w:rPr>
        <w:t>company</w:t>
      </w:r>
      <w:r>
        <w:rPr>
          <w:rFonts w:ascii="Arial" w:eastAsia="仿宋" w:hAnsi="Arial" w:cs="Arial"/>
          <w:color w:val="231F20"/>
          <w:kern w:val="0"/>
          <w:sz w:val="24"/>
          <w:szCs w:val="24"/>
        </w:rPr>
        <w:t>’s</w:t>
      </w:r>
      <w:r w:rsidRPr="00B8050D">
        <w:rPr>
          <w:rFonts w:ascii="Arial" w:eastAsia="仿宋" w:hAnsi="Arial" w:cs="Arial"/>
          <w:color w:val="231F20"/>
          <w:kern w:val="0"/>
          <w:sz w:val="24"/>
          <w:szCs w:val="24"/>
        </w:rPr>
        <w:t xml:space="preserve"> financial risk</w:t>
      </w:r>
      <w:r>
        <w:rPr>
          <w:rFonts w:ascii="Arial" w:eastAsia="仿宋" w:hAnsi="Arial" w:cs="Arial"/>
          <w:color w:val="231F20"/>
          <w:kern w:val="0"/>
          <w:sz w:val="24"/>
          <w:szCs w:val="24"/>
        </w:rPr>
        <w:t>,</w:t>
      </w:r>
      <w:r w:rsidRPr="00B8050D">
        <w:rPr>
          <w:rFonts w:ascii="Arial" w:eastAsia="仿宋" w:hAnsi="Arial" w:cs="Arial"/>
          <w:color w:val="231F20"/>
          <w:kern w:val="0"/>
          <w:sz w:val="24"/>
          <w:szCs w:val="24"/>
        </w:rPr>
        <w:t xml:space="preserve"> fund-raising risk and other issues, and the </w:t>
      </w:r>
      <w:r>
        <w:rPr>
          <w:rFonts w:ascii="Arial" w:eastAsia="仿宋" w:hAnsi="Arial" w:cs="Arial"/>
          <w:color w:val="231F20"/>
          <w:kern w:val="0"/>
          <w:sz w:val="24"/>
          <w:szCs w:val="24"/>
        </w:rPr>
        <w:t>company</w:t>
      </w:r>
      <w:r w:rsidRPr="00B8050D">
        <w:rPr>
          <w:rFonts w:ascii="Arial" w:eastAsia="仿宋" w:hAnsi="Arial" w:cs="Arial"/>
          <w:color w:val="231F20"/>
          <w:kern w:val="0"/>
          <w:sz w:val="24"/>
          <w:szCs w:val="24"/>
        </w:rPr>
        <w:t>'s heavy debt will affect its reputation. More importantly, the deficit of working capital will affect the stock price of the company and the stability of paying stock interest, and investors will lose confidence in the company.</w:t>
      </w:r>
    </w:p>
    <w:p w14:paraId="47B40EA9" w14:textId="30E04BCE" w:rsidR="00403104" w:rsidRDefault="00403104" w:rsidP="00403104">
      <w:pPr>
        <w:widowControl/>
        <w:spacing w:line="480" w:lineRule="auto"/>
        <w:rPr>
          <w:rFonts w:ascii="Arial" w:eastAsia="仿宋" w:hAnsi="Arial" w:cs="Arial"/>
          <w:color w:val="231F20"/>
          <w:kern w:val="0"/>
          <w:sz w:val="24"/>
          <w:szCs w:val="24"/>
        </w:rPr>
      </w:pPr>
      <w:r>
        <w:rPr>
          <w:noProof/>
        </w:rPr>
        <w:drawing>
          <wp:inline distT="0" distB="0" distL="0" distR="0" wp14:anchorId="7AE7A651" wp14:editId="23E4730E">
            <wp:extent cx="5361709" cy="2902527"/>
            <wp:effectExtent l="0" t="0" r="10795" b="12700"/>
            <wp:docPr id="1" name="图表 1">
              <a:extLst xmlns:a="http://schemas.openxmlformats.org/drawingml/2006/main">
                <a:ext uri="{FF2B5EF4-FFF2-40B4-BE49-F238E27FC236}">
                  <a16:creationId xmlns:a16="http://schemas.microsoft.com/office/drawing/2014/main" id="{B26B76EF-2D99-4D0A-9F7E-6AD92BE069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1A34CD3" w14:textId="36FA50D0" w:rsidR="00403104" w:rsidRPr="00ED2924" w:rsidRDefault="001A2299" w:rsidP="00403104">
      <w:pPr>
        <w:spacing w:line="480" w:lineRule="auto"/>
        <w:jc w:val="left"/>
        <w:rPr>
          <w:rFonts w:ascii="Arial" w:hAnsi="Arial" w:cs="Arial"/>
          <w:b/>
          <w:bCs/>
          <w:sz w:val="30"/>
          <w:szCs w:val="30"/>
          <w:lang w:eastAsia="en-US"/>
        </w:rPr>
      </w:pPr>
      <w:bookmarkStart w:id="0" w:name="_Hlk57573743"/>
      <w:r w:rsidRPr="00ED2924">
        <w:rPr>
          <w:rFonts w:ascii="Arial" w:hAnsi="Arial" w:cs="Arial"/>
          <w:b/>
          <w:bCs/>
          <w:sz w:val="30"/>
          <w:szCs w:val="30"/>
          <w:lang w:eastAsia="en-US"/>
        </w:rPr>
        <w:t>2.3</w:t>
      </w:r>
      <w:r w:rsidR="00403104" w:rsidRPr="00ED2924">
        <w:rPr>
          <w:rFonts w:ascii="Arial" w:hAnsi="Arial" w:cs="Arial"/>
          <w:b/>
          <w:bCs/>
          <w:sz w:val="30"/>
          <w:szCs w:val="30"/>
          <w:lang w:eastAsia="en-US"/>
        </w:rPr>
        <w:t>Opportunities</w:t>
      </w:r>
    </w:p>
    <w:bookmarkEnd w:id="0"/>
    <w:p w14:paraId="50C715EA" w14:textId="7C58F959" w:rsidR="00403104" w:rsidRPr="00ED2924" w:rsidRDefault="001A2299" w:rsidP="00A03323">
      <w:pPr>
        <w:spacing w:line="480" w:lineRule="auto"/>
        <w:rPr>
          <w:rFonts w:ascii="Arial" w:hAnsi="Arial" w:cs="Arial"/>
          <w:sz w:val="24"/>
          <w:szCs w:val="24"/>
        </w:rPr>
      </w:pPr>
      <w:r w:rsidRPr="00ED2924">
        <w:rPr>
          <w:rFonts w:ascii="Arial" w:hAnsi="Arial" w:cs="Arial"/>
          <w:sz w:val="24"/>
          <w:szCs w:val="24"/>
        </w:rPr>
        <w:t>2.3.1</w:t>
      </w:r>
      <w:r w:rsidR="003D406D" w:rsidRPr="003D406D">
        <w:rPr>
          <w:rFonts w:ascii="Arial" w:hAnsi="Arial" w:cs="Arial"/>
          <w:sz w:val="24"/>
          <w:szCs w:val="24"/>
        </w:rPr>
        <w:t>Expansion strategy</w:t>
      </w:r>
    </w:p>
    <w:p w14:paraId="6191AB4E" w14:textId="414953D3" w:rsidR="00C12EB2" w:rsidRDefault="00C12EB2" w:rsidP="00C12EB2">
      <w:pPr>
        <w:spacing w:line="480" w:lineRule="auto"/>
        <w:ind w:firstLineChars="200" w:firstLine="480"/>
        <w:rPr>
          <w:rFonts w:ascii="Arial" w:eastAsia="仿宋" w:hAnsi="Arial" w:cs="Arial"/>
          <w:color w:val="231F20"/>
          <w:kern w:val="0"/>
          <w:sz w:val="24"/>
          <w:szCs w:val="24"/>
        </w:rPr>
      </w:pPr>
      <w:r w:rsidRPr="00C12EB2">
        <w:rPr>
          <w:rFonts w:ascii="Arial" w:eastAsia="仿宋" w:hAnsi="Arial" w:cs="Arial"/>
          <w:color w:val="231F20"/>
          <w:kern w:val="0"/>
          <w:sz w:val="24"/>
          <w:szCs w:val="24"/>
        </w:rPr>
        <w:t xml:space="preserve">Hilton adopts an expansion strategy to expand its share in the global market, and also to reduce its dependence on the </w:t>
      </w:r>
      <w:r>
        <w:rPr>
          <w:rFonts w:ascii="Arial" w:eastAsia="仿宋" w:hAnsi="Arial" w:cs="Arial"/>
          <w:color w:val="231F20"/>
          <w:kern w:val="0"/>
          <w:sz w:val="24"/>
          <w:szCs w:val="24"/>
        </w:rPr>
        <w:t>U.S.</w:t>
      </w:r>
      <w:r w:rsidRPr="00C12EB2">
        <w:rPr>
          <w:rFonts w:ascii="Arial" w:eastAsia="仿宋" w:hAnsi="Arial" w:cs="Arial"/>
          <w:color w:val="231F20"/>
          <w:kern w:val="0"/>
          <w:sz w:val="24"/>
          <w:szCs w:val="24"/>
        </w:rPr>
        <w:t xml:space="preserve"> market. In this direction, </w:t>
      </w:r>
      <w:r w:rsidRPr="00C12EB2">
        <w:rPr>
          <w:rFonts w:ascii="Arial" w:eastAsia="仿宋" w:hAnsi="Arial" w:cs="Arial"/>
          <w:color w:val="231F20"/>
          <w:kern w:val="0"/>
          <w:sz w:val="24"/>
          <w:szCs w:val="24"/>
        </w:rPr>
        <w:lastRenderedPageBreak/>
        <w:t xml:space="preserve">Hilton will launch Las Vegas multi-brand resort in Las Vegas in February 2020. In October, 2019, Hilton launched three brands in the Spanish capital, namely the crown of Hilton </w:t>
      </w:r>
      <w:proofErr w:type="spellStart"/>
      <w:r w:rsidRPr="00C12EB2">
        <w:rPr>
          <w:rFonts w:ascii="Arial" w:eastAsia="仿宋" w:hAnsi="Arial" w:cs="Arial"/>
          <w:color w:val="231F20"/>
          <w:kern w:val="0"/>
          <w:sz w:val="24"/>
          <w:szCs w:val="24"/>
        </w:rPr>
        <w:t>Castellana</w:t>
      </w:r>
      <w:proofErr w:type="spellEnd"/>
      <w:r w:rsidRPr="00C12EB2">
        <w:rPr>
          <w:rFonts w:ascii="Arial" w:eastAsia="仿宋" w:hAnsi="Arial" w:cs="Arial"/>
          <w:color w:val="231F20"/>
          <w:kern w:val="0"/>
          <w:sz w:val="24"/>
          <w:szCs w:val="24"/>
        </w:rPr>
        <w:t xml:space="preserve"> Madrid, Metropolitan Hotel Madrid and Atocha Hotel Madrid. At the same time, the company's Hilton tapestry series has opened a canvas </w:t>
      </w:r>
      <w:r>
        <w:rPr>
          <w:rFonts w:ascii="Arial" w:eastAsia="仿宋" w:hAnsi="Arial" w:cs="Arial"/>
          <w:color w:val="231F20"/>
          <w:kern w:val="0"/>
          <w:sz w:val="24"/>
          <w:szCs w:val="24"/>
        </w:rPr>
        <w:t>M</w:t>
      </w:r>
      <w:r w:rsidRPr="00C12EB2">
        <w:rPr>
          <w:rFonts w:ascii="Arial" w:eastAsia="仿宋" w:hAnsi="Arial" w:cs="Arial"/>
          <w:color w:val="231F20"/>
          <w:kern w:val="0"/>
          <w:sz w:val="24"/>
          <w:szCs w:val="24"/>
        </w:rPr>
        <w:t xml:space="preserve">oncton brand in Canada. In April this year, the company also announced the opening of the world's largest Hilton Garden Hotel in Saudi Arabia. These expansion strategies are conducive to Hilton's expansion of its business. </w:t>
      </w:r>
      <w:r>
        <w:rPr>
          <w:rFonts w:ascii="Arial" w:eastAsia="仿宋" w:hAnsi="Arial" w:cs="Arial"/>
          <w:color w:val="231F20"/>
          <w:kern w:val="0"/>
          <w:sz w:val="24"/>
          <w:szCs w:val="24"/>
        </w:rPr>
        <w:t>I</w:t>
      </w:r>
      <w:r w:rsidRPr="00C12EB2">
        <w:rPr>
          <w:rFonts w:ascii="Arial" w:eastAsia="仿宋" w:hAnsi="Arial" w:cs="Arial"/>
          <w:color w:val="231F20"/>
          <w:kern w:val="0"/>
          <w:sz w:val="24"/>
          <w:szCs w:val="24"/>
        </w:rPr>
        <w:t xml:space="preserve">t also shows that even under the influence of the </w:t>
      </w:r>
      <w:r w:rsidRPr="00426624">
        <w:rPr>
          <w:rFonts w:ascii="Arial" w:eastAsia="仿宋" w:hAnsi="Arial" w:cs="Arial"/>
          <w:color w:val="231F20"/>
          <w:kern w:val="0"/>
          <w:sz w:val="24"/>
          <w:szCs w:val="24"/>
        </w:rPr>
        <w:t>COVID-19</w:t>
      </w:r>
      <w:r w:rsidRPr="00C12EB2">
        <w:rPr>
          <w:rFonts w:ascii="Arial" w:eastAsia="仿宋" w:hAnsi="Arial" w:cs="Arial"/>
          <w:color w:val="231F20"/>
          <w:kern w:val="0"/>
          <w:sz w:val="24"/>
          <w:szCs w:val="24"/>
        </w:rPr>
        <w:t>, the expansion strategy is being carried out, which gives the hotel market certain confidence. At the same time, the increased proportion of hotel rooms outside the US market expanded the geographical distribution of Hilton Hotels and reduced the company's dependence on the US market. (Hilton Worldwide Holdings, 2019, 2020).</w:t>
      </w:r>
    </w:p>
    <w:p w14:paraId="2B8085BA" w14:textId="622C8907" w:rsidR="00403104" w:rsidRPr="00304892" w:rsidRDefault="001A2299" w:rsidP="00C12EB2">
      <w:pPr>
        <w:spacing w:line="480" w:lineRule="auto"/>
        <w:rPr>
          <w:rFonts w:ascii="Arial" w:hAnsi="Arial" w:cs="Arial"/>
          <w:sz w:val="24"/>
          <w:szCs w:val="24"/>
        </w:rPr>
      </w:pPr>
      <w:r w:rsidRPr="00304892">
        <w:rPr>
          <w:rFonts w:ascii="Arial" w:hAnsi="Arial" w:cs="Arial"/>
          <w:sz w:val="24"/>
          <w:szCs w:val="24"/>
        </w:rPr>
        <w:t>2.3.2</w:t>
      </w:r>
      <w:r w:rsidR="003D406D" w:rsidRPr="00304892">
        <w:rPr>
          <w:rFonts w:ascii="Arial" w:hAnsi="Arial" w:cs="Arial"/>
          <w:sz w:val="24"/>
          <w:szCs w:val="24"/>
        </w:rPr>
        <w:t>Cooperation agreement</w:t>
      </w:r>
    </w:p>
    <w:p w14:paraId="7C9705E9" w14:textId="48A62F24" w:rsidR="00403104" w:rsidRDefault="00626422" w:rsidP="007C37C9">
      <w:pPr>
        <w:widowControl/>
        <w:spacing w:line="480" w:lineRule="auto"/>
        <w:ind w:firstLineChars="200" w:firstLine="480"/>
        <w:rPr>
          <w:rFonts w:ascii="Arial" w:eastAsia="仿宋" w:hAnsi="Arial" w:cs="Arial"/>
          <w:color w:val="231F20"/>
          <w:kern w:val="0"/>
          <w:sz w:val="24"/>
          <w:szCs w:val="24"/>
        </w:rPr>
      </w:pPr>
      <w:r w:rsidRPr="00626422">
        <w:rPr>
          <w:rFonts w:ascii="Arial" w:eastAsia="仿宋" w:hAnsi="Arial" w:cs="Arial"/>
          <w:color w:val="231F20"/>
          <w:kern w:val="0"/>
          <w:sz w:val="24"/>
          <w:szCs w:val="24"/>
        </w:rPr>
        <w:t>In 2019, Hilton has reached cooperation agreements with many companies, which will improve the company's performance through collaborative management.</w:t>
      </w:r>
      <w:r>
        <w:rPr>
          <w:rFonts w:ascii="Arial" w:eastAsia="仿宋" w:hAnsi="Arial" w:cs="Arial"/>
          <w:color w:val="231F20"/>
          <w:kern w:val="0"/>
          <w:sz w:val="24"/>
          <w:szCs w:val="24"/>
        </w:rPr>
        <w:t xml:space="preserve"> </w:t>
      </w:r>
      <w:r w:rsidR="00403104" w:rsidRPr="00426624">
        <w:rPr>
          <w:rFonts w:ascii="Arial" w:eastAsia="仿宋" w:hAnsi="Arial" w:cs="Arial"/>
          <w:color w:val="231F20"/>
          <w:kern w:val="0"/>
          <w:sz w:val="24"/>
          <w:szCs w:val="24"/>
        </w:rPr>
        <w:t xml:space="preserve">In December 2019, the company signed an agreement with Knowledge Economy City Company to operate and manage 300 </w:t>
      </w:r>
      <w:r w:rsidR="00403104">
        <w:rPr>
          <w:rFonts w:ascii="Arial" w:eastAsia="仿宋" w:hAnsi="Arial" w:cs="Arial"/>
          <w:color w:val="231F20"/>
          <w:kern w:val="0"/>
          <w:sz w:val="24"/>
          <w:szCs w:val="24"/>
        </w:rPr>
        <w:t>D</w:t>
      </w:r>
      <w:r w:rsidR="00403104" w:rsidRPr="00426624">
        <w:rPr>
          <w:rFonts w:ascii="Arial" w:eastAsia="仿宋" w:hAnsi="Arial" w:cs="Arial"/>
          <w:color w:val="231F20"/>
          <w:kern w:val="0"/>
          <w:sz w:val="24"/>
          <w:szCs w:val="24"/>
        </w:rPr>
        <w:t>ouble</w:t>
      </w:r>
      <w:r w:rsidR="00403104">
        <w:rPr>
          <w:rFonts w:ascii="Arial" w:eastAsia="仿宋" w:hAnsi="Arial" w:cs="Arial"/>
          <w:color w:val="231F20"/>
          <w:kern w:val="0"/>
          <w:sz w:val="24"/>
          <w:szCs w:val="24"/>
        </w:rPr>
        <w:t>T</w:t>
      </w:r>
      <w:r w:rsidR="00403104" w:rsidRPr="00426624">
        <w:rPr>
          <w:rFonts w:ascii="Arial" w:eastAsia="仿宋" w:hAnsi="Arial" w:cs="Arial"/>
          <w:color w:val="231F20"/>
          <w:kern w:val="0"/>
          <w:sz w:val="24"/>
          <w:szCs w:val="24"/>
        </w:rPr>
        <w:t>ree at Hilton Medina Gate</w:t>
      </w:r>
      <w:r w:rsidR="005B28DD">
        <w:rPr>
          <w:rFonts w:ascii="Arial" w:eastAsia="仿宋" w:hAnsi="Arial" w:cs="Arial"/>
          <w:color w:val="231F20"/>
          <w:kern w:val="0"/>
          <w:sz w:val="24"/>
          <w:szCs w:val="24"/>
        </w:rPr>
        <w:t xml:space="preserve"> (</w:t>
      </w:r>
      <w:r w:rsidR="005B28DD" w:rsidRPr="005B28DD">
        <w:rPr>
          <w:rFonts w:ascii="Arial" w:eastAsia="仿宋" w:hAnsi="Arial" w:cs="Arial"/>
          <w:color w:val="231F20"/>
          <w:kern w:val="0"/>
          <w:sz w:val="24"/>
          <w:szCs w:val="24"/>
        </w:rPr>
        <w:t>Sa</w:t>
      </w:r>
      <w:r w:rsidR="005B28DD">
        <w:rPr>
          <w:rFonts w:ascii="Arial" w:eastAsia="仿宋" w:hAnsi="Arial" w:cs="Arial"/>
          <w:color w:val="231F20"/>
          <w:kern w:val="0"/>
          <w:sz w:val="24"/>
          <w:szCs w:val="24"/>
        </w:rPr>
        <w:t>m, 2019)</w:t>
      </w:r>
      <w:r w:rsidR="00403104" w:rsidRPr="00426624">
        <w:rPr>
          <w:rFonts w:ascii="Arial" w:eastAsia="仿宋" w:hAnsi="Arial" w:cs="Arial"/>
          <w:color w:val="231F20"/>
          <w:kern w:val="0"/>
          <w:sz w:val="24"/>
          <w:szCs w:val="24"/>
        </w:rPr>
        <w:t>, and signed a franchise agreement to represent the brand's debut in the Caribbean and Latin America at Hilton New Motto Hotel in Lima, Peru</w:t>
      </w:r>
      <w:r w:rsidR="00E33FFA">
        <w:rPr>
          <w:rFonts w:ascii="Arial" w:eastAsia="仿宋" w:hAnsi="Arial" w:cs="Arial"/>
          <w:color w:val="231F20"/>
          <w:kern w:val="0"/>
          <w:sz w:val="24"/>
          <w:szCs w:val="24"/>
        </w:rPr>
        <w:t xml:space="preserve"> (</w:t>
      </w:r>
      <w:proofErr w:type="spellStart"/>
      <w:r w:rsidR="00E33FFA">
        <w:rPr>
          <w:rFonts w:ascii="Arial" w:eastAsia="仿宋" w:hAnsi="Arial" w:cs="Arial"/>
          <w:color w:val="231F20"/>
          <w:kern w:val="0"/>
          <w:sz w:val="24"/>
          <w:szCs w:val="24"/>
        </w:rPr>
        <w:t>T</w:t>
      </w:r>
      <w:r w:rsidR="005B28DD">
        <w:rPr>
          <w:rFonts w:ascii="Arial" w:eastAsia="仿宋" w:hAnsi="Arial" w:cs="Arial"/>
          <w:color w:val="231F20"/>
          <w:kern w:val="0"/>
          <w:sz w:val="24"/>
          <w:szCs w:val="24"/>
        </w:rPr>
        <w:t>ravelweek</w:t>
      </w:r>
      <w:proofErr w:type="spellEnd"/>
      <w:r w:rsidR="005B28DD">
        <w:rPr>
          <w:rFonts w:ascii="Arial" w:eastAsia="仿宋" w:hAnsi="Arial" w:cs="Arial"/>
          <w:color w:val="231F20"/>
          <w:kern w:val="0"/>
          <w:sz w:val="24"/>
          <w:szCs w:val="24"/>
        </w:rPr>
        <w:t>, 2020</w:t>
      </w:r>
      <w:r w:rsidR="00E33FFA">
        <w:rPr>
          <w:rFonts w:ascii="Arial" w:eastAsia="仿宋" w:hAnsi="Arial" w:cs="Arial"/>
          <w:color w:val="231F20"/>
          <w:kern w:val="0"/>
          <w:sz w:val="24"/>
          <w:szCs w:val="24"/>
        </w:rPr>
        <w:t>)</w:t>
      </w:r>
      <w:r w:rsidR="00403104" w:rsidRPr="00426624">
        <w:rPr>
          <w:rFonts w:ascii="Arial" w:eastAsia="仿宋" w:hAnsi="Arial" w:cs="Arial"/>
          <w:color w:val="231F20"/>
          <w:kern w:val="0"/>
          <w:sz w:val="24"/>
          <w:szCs w:val="24"/>
        </w:rPr>
        <w:t xml:space="preserve">. In March 2019, the company signed a partnership with Hilton and </w:t>
      </w:r>
      <w:proofErr w:type="spellStart"/>
      <w:r w:rsidR="00403104" w:rsidRPr="00426624">
        <w:rPr>
          <w:rFonts w:ascii="Arial" w:eastAsia="仿宋" w:hAnsi="Arial" w:cs="Arial"/>
          <w:color w:val="231F20"/>
          <w:kern w:val="0"/>
          <w:sz w:val="24"/>
          <w:szCs w:val="24"/>
        </w:rPr>
        <w:t>Shomoul</w:t>
      </w:r>
      <w:proofErr w:type="spellEnd"/>
      <w:r w:rsidR="00403104" w:rsidRPr="00426624">
        <w:rPr>
          <w:rFonts w:ascii="Arial" w:eastAsia="仿宋" w:hAnsi="Arial" w:cs="Arial"/>
          <w:color w:val="231F20"/>
          <w:kern w:val="0"/>
          <w:sz w:val="24"/>
          <w:szCs w:val="24"/>
        </w:rPr>
        <w:t xml:space="preserve"> to develop and operate four </w:t>
      </w:r>
      <w:r w:rsidR="00403104" w:rsidRPr="00426624">
        <w:rPr>
          <w:rFonts w:ascii="Arial" w:eastAsia="仿宋" w:hAnsi="Arial" w:cs="Arial"/>
          <w:color w:val="231F20"/>
          <w:kern w:val="0"/>
          <w:sz w:val="24"/>
          <w:szCs w:val="24"/>
        </w:rPr>
        <w:lastRenderedPageBreak/>
        <w:t>landmark hotels in Avenues in Riyadh</w:t>
      </w:r>
      <w:r w:rsidR="005B28DD">
        <w:rPr>
          <w:rFonts w:ascii="Arial" w:eastAsia="仿宋" w:hAnsi="Arial" w:cs="Arial"/>
          <w:color w:val="231F20"/>
          <w:kern w:val="0"/>
          <w:sz w:val="24"/>
          <w:szCs w:val="24"/>
        </w:rPr>
        <w:t xml:space="preserve"> (</w:t>
      </w:r>
      <w:r w:rsidR="005B28DD" w:rsidRPr="00EF30CE">
        <w:rPr>
          <w:rFonts w:ascii="Arial" w:eastAsia="仿宋" w:hAnsi="Arial" w:cs="Arial"/>
          <w:color w:val="231F20"/>
          <w:kern w:val="0"/>
          <w:sz w:val="24"/>
          <w:szCs w:val="24"/>
        </w:rPr>
        <w:t>Hilton Worldwide Holdings Inc</w:t>
      </w:r>
      <w:r w:rsidR="005B28DD">
        <w:rPr>
          <w:rFonts w:ascii="Arial" w:eastAsia="仿宋" w:hAnsi="Arial" w:cs="Arial"/>
          <w:color w:val="231F20"/>
          <w:kern w:val="0"/>
          <w:sz w:val="24"/>
          <w:szCs w:val="24"/>
        </w:rPr>
        <w:t>, 2019)</w:t>
      </w:r>
      <w:r w:rsidR="00403104" w:rsidRPr="00426624">
        <w:rPr>
          <w:rFonts w:ascii="Arial" w:eastAsia="仿宋" w:hAnsi="Arial" w:cs="Arial"/>
          <w:color w:val="231F20"/>
          <w:kern w:val="0"/>
          <w:sz w:val="24"/>
          <w:szCs w:val="24"/>
        </w:rPr>
        <w:t>.</w:t>
      </w:r>
      <w:r w:rsidRPr="00626422">
        <w:t xml:space="preserve"> </w:t>
      </w:r>
      <w:r w:rsidRPr="00626422">
        <w:rPr>
          <w:rFonts w:ascii="Arial" w:eastAsia="仿宋" w:hAnsi="Arial" w:cs="Arial"/>
          <w:color w:val="231F20"/>
          <w:kern w:val="0"/>
          <w:sz w:val="24"/>
          <w:szCs w:val="24"/>
        </w:rPr>
        <w:t>The cooperation agreement can not only enable the company to seize the local market, but also improve the company's popularity and establish a good reputation. While reducing unnecessary competition with each other.</w:t>
      </w:r>
    </w:p>
    <w:p w14:paraId="40D155D8" w14:textId="55EC1AF1" w:rsidR="0032179A" w:rsidRPr="00ED2924" w:rsidRDefault="001A2299" w:rsidP="00A03323">
      <w:pPr>
        <w:spacing w:line="480" w:lineRule="auto"/>
        <w:rPr>
          <w:rFonts w:ascii="Arial" w:hAnsi="Arial" w:cs="Arial"/>
          <w:sz w:val="24"/>
          <w:szCs w:val="24"/>
        </w:rPr>
      </w:pPr>
      <w:r w:rsidRPr="00ED2924">
        <w:rPr>
          <w:rFonts w:ascii="Arial" w:hAnsi="Arial" w:cs="Arial"/>
          <w:sz w:val="24"/>
          <w:szCs w:val="24"/>
        </w:rPr>
        <w:t>2.3.3</w:t>
      </w:r>
      <w:r w:rsidR="0032179A" w:rsidRPr="00ED2924">
        <w:rPr>
          <w:rFonts w:ascii="Arial" w:hAnsi="Arial" w:cs="Arial"/>
          <w:sz w:val="24"/>
          <w:szCs w:val="24"/>
        </w:rPr>
        <w:t xml:space="preserve">Market </w:t>
      </w:r>
      <w:bookmarkStart w:id="1" w:name="_Hlk58143027"/>
      <w:r w:rsidR="0032179A" w:rsidRPr="00ED2924">
        <w:rPr>
          <w:rFonts w:ascii="Arial" w:hAnsi="Arial" w:cs="Arial"/>
          <w:sz w:val="24"/>
          <w:szCs w:val="24"/>
        </w:rPr>
        <w:t>Reshuffle</w:t>
      </w:r>
      <w:bookmarkEnd w:id="1"/>
    </w:p>
    <w:p w14:paraId="39D7261F" w14:textId="7AFF4716" w:rsidR="0032179A" w:rsidRDefault="0032179A" w:rsidP="007C37C9">
      <w:pPr>
        <w:widowControl/>
        <w:spacing w:line="480" w:lineRule="auto"/>
        <w:ind w:firstLineChars="200" w:firstLine="480"/>
        <w:rPr>
          <w:rFonts w:ascii="Arial" w:eastAsia="仿宋" w:hAnsi="Arial" w:cs="Arial"/>
          <w:color w:val="231F20"/>
          <w:kern w:val="0"/>
          <w:sz w:val="24"/>
          <w:szCs w:val="24"/>
        </w:rPr>
      </w:pPr>
      <w:r w:rsidRPr="007C37C9">
        <w:rPr>
          <w:rFonts w:ascii="Arial" w:eastAsia="仿宋" w:hAnsi="Arial" w:cs="Arial"/>
          <w:color w:val="231F20"/>
          <w:kern w:val="0"/>
          <w:sz w:val="24"/>
          <w:szCs w:val="24"/>
        </w:rPr>
        <w:t xml:space="preserve">COVID-19 will </w:t>
      </w:r>
      <w:r w:rsidR="00BA4EA4">
        <w:rPr>
          <w:rFonts w:ascii="Arial" w:eastAsia="仿宋" w:hAnsi="Arial" w:cs="Arial" w:hint="eastAsia"/>
          <w:color w:val="231F20"/>
          <w:kern w:val="0"/>
          <w:sz w:val="24"/>
          <w:szCs w:val="24"/>
        </w:rPr>
        <w:t>deeply</w:t>
      </w:r>
      <w:r w:rsidRPr="007C37C9">
        <w:rPr>
          <w:rFonts w:ascii="Arial" w:eastAsia="仿宋" w:hAnsi="Arial" w:cs="Arial"/>
          <w:color w:val="231F20"/>
          <w:kern w:val="0"/>
          <w:sz w:val="24"/>
          <w:szCs w:val="24"/>
        </w:rPr>
        <w:t xml:space="preserve"> influence the composition of the global hotel industry. </w:t>
      </w:r>
      <w:r w:rsidR="00BA4EA4" w:rsidRPr="00BA4EA4">
        <w:rPr>
          <w:rFonts w:ascii="Arial" w:eastAsia="仿宋" w:hAnsi="Arial" w:cs="Arial"/>
          <w:color w:val="231F20"/>
          <w:kern w:val="0"/>
          <w:sz w:val="24"/>
          <w:szCs w:val="24"/>
        </w:rPr>
        <w:t xml:space="preserve">The </w:t>
      </w:r>
      <w:r w:rsidR="00BA4EA4" w:rsidRPr="007C37C9">
        <w:rPr>
          <w:rFonts w:ascii="Arial" w:eastAsia="仿宋" w:hAnsi="Arial" w:cs="Arial"/>
          <w:color w:val="231F20"/>
          <w:kern w:val="0"/>
          <w:sz w:val="24"/>
          <w:szCs w:val="24"/>
        </w:rPr>
        <w:t>chain hotel brands</w:t>
      </w:r>
      <w:r w:rsidR="00BA4EA4" w:rsidRPr="00BA4EA4">
        <w:rPr>
          <w:rFonts w:ascii="Arial" w:eastAsia="仿宋" w:hAnsi="Arial" w:cs="Arial"/>
          <w:color w:val="231F20"/>
          <w:kern w:val="0"/>
          <w:sz w:val="24"/>
          <w:szCs w:val="24"/>
        </w:rPr>
        <w:t xml:space="preserve"> may be the main hotel management mode that the hotel industry will adopt in the future</w:t>
      </w:r>
      <w:r w:rsidRPr="007C37C9">
        <w:rPr>
          <w:rFonts w:ascii="Arial" w:eastAsia="仿宋" w:hAnsi="Arial" w:cs="Arial"/>
          <w:color w:val="231F20"/>
          <w:kern w:val="0"/>
          <w:sz w:val="24"/>
          <w:szCs w:val="24"/>
        </w:rPr>
        <w:t xml:space="preserve"> (Dassen,2020). Take China's hotel market as an example</w:t>
      </w:r>
      <w:r w:rsidRPr="007C37C9">
        <w:rPr>
          <w:rFonts w:ascii="Arial" w:eastAsia="仿宋" w:hAnsi="Arial" w:cs="Arial" w:hint="eastAsia"/>
          <w:color w:val="231F20"/>
          <w:kern w:val="0"/>
          <w:sz w:val="24"/>
          <w:szCs w:val="24"/>
        </w:rPr>
        <w:t>,</w:t>
      </w:r>
      <w:r w:rsidRPr="007C37C9">
        <w:rPr>
          <w:rFonts w:ascii="Arial" w:eastAsia="仿宋" w:hAnsi="Arial" w:cs="Arial"/>
          <w:color w:val="231F20"/>
          <w:kern w:val="0"/>
          <w:sz w:val="24"/>
          <w:szCs w:val="24"/>
        </w:rPr>
        <w:t xml:space="preserve"> almost 80% of China's hotel industry consists of independent hotels, and only about 20% of hotels are operated by chain hotel brands (OYO, 2019). Due to the COVID-19, independent hotels may be more severely affected than other actors; </w:t>
      </w:r>
      <w:r w:rsidRPr="007C37C9">
        <w:rPr>
          <w:rFonts w:ascii="Arial" w:eastAsia="仿宋" w:hAnsi="Arial" w:cs="Arial" w:hint="eastAsia"/>
          <w:color w:val="231F20"/>
          <w:kern w:val="0"/>
          <w:sz w:val="24"/>
          <w:szCs w:val="24"/>
        </w:rPr>
        <w:t>t</w:t>
      </w:r>
      <w:r w:rsidRPr="007C37C9">
        <w:rPr>
          <w:rFonts w:ascii="Arial" w:eastAsia="仿宋" w:hAnsi="Arial" w:cs="Arial"/>
          <w:color w:val="231F20"/>
          <w:kern w:val="0"/>
          <w:sz w:val="24"/>
          <w:szCs w:val="24"/>
        </w:rPr>
        <w:t>his is because hotel chains are inherently more vulnerable to disasters than hotel chains (Zhou, 2020). Their management is disorganized; the quality of service is unstable; poor hygiene conditions; low customer loyalty; unprofessional cost control; and even unqualified fire, sanitation, security (</w:t>
      </w:r>
      <w:r w:rsidR="001112AD" w:rsidRPr="001112AD">
        <w:rPr>
          <w:rFonts w:ascii="Arial" w:eastAsia="仿宋" w:hAnsi="Arial" w:cs="Arial"/>
          <w:color w:val="231F20"/>
          <w:kern w:val="0"/>
          <w:sz w:val="24"/>
          <w:szCs w:val="24"/>
        </w:rPr>
        <w:t>China Hospitality Association</w:t>
      </w:r>
      <w:r w:rsidRPr="007C37C9">
        <w:rPr>
          <w:rFonts w:ascii="Arial" w:eastAsia="仿宋" w:hAnsi="Arial" w:cs="Arial"/>
          <w:color w:val="231F20"/>
          <w:kern w:val="0"/>
          <w:sz w:val="24"/>
          <w:szCs w:val="24"/>
        </w:rPr>
        <w:t xml:space="preserve"> ,2020). However, during the pandemic, international brand chains such as Hilton became more competitive due to their business model, disaster management mechanisms and operational proficiency.</w:t>
      </w:r>
      <w:r w:rsidR="00BA4EA4">
        <w:rPr>
          <w:rFonts w:ascii="Arial" w:eastAsia="仿宋" w:hAnsi="Arial" w:cs="Arial"/>
          <w:color w:val="231F20"/>
          <w:kern w:val="0"/>
          <w:sz w:val="24"/>
          <w:szCs w:val="24"/>
        </w:rPr>
        <w:t xml:space="preserve"> </w:t>
      </w:r>
      <w:r w:rsidR="00BA4EA4" w:rsidRPr="00BA4EA4">
        <w:rPr>
          <w:rFonts w:ascii="Arial" w:eastAsia="仿宋" w:hAnsi="Arial" w:cs="Arial"/>
          <w:color w:val="231F20"/>
          <w:kern w:val="0"/>
          <w:sz w:val="24"/>
          <w:szCs w:val="24"/>
        </w:rPr>
        <w:t xml:space="preserve">Therefore, the large hotel chain with abundant resources will be the final winner of the </w:t>
      </w:r>
      <w:r w:rsidR="00BA4EA4">
        <w:rPr>
          <w:rFonts w:ascii="Arial" w:eastAsia="仿宋" w:hAnsi="Arial" w:cs="Arial" w:hint="eastAsia"/>
          <w:color w:val="231F20"/>
          <w:kern w:val="0"/>
          <w:sz w:val="24"/>
          <w:szCs w:val="24"/>
        </w:rPr>
        <w:t>hotel</w:t>
      </w:r>
      <w:r w:rsidR="00BA4EA4" w:rsidRPr="00BA4EA4">
        <w:rPr>
          <w:rFonts w:ascii="Arial" w:eastAsia="仿宋" w:hAnsi="Arial" w:cs="Arial"/>
          <w:color w:val="231F20"/>
          <w:kern w:val="0"/>
          <w:sz w:val="24"/>
          <w:szCs w:val="24"/>
        </w:rPr>
        <w:t xml:space="preserve"> industry after getting out of the epidemic.</w:t>
      </w:r>
    </w:p>
    <w:p w14:paraId="48CAC314" w14:textId="758C2512" w:rsidR="00403104" w:rsidRPr="00ED2924" w:rsidRDefault="001A2299" w:rsidP="00403104">
      <w:pPr>
        <w:spacing w:line="480" w:lineRule="auto"/>
        <w:jc w:val="left"/>
        <w:rPr>
          <w:rFonts w:ascii="Arial" w:hAnsi="Arial" w:cs="Arial"/>
          <w:b/>
          <w:bCs/>
          <w:sz w:val="30"/>
          <w:szCs w:val="30"/>
          <w:lang w:eastAsia="en-US"/>
        </w:rPr>
      </w:pPr>
      <w:bookmarkStart w:id="2" w:name="_Hlk57578423"/>
      <w:r w:rsidRPr="00ED2924">
        <w:rPr>
          <w:rFonts w:ascii="Arial" w:hAnsi="Arial" w:cs="Arial"/>
          <w:b/>
          <w:bCs/>
          <w:sz w:val="30"/>
          <w:szCs w:val="30"/>
          <w:lang w:eastAsia="en-US"/>
        </w:rPr>
        <w:t>2.4</w:t>
      </w:r>
      <w:r w:rsidR="00403104" w:rsidRPr="00ED2924">
        <w:rPr>
          <w:rFonts w:ascii="Arial" w:hAnsi="Arial" w:cs="Arial"/>
          <w:b/>
          <w:bCs/>
          <w:sz w:val="30"/>
          <w:szCs w:val="30"/>
          <w:lang w:eastAsia="en-US"/>
        </w:rPr>
        <w:t>Threats</w:t>
      </w:r>
    </w:p>
    <w:bookmarkEnd w:id="2"/>
    <w:p w14:paraId="25AAA910" w14:textId="57DFA65C" w:rsidR="00403104" w:rsidRPr="00ED2924" w:rsidRDefault="001A2299" w:rsidP="00A03323">
      <w:pPr>
        <w:spacing w:line="480" w:lineRule="auto"/>
        <w:rPr>
          <w:rFonts w:ascii="Arial" w:hAnsi="Arial" w:cs="Arial"/>
          <w:sz w:val="24"/>
          <w:szCs w:val="24"/>
        </w:rPr>
      </w:pPr>
      <w:r w:rsidRPr="00ED2924">
        <w:rPr>
          <w:rFonts w:ascii="Arial" w:hAnsi="Arial" w:cs="Arial"/>
          <w:sz w:val="24"/>
          <w:szCs w:val="24"/>
        </w:rPr>
        <w:lastRenderedPageBreak/>
        <w:t>2.4.1</w:t>
      </w:r>
      <w:r w:rsidR="00403104" w:rsidRPr="00ED2924">
        <w:rPr>
          <w:rFonts w:ascii="Arial" w:hAnsi="Arial" w:cs="Arial"/>
          <w:sz w:val="24"/>
          <w:szCs w:val="24"/>
        </w:rPr>
        <w:t>Coronavirus Impact</w:t>
      </w:r>
    </w:p>
    <w:p w14:paraId="7381DF35" w14:textId="3E6297FE" w:rsidR="006D02A5" w:rsidRPr="006D02A5" w:rsidRDefault="00403104" w:rsidP="006D02A5">
      <w:pPr>
        <w:widowControl/>
        <w:spacing w:line="480" w:lineRule="auto"/>
        <w:ind w:firstLineChars="200" w:firstLine="480"/>
        <w:rPr>
          <w:rFonts w:ascii="Arial" w:eastAsia="仿宋" w:hAnsi="Arial" w:cs="Arial" w:hint="eastAsia"/>
          <w:color w:val="231F20"/>
          <w:kern w:val="0"/>
          <w:sz w:val="24"/>
          <w:szCs w:val="24"/>
        </w:rPr>
      </w:pPr>
      <w:bookmarkStart w:id="3" w:name="_Hlk57711507"/>
      <w:r w:rsidRPr="00426624">
        <w:rPr>
          <w:rFonts w:ascii="Arial" w:eastAsia="仿宋" w:hAnsi="Arial" w:cs="Arial"/>
          <w:color w:val="231F20"/>
          <w:kern w:val="0"/>
          <w:sz w:val="24"/>
          <w:szCs w:val="24"/>
        </w:rPr>
        <w:t>COVID-19</w:t>
      </w:r>
      <w:bookmarkEnd w:id="3"/>
      <w:r w:rsidRPr="00426624">
        <w:rPr>
          <w:rFonts w:ascii="Arial" w:eastAsia="仿宋" w:hAnsi="Arial" w:cs="Arial"/>
          <w:color w:val="231F20"/>
          <w:kern w:val="0"/>
          <w:sz w:val="24"/>
          <w:szCs w:val="24"/>
        </w:rPr>
        <w:t xml:space="preserve"> in 2019 is the most destructive and observable of all the observed impacts on human health</w:t>
      </w:r>
      <w:r>
        <w:rPr>
          <w:rFonts w:ascii="Arial" w:eastAsia="仿宋" w:hAnsi="Arial" w:cs="Arial"/>
          <w:color w:val="231F20"/>
          <w:kern w:val="0"/>
          <w:sz w:val="24"/>
          <w:szCs w:val="24"/>
        </w:rPr>
        <w:t xml:space="preserve"> (</w:t>
      </w:r>
      <w:r w:rsidRPr="00F744B1">
        <w:rPr>
          <w:rFonts w:ascii="Arial" w:eastAsia="仿宋" w:hAnsi="Arial" w:cs="Arial"/>
          <w:color w:val="231F20"/>
          <w:kern w:val="0"/>
          <w:sz w:val="24"/>
          <w:szCs w:val="24"/>
        </w:rPr>
        <w:t>Hao</w:t>
      </w:r>
      <w:r>
        <w:rPr>
          <w:rFonts w:ascii="Arial" w:eastAsia="仿宋" w:hAnsi="Arial" w:cs="Arial"/>
          <w:color w:val="231F20"/>
          <w:kern w:val="0"/>
          <w:sz w:val="24"/>
          <w:szCs w:val="24"/>
        </w:rPr>
        <w:t>, 2020, p1)</w:t>
      </w:r>
      <w:r w:rsidRPr="00426624">
        <w:rPr>
          <w:rFonts w:ascii="Arial" w:eastAsia="仿宋" w:hAnsi="Arial" w:cs="Arial"/>
          <w:color w:val="231F20"/>
          <w:kern w:val="0"/>
          <w:sz w:val="24"/>
          <w:szCs w:val="24"/>
        </w:rPr>
        <w:t>. It has caused huge human losses, however, the ongoing economic disaster caused by this epidemic makes the latter different from any disaster in life memory (Huang, 2020). Necessary protective measures, such as isolation, blockade, isolation and social distance, to curb the spread of the virus have seriously affected economic activities. Since the outbreak of COVID-19 at the end of 2019, almost all industries have been plagued by uncertainty, which has affected international economic and trade activities, from tourism and hospitality, medical supplies and other global value chains, consumer electronics and financial markets to energy, transportation, food and various social activities, especially in the tourism and hotel industry</w:t>
      </w:r>
      <w:r w:rsidR="006E180A">
        <w:rPr>
          <w:rFonts w:ascii="Arial" w:eastAsia="仿宋" w:hAnsi="Arial" w:cs="Arial"/>
          <w:color w:val="231F20"/>
          <w:kern w:val="0"/>
          <w:sz w:val="24"/>
          <w:szCs w:val="24"/>
        </w:rPr>
        <w:t xml:space="preserve"> (Gallen, 2020)</w:t>
      </w:r>
      <w:r w:rsidRPr="00426624">
        <w:rPr>
          <w:rFonts w:ascii="Arial" w:eastAsia="仿宋" w:hAnsi="Arial" w:cs="Arial"/>
          <w:color w:val="231F20"/>
          <w:kern w:val="0"/>
          <w:sz w:val="24"/>
          <w:szCs w:val="24"/>
        </w:rPr>
        <w:t>. According to the current pandemic situation and the containment measures that most countries need to take in the third quarter</w:t>
      </w:r>
      <w:r w:rsidR="0046453B">
        <w:rPr>
          <w:rFonts w:ascii="Arial" w:eastAsia="仿宋" w:hAnsi="Arial" w:cs="Arial"/>
          <w:color w:val="231F20"/>
          <w:kern w:val="0"/>
          <w:sz w:val="24"/>
          <w:szCs w:val="24"/>
        </w:rPr>
        <w:t>.</w:t>
      </w:r>
      <w:r w:rsidRPr="00426624">
        <w:rPr>
          <w:rFonts w:ascii="Arial" w:eastAsia="仿宋" w:hAnsi="Arial" w:cs="Arial"/>
          <w:color w:val="231F20"/>
          <w:kern w:val="0"/>
          <w:sz w:val="24"/>
          <w:szCs w:val="24"/>
        </w:rPr>
        <w:t xml:space="preserve"> </w:t>
      </w:r>
      <w:r w:rsidR="0046453B">
        <w:rPr>
          <w:rFonts w:ascii="Arial" w:eastAsia="仿宋" w:hAnsi="Arial" w:cs="Arial"/>
          <w:color w:val="231F20"/>
          <w:kern w:val="0"/>
          <w:sz w:val="24"/>
          <w:szCs w:val="24"/>
        </w:rPr>
        <w:t>T</w:t>
      </w:r>
      <w:r w:rsidRPr="00426624">
        <w:rPr>
          <w:rFonts w:ascii="Arial" w:eastAsia="仿宋" w:hAnsi="Arial" w:cs="Arial"/>
          <w:color w:val="231F20"/>
          <w:kern w:val="0"/>
          <w:sz w:val="24"/>
          <w:szCs w:val="24"/>
        </w:rPr>
        <w:t>he global growth will be -4.4% in 2020 and 2.8% in 2019. If the epidemic lasts longer this year, it is predicted that the growth will drop by another 3% in 2020, and if it lasts until 2021, the global economy may drop by 8%. It is estimated that the growth rates of advanced economies, emerging market economies and developing economies will be -5.8% and -3.3% respectively in 2020, and 1.7% and 3.7% respectively in 2019</w:t>
      </w:r>
      <w:r w:rsidR="0046453B">
        <w:rPr>
          <w:rFonts w:ascii="Arial" w:eastAsia="仿宋" w:hAnsi="Arial" w:cs="Arial"/>
          <w:color w:val="231F20"/>
          <w:kern w:val="0"/>
          <w:sz w:val="24"/>
          <w:szCs w:val="24"/>
        </w:rPr>
        <w:t xml:space="preserve"> (</w:t>
      </w:r>
      <w:r w:rsidR="006E180A" w:rsidRPr="006E180A">
        <w:rPr>
          <w:rFonts w:ascii="Arial" w:eastAsia="仿宋" w:hAnsi="Arial" w:cs="Arial"/>
          <w:color w:val="231F20"/>
          <w:kern w:val="0"/>
          <w:sz w:val="24"/>
          <w:szCs w:val="24"/>
        </w:rPr>
        <w:t>International Monetary Fund</w:t>
      </w:r>
      <w:r w:rsidR="006E180A">
        <w:rPr>
          <w:rFonts w:ascii="Arial" w:eastAsia="仿宋" w:hAnsi="Arial" w:cs="Arial"/>
          <w:color w:val="231F20"/>
          <w:kern w:val="0"/>
          <w:sz w:val="24"/>
          <w:szCs w:val="24"/>
        </w:rPr>
        <w:t>, 2020</w:t>
      </w:r>
      <w:r w:rsidR="0046453B">
        <w:rPr>
          <w:rFonts w:ascii="Arial" w:eastAsia="仿宋" w:hAnsi="Arial" w:cs="Arial"/>
          <w:color w:val="231F20"/>
          <w:kern w:val="0"/>
          <w:sz w:val="24"/>
          <w:szCs w:val="24"/>
        </w:rPr>
        <w:t>)</w:t>
      </w:r>
      <w:r w:rsidRPr="00426624">
        <w:rPr>
          <w:rFonts w:ascii="Arial" w:eastAsia="仿宋" w:hAnsi="Arial" w:cs="Arial"/>
          <w:color w:val="231F20"/>
          <w:kern w:val="0"/>
          <w:sz w:val="24"/>
          <w:szCs w:val="24"/>
        </w:rPr>
        <w:t xml:space="preserve">. The epidemic has led to the closure of bars, clubs and restaurants around the world. </w:t>
      </w:r>
      <w:r w:rsidR="00D72DFC" w:rsidRPr="00D72DFC">
        <w:rPr>
          <w:rFonts w:ascii="Arial" w:eastAsia="仿宋" w:hAnsi="Arial" w:cs="Arial"/>
          <w:color w:val="231F20"/>
          <w:kern w:val="0"/>
          <w:sz w:val="24"/>
          <w:szCs w:val="24"/>
        </w:rPr>
        <w:t xml:space="preserve">As an industry based on human mobility and </w:t>
      </w:r>
      <w:r w:rsidR="00D72DFC" w:rsidRPr="00D72DFC">
        <w:rPr>
          <w:rFonts w:ascii="Arial" w:eastAsia="仿宋" w:hAnsi="Arial" w:cs="Arial"/>
          <w:color w:val="231F20"/>
          <w:kern w:val="0"/>
          <w:sz w:val="24"/>
          <w:szCs w:val="24"/>
        </w:rPr>
        <w:lastRenderedPageBreak/>
        <w:t>close interaction, tourism and hotel industry are the co-creators and main recipients of this epidemic and its impact (Gallen, 2020). HWHI, which exists in the accommodation industry, may find its business and financial situation affected by this epidemic.</w:t>
      </w:r>
    </w:p>
    <w:p w14:paraId="1FC1106E" w14:textId="7A382F4E" w:rsidR="00242B40" w:rsidRPr="005702CC" w:rsidRDefault="005702CC" w:rsidP="007C37C9">
      <w:pPr>
        <w:widowControl/>
        <w:spacing w:line="480" w:lineRule="auto"/>
        <w:ind w:firstLineChars="200" w:firstLine="480"/>
        <w:rPr>
          <w:rFonts w:ascii="Arial" w:eastAsia="仿宋" w:hAnsi="Arial" w:cs="Arial"/>
          <w:color w:val="231F20"/>
          <w:kern w:val="0"/>
          <w:sz w:val="24"/>
          <w:szCs w:val="24"/>
        </w:rPr>
      </w:pPr>
      <w:r>
        <w:rPr>
          <w:rFonts w:ascii="Arial" w:eastAsia="仿宋" w:hAnsi="Arial" w:cs="Arial"/>
          <w:color w:val="231F20"/>
          <w:kern w:val="0"/>
          <w:sz w:val="24"/>
          <w:szCs w:val="24"/>
        </w:rPr>
        <w:t>U</w:t>
      </w:r>
      <w:r w:rsidRPr="005702CC">
        <w:rPr>
          <w:rFonts w:ascii="Arial" w:eastAsia="仿宋" w:hAnsi="Arial" w:cs="Arial"/>
          <w:color w:val="231F20"/>
          <w:kern w:val="0"/>
          <w:sz w:val="24"/>
          <w:szCs w:val="24"/>
        </w:rPr>
        <w:t>nder the influence of COVID-19, the global hotel industry has suffered a fatal blow, and Hilton is no exception</w:t>
      </w:r>
      <w:r w:rsidR="00D72DFC">
        <w:rPr>
          <w:rFonts w:ascii="Arial" w:eastAsia="仿宋" w:hAnsi="Arial" w:cs="Arial"/>
          <w:color w:val="231F20"/>
          <w:kern w:val="0"/>
          <w:sz w:val="24"/>
          <w:szCs w:val="24"/>
        </w:rPr>
        <w:t xml:space="preserve"> (</w:t>
      </w:r>
      <w:proofErr w:type="spellStart"/>
      <w:r w:rsidR="00D72DFC" w:rsidRPr="00D72DFC">
        <w:rPr>
          <w:rFonts w:ascii="Arial" w:eastAsia="仿宋" w:hAnsi="Arial" w:cs="Arial"/>
          <w:color w:val="231F20"/>
          <w:kern w:val="0"/>
          <w:sz w:val="24"/>
          <w:szCs w:val="24"/>
        </w:rPr>
        <w:t>Hakseung</w:t>
      </w:r>
      <w:proofErr w:type="spellEnd"/>
      <w:r w:rsidR="00D72DFC">
        <w:rPr>
          <w:rFonts w:ascii="Arial" w:eastAsia="仿宋" w:hAnsi="Arial" w:cs="Arial"/>
          <w:color w:val="231F20"/>
          <w:kern w:val="0"/>
          <w:sz w:val="24"/>
          <w:szCs w:val="24"/>
        </w:rPr>
        <w:t>, 2020)</w:t>
      </w:r>
      <w:r w:rsidRPr="005702CC">
        <w:rPr>
          <w:rFonts w:ascii="Arial" w:eastAsia="仿宋" w:hAnsi="Arial" w:cs="Arial"/>
          <w:color w:val="231F20"/>
          <w:kern w:val="0"/>
          <w:sz w:val="24"/>
          <w:szCs w:val="24"/>
        </w:rPr>
        <w:t xml:space="preserve">. </w:t>
      </w:r>
      <w:r w:rsidR="006D02A5" w:rsidRPr="005702CC">
        <w:rPr>
          <w:rFonts w:ascii="Arial" w:eastAsia="仿宋" w:hAnsi="Arial" w:cs="Arial"/>
          <w:color w:val="231F20"/>
          <w:kern w:val="0"/>
          <w:sz w:val="24"/>
          <w:szCs w:val="24"/>
        </w:rPr>
        <w:t>According to the financial report of the third quarter of 2020</w:t>
      </w:r>
      <w:r w:rsidR="006D02A5" w:rsidRPr="007F3140">
        <w:rPr>
          <w:rFonts w:ascii="Arial" w:eastAsia="仿宋" w:hAnsi="Arial" w:cs="Arial"/>
          <w:color w:val="231F20"/>
          <w:kern w:val="0"/>
          <w:sz w:val="24"/>
          <w:szCs w:val="24"/>
        </w:rPr>
        <w:t xml:space="preserve"> </w:t>
      </w:r>
      <w:r w:rsidR="006D02A5">
        <w:rPr>
          <w:rFonts w:ascii="Arial" w:eastAsia="仿宋" w:hAnsi="Arial" w:cs="Arial"/>
          <w:color w:val="231F20"/>
          <w:kern w:val="0"/>
          <w:sz w:val="24"/>
          <w:szCs w:val="24"/>
        </w:rPr>
        <w:t xml:space="preserve">on </w:t>
      </w:r>
      <w:r w:rsidR="006D02A5" w:rsidRPr="005702CC">
        <w:rPr>
          <w:rFonts w:ascii="Arial" w:eastAsia="仿宋" w:hAnsi="Arial" w:cs="Arial"/>
          <w:color w:val="231F20"/>
          <w:kern w:val="0"/>
          <w:sz w:val="24"/>
          <w:szCs w:val="24"/>
        </w:rPr>
        <w:t xml:space="preserve">Hilton official website, </w:t>
      </w:r>
      <w:r w:rsidR="006D02A5">
        <w:rPr>
          <w:rFonts w:ascii="Arial" w:eastAsia="仿宋" w:hAnsi="Arial" w:cs="Arial"/>
          <w:color w:val="231F20"/>
          <w:kern w:val="0"/>
          <w:sz w:val="24"/>
          <w:szCs w:val="24"/>
        </w:rPr>
        <w:t>the</w:t>
      </w:r>
      <w:r w:rsidR="006D02A5" w:rsidRPr="005702CC">
        <w:rPr>
          <w:rFonts w:ascii="Arial" w:eastAsia="仿宋" w:hAnsi="Arial" w:cs="Arial"/>
          <w:color w:val="231F20"/>
          <w:kern w:val="0"/>
          <w:sz w:val="24"/>
          <w:szCs w:val="24"/>
        </w:rPr>
        <w:t xml:space="preserve"> revenue </w:t>
      </w:r>
      <w:r w:rsidR="006D02A5">
        <w:rPr>
          <w:rFonts w:ascii="Arial" w:eastAsia="仿宋" w:hAnsi="Arial" w:cs="Arial"/>
          <w:color w:val="231F20"/>
          <w:kern w:val="0"/>
          <w:sz w:val="24"/>
          <w:szCs w:val="24"/>
        </w:rPr>
        <w:t xml:space="preserve">of Hilton </w:t>
      </w:r>
      <w:r w:rsidR="006D02A5" w:rsidRPr="005702CC">
        <w:rPr>
          <w:rFonts w:ascii="Arial" w:eastAsia="仿宋" w:hAnsi="Arial" w:cs="Arial"/>
          <w:color w:val="231F20"/>
          <w:kern w:val="0"/>
          <w:sz w:val="24"/>
          <w:szCs w:val="24"/>
        </w:rPr>
        <w:t>in the third quarter was 933 million, decline</w:t>
      </w:r>
      <w:r w:rsidR="006D02A5">
        <w:rPr>
          <w:rFonts w:ascii="Arial" w:eastAsia="仿宋" w:hAnsi="Arial" w:cs="Arial"/>
          <w:color w:val="231F20"/>
          <w:kern w:val="0"/>
          <w:sz w:val="24"/>
          <w:szCs w:val="24"/>
        </w:rPr>
        <w:t>d</w:t>
      </w:r>
      <w:r w:rsidR="006D02A5" w:rsidRPr="005702CC">
        <w:rPr>
          <w:rFonts w:ascii="Arial" w:eastAsia="仿宋" w:hAnsi="Arial" w:cs="Arial"/>
          <w:color w:val="231F20"/>
          <w:kern w:val="0"/>
          <w:sz w:val="24"/>
          <w:szCs w:val="24"/>
        </w:rPr>
        <w:t xml:space="preserve"> 59% </w:t>
      </w:r>
      <w:r w:rsidR="006D02A5" w:rsidRPr="007F3140">
        <w:rPr>
          <w:rFonts w:ascii="Arial" w:eastAsia="仿宋" w:hAnsi="Arial" w:cs="Arial"/>
          <w:color w:val="231F20"/>
          <w:kern w:val="0"/>
          <w:sz w:val="24"/>
          <w:szCs w:val="24"/>
        </w:rPr>
        <w:t>compared to the same period last year</w:t>
      </w:r>
      <w:r w:rsidR="006D02A5" w:rsidRPr="005702CC">
        <w:rPr>
          <w:rFonts w:ascii="Arial" w:eastAsia="仿宋" w:hAnsi="Arial" w:cs="Arial"/>
          <w:color w:val="231F20"/>
          <w:kern w:val="0"/>
          <w:sz w:val="24"/>
          <w:szCs w:val="24"/>
        </w:rPr>
        <w:t xml:space="preserve">, and </w:t>
      </w:r>
      <w:r w:rsidR="006D02A5">
        <w:rPr>
          <w:rFonts w:ascii="Arial" w:eastAsia="仿宋" w:hAnsi="Arial" w:cs="Arial"/>
          <w:color w:val="231F20"/>
          <w:kern w:val="0"/>
          <w:sz w:val="24"/>
          <w:szCs w:val="24"/>
        </w:rPr>
        <w:t>the</w:t>
      </w:r>
      <w:r w:rsidR="006D02A5" w:rsidRPr="005702CC">
        <w:rPr>
          <w:rFonts w:ascii="Arial" w:eastAsia="仿宋" w:hAnsi="Arial" w:cs="Arial"/>
          <w:color w:val="231F20"/>
          <w:kern w:val="0"/>
          <w:sz w:val="24"/>
          <w:szCs w:val="24"/>
        </w:rPr>
        <w:t xml:space="preserve"> net profit was</w:t>
      </w:r>
      <w:r w:rsidR="006D02A5">
        <w:rPr>
          <w:rFonts w:ascii="Arial" w:eastAsia="仿宋" w:hAnsi="Arial" w:cs="Arial"/>
          <w:color w:val="231F20"/>
          <w:kern w:val="0"/>
          <w:sz w:val="24"/>
          <w:szCs w:val="24"/>
        </w:rPr>
        <w:t xml:space="preserve"> </w:t>
      </w:r>
      <w:r w:rsidR="006D02A5" w:rsidRPr="005702CC">
        <w:rPr>
          <w:rFonts w:ascii="Arial" w:eastAsia="仿宋" w:hAnsi="Arial" w:cs="Arial"/>
          <w:color w:val="231F20"/>
          <w:kern w:val="0"/>
          <w:sz w:val="24"/>
          <w:szCs w:val="24"/>
        </w:rPr>
        <w:t>-79 million, decline</w:t>
      </w:r>
      <w:r w:rsidR="006D02A5">
        <w:rPr>
          <w:rFonts w:ascii="Arial" w:eastAsia="仿宋" w:hAnsi="Arial" w:cs="Arial"/>
          <w:color w:val="231F20"/>
          <w:kern w:val="0"/>
          <w:sz w:val="24"/>
          <w:szCs w:val="24"/>
        </w:rPr>
        <w:t>d</w:t>
      </w:r>
      <w:r w:rsidR="006D02A5" w:rsidRPr="005702CC">
        <w:rPr>
          <w:rFonts w:ascii="Arial" w:eastAsia="仿宋" w:hAnsi="Arial" w:cs="Arial"/>
          <w:color w:val="231F20"/>
          <w:kern w:val="0"/>
          <w:sz w:val="24"/>
          <w:szCs w:val="24"/>
        </w:rPr>
        <w:t xml:space="preserve"> -127% </w:t>
      </w:r>
      <w:r w:rsidR="006D02A5" w:rsidRPr="007F3140">
        <w:rPr>
          <w:rFonts w:ascii="Arial" w:eastAsia="仿宋" w:hAnsi="Arial" w:cs="Arial"/>
          <w:color w:val="231F20"/>
          <w:kern w:val="0"/>
          <w:sz w:val="24"/>
          <w:szCs w:val="24"/>
        </w:rPr>
        <w:t>compared to the same period last year</w:t>
      </w:r>
      <w:r w:rsidR="006D02A5">
        <w:rPr>
          <w:rFonts w:ascii="Arial" w:eastAsia="仿宋" w:hAnsi="Arial" w:cs="Arial"/>
          <w:color w:val="231F20"/>
          <w:kern w:val="0"/>
          <w:sz w:val="24"/>
          <w:szCs w:val="24"/>
        </w:rPr>
        <w:t xml:space="preserve"> (</w:t>
      </w:r>
      <w:r w:rsidR="006D02A5" w:rsidRPr="00EF30CE">
        <w:rPr>
          <w:rFonts w:ascii="Arial" w:eastAsia="仿宋" w:hAnsi="Arial" w:cs="Arial"/>
          <w:color w:val="231F20"/>
          <w:kern w:val="0"/>
          <w:sz w:val="24"/>
          <w:szCs w:val="24"/>
        </w:rPr>
        <w:t>Hilton Worldwide Holdings Inc</w:t>
      </w:r>
      <w:r w:rsidR="006D02A5">
        <w:rPr>
          <w:rFonts w:ascii="Arial" w:eastAsia="仿宋" w:hAnsi="Arial" w:cs="Arial"/>
          <w:color w:val="231F20"/>
          <w:kern w:val="0"/>
          <w:sz w:val="24"/>
          <w:szCs w:val="24"/>
        </w:rPr>
        <w:t>, 2020)</w:t>
      </w:r>
      <w:r w:rsidR="006D02A5" w:rsidRPr="005702CC">
        <w:rPr>
          <w:rFonts w:ascii="Arial" w:eastAsia="仿宋" w:hAnsi="Arial" w:cs="Arial"/>
          <w:color w:val="231F20"/>
          <w:kern w:val="0"/>
          <w:sz w:val="24"/>
          <w:szCs w:val="24"/>
        </w:rPr>
        <w:t xml:space="preserve">. </w:t>
      </w:r>
      <w:r w:rsidR="006D02A5" w:rsidRPr="007F3140">
        <w:rPr>
          <w:rFonts w:ascii="Arial" w:eastAsia="仿宋" w:hAnsi="Arial" w:cs="Arial"/>
          <w:color w:val="231F20"/>
          <w:kern w:val="0"/>
          <w:sz w:val="24"/>
          <w:szCs w:val="24"/>
        </w:rPr>
        <w:t>In response to the</w:t>
      </w:r>
      <w:r w:rsidR="006D02A5">
        <w:rPr>
          <w:rFonts w:ascii="Arial" w:eastAsia="仿宋" w:hAnsi="Arial" w:cs="Arial"/>
          <w:color w:val="231F20"/>
          <w:kern w:val="0"/>
          <w:sz w:val="24"/>
          <w:szCs w:val="24"/>
        </w:rPr>
        <w:t xml:space="preserve"> </w:t>
      </w:r>
      <w:r w:rsidR="006D02A5" w:rsidRPr="005702CC">
        <w:rPr>
          <w:rFonts w:ascii="Arial" w:eastAsia="仿宋" w:hAnsi="Arial" w:cs="Arial"/>
          <w:color w:val="231F20"/>
          <w:kern w:val="0"/>
          <w:sz w:val="24"/>
          <w:szCs w:val="24"/>
        </w:rPr>
        <w:t xml:space="preserve">negative impact of the global crisis, Hilton announced at the end of March that it would suspend all stock repurchase and distribute dividends. Starting from April 4 this year, some Hilton employees </w:t>
      </w:r>
      <w:r w:rsidR="006D02A5" w:rsidRPr="003709A0">
        <w:rPr>
          <w:rFonts w:ascii="Arial" w:eastAsia="仿宋" w:hAnsi="Arial" w:cs="Arial"/>
          <w:color w:val="231F20"/>
          <w:kern w:val="0"/>
          <w:sz w:val="24"/>
          <w:szCs w:val="24"/>
        </w:rPr>
        <w:t>will be able to take a 90-day vacation</w:t>
      </w:r>
      <w:r w:rsidR="006D02A5">
        <w:rPr>
          <w:rFonts w:ascii="Arial" w:eastAsia="仿宋" w:hAnsi="Arial" w:cs="Arial"/>
          <w:color w:val="231F20"/>
          <w:kern w:val="0"/>
          <w:sz w:val="24"/>
          <w:szCs w:val="24"/>
        </w:rPr>
        <w:t xml:space="preserve"> while</w:t>
      </w:r>
      <w:r w:rsidR="006D02A5" w:rsidRPr="005702CC">
        <w:rPr>
          <w:rFonts w:ascii="Arial" w:eastAsia="仿宋" w:hAnsi="Arial" w:cs="Arial"/>
          <w:color w:val="231F20"/>
          <w:kern w:val="0"/>
          <w:sz w:val="24"/>
          <w:szCs w:val="24"/>
        </w:rPr>
        <w:t xml:space="preserve"> still enjoy medical benefits; Employees who have not taken leave will have </w:t>
      </w:r>
      <w:r w:rsidR="006D02A5" w:rsidRPr="003709A0">
        <w:rPr>
          <w:rFonts w:ascii="Arial" w:eastAsia="仿宋" w:hAnsi="Arial" w:cs="Arial"/>
          <w:color w:val="231F20"/>
          <w:kern w:val="0"/>
          <w:sz w:val="24"/>
          <w:szCs w:val="24"/>
        </w:rPr>
        <w:t>their pay reduced by up to 20 percent</w:t>
      </w:r>
      <w:r w:rsidR="006D02A5" w:rsidRPr="005702CC">
        <w:rPr>
          <w:rFonts w:ascii="Arial" w:eastAsia="仿宋" w:hAnsi="Arial" w:cs="Arial"/>
          <w:color w:val="231F20"/>
          <w:kern w:val="0"/>
          <w:sz w:val="24"/>
          <w:szCs w:val="24"/>
        </w:rPr>
        <w:t xml:space="preserve"> during the crisis of public health events</w:t>
      </w:r>
      <w:r w:rsidR="00D72DFC">
        <w:rPr>
          <w:rFonts w:ascii="Arial" w:eastAsia="仿宋" w:hAnsi="Arial" w:cs="Arial"/>
          <w:color w:val="231F20"/>
          <w:kern w:val="0"/>
          <w:sz w:val="24"/>
          <w:szCs w:val="24"/>
        </w:rPr>
        <w:t xml:space="preserve"> (</w:t>
      </w:r>
      <w:r w:rsidR="00D72DFC" w:rsidRPr="00EF30CE">
        <w:rPr>
          <w:rFonts w:ascii="Arial" w:eastAsia="仿宋" w:hAnsi="Arial" w:cs="Arial"/>
          <w:color w:val="231F20"/>
          <w:kern w:val="0"/>
          <w:sz w:val="24"/>
          <w:szCs w:val="24"/>
        </w:rPr>
        <w:t>Hilton Worldwide Holdings Inc</w:t>
      </w:r>
      <w:r w:rsidR="00D72DFC">
        <w:rPr>
          <w:rFonts w:ascii="Arial" w:eastAsia="仿宋" w:hAnsi="Arial" w:cs="Arial"/>
          <w:color w:val="231F20"/>
          <w:kern w:val="0"/>
          <w:sz w:val="24"/>
          <w:szCs w:val="24"/>
        </w:rPr>
        <w:t>, 2020)</w:t>
      </w:r>
      <w:r w:rsidRPr="005702CC">
        <w:rPr>
          <w:rFonts w:ascii="Arial" w:eastAsia="仿宋" w:hAnsi="Arial" w:cs="Arial"/>
          <w:color w:val="231F20"/>
          <w:kern w:val="0"/>
          <w:sz w:val="24"/>
          <w:szCs w:val="24"/>
        </w:rPr>
        <w:t>.</w:t>
      </w:r>
    </w:p>
    <w:p w14:paraId="5A26DF59" w14:textId="77777777" w:rsidR="00403104" w:rsidRPr="00426624" w:rsidRDefault="00403104" w:rsidP="00403104">
      <w:pPr>
        <w:widowControl/>
        <w:spacing w:line="480" w:lineRule="auto"/>
        <w:rPr>
          <w:rFonts w:ascii="Arial" w:eastAsia="仿宋" w:hAnsi="Arial" w:cs="Arial"/>
          <w:color w:val="231F20"/>
          <w:kern w:val="0"/>
          <w:sz w:val="24"/>
          <w:szCs w:val="24"/>
        </w:rPr>
      </w:pPr>
      <w:r>
        <w:rPr>
          <w:rFonts w:ascii="仿宋" w:eastAsia="仿宋" w:hAnsi="仿宋" w:cs="宋体" w:hint="eastAsia"/>
          <w:noProof/>
          <w:color w:val="231F20"/>
          <w:kern w:val="0"/>
          <w:sz w:val="24"/>
          <w:szCs w:val="24"/>
        </w:rPr>
        <w:lastRenderedPageBreak/>
        <w:drawing>
          <wp:inline distT="0" distB="0" distL="0" distR="0" wp14:anchorId="0E1E9CDB" wp14:editId="47743CF3">
            <wp:extent cx="5206365" cy="886333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206365" cy="8863330"/>
                    </a:xfrm>
                    <a:prstGeom prst="rect">
                      <a:avLst/>
                    </a:prstGeom>
                  </pic:spPr>
                </pic:pic>
              </a:graphicData>
            </a:graphic>
          </wp:inline>
        </w:drawing>
      </w:r>
    </w:p>
    <w:p w14:paraId="20535112" w14:textId="6DA886FD" w:rsidR="00403104" w:rsidRPr="00ED2924" w:rsidRDefault="001A2299" w:rsidP="00A03323">
      <w:pPr>
        <w:spacing w:line="480" w:lineRule="auto"/>
        <w:rPr>
          <w:rFonts w:ascii="Arial" w:hAnsi="Arial" w:cs="Arial"/>
          <w:sz w:val="24"/>
          <w:szCs w:val="24"/>
        </w:rPr>
      </w:pPr>
      <w:r w:rsidRPr="00ED2924">
        <w:rPr>
          <w:rFonts w:ascii="Arial" w:hAnsi="Arial" w:cs="Arial"/>
          <w:sz w:val="24"/>
          <w:szCs w:val="24"/>
        </w:rPr>
        <w:lastRenderedPageBreak/>
        <w:t>2.4.2</w:t>
      </w:r>
      <w:r w:rsidR="00403104" w:rsidRPr="00ED2924">
        <w:rPr>
          <w:rFonts w:ascii="Arial" w:hAnsi="Arial" w:cs="Arial"/>
          <w:sz w:val="24"/>
          <w:szCs w:val="24"/>
        </w:rPr>
        <w:t>Intense competition</w:t>
      </w:r>
    </w:p>
    <w:p w14:paraId="75EA5C6D" w14:textId="7D81CF2D" w:rsidR="00095C81" w:rsidRDefault="00095C81" w:rsidP="00095C81">
      <w:pPr>
        <w:widowControl/>
        <w:spacing w:line="480" w:lineRule="auto"/>
        <w:ind w:firstLineChars="200" w:firstLine="480"/>
        <w:rPr>
          <w:rFonts w:ascii="Arial" w:eastAsia="仿宋" w:hAnsi="Arial" w:cs="Arial"/>
          <w:color w:val="231F20"/>
          <w:kern w:val="0"/>
          <w:sz w:val="24"/>
          <w:szCs w:val="24"/>
        </w:rPr>
      </w:pPr>
      <w:r w:rsidRPr="00095C81">
        <w:rPr>
          <w:rFonts w:ascii="Arial" w:eastAsia="仿宋" w:hAnsi="Arial" w:cs="Arial"/>
          <w:color w:val="231F20"/>
          <w:kern w:val="0"/>
          <w:sz w:val="24"/>
          <w:szCs w:val="24"/>
        </w:rPr>
        <w:t xml:space="preserve">Hilton has many competitors. This is due to the huge market of hotel industry, which is characterized by numerous participants. These include hotels of the same level as Hilton, such as Marriott International and Hyatt Regency. There are also many cheap hotels that occupy a part of the market. More importantly, the existence of a shared hotel like Airbnb has a great impact on Hilton. But now, due to the impact of the COVID-19, </w:t>
      </w:r>
      <w:r>
        <w:rPr>
          <w:rFonts w:ascii="Arial" w:eastAsia="仿宋" w:hAnsi="Arial" w:cs="Arial"/>
          <w:color w:val="231F20"/>
          <w:kern w:val="0"/>
          <w:sz w:val="24"/>
          <w:szCs w:val="24"/>
        </w:rPr>
        <w:t>A</w:t>
      </w:r>
      <w:r w:rsidRPr="00095C81">
        <w:rPr>
          <w:rFonts w:ascii="Arial" w:eastAsia="仿宋" w:hAnsi="Arial" w:cs="Arial"/>
          <w:color w:val="231F20"/>
          <w:kern w:val="0"/>
          <w:sz w:val="24"/>
          <w:szCs w:val="24"/>
        </w:rPr>
        <w:t>irbnb has been hit hard by tourism stagnation and health problems. In addition, some competitors of the company have greater financial firepower, which gives them greater purchasing power, greater financial flexibility and more capital resources to expand and improve, so that they can compete with Hilton more effectively. The trend of intensified competition in the hotel industry may affect Hilton's charge structure and force the company to lower its charges or prices. (</w:t>
      </w:r>
      <w:proofErr w:type="spellStart"/>
      <w:r w:rsidRPr="00095C81">
        <w:rPr>
          <w:rFonts w:ascii="Arial" w:eastAsia="仿宋" w:hAnsi="Arial" w:cs="Arial"/>
          <w:color w:val="231F20"/>
          <w:kern w:val="0"/>
          <w:sz w:val="24"/>
          <w:szCs w:val="24"/>
        </w:rPr>
        <w:t>marketline</w:t>
      </w:r>
      <w:proofErr w:type="spellEnd"/>
      <w:r w:rsidRPr="00095C81">
        <w:rPr>
          <w:rFonts w:ascii="Arial" w:eastAsia="仿宋" w:hAnsi="Arial" w:cs="Arial"/>
          <w:color w:val="231F20"/>
          <w:kern w:val="0"/>
          <w:sz w:val="24"/>
          <w:szCs w:val="24"/>
        </w:rPr>
        <w:t>, 2020)</w:t>
      </w:r>
      <w:r w:rsidR="006D02A5" w:rsidRPr="006D02A5">
        <w:rPr>
          <w:rFonts w:ascii="Arial" w:eastAsia="仿宋" w:hAnsi="Arial" w:cs="Arial"/>
          <w:color w:val="231F20"/>
          <w:kern w:val="0"/>
          <w:sz w:val="24"/>
          <w:szCs w:val="24"/>
        </w:rPr>
        <w:t xml:space="preserve"> </w:t>
      </w:r>
    </w:p>
    <w:p w14:paraId="0D8240CC" w14:textId="1CCCBFE4" w:rsidR="00403104" w:rsidRDefault="00403104" w:rsidP="00403104">
      <w:pPr>
        <w:widowControl/>
        <w:spacing w:line="480" w:lineRule="auto"/>
        <w:rPr>
          <w:rFonts w:ascii="Arial" w:eastAsia="仿宋" w:hAnsi="Arial" w:cs="Arial"/>
          <w:color w:val="231F20"/>
          <w:kern w:val="0"/>
          <w:sz w:val="24"/>
          <w:szCs w:val="24"/>
        </w:rPr>
      </w:pPr>
      <w:r>
        <w:rPr>
          <w:rFonts w:ascii="仿宋" w:eastAsia="仿宋" w:hAnsi="仿宋" w:cs="宋体"/>
          <w:noProof/>
          <w:color w:val="231F20"/>
          <w:kern w:val="0"/>
          <w:sz w:val="24"/>
          <w:szCs w:val="24"/>
        </w:rPr>
        <w:drawing>
          <wp:inline distT="0" distB="0" distL="0" distR="0" wp14:anchorId="51530361" wp14:editId="78B5768D">
            <wp:extent cx="5274310" cy="2954020"/>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74310" cy="2954020"/>
                    </a:xfrm>
                    <a:prstGeom prst="rect">
                      <a:avLst/>
                    </a:prstGeom>
                  </pic:spPr>
                </pic:pic>
              </a:graphicData>
            </a:graphic>
          </wp:inline>
        </w:drawing>
      </w:r>
    </w:p>
    <w:p w14:paraId="58FC9C5D" w14:textId="77777777" w:rsidR="00403104" w:rsidRPr="00A52B0F" w:rsidRDefault="00403104" w:rsidP="00403104">
      <w:pPr>
        <w:widowControl/>
        <w:spacing w:line="480" w:lineRule="auto"/>
        <w:jc w:val="left"/>
        <w:rPr>
          <w:rFonts w:ascii="Arial" w:eastAsia="仿宋" w:hAnsi="Arial" w:cs="Arial"/>
          <w:color w:val="231F20"/>
          <w:kern w:val="0"/>
          <w:sz w:val="24"/>
          <w:szCs w:val="24"/>
        </w:rPr>
      </w:pPr>
      <w:r w:rsidRPr="00A52B0F">
        <w:rPr>
          <w:rFonts w:ascii="Arial" w:eastAsia="仿宋" w:hAnsi="Arial" w:cs="Arial"/>
          <w:color w:val="231F20"/>
          <w:kern w:val="0"/>
          <w:sz w:val="24"/>
          <w:szCs w:val="24"/>
        </w:rPr>
        <w:t>Source</w:t>
      </w:r>
      <w:r w:rsidRPr="00A52B0F">
        <w:rPr>
          <w:rFonts w:ascii="Arial" w:eastAsia="仿宋" w:hAnsi="Arial" w:cs="Arial" w:hint="eastAsia"/>
          <w:color w:val="231F20"/>
          <w:kern w:val="0"/>
          <w:sz w:val="24"/>
          <w:szCs w:val="24"/>
        </w:rPr>
        <w:t>：</w:t>
      </w:r>
      <w:proofErr w:type="spellStart"/>
      <w:r w:rsidRPr="00A52B0F">
        <w:rPr>
          <w:rFonts w:ascii="Arial" w:eastAsia="仿宋" w:hAnsi="Arial" w:cs="Arial"/>
          <w:color w:val="231F20"/>
          <w:kern w:val="0"/>
          <w:sz w:val="24"/>
          <w:szCs w:val="24"/>
        </w:rPr>
        <w:t>M</w:t>
      </w:r>
      <w:r w:rsidRPr="00A52B0F">
        <w:rPr>
          <w:rFonts w:ascii="Arial" w:eastAsia="仿宋" w:hAnsi="Arial" w:cs="Arial" w:hint="eastAsia"/>
          <w:color w:val="231F20"/>
          <w:kern w:val="0"/>
          <w:sz w:val="24"/>
          <w:szCs w:val="24"/>
        </w:rPr>
        <w:t>arketline</w:t>
      </w:r>
      <w:proofErr w:type="spellEnd"/>
    </w:p>
    <w:p w14:paraId="6E0775D9" w14:textId="51630C6B" w:rsidR="00403104" w:rsidRPr="00ED2924" w:rsidRDefault="001A2299" w:rsidP="00A03323">
      <w:pPr>
        <w:spacing w:line="480" w:lineRule="auto"/>
        <w:rPr>
          <w:rFonts w:ascii="Arial" w:hAnsi="Arial" w:cs="Arial"/>
          <w:sz w:val="24"/>
          <w:szCs w:val="24"/>
        </w:rPr>
      </w:pPr>
      <w:r w:rsidRPr="00ED2924">
        <w:rPr>
          <w:rFonts w:ascii="Arial" w:hAnsi="Arial" w:cs="Arial"/>
          <w:sz w:val="24"/>
          <w:szCs w:val="24"/>
        </w:rPr>
        <w:lastRenderedPageBreak/>
        <w:t>2.4.3</w:t>
      </w:r>
      <w:r w:rsidR="00403104" w:rsidRPr="00ED2924">
        <w:rPr>
          <w:rFonts w:ascii="Arial" w:hAnsi="Arial" w:cs="Arial"/>
          <w:sz w:val="24"/>
          <w:szCs w:val="24"/>
        </w:rPr>
        <w:t>Currency Risk</w:t>
      </w:r>
    </w:p>
    <w:p w14:paraId="2C8D43A0" w14:textId="1AD8EB55" w:rsidR="00027A7A" w:rsidRDefault="00027A7A" w:rsidP="007C37C9">
      <w:pPr>
        <w:widowControl/>
        <w:spacing w:line="480" w:lineRule="auto"/>
        <w:ind w:firstLineChars="200" w:firstLine="480"/>
        <w:rPr>
          <w:rFonts w:ascii="Arial" w:eastAsia="仿宋" w:hAnsi="Arial" w:cs="Arial"/>
          <w:color w:val="231F20"/>
          <w:kern w:val="0"/>
          <w:sz w:val="24"/>
          <w:szCs w:val="24"/>
        </w:rPr>
      </w:pPr>
      <w:r w:rsidRPr="00027A7A">
        <w:rPr>
          <w:rFonts w:ascii="Arial" w:eastAsia="仿宋" w:hAnsi="Arial" w:cs="Arial"/>
          <w:color w:val="231F20"/>
          <w:kern w:val="0"/>
          <w:sz w:val="24"/>
          <w:szCs w:val="24"/>
        </w:rPr>
        <w:t xml:space="preserve">In 2020, the company reported the </w:t>
      </w:r>
      <w:r w:rsidRPr="00403104">
        <w:rPr>
          <w:rFonts w:ascii="Arial" w:eastAsia="仿宋" w:hAnsi="Arial" w:cs="Arial"/>
          <w:color w:val="231F20"/>
          <w:kern w:val="0"/>
          <w:sz w:val="24"/>
          <w:szCs w:val="24"/>
        </w:rPr>
        <w:t>currency risk</w:t>
      </w:r>
      <w:r w:rsidRPr="00027A7A">
        <w:rPr>
          <w:rFonts w:ascii="Arial" w:eastAsia="仿宋" w:hAnsi="Arial" w:cs="Arial"/>
          <w:color w:val="231F20"/>
          <w:kern w:val="0"/>
          <w:sz w:val="24"/>
          <w:szCs w:val="24"/>
        </w:rPr>
        <w:t xml:space="preserve"> in the financial report, which reduced the ownership department's retirement (</w:t>
      </w:r>
      <w:r w:rsidRPr="00EF30CE">
        <w:rPr>
          <w:rFonts w:ascii="Arial" w:eastAsia="仿宋" w:hAnsi="Arial" w:cs="Arial"/>
          <w:color w:val="231F20"/>
          <w:kern w:val="0"/>
          <w:sz w:val="24"/>
          <w:szCs w:val="24"/>
        </w:rPr>
        <w:t>Hilton Worldwide Holdings Inc</w:t>
      </w:r>
      <w:r w:rsidRPr="00027A7A">
        <w:rPr>
          <w:rFonts w:ascii="Arial" w:eastAsia="仿宋" w:hAnsi="Arial" w:cs="Arial"/>
          <w:color w:val="231F20"/>
          <w:kern w:val="0"/>
          <w:sz w:val="24"/>
          <w:szCs w:val="24"/>
        </w:rPr>
        <w:t xml:space="preserve">, 2020, </w:t>
      </w:r>
      <w:r>
        <w:rPr>
          <w:rFonts w:ascii="Arial" w:eastAsia="仿宋" w:hAnsi="Arial" w:cs="Arial"/>
          <w:color w:val="231F20"/>
          <w:kern w:val="0"/>
          <w:sz w:val="24"/>
          <w:szCs w:val="24"/>
        </w:rPr>
        <w:t>Q3</w:t>
      </w:r>
      <w:r w:rsidRPr="00027A7A">
        <w:rPr>
          <w:rFonts w:ascii="Arial" w:eastAsia="仿宋" w:hAnsi="Arial" w:cs="Arial"/>
          <w:color w:val="231F20"/>
          <w:kern w:val="0"/>
          <w:sz w:val="24"/>
          <w:szCs w:val="24"/>
        </w:rPr>
        <w:t>). This is because Hilton Worldwide Holdings is a global company, and its business covers five continents, so its income will be affected by the value of local currency. Its business is conducted in multiple currencies, which results in currency risk. Adverse changes in currency will directly affect the company's actual income, thus affecting the company's profitability. More importantly, the value of the company's equity investment abroad may fluctuate according to the change of foreign currency exchange rate.</w:t>
      </w:r>
    </w:p>
    <w:p w14:paraId="53B57E16" w14:textId="50CDA753" w:rsidR="00403104" w:rsidRPr="00ED2924" w:rsidRDefault="001A2299" w:rsidP="00ED2924">
      <w:pPr>
        <w:spacing w:line="480" w:lineRule="auto"/>
        <w:jc w:val="left"/>
        <w:rPr>
          <w:rFonts w:ascii="Arial" w:hAnsi="Arial" w:cs="Arial"/>
          <w:b/>
          <w:bCs/>
          <w:sz w:val="32"/>
          <w:szCs w:val="32"/>
          <w:lang w:eastAsia="en-US"/>
        </w:rPr>
      </w:pPr>
      <w:r w:rsidRPr="00ED2924">
        <w:rPr>
          <w:rFonts w:ascii="Arial" w:hAnsi="Arial" w:cs="Arial"/>
          <w:b/>
          <w:bCs/>
          <w:sz w:val="32"/>
          <w:szCs w:val="32"/>
          <w:lang w:eastAsia="en-US"/>
        </w:rPr>
        <w:t>3.</w:t>
      </w:r>
      <w:r w:rsidR="00403104" w:rsidRPr="00ED2924">
        <w:rPr>
          <w:rFonts w:ascii="Arial" w:hAnsi="Arial" w:cs="Arial"/>
          <w:b/>
          <w:bCs/>
          <w:sz w:val="32"/>
          <w:szCs w:val="32"/>
          <w:lang w:eastAsia="en-US"/>
        </w:rPr>
        <w:t xml:space="preserve">The </w:t>
      </w:r>
      <w:r w:rsidR="004C743E" w:rsidRPr="00ED2924">
        <w:rPr>
          <w:rFonts w:ascii="Arial" w:hAnsi="Arial" w:cs="Arial"/>
          <w:b/>
          <w:bCs/>
          <w:sz w:val="32"/>
          <w:szCs w:val="32"/>
          <w:lang w:eastAsia="en-US"/>
        </w:rPr>
        <w:t xml:space="preserve">Customer Care </w:t>
      </w:r>
      <w:r w:rsidR="00403104" w:rsidRPr="00ED2924">
        <w:rPr>
          <w:rFonts w:ascii="Arial" w:hAnsi="Arial" w:cs="Arial"/>
          <w:b/>
          <w:bCs/>
          <w:sz w:val="32"/>
          <w:szCs w:val="32"/>
          <w:lang w:eastAsia="en-US"/>
        </w:rPr>
        <w:t>Strategy</w:t>
      </w:r>
    </w:p>
    <w:p w14:paraId="0199FA50" w14:textId="77777777" w:rsidR="001D5B22" w:rsidRDefault="007A3559" w:rsidP="007C37C9">
      <w:pPr>
        <w:widowControl/>
        <w:spacing w:line="480" w:lineRule="auto"/>
        <w:ind w:firstLineChars="200" w:firstLine="480"/>
        <w:rPr>
          <w:rFonts w:ascii="Arial" w:eastAsia="仿宋" w:hAnsi="Arial" w:cs="Arial"/>
          <w:color w:val="231F20"/>
          <w:kern w:val="0"/>
          <w:sz w:val="24"/>
          <w:szCs w:val="24"/>
        </w:rPr>
      </w:pPr>
      <w:r w:rsidRPr="007A3559">
        <w:rPr>
          <w:rFonts w:ascii="Arial" w:eastAsia="仿宋" w:hAnsi="Arial" w:cs="Arial"/>
          <w:color w:val="231F20"/>
          <w:kern w:val="0"/>
          <w:sz w:val="24"/>
          <w:szCs w:val="24"/>
        </w:rPr>
        <w:t xml:space="preserve">Since the outbreak of new crown pneumonia in late 2019, </w:t>
      </w:r>
      <w:r w:rsidR="001D5B22">
        <w:rPr>
          <w:rFonts w:ascii="Arial" w:eastAsia="仿宋" w:hAnsi="Arial" w:cs="Arial" w:hint="eastAsia"/>
          <w:color w:val="231F20"/>
          <w:kern w:val="0"/>
          <w:sz w:val="24"/>
          <w:szCs w:val="24"/>
        </w:rPr>
        <w:t>a</w:t>
      </w:r>
      <w:r w:rsidRPr="007A3559">
        <w:rPr>
          <w:rFonts w:ascii="Arial" w:eastAsia="仿宋" w:hAnsi="Arial" w:cs="Arial"/>
          <w:color w:val="231F20"/>
          <w:kern w:val="0"/>
          <w:sz w:val="24"/>
          <w:szCs w:val="24"/>
        </w:rPr>
        <w:t>s an industry based on mobility and close interaction, tourism and hospitality are co-creators and principal recipients of the epidemic and its consequences (Galen ,2020).</w:t>
      </w:r>
      <w:r w:rsidR="001D5B22" w:rsidRPr="001D5B22">
        <w:rPr>
          <w:rFonts w:ascii="Arial" w:eastAsia="仿宋" w:hAnsi="Arial" w:cs="Arial"/>
          <w:color w:val="231F20"/>
          <w:kern w:val="0"/>
          <w:sz w:val="24"/>
          <w:szCs w:val="24"/>
        </w:rPr>
        <w:t xml:space="preserve"> As an internationally renowned hotel management company, Hilton has also provided relevant strategies to improve customer satisfaction in response to the epidemic.</w:t>
      </w:r>
    </w:p>
    <w:p w14:paraId="74B2FD36" w14:textId="6A8361A5" w:rsidR="00403104" w:rsidRPr="00ED2924" w:rsidRDefault="004C743E" w:rsidP="00ED2924">
      <w:pPr>
        <w:spacing w:line="480" w:lineRule="auto"/>
        <w:jc w:val="left"/>
        <w:rPr>
          <w:rFonts w:ascii="Arial" w:hAnsi="Arial" w:cs="Arial"/>
          <w:b/>
          <w:bCs/>
          <w:sz w:val="30"/>
          <w:szCs w:val="30"/>
          <w:lang w:eastAsia="en-US"/>
        </w:rPr>
      </w:pPr>
      <w:r w:rsidRPr="00ED2924">
        <w:rPr>
          <w:rFonts w:ascii="Arial" w:hAnsi="Arial" w:cs="Arial"/>
          <w:b/>
          <w:bCs/>
          <w:sz w:val="30"/>
          <w:szCs w:val="30"/>
          <w:lang w:eastAsia="en-US"/>
        </w:rPr>
        <w:t>3.1</w:t>
      </w:r>
      <w:r w:rsidR="00403104" w:rsidRPr="00ED2924">
        <w:rPr>
          <w:rFonts w:ascii="Arial" w:hAnsi="Arial" w:cs="Arial"/>
          <w:b/>
          <w:bCs/>
          <w:sz w:val="30"/>
          <w:szCs w:val="30"/>
          <w:lang w:eastAsia="en-US"/>
        </w:rPr>
        <w:t xml:space="preserve">Hilton </w:t>
      </w:r>
      <w:proofErr w:type="spellStart"/>
      <w:r w:rsidR="00403104" w:rsidRPr="00ED2924">
        <w:rPr>
          <w:rFonts w:ascii="Arial" w:hAnsi="Arial" w:cs="Arial"/>
          <w:b/>
          <w:bCs/>
          <w:sz w:val="30"/>
          <w:szCs w:val="30"/>
          <w:lang w:eastAsia="en-US"/>
        </w:rPr>
        <w:t>CleanStay</w:t>
      </w:r>
      <w:proofErr w:type="spellEnd"/>
      <w:r w:rsidR="00403104" w:rsidRPr="00ED2924">
        <w:rPr>
          <w:rFonts w:ascii="Arial" w:hAnsi="Arial" w:cs="Arial"/>
          <w:b/>
          <w:bCs/>
          <w:sz w:val="30"/>
          <w:szCs w:val="30"/>
          <w:lang w:eastAsia="en-US"/>
        </w:rPr>
        <w:t xml:space="preserve"> with Lysol protection</w:t>
      </w:r>
    </w:p>
    <w:p w14:paraId="7EF41E31" w14:textId="77777777" w:rsidR="00332A6A" w:rsidRDefault="00332A6A" w:rsidP="007C37C9">
      <w:pPr>
        <w:widowControl/>
        <w:spacing w:line="480" w:lineRule="auto"/>
        <w:ind w:firstLineChars="200" w:firstLine="480"/>
        <w:rPr>
          <w:rFonts w:ascii="Arial" w:eastAsia="仿宋" w:hAnsi="Arial" w:cs="Arial"/>
          <w:color w:val="231F20"/>
          <w:kern w:val="0"/>
          <w:sz w:val="24"/>
          <w:szCs w:val="24"/>
        </w:rPr>
      </w:pPr>
      <w:r w:rsidRPr="00332A6A">
        <w:rPr>
          <w:rFonts w:ascii="Arial" w:eastAsia="仿宋" w:hAnsi="Arial" w:cs="Arial"/>
          <w:color w:val="231F20"/>
          <w:kern w:val="0"/>
          <w:sz w:val="24"/>
          <w:szCs w:val="24"/>
        </w:rPr>
        <w:t xml:space="preserve">COVID-19 has had a disastrous negative impact on the global hotel industry. Most countries have taken preventive measures, such as isolation, keeping social distance and closing unnecessary gathering places, such as cinemas. This is because many countries lack testing facilities, and scientists </w:t>
      </w:r>
      <w:r w:rsidRPr="00332A6A">
        <w:rPr>
          <w:rFonts w:ascii="Arial" w:eastAsia="仿宋" w:hAnsi="Arial" w:cs="Arial"/>
          <w:color w:val="231F20"/>
          <w:kern w:val="0"/>
          <w:sz w:val="24"/>
          <w:szCs w:val="24"/>
        </w:rPr>
        <w:lastRenderedPageBreak/>
        <w:t>are still studying vaccines to prevent COVID-19. Eventually, COVID-19 caused all hotels and resorts to be empty. Therefore, under this situation, consumers pay close attention to the sanitary condition of hotels, and establishing a high-level cleaning mechanism is very important for the recovery of the hotel industry.</w:t>
      </w:r>
      <w:r>
        <w:rPr>
          <w:rFonts w:ascii="Arial" w:eastAsia="仿宋" w:hAnsi="Arial" w:cs="Arial"/>
          <w:color w:val="231F20"/>
          <w:kern w:val="0"/>
          <w:sz w:val="24"/>
          <w:szCs w:val="24"/>
        </w:rPr>
        <w:t xml:space="preserve"> </w:t>
      </w:r>
    </w:p>
    <w:p w14:paraId="424980FE" w14:textId="209087B1" w:rsidR="00332A6A" w:rsidRPr="00403104" w:rsidRDefault="00403104" w:rsidP="00332A6A">
      <w:pPr>
        <w:widowControl/>
        <w:spacing w:line="480" w:lineRule="auto"/>
        <w:ind w:firstLineChars="200" w:firstLine="480"/>
        <w:rPr>
          <w:rFonts w:ascii="Arial" w:eastAsia="仿宋" w:hAnsi="Arial" w:cs="Arial"/>
          <w:color w:val="231F20"/>
          <w:kern w:val="0"/>
          <w:sz w:val="24"/>
          <w:szCs w:val="24"/>
        </w:rPr>
      </w:pPr>
      <w:r w:rsidRPr="00403104">
        <w:rPr>
          <w:rFonts w:ascii="Arial" w:eastAsia="仿宋" w:hAnsi="Arial" w:cs="Arial"/>
          <w:color w:val="231F20"/>
          <w:kern w:val="0"/>
          <w:sz w:val="24"/>
          <w:szCs w:val="24"/>
        </w:rPr>
        <w:t xml:space="preserve">Therefore, Hilton has designed a strict hygiene system for its clients, named Hilton </w:t>
      </w:r>
      <w:proofErr w:type="spellStart"/>
      <w:r w:rsidRPr="00403104">
        <w:rPr>
          <w:rFonts w:ascii="Arial" w:eastAsia="仿宋" w:hAnsi="Arial" w:cs="Arial"/>
          <w:color w:val="231F20"/>
          <w:kern w:val="0"/>
          <w:sz w:val="24"/>
          <w:szCs w:val="24"/>
        </w:rPr>
        <w:t>CleanStay</w:t>
      </w:r>
      <w:proofErr w:type="spellEnd"/>
      <w:r w:rsidRPr="00403104">
        <w:rPr>
          <w:rFonts w:ascii="Arial" w:eastAsia="仿宋" w:hAnsi="Arial" w:cs="Arial"/>
          <w:color w:val="231F20"/>
          <w:kern w:val="0"/>
          <w:sz w:val="24"/>
          <w:szCs w:val="24"/>
        </w:rPr>
        <w:t xml:space="preserve"> with Lysol Protection</w:t>
      </w:r>
      <w:r w:rsidR="00CB480E">
        <w:rPr>
          <w:rFonts w:ascii="Arial" w:eastAsia="仿宋" w:hAnsi="Arial" w:cs="Arial"/>
          <w:color w:val="231F20"/>
          <w:kern w:val="0"/>
          <w:sz w:val="24"/>
          <w:szCs w:val="24"/>
        </w:rPr>
        <w:t xml:space="preserve"> (</w:t>
      </w:r>
      <w:r w:rsidR="00CB480E" w:rsidRPr="00EF30CE">
        <w:rPr>
          <w:rFonts w:ascii="Arial" w:eastAsia="仿宋" w:hAnsi="Arial" w:cs="Arial"/>
          <w:color w:val="231F20"/>
          <w:kern w:val="0"/>
          <w:sz w:val="24"/>
          <w:szCs w:val="24"/>
        </w:rPr>
        <w:t>Hilton Worldwide Holdings Inc</w:t>
      </w:r>
      <w:r w:rsidR="00CB480E">
        <w:rPr>
          <w:rFonts w:ascii="Arial" w:eastAsia="仿宋" w:hAnsi="Arial" w:cs="Arial"/>
          <w:color w:val="231F20"/>
          <w:kern w:val="0"/>
          <w:sz w:val="24"/>
          <w:szCs w:val="24"/>
        </w:rPr>
        <w:t>, 2020)</w:t>
      </w:r>
      <w:r w:rsidRPr="00403104">
        <w:rPr>
          <w:rFonts w:ascii="Arial" w:eastAsia="仿宋" w:hAnsi="Arial" w:cs="Arial"/>
          <w:color w:val="231F20"/>
          <w:kern w:val="0"/>
          <w:sz w:val="24"/>
          <w:szCs w:val="24"/>
        </w:rPr>
        <w:t xml:space="preserve">, which is designed to provide assurance and peace of mind for guests. </w:t>
      </w:r>
      <w:r w:rsidR="00332A6A" w:rsidRPr="00332A6A">
        <w:rPr>
          <w:rFonts w:ascii="Arial" w:eastAsia="仿宋" w:hAnsi="Arial" w:cs="Arial"/>
          <w:color w:val="231F20"/>
          <w:kern w:val="0"/>
          <w:sz w:val="24"/>
          <w:szCs w:val="24"/>
        </w:rPr>
        <w:t xml:space="preserve">Combining the professional knowledge and scientific methods of </w:t>
      </w:r>
      <w:r w:rsidR="00332A6A" w:rsidRPr="00403104">
        <w:rPr>
          <w:rFonts w:ascii="Arial" w:eastAsia="仿宋" w:hAnsi="Arial" w:cs="Arial"/>
          <w:color w:val="231F20"/>
          <w:kern w:val="0"/>
          <w:sz w:val="24"/>
          <w:szCs w:val="24"/>
        </w:rPr>
        <w:t xml:space="preserve">Reckitt </w:t>
      </w:r>
      <w:proofErr w:type="spellStart"/>
      <w:r w:rsidR="00332A6A" w:rsidRPr="00403104">
        <w:rPr>
          <w:rFonts w:ascii="Arial" w:eastAsia="仿宋" w:hAnsi="Arial" w:cs="Arial"/>
          <w:color w:val="231F20"/>
          <w:kern w:val="0"/>
          <w:sz w:val="24"/>
          <w:szCs w:val="24"/>
        </w:rPr>
        <w:t>Benckish</w:t>
      </w:r>
      <w:proofErr w:type="spellEnd"/>
      <w:r w:rsidR="00332A6A" w:rsidRPr="00332A6A">
        <w:rPr>
          <w:rFonts w:ascii="Arial" w:eastAsia="仿宋" w:hAnsi="Arial" w:cs="Arial"/>
          <w:color w:val="231F20"/>
          <w:kern w:val="0"/>
          <w:sz w:val="24"/>
          <w:szCs w:val="24"/>
        </w:rPr>
        <w:t xml:space="preserve"> in the field of disinfection, and the guidance of experts from the infection prevention and control team of Mayo Clinic, Hilton </w:t>
      </w:r>
      <w:proofErr w:type="spellStart"/>
      <w:r w:rsidR="00332A6A" w:rsidRPr="00332A6A">
        <w:rPr>
          <w:rFonts w:ascii="Arial" w:eastAsia="仿宋" w:hAnsi="Arial" w:cs="Arial"/>
          <w:color w:val="231F20"/>
          <w:kern w:val="0"/>
          <w:sz w:val="24"/>
          <w:szCs w:val="24"/>
        </w:rPr>
        <w:t>CleanStay</w:t>
      </w:r>
      <w:proofErr w:type="spellEnd"/>
      <w:r w:rsidR="00332A6A" w:rsidRPr="00332A6A">
        <w:rPr>
          <w:rFonts w:ascii="Arial" w:eastAsia="仿宋" w:hAnsi="Arial" w:cs="Arial"/>
          <w:color w:val="231F20"/>
          <w:kern w:val="0"/>
          <w:sz w:val="24"/>
          <w:szCs w:val="24"/>
        </w:rPr>
        <w:t xml:space="preserve"> will provide a perfect solution for the disinfection process of the hotel.</w:t>
      </w:r>
    </w:p>
    <w:p w14:paraId="3FA7AD8B" w14:textId="5AED9AFE" w:rsidR="00403104" w:rsidRPr="00403104" w:rsidRDefault="00BE51FD" w:rsidP="007C37C9">
      <w:pPr>
        <w:widowControl/>
        <w:spacing w:line="480" w:lineRule="auto"/>
        <w:ind w:firstLineChars="200" w:firstLine="480"/>
        <w:rPr>
          <w:rFonts w:ascii="Arial" w:eastAsia="仿宋" w:hAnsi="Arial" w:cs="Arial"/>
          <w:color w:val="231F20"/>
          <w:kern w:val="0"/>
          <w:sz w:val="24"/>
          <w:szCs w:val="24"/>
        </w:rPr>
      </w:pPr>
      <w:r w:rsidRPr="00BE51FD">
        <w:rPr>
          <w:rFonts w:ascii="Arial" w:eastAsia="仿宋" w:hAnsi="Arial" w:cs="Arial"/>
          <w:color w:val="231F20"/>
          <w:kern w:val="0"/>
          <w:sz w:val="24"/>
          <w:szCs w:val="24"/>
        </w:rPr>
        <w:t xml:space="preserve">It is reported that Hilton </w:t>
      </w:r>
      <w:proofErr w:type="spellStart"/>
      <w:r w:rsidRPr="00BE51FD">
        <w:rPr>
          <w:rFonts w:ascii="Arial" w:eastAsia="仿宋" w:hAnsi="Arial" w:cs="Arial"/>
          <w:color w:val="231F20"/>
          <w:kern w:val="0"/>
          <w:sz w:val="24"/>
          <w:szCs w:val="24"/>
        </w:rPr>
        <w:t>CleanStay</w:t>
      </w:r>
      <w:proofErr w:type="spellEnd"/>
      <w:r w:rsidRPr="00BE51FD">
        <w:rPr>
          <w:rFonts w:ascii="Arial" w:eastAsia="仿宋" w:hAnsi="Arial" w:cs="Arial"/>
          <w:color w:val="231F20"/>
          <w:kern w:val="0"/>
          <w:sz w:val="24"/>
          <w:szCs w:val="24"/>
        </w:rPr>
        <w:t xml:space="preserve"> was announced in June this year and will be implemented in all Hilton hotels. The specific operating standards of the project are as follows: </w:t>
      </w:r>
      <w:r w:rsidRPr="00BE51FD">
        <w:rPr>
          <w:rFonts w:ascii="宋体" w:eastAsia="宋体" w:hAnsi="宋体" w:cs="宋体" w:hint="eastAsia"/>
          <w:color w:val="231F20"/>
          <w:kern w:val="0"/>
          <w:sz w:val="24"/>
          <w:szCs w:val="24"/>
        </w:rPr>
        <w:t>①</w:t>
      </w:r>
      <w:r w:rsidRPr="00BE51FD">
        <w:rPr>
          <w:rFonts w:ascii="Arial" w:eastAsia="仿宋" w:hAnsi="Arial" w:cs="Arial"/>
          <w:color w:val="231F20"/>
          <w:kern w:val="0"/>
          <w:sz w:val="24"/>
          <w:szCs w:val="24"/>
        </w:rPr>
        <w:t xml:space="preserve">After the room is thoroughly cleaned, the cleaners will put a sealing strip on the door to ensure that the next guest stays. No one else enters before; </w:t>
      </w:r>
      <w:r>
        <w:rPr>
          <w:rFonts w:ascii="Arial" w:eastAsia="仿宋" w:hAnsi="Arial" w:cs="Arial" w:hint="eastAsia"/>
          <w:color w:val="231F20"/>
          <w:kern w:val="0"/>
          <w:sz w:val="24"/>
          <w:szCs w:val="24"/>
        </w:rPr>
        <w:t>②</w:t>
      </w:r>
      <w:r w:rsidRPr="00BE51FD">
        <w:rPr>
          <w:rFonts w:ascii="Arial" w:eastAsia="仿宋" w:hAnsi="Arial" w:cs="Arial"/>
          <w:color w:val="231F20"/>
          <w:kern w:val="0"/>
          <w:sz w:val="24"/>
          <w:szCs w:val="24"/>
        </w:rPr>
        <w:t>After 10 o'clock every night, the hotel will disinfect again in the most frequently contacted areas, such as light switches, door handles, TV remote controls and other places that are exposed to high frequencies;</w:t>
      </w:r>
      <w:r>
        <w:rPr>
          <w:rFonts w:ascii="Arial" w:eastAsia="仿宋" w:hAnsi="Arial" w:cs="Arial"/>
          <w:color w:val="231F20"/>
          <w:kern w:val="0"/>
          <w:sz w:val="24"/>
          <w:szCs w:val="24"/>
        </w:rPr>
        <w:t xml:space="preserve"> </w:t>
      </w:r>
      <w:r w:rsidRPr="00BE51FD">
        <w:rPr>
          <w:rFonts w:ascii="宋体" w:eastAsia="宋体" w:hAnsi="宋体" w:cs="宋体" w:hint="eastAsia"/>
          <w:color w:val="231F20"/>
          <w:kern w:val="0"/>
          <w:sz w:val="24"/>
          <w:szCs w:val="24"/>
        </w:rPr>
        <w:t>③</w:t>
      </w:r>
      <w:r w:rsidRPr="00BE51FD">
        <w:rPr>
          <w:rFonts w:ascii="Arial" w:eastAsia="仿宋" w:hAnsi="Arial" w:cs="Arial"/>
          <w:color w:val="231F20"/>
          <w:kern w:val="0"/>
          <w:sz w:val="24"/>
          <w:szCs w:val="24"/>
        </w:rPr>
        <w:t xml:space="preserve">Reduce the use of pens and paper in the front desk and guest rooms, and replace the use of these items with other digital methods; </w:t>
      </w:r>
      <w:r>
        <w:rPr>
          <w:rFonts w:ascii="Arial" w:eastAsia="仿宋" w:hAnsi="Arial" w:cs="Arial" w:hint="eastAsia"/>
          <w:color w:val="231F20"/>
          <w:kern w:val="0"/>
          <w:sz w:val="24"/>
          <w:szCs w:val="24"/>
        </w:rPr>
        <w:t>④</w:t>
      </w:r>
      <w:r w:rsidRPr="00BE51FD">
        <w:rPr>
          <w:rFonts w:ascii="Arial" w:eastAsia="仿宋" w:hAnsi="Arial" w:cs="Arial"/>
          <w:color w:val="231F20"/>
          <w:kern w:val="0"/>
          <w:sz w:val="24"/>
          <w:szCs w:val="24"/>
        </w:rPr>
        <w:t xml:space="preserve">Focus on the fitness center and strictly implement the disinfection guidelines of the fitness center, that is, disinfect many times a day to control the number of guests in the </w:t>
      </w:r>
      <w:r w:rsidRPr="00BE51FD">
        <w:rPr>
          <w:rFonts w:ascii="Arial" w:eastAsia="仿宋" w:hAnsi="Arial" w:cs="Arial"/>
          <w:color w:val="231F20"/>
          <w:kern w:val="0"/>
          <w:sz w:val="24"/>
          <w:szCs w:val="24"/>
        </w:rPr>
        <w:lastRenderedPageBreak/>
        <w:t>fitness center;</w:t>
      </w:r>
      <w:r>
        <w:rPr>
          <w:rFonts w:ascii="Arial" w:eastAsia="仿宋" w:hAnsi="Arial" w:cs="Arial"/>
          <w:color w:val="231F20"/>
          <w:kern w:val="0"/>
          <w:sz w:val="24"/>
          <w:szCs w:val="24"/>
        </w:rPr>
        <w:t xml:space="preserve"> </w:t>
      </w:r>
      <w:r w:rsidRPr="00BE51FD">
        <w:rPr>
          <w:rFonts w:ascii="宋体" w:eastAsia="宋体" w:hAnsi="宋体" w:cs="宋体" w:hint="eastAsia"/>
          <w:color w:val="231F20"/>
          <w:kern w:val="0"/>
          <w:sz w:val="24"/>
          <w:szCs w:val="24"/>
        </w:rPr>
        <w:t>⑤</w:t>
      </w:r>
      <w:r w:rsidRPr="00BE51FD">
        <w:rPr>
          <w:rFonts w:ascii="Arial" w:eastAsia="仿宋" w:hAnsi="Arial" w:cs="Arial"/>
          <w:color w:val="231F20"/>
          <w:kern w:val="0"/>
          <w:sz w:val="24"/>
          <w:szCs w:val="24"/>
        </w:rPr>
        <w:t>Improve the cleaning frequency of public areas;</w:t>
      </w:r>
      <w:r>
        <w:rPr>
          <w:rFonts w:ascii="Arial" w:eastAsia="仿宋" w:hAnsi="Arial" w:cs="Arial"/>
          <w:color w:val="231F20"/>
          <w:kern w:val="0"/>
          <w:sz w:val="24"/>
          <w:szCs w:val="24"/>
        </w:rPr>
        <w:t xml:space="preserve"> </w:t>
      </w:r>
      <w:r w:rsidRPr="00BE51FD">
        <w:rPr>
          <w:rFonts w:ascii="宋体" w:eastAsia="宋体" w:hAnsi="宋体" w:cs="宋体" w:hint="eastAsia"/>
          <w:color w:val="231F20"/>
          <w:kern w:val="0"/>
          <w:sz w:val="24"/>
          <w:szCs w:val="24"/>
        </w:rPr>
        <w:t>⑥</w:t>
      </w:r>
      <w:r w:rsidRPr="00BE51FD">
        <w:rPr>
          <w:rFonts w:ascii="Arial" w:eastAsia="仿宋" w:hAnsi="Arial" w:cs="Arial"/>
          <w:color w:val="231F20"/>
          <w:kern w:val="0"/>
          <w:sz w:val="24"/>
          <w:szCs w:val="24"/>
        </w:rPr>
        <w:t>Disinfection stations shall be set up in areas with high traffic such as main entrance and elevator, so that guests can wipe the button before entering the door or pressing the elevator;</w:t>
      </w:r>
      <w:r>
        <w:rPr>
          <w:rFonts w:ascii="Arial" w:eastAsia="仿宋" w:hAnsi="Arial" w:cs="Arial"/>
          <w:color w:val="231F20"/>
          <w:kern w:val="0"/>
          <w:sz w:val="24"/>
          <w:szCs w:val="24"/>
        </w:rPr>
        <w:t xml:space="preserve"> </w:t>
      </w:r>
      <w:r w:rsidRPr="00BE51FD">
        <w:rPr>
          <w:rFonts w:ascii="宋体" w:eastAsia="宋体" w:hAnsi="宋体" w:cs="宋体" w:hint="eastAsia"/>
          <w:color w:val="231F20"/>
          <w:kern w:val="0"/>
          <w:sz w:val="24"/>
          <w:szCs w:val="24"/>
        </w:rPr>
        <w:t>⑦</w:t>
      </w:r>
      <w:r w:rsidRPr="00BE51FD">
        <w:rPr>
          <w:rFonts w:ascii="Arial" w:eastAsia="仿宋" w:hAnsi="Arial" w:cs="Arial"/>
          <w:color w:val="231F20"/>
          <w:kern w:val="0"/>
          <w:sz w:val="24"/>
          <w:szCs w:val="24"/>
        </w:rPr>
        <w:t>Innovative disinfection: Hilton Hotel is exploring new technologies, such as using electrostatic spray and ultraviolet lamp to disinfect the surface.</w:t>
      </w:r>
    </w:p>
    <w:p w14:paraId="1EB98BFC" w14:textId="77777777" w:rsidR="00403104" w:rsidRPr="008B0C1E" w:rsidRDefault="00403104" w:rsidP="00403104">
      <w:pPr>
        <w:ind w:firstLineChars="200" w:firstLine="420"/>
        <w:rPr>
          <w:rFonts w:ascii="Arial" w:eastAsia="仿宋" w:hAnsi="Arial" w:cs="Arial"/>
        </w:rPr>
      </w:pPr>
    </w:p>
    <w:p w14:paraId="4F3BF7E5" w14:textId="1F93F595" w:rsidR="00403104" w:rsidRPr="00ED2924" w:rsidRDefault="004C743E" w:rsidP="00ED2924">
      <w:pPr>
        <w:spacing w:line="480" w:lineRule="auto"/>
        <w:jc w:val="left"/>
        <w:rPr>
          <w:rFonts w:ascii="Arial" w:hAnsi="Arial" w:cs="Arial"/>
          <w:b/>
          <w:bCs/>
          <w:sz w:val="30"/>
          <w:szCs w:val="30"/>
          <w:lang w:eastAsia="en-US"/>
        </w:rPr>
      </w:pPr>
      <w:r w:rsidRPr="00ED2924">
        <w:rPr>
          <w:rFonts w:ascii="Arial" w:hAnsi="Arial" w:cs="Arial"/>
          <w:b/>
          <w:bCs/>
          <w:sz w:val="30"/>
          <w:szCs w:val="30"/>
          <w:lang w:eastAsia="en-US"/>
        </w:rPr>
        <w:t>3.</w:t>
      </w:r>
      <w:r w:rsidR="00403104" w:rsidRPr="00ED2924">
        <w:rPr>
          <w:rFonts w:ascii="Arial" w:hAnsi="Arial" w:cs="Arial"/>
          <w:b/>
          <w:bCs/>
          <w:sz w:val="30"/>
          <w:szCs w:val="30"/>
          <w:lang w:eastAsia="en-US"/>
        </w:rPr>
        <w:t>2Loyalty program</w:t>
      </w:r>
    </w:p>
    <w:p w14:paraId="4AA1F29E" w14:textId="543F8744" w:rsidR="00403104" w:rsidRDefault="00403104" w:rsidP="007C37C9">
      <w:pPr>
        <w:widowControl/>
        <w:spacing w:line="480" w:lineRule="auto"/>
        <w:ind w:firstLineChars="200" w:firstLine="480"/>
        <w:rPr>
          <w:rFonts w:ascii="Arial" w:eastAsia="仿宋" w:hAnsi="Arial" w:cs="Arial"/>
          <w:color w:val="231F20"/>
          <w:kern w:val="0"/>
          <w:sz w:val="24"/>
          <w:szCs w:val="24"/>
        </w:rPr>
      </w:pPr>
      <w:r w:rsidRPr="00403104">
        <w:rPr>
          <w:rFonts w:ascii="Arial" w:eastAsia="仿宋" w:hAnsi="Arial" w:cs="Arial"/>
          <w:color w:val="231F20"/>
          <w:kern w:val="0"/>
          <w:sz w:val="24"/>
          <w:szCs w:val="24"/>
        </w:rPr>
        <w:t>Hilton Loyalty program for about 40 million members of the targeted marketing, promotion and customization of the guest experience, and in the face of COVID-19 almost a devastating impact on the global hotel industry, almost all of the hotels, motels and resorts are completely empty, Hilton also member of the hotel to upgrade the existing Loyalty program, for 2019 distinguished membership relegation standard members to extend the membership will be valid until March 31, 2022, the measure would greatly degree of retain the loyal customers, because this strategy to a certain extent, retained the rights and interests of clients It will enhance customer experience and ultimately enhance customer loyalty.</w:t>
      </w:r>
      <w:r w:rsidR="00CB480E">
        <w:rPr>
          <w:rFonts w:ascii="Arial" w:eastAsia="仿宋" w:hAnsi="Arial" w:cs="Arial"/>
          <w:color w:val="231F20"/>
          <w:kern w:val="0"/>
          <w:sz w:val="24"/>
          <w:szCs w:val="24"/>
        </w:rPr>
        <w:t xml:space="preserve"> (</w:t>
      </w:r>
      <w:r w:rsidR="00D8272E" w:rsidRPr="00D8272E">
        <w:rPr>
          <w:rFonts w:ascii="Arial" w:eastAsia="仿宋" w:hAnsi="Arial" w:cs="Arial"/>
          <w:color w:val="231F20"/>
          <w:kern w:val="0"/>
          <w:sz w:val="24"/>
          <w:szCs w:val="24"/>
        </w:rPr>
        <w:t>Victoria M. W</w:t>
      </w:r>
      <w:r w:rsidR="00D8272E">
        <w:rPr>
          <w:rFonts w:ascii="Arial" w:eastAsia="仿宋" w:hAnsi="Arial" w:cs="Arial"/>
          <w:color w:val="231F20"/>
          <w:kern w:val="0"/>
          <w:sz w:val="24"/>
          <w:szCs w:val="24"/>
        </w:rPr>
        <w:t>, 2020</w:t>
      </w:r>
      <w:r w:rsidR="00CB480E">
        <w:rPr>
          <w:rFonts w:ascii="Arial" w:eastAsia="仿宋" w:hAnsi="Arial" w:cs="Arial"/>
          <w:color w:val="231F20"/>
          <w:kern w:val="0"/>
          <w:sz w:val="24"/>
          <w:szCs w:val="24"/>
        </w:rPr>
        <w:t>)</w:t>
      </w:r>
    </w:p>
    <w:p w14:paraId="473FE00B" w14:textId="0ECFB1D9" w:rsidR="0005636D" w:rsidRDefault="0005636D" w:rsidP="00403104">
      <w:pPr>
        <w:widowControl/>
        <w:spacing w:line="480" w:lineRule="auto"/>
        <w:rPr>
          <w:rFonts w:ascii="Arial" w:hAnsi="Arial" w:cs="Arial"/>
          <w:b/>
          <w:bCs/>
          <w:color w:val="000000"/>
          <w:sz w:val="32"/>
          <w:szCs w:val="32"/>
        </w:rPr>
      </w:pPr>
      <w:r w:rsidRPr="0005636D">
        <w:rPr>
          <w:rFonts w:ascii="Arial" w:hAnsi="Arial" w:cs="Arial" w:hint="eastAsia"/>
          <w:b/>
          <w:bCs/>
          <w:color w:val="000000"/>
          <w:sz w:val="32"/>
          <w:szCs w:val="32"/>
        </w:rPr>
        <w:t>4.</w:t>
      </w:r>
      <w:r>
        <w:rPr>
          <w:rFonts w:ascii="Arial" w:hAnsi="Arial" w:cs="Arial"/>
          <w:b/>
          <w:bCs/>
          <w:color w:val="000000"/>
          <w:sz w:val="32"/>
          <w:szCs w:val="32"/>
        </w:rPr>
        <w:t>C</w:t>
      </w:r>
      <w:r w:rsidRPr="0005636D">
        <w:rPr>
          <w:rFonts w:ascii="Arial" w:hAnsi="Arial" w:cs="Arial"/>
          <w:b/>
          <w:bCs/>
          <w:color w:val="000000"/>
          <w:sz w:val="32"/>
          <w:szCs w:val="32"/>
        </w:rPr>
        <w:t>ritical evaluation of the strategic options</w:t>
      </w:r>
    </w:p>
    <w:p w14:paraId="40992DFA" w14:textId="02306A56" w:rsidR="0005636D" w:rsidRPr="00ED2924" w:rsidRDefault="0005636D" w:rsidP="0005636D">
      <w:pPr>
        <w:spacing w:line="480" w:lineRule="auto"/>
        <w:jc w:val="left"/>
        <w:rPr>
          <w:rFonts w:ascii="Arial" w:hAnsi="Arial" w:cs="Arial"/>
          <w:b/>
          <w:bCs/>
          <w:sz w:val="30"/>
          <w:szCs w:val="30"/>
          <w:lang w:eastAsia="en-US"/>
        </w:rPr>
      </w:pPr>
      <w:r>
        <w:rPr>
          <w:rFonts w:ascii="Arial" w:hAnsi="Arial" w:cs="Arial" w:hint="eastAsia"/>
          <w:b/>
          <w:bCs/>
          <w:sz w:val="30"/>
          <w:szCs w:val="30"/>
        </w:rPr>
        <w:t>4</w:t>
      </w:r>
      <w:r w:rsidRPr="00ED2924">
        <w:rPr>
          <w:rFonts w:ascii="Arial" w:hAnsi="Arial" w:cs="Arial"/>
          <w:b/>
          <w:bCs/>
          <w:sz w:val="30"/>
          <w:szCs w:val="30"/>
          <w:lang w:eastAsia="en-US"/>
        </w:rPr>
        <w:t>.1Loyalty program</w:t>
      </w:r>
    </w:p>
    <w:p w14:paraId="4F85B067" w14:textId="77777777" w:rsidR="0005636D" w:rsidRPr="00403104" w:rsidRDefault="0005636D" w:rsidP="007C37C9">
      <w:pPr>
        <w:widowControl/>
        <w:spacing w:line="480" w:lineRule="auto"/>
        <w:ind w:firstLineChars="200" w:firstLine="480"/>
        <w:rPr>
          <w:rFonts w:ascii="Arial" w:eastAsia="仿宋" w:hAnsi="Arial" w:cs="Arial"/>
          <w:color w:val="231F20"/>
          <w:kern w:val="0"/>
          <w:sz w:val="24"/>
          <w:szCs w:val="24"/>
        </w:rPr>
      </w:pPr>
      <w:r w:rsidRPr="00403104">
        <w:rPr>
          <w:rFonts w:ascii="Arial" w:eastAsia="仿宋" w:hAnsi="Arial" w:cs="Arial"/>
          <w:color w:val="231F20"/>
          <w:kern w:val="0"/>
          <w:sz w:val="24"/>
          <w:szCs w:val="24"/>
        </w:rPr>
        <w:t xml:space="preserve">Loyalty programs are designed to improve customer care. They have two main purposes. The second is to capture consumer data with the support of big data. The first is to stimulate sales, extend the relationship between customers </w:t>
      </w:r>
      <w:r w:rsidRPr="00403104">
        <w:rPr>
          <w:rFonts w:ascii="Arial" w:eastAsia="仿宋" w:hAnsi="Arial" w:cs="Arial"/>
          <w:color w:val="231F20"/>
          <w:kern w:val="0"/>
          <w:sz w:val="24"/>
          <w:szCs w:val="24"/>
        </w:rPr>
        <w:lastRenderedPageBreak/>
        <w:t>and the brand, and reduce customer turnover to achieve the ultimate profit increase.</w:t>
      </w:r>
    </w:p>
    <w:p w14:paraId="56CD3E6D" w14:textId="77777777" w:rsidR="0005636D" w:rsidRPr="00403104" w:rsidRDefault="0005636D" w:rsidP="007C37C9">
      <w:pPr>
        <w:widowControl/>
        <w:spacing w:line="480" w:lineRule="auto"/>
        <w:ind w:firstLineChars="200" w:firstLine="480"/>
        <w:rPr>
          <w:rFonts w:ascii="Arial" w:eastAsia="仿宋" w:hAnsi="Arial" w:cs="Arial"/>
          <w:color w:val="231F20"/>
          <w:kern w:val="0"/>
          <w:sz w:val="24"/>
          <w:szCs w:val="24"/>
        </w:rPr>
      </w:pPr>
      <w:r w:rsidRPr="00403104">
        <w:rPr>
          <w:rFonts w:ascii="Arial" w:eastAsia="仿宋" w:hAnsi="Arial" w:cs="Arial"/>
          <w:color w:val="231F20"/>
          <w:kern w:val="0"/>
          <w:sz w:val="24"/>
          <w:szCs w:val="24"/>
        </w:rPr>
        <w:t>Customized according to consumers' preferences, very timely and valuable in content, to provide different targeted marketing communication, according to the behavior of consumers to optimize browsing or buying experience, from the side to enhance sales.</w:t>
      </w:r>
    </w:p>
    <w:p w14:paraId="1AE0C1BA" w14:textId="240D8803" w:rsidR="0005636D" w:rsidRPr="00403104" w:rsidRDefault="0005636D" w:rsidP="007C37C9">
      <w:pPr>
        <w:widowControl/>
        <w:spacing w:line="480" w:lineRule="auto"/>
        <w:ind w:firstLineChars="200" w:firstLine="480"/>
        <w:rPr>
          <w:rFonts w:ascii="Arial" w:eastAsia="仿宋" w:hAnsi="Arial" w:cs="Arial"/>
          <w:color w:val="231F20"/>
          <w:kern w:val="0"/>
          <w:sz w:val="24"/>
          <w:szCs w:val="24"/>
        </w:rPr>
      </w:pPr>
      <w:r w:rsidRPr="00403104">
        <w:rPr>
          <w:rFonts w:ascii="Arial" w:eastAsia="仿宋" w:hAnsi="Arial" w:cs="Arial"/>
          <w:color w:val="231F20"/>
          <w:kern w:val="0"/>
          <w:sz w:val="24"/>
          <w:szCs w:val="24"/>
        </w:rPr>
        <w:t>In response to the epidemic, Hilton should cooperate with more industry enterprises. The acquisition of points should not be limited to staying in Hilton hotels. Hotels can cooperate with specific aviation enterprises, and one air flight can also be changed into Hilton Hotel points. In cooperation with scenic spots, admission fees can also be points, etc. Hilton also can use in the cooperative enterprise, integral for air tickets, attractions tickets, etc. to take the way of cooperation with other enterprise, mutually beneficial win-win, consumers can produce more of the consumer with a double integral, loyalty programs have evolved to award scheme, is to encourage more consumption, rather than to force on a single brand loyalty.</w:t>
      </w:r>
    </w:p>
    <w:p w14:paraId="3B74C627" w14:textId="48396EC1" w:rsidR="0005636D" w:rsidRPr="00403104" w:rsidRDefault="00930A36" w:rsidP="00DA06F1">
      <w:pPr>
        <w:widowControl/>
        <w:spacing w:line="480" w:lineRule="auto"/>
        <w:ind w:firstLineChars="200" w:firstLine="480"/>
        <w:rPr>
          <w:rFonts w:ascii="Arial" w:eastAsia="仿宋" w:hAnsi="Arial" w:cs="Arial"/>
          <w:color w:val="231F20"/>
          <w:kern w:val="0"/>
          <w:sz w:val="24"/>
          <w:szCs w:val="24"/>
        </w:rPr>
      </w:pPr>
      <w:r>
        <w:rPr>
          <w:rFonts w:ascii="Arial" w:eastAsia="仿宋" w:hAnsi="Arial" w:cs="Arial"/>
          <w:color w:val="231F20"/>
          <w:kern w:val="0"/>
          <w:sz w:val="24"/>
          <w:szCs w:val="24"/>
        </w:rPr>
        <w:t>T</w:t>
      </w:r>
      <w:r>
        <w:rPr>
          <w:rFonts w:ascii="Arial" w:eastAsia="仿宋" w:hAnsi="Arial" w:cs="Arial" w:hint="eastAsia"/>
          <w:color w:val="231F20"/>
          <w:kern w:val="0"/>
          <w:sz w:val="24"/>
          <w:szCs w:val="24"/>
        </w:rPr>
        <w:t>ake</w:t>
      </w:r>
      <w:r>
        <w:rPr>
          <w:rFonts w:ascii="Arial" w:eastAsia="仿宋" w:hAnsi="Arial" w:cs="Arial"/>
          <w:color w:val="231F20"/>
          <w:kern w:val="0"/>
          <w:sz w:val="24"/>
          <w:szCs w:val="24"/>
        </w:rPr>
        <w:t xml:space="preserve"> </w:t>
      </w:r>
      <w:r w:rsidRPr="00403104">
        <w:rPr>
          <w:rFonts w:ascii="Arial" w:eastAsia="仿宋" w:hAnsi="Arial" w:cs="Arial"/>
          <w:color w:val="231F20"/>
          <w:kern w:val="0"/>
          <w:sz w:val="24"/>
          <w:szCs w:val="24"/>
        </w:rPr>
        <w:t>Asia miles</w:t>
      </w:r>
      <w:r w:rsidRPr="00403104">
        <w:rPr>
          <w:rFonts w:ascii="Arial" w:eastAsia="仿宋" w:hAnsi="Arial" w:cs="Arial"/>
          <w:color w:val="231F20"/>
          <w:kern w:val="0"/>
          <w:sz w:val="24"/>
          <w:szCs w:val="24"/>
        </w:rPr>
        <w:t xml:space="preserve"> </w:t>
      </w:r>
      <w:r>
        <w:rPr>
          <w:rFonts w:ascii="Arial" w:eastAsia="仿宋" w:hAnsi="Arial" w:cs="Arial" w:hint="eastAsia"/>
          <w:color w:val="231F20"/>
          <w:kern w:val="0"/>
          <w:sz w:val="24"/>
          <w:szCs w:val="24"/>
        </w:rPr>
        <w:t>for</w:t>
      </w:r>
      <w:r>
        <w:rPr>
          <w:rFonts w:ascii="Arial" w:eastAsia="仿宋" w:hAnsi="Arial" w:cs="Arial"/>
          <w:color w:val="231F20"/>
          <w:kern w:val="0"/>
          <w:sz w:val="24"/>
          <w:szCs w:val="24"/>
        </w:rPr>
        <w:t xml:space="preserve"> </w:t>
      </w:r>
      <w:proofErr w:type="spellStart"/>
      <w:r>
        <w:rPr>
          <w:rFonts w:ascii="Arial" w:eastAsia="仿宋" w:hAnsi="Arial" w:cs="Arial" w:hint="eastAsia"/>
          <w:color w:val="231F20"/>
          <w:kern w:val="0"/>
          <w:sz w:val="24"/>
          <w:szCs w:val="24"/>
        </w:rPr>
        <w:t>a</w:t>
      </w:r>
      <w:proofErr w:type="spellEnd"/>
      <w:r>
        <w:rPr>
          <w:rFonts w:ascii="Arial" w:eastAsia="仿宋" w:hAnsi="Arial" w:cs="Arial"/>
          <w:color w:val="231F20"/>
          <w:kern w:val="0"/>
          <w:sz w:val="24"/>
          <w:szCs w:val="24"/>
        </w:rPr>
        <w:t xml:space="preserve"> </w:t>
      </w:r>
      <w:r>
        <w:rPr>
          <w:rFonts w:ascii="Arial" w:eastAsia="仿宋" w:hAnsi="Arial" w:cs="Arial" w:hint="eastAsia"/>
          <w:color w:val="231F20"/>
          <w:kern w:val="0"/>
          <w:sz w:val="24"/>
          <w:szCs w:val="24"/>
        </w:rPr>
        <w:t>example</w:t>
      </w:r>
      <w:r>
        <w:rPr>
          <w:rFonts w:ascii="Arial" w:eastAsia="仿宋" w:hAnsi="Arial" w:cs="Arial" w:hint="eastAsia"/>
          <w:color w:val="231F20"/>
          <w:kern w:val="0"/>
          <w:sz w:val="24"/>
          <w:szCs w:val="24"/>
        </w:rPr>
        <w:t>，</w:t>
      </w:r>
      <w:r w:rsidR="0005636D" w:rsidRPr="00403104">
        <w:rPr>
          <w:rFonts w:ascii="Arial" w:eastAsia="仿宋" w:hAnsi="Arial" w:cs="Arial"/>
          <w:color w:val="231F20"/>
          <w:kern w:val="0"/>
          <w:sz w:val="24"/>
          <w:szCs w:val="24"/>
        </w:rPr>
        <w:t xml:space="preserve">Asia miles was in </w:t>
      </w:r>
      <w:proofErr w:type="spellStart"/>
      <w:r w:rsidR="0005636D" w:rsidRPr="00403104">
        <w:rPr>
          <w:rFonts w:ascii="Arial" w:eastAsia="仿宋" w:hAnsi="Arial" w:cs="Arial"/>
          <w:color w:val="231F20"/>
          <w:kern w:val="0"/>
          <w:sz w:val="24"/>
          <w:szCs w:val="24"/>
        </w:rPr>
        <w:t>cathay</w:t>
      </w:r>
      <w:proofErr w:type="spellEnd"/>
      <w:r w:rsidR="0005636D" w:rsidRPr="00403104">
        <w:rPr>
          <w:rFonts w:ascii="Arial" w:eastAsia="仿宋" w:hAnsi="Arial" w:cs="Arial"/>
          <w:color w:val="231F20"/>
          <w:kern w:val="0"/>
          <w:sz w:val="24"/>
          <w:szCs w:val="24"/>
        </w:rPr>
        <w:t xml:space="preserve"> Pacific airways flight rewards programs</w:t>
      </w:r>
      <w:r w:rsidR="00DA06F1">
        <w:rPr>
          <w:rFonts w:ascii="Arial" w:eastAsia="仿宋" w:hAnsi="Arial" w:cs="Arial"/>
          <w:color w:val="231F20"/>
          <w:kern w:val="0"/>
          <w:sz w:val="24"/>
          <w:szCs w:val="24"/>
        </w:rPr>
        <w:t xml:space="preserve"> (</w:t>
      </w:r>
      <w:r w:rsidR="00DA06F1" w:rsidRPr="00DA06F1">
        <w:rPr>
          <w:rFonts w:ascii="Arial" w:eastAsia="仿宋" w:hAnsi="Arial" w:cs="Arial"/>
          <w:color w:val="231F20"/>
          <w:kern w:val="0"/>
          <w:sz w:val="24"/>
          <w:szCs w:val="24"/>
        </w:rPr>
        <w:t>Michael</w:t>
      </w:r>
      <w:r w:rsidR="00DA06F1">
        <w:rPr>
          <w:rFonts w:ascii="Arial" w:eastAsia="仿宋" w:hAnsi="Arial" w:cs="Arial"/>
          <w:color w:val="231F20"/>
          <w:kern w:val="0"/>
          <w:sz w:val="24"/>
          <w:szCs w:val="24"/>
        </w:rPr>
        <w:t>, 2020)</w:t>
      </w:r>
      <w:r w:rsidR="0005636D" w:rsidRPr="00403104">
        <w:rPr>
          <w:rFonts w:ascii="Arial" w:eastAsia="仿宋" w:hAnsi="Arial" w:cs="Arial"/>
          <w:color w:val="231F20"/>
          <w:kern w:val="0"/>
          <w:sz w:val="24"/>
          <w:szCs w:val="24"/>
        </w:rPr>
        <w:t xml:space="preserve">, from two years ago as an independent brand, evolved into the brand of the incentive plan every day, in addition to reward your book ticket (shopping) + aircraft flight consumption, anything else will reward behavior: booking hotel or Shanghai </w:t>
      </w:r>
      <w:proofErr w:type="spellStart"/>
      <w:r w:rsidR="0005636D" w:rsidRPr="00403104">
        <w:rPr>
          <w:rFonts w:ascii="Arial" w:eastAsia="仿宋" w:hAnsi="Arial" w:cs="Arial"/>
          <w:color w:val="231F20"/>
          <w:kern w:val="0"/>
          <w:sz w:val="24"/>
          <w:szCs w:val="24"/>
        </w:rPr>
        <w:t>tao</w:t>
      </w:r>
      <w:proofErr w:type="spellEnd"/>
      <w:r w:rsidR="0005636D" w:rsidRPr="00403104">
        <w:rPr>
          <w:rFonts w:ascii="Arial" w:eastAsia="仿宋" w:hAnsi="Arial" w:cs="Arial"/>
          <w:color w:val="231F20"/>
          <w:kern w:val="0"/>
          <w:sz w:val="24"/>
          <w:szCs w:val="24"/>
        </w:rPr>
        <w:t xml:space="preserve">, specify restaurant consumption and even go to the supermarket to buy food, can get the </w:t>
      </w:r>
      <w:r w:rsidR="0005636D" w:rsidRPr="00403104">
        <w:rPr>
          <w:rFonts w:ascii="Arial" w:eastAsia="仿宋" w:hAnsi="Arial" w:cs="Arial"/>
          <w:color w:val="231F20"/>
          <w:kern w:val="0"/>
          <w:sz w:val="24"/>
          <w:szCs w:val="24"/>
        </w:rPr>
        <w:lastRenderedPageBreak/>
        <w:t xml:space="preserve">corresponding mileage of the plane. The program is well known in Hong Kong, with 4 million members, one out of every two Hong </w:t>
      </w:r>
      <w:proofErr w:type="spellStart"/>
      <w:r w:rsidR="0005636D" w:rsidRPr="00403104">
        <w:rPr>
          <w:rFonts w:ascii="Arial" w:eastAsia="仿宋" w:hAnsi="Arial" w:cs="Arial"/>
          <w:color w:val="231F20"/>
          <w:kern w:val="0"/>
          <w:sz w:val="24"/>
          <w:szCs w:val="24"/>
        </w:rPr>
        <w:t>Kongers</w:t>
      </w:r>
      <w:proofErr w:type="spellEnd"/>
      <w:r w:rsidR="0005636D" w:rsidRPr="00403104">
        <w:rPr>
          <w:rFonts w:ascii="Arial" w:eastAsia="仿宋" w:hAnsi="Arial" w:cs="Arial"/>
          <w:color w:val="231F20"/>
          <w:kern w:val="0"/>
          <w:sz w:val="24"/>
          <w:szCs w:val="24"/>
        </w:rPr>
        <w:t>, and its penetration rate is very high.</w:t>
      </w:r>
    </w:p>
    <w:p w14:paraId="09E287E2" w14:textId="77777777" w:rsidR="0005636D" w:rsidRDefault="0005636D" w:rsidP="007C37C9">
      <w:pPr>
        <w:widowControl/>
        <w:spacing w:line="480" w:lineRule="auto"/>
        <w:ind w:firstLineChars="200" w:firstLine="480"/>
        <w:rPr>
          <w:rFonts w:ascii="Arial" w:eastAsia="仿宋" w:hAnsi="Arial" w:cs="Arial"/>
          <w:color w:val="231F20"/>
          <w:kern w:val="0"/>
          <w:sz w:val="24"/>
          <w:szCs w:val="24"/>
        </w:rPr>
      </w:pPr>
      <w:r w:rsidRPr="00403104">
        <w:rPr>
          <w:rFonts w:ascii="Arial" w:eastAsia="仿宋" w:hAnsi="Arial" w:cs="Arial"/>
          <w:color w:val="231F20"/>
          <w:kern w:val="0"/>
          <w:sz w:val="24"/>
          <w:szCs w:val="24"/>
        </w:rPr>
        <w:t>Therefore, Hilton's current loyalty program is only limited to obtaining customer data and maintaining customer loyalty to the hotel. If it can be upgraded to a reward program, it will drive consumption and improve hotel occupancy rate under the impact of the current epidemic.</w:t>
      </w:r>
    </w:p>
    <w:p w14:paraId="5283A80A" w14:textId="77777777" w:rsidR="0005636D" w:rsidRPr="00403104" w:rsidRDefault="0005636D" w:rsidP="007C37C9">
      <w:pPr>
        <w:widowControl/>
        <w:spacing w:line="480" w:lineRule="auto"/>
        <w:ind w:firstLineChars="200" w:firstLine="480"/>
        <w:rPr>
          <w:rFonts w:ascii="Arial" w:eastAsia="仿宋" w:hAnsi="Arial" w:cs="Arial"/>
          <w:color w:val="231F20"/>
          <w:kern w:val="0"/>
          <w:sz w:val="24"/>
          <w:szCs w:val="24"/>
        </w:rPr>
      </w:pPr>
    </w:p>
    <w:p w14:paraId="1FD277A7" w14:textId="246766FC" w:rsidR="0005636D" w:rsidRPr="00ED2924" w:rsidRDefault="0005636D" w:rsidP="0005636D">
      <w:pPr>
        <w:spacing w:line="480" w:lineRule="auto"/>
        <w:jc w:val="left"/>
        <w:rPr>
          <w:rFonts w:ascii="Arial" w:hAnsi="Arial" w:cs="Arial"/>
          <w:b/>
          <w:bCs/>
          <w:sz w:val="30"/>
          <w:szCs w:val="30"/>
          <w:lang w:eastAsia="en-US"/>
        </w:rPr>
      </w:pPr>
      <w:r>
        <w:rPr>
          <w:rFonts w:ascii="Arial" w:hAnsi="Arial" w:cs="Arial" w:hint="eastAsia"/>
          <w:b/>
          <w:bCs/>
          <w:sz w:val="30"/>
          <w:szCs w:val="30"/>
        </w:rPr>
        <w:t>4</w:t>
      </w:r>
      <w:r w:rsidRPr="00ED2924">
        <w:rPr>
          <w:rFonts w:ascii="Arial" w:hAnsi="Arial" w:cs="Arial"/>
          <w:b/>
          <w:bCs/>
          <w:sz w:val="30"/>
          <w:szCs w:val="30"/>
          <w:lang w:eastAsia="en-US"/>
        </w:rPr>
        <w:t>.2 AI customer service</w:t>
      </w:r>
    </w:p>
    <w:p w14:paraId="68450A59" w14:textId="77777777" w:rsidR="0005636D" w:rsidRPr="00403104" w:rsidRDefault="0005636D" w:rsidP="007C37C9">
      <w:pPr>
        <w:widowControl/>
        <w:spacing w:line="480" w:lineRule="auto"/>
        <w:ind w:firstLineChars="200" w:firstLine="480"/>
        <w:rPr>
          <w:rFonts w:ascii="Arial" w:eastAsia="仿宋" w:hAnsi="Arial" w:cs="Arial"/>
          <w:color w:val="231F20"/>
          <w:kern w:val="0"/>
          <w:sz w:val="24"/>
          <w:szCs w:val="24"/>
        </w:rPr>
      </w:pPr>
      <w:r w:rsidRPr="00403104">
        <w:rPr>
          <w:rFonts w:ascii="Arial" w:eastAsia="仿宋" w:hAnsi="Arial" w:cs="Arial"/>
          <w:color w:val="231F20"/>
          <w:kern w:val="0"/>
          <w:sz w:val="24"/>
          <w:szCs w:val="24"/>
        </w:rPr>
        <w:t xml:space="preserve">In the post-epidemic era, consumer demands are increasingly diversified, and smart technology is the gold standard for winning the tourism market today. The introduction of AI customer service as a part of hotel management by international hotels is in line with the future development trend of digitalization and mobility, which has always been the direction of Hilton to create excellent experience for guests. In order to win the favor of consumers, Hilton to get through all means, so that guests in the mobile phone mobile terminal can also enjoy the hospitality of Hilton excellent service. For example, since 2017, Hilton's official customer service team has cooperated with major social media platforms in China to provide online customer service services to provide a full range of customer experience services. Especially in the post-epidemic era, tourists are more dependent on online services and authoritative information, and spend more time using online resources to choose tourist destinations and </w:t>
      </w:r>
      <w:r w:rsidRPr="00403104">
        <w:rPr>
          <w:rFonts w:ascii="Arial" w:eastAsia="仿宋" w:hAnsi="Arial" w:cs="Arial"/>
          <w:color w:val="231F20"/>
          <w:kern w:val="0"/>
          <w:sz w:val="24"/>
          <w:szCs w:val="24"/>
        </w:rPr>
        <w:lastRenderedPageBreak/>
        <w:t>products, so as to better experience offline services. Consumers are more likely to trust digital platforms directly owned by enterprises. For the hotel industry, how to flexibly use its own online platform to communicate effectively with consumers also puts forward higher requirements for the hotel industry to continuously develop convenient and efficient online services in the future. In the future, hotel AI customer service will not only deal with core business problems, but also develop intelligent language chatting ability, life assistant function, life entertainment interaction, anthropomorphic emotion and other functions.</w:t>
      </w:r>
    </w:p>
    <w:p w14:paraId="12CD7A7A" w14:textId="4A8929B7" w:rsidR="0005636D" w:rsidRDefault="00A3514F" w:rsidP="00403104">
      <w:pPr>
        <w:widowControl/>
        <w:spacing w:line="480" w:lineRule="auto"/>
        <w:rPr>
          <w:rFonts w:ascii="Arial" w:eastAsia="仿宋" w:hAnsi="Arial" w:cs="Arial"/>
          <w:b/>
          <w:bCs/>
          <w:color w:val="231F20"/>
          <w:kern w:val="0"/>
          <w:sz w:val="32"/>
          <w:szCs w:val="32"/>
        </w:rPr>
      </w:pPr>
      <w:r>
        <w:rPr>
          <w:rFonts w:ascii="Arial" w:eastAsia="仿宋" w:hAnsi="Arial" w:cs="Arial" w:hint="eastAsia"/>
          <w:b/>
          <w:bCs/>
          <w:color w:val="231F20"/>
          <w:kern w:val="0"/>
          <w:sz w:val="32"/>
          <w:szCs w:val="32"/>
        </w:rPr>
        <w:t>4.3</w:t>
      </w:r>
      <w:r w:rsidRPr="00A3514F">
        <w:t xml:space="preserve"> </w:t>
      </w:r>
      <w:r w:rsidRPr="00A3514F">
        <w:rPr>
          <w:rFonts w:ascii="Arial" w:eastAsia="仿宋" w:hAnsi="Arial" w:cs="Arial"/>
          <w:b/>
          <w:bCs/>
          <w:color w:val="231F20"/>
          <w:kern w:val="0"/>
          <w:sz w:val="32"/>
          <w:szCs w:val="32"/>
        </w:rPr>
        <w:t>Smart Rooms</w:t>
      </w:r>
    </w:p>
    <w:p w14:paraId="0B1224E1" w14:textId="6DC67DDB" w:rsidR="00A3514F" w:rsidRDefault="00A3514F" w:rsidP="00A3514F">
      <w:pPr>
        <w:widowControl/>
        <w:spacing w:line="480" w:lineRule="auto"/>
        <w:ind w:firstLineChars="200" w:firstLine="480"/>
        <w:rPr>
          <w:rFonts w:ascii="Arial" w:eastAsia="仿宋" w:hAnsi="Arial" w:cs="Arial"/>
          <w:color w:val="231F20"/>
          <w:kern w:val="0"/>
          <w:sz w:val="24"/>
          <w:szCs w:val="24"/>
        </w:rPr>
      </w:pPr>
      <w:r w:rsidRPr="00A3514F">
        <w:rPr>
          <w:rFonts w:ascii="Arial" w:eastAsia="仿宋" w:hAnsi="Arial" w:cs="Arial"/>
          <w:color w:val="231F20"/>
          <w:kern w:val="0"/>
          <w:sz w:val="24"/>
          <w:szCs w:val="24"/>
        </w:rPr>
        <w:t>In order to enhance the customer's room experience, similar to the Internet of Things in the home, Hilton can develop a "</w:t>
      </w:r>
      <w:r w:rsidR="00930A36">
        <w:rPr>
          <w:rFonts w:ascii="Arial" w:eastAsia="仿宋" w:hAnsi="Arial" w:cs="Arial"/>
          <w:color w:val="231F20"/>
          <w:kern w:val="0"/>
          <w:sz w:val="24"/>
          <w:szCs w:val="24"/>
        </w:rPr>
        <w:t>S</w:t>
      </w:r>
      <w:r w:rsidRPr="00A3514F">
        <w:rPr>
          <w:rFonts w:ascii="Arial" w:eastAsia="仿宋" w:hAnsi="Arial" w:cs="Arial"/>
          <w:color w:val="231F20"/>
          <w:kern w:val="0"/>
          <w:sz w:val="24"/>
          <w:szCs w:val="24"/>
        </w:rPr>
        <w:t xml:space="preserve">mart </w:t>
      </w:r>
      <w:r w:rsidR="00930A36">
        <w:rPr>
          <w:rFonts w:ascii="Arial" w:eastAsia="仿宋" w:hAnsi="Arial" w:cs="Arial"/>
          <w:color w:val="231F20"/>
          <w:kern w:val="0"/>
          <w:sz w:val="24"/>
          <w:szCs w:val="24"/>
        </w:rPr>
        <w:t>R</w:t>
      </w:r>
      <w:r w:rsidRPr="00A3514F">
        <w:rPr>
          <w:rFonts w:ascii="Arial" w:eastAsia="仿宋" w:hAnsi="Arial" w:cs="Arial"/>
          <w:color w:val="231F20"/>
          <w:kern w:val="0"/>
          <w:sz w:val="24"/>
          <w:szCs w:val="24"/>
        </w:rPr>
        <w:t>oom" strategy, cooperate with various mobile Internet companies (such as Samsung and Legrand), and launch the Internet of Things room technology exclusive to Hilton, which can adopt voice and mobile activation technology to provide guests with a high level of control and personalized experience, so that customers can feel at home at Hilton.</w:t>
      </w:r>
    </w:p>
    <w:p w14:paraId="72D73F8E" w14:textId="1F1200D2" w:rsidR="00160F2B" w:rsidRDefault="00160F2B" w:rsidP="00A3514F">
      <w:pPr>
        <w:widowControl/>
        <w:spacing w:line="480" w:lineRule="auto"/>
        <w:ind w:firstLineChars="200" w:firstLine="480"/>
        <w:rPr>
          <w:rFonts w:ascii="Arial" w:eastAsia="仿宋" w:hAnsi="Arial" w:cs="Arial"/>
          <w:color w:val="231F20"/>
          <w:kern w:val="0"/>
          <w:sz w:val="24"/>
          <w:szCs w:val="24"/>
        </w:rPr>
      </w:pPr>
      <w:r w:rsidRPr="00160F2B">
        <w:rPr>
          <w:rFonts w:ascii="Arial" w:eastAsia="仿宋" w:hAnsi="Arial" w:cs="Arial"/>
          <w:color w:val="231F20"/>
          <w:kern w:val="0"/>
          <w:sz w:val="24"/>
          <w:szCs w:val="24"/>
        </w:rPr>
        <w:t xml:space="preserve">For example, Smart Room Virtual Voice Assistant can provide guests with various information, such as weather forecast, driving navigation, etc., and can also help guests arrange trips and book restaurants, etc. To provide more intelligent customer care, for example, guests can experience more intelligent and personalized service in the guest room. For example, set the room </w:t>
      </w:r>
      <w:r w:rsidRPr="00160F2B">
        <w:rPr>
          <w:rFonts w:ascii="Arial" w:eastAsia="仿宋" w:hAnsi="Arial" w:cs="Arial"/>
          <w:color w:val="231F20"/>
          <w:kern w:val="0"/>
          <w:sz w:val="24"/>
          <w:szCs w:val="24"/>
        </w:rPr>
        <w:lastRenderedPageBreak/>
        <w:t>environment in advance according to the member information and guest reservation information, and update the settings in real time: the TV channel of the business traveler's room will be directly set as financial news; After returning to the r</w:t>
      </w:r>
    </w:p>
    <w:p w14:paraId="63CCCCAB" w14:textId="7C081312" w:rsidR="00397AF7" w:rsidRPr="00ED2924" w:rsidRDefault="004C743E" w:rsidP="00397AF7">
      <w:pPr>
        <w:spacing w:line="480" w:lineRule="auto"/>
        <w:jc w:val="left"/>
        <w:rPr>
          <w:rFonts w:ascii="Arial" w:hAnsi="Arial" w:cs="Arial"/>
          <w:b/>
          <w:bCs/>
          <w:sz w:val="32"/>
          <w:szCs w:val="32"/>
          <w:lang w:eastAsia="en-US"/>
        </w:rPr>
      </w:pPr>
      <w:r w:rsidRPr="00ED2924">
        <w:rPr>
          <w:rFonts w:ascii="Arial" w:hAnsi="Arial" w:cs="Arial"/>
          <w:b/>
          <w:bCs/>
          <w:sz w:val="32"/>
          <w:szCs w:val="32"/>
          <w:lang w:eastAsia="en-US"/>
        </w:rPr>
        <w:t>4.</w:t>
      </w:r>
      <w:r w:rsidR="00397AF7" w:rsidRPr="00ED2924">
        <w:rPr>
          <w:rFonts w:ascii="Arial" w:hAnsi="Arial" w:cs="Arial"/>
          <w:b/>
          <w:bCs/>
          <w:sz w:val="32"/>
          <w:szCs w:val="32"/>
          <w:lang w:eastAsia="en-US"/>
        </w:rPr>
        <w:t>Conclusion</w:t>
      </w:r>
    </w:p>
    <w:p w14:paraId="5BA1A4B9" w14:textId="0A1B56FF" w:rsidR="004C743E" w:rsidRDefault="004C743E" w:rsidP="007C37C9">
      <w:pPr>
        <w:widowControl/>
        <w:spacing w:line="480" w:lineRule="auto"/>
        <w:ind w:firstLineChars="200" w:firstLine="480"/>
        <w:rPr>
          <w:rFonts w:ascii="Arial" w:eastAsia="仿宋" w:hAnsi="Arial" w:cs="Arial"/>
          <w:color w:val="231F20"/>
          <w:kern w:val="0"/>
          <w:sz w:val="24"/>
          <w:szCs w:val="24"/>
        </w:rPr>
      </w:pPr>
      <w:r w:rsidRPr="004C743E">
        <w:rPr>
          <w:rFonts w:ascii="Arial" w:eastAsia="仿宋" w:hAnsi="Arial" w:cs="Arial"/>
          <w:color w:val="231F20"/>
          <w:kern w:val="0"/>
          <w:sz w:val="24"/>
          <w:szCs w:val="24"/>
        </w:rPr>
        <w:t xml:space="preserve">The purpose of this report is to propose a better customer care strategy for Hilton Worldwide Holding under the influence of </w:t>
      </w:r>
      <w:r w:rsidR="00660F20" w:rsidRPr="00403104">
        <w:rPr>
          <w:rFonts w:ascii="Arial" w:eastAsia="仿宋" w:hAnsi="Arial" w:cs="Arial"/>
          <w:color w:val="231F20"/>
          <w:kern w:val="0"/>
          <w:sz w:val="24"/>
          <w:szCs w:val="24"/>
        </w:rPr>
        <w:t>COVID-19</w:t>
      </w:r>
      <w:r w:rsidRPr="004C743E">
        <w:rPr>
          <w:rFonts w:ascii="Arial" w:eastAsia="仿宋" w:hAnsi="Arial" w:cs="Arial"/>
          <w:color w:val="231F20"/>
          <w:kern w:val="0"/>
          <w:sz w:val="24"/>
          <w:szCs w:val="24"/>
        </w:rPr>
        <w:t xml:space="preserve">. First of all, this report uses SWOT analysis, focusing on the strengths, weaknesses, opportunities and threats of Hilton. Multi-brand strategy and hotel mix, loyalty plan and </w:t>
      </w:r>
      <w:r w:rsidR="00660F20" w:rsidRPr="004C743E">
        <w:rPr>
          <w:rFonts w:ascii="Arial" w:eastAsia="仿宋" w:hAnsi="Arial" w:cs="Arial"/>
          <w:color w:val="231F20"/>
          <w:kern w:val="0"/>
          <w:sz w:val="24"/>
          <w:szCs w:val="24"/>
        </w:rPr>
        <w:t>high-cost</w:t>
      </w:r>
      <w:r w:rsidRPr="004C743E">
        <w:rPr>
          <w:rFonts w:ascii="Arial" w:eastAsia="仿宋" w:hAnsi="Arial" w:cs="Arial"/>
          <w:color w:val="231F20"/>
          <w:kern w:val="0"/>
          <w:sz w:val="24"/>
          <w:szCs w:val="24"/>
        </w:rPr>
        <w:t xml:space="preserve"> efficiency are the main advantages of Hilton, while over-reliance on the US market and its working capital deficit are still the weaknesses of Hilton. However, strategic initiatives and strategic agreements and the restructuring of the hotel industry market in the post-epidemic era may provide new growth opportunities for the company. In the future, the impact of coronavirus on the global economy, fierce competition and currency risk may affect the company's operating performance. Secondly, in the face of the disastrous impact of the epidemic, Hilton also put forward the upgrade policy of Hilton </w:t>
      </w:r>
      <w:proofErr w:type="spellStart"/>
      <w:r w:rsidRPr="004C743E">
        <w:rPr>
          <w:rFonts w:ascii="Arial" w:eastAsia="仿宋" w:hAnsi="Arial" w:cs="Arial"/>
          <w:color w:val="231F20"/>
          <w:kern w:val="0"/>
          <w:sz w:val="24"/>
          <w:szCs w:val="24"/>
        </w:rPr>
        <w:t>CleanStay</w:t>
      </w:r>
      <w:proofErr w:type="spellEnd"/>
      <w:r w:rsidRPr="004C743E">
        <w:rPr>
          <w:rFonts w:ascii="Arial" w:eastAsia="仿宋" w:hAnsi="Arial" w:cs="Arial"/>
          <w:color w:val="231F20"/>
          <w:kern w:val="0"/>
          <w:sz w:val="24"/>
          <w:szCs w:val="24"/>
        </w:rPr>
        <w:t xml:space="preserve"> and Loyalty program, which can dispel customers' worries about </w:t>
      </w:r>
      <w:r w:rsidR="00660F20" w:rsidRPr="00403104">
        <w:rPr>
          <w:rFonts w:ascii="Arial" w:eastAsia="仿宋" w:hAnsi="Arial" w:cs="Arial"/>
          <w:color w:val="231F20"/>
          <w:kern w:val="0"/>
          <w:sz w:val="24"/>
          <w:szCs w:val="24"/>
        </w:rPr>
        <w:t>COVID-19</w:t>
      </w:r>
      <w:r w:rsidRPr="004C743E">
        <w:rPr>
          <w:rFonts w:ascii="Arial" w:eastAsia="仿宋" w:hAnsi="Arial" w:cs="Arial"/>
          <w:color w:val="231F20"/>
          <w:kern w:val="0"/>
          <w:sz w:val="24"/>
          <w:szCs w:val="24"/>
        </w:rPr>
        <w:t>, upgrade loyalty plan and extend the validity period of points, so that the interests of loyal customers can be guaranteed during the epidemic.</w:t>
      </w:r>
      <w:r w:rsidR="00C64AE7" w:rsidRPr="007C37C9">
        <w:rPr>
          <w:rFonts w:ascii="Arial" w:eastAsia="仿宋" w:hAnsi="Arial" w:cs="Arial"/>
          <w:color w:val="231F20"/>
          <w:kern w:val="0"/>
          <w:sz w:val="24"/>
          <w:szCs w:val="24"/>
        </w:rPr>
        <w:t xml:space="preserve"> </w:t>
      </w:r>
      <w:r w:rsidR="00C64AE7" w:rsidRPr="00C64AE7">
        <w:rPr>
          <w:rFonts w:ascii="Arial" w:eastAsia="仿宋" w:hAnsi="Arial" w:cs="Arial"/>
          <w:color w:val="231F20"/>
          <w:kern w:val="0"/>
          <w:sz w:val="24"/>
          <w:szCs w:val="24"/>
        </w:rPr>
        <w:t xml:space="preserve">However, the impact of COVID-19 epidemic may be long-term, and Hilton should make </w:t>
      </w:r>
      <w:r w:rsidR="00C64AE7">
        <w:rPr>
          <w:rFonts w:ascii="Arial" w:eastAsia="仿宋" w:hAnsi="Arial" w:cs="Arial" w:hint="eastAsia"/>
          <w:color w:val="231F20"/>
          <w:kern w:val="0"/>
          <w:sz w:val="24"/>
          <w:szCs w:val="24"/>
        </w:rPr>
        <w:t>strategies</w:t>
      </w:r>
      <w:r w:rsidR="00C64AE7" w:rsidRPr="00C64AE7">
        <w:rPr>
          <w:rFonts w:ascii="Arial" w:eastAsia="仿宋" w:hAnsi="Arial" w:cs="Arial"/>
          <w:color w:val="231F20"/>
          <w:kern w:val="0"/>
          <w:sz w:val="24"/>
          <w:szCs w:val="24"/>
        </w:rPr>
        <w:t xml:space="preserve"> response for long-term isolation and social distance.</w:t>
      </w:r>
    </w:p>
    <w:p w14:paraId="42D49CB4" w14:textId="70DB7194" w:rsidR="00397AF7" w:rsidRPr="00ED2924" w:rsidRDefault="004C743E" w:rsidP="00397AF7">
      <w:pPr>
        <w:spacing w:line="480" w:lineRule="auto"/>
        <w:jc w:val="left"/>
        <w:rPr>
          <w:rFonts w:ascii="Arial" w:hAnsi="Arial" w:cs="Arial"/>
          <w:b/>
          <w:bCs/>
          <w:sz w:val="32"/>
          <w:szCs w:val="32"/>
          <w:lang w:eastAsia="en-US"/>
        </w:rPr>
      </w:pPr>
      <w:r w:rsidRPr="00ED2924">
        <w:rPr>
          <w:rFonts w:ascii="Arial" w:hAnsi="Arial" w:cs="Arial"/>
          <w:b/>
          <w:bCs/>
          <w:sz w:val="32"/>
          <w:szCs w:val="32"/>
          <w:lang w:eastAsia="en-US"/>
        </w:rPr>
        <w:lastRenderedPageBreak/>
        <w:t>5.</w:t>
      </w:r>
      <w:r w:rsidR="00397AF7" w:rsidRPr="00ED2924">
        <w:rPr>
          <w:rFonts w:ascii="Arial" w:hAnsi="Arial" w:cs="Arial"/>
          <w:b/>
          <w:bCs/>
          <w:sz w:val="32"/>
          <w:szCs w:val="32"/>
          <w:lang w:eastAsia="en-US"/>
        </w:rPr>
        <w:t>Recommendations</w:t>
      </w:r>
    </w:p>
    <w:p w14:paraId="580596EF" w14:textId="42533200" w:rsidR="00FE51C8" w:rsidRPr="001B5D2C" w:rsidRDefault="001B5D2C" w:rsidP="001B5D2C">
      <w:pPr>
        <w:widowControl/>
        <w:spacing w:line="480" w:lineRule="auto"/>
        <w:ind w:firstLineChars="200" w:firstLine="480"/>
        <w:rPr>
          <w:rFonts w:ascii="Arial" w:eastAsia="仿宋" w:hAnsi="Arial" w:cs="Arial"/>
          <w:color w:val="231F20"/>
          <w:kern w:val="0"/>
          <w:sz w:val="24"/>
          <w:szCs w:val="24"/>
        </w:rPr>
      </w:pPr>
      <w:r w:rsidRPr="001B5D2C">
        <w:rPr>
          <w:rFonts w:ascii="Arial" w:eastAsia="仿宋" w:hAnsi="Arial" w:cs="Arial"/>
          <w:color w:val="231F20"/>
          <w:kern w:val="0"/>
          <w:sz w:val="24"/>
          <w:szCs w:val="24"/>
        </w:rPr>
        <w:t>According to the threats Hilton is facing now, this report puts forward some suggestions including upgrading loyalty programs, AI customer service and Smart Room. The purpose of upgrading loyalty programs is to guarantee the rights and interests of customers in this special period and reduce the loss of customers. The AI customer service policy is in line with the development trend of digitalization and mobility in the future, and also provides the ultimate customer care. Smart Room can provide customers with more intelligent and convenient accommodation experience.</w:t>
      </w:r>
    </w:p>
    <w:p w14:paraId="5B649C91" w14:textId="3DD73A99" w:rsidR="00FE51C8" w:rsidRDefault="00FE51C8" w:rsidP="00D5762F">
      <w:pPr>
        <w:jc w:val="left"/>
        <w:rPr>
          <w:rFonts w:ascii="Calibri" w:hAnsi="Calibri" w:cs="Calibri"/>
          <w:b/>
          <w:bCs/>
          <w:sz w:val="22"/>
        </w:rPr>
      </w:pPr>
    </w:p>
    <w:p w14:paraId="583EE2A5" w14:textId="375044FB" w:rsidR="001B5D2C" w:rsidRPr="001B5D2C" w:rsidRDefault="00660F20" w:rsidP="001B5D2C">
      <w:pPr>
        <w:spacing w:line="480" w:lineRule="auto"/>
        <w:jc w:val="left"/>
        <w:rPr>
          <w:rFonts w:ascii="Arial" w:hAnsi="Arial" w:cs="Arial" w:hint="eastAsia"/>
          <w:b/>
          <w:bCs/>
          <w:sz w:val="32"/>
          <w:szCs w:val="32"/>
          <w:lang w:eastAsia="en-US"/>
        </w:rPr>
      </w:pPr>
      <w:r w:rsidRPr="00660F20">
        <w:rPr>
          <w:rFonts w:ascii="Arial" w:hAnsi="Arial" w:cs="Arial" w:hint="eastAsia"/>
          <w:b/>
          <w:bCs/>
          <w:sz w:val="32"/>
          <w:szCs w:val="32"/>
          <w:lang w:eastAsia="en-US"/>
        </w:rPr>
        <w:t>6.</w:t>
      </w:r>
      <w:r w:rsidR="00FE51C8" w:rsidRPr="00660F20">
        <w:rPr>
          <w:rFonts w:ascii="Arial" w:hAnsi="Arial" w:cs="Arial"/>
          <w:b/>
          <w:bCs/>
          <w:sz w:val="32"/>
          <w:szCs w:val="32"/>
          <w:lang w:eastAsia="en-US"/>
        </w:rPr>
        <w:t>Reference</w:t>
      </w:r>
    </w:p>
    <w:p w14:paraId="564F3CEE" w14:textId="529D1CB2" w:rsidR="001B5D2C" w:rsidRPr="001B5D2C" w:rsidRDefault="001B5D2C" w:rsidP="001B5D2C">
      <w:pPr>
        <w:widowControl/>
        <w:wordWrap w:val="0"/>
        <w:spacing w:line="480" w:lineRule="auto"/>
        <w:rPr>
          <w:rFonts w:ascii="Arial" w:eastAsia="宋体" w:hAnsi="Arial" w:cs="Arial"/>
          <w:i/>
          <w:iCs/>
          <w:color w:val="000000"/>
          <w:kern w:val="0"/>
          <w:sz w:val="24"/>
          <w:szCs w:val="24"/>
        </w:rPr>
      </w:pPr>
      <w:r w:rsidRPr="001B5D2C">
        <w:rPr>
          <w:rFonts w:ascii="Arial" w:eastAsia="宋体" w:hAnsi="Arial" w:cs="Arial"/>
          <w:color w:val="000000"/>
          <w:kern w:val="0"/>
          <w:sz w:val="24"/>
          <w:szCs w:val="24"/>
        </w:rPr>
        <w:t xml:space="preserve">[1] </w:t>
      </w:r>
      <w:r w:rsidRPr="001B5D2C">
        <w:rPr>
          <w:rFonts w:ascii="Arial" w:eastAsia="宋体" w:hAnsi="Arial" w:cs="Arial"/>
          <w:color w:val="000000"/>
          <w:kern w:val="0"/>
          <w:sz w:val="24"/>
          <w:szCs w:val="24"/>
        </w:rPr>
        <w:t>China Hospitality Association (2020)</w:t>
      </w:r>
      <w:r w:rsidRPr="001B5D2C">
        <w:rPr>
          <w:rFonts w:ascii="Arial" w:eastAsia="宋体" w:hAnsi="Arial" w:cs="Arial"/>
          <w:i/>
          <w:iCs/>
          <w:color w:val="000000"/>
          <w:kern w:val="0"/>
          <w:sz w:val="24"/>
          <w:szCs w:val="24"/>
        </w:rPr>
        <w:t xml:space="preserve"> The Impact of COVID-19 on China’s lodging Industry</w:t>
      </w:r>
      <w:r w:rsidRPr="001B5D2C">
        <w:rPr>
          <w:rFonts w:ascii="Arial" w:eastAsia="宋体" w:hAnsi="Arial" w:cs="Arial"/>
          <w:color w:val="000000"/>
          <w:kern w:val="0"/>
          <w:sz w:val="24"/>
          <w:szCs w:val="24"/>
        </w:rPr>
        <w:t>. Available at:</w:t>
      </w:r>
      <w:r w:rsidRPr="001B5D2C">
        <w:rPr>
          <w:rFonts w:ascii="Arial" w:hAnsi="Arial" w:cs="Arial"/>
        </w:rPr>
        <w:t xml:space="preserve"> </w:t>
      </w:r>
      <w:hyperlink r:id="rId11" w:history="1">
        <w:r w:rsidRPr="001B5D2C">
          <w:rPr>
            <w:rStyle w:val="a9"/>
            <w:rFonts w:ascii="Arial" w:eastAsia="宋体" w:hAnsi="Arial" w:cs="Arial"/>
            <w:kern w:val="0"/>
            <w:sz w:val="24"/>
            <w:szCs w:val="24"/>
          </w:rPr>
          <w:t>http://www.xinhuanet.com/food/2020-03/02/c_1125652997.htm</w:t>
        </w:r>
      </w:hyperlink>
      <w:r w:rsidRPr="001B5D2C">
        <w:rPr>
          <w:rFonts w:ascii="Arial" w:eastAsia="宋体" w:hAnsi="Arial" w:cs="Arial"/>
          <w:color w:val="000000"/>
          <w:kern w:val="0"/>
          <w:sz w:val="24"/>
          <w:szCs w:val="24"/>
        </w:rPr>
        <w:t xml:space="preserve">  (Accessed: 17 November 2020).</w:t>
      </w:r>
    </w:p>
    <w:p w14:paraId="17C4C89A" w14:textId="6E1EC163" w:rsidR="001B5D2C"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2</w:t>
      </w:r>
      <w:r w:rsidRPr="001B5D2C">
        <w:rPr>
          <w:rFonts w:ascii="Arial" w:eastAsia="宋体" w:hAnsi="Arial" w:cs="Arial"/>
          <w:color w:val="000000"/>
          <w:kern w:val="0"/>
          <w:sz w:val="24"/>
          <w:szCs w:val="24"/>
        </w:rPr>
        <w:t xml:space="preserve">] </w:t>
      </w:r>
      <w:proofErr w:type="spellStart"/>
      <w:r w:rsidRPr="001B5D2C">
        <w:rPr>
          <w:rFonts w:ascii="Arial" w:eastAsia="宋体" w:hAnsi="Arial" w:cs="Arial"/>
          <w:color w:val="000000"/>
          <w:kern w:val="0"/>
          <w:sz w:val="24"/>
          <w:szCs w:val="24"/>
        </w:rPr>
        <w:t>Dassen</w:t>
      </w:r>
      <w:proofErr w:type="spellEnd"/>
      <w:r w:rsidRPr="001B5D2C">
        <w:rPr>
          <w:rFonts w:ascii="Arial" w:eastAsia="宋体" w:hAnsi="Arial" w:cs="Arial"/>
          <w:color w:val="000000"/>
          <w:kern w:val="0"/>
          <w:sz w:val="24"/>
          <w:szCs w:val="24"/>
        </w:rPr>
        <w:t xml:space="preserve">, J. (2020) </w:t>
      </w:r>
      <w:r w:rsidRPr="001B5D2C">
        <w:rPr>
          <w:rFonts w:ascii="Arial" w:eastAsia="宋体" w:hAnsi="Arial" w:cs="Arial"/>
          <w:i/>
          <w:iCs/>
          <w:color w:val="000000"/>
          <w:kern w:val="0"/>
          <w:sz w:val="24"/>
          <w:szCs w:val="24"/>
        </w:rPr>
        <w:t>How to manage the COVID-19 impact: Tips and recommendations from 10 Hotel Industry Experts (Part 3)</w:t>
      </w:r>
      <w:r w:rsidRPr="001B5D2C">
        <w:rPr>
          <w:rFonts w:ascii="Arial" w:eastAsia="宋体" w:hAnsi="Arial" w:cs="Arial"/>
          <w:color w:val="000000"/>
          <w:kern w:val="0"/>
          <w:sz w:val="24"/>
          <w:szCs w:val="24"/>
        </w:rPr>
        <w:t xml:space="preserve">. Available at: </w:t>
      </w:r>
      <w:hyperlink r:id="rId12" w:history="1">
        <w:r w:rsidRPr="001B5D2C">
          <w:rPr>
            <w:rStyle w:val="a9"/>
            <w:rFonts w:ascii="Arial" w:eastAsia="宋体" w:hAnsi="Arial" w:cs="Arial"/>
            <w:kern w:val="0"/>
            <w:sz w:val="24"/>
            <w:szCs w:val="24"/>
          </w:rPr>
          <w:t>https://www.hospitalitynet.org/news/4098055.html</w:t>
        </w:r>
      </w:hyperlink>
      <w:r w:rsidRPr="001B5D2C">
        <w:rPr>
          <w:rFonts w:ascii="Arial" w:eastAsia="宋体" w:hAnsi="Arial" w:cs="Arial"/>
          <w:color w:val="000000"/>
          <w:kern w:val="0"/>
          <w:sz w:val="24"/>
          <w:szCs w:val="24"/>
        </w:rPr>
        <w:t xml:space="preserve">  (Accessed: 24 November 2020).</w:t>
      </w:r>
    </w:p>
    <w:p w14:paraId="41257E26" w14:textId="6D84A25E" w:rsidR="001B5D2C" w:rsidRPr="001B5D2C" w:rsidRDefault="001B5D2C" w:rsidP="001B5D2C">
      <w:pPr>
        <w:widowControl/>
        <w:spacing w:line="480" w:lineRule="auto"/>
        <w:jc w:val="left"/>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3</w:t>
      </w:r>
      <w:r w:rsidRPr="001B5D2C">
        <w:rPr>
          <w:rFonts w:ascii="Arial" w:eastAsia="宋体" w:hAnsi="Arial" w:cs="Arial"/>
          <w:color w:val="000000"/>
          <w:kern w:val="0"/>
          <w:sz w:val="24"/>
          <w:szCs w:val="24"/>
        </w:rPr>
        <w:t xml:space="preserve">] Donna, M. A. (2016) </w:t>
      </w:r>
      <w:r w:rsidRPr="001B5D2C">
        <w:rPr>
          <w:rFonts w:ascii="Arial" w:eastAsia="宋体" w:hAnsi="Arial" w:cs="Arial"/>
          <w:i/>
          <w:iCs/>
          <w:color w:val="000000"/>
          <w:kern w:val="0"/>
          <w:sz w:val="24"/>
          <w:szCs w:val="24"/>
        </w:rPr>
        <w:t>Hilton to Furlough Employees, Reduce Salaries</w:t>
      </w:r>
      <w:r w:rsidRPr="001B5D2C">
        <w:rPr>
          <w:rFonts w:ascii="Arial" w:eastAsia="宋体" w:hAnsi="Arial" w:cs="Arial"/>
          <w:color w:val="000000"/>
          <w:kern w:val="0"/>
          <w:sz w:val="24"/>
          <w:szCs w:val="24"/>
        </w:rPr>
        <w:t xml:space="preserve">. Available at: </w:t>
      </w:r>
      <w:hyperlink r:id="rId13" w:history="1">
        <w:r w:rsidRPr="001B5D2C">
          <w:rPr>
            <w:rStyle w:val="a9"/>
            <w:rFonts w:ascii="Arial" w:eastAsia="宋体" w:hAnsi="Arial" w:cs="Arial"/>
            <w:kern w:val="0"/>
            <w:sz w:val="24"/>
            <w:szCs w:val="24"/>
          </w:rPr>
          <w:t>https://www.businesstravelnews.com/Lodging/Hilton-to-Furlough-Employees-Reduce-Salaries</w:t>
        </w:r>
      </w:hyperlink>
      <w:r w:rsidRPr="001B5D2C">
        <w:rPr>
          <w:rFonts w:ascii="Arial" w:eastAsia="宋体" w:hAnsi="Arial" w:cs="Arial"/>
          <w:color w:val="000000"/>
          <w:kern w:val="0"/>
          <w:sz w:val="24"/>
          <w:szCs w:val="24"/>
        </w:rPr>
        <w:t xml:space="preserve">  (Accessed: 26 November 2020).</w:t>
      </w:r>
    </w:p>
    <w:p w14:paraId="2261963A" w14:textId="23F9E4AF" w:rsidR="001B5D2C" w:rsidRPr="001B5D2C" w:rsidRDefault="001B5D2C" w:rsidP="001B5D2C">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4</w:t>
      </w:r>
      <w:r w:rsidRPr="001B5D2C">
        <w:rPr>
          <w:rFonts w:ascii="Arial" w:eastAsia="宋体" w:hAnsi="Arial" w:cs="Arial"/>
          <w:color w:val="000000"/>
          <w:kern w:val="0"/>
          <w:sz w:val="24"/>
          <w:szCs w:val="24"/>
        </w:rPr>
        <w:t xml:space="preserve">] </w:t>
      </w:r>
      <w:r w:rsidR="00AD3C48" w:rsidRPr="001B5D2C">
        <w:rPr>
          <w:rFonts w:ascii="Arial" w:eastAsia="宋体" w:hAnsi="Arial" w:cs="Arial"/>
          <w:color w:val="000000"/>
          <w:kern w:val="0"/>
          <w:sz w:val="24"/>
          <w:szCs w:val="24"/>
        </w:rPr>
        <w:t xml:space="preserve">Dowling, G. R. and </w:t>
      </w:r>
      <w:r w:rsidR="00F50E55" w:rsidRPr="001B5D2C">
        <w:rPr>
          <w:rFonts w:ascii="Arial" w:eastAsia="宋体" w:hAnsi="Arial" w:cs="Arial"/>
          <w:color w:val="000000"/>
          <w:kern w:val="0"/>
          <w:sz w:val="24"/>
          <w:szCs w:val="24"/>
        </w:rPr>
        <w:t xml:space="preserve">Uncles, </w:t>
      </w:r>
      <w:r w:rsidR="00AD3C48" w:rsidRPr="001B5D2C">
        <w:rPr>
          <w:rFonts w:ascii="Arial" w:eastAsia="宋体" w:hAnsi="Arial" w:cs="Arial"/>
          <w:color w:val="000000"/>
          <w:kern w:val="0"/>
          <w:sz w:val="24"/>
          <w:szCs w:val="24"/>
        </w:rPr>
        <w:t>M. (1997) ‘</w:t>
      </w:r>
      <w:r w:rsidR="00F50E55" w:rsidRPr="001B5D2C">
        <w:rPr>
          <w:rFonts w:ascii="Arial" w:eastAsia="宋体" w:hAnsi="Arial" w:cs="Arial"/>
          <w:color w:val="000000"/>
          <w:kern w:val="0"/>
          <w:sz w:val="24"/>
          <w:szCs w:val="24"/>
        </w:rPr>
        <w:t>Do customer loyalty programs really work?</w:t>
      </w:r>
      <w:r w:rsidR="00AD3C48" w:rsidRPr="001B5D2C">
        <w:rPr>
          <w:rFonts w:ascii="Arial" w:eastAsia="宋体" w:hAnsi="Arial" w:cs="Arial"/>
          <w:color w:val="000000"/>
          <w:kern w:val="0"/>
          <w:sz w:val="24"/>
          <w:szCs w:val="24"/>
        </w:rPr>
        <w:t xml:space="preserve">’, </w:t>
      </w:r>
      <w:r w:rsidR="00F50E55" w:rsidRPr="001B5D2C">
        <w:rPr>
          <w:rFonts w:ascii="Arial" w:eastAsia="宋体" w:hAnsi="Arial" w:cs="Arial"/>
          <w:i/>
          <w:iCs/>
          <w:color w:val="000000"/>
          <w:kern w:val="0"/>
          <w:sz w:val="24"/>
          <w:szCs w:val="24"/>
        </w:rPr>
        <w:t>Sloan Management Review</w:t>
      </w:r>
      <w:r w:rsidR="00AD3C48" w:rsidRPr="001B5D2C">
        <w:rPr>
          <w:rFonts w:ascii="Arial" w:eastAsia="宋体" w:hAnsi="Arial" w:cs="Arial"/>
          <w:color w:val="000000"/>
          <w:kern w:val="0"/>
          <w:sz w:val="24"/>
          <w:szCs w:val="24"/>
        </w:rPr>
        <w:t xml:space="preserve"> </w:t>
      </w:r>
      <w:r w:rsidR="00F50E55" w:rsidRPr="001B5D2C">
        <w:rPr>
          <w:rFonts w:ascii="Arial" w:eastAsia="宋体" w:hAnsi="Arial" w:cs="Arial"/>
          <w:color w:val="000000"/>
          <w:kern w:val="0"/>
          <w:sz w:val="24"/>
          <w:szCs w:val="24"/>
        </w:rPr>
        <w:t>38</w:t>
      </w:r>
      <w:r w:rsidR="00AD3C48" w:rsidRPr="001B5D2C">
        <w:rPr>
          <w:rFonts w:ascii="Arial" w:eastAsia="宋体" w:hAnsi="Arial" w:cs="Arial"/>
          <w:color w:val="000000"/>
          <w:kern w:val="0"/>
          <w:sz w:val="24"/>
          <w:szCs w:val="24"/>
        </w:rPr>
        <w:t>(</w:t>
      </w:r>
      <w:r w:rsidR="00F50E55" w:rsidRPr="001B5D2C">
        <w:rPr>
          <w:rFonts w:ascii="Arial" w:eastAsia="宋体" w:hAnsi="Arial" w:cs="Arial"/>
          <w:color w:val="000000"/>
          <w:kern w:val="0"/>
          <w:sz w:val="24"/>
          <w:szCs w:val="24"/>
        </w:rPr>
        <w:t>4</w:t>
      </w:r>
      <w:r w:rsidR="00AD3C48" w:rsidRPr="001B5D2C">
        <w:rPr>
          <w:rFonts w:ascii="Arial" w:eastAsia="宋体" w:hAnsi="Arial" w:cs="Arial"/>
          <w:color w:val="000000"/>
          <w:kern w:val="0"/>
          <w:sz w:val="24"/>
          <w:szCs w:val="24"/>
        </w:rPr>
        <w:t xml:space="preserve">), p. </w:t>
      </w:r>
      <w:r w:rsidR="00F50E55" w:rsidRPr="001B5D2C">
        <w:rPr>
          <w:rFonts w:ascii="Arial" w:eastAsia="宋体" w:hAnsi="Arial" w:cs="Arial"/>
          <w:color w:val="000000"/>
          <w:kern w:val="0"/>
          <w:sz w:val="24"/>
          <w:szCs w:val="24"/>
        </w:rPr>
        <w:t>71-83</w:t>
      </w:r>
      <w:r w:rsidR="00AD3C48" w:rsidRPr="001B5D2C">
        <w:rPr>
          <w:rFonts w:ascii="Arial" w:eastAsia="宋体" w:hAnsi="Arial" w:cs="Arial"/>
          <w:color w:val="000000"/>
          <w:kern w:val="0"/>
          <w:sz w:val="24"/>
          <w:szCs w:val="24"/>
        </w:rPr>
        <w:t>.</w:t>
      </w:r>
    </w:p>
    <w:p w14:paraId="307BFAD6" w14:textId="44C6DEB9" w:rsidR="001B5D2C" w:rsidRPr="001B5D2C" w:rsidRDefault="001B5D2C" w:rsidP="001B5D2C">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lastRenderedPageBreak/>
        <w:t>[</w:t>
      </w:r>
      <w:r w:rsidRPr="001B5D2C">
        <w:rPr>
          <w:rFonts w:ascii="Arial" w:eastAsia="宋体" w:hAnsi="Arial" w:cs="Arial"/>
          <w:color w:val="000000"/>
          <w:kern w:val="0"/>
          <w:sz w:val="24"/>
          <w:szCs w:val="24"/>
        </w:rPr>
        <w:t>5</w:t>
      </w:r>
      <w:r w:rsidRPr="001B5D2C">
        <w:rPr>
          <w:rFonts w:ascii="Arial" w:eastAsia="宋体" w:hAnsi="Arial" w:cs="Arial"/>
          <w:color w:val="000000"/>
          <w:kern w:val="0"/>
          <w:sz w:val="24"/>
          <w:szCs w:val="24"/>
        </w:rPr>
        <w:t xml:space="preserve">] </w:t>
      </w:r>
      <w:proofErr w:type="spellStart"/>
      <w:r w:rsidRPr="001B5D2C">
        <w:rPr>
          <w:rFonts w:ascii="Arial" w:eastAsia="宋体" w:hAnsi="Arial" w:cs="Arial"/>
          <w:color w:val="000000"/>
          <w:kern w:val="0"/>
          <w:sz w:val="24"/>
          <w:szCs w:val="24"/>
        </w:rPr>
        <w:t>Fornell</w:t>
      </w:r>
      <w:proofErr w:type="spellEnd"/>
      <w:r w:rsidRPr="001B5D2C">
        <w:rPr>
          <w:rFonts w:ascii="Arial" w:eastAsia="宋体" w:hAnsi="Arial" w:cs="Arial"/>
          <w:color w:val="000000"/>
          <w:kern w:val="0"/>
          <w:sz w:val="24"/>
          <w:szCs w:val="24"/>
        </w:rPr>
        <w:t xml:space="preserve">, C. (1992). A national customer satisfaction barometer: The Swedish experience. </w:t>
      </w:r>
      <w:r w:rsidRPr="001B5D2C">
        <w:rPr>
          <w:rFonts w:ascii="Arial" w:eastAsia="宋体" w:hAnsi="Arial" w:cs="Arial"/>
          <w:i/>
          <w:iCs/>
          <w:color w:val="000000"/>
          <w:kern w:val="0"/>
          <w:sz w:val="24"/>
          <w:szCs w:val="24"/>
        </w:rPr>
        <w:t>Journal of Marketing</w:t>
      </w:r>
      <w:r w:rsidRPr="001B5D2C">
        <w:rPr>
          <w:rFonts w:ascii="Arial" w:eastAsia="宋体" w:hAnsi="Arial" w:cs="Arial"/>
          <w:color w:val="000000"/>
          <w:kern w:val="0"/>
          <w:sz w:val="24"/>
          <w:szCs w:val="24"/>
        </w:rPr>
        <w:t xml:space="preserve"> 56, p. 6-21</w:t>
      </w:r>
    </w:p>
    <w:p w14:paraId="7C36B2B7" w14:textId="6A24DE0A" w:rsidR="001B5D2C" w:rsidRPr="001B5D2C" w:rsidRDefault="001B5D2C" w:rsidP="001B5D2C">
      <w:pPr>
        <w:widowControl/>
        <w:wordWrap w:val="0"/>
        <w:spacing w:line="480" w:lineRule="auto"/>
        <w:rPr>
          <w:rFonts w:ascii="Arial" w:eastAsia="宋体" w:hAnsi="Arial" w:cs="Arial"/>
          <w:i/>
          <w:iCs/>
          <w:color w:val="000000"/>
          <w:kern w:val="0"/>
          <w:sz w:val="24"/>
          <w:szCs w:val="24"/>
        </w:rPr>
      </w:pPr>
      <w:r w:rsidRPr="001B5D2C">
        <w:rPr>
          <w:rFonts w:ascii="Arial" w:eastAsia="宋体" w:hAnsi="Arial" w:cs="Arial"/>
          <w:color w:val="000000"/>
          <w:kern w:val="0"/>
          <w:sz w:val="24"/>
          <w:szCs w:val="24"/>
        </w:rPr>
        <w:t xml:space="preserve">[6] </w:t>
      </w:r>
      <w:r w:rsidRPr="001B5D2C">
        <w:rPr>
          <w:rFonts w:ascii="Arial" w:eastAsia="宋体" w:hAnsi="Arial" w:cs="Arial"/>
          <w:color w:val="000000"/>
          <w:kern w:val="0"/>
          <w:sz w:val="24"/>
          <w:szCs w:val="24"/>
        </w:rPr>
        <w:t>Gallen, S. (2020)</w:t>
      </w:r>
      <w:r w:rsidRPr="001B5D2C">
        <w:rPr>
          <w:rFonts w:ascii="Arial" w:eastAsia="宋体" w:hAnsi="Arial" w:cs="Arial"/>
          <w:i/>
          <w:iCs/>
          <w:color w:val="000000"/>
          <w:kern w:val="0"/>
          <w:sz w:val="24"/>
          <w:szCs w:val="24"/>
        </w:rPr>
        <w:t xml:space="preserve"> The response of tourism businesses vis-à-vis the economic ramifications of SARS-CoV-2</w:t>
      </w:r>
      <w:r w:rsidRPr="001B5D2C">
        <w:rPr>
          <w:rFonts w:ascii="Arial" w:eastAsia="宋体" w:hAnsi="Arial" w:cs="Arial"/>
          <w:color w:val="000000"/>
          <w:kern w:val="0"/>
          <w:sz w:val="24"/>
          <w:szCs w:val="24"/>
        </w:rPr>
        <w:t>. Available at:</w:t>
      </w:r>
      <w:r w:rsidRPr="001B5D2C">
        <w:rPr>
          <w:rFonts w:ascii="Arial" w:hAnsi="Arial" w:cs="Arial"/>
        </w:rPr>
        <w:t xml:space="preserve"> </w:t>
      </w:r>
      <w:hyperlink r:id="rId14" w:history="1">
        <w:r w:rsidRPr="001B5D2C">
          <w:rPr>
            <w:rStyle w:val="a9"/>
            <w:rFonts w:ascii="Arial" w:eastAsia="宋体" w:hAnsi="Arial" w:cs="Arial"/>
            <w:kern w:val="0"/>
            <w:sz w:val="24"/>
            <w:szCs w:val="24"/>
          </w:rPr>
          <w:t>https://www.aiest.org/news/</w:t>
        </w:r>
      </w:hyperlink>
      <w:r w:rsidRPr="001B5D2C">
        <w:rPr>
          <w:rFonts w:ascii="Arial" w:eastAsia="宋体" w:hAnsi="Arial" w:cs="Arial"/>
          <w:color w:val="000000"/>
          <w:kern w:val="0"/>
          <w:sz w:val="24"/>
          <w:szCs w:val="24"/>
        </w:rPr>
        <w:t xml:space="preserve"> (Accessed: 19 November 2020).</w:t>
      </w:r>
    </w:p>
    <w:p w14:paraId="2AD406B7" w14:textId="14891630" w:rsidR="001B5D2C" w:rsidRPr="001B5D2C" w:rsidRDefault="001B5D2C" w:rsidP="001B5D2C">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 xml:space="preserve">[7] </w:t>
      </w:r>
      <w:r w:rsidRPr="001B5D2C">
        <w:rPr>
          <w:rFonts w:ascii="Arial" w:eastAsia="宋体" w:hAnsi="Arial" w:cs="Arial"/>
          <w:color w:val="000000"/>
          <w:kern w:val="0"/>
          <w:sz w:val="24"/>
          <w:szCs w:val="24"/>
        </w:rPr>
        <w:t xml:space="preserve">Hao, F., Xiao, Q. and </w:t>
      </w:r>
      <w:proofErr w:type="spellStart"/>
      <w:proofErr w:type="gramStart"/>
      <w:r w:rsidRPr="001B5D2C">
        <w:rPr>
          <w:rFonts w:ascii="Arial" w:eastAsia="宋体" w:hAnsi="Arial" w:cs="Arial"/>
          <w:color w:val="000000"/>
          <w:kern w:val="0"/>
          <w:sz w:val="24"/>
          <w:szCs w:val="24"/>
        </w:rPr>
        <w:t>Chon,K</w:t>
      </w:r>
      <w:proofErr w:type="spellEnd"/>
      <w:r w:rsidRPr="001B5D2C">
        <w:rPr>
          <w:rFonts w:ascii="Arial" w:eastAsia="宋体" w:hAnsi="Arial" w:cs="Arial"/>
          <w:color w:val="000000"/>
          <w:kern w:val="0"/>
          <w:sz w:val="24"/>
          <w:szCs w:val="24"/>
        </w:rPr>
        <w:t>.</w:t>
      </w:r>
      <w:proofErr w:type="gramEnd"/>
      <w:r w:rsidRPr="001B5D2C">
        <w:rPr>
          <w:rFonts w:ascii="Arial" w:eastAsia="宋体" w:hAnsi="Arial" w:cs="Arial"/>
          <w:color w:val="000000"/>
          <w:kern w:val="0"/>
          <w:sz w:val="24"/>
          <w:szCs w:val="24"/>
        </w:rPr>
        <w:t xml:space="preserve"> (2020) ‘COVID-19 and China’s Hotel Industry: Impacts, a Disaster Management Framework, and Post-Pandemic Agenda’, </w:t>
      </w:r>
      <w:r w:rsidRPr="001B5D2C">
        <w:rPr>
          <w:rFonts w:ascii="Arial" w:eastAsia="宋体" w:hAnsi="Arial" w:cs="Arial"/>
          <w:i/>
          <w:iCs/>
          <w:color w:val="000000"/>
          <w:kern w:val="0"/>
          <w:sz w:val="24"/>
          <w:szCs w:val="24"/>
        </w:rPr>
        <w:t>International Journal of Hospitality Management</w:t>
      </w:r>
      <w:r w:rsidRPr="001B5D2C">
        <w:rPr>
          <w:rFonts w:ascii="Arial" w:eastAsia="宋体" w:hAnsi="Arial" w:cs="Arial"/>
          <w:color w:val="000000"/>
          <w:kern w:val="0"/>
          <w:sz w:val="24"/>
          <w:szCs w:val="24"/>
        </w:rPr>
        <w:t xml:space="preserve"> 90, p. 1-11</w:t>
      </w:r>
    </w:p>
    <w:p w14:paraId="44AD2738" w14:textId="332706C1" w:rsidR="001B5D2C" w:rsidRPr="001B5D2C" w:rsidRDefault="001B5D2C" w:rsidP="001B5D2C">
      <w:pPr>
        <w:widowControl/>
        <w:wordWrap w:val="0"/>
        <w:spacing w:line="480" w:lineRule="auto"/>
        <w:rPr>
          <w:rFonts w:ascii="Arial" w:eastAsia="宋体" w:hAnsi="Arial" w:cs="Arial"/>
          <w:i/>
          <w:iCs/>
          <w:color w:val="000000"/>
          <w:kern w:val="0"/>
          <w:sz w:val="24"/>
          <w:szCs w:val="24"/>
        </w:rPr>
      </w:pPr>
      <w:r w:rsidRPr="001B5D2C">
        <w:rPr>
          <w:rFonts w:ascii="Arial" w:eastAsia="宋体" w:hAnsi="Arial" w:cs="Arial"/>
          <w:color w:val="000000"/>
          <w:kern w:val="0"/>
          <w:sz w:val="24"/>
          <w:szCs w:val="24"/>
        </w:rPr>
        <w:t xml:space="preserve">[8] </w:t>
      </w:r>
      <w:r w:rsidRPr="001B5D2C">
        <w:rPr>
          <w:rFonts w:ascii="Arial" w:eastAsia="宋体" w:hAnsi="Arial" w:cs="Arial"/>
          <w:color w:val="000000"/>
          <w:kern w:val="0"/>
          <w:sz w:val="24"/>
          <w:szCs w:val="24"/>
        </w:rPr>
        <w:t>Huang, C (2020)</w:t>
      </w:r>
      <w:r w:rsidRPr="001B5D2C">
        <w:rPr>
          <w:rFonts w:ascii="Arial" w:eastAsia="宋体" w:hAnsi="Arial" w:cs="Arial"/>
          <w:i/>
          <w:iCs/>
          <w:color w:val="000000"/>
          <w:kern w:val="0"/>
          <w:sz w:val="24"/>
          <w:szCs w:val="24"/>
        </w:rPr>
        <w:t xml:space="preserve"> Coronavirus: For China, the economic pain has only just begun</w:t>
      </w:r>
      <w:r w:rsidRPr="001B5D2C">
        <w:rPr>
          <w:rFonts w:ascii="Arial" w:eastAsia="宋体" w:hAnsi="Arial" w:cs="Arial"/>
          <w:color w:val="000000"/>
          <w:kern w:val="0"/>
          <w:sz w:val="24"/>
          <w:szCs w:val="24"/>
        </w:rPr>
        <w:t>. Available at:</w:t>
      </w:r>
      <w:r w:rsidRPr="001B5D2C">
        <w:rPr>
          <w:rFonts w:ascii="Arial" w:hAnsi="Arial" w:cs="Arial"/>
        </w:rPr>
        <w:t xml:space="preserve"> </w:t>
      </w:r>
      <w:hyperlink r:id="rId15" w:history="1">
        <w:r w:rsidRPr="001B5D2C">
          <w:rPr>
            <w:rStyle w:val="a9"/>
            <w:rFonts w:ascii="Arial" w:eastAsia="宋体" w:hAnsi="Arial" w:cs="Arial"/>
            <w:kern w:val="0"/>
            <w:sz w:val="24"/>
            <w:szCs w:val="24"/>
          </w:rPr>
          <w:t>https://www.scmp.com/week-asia/opinion/article/3076175/%20coronavirus-china-economic-pain-has-only-just-begun</w:t>
        </w:r>
      </w:hyperlink>
      <w:r w:rsidRPr="001B5D2C">
        <w:rPr>
          <w:rFonts w:ascii="Arial" w:eastAsia="宋体" w:hAnsi="Arial" w:cs="Arial"/>
          <w:color w:val="000000"/>
          <w:kern w:val="0"/>
          <w:sz w:val="24"/>
          <w:szCs w:val="24"/>
        </w:rPr>
        <w:t>.   (Accessed: 15 November 2020).</w:t>
      </w:r>
    </w:p>
    <w:p w14:paraId="7EE1B610" w14:textId="44F9202F" w:rsidR="001B5D2C" w:rsidRPr="001B5D2C" w:rsidRDefault="001B5D2C" w:rsidP="001B5D2C">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 xml:space="preserve">[9] </w:t>
      </w:r>
      <w:r w:rsidRPr="001B5D2C">
        <w:rPr>
          <w:rFonts w:ascii="Arial" w:eastAsia="宋体" w:hAnsi="Arial" w:cs="Arial"/>
          <w:color w:val="000000"/>
          <w:kern w:val="0"/>
          <w:sz w:val="24"/>
          <w:szCs w:val="24"/>
        </w:rPr>
        <w:t xml:space="preserve">Hilton Worldwide Holdings Inc (2020). Available at: </w:t>
      </w:r>
      <w:hyperlink r:id="rId16" w:history="1">
        <w:r w:rsidRPr="001B5D2C">
          <w:rPr>
            <w:rStyle w:val="a9"/>
            <w:rFonts w:ascii="Arial" w:eastAsia="宋体" w:hAnsi="Arial" w:cs="Arial"/>
            <w:kern w:val="0"/>
            <w:sz w:val="24"/>
            <w:szCs w:val="24"/>
          </w:rPr>
          <w:t>https://www.hilton.com/en/corporate/</w:t>
        </w:r>
      </w:hyperlink>
      <w:r w:rsidRPr="001B5D2C">
        <w:rPr>
          <w:rFonts w:ascii="Arial" w:eastAsia="宋体" w:hAnsi="Arial" w:cs="Arial"/>
          <w:color w:val="000000"/>
          <w:kern w:val="0"/>
          <w:sz w:val="24"/>
          <w:szCs w:val="24"/>
        </w:rPr>
        <w:t xml:space="preserve"> (Accessed: 30 November 2020).</w:t>
      </w:r>
    </w:p>
    <w:p w14:paraId="199721CB" w14:textId="56BE02A7" w:rsidR="001B5D2C" w:rsidRPr="001B5D2C" w:rsidRDefault="001B5D2C" w:rsidP="001B5D2C">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10</w:t>
      </w:r>
      <w:r w:rsidRPr="001B5D2C">
        <w:rPr>
          <w:rFonts w:ascii="Arial" w:eastAsia="宋体" w:hAnsi="Arial" w:cs="Arial"/>
          <w:color w:val="000000"/>
          <w:kern w:val="0"/>
          <w:sz w:val="24"/>
          <w:szCs w:val="24"/>
        </w:rPr>
        <w:t>] Hilton Worldwide Holdings Inc (2020). Annual report. Available at:</w:t>
      </w:r>
      <w:r w:rsidRPr="001B5D2C">
        <w:rPr>
          <w:rFonts w:ascii="Arial" w:hAnsi="Arial" w:cs="Arial"/>
        </w:rPr>
        <w:t xml:space="preserve"> </w:t>
      </w:r>
      <w:hyperlink r:id="rId17" w:history="1">
        <w:r w:rsidRPr="001B5D2C">
          <w:rPr>
            <w:rStyle w:val="a9"/>
            <w:rFonts w:ascii="Arial" w:eastAsia="宋体" w:hAnsi="Arial" w:cs="Arial"/>
            <w:kern w:val="0"/>
            <w:sz w:val="24"/>
            <w:szCs w:val="24"/>
          </w:rPr>
          <w:t>https://ir.hilton.com/financial-reporting/quarterly-results/2020</w:t>
        </w:r>
      </w:hyperlink>
      <w:r w:rsidRPr="001B5D2C">
        <w:rPr>
          <w:rFonts w:ascii="Arial" w:eastAsia="宋体" w:hAnsi="Arial" w:cs="Arial"/>
          <w:color w:val="000000"/>
          <w:kern w:val="0"/>
          <w:sz w:val="24"/>
          <w:szCs w:val="24"/>
        </w:rPr>
        <w:t xml:space="preserve"> (Accessed: 30 November 2020).</w:t>
      </w:r>
    </w:p>
    <w:p w14:paraId="1F178C62" w14:textId="5A6D8C28" w:rsidR="001B5D2C"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11</w:t>
      </w:r>
      <w:r w:rsidRPr="001B5D2C">
        <w:rPr>
          <w:rFonts w:ascii="Arial" w:eastAsia="宋体" w:hAnsi="Arial" w:cs="Arial"/>
          <w:color w:val="000000"/>
          <w:kern w:val="0"/>
          <w:sz w:val="24"/>
          <w:szCs w:val="24"/>
        </w:rPr>
        <w:t xml:space="preserve">] Hilton Worldwide Holdings Inc. (2019) </w:t>
      </w:r>
      <w:r w:rsidRPr="001B5D2C">
        <w:rPr>
          <w:rFonts w:ascii="Arial" w:eastAsia="宋体" w:hAnsi="Arial" w:cs="Arial"/>
          <w:i/>
          <w:iCs/>
          <w:color w:val="000000"/>
          <w:kern w:val="0"/>
          <w:sz w:val="24"/>
          <w:szCs w:val="24"/>
        </w:rPr>
        <w:t>Hilton Introduces Trio of New Hotel Brands to Spain’s Capital</w:t>
      </w:r>
      <w:r w:rsidRPr="001B5D2C">
        <w:rPr>
          <w:rFonts w:ascii="Arial" w:eastAsia="宋体" w:hAnsi="Arial" w:cs="Arial"/>
          <w:color w:val="000000"/>
          <w:kern w:val="0"/>
          <w:sz w:val="24"/>
          <w:szCs w:val="24"/>
        </w:rPr>
        <w:t xml:space="preserve">. Available at: </w:t>
      </w:r>
      <w:hyperlink r:id="rId18" w:history="1">
        <w:r w:rsidRPr="001B5D2C">
          <w:rPr>
            <w:rStyle w:val="a9"/>
            <w:rFonts w:ascii="Arial" w:eastAsia="宋体" w:hAnsi="Arial" w:cs="Arial"/>
            <w:kern w:val="0"/>
            <w:sz w:val="24"/>
            <w:szCs w:val="24"/>
          </w:rPr>
          <w:t>https://newsroom.hilton.com/corporate/news/three-new-hilton-hotel-brands-to-open-in-spains-capital</w:t>
        </w:r>
      </w:hyperlink>
      <w:r w:rsidRPr="001B5D2C">
        <w:rPr>
          <w:rFonts w:ascii="Arial" w:eastAsia="宋体" w:hAnsi="Arial" w:cs="Arial"/>
          <w:color w:val="000000"/>
          <w:kern w:val="0"/>
          <w:sz w:val="24"/>
          <w:szCs w:val="24"/>
        </w:rPr>
        <w:t xml:space="preserve">  (Accessed: 23 November 2020).</w:t>
      </w:r>
    </w:p>
    <w:p w14:paraId="4853887C" w14:textId="6497EF34" w:rsidR="001B5D2C"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lastRenderedPageBreak/>
        <w:t>[1</w:t>
      </w:r>
      <w:r w:rsidRPr="001B5D2C">
        <w:rPr>
          <w:rFonts w:ascii="Arial" w:eastAsia="宋体" w:hAnsi="Arial" w:cs="Arial"/>
          <w:color w:val="000000"/>
          <w:kern w:val="0"/>
          <w:sz w:val="24"/>
          <w:szCs w:val="24"/>
        </w:rPr>
        <w:t>2</w:t>
      </w:r>
      <w:r w:rsidRPr="001B5D2C">
        <w:rPr>
          <w:rFonts w:ascii="Arial" w:eastAsia="宋体" w:hAnsi="Arial" w:cs="Arial"/>
          <w:color w:val="000000"/>
          <w:kern w:val="0"/>
          <w:sz w:val="24"/>
          <w:szCs w:val="24"/>
        </w:rPr>
        <w:t xml:space="preserve">] Hilton Worldwide Holdings Inc. (2020) </w:t>
      </w:r>
      <w:r w:rsidRPr="001B5D2C">
        <w:rPr>
          <w:rFonts w:ascii="Arial" w:eastAsia="宋体" w:hAnsi="Arial" w:cs="Arial"/>
          <w:i/>
          <w:iCs/>
          <w:color w:val="000000"/>
          <w:kern w:val="0"/>
          <w:sz w:val="24"/>
          <w:szCs w:val="24"/>
        </w:rPr>
        <w:t>Resorts World Las Vegas and Hilton Partner to Introduce New Multi-Brand Las Vegas Resort</w:t>
      </w:r>
      <w:r w:rsidRPr="001B5D2C">
        <w:rPr>
          <w:rFonts w:ascii="Arial" w:eastAsia="宋体" w:hAnsi="Arial" w:cs="Arial"/>
          <w:color w:val="000000"/>
          <w:kern w:val="0"/>
          <w:sz w:val="24"/>
          <w:szCs w:val="24"/>
        </w:rPr>
        <w:t xml:space="preserve">. Available at: </w:t>
      </w:r>
      <w:hyperlink r:id="rId19" w:history="1">
        <w:r w:rsidRPr="001B5D2C">
          <w:rPr>
            <w:rStyle w:val="a9"/>
            <w:rFonts w:ascii="Arial" w:eastAsia="宋体" w:hAnsi="Arial" w:cs="Arial"/>
            <w:kern w:val="0"/>
            <w:sz w:val="24"/>
            <w:szCs w:val="24"/>
          </w:rPr>
          <w:t>https://newsroom.hilton.com/corporate/news/resorts-world-las-vegas-hilton-partner</w:t>
        </w:r>
      </w:hyperlink>
      <w:r w:rsidRPr="001B5D2C">
        <w:rPr>
          <w:rFonts w:ascii="Arial" w:eastAsia="宋体" w:hAnsi="Arial" w:cs="Arial"/>
          <w:color w:val="000000"/>
          <w:kern w:val="0"/>
          <w:sz w:val="24"/>
          <w:szCs w:val="24"/>
        </w:rPr>
        <w:t xml:space="preserve">  (Accessed: 23 November 2020).</w:t>
      </w:r>
    </w:p>
    <w:p w14:paraId="0C505B20" w14:textId="7146CC05" w:rsidR="001B5D2C"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t>[1</w:t>
      </w:r>
      <w:r w:rsidRPr="001B5D2C">
        <w:rPr>
          <w:rFonts w:ascii="Arial" w:eastAsia="宋体" w:hAnsi="Arial" w:cs="Arial"/>
          <w:color w:val="000000"/>
          <w:kern w:val="0"/>
          <w:sz w:val="24"/>
          <w:szCs w:val="24"/>
        </w:rPr>
        <w:t>3</w:t>
      </w:r>
      <w:r w:rsidRPr="001B5D2C">
        <w:rPr>
          <w:rFonts w:ascii="Arial" w:eastAsia="宋体" w:hAnsi="Arial" w:cs="Arial"/>
          <w:color w:val="000000"/>
          <w:kern w:val="0"/>
          <w:sz w:val="24"/>
          <w:szCs w:val="24"/>
        </w:rPr>
        <w:t xml:space="preserve">] Hilton Worldwide Holdings Inc. (2019) </w:t>
      </w:r>
      <w:r w:rsidRPr="001B5D2C">
        <w:rPr>
          <w:rFonts w:ascii="Arial" w:eastAsia="宋体" w:hAnsi="Arial" w:cs="Arial"/>
          <w:i/>
          <w:iCs/>
          <w:color w:val="000000"/>
          <w:kern w:val="0"/>
          <w:sz w:val="24"/>
          <w:szCs w:val="24"/>
        </w:rPr>
        <w:t>Hilton Expansion Brings New Brands to Canada</w:t>
      </w:r>
      <w:r w:rsidRPr="001B5D2C">
        <w:rPr>
          <w:rFonts w:ascii="Arial" w:eastAsia="宋体" w:hAnsi="Arial" w:cs="Arial"/>
          <w:color w:val="000000"/>
          <w:kern w:val="0"/>
          <w:sz w:val="24"/>
          <w:szCs w:val="24"/>
        </w:rPr>
        <w:t xml:space="preserve">. Available at: </w:t>
      </w:r>
      <w:hyperlink r:id="rId20" w:history="1">
        <w:r w:rsidRPr="001B5D2C">
          <w:rPr>
            <w:rStyle w:val="a9"/>
            <w:rFonts w:ascii="Arial" w:eastAsia="宋体" w:hAnsi="Arial" w:cs="Arial"/>
            <w:kern w:val="0"/>
            <w:sz w:val="24"/>
            <w:szCs w:val="24"/>
          </w:rPr>
          <w:t>https://newsroom.hilton.com/corporate/news/hilton-announces-expansion-plans-in-canada</w:t>
        </w:r>
      </w:hyperlink>
      <w:r w:rsidRPr="001B5D2C">
        <w:rPr>
          <w:rFonts w:ascii="Arial" w:eastAsia="宋体" w:hAnsi="Arial" w:cs="Arial"/>
          <w:color w:val="000000"/>
          <w:kern w:val="0"/>
          <w:sz w:val="24"/>
          <w:szCs w:val="24"/>
        </w:rPr>
        <w:t xml:space="preserve"> (Accessed: 23 November 2020).</w:t>
      </w:r>
    </w:p>
    <w:p w14:paraId="6B55DB15" w14:textId="563769DF" w:rsidR="001B5D2C"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t>[1</w:t>
      </w:r>
      <w:r w:rsidRPr="001B5D2C">
        <w:rPr>
          <w:rFonts w:ascii="Arial" w:eastAsia="宋体" w:hAnsi="Arial" w:cs="Arial"/>
          <w:color w:val="000000"/>
          <w:kern w:val="0"/>
          <w:sz w:val="24"/>
          <w:szCs w:val="24"/>
        </w:rPr>
        <w:t>4</w:t>
      </w:r>
      <w:r w:rsidRPr="001B5D2C">
        <w:rPr>
          <w:rFonts w:ascii="Arial" w:eastAsia="宋体" w:hAnsi="Arial" w:cs="Arial"/>
          <w:color w:val="000000"/>
          <w:kern w:val="0"/>
          <w:sz w:val="24"/>
          <w:szCs w:val="24"/>
        </w:rPr>
        <w:t xml:space="preserve">] Hilton Worldwide Holdings Inc. (2019) </w:t>
      </w:r>
      <w:r w:rsidRPr="001B5D2C">
        <w:rPr>
          <w:rFonts w:ascii="Arial" w:eastAsia="宋体" w:hAnsi="Arial" w:cs="Arial"/>
          <w:i/>
          <w:iCs/>
          <w:color w:val="000000"/>
          <w:kern w:val="0"/>
          <w:sz w:val="24"/>
          <w:szCs w:val="24"/>
        </w:rPr>
        <w:t>Hilton Continues Its Dynamic Expansion in Saudi Arabia with the Addition of 2,000 Rooms</w:t>
      </w:r>
      <w:r w:rsidRPr="001B5D2C">
        <w:rPr>
          <w:rFonts w:ascii="Arial" w:eastAsia="宋体" w:hAnsi="Arial" w:cs="Arial"/>
          <w:color w:val="000000"/>
          <w:kern w:val="0"/>
          <w:sz w:val="24"/>
          <w:szCs w:val="24"/>
        </w:rPr>
        <w:t xml:space="preserve">. Available at: </w:t>
      </w:r>
      <w:hyperlink r:id="rId21" w:history="1">
        <w:r w:rsidRPr="001B5D2C">
          <w:rPr>
            <w:rStyle w:val="a9"/>
            <w:rFonts w:ascii="Arial" w:eastAsia="宋体" w:hAnsi="Arial" w:cs="Arial"/>
            <w:kern w:val="0"/>
            <w:sz w:val="24"/>
            <w:szCs w:val="24"/>
          </w:rPr>
          <w:t>https://newsroom.hilton.com/corporate/news/hilton-continues-its-dynamic-expansion-in-saudi-arabia-with-the-addition-of-2000-rooms</w:t>
        </w:r>
      </w:hyperlink>
      <w:r w:rsidRPr="001B5D2C">
        <w:rPr>
          <w:rFonts w:ascii="Arial" w:eastAsia="宋体" w:hAnsi="Arial" w:cs="Arial"/>
          <w:color w:val="000000"/>
          <w:kern w:val="0"/>
          <w:sz w:val="24"/>
          <w:szCs w:val="24"/>
        </w:rPr>
        <w:t xml:space="preserve">  (Accessed: 23 November 2020).</w:t>
      </w:r>
    </w:p>
    <w:p w14:paraId="3FFA1712" w14:textId="4AEB2D95" w:rsidR="001B5D2C" w:rsidRPr="001B5D2C" w:rsidRDefault="001B5D2C" w:rsidP="001B5D2C">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[1</w:t>
      </w:r>
      <w:r w:rsidRPr="001B5D2C">
        <w:rPr>
          <w:rFonts w:ascii="Arial" w:eastAsia="宋体" w:hAnsi="Arial" w:cs="Arial"/>
          <w:color w:val="000000"/>
          <w:kern w:val="0"/>
          <w:sz w:val="24"/>
          <w:szCs w:val="24"/>
        </w:rPr>
        <w:t>5</w:t>
      </w:r>
      <w:r w:rsidRPr="001B5D2C">
        <w:rPr>
          <w:rFonts w:ascii="Arial" w:eastAsia="宋体" w:hAnsi="Arial" w:cs="Arial"/>
          <w:color w:val="000000"/>
          <w:kern w:val="0"/>
          <w:sz w:val="24"/>
          <w:szCs w:val="24"/>
        </w:rPr>
        <w:t>] Hilton Worldwide Holdings Inc (2019). Annual report. Available at:</w:t>
      </w:r>
      <w:r w:rsidRPr="001B5D2C">
        <w:rPr>
          <w:rFonts w:ascii="Arial" w:hAnsi="Arial" w:cs="Arial"/>
        </w:rPr>
        <w:t xml:space="preserve"> </w:t>
      </w:r>
      <w:hyperlink r:id="rId22" w:history="1">
        <w:r w:rsidRPr="001B5D2C">
          <w:rPr>
            <w:rStyle w:val="a9"/>
            <w:rFonts w:ascii="Arial" w:eastAsia="宋体" w:hAnsi="Arial" w:cs="Arial"/>
            <w:kern w:val="0"/>
            <w:sz w:val="24"/>
            <w:szCs w:val="24"/>
          </w:rPr>
          <w:t>https://ir.hilton.com/financial-reporting/quarterly-results/2019</w:t>
        </w:r>
      </w:hyperlink>
      <w:r w:rsidRPr="001B5D2C">
        <w:rPr>
          <w:rFonts w:ascii="Arial" w:eastAsia="宋体" w:hAnsi="Arial" w:cs="Arial"/>
          <w:color w:val="000000"/>
          <w:kern w:val="0"/>
          <w:sz w:val="24"/>
          <w:szCs w:val="24"/>
        </w:rPr>
        <w:t xml:space="preserve"> (Accessed: 30 November 2020).</w:t>
      </w:r>
    </w:p>
    <w:p w14:paraId="6EAC3BAF" w14:textId="2FE30532" w:rsidR="001B5D2C"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t>[1</w:t>
      </w:r>
      <w:r w:rsidRPr="001B5D2C">
        <w:rPr>
          <w:rFonts w:ascii="Arial" w:eastAsia="宋体" w:hAnsi="Arial" w:cs="Arial"/>
          <w:color w:val="000000"/>
          <w:kern w:val="0"/>
          <w:sz w:val="24"/>
          <w:szCs w:val="24"/>
        </w:rPr>
        <w:t>6</w:t>
      </w:r>
      <w:r w:rsidRPr="001B5D2C">
        <w:rPr>
          <w:rFonts w:ascii="Arial" w:eastAsia="宋体" w:hAnsi="Arial" w:cs="Arial"/>
          <w:color w:val="000000"/>
          <w:kern w:val="0"/>
          <w:sz w:val="24"/>
          <w:szCs w:val="24"/>
        </w:rPr>
        <w:t xml:space="preserve">] Hilton Worldwide Holdings Inc. (2019) </w:t>
      </w:r>
      <w:r w:rsidRPr="001B5D2C">
        <w:rPr>
          <w:rFonts w:ascii="Arial" w:eastAsia="宋体" w:hAnsi="Arial" w:cs="Arial"/>
          <w:i/>
          <w:iCs/>
          <w:color w:val="000000"/>
          <w:kern w:val="0"/>
          <w:sz w:val="24"/>
          <w:szCs w:val="24"/>
        </w:rPr>
        <w:t xml:space="preserve">Partnership Signed Between Hilton and </w:t>
      </w:r>
      <w:proofErr w:type="spellStart"/>
      <w:r w:rsidRPr="001B5D2C">
        <w:rPr>
          <w:rFonts w:ascii="Arial" w:eastAsia="宋体" w:hAnsi="Arial" w:cs="Arial"/>
          <w:i/>
          <w:iCs/>
          <w:color w:val="000000"/>
          <w:kern w:val="0"/>
          <w:sz w:val="24"/>
          <w:szCs w:val="24"/>
        </w:rPr>
        <w:t>Shomoul</w:t>
      </w:r>
      <w:proofErr w:type="spellEnd"/>
      <w:r w:rsidRPr="001B5D2C">
        <w:rPr>
          <w:rFonts w:ascii="Arial" w:eastAsia="宋体" w:hAnsi="Arial" w:cs="Arial"/>
          <w:i/>
          <w:iCs/>
          <w:color w:val="000000"/>
          <w:kern w:val="0"/>
          <w:sz w:val="24"/>
          <w:szCs w:val="24"/>
        </w:rPr>
        <w:t xml:space="preserve"> Company to Develop and Operate Four Landmark Hotels at The Avenues – Riyadh</w:t>
      </w:r>
      <w:r w:rsidRPr="001B5D2C">
        <w:rPr>
          <w:rFonts w:ascii="Arial" w:eastAsia="宋体" w:hAnsi="Arial" w:cs="Arial"/>
          <w:color w:val="000000"/>
          <w:kern w:val="0"/>
          <w:sz w:val="24"/>
          <w:szCs w:val="24"/>
        </w:rPr>
        <w:t xml:space="preserve">. Available at: </w:t>
      </w:r>
      <w:hyperlink r:id="rId23" w:history="1">
        <w:r w:rsidRPr="001B5D2C">
          <w:rPr>
            <w:rStyle w:val="a9"/>
            <w:rFonts w:ascii="Arial" w:eastAsia="宋体" w:hAnsi="Arial" w:cs="Arial"/>
            <w:kern w:val="0"/>
            <w:sz w:val="24"/>
            <w:szCs w:val="24"/>
          </w:rPr>
          <w:t>https://newsroom.hilton.com/corporate/news/partnership-signed-between-hilton-and-shomoul-company-to-develop-and-operate-four-landmark-hotels-at-the-avenues-riyadh</w:t>
        </w:r>
      </w:hyperlink>
      <w:r w:rsidRPr="001B5D2C">
        <w:rPr>
          <w:rFonts w:ascii="Arial" w:eastAsia="宋体" w:hAnsi="Arial" w:cs="Arial"/>
          <w:color w:val="000000"/>
          <w:kern w:val="0"/>
          <w:sz w:val="24"/>
          <w:szCs w:val="24"/>
        </w:rPr>
        <w:t xml:space="preserve"> (Accessed: 23 November 2020).</w:t>
      </w:r>
    </w:p>
    <w:p w14:paraId="0A10BE46" w14:textId="4776F4A9" w:rsidR="001B5D2C" w:rsidRPr="001B5D2C" w:rsidRDefault="001B5D2C" w:rsidP="001B5D2C">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lastRenderedPageBreak/>
        <w:t>[1</w:t>
      </w:r>
      <w:r w:rsidRPr="001B5D2C">
        <w:rPr>
          <w:rFonts w:ascii="Arial" w:eastAsia="宋体" w:hAnsi="Arial" w:cs="Arial"/>
          <w:color w:val="000000"/>
          <w:kern w:val="0"/>
          <w:sz w:val="24"/>
          <w:szCs w:val="24"/>
        </w:rPr>
        <w:t>7</w:t>
      </w:r>
      <w:r w:rsidRPr="001B5D2C">
        <w:rPr>
          <w:rFonts w:ascii="Arial" w:eastAsia="宋体" w:hAnsi="Arial" w:cs="Arial"/>
          <w:color w:val="000000"/>
          <w:kern w:val="0"/>
          <w:sz w:val="24"/>
          <w:szCs w:val="24"/>
        </w:rPr>
        <w:t xml:space="preserve">] </w:t>
      </w:r>
      <w:proofErr w:type="spellStart"/>
      <w:r w:rsidRPr="001B5D2C">
        <w:rPr>
          <w:rFonts w:ascii="Arial" w:eastAsia="宋体" w:hAnsi="Arial" w:cs="Arial"/>
          <w:color w:val="000000"/>
          <w:kern w:val="0"/>
          <w:sz w:val="24"/>
          <w:szCs w:val="24"/>
        </w:rPr>
        <w:t>Hakseung</w:t>
      </w:r>
      <w:proofErr w:type="spellEnd"/>
      <w:r w:rsidRPr="001B5D2C">
        <w:rPr>
          <w:rFonts w:ascii="Arial" w:eastAsia="宋体" w:hAnsi="Arial" w:cs="Arial"/>
          <w:color w:val="000000"/>
          <w:kern w:val="0"/>
          <w:sz w:val="24"/>
          <w:szCs w:val="24"/>
        </w:rPr>
        <w:t xml:space="preserve">, S. and </w:t>
      </w:r>
      <w:proofErr w:type="spellStart"/>
      <w:r w:rsidRPr="001B5D2C">
        <w:rPr>
          <w:rFonts w:ascii="Arial" w:eastAsia="宋体" w:hAnsi="Arial" w:cs="Arial"/>
          <w:color w:val="000000"/>
          <w:kern w:val="0"/>
          <w:sz w:val="24"/>
          <w:szCs w:val="24"/>
        </w:rPr>
        <w:t>Juhyun</w:t>
      </w:r>
      <w:proofErr w:type="spellEnd"/>
      <w:r w:rsidRPr="001B5D2C">
        <w:rPr>
          <w:rFonts w:ascii="Arial" w:eastAsia="宋体" w:hAnsi="Arial" w:cs="Arial"/>
          <w:color w:val="000000"/>
          <w:kern w:val="0"/>
          <w:sz w:val="24"/>
          <w:szCs w:val="24"/>
        </w:rPr>
        <w:t xml:space="preserve">, K. (2020) ‘Reducing perceived health risk to attract hotel customers in the COVID-19 pandemic era: Focused on technology innovation for social distancing and cleanliness’, </w:t>
      </w:r>
      <w:r w:rsidRPr="001B5D2C">
        <w:rPr>
          <w:rFonts w:ascii="Arial" w:eastAsia="宋体" w:hAnsi="Arial" w:cs="Arial"/>
          <w:i/>
          <w:iCs/>
          <w:color w:val="000000"/>
          <w:kern w:val="0"/>
          <w:sz w:val="24"/>
          <w:szCs w:val="24"/>
        </w:rPr>
        <w:t>International Journal of Hospitality Management</w:t>
      </w:r>
      <w:r w:rsidRPr="001B5D2C">
        <w:rPr>
          <w:rFonts w:ascii="Arial" w:eastAsia="宋体" w:hAnsi="Arial" w:cs="Arial"/>
          <w:color w:val="000000"/>
          <w:kern w:val="0"/>
          <w:sz w:val="24"/>
          <w:szCs w:val="24"/>
        </w:rPr>
        <w:t xml:space="preserve"> 91, p. 1-10</w:t>
      </w:r>
    </w:p>
    <w:p w14:paraId="68D6B792" w14:textId="21016E89" w:rsidR="001B5D2C"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t>[1</w:t>
      </w:r>
      <w:r w:rsidRPr="001B5D2C">
        <w:rPr>
          <w:rFonts w:ascii="Arial" w:eastAsia="宋体" w:hAnsi="Arial" w:cs="Arial"/>
          <w:color w:val="000000"/>
          <w:kern w:val="0"/>
          <w:sz w:val="24"/>
          <w:szCs w:val="24"/>
        </w:rPr>
        <w:t>8</w:t>
      </w:r>
      <w:r w:rsidRPr="001B5D2C">
        <w:rPr>
          <w:rFonts w:ascii="Arial" w:eastAsia="宋体" w:hAnsi="Arial" w:cs="Arial"/>
          <w:color w:val="000000"/>
          <w:kern w:val="0"/>
          <w:sz w:val="24"/>
          <w:szCs w:val="24"/>
        </w:rPr>
        <w:t xml:space="preserve">] Hilton Worldwide Holdings Inc. (2020) </w:t>
      </w:r>
      <w:r w:rsidRPr="001B5D2C">
        <w:rPr>
          <w:rFonts w:ascii="Arial" w:eastAsia="宋体" w:hAnsi="Arial" w:cs="Arial"/>
          <w:i/>
          <w:iCs/>
          <w:color w:val="000000"/>
          <w:kern w:val="0"/>
          <w:sz w:val="24"/>
          <w:szCs w:val="24"/>
        </w:rPr>
        <w:t>Hilton Corporate Response to COVID-19</w:t>
      </w:r>
      <w:r w:rsidRPr="001B5D2C">
        <w:rPr>
          <w:rFonts w:ascii="Arial" w:eastAsia="宋体" w:hAnsi="Arial" w:cs="Arial"/>
          <w:color w:val="000000"/>
          <w:kern w:val="0"/>
          <w:sz w:val="24"/>
          <w:szCs w:val="24"/>
        </w:rPr>
        <w:t xml:space="preserve">. Available at: </w:t>
      </w:r>
      <w:hyperlink r:id="rId24" w:history="1">
        <w:r w:rsidRPr="001B5D2C">
          <w:rPr>
            <w:rStyle w:val="a9"/>
            <w:rFonts w:ascii="Arial" w:eastAsia="宋体" w:hAnsi="Arial" w:cs="Arial"/>
            <w:kern w:val="0"/>
            <w:sz w:val="24"/>
            <w:szCs w:val="24"/>
          </w:rPr>
          <w:t>https://newsroom.hilton.com/corporate/ne</w:t>
        </w:r>
        <w:r w:rsidRPr="001B5D2C">
          <w:rPr>
            <w:rStyle w:val="a9"/>
            <w:rFonts w:ascii="Arial" w:eastAsia="宋体" w:hAnsi="Arial" w:cs="Arial"/>
            <w:kern w:val="0"/>
            <w:sz w:val="24"/>
            <w:szCs w:val="24"/>
          </w:rPr>
          <w:t>w</w:t>
        </w:r>
        <w:r w:rsidRPr="001B5D2C">
          <w:rPr>
            <w:rStyle w:val="a9"/>
            <w:rFonts w:ascii="Arial" w:eastAsia="宋体" w:hAnsi="Arial" w:cs="Arial"/>
            <w:kern w:val="0"/>
            <w:sz w:val="24"/>
            <w:szCs w:val="24"/>
          </w:rPr>
          <w:t>s/hilton-corporate-response-to-covid19</w:t>
        </w:r>
      </w:hyperlink>
      <w:r w:rsidRPr="001B5D2C">
        <w:rPr>
          <w:rFonts w:ascii="Arial" w:eastAsia="宋体" w:hAnsi="Arial" w:cs="Arial"/>
          <w:color w:val="000000"/>
          <w:kern w:val="0"/>
          <w:sz w:val="24"/>
          <w:szCs w:val="24"/>
        </w:rPr>
        <w:t xml:space="preserve">  (Accessed: 26 November 2020).</w:t>
      </w:r>
    </w:p>
    <w:p w14:paraId="02D2C875" w14:textId="358DB2B2" w:rsidR="001B5D2C" w:rsidRPr="001B5D2C" w:rsidRDefault="001B5D2C" w:rsidP="001B5D2C">
      <w:pPr>
        <w:widowControl/>
        <w:wordWrap w:val="0"/>
        <w:spacing w:line="480" w:lineRule="auto"/>
        <w:rPr>
          <w:rFonts w:ascii="Arial" w:eastAsia="宋体" w:hAnsi="Arial" w:cs="Arial"/>
          <w:i/>
          <w:iCs/>
          <w:color w:val="000000"/>
          <w:kern w:val="0"/>
          <w:sz w:val="24"/>
          <w:szCs w:val="24"/>
        </w:rPr>
      </w:pPr>
      <w:r w:rsidRPr="001B5D2C">
        <w:rPr>
          <w:rFonts w:ascii="Arial" w:eastAsia="宋体" w:hAnsi="Arial" w:cs="Arial"/>
          <w:color w:val="000000"/>
          <w:kern w:val="0"/>
          <w:sz w:val="24"/>
          <w:szCs w:val="24"/>
        </w:rPr>
        <w:t>[1</w:t>
      </w:r>
      <w:r w:rsidRPr="001B5D2C">
        <w:rPr>
          <w:rFonts w:ascii="Arial" w:eastAsia="宋体" w:hAnsi="Arial" w:cs="Arial"/>
          <w:color w:val="000000"/>
          <w:kern w:val="0"/>
          <w:sz w:val="24"/>
          <w:szCs w:val="24"/>
        </w:rPr>
        <w:t>9</w:t>
      </w:r>
      <w:r w:rsidRPr="001B5D2C">
        <w:rPr>
          <w:rFonts w:ascii="Arial" w:eastAsia="宋体" w:hAnsi="Arial" w:cs="Arial"/>
          <w:color w:val="000000"/>
          <w:kern w:val="0"/>
          <w:sz w:val="24"/>
          <w:szCs w:val="24"/>
        </w:rPr>
        <w:t xml:space="preserve">] Hilton Worldwide Holdings Inc. (2020) </w:t>
      </w:r>
      <w:r w:rsidRPr="001B5D2C">
        <w:rPr>
          <w:rFonts w:ascii="Arial" w:eastAsia="宋体" w:hAnsi="Arial" w:cs="Arial"/>
          <w:i/>
          <w:iCs/>
          <w:color w:val="000000"/>
          <w:kern w:val="0"/>
          <w:sz w:val="24"/>
          <w:szCs w:val="24"/>
        </w:rPr>
        <w:t>A CLEANER STAY FROM CHECK-IN TO CHECK-OUT</w:t>
      </w:r>
      <w:r w:rsidRPr="001B5D2C">
        <w:rPr>
          <w:rFonts w:ascii="Arial" w:eastAsia="宋体" w:hAnsi="Arial" w:cs="Arial"/>
          <w:color w:val="000000"/>
          <w:kern w:val="0"/>
          <w:sz w:val="24"/>
          <w:szCs w:val="24"/>
        </w:rPr>
        <w:t xml:space="preserve">. Available at: </w:t>
      </w:r>
      <w:hyperlink r:id="rId25" w:history="1">
        <w:r w:rsidRPr="001B5D2C">
          <w:rPr>
            <w:rStyle w:val="a9"/>
            <w:rFonts w:ascii="Arial" w:eastAsia="宋体" w:hAnsi="Arial" w:cs="Arial"/>
            <w:kern w:val="0"/>
            <w:sz w:val="24"/>
            <w:szCs w:val="24"/>
          </w:rPr>
          <w:t>https://www.hilton.com/en/corporate/cleanstay/</w:t>
        </w:r>
      </w:hyperlink>
      <w:r w:rsidRPr="001B5D2C">
        <w:rPr>
          <w:rFonts w:ascii="Arial" w:eastAsia="宋体" w:hAnsi="Arial" w:cs="Arial"/>
          <w:color w:val="000000"/>
          <w:kern w:val="0"/>
          <w:sz w:val="24"/>
          <w:szCs w:val="24"/>
        </w:rPr>
        <w:t xml:space="preserve">  (Accessed: 17 November 2020).</w:t>
      </w:r>
    </w:p>
    <w:p w14:paraId="6CC203F3" w14:textId="24DF89F7" w:rsidR="001B5D2C" w:rsidRPr="001B5D2C" w:rsidRDefault="001B5D2C" w:rsidP="001B5D2C">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20</w:t>
      </w:r>
      <w:r w:rsidRPr="001B5D2C">
        <w:rPr>
          <w:rFonts w:ascii="Arial" w:eastAsia="宋体" w:hAnsi="Arial" w:cs="Arial"/>
          <w:color w:val="000000"/>
          <w:kern w:val="0"/>
          <w:sz w:val="24"/>
          <w:szCs w:val="24"/>
        </w:rPr>
        <w:t xml:space="preserve">] </w:t>
      </w:r>
      <w:proofErr w:type="spellStart"/>
      <w:r w:rsidRPr="001B5D2C">
        <w:rPr>
          <w:rFonts w:ascii="Arial" w:eastAsia="宋体" w:hAnsi="Arial" w:cs="Arial"/>
          <w:color w:val="000000"/>
          <w:kern w:val="0"/>
          <w:sz w:val="24"/>
          <w:szCs w:val="24"/>
        </w:rPr>
        <w:t>Marketline</w:t>
      </w:r>
      <w:proofErr w:type="spellEnd"/>
      <w:r w:rsidRPr="001B5D2C">
        <w:rPr>
          <w:rFonts w:ascii="Arial" w:eastAsia="宋体" w:hAnsi="Arial" w:cs="Arial"/>
          <w:color w:val="000000"/>
          <w:kern w:val="0"/>
          <w:sz w:val="24"/>
          <w:szCs w:val="24"/>
        </w:rPr>
        <w:t xml:space="preserve"> (2020) Financial and Strategic Analysis Review. Available at: </w:t>
      </w:r>
      <w:hyperlink r:id="rId26" w:history="1">
        <w:r w:rsidRPr="001B5D2C">
          <w:rPr>
            <w:rStyle w:val="a9"/>
            <w:rFonts w:ascii="Arial" w:eastAsia="宋体" w:hAnsi="Arial" w:cs="Arial"/>
            <w:kern w:val="0"/>
            <w:sz w:val="24"/>
            <w:szCs w:val="24"/>
          </w:rPr>
          <w:t>https://advantage-marketline-com.ezproxy.uwtsd.ac.uk/Company/Summary/hilton-worldwide-inc</w:t>
        </w:r>
      </w:hyperlink>
      <w:r w:rsidRPr="001B5D2C">
        <w:rPr>
          <w:rFonts w:ascii="Arial" w:eastAsia="宋体" w:hAnsi="Arial" w:cs="Arial"/>
          <w:color w:val="000000"/>
          <w:kern w:val="0"/>
          <w:sz w:val="24"/>
          <w:szCs w:val="24"/>
        </w:rPr>
        <w:t xml:space="preserve"> (Accessed: 30 November 2020)</w:t>
      </w:r>
    </w:p>
    <w:p w14:paraId="6EA92456" w14:textId="6ED261FC" w:rsidR="001B5D2C" w:rsidRPr="001B5D2C" w:rsidRDefault="001B5D2C" w:rsidP="001B5D2C">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21</w:t>
      </w:r>
      <w:r w:rsidRPr="001B5D2C">
        <w:rPr>
          <w:rFonts w:ascii="Arial" w:eastAsia="宋体" w:hAnsi="Arial" w:cs="Arial"/>
          <w:color w:val="000000"/>
          <w:kern w:val="0"/>
          <w:sz w:val="24"/>
          <w:szCs w:val="24"/>
        </w:rPr>
        <w:t xml:space="preserve">] </w:t>
      </w:r>
      <w:proofErr w:type="spellStart"/>
      <w:r w:rsidRPr="001B5D2C">
        <w:rPr>
          <w:rFonts w:ascii="Arial" w:eastAsia="宋体" w:hAnsi="Arial" w:cs="Arial"/>
          <w:color w:val="000000"/>
          <w:kern w:val="0"/>
          <w:sz w:val="24"/>
          <w:szCs w:val="24"/>
        </w:rPr>
        <w:t>Marketline</w:t>
      </w:r>
      <w:proofErr w:type="spellEnd"/>
      <w:r w:rsidRPr="001B5D2C">
        <w:rPr>
          <w:rFonts w:ascii="Arial" w:eastAsia="宋体" w:hAnsi="Arial" w:cs="Arial"/>
          <w:color w:val="000000"/>
          <w:kern w:val="0"/>
          <w:sz w:val="24"/>
          <w:szCs w:val="24"/>
        </w:rPr>
        <w:t xml:space="preserve"> (2020) SWOT Analysis. Available at: </w:t>
      </w:r>
      <w:hyperlink r:id="rId27" w:history="1">
        <w:r w:rsidRPr="001B5D2C">
          <w:rPr>
            <w:rStyle w:val="a9"/>
            <w:rFonts w:ascii="Arial" w:eastAsia="宋体" w:hAnsi="Arial" w:cs="Arial"/>
            <w:kern w:val="0"/>
            <w:sz w:val="24"/>
            <w:szCs w:val="24"/>
          </w:rPr>
          <w:t>https://advantage-marketline-com.ezproxy.uwtsd.ac.uk/Company/Profile/hilton-worldwide-inc?swot</w:t>
        </w:r>
      </w:hyperlink>
      <w:r w:rsidRPr="001B5D2C">
        <w:rPr>
          <w:rFonts w:ascii="Arial" w:eastAsia="宋体" w:hAnsi="Arial" w:cs="Arial"/>
          <w:color w:val="000000"/>
          <w:kern w:val="0"/>
          <w:sz w:val="24"/>
          <w:szCs w:val="24"/>
        </w:rPr>
        <w:t xml:space="preserve"> (Accessed: 30 November 2020)</w:t>
      </w:r>
    </w:p>
    <w:p w14:paraId="36A1A2FE" w14:textId="10615EC8" w:rsidR="001B5D2C" w:rsidRPr="001B5D2C" w:rsidRDefault="001B5D2C" w:rsidP="001B5D2C">
      <w:pPr>
        <w:widowControl/>
        <w:wordWrap w:val="0"/>
        <w:spacing w:line="480" w:lineRule="auto"/>
        <w:rPr>
          <w:rFonts w:ascii="Arial" w:eastAsia="宋体" w:hAnsi="Arial" w:cs="Arial"/>
          <w:i/>
          <w:iCs/>
          <w:color w:val="000000"/>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2</w:t>
      </w:r>
      <w:r w:rsidRPr="001B5D2C">
        <w:rPr>
          <w:rFonts w:ascii="Arial" w:eastAsia="宋体" w:hAnsi="Arial" w:cs="Arial"/>
          <w:color w:val="000000"/>
          <w:kern w:val="0"/>
          <w:sz w:val="24"/>
          <w:szCs w:val="24"/>
        </w:rPr>
        <w:t>2] International Monetary Fund (2020)</w:t>
      </w:r>
      <w:r w:rsidRPr="001B5D2C">
        <w:rPr>
          <w:rFonts w:ascii="Arial" w:eastAsia="宋体" w:hAnsi="Arial" w:cs="Arial"/>
          <w:i/>
          <w:iCs/>
          <w:color w:val="000000"/>
          <w:kern w:val="0"/>
          <w:sz w:val="24"/>
          <w:szCs w:val="24"/>
        </w:rPr>
        <w:t xml:space="preserve"> World Economic Outlook, October 2020: A Long and Difficult Ascent</w:t>
      </w:r>
      <w:r w:rsidRPr="001B5D2C">
        <w:rPr>
          <w:rFonts w:ascii="Arial" w:eastAsia="宋体" w:hAnsi="Arial" w:cs="Arial"/>
          <w:color w:val="000000"/>
          <w:kern w:val="0"/>
          <w:sz w:val="24"/>
          <w:szCs w:val="24"/>
        </w:rPr>
        <w:t>. Available at:</w:t>
      </w:r>
      <w:r w:rsidRPr="001B5D2C">
        <w:rPr>
          <w:rFonts w:ascii="Arial" w:hAnsi="Arial" w:cs="Arial"/>
        </w:rPr>
        <w:t xml:space="preserve"> </w:t>
      </w:r>
      <w:hyperlink r:id="rId28" w:history="1">
        <w:r w:rsidRPr="001B5D2C">
          <w:rPr>
            <w:rStyle w:val="a9"/>
            <w:rFonts w:ascii="Arial" w:eastAsia="宋体" w:hAnsi="Arial" w:cs="Arial"/>
            <w:kern w:val="0"/>
            <w:sz w:val="24"/>
            <w:szCs w:val="24"/>
          </w:rPr>
          <w:t>https://www.imf.org/en/Publications/WEO</w:t>
        </w:r>
      </w:hyperlink>
      <w:r w:rsidRPr="001B5D2C">
        <w:rPr>
          <w:rFonts w:ascii="Arial" w:eastAsia="宋体" w:hAnsi="Arial" w:cs="Arial"/>
          <w:color w:val="000000"/>
          <w:kern w:val="0"/>
          <w:sz w:val="24"/>
          <w:szCs w:val="24"/>
        </w:rPr>
        <w:t xml:space="preserve">  (Accessed: 15 November 2020).</w:t>
      </w:r>
    </w:p>
    <w:p w14:paraId="296866A8" w14:textId="04C3CE44" w:rsidR="001B5D2C"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23</w:t>
      </w:r>
      <w:r w:rsidRPr="001B5D2C">
        <w:rPr>
          <w:rFonts w:ascii="Arial" w:eastAsia="宋体" w:hAnsi="Arial" w:cs="Arial"/>
          <w:color w:val="000000"/>
          <w:kern w:val="0"/>
          <w:sz w:val="24"/>
          <w:szCs w:val="24"/>
        </w:rPr>
        <w:t xml:space="preserve">] Michael M. (2020) </w:t>
      </w:r>
      <w:r w:rsidRPr="001B5D2C">
        <w:rPr>
          <w:rFonts w:ascii="Arial" w:eastAsia="宋体" w:hAnsi="Arial" w:cs="Arial"/>
          <w:i/>
          <w:iCs/>
          <w:color w:val="000000"/>
          <w:kern w:val="0"/>
          <w:sz w:val="24"/>
          <w:szCs w:val="24"/>
        </w:rPr>
        <w:t>Cathay Pacific Asia Miles Loyalty Program Review (Marco Polo)</w:t>
      </w:r>
      <w:r w:rsidRPr="001B5D2C">
        <w:rPr>
          <w:rFonts w:ascii="Arial" w:eastAsia="宋体" w:hAnsi="Arial" w:cs="Arial"/>
          <w:color w:val="000000"/>
          <w:kern w:val="0"/>
          <w:sz w:val="24"/>
          <w:szCs w:val="24"/>
        </w:rPr>
        <w:t xml:space="preserve">. Available at: </w:t>
      </w:r>
      <w:hyperlink r:id="rId29" w:history="1">
        <w:r w:rsidRPr="001B5D2C">
          <w:rPr>
            <w:rStyle w:val="a9"/>
            <w:rFonts w:ascii="Arial" w:eastAsia="宋体" w:hAnsi="Arial" w:cs="Arial"/>
            <w:kern w:val="0"/>
            <w:sz w:val="24"/>
            <w:szCs w:val="24"/>
          </w:rPr>
          <w:t>https://upgradedpoints.com/airline-loyalty-programs/cathay-pacific-asia-miles/</w:t>
        </w:r>
      </w:hyperlink>
      <w:r w:rsidRPr="001B5D2C">
        <w:rPr>
          <w:rFonts w:ascii="Arial" w:eastAsia="宋体" w:hAnsi="Arial" w:cs="Arial"/>
          <w:color w:val="000000"/>
          <w:kern w:val="0"/>
          <w:sz w:val="24"/>
          <w:szCs w:val="24"/>
        </w:rPr>
        <w:t xml:space="preserve">  (Accessed: 20 November 2020).</w:t>
      </w:r>
    </w:p>
    <w:p w14:paraId="191FE5D5" w14:textId="2575322B" w:rsidR="001B5D2C"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lastRenderedPageBreak/>
        <w:t>[</w:t>
      </w:r>
      <w:r w:rsidRPr="001B5D2C">
        <w:rPr>
          <w:rFonts w:ascii="Arial" w:eastAsia="宋体" w:hAnsi="Arial" w:cs="Arial"/>
          <w:color w:val="000000"/>
          <w:kern w:val="0"/>
          <w:sz w:val="24"/>
          <w:szCs w:val="24"/>
        </w:rPr>
        <w:t>24</w:t>
      </w:r>
      <w:r w:rsidRPr="001B5D2C">
        <w:rPr>
          <w:rFonts w:ascii="Arial" w:eastAsia="宋体" w:hAnsi="Arial" w:cs="Arial"/>
          <w:color w:val="000000"/>
          <w:kern w:val="0"/>
          <w:sz w:val="24"/>
          <w:szCs w:val="24"/>
        </w:rPr>
        <w:t xml:space="preserve">] OYO. (2020) </w:t>
      </w:r>
      <w:r w:rsidRPr="001B5D2C">
        <w:rPr>
          <w:rFonts w:ascii="Arial" w:eastAsia="宋体" w:hAnsi="Arial" w:cs="Arial"/>
          <w:i/>
          <w:iCs/>
          <w:color w:val="000000"/>
          <w:kern w:val="0"/>
          <w:sz w:val="24"/>
          <w:szCs w:val="24"/>
        </w:rPr>
        <w:t>Big data report of China’s individual hotel owners</w:t>
      </w:r>
      <w:r w:rsidRPr="001B5D2C">
        <w:rPr>
          <w:rFonts w:ascii="Arial" w:eastAsia="宋体" w:hAnsi="Arial" w:cs="Arial"/>
          <w:color w:val="000000"/>
          <w:kern w:val="0"/>
          <w:sz w:val="24"/>
          <w:szCs w:val="24"/>
        </w:rPr>
        <w:t>. Available at:</w:t>
      </w:r>
      <w:r w:rsidRPr="001B5D2C">
        <w:rPr>
          <w:rFonts w:ascii="Arial" w:hAnsi="Arial" w:cs="Arial"/>
        </w:rPr>
        <w:t xml:space="preserve"> </w:t>
      </w:r>
      <w:hyperlink r:id="rId30" w:history="1">
        <w:r w:rsidRPr="001B5D2C">
          <w:rPr>
            <w:rStyle w:val="a9"/>
            <w:rFonts w:ascii="Arial" w:eastAsia="宋体" w:hAnsi="Arial" w:cs="Arial"/>
            <w:kern w:val="0"/>
            <w:sz w:val="24"/>
            <w:szCs w:val="24"/>
          </w:rPr>
          <w:t>https://caijing.chinadaily.com.cn/a/201911/27/WS5dddf15da31099ab995ee384.html</w:t>
        </w:r>
      </w:hyperlink>
      <w:r w:rsidRPr="001B5D2C">
        <w:rPr>
          <w:rFonts w:ascii="Arial" w:eastAsia="宋体" w:hAnsi="Arial" w:cs="Arial"/>
          <w:color w:val="000000"/>
          <w:kern w:val="0"/>
          <w:sz w:val="24"/>
          <w:szCs w:val="24"/>
        </w:rPr>
        <w:t xml:space="preserve"> (Accessed: 15 November 2020).</w:t>
      </w:r>
    </w:p>
    <w:p w14:paraId="1C17F2E4" w14:textId="401F2388" w:rsidR="00AD3C48"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25</w:t>
      </w:r>
      <w:r w:rsidRPr="001B5D2C">
        <w:rPr>
          <w:rFonts w:ascii="Arial" w:eastAsia="宋体" w:hAnsi="Arial" w:cs="Arial"/>
          <w:color w:val="000000"/>
          <w:kern w:val="0"/>
          <w:sz w:val="24"/>
          <w:szCs w:val="24"/>
        </w:rPr>
        <w:t xml:space="preserve">] </w:t>
      </w:r>
      <w:r w:rsidR="0004721B" w:rsidRPr="001B5D2C">
        <w:rPr>
          <w:rFonts w:ascii="Arial" w:eastAsia="宋体" w:hAnsi="Arial" w:cs="Arial"/>
          <w:color w:val="000000"/>
          <w:kern w:val="0"/>
          <w:sz w:val="24"/>
          <w:szCs w:val="24"/>
        </w:rPr>
        <w:t xml:space="preserve">Sun, Y. (2019) </w:t>
      </w:r>
      <w:r w:rsidR="0004721B" w:rsidRPr="001B5D2C">
        <w:rPr>
          <w:rFonts w:ascii="Arial" w:eastAsia="宋体" w:hAnsi="Arial" w:cs="Arial"/>
          <w:i/>
          <w:iCs/>
          <w:color w:val="000000"/>
          <w:kern w:val="0"/>
          <w:sz w:val="24"/>
          <w:szCs w:val="24"/>
        </w:rPr>
        <w:t>Research on Customer Loyalty of Hotel and Promotion Countermeasure</w:t>
      </w:r>
      <w:r w:rsidR="0004721B" w:rsidRPr="001B5D2C">
        <w:rPr>
          <w:rFonts w:ascii="Arial" w:eastAsia="宋体" w:hAnsi="Arial" w:cs="Arial"/>
          <w:color w:val="000000"/>
          <w:kern w:val="0"/>
          <w:sz w:val="24"/>
          <w:szCs w:val="24"/>
        </w:rPr>
        <w:t>. Unpublished PhD thesis. Dalian Maritime University.</w:t>
      </w:r>
    </w:p>
    <w:p w14:paraId="044767E7" w14:textId="06427F6D" w:rsidR="001B5D2C" w:rsidRPr="001B5D2C" w:rsidRDefault="001B5D2C" w:rsidP="001B5D2C">
      <w:pPr>
        <w:widowControl/>
        <w:wordWrap w:val="0"/>
        <w:spacing w:line="480" w:lineRule="auto"/>
        <w:rPr>
          <w:rFonts w:ascii="Arial" w:eastAsia="宋体" w:hAnsi="Arial" w:cs="Arial"/>
          <w:color w:val="000000"/>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26</w:t>
      </w:r>
      <w:r w:rsidRPr="001B5D2C">
        <w:rPr>
          <w:rFonts w:ascii="Arial" w:eastAsia="宋体" w:hAnsi="Arial" w:cs="Arial"/>
          <w:color w:val="000000"/>
          <w:kern w:val="0"/>
          <w:sz w:val="24"/>
          <w:szCs w:val="24"/>
        </w:rPr>
        <w:t xml:space="preserve">] Shankar, V., Smith, A. K. and Arvind R. (2003) ‘Customer Satisfaction and Loyalty in Online and Offline Environments’, </w:t>
      </w:r>
      <w:r w:rsidRPr="001B5D2C">
        <w:rPr>
          <w:rFonts w:ascii="Arial" w:eastAsia="宋体" w:hAnsi="Arial" w:cs="Arial"/>
          <w:i/>
          <w:iCs/>
          <w:color w:val="000000"/>
          <w:kern w:val="0"/>
          <w:sz w:val="24"/>
          <w:szCs w:val="24"/>
        </w:rPr>
        <w:t>International Journal of Research in Marketing</w:t>
      </w:r>
      <w:r w:rsidRPr="001B5D2C">
        <w:rPr>
          <w:rFonts w:ascii="Arial" w:eastAsia="宋体" w:hAnsi="Arial" w:cs="Arial"/>
          <w:color w:val="000000"/>
          <w:kern w:val="0"/>
          <w:sz w:val="24"/>
          <w:szCs w:val="24"/>
        </w:rPr>
        <w:t xml:space="preserve"> 20(2), p. 153-175</w:t>
      </w:r>
    </w:p>
    <w:p w14:paraId="4ED77658" w14:textId="6E4272FE" w:rsidR="001B5D2C"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27</w:t>
      </w:r>
      <w:r w:rsidRPr="001B5D2C">
        <w:rPr>
          <w:rFonts w:ascii="Arial" w:eastAsia="宋体" w:hAnsi="Arial" w:cs="Arial"/>
          <w:color w:val="000000"/>
          <w:kern w:val="0"/>
          <w:sz w:val="24"/>
          <w:szCs w:val="24"/>
        </w:rPr>
        <w:t xml:space="preserve">] Sam B. (2020) </w:t>
      </w:r>
      <w:r w:rsidRPr="001B5D2C">
        <w:rPr>
          <w:rFonts w:ascii="Arial" w:eastAsia="宋体" w:hAnsi="Arial" w:cs="Arial"/>
          <w:i/>
          <w:iCs/>
          <w:color w:val="000000"/>
          <w:kern w:val="0"/>
          <w:sz w:val="24"/>
          <w:szCs w:val="24"/>
        </w:rPr>
        <w:t>Hilton inks deal to run Saudi high speed railway hotel</w:t>
      </w:r>
      <w:r w:rsidRPr="001B5D2C">
        <w:rPr>
          <w:rFonts w:ascii="Arial" w:eastAsia="宋体" w:hAnsi="Arial" w:cs="Arial"/>
          <w:color w:val="000000"/>
          <w:kern w:val="0"/>
          <w:sz w:val="24"/>
          <w:szCs w:val="24"/>
        </w:rPr>
        <w:t xml:space="preserve">. Available at: </w:t>
      </w:r>
      <w:hyperlink r:id="rId31" w:history="1">
        <w:r w:rsidRPr="001B5D2C">
          <w:rPr>
            <w:rStyle w:val="a9"/>
            <w:rFonts w:ascii="Arial" w:eastAsia="宋体" w:hAnsi="Arial" w:cs="Arial"/>
            <w:kern w:val="0"/>
            <w:sz w:val="24"/>
            <w:szCs w:val="24"/>
          </w:rPr>
          <w:t>https://www.arabianbusiness.com/travel-hospitality/435712-hilton-inks-deal-for-saudi-high-speed-railway-hotel</w:t>
        </w:r>
      </w:hyperlink>
      <w:r w:rsidRPr="001B5D2C">
        <w:rPr>
          <w:rFonts w:ascii="Arial" w:eastAsia="宋体" w:hAnsi="Arial" w:cs="Arial"/>
          <w:color w:val="000000"/>
          <w:kern w:val="0"/>
          <w:sz w:val="24"/>
          <w:szCs w:val="24"/>
        </w:rPr>
        <w:t xml:space="preserve">  (Accessed: 24 November 2020).</w:t>
      </w:r>
    </w:p>
    <w:p w14:paraId="6AF31553" w14:textId="0556CEA6" w:rsidR="00EF30CE"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28</w:t>
      </w:r>
      <w:r w:rsidRPr="001B5D2C">
        <w:rPr>
          <w:rFonts w:ascii="Arial" w:eastAsia="宋体" w:hAnsi="Arial" w:cs="Arial"/>
          <w:color w:val="000000"/>
          <w:kern w:val="0"/>
          <w:sz w:val="24"/>
          <w:szCs w:val="24"/>
        </w:rPr>
        <w:t xml:space="preserve">] </w:t>
      </w:r>
      <w:proofErr w:type="spellStart"/>
      <w:r w:rsidRPr="001B5D2C">
        <w:rPr>
          <w:rFonts w:ascii="Arial" w:eastAsia="宋体" w:hAnsi="Arial" w:cs="Arial"/>
          <w:color w:val="000000"/>
          <w:kern w:val="0"/>
          <w:sz w:val="24"/>
          <w:szCs w:val="24"/>
        </w:rPr>
        <w:t>Travelweek</w:t>
      </w:r>
      <w:proofErr w:type="spellEnd"/>
      <w:r w:rsidRPr="001B5D2C">
        <w:rPr>
          <w:rFonts w:ascii="Arial" w:eastAsia="宋体" w:hAnsi="Arial" w:cs="Arial"/>
          <w:color w:val="000000"/>
          <w:kern w:val="0"/>
          <w:sz w:val="24"/>
          <w:szCs w:val="24"/>
        </w:rPr>
        <w:t xml:space="preserve"> Group. (2020) </w:t>
      </w:r>
      <w:r w:rsidRPr="001B5D2C">
        <w:rPr>
          <w:rFonts w:ascii="Arial" w:eastAsia="宋体" w:hAnsi="Arial" w:cs="Arial"/>
          <w:i/>
          <w:iCs/>
          <w:color w:val="000000"/>
          <w:kern w:val="0"/>
          <w:sz w:val="24"/>
          <w:szCs w:val="24"/>
        </w:rPr>
        <w:t>Motto by Hilton enters Latin America market with new hotel in Peru</w:t>
      </w:r>
      <w:r w:rsidRPr="001B5D2C">
        <w:rPr>
          <w:rFonts w:ascii="Arial" w:eastAsia="宋体" w:hAnsi="Arial" w:cs="Arial"/>
          <w:color w:val="000000"/>
          <w:kern w:val="0"/>
          <w:sz w:val="24"/>
          <w:szCs w:val="24"/>
        </w:rPr>
        <w:t xml:space="preserve">. Available at: </w:t>
      </w:r>
      <w:hyperlink r:id="rId32" w:anchor=":~:text=LIMA%20%E2%80%94%20A%20new%20Motto%20by%20Hilton%20hotel,2020%20with%20an%20expected%20opening%20date%20in%202022" w:history="1">
        <w:r w:rsidRPr="001B5D2C">
          <w:rPr>
            <w:rStyle w:val="a9"/>
            <w:rFonts w:ascii="Arial" w:eastAsia="宋体" w:hAnsi="Arial" w:cs="Arial"/>
            <w:kern w:val="0"/>
            <w:sz w:val="24"/>
            <w:szCs w:val="24"/>
          </w:rPr>
          <w:t>https://www.travelweek.ca/news/motto-by-hilton-enters-latin-america-market-with-new-hotel-in-peru/#:~:text=LIMA%20%E2%80%94%20A%20new%20Motto%20by%20Hilton%20hotel,2020%20with%20an%20expected%20opening%20date%20in%202022</w:t>
        </w:r>
      </w:hyperlink>
      <w:r w:rsidRPr="001B5D2C">
        <w:rPr>
          <w:rFonts w:ascii="Arial" w:eastAsia="宋体" w:hAnsi="Arial" w:cs="Arial"/>
          <w:color w:val="000000"/>
          <w:kern w:val="0"/>
          <w:sz w:val="24"/>
          <w:szCs w:val="24"/>
        </w:rPr>
        <w:t>. (Accessed: 25 November 2020).</w:t>
      </w:r>
    </w:p>
    <w:p w14:paraId="53A549C5" w14:textId="622D77B9" w:rsidR="00EF30CE"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29</w:t>
      </w:r>
      <w:r w:rsidRPr="001B5D2C">
        <w:rPr>
          <w:rFonts w:ascii="Arial" w:eastAsia="宋体" w:hAnsi="Arial" w:cs="Arial"/>
          <w:color w:val="000000"/>
          <w:kern w:val="0"/>
          <w:sz w:val="24"/>
          <w:szCs w:val="24"/>
        </w:rPr>
        <w:t xml:space="preserve">] </w:t>
      </w:r>
      <w:proofErr w:type="spellStart"/>
      <w:r w:rsidRPr="001B5D2C">
        <w:rPr>
          <w:rFonts w:ascii="Arial" w:eastAsia="宋体" w:hAnsi="Arial" w:cs="Arial"/>
          <w:color w:val="000000"/>
          <w:kern w:val="0"/>
          <w:sz w:val="24"/>
          <w:szCs w:val="24"/>
        </w:rPr>
        <w:t>USNewsTravel</w:t>
      </w:r>
      <w:proofErr w:type="spellEnd"/>
      <w:r w:rsidRPr="001B5D2C">
        <w:rPr>
          <w:rFonts w:ascii="Arial" w:eastAsia="宋体" w:hAnsi="Arial" w:cs="Arial"/>
          <w:color w:val="000000"/>
          <w:kern w:val="0"/>
          <w:sz w:val="24"/>
          <w:szCs w:val="24"/>
        </w:rPr>
        <w:t xml:space="preserve">. (2020) </w:t>
      </w:r>
      <w:r w:rsidRPr="001B5D2C">
        <w:rPr>
          <w:rFonts w:ascii="Arial" w:eastAsia="宋体" w:hAnsi="Arial" w:cs="Arial"/>
          <w:i/>
          <w:iCs/>
          <w:color w:val="000000"/>
          <w:kern w:val="0"/>
          <w:sz w:val="24"/>
          <w:szCs w:val="24"/>
        </w:rPr>
        <w:t>Hilton Honors</w:t>
      </w:r>
      <w:r w:rsidRPr="001B5D2C">
        <w:rPr>
          <w:rFonts w:ascii="Arial" w:eastAsia="宋体" w:hAnsi="Arial" w:cs="Arial"/>
          <w:color w:val="000000"/>
          <w:kern w:val="0"/>
          <w:sz w:val="24"/>
          <w:szCs w:val="24"/>
        </w:rPr>
        <w:t xml:space="preserve">. Available at: </w:t>
      </w:r>
      <w:hyperlink r:id="rId33" w:history="1">
        <w:r w:rsidRPr="001B5D2C">
          <w:rPr>
            <w:rStyle w:val="a9"/>
            <w:rFonts w:ascii="Arial" w:eastAsia="宋体" w:hAnsi="Arial" w:cs="Arial"/>
            <w:kern w:val="0"/>
            <w:sz w:val="24"/>
            <w:szCs w:val="24"/>
          </w:rPr>
          <w:t>https://travel.usnews.com/rankings/travel-rewards/hotel-rewards/hilton-honors/</w:t>
        </w:r>
      </w:hyperlink>
      <w:r w:rsidRPr="001B5D2C">
        <w:rPr>
          <w:rFonts w:ascii="Arial" w:eastAsia="宋体" w:hAnsi="Arial" w:cs="Arial"/>
          <w:color w:val="000000"/>
          <w:kern w:val="0"/>
          <w:sz w:val="24"/>
          <w:szCs w:val="24"/>
        </w:rPr>
        <w:t xml:space="preserve"> (Accessed: 24 November 2020).</w:t>
      </w:r>
    </w:p>
    <w:p w14:paraId="7D660835" w14:textId="05DDABE5" w:rsidR="001B5D2C"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lastRenderedPageBreak/>
        <w:t>[</w:t>
      </w:r>
      <w:r w:rsidRPr="001B5D2C">
        <w:rPr>
          <w:rFonts w:ascii="Arial" w:eastAsia="宋体" w:hAnsi="Arial" w:cs="Arial"/>
          <w:color w:val="000000"/>
          <w:kern w:val="0"/>
          <w:sz w:val="24"/>
          <w:szCs w:val="24"/>
        </w:rPr>
        <w:t>30</w:t>
      </w:r>
      <w:r w:rsidRPr="001B5D2C">
        <w:rPr>
          <w:rFonts w:ascii="Arial" w:eastAsia="宋体" w:hAnsi="Arial" w:cs="Arial"/>
          <w:color w:val="000000"/>
          <w:kern w:val="0"/>
          <w:sz w:val="24"/>
          <w:szCs w:val="24"/>
        </w:rPr>
        <w:t xml:space="preserve">] Victoria, M. W. (2020) </w:t>
      </w:r>
      <w:r w:rsidRPr="001B5D2C">
        <w:rPr>
          <w:rFonts w:ascii="Arial" w:eastAsia="宋体" w:hAnsi="Arial" w:cs="Arial"/>
          <w:i/>
          <w:iCs/>
          <w:color w:val="000000"/>
          <w:kern w:val="0"/>
          <w:sz w:val="24"/>
          <w:szCs w:val="24"/>
        </w:rPr>
        <w:t>Hilton Honors becomes latest program to extend loyalty benefits</w:t>
      </w:r>
      <w:r w:rsidRPr="001B5D2C">
        <w:rPr>
          <w:rFonts w:ascii="Arial" w:eastAsia="宋体" w:hAnsi="Arial" w:cs="Arial"/>
          <w:color w:val="000000"/>
          <w:kern w:val="0"/>
          <w:sz w:val="24"/>
          <w:szCs w:val="24"/>
        </w:rPr>
        <w:t xml:space="preserve">. Available at: </w:t>
      </w:r>
      <w:hyperlink r:id="rId34" w:history="1">
        <w:r w:rsidRPr="001B5D2C">
          <w:rPr>
            <w:rStyle w:val="a9"/>
            <w:rFonts w:ascii="Arial" w:eastAsia="宋体" w:hAnsi="Arial" w:cs="Arial"/>
            <w:kern w:val="0"/>
            <w:sz w:val="24"/>
            <w:szCs w:val="24"/>
          </w:rPr>
          <w:t>https://thepointsguy.com/news/hilton-new-loyalty-extensions/</w:t>
        </w:r>
      </w:hyperlink>
      <w:r w:rsidRPr="001B5D2C">
        <w:rPr>
          <w:rFonts w:ascii="Arial" w:eastAsia="宋体" w:hAnsi="Arial" w:cs="Arial"/>
          <w:color w:val="000000"/>
          <w:kern w:val="0"/>
          <w:sz w:val="24"/>
          <w:szCs w:val="24"/>
        </w:rPr>
        <w:t xml:space="preserve">  (Accessed: 17 November 2020).</w:t>
      </w:r>
    </w:p>
    <w:p w14:paraId="64B591CA" w14:textId="56505082" w:rsidR="00503549" w:rsidRPr="001B5D2C" w:rsidRDefault="001B5D2C" w:rsidP="001B5D2C">
      <w:pPr>
        <w:widowControl/>
        <w:wordWrap w:val="0"/>
        <w:spacing w:line="480" w:lineRule="auto"/>
        <w:rPr>
          <w:rFonts w:ascii="Arial" w:eastAsia="宋体" w:hAnsi="Arial" w:cs="Arial"/>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31</w:t>
      </w:r>
      <w:r w:rsidRPr="001B5D2C">
        <w:rPr>
          <w:rFonts w:ascii="Arial" w:eastAsia="宋体" w:hAnsi="Arial" w:cs="Arial"/>
          <w:color w:val="000000"/>
          <w:kern w:val="0"/>
          <w:sz w:val="24"/>
          <w:szCs w:val="24"/>
        </w:rPr>
        <w:t xml:space="preserve">] Zacks Equity Research. (2020) </w:t>
      </w:r>
      <w:r w:rsidRPr="001B5D2C">
        <w:rPr>
          <w:rFonts w:ascii="Arial" w:eastAsia="宋体" w:hAnsi="Arial" w:cs="Arial"/>
          <w:i/>
          <w:iCs/>
          <w:color w:val="000000"/>
          <w:kern w:val="0"/>
          <w:sz w:val="24"/>
          <w:szCs w:val="24"/>
        </w:rPr>
        <w:t>Hilton (HLT) Banks on Unit Expansion Amid Low Occupancy Rates</w:t>
      </w:r>
      <w:r w:rsidRPr="001B5D2C">
        <w:rPr>
          <w:rFonts w:ascii="Arial" w:eastAsia="宋体" w:hAnsi="Arial" w:cs="Arial"/>
          <w:color w:val="000000"/>
          <w:kern w:val="0"/>
          <w:sz w:val="24"/>
          <w:szCs w:val="24"/>
        </w:rPr>
        <w:t xml:space="preserve">. Available at: </w:t>
      </w:r>
      <w:hyperlink r:id="rId35" w:history="1">
        <w:r w:rsidRPr="001B5D2C">
          <w:rPr>
            <w:rStyle w:val="a9"/>
            <w:rFonts w:ascii="Arial" w:eastAsia="宋体" w:hAnsi="Arial" w:cs="Arial"/>
            <w:kern w:val="0"/>
            <w:sz w:val="24"/>
            <w:szCs w:val="24"/>
          </w:rPr>
          <w:t>https://www.nasdaq.com/articles/hilton-hlt-banks-on-unit-expansion-amid-low-occupancy-rates-2020-12-02</w:t>
        </w:r>
      </w:hyperlink>
      <w:r w:rsidRPr="001B5D2C">
        <w:rPr>
          <w:rFonts w:ascii="Arial" w:eastAsia="宋体" w:hAnsi="Arial" w:cs="Arial"/>
          <w:color w:val="000000"/>
          <w:kern w:val="0"/>
          <w:sz w:val="24"/>
          <w:szCs w:val="24"/>
        </w:rPr>
        <w:t xml:space="preserve">  (Accessed: 9 December 2020).</w:t>
      </w:r>
    </w:p>
    <w:p w14:paraId="077FA32A" w14:textId="5EF41ED9" w:rsidR="001B5D2C" w:rsidRPr="001B5D2C" w:rsidRDefault="001B5D2C" w:rsidP="001B5D2C">
      <w:pPr>
        <w:widowControl/>
        <w:wordWrap w:val="0"/>
        <w:spacing w:line="480" w:lineRule="auto"/>
        <w:rPr>
          <w:rFonts w:ascii="Arial" w:eastAsia="宋体" w:hAnsi="Arial" w:cs="Arial"/>
          <w:i/>
          <w:iCs/>
          <w:color w:val="000000"/>
          <w:kern w:val="0"/>
          <w:sz w:val="24"/>
          <w:szCs w:val="24"/>
        </w:rPr>
      </w:pPr>
      <w:r w:rsidRPr="001B5D2C">
        <w:rPr>
          <w:rFonts w:ascii="Arial" w:eastAsia="宋体" w:hAnsi="Arial" w:cs="Arial"/>
          <w:color w:val="000000"/>
          <w:kern w:val="0"/>
          <w:sz w:val="24"/>
          <w:szCs w:val="24"/>
        </w:rPr>
        <w:t>[</w:t>
      </w:r>
      <w:r w:rsidRPr="001B5D2C">
        <w:rPr>
          <w:rFonts w:ascii="Arial" w:eastAsia="宋体" w:hAnsi="Arial" w:cs="Arial"/>
          <w:color w:val="000000"/>
          <w:kern w:val="0"/>
          <w:sz w:val="24"/>
          <w:szCs w:val="24"/>
        </w:rPr>
        <w:t>3</w:t>
      </w:r>
      <w:r w:rsidRPr="001B5D2C">
        <w:rPr>
          <w:rFonts w:ascii="Arial" w:eastAsia="宋体" w:hAnsi="Arial" w:cs="Arial"/>
          <w:color w:val="000000"/>
          <w:kern w:val="0"/>
          <w:sz w:val="24"/>
          <w:szCs w:val="24"/>
        </w:rPr>
        <w:t xml:space="preserve">2] Zhou, M (2020) </w:t>
      </w:r>
      <w:r w:rsidRPr="001B5D2C">
        <w:rPr>
          <w:rFonts w:ascii="Arial" w:eastAsia="宋体" w:hAnsi="Arial" w:cs="Arial"/>
          <w:i/>
          <w:iCs/>
          <w:color w:val="000000"/>
          <w:kern w:val="0"/>
          <w:sz w:val="24"/>
          <w:szCs w:val="24"/>
        </w:rPr>
        <w:t xml:space="preserve">920,000 individual hotels are dying in loneliness? Where is the new </w:t>
      </w:r>
      <w:proofErr w:type="gramStart"/>
      <w:r w:rsidRPr="001B5D2C">
        <w:rPr>
          <w:rFonts w:ascii="Arial" w:eastAsia="宋体" w:hAnsi="Arial" w:cs="Arial"/>
          <w:i/>
          <w:iCs/>
          <w:color w:val="000000"/>
          <w:kern w:val="0"/>
          <w:sz w:val="24"/>
          <w:szCs w:val="24"/>
        </w:rPr>
        <w:t>journey?</w:t>
      </w:r>
      <w:r w:rsidRPr="001B5D2C">
        <w:rPr>
          <w:rFonts w:ascii="Arial" w:eastAsia="宋体" w:hAnsi="Arial" w:cs="Arial"/>
          <w:color w:val="000000"/>
          <w:kern w:val="0"/>
          <w:sz w:val="24"/>
          <w:szCs w:val="24"/>
        </w:rPr>
        <w:t>.</w:t>
      </w:r>
      <w:proofErr w:type="gramEnd"/>
      <w:r w:rsidRPr="001B5D2C">
        <w:rPr>
          <w:rFonts w:ascii="Arial" w:eastAsia="宋体" w:hAnsi="Arial" w:cs="Arial"/>
          <w:color w:val="000000"/>
          <w:kern w:val="0"/>
          <w:sz w:val="24"/>
          <w:szCs w:val="24"/>
        </w:rPr>
        <w:t xml:space="preserve"> Available at:</w:t>
      </w:r>
      <w:r w:rsidRPr="001B5D2C">
        <w:rPr>
          <w:rFonts w:ascii="Arial" w:hAnsi="Arial" w:cs="Arial"/>
        </w:rPr>
        <w:t xml:space="preserve"> </w:t>
      </w:r>
      <w:hyperlink r:id="rId36" w:history="1">
        <w:r w:rsidRPr="001B5D2C">
          <w:rPr>
            <w:rStyle w:val="a9"/>
            <w:rFonts w:ascii="Arial" w:eastAsia="宋体" w:hAnsi="Arial" w:cs="Arial"/>
            <w:kern w:val="0"/>
            <w:sz w:val="24"/>
            <w:szCs w:val="24"/>
          </w:rPr>
          <w:t>https://www.meadin.com/jd/213397.html</w:t>
        </w:r>
      </w:hyperlink>
      <w:r w:rsidRPr="001B5D2C">
        <w:rPr>
          <w:rFonts w:ascii="Arial" w:eastAsia="宋体" w:hAnsi="Arial" w:cs="Arial"/>
          <w:color w:val="000000"/>
          <w:kern w:val="0"/>
          <w:sz w:val="24"/>
          <w:szCs w:val="24"/>
        </w:rPr>
        <w:t xml:space="preserve"> </w:t>
      </w:r>
      <w:r w:rsidRPr="001B5D2C">
        <w:rPr>
          <w:rFonts w:ascii="Arial" w:hAnsi="Arial" w:cs="Arial"/>
        </w:rPr>
        <w:t xml:space="preserve"> </w:t>
      </w:r>
      <w:r w:rsidRPr="001B5D2C">
        <w:rPr>
          <w:rFonts w:ascii="Arial" w:eastAsia="宋体" w:hAnsi="Arial" w:cs="Arial"/>
          <w:color w:val="000000"/>
          <w:kern w:val="0"/>
          <w:sz w:val="24"/>
          <w:szCs w:val="24"/>
        </w:rPr>
        <w:t>(Accessed: 15 November 2020).</w:t>
      </w:r>
    </w:p>
    <w:p w14:paraId="6408903C" w14:textId="77777777" w:rsidR="00FF3ECA" w:rsidRPr="00376D6F" w:rsidRDefault="00FF3ECA" w:rsidP="00503549">
      <w:pPr>
        <w:widowControl/>
        <w:wordWrap w:val="0"/>
        <w:rPr>
          <w:rFonts w:ascii="Calibri" w:eastAsia="宋体" w:hAnsi="Calibri" w:cs="Calibri"/>
          <w:color w:val="000000"/>
          <w:kern w:val="0"/>
          <w:sz w:val="24"/>
          <w:szCs w:val="24"/>
        </w:rPr>
      </w:pPr>
    </w:p>
    <w:p w14:paraId="07487F1A" w14:textId="77777777" w:rsidR="00B81118" w:rsidRPr="00B81118" w:rsidRDefault="00B81118" w:rsidP="00376D6F">
      <w:pPr>
        <w:widowControl/>
        <w:jc w:val="left"/>
        <w:rPr>
          <w:rFonts w:ascii="宋体" w:eastAsia="宋体" w:hAnsi="宋体" w:cs="宋体"/>
          <w:kern w:val="0"/>
          <w:sz w:val="24"/>
          <w:szCs w:val="24"/>
        </w:rPr>
      </w:pPr>
    </w:p>
    <w:p w14:paraId="3507AF46" w14:textId="1068B19F" w:rsidR="00B81118" w:rsidRDefault="00B81118">
      <w:pPr>
        <w:widowControl/>
        <w:jc w:val="left"/>
        <w:rPr>
          <w:rFonts w:ascii="宋体" w:eastAsia="宋体" w:hAnsi="宋体" w:cs="宋体"/>
          <w:kern w:val="0"/>
          <w:sz w:val="24"/>
          <w:szCs w:val="24"/>
        </w:rPr>
      </w:pPr>
    </w:p>
    <w:p w14:paraId="2CE138E0" w14:textId="574FA218" w:rsidR="00E04B4D" w:rsidRPr="00955ABD" w:rsidRDefault="00E04B4D">
      <w:pPr>
        <w:widowControl/>
        <w:jc w:val="left"/>
        <w:rPr>
          <w:rFonts w:ascii="宋体" w:eastAsia="宋体" w:hAnsi="宋体" w:cs="宋体"/>
          <w:kern w:val="0"/>
          <w:sz w:val="24"/>
          <w:szCs w:val="24"/>
        </w:rPr>
      </w:pPr>
    </w:p>
    <w:p w14:paraId="250A5FD1" w14:textId="1D4AB067" w:rsidR="00E04B4D" w:rsidRDefault="00E04B4D">
      <w:pPr>
        <w:widowControl/>
        <w:jc w:val="left"/>
        <w:rPr>
          <w:rFonts w:ascii="宋体" w:eastAsia="宋体" w:hAnsi="宋体" w:cs="宋体"/>
          <w:kern w:val="0"/>
          <w:sz w:val="24"/>
          <w:szCs w:val="24"/>
        </w:rPr>
      </w:pPr>
    </w:p>
    <w:p w14:paraId="555E2866" w14:textId="6937331B" w:rsidR="005B28DD" w:rsidRDefault="005B28DD">
      <w:pPr>
        <w:widowControl/>
        <w:jc w:val="left"/>
        <w:rPr>
          <w:rFonts w:ascii="宋体" w:eastAsia="宋体" w:hAnsi="宋体" w:cs="宋体"/>
          <w:kern w:val="0"/>
          <w:sz w:val="24"/>
          <w:szCs w:val="24"/>
        </w:rPr>
      </w:pPr>
    </w:p>
    <w:p w14:paraId="05B07C89" w14:textId="5EA6528F" w:rsidR="005B28DD" w:rsidRDefault="005B28DD">
      <w:pPr>
        <w:widowControl/>
        <w:jc w:val="left"/>
        <w:rPr>
          <w:rFonts w:ascii="宋体" w:eastAsia="宋体" w:hAnsi="宋体" w:cs="宋体"/>
          <w:kern w:val="0"/>
          <w:sz w:val="24"/>
          <w:szCs w:val="24"/>
        </w:rPr>
      </w:pPr>
    </w:p>
    <w:p w14:paraId="2DBA1A08" w14:textId="578575D4" w:rsidR="005B28DD" w:rsidRDefault="005B28DD">
      <w:pPr>
        <w:widowControl/>
        <w:jc w:val="left"/>
        <w:rPr>
          <w:rFonts w:ascii="宋体" w:eastAsia="宋体" w:hAnsi="宋体" w:cs="宋体"/>
          <w:kern w:val="0"/>
          <w:sz w:val="24"/>
          <w:szCs w:val="24"/>
        </w:rPr>
      </w:pPr>
    </w:p>
    <w:p w14:paraId="36062673" w14:textId="199BEA37" w:rsidR="005B28DD" w:rsidRDefault="005B28DD">
      <w:pPr>
        <w:widowControl/>
        <w:jc w:val="left"/>
        <w:rPr>
          <w:rFonts w:ascii="宋体" w:eastAsia="宋体" w:hAnsi="宋体" w:cs="宋体"/>
          <w:kern w:val="0"/>
          <w:sz w:val="24"/>
          <w:szCs w:val="24"/>
        </w:rPr>
      </w:pPr>
    </w:p>
    <w:p w14:paraId="64C9BC4C" w14:textId="0C58DA23" w:rsidR="005B28DD" w:rsidRDefault="005B28DD" w:rsidP="005B28DD">
      <w:pPr>
        <w:widowControl/>
        <w:jc w:val="left"/>
        <w:rPr>
          <w:rFonts w:ascii="宋体" w:eastAsia="宋体" w:hAnsi="宋体" w:cs="宋体"/>
          <w:kern w:val="0"/>
          <w:sz w:val="24"/>
          <w:szCs w:val="24"/>
        </w:rPr>
      </w:pPr>
    </w:p>
    <w:p w14:paraId="47B516DA" w14:textId="093A947F" w:rsidR="005B28DD" w:rsidRPr="00304892" w:rsidRDefault="005B28DD" w:rsidP="005B28DD">
      <w:pPr>
        <w:widowControl/>
        <w:jc w:val="left"/>
        <w:rPr>
          <w:rFonts w:ascii="宋体" w:eastAsia="宋体" w:hAnsi="宋体" w:cs="宋体"/>
          <w:kern w:val="0"/>
          <w:sz w:val="24"/>
          <w:szCs w:val="24"/>
        </w:rPr>
      </w:pPr>
    </w:p>
    <w:p w14:paraId="275F83CF" w14:textId="0817C2B7" w:rsidR="005B28DD" w:rsidRPr="00304892" w:rsidRDefault="005B28DD" w:rsidP="00304892">
      <w:pPr>
        <w:widowControl/>
        <w:jc w:val="left"/>
        <w:rPr>
          <w:rFonts w:ascii="宋体" w:eastAsia="宋体" w:hAnsi="宋体" w:cs="宋体"/>
          <w:kern w:val="0"/>
          <w:sz w:val="24"/>
          <w:szCs w:val="24"/>
        </w:rPr>
      </w:pPr>
    </w:p>
    <w:p w14:paraId="12958BDF" w14:textId="0E23B5FE" w:rsidR="00304892" w:rsidRPr="00304892" w:rsidRDefault="00304892" w:rsidP="00304892">
      <w:pPr>
        <w:widowControl/>
        <w:jc w:val="left"/>
        <w:rPr>
          <w:rFonts w:ascii="宋体" w:eastAsia="宋体" w:hAnsi="宋体" w:cs="宋体"/>
          <w:kern w:val="0"/>
          <w:sz w:val="24"/>
          <w:szCs w:val="24"/>
        </w:rPr>
      </w:pPr>
    </w:p>
    <w:p w14:paraId="5E195E2A" w14:textId="77777777" w:rsidR="006E180A" w:rsidRPr="006E180A" w:rsidRDefault="006E180A" w:rsidP="0046453B">
      <w:pPr>
        <w:widowControl/>
        <w:jc w:val="left"/>
        <w:rPr>
          <w:rFonts w:ascii="宋体" w:eastAsia="宋体" w:hAnsi="宋体" w:cs="宋体"/>
          <w:kern w:val="0"/>
          <w:sz w:val="24"/>
          <w:szCs w:val="24"/>
        </w:rPr>
      </w:pPr>
    </w:p>
    <w:p w14:paraId="0BF34CC2" w14:textId="0133A0BA" w:rsidR="00D72DFC" w:rsidRDefault="00D72DFC" w:rsidP="006E180A">
      <w:pPr>
        <w:widowControl/>
        <w:jc w:val="left"/>
        <w:rPr>
          <w:rFonts w:ascii="宋体" w:eastAsia="宋体" w:hAnsi="宋体" w:cs="宋体"/>
          <w:kern w:val="0"/>
          <w:sz w:val="24"/>
          <w:szCs w:val="24"/>
        </w:rPr>
      </w:pPr>
    </w:p>
    <w:p w14:paraId="113B7E58" w14:textId="540E2F2F" w:rsidR="00B74DFC" w:rsidRDefault="00B74DFC" w:rsidP="006E180A">
      <w:pPr>
        <w:widowControl/>
        <w:jc w:val="left"/>
        <w:rPr>
          <w:rFonts w:ascii="宋体" w:eastAsia="宋体" w:hAnsi="宋体" w:cs="宋体"/>
          <w:kern w:val="0"/>
          <w:sz w:val="24"/>
          <w:szCs w:val="24"/>
        </w:rPr>
      </w:pPr>
    </w:p>
    <w:p w14:paraId="3F350699" w14:textId="77777777" w:rsidR="00B74DFC" w:rsidRPr="00DA06F1" w:rsidRDefault="00B74DFC" w:rsidP="006E180A">
      <w:pPr>
        <w:widowControl/>
        <w:jc w:val="left"/>
        <w:rPr>
          <w:rFonts w:ascii="宋体" w:eastAsia="宋体" w:hAnsi="宋体" w:cs="宋体"/>
          <w:kern w:val="0"/>
          <w:sz w:val="24"/>
          <w:szCs w:val="24"/>
        </w:rPr>
      </w:pPr>
    </w:p>
    <w:sectPr w:rsidR="00B74DFC" w:rsidRPr="00DA06F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A27A19" w14:textId="77777777" w:rsidR="006140D2" w:rsidRDefault="006140D2" w:rsidP="00FF4291">
      <w:r>
        <w:separator/>
      </w:r>
    </w:p>
  </w:endnote>
  <w:endnote w:type="continuationSeparator" w:id="0">
    <w:p w14:paraId="322354A4" w14:textId="77777777" w:rsidR="006140D2" w:rsidRDefault="006140D2" w:rsidP="00FF4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349DE6" w14:textId="77777777" w:rsidR="006140D2" w:rsidRDefault="006140D2" w:rsidP="00FF4291">
      <w:r>
        <w:separator/>
      </w:r>
    </w:p>
  </w:footnote>
  <w:footnote w:type="continuationSeparator" w:id="0">
    <w:p w14:paraId="0D5D81FC" w14:textId="77777777" w:rsidR="006140D2" w:rsidRDefault="006140D2" w:rsidP="00FF42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141A0"/>
    <w:multiLevelType w:val="hybridMultilevel"/>
    <w:tmpl w:val="17520A72"/>
    <w:lvl w:ilvl="0" w:tplc="85EEA3A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7DA7820"/>
    <w:multiLevelType w:val="hybridMultilevel"/>
    <w:tmpl w:val="C5A28324"/>
    <w:lvl w:ilvl="0" w:tplc="08090001">
      <w:start w:val="1"/>
      <w:numFmt w:val="bullet"/>
      <w:lvlText w:val=""/>
      <w:lvlJc w:val="left"/>
      <w:pPr>
        <w:tabs>
          <w:tab w:val="num" w:pos="1500"/>
        </w:tabs>
        <w:ind w:left="1500" w:hanging="360"/>
      </w:pPr>
      <w:rPr>
        <w:rFonts w:ascii="Symbol" w:hAnsi="Symbol" w:cs="Symbol" w:hint="default"/>
      </w:rPr>
    </w:lvl>
    <w:lvl w:ilvl="1" w:tplc="08090003">
      <w:start w:val="1"/>
      <w:numFmt w:val="bullet"/>
      <w:lvlText w:val="o"/>
      <w:lvlJc w:val="left"/>
      <w:pPr>
        <w:tabs>
          <w:tab w:val="num" w:pos="2220"/>
        </w:tabs>
        <w:ind w:left="2220" w:hanging="360"/>
      </w:pPr>
      <w:rPr>
        <w:rFonts w:ascii="Courier New" w:hAnsi="Courier New" w:cs="Courier New" w:hint="default"/>
      </w:rPr>
    </w:lvl>
    <w:lvl w:ilvl="2" w:tplc="08090005">
      <w:start w:val="1"/>
      <w:numFmt w:val="bullet"/>
      <w:lvlText w:val=""/>
      <w:lvlJc w:val="left"/>
      <w:pPr>
        <w:tabs>
          <w:tab w:val="num" w:pos="2940"/>
        </w:tabs>
        <w:ind w:left="2940" w:hanging="360"/>
      </w:pPr>
      <w:rPr>
        <w:rFonts w:ascii="Wingdings" w:hAnsi="Wingdings" w:cs="Wingdings" w:hint="default"/>
      </w:rPr>
    </w:lvl>
    <w:lvl w:ilvl="3" w:tplc="08090001">
      <w:start w:val="1"/>
      <w:numFmt w:val="bullet"/>
      <w:lvlText w:val=""/>
      <w:lvlJc w:val="left"/>
      <w:pPr>
        <w:tabs>
          <w:tab w:val="num" w:pos="3660"/>
        </w:tabs>
        <w:ind w:left="3660" w:hanging="360"/>
      </w:pPr>
      <w:rPr>
        <w:rFonts w:ascii="Symbol" w:hAnsi="Symbol" w:cs="Symbol" w:hint="default"/>
      </w:rPr>
    </w:lvl>
    <w:lvl w:ilvl="4" w:tplc="08090003">
      <w:start w:val="1"/>
      <w:numFmt w:val="bullet"/>
      <w:lvlText w:val="o"/>
      <w:lvlJc w:val="left"/>
      <w:pPr>
        <w:tabs>
          <w:tab w:val="num" w:pos="4380"/>
        </w:tabs>
        <w:ind w:left="4380" w:hanging="360"/>
      </w:pPr>
      <w:rPr>
        <w:rFonts w:ascii="Courier New" w:hAnsi="Courier New" w:cs="Courier New" w:hint="default"/>
      </w:rPr>
    </w:lvl>
    <w:lvl w:ilvl="5" w:tplc="08090005">
      <w:start w:val="1"/>
      <w:numFmt w:val="bullet"/>
      <w:lvlText w:val=""/>
      <w:lvlJc w:val="left"/>
      <w:pPr>
        <w:tabs>
          <w:tab w:val="num" w:pos="5100"/>
        </w:tabs>
        <w:ind w:left="5100" w:hanging="360"/>
      </w:pPr>
      <w:rPr>
        <w:rFonts w:ascii="Wingdings" w:hAnsi="Wingdings" w:cs="Wingdings" w:hint="default"/>
      </w:rPr>
    </w:lvl>
    <w:lvl w:ilvl="6" w:tplc="08090001">
      <w:start w:val="1"/>
      <w:numFmt w:val="bullet"/>
      <w:lvlText w:val=""/>
      <w:lvlJc w:val="left"/>
      <w:pPr>
        <w:tabs>
          <w:tab w:val="num" w:pos="5820"/>
        </w:tabs>
        <w:ind w:left="5820" w:hanging="360"/>
      </w:pPr>
      <w:rPr>
        <w:rFonts w:ascii="Symbol" w:hAnsi="Symbol" w:cs="Symbol" w:hint="default"/>
      </w:rPr>
    </w:lvl>
    <w:lvl w:ilvl="7" w:tplc="08090003">
      <w:start w:val="1"/>
      <w:numFmt w:val="bullet"/>
      <w:lvlText w:val="o"/>
      <w:lvlJc w:val="left"/>
      <w:pPr>
        <w:tabs>
          <w:tab w:val="num" w:pos="6540"/>
        </w:tabs>
        <w:ind w:left="6540" w:hanging="360"/>
      </w:pPr>
      <w:rPr>
        <w:rFonts w:ascii="Courier New" w:hAnsi="Courier New" w:cs="Courier New" w:hint="default"/>
      </w:rPr>
    </w:lvl>
    <w:lvl w:ilvl="8" w:tplc="08090005">
      <w:start w:val="1"/>
      <w:numFmt w:val="bullet"/>
      <w:lvlText w:val=""/>
      <w:lvlJc w:val="left"/>
      <w:pPr>
        <w:tabs>
          <w:tab w:val="num" w:pos="7260"/>
        </w:tabs>
        <w:ind w:left="7260" w:hanging="360"/>
      </w:pPr>
      <w:rPr>
        <w:rFonts w:ascii="Wingdings" w:hAnsi="Wingdings" w:cs="Wingdings" w:hint="default"/>
      </w:rPr>
    </w:lvl>
  </w:abstractNum>
  <w:abstractNum w:abstractNumId="2" w15:restartNumberingAfterBreak="0">
    <w:nsid w:val="21E45F23"/>
    <w:multiLevelType w:val="multilevel"/>
    <w:tmpl w:val="3C6689F8"/>
    <w:lvl w:ilvl="0">
      <w:start w:val="2"/>
      <w:numFmt w:val="decimal"/>
      <w:lvlText w:val="%1"/>
      <w:lvlJc w:val="left"/>
      <w:pPr>
        <w:ind w:left="612" w:hanging="61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BB27430"/>
    <w:multiLevelType w:val="hybridMultilevel"/>
    <w:tmpl w:val="6FF6CE9A"/>
    <w:lvl w:ilvl="0" w:tplc="854081D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4F134D4B"/>
    <w:multiLevelType w:val="hybridMultilevel"/>
    <w:tmpl w:val="EEC46C04"/>
    <w:lvl w:ilvl="0" w:tplc="54E4168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5" w15:restartNumberingAfterBreak="0">
    <w:nsid w:val="5E6627F4"/>
    <w:multiLevelType w:val="hybridMultilevel"/>
    <w:tmpl w:val="21E47912"/>
    <w:lvl w:ilvl="0" w:tplc="F81A881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770D0E55"/>
    <w:multiLevelType w:val="hybridMultilevel"/>
    <w:tmpl w:val="0F3814A6"/>
    <w:lvl w:ilvl="0" w:tplc="CB5C0C08">
      <w:start w:val="1"/>
      <w:numFmt w:val="decimal"/>
      <w:lvlText w:val="%1."/>
      <w:lvlJc w:val="left"/>
      <w:pPr>
        <w:ind w:left="502" w:hanging="360"/>
      </w:pPr>
      <w:rPr>
        <w:rFonts w:hint="default"/>
      </w:rPr>
    </w:lvl>
    <w:lvl w:ilvl="1" w:tplc="04090019" w:tentative="1">
      <w:start w:val="1"/>
      <w:numFmt w:val="lowerLetter"/>
      <w:lvlText w:val="%2)"/>
      <w:lvlJc w:val="left"/>
      <w:pPr>
        <w:ind w:left="982" w:hanging="420"/>
      </w:pPr>
    </w:lvl>
    <w:lvl w:ilvl="2" w:tplc="0409001B" w:tentative="1">
      <w:start w:val="1"/>
      <w:numFmt w:val="lowerRoman"/>
      <w:lvlText w:val="%3."/>
      <w:lvlJc w:val="right"/>
      <w:pPr>
        <w:ind w:left="1402" w:hanging="420"/>
      </w:pPr>
    </w:lvl>
    <w:lvl w:ilvl="3" w:tplc="0409000F" w:tentative="1">
      <w:start w:val="1"/>
      <w:numFmt w:val="decimal"/>
      <w:lvlText w:val="%4."/>
      <w:lvlJc w:val="left"/>
      <w:pPr>
        <w:ind w:left="1822" w:hanging="420"/>
      </w:pPr>
    </w:lvl>
    <w:lvl w:ilvl="4" w:tplc="04090019" w:tentative="1">
      <w:start w:val="1"/>
      <w:numFmt w:val="lowerLetter"/>
      <w:lvlText w:val="%5)"/>
      <w:lvlJc w:val="left"/>
      <w:pPr>
        <w:ind w:left="2242" w:hanging="420"/>
      </w:pPr>
    </w:lvl>
    <w:lvl w:ilvl="5" w:tplc="0409001B" w:tentative="1">
      <w:start w:val="1"/>
      <w:numFmt w:val="lowerRoman"/>
      <w:lvlText w:val="%6."/>
      <w:lvlJc w:val="right"/>
      <w:pPr>
        <w:ind w:left="2662" w:hanging="420"/>
      </w:pPr>
    </w:lvl>
    <w:lvl w:ilvl="6" w:tplc="0409000F" w:tentative="1">
      <w:start w:val="1"/>
      <w:numFmt w:val="decimal"/>
      <w:lvlText w:val="%7."/>
      <w:lvlJc w:val="left"/>
      <w:pPr>
        <w:ind w:left="3082" w:hanging="420"/>
      </w:pPr>
    </w:lvl>
    <w:lvl w:ilvl="7" w:tplc="04090019" w:tentative="1">
      <w:start w:val="1"/>
      <w:numFmt w:val="lowerLetter"/>
      <w:lvlText w:val="%8)"/>
      <w:lvlJc w:val="left"/>
      <w:pPr>
        <w:ind w:left="3502" w:hanging="420"/>
      </w:pPr>
    </w:lvl>
    <w:lvl w:ilvl="8" w:tplc="0409001B" w:tentative="1">
      <w:start w:val="1"/>
      <w:numFmt w:val="lowerRoman"/>
      <w:lvlText w:val="%9."/>
      <w:lvlJc w:val="right"/>
      <w:pPr>
        <w:ind w:left="3922" w:hanging="420"/>
      </w:pPr>
    </w:lvl>
  </w:abstractNum>
  <w:num w:numId="1">
    <w:abstractNumId w:val="1"/>
  </w:num>
  <w:num w:numId="2">
    <w:abstractNumId w:val="6"/>
  </w:num>
  <w:num w:numId="3">
    <w:abstractNumId w:val="3"/>
  </w:num>
  <w:num w:numId="4">
    <w:abstractNumId w:val="5"/>
  </w:num>
  <w:num w:numId="5">
    <w:abstractNumId w:val="4"/>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1565"/>
    <w:rsid w:val="00027A7A"/>
    <w:rsid w:val="0004721B"/>
    <w:rsid w:val="0005636D"/>
    <w:rsid w:val="00095C81"/>
    <w:rsid w:val="000A6589"/>
    <w:rsid w:val="000E236C"/>
    <w:rsid w:val="00102FE5"/>
    <w:rsid w:val="001112AD"/>
    <w:rsid w:val="00155DB0"/>
    <w:rsid w:val="00160F2B"/>
    <w:rsid w:val="001723FC"/>
    <w:rsid w:val="001A2299"/>
    <w:rsid w:val="001B5D2C"/>
    <w:rsid w:val="001C3B82"/>
    <w:rsid w:val="001D5B22"/>
    <w:rsid w:val="00242B40"/>
    <w:rsid w:val="00243BE6"/>
    <w:rsid w:val="00256145"/>
    <w:rsid w:val="002B13F6"/>
    <w:rsid w:val="002F2B97"/>
    <w:rsid w:val="00304892"/>
    <w:rsid w:val="0032179A"/>
    <w:rsid w:val="00332A6A"/>
    <w:rsid w:val="003709A0"/>
    <w:rsid w:val="00376D6F"/>
    <w:rsid w:val="00397AF7"/>
    <w:rsid w:val="003D406D"/>
    <w:rsid w:val="00403104"/>
    <w:rsid w:val="00417793"/>
    <w:rsid w:val="0046453B"/>
    <w:rsid w:val="004A7D7A"/>
    <w:rsid w:val="004B603C"/>
    <w:rsid w:val="004C743E"/>
    <w:rsid w:val="00503549"/>
    <w:rsid w:val="00515810"/>
    <w:rsid w:val="005702CC"/>
    <w:rsid w:val="005B28DD"/>
    <w:rsid w:val="006140D2"/>
    <w:rsid w:val="00620022"/>
    <w:rsid w:val="00626422"/>
    <w:rsid w:val="00660F20"/>
    <w:rsid w:val="00661AF1"/>
    <w:rsid w:val="006675AE"/>
    <w:rsid w:val="00671A3D"/>
    <w:rsid w:val="0068233A"/>
    <w:rsid w:val="006B05B3"/>
    <w:rsid w:val="006B206A"/>
    <w:rsid w:val="006D02A5"/>
    <w:rsid w:val="006D7249"/>
    <w:rsid w:val="006E180A"/>
    <w:rsid w:val="006F7D55"/>
    <w:rsid w:val="00713171"/>
    <w:rsid w:val="007A3559"/>
    <w:rsid w:val="007A5019"/>
    <w:rsid w:val="007C2B40"/>
    <w:rsid w:val="007C37C9"/>
    <w:rsid w:val="007F3140"/>
    <w:rsid w:val="008052E9"/>
    <w:rsid w:val="00820E6A"/>
    <w:rsid w:val="00841FE0"/>
    <w:rsid w:val="00867E64"/>
    <w:rsid w:val="00870DBC"/>
    <w:rsid w:val="008B5C27"/>
    <w:rsid w:val="008B7085"/>
    <w:rsid w:val="008D4405"/>
    <w:rsid w:val="008E2219"/>
    <w:rsid w:val="00930A36"/>
    <w:rsid w:val="0094691D"/>
    <w:rsid w:val="00955ABD"/>
    <w:rsid w:val="009745CD"/>
    <w:rsid w:val="009B12A4"/>
    <w:rsid w:val="00A03323"/>
    <w:rsid w:val="00A11565"/>
    <w:rsid w:val="00A30345"/>
    <w:rsid w:val="00A30877"/>
    <w:rsid w:val="00A3514F"/>
    <w:rsid w:val="00A60ABB"/>
    <w:rsid w:val="00A93CF0"/>
    <w:rsid w:val="00AC6103"/>
    <w:rsid w:val="00AD30EC"/>
    <w:rsid w:val="00AD3C48"/>
    <w:rsid w:val="00B13C34"/>
    <w:rsid w:val="00B34C90"/>
    <w:rsid w:val="00B74DFC"/>
    <w:rsid w:val="00B8050D"/>
    <w:rsid w:val="00B81118"/>
    <w:rsid w:val="00B86E0E"/>
    <w:rsid w:val="00B9022F"/>
    <w:rsid w:val="00B94286"/>
    <w:rsid w:val="00BA4EA4"/>
    <w:rsid w:val="00BE51FD"/>
    <w:rsid w:val="00BE67D9"/>
    <w:rsid w:val="00C12EB2"/>
    <w:rsid w:val="00C64AE7"/>
    <w:rsid w:val="00C961E9"/>
    <w:rsid w:val="00CB480E"/>
    <w:rsid w:val="00CE5A2D"/>
    <w:rsid w:val="00D5762F"/>
    <w:rsid w:val="00D72DFC"/>
    <w:rsid w:val="00D8272E"/>
    <w:rsid w:val="00DA06F1"/>
    <w:rsid w:val="00DC7BA5"/>
    <w:rsid w:val="00DD72A9"/>
    <w:rsid w:val="00E04B4D"/>
    <w:rsid w:val="00E33FFA"/>
    <w:rsid w:val="00E34CF5"/>
    <w:rsid w:val="00E42364"/>
    <w:rsid w:val="00ED2924"/>
    <w:rsid w:val="00EF072F"/>
    <w:rsid w:val="00EF30CE"/>
    <w:rsid w:val="00F50E55"/>
    <w:rsid w:val="00F53655"/>
    <w:rsid w:val="00F62A73"/>
    <w:rsid w:val="00F63BBA"/>
    <w:rsid w:val="00F65604"/>
    <w:rsid w:val="00F72DC6"/>
    <w:rsid w:val="00F75D2F"/>
    <w:rsid w:val="00FA3EA3"/>
    <w:rsid w:val="00FC4C60"/>
    <w:rsid w:val="00FC5C39"/>
    <w:rsid w:val="00FE45A7"/>
    <w:rsid w:val="00FE51C8"/>
    <w:rsid w:val="00FF3ECA"/>
    <w:rsid w:val="00FF42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10DCB3"/>
  <w15:chartTrackingRefBased/>
  <w15:docId w15:val="{B93A1585-585E-481E-B754-6183947F7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29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FF4291"/>
    <w:rPr>
      <w:sz w:val="18"/>
      <w:szCs w:val="18"/>
    </w:rPr>
  </w:style>
  <w:style w:type="paragraph" w:styleId="a5">
    <w:name w:val="footer"/>
    <w:basedOn w:val="a"/>
    <w:link w:val="a6"/>
    <w:uiPriority w:val="99"/>
    <w:unhideWhenUsed/>
    <w:rsid w:val="00FF4291"/>
    <w:pPr>
      <w:tabs>
        <w:tab w:val="center" w:pos="4153"/>
        <w:tab w:val="right" w:pos="8306"/>
      </w:tabs>
      <w:snapToGrid w:val="0"/>
      <w:jc w:val="left"/>
    </w:pPr>
    <w:rPr>
      <w:sz w:val="18"/>
      <w:szCs w:val="18"/>
    </w:rPr>
  </w:style>
  <w:style w:type="character" w:customStyle="1" w:styleId="a6">
    <w:name w:val="页脚 字符"/>
    <w:basedOn w:val="a0"/>
    <w:link w:val="a5"/>
    <w:uiPriority w:val="99"/>
    <w:rsid w:val="00FF4291"/>
    <w:rPr>
      <w:sz w:val="18"/>
      <w:szCs w:val="18"/>
    </w:rPr>
  </w:style>
  <w:style w:type="paragraph" w:styleId="a7">
    <w:name w:val="Normal (Web)"/>
    <w:basedOn w:val="a"/>
    <w:uiPriority w:val="99"/>
    <w:semiHidden/>
    <w:unhideWhenUsed/>
    <w:rsid w:val="008B7085"/>
    <w:pPr>
      <w:widowControl/>
      <w:spacing w:before="100" w:beforeAutospacing="1" w:after="100" w:afterAutospacing="1"/>
      <w:jc w:val="left"/>
    </w:pPr>
    <w:rPr>
      <w:rFonts w:ascii="宋体" w:eastAsia="宋体" w:hAnsi="宋体" w:cs="宋体"/>
      <w:kern w:val="0"/>
      <w:sz w:val="24"/>
      <w:szCs w:val="24"/>
    </w:rPr>
  </w:style>
  <w:style w:type="paragraph" w:customStyle="1" w:styleId="ztext-empty-paragraph">
    <w:name w:val="ztext-empty-paragraph"/>
    <w:basedOn w:val="a"/>
    <w:rsid w:val="008B7085"/>
    <w:pPr>
      <w:widowControl/>
      <w:spacing w:before="100" w:beforeAutospacing="1" w:after="100" w:afterAutospacing="1"/>
      <w:jc w:val="left"/>
    </w:pPr>
    <w:rPr>
      <w:rFonts w:ascii="宋体" w:eastAsia="宋体" w:hAnsi="宋体" w:cs="宋体"/>
      <w:kern w:val="0"/>
      <w:sz w:val="24"/>
      <w:szCs w:val="24"/>
    </w:rPr>
  </w:style>
  <w:style w:type="paragraph" w:styleId="a8">
    <w:name w:val="List Paragraph"/>
    <w:basedOn w:val="a"/>
    <w:uiPriority w:val="34"/>
    <w:qFormat/>
    <w:rsid w:val="00403104"/>
    <w:pPr>
      <w:ind w:firstLineChars="200" w:firstLine="420"/>
    </w:pPr>
  </w:style>
  <w:style w:type="character" w:styleId="a9">
    <w:name w:val="Hyperlink"/>
    <w:basedOn w:val="a0"/>
    <w:uiPriority w:val="99"/>
    <w:unhideWhenUsed/>
    <w:rsid w:val="00FC5C39"/>
    <w:rPr>
      <w:color w:val="0563C1" w:themeColor="hyperlink"/>
      <w:u w:val="single"/>
    </w:rPr>
  </w:style>
  <w:style w:type="character" w:styleId="aa">
    <w:name w:val="Unresolved Mention"/>
    <w:basedOn w:val="a0"/>
    <w:uiPriority w:val="99"/>
    <w:semiHidden/>
    <w:unhideWhenUsed/>
    <w:rsid w:val="00FC5C39"/>
    <w:rPr>
      <w:color w:val="605E5C"/>
      <w:shd w:val="clear" w:color="auto" w:fill="E1DFDD"/>
    </w:rPr>
  </w:style>
  <w:style w:type="character" w:styleId="ab">
    <w:name w:val="FollowedHyperlink"/>
    <w:basedOn w:val="a0"/>
    <w:uiPriority w:val="99"/>
    <w:semiHidden/>
    <w:unhideWhenUsed/>
    <w:rsid w:val="00E33F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52528">
      <w:bodyDiv w:val="1"/>
      <w:marLeft w:val="0"/>
      <w:marRight w:val="0"/>
      <w:marTop w:val="0"/>
      <w:marBottom w:val="0"/>
      <w:divBdr>
        <w:top w:val="none" w:sz="0" w:space="0" w:color="auto"/>
        <w:left w:val="none" w:sz="0" w:space="0" w:color="auto"/>
        <w:bottom w:val="none" w:sz="0" w:space="0" w:color="auto"/>
        <w:right w:val="none" w:sz="0" w:space="0" w:color="auto"/>
      </w:divBdr>
    </w:div>
    <w:div w:id="34355597">
      <w:bodyDiv w:val="1"/>
      <w:marLeft w:val="0"/>
      <w:marRight w:val="0"/>
      <w:marTop w:val="0"/>
      <w:marBottom w:val="0"/>
      <w:divBdr>
        <w:top w:val="none" w:sz="0" w:space="0" w:color="auto"/>
        <w:left w:val="none" w:sz="0" w:space="0" w:color="auto"/>
        <w:bottom w:val="none" w:sz="0" w:space="0" w:color="auto"/>
        <w:right w:val="none" w:sz="0" w:space="0" w:color="auto"/>
      </w:divBdr>
      <w:divsChild>
        <w:div w:id="1855880963">
          <w:marLeft w:val="0"/>
          <w:marRight w:val="0"/>
          <w:marTop w:val="0"/>
          <w:marBottom w:val="0"/>
          <w:divBdr>
            <w:top w:val="none" w:sz="0" w:space="0" w:color="auto"/>
            <w:left w:val="none" w:sz="0" w:space="0" w:color="auto"/>
            <w:bottom w:val="none" w:sz="0" w:space="0" w:color="auto"/>
            <w:right w:val="none" w:sz="0" w:space="0" w:color="auto"/>
          </w:divBdr>
        </w:div>
        <w:div w:id="1430077784">
          <w:marLeft w:val="0"/>
          <w:marRight w:val="0"/>
          <w:marTop w:val="0"/>
          <w:marBottom w:val="0"/>
          <w:divBdr>
            <w:top w:val="none" w:sz="0" w:space="0" w:color="auto"/>
            <w:left w:val="none" w:sz="0" w:space="0" w:color="auto"/>
            <w:bottom w:val="none" w:sz="0" w:space="0" w:color="auto"/>
            <w:right w:val="none" w:sz="0" w:space="0" w:color="auto"/>
          </w:divBdr>
        </w:div>
      </w:divsChild>
    </w:div>
    <w:div w:id="112750153">
      <w:bodyDiv w:val="1"/>
      <w:marLeft w:val="0"/>
      <w:marRight w:val="0"/>
      <w:marTop w:val="0"/>
      <w:marBottom w:val="0"/>
      <w:divBdr>
        <w:top w:val="none" w:sz="0" w:space="0" w:color="auto"/>
        <w:left w:val="none" w:sz="0" w:space="0" w:color="auto"/>
        <w:bottom w:val="none" w:sz="0" w:space="0" w:color="auto"/>
        <w:right w:val="none" w:sz="0" w:space="0" w:color="auto"/>
      </w:divBdr>
      <w:divsChild>
        <w:div w:id="2034071793">
          <w:marLeft w:val="0"/>
          <w:marRight w:val="0"/>
          <w:marTop w:val="0"/>
          <w:marBottom w:val="0"/>
          <w:divBdr>
            <w:top w:val="none" w:sz="0" w:space="0" w:color="auto"/>
            <w:left w:val="none" w:sz="0" w:space="0" w:color="auto"/>
            <w:bottom w:val="none" w:sz="0" w:space="0" w:color="auto"/>
            <w:right w:val="none" w:sz="0" w:space="0" w:color="auto"/>
          </w:divBdr>
        </w:div>
        <w:div w:id="1551261397">
          <w:marLeft w:val="0"/>
          <w:marRight w:val="0"/>
          <w:marTop w:val="0"/>
          <w:marBottom w:val="0"/>
          <w:divBdr>
            <w:top w:val="none" w:sz="0" w:space="0" w:color="auto"/>
            <w:left w:val="none" w:sz="0" w:space="0" w:color="auto"/>
            <w:bottom w:val="none" w:sz="0" w:space="0" w:color="auto"/>
            <w:right w:val="none" w:sz="0" w:space="0" w:color="auto"/>
          </w:divBdr>
        </w:div>
      </w:divsChild>
    </w:div>
    <w:div w:id="123697029">
      <w:bodyDiv w:val="1"/>
      <w:marLeft w:val="0"/>
      <w:marRight w:val="0"/>
      <w:marTop w:val="0"/>
      <w:marBottom w:val="0"/>
      <w:divBdr>
        <w:top w:val="none" w:sz="0" w:space="0" w:color="auto"/>
        <w:left w:val="none" w:sz="0" w:space="0" w:color="auto"/>
        <w:bottom w:val="none" w:sz="0" w:space="0" w:color="auto"/>
        <w:right w:val="none" w:sz="0" w:space="0" w:color="auto"/>
      </w:divBdr>
      <w:divsChild>
        <w:div w:id="1401364232">
          <w:marLeft w:val="0"/>
          <w:marRight w:val="0"/>
          <w:marTop w:val="0"/>
          <w:marBottom w:val="0"/>
          <w:divBdr>
            <w:top w:val="none" w:sz="0" w:space="0" w:color="auto"/>
            <w:left w:val="none" w:sz="0" w:space="0" w:color="auto"/>
            <w:bottom w:val="none" w:sz="0" w:space="0" w:color="auto"/>
            <w:right w:val="none" w:sz="0" w:space="0" w:color="auto"/>
          </w:divBdr>
        </w:div>
      </w:divsChild>
    </w:div>
    <w:div w:id="143818097">
      <w:bodyDiv w:val="1"/>
      <w:marLeft w:val="0"/>
      <w:marRight w:val="0"/>
      <w:marTop w:val="0"/>
      <w:marBottom w:val="0"/>
      <w:divBdr>
        <w:top w:val="none" w:sz="0" w:space="0" w:color="auto"/>
        <w:left w:val="none" w:sz="0" w:space="0" w:color="auto"/>
        <w:bottom w:val="none" w:sz="0" w:space="0" w:color="auto"/>
        <w:right w:val="none" w:sz="0" w:space="0" w:color="auto"/>
      </w:divBdr>
      <w:divsChild>
        <w:div w:id="1587807558">
          <w:marLeft w:val="0"/>
          <w:marRight w:val="0"/>
          <w:marTop w:val="0"/>
          <w:marBottom w:val="0"/>
          <w:divBdr>
            <w:top w:val="none" w:sz="0" w:space="0" w:color="auto"/>
            <w:left w:val="none" w:sz="0" w:space="0" w:color="auto"/>
            <w:bottom w:val="none" w:sz="0" w:space="0" w:color="auto"/>
            <w:right w:val="none" w:sz="0" w:space="0" w:color="auto"/>
          </w:divBdr>
        </w:div>
        <w:div w:id="1351299337">
          <w:marLeft w:val="0"/>
          <w:marRight w:val="0"/>
          <w:marTop w:val="0"/>
          <w:marBottom w:val="0"/>
          <w:divBdr>
            <w:top w:val="none" w:sz="0" w:space="0" w:color="auto"/>
            <w:left w:val="none" w:sz="0" w:space="0" w:color="auto"/>
            <w:bottom w:val="none" w:sz="0" w:space="0" w:color="auto"/>
            <w:right w:val="none" w:sz="0" w:space="0" w:color="auto"/>
          </w:divBdr>
        </w:div>
      </w:divsChild>
    </w:div>
    <w:div w:id="147137992">
      <w:bodyDiv w:val="1"/>
      <w:marLeft w:val="0"/>
      <w:marRight w:val="0"/>
      <w:marTop w:val="0"/>
      <w:marBottom w:val="0"/>
      <w:divBdr>
        <w:top w:val="none" w:sz="0" w:space="0" w:color="auto"/>
        <w:left w:val="none" w:sz="0" w:space="0" w:color="auto"/>
        <w:bottom w:val="none" w:sz="0" w:space="0" w:color="auto"/>
        <w:right w:val="none" w:sz="0" w:space="0" w:color="auto"/>
      </w:divBdr>
      <w:divsChild>
        <w:div w:id="812210048">
          <w:marLeft w:val="0"/>
          <w:marRight w:val="0"/>
          <w:marTop w:val="0"/>
          <w:marBottom w:val="0"/>
          <w:divBdr>
            <w:top w:val="none" w:sz="0" w:space="0" w:color="auto"/>
            <w:left w:val="none" w:sz="0" w:space="0" w:color="auto"/>
            <w:bottom w:val="none" w:sz="0" w:space="0" w:color="auto"/>
            <w:right w:val="none" w:sz="0" w:space="0" w:color="auto"/>
          </w:divBdr>
        </w:div>
        <w:div w:id="1906716040">
          <w:marLeft w:val="0"/>
          <w:marRight w:val="0"/>
          <w:marTop w:val="0"/>
          <w:marBottom w:val="0"/>
          <w:divBdr>
            <w:top w:val="none" w:sz="0" w:space="0" w:color="auto"/>
            <w:left w:val="none" w:sz="0" w:space="0" w:color="auto"/>
            <w:bottom w:val="none" w:sz="0" w:space="0" w:color="auto"/>
            <w:right w:val="none" w:sz="0" w:space="0" w:color="auto"/>
          </w:divBdr>
        </w:div>
        <w:div w:id="1146048372">
          <w:marLeft w:val="0"/>
          <w:marRight w:val="0"/>
          <w:marTop w:val="0"/>
          <w:marBottom w:val="0"/>
          <w:divBdr>
            <w:top w:val="none" w:sz="0" w:space="0" w:color="auto"/>
            <w:left w:val="none" w:sz="0" w:space="0" w:color="auto"/>
            <w:bottom w:val="none" w:sz="0" w:space="0" w:color="auto"/>
            <w:right w:val="none" w:sz="0" w:space="0" w:color="auto"/>
          </w:divBdr>
        </w:div>
      </w:divsChild>
    </w:div>
    <w:div w:id="218908133">
      <w:bodyDiv w:val="1"/>
      <w:marLeft w:val="0"/>
      <w:marRight w:val="0"/>
      <w:marTop w:val="0"/>
      <w:marBottom w:val="0"/>
      <w:divBdr>
        <w:top w:val="none" w:sz="0" w:space="0" w:color="auto"/>
        <w:left w:val="none" w:sz="0" w:space="0" w:color="auto"/>
        <w:bottom w:val="none" w:sz="0" w:space="0" w:color="auto"/>
        <w:right w:val="none" w:sz="0" w:space="0" w:color="auto"/>
      </w:divBdr>
    </w:div>
    <w:div w:id="312032743">
      <w:bodyDiv w:val="1"/>
      <w:marLeft w:val="0"/>
      <w:marRight w:val="0"/>
      <w:marTop w:val="0"/>
      <w:marBottom w:val="0"/>
      <w:divBdr>
        <w:top w:val="none" w:sz="0" w:space="0" w:color="auto"/>
        <w:left w:val="none" w:sz="0" w:space="0" w:color="auto"/>
        <w:bottom w:val="none" w:sz="0" w:space="0" w:color="auto"/>
        <w:right w:val="none" w:sz="0" w:space="0" w:color="auto"/>
      </w:divBdr>
      <w:divsChild>
        <w:div w:id="1842887360">
          <w:marLeft w:val="0"/>
          <w:marRight w:val="0"/>
          <w:marTop w:val="0"/>
          <w:marBottom w:val="0"/>
          <w:divBdr>
            <w:top w:val="none" w:sz="0" w:space="0" w:color="auto"/>
            <w:left w:val="none" w:sz="0" w:space="0" w:color="auto"/>
            <w:bottom w:val="none" w:sz="0" w:space="0" w:color="auto"/>
            <w:right w:val="none" w:sz="0" w:space="0" w:color="auto"/>
          </w:divBdr>
        </w:div>
      </w:divsChild>
    </w:div>
    <w:div w:id="346521077">
      <w:bodyDiv w:val="1"/>
      <w:marLeft w:val="0"/>
      <w:marRight w:val="0"/>
      <w:marTop w:val="0"/>
      <w:marBottom w:val="0"/>
      <w:divBdr>
        <w:top w:val="none" w:sz="0" w:space="0" w:color="auto"/>
        <w:left w:val="none" w:sz="0" w:space="0" w:color="auto"/>
        <w:bottom w:val="none" w:sz="0" w:space="0" w:color="auto"/>
        <w:right w:val="none" w:sz="0" w:space="0" w:color="auto"/>
      </w:divBdr>
    </w:div>
    <w:div w:id="357388531">
      <w:bodyDiv w:val="1"/>
      <w:marLeft w:val="0"/>
      <w:marRight w:val="0"/>
      <w:marTop w:val="0"/>
      <w:marBottom w:val="0"/>
      <w:divBdr>
        <w:top w:val="none" w:sz="0" w:space="0" w:color="auto"/>
        <w:left w:val="none" w:sz="0" w:space="0" w:color="auto"/>
        <w:bottom w:val="none" w:sz="0" w:space="0" w:color="auto"/>
        <w:right w:val="none" w:sz="0" w:space="0" w:color="auto"/>
      </w:divBdr>
      <w:divsChild>
        <w:div w:id="835804450">
          <w:marLeft w:val="0"/>
          <w:marRight w:val="0"/>
          <w:marTop w:val="0"/>
          <w:marBottom w:val="0"/>
          <w:divBdr>
            <w:top w:val="none" w:sz="0" w:space="0" w:color="auto"/>
            <w:left w:val="none" w:sz="0" w:space="0" w:color="auto"/>
            <w:bottom w:val="none" w:sz="0" w:space="0" w:color="auto"/>
            <w:right w:val="none" w:sz="0" w:space="0" w:color="auto"/>
          </w:divBdr>
          <w:divsChild>
            <w:div w:id="1322855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925764">
      <w:bodyDiv w:val="1"/>
      <w:marLeft w:val="0"/>
      <w:marRight w:val="0"/>
      <w:marTop w:val="0"/>
      <w:marBottom w:val="0"/>
      <w:divBdr>
        <w:top w:val="none" w:sz="0" w:space="0" w:color="auto"/>
        <w:left w:val="none" w:sz="0" w:space="0" w:color="auto"/>
        <w:bottom w:val="none" w:sz="0" w:space="0" w:color="auto"/>
        <w:right w:val="none" w:sz="0" w:space="0" w:color="auto"/>
      </w:divBdr>
    </w:div>
    <w:div w:id="389813424">
      <w:bodyDiv w:val="1"/>
      <w:marLeft w:val="0"/>
      <w:marRight w:val="0"/>
      <w:marTop w:val="0"/>
      <w:marBottom w:val="0"/>
      <w:divBdr>
        <w:top w:val="none" w:sz="0" w:space="0" w:color="auto"/>
        <w:left w:val="none" w:sz="0" w:space="0" w:color="auto"/>
        <w:bottom w:val="none" w:sz="0" w:space="0" w:color="auto"/>
        <w:right w:val="none" w:sz="0" w:space="0" w:color="auto"/>
      </w:divBdr>
    </w:div>
    <w:div w:id="415051161">
      <w:bodyDiv w:val="1"/>
      <w:marLeft w:val="0"/>
      <w:marRight w:val="0"/>
      <w:marTop w:val="0"/>
      <w:marBottom w:val="0"/>
      <w:divBdr>
        <w:top w:val="none" w:sz="0" w:space="0" w:color="auto"/>
        <w:left w:val="none" w:sz="0" w:space="0" w:color="auto"/>
        <w:bottom w:val="none" w:sz="0" w:space="0" w:color="auto"/>
        <w:right w:val="none" w:sz="0" w:space="0" w:color="auto"/>
      </w:divBdr>
      <w:divsChild>
        <w:div w:id="1768691047">
          <w:marLeft w:val="0"/>
          <w:marRight w:val="0"/>
          <w:marTop w:val="0"/>
          <w:marBottom w:val="0"/>
          <w:divBdr>
            <w:top w:val="none" w:sz="0" w:space="0" w:color="auto"/>
            <w:left w:val="none" w:sz="0" w:space="0" w:color="auto"/>
            <w:bottom w:val="none" w:sz="0" w:space="0" w:color="auto"/>
            <w:right w:val="none" w:sz="0" w:space="0" w:color="auto"/>
          </w:divBdr>
        </w:div>
        <w:div w:id="370879494">
          <w:marLeft w:val="0"/>
          <w:marRight w:val="0"/>
          <w:marTop w:val="0"/>
          <w:marBottom w:val="0"/>
          <w:divBdr>
            <w:top w:val="none" w:sz="0" w:space="0" w:color="auto"/>
            <w:left w:val="none" w:sz="0" w:space="0" w:color="auto"/>
            <w:bottom w:val="none" w:sz="0" w:space="0" w:color="auto"/>
            <w:right w:val="none" w:sz="0" w:space="0" w:color="auto"/>
          </w:divBdr>
        </w:div>
      </w:divsChild>
    </w:div>
    <w:div w:id="457454226">
      <w:bodyDiv w:val="1"/>
      <w:marLeft w:val="0"/>
      <w:marRight w:val="0"/>
      <w:marTop w:val="0"/>
      <w:marBottom w:val="0"/>
      <w:divBdr>
        <w:top w:val="none" w:sz="0" w:space="0" w:color="auto"/>
        <w:left w:val="none" w:sz="0" w:space="0" w:color="auto"/>
        <w:bottom w:val="none" w:sz="0" w:space="0" w:color="auto"/>
        <w:right w:val="none" w:sz="0" w:space="0" w:color="auto"/>
      </w:divBdr>
      <w:divsChild>
        <w:div w:id="582296828">
          <w:marLeft w:val="0"/>
          <w:marRight w:val="0"/>
          <w:marTop w:val="0"/>
          <w:marBottom w:val="0"/>
          <w:divBdr>
            <w:top w:val="none" w:sz="0" w:space="0" w:color="auto"/>
            <w:left w:val="none" w:sz="0" w:space="0" w:color="auto"/>
            <w:bottom w:val="none" w:sz="0" w:space="0" w:color="auto"/>
            <w:right w:val="none" w:sz="0" w:space="0" w:color="auto"/>
          </w:divBdr>
        </w:div>
        <w:div w:id="1634746342">
          <w:marLeft w:val="0"/>
          <w:marRight w:val="0"/>
          <w:marTop w:val="0"/>
          <w:marBottom w:val="0"/>
          <w:divBdr>
            <w:top w:val="none" w:sz="0" w:space="0" w:color="auto"/>
            <w:left w:val="none" w:sz="0" w:space="0" w:color="auto"/>
            <w:bottom w:val="none" w:sz="0" w:space="0" w:color="auto"/>
            <w:right w:val="none" w:sz="0" w:space="0" w:color="auto"/>
          </w:divBdr>
        </w:div>
      </w:divsChild>
    </w:div>
    <w:div w:id="507334116">
      <w:bodyDiv w:val="1"/>
      <w:marLeft w:val="0"/>
      <w:marRight w:val="0"/>
      <w:marTop w:val="0"/>
      <w:marBottom w:val="0"/>
      <w:divBdr>
        <w:top w:val="none" w:sz="0" w:space="0" w:color="auto"/>
        <w:left w:val="none" w:sz="0" w:space="0" w:color="auto"/>
        <w:bottom w:val="none" w:sz="0" w:space="0" w:color="auto"/>
        <w:right w:val="none" w:sz="0" w:space="0" w:color="auto"/>
      </w:divBdr>
      <w:divsChild>
        <w:div w:id="1863786248">
          <w:marLeft w:val="0"/>
          <w:marRight w:val="0"/>
          <w:marTop w:val="0"/>
          <w:marBottom w:val="0"/>
          <w:divBdr>
            <w:top w:val="none" w:sz="0" w:space="0" w:color="auto"/>
            <w:left w:val="none" w:sz="0" w:space="0" w:color="auto"/>
            <w:bottom w:val="none" w:sz="0" w:space="0" w:color="auto"/>
            <w:right w:val="none" w:sz="0" w:space="0" w:color="auto"/>
          </w:divBdr>
        </w:div>
        <w:div w:id="2018382095">
          <w:marLeft w:val="0"/>
          <w:marRight w:val="0"/>
          <w:marTop w:val="0"/>
          <w:marBottom w:val="0"/>
          <w:divBdr>
            <w:top w:val="none" w:sz="0" w:space="0" w:color="auto"/>
            <w:left w:val="none" w:sz="0" w:space="0" w:color="auto"/>
            <w:bottom w:val="none" w:sz="0" w:space="0" w:color="auto"/>
            <w:right w:val="none" w:sz="0" w:space="0" w:color="auto"/>
          </w:divBdr>
        </w:div>
      </w:divsChild>
    </w:div>
    <w:div w:id="531455881">
      <w:bodyDiv w:val="1"/>
      <w:marLeft w:val="0"/>
      <w:marRight w:val="0"/>
      <w:marTop w:val="0"/>
      <w:marBottom w:val="0"/>
      <w:divBdr>
        <w:top w:val="none" w:sz="0" w:space="0" w:color="auto"/>
        <w:left w:val="none" w:sz="0" w:space="0" w:color="auto"/>
        <w:bottom w:val="none" w:sz="0" w:space="0" w:color="auto"/>
        <w:right w:val="none" w:sz="0" w:space="0" w:color="auto"/>
      </w:divBdr>
      <w:divsChild>
        <w:div w:id="134641833">
          <w:marLeft w:val="0"/>
          <w:marRight w:val="0"/>
          <w:marTop w:val="0"/>
          <w:marBottom w:val="0"/>
          <w:divBdr>
            <w:top w:val="none" w:sz="0" w:space="0" w:color="auto"/>
            <w:left w:val="none" w:sz="0" w:space="0" w:color="auto"/>
            <w:bottom w:val="none" w:sz="0" w:space="0" w:color="auto"/>
            <w:right w:val="none" w:sz="0" w:space="0" w:color="auto"/>
          </w:divBdr>
        </w:div>
        <w:div w:id="669990078">
          <w:marLeft w:val="0"/>
          <w:marRight w:val="0"/>
          <w:marTop w:val="0"/>
          <w:marBottom w:val="0"/>
          <w:divBdr>
            <w:top w:val="none" w:sz="0" w:space="0" w:color="auto"/>
            <w:left w:val="none" w:sz="0" w:space="0" w:color="auto"/>
            <w:bottom w:val="none" w:sz="0" w:space="0" w:color="auto"/>
            <w:right w:val="none" w:sz="0" w:space="0" w:color="auto"/>
          </w:divBdr>
        </w:div>
        <w:div w:id="1540359627">
          <w:marLeft w:val="0"/>
          <w:marRight w:val="0"/>
          <w:marTop w:val="0"/>
          <w:marBottom w:val="0"/>
          <w:divBdr>
            <w:top w:val="none" w:sz="0" w:space="0" w:color="auto"/>
            <w:left w:val="none" w:sz="0" w:space="0" w:color="auto"/>
            <w:bottom w:val="none" w:sz="0" w:space="0" w:color="auto"/>
            <w:right w:val="none" w:sz="0" w:space="0" w:color="auto"/>
          </w:divBdr>
        </w:div>
        <w:div w:id="1074668613">
          <w:marLeft w:val="0"/>
          <w:marRight w:val="0"/>
          <w:marTop w:val="0"/>
          <w:marBottom w:val="0"/>
          <w:divBdr>
            <w:top w:val="none" w:sz="0" w:space="0" w:color="auto"/>
            <w:left w:val="none" w:sz="0" w:space="0" w:color="auto"/>
            <w:bottom w:val="none" w:sz="0" w:space="0" w:color="auto"/>
            <w:right w:val="none" w:sz="0" w:space="0" w:color="auto"/>
          </w:divBdr>
        </w:div>
        <w:div w:id="2038921650">
          <w:marLeft w:val="0"/>
          <w:marRight w:val="0"/>
          <w:marTop w:val="0"/>
          <w:marBottom w:val="0"/>
          <w:divBdr>
            <w:top w:val="none" w:sz="0" w:space="0" w:color="auto"/>
            <w:left w:val="none" w:sz="0" w:space="0" w:color="auto"/>
            <w:bottom w:val="none" w:sz="0" w:space="0" w:color="auto"/>
            <w:right w:val="none" w:sz="0" w:space="0" w:color="auto"/>
          </w:divBdr>
        </w:div>
        <w:div w:id="1516731363">
          <w:marLeft w:val="0"/>
          <w:marRight w:val="0"/>
          <w:marTop w:val="0"/>
          <w:marBottom w:val="0"/>
          <w:divBdr>
            <w:top w:val="none" w:sz="0" w:space="0" w:color="auto"/>
            <w:left w:val="none" w:sz="0" w:space="0" w:color="auto"/>
            <w:bottom w:val="none" w:sz="0" w:space="0" w:color="auto"/>
            <w:right w:val="none" w:sz="0" w:space="0" w:color="auto"/>
          </w:divBdr>
        </w:div>
        <w:div w:id="1443068868">
          <w:marLeft w:val="0"/>
          <w:marRight w:val="0"/>
          <w:marTop w:val="0"/>
          <w:marBottom w:val="0"/>
          <w:divBdr>
            <w:top w:val="none" w:sz="0" w:space="0" w:color="auto"/>
            <w:left w:val="none" w:sz="0" w:space="0" w:color="auto"/>
            <w:bottom w:val="none" w:sz="0" w:space="0" w:color="auto"/>
            <w:right w:val="none" w:sz="0" w:space="0" w:color="auto"/>
          </w:divBdr>
        </w:div>
        <w:div w:id="956445340">
          <w:marLeft w:val="0"/>
          <w:marRight w:val="0"/>
          <w:marTop w:val="0"/>
          <w:marBottom w:val="0"/>
          <w:divBdr>
            <w:top w:val="none" w:sz="0" w:space="0" w:color="auto"/>
            <w:left w:val="none" w:sz="0" w:space="0" w:color="auto"/>
            <w:bottom w:val="none" w:sz="0" w:space="0" w:color="auto"/>
            <w:right w:val="none" w:sz="0" w:space="0" w:color="auto"/>
          </w:divBdr>
        </w:div>
        <w:div w:id="836922282">
          <w:marLeft w:val="0"/>
          <w:marRight w:val="0"/>
          <w:marTop w:val="0"/>
          <w:marBottom w:val="0"/>
          <w:divBdr>
            <w:top w:val="none" w:sz="0" w:space="0" w:color="auto"/>
            <w:left w:val="none" w:sz="0" w:space="0" w:color="auto"/>
            <w:bottom w:val="none" w:sz="0" w:space="0" w:color="auto"/>
            <w:right w:val="none" w:sz="0" w:space="0" w:color="auto"/>
          </w:divBdr>
        </w:div>
        <w:div w:id="1960137728">
          <w:marLeft w:val="0"/>
          <w:marRight w:val="0"/>
          <w:marTop w:val="0"/>
          <w:marBottom w:val="0"/>
          <w:divBdr>
            <w:top w:val="none" w:sz="0" w:space="0" w:color="auto"/>
            <w:left w:val="none" w:sz="0" w:space="0" w:color="auto"/>
            <w:bottom w:val="none" w:sz="0" w:space="0" w:color="auto"/>
            <w:right w:val="none" w:sz="0" w:space="0" w:color="auto"/>
          </w:divBdr>
        </w:div>
        <w:div w:id="782727438">
          <w:marLeft w:val="0"/>
          <w:marRight w:val="0"/>
          <w:marTop w:val="0"/>
          <w:marBottom w:val="0"/>
          <w:divBdr>
            <w:top w:val="none" w:sz="0" w:space="0" w:color="auto"/>
            <w:left w:val="none" w:sz="0" w:space="0" w:color="auto"/>
            <w:bottom w:val="none" w:sz="0" w:space="0" w:color="auto"/>
            <w:right w:val="none" w:sz="0" w:space="0" w:color="auto"/>
          </w:divBdr>
        </w:div>
        <w:div w:id="682248085">
          <w:marLeft w:val="0"/>
          <w:marRight w:val="0"/>
          <w:marTop w:val="0"/>
          <w:marBottom w:val="0"/>
          <w:divBdr>
            <w:top w:val="none" w:sz="0" w:space="0" w:color="auto"/>
            <w:left w:val="none" w:sz="0" w:space="0" w:color="auto"/>
            <w:bottom w:val="none" w:sz="0" w:space="0" w:color="auto"/>
            <w:right w:val="none" w:sz="0" w:space="0" w:color="auto"/>
          </w:divBdr>
        </w:div>
        <w:div w:id="837159243">
          <w:marLeft w:val="0"/>
          <w:marRight w:val="0"/>
          <w:marTop w:val="0"/>
          <w:marBottom w:val="0"/>
          <w:divBdr>
            <w:top w:val="none" w:sz="0" w:space="0" w:color="auto"/>
            <w:left w:val="none" w:sz="0" w:space="0" w:color="auto"/>
            <w:bottom w:val="none" w:sz="0" w:space="0" w:color="auto"/>
            <w:right w:val="none" w:sz="0" w:space="0" w:color="auto"/>
          </w:divBdr>
        </w:div>
        <w:div w:id="2138526187">
          <w:marLeft w:val="0"/>
          <w:marRight w:val="0"/>
          <w:marTop w:val="0"/>
          <w:marBottom w:val="0"/>
          <w:divBdr>
            <w:top w:val="none" w:sz="0" w:space="0" w:color="auto"/>
            <w:left w:val="none" w:sz="0" w:space="0" w:color="auto"/>
            <w:bottom w:val="none" w:sz="0" w:space="0" w:color="auto"/>
            <w:right w:val="none" w:sz="0" w:space="0" w:color="auto"/>
          </w:divBdr>
        </w:div>
      </w:divsChild>
    </w:div>
    <w:div w:id="557398899">
      <w:bodyDiv w:val="1"/>
      <w:marLeft w:val="0"/>
      <w:marRight w:val="0"/>
      <w:marTop w:val="0"/>
      <w:marBottom w:val="0"/>
      <w:divBdr>
        <w:top w:val="none" w:sz="0" w:space="0" w:color="auto"/>
        <w:left w:val="none" w:sz="0" w:space="0" w:color="auto"/>
        <w:bottom w:val="none" w:sz="0" w:space="0" w:color="auto"/>
        <w:right w:val="none" w:sz="0" w:space="0" w:color="auto"/>
      </w:divBdr>
    </w:div>
    <w:div w:id="580482049">
      <w:bodyDiv w:val="1"/>
      <w:marLeft w:val="0"/>
      <w:marRight w:val="0"/>
      <w:marTop w:val="0"/>
      <w:marBottom w:val="0"/>
      <w:divBdr>
        <w:top w:val="none" w:sz="0" w:space="0" w:color="auto"/>
        <w:left w:val="none" w:sz="0" w:space="0" w:color="auto"/>
        <w:bottom w:val="none" w:sz="0" w:space="0" w:color="auto"/>
        <w:right w:val="none" w:sz="0" w:space="0" w:color="auto"/>
      </w:divBdr>
      <w:divsChild>
        <w:div w:id="1387603868">
          <w:marLeft w:val="0"/>
          <w:marRight w:val="0"/>
          <w:marTop w:val="0"/>
          <w:marBottom w:val="0"/>
          <w:divBdr>
            <w:top w:val="none" w:sz="0" w:space="0" w:color="auto"/>
            <w:left w:val="none" w:sz="0" w:space="0" w:color="auto"/>
            <w:bottom w:val="none" w:sz="0" w:space="0" w:color="auto"/>
            <w:right w:val="none" w:sz="0" w:space="0" w:color="auto"/>
          </w:divBdr>
        </w:div>
      </w:divsChild>
    </w:div>
    <w:div w:id="674764903">
      <w:bodyDiv w:val="1"/>
      <w:marLeft w:val="0"/>
      <w:marRight w:val="0"/>
      <w:marTop w:val="0"/>
      <w:marBottom w:val="0"/>
      <w:divBdr>
        <w:top w:val="none" w:sz="0" w:space="0" w:color="auto"/>
        <w:left w:val="none" w:sz="0" w:space="0" w:color="auto"/>
        <w:bottom w:val="none" w:sz="0" w:space="0" w:color="auto"/>
        <w:right w:val="none" w:sz="0" w:space="0" w:color="auto"/>
      </w:divBdr>
      <w:divsChild>
        <w:div w:id="944120406">
          <w:marLeft w:val="0"/>
          <w:marRight w:val="0"/>
          <w:marTop w:val="0"/>
          <w:marBottom w:val="0"/>
          <w:divBdr>
            <w:top w:val="none" w:sz="0" w:space="0" w:color="auto"/>
            <w:left w:val="none" w:sz="0" w:space="0" w:color="auto"/>
            <w:bottom w:val="none" w:sz="0" w:space="0" w:color="auto"/>
            <w:right w:val="none" w:sz="0" w:space="0" w:color="auto"/>
          </w:divBdr>
        </w:div>
        <w:div w:id="1324236355">
          <w:marLeft w:val="0"/>
          <w:marRight w:val="0"/>
          <w:marTop w:val="0"/>
          <w:marBottom w:val="0"/>
          <w:divBdr>
            <w:top w:val="none" w:sz="0" w:space="0" w:color="auto"/>
            <w:left w:val="none" w:sz="0" w:space="0" w:color="auto"/>
            <w:bottom w:val="none" w:sz="0" w:space="0" w:color="auto"/>
            <w:right w:val="none" w:sz="0" w:space="0" w:color="auto"/>
          </w:divBdr>
        </w:div>
      </w:divsChild>
    </w:div>
    <w:div w:id="709845310">
      <w:bodyDiv w:val="1"/>
      <w:marLeft w:val="0"/>
      <w:marRight w:val="0"/>
      <w:marTop w:val="0"/>
      <w:marBottom w:val="0"/>
      <w:divBdr>
        <w:top w:val="none" w:sz="0" w:space="0" w:color="auto"/>
        <w:left w:val="none" w:sz="0" w:space="0" w:color="auto"/>
        <w:bottom w:val="none" w:sz="0" w:space="0" w:color="auto"/>
        <w:right w:val="none" w:sz="0" w:space="0" w:color="auto"/>
      </w:divBdr>
      <w:divsChild>
        <w:div w:id="29964995">
          <w:marLeft w:val="0"/>
          <w:marRight w:val="0"/>
          <w:marTop w:val="0"/>
          <w:marBottom w:val="0"/>
          <w:divBdr>
            <w:top w:val="none" w:sz="0" w:space="0" w:color="auto"/>
            <w:left w:val="none" w:sz="0" w:space="0" w:color="auto"/>
            <w:bottom w:val="none" w:sz="0" w:space="0" w:color="auto"/>
            <w:right w:val="none" w:sz="0" w:space="0" w:color="auto"/>
          </w:divBdr>
        </w:div>
        <w:div w:id="1461531728">
          <w:marLeft w:val="0"/>
          <w:marRight w:val="0"/>
          <w:marTop w:val="0"/>
          <w:marBottom w:val="0"/>
          <w:divBdr>
            <w:top w:val="none" w:sz="0" w:space="0" w:color="auto"/>
            <w:left w:val="none" w:sz="0" w:space="0" w:color="auto"/>
            <w:bottom w:val="none" w:sz="0" w:space="0" w:color="auto"/>
            <w:right w:val="none" w:sz="0" w:space="0" w:color="auto"/>
          </w:divBdr>
        </w:div>
      </w:divsChild>
    </w:div>
    <w:div w:id="782073529">
      <w:bodyDiv w:val="1"/>
      <w:marLeft w:val="0"/>
      <w:marRight w:val="0"/>
      <w:marTop w:val="0"/>
      <w:marBottom w:val="0"/>
      <w:divBdr>
        <w:top w:val="none" w:sz="0" w:space="0" w:color="auto"/>
        <w:left w:val="none" w:sz="0" w:space="0" w:color="auto"/>
        <w:bottom w:val="none" w:sz="0" w:space="0" w:color="auto"/>
        <w:right w:val="none" w:sz="0" w:space="0" w:color="auto"/>
      </w:divBdr>
      <w:divsChild>
        <w:div w:id="1834493597">
          <w:marLeft w:val="0"/>
          <w:marRight w:val="0"/>
          <w:marTop w:val="0"/>
          <w:marBottom w:val="0"/>
          <w:divBdr>
            <w:top w:val="none" w:sz="0" w:space="0" w:color="auto"/>
            <w:left w:val="none" w:sz="0" w:space="0" w:color="auto"/>
            <w:bottom w:val="none" w:sz="0" w:space="0" w:color="auto"/>
            <w:right w:val="none" w:sz="0" w:space="0" w:color="auto"/>
          </w:divBdr>
        </w:div>
      </w:divsChild>
    </w:div>
    <w:div w:id="802776217">
      <w:bodyDiv w:val="1"/>
      <w:marLeft w:val="0"/>
      <w:marRight w:val="0"/>
      <w:marTop w:val="0"/>
      <w:marBottom w:val="0"/>
      <w:divBdr>
        <w:top w:val="none" w:sz="0" w:space="0" w:color="auto"/>
        <w:left w:val="none" w:sz="0" w:space="0" w:color="auto"/>
        <w:bottom w:val="none" w:sz="0" w:space="0" w:color="auto"/>
        <w:right w:val="none" w:sz="0" w:space="0" w:color="auto"/>
      </w:divBdr>
    </w:div>
    <w:div w:id="856115432">
      <w:bodyDiv w:val="1"/>
      <w:marLeft w:val="0"/>
      <w:marRight w:val="0"/>
      <w:marTop w:val="0"/>
      <w:marBottom w:val="0"/>
      <w:divBdr>
        <w:top w:val="none" w:sz="0" w:space="0" w:color="auto"/>
        <w:left w:val="none" w:sz="0" w:space="0" w:color="auto"/>
        <w:bottom w:val="none" w:sz="0" w:space="0" w:color="auto"/>
        <w:right w:val="none" w:sz="0" w:space="0" w:color="auto"/>
      </w:divBdr>
      <w:divsChild>
        <w:div w:id="596207353">
          <w:marLeft w:val="0"/>
          <w:marRight w:val="0"/>
          <w:marTop w:val="0"/>
          <w:marBottom w:val="0"/>
          <w:divBdr>
            <w:top w:val="none" w:sz="0" w:space="0" w:color="auto"/>
            <w:left w:val="none" w:sz="0" w:space="0" w:color="auto"/>
            <w:bottom w:val="none" w:sz="0" w:space="0" w:color="auto"/>
            <w:right w:val="none" w:sz="0" w:space="0" w:color="auto"/>
          </w:divBdr>
        </w:div>
        <w:div w:id="3560606">
          <w:marLeft w:val="0"/>
          <w:marRight w:val="0"/>
          <w:marTop w:val="0"/>
          <w:marBottom w:val="0"/>
          <w:divBdr>
            <w:top w:val="none" w:sz="0" w:space="0" w:color="auto"/>
            <w:left w:val="none" w:sz="0" w:space="0" w:color="auto"/>
            <w:bottom w:val="none" w:sz="0" w:space="0" w:color="auto"/>
            <w:right w:val="none" w:sz="0" w:space="0" w:color="auto"/>
          </w:divBdr>
        </w:div>
      </w:divsChild>
    </w:div>
    <w:div w:id="945966675">
      <w:bodyDiv w:val="1"/>
      <w:marLeft w:val="0"/>
      <w:marRight w:val="0"/>
      <w:marTop w:val="0"/>
      <w:marBottom w:val="0"/>
      <w:divBdr>
        <w:top w:val="none" w:sz="0" w:space="0" w:color="auto"/>
        <w:left w:val="none" w:sz="0" w:space="0" w:color="auto"/>
        <w:bottom w:val="none" w:sz="0" w:space="0" w:color="auto"/>
        <w:right w:val="none" w:sz="0" w:space="0" w:color="auto"/>
      </w:divBdr>
    </w:div>
    <w:div w:id="975570890">
      <w:bodyDiv w:val="1"/>
      <w:marLeft w:val="0"/>
      <w:marRight w:val="0"/>
      <w:marTop w:val="0"/>
      <w:marBottom w:val="0"/>
      <w:divBdr>
        <w:top w:val="none" w:sz="0" w:space="0" w:color="auto"/>
        <w:left w:val="none" w:sz="0" w:space="0" w:color="auto"/>
        <w:bottom w:val="none" w:sz="0" w:space="0" w:color="auto"/>
        <w:right w:val="none" w:sz="0" w:space="0" w:color="auto"/>
      </w:divBdr>
      <w:divsChild>
        <w:div w:id="1168909886">
          <w:marLeft w:val="0"/>
          <w:marRight w:val="0"/>
          <w:marTop w:val="0"/>
          <w:marBottom w:val="0"/>
          <w:divBdr>
            <w:top w:val="none" w:sz="0" w:space="0" w:color="auto"/>
            <w:left w:val="none" w:sz="0" w:space="0" w:color="auto"/>
            <w:bottom w:val="none" w:sz="0" w:space="0" w:color="auto"/>
            <w:right w:val="none" w:sz="0" w:space="0" w:color="auto"/>
          </w:divBdr>
        </w:div>
      </w:divsChild>
    </w:div>
    <w:div w:id="1010764697">
      <w:bodyDiv w:val="1"/>
      <w:marLeft w:val="0"/>
      <w:marRight w:val="0"/>
      <w:marTop w:val="0"/>
      <w:marBottom w:val="0"/>
      <w:divBdr>
        <w:top w:val="none" w:sz="0" w:space="0" w:color="auto"/>
        <w:left w:val="none" w:sz="0" w:space="0" w:color="auto"/>
        <w:bottom w:val="none" w:sz="0" w:space="0" w:color="auto"/>
        <w:right w:val="none" w:sz="0" w:space="0" w:color="auto"/>
      </w:divBdr>
      <w:divsChild>
        <w:div w:id="704796281">
          <w:marLeft w:val="0"/>
          <w:marRight w:val="0"/>
          <w:marTop w:val="0"/>
          <w:marBottom w:val="0"/>
          <w:divBdr>
            <w:top w:val="none" w:sz="0" w:space="0" w:color="auto"/>
            <w:left w:val="none" w:sz="0" w:space="0" w:color="auto"/>
            <w:bottom w:val="none" w:sz="0" w:space="0" w:color="auto"/>
            <w:right w:val="none" w:sz="0" w:space="0" w:color="auto"/>
          </w:divBdr>
        </w:div>
      </w:divsChild>
    </w:div>
    <w:div w:id="1064260876">
      <w:bodyDiv w:val="1"/>
      <w:marLeft w:val="0"/>
      <w:marRight w:val="0"/>
      <w:marTop w:val="0"/>
      <w:marBottom w:val="0"/>
      <w:divBdr>
        <w:top w:val="none" w:sz="0" w:space="0" w:color="auto"/>
        <w:left w:val="none" w:sz="0" w:space="0" w:color="auto"/>
        <w:bottom w:val="none" w:sz="0" w:space="0" w:color="auto"/>
        <w:right w:val="none" w:sz="0" w:space="0" w:color="auto"/>
      </w:divBdr>
      <w:divsChild>
        <w:div w:id="283461617">
          <w:marLeft w:val="0"/>
          <w:marRight w:val="0"/>
          <w:marTop w:val="0"/>
          <w:marBottom w:val="0"/>
          <w:divBdr>
            <w:top w:val="none" w:sz="0" w:space="0" w:color="auto"/>
            <w:left w:val="none" w:sz="0" w:space="0" w:color="auto"/>
            <w:bottom w:val="none" w:sz="0" w:space="0" w:color="auto"/>
            <w:right w:val="none" w:sz="0" w:space="0" w:color="auto"/>
          </w:divBdr>
        </w:div>
      </w:divsChild>
    </w:div>
    <w:div w:id="1072462667">
      <w:bodyDiv w:val="1"/>
      <w:marLeft w:val="0"/>
      <w:marRight w:val="0"/>
      <w:marTop w:val="0"/>
      <w:marBottom w:val="0"/>
      <w:divBdr>
        <w:top w:val="none" w:sz="0" w:space="0" w:color="auto"/>
        <w:left w:val="none" w:sz="0" w:space="0" w:color="auto"/>
        <w:bottom w:val="none" w:sz="0" w:space="0" w:color="auto"/>
        <w:right w:val="none" w:sz="0" w:space="0" w:color="auto"/>
      </w:divBdr>
    </w:div>
    <w:div w:id="1151949198">
      <w:bodyDiv w:val="1"/>
      <w:marLeft w:val="0"/>
      <w:marRight w:val="0"/>
      <w:marTop w:val="0"/>
      <w:marBottom w:val="0"/>
      <w:divBdr>
        <w:top w:val="none" w:sz="0" w:space="0" w:color="auto"/>
        <w:left w:val="none" w:sz="0" w:space="0" w:color="auto"/>
        <w:bottom w:val="none" w:sz="0" w:space="0" w:color="auto"/>
        <w:right w:val="none" w:sz="0" w:space="0" w:color="auto"/>
      </w:divBdr>
    </w:div>
    <w:div w:id="1167751143">
      <w:bodyDiv w:val="1"/>
      <w:marLeft w:val="0"/>
      <w:marRight w:val="0"/>
      <w:marTop w:val="0"/>
      <w:marBottom w:val="0"/>
      <w:divBdr>
        <w:top w:val="none" w:sz="0" w:space="0" w:color="auto"/>
        <w:left w:val="none" w:sz="0" w:space="0" w:color="auto"/>
        <w:bottom w:val="none" w:sz="0" w:space="0" w:color="auto"/>
        <w:right w:val="none" w:sz="0" w:space="0" w:color="auto"/>
      </w:divBdr>
      <w:divsChild>
        <w:div w:id="515849764">
          <w:marLeft w:val="0"/>
          <w:marRight w:val="0"/>
          <w:marTop w:val="0"/>
          <w:marBottom w:val="0"/>
          <w:divBdr>
            <w:top w:val="none" w:sz="0" w:space="0" w:color="auto"/>
            <w:left w:val="none" w:sz="0" w:space="0" w:color="auto"/>
            <w:bottom w:val="none" w:sz="0" w:space="0" w:color="auto"/>
            <w:right w:val="none" w:sz="0" w:space="0" w:color="auto"/>
          </w:divBdr>
        </w:div>
        <w:div w:id="2090420068">
          <w:marLeft w:val="0"/>
          <w:marRight w:val="0"/>
          <w:marTop w:val="0"/>
          <w:marBottom w:val="0"/>
          <w:divBdr>
            <w:top w:val="none" w:sz="0" w:space="0" w:color="auto"/>
            <w:left w:val="none" w:sz="0" w:space="0" w:color="auto"/>
            <w:bottom w:val="none" w:sz="0" w:space="0" w:color="auto"/>
            <w:right w:val="none" w:sz="0" w:space="0" w:color="auto"/>
          </w:divBdr>
        </w:div>
        <w:div w:id="1735930764">
          <w:marLeft w:val="0"/>
          <w:marRight w:val="0"/>
          <w:marTop w:val="0"/>
          <w:marBottom w:val="0"/>
          <w:divBdr>
            <w:top w:val="none" w:sz="0" w:space="0" w:color="auto"/>
            <w:left w:val="none" w:sz="0" w:space="0" w:color="auto"/>
            <w:bottom w:val="none" w:sz="0" w:space="0" w:color="auto"/>
            <w:right w:val="none" w:sz="0" w:space="0" w:color="auto"/>
          </w:divBdr>
        </w:div>
        <w:div w:id="739716714">
          <w:marLeft w:val="0"/>
          <w:marRight w:val="0"/>
          <w:marTop w:val="0"/>
          <w:marBottom w:val="0"/>
          <w:divBdr>
            <w:top w:val="none" w:sz="0" w:space="0" w:color="auto"/>
            <w:left w:val="none" w:sz="0" w:space="0" w:color="auto"/>
            <w:bottom w:val="none" w:sz="0" w:space="0" w:color="auto"/>
            <w:right w:val="none" w:sz="0" w:space="0" w:color="auto"/>
          </w:divBdr>
        </w:div>
        <w:div w:id="530383869">
          <w:marLeft w:val="0"/>
          <w:marRight w:val="0"/>
          <w:marTop w:val="0"/>
          <w:marBottom w:val="0"/>
          <w:divBdr>
            <w:top w:val="none" w:sz="0" w:space="0" w:color="auto"/>
            <w:left w:val="none" w:sz="0" w:space="0" w:color="auto"/>
            <w:bottom w:val="none" w:sz="0" w:space="0" w:color="auto"/>
            <w:right w:val="none" w:sz="0" w:space="0" w:color="auto"/>
          </w:divBdr>
        </w:div>
        <w:div w:id="246815988">
          <w:marLeft w:val="0"/>
          <w:marRight w:val="0"/>
          <w:marTop w:val="0"/>
          <w:marBottom w:val="0"/>
          <w:divBdr>
            <w:top w:val="none" w:sz="0" w:space="0" w:color="auto"/>
            <w:left w:val="none" w:sz="0" w:space="0" w:color="auto"/>
            <w:bottom w:val="none" w:sz="0" w:space="0" w:color="auto"/>
            <w:right w:val="none" w:sz="0" w:space="0" w:color="auto"/>
          </w:divBdr>
        </w:div>
      </w:divsChild>
    </w:div>
    <w:div w:id="1168211036">
      <w:bodyDiv w:val="1"/>
      <w:marLeft w:val="0"/>
      <w:marRight w:val="0"/>
      <w:marTop w:val="0"/>
      <w:marBottom w:val="0"/>
      <w:divBdr>
        <w:top w:val="none" w:sz="0" w:space="0" w:color="auto"/>
        <w:left w:val="none" w:sz="0" w:space="0" w:color="auto"/>
        <w:bottom w:val="none" w:sz="0" w:space="0" w:color="auto"/>
        <w:right w:val="none" w:sz="0" w:space="0" w:color="auto"/>
      </w:divBdr>
      <w:divsChild>
        <w:div w:id="443235525">
          <w:marLeft w:val="0"/>
          <w:marRight w:val="0"/>
          <w:marTop w:val="0"/>
          <w:marBottom w:val="0"/>
          <w:divBdr>
            <w:top w:val="none" w:sz="0" w:space="0" w:color="auto"/>
            <w:left w:val="none" w:sz="0" w:space="0" w:color="auto"/>
            <w:bottom w:val="none" w:sz="0" w:space="0" w:color="auto"/>
            <w:right w:val="none" w:sz="0" w:space="0" w:color="auto"/>
          </w:divBdr>
        </w:div>
      </w:divsChild>
    </w:div>
    <w:div w:id="1171329913">
      <w:bodyDiv w:val="1"/>
      <w:marLeft w:val="0"/>
      <w:marRight w:val="0"/>
      <w:marTop w:val="0"/>
      <w:marBottom w:val="0"/>
      <w:divBdr>
        <w:top w:val="none" w:sz="0" w:space="0" w:color="auto"/>
        <w:left w:val="none" w:sz="0" w:space="0" w:color="auto"/>
        <w:bottom w:val="none" w:sz="0" w:space="0" w:color="auto"/>
        <w:right w:val="none" w:sz="0" w:space="0" w:color="auto"/>
      </w:divBdr>
    </w:div>
    <w:div w:id="1342508127">
      <w:bodyDiv w:val="1"/>
      <w:marLeft w:val="0"/>
      <w:marRight w:val="0"/>
      <w:marTop w:val="0"/>
      <w:marBottom w:val="0"/>
      <w:divBdr>
        <w:top w:val="none" w:sz="0" w:space="0" w:color="auto"/>
        <w:left w:val="none" w:sz="0" w:space="0" w:color="auto"/>
        <w:bottom w:val="none" w:sz="0" w:space="0" w:color="auto"/>
        <w:right w:val="none" w:sz="0" w:space="0" w:color="auto"/>
      </w:divBdr>
      <w:divsChild>
        <w:div w:id="371883925">
          <w:marLeft w:val="0"/>
          <w:marRight w:val="0"/>
          <w:marTop w:val="0"/>
          <w:marBottom w:val="0"/>
          <w:divBdr>
            <w:top w:val="none" w:sz="0" w:space="0" w:color="auto"/>
            <w:left w:val="none" w:sz="0" w:space="0" w:color="auto"/>
            <w:bottom w:val="none" w:sz="0" w:space="0" w:color="auto"/>
            <w:right w:val="none" w:sz="0" w:space="0" w:color="auto"/>
          </w:divBdr>
        </w:div>
      </w:divsChild>
    </w:div>
    <w:div w:id="1373455332">
      <w:bodyDiv w:val="1"/>
      <w:marLeft w:val="0"/>
      <w:marRight w:val="0"/>
      <w:marTop w:val="0"/>
      <w:marBottom w:val="0"/>
      <w:divBdr>
        <w:top w:val="none" w:sz="0" w:space="0" w:color="auto"/>
        <w:left w:val="none" w:sz="0" w:space="0" w:color="auto"/>
        <w:bottom w:val="none" w:sz="0" w:space="0" w:color="auto"/>
        <w:right w:val="none" w:sz="0" w:space="0" w:color="auto"/>
      </w:divBdr>
    </w:div>
    <w:div w:id="1375547548">
      <w:bodyDiv w:val="1"/>
      <w:marLeft w:val="0"/>
      <w:marRight w:val="0"/>
      <w:marTop w:val="0"/>
      <w:marBottom w:val="0"/>
      <w:divBdr>
        <w:top w:val="none" w:sz="0" w:space="0" w:color="auto"/>
        <w:left w:val="none" w:sz="0" w:space="0" w:color="auto"/>
        <w:bottom w:val="none" w:sz="0" w:space="0" w:color="auto"/>
        <w:right w:val="none" w:sz="0" w:space="0" w:color="auto"/>
      </w:divBdr>
    </w:div>
    <w:div w:id="1403411322">
      <w:bodyDiv w:val="1"/>
      <w:marLeft w:val="0"/>
      <w:marRight w:val="0"/>
      <w:marTop w:val="0"/>
      <w:marBottom w:val="0"/>
      <w:divBdr>
        <w:top w:val="none" w:sz="0" w:space="0" w:color="auto"/>
        <w:left w:val="none" w:sz="0" w:space="0" w:color="auto"/>
        <w:bottom w:val="none" w:sz="0" w:space="0" w:color="auto"/>
        <w:right w:val="none" w:sz="0" w:space="0" w:color="auto"/>
      </w:divBdr>
    </w:div>
    <w:div w:id="1408072431">
      <w:bodyDiv w:val="1"/>
      <w:marLeft w:val="0"/>
      <w:marRight w:val="0"/>
      <w:marTop w:val="0"/>
      <w:marBottom w:val="0"/>
      <w:divBdr>
        <w:top w:val="none" w:sz="0" w:space="0" w:color="auto"/>
        <w:left w:val="none" w:sz="0" w:space="0" w:color="auto"/>
        <w:bottom w:val="none" w:sz="0" w:space="0" w:color="auto"/>
        <w:right w:val="none" w:sz="0" w:space="0" w:color="auto"/>
      </w:divBdr>
    </w:div>
    <w:div w:id="1440178046">
      <w:bodyDiv w:val="1"/>
      <w:marLeft w:val="0"/>
      <w:marRight w:val="0"/>
      <w:marTop w:val="0"/>
      <w:marBottom w:val="0"/>
      <w:divBdr>
        <w:top w:val="none" w:sz="0" w:space="0" w:color="auto"/>
        <w:left w:val="none" w:sz="0" w:space="0" w:color="auto"/>
        <w:bottom w:val="none" w:sz="0" w:space="0" w:color="auto"/>
        <w:right w:val="none" w:sz="0" w:space="0" w:color="auto"/>
      </w:divBdr>
    </w:div>
    <w:div w:id="1462000396">
      <w:bodyDiv w:val="1"/>
      <w:marLeft w:val="0"/>
      <w:marRight w:val="0"/>
      <w:marTop w:val="0"/>
      <w:marBottom w:val="0"/>
      <w:divBdr>
        <w:top w:val="none" w:sz="0" w:space="0" w:color="auto"/>
        <w:left w:val="none" w:sz="0" w:space="0" w:color="auto"/>
        <w:bottom w:val="none" w:sz="0" w:space="0" w:color="auto"/>
        <w:right w:val="none" w:sz="0" w:space="0" w:color="auto"/>
      </w:divBdr>
    </w:div>
    <w:div w:id="1468233960">
      <w:bodyDiv w:val="1"/>
      <w:marLeft w:val="0"/>
      <w:marRight w:val="0"/>
      <w:marTop w:val="0"/>
      <w:marBottom w:val="0"/>
      <w:divBdr>
        <w:top w:val="none" w:sz="0" w:space="0" w:color="auto"/>
        <w:left w:val="none" w:sz="0" w:space="0" w:color="auto"/>
        <w:bottom w:val="none" w:sz="0" w:space="0" w:color="auto"/>
        <w:right w:val="none" w:sz="0" w:space="0" w:color="auto"/>
      </w:divBdr>
      <w:divsChild>
        <w:div w:id="401217450">
          <w:marLeft w:val="0"/>
          <w:marRight w:val="0"/>
          <w:marTop w:val="0"/>
          <w:marBottom w:val="0"/>
          <w:divBdr>
            <w:top w:val="none" w:sz="0" w:space="0" w:color="auto"/>
            <w:left w:val="none" w:sz="0" w:space="0" w:color="auto"/>
            <w:bottom w:val="none" w:sz="0" w:space="0" w:color="auto"/>
            <w:right w:val="none" w:sz="0" w:space="0" w:color="auto"/>
          </w:divBdr>
        </w:div>
        <w:div w:id="1391731690">
          <w:marLeft w:val="0"/>
          <w:marRight w:val="0"/>
          <w:marTop w:val="0"/>
          <w:marBottom w:val="0"/>
          <w:divBdr>
            <w:top w:val="none" w:sz="0" w:space="0" w:color="auto"/>
            <w:left w:val="none" w:sz="0" w:space="0" w:color="auto"/>
            <w:bottom w:val="none" w:sz="0" w:space="0" w:color="auto"/>
            <w:right w:val="none" w:sz="0" w:space="0" w:color="auto"/>
          </w:divBdr>
        </w:div>
      </w:divsChild>
    </w:div>
    <w:div w:id="1480152406">
      <w:bodyDiv w:val="1"/>
      <w:marLeft w:val="0"/>
      <w:marRight w:val="0"/>
      <w:marTop w:val="0"/>
      <w:marBottom w:val="0"/>
      <w:divBdr>
        <w:top w:val="none" w:sz="0" w:space="0" w:color="auto"/>
        <w:left w:val="none" w:sz="0" w:space="0" w:color="auto"/>
        <w:bottom w:val="none" w:sz="0" w:space="0" w:color="auto"/>
        <w:right w:val="none" w:sz="0" w:space="0" w:color="auto"/>
      </w:divBdr>
    </w:div>
    <w:div w:id="1629778187">
      <w:bodyDiv w:val="1"/>
      <w:marLeft w:val="0"/>
      <w:marRight w:val="0"/>
      <w:marTop w:val="0"/>
      <w:marBottom w:val="0"/>
      <w:divBdr>
        <w:top w:val="none" w:sz="0" w:space="0" w:color="auto"/>
        <w:left w:val="none" w:sz="0" w:space="0" w:color="auto"/>
        <w:bottom w:val="none" w:sz="0" w:space="0" w:color="auto"/>
        <w:right w:val="none" w:sz="0" w:space="0" w:color="auto"/>
      </w:divBdr>
      <w:divsChild>
        <w:div w:id="840974983">
          <w:marLeft w:val="0"/>
          <w:marRight w:val="0"/>
          <w:marTop w:val="0"/>
          <w:marBottom w:val="0"/>
          <w:divBdr>
            <w:top w:val="none" w:sz="0" w:space="0" w:color="auto"/>
            <w:left w:val="none" w:sz="0" w:space="0" w:color="auto"/>
            <w:bottom w:val="none" w:sz="0" w:space="0" w:color="auto"/>
            <w:right w:val="none" w:sz="0" w:space="0" w:color="auto"/>
          </w:divBdr>
        </w:div>
        <w:div w:id="1608927829">
          <w:marLeft w:val="0"/>
          <w:marRight w:val="0"/>
          <w:marTop w:val="0"/>
          <w:marBottom w:val="0"/>
          <w:divBdr>
            <w:top w:val="none" w:sz="0" w:space="0" w:color="auto"/>
            <w:left w:val="none" w:sz="0" w:space="0" w:color="auto"/>
            <w:bottom w:val="none" w:sz="0" w:space="0" w:color="auto"/>
            <w:right w:val="none" w:sz="0" w:space="0" w:color="auto"/>
          </w:divBdr>
        </w:div>
      </w:divsChild>
    </w:div>
    <w:div w:id="1637762642">
      <w:bodyDiv w:val="1"/>
      <w:marLeft w:val="0"/>
      <w:marRight w:val="0"/>
      <w:marTop w:val="0"/>
      <w:marBottom w:val="0"/>
      <w:divBdr>
        <w:top w:val="none" w:sz="0" w:space="0" w:color="auto"/>
        <w:left w:val="none" w:sz="0" w:space="0" w:color="auto"/>
        <w:bottom w:val="none" w:sz="0" w:space="0" w:color="auto"/>
        <w:right w:val="none" w:sz="0" w:space="0" w:color="auto"/>
      </w:divBdr>
    </w:div>
    <w:div w:id="1759794049">
      <w:bodyDiv w:val="1"/>
      <w:marLeft w:val="0"/>
      <w:marRight w:val="0"/>
      <w:marTop w:val="0"/>
      <w:marBottom w:val="0"/>
      <w:divBdr>
        <w:top w:val="none" w:sz="0" w:space="0" w:color="auto"/>
        <w:left w:val="none" w:sz="0" w:space="0" w:color="auto"/>
        <w:bottom w:val="none" w:sz="0" w:space="0" w:color="auto"/>
        <w:right w:val="none" w:sz="0" w:space="0" w:color="auto"/>
      </w:divBdr>
    </w:div>
    <w:div w:id="2039351267">
      <w:bodyDiv w:val="1"/>
      <w:marLeft w:val="0"/>
      <w:marRight w:val="0"/>
      <w:marTop w:val="0"/>
      <w:marBottom w:val="0"/>
      <w:divBdr>
        <w:top w:val="none" w:sz="0" w:space="0" w:color="auto"/>
        <w:left w:val="none" w:sz="0" w:space="0" w:color="auto"/>
        <w:bottom w:val="none" w:sz="0" w:space="0" w:color="auto"/>
        <w:right w:val="none" w:sz="0" w:space="0" w:color="auto"/>
      </w:divBdr>
      <w:divsChild>
        <w:div w:id="112093648">
          <w:marLeft w:val="0"/>
          <w:marRight w:val="0"/>
          <w:marTop w:val="0"/>
          <w:marBottom w:val="0"/>
          <w:divBdr>
            <w:top w:val="none" w:sz="0" w:space="0" w:color="auto"/>
            <w:left w:val="none" w:sz="0" w:space="0" w:color="auto"/>
            <w:bottom w:val="none" w:sz="0" w:space="0" w:color="auto"/>
            <w:right w:val="none" w:sz="0" w:space="0" w:color="auto"/>
          </w:divBdr>
        </w:div>
      </w:divsChild>
    </w:div>
    <w:div w:id="2070180730">
      <w:bodyDiv w:val="1"/>
      <w:marLeft w:val="0"/>
      <w:marRight w:val="0"/>
      <w:marTop w:val="0"/>
      <w:marBottom w:val="0"/>
      <w:divBdr>
        <w:top w:val="none" w:sz="0" w:space="0" w:color="auto"/>
        <w:left w:val="none" w:sz="0" w:space="0" w:color="auto"/>
        <w:bottom w:val="none" w:sz="0" w:space="0" w:color="auto"/>
        <w:right w:val="none" w:sz="0" w:space="0" w:color="auto"/>
      </w:divBdr>
    </w:div>
    <w:div w:id="2104572610">
      <w:bodyDiv w:val="1"/>
      <w:marLeft w:val="0"/>
      <w:marRight w:val="0"/>
      <w:marTop w:val="0"/>
      <w:marBottom w:val="0"/>
      <w:divBdr>
        <w:top w:val="none" w:sz="0" w:space="0" w:color="auto"/>
        <w:left w:val="none" w:sz="0" w:space="0" w:color="auto"/>
        <w:bottom w:val="none" w:sz="0" w:space="0" w:color="auto"/>
        <w:right w:val="none" w:sz="0" w:space="0" w:color="auto"/>
      </w:divBdr>
      <w:divsChild>
        <w:div w:id="1627273762">
          <w:marLeft w:val="0"/>
          <w:marRight w:val="0"/>
          <w:marTop w:val="0"/>
          <w:marBottom w:val="0"/>
          <w:divBdr>
            <w:top w:val="none" w:sz="0" w:space="0" w:color="auto"/>
            <w:left w:val="none" w:sz="0" w:space="0" w:color="auto"/>
            <w:bottom w:val="none" w:sz="0" w:space="0" w:color="auto"/>
            <w:right w:val="none" w:sz="0" w:space="0" w:color="auto"/>
          </w:divBdr>
        </w:div>
        <w:div w:id="884366745">
          <w:marLeft w:val="0"/>
          <w:marRight w:val="0"/>
          <w:marTop w:val="0"/>
          <w:marBottom w:val="0"/>
          <w:divBdr>
            <w:top w:val="none" w:sz="0" w:space="0" w:color="auto"/>
            <w:left w:val="none" w:sz="0" w:space="0" w:color="auto"/>
            <w:bottom w:val="none" w:sz="0" w:space="0" w:color="auto"/>
            <w:right w:val="none" w:sz="0" w:space="0" w:color="auto"/>
          </w:divBdr>
        </w:div>
      </w:divsChild>
    </w:div>
    <w:div w:id="2124955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travelnews.com/Lodging/Hilton-to-Furlough-Employees-Reduce-Salaries" TargetMode="External"/><Relationship Id="rId18" Type="http://schemas.openxmlformats.org/officeDocument/2006/relationships/hyperlink" Target="https://newsroom.hilton.com/corporate/news/three-new-hilton-hotel-brands-to-open-in-spains-capital" TargetMode="External"/><Relationship Id="rId26" Type="http://schemas.openxmlformats.org/officeDocument/2006/relationships/hyperlink" Target="https://advantage-marketline-com.ezproxy.uwtsd.ac.uk/Company/Summary/hilton-worldwide-inc" TargetMode="External"/><Relationship Id="rId21" Type="http://schemas.openxmlformats.org/officeDocument/2006/relationships/hyperlink" Target="https://newsroom.hilton.com/corporate/news/hilton-continues-its-dynamic-expansion-in-saudi-arabia-with-the-addition-of-2000-rooms" TargetMode="External"/><Relationship Id="rId34" Type="http://schemas.openxmlformats.org/officeDocument/2006/relationships/hyperlink" Target="https://thepointsguy.com/news/hilton-new-loyalty-extensions/" TargetMode="External"/><Relationship Id="rId7" Type="http://schemas.openxmlformats.org/officeDocument/2006/relationships/chart" Target="charts/chart1.xml"/><Relationship Id="rId12" Type="http://schemas.openxmlformats.org/officeDocument/2006/relationships/hyperlink" Target="https://www.hospitalitynet.org/news/4098055.html" TargetMode="External"/><Relationship Id="rId17" Type="http://schemas.openxmlformats.org/officeDocument/2006/relationships/hyperlink" Target="https://ir.hilton.com/financial-reporting/quarterly-results/2020" TargetMode="External"/><Relationship Id="rId25" Type="http://schemas.openxmlformats.org/officeDocument/2006/relationships/hyperlink" Target="https://www.hilton.com/en/corporate/cleanstay/" TargetMode="External"/><Relationship Id="rId33" Type="http://schemas.openxmlformats.org/officeDocument/2006/relationships/hyperlink" Target="https://travel.usnews.com/rankings/travel-rewards/hotel-rewards/hilton-honors/"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hilton.com/en/corporate/" TargetMode="External"/><Relationship Id="rId20" Type="http://schemas.openxmlformats.org/officeDocument/2006/relationships/hyperlink" Target="https://newsroom.hilton.com/corporate/news/hilton-announces-expansion-plans-in-canada" TargetMode="External"/><Relationship Id="rId29" Type="http://schemas.openxmlformats.org/officeDocument/2006/relationships/hyperlink" Target="https://upgradedpoints.com/airline-loyalty-programs/cathay-pacific-asia-mi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xinhuanet.com/food/2020-03/02/c_1125652997.htm" TargetMode="External"/><Relationship Id="rId24" Type="http://schemas.openxmlformats.org/officeDocument/2006/relationships/hyperlink" Target="https://newsroom.hilton.com/corporate/news/hilton-corporate-response-to-covid19" TargetMode="External"/><Relationship Id="rId32" Type="http://schemas.openxmlformats.org/officeDocument/2006/relationships/hyperlink" Target="https://www.travelweek.ca/news/motto-by-hilton-enters-latin-america-market-with-new-hotel-in-peru/"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cmp.com/week-asia/opinion/article/3076175/%20coronavirus-china-economic-pain-has-only-just-begun" TargetMode="External"/><Relationship Id="rId23" Type="http://schemas.openxmlformats.org/officeDocument/2006/relationships/hyperlink" Target="https://newsroom.hilton.com/corporate/news/partnership-signed-between-hilton-and-shomoul-company-to-develop-and-operate-four-landmark-hotels-at-the-avenues-riyadh" TargetMode="External"/><Relationship Id="rId28" Type="http://schemas.openxmlformats.org/officeDocument/2006/relationships/hyperlink" Target="https://www.imf.org/en/Publications/WEO" TargetMode="External"/><Relationship Id="rId36" Type="http://schemas.openxmlformats.org/officeDocument/2006/relationships/hyperlink" Target="https://www.meadin.com/jd/213397.html" TargetMode="External"/><Relationship Id="rId10" Type="http://schemas.openxmlformats.org/officeDocument/2006/relationships/image" Target="media/image2.png"/><Relationship Id="rId19" Type="http://schemas.openxmlformats.org/officeDocument/2006/relationships/hyperlink" Target="https://newsroom.hilton.com/corporate/news/resorts-world-las-vegas-hilton-partner" TargetMode="External"/><Relationship Id="rId31" Type="http://schemas.openxmlformats.org/officeDocument/2006/relationships/hyperlink" Target="https://www.arabianbusiness.com/travel-hospitality/435712-hilton-inks-deal-for-saudi-high-speed-railway-hotel"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aiest.org/news/" TargetMode="External"/><Relationship Id="rId22" Type="http://schemas.openxmlformats.org/officeDocument/2006/relationships/hyperlink" Target="https://ir.hilton.com/financial-reporting/quarterly-results/2019" TargetMode="External"/><Relationship Id="rId27" Type="http://schemas.openxmlformats.org/officeDocument/2006/relationships/hyperlink" Target="https://advantage-marketline-com.ezproxy.uwtsd.ac.uk/Company/Profile/hilton-worldwide-inc?swot" TargetMode="External"/><Relationship Id="rId30" Type="http://schemas.openxmlformats.org/officeDocument/2006/relationships/hyperlink" Target="https://caijing.chinadaily.com.cn/a/201911/27/WS5dddf15da31099ab995ee384.html" TargetMode="External"/><Relationship Id="rId35" Type="http://schemas.openxmlformats.org/officeDocument/2006/relationships/hyperlink" Target="https://www.nasdaq.com/articles/hilton-hlt-banks-on-unit-expansion-amid-low-occupancy-rates-2020-12-02" TargetMode="External"/><Relationship Id="rId8" Type="http://schemas.openxmlformats.org/officeDocument/2006/relationships/chart" Target="charts/chart2.xml"/><Relationship Id="rId3"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file:///H:\&#30740;&#20108;%20&#19978;\Strategic%20Management\paper\Hilton\char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H:\&#30740;&#20108;%20&#19978;\Strategic%20Management\paper\Hilton\charts.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Sheet1!$H$30</c:f>
              <c:strCache>
                <c:ptCount val="1"/>
                <c:pt idx="0">
                  <c:v>Total Revenue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Sheet1!$I$29:$M$29</c:f>
              <c:numCache>
                <c:formatCode>General</c:formatCode>
                <c:ptCount val="5"/>
                <c:pt idx="0">
                  <c:v>2015</c:v>
                </c:pt>
                <c:pt idx="1">
                  <c:v>2016</c:v>
                </c:pt>
                <c:pt idx="2">
                  <c:v>2017</c:v>
                </c:pt>
                <c:pt idx="3">
                  <c:v>2018</c:v>
                </c:pt>
                <c:pt idx="4">
                  <c:v>2019</c:v>
                </c:pt>
              </c:numCache>
            </c:numRef>
          </c:cat>
          <c:val>
            <c:numRef>
              <c:f>Sheet1!$I$30:$M$30</c:f>
              <c:numCache>
                <c:formatCode>General</c:formatCode>
                <c:ptCount val="5"/>
                <c:pt idx="0">
                  <c:v>7133</c:v>
                </c:pt>
                <c:pt idx="1">
                  <c:v>6576</c:v>
                </c:pt>
                <c:pt idx="2">
                  <c:v>8131</c:v>
                </c:pt>
                <c:pt idx="3">
                  <c:v>8906</c:v>
                </c:pt>
                <c:pt idx="4">
                  <c:v>9452</c:v>
                </c:pt>
              </c:numCache>
            </c:numRef>
          </c:val>
          <c:extLst>
            <c:ext xmlns:c16="http://schemas.microsoft.com/office/drawing/2014/chart" uri="{C3380CC4-5D6E-409C-BE32-E72D297353CC}">
              <c16:uniqueId val="{00000000-E195-40E9-846E-7D6D7763E68E}"/>
            </c:ext>
          </c:extLst>
        </c:ser>
        <c:dLbls>
          <c:showLegendKey val="0"/>
          <c:showVal val="0"/>
          <c:showCatName val="0"/>
          <c:showSerName val="0"/>
          <c:showPercent val="0"/>
          <c:showBubbleSize val="0"/>
        </c:dLbls>
        <c:gapWidth val="219"/>
        <c:overlap val="-27"/>
        <c:axId val="1090726703"/>
        <c:axId val="1088113519"/>
      </c:barChart>
      <c:lineChart>
        <c:grouping val="standard"/>
        <c:varyColors val="0"/>
        <c:ser>
          <c:idx val="1"/>
          <c:order val="1"/>
          <c:tx>
            <c:strRef>
              <c:f>Sheet1!$H$31</c:f>
              <c:strCache>
                <c:ptCount val="1"/>
                <c:pt idx="0">
                  <c:v>Operating Costs (% of Sales)</c:v>
                </c:pt>
              </c:strCache>
            </c:strRef>
          </c:tx>
          <c:spPr>
            <a:ln w="28575" cap="rnd">
              <a:solidFill>
                <a:schemeClr val="accent3"/>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Sheet1!$I$29:$M$29</c:f>
              <c:numCache>
                <c:formatCode>General</c:formatCode>
                <c:ptCount val="5"/>
                <c:pt idx="0">
                  <c:v>2015</c:v>
                </c:pt>
                <c:pt idx="1">
                  <c:v>2016</c:v>
                </c:pt>
                <c:pt idx="2">
                  <c:v>2017</c:v>
                </c:pt>
                <c:pt idx="3">
                  <c:v>2018</c:v>
                </c:pt>
                <c:pt idx="4">
                  <c:v>2019</c:v>
                </c:pt>
              </c:numCache>
            </c:numRef>
          </c:cat>
          <c:val>
            <c:numRef>
              <c:f>Sheet1!$I$31:$M$31</c:f>
              <c:numCache>
                <c:formatCode>0.00%</c:formatCode>
                <c:ptCount val="5"/>
                <c:pt idx="1">
                  <c:v>0.86799999999999999</c:v>
                </c:pt>
                <c:pt idx="2">
                  <c:v>0.86799999999999999</c:v>
                </c:pt>
                <c:pt idx="3">
                  <c:v>0.83899999999999997</c:v>
                </c:pt>
                <c:pt idx="4">
                  <c:v>0.82499999999999996</c:v>
                </c:pt>
              </c:numCache>
            </c:numRef>
          </c:val>
          <c:smooth val="0"/>
          <c:extLst>
            <c:ext xmlns:c16="http://schemas.microsoft.com/office/drawing/2014/chart" uri="{C3380CC4-5D6E-409C-BE32-E72D297353CC}">
              <c16:uniqueId val="{00000001-E195-40E9-846E-7D6D7763E68E}"/>
            </c:ext>
          </c:extLst>
        </c:ser>
        <c:ser>
          <c:idx val="2"/>
          <c:order val="2"/>
          <c:tx>
            <c:strRef>
              <c:f>Sheet1!$H$32</c:f>
              <c:strCache>
                <c:ptCount val="1"/>
                <c:pt idx="0">
                  <c:v>Operating Margin</c:v>
                </c:pt>
              </c:strCache>
            </c:strRef>
          </c:tx>
          <c:spPr>
            <a:ln w="28575" cap="rnd">
              <a:solidFill>
                <a:schemeClr val="accent5"/>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Sheet1!$I$29:$M$29</c:f>
              <c:numCache>
                <c:formatCode>General</c:formatCode>
                <c:ptCount val="5"/>
                <c:pt idx="0">
                  <c:v>2015</c:v>
                </c:pt>
                <c:pt idx="1">
                  <c:v>2016</c:v>
                </c:pt>
                <c:pt idx="2">
                  <c:v>2017</c:v>
                </c:pt>
                <c:pt idx="3">
                  <c:v>2018</c:v>
                </c:pt>
                <c:pt idx="4">
                  <c:v>2019</c:v>
                </c:pt>
              </c:numCache>
            </c:numRef>
          </c:cat>
          <c:val>
            <c:numRef>
              <c:f>Sheet1!$I$32:$M$32</c:f>
              <c:numCache>
                <c:formatCode>0.00%</c:formatCode>
                <c:ptCount val="5"/>
                <c:pt idx="1">
                  <c:v>0.13200000000000001</c:v>
                </c:pt>
                <c:pt idx="2">
                  <c:v>0.13200000000000001</c:v>
                </c:pt>
                <c:pt idx="3">
                  <c:v>0.161</c:v>
                </c:pt>
                <c:pt idx="4">
                  <c:v>0.17499999999999999</c:v>
                </c:pt>
              </c:numCache>
            </c:numRef>
          </c:val>
          <c:smooth val="0"/>
          <c:extLst>
            <c:ext xmlns:c16="http://schemas.microsoft.com/office/drawing/2014/chart" uri="{C3380CC4-5D6E-409C-BE32-E72D297353CC}">
              <c16:uniqueId val="{00000002-E195-40E9-846E-7D6D7763E68E}"/>
            </c:ext>
          </c:extLst>
        </c:ser>
        <c:ser>
          <c:idx val="3"/>
          <c:order val="3"/>
          <c:tx>
            <c:strRef>
              <c:f>Sheet1!$H$33</c:f>
              <c:strCache>
                <c:ptCount val="1"/>
                <c:pt idx="0">
                  <c:v>cost-to-sales ratio </c:v>
                </c:pt>
              </c:strCache>
            </c:strRef>
          </c:tx>
          <c:spPr>
            <a:ln w="28575" cap="rnd">
              <a:solidFill>
                <a:schemeClr val="accent1">
                  <a:lumMod val="60000"/>
                </a:schemeClr>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Sheet1!$I$29:$M$29</c:f>
              <c:numCache>
                <c:formatCode>General</c:formatCode>
                <c:ptCount val="5"/>
                <c:pt idx="0">
                  <c:v>2015</c:v>
                </c:pt>
                <c:pt idx="1">
                  <c:v>2016</c:v>
                </c:pt>
                <c:pt idx="2">
                  <c:v>2017</c:v>
                </c:pt>
                <c:pt idx="3">
                  <c:v>2018</c:v>
                </c:pt>
                <c:pt idx="4">
                  <c:v>2019</c:v>
                </c:pt>
              </c:numCache>
            </c:numRef>
          </c:cat>
          <c:val>
            <c:numRef>
              <c:f>Sheet1!$I$33:$M$33</c:f>
              <c:numCache>
                <c:formatCode>0.00%</c:formatCode>
                <c:ptCount val="5"/>
                <c:pt idx="0">
                  <c:v>0.56231599607458294</c:v>
                </c:pt>
                <c:pt idx="1">
                  <c:v>0.54881386861313863</c:v>
                </c:pt>
                <c:pt idx="2">
                  <c:v>0.60250891649243632</c:v>
                </c:pt>
                <c:pt idx="3">
                  <c:v>0.59768695261621374</c:v>
                </c:pt>
                <c:pt idx="4">
                  <c:v>0.60971223021582732</c:v>
                </c:pt>
              </c:numCache>
            </c:numRef>
          </c:val>
          <c:smooth val="0"/>
          <c:extLst>
            <c:ext xmlns:c16="http://schemas.microsoft.com/office/drawing/2014/chart" uri="{C3380CC4-5D6E-409C-BE32-E72D297353CC}">
              <c16:uniqueId val="{00000003-E195-40E9-846E-7D6D7763E68E}"/>
            </c:ext>
          </c:extLst>
        </c:ser>
        <c:dLbls>
          <c:showLegendKey val="0"/>
          <c:showVal val="0"/>
          <c:showCatName val="0"/>
          <c:showSerName val="0"/>
          <c:showPercent val="0"/>
          <c:showBubbleSize val="0"/>
        </c:dLbls>
        <c:marker val="1"/>
        <c:smooth val="0"/>
        <c:axId val="1090063599"/>
        <c:axId val="1088114767"/>
      </c:lineChart>
      <c:catAx>
        <c:axId val="1090726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88113519"/>
        <c:crosses val="autoZero"/>
        <c:auto val="1"/>
        <c:lblAlgn val="ctr"/>
        <c:lblOffset val="100"/>
        <c:noMultiLvlLbl val="0"/>
      </c:catAx>
      <c:valAx>
        <c:axId val="108811351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90726703"/>
        <c:crosses val="autoZero"/>
        <c:crossBetween val="between"/>
        <c:majorUnit val="2000"/>
      </c:valAx>
      <c:valAx>
        <c:axId val="1088114767"/>
        <c:scaling>
          <c:orientation val="minMax"/>
        </c:scaling>
        <c:delete val="0"/>
        <c:axPos val="r"/>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90063599"/>
        <c:crosses val="max"/>
        <c:crossBetween val="between"/>
        <c:majorUnit val="0.2"/>
      </c:valAx>
      <c:catAx>
        <c:axId val="1090063599"/>
        <c:scaling>
          <c:orientation val="minMax"/>
        </c:scaling>
        <c:delete val="1"/>
        <c:axPos val="b"/>
        <c:numFmt formatCode="General" sourceLinked="1"/>
        <c:majorTickMark val="out"/>
        <c:minorTickMark val="none"/>
        <c:tickLblPos val="nextTo"/>
        <c:crossAx val="1088114767"/>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Sheet1!$I$2</c:f>
              <c:strCache>
                <c:ptCount val="1"/>
                <c:pt idx="0">
                  <c:v>Total Current Assets</c:v>
                </c:pt>
              </c:strCache>
            </c:strRef>
          </c:tx>
          <c:spPr>
            <a:solidFill>
              <a:schemeClr val="accent1"/>
            </a:solidFill>
            <a:ln>
              <a:noFill/>
            </a:ln>
            <a:effectLst/>
          </c:spPr>
          <c:invertIfNegative val="0"/>
          <c:cat>
            <c:numRef>
              <c:f>Sheet1!$J$1:$N$1</c:f>
              <c:numCache>
                <c:formatCode>General</c:formatCode>
                <c:ptCount val="5"/>
                <c:pt idx="0">
                  <c:v>2015</c:v>
                </c:pt>
                <c:pt idx="1">
                  <c:v>2016</c:v>
                </c:pt>
                <c:pt idx="2">
                  <c:v>2017</c:v>
                </c:pt>
                <c:pt idx="3">
                  <c:v>2018</c:v>
                </c:pt>
                <c:pt idx="4">
                  <c:v>2019</c:v>
                </c:pt>
              </c:numCache>
            </c:numRef>
          </c:cat>
          <c:val>
            <c:numRef>
              <c:f>Sheet1!$J$2:$N$2</c:f>
              <c:numCache>
                <c:formatCode>General</c:formatCode>
                <c:ptCount val="5"/>
                <c:pt idx="0">
                  <c:v>2585</c:v>
                </c:pt>
                <c:pt idx="1">
                  <c:v>3557</c:v>
                </c:pt>
                <c:pt idx="2">
                  <c:v>2007</c:v>
                </c:pt>
                <c:pt idx="3">
                  <c:v>1983</c:v>
                </c:pt>
                <c:pt idx="4">
                  <c:v>2093</c:v>
                </c:pt>
              </c:numCache>
            </c:numRef>
          </c:val>
          <c:extLst>
            <c:ext xmlns:c16="http://schemas.microsoft.com/office/drawing/2014/chart" uri="{C3380CC4-5D6E-409C-BE32-E72D297353CC}">
              <c16:uniqueId val="{00000000-D5C5-4D67-85CE-76CB10AE67C1}"/>
            </c:ext>
          </c:extLst>
        </c:ser>
        <c:ser>
          <c:idx val="1"/>
          <c:order val="1"/>
          <c:tx>
            <c:strRef>
              <c:f>Sheet1!$I$3</c:f>
              <c:strCache>
                <c:ptCount val="1"/>
                <c:pt idx="0">
                  <c:v>Total Current Liabilities</c:v>
                </c:pt>
              </c:strCache>
            </c:strRef>
          </c:tx>
          <c:spPr>
            <a:solidFill>
              <a:schemeClr val="accent3"/>
            </a:solidFill>
            <a:ln>
              <a:noFill/>
            </a:ln>
            <a:effectLst/>
          </c:spPr>
          <c:invertIfNegative val="0"/>
          <c:cat>
            <c:numRef>
              <c:f>Sheet1!$J$1:$N$1</c:f>
              <c:numCache>
                <c:formatCode>General</c:formatCode>
                <c:ptCount val="5"/>
                <c:pt idx="0">
                  <c:v>2015</c:v>
                </c:pt>
                <c:pt idx="1">
                  <c:v>2016</c:v>
                </c:pt>
                <c:pt idx="2">
                  <c:v>2017</c:v>
                </c:pt>
                <c:pt idx="3">
                  <c:v>2018</c:v>
                </c:pt>
                <c:pt idx="4">
                  <c:v>2019</c:v>
                </c:pt>
              </c:numCache>
            </c:numRef>
          </c:cat>
          <c:val>
            <c:numRef>
              <c:f>Sheet1!$J$3:$N$3</c:f>
              <c:numCache>
                <c:formatCode>General</c:formatCode>
                <c:ptCount val="5"/>
                <c:pt idx="0">
                  <c:v>2443</c:v>
                </c:pt>
                <c:pt idx="1">
                  <c:v>2684</c:v>
                </c:pt>
                <c:pt idx="2">
                  <c:v>2462</c:v>
                </c:pt>
                <c:pt idx="3">
                  <c:v>2615</c:v>
                </c:pt>
                <c:pt idx="4">
                  <c:v>2871</c:v>
                </c:pt>
              </c:numCache>
            </c:numRef>
          </c:val>
          <c:extLst>
            <c:ext xmlns:c16="http://schemas.microsoft.com/office/drawing/2014/chart" uri="{C3380CC4-5D6E-409C-BE32-E72D297353CC}">
              <c16:uniqueId val="{00000001-D5C5-4D67-85CE-76CB10AE67C1}"/>
            </c:ext>
          </c:extLst>
        </c:ser>
        <c:dLbls>
          <c:showLegendKey val="0"/>
          <c:showVal val="0"/>
          <c:showCatName val="0"/>
          <c:showSerName val="0"/>
          <c:showPercent val="0"/>
          <c:showBubbleSize val="0"/>
        </c:dLbls>
        <c:gapWidth val="219"/>
        <c:overlap val="-27"/>
        <c:axId val="1095411647"/>
        <c:axId val="1095227983"/>
      </c:barChart>
      <c:lineChart>
        <c:grouping val="standard"/>
        <c:varyColors val="0"/>
        <c:ser>
          <c:idx val="2"/>
          <c:order val="2"/>
          <c:tx>
            <c:strRef>
              <c:f>Sheet1!$I$4</c:f>
              <c:strCache>
                <c:ptCount val="1"/>
                <c:pt idx="0">
                  <c:v>Deficit</c:v>
                </c:pt>
              </c:strCache>
            </c:strRef>
          </c:tx>
          <c:spPr>
            <a:ln w="28575" cap="rnd">
              <a:solidFill>
                <a:schemeClr val="accent5"/>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zh-CN"/>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Sheet1!$J$1:$N$1</c:f>
              <c:numCache>
                <c:formatCode>General</c:formatCode>
                <c:ptCount val="5"/>
                <c:pt idx="0">
                  <c:v>2015</c:v>
                </c:pt>
                <c:pt idx="1">
                  <c:v>2016</c:v>
                </c:pt>
                <c:pt idx="2">
                  <c:v>2017</c:v>
                </c:pt>
                <c:pt idx="3">
                  <c:v>2018</c:v>
                </c:pt>
                <c:pt idx="4">
                  <c:v>2019</c:v>
                </c:pt>
              </c:numCache>
            </c:numRef>
          </c:cat>
          <c:val>
            <c:numRef>
              <c:f>Sheet1!$J$4:$N$4</c:f>
              <c:numCache>
                <c:formatCode>General</c:formatCode>
                <c:ptCount val="5"/>
                <c:pt idx="0">
                  <c:v>-142</c:v>
                </c:pt>
                <c:pt idx="1">
                  <c:v>-873</c:v>
                </c:pt>
                <c:pt idx="2">
                  <c:v>455</c:v>
                </c:pt>
                <c:pt idx="3">
                  <c:v>632</c:v>
                </c:pt>
                <c:pt idx="4">
                  <c:v>778</c:v>
                </c:pt>
              </c:numCache>
            </c:numRef>
          </c:val>
          <c:smooth val="0"/>
          <c:extLst>
            <c:ext xmlns:c16="http://schemas.microsoft.com/office/drawing/2014/chart" uri="{C3380CC4-5D6E-409C-BE32-E72D297353CC}">
              <c16:uniqueId val="{00000002-D5C5-4D67-85CE-76CB10AE67C1}"/>
            </c:ext>
          </c:extLst>
        </c:ser>
        <c:dLbls>
          <c:showLegendKey val="0"/>
          <c:showVal val="0"/>
          <c:showCatName val="0"/>
          <c:showSerName val="0"/>
          <c:showPercent val="0"/>
          <c:showBubbleSize val="0"/>
        </c:dLbls>
        <c:marker val="1"/>
        <c:smooth val="0"/>
        <c:axId val="1090723903"/>
        <c:axId val="1095225487"/>
      </c:lineChart>
      <c:catAx>
        <c:axId val="10954116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95227983"/>
        <c:crosses val="autoZero"/>
        <c:auto val="1"/>
        <c:lblAlgn val="ctr"/>
        <c:lblOffset val="100"/>
        <c:noMultiLvlLbl val="0"/>
      </c:catAx>
      <c:valAx>
        <c:axId val="10952279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95411647"/>
        <c:crosses val="autoZero"/>
        <c:crossBetween val="between"/>
      </c:valAx>
      <c:valAx>
        <c:axId val="1095225487"/>
        <c:scaling>
          <c:orientation val="minMax"/>
        </c:scaling>
        <c:delete val="0"/>
        <c:axPos val="r"/>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1090723903"/>
        <c:crosses val="max"/>
        <c:crossBetween val="between"/>
      </c:valAx>
      <c:catAx>
        <c:axId val="1090723903"/>
        <c:scaling>
          <c:orientation val="minMax"/>
        </c:scaling>
        <c:delete val="1"/>
        <c:axPos val="b"/>
        <c:numFmt formatCode="General" sourceLinked="1"/>
        <c:majorTickMark val="out"/>
        <c:minorTickMark val="none"/>
        <c:tickLblPos val="nextTo"/>
        <c:crossAx val="1095225487"/>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6127</TotalTime>
  <Pages>27</Pages>
  <Words>5734</Words>
  <Characters>32689</Characters>
  <Application>Microsoft Office Word</Application>
  <DocSecurity>0</DocSecurity>
  <Lines>272</Lines>
  <Paragraphs>76</Paragraphs>
  <ScaleCrop>false</ScaleCrop>
  <Company/>
  <LinksUpToDate>false</LinksUpToDate>
  <CharactersWithSpaces>38347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sato nnial</dc:creator>
  <cp:keywords/>
  <dc:description/>
  <cp:lastModifiedBy>sato nnial</cp:lastModifiedBy>
  <cp:revision>23</cp:revision>
  <dcterms:created xsi:type="dcterms:W3CDTF">2020-11-22T02:14:00Z</dcterms:created>
  <dcterms:modified xsi:type="dcterms:W3CDTF">2020-12-14T05:59:00Z</dcterms:modified>
</cp:coreProperties>
</file>