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57BB" w:rsidRPr="005860E6" w:rsidRDefault="002757BB" w:rsidP="002757BB">
      <w:pPr>
        <w:autoSpaceDE w:val="0"/>
        <w:autoSpaceDN w:val="0"/>
        <w:adjustRightInd w:val="0"/>
        <w:spacing w:after="0" w:line="360" w:lineRule="auto"/>
        <w:jc w:val="center"/>
        <w:rPr>
          <w:rFonts w:ascii="Times New Roman" w:hAnsi="Times New Roman" w:cs="Times New Roman"/>
          <w:b/>
          <w:sz w:val="32"/>
          <w:szCs w:val="32"/>
          <w:u w:val="single"/>
          <w:lang w:val="x-none"/>
        </w:rPr>
      </w:pPr>
      <w:bookmarkStart w:id="0" w:name="_GoBack"/>
      <w:bookmarkEnd w:id="0"/>
      <w:r w:rsidRPr="005860E6">
        <w:rPr>
          <w:rFonts w:ascii="Times New Roman" w:hAnsi="Times New Roman" w:cs="Times New Roman"/>
          <w:b/>
          <w:sz w:val="32"/>
          <w:szCs w:val="32"/>
          <w:u w:val="single"/>
          <w:lang w:val="x-none"/>
        </w:rPr>
        <w:t>AN ANALYSIS INTO THE DECLINE OF FORD</w:t>
      </w:r>
    </w:p>
    <w:p w:rsidR="004352F1" w:rsidRDefault="004352F1" w:rsidP="002757BB">
      <w:pPr>
        <w:autoSpaceDE w:val="0"/>
        <w:autoSpaceDN w:val="0"/>
        <w:adjustRightInd w:val="0"/>
        <w:spacing w:after="0" w:line="360" w:lineRule="auto"/>
        <w:jc w:val="both"/>
        <w:rPr>
          <w:rFonts w:ascii="Times New Roman" w:hAnsi="Times New Roman" w:cs="Times New Roman"/>
          <w:sz w:val="24"/>
          <w:szCs w:val="24"/>
          <w:u w:val="single"/>
          <w:lang w:val="x-none"/>
        </w:rPr>
      </w:pPr>
    </w:p>
    <w:p w:rsidR="004352F1" w:rsidRDefault="004352F1" w:rsidP="004352F1">
      <w:pPr>
        <w:autoSpaceDE w:val="0"/>
        <w:autoSpaceDN w:val="0"/>
        <w:adjustRightInd w:val="0"/>
        <w:spacing w:after="0" w:line="360" w:lineRule="auto"/>
        <w:jc w:val="center"/>
        <w:rPr>
          <w:rFonts w:ascii="Times New Roman" w:hAnsi="Times New Roman" w:cs="Times New Roman"/>
          <w:sz w:val="24"/>
          <w:szCs w:val="24"/>
          <w:u w:val="single"/>
          <w:lang w:val="x-none"/>
        </w:rPr>
      </w:pPr>
      <w:r w:rsidRPr="004352F1">
        <w:rPr>
          <w:rFonts w:ascii="Times New Roman" w:hAnsi="Times New Roman" w:cs="Times New Roman"/>
          <w:noProof/>
          <w:sz w:val="24"/>
          <w:szCs w:val="24"/>
          <w:u w:val="single"/>
        </w:rPr>
        <w:drawing>
          <wp:inline distT="0" distB="0" distL="0" distR="0">
            <wp:extent cx="5045710" cy="3776870"/>
            <wp:effectExtent l="0" t="0" r="2540" b="0"/>
            <wp:docPr id="5" name="Picture 5" descr="C:\Users\user\Desktop\strategy-management-of-ford-motor-company-1-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strategy-management-of-ford-motor-company-1-638.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61207" cy="3788470"/>
                    </a:xfrm>
                    <a:prstGeom prst="rect">
                      <a:avLst/>
                    </a:prstGeom>
                    <a:noFill/>
                    <a:ln>
                      <a:noFill/>
                    </a:ln>
                  </pic:spPr>
                </pic:pic>
              </a:graphicData>
            </a:graphic>
          </wp:inline>
        </w:drawing>
      </w:r>
    </w:p>
    <w:p w:rsidR="004352F1" w:rsidRDefault="004352F1" w:rsidP="002757BB">
      <w:pPr>
        <w:autoSpaceDE w:val="0"/>
        <w:autoSpaceDN w:val="0"/>
        <w:adjustRightInd w:val="0"/>
        <w:spacing w:after="0" w:line="360" w:lineRule="auto"/>
        <w:jc w:val="both"/>
        <w:rPr>
          <w:rFonts w:ascii="Times New Roman" w:hAnsi="Times New Roman" w:cs="Times New Roman"/>
          <w:sz w:val="24"/>
          <w:szCs w:val="24"/>
          <w:u w:val="single"/>
          <w:lang w:val="x-none"/>
        </w:rPr>
      </w:pPr>
    </w:p>
    <w:p w:rsidR="002757BB" w:rsidRDefault="002757BB" w:rsidP="002757BB">
      <w:pPr>
        <w:autoSpaceDE w:val="0"/>
        <w:autoSpaceDN w:val="0"/>
        <w:adjustRightInd w:val="0"/>
        <w:spacing w:after="0" w:line="360" w:lineRule="auto"/>
        <w:rPr>
          <w:rFonts w:ascii="Times New Roman" w:hAnsi="Times New Roman" w:cs="Times New Roman"/>
          <w:sz w:val="24"/>
          <w:szCs w:val="24"/>
          <w:lang w:val="x-none"/>
        </w:rPr>
      </w:pPr>
    </w:p>
    <w:p w:rsidR="002757BB" w:rsidRPr="005860E6" w:rsidRDefault="002757BB" w:rsidP="002757BB">
      <w:pPr>
        <w:autoSpaceDE w:val="0"/>
        <w:autoSpaceDN w:val="0"/>
        <w:adjustRightInd w:val="0"/>
        <w:spacing w:after="0" w:line="360" w:lineRule="auto"/>
        <w:jc w:val="center"/>
        <w:rPr>
          <w:rFonts w:ascii="Times New Roman" w:hAnsi="Times New Roman" w:cs="Times New Roman"/>
          <w:b/>
          <w:sz w:val="28"/>
          <w:szCs w:val="28"/>
          <w:lang w:val="x-none"/>
        </w:rPr>
      </w:pPr>
      <w:r w:rsidRPr="005860E6">
        <w:rPr>
          <w:rFonts w:ascii="Times New Roman" w:hAnsi="Times New Roman" w:cs="Times New Roman"/>
          <w:b/>
          <w:sz w:val="28"/>
          <w:szCs w:val="28"/>
          <w:lang w:val="x-none"/>
        </w:rPr>
        <w:t>INTRODUCTION</w:t>
      </w:r>
    </w:p>
    <w:p w:rsidR="002757BB" w:rsidRDefault="002757BB" w:rsidP="002757BB">
      <w:pPr>
        <w:autoSpaceDE w:val="0"/>
        <w:autoSpaceDN w:val="0"/>
        <w:adjustRightInd w:val="0"/>
        <w:spacing w:after="0" w:line="360" w:lineRule="auto"/>
        <w:jc w:val="both"/>
        <w:rPr>
          <w:rFonts w:ascii="Times New Roman" w:hAnsi="Times New Roman" w:cs="Times New Roman"/>
          <w:sz w:val="24"/>
          <w:szCs w:val="24"/>
          <w:lang w:val="x-none"/>
        </w:rPr>
      </w:pP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This report, which presents an analysis of the so-called Decline of Ford Company, is based on an interview addressed to the CEO Ford on 14.11.1019 by a consultant.</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 xml:space="preserve">Purpose of report - to provide an analysis of the </w:t>
      </w:r>
      <w:proofErr w:type="spellStart"/>
      <w:r>
        <w:rPr>
          <w:rFonts w:ascii="Times New Roman" w:hAnsi="Times New Roman" w:cs="Times New Roman"/>
          <w:sz w:val="24"/>
          <w:szCs w:val="24"/>
          <w:lang w:val="x-none"/>
        </w:rPr>
        <w:t>concent</w:t>
      </w:r>
      <w:proofErr w:type="spellEnd"/>
      <w:r>
        <w:rPr>
          <w:rFonts w:ascii="Times New Roman" w:hAnsi="Times New Roman" w:cs="Times New Roman"/>
          <w:sz w:val="24"/>
          <w:szCs w:val="24"/>
          <w:lang w:val="x-none"/>
        </w:rPr>
        <w:t xml:space="preserve"> problem faced by ford using analytical tools swot and pestle to gather information. To offer A conclusion and suggest options for improvements at Ford.</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The Ford decline analysis is based on using the methods PESTLE and SWOT.</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PESTLE analysis is an useful tool for understanding the development or decline of a market, which allows implicitly defining the position, potential and direction of a business.</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One of the advantages of PESTLE analysis is that it can be converted into a quantitative scientific assessment by measuring the components in sections;</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 xml:space="preserve">In order to perform the PESTLE analysis I’ve started from the following questions: What is the political situation of the country and how can it affect the industry? What are the prevailing economic factors? How much importance does culture have in the market and what </w:t>
      </w:r>
      <w:r>
        <w:rPr>
          <w:rFonts w:ascii="Times New Roman" w:hAnsi="Times New Roman" w:cs="Times New Roman"/>
          <w:sz w:val="24"/>
          <w:szCs w:val="24"/>
          <w:lang w:val="x-none"/>
        </w:rPr>
        <w:lastRenderedPageBreak/>
        <w:t>are its determinants? What thirteen innovations are likely to pop up and affect the market structure? Are there any current legislations that regulate the industry or can there be any change in the legislations for the industry? What are the environmental concerns for the industry?</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The research done reveals some important aspects that mark the decline of Ford.</w:t>
      </w:r>
    </w:p>
    <w:p w:rsidR="002757BB" w:rsidRPr="00501CFF"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ro-RO"/>
        </w:rPr>
      </w:pPr>
      <w:r>
        <w:rPr>
          <w:rFonts w:ascii="Times New Roman" w:hAnsi="Times New Roman" w:cs="Times New Roman"/>
          <w:sz w:val="24"/>
          <w:szCs w:val="24"/>
          <w:lang w:val="x-none"/>
        </w:rPr>
        <w:t>So, Ford is suffering from the crisis of its global activities, market tensions and the costs of its new reorganization in the wake of a revival. The second US carmaker disappointed performance expectations, with losses of $ 116 million in the fourth quarter of 2018, the first in two years, compared to $ 2.5 billion in the same period in 2017. Ford also filed the entire last year with a net profit decline of 52% to $ 3.7 billion and operating profit to $ 7 b</w:t>
      </w:r>
      <w:r w:rsidR="000C7C38">
        <w:rPr>
          <w:rFonts w:ascii="Times New Roman" w:hAnsi="Times New Roman" w:cs="Times New Roman"/>
          <w:sz w:val="24"/>
          <w:szCs w:val="24"/>
          <w:lang w:val="x-none"/>
        </w:rPr>
        <w:t xml:space="preserve">illion, a decline of 27 percent </w:t>
      </w:r>
      <w:r w:rsidR="000C7C38">
        <w:rPr>
          <w:rFonts w:ascii="Times New Roman" w:hAnsi="Times New Roman" w:cs="Times New Roman"/>
          <w:sz w:val="24"/>
          <w:szCs w:val="24"/>
        </w:rPr>
        <w:t>(</w:t>
      </w:r>
      <w:proofErr w:type="spellStart"/>
      <w:r w:rsidR="000C7C38" w:rsidRPr="000C7C38">
        <w:rPr>
          <w:rFonts w:ascii="Times New Roman" w:hAnsi="Times New Roman" w:cs="Times New Roman"/>
          <w:sz w:val="24"/>
          <w:szCs w:val="24"/>
          <w:lang w:val="x-none"/>
        </w:rPr>
        <w:t>St</w:t>
      </w:r>
      <w:r w:rsidR="00501CFF">
        <w:rPr>
          <w:rFonts w:ascii="Times New Roman" w:hAnsi="Times New Roman" w:cs="Times New Roman"/>
          <w:sz w:val="24"/>
          <w:szCs w:val="24"/>
          <w:lang w:val="x-none"/>
        </w:rPr>
        <w:t>atista</w:t>
      </w:r>
      <w:proofErr w:type="spellEnd"/>
      <w:r w:rsidR="00501CFF">
        <w:rPr>
          <w:rFonts w:ascii="Times New Roman" w:hAnsi="Times New Roman" w:cs="Times New Roman"/>
          <w:sz w:val="24"/>
          <w:szCs w:val="24"/>
          <w:lang w:val="ro-RO"/>
        </w:rPr>
        <w:t>, 2018).</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 xml:space="preserve">Losses over the last </w:t>
      </w:r>
      <w:r w:rsidR="0008726B">
        <w:rPr>
          <w:rFonts w:ascii="Times New Roman" w:hAnsi="Times New Roman" w:cs="Times New Roman"/>
          <w:sz w:val="24"/>
          <w:szCs w:val="24"/>
          <w:lang w:val="ro-RO"/>
        </w:rPr>
        <w:t>few years</w:t>
      </w:r>
      <w:r>
        <w:rPr>
          <w:rFonts w:ascii="Times New Roman" w:hAnsi="Times New Roman" w:cs="Times New Roman"/>
          <w:sz w:val="24"/>
          <w:szCs w:val="24"/>
          <w:lang w:val="x-none"/>
        </w:rPr>
        <w:t xml:space="preserve">, widespread everywhere except North America, have been triggered primarily by write-downs of global pensions, eroded by stock market crashes, and layoffs. The annual accounts reflected an identical trend, all in red except in the backyard. Among the one-off items that Ford had to discount in 2018 were $ 760 million added from steel and aluminum import duties and $ 770 million for the recall of </w:t>
      </w:r>
      <w:proofErr w:type="spellStart"/>
      <w:r>
        <w:rPr>
          <w:rFonts w:ascii="Times New Roman" w:hAnsi="Times New Roman" w:cs="Times New Roman"/>
          <w:sz w:val="24"/>
          <w:szCs w:val="24"/>
          <w:lang w:val="x-none"/>
        </w:rPr>
        <w:t>Takata</w:t>
      </w:r>
      <w:proofErr w:type="spellEnd"/>
      <w:r>
        <w:rPr>
          <w:rFonts w:ascii="Times New Roman" w:hAnsi="Times New Roman" w:cs="Times New Roman"/>
          <w:sz w:val="24"/>
          <w:szCs w:val="24"/>
          <w:lang w:val="x-none"/>
        </w:rPr>
        <w:t xml:space="preserve"> airbags. On a positive note, braking in the budgets has not stopped the profit-sharing allowances for full-time employees, who will receive $ 7,600 each, an increase of one hundred dollars over the previous year.</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p>
    <w:p w:rsidR="002757BB" w:rsidRDefault="002757BB" w:rsidP="002757BB">
      <w:pPr>
        <w:autoSpaceDE w:val="0"/>
        <w:autoSpaceDN w:val="0"/>
        <w:adjustRightInd w:val="0"/>
        <w:spacing w:after="0" w:line="360" w:lineRule="auto"/>
        <w:jc w:val="both"/>
        <w:rPr>
          <w:rFonts w:ascii="Times New Roman" w:hAnsi="Times New Roman" w:cs="Times New Roman"/>
          <w:sz w:val="24"/>
          <w:szCs w:val="24"/>
          <w:lang w:val="x-none"/>
        </w:rPr>
      </w:pPr>
    </w:p>
    <w:p w:rsidR="002757BB" w:rsidRDefault="002757BB" w:rsidP="002757BB">
      <w:pPr>
        <w:autoSpaceDE w:val="0"/>
        <w:autoSpaceDN w:val="0"/>
        <w:adjustRightInd w:val="0"/>
        <w:spacing w:after="0" w:line="360" w:lineRule="auto"/>
        <w:jc w:val="both"/>
        <w:rPr>
          <w:rFonts w:ascii="Times New Roman" w:hAnsi="Times New Roman" w:cs="Times New Roman"/>
          <w:sz w:val="24"/>
          <w:szCs w:val="24"/>
          <w:lang w:val="x-none"/>
        </w:rPr>
      </w:pPr>
    </w:p>
    <w:p w:rsidR="00D343E6" w:rsidRDefault="00D343E6" w:rsidP="002757BB">
      <w:pPr>
        <w:autoSpaceDE w:val="0"/>
        <w:autoSpaceDN w:val="0"/>
        <w:adjustRightInd w:val="0"/>
        <w:spacing w:after="0" w:line="360" w:lineRule="auto"/>
        <w:jc w:val="both"/>
        <w:rPr>
          <w:rFonts w:ascii="Times New Roman" w:hAnsi="Times New Roman" w:cs="Times New Roman"/>
          <w:sz w:val="24"/>
          <w:szCs w:val="24"/>
          <w:lang w:val="x-none"/>
        </w:rPr>
      </w:pPr>
    </w:p>
    <w:p w:rsidR="00D343E6" w:rsidRDefault="00D343E6" w:rsidP="002757BB">
      <w:pPr>
        <w:autoSpaceDE w:val="0"/>
        <w:autoSpaceDN w:val="0"/>
        <w:adjustRightInd w:val="0"/>
        <w:spacing w:after="0" w:line="360" w:lineRule="auto"/>
        <w:jc w:val="both"/>
        <w:rPr>
          <w:rFonts w:ascii="Times New Roman" w:hAnsi="Times New Roman" w:cs="Times New Roman"/>
          <w:sz w:val="24"/>
          <w:szCs w:val="24"/>
          <w:lang w:val="x-none"/>
        </w:rPr>
      </w:pPr>
    </w:p>
    <w:p w:rsidR="00D343E6" w:rsidRDefault="00D343E6" w:rsidP="002757BB">
      <w:pPr>
        <w:autoSpaceDE w:val="0"/>
        <w:autoSpaceDN w:val="0"/>
        <w:adjustRightInd w:val="0"/>
        <w:spacing w:after="0" w:line="360" w:lineRule="auto"/>
        <w:jc w:val="both"/>
        <w:rPr>
          <w:rFonts w:ascii="Times New Roman" w:hAnsi="Times New Roman" w:cs="Times New Roman"/>
          <w:sz w:val="24"/>
          <w:szCs w:val="24"/>
          <w:lang w:val="x-none"/>
        </w:rPr>
      </w:pPr>
    </w:p>
    <w:p w:rsidR="00D343E6" w:rsidRDefault="00D343E6" w:rsidP="002757BB">
      <w:pPr>
        <w:autoSpaceDE w:val="0"/>
        <w:autoSpaceDN w:val="0"/>
        <w:adjustRightInd w:val="0"/>
        <w:spacing w:after="0" w:line="360" w:lineRule="auto"/>
        <w:jc w:val="both"/>
        <w:rPr>
          <w:rFonts w:ascii="Times New Roman" w:hAnsi="Times New Roman" w:cs="Times New Roman"/>
          <w:sz w:val="24"/>
          <w:szCs w:val="24"/>
          <w:lang w:val="x-none"/>
        </w:rPr>
      </w:pPr>
    </w:p>
    <w:p w:rsidR="00D343E6" w:rsidRDefault="00D343E6" w:rsidP="002757BB">
      <w:pPr>
        <w:autoSpaceDE w:val="0"/>
        <w:autoSpaceDN w:val="0"/>
        <w:adjustRightInd w:val="0"/>
        <w:spacing w:after="0" w:line="360" w:lineRule="auto"/>
        <w:jc w:val="both"/>
        <w:rPr>
          <w:rFonts w:ascii="Times New Roman" w:hAnsi="Times New Roman" w:cs="Times New Roman"/>
          <w:sz w:val="24"/>
          <w:szCs w:val="24"/>
          <w:lang w:val="x-none"/>
        </w:rPr>
      </w:pPr>
    </w:p>
    <w:p w:rsidR="00D343E6" w:rsidRDefault="00D343E6" w:rsidP="002757BB">
      <w:pPr>
        <w:autoSpaceDE w:val="0"/>
        <w:autoSpaceDN w:val="0"/>
        <w:adjustRightInd w:val="0"/>
        <w:spacing w:after="0" w:line="360" w:lineRule="auto"/>
        <w:jc w:val="both"/>
        <w:rPr>
          <w:rFonts w:ascii="Times New Roman" w:hAnsi="Times New Roman" w:cs="Times New Roman"/>
          <w:sz w:val="24"/>
          <w:szCs w:val="24"/>
          <w:lang w:val="x-none"/>
        </w:rPr>
      </w:pPr>
    </w:p>
    <w:p w:rsidR="00D343E6" w:rsidRDefault="00D343E6" w:rsidP="002757BB">
      <w:pPr>
        <w:autoSpaceDE w:val="0"/>
        <w:autoSpaceDN w:val="0"/>
        <w:adjustRightInd w:val="0"/>
        <w:spacing w:after="0" w:line="360" w:lineRule="auto"/>
        <w:jc w:val="both"/>
        <w:rPr>
          <w:rFonts w:ascii="Times New Roman" w:hAnsi="Times New Roman" w:cs="Times New Roman"/>
          <w:sz w:val="24"/>
          <w:szCs w:val="24"/>
          <w:lang w:val="x-none"/>
        </w:rPr>
      </w:pPr>
    </w:p>
    <w:p w:rsidR="00D343E6" w:rsidRDefault="00D343E6" w:rsidP="002757BB">
      <w:pPr>
        <w:autoSpaceDE w:val="0"/>
        <w:autoSpaceDN w:val="0"/>
        <w:adjustRightInd w:val="0"/>
        <w:spacing w:after="0" w:line="360" w:lineRule="auto"/>
        <w:jc w:val="both"/>
        <w:rPr>
          <w:rFonts w:ascii="Times New Roman" w:hAnsi="Times New Roman" w:cs="Times New Roman"/>
          <w:sz w:val="24"/>
          <w:szCs w:val="24"/>
          <w:lang w:val="x-none"/>
        </w:rPr>
      </w:pPr>
    </w:p>
    <w:p w:rsidR="00D343E6" w:rsidRDefault="00D343E6" w:rsidP="002757BB">
      <w:pPr>
        <w:autoSpaceDE w:val="0"/>
        <w:autoSpaceDN w:val="0"/>
        <w:adjustRightInd w:val="0"/>
        <w:spacing w:after="0" w:line="360" w:lineRule="auto"/>
        <w:jc w:val="both"/>
        <w:rPr>
          <w:rFonts w:ascii="Times New Roman" w:hAnsi="Times New Roman" w:cs="Times New Roman"/>
          <w:sz w:val="24"/>
          <w:szCs w:val="24"/>
          <w:lang w:val="x-none"/>
        </w:rPr>
      </w:pPr>
    </w:p>
    <w:p w:rsidR="00D343E6" w:rsidRDefault="00D343E6" w:rsidP="002757BB">
      <w:pPr>
        <w:autoSpaceDE w:val="0"/>
        <w:autoSpaceDN w:val="0"/>
        <w:adjustRightInd w:val="0"/>
        <w:spacing w:after="0" w:line="360" w:lineRule="auto"/>
        <w:jc w:val="both"/>
        <w:rPr>
          <w:rFonts w:ascii="Times New Roman" w:hAnsi="Times New Roman" w:cs="Times New Roman"/>
          <w:sz w:val="24"/>
          <w:szCs w:val="24"/>
          <w:lang w:val="x-none"/>
        </w:rPr>
      </w:pPr>
    </w:p>
    <w:p w:rsidR="00D343E6" w:rsidRDefault="00D343E6" w:rsidP="002757BB">
      <w:pPr>
        <w:autoSpaceDE w:val="0"/>
        <w:autoSpaceDN w:val="0"/>
        <w:adjustRightInd w:val="0"/>
        <w:spacing w:after="0" w:line="360" w:lineRule="auto"/>
        <w:jc w:val="both"/>
        <w:rPr>
          <w:rFonts w:ascii="Times New Roman" w:hAnsi="Times New Roman" w:cs="Times New Roman"/>
          <w:sz w:val="24"/>
          <w:szCs w:val="24"/>
          <w:lang w:val="x-none"/>
        </w:rPr>
      </w:pPr>
    </w:p>
    <w:p w:rsidR="002757BB" w:rsidRPr="0008726B" w:rsidRDefault="001F5DCC" w:rsidP="0008726B">
      <w:pPr>
        <w:pStyle w:val="ListParagraph"/>
        <w:numPr>
          <w:ilvl w:val="0"/>
          <w:numId w:val="3"/>
        </w:numPr>
        <w:autoSpaceDE w:val="0"/>
        <w:autoSpaceDN w:val="0"/>
        <w:adjustRightInd w:val="0"/>
        <w:spacing w:after="0" w:line="360" w:lineRule="auto"/>
        <w:jc w:val="both"/>
        <w:rPr>
          <w:rFonts w:ascii="Times New Roman" w:hAnsi="Times New Roman" w:cs="Times New Roman"/>
          <w:b/>
          <w:bCs/>
          <w:sz w:val="24"/>
          <w:szCs w:val="24"/>
          <w:lang w:val="x-none"/>
        </w:rPr>
      </w:pPr>
      <w:r w:rsidRPr="0008726B">
        <w:rPr>
          <w:rFonts w:ascii="Times New Roman" w:hAnsi="Times New Roman" w:cs="Times New Roman"/>
          <w:b/>
          <w:bCs/>
          <w:sz w:val="24"/>
          <w:szCs w:val="24"/>
          <w:lang w:val="ro-RO"/>
        </w:rPr>
        <w:t>THE F</w:t>
      </w:r>
      <w:r w:rsidRPr="0008726B">
        <w:rPr>
          <w:rFonts w:ascii="Times New Roman" w:hAnsi="Times New Roman" w:cs="Times New Roman"/>
          <w:b/>
          <w:bCs/>
          <w:sz w:val="24"/>
          <w:szCs w:val="24"/>
          <w:lang w:val="x-none"/>
        </w:rPr>
        <w:t xml:space="preserve">ORDISM MODEL AND </w:t>
      </w:r>
      <w:r w:rsidRPr="0008726B">
        <w:rPr>
          <w:rFonts w:ascii="Times New Roman" w:hAnsi="Times New Roman" w:cs="Times New Roman"/>
          <w:b/>
          <w:bCs/>
          <w:sz w:val="24"/>
          <w:szCs w:val="24"/>
          <w:lang w:val="ro-RO"/>
        </w:rPr>
        <w:t xml:space="preserve">THE </w:t>
      </w:r>
      <w:r w:rsidRPr="0008726B">
        <w:rPr>
          <w:rFonts w:ascii="Times New Roman" w:hAnsi="Times New Roman" w:cs="Times New Roman"/>
          <w:b/>
          <w:bCs/>
          <w:sz w:val="24"/>
          <w:szCs w:val="24"/>
          <w:lang w:val="x-none"/>
        </w:rPr>
        <w:t>ASSEMBLY LINE</w:t>
      </w:r>
    </w:p>
    <w:p w:rsidR="002757BB" w:rsidRDefault="002757BB" w:rsidP="002757BB">
      <w:pPr>
        <w:autoSpaceDE w:val="0"/>
        <w:autoSpaceDN w:val="0"/>
        <w:adjustRightInd w:val="0"/>
        <w:spacing w:after="0" w:line="360" w:lineRule="auto"/>
        <w:ind w:firstLine="720"/>
        <w:jc w:val="both"/>
        <w:rPr>
          <w:rFonts w:ascii="Times New Roman" w:hAnsi="Times New Roman" w:cs="Times New Roman"/>
          <w:b/>
          <w:bCs/>
          <w:sz w:val="24"/>
          <w:szCs w:val="24"/>
          <w:lang w:val="x-none"/>
        </w:rPr>
      </w:pPr>
    </w:p>
    <w:p w:rsidR="002757BB" w:rsidRPr="00FE21B2"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ro-RO"/>
        </w:rPr>
      </w:pPr>
      <w:r w:rsidRPr="002757BB">
        <w:rPr>
          <w:rFonts w:ascii="Times New Roman" w:hAnsi="Times New Roman" w:cs="Times New Roman"/>
          <w:i/>
          <w:sz w:val="24"/>
          <w:szCs w:val="24"/>
          <w:lang w:val="x-none"/>
        </w:rPr>
        <w:lastRenderedPageBreak/>
        <w:t>Fordism</w:t>
      </w:r>
      <w:r>
        <w:rPr>
          <w:rFonts w:ascii="Times New Roman" w:hAnsi="Times New Roman" w:cs="Times New Roman"/>
          <w:sz w:val="24"/>
          <w:szCs w:val="24"/>
          <w:lang w:val="x-none"/>
        </w:rPr>
        <w:t xml:space="preserve"> is a continuum with </w:t>
      </w:r>
      <w:proofErr w:type="spellStart"/>
      <w:r>
        <w:rPr>
          <w:rFonts w:ascii="Times New Roman" w:hAnsi="Times New Roman" w:cs="Times New Roman"/>
          <w:sz w:val="24"/>
          <w:szCs w:val="24"/>
          <w:lang w:val="x-none"/>
        </w:rPr>
        <w:t>Taylorism</w:t>
      </w:r>
      <w:proofErr w:type="spellEnd"/>
      <w:r>
        <w:rPr>
          <w:rFonts w:ascii="Times New Roman" w:hAnsi="Times New Roman" w:cs="Times New Roman"/>
          <w:sz w:val="24"/>
          <w:szCs w:val="24"/>
          <w:lang w:val="x-none"/>
        </w:rPr>
        <w:t>. In practice, this is the demand in the automotive industry. Henry Ford at the end of 1908, designed and built a single machine model and standardized: Ford Model T. In 1913 he introduced and generalized working model "chain", by massively recruiting the generic workforce. Ford was very good at what it meant quantitatively, in a market like the US, demand for farmers and individuals, and how to satisfy it through a product that met their needs</w:t>
      </w:r>
      <w:bookmarkStart w:id="1" w:name="Succesiune_incorectã_de_caractere_____"/>
      <w:bookmarkEnd w:id="1"/>
      <w:r>
        <w:rPr>
          <w:rFonts w:ascii="Times New Roman" w:hAnsi="Times New Roman" w:cs="Times New Roman"/>
          <w:sz w:val="24"/>
          <w:szCs w:val="24"/>
          <w:lang w:val="x-none"/>
        </w:rPr>
        <w:t>: Ford T, spacious for a family, easy to drive, functional, non-expressive, light and fast enough and robust to match the outline of the era. Ford tried to almost completely unify the product and the manufacturer. By 1917 the Model T was produced, similarly equ</w:t>
      </w:r>
      <w:r w:rsidR="00FE21B2">
        <w:rPr>
          <w:rFonts w:ascii="Times New Roman" w:hAnsi="Times New Roman" w:cs="Times New Roman"/>
          <w:sz w:val="24"/>
          <w:szCs w:val="24"/>
          <w:lang w:val="x-none"/>
        </w:rPr>
        <w:t>ipped and painted only in black</w:t>
      </w:r>
      <w:r w:rsidR="0008726B" w:rsidRPr="0008726B">
        <w:t xml:space="preserve"> </w:t>
      </w:r>
      <w:r w:rsidR="0008726B" w:rsidRPr="0008726B">
        <w:rPr>
          <w:rFonts w:ascii="Times New Roman" w:hAnsi="Times New Roman" w:cs="Times New Roman"/>
          <w:sz w:val="24"/>
          <w:szCs w:val="24"/>
          <w:lang w:val="x-none"/>
        </w:rPr>
        <w:t>(Abernathy, 1978, p.</w:t>
      </w:r>
      <w:r w:rsidR="00584E2A">
        <w:rPr>
          <w:rFonts w:ascii="Times New Roman" w:hAnsi="Times New Roman" w:cs="Times New Roman"/>
          <w:sz w:val="24"/>
          <w:szCs w:val="24"/>
          <w:lang w:val="ro-RO"/>
        </w:rPr>
        <w:t>287</w:t>
      </w:r>
      <w:r w:rsidR="0008726B" w:rsidRPr="0008726B">
        <w:rPr>
          <w:rFonts w:ascii="Times New Roman" w:hAnsi="Times New Roman" w:cs="Times New Roman"/>
          <w:sz w:val="24"/>
          <w:szCs w:val="24"/>
          <w:lang w:val="x-none"/>
        </w:rPr>
        <w:t>)</w:t>
      </w:r>
      <w:r w:rsidR="00FE21B2">
        <w:rPr>
          <w:rFonts w:ascii="Times New Roman" w:hAnsi="Times New Roman" w:cs="Times New Roman"/>
          <w:sz w:val="24"/>
          <w:szCs w:val="24"/>
          <w:lang w:val="ro-RO"/>
        </w:rPr>
        <w:t>.</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 xml:space="preserve">The </w:t>
      </w:r>
      <w:proofErr w:type="spellStart"/>
      <w:r>
        <w:rPr>
          <w:rFonts w:ascii="Times New Roman" w:hAnsi="Times New Roman" w:cs="Times New Roman"/>
          <w:sz w:val="24"/>
          <w:szCs w:val="24"/>
          <w:lang w:val="x-none"/>
        </w:rPr>
        <w:t>Fordist</w:t>
      </w:r>
      <w:proofErr w:type="spellEnd"/>
      <w:r>
        <w:rPr>
          <w:rFonts w:ascii="Times New Roman" w:hAnsi="Times New Roman" w:cs="Times New Roman"/>
          <w:sz w:val="24"/>
          <w:szCs w:val="24"/>
          <w:lang w:val="x-none"/>
        </w:rPr>
        <w:t xml:space="preserve"> model is characterized by a product policy, which aims to provide a standard model at a price accessible to the population due to its subdivision into two or three large, very homogeneous social groups.</w:t>
      </w:r>
    </w:p>
    <w:p w:rsidR="002757BB" w:rsidRPr="00FE21B2"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ro-RO"/>
        </w:rPr>
      </w:pPr>
      <w:r>
        <w:rPr>
          <w:rFonts w:ascii="Times New Roman" w:hAnsi="Times New Roman" w:cs="Times New Roman"/>
          <w:sz w:val="24"/>
          <w:szCs w:val="24"/>
          <w:lang w:val="x-none"/>
        </w:rPr>
        <w:t xml:space="preserve">But the </w:t>
      </w:r>
      <w:proofErr w:type="spellStart"/>
      <w:r>
        <w:rPr>
          <w:rFonts w:ascii="Times New Roman" w:hAnsi="Times New Roman" w:cs="Times New Roman"/>
          <w:sz w:val="24"/>
          <w:szCs w:val="24"/>
          <w:lang w:val="x-none"/>
        </w:rPr>
        <w:t>Fordist</w:t>
      </w:r>
      <w:proofErr w:type="spellEnd"/>
      <w:r>
        <w:rPr>
          <w:rFonts w:ascii="Times New Roman" w:hAnsi="Times New Roman" w:cs="Times New Roman"/>
          <w:sz w:val="24"/>
          <w:szCs w:val="24"/>
          <w:lang w:val="x-none"/>
        </w:rPr>
        <w:t xml:space="preserve"> production system was far from realized before the take-off of sales that forced Ford engineers to find solutions to the difficulty of recruiting qualified personnel, using machines - tools with which parts were obtained are interchangeable and workers without special training. These are thus achieved time and labor savings due to the organization of the production, in accordance with a sequential order of manufact</w:t>
      </w:r>
      <w:r w:rsidR="00FE21B2">
        <w:rPr>
          <w:rFonts w:ascii="Times New Roman" w:hAnsi="Times New Roman" w:cs="Times New Roman"/>
          <w:sz w:val="24"/>
          <w:szCs w:val="24"/>
          <w:lang w:val="x-none"/>
        </w:rPr>
        <w:t xml:space="preserve">ure and assembly of the vehicle </w:t>
      </w:r>
      <w:r w:rsidR="00584E2A" w:rsidRPr="00584E2A">
        <w:rPr>
          <w:rFonts w:ascii="Times New Roman" w:hAnsi="Times New Roman" w:cs="Times New Roman"/>
          <w:sz w:val="24"/>
          <w:szCs w:val="24"/>
          <w:lang w:val="x-none"/>
        </w:rPr>
        <w:t>(</w:t>
      </w:r>
      <w:proofErr w:type="spellStart"/>
      <w:r w:rsidR="00584E2A" w:rsidRPr="00584E2A">
        <w:rPr>
          <w:rFonts w:ascii="Times New Roman" w:hAnsi="Times New Roman" w:cs="Times New Roman"/>
          <w:sz w:val="24"/>
          <w:szCs w:val="24"/>
          <w:lang w:val="x-none"/>
        </w:rPr>
        <w:t>Reschenthaler</w:t>
      </w:r>
      <w:proofErr w:type="spellEnd"/>
      <w:r w:rsidR="00584E2A" w:rsidRPr="00584E2A">
        <w:rPr>
          <w:rFonts w:ascii="Times New Roman" w:hAnsi="Times New Roman" w:cs="Times New Roman"/>
          <w:sz w:val="24"/>
          <w:szCs w:val="24"/>
          <w:lang w:val="x-none"/>
        </w:rPr>
        <w:t>, 1996, pp. 125-144)</w:t>
      </w:r>
      <w:r w:rsidR="00FE21B2">
        <w:rPr>
          <w:rFonts w:ascii="Times New Roman" w:hAnsi="Times New Roman" w:cs="Times New Roman"/>
          <w:sz w:val="24"/>
          <w:szCs w:val="24"/>
          <w:lang w:val="ro-RO"/>
        </w:rPr>
        <w:t>.</w:t>
      </w:r>
    </w:p>
    <w:p w:rsidR="002757BB" w:rsidRPr="00FE21B2"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ro-RO"/>
        </w:rPr>
      </w:pPr>
      <w:r>
        <w:rPr>
          <w:rFonts w:ascii="Times New Roman" w:hAnsi="Times New Roman" w:cs="Times New Roman"/>
          <w:sz w:val="24"/>
          <w:szCs w:val="24"/>
          <w:lang w:val="x-none"/>
        </w:rPr>
        <w:t xml:space="preserve">The </w:t>
      </w:r>
      <w:r w:rsidRPr="002757BB">
        <w:rPr>
          <w:rFonts w:ascii="Times New Roman" w:hAnsi="Times New Roman" w:cs="Times New Roman"/>
          <w:i/>
          <w:sz w:val="24"/>
          <w:szCs w:val="24"/>
          <w:lang w:val="x-none"/>
        </w:rPr>
        <w:t>assembly line</w:t>
      </w:r>
      <w:r>
        <w:rPr>
          <w:rFonts w:ascii="Times New Roman" w:hAnsi="Times New Roman" w:cs="Times New Roman"/>
          <w:sz w:val="24"/>
          <w:szCs w:val="24"/>
          <w:lang w:val="x-none"/>
        </w:rPr>
        <w:t xml:space="preserve"> represents a break from the intellectual logic of work contrary to the Taylor method. This implies a uniform time for each workstation and an identical length of "Step". Therefore, a completely new problem: in order to avoid wasting time, space and line disruptions, operators must perform for each workstation a number of operations whose time and performance space is as close as possible to cycle time and "step" length. To this end, operations should be considered independent of one another and distributed randomly between workstations. The operator is thus forced to memorize the operations with</w:t>
      </w:r>
      <w:r w:rsidR="00FE21B2">
        <w:rPr>
          <w:rFonts w:ascii="Times New Roman" w:hAnsi="Times New Roman" w:cs="Times New Roman"/>
          <w:sz w:val="24"/>
          <w:szCs w:val="24"/>
          <w:lang w:val="x-none"/>
        </w:rPr>
        <w:t>out any connection between them</w:t>
      </w:r>
      <w:r w:rsidR="0008726B" w:rsidRPr="0008726B">
        <w:t xml:space="preserve"> </w:t>
      </w:r>
      <w:r w:rsidR="0008726B" w:rsidRPr="0008726B">
        <w:rPr>
          <w:rFonts w:ascii="Times New Roman" w:hAnsi="Times New Roman" w:cs="Times New Roman"/>
          <w:sz w:val="24"/>
          <w:szCs w:val="24"/>
          <w:lang w:val="x-none"/>
        </w:rPr>
        <w:t>(Abernathy, 1978, p.</w:t>
      </w:r>
      <w:r w:rsidR="00584E2A">
        <w:rPr>
          <w:rFonts w:ascii="Times New Roman" w:hAnsi="Times New Roman" w:cs="Times New Roman"/>
          <w:sz w:val="24"/>
          <w:szCs w:val="24"/>
          <w:lang w:val="ro-RO"/>
        </w:rPr>
        <w:t>247</w:t>
      </w:r>
      <w:r w:rsidR="0008726B" w:rsidRPr="0008726B">
        <w:rPr>
          <w:rFonts w:ascii="Times New Roman" w:hAnsi="Times New Roman" w:cs="Times New Roman"/>
          <w:sz w:val="24"/>
          <w:szCs w:val="24"/>
          <w:lang w:val="x-none"/>
        </w:rPr>
        <w:t>)</w:t>
      </w:r>
      <w:r w:rsidR="00FE21B2">
        <w:rPr>
          <w:rFonts w:ascii="Times New Roman" w:hAnsi="Times New Roman" w:cs="Times New Roman"/>
          <w:sz w:val="24"/>
          <w:szCs w:val="24"/>
          <w:lang w:val="ro-RO"/>
        </w:rPr>
        <w:t>.</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 xml:space="preserve">Conversely, </w:t>
      </w:r>
      <w:proofErr w:type="spellStart"/>
      <w:r>
        <w:rPr>
          <w:rFonts w:ascii="Times New Roman" w:hAnsi="Times New Roman" w:cs="Times New Roman"/>
          <w:sz w:val="24"/>
          <w:szCs w:val="24"/>
          <w:lang w:val="x-none"/>
        </w:rPr>
        <w:t>Taylorism</w:t>
      </w:r>
      <w:proofErr w:type="spellEnd"/>
      <w:r>
        <w:rPr>
          <w:rFonts w:ascii="Times New Roman" w:hAnsi="Times New Roman" w:cs="Times New Roman"/>
          <w:sz w:val="24"/>
          <w:szCs w:val="24"/>
          <w:lang w:val="x-none"/>
        </w:rPr>
        <w:t xml:space="preserve">, in the organization of work, decomposes tasks into elementary operations to find the sequence considered more cost-effective and efficient and does not compromise the intellectual logic of their implementation (Boyer, </w:t>
      </w:r>
      <w:proofErr w:type="spellStart"/>
      <w:r>
        <w:rPr>
          <w:rFonts w:ascii="Times New Roman" w:hAnsi="Times New Roman" w:cs="Times New Roman"/>
          <w:sz w:val="24"/>
          <w:szCs w:val="24"/>
          <w:lang w:val="x-none"/>
        </w:rPr>
        <w:t>Freyssenet</w:t>
      </w:r>
      <w:proofErr w:type="spellEnd"/>
      <w:r>
        <w:rPr>
          <w:rFonts w:ascii="Times New Roman" w:hAnsi="Times New Roman" w:cs="Times New Roman"/>
          <w:sz w:val="24"/>
          <w:szCs w:val="24"/>
          <w:lang w:val="x-none"/>
        </w:rPr>
        <w:t>, 2005</w:t>
      </w:r>
      <w:r w:rsidR="00584E2A">
        <w:rPr>
          <w:rFonts w:ascii="Times New Roman" w:hAnsi="Times New Roman" w:cs="Times New Roman"/>
          <w:sz w:val="24"/>
          <w:szCs w:val="24"/>
          <w:lang w:val="ro-RO"/>
        </w:rPr>
        <w:t>, p.369</w:t>
      </w:r>
      <w:r>
        <w:rPr>
          <w:rFonts w:ascii="Times New Roman" w:hAnsi="Times New Roman" w:cs="Times New Roman"/>
          <w:sz w:val="24"/>
          <w:szCs w:val="24"/>
          <w:lang w:val="x-none"/>
        </w:rPr>
        <w:t>).</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Operations also need to be rescheduled every time a change is made. The chain also generates an interdependence between workstations, so that one problem has arisen in any of them, it has an impact on all the others. The chain is immobilized as soon as a person is absent, if a failure occurs or the supply of a piece is broken. The loss of time, the production stops, can also increase by 50% the theoretical time to make a production.</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lastRenderedPageBreak/>
        <w:t xml:space="preserve">Only in time did Ford understand that customers targeting cars (first-time farmers and individuals) was replaced with that of employees, in order to continue the successful strategy of large sales and economies of scale. He therefore theorized the increase of his employees' wages in order to increase the demand, but naively imagined that it would be sufficient to convince their positions other industrialists like him. He did not understand that a virtuous growth circle required a national negotiation of wage increases and, therefore, the recognition of unions (Boyer, </w:t>
      </w:r>
      <w:proofErr w:type="spellStart"/>
      <w:r>
        <w:rPr>
          <w:rFonts w:ascii="Times New Roman" w:hAnsi="Times New Roman" w:cs="Times New Roman"/>
          <w:sz w:val="24"/>
          <w:szCs w:val="24"/>
          <w:lang w:val="x-none"/>
        </w:rPr>
        <w:t>Freyssenet</w:t>
      </w:r>
      <w:proofErr w:type="spellEnd"/>
      <w:r>
        <w:rPr>
          <w:rFonts w:ascii="Times New Roman" w:hAnsi="Times New Roman" w:cs="Times New Roman"/>
          <w:sz w:val="24"/>
          <w:szCs w:val="24"/>
          <w:lang w:val="x-none"/>
        </w:rPr>
        <w:t>, 2005), the latter opposed by itself on behalf of the main authority was to remain uncontested. Thus, Ford in 1941, after a fierce struggle, he was forced to recognize the unions, a few years from General Motors. The latter, the best Ford, realized that the growth of the car market, continuous and widespread progress is needed, due to the increase in purchasing power among the population.</w:t>
      </w:r>
    </w:p>
    <w:p w:rsidR="002757BB" w:rsidRPr="00FE21B2"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ro-RO"/>
        </w:rPr>
      </w:pPr>
      <w:r>
        <w:rPr>
          <w:rFonts w:ascii="Times New Roman" w:hAnsi="Times New Roman" w:cs="Times New Roman"/>
          <w:sz w:val="24"/>
          <w:szCs w:val="24"/>
          <w:lang w:val="x-none"/>
        </w:rPr>
        <w:t>Ford eventually found the necessary conditions for them to "factory". While expanding the range to four models in the 1950s and seven in the 1960s, he retained the principle of standard and specific vehicles for each major segment. He has not tried to share the platforms of his models, as General Motors has done. To continue to embody the spirit of Ford, it was necessary that Ford designed even good models for Europe and Japan, but the big and heavy American cars were rejected</w:t>
      </w:r>
      <w:r w:rsidR="00FE21B2">
        <w:rPr>
          <w:rFonts w:ascii="Times New Roman" w:hAnsi="Times New Roman" w:cs="Times New Roman"/>
          <w:sz w:val="24"/>
          <w:szCs w:val="24"/>
          <w:lang w:val="x-none"/>
        </w:rPr>
        <w:t xml:space="preserve"> by the tastes of these markets</w:t>
      </w:r>
      <w:r w:rsidR="0008726B" w:rsidRPr="0008726B">
        <w:t xml:space="preserve"> </w:t>
      </w:r>
      <w:r w:rsidR="0008726B" w:rsidRPr="0008726B">
        <w:rPr>
          <w:rFonts w:ascii="Times New Roman" w:hAnsi="Times New Roman" w:cs="Times New Roman"/>
          <w:sz w:val="24"/>
          <w:szCs w:val="24"/>
          <w:lang w:val="x-none"/>
        </w:rPr>
        <w:t>(</w:t>
      </w:r>
      <w:proofErr w:type="spellStart"/>
      <w:r w:rsidR="0008726B" w:rsidRPr="0008726B">
        <w:rPr>
          <w:rFonts w:ascii="Times New Roman" w:hAnsi="Times New Roman" w:cs="Times New Roman"/>
          <w:sz w:val="24"/>
          <w:szCs w:val="24"/>
          <w:lang w:val="x-none"/>
        </w:rPr>
        <w:t>Albo</w:t>
      </w:r>
      <w:proofErr w:type="spellEnd"/>
      <w:r w:rsidR="0008726B" w:rsidRPr="0008726B">
        <w:rPr>
          <w:rFonts w:ascii="Times New Roman" w:hAnsi="Times New Roman" w:cs="Times New Roman"/>
          <w:sz w:val="24"/>
          <w:szCs w:val="24"/>
          <w:lang w:val="x-none"/>
        </w:rPr>
        <w:t>, 1993, p.</w:t>
      </w:r>
      <w:r w:rsidR="00F81C59">
        <w:rPr>
          <w:rFonts w:ascii="Times New Roman" w:hAnsi="Times New Roman" w:cs="Times New Roman"/>
          <w:sz w:val="24"/>
          <w:szCs w:val="24"/>
          <w:lang w:val="ro-RO"/>
        </w:rPr>
        <w:t>117</w:t>
      </w:r>
      <w:r w:rsidR="0008726B" w:rsidRPr="0008726B">
        <w:rPr>
          <w:rFonts w:ascii="Times New Roman" w:hAnsi="Times New Roman" w:cs="Times New Roman"/>
          <w:sz w:val="24"/>
          <w:szCs w:val="24"/>
          <w:lang w:val="x-none"/>
        </w:rPr>
        <w:t>)</w:t>
      </w:r>
      <w:r w:rsidR="00FE21B2">
        <w:rPr>
          <w:rFonts w:ascii="Times New Roman" w:hAnsi="Times New Roman" w:cs="Times New Roman"/>
          <w:sz w:val="24"/>
          <w:szCs w:val="24"/>
          <w:lang w:val="ro-RO"/>
        </w:rPr>
        <w:t>.</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Ford tried again, betting on the globalization of trade, in the 80s and 90s to resume the big sales strategy "in launching a policy of specific models for each large segment of the world market, but without much luck, on which made Ford resume a policy of regional platforms.</w:t>
      </w:r>
    </w:p>
    <w:p w:rsidR="002757BB" w:rsidRDefault="002757BB" w:rsidP="00D343E6">
      <w:pPr>
        <w:autoSpaceDE w:val="0"/>
        <w:autoSpaceDN w:val="0"/>
        <w:adjustRightInd w:val="0"/>
        <w:spacing w:after="0" w:line="360" w:lineRule="auto"/>
        <w:jc w:val="both"/>
        <w:rPr>
          <w:rFonts w:ascii="Times New Roman" w:hAnsi="Times New Roman" w:cs="Times New Roman"/>
          <w:sz w:val="24"/>
          <w:szCs w:val="24"/>
          <w:lang w:val="x-none"/>
        </w:rPr>
      </w:pPr>
    </w:p>
    <w:p w:rsidR="002757BB" w:rsidRPr="00D343E6" w:rsidRDefault="00D343E6" w:rsidP="002757BB">
      <w:pPr>
        <w:autoSpaceDE w:val="0"/>
        <w:autoSpaceDN w:val="0"/>
        <w:adjustRightInd w:val="0"/>
        <w:spacing w:after="0" w:line="360" w:lineRule="auto"/>
        <w:jc w:val="both"/>
        <w:rPr>
          <w:rFonts w:ascii="Times New Roman" w:hAnsi="Times New Roman" w:cs="Times New Roman"/>
          <w:b/>
          <w:bCs/>
          <w:sz w:val="24"/>
          <w:szCs w:val="24"/>
          <w:lang w:val="ro-RO"/>
        </w:rPr>
      </w:pPr>
      <w:r>
        <w:rPr>
          <w:rFonts w:ascii="Times New Roman" w:hAnsi="Times New Roman" w:cs="Times New Roman"/>
          <w:b/>
          <w:bCs/>
          <w:sz w:val="24"/>
          <w:szCs w:val="24"/>
          <w:lang w:val="x-none"/>
        </w:rPr>
        <w:t>From Ford to prese</w:t>
      </w:r>
      <w:r>
        <w:rPr>
          <w:rFonts w:ascii="Times New Roman" w:hAnsi="Times New Roman" w:cs="Times New Roman"/>
          <w:b/>
          <w:bCs/>
          <w:sz w:val="24"/>
          <w:szCs w:val="24"/>
          <w:lang w:val="ro-RO"/>
        </w:rPr>
        <w:t>nt</w:t>
      </w:r>
    </w:p>
    <w:p w:rsidR="002757BB" w:rsidRDefault="002757BB" w:rsidP="002757BB">
      <w:pPr>
        <w:autoSpaceDE w:val="0"/>
        <w:autoSpaceDN w:val="0"/>
        <w:adjustRightInd w:val="0"/>
        <w:spacing w:after="0" w:line="360" w:lineRule="auto"/>
        <w:jc w:val="both"/>
        <w:rPr>
          <w:rFonts w:ascii="Times New Roman" w:hAnsi="Times New Roman" w:cs="Times New Roman"/>
          <w:b/>
          <w:bCs/>
          <w:sz w:val="24"/>
          <w:szCs w:val="24"/>
          <w:lang w:val="x-none"/>
        </w:rPr>
      </w:pPr>
    </w:p>
    <w:p w:rsidR="002757BB" w:rsidRPr="007B57E5"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ro-RO"/>
        </w:rPr>
      </w:pPr>
      <w:r>
        <w:rPr>
          <w:rFonts w:ascii="Times New Roman" w:hAnsi="Times New Roman" w:cs="Times New Roman"/>
          <w:sz w:val="24"/>
          <w:szCs w:val="24"/>
          <w:lang w:val="x-none"/>
        </w:rPr>
        <w:t>Today we live in the era of post-Fordism. With the growth of an increasingly globalized and increasingly service-based economy (deindustrialisation), industrial production has undergone a new mutation since the 1980s: consumers are no longer whole social classes but consumer groups with changing tastes. Thanks also to the massive use of new digital technologies, companies are able to modify and adapt production to market needs: the new paradigm, in the production and organ</w:t>
      </w:r>
      <w:r w:rsidR="007B57E5">
        <w:rPr>
          <w:rFonts w:ascii="Times New Roman" w:hAnsi="Times New Roman" w:cs="Times New Roman"/>
          <w:sz w:val="24"/>
          <w:szCs w:val="24"/>
          <w:lang w:val="x-none"/>
        </w:rPr>
        <w:t xml:space="preserve">ization of work, is flexibility </w:t>
      </w:r>
      <w:r w:rsidR="007B57E5">
        <w:rPr>
          <w:rFonts w:ascii="Times New Roman" w:hAnsi="Times New Roman" w:cs="Times New Roman"/>
          <w:sz w:val="24"/>
          <w:szCs w:val="24"/>
          <w:lang w:val="ro-RO"/>
        </w:rPr>
        <w:t>(</w:t>
      </w:r>
      <w:r w:rsidR="007B57E5" w:rsidRPr="007B57E5">
        <w:rPr>
          <w:rFonts w:ascii="Times New Roman" w:hAnsi="Times New Roman" w:cs="Times New Roman"/>
          <w:sz w:val="24"/>
          <w:szCs w:val="24"/>
          <w:lang w:val="x-none"/>
        </w:rPr>
        <w:t>O’Brien and Williams, 2016, p.357</w:t>
      </w:r>
      <w:r w:rsidR="007B57E5">
        <w:rPr>
          <w:rFonts w:ascii="Times New Roman" w:hAnsi="Times New Roman" w:cs="Times New Roman"/>
          <w:sz w:val="24"/>
          <w:szCs w:val="24"/>
          <w:lang w:val="ro-RO"/>
        </w:rPr>
        <w:t>).</w:t>
      </w:r>
    </w:p>
    <w:p w:rsidR="00584E2A" w:rsidRDefault="00584E2A"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p>
    <w:p w:rsidR="00584E2A" w:rsidRDefault="00584E2A"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p>
    <w:p w:rsidR="007B57E5" w:rsidRPr="007B57E5" w:rsidRDefault="002757BB" w:rsidP="007B57E5">
      <w:pPr>
        <w:autoSpaceDE w:val="0"/>
        <w:autoSpaceDN w:val="0"/>
        <w:adjustRightInd w:val="0"/>
        <w:spacing w:after="0" w:line="360" w:lineRule="auto"/>
        <w:ind w:firstLine="720"/>
        <w:jc w:val="both"/>
        <w:rPr>
          <w:rFonts w:ascii="Times New Roman" w:hAnsi="Times New Roman" w:cs="Times New Roman"/>
          <w:sz w:val="24"/>
          <w:szCs w:val="24"/>
          <w:lang w:val="ro-RO"/>
        </w:rPr>
      </w:pPr>
      <w:r>
        <w:rPr>
          <w:rFonts w:ascii="Times New Roman" w:hAnsi="Times New Roman" w:cs="Times New Roman"/>
          <w:sz w:val="24"/>
          <w:szCs w:val="24"/>
          <w:lang w:val="x-none"/>
        </w:rPr>
        <w:t xml:space="preserve">Aftermath of the negative effects of Fordism on workers' lives, however, remain in some situations. Evidence of the exploitation, for example, of large international distribution, as evidenced by a report by the journalist Carol </w:t>
      </w:r>
      <w:proofErr w:type="spellStart"/>
      <w:r>
        <w:rPr>
          <w:rFonts w:ascii="Times New Roman" w:hAnsi="Times New Roman" w:cs="Times New Roman"/>
          <w:sz w:val="24"/>
          <w:szCs w:val="24"/>
          <w:lang w:val="x-none"/>
        </w:rPr>
        <w:t>Cadwalladr</w:t>
      </w:r>
      <w:proofErr w:type="spellEnd"/>
      <w:r>
        <w:rPr>
          <w:rFonts w:ascii="Times New Roman" w:hAnsi="Times New Roman" w:cs="Times New Roman"/>
          <w:sz w:val="24"/>
          <w:szCs w:val="24"/>
          <w:lang w:val="x-none"/>
        </w:rPr>
        <w:t xml:space="preserve"> of the British magazine The </w:t>
      </w:r>
      <w:r>
        <w:rPr>
          <w:rFonts w:ascii="Times New Roman" w:hAnsi="Times New Roman" w:cs="Times New Roman"/>
          <w:sz w:val="24"/>
          <w:szCs w:val="24"/>
          <w:lang w:val="x-none"/>
        </w:rPr>
        <w:lastRenderedPageBreak/>
        <w:t>Observer and entitled The slaves of Santa Claus. The journalist recounts the difficult working conditions to which the delivery workers of one of the huge warehouses from which shipments are organized for an ecommerce site. In Italy, perhaps with the Italian comedy in the b</w:t>
      </w:r>
      <w:r w:rsidR="00F81C59">
        <w:rPr>
          <w:rFonts w:ascii="Times New Roman" w:hAnsi="Times New Roman" w:cs="Times New Roman"/>
          <w:sz w:val="24"/>
          <w:szCs w:val="24"/>
          <w:lang w:val="x-none"/>
        </w:rPr>
        <w:t xml:space="preserve">lood, a film like Paolo </w:t>
      </w:r>
      <w:proofErr w:type="spellStart"/>
      <w:r w:rsidR="00F81C59">
        <w:rPr>
          <w:rFonts w:ascii="Times New Roman" w:hAnsi="Times New Roman" w:cs="Times New Roman"/>
          <w:sz w:val="24"/>
          <w:szCs w:val="24"/>
          <w:lang w:val="x-none"/>
        </w:rPr>
        <w:t>Virzì</w:t>
      </w:r>
      <w:proofErr w:type="spellEnd"/>
      <w:r w:rsidR="00F81C59">
        <w:rPr>
          <w:rFonts w:ascii="Times New Roman" w:hAnsi="Times New Roman" w:cs="Times New Roman"/>
          <w:sz w:val="24"/>
          <w:szCs w:val="24"/>
          <w:lang w:val="x-none"/>
        </w:rPr>
        <w:t xml:space="preserve"> </w:t>
      </w:r>
      <w:r>
        <w:rPr>
          <w:rFonts w:ascii="Times New Roman" w:hAnsi="Times New Roman" w:cs="Times New Roman"/>
          <w:sz w:val="24"/>
          <w:szCs w:val="24"/>
          <w:lang w:val="x-none"/>
        </w:rPr>
        <w:t xml:space="preserve">in front is a grotesque representation of how the paradigms of work have changed in our society, but some of the criticisms of the </w:t>
      </w:r>
      <w:proofErr w:type="spellStart"/>
      <w:r>
        <w:rPr>
          <w:rFonts w:ascii="Times New Roman" w:hAnsi="Times New Roman" w:cs="Times New Roman"/>
          <w:sz w:val="24"/>
          <w:szCs w:val="24"/>
          <w:lang w:val="x-none"/>
        </w:rPr>
        <w:t>Tayloris</w:t>
      </w:r>
      <w:r w:rsidR="007B57E5">
        <w:rPr>
          <w:rFonts w:ascii="Times New Roman" w:hAnsi="Times New Roman" w:cs="Times New Roman"/>
          <w:sz w:val="24"/>
          <w:szCs w:val="24"/>
          <w:lang w:val="x-none"/>
        </w:rPr>
        <w:t>t</w:t>
      </w:r>
      <w:proofErr w:type="spellEnd"/>
      <w:r w:rsidR="007B57E5">
        <w:rPr>
          <w:rFonts w:ascii="Times New Roman" w:hAnsi="Times New Roman" w:cs="Times New Roman"/>
          <w:sz w:val="24"/>
          <w:szCs w:val="24"/>
          <w:lang w:val="x-none"/>
        </w:rPr>
        <w:t xml:space="preserve"> model- </w:t>
      </w:r>
      <w:proofErr w:type="spellStart"/>
      <w:r w:rsidR="007B57E5">
        <w:rPr>
          <w:rFonts w:ascii="Times New Roman" w:hAnsi="Times New Roman" w:cs="Times New Roman"/>
          <w:sz w:val="24"/>
          <w:szCs w:val="24"/>
          <w:lang w:val="x-none"/>
        </w:rPr>
        <w:t>Fordist</w:t>
      </w:r>
      <w:proofErr w:type="spellEnd"/>
      <w:r w:rsidR="007B57E5">
        <w:rPr>
          <w:rFonts w:ascii="Times New Roman" w:hAnsi="Times New Roman" w:cs="Times New Roman"/>
          <w:sz w:val="24"/>
          <w:szCs w:val="24"/>
          <w:lang w:val="x-none"/>
        </w:rPr>
        <w:t xml:space="preserve"> remain topical (</w:t>
      </w:r>
      <w:proofErr w:type="spellStart"/>
      <w:r w:rsidR="007B57E5">
        <w:rPr>
          <w:rFonts w:ascii="Times New Roman" w:hAnsi="Times New Roman" w:cs="Times New Roman"/>
          <w:sz w:val="24"/>
          <w:szCs w:val="24"/>
          <w:lang w:val="x-none"/>
        </w:rPr>
        <w:t>Vallas</w:t>
      </w:r>
      <w:proofErr w:type="spellEnd"/>
      <w:r w:rsidR="007B57E5">
        <w:rPr>
          <w:rFonts w:ascii="Times New Roman" w:hAnsi="Times New Roman" w:cs="Times New Roman"/>
          <w:sz w:val="24"/>
          <w:szCs w:val="24"/>
          <w:lang w:val="x-none"/>
        </w:rPr>
        <w:t xml:space="preserve">, </w:t>
      </w:r>
      <w:r w:rsidR="007B57E5" w:rsidRPr="007B57E5">
        <w:rPr>
          <w:rFonts w:ascii="Times New Roman" w:hAnsi="Times New Roman" w:cs="Times New Roman"/>
          <w:sz w:val="24"/>
          <w:szCs w:val="24"/>
          <w:lang w:val="x-none"/>
        </w:rPr>
        <w:t>1999</w:t>
      </w:r>
      <w:r w:rsidR="007B57E5">
        <w:rPr>
          <w:rFonts w:ascii="Times New Roman" w:hAnsi="Times New Roman" w:cs="Times New Roman"/>
          <w:sz w:val="24"/>
          <w:szCs w:val="24"/>
          <w:lang w:val="ro-RO"/>
        </w:rPr>
        <w:t xml:space="preserve">, </w:t>
      </w:r>
      <w:r w:rsidR="007B57E5">
        <w:rPr>
          <w:rFonts w:ascii="Times New Roman" w:hAnsi="Times New Roman" w:cs="Times New Roman"/>
          <w:sz w:val="24"/>
          <w:szCs w:val="24"/>
          <w:lang w:val="x-none"/>
        </w:rPr>
        <w:t>pp.68-101</w:t>
      </w:r>
      <w:r w:rsidR="007B57E5">
        <w:rPr>
          <w:rFonts w:ascii="Times New Roman" w:hAnsi="Times New Roman" w:cs="Times New Roman"/>
          <w:sz w:val="24"/>
          <w:szCs w:val="24"/>
          <w:lang w:val="ro-RO"/>
        </w:rPr>
        <w:t>).</w:t>
      </w:r>
    </w:p>
    <w:p w:rsidR="002757BB" w:rsidRPr="00700916"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ro-RO"/>
        </w:rPr>
      </w:pPr>
      <w:r>
        <w:rPr>
          <w:rFonts w:ascii="Times New Roman" w:hAnsi="Times New Roman" w:cs="Times New Roman"/>
          <w:sz w:val="24"/>
          <w:szCs w:val="24"/>
          <w:lang w:val="x-none"/>
        </w:rPr>
        <w:t>The negotiations between industrial groups and workers, on the other hand, seem to have in some cases taken the opposite direction from that indicated by Ford in 1914. Against the background of the economic crisis that has affected all industrialized countries since 2008, cases of companies that they ask their employees to reduce wages, on pain of closing or moving production elsewhere, with a consequent loss of jobs. In the same vein of critical thinking towards the revolution of Fordism, one could say that the boundary conditions have changed, but the poor contractual capacity of the w</w:t>
      </w:r>
      <w:r w:rsidR="00700916">
        <w:rPr>
          <w:rFonts w:ascii="Times New Roman" w:hAnsi="Times New Roman" w:cs="Times New Roman"/>
          <w:sz w:val="24"/>
          <w:szCs w:val="24"/>
          <w:lang w:val="x-none"/>
        </w:rPr>
        <w:t>orkforce has remained unchanged (</w:t>
      </w:r>
      <w:r w:rsidR="00700916" w:rsidRPr="00700916">
        <w:rPr>
          <w:rFonts w:ascii="Times New Roman" w:hAnsi="Times New Roman" w:cs="Times New Roman"/>
          <w:sz w:val="24"/>
          <w:szCs w:val="24"/>
          <w:lang w:val="x-none"/>
        </w:rPr>
        <w:t>O’Brien and Williams, 2016, p.357</w:t>
      </w:r>
      <w:r w:rsidR="00700916">
        <w:rPr>
          <w:rFonts w:ascii="Times New Roman" w:hAnsi="Times New Roman" w:cs="Times New Roman"/>
          <w:sz w:val="24"/>
          <w:szCs w:val="24"/>
          <w:lang w:val="ro-RO"/>
        </w:rPr>
        <w:t>).</w:t>
      </w:r>
    </w:p>
    <w:p w:rsidR="003A2863" w:rsidRDefault="003A2863"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501CFF" w:rsidRDefault="00501CFF" w:rsidP="00D343E6">
      <w:pPr>
        <w:autoSpaceDE w:val="0"/>
        <w:autoSpaceDN w:val="0"/>
        <w:adjustRightInd w:val="0"/>
        <w:spacing w:after="0" w:line="360" w:lineRule="auto"/>
        <w:jc w:val="both"/>
        <w:rPr>
          <w:rFonts w:ascii="Times New Roman" w:hAnsi="Times New Roman" w:cs="Times New Roman"/>
          <w:b/>
          <w:bCs/>
          <w:sz w:val="24"/>
          <w:szCs w:val="24"/>
          <w:lang w:val="x-none"/>
        </w:rPr>
      </w:pPr>
    </w:p>
    <w:p w:rsidR="003A2863" w:rsidRDefault="002757BB" w:rsidP="004352F1">
      <w:pPr>
        <w:autoSpaceDE w:val="0"/>
        <w:autoSpaceDN w:val="0"/>
        <w:adjustRightInd w:val="0"/>
        <w:spacing w:after="0" w:line="360" w:lineRule="auto"/>
        <w:jc w:val="center"/>
        <w:rPr>
          <w:rFonts w:ascii="Times New Roman" w:hAnsi="Times New Roman" w:cs="Times New Roman"/>
          <w:b/>
          <w:bCs/>
          <w:sz w:val="24"/>
          <w:szCs w:val="24"/>
          <w:lang w:val="x-none"/>
        </w:rPr>
      </w:pPr>
      <w:r>
        <w:rPr>
          <w:rFonts w:ascii="Times New Roman" w:hAnsi="Times New Roman" w:cs="Times New Roman"/>
          <w:b/>
          <w:bCs/>
          <w:sz w:val="24"/>
          <w:szCs w:val="24"/>
          <w:lang w:val="x-none"/>
        </w:rPr>
        <w:t>SWOT ANALYSIS OF FORD COMPANY</w:t>
      </w:r>
    </w:p>
    <w:p w:rsidR="00501CFF" w:rsidRDefault="00501CFF" w:rsidP="003A2863">
      <w:pPr>
        <w:autoSpaceDE w:val="0"/>
        <w:autoSpaceDN w:val="0"/>
        <w:adjustRightInd w:val="0"/>
        <w:spacing w:after="0" w:line="360" w:lineRule="auto"/>
        <w:jc w:val="both"/>
        <w:rPr>
          <w:rFonts w:ascii="Times New Roman" w:hAnsi="Times New Roman" w:cs="Times New Roman"/>
          <w:b/>
          <w:bCs/>
          <w:sz w:val="24"/>
          <w:szCs w:val="24"/>
          <w:lang w:val="x-none"/>
        </w:rPr>
      </w:pPr>
    </w:p>
    <w:p w:rsidR="003A2863" w:rsidRPr="003A2863" w:rsidRDefault="003A2863" w:rsidP="003A2863">
      <w:pPr>
        <w:autoSpaceDE w:val="0"/>
        <w:autoSpaceDN w:val="0"/>
        <w:adjustRightInd w:val="0"/>
        <w:spacing w:after="0" w:line="360" w:lineRule="auto"/>
        <w:ind w:firstLine="720"/>
        <w:jc w:val="center"/>
        <w:rPr>
          <w:rFonts w:ascii="Times New Roman" w:hAnsi="Times New Roman" w:cs="Times New Roman"/>
          <w:b/>
          <w:bCs/>
          <w:sz w:val="24"/>
          <w:szCs w:val="24"/>
          <w:u w:val="single"/>
        </w:rPr>
      </w:pPr>
      <w:r w:rsidRPr="003A2863">
        <w:rPr>
          <w:rFonts w:ascii="Times New Roman" w:hAnsi="Times New Roman" w:cs="Times New Roman"/>
          <w:b/>
          <w:bCs/>
          <w:sz w:val="24"/>
          <w:szCs w:val="24"/>
          <w:u w:val="single"/>
        </w:rPr>
        <w:t>Company Background</w:t>
      </w:r>
    </w:p>
    <w:tbl>
      <w:tblPr>
        <w:tblW w:w="9459" w:type="dxa"/>
        <w:tblInd w:w="8" w:type="dxa"/>
        <w:tblBorders>
          <w:top w:val="single" w:sz="6" w:space="0" w:color="C9CACB"/>
          <w:left w:val="single" w:sz="6" w:space="0" w:color="C9CACB"/>
          <w:bottom w:val="single" w:sz="6" w:space="0" w:color="C9CACB"/>
          <w:right w:val="single" w:sz="6" w:space="0" w:color="C9CACB"/>
        </w:tblBorders>
        <w:shd w:val="clear" w:color="auto" w:fill="FFFFFF"/>
        <w:tblCellMar>
          <w:top w:w="15" w:type="dxa"/>
          <w:left w:w="15" w:type="dxa"/>
          <w:bottom w:w="15" w:type="dxa"/>
          <w:right w:w="15" w:type="dxa"/>
        </w:tblCellMar>
        <w:tblLook w:val="04A0" w:firstRow="1" w:lastRow="0" w:firstColumn="1" w:lastColumn="0" w:noHBand="0" w:noVBand="1"/>
      </w:tblPr>
      <w:tblGrid>
        <w:gridCol w:w="1836"/>
        <w:gridCol w:w="7623"/>
      </w:tblGrid>
      <w:tr w:rsidR="003A2863" w:rsidRPr="00501CFF" w:rsidTr="003A2863">
        <w:trPr>
          <w:trHeight w:val="256"/>
        </w:trPr>
        <w:tc>
          <w:tcPr>
            <w:tcW w:w="0" w:type="auto"/>
            <w:gridSpan w:val="2"/>
            <w:tcBorders>
              <w:top w:val="nil"/>
              <w:left w:val="nil"/>
              <w:bottom w:val="nil"/>
              <w:right w:val="nil"/>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lastRenderedPageBreak/>
              <w:t>Key Facts</w:t>
            </w:r>
          </w:p>
        </w:tc>
      </w:tr>
      <w:tr w:rsidR="003A2863" w:rsidRPr="00501CFF" w:rsidTr="003A2863">
        <w:trPr>
          <w:trHeight w:val="256"/>
        </w:trPr>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Name</w:t>
            </w:r>
          </w:p>
        </w:tc>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Ford Motor Company</w:t>
            </w:r>
          </w:p>
        </w:tc>
      </w:tr>
      <w:tr w:rsidR="003A2863" w:rsidRPr="00501CFF" w:rsidTr="003A2863">
        <w:trPr>
          <w:trHeight w:val="256"/>
        </w:trPr>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Founded</w:t>
            </w:r>
          </w:p>
        </w:tc>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June 16, 1903</w:t>
            </w:r>
          </w:p>
        </w:tc>
      </w:tr>
      <w:tr w:rsidR="003A2863" w:rsidRPr="00501CFF" w:rsidTr="003A2863">
        <w:trPr>
          <w:trHeight w:val="455"/>
        </w:trPr>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Logo</w:t>
            </w:r>
          </w:p>
        </w:tc>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noProof/>
                <w:sz w:val="24"/>
                <w:szCs w:val="24"/>
              </w:rPr>
              <mc:AlternateContent>
                <mc:Choice Requires="wps">
                  <w:drawing>
                    <wp:inline distT="0" distB="0" distL="0" distR="0">
                      <wp:extent cx="302260" cy="302260"/>
                      <wp:effectExtent l="0" t="0" r="0" b="0"/>
                      <wp:docPr id="1" name="Rectangle 1" descr="Ford log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51886D" id="Rectangle 1" o:spid="_x0000_s1026" alt="Ford logo"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" filled="f" stroked="f">
                      <o:lock v:ext="edit" aspectratio="t"/>
                      <w10:anchorlock/>
                    </v:rect>
                  </w:pict>
                </mc:Fallback>
              </mc:AlternateContent>
            </w:r>
          </w:p>
        </w:tc>
      </w:tr>
      <w:tr w:rsidR="003A2863" w:rsidRPr="00501CFF" w:rsidTr="003A2863">
        <w:trPr>
          <w:trHeight w:val="513"/>
        </w:trPr>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Industries served</w:t>
            </w:r>
          </w:p>
        </w:tc>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Automotive and Financial Services</w:t>
            </w:r>
          </w:p>
        </w:tc>
      </w:tr>
      <w:tr w:rsidR="003A2863" w:rsidRPr="00501CFF" w:rsidTr="003A2863">
        <w:trPr>
          <w:trHeight w:val="513"/>
        </w:trPr>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Geographic areas served</w:t>
            </w:r>
          </w:p>
        </w:tc>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Worldwide (62 countries)</w:t>
            </w:r>
          </w:p>
        </w:tc>
      </w:tr>
      <w:tr w:rsidR="003A2863" w:rsidRPr="00501CFF" w:rsidTr="003A2863">
        <w:trPr>
          <w:trHeight w:val="256"/>
        </w:trPr>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Headquarters</w:t>
            </w:r>
          </w:p>
        </w:tc>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Dearborn, Michigan, U.S.</w:t>
            </w:r>
          </w:p>
        </w:tc>
      </w:tr>
      <w:tr w:rsidR="003A2863" w:rsidRPr="00501CFF" w:rsidTr="003A2863">
        <w:trPr>
          <w:trHeight w:val="256"/>
        </w:trPr>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Current CEO</w:t>
            </w:r>
          </w:p>
        </w:tc>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James P. Hackett</w:t>
            </w:r>
          </w:p>
        </w:tc>
      </w:tr>
      <w:tr w:rsidR="003A2863" w:rsidRPr="00501CFF" w:rsidTr="003A2863">
        <w:trPr>
          <w:trHeight w:val="268"/>
        </w:trPr>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Revenue (US$)</w:t>
            </w:r>
          </w:p>
        </w:tc>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156.776 billion (2017) 3.3% increase over 151.800 billion (2016)</w:t>
            </w:r>
          </w:p>
        </w:tc>
      </w:tr>
      <w:tr w:rsidR="003A2863" w:rsidRPr="00501CFF" w:rsidTr="003A2863">
        <w:trPr>
          <w:trHeight w:val="256"/>
        </w:trPr>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Profit (US$)</w:t>
            </w:r>
          </w:p>
        </w:tc>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7.628 billion (2017) 66% increase over 4.596 billion (2016)</w:t>
            </w:r>
          </w:p>
        </w:tc>
      </w:tr>
      <w:tr w:rsidR="003A2863" w:rsidRPr="00501CFF" w:rsidTr="003A2863">
        <w:trPr>
          <w:trHeight w:val="256"/>
        </w:trPr>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Employees</w:t>
            </w:r>
          </w:p>
        </w:tc>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202,000 (2018)</w:t>
            </w:r>
          </w:p>
        </w:tc>
      </w:tr>
      <w:tr w:rsidR="003A2863" w:rsidRPr="00501CFF" w:rsidTr="003A2863">
        <w:trPr>
          <w:trHeight w:val="1296"/>
        </w:trPr>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Main Competitors</w:t>
            </w:r>
          </w:p>
        </w:tc>
        <w:tc>
          <w:tcPr>
            <w:tcW w:w="0" w:type="auto"/>
            <w:tcBorders>
              <w:top w:val="single" w:sz="6" w:space="0" w:color="C9CACB"/>
              <w:left w:val="single" w:sz="6" w:space="0" w:color="C9CACB"/>
              <w:bottom w:val="single" w:sz="6" w:space="0" w:color="C9CACB"/>
              <w:right w:val="single" w:sz="6" w:space="0" w:color="C9CACB"/>
            </w:tcBorders>
            <w:shd w:val="clear" w:color="auto" w:fill="FFFFFF"/>
            <w:tcMar>
              <w:top w:w="150" w:type="dxa"/>
              <w:left w:w="150" w:type="dxa"/>
              <w:bottom w:w="150" w:type="dxa"/>
              <w:right w:w="150" w:type="dxa"/>
            </w:tcMar>
            <w:vAlign w:val="center"/>
            <w:hideMark/>
          </w:tcPr>
          <w:p w:rsidR="003A2863" w:rsidRPr="00501CFF" w:rsidRDefault="003A2863" w:rsidP="00501CFF">
            <w:pPr>
              <w:pStyle w:val="NoSpacing"/>
              <w:rPr>
                <w:rFonts w:ascii="Times New Roman" w:hAnsi="Times New Roman" w:cs="Times New Roman"/>
                <w:sz w:val="24"/>
                <w:szCs w:val="24"/>
              </w:rPr>
            </w:pPr>
            <w:r w:rsidRPr="00501CFF">
              <w:rPr>
                <w:rFonts w:ascii="Times New Roman" w:hAnsi="Times New Roman" w:cs="Times New Roman"/>
                <w:sz w:val="24"/>
                <w:szCs w:val="24"/>
              </w:rPr>
              <w:t>Fiat Chrysler Automobiles, General Motors Company, Honda Motor Company, Hyundai-Kia Automotive Group, PSA Peugeot Citroën, Renault-Nissan B.V., Suzuki Motor Corporation, Toyota Motor Corporation, Volkswagen AG Group and many other automotive companies.</w:t>
            </w:r>
          </w:p>
        </w:tc>
      </w:tr>
    </w:tbl>
    <w:p w:rsidR="003A2863" w:rsidRPr="00501CFF" w:rsidRDefault="003A2863" w:rsidP="00501CFF">
      <w:pPr>
        <w:pStyle w:val="NoSpacing"/>
        <w:jc w:val="center"/>
        <w:rPr>
          <w:rFonts w:ascii="Times New Roman" w:hAnsi="Times New Roman" w:cs="Times New Roman"/>
          <w:sz w:val="24"/>
          <w:szCs w:val="24"/>
          <w:lang w:val="ro-RO"/>
        </w:rPr>
      </w:pPr>
      <w:r w:rsidRPr="00501CFF">
        <w:rPr>
          <w:rFonts w:ascii="Times New Roman" w:hAnsi="Times New Roman" w:cs="Times New Roman"/>
          <w:sz w:val="24"/>
          <w:szCs w:val="24"/>
          <w:lang w:val="ro-RO"/>
        </w:rPr>
        <w:t>Source</w:t>
      </w:r>
      <w:r w:rsidRPr="00501CFF">
        <w:rPr>
          <w:rFonts w:ascii="Times New Roman" w:hAnsi="Times New Roman" w:cs="Times New Roman"/>
          <w:sz w:val="24"/>
          <w:szCs w:val="24"/>
        </w:rPr>
        <w:t xml:space="preserve">: </w:t>
      </w:r>
      <w:r w:rsidRPr="00501CFF">
        <w:rPr>
          <w:rFonts w:ascii="Times New Roman" w:hAnsi="Times New Roman" w:cs="Times New Roman"/>
          <w:i/>
          <w:sz w:val="24"/>
          <w:szCs w:val="24"/>
          <w:lang w:val="ro-RO"/>
        </w:rPr>
        <w:t>https://strategicmanagementinsight.com/</w:t>
      </w:r>
    </w:p>
    <w:p w:rsidR="003A2863" w:rsidRDefault="003A2863" w:rsidP="002757BB">
      <w:pPr>
        <w:autoSpaceDE w:val="0"/>
        <w:autoSpaceDN w:val="0"/>
        <w:adjustRightInd w:val="0"/>
        <w:spacing w:after="0" w:line="360" w:lineRule="auto"/>
        <w:ind w:firstLine="720"/>
        <w:jc w:val="both"/>
        <w:rPr>
          <w:rFonts w:ascii="Times New Roman" w:hAnsi="Times New Roman" w:cs="Times New Roman"/>
          <w:b/>
          <w:bCs/>
          <w:sz w:val="24"/>
          <w:szCs w:val="24"/>
          <w:lang w:val="x-none"/>
        </w:rPr>
      </w:pPr>
    </w:p>
    <w:p w:rsidR="003A2863" w:rsidRDefault="003A2863" w:rsidP="002757BB">
      <w:pPr>
        <w:autoSpaceDE w:val="0"/>
        <w:autoSpaceDN w:val="0"/>
        <w:adjustRightInd w:val="0"/>
        <w:spacing w:after="0" w:line="360" w:lineRule="auto"/>
        <w:ind w:firstLine="720"/>
        <w:jc w:val="both"/>
        <w:rPr>
          <w:rFonts w:ascii="Times New Roman" w:hAnsi="Times New Roman" w:cs="Times New Roman"/>
          <w:b/>
          <w:bCs/>
          <w:sz w:val="24"/>
          <w:szCs w:val="24"/>
          <w:lang w:val="x-none"/>
        </w:rPr>
      </w:pPr>
    </w:p>
    <w:p w:rsidR="003A2863" w:rsidRDefault="003A2863" w:rsidP="002757BB">
      <w:pPr>
        <w:autoSpaceDE w:val="0"/>
        <w:autoSpaceDN w:val="0"/>
        <w:adjustRightInd w:val="0"/>
        <w:spacing w:after="0" w:line="360" w:lineRule="auto"/>
        <w:ind w:firstLine="720"/>
        <w:jc w:val="both"/>
        <w:rPr>
          <w:rFonts w:ascii="Times New Roman" w:hAnsi="Times New Roman" w:cs="Times New Roman"/>
          <w:b/>
          <w:bCs/>
          <w:sz w:val="24"/>
          <w:szCs w:val="24"/>
          <w:lang w:val="x-none"/>
        </w:rPr>
      </w:pPr>
    </w:p>
    <w:p w:rsidR="003A2863" w:rsidRDefault="003A2863" w:rsidP="002757BB">
      <w:pPr>
        <w:autoSpaceDE w:val="0"/>
        <w:autoSpaceDN w:val="0"/>
        <w:adjustRightInd w:val="0"/>
        <w:spacing w:after="0" w:line="360" w:lineRule="auto"/>
        <w:ind w:firstLine="720"/>
        <w:jc w:val="both"/>
        <w:rPr>
          <w:rFonts w:ascii="Times New Roman" w:hAnsi="Times New Roman" w:cs="Times New Roman"/>
          <w:b/>
          <w:bCs/>
          <w:sz w:val="24"/>
          <w:szCs w:val="24"/>
          <w:lang w:val="x-none"/>
        </w:rPr>
      </w:pPr>
    </w:p>
    <w:p w:rsidR="00501CFF" w:rsidRDefault="00501CFF" w:rsidP="002757BB">
      <w:pPr>
        <w:autoSpaceDE w:val="0"/>
        <w:autoSpaceDN w:val="0"/>
        <w:adjustRightInd w:val="0"/>
        <w:spacing w:after="0" w:line="360" w:lineRule="auto"/>
        <w:ind w:firstLine="720"/>
        <w:jc w:val="both"/>
        <w:rPr>
          <w:rFonts w:ascii="Times New Roman" w:hAnsi="Times New Roman" w:cs="Times New Roman"/>
          <w:b/>
          <w:bCs/>
          <w:sz w:val="24"/>
          <w:szCs w:val="24"/>
          <w:lang w:val="x-none"/>
        </w:rPr>
      </w:pPr>
    </w:p>
    <w:p w:rsidR="00501CFF" w:rsidRDefault="00501CFF" w:rsidP="002757BB">
      <w:pPr>
        <w:autoSpaceDE w:val="0"/>
        <w:autoSpaceDN w:val="0"/>
        <w:adjustRightInd w:val="0"/>
        <w:spacing w:after="0" w:line="360" w:lineRule="auto"/>
        <w:ind w:firstLine="720"/>
        <w:jc w:val="both"/>
        <w:rPr>
          <w:rFonts w:ascii="Times New Roman" w:hAnsi="Times New Roman" w:cs="Times New Roman"/>
          <w:b/>
          <w:bCs/>
          <w:sz w:val="24"/>
          <w:szCs w:val="24"/>
          <w:lang w:val="x-none"/>
        </w:rPr>
      </w:pPr>
    </w:p>
    <w:tbl>
      <w:tblPr>
        <w:tblW w:w="9735" w:type="dxa"/>
        <w:tblCellMar>
          <w:top w:w="15" w:type="dxa"/>
          <w:left w:w="15" w:type="dxa"/>
          <w:bottom w:w="15" w:type="dxa"/>
          <w:right w:w="15" w:type="dxa"/>
        </w:tblCellMar>
        <w:tblLook w:val="04A0" w:firstRow="1" w:lastRow="0" w:firstColumn="1" w:lastColumn="0" w:noHBand="0" w:noVBand="1"/>
      </w:tblPr>
      <w:tblGrid>
        <w:gridCol w:w="927"/>
        <w:gridCol w:w="2560"/>
        <w:gridCol w:w="1449"/>
        <w:gridCol w:w="1449"/>
        <w:gridCol w:w="1449"/>
        <w:gridCol w:w="1901"/>
      </w:tblGrid>
      <w:tr w:rsidR="003A2863" w:rsidRPr="003A2863" w:rsidTr="003A2863">
        <w:trPr>
          <w:tblHeader/>
        </w:trPr>
        <w:tc>
          <w:tcPr>
            <w:tcW w:w="0" w:type="auto"/>
            <w:gridSpan w:val="6"/>
            <w:tcBorders>
              <w:top w:val="nil"/>
              <w:left w:val="nil"/>
              <w:bottom w:val="nil"/>
              <w:right w:val="nil"/>
            </w:tcBorders>
            <w:shd w:val="clear" w:color="auto" w:fill="DBE5F1"/>
            <w:tcMar>
              <w:top w:w="150" w:type="dxa"/>
              <w:left w:w="150" w:type="dxa"/>
              <w:bottom w:w="150" w:type="dxa"/>
              <w:right w:w="150" w:type="dxa"/>
            </w:tcMar>
            <w:vAlign w:val="center"/>
            <w:hideMark/>
          </w:tcPr>
          <w:p w:rsidR="003A2863" w:rsidRPr="003A2863" w:rsidRDefault="003A2863" w:rsidP="003A2863">
            <w:pPr>
              <w:spacing w:after="0" w:line="240" w:lineRule="auto"/>
              <w:contextualSpacing/>
              <w:jc w:val="center"/>
              <w:textAlignment w:val="top"/>
              <w:rPr>
                <w:rFonts w:ascii="Times New Roman" w:eastAsia="Times New Roman" w:hAnsi="Times New Roman" w:cs="Times New Roman"/>
                <w:b/>
                <w:sz w:val="24"/>
                <w:szCs w:val="24"/>
              </w:rPr>
            </w:pPr>
            <w:r w:rsidRPr="003A2863">
              <w:rPr>
                <w:rFonts w:ascii="Times New Roman" w:eastAsia="Times New Roman" w:hAnsi="Times New Roman" w:cs="Times New Roman"/>
                <w:b/>
                <w:sz w:val="24"/>
                <w:szCs w:val="24"/>
              </w:rPr>
              <w:t>Best-selling pickup trucks in the U.S. 2015-2017</w:t>
            </w:r>
          </w:p>
        </w:tc>
      </w:tr>
      <w:tr w:rsidR="003A2863" w:rsidRPr="003A2863" w:rsidTr="003A2863">
        <w:trPr>
          <w:tblHeader/>
        </w:trPr>
        <w:tc>
          <w:tcPr>
            <w:tcW w:w="0" w:type="auto"/>
            <w:tcBorders>
              <w:top w:val="single" w:sz="6" w:space="0" w:color="C9CACB"/>
              <w:left w:val="single" w:sz="6" w:space="0" w:color="C9CACB"/>
              <w:bottom w:val="single" w:sz="6" w:space="0" w:color="C9CACB"/>
              <w:right w:val="single" w:sz="6" w:space="0" w:color="C9CACB"/>
            </w:tcBorders>
            <w:shd w:val="clear" w:color="auto" w:fill="DBE5F1"/>
            <w:tcMar>
              <w:top w:w="150" w:type="dxa"/>
              <w:left w:w="150" w:type="dxa"/>
              <w:bottom w:w="150" w:type="dxa"/>
              <w:right w:w="150" w:type="dxa"/>
            </w:tcMar>
            <w:hideMark/>
          </w:tcPr>
          <w:p w:rsidR="003A2863" w:rsidRPr="003A2863" w:rsidRDefault="003A2863" w:rsidP="003A2863">
            <w:pPr>
              <w:spacing w:after="0" w:line="240" w:lineRule="auto"/>
              <w:contextualSpacing/>
              <w:jc w:val="center"/>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Rank</w:t>
            </w:r>
          </w:p>
        </w:tc>
        <w:tc>
          <w:tcPr>
            <w:tcW w:w="0" w:type="auto"/>
            <w:tcBorders>
              <w:top w:val="single" w:sz="6" w:space="0" w:color="C9CACB"/>
              <w:left w:val="single" w:sz="6" w:space="0" w:color="C9CACB"/>
              <w:bottom w:val="single" w:sz="6" w:space="0" w:color="C9CACB"/>
              <w:right w:val="single" w:sz="6" w:space="0" w:color="C9CACB"/>
            </w:tcBorders>
            <w:shd w:val="clear" w:color="auto" w:fill="DBE5F1"/>
            <w:tcMar>
              <w:top w:w="150" w:type="dxa"/>
              <w:left w:w="150" w:type="dxa"/>
              <w:bottom w:w="150" w:type="dxa"/>
              <w:right w:w="150" w:type="dxa"/>
            </w:tcMar>
            <w:hideMark/>
          </w:tcPr>
          <w:p w:rsidR="003A2863" w:rsidRPr="003A2863" w:rsidRDefault="003A2863" w:rsidP="003A2863">
            <w:pPr>
              <w:spacing w:after="0" w:line="240" w:lineRule="auto"/>
              <w:contextualSpacing/>
              <w:jc w:val="center"/>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Brand</w:t>
            </w:r>
          </w:p>
        </w:tc>
        <w:tc>
          <w:tcPr>
            <w:tcW w:w="0" w:type="auto"/>
            <w:tcBorders>
              <w:top w:val="single" w:sz="6" w:space="0" w:color="C9CACB"/>
              <w:left w:val="single" w:sz="6" w:space="0" w:color="C9CACB"/>
              <w:bottom w:val="single" w:sz="6" w:space="0" w:color="C9CACB"/>
              <w:right w:val="single" w:sz="6" w:space="0" w:color="C9CACB"/>
            </w:tcBorders>
            <w:shd w:val="clear" w:color="auto" w:fill="DBE5F1"/>
            <w:tcMar>
              <w:top w:w="150" w:type="dxa"/>
              <w:left w:w="150" w:type="dxa"/>
              <w:bottom w:w="150" w:type="dxa"/>
              <w:right w:w="150" w:type="dxa"/>
            </w:tcMar>
            <w:hideMark/>
          </w:tcPr>
          <w:p w:rsidR="003A2863" w:rsidRPr="003A2863" w:rsidRDefault="003A2863" w:rsidP="003A2863">
            <w:pPr>
              <w:spacing w:after="0" w:line="240" w:lineRule="auto"/>
              <w:contextualSpacing/>
              <w:jc w:val="center"/>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2017</w:t>
            </w:r>
          </w:p>
        </w:tc>
        <w:tc>
          <w:tcPr>
            <w:tcW w:w="0" w:type="auto"/>
            <w:tcBorders>
              <w:top w:val="single" w:sz="6" w:space="0" w:color="C9CACB"/>
              <w:left w:val="single" w:sz="6" w:space="0" w:color="C9CACB"/>
              <w:bottom w:val="single" w:sz="6" w:space="0" w:color="C9CACB"/>
              <w:right w:val="single" w:sz="6" w:space="0" w:color="C9CACB"/>
            </w:tcBorders>
            <w:shd w:val="clear" w:color="auto" w:fill="DBE5F1"/>
            <w:tcMar>
              <w:top w:w="150" w:type="dxa"/>
              <w:left w:w="150" w:type="dxa"/>
              <w:bottom w:w="150" w:type="dxa"/>
              <w:right w:w="150" w:type="dxa"/>
            </w:tcMar>
            <w:hideMark/>
          </w:tcPr>
          <w:p w:rsidR="003A2863" w:rsidRPr="003A2863" w:rsidRDefault="003A2863" w:rsidP="003A2863">
            <w:pPr>
              <w:spacing w:after="0" w:line="240" w:lineRule="auto"/>
              <w:contextualSpacing/>
              <w:jc w:val="center"/>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2016</w:t>
            </w:r>
          </w:p>
        </w:tc>
        <w:tc>
          <w:tcPr>
            <w:tcW w:w="0" w:type="auto"/>
            <w:tcBorders>
              <w:top w:val="single" w:sz="6" w:space="0" w:color="C9CACB"/>
              <w:left w:val="single" w:sz="6" w:space="0" w:color="C9CACB"/>
              <w:bottom w:val="single" w:sz="6" w:space="0" w:color="C9CACB"/>
              <w:right w:val="single" w:sz="6" w:space="0" w:color="C9CACB"/>
            </w:tcBorders>
            <w:shd w:val="clear" w:color="auto" w:fill="DBE5F1"/>
            <w:tcMar>
              <w:top w:w="150" w:type="dxa"/>
              <w:left w:w="150" w:type="dxa"/>
              <w:bottom w:w="150" w:type="dxa"/>
              <w:right w:w="150" w:type="dxa"/>
            </w:tcMar>
            <w:hideMark/>
          </w:tcPr>
          <w:p w:rsidR="003A2863" w:rsidRPr="003A2863" w:rsidRDefault="003A2863" w:rsidP="003A2863">
            <w:pPr>
              <w:spacing w:after="0" w:line="240" w:lineRule="auto"/>
              <w:contextualSpacing/>
              <w:jc w:val="center"/>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2015</w:t>
            </w:r>
          </w:p>
        </w:tc>
        <w:tc>
          <w:tcPr>
            <w:tcW w:w="0" w:type="auto"/>
            <w:tcBorders>
              <w:top w:val="single" w:sz="6" w:space="0" w:color="C9CACB"/>
              <w:left w:val="single" w:sz="6" w:space="0" w:color="C9CACB"/>
              <w:bottom w:val="single" w:sz="6" w:space="0" w:color="C9CACB"/>
              <w:right w:val="single" w:sz="6" w:space="0" w:color="C9CACB"/>
            </w:tcBorders>
            <w:shd w:val="clear" w:color="auto" w:fill="DBE5F1"/>
            <w:tcMar>
              <w:top w:w="150" w:type="dxa"/>
              <w:left w:w="150" w:type="dxa"/>
              <w:bottom w:w="150" w:type="dxa"/>
              <w:right w:w="150" w:type="dxa"/>
            </w:tcMar>
            <w:hideMark/>
          </w:tcPr>
          <w:p w:rsidR="003A2863" w:rsidRPr="003A2863" w:rsidRDefault="003A2863" w:rsidP="003A2863">
            <w:pPr>
              <w:spacing w:after="0" w:line="240" w:lineRule="auto"/>
              <w:contextualSpacing/>
              <w:jc w:val="center"/>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2-year growth</w:t>
            </w:r>
          </w:p>
        </w:tc>
      </w:tr>
      <w:tr w:rsidR="003A2863" w:rsidRPr="003A2863" w:rsidTr="003A2863">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1.</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Ford F-Series</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896,764</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820,799</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780,354</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14.9%</w:t>
            </w:r>
          </w:p>
        </w:tc>
      </w:tr>
      <w:tr w:rsidR="003A2863" w:rsidRPr="003A2863" w:rsidTr="003A2863">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2.</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Chevrolet Silverado</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585,864</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574,876</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600,544</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-2.4%</w:t>
            </w:r>
          </w:p>
        </w:tc>
      </w:tr>
      <w:tr w:rsidR="003A2863" w:rsidRPr="003A2863" w:rsidTr="003A2863">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lastRenderedPageBreak/>
              <w:t>3.</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RAM P/U</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500,723</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489,418</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451,116</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11%</w:t>
            </w:r>
          </w:p>
        </w:tc>
      </w:tr>
      <w:tr w:rsidR="003A2863" w:rsidRPr="003A2863" w:rsidTr="003A2863">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4.</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GMC Sierra</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217,943</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221,680</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224,139</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-2.8%</w:t>
            </w:r>
          </w:p>
        </w:tc>
      </w:tr>
      <w:tr w:rsidR="003A2863" w:rsidRPr="003A2863" w:rsidTr="003A2863">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5.</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Toyota Tacoma</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198,124</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191,631</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179,562</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10.3%</w:t>
            </w:r>
          </w:p>
        </w:tc>
      </w:tr>
      <w:tr w:rsidR="003A2863" w:rsidRPr="003A2863" w:rsidTr="003A2863">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Total</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2,822,838</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2,692,540</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2,543,595</w:t>
            </w:r>
          </w:p>
        </w:tc>
        <w:tc>
          <w:tcPr>
            <w:tcW w:w="0" w:type="auto"/>
            <w:tcBorders>
              <w:top w:val="single" w:sz="6" w:space="0" w:color="C9CACB"/>
              <w:left w:val="single" w:sz="6" w:space="0" w:color="C9CACB"/>
              <w:bottom w:val="single" w:sz="6" w:space="0" w:color="C9CACB"/>
              <w:right w:val="single" w:sz="6" w:space="0" w:color="C9CACB"/>
            </w:tcBorders>
            <w:tcMar>
              <w:top w:w="150" w:type="dxa"/>
              <w:left w:w="150" w:type="dxa"/>
              <w:bottom w:w="150" w:type="dxa"/>
              <w:right w:w="150" w:type="dxa"/>
            </w:tcMar>
            <w:hideMark/>
          </w:tcPr>
          <w:p w:rsidR="003A2863" w:rsidRPr="003A2863" w:rsidRDefault="003A2863" w:rsidP="003A2863">
            <w:pPr>
              <w:spacing w:after="0" w:line="240" w:lineRule="auto"/>
              <w:contextualSpacing/>
              <w:rPr>
                <w:rFonts w:ascii="Times New Roman" w:eastAsia="Times New Roman" w:hAnsi="Times New Roman" w:cs="Times New Roman"/>
                <w:sz w:val="24"/>
                <w:szCs w:val="24"/>
              </w:rPr>
            </w:pPr>
            <w:r w:rsidRPr="003A2863">
              <w:rPr>
                <w:rFonts w:ascii="Times New Roman" w:eastAsia="Times New Roman" w:hAnsi="Times New Roman" w:cs="Times New Roman"/>
                <w:sz w:val="24"/>
                <w:szCs w:val="24"/>
              </w:rPr>
              <w:t>11%</w:t>
            </w:r>
          </w:p>
        </w:tc>
      </w:tr>
    </w:tbl>
    <w:p w:rsidR="003A2863" w:rsidRPr="003A2863" w:rsidRDefault="003A2863" w:rsidP="003A2863">
      <w:pPr>
        <w:shd w:val="clear" w:color="auto" w:fill="FFFFFF"/>
        <w:spacing w:before="75" w:after="300" w:line="240" w:lineRule="auto"/>
        <w:jc w:val="center"/>
        <w:rPr>
          <w:rFonts w:ascii="Times New Roman" w:eastAsia="Times New Roman" w:hAnsi="Times New Roman" w:cs="Times New Roman"/>
          <w:color w:val="000000" w:themeColor="text1"/>
          <w:sz w:val="24"/>
          <w:szCs w:val="24"/>
        </w:rPr>
      </w:pPr>
      <w:r w:rsidRPr="003A2863">
        <w:rPr>
          <w:rFonts w:ascii="Times New Roman" w:eastAsia="Times New Roman" w:hAnsi="Times New Roman" w:cs="Times New Roman"/>
          <w:color w:val="000000" w:themeColor="text1"/>
          <w:sz w:val="24"/>
          <w:szCs w:val="24"/>
        </w:rPr>
        <w:t xml:space="preserve">Source: </w:t>
      </w:r>
      <w:r w:rsidRPr="003A2863">
        <w:rPr>
          <w:rFonts w:ascii="Times New Roman" w:eastAsia="Times New Roman" w:hAnsi="Times New Roman" w:cs="Times New Roman"/>
          <w:i/>
          <w:color w:val="000000" w:themeColor="text1"/>
          <w:sz w:val="24"/>
          <w:szCs w:val="24"/>
        </w:rPr>
        <w:t>Good Car Bad Car</w:t>
      </w:r>
    </w:p>
    <w:p w:rsidR="003A2863" w:rsidRDefault="003A2863" w:rsidP="002757BB">
      <w:pPr>
        <w:autoSpaceDE w:val="0"/>
        <w:autoSpaceDN w:val="0"/>
        <w:adjustRightInd w:val="0"/>
        <w:spacing w:after="0" w:line="360" w:lineRule="auto"/>
        <w:ind w:firstLine="720"/>
        <w:jc w:val="both"/>
        <w:rPr>
          <w:rFonts w:ascii="Times New Roman" w:hAnsi="Times New Roman" w:cs="Times New Roman"/>
          <w:b/>
          <w:bCs/>
          <w:sz w:val="24"/>
          <w:szCs w:val="24"/>
          <w:lang w:val="x-none"/>
        </w:rPr>
      </w:pPr>
    </w:p>
    <w:p w:rsidR="002757BB" w:rsidRPr="003A2863" w:rsidRDefault="002757BB" w:rsidP="002757BB">
      <w:pPr>
        <w:autoSpaceDE w:val="0"/>
        <w:autoSpaceDN w:val="0"/>
        <w:adjustRightInd w:val="0"/>
        <w:spacing w:after="0" w:line="360" w:lineRule="auto"/>
        <w:ind w:firstLine="720"/>
        <w:jc w:val="both"/>
        <w:rPr>
          <w:rFonts w:ascii="Times New Roman" w:hAnsi="Times New Roman" w:cs="Times New Roman"/>
          <w:bCs/>
          <w:sz w:val="24"/>
          <w:szCs w:val="24"/>
          <w:lang w:val="x-none"/>
        </w:rPr>
      </w:pPr>
      <w:r w:rsidRPr="003A2863">
        <w:rPr>
          <w:rFonts w:ascii="Times New Roman" w:hAnsi="Times New Roman" w:cs="Times New Roman"/>
          <w:bCs/>
          <w:sz w:val="24"/>
          <w:szCs w:val="24"/>
          <w:lang w:val="x-none"/>
        </w:rPr>
        <w:t>STRENGTHS</w:t>
      </w:r>
    </w:p>
    <w:p w:rsidR="00700916" w:rsidRDefault="002757BB" w:rsidP="00700916">
      <w:pPr>
        <w:autoSpaceDE w:val="0"/>
        <w:autoSpaceDN w:val="0"/>
        <w:adjustRightInd w:val="0"/>
        <w:spacing w:after="0" w:line="360" w:lineRule="auto"/>
        <w:ind w:firstLine="720"/>
        <w:jc w:val="both"/>
        <w:rPr>
          <w:rFonts w:ascii="Times New Roman" w:hAnsi="Times New Roman" w:cs="Times New Roman"/>
          <w:bCs/>
          <w:sz w:val="24"/>
          <w:szCs w:val="24"/>
          <w:lang w:val="x-none"/>
        </w:rPr>
      </w:pPr>
      <w:r w:rsidRPr="00D343E6">
        <w:rPr>
          <w:rFonts w:ascii="Times New Roman" w:hAnsi="Times New Roman" w:cs="Times New Roman"/>
          <w:bCs/>
          <w:sz w:val="24"/>
          <w:szCs w:val="24"/>
          <w:lang w:val="x-none"/>
        </w:rPr>
        <w:t xml:space="preserve">The company ensures its success by using marketing techniques to identify and satisfy the needs of consumers. Ford is a powerful, reliable brand with a very advanced technology, characteristic technical details and a very good image. Also the company maximizes its profit through efficient manufacturing approaches. Ford is currently the number 1 car manufacturer on the AMERICA market with a 20% sales market. Also in AMERICA, the company is highly rated both as a trust and as an image, winning even three prestigious </w:t>
      </w:r>
      <w:proofErr w:type="spellStart"/>
      <w:r w:rsidRPr="00D343E6">
        <w:rPr>
          <w:rFonts w:ascii="Times New Roman" w:hAnsi="Times New Roman" w:cs="Times New Roman"/>
          <w:bCs/>
          <w:sz w:val="24"/>
          <w:szCs w:val="24"/>
          <w:lang w:val="x-none"/>
        </w:rPr>
        <w:t>Banksia</w:t>
      </w:r>
      <w:proofErr w:type="spellEnd"/>
      <w:r w:rsidRPr="00D343E6">
        <w:rPr>
          <w:rFonts w:ascii="Times New Roman" w:hAnsi="Times New Roman" w:cs="Times New Roman"/>
          <w:bCs/>
          <w:sz w:val="24"/>
          <w:szCs w:val="24"/>
          <w:lang w:val="x-none"/>
        </w:rPr>
        <w:t xml:space="preserve"> awards and another for the best p</w:t>
      </w:r>
      <w:r w:rsidR="00700916">
        <w:rPr>
          <w:rFonts w:ascii="Times New Roman" w:hAnsi="Times New Roman" w:cs="Times New Roman"/>
          <w:bCs/>
          <w:sz w:val="24"/>
          <w:szCs w:val="24"/>
          <w:lang w:val="x-none"/>
        </w:rPr>
        <w:t xml:space="preserve">erformance in the United States </w:t>
      </w:r>
    </w:p>
    <w:p w:rsidR="002757BB" w:rsidRPr="00D343E6" w:rsidRDefault="00700916" w:rsidP="00700916">
      <w:pPr>
        <w:autoSpaceDE w:val="0"/>
        <w:autoSpaceDN w:val="0"/>
        <w:adjustRightInd w:val="0"/>
        <w:spacing w:after="0" w:line="360" w:lineRule="auto"/>
        <w:jc w:val="both"/>
        <w:rPr>
          <w:rFonts w:ascii="Times New Roman" w:hAnsi="Times New Roman" w:cs="Times New Roman"/>
          <w:bCs/>
          <w:sz w:val="24"/>
          <w:szCs w:val="24"/>
          <w:lang w:val="x-none"/>
        </w:rPr>
      </w:pPr>
      <w:r>
        <w:rPr>
          <w:rFonts w:ascii="Times New Roman" w:hAnsi="Times New Roman" w:cs="Times New Roman"/>
          <w:bCs/>
          <w:sz w:val="24"/>
          <w:szCs w:val="24"/>
          <w:lang w:val="x-none"/>
        </w:rPr>
        <w:t>(</w:t>
      </w:r>
      <w:r w:rsidRPr="00700916">
        <w:rPr>
          <w:rFonts w:ascii="Times New Roman" w:hAnsi="Times New Roman" w:cs="Times New Roman"/>
          <w:bCs/>
          <w:sz w:val="24"/>
          <w:szCs w:val="24"/>
          <w:lang w:val="x-none"/>
        </w:rPr>
        <w:t>https://www.statista.com/statistics/260867/fords-research-development-expenditures/).</w:t>
      </w:r>
    </w:p>
    <w:p w:rsidR="002757BB" w:rsidRPr="00D343E6"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WEAKNESSES</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 xml:space="preserve">Being a big company, it has its own problems. The global demand for cars is in a state of excess, therefore the car manufacturers must ensure that their models are the ones that consumers want. Most Ford products are intended for America and Europe. Therefore the company is exposed to the political and economic fluctuations of these two countries. Maybe that's why the company started to focus on the new developing market in Japan. The movements in the exchange rates reveal how the margins already reduced in the automotive market are reduced. The company must continue to produce machinery to maintain its operational efficiency. Factories represent huge investment in fixed costly costs, as well as high training and labor costs. Therefore, if the automotive market experiences a decline, the company would face a surplus of supply. On the other hand, if the automotive market experiences growth, the company may lose the opportunity to earn additional profits because </w:t>
      </w:r>
      <w:r>
        <w:rPr>
          <w:rFonts w:ascii="Times New Roman" w:hAnsi="Times New Roman" w:cs="Times New Roman"/>
          <w:sz w:val="24"/>
          <w:szCs w:val="24"/>
          <w:lang w:val="x-none"/>
        </w:rPr>
        <w:lastRenderedPageBreak/>
        <w:t>of its production capacity. This is a specific problem of the phenomenon of manufacturing cars in large volumes.</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As for hybrid vehicles, the technology is new and "not tried and true" and little is known about this emerging manifestation. Ford's petrol and diesel cars have been manufactured for years and have proven to be trustworthy as the years go by, but electric/solar powered vehicles are new to the marketing market.</w:t>
      </w:r>
    </w:p>
    <w:p w:rsidR="00700916" w:rsidRPr="00D343E6" w:rsidRDefault="00700916" w:rsidP="00700916">
      <w:pPr>
        <w:autoSpaceDE w:val="0"/>
        <w:autoSpaceDN w:val="0"/>
        <w:adjustRightInd w:val="0"/>
        <w:spacing w:after="0" w:line="360" w:lineRule="auto"/>
        <w:jc w:val="both"/>
        <w:rPr>
          <w:rFonts w:ascii="Times New Roman" w:hAnsi="Times New Roman" w:cs="Times New Roman"/>
          <w:bCs/>
          <w:sz w:val="24"/>
          <w:szCs w:val="24"/>
          <w:lang w:val="x-none"/>
        </w:rPr>
      </w:pPr>
      <w:r>
        <w:rPr>
          <w:rFonts w:ascii="Times New Roman" w:hAnsi="Times New Roman" w:cs="Times New Roman"/>
          <w:bCs/>
          <w:sz w:val="24"/>
          <w:szCs w:val="24"/>
          <w:lang w:val="x-none"/>
        </w:rPr>
        <w:t>(</w:t>
      </w:r>
      <w:r w:rsidRPr="00700916">
        <w:rPr>
          <w:rFonts w:ascii="Times New Roman" w:hAnsi="Times New Roman" w:cs="Times New Roman"/>
          <w:bCs/>
          <w:sz w:val="24"/>
          <w:szCs w:val="24"/>
          <w:lang w:val="x-none"/>
        </w:rPr>
        <w:t>https://www.statista.com/statistics/260867/fords-research-development-expenditures/).</w:t>
      </w:r>
    </w:p>
    <w:p w:rsidR="002757BB" w:rsidRDefault="002757BB" w:rsidP="00700916">
      <w:pPr>
        <w:autoSpaceDE w:val="0"/>
        <w:autoSpaceDN w:val="0"/>
        <w:adjustRightInd w:val="0"/>
        <w:spacing w:after="0" w:line="360" w:lineRule="auto"/>
        <w:jc w:val="both"/>
        <w:rPr>
          <w:rFonts w:ascii="Times New Roman" w:hAnsi="Times New Roman" w:cs="Times New Roman"/>
          <w:sz w:val="24"/>
          <w:szCs w:val="24"/>
          <w:lang w:val="x-none"/>
        </w:rPr>
      </w:pP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OPPORTUNITIES</w:t>
      </w:r>
    </w:p>
    <w:p w:rsidR="003A2863" w:rsidRDefault="002757BB" w:rsidP="00501CFF">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 xml:space="preserve">Lexus and Ford now have the reputation of environmentally friendly (clean) car manufacturers. Lexus has the RX 400h </w:t>
      </w:r>
      <w:proofErr w:type="spellStart"/>
      <w:r>
        <w:rPr>
          <w:rFonts w:ascii="Times New Roman" w:hAnsi="Times New Roman" w:cs="Times New Roman"/>
          <w:sz w:val="24"/>
          <w:szCs w:val="24"/>
          <w:lang w:val="x-none"/>
        </w:rPr>
        <w:t>hubriden</w:t>
      </w:r>
      <w:proofErr w:type="spellEnd"/>
      <w:r>
        <w:rPr>
          <w:rFonts w:ascii="Times New Roman" w:hAnsi="Times New Roman" w:cs="Times New Roman"/>
          <w:sz w:val="24"/>
          <w:szCs w:val="24"/>
          <w:lang w:val="x-none"/>
        </w:rPr>
        <w:t xml:space="preserve"> and </w:t>
      </w:r>
      <w:proofErr w:type="spellStart"/>
      <w:r>
        <w:rPr>
          <w:rFonts w:ascii="Times New Roman" w:hAnsi="Times New Roman" w:cs="Times New Roman"/>
          <w:sz w:val="24"/>
          <w:szCs w:val="24"/>
          <w:lang w:val="x-none"/>
        </w:rPr>
        <w:t>Fordare</w:t>
      </w:r>
      <w:proofErr w:type="spellEnd"/>
      <w:r>
        <w:rPr>
          <w:rFonts w:ascii="Times New Roman" w:hAnsi="Times New Roman" w:cs="Times New Roman"/>
          <w:sz w:val="24"/>
          <w:szCs w:val="24"/>
          <w:lang w:val="x-none"/>
        </w:rPr>
        <w:t xml:space="preserve"> a Taurus, a car with a friendly design combined with the power of an electric motor. Both are based on the advanced technologies created by the organization. The alarming increase in the price of oil, increased the sales of hybrid vehicles. Ford also sold this technology to other car manufacturers; for example, Ford bought the technology for its new Hybrid Explorer SUV. Such things can only increase Ford's interest in investing in hybrid technology innovation and research. Ford is targeting the new urban trend. The company has launched the new Taurus, which targets the new streetwise market and captures (or tries to do so) the nature of dance and DJ culture, in a very competitive segment. The car itself is a unique convertible with extended models. The narrow segment is notorious for its narrow</w:t>
      </w:r>
      <w:r w:rsidR="00501CFF">
        <w:rPr>
          <w:rFonts w:ascii="Times New Roman" w:hAnsi="Times New Roman" w:cs="Times New Roman"/>
          <w:sz w:val="24"/>
          <w:szCs w:val="24"/>
          <w:lang w:val="x-none"/>
        </w:rPr>
        <w:t xml:space="preserve"> margins and brand difficulties (</w:t>
      </w:r>
      <w:proofErr w:type="spellStart"/>
      <w:r w:rsidR="00501CFF">
        <w:rPr>
          <w:rFonts w:ascii="Times New Roman" w:hAnsi="Times New Roman" w:cs="Times New Roman"/>
          <w:sz w:val="24"/>
          <w:szCs w:val="24"/>
          <w:lang w:val="x-none"/>
        </w:rPr>
        <w:t>Interbrand</w:t>
      </w:r>
      <w:proofErr w:type="spellEnd"/>
      <w:r w:rsidR="00501CFF">
        <w:rPr>
          <w:rFonts w:ascii="Times New Roman" w:hAnsi="Times New Roman" w:cs="Times New Roman"/>
          <w:sz w:val="24"/>
          <w:szCs w:val="24"/>
          <w:lang w:val="x-none"/>
        </w:rPr>
        <w:t xml:space="preserve">, </w:t>
      </w:r>
      <w:r w:rsidR="00501CFF" w:rsidRPr="00501CFF">
        <w:rPr>
          <w:rFonts w:ascii="Times New Roman" w:hAnsi="Times New Roman" w:cs="Times New Roman"/>
          <w:sz w:val="24"/>
          <w:szCs w:val="24"/>
          <w:lang w:val="x-none"/>
        </w:rPr>
        <w:t>2018)</w:t>
      </w:r>
      <w:r w:rsidR="00501CFF">
        <w:rPr>
          <w:rFonts w:ascii="Times New Roman" w:hAnsi="Times New Roman" w:cs="Times New Roman"/>
          <w:sz w:val="24"/>
          <w:szCs w:val="24"/>
          <w:lang w:val="ro-RO"/>
        </w:rPr>
        <w:t>.</w:t>
      </w:r>
      <w:r w:rsidR="00501CFF" w:rsidRPr="00501CFF">
        <w:rPr>
          <w:rFonts w:ascii="Times New Roman" w:hAnsi="Times New Roman" w:cs="Times New Roman"/>
          <w:sz w:val="24"/>
          <w:szCs w:val="24"/>
          <w:lang w:val="x-none"/>
        </w:rPr>
        <w:t xml:space="preserve"> </w:t>
      </w:r>
    </w:p>
    <w:p w:rsidR="00700916" w:rsidRDefault="00700916" w:rsidP="000C7C38">
      <w:pPr>
        <w:autoSpaceDE w:val="0"/>
        <w:autoSpaceDN w:val="0"/>
        <w:adjustRightInd w:val="0"/>
        <w:spacing w:after="0" w:line="360" w:lineRule="auto"/>
        <w:jc w:val="both"/>
        <w:rPr>
          <w:rFonts w:ascii="Times New Roman" w:hAnsi="Times New Roman" w:cs="Times New Roman"/>
          <w:sz w:val="24"/>
          <w:szCs w:val="24"/>
          <w:lang w:val="x-none"/>
        </w:rPr>
      </w:pPr>
    </w:p>
    <w:p w:rsidR="002757BB" w:rsidRDefault="002757BB" w:rsidP="00D343E6">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THREAT</w:t>
      </w:r>
      <w:bookmarkStart w:id="2" w:name="Sfârºit_neterminat_de_propoziþie"/>
      <w:bookmarkEnd w:id="2"/>
      <w:r w:rsidR="00D343E6">
        <w:rPr>
          <w:rFonts w:ascii="Times New Roman" w:hAnsi="Times New Roman" w:cs="Times New Roman"/>
          <w:sz w:val="24"/>
          <w:szCs w:val="24"/>
          <w:lang w:val="x-none"/>
        </w:rPr>
        <w:t>S</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Most of the affected vehicles were sold in the US, while the rest were sold in Japan, Europe and Australia. Like any car manufacturer, Ford faces competitive competition in the automotive market. The competition is growing closer, with new competitors coming to the market from China, South Korea and new factories from Eastern Europe. The company is also exposed to any change in the price of raw materials, such as rubber, steel, fuel. Key economies in the Pacific, US and Europe are also experiencing decay. These economic factors pose potential threats to Ford.</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Also threatening is the pressure exerted by companies with direct competition in the car market such</w:t>
      </w:r>
      <w:r w:rsidR="00501CFF">
        <w:rPr>
          <w:rFonts w:ascii="Times New Roman" w:hAnsi="Times New Roman" w:cs="Times New Roman"/>
          <w:sz w:val="24"/>
          <w:szCs w:val="24"/>
          <w:lang w:val="x-none"/>
        </w:rPr>
        <w:t xml:space="preserve"> as: Hyundai, Honda, Toyota </w:t>
      </w:r>
      <w:proofErr w:type="spellStart"/>
      <w:r w:rsidR="00501CFF">
        <w:rPr>
          <w:rFonts w:ascii="Times New Roman" w:hAnsi="Times New Roman" w:cs="Times New Roman"/>
          <w:sz w:val="24"/>
          <w:szCs w:val="24"/>
          <w:lang w:val="x-none"/>
        </w:rPr>
        <w:t>etc</w:t>
      </w:r>
      <w:proofErr w:type="spellEnd"/>
      <w:r w:rsidR="00501CFF">
        <w:rPr>
          <w:rFonts w:ascii="Times New Roman" w:hAnsi="Times New Roman" w:cs="Times New Roman"/>
          <w:sz w:val="24"/>
          <w:szCs w:val="24"/>
          <w:lang w:val="x-none"/>
        </w:rPr>
        <w:t xml:space="preserve"> </w:t>
      </w:r>
      <w:r w:rsidR="00501CFF" w:rsidRPr="00501CFF">
        <w:rPr>
          <w:rFonts w:ascii="Times New Roman" w:hAnsi="Times New Roman" w:cs="Times New Roman"/>
          <w:sz w:val="24"/>
          <w:szCs w:val="24"/>
          <w:lang w:val="x-none"/>
        </w:rPr>
        <w:t>(</w:t>
      </w:r>
      <w:proofErr w:type="spellStart"/>
      <w:r w:rsidR="00501CFF" w:rsidRPr="00501CFF">
        <w:rPr>
          <w:rFonts w:ascii="Times New Roman" w:hAnsi="Times New Roman" w:cs="Times New Roman"/>
          <w:sz w:val="24"/>
          <w:szCs w:val="24"/>
          <w:lang w:val="x-none"/>
        </w:rPr>
        <w:t>Interbrand</w:t>
      </w:r>
      <w:proofErr w:type="spellEnd"/>
      <w:r w:rsidR="00501CFF" w:rsidRPr="00501CFF">
        <w:rPr>
          <w:rFonts w:ascii="Times New Roman" w:hAnsi="Times New Roman" w:cs="Times New Roman"/>
          <w:sz w:val="24"/>
          <w:szCs w:val="24"/>
          <w:lang w:val="x-none"/>
        </w:rPr>
        <w:t>, 2018).</w:t>
      </w:r>
    </w:p>
    <w:p w:rsidR="002757BB" w:rsidRDefault="002757BB"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Pr>
          <w:rFonts w:ascii="Times New Roman" w:hAnsi="Times New Roman" w:cs="Times New Roman"/>
          <w:sz w:val="24"/>
          <w:szCs w:val="24"/>
          <w:lang w:val="x-none"/>
        </w:rPr>
        <w:t xml:space="preserve">It is a profitable company; it has a modern management, it has an optimal organizational structure, it has a modern-technical base in proportion of about 80%, it has a good organizational culture, it has diversified and good quality products, it has a competitive price of products, it has a market of it is stable and it is possible to expand it, it has obtained constant </w:t>
      </w:r>
      <w:r>
        <w:rPr>
          <w:rFonts w:ascii="Times New Roman" w:hAnsi="Times New Roman" w:cs="Times New Roman"/>
          <w:sz w:val="24"/>
          <w:szCs w:val="24"/>
          <w:lang w:val="x-none"/>
        </w:rPr>
        <w:lastRenderedPageBreak/>
        <w:t>profit, it has the possibility of securing the diversification of products, it has the possibility of maintaining itself among the renowned</w:t>
      </w:r>
      <w:r w:rsidR="00501CFF">
        <w:rPr>
          <w:rFonts w:ascii="Times New Roman" w:hAnsi="Times New Roman" w:cs="Times New Roman"/>
          <w:sz w:val="24"/>
          <w:szCs w:val="24"/>
          <w:lang w:val="x-none"/>
        </w:rPr>
        <w:t xml:space="preserve"> leaders of the national market </w:t>
      </w:r>
      <w:r w:rsidR="00501CFF" w:rsidRPr="00501CFF">
        <w:rPr>
          <w:rFonts w:ascii="Times New Roman" w:hAnsi="Times New Roman" w:cs="Times New Roman"/>
          <w:sz w:val="24"/>
          <w:szCs w:val="24"/>
          <w:lang w:val="x-none"/>
        </w:rPr>
        <w:t>(</w:t>
      </w:r>
      <w:proofErr w:type="spellStart"/>
      <w:r w:rsidR="00501CFF" w:rsidRPr="00501CFF">
        <w:rPr>
          <w:rFonts w:ascii="Times New Roman" w:hAnsi="Times New Roman" w:cs="Times New Roman"/>
          <w:sz w:val="24"/>
          <w:szCs w:val="24"/>
          <w:lang w:val="x-none"/>
        </w:rPr>
        <w:t>Interbrand</w:t>
      </w:r>
      <w:proofErr w:type="spellEnd"/>
      <w:r w:rsidR="00501CFF" w:rsidRPr="00501CFF">
        <w:rPr>
          <w:rFonts w:ascii="Times New Roman" w:hAnsi="Times New Roman" w:cs="Times New Roman"/>
          <w:sz w:val="24"/>
          <w:szCs w:val="24"/>
          <w:lang w:val="x-none"/>
        </w:rPr>
        <w:t>, 2018).</w:t>
      </w:r>
    </w:p>
    <w:p w:rsidR="002757BB" w:rsidRDefault="002757BB" w:rsidP="000C7C38">
      <w:pPr>
        <w:autoSpaceDE w:val="0"/>
        <w:autoSpaceDN w:val="0"/>
        <w:adjustRightInd w:val="0"/>
        <w:spacing w:after="0" w:line="360" w:lineRule="auto"/>
        <w:jc w:val="both"/>
        <w:rPr>
          <w:rFonts w:ascii="Times New Roman" w:hAnsi="Times New Roman" w:cs="Times New Roman"/>
          <w:sz w:val="24"/>
          <w:szCs w:val="24"/>
          <w:lang w:val="x-none"/>
        </w:rPr>
      </w:pPr>
    </w:p>
    <w:p w:rsidR="000C7C38" w:rsidRPr="000C7C38" w:rsidRDefault="000C7C38" w:rsidP="000C7C38">
      <w:pPr>
        <w:autoSpaceDE w:val="0"/>
        <w:autoSpaceDN w:val="0"/>
        <w:adjustRightInd w:val="0"/>
        <w:spacing w:after="0" w:line="240" w:lineRule="auto"/>
        <w:ind w:firstLine="720"/>
        <w:jc w:val="both"/>
        <w:rPr>
          <w:rFonts w:ascii="Times New Roman" w:hAnsi="Times New Roman" w:cs="Times New Roman"/>
          <w:sz w:val="24"/>
          <w:szCs w:val="24"/>
          <w:lang w:val="x-none"/>
        </w:rPr>
      </w:pPr>
    </w:p>
    <w:p w:rsidR="004352F1" w:rsidRPr="004352F1" w:rsidRDefault="005B535D" w:rsidP="004352F1">
      <w:pPr>
        <w:autoSpaceDE w:val="0"/>
        <w:autoSpaceDN w:val="0"/>
        <w:adjustRightInd w:val="0"/>
        <w:spacing w:after="0" w:line="360" w:lineRule="auto"/>
        <w:ind w:firstLine="720"/>
        <w:jc w:val="center"/>
        <w:rPr>
          <w:rFonts w:ascii="Times New Roman" w:hAnsi="Times New Roman" w:cs="Times New Roman"/>
          <w:b/>
          <w:sz w:val="24"/>
          <w:szCs w:val="24"/>
        </w:rPr>
      </w:pPr>
      <w:r w:rsidRPr="004352F1">
        <w:rPr>
          <w:rFonts w:ascii="Times New Roman" w:hAnsi="Times New Roman" w:cs="Times New Roman"/>
          <w:b/>
          <w:sz w:val="24"/>
          <w:szCs w:val="24"/>
        </w:rPr>
        <w:t>PESTEL</w:t>
      </w:r>
      <w:r w:rsidR="004352F1" w:rsidRPr="004352F1">
        <w:rPr>
          <w:rFonts w:ascii="Times New Roman" w:hAnsi="Times New Roman" w:cs="Times New Roman"/>
          <w:b/>
          <w:sz w:val="24"/>
          <w:szCs w:val="24"/>
        </w:rPr>
        <w:t xml:space="preserve"> ANALYSIS</w:t>
      </w:r>
      <w:r w:rsidR="00B90B5E">
        <w:rPr>
          <w:rFonts w:ascii="Times New Roman" w:hAnsi="Times New Roman" w:cs="Times New Roman"/>
          <w:b/>
          <w:sz w:val="24"/>
          <w:szCs w:val="24"/>
        </w:rPr>
        <w:t xml:space="preserve"> OF FORD</w:t>
      </w:r>
    </w:p>
    <w:p w:rsidR="002757BB" w:rsidRDefault="00355BB7" w:rsidP="00355BB7">
      <w:pPr>
        <w:autoSpaceDE w:val="0"/>
        <w:autoSpaceDN w:val="0"/>
        <w:adjustRightInd w:val="0"/>
        <w:spacing w:after="0" w:line="360" w:lineRule="auto"/>
        <w:ind w:firstLine="720"/>
        <w:jc w:val="center"/>
        <w:rPr>
          <w:rFonts w:ascii="Times New Roman" w:hAnsi="Times New Roman" w:cs="Times New Roman"/>
          <w:sz w:val="24"/>
          <w:szCs w:val="24"/>
          <w:lang w:val="x-none"/>
        </w:rPr>
      </w:pPr>
      <w:r w:rsidRPr="00355BB7">
        <w:rPr>
          <w:rFonts w:ascii="Times New Roman" w:hAnsi="Times New Roman" w:cs="Times New Roman"/>
          <w:noProof/>
          <w:sz w:val="24"/>
          <w:szCs w:val="24"/>
        </w:rPr>
        <w:drawing>
          <wp:inline distT="0" distB="0" distL="0" distR="0">
            <wp:extent cx="4786029" cy="4134679"/>
            <wp:effectExtent l="0" t="0" r="0" b="0"/>
            <wp:docPr id="2" name="Picture 2" descr="C:\Users\user\Desktop\ford-motor-strategic-management-10-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ford-motor-strategic-management-10-638.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98378" cy="4145348"/>
                    </a:xfrm>
                    <a:prstGeom prst="rect">
                      <a:avLst/>
                    </a:prstGeom>
                    <a:noFill/>
                    <a:ln>
                      <a:noFill/>
                    </a:ln>
                  </pic:spPr>
                </pic:pic>
              </a:graphicData>
            </a:graphic>
          </wp:inline>
        </w:drawing>
      </w:r>
    </w:p>
    <w:p w:rsidR="00D343E6" w:rsidRPr="00B90B5E" w:rsidRDefault="00B90B5E" w:rsidP="00B90B5E">
      <w:pPr>
        <w:autoSpaceDE w:val="0"/>
        <w:autoSpaceDN w:val="0"/>
        <w:adjustRightInd w:val="0"/>
        <w:spacing w:after="0" w:line="240" w:lineRule="auto"/>
        <w:ind w:firstLine="720"/>
        <w:jc w:val="center"/>
        <w:rPr>
          <w:rFonts w:ascii="Times New Roman" w:hAnsi="Times New Roman" w:cs="Times New Roman"/>
          <w:sz w:val="24"/>
          <w:szCs w:val="24"/>
        </w:rPr>
      </w:pPr>
      <w:r>
        <w:rPr>
          <w:rFonts w:ascii="Times New Roman" w:hAnsi="Times New Roman" w:cs="Times New Roman"/>
          <w:sz w:val="24"/>
          <w:szCs w:val="24"/>
        </w:rPr>
        <w:t>Source:</w:t>
      </w:r>
      <w:r w:rsidRPr="00B90B5E">
        <w:rPr>
          <w:rFonts w:ascii="Times New Roman" w:hAnsi="Times New Roman" w:cs="Times New Roman"/>
          <w:i/>
          <w:sz w:val="24"/>
          <w:szCs w:val="24"/>
        </w:rPr>
        <w:t xml:space="preserve"> </w:t>
      </w:r>
      <w:proofErr w:type="spellStart"/>
      <w:r w:rsidRPr="00B90B5E">
        <w:rPr>
          <w:rFonts w:ascii="Times New Roman" w:hAnsi="Times New Roman" w:cs="Times New Roman"/>
          <w:i/>
          <w:sz w:val="24"/>
          <w:szCs w:val="24"/>
          <w:lang w:val="x-none"/>
        </w:rPr>
        <w:t>Pestleanalysis</w:t>
      </w:r>
      <w:proofErr w:type="spellEnd"/>
      <w:r w:rsidRPr="00B90B5E">
        <w:rPr>
          <w:rFonts w:ascii="Times New Roman" w:hAnsi="Times New Roman" w:cs="Times New Roman"/>
          <w:i/>
          <w:sz w:val="24"/>
          <w:szCs w:val="24"/>
          <w:lang w:val="x-none"/>
        </w:rPr>
        <w:t>. (2017). SWOT Analysis of Ford Motor Company. Retrieved 01.01. 2020, from http://pestleanalysis.com/swot-analysis-of-ford</w:t>
      </w:r>
      <w:r w:rsidRPr="00B90B5E">
        <w:rPr>
          <w:rFonts w:ascii="Times New Roman" w:hAnsi="Times New Roman" w:cs="Times New Roman"/>
          <w:sz w:val="24"/>
          <w:szCs w:val="24"/>
          <w:lang w:val="x-none"/>
        </w:rPr>
        <w:t>/</w:t>
      </w:r>
    </w:p>
    <w:p w:rsidR="00D343E6" w:rsidRDefault="00D343E6"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p>
    <w:p w:rsidR="00D343E6" w:rsidRDefault="00355BB7" w:rsidP="002757BB">
      <w:pPr>
        <w:autoSpaceDE w:val="0"/>
        <w:autoSpaceDN w:val="0"/>
        <w:adjustRightInd w:val="0"/>
        <w:spacing w:after="0" w:line="360" w:lineRule="auto"/>
        <w:ind w:firstLine="720"/>
        <w:jc w:val="both"/>
        <w:rPr>
          <w:rFonts w:ascii="Times New Roman" w:hAnsi="Times New Roman" w:cs="Times New Roman"/>
          <w:sz w:val="24"/>
          <w:szCs w:val="24"/>
          <w:lang w:val="x-none"/>
        </w:rPr>
      </w:pPr>
      <w:r w:rsidRPr="00355BB7">
        <w:rPr>
          <w:rFonts w:ascii="Times New Roman" w:hAnsi="Times New Roman" w:cs="Times New Roman"/>
          <w:noProof/>
          <w:sz w:val="24"/>
          <w:szCs w:val="24"/>
        </w:rPr>
        <w:lastRenderedPageBreak/>
        <w:drawing>
          <wp:inline distT="0" distB="0" distL="0" distR="0">
            <wp:extent cx="4873625" cy="3935896"/>
            <wp:effectExtent l="0" t="0" r="3175" b="7620"/>
            <wp:docPr id="3" name="Picture 3" descr="C:\Users\user\Desktop\ford-motor-strategic-management-17-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ford-motor-strategic-management-17-638.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85315" cy="3945336"/>
                    </a:xfrm>
                    <a:prstGeom prst="rect">
                      <a:avLst/>
                    </a:prstGeom>
                    <a:noFill/>
                    <a:ln>
                      <a:noFill/>
                    </a:ln>
                  </pic:spPr>
                </pic:pic>
              </a:graphicData>
            </a:graphic>
          </wp:inline>
        </w:drawing>
      </w:r>
    </w:p>
    <w:p w:rsidR="00D343E6" w:rsidRDefault="00B90B5E" w:rsidP="00B90B5E">
      <w:pPr>
        <w:autoSpaceDE w:val="0"/>
        <w:autoSpaceDN w:val="0"/>
        <w:adjustRightInd w:val="0"/>
        <w:spacing w:after="0" w:line="360" w:lineRule="auto"/>
        <w:ind w:firstLine="720"/>
        <w:jc w:val="center"/>
        <w:rPr>
          <w:rFonts w:ascii="Times New Roman" w:hAnsi="Times New Roman" w:cs="Times New Roman"/>
          <w:i/>
          <w:sz w:val="24"/>
          <w:szCs w:val="24"/>
        </w:rPr>
      </w:pPr>
      <w:r w:rsidRPr="00B90B5E">
        <w:rPr>
          <w:rFonts w:ascii="Times New Roman" w:hAnsi="Times New Roman" w:cs="Times New Roman"/>
          <w:i/>
          <w:sz w:val="24"/>
          <w:szCs w:val="24"/>
        </w:rPr>
        <w:t xml:space="preserve">Source: </w:t>
      </w:r>
      <w:hyperlink r:id="rId8" w:history="1">
        <w:r w:rsidRPr="001D5596">
          <w:rPr>
            <w:rStyle w:val="Hyperlink"/>
            <w:rFonts w:ascii="Times New Roman" w:hAnsi="Times New Roman" w:cs="Times New Roman"/>
            <w:i/>
            <w:sz w:val="24"/>
            <w:szCs w:val="24"/>
          </w:rPr>
          <w:t>www.edmunds.com</w:t>
        </w:r>
      </w:hyperlink>
    </w:p>
    <w:p w:rsidR="00B90B5E" w:rsidRPr="00B90B5E" w:rsidRDefault="00B90B5E" w:rsidP="00B90B5E">
      <w:pPr>
        <w:autoSpaceDE w:val="0"/>
        <w:autoSpaceDN w:val="0"/>
        <w:adjustRightInd w:val="0"/>
        <w:spacing w:after="0" w:line="360" w:lineRule="auto"/>
        <w:ind w:firstLine="720"/>
        <w:jc w:val="center"/>
        <w:rPr>
          <w:rFonts w:ascii="Times New Roman" w:hAnsi="Times New Roman" w:cs="Times New Roman"/>
          <w:i/>
          <w:sz w:val="24"/>
          <w:szCs w:val="24"/>
        </w:rPr>
      </w:pPr>
    </w:p>
    <w:p w:rsidR="00D343E6" w:rsidRDefault="00355BB7" w:rsidP="00355BB7">
      <w:pPr>
        <w:autoSpaceDE w:val="0"/>
        <w:autoSpaceDN w:val="0"/>
        <w:adjustRightInd w:val="0"/>
        <w:spacing w:after="0" w:line="360" w:lineRule="auto"/>
        <w:ind w:firstLine="720"/>
        <w:jc w:val="center"/>
        <w:rPr>
          <w:rFonts w:ascii="Times New Roman" w:hAnsi="Times New Roman" w:cs="Times New Roman"/>
          <w:sz w:val="24"/>
          <w:szCs w:val="24"/>
          <w:lang w:val="x-none"/>
        </w:rPr>
      </w:pPr>
      <w:r w:rsidRPr="00355BB7">
        <w:rPr>
          <w:rFonts w:ascii="Times New Roman" w:hAnsi="Times New Roman" w:cs="Times New Roman"/>
          <w:noProof/>
          <w:sz w:val="24"/>
          <w:szCs w:val="24"/>
        </w:rPr>
        <w:drawing>
          <wp:inline distT="0" distB="0" distL="0" distR="0">
            <wp:extent cx="5064582" cy="3108960"/>
            <wp:effectExtent l="0" t="0" r="3175" b="0"/>
            <wp:docPr id="4" name="Picture 4" descr="C:\Users\user\Desktop\ford-motor-strategic-management-12-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ford-motor-strategic-management-12-638.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74050" cy="3114772"/>
                    </a:xfrm>
                    <a:prstGeom prst="rect">
                      <a:avLst/>
                    </a:prstGeom>
                    <a:noFill/>
                    <a:ln>
                      <a:noFill/>
                    </a:ln>
                  </pic:spPr>
                </pic:pic>
              </a:graphicData>
            </a:graphic>
          </wp:inline>
        </w:drawing>
      </w:r>
    </w:p>
    <w:p w:rsidR="00D343E6" w:rsidRDefault="00B90B5E" w:rsidP="00B90B5E">
      <w:pPr>
        <w:autoSpaceDE w:val="0"/>
        <w:autoSpaceDN w:val="0"/>
        <w:adjustRightInd w:val="0"/>
        <w:spacing w:after="0" w:line="240" w:lineRule="auto"/>
        <w:ind w:firstLine="720"/>
        <w:jc w:val="center"/>
        <w:rPr>
          <w:rFonts w:ascii="Times New Roman" w:hAnsi="Times New Roman" w:cs="Times New Roman"/>
          <w:sz w:val="24"/>
          <w:szCs w:val="24"/>
          <w:lang w:val="x-none"/>
        </w:rPr>
      </w:pPr>
      <w:r>
        <w:rPr>
          <w:rFonts w:ascii="Times New Roman" w:hAnsi="Times New Roman" w:cs="Times New Roman"/>
          <w:sz w:val="24"/>
          <w:szCs w:val="24"/>
        </w:rPr>
        <w:t xml:space="preserve">Source: </w:t>
      </w:r>
      <w:proofErr w:type="spellStart"/>
      <w:r w:rsidRPr="00B90B5E">
        <w:rPr>
          <w:rFonts w:ascii="Times New Roman" w:hAnsi="Times New Roman" w:cs="Times New Roman"/>
          <w:i/>
          <w:sz w:val="24"/>
          <w:szCs w:val="24"/>
          <w:lang w:val="x-none"/>
        </w:rPr>
        <w:t>Kassab</w:t>
      </w:r>
      <w:proofErr w:type="spellEnd"/>
      <w:r w:rsidRPr="00B90B5E">
        <w:rPr>
          <w:rFonts w:ascii="Times New Roman" w:hAnsi="Times New Roman" w:cs="Times New Roman"/>
          <w:i/>
          <w:sz w:val="24"/>
          <w:szCs w:val="24"/>
          <w:lang w:val="x-none"/>
        </w:rPr>
        <w:t>, C. R. (2015, Jan 21). Competitiveness of Auto Industry Presents Challenges to Ford Motor Company. Retrieved 01.01. 2020, from http://pestleanalysis.com/swot-analysis-of-ford/</w:t>
      </w:r>
    </w:p>
    <w:p w:rsidR="000C7C38" w:rsidRDefault="000C7C38" w:rsidP="00501CFF">
      <w:pPr>
        <w:autoSpaceDE w:val="0"/>
        <w:autoSpaceDN w:val="0"/>
        <w:adjustRightInd w:val="0"/>
        <w:spacing w:after="0" w:line="360" w:lineRule="auto"/>
        <w:rPr>
          <w:rFonts w:ascii="Times New Roman" w:hAnsi="Times New Roman" w:cs="Times New Roman"/>
          <w:b/>
          <w:sz w:val="28"/>
          <w:szCs w:val="28"/>
          <w:lang w:val="ro-RO"/>
        </w:rPr>
      </w:pPr>
    </w:p>
    <w:p w:rsidR="00B90B5E" w:rsidRDefault="00B90B5E" w:rsidP="00501CFF">
      <w:pPr>
        <w:autoSpaceDE w:val="0"/>
        <w:autoSpaceDN w:val="0"/>
        <w:adjustRightInd w:val="0"/>
        <w:spacing w:after="0" w:line="360" w:lineRule="auto"/>
        <w:rPr>
          <w:rFonts w:ascii="Times New Roman" w:hAnsi="Times New Roman" w:cs="Times New Roman"/>
          <w:b/>
          <w:sz w:val="28"/>
          <w:szCs w:val="28"/>
          <w:lang w:val="ro-RO"/>
        </w:rPr>
      </w:pPr>
    </w:p>
    <w:p w:rsidR="00D343E6" w:rsidRDefault="00D343E6" w:rsidP="00B90B5E">
      <w:pPr>
        <w:autoSpaceDE w:val="0"/>
        <w:autoSpaceDN w:val="0"/>
        <w:adjustRightInd w:val="0"/>
        <w:spacing w:after="0" w:line="360" w:lineRule="auto"/>
        <w:ind w:firstLine="720"/>
        <w:jc w:val="center"/>
        <w:rPr>
          <w:rFonts w:ascii="Times New Roman" w:hAnsi="Times New Roman" w:cs="Times New Roman"/>
          <w:b/>
          <w:sz w:val="28"/>
          <w:szCs w:val="28"/>
          <w:lang w:val="ro-RO"/>
        </w:rPr>
      </w:pPr>
      <w:r w:rsidRPr="00D343E6">
        <w:rPr>
          <w:rFonts w:ascii="Times New Roman" w:hAnsi="Times New Roman" w:cs="Times New Roman"/>
          <w:b/>
          <w:sz w:val="28"/>
          <w:szCs w:val="28"/>
          <w:lang w:val="ro-RO"/>
        </w:rPr>
        <w:lastRenderedPageBreak/>
        <w:t>BIBLIOGRAPHY</w:t>
      </w:r>
    </w:p>
    <w:p w:rsidR="00B90B5E" w:rsidRDefault="00B90B5E" w:rsidP="00B90B5E">
      <w:pPr>
        <w:autoSpaceDE w:val="0"/>
        <w:autoSpaceDN w:val="0"/>
        <w:adjustRightInd w:val="0"/>
        <w:spacing w:after="0" w:line="360" w:lineRule="auto"/>
        <w:ind w:firstLine="720"/>
        <w:jc w:val="center"/>
        <w:rPr>
          <w:rFonts w:ascii="Times New Roman" w:hAnsi="Times New Roman" w:cs="Times New Roman"/>
          <w:b/>
          <w:sz w:val="28"/>
          <w:szCs w:val="28"/>
          <w:lang w:val="ro-RO"/>
        </w:rPr>
      </w:pPr>
    </w:p>
    <w:p w:rsidR="00D343E6" w:rsidRPr="00D343E6" w:rsidRDefault="00D343E6" w:rsidP="00B90B5E">
      <w:pPr>
        <w:pStyle w:val="NoSpacing"/>
        <w:numPr>
          <w:ilvl w:val="0"/>
          <w:numId w:val="2"/>
        </w:numPr>
        <w:spacing w:line="276" w:lineRule="auto"/>
        <w:jc w:val="both"/>
        <w:rPr>
          <w:rFonts w:ascii="Times New Roman" w:hAnsi="Times New Roman" w:cs="Times New Roman"/>
          <w:sz w:val="24"/>
          <w:szCs w:val="24"/>
          <w:lang w:val="ro-RO"/>
        </w:rPr>
      </w:pPr>
      <w:r w:rsidRPr="00D343E6">
        <w:rPr>
          <w:rFonts w:ascii="Times New Roman" w:hAnsi="Times New Roman" w:cs="Times New Roman"/>
          <w:sz w:val="24"/>
          <w:szCs w:val="24"/>
          <w:lang w:val="ro-RO"/>
        </w:rPr>
        <w:t>Abernathy, William (1978) The Productivity Dilemma: Roadblock to Innovation in the Automobile Industry. Baltimore:</w:t>
      </w:r>
      <w:r>
        <w:rPr>
          <w:rFonts w:ascii="Times New Roman" w:hAnsi="Times New Roman" w:cs="Times New Roman"/>
          <w:sz w:val="24"/>
          <w:szCs w:val="24"/>
          <w:lang w:val="ro-RO"/>
        </w:rPr>
        <w:t xml:space="preserve"> Johns Hopkins University Press</w:t>
      </w:r>
    </w:p>
    <w:p w:rsidR="00D343E6" w:rsidRPr="00D343E6" w:rsidRDefault="00D343E6" w:rsidP="00B90B5E">
      <w:pPr>
        <w:pStyle w:val="NoSpacing"/>
        <w:numPr>
          <w:ilvl w:val="0"/>
          <w:numId w:val="2"/>
        </w:numPr>
        <w:spacing w:line="276" w:lineRule="auto"/>
        <w:jc w:val="both"/>
        <w:rPr>
          <w:rFonts w:ascii="Times New Roman" w:hAnsi="Times New Roman" w:cs="Times New Roman"/>
          <w:sz w:val="24"/>
          <w:szCs w:val="24"/>
          <w:lang w:val="ro-RO"/>
        </w:rPr>
      </w:pPr>
      <w:r w:rsidRPr="00D343E6">
        <w:rPr>
          <w:rFonts w:ascii="Times New Roman" w:hAnsi="Times New Roman" w:cs="Times New Roman"/>
          <w:sz w:val="24"/>
          <w:szCs w:val="24"/>
          <w:lang w:val="ro-RO"/>
        </w:rPr>
        <w:t>Aglietta, Michal. (1976) A Theory of Capitalist Regulation: The US Experience. London, New Left Books, 1979. Translated from the French by David Fernbach.</w:t>
      </w:r>
    </w:p>
    <w:p w:rsidR="00D343E6" w:rsidRDefault="00D343E6" w:rsidP="00B90B5E">
      <w:pPr>
        <w:pStyle w:val="NoSpacing"/>
        <w:numPr>
          <w:ilvl w:val="0"/>
          <w:numId w:val="2"/>
        </w:numPr>
        <w:spacing w:line="276" w:lineRule="auto"/>
        <w:jc w:val="both"/>
        <w:rPr>
          <w:rFonts w:ascii="Times New Roman" w:hAnsi="Times New Roman" w:cs="Times New Roman"/>
          <w:sz w:val="24"/>
          <w:szCs w:val="24"/>
          <w:lang w:val="ro-RO"/>
        </w:rPr>
      </w:pPr>
      <w:r w:rsidRPr="00D343E6">
        <w:rPr>
          <w:rFonts w:ascii="Times New Roman" w:hAnsi="Times New Roman" w:cs="Times New Roman"/>
          <w:sz w:val="24"/>
          <w:szCs w:val="24"/>
          <w:lang w:val="ro-RO"/>
        </w:rPr>
        <w:t>Albo, Gregory, David Langille, and Leo Panitch. (1993) (Editors) A Different Kind of State? Toronto: Oxford University Press.</w:t>
      </w:r>
    </w:p>
    <w:p w:rsidR="00D77502" w:rsidRPr="00D77502" w:rsidRDefault="00D77502" w:rsidP="00B90B5E">
      <w:pPr>
        <w:pStyle w:val="NoSpacing"/>
        <w:numPr>
          <w:ilvl w:val="0"/>
          <w:numId w:val="2"/>
        </w:numPr>
        <w:spacing w:line="276" w:lineRule="auto"/>
        <w:jc w:val="both"/>
        <w:rPr>
          <w:rFonts w:ascii="Times New Roman" w:hAnsi="Times New Roman" w:cs="Times New Roman"/>
          <w:sz w:val="24"/>
          <w:szCs w:val="24"/>
          <w:lang w:val="ro-RO"/>
        </w:rPr>
      </w:pPr>
      <w:r w:rsidRPr="00584E2A">
        <w:rPr>
          <w:rFonts w:ascii="Times New Roman" w:hAnsi="Times New Roman" w:cs="Times New Roman"/>
          <w:sz w:val="24"/>
          <w:szCs w:val="24"/>
          <w:lang w:val="ro-RO"/>
        </w:rPr>
        <w:t>Amin, Ash, (2000), “Post-Fordism: Model, Fantasies and Phantoms of</w:t>
      </w:r>
      <w:r>
        <w:rPr>
          <w:rFonts w:ascii="Times New Roman" w:hAnsi="Times New Roman" w:cs="Times New Roman"/>
          <w:sz w:val="24"/>
          <w:szCs w:val="24"/>
          <w:lang w:val="ro-RO"/>
        </w:rPr>
        <w:t xml:space="preserve"> </w:t>
      </w:r>
      <w:r w:rsidRPr="00D77502">
        <w:rPr>
          <w:rFonts w:ascii="Times New Roman" w:hAnsi="Times New Roman" w:cs="Times New Roman"/>
          <w:sz w:val="24"/>
          <w:szCs w:val="24"/>
          <w:lang w:val="ro-RO"/>
        </w:rPr>
        <w:t>Transition”in Post-Fordism: A Reader, Amin, Ash (ed.), Blackwell</w:t>
      </w:r>
      <w:r>
        <w:rPr>
          <w:rFonts w:ascii="Times New Roman" w:hAnsi="Times New Roman" w:cs="Times New Roman"/>
          <w:sz w:val="24"/>
          <w:szCs w:val="24"/>
          <w:lang w:val="ro-RO"/>
        </w:rPr>
        <w:t xml:space="preserve"> </w:t>
      </w:r>
      <w:r w:rsidRPr="00D77502">
        <w:rPr>
          <w:rFonts w:ascii="Times New Roman" w:hAnsi="Times New Roman" w:cs="Times New Roman"/>
          <w:sz w:val="24"/>
          <w:szCs w:val="24"/>
          <w:lang w:val="ro-RO"/>
        </w:rPr>
        <w:t>Publishers, Oxford.</w:t>
      </w:r>
    </w:p>
    <w:p w:rsidR="00D77502" w:rsidRPr="00D77502" w:rsidRDefault="00D77502" w:rsidP="00B90B5E">
      <w:pPr>
        <w:pStyle w:val="NoSpacing"/>
        <w:numPr>
          <w:ilvl w:val="0"/>
          <w:numId w:val="2"/>
        </w:numPr>
        <w:spacing w:line="276" w:lineRule="auto"/>
        <w:jc w:val="both"/>
        <w:rPr>
          <w:rFonts w:ascii="Times New Roman" w:hAnsi="Times New Roman" w:cs="Times New Roman"/>
          <w:sz w:val="24"/>
          <w:szCs w:val="24"/>
          <w:lang w:val="ro-RO"/>
        </w:rPr>
      </w:pPr>
      <w:r w:rsidRPr="00C126E0">
        <w:rPr>
          <w:rFonts w:ascii="Times New Roman" w:hAnsi="Times New Roman" w:cs="Times New Roman"/>
          <w:sz w:val="24"/>
          <w:szCs w:val="24"/>
          <w:lang w:val="ro-RO"/>
        </w:rPr>
        <w:t>Vallas, Steven (1999), “Rethinking Post-Fordism: The Meaning of</w:t>
      </w:r>
      <w:r>
        <w:rPr>
          <w:rFonts w:ascii="Times New Roman" w:hAnsi="Times New Roman" w:cs="Times New Roman"/>
          <w:sz w:val="24"/>
          <w:szCs w:val="24"/>
          <w:lang w:val="ro-RO"/>
        </w:rPr>
        <w:t xml:space="preserve"> </w:t>
      </w:r>
      <w:r w:rsidRPr="00D77502">
        <w:rPr>
          <w:rFonts w:ascii="Times New Roman" w:hAnsi="Times New Roman" w:cs="Times New Roman"/>
          <w:sz w:val="24"/>
          <w:szCs w:val="24"/>
          <w:lang w:val="ro-RO"/>
        </w:rPr>
        <w:t>Workplace Flexibility”, in Sociological Theory, Vol. 17, No. 1, Mar. 1999, pp. 68-101.</w:t>
      </w:r>
    </w:p>
    <w:p w:rsidR="00D343E6" w:rsidRPr="00D77502" w:rsidRDefault="00D77502" w:rsidP="00B90B5E">
      <w:pPr>
        <w:pStyle w:val="NoSpacing"/>
        <w:numPr>
          <w:ilvl w:val="0"/>
          <w:numId w:val="2"/>
        </w:numPr>
        <w:spacing w:line="276" w:lineRule="auto"/>
        <w:jc w:val="both"/>
        <w:rPr>
          <w:rFonts w:ascii="Times New Roman" w:hAnsi="Times New Roman" w:cs="Times New Roman"/>
          <w:sz w:val="24"/>
          <w:szCs w:val="24"/>
          <w:lang w:val="ro-RO"/>
        </w:rPr>
      </w:pPr>
      <w:r w:rsidRPr="00C126E0">
        <w:rPr>
          <w:rFonts w:ascii="Times New Roman" w:hAnsi="Times New Roman" w:cs="Times New Roman"/>
          <w:sz w:val="24"/>
          <w:szCs w:val="24"/>
          <w:lang w:val="ro-RO"/>
        </w:rPr>
        <w:t>Pietrykowski, Bruce (1995), “Fordism at Ford: Spatial Decentralization</w:t>
      </w:r>
      <w:r>
        <w:rPr>
          <w:rFonts w:ascii="Times New Roman" w:hAnsi="Times New Roman" w:cs="Times New Roman"/>
          <w:sz w:val="24"/>
          <w:szCs w:val="24"/>
          <w:lang w:val="ro-RO"/>
        </w:rPr>
        <w:t xml:space="preserve"> </w:t>
      </w:r>
      <w:r w:rsidRPr="00D77502">
        <w:rPr>
          <w:rFonts w:ascii="Times New Roman" w:hAnsi="Times New Roman" w:cs="Times New Roman"/>
          <w:sz w:val="24"/>
          <w:szCs w:val="24"/>
          <w:lang w:val="ro-RO"/>
        </w:rPr>
        <w:t xml:space="preserve">and Labor Segmentation at the Ford Motor Company, 1920-1950”, in </w:t>
      </w:r>
      <w:r w:rsidR="00D343E6" w:rsidRPr="00D77502">
        <w:rPr>
          <w:rFonts w:ascii="Times New Roman" w:hAnsi="Times New Roman" w:cs="Times New Roman"/>
          <w:sz w:val="24"/>
          <w:szCs w:val="24"/>
          <w:lang w:val="ro-RO"/>
        </w:rPr>
        <w:t>Chandler, Alfred Dupont. (1977) The Visible Hand: The Managerial Revolution in American Business. Cambridge, MA: Belknap.</w:t>
      </w:r>
    </w:p>
    <w:p w:rsidR="00D343E6" w:rsidRPr="00D343E6" w:rsidRDefault="00D343E6" w:rsidP="00B90B5E">
      <w:pPr>
        <w:pStyle w:val="NoSpacing"/>
        <w:numPr>
          <w:ilvl w:val="0"/>
          <w:numId w:val="2"/>
        </w:numPr>
        <w:spacing w:line="276" w:lineRule="auto"/>
        <w:jc w:val="both"/>
        <w:rPr>
          <w:rFonts w:ascii="Times New Roman" w:hAnsi="Times New Roman" w:cs="Times New Roman"/>
          <w:sz w:val="24"/>
          <w:szCs w:val="24"/>
          <w:lang w:val="ro-RO"/>
        </w:rPr>
      </w:pPr>
      <w:r w:rsidRPr="00D343E6">
        <w:rPr>
          <w:rFonts w:ascii="Times New Roman" w:hAnsi="Times New Roman" w:cs="Times New Roman"/>
          <w:sz w:val="24"/>
          <w:szCs w:val="24"/>
          <w:lang w:val="ro-RO"/>
        </w:rPr>
        <w:t>David, Paul (1990) "The Dynamo and the Computer: An Historical Perspective on the Modern Productivity Paradox," American Economic Review. vol. 80, no. 2, May , pp. 355-61.</w:t>
      </w:r>
    </w:p>
    <w:p w:rsidR="00D343E6" w:rsidRPr="00D343E6" w:rsidRDefault="00D343E6" w:rsidP="00B90B5E">
      <w:pPr>
        <w:pStyle w:val="NoSpacing"/>
        <w:numPr>
          <w:ilvl w:val="0"/>
          <w:numId w:val="2"/>
        </w:numPr>
        <w:spacing w:line="276" w:lineRule="auto"/>
        <w:jc w:val="both"/>
        <w:rPr>
          <w:rFonts w:ascii="Times New Roman" w:hAnsi="Times New Roman" w:cs="Times New Roman"/>
          <w:sz w:val="24"/>
          <w:szCs w:val="24"/>
          <w:lang w:val="ro-RO"/>
        </w:rPr>
      </w:pPr>
      <w:r w:rsidRPr="00D343E6">
        <w:rPr>
          <w:rFonts w:ascii="Times New Roman" w:hAnsi="Times New Roman" w:cs="Times New Roman"/>
          <w:sz w:val="24"/>
          <w:szCs w:val="24"/>
          <w:lang w:val="ro-RO"/>
        </w:rPr>
        <w:t>Hounshell, David (1984) From The American System to Mass Production, 1880-1932. Baltimore: Johns Hopkins University Press.</w:t>
      </w:r>
    </w:p>
    <w:p w:rsidR="00D343E6" w:rsidRPr="00D343E6" w:rsidRDefault="00D343E6" w:rsidP="00B90B5E">
      <w:pPr>
        <w:pStyle w:val="NoSpacing"/>
        <w:numPr>
          <w:ilvl w:val="0"/>
          <w:numId w:val="2"/>
        </w:numPr>
        <w:spacing w:line="276" w:lineRule="auto"/>
        <w:jc w:val="both"/>
        <w:rPr>
          <w:rFonts w:ascii="Times New Roman" w:hAnsi="Times New Roman" w:cs="Times New Roman"/>
          <w:sz w:val="24"/>
          <w:szCs w:val="24"/>
          <w:lang w:val="ro-RO"/>
        </w:rPr>
      </w:pPr>
      <w:r w:rsidRPr="00D343E6">
        <w:rPr>
          <w:rFonts w:ascii="Times New Roman" w:hAnsi="Times New Roman" w:cs="Times New Roman"/>
          <w:sz w:val="24"/>
          <w:szCs w:val="24"/>
          <w:lang w:val="ro-RO"/>
        </w:rPr>
        <w:t>Mansfield, Edwin. (1992) "Flexible Manufacturing Systems: Economic Effects in Japan, United States, and Western Europe", Japan and the World Economy, vol 2, pp. 1-16.</w:t>
      </w:r>
    </w:p>
    <w:p w:rsidR="00D343E6" w:rsidRPr="00D343E6" w:rsidRDefault="00D343E6" w:rsidP="00B90B5E">
      <w:pPr>
        <w:pStyle w:val="NoSpacing"/>
        <w:numPr>
          <w:ilvl w:val="0"/>
          <w:numId w:val="2"/>
        </w:numPr>
        <w:spacing w:line="276" w:lineRule="auto"/>
        <w:jc w:val="both"/>
        <w:rPr>
          <w:rFonts w:ascii="Times New Roman" w:hAnsi="Times New Roman" w:cs="Times New Roman"/>
          <w:sz w:val="24"/>
          <w:szCs w:val="24"/>
          <w:lang w:val="ro-RO"/>
        </w:rPr>
      </w:pPr>
      <w:r w:rsidRPr="00D343E6">
        <w:rPr>
          <w:rFonts w:ascii="Times New Roman" w:hAnsi="Times New Roman" w:cs="Times New Roman"/>
          <w:sz w:val="24"/>
          <w:szCs w:val="24"/>
          <w:lang w:val="ro-RO"/>
        </w:rPr>
        <w:t>McDermott, John. (1992) "History in the Present: Contemporary Debates about Capitalism", Science &amp; Society, vol 56, no 3, pp. 291-323.</w:t>
      </w:r>
    </w:p>
    <w:p w:rsidR="00D343E6" w:rsidRPr="00D343E6" w:rsidRDefault="00D343E6" w:rsidP="00B90B5E">
      <w:pPr>
        <w:pStyle w:val="NoSpacing"/>
        <w:numPr>
          <w:ilvl w:val="0"/>
          <w:numId w:val="2"/>
        </w:numPr>
        <w:spacing w:line="276" w:lineRule="auto"/>
        <w:jc w:val="both"/>
        <w:rPr>
          <w:rFonts w:ascii="Times New Roman" w:hAnsi="Times New Roman" w:cs="Times New Roman"/>
          <w:sz w:val="24"/>
          <w:szCs w:val="24"/>
          <w:lang w:val="ro-RO"/>
        </w:rPr>
      </w:pPr>
      <w:r w:rsidRPr="00D343E6">
        <w:rPr>
          <w:rFonts w:ascii="Times New Roman" w:hAnsi="Times New Roman" w:cs="Times New Roman"/>
          <w:sz w:val="24"/>
          <w:szCs w:val="24"/>
          <w:lang w:val="ro-RO"/>
        </w:rPr>
        <w:t>Piore, M.J. and Charles F. Sabel. (1985) Das Ende der Massenproduction. Berlin: Wagenbach.</w:t>
      </w:r>
    </w:p>
    <w:p w:rsidR="00D343E6" w:rsidRPr="00D343E6" w:rsidRDefault="00D343E6" w:rsidP="00B90B5E">
      <w:pPr>
        <w:pStyle w:val="NoSpacing"/>
        <w:numPr>
          <w:ilvl w:val="0"/>
          <w:numId w:val="2"/>
        </w:numPr>
        <w:spacing w:line="276" w:lineRule="auto"/>
        <w:jc w:val="both"/>
        <w:rPr>
          <w:rFonts w:ascii="Times New Roman" w:hAnsi="Times New Roman" w:cs="Times New Roman"/>
          <w:sz w:val="24"/>
          <w:szCs w:val="24"/>
          <w:lang w:val="ro-RO"/>
        </w:rPr>
      </w:pPr>
      <w:r w:rsidRPr="00D343E6">
        <w:rPr>
          <w:rFonts w:ascii="Times New Roman" w:hAnsi="Times New Roman" w:cs="Times New Roman"/>
          <w:sz w:val="24"/>
          <w:szCs w:val="24"/>
          <w:lang w:val="ro-RO"/>
        </w:rPr>
        <w:t>Polanyi, Karl. (1944) The Great Transformation. Boston: Beacon Press, 1985.</w:t>
      </w:r>
    </w:p>
    <w:p w:rsidR="00D343E6" w:rsidRPr="00D343E6" w:rsidRDefault="00D343E6" w:rsidP="00B90B5E">
      <w:pPr>
        <w:pStyle w:val="NoSpacing"/>
        <w:numPr>
          <w:ilvl w:val="0"/>
          <w:numId w:val="2"/>
        </w:numPr>
        <w:spacing w:line="276" w:lineRule="auto"/>
        <w:jc w:val="both"/>
        <w:rPr>
          <w:rFonts w:ascii="Times New Roman" w:hAnsi="Times New Roman" w:cs="Times New Roman"/>
          <w:sz w:val="24"/>
          <w:szCs w:val="24"/>
          <w:lang w:val="ro-RO"/>
        </w:rPr>
      </w:pPr>
      <w:r w:rsidRPr="00D343E6">
        <w:rPr>
          <w:rFonts w:ascii="Times New Roman" w:hAnsi="Times New Roman" w:cs="Times New Roman"/>
          <w:sz w:val="24"/>
          <w:szCs w:val="24"/>
          <w:lang w:val="ro-RO"/>
        </w:rPr>
        <w:t>Reschenthaler, G.B. and Fred Thompson. (1996) "The Information Revolution and the New Public Management", Journal of Public Administration Research and Theory, vol 6, no 1, pp. 125-144.</w:t>
      </w:r>
    </w:p>
    <w:p w:rsidR="00D343E6" w:rsidRPr="00D343E6" w:rsidRDefault="00D343E6" w:rsidP="00B90B5E">
      <w:pPr>
        <w:pStyle w:val="NoSpacing"/>
        <w:numPr>
          <w:ilvl w:val="0"/>
          <w:numId w:val="2"/>
        </w:numPr>
        <w:spacing w:line="276" w:lineRule="auto"/>
        <w:jc w:val="both"/>
        <w:rPr>
          <w:rFonts w:ascii="Times New Roman" w:hAnsi="Times New Roman" w:cs="Times New Roman"/>
          <w:sz w:val="24"/>
          <w:szCs w:val="24"/>
          <w:lang w:val="ro-RO"/>
        </w:rPr>
      </w:pPr>
      <w:r w:rsidRPr="00D343E6">
        <w:rPr>
          <w:rFonts w:ascii="Times New Roman" w:hAnsi="Times New Roman" w:cs="Times New Roman"/>
          <w:sz w:val="24"/>
          <w:szCs w:val="24"/>
          <w:lang w:val="ro-RO"/>
        </w:rPr>
        <w:t>Scharpf, Fritz Wilhelm; translated by Ruth Crowley and Fred Thompson. (1991) Crisis and Choice in European Social Democracy. Ithaca, NY: Cornell University Press.</w:t>
      </w:r>
    </w:p>
    <w:p w:rsidR="00D343E6" w:rsidRPr="00D343E6" w:rsidRDefault="00D343E6" w:rsidP="00B90B5E">
      <w:pPr>
        <w:pStyle w:val="NoSpacing"/>
        <w:numPr>
          <w:ilvl w:val="0"/>
          <w:numId w:val="2"/>
        </w:numPr>
        <w:spacing w:line="276" w:lineRule="auto"/>
        <w:jc w:val="both"/>
        <w:rPr>
          <w:rFonts w:ascii="Times New Roman" w:hAnsi="Times New Roman" w:cs="Times New Roman"/>
          <w:sz w:val="24"/>
          <w:szCs w:val="24"/>
          <w:lang w:val="ro-RO"/>
        </w:rPr>
      </w:pPr>
      <w:r w:rsidRPr="00D343E6">
        <w:rPr>
          <w:rFonts w:ascii="Times New Roman" w:hAnsi="Times New Roman" w:cs="Times New Roman"/>
          <w:sz w:val="24"/>
          <w:szCs w:val="24"/>
          <w:lang w:val="ro-RO"/>
        </w:rPr>
        <w:t>Tylecote, Andrew. (1995) "Technological and Economic Long Waves and their Implications for Employment", New Technology, Work and Employment, vol 10, no 1, pp. 3-18.</w:t>
      </w:r>
    </w:p>
    <w:p w:rsidR="00D343E6" w:rsidRDefault="00D343E6" w:rsidP="00B90B5E">
      <w:pPr>
        <w:pStyle w:val="NoSpacing"/>
        <w:numPr>
          <w:ilvl w:val="0"/>
          <w:numId w:val="2"/>
        </w:numPr>
        <w:spacing w:line="276" w:lineRule="auto"/>
        <w:jc w:val="both"/>
        <w:rPr>
          <w:rFonts w:ascii="Times New Roman" w:hAnsi="Times New Roman" w:cs="Times New Roman"/>
          <w:sz w:val="24"/>
          <w:szCs w:val="24"/>
          <w:lang w:val="ro-RO"/>
        </w:rPr>
      </w:pPr>
      <w:r w:rsidRPr="00D343E6">
        <w:rPr>
          <w:rFonts w:ascii="Times New Roman" w:hAnsi="Times New Roman" w:cs="Times New Roman"/>
          <w:sz w:val="24"/>
          <w:szCs w:val="24"/>
          <w:lang w:val="ro-RO"/>
        </w:rPr>
        <w:t>Womack, James P., Daniel T. Jones, and Daniel Roos. (1990) The Machine that Changed the World. New York: Rawson Associates.</w:t>
      </w:r>
    </w:p>
    <w:p w:rsidR="000C7C38" w:rsidRDefault="000C7C38" w:rsidP="00B90B5E">
      <w:pPr>
        <w:pStyle w:val="NoSpacing"/>
        <w:numPr>
          <w:ilvl w:val="0"/>
          <w:numId w:val="2"/>
        </w:numPr>
        <w:spacing w:line="276" w:lineRule="auto"/>
        <w:jc w:val="both"/>
        <w:rPr>
          <w:rFonts w:ascii="Times New Roman" w:hAnsi="Times New Roman" w:cs="Times New Roman"/>
          <w:sz w:val="24"/>
          <w:szCs w:val="24"/>
          <w:lang w:val="ro-RO"/>
        </w:rPr>
      </w:pPr>
      <w:r w:rsidRPr="000C7C38">
        <w:rPr>
          <w:rFonts w:ascii="Times New Roman" w:hAnsi="Times New Roman" w:cs="Times New Roman"/>
          <w:sz w:val="24"/>
          <w:szCs w:val="24"/>
          <w:lang w:val="ro-RO"/>
        </w:rPr>
        <w:t>O’Brien, R. and Williams, M. (2016). Global political economy: Evolution &amp; Dynamics. 5th ed. PALGRAVE, p.136.</w:t>
      </w:r>
    </w:p>
    <w:p w:rsidR="000C7C38" w:rsidRDefault="000C7C38" w:rsidP="00B90B5E">
      <w:pPr>
        <w:pStyle w:val="NoSpacing"/>
        <w:numPr>
          <w:ilvl w:val="0"/>
          <w:numId w:val="2"/>
        </w:numPr>
        <w:spacing w:line="276" w:lineRule="auto"/>
        <w:jc w:val="both"/>
        <w:rPr>
          <w:rFonts w:ascii="Times New Roman" w:hAnsi="Times New Roman" w:cs="Times New Roman"/>
          <w:sz w:val="24"/>
          <w:szCs w:val="24"/>
          <w:lang w:val="ro-RO"/>
        </w:rPr>
      </w:pPr>
      <w:r w:rsidRPr="000C7C38">
        <w:rPr>
          <w:rFonts w:ascii="Times New Roman" w:hAnsi="Times New Roman" w:cs="Times New Roman"/>
          <w:sz w:val="24"/>
          <w:szCs w:val="24"/>
          <w:lang w:val="ro-RO"/>
        </w:rPr>
        <w:t xml:space="preserve">Ford’s research and development expenditures from FY 2013 to FY 2017  (2018) Statista, available at: </w:t>
      </w:r>
      <w:hyperlink r:id="rId10" w:history="1">
        <w:r w:rsidRPr="000C7C38">
          <w:rPr>
            <w:rStyle w:val="Hyperlink"/>
            <w:rFonts w:ascii="Times New Roman" w:hAnsi="Times New Roman" w:cs="Times New Roman"/>
            <w:sz w:val="24"/>
            <w:szCs w:val="24"/>
            <w:lang w:val="ro-RO"/>
          </w:rPr>
          <w:t>https://www.statista.com/statistics/260867/fords-research-development-expenditures/</w:t>
        </w:r>
      </w:hyperlink>
      <w:r w:rsidR="00501CFF">
        <w:rPr>
          <w:rFonts w:ascii="Times New Roman" w:hAnsi="Times New Roman" w:cs="Times New Roman"/>
          <w:sz w:val="24"/>
          <w:szCs w:val="24"/>
          <w:lang w:val="ro-RO"/>
        </w:rPr>
        <w:t>)</w:t>
      </w:r>
    </w:p>
    <w:p w:rsidR="00501CFF" w:rsidRDefault="00501CFF" w:rsidP="00B90B5E">
      <w:pPr>
        <w:pStyle w:val="NoSpacing"/>
        <w:numPr>
          <w:ilvl w:val="0"/>
          <w:numId w:val="2"/>
        </w:numPr>
        <w:spacing w:line="276" w:lineRule="auto"/>
        <w:jc w:val="both"/>
        <w:rPr>
          <w:rFonts w:ascii="Times New Roman" w:hAnsi="Times New Roman" w:cs="Times New Roman"/>
          <w:sz w:val="24"/>
          <w:szCs w:val="24"/>
          <w:lang w:val="ro-RO"/>
        </w:rPr>
      </w:pPr>
      <w:r>
        <w:rPr>
          <w:rFonts w:ascii="Times New Roman" w:hAnsi="Times New Roman" w:cs="Times New Roman"/>
          <w:sz w:val="24"/>
          <w:szCs w:val="24"/>
          <w:lang w:val="ro-RO"/>
        </w:rPr>
        <w:lastRenderedPageBreak/>
        <w:t>Interbrand (2018) a</w:t>
      </w:r>
      <w:r w:rsidRPr="00501CFF">
        <w:rPr>
          <w:rFonts w:ascii="Times New Roman" w:hAnsi="Times New Roman" w:cs="Times New Roman"/>
          <w:sz w:val="24"/>
          <w:szCs w:val="24"/>
          <w:lang w:val="ro-RO"/>
        </w:rPr>
        <w:t xml:space="preserve">vailable at: </w:t>
      </w:r>
      <w:hyperlink r:id="rId11" w:history="1">
        <w:r w:rsidR="00B90B5E" w:rsidRPr="001D5596">
          <w:rPr>
            <w:rStyle w:val="Hyperlink"/>
            <w:rFonts w:ascii="Times New Roman" w:hAnsi="Times New Roman" w:cs="Times New Roman"/>
            <w:sz w:val="24"/>
            <w:szCs w:val="24"/>
            <w:lang w:val="ro-RO"/>
          </w:rPr>
          <w:t>https://www.interbrand.com/best-brands/best-global-brands/2018/ranking/ford/</w:t>
        </w:r>
      </w:hyperlink>
    </w:p>
    <w:p w:rsidR="00B90B5E" w:rsidRDefault="00B90B5E" w:rsidP="00B90B5E">
      <w:pPr>
        <w:pStyle w:val="NoSpacing"/>
        <w:numPr>
          <w:ilvl w:val="0"/>
          <w:numId w:val="2"/>
        </w:numPr>
        <w:spacing w:line="276" w:lineRule="auto"/>
        <w:jc w:val="both"/>
        <w:rPr>
          <w:rFonts w:ascii="Times New Roman" w:hAnsi="Times New Roman" w:cs="Times New Roman"/>
          <w:sz w:val="24"/>
          <w:szCs w:val="24"/>
          <w:lang w:val="ro-RO"/>
        </w:rPr>
      </w:pPr>
      <w:r w:rsidRPr="00B90B5E">
        <w:rPr>
          <w:rFonts w:ascii="Times New Roman" w:hAnsi="Times New Roman" w:cs="Times New Roman"/>
          <w:sz w:val="24"/>
          <w:szCs w:val="24"/>
          <w:lang w:val="ro-RO"/>
        </w:rPr>
        <w:t xml:space="preserve">Kassab, C. R. (2015, Jan 21). Competitiveness of Auto Industry Presents Challenges to Ford Motor Company. Retrieved 01.01. 2020, from </w:t>
      </w:r>
      <w:hyperlink r:id="rId12" w:history="1">
        <w:r w:rsidRPr="001D5596">
          <w:rPr>
            <w:rStyle w:val="Hyperlink"/>
            <w:rFonts w:ascii="Times New Roman" w:hAnsi="Times New Roman" w:cs="Times New Roman"/>
            <w:sz w:val="24"/>
            <w:szCs w:val="24"/>
            <w:lang w:val="ro-RO"/>
          </w:rPr>
          <w:t>http://pestleanalysis.com/swot-analysis-of-ford/</w:t>
        </w:r>
      </w:hyperlink>
    </w:p>
    <w:p w:rsidR="00B90B5E" w:rsidRDefault="00B90B5E" w:rsidP="00B90B5E">
      <w:pPr>
        <w:pStyle w:val="NoSpacing"/>
        <w:numPr>
          <w:ilvl w:val="0"/>
          <w:numId w:val="2"/>
        </w:numPr>
        <w:spacing w:line="276" w:lineRule="auto"/>
        <w:jc w:val="both"/>
        <w:rPr>
          <w:rFonts w:ascii="Times New Roman" w:hAnsi="Times New Roman" w:cs="Times New Roman"/>
          <w:sz w:val="24"/>
          <w:szCs w:val="24"/>
          <w:lang w:val="ro-RO"/>
        </w:rPr>
      </w:pPr>
      <w:r w:rsidRPr="00B90B5E">
        <w:rPr>
          <w:rFonts w:ascii="Times New Roman" w:hAnsi="Times New Roman" w:cs="Times New Roman"/>
          <w:sz w:val="24"/>
          <w:szCs w:val="24"/>
          <w:lang w:val="ro-RO"/>
        </w:rPr>
        <w:t>Pestleanalysis. (2017). SWOT Analysis of Ford Motor Company. Retrieved 01.01. 2020, from http://pestleanalysis.com/swot-analysis-of-ford/</w:t>
      </w:r>
    </w:p>
    <w:p w:rsidR="00B90B5E" w:rsidRPr="000C7C38" w:rsidRDefault="00B90B5E" w:rsidP="00B90B5E">
      <w:pPr>
        <w:pStyle w:val="NoSpacing"/>
        <w:numPr>
          <w:ilvl w:val="0"/>
          <w:numId w:val="2"/>
        </w:numPr>
        <w:spacing w:line="276" w:lineRule="auto"/>
        <w:jc w:val="both"/>
        <w:rPr>
          <w:rFonts w:ascii="Times New Roman" w:hAnsi="Times New Roman" w:cs="Times New Roman"/>
          <w:sz w:val="24"/>
          <w:szCs w:val="24"/>
          <w:lang w:val="ro-RO"/>
        </w:rPr>
      </w:pPr>
      <w:r w:rsidRPr="00B90B5E">
        <w:rPr>
          <w:rFonts w:ascii="Times New Roman" w:hAnsi="Times New Roman" w:cs="Times New Roman"/>
          <w:sz w:val="24"/>
          <w:szCs w:val="24"/>
          <w:lang w:val="ro-RO"/>
        </w:rPr>
        <w:t>www.edmunds.com</w:t>
      </w:r>
    </w:p>
    <w:p w:rsidR="00F04E55" w:rsidRPr="002757BB" w:rsidRDefault="00F04E55" w:rsidP="002757BB"/>
    <w:sectPr w:rsidR="00F04E55" w:rsidRPr="002757BB" w:rsidSect="00D343E6">
      <w:pgSz w:w="11906" w:h="16838"/>
      <w:pgMar w:top="1440" w:right="1440" w:bottom="1440" w:left="1440" w:header="567" w:footer="567" w:gutter="0"/>
      <w:cols w:space="720"/>
      <w:noEndnote/>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6A311F"/>
    <w:multiLevelType w:val="hybridMultilevel"/>
    <w:tmpl w:val="7E18F5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C67BF6"/>
    <w:multiLevelType w:val="hybridMultilevel"/>
    <w:tmpl w:val="4C96691C"/>
    <w:lvl w:ilvl="0" w:tplc="D6A622E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540E59F0"/>
    <w:multiLevelType w:val="hybridMultilevel"/>
    <w:tmpl w:val="2954E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214"/>
    <w:rsid w:val="0008726B"/>
    <w:rsid w:val="000C7C38"/>
    <w:rsid w:val="001356F8"/>
    <w:rsid w:val="001F5DCC"/>
    <w:rsid w:val="002757BB"/>
    <w:rsid w:val="002E0543"/>
    <w:rsid w:val="00355BB7"/>
    <w:rsid w:val="00361D11"/>
    <w:rsid w:val="003A2863"/>
    <w:rsid w:val="00431CEE"/>
    <w:rsid w:val="004352F1"/>
    <w:rsid w:val="004628E0"/>
    <w:rsid w:val="00476FC2"/>
    <w:rsid w:val="004D2A7F"/>
    <w:rsid w:val="00501CFF"/>
    <w:rsid w:val="00504918"/>
    <w:rsid w:val="005116A2"/>
    <w:rsid w:val="00584E2A"/>
    <w:rsid w:val="005860E6"/>
    <w:rsid w:val="005A26C6"/>
    <w:rsid w:val="005B535D"/>
    <w:rsid w:val="005C0EFC"/>
    <w:rsid w:val="005C3491"/>
    <w:rsid w:val="00645734"/>
    <w:rsid w:val="006E0BD5"/>
    <w:rsid w:val="00700916"/>
    <w:rsid w:val="007B57E5"/>
    <w:rsid w:val="0080490C"/>
    <w:rsid w:val="00804C3F"/>
    <w:rsid w:val="008B4CBA"/>
    <w:rsid w:val="008E0399"/>
    <w:rsid w:val="009B4214"/>
    <w:rsid w:val="00A656D2"/>
    <w:rsid w:val="00B53FDE"/>
    <w:rsid w:val="00B90B5E"/>
    <w:rsid w:val="00C126E0"/>
    <w:rsid w:val="00CF1665"/>
    <w:rsid w:val="00D307CA"/>
    <w:rsid w:val="00D343E6"/>
    <w:rsid w:val="00D77502"/>
    <w:rsid w:val="00E07E20"/>
    <w:rsid w:val="00F04E55"/>
    <w:rsid w:val="00F40C0D"/>
    <w:rsid w:val="00F81C59"/>
    <w:rsid w:val="00FA02B2"/>
    <w:rsid w:val="00FE21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779453D-B5DE-44B7-89C0-50D8A9CAA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0399"/>
    <w:pPr>
      <w:ind w:left="720"/>
      <w:contextualSpacing/>
    </w:pPr>
  </w:style>
  <w:style w:type="paragraph" w:customStyle="1" w:styleId="atext">
    <w:name w:val="atext"/>
    <w:basedOn w:val="Normal"/>
    <w:rsid w:val="00804C3F"/>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D343E6"/>
    <w:pPr>
      <w:spacing w:after="0" w:line="240" w:lineRule="auto"/>
    </w:pPr>
  </w:style>
  <w:style w:type="character" w:styleId="Hyperlink">
    <w:name w:val="Hyperlink"/>
    <w:basedOn w:val="DefaultParagraphFont"/>
    <w:uiPriority w:val="99"/>
    <w:unhideWhenUsed/>
    <w:rsid w:val="000C7C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9519845">
      <w:bodyDiv w:val="1"/>
      <w:marLeft w:val="0"/>
      <w:marRight w:val="0"/>
      <w:marTop w:val="0"/>
      <w:marBottom w:val="0"/>
      <w:divBdr>
        <w:top w:val="none" w:sz="0" w:space="0" w:color="auto"/>
        <w:left w:val="none" w:sz="0" w:space="0" w:color="auto"/>
        <w:bottom w:val="none" w:sz="0" w:space="0" w:color="auto"/>
        <w:right w:val="none" w:sz="0" w:space="0" w:color="auto"/>
      </w:divBdr>
    </w:div>
    <w:div w:id="1308127896">
      <w:bodyDiv w:val="1"/>
      <w:marLeft w:val="0"/>
      <w:marRight w:val="0"/>
      <w:marTop w:val="0"/>
      <w:marBottom w:val="0"/>
      <w:divBdr>
        <w:top w:val="none" w:sz="0" w:space="0" w:color="auto"/>
        <w:left w:val="none" w:sz="0" w:space="0" w:color="auto"/>
        <w:bottom w:val="none" w:sz="0" w:space="0" w:color="auto"/>
        <w:right w:val="none" w:sz="0" w:space="0" w:color="auto"/>
      </w:divBdr>
    </w:div>
    <w:div w:id="1624115472">
      <w:bodyDiv w:val="1"/>
      <w:marLeft w:val="0"/>
      <w:marRight w:val="0"/>
      <w:marTop w:val="0"/>
      <w:marBottom w:val="0"/>
      <w:divBdr>
        <w:top w:val="none" w:sz="0" w:space="0" w:color="auto"/>
        <w:left w:val="none" w:sz="0" w:space="0" w:color="auto"/>
        <w:bottom w:val="none" w:sz="0" w:space="0" w:color="auto"/>
        <w:right w:val="none" w:sz="0" w:space="0" w:color="auto"/>
      </w:divBdr>
      <w:divsChild>
        <w:div w:id="6216170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munds.com"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3.jpeg" /><Relationship Id="rId12" Type="http://schemas.openxmlformats.org/officeDocument/2006/relationships/hyperlink" Target="http://pestleanalysis.com/swot-analysis-of-ford/"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hyperlink" Target="https://www.interbrand.com/best-brands/best-global-brands/2018/ranking/ford/" TargetMode="External" /><Relationship Id="rId5" Type="http://schemas.openxmlformats.org/officeDocument/2006/relationships/image" Target="media/image1.jpeg" /><Relationship Id="rId10" Type="http://schemas.openxmlformats.org/officeDocument/2006/relationships/hyperlink" Target="https://www.statista.com/statistics/260867/fords-research-development-expenditures/" TargetMode="External" /><Relationship Id="rId4" Type="http://schemas.openxmlformats.org/officeDocument/2006/relationships/webSettings" Target="webSettings.xml" /><Relationship Id="rId9" Type="http://schemas.openxmlformats.org/officeDocument/2006/relationships/image" Target="media/image4.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2822</Words>
  <Characters>16090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ALYRIA</dc:creator>
  <cp:keywords/>
  <dc:description/>
  <cp:lastModifiedBy>Mihail Buturuga</cp:lastModifiedBy>
  <cp:revision>2</cp:revision>
  <dcterms:created xsi:type="dcterms:W3CDTF">2020-01-09T15:01:00Z</dcterms:created>
  <dcterms:modified xsi:type="dcterms:W3CDTF">2020-01-09T15:01:00Z</dcterms:modified>
</cp:coreProperties>
</file>