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0" w:type="dxa"/>
        <w:tblLook w:val="04A0" w:firstRow="1" w:lastRow="0" w:firstColumn="1" w:lastColumn="0" w:noHBand="0" w:noVBand="1"/>
      </w:tblPr>
      <w:tblGrid>
        <w:gridCol w:w="1838"/>
        <w:gridCol w:w="7178"/>
      </w:tblGrid>
      <w:tr w:rsidR="00B00B1E" w14:paraId="28EEE173" w14:textId="77777777" w:rsidTr="00B00B1E">
        <w:tc>
          <w:tcPr>
            <w:tcW w:w="1838" w:type="dxa"/>
            <w:tcBorders>
              <w:top w:val="single" w:sz="4" w:space="0" w:color="auto"/>
              <w:left w:val="single" w:sz="4" w:space="0" w:color="auto"/>
              <w:bottom w:val="single" w:sz="4" w:space="0" w:color="auto"/>
              <w:right w:val="single" w:sz="4" w:space="0" w:color="auto"/>
            </w:tcBorders>
            <w:hideMark/>
          </w:tcPr>
          <w:p w14:paraId="31D7BB12" w14:textId="331CEDEB" w:rsidR="00B00B1E" w:rsidRDefault="00B00B1E">
            <w:pPr>
              <w:pStyle w:val="AssignBody"/>
            </w:pPr>
            <w:r>
              <w:t xml:space="preserve">Targed/Target </w:t>
            </w:r>
            <w:r w:rsidR="00B300D3">
              <w:t>1</w:t>
            </w:r>
          </w:p>
        </w:tc>
        <w:tc>
          <w:tcPr>
            <w:tcW w:w="7178" w:type="dxa"/>
            <w:tcBorders>
              <w:top w:val="single" w:sz="4" w:space="0" w:color="auto"/>
              <w:left w:val="single" w:sz="4" w:space="0" w:color="auto"/>
              <w:bottom w:val="single" w:sz="4" w:space="0" w:color="auto"/>
              <w:right w:val="single" w:sz="4" w:space="0" w:color="auto"/>
            </w:tcBorders>
          </w:tcPr>
          <w:p w14:paraId="3C306DBE" w14:textId="0F46E769" w:rsidR="00B00B1E" w:rsidRDefault="00B11286" w:rsidP="00B11286">
            <w:pPr>
              <w:pStyle w:val="AssignBody"/>
              <w:tabs>
                <w:tab w:val="left" w:pos="1740"/>
              </w:tabs>
              <w:spacing w:line="480" w:lineRule="auto"/>
            </w:pPr>
            <w:r>
              <w:t>Try to maintain a critical style and develop and extend it even further. </w:t>
            </w:r>
          </w:p>
        </w:tc>
      </w:tr>
      <w:tr w:rsidR="00B00B1E" w14:paraId="22F0EBC4" w14:textId="77777777" w:rsidTr="00B00B1E">
        <w:tc>
          <w:tcPr>
            <w:tcW w:w="1838" w:type="dxa"/>
            <w:tcBorders>
              <w:top w:val="single" w:sz="4" w:space="0" w:color="auto"/>
              <w:left w:val="single" w:sz="4" w:space="0" w:color="auto"/>
              <w:bottom w:val="single" w:sz="4" w:space="0" w:color="auto"/>
              <w:right w:val="single" w:sz="4" w:space="0" w:color="auto"/>
            </w:tcBorders>
            <w:hideMark/>
          </w:tcPr>
          <w:p w14:paraId="35199893" w14:textId="5AB5531D" w:rsidR="00B00B1E" w:rsidRDefault="00B00B1E">
            <w:pPr>
              <w:pStyle w:val="AssignBody"/>
            </w:pPr>
            <w:r>
              <w:t xml:space="preserve">Targed/Target </w:t>
            </w:r>
            <w:r w:rsidR="00B300D3">
              <w:t>2</w:t>
            </w:r>
          </w:p>
        </w:tc>
        <w:tc>
          <w:tcPr>
            <w:tcW w:w="7178" w:type="dxa"/>
            <w:tcBorders>
              <w:top w:val="single" w:sz="4" w:space="0" w:color="auto"/>
              <w:left w:val="single" w:sz="4" w:space="0" w:color="auto"/>
              <w:bottom w:val="single" w:sz="4" w:space="0" w:color="auto"/>
              <w:right w:val="single" w:sz="4" w:space="0" w:color="auto"/>
            </w:tcBorders>
          </w:tcPr>
          <w:p w14:paraId="31FF1C64" w14:textId="305EF62C" w:rsidR="00B00B1E" w:rsidRDefault="00B11286">
            <w:pPr>
              <w:pStyle w:val="AssignBody"/>
            </w:pPr>
            <w:r>
              <w:t>Try to extend your writing into more research-based work, you certainly have the skills to engage with and interrogate this sort of text. </w:t>
            </w:r>
          </w:p>
        </w:tc>
      </w:tr>
      <w:tr w:rsidR="00B00B1E" w14:paraId="41E331D0" w14:textId="77777777" w:rsidTr="00B00B1E">
        <w:tc>
          <w:tcPr>
            <w:tcW w:w="1838" w:type="dxa"/>
            <w:tcBorders>
              <w:top w:val="single" w:sz="4" w:space="0" w:color="auto"/>
              <w:left w:val="single" w:sz="4" w:space="0" w:color="auto"/>
              <w:bottom w:val="single" w:sz="4" w:space="0" w:color="auto"/>
              <w:right w:val="single" w:sz="4" w:space="0" w:color="auto"/>
            </w:tcBorders>
            <w:hideMark/>
          </w:tcPr>
          <w:p w14:paraId="0F9183F7" w14:textId="7CD56603" w:rsidR="00B00B1E" w:rsidRDefault="00B00B1E">
            <w:pPr>
              <w:pStyle w:val="AssignBody"/>
            </w:pPr>
            <w:r>
              <w:t xml:space="preserve">Targed/Target </w:t>
            </w:r>
            <w:r w:rsidR="00B300D3">
              <w:t>3</w:t>
            </w:r>
          </w:p>
        </w:tc>
        <w:tc>
          <w:tcPr>
            <w:tcW w:w="7178" w:type="dxa"/>
            <w:tcBorders>
              <w:top w:val="single" w:sz="4" w:space="0" w:color="auto"/>
              <w:left w:val="single" w:sz="4" w:space="0" w:color="auto"/>
              <w:bottom w:val="single" w:sz="4" w:space="0" w:color="auto"/>
              <w:right w:val="single" w:sz="4" w:space="0" w:color="auto"/>
            </w:tcBorders>
          </w:tcPr>
          <w:p w14:paraId="5C805253" w14:textId="444498D2" w:rsidR="00B00B1E" w:rsidRDefault="00B11286">
            <w:pPr>
              <w:pStyle w:val="AssignBody"/>
            </w:pPr>
            <w:r>
              <w:t>Watch out for comma use -</w:t>
            </w:r>
            <w:r w:rsidR="000615A7">
              <w:t xml:space="preserve"> </w:t>
            </w:r>
            <w:r>
              <w:t>there are some splices in this assignment.  </w:t>
            </w:r>
          </w:p>
        </w:tc>
      </w:tr>
    </w:tbl>
    <w:p w14:paraId="1E51220B" w14:textId="6725B70A" w:rsidR="00180CA6" w:rsidRPr="00B00B1E" w:rsidRDefault="00180CA6" w:rsidP="00B00B1E">
      <w:pPr>
        <w:spacing w:line="360" w:lineRule="auto"/>
        <w:jc w:val="center"/>
        <w:rPr>
          <w:rFonts w:ascii="Arial" w:hAnsi="Arial" w:cs="Arial"/>
          <w:b/>
          <w:bCs/>
          <w:sz w:val="36"/>
          <w:szCs w:val="36"/>
          <w:u w:val="single"/>
        </w:rPr>
      </w:pPr>
      <w:r w:rsidRPr="00B00B1E">
        <w:rPr>
          <w:rFonts w:ascii="Arial" w:hAnsi="Arial" w:cs="Arial"/>
          <w:b/>
          <w:bCs/>
          <w:sz w:val="36"/>
          <w:szCs w:val="36"/>
          <w:u w:val="single"/>
        </w:rPr>
        <w:t>What are the pupils and staff perceptions of Assessment for Learning?</w:t>
      </w:r>
    </w:p>
    <w:p w14:paraId="175C3840" w14:textId="63182495" w:rsidR="00673B15" w:rsidRPr="00B00B1E" w:rsidRDefault="00673B15" w:rsidP="00975CCE">
      <w:pPr>
        <w:jc w:val="center"/>
        <w:rPr>
          <w:rFonts w:ascii="Arial" w:hAnsi="Arial" w:cs="Arial"/>
          <w:b/>
          <w:bCs/>
          <w:u w:val="single"/>
        </w:rPr>
      </w:pPr>
      <w:r w:rsidRPr="00B00B1E">
        <w:rPr>
          <w:rFonts w:ascii="Arial" w:hAnsi="Arial" w:cs="Arial"/>
          <w:b/>
          <w:bCs/>
          <w:u w:val="single"/>
        </w:rPr>
        <w:t>Do focus group</w:t>
      </w:r>
      <w:r w:rsidR="0053257D" w:rsidRPr="00B00B1E">
        <w:rPr>
          <w:rFonts w:ascii="Arial" w:hAnsi="Arial" w:cs="Arial"/>
          <w:b/>
          <w:bCs/>
          <w:u w:val="single"/>
        </w:rPr>
        <w:t>s</w:t>
      </w:r>
      <w:r w:rsidRPr="00B00B1E">
        <w:rPr>
          <w:rFonts w:ascii="Arial" w:hAnsi="Arial" w:cs="Arial"/>
          <w:b/>
          <w:bCs/>
          <w:u w:val="single"/>
        </w:rPr>
        <w:t xml:space="preserve"> affect the quantity and quality of feedback?</w:t>
      </w:r>
    </w:p>
    <w:p w14:paraId="0E3D3F95" w14:textId="1E781A61" w:rsidR="00290E4D" w:rsidRPr="00B00B1E" w:rsidRDefault="003D281F" w:rsidP="00B00B1E">
      <w:pPr>
        <w:spacing w:line="360" w:lineRule="auto"/>
        <w:rPr>
          <w:rFonts w:ascii="Arial" w:hAnsi="Arial" w:cs="Arial"/>
        </w:rPr>
      </w:pPr>
      <w:r w:rsidRPr="00B00B1E">
        <w:rPr>
          <w:rFonts w:ascii="Arial" w:hAnsi="Arial" w:cs="Arial"/>
        </w:rPr>
        <w:t xml:space="preserve">A research disposition is </w:t>
      </w:r>
      <w:r w:rsidR="00E62FCB">
        <w:rPr>
          <w:rFonts w:ascii="Arial" w:hAnsi="Arial" w:cs="Arial"/>
        </w:rPr>
        <w:t xml:space="preserve">arguably </w:t>
      </w:r>
      <w:r w:rsidR="003D219B" w:rsidRPr="00B00B1E">
        <w:rPr>
          <w:rFonts w:ascii="Arial" w:hAnsi="Arial" w:cs="Arial"/>
        </w:rPr>
        <w:t xml:space="preserve">paramount </w:t>
      </w:r>
      <w:r w:rsidR="00BB5D0E" w:rsidRPr="00B00B1E">
        <w:rPr>
          <w:rFonts w:ascii="Arial" w:hAnsi="Arial" w:cs="Arial"/>
        </w:rPr>
        <w:t>to the professional development of teachers</w:t>
      </w:r>
      <w:r w:rsidR="008752C7">
        <w:rPr>
          <w:rFonts w:ascii="Arial" w:hAnsi="Arial" w:cs="Arial"/>
        </w:rPr>
        <w:t xml:space="preserve"> </w:t>
      </w:r>
      <w:r w:rsidR="00284787" w:rsidRPr="00B00B1E">
        <w:rPr>
          <w:rFonts w:ascii="Arial" w:hAnsi="Arial" w:cs="Arial"/>
        </w:rPr>
        <w:t>(Austin,</w:t>
      </w:r>
      <w:r w:rsidR="00E728C0" w:rsidRPr="00B00B1E">
        <w:rPr>
          <w:rFonts w:ascii="Arial" w:hAnsi="Arial" w:cs="Arial"/>
        </w:rPr>
        <w:t xml:space="preserve"> 2016</w:t>
      </w:r>
      <w:r w:rsidR="00892C72">
        <w:rPr>
          <w:rFonts w:ascii="Arial" w:hAnsi="Arial" w:cs="Arial"/>
        </w:rPr>
        <w:t>;</w:t>
      </w:r>
      <w:r w:rsidR="002A7D6B" w:rsidRPr="00B00B1E">
        <w:rPr>
          <w:rFonts w:ascii="Arial" w:hAnsi="Arial" w:cs="Arial"/>
        </w:rPr>
        <w:t xml:space="preserve"> Grigg, 2014</w:t>
      </w:r>
      <w:r w:rsidR="00892C72">
        <w:rPr>
          <w:rFonts w:ascii="Arial" w:hAnsi="Arial" w:cs="Arial"/>
        </w:rPr>
        <w:t>;</w:t>
      </w:r>
      <w:r w:rsidR="00284787" w:rsidRPr="00B00B1E">
        <w:rPr>
          <w:rFonts w:ascii="Arial" w:hAnsi="Arial" w:cs="Arial"/>
        </w:rPr>
        <w:t xml:space="preserve"> </w:t>
      </w:r>
      <w:r w:rsidR="006C1D3E">
        <w:rPr>
          <w:rFonts w:ascii="Arial" w:hAnsi="Arial" w:cs="Arial"/>
        </w:rPr>
        <w:t>WG, 2017a</w:t>
      </w:r>
      <w:r w:rsidR="00892C72">
        <w:rPr>
          <w:rFonts w:ascii="Arial" w:hAnsi="Arial" w:cs="Arial"/>
        </w:rPr>
        <w:t>;</w:t>
      </w:r>
      <w:r w:rsidR="00351F80" w:rsidRPr="00B00B1E">
        <w:rPr>
          <w:rFonts w:ascii="Arial" w:hAnsi="Arial" w:cs="Arial"/>
        </w:rPr>
        <w:t xml:space="preserve"> Robinson</w:t>
      </w:r>
      <w:r w:rsidR="008D68BB" w:rsidRPr="00B00B1E">
        <w:rPr>
          <w:rFonts w:ascii="Arial" w:hAnsi="Arial" w:cs="Arial"/>
        </w:rPr>
        <w:t>, Orchard &amp; Winch,</w:t>
      </w:r>
      <w:r w:rsidR="00E728C0" w:rsidRPr="00B00B1E">
        <w:rPr>
          <w:rFonts w:ascii="Arial" w:hAnsi="Arial" w:cs="Arial"/>
        </w:rPr>
        <w:t xml:space="preserve"> 2015</w:t>
      </w:r>
      <w:r w:rsidR="00892C72">
        <w:rPr>
          <w:rFonts w:ascii="Arial" w:hAnsi="Arial" w:cs="Arial"/>
        </w:rPr>
        <w:t>;</w:t>
      </w:r>
      <w:r w:rsidR="001F418F" w:rsidRPr="00B00B1E">
        <w:rPr>
          <w:rFonts w:ascii="Arial" w:hAnsi="Arial" w:cs="Arial"/>
        </w:rPr>
        <w:t xml:space="preserve"> </w:t>
      </w:r>
      <w:r w:rsidR="001F418F" w:rsidRPr="00B00B1E">
        <w:rPr>
          <w:rStyle w:val="normaltextrun"/>
          <w:rFonts w:ascii="Arial" w:hAnsi="Arial" w:cs="Arial"/>
        </w:rPr>
        <w:t>Lingard &amp; Renshaw, 2010</w:t>
      </w:r>
      <w:r w:rsidR="00284787" w:rsidRPr="00B00B1E">
        <w:rPr>
          <w:rFonts w:ascii="Arial" w:hAnsi="Arial" w:cs="Arial"/>
        </w:rPr>
        <w:t>)</w:t>
      </w:r>
      <w:r w:rsidR="00E62FCB">
        <w:rPr>
          <w:rFonts w:ascii="Arial" w:hAnsi="Arial" w:cs="Arial"/>
        </w:rPr>
        <w:t xml:space="preserve"> and </w:t>
      </w:r>
      <w:r w:rsidR="00E70FCD">
        <w:rPr>
          <w:rFonts w:ascii="Arial" w:hAnsi="Arial" w:cs="Arial"/>
        </w:rPr>
        <w:t xml:space="preserve">will </w:t>
      </w:r>
      <w:r w:rsidR="008523F5" w:rsidRPr="00B00B1E">
        <w:rPr>
          <w:rFonts w:ascii="Arial" w:hAnsi="Arial" w:cs="Arial"/>
        </w:rPr>
        <w:t>perhaps</w:t>
      </w:r>
      <w:r w:rsidR="001D4B68" w:rsidRPr="00B00B1E">
        <w:rPr>
          <w:rFonts w:ascii="Arial" w:hAnsi="Arial" w:cs="Arial"/>
        </w:rPr>
        <w:t xml:space="preserve"> </w:t>
      </w:r>
      <w:r w:rsidR="00E70FCD">
        <w:rPr>
          <w:rFonts w:ascii="Arial" w:hAnsi="Arial" w:cs="Arial"/>
        </w:rPr>
        <w:t xml:space="preserve">become increasingly important in Wales as </w:t>
      </w:r>
      <w:r w:rsidR="008752C7">
        <w:rPr>
          <w:rFonts w:ascii="Arial" w:hAnsi="Arial" w:cs="Arial"/>
        </w:rPr>
        <w:t>C</w:t>
      </w:r>
      <w:r w:rsidR="00E70FCD">
        <w:rPr>
          <w:rFonts w:ascii="Arial" w:hAnsi="Arial" w:cs="Arial"/>
        </w:rPr>
        <w:t>urriculum 202</w:t>
      </w:r>
      <w:r w:rsidR="008752C7">
        <w:rPr>
          <w:rFonts w:ascii="Arial" w:hAnsi="Arial" w:cs="Arial"/>
        </w:rPr>
        <w:t>2</w:t>
      </w:r>
      <w:r w:rsidR="00E70FCD">
        <w:rPr>
          <w:rFonts w:ascii="Arial" w:hAnsi="Arial" w:cs="Arial"/>
        </w:rPr>
        <w:t xml:space="preserve"> </w:t>
      </w:r>
      <w:r w:rsidR="008752C7">
        <w:rPr>
          <w:rFonts w:ascii="Arial" w:hAnsi="Arial" w:cs="Arial"/>
        </w:rPr>
        <w:t xml:space="preserve">enables </w:t>
      </w:r>
      <w:r w:rsidR="00E70FCD">
        <w:rPr>
          <w:rFonts w:ascii="Arial" w:hAnsi="Arial" w:cs="Arial"/>
        </w:rPr>
        <w:t xml:space="preserve">teachers </w:t>
      </w:r>
      <w:r w:rsidR="003A0FEE" w:rsidRPr="00B00B1E">
        <w:rPr>
          <w:rFonts w:ascii="Arial" w:hAnsi="Arial" w:cs="Arial"/>
        </w:rPr>
        <w:t>more autonomy in how and what to teach</w:t>
      </w:r>
      <w:r w:rsidR="000A4431" w:rsidRPr="00B00B1E">
        <w:rPr>
          <w:rFonts w:ascii="Arial" w:hAnsi="Arial" w:cs="Arial"/>
        </w:rPr>
        <w:t xml:space="preserve"> (</w:t>
      </w:r>
      <w:r w:rsidR="00B300D3">
        <w:rPr>
          <w:rFonts w:ascii="Arial" w:hAnsi="Arial" w:cs="Arial"/>
        </w:rPr>
        <w:t>WG, 2020</w:t>
      </w:r>
      <w:r w:rsidR="000A4431" w:rsidRPr="00B00B1E">
        <w:rPr>
          <w:rFonts w:ascii="Arial" w:hAnsi="Arial" w:cs="Arial"/>
        </w:rPr>
        <w:t>)</w:t>
      </w:r>
      <w:r w:rsidR="00284787" w:rsidRPr="00B00B1E">
        <w:rPr>
          <w:rFonts w:ascii="Arial" w:hAnsi="Arial" w:cs="Arial"/>
        </w:rPr>
        <w:t xml:space="preserve">. </w:t>
      </w:r>
      <w:r w:rsidR="00B37631" w:rsidRPr="00B00B1E">
        <w:rPr>
          <w:rFonts w:ascii="Arial" w:hAnsi="Arial" w:cs="Arial"/>
        </w:rPr>
        <w:t>Robinson (2003</w:t>
      </w:r>
      <w:r w:rsidR="007E7C7A" w:rsidRPr="00B00B1E">
        <w:rPr>
          <w:rFonts w:ascii="Arial" w:hAnsi="Arial" w:cs="Arial"/>
        </w:rPr>
        <w:t>, p.1</w:t>
      </w:r>
      <w:r w:rsidR="00B37631" w:rsidRPr="00B00B1E">
        <w:rPr>
          <w:rFonts w:ascii="Arial" w:hAnsi="Arial" w:cs="Arial"/>
        </w:rPr>
        <w:t xml:space="preserve">) </w:t>
      </w:r>
      <w:r w:rsidR="00E70FCD">
        <w:rPr>
          <w:rFonts w:ascii="Arial" w:hAnsi="Arial" w:cs="Arial"/>
        </w:rPr>
        <w:t xml:space="preserve">has </w:t>
      </w:r>
      <w:r w:rsidR="000C3A5E" w:rsidRPr="00B00B1E">
        <w:rPr>
          <w:rFonts w:ascii="Arial" w:hAnsi="Arial" w:cs="Arial"/>
        </w:rPr>
        <w:t>criticised</w:t>
      </w:r>
      <w:r w:rsidR="00CB49D5" w:rsidRPr="00B00B1E">
        <w:rPr>
          <w:rFonts w:ascii="Arial" w:hAnsi="Arial" w:cs="Arial"/>
        </w:rPr>
        <w:t xml:space="preserve"> t</w:t>
      </w:r>
      <w:r w:rsidR="00E802CC" w:rsidRPr="00B00B1E">
        <w:rPr>
          <w:rFonts w:ascii="Arial" w:hAnsi="Arial" w:cs="Arial"/>
        </w:rPr>
        <w:t>he traditional role of the teacher as</w:t>
      </w:r>
      <w:r w:rsidR="002A6855" w:rsidRPr="00B00B1E">
        <w:rPr>
          <w:rFonts w:ascii="Arial" w:hAnsi="Arial" w:cs="Arial"/>
        </w:rPr>
        <w:t xml:space="preserve"> merely</w:t>
      </w:r>
      <w:r w:rsidR="00E802CC" w:rsidRPr="00B00B1E">
        <w:rPr>
          <w:rFonts w:ascii="Arial" w:hAnsi="Arial" w:cs="Arial"/>
        </w:rPr>
        <w:t xml:space="preserve"> </w:t>
      </w:r>
      <w:r w:rsidR="00B37631" w:rsidRPr="00B00B1E">
        <w:rPr>
          <w:rFonts w:ascii="Arial" w:hAnsi="Arial" w:cs="Arial"/>
        </w:rPr>
        <w:t>‘’consumers rather than producers of research’’</w:t>
      </w:r>
      <w:r w:rsidR="00CB49D5" w:rsidRPr="00B00B1E">
        <w:rPr>
          <w:rFonts w:ascii="Arial" w:hAnsi="Arial" w:cs="Arial"/>
        </w:rPr>
        <w:t xml:space="preserve"> and</w:t>
      </w:r>
      <w:r w:rsidR="005B622F" w:rsidRPr="00B00B1E">
        <w:rPr>
          <w:rFonts w:ascii="Arial" w:hAnsi="Arial" w:cs="Arial"/>
        </w:rPr>
        <w:t xml:space="preserve"> several </w:t>
      </w:r>
      <w:r w:rsidR="002D1F5D" w:rsidRPr="00B00B1E">
        <w:rPr>
          <w:rFonts w:ascii="Arial" w:hAnsi="Arial" w:cs="Arial"/>
        </w:rPr>
        <w:t xml:space="preserve">academics </w:t>
      </w:r>
      <w:r w:rsidR="00360F30" w:rsidRPr="00B00B1E">
        <w:rPr>
          <w:rFonts w:ascii="Arial" w:hAnsi="Arial" w:cs="Arial"/>
        </w:rPr>
        <w:t xml:space="preserve">have </w:t>
      </w:r>
      <w:r w:rsidR="003109C1" w:rsidRPr="00B00B1E">
        <w:rPr>
          <w:rFonts w:ascii="Arial" w:hAnsi="Arial" w:cs="Arial"/>
        </w:rPr>
        <w:t xml:space="preserve">also </w:t>
      </w:r>
      <w:r w:rsidR="009D7BC5">
        <w:rPr>
          <w:rFonts w:ascii="Arial" w:hAnsi="Arial" w:cs="Arial"/>
        </w:rPr>
        <w:t>suggested</w:t>
      </w:r>
      <w:r w:rsidR="0051526B" w:rsidRPr="00B00B1E">
        <w:rPr>
          <w:rFonts w:ascii="Arial" w:hAnsi="Arial" w:cs="Arial"/>
        </w:rPr>
        <w:t xml:space="preserve"> </w:t>
      </w:r>
      <w:r w:rsidR="00BD1C5E" w:rsidRPr="00B00B1E">
        <w:rPr>
          <w:rFonts w:ascii="Arial" w:hAnsi="Arial" w:cs="Arial"/>
        </w:rPr>
        <w:t xml:space="preserve">that </w:t>
      </w:r>
      <w:r w:rsidR="009F435B" w:rsidRPr="00B00B1E">
        <w:rPr>
          <w:rFonts w:ascii="Arial" w:hAnsi="Arial" w:cs="Arial"/>
        </w:rPr>
        <w:t>practitioner</w:t>
      </w:r>
      <w:r w:rsidR="00012FAC" w:rsidRPr="00B00B1E">
        <w:rPr>
          <w:rFonts w:ascii="Arial" w:hAnsi="Arial" w:cs="Arial"/>
        </w:rPr>
        <w:t xml:space="preserve"> research</w:t>
      </w:r>
      <w:r w:rsidR="008752C7">
        <w:rPr>
          <w:rFonts w:ascii="Arial" w:hAnsi="Arial" w:cs="Arial"/>
        </w:rPr>
        <w:t>, or action research</w:t>
      </w:r>
      <w:r w:rsidR="00012FAC" w:rsidRPr="00B00B1E">
        <w:rPr>
          <w:rFonts w:ascii="Arial" w:hAnsi="Arial" w:cs="Arial"/>
        </w:rPr>
        <w:t xml:space="preserve"> </w:t>
      </w:r>
      <w:r w:rsidR="004E6EA3" w:rsidRPr="00B00B1E">
        <w:rPr>
          <w:rFonts w:ascii="Arial" w:hAnsi="Arial" w:cs="Arial"/>
        </w:rPr>
        <w:t>is</w:t>
      </w:r>
      <w:r w:rsidR="00601690" w:rsidRPr="00B00B1E">
        <w:rPr>
          <w:rFonts w:ascii="Arial" w:hAnsi="Arial" w:cs="Arial"/>
        </w:rPr>
        <w:t xml:space="preserve"> the most effective approach in </w:t>
      </w:r>
      <w:r w:rsidR="007F568A" w:rsidRPr="00B00B1E">
        <w:rPr>
          <w:rFonts w:ascii="Arial" w:hAnsi="Arial" w:cs="Arial"/>
        </w:rPr>
        <w:t>advancing and developing practic</w:t>
      </w:r>
      <w:r w:rsidR="003109C1" w:rsidRPr="00B00B1E">
        <w:rPr>
          <w:rFonts w:ascii="Arial" w:hAnsi="Arial" w:cs="Arial"/>
        </w:rPr>
        <w:t>e</w:t>
      </w:r>
      <w:r w:rsidR="00256641" w:rsidRPr="00B00B1E">
        <w:rPr>
          <w:rFonts w:ascii="Arial" w:hAnsi="Arial" w:cs="Arial"/>
        </w:rPr>
        <w:t xml:space="preserve"> (Campbell &amp; Groundwater-Smith, 2010; Hong &amp; Lawrence, 2011; Wall and Hall, 2017). </w:t>
      </w:r>
      <w:r w:rsidR="008752C7">
        <w:rPr>
          <w:rFonts w:ascii="Arial" w:hAnsi="Arial" w:cs="Arial"/>
        </w:rPr>
        <w:t>In 2017, t</w:t>
      </w:r>
      <w:r w:rsidR="005746FF" w:rsidRPr="00B00B1E">
        <w:rPr>
          <w:rFonts w:ascii="Arial" w:hAnsi="Arial" w:cs="Arial"/>
        </w:rPr>
        <w:t xml:space="preserve">he Welsh Government </w:t>
      </w:r>
      <w:r w:rsidR="00D75AF2" w:rsidRPr="00B00B1E">
        <w:rPr>
          <w:rFonts w:ascii="Arial" w:hAnsi="Arial" w:cs="Arial"/>
        </w:rPr>
        <w:t xml:space="preserve">set out </w:t>
      </w:r>
      <w:r w:rsidR="00034F69" w:rsidRPr="00B00B1E">
        <w:rPr>
          <w:rFonts w:ascii="Arial" w:hAnsi="Arial" w:cs="Arial"/>
        </w:rPr>
        <w:t>the</w:t>
      </w:r>
      <w:r w:rsidR="00D75AF2" w:rsidRPr="00B00B1E">
        <w:rPr>
          <w:rFonts w:ascii="Arial" w:hAnsi="Arial" w:cs="Arial"/>
        </w:rPr>
        <w:t xml:space="preserve"> responsibility </w:t>
      </w:r>
      <w:r w:rsidR="00B4624B" w:rsidRPr="00B00B1E">
        <w:rPr>
          <w:rFonts w:ascii="Arial" w:hAnsi="Arial" w:cs="Arial"/>
        </w:rPr>
        <w:t xml:space="preserve">of </w:t>
      </w:r>
      <w:r w:rsidR="00D75AF2" w:rsidRPr="00B00B1E">
        <w:rPr>
          <w:rFonts w:ascii="Arial" w:hAnsi="Arial" w:cs="Arial"/>
        </w:rPr>
        <w:t xml:space="preserve">all </w:t>
      </w:r>
      <w:r w:rsidR="00111C69" w:rsidRPr="00B00B1E">
        <w:rPr>
          <w:rFonts w:ascii="Arial" w:hAnsi="Arial" w:cs="Arial"/>
        </w:rPr>
        <w:t>teachers to</w:t>
      </w:r>
      <w:r w:rsidR="00FC753C" w:rsidRPr="00B00B1E">
        <w:rPr>
          <w:rFonts w:ascii="Arial" w:hAnsi="Arial" w:cs="Arial"/>
        </w:rPr>
        <w:t xml:space="preserve"> engage with research </w:t>
      </w:r>
      <w:r w:rsidR="00B1649C" w:rsidRPr="00B00B1E">
        <w:rPr>
          <w:rFonts w:ascii="Arial" w:hAnsi="Arial" w:cs="Arial"/>
        </w:rPr>
        <w:t xml:space="preserve">in order </w:t>
      </w:r>
      <w:r w:rsidR="00FC753C" w:rsidRPr="00B00B1E">
        <w:rPr>
          <w:rFonts w:ascii="Arial" w:hAnsi="Arial" w:cs="Arial"/>
        </w:rPr>
        <w:t>to deepen their understand</w:t>
      </w:r>
      <w:r w:rsidR="00B1649C" w:rsidRPr="00B00B1E">
        <w:rPr>
          <w:rFonts w:ascii="Arial" w:hAnsi="Arial" w:cs="Arial"/>
        </w:rPr>
        <w:t>ing</w:t>
      </w:r>
      <w:r w:rsidR="00FC753C" w:rsidRPr="00B00B1E">
        <w:rPr>
          <w:rFonts w:ascii="Arial" w:hAnsi="Arial" w:cs="Arial"/>
        </w:rPr>
        <w:t xml:space="preserve"> of pedagogies and practices (WG, 2017</w:t>
      </w:r>
      <w:r w:rsidR="001110DE">
        <w:rPr>
          <w:rFonts w:ascii="Arial" w:hAnsi="Arial" w:cs="Arial"/>
        </w:rPr>
        <w:t>a</w:t>
      </w:r>
      <w:r w:rsidR="00FC753C" w:rsidRPr="00B00B1E">
        <w:rPr>
          <w:rFonts w:ascii="Arial" w:hAnsi="Arial" w:cs="Arial"/>
        </w:rPr>
        <w:t xml:space="preserve">). </w:t>
      </w:r>
      <w:r w:rsidR="00D75AF2" w:rsidRPr="00B00B1E">
        <w:rPr>
          <w:rFonts w:ascii="Arial" w:hAnsi="Arial" w:cs="Arial"/>
        </w:rPr>
        <w:t xml:space="preserve">As part </w:t>
      </w:r>
      <w:r w:rsidR="008752C7">
        <w:rPr>
          <w:rFonts w:ascii="Arial" w:hAnsi="Arial" w:cs="Arial"/>
        </w:rPr>
        <w:t xml:space="preserve">of </w:t>
      </w:r>
      <w:r w:rsidR="009D7BC5">
        <w:rPr>
          <w:rFonts w:ascii="Arial" w:hAnsi="Arial" w:cs="Arial"/>
        </w:rPr>
        <w:t>developing</w:t>
      </w:r>
      <w:r w:rsidR="00795058">
        <w:rPr>
          <w:rFonts w:ascii="Arial" w:hAnsi="Arial" w:cs="Arial"/>
        </w:rPr>
        <w:t xml:space="preserve"> </w:t>
      </w:r>
      <w:r w:rsidR="00D75AF2" w:rsidRPr="00B00B1E">
        <w:rPr>
          <w:rFonts w:ascii="Arial" w:hAnsi="Arial" w:cs="Arial"/>
        </w:rPr>
        <w:t xml:space="preserve">professional development, </w:t>
      </w:r>
      <w:r w:rsidR="009D7BC5">
        <w:rPr>
          <w:rFonts w:ascii="Arial" w:hAnsi="Arial" w:cs="Arial"/>
        </w:rPr>
        <w:t xml:space="preserve">the researcher will devise a </w:t>
      </w:r>
      <w:r w:rsidR="009D7BC5" w:rsidRPr="00B00B1E">
        <w:rPr>
          <w:rFonts w:ascii="Arial" w:hAnsi="Arial" w:cs="Arial"/>
        </w:rPr>
        <w:t>small</w:t>
      </w:r>
      <w:r w:rsidR="00D75AF2" w:rsidRPr="00B00B1E">
        <w:rPr>
          <w:rFonts w:ascii="Arial" w:hAnsi="Arial" w:cs="Arial"/>
        </w:rPr>
        <w:t>-scale research stud</w:t>
      </w:r>
      <w:r w:rsidR="009D7BC5">
        <w:rPr>
          <w:rFonts w:ascii="Arial" w:hAnsi="Arial" w:cs="Arial"/>
        </w:rPr>
        <w:t xml:space="preserve">y </w:t>
      </w:r>
      <w:r w:rsidR="00D75AF2" w:rsidRPr="00B00B1E">
        <w:rPr>
          <w:rFonts w:ascii="Arial" w:hAnsi="Arial" w:cs="Arial"/>
        </w:rPr>
        <w:t xml:space="preserve">to critically evaluate </w:t>
      </w:r>
      <w:r w:rsidR="00536B4F" w:rsidRPr="00B00B1E">
        <w:rPr>
          <w:rFonts w:ascii="Arial" w:hAnsi="Arial" w:cs="Arial"/>
        </w:rPr>
        <w:t>feedback</w:t>
      </w:r>
      <w:r w:rsidR="00697F78" w:rsidRPr="00B00B1E">
        <w:rPr>
          <w:rFonts w:ascii="Arial" w:hAnsi="Arial" w:cs="Arial"/>
        </w:rPr>
        <w:t>, as an assessment for learning</w:t>
      </w:r>
      <w:r w:rsidR="00E70FCD">
        <w:rPr>
          <w:rFonts w:ascii="Arial" w:hAnsi="Arial" w:cs="Arial"/>
        </w:rPr>
        <w:t xml:space="preserve"> (AfL)</w:t>
      </w:r>
      <w:r w:rsidR="00697F78" w:rsidRPr="00B00B1E">
        <w:rPr>
          <w:rFonts w:ascii="Arial" w:hAnsi="Arial" w:cs="Arial"/>
        </w:rPr>
        <w:t xml:space="preserve"> tool</w:t>
      </w:r>
      <w:r w:rsidR="008752C7">
        <w:rPr>
          <w:rFonts w:ascii="Arial" w:hAnsi="Arial" w:cs="Arial"/>
        </w:rPr>
        <w:t xml:space="preserve"> and to</w:t>
      </w:r>
      <w:r w:rsidR="00697F78" w:rsidRPr="00B00B1E">
        <w:rPr>
          <w:rFonts w:ascii="Arial" w:hAnsi="Arial" w:cs="Arial"/>
        </w:rPr>
        <w:t xml:space="preserve"> </w:t>
      </w:r>
      <w:r w:rsidR="008752C7">
        <w:rPr>
          <w:rFonts w:ascii="Arial" w:hAnsi="Arial" w:cs="Arial"/>
        </w:rPr>
        <w:t xml:space="preserve">analyse </w:t>
      </w:r>
      <w:r w:rsidR="00F55756" w:rsidRPr="00B00B1E">
        <w:rPr>
          <w:rFonts w:ascii="Arial" w:hAnsi="Arial" w:cs="Arial"/>
        </w:rPr>
        <w:t>the effectiveness of</w:t>
      </w:r>
      <w:r w:rsidR="00BD133A" w:rsidRPr="00B00B1E">
        <w:rPr>
          <w:rFonts w:ascii="Arial" w:hAnsi="Arial" w:cs="Arial"/>
        </w:rPr>
        <w:t xml:space="preserve"> </w:t>
      </w:r>
      <w:r w:rsidR="00F55756" w:rsidRPr="00B00B1E">
        <w:rPr>
          <w:rFonts w:ascii="Arial" w:hAnsi="Arial" w:cs="Arial"/>
        </w:rPr>
        <w:t>feedback in focus group</w:t>
      </w:r>
      <w:r w:rsidR="008752C7">
        <w:rPr>
          <w:rFonts w:ascii="Arial" w:hAnsi="Arial" w:cs="Arial"/>
        </w:rPr>
        <w:t xml:space="preserve">s </w:t>
      </w:r>
      <w:r w:rsidR="00E70FCD">
        <w:rPr>
          <w:rFonts w:ascii="Arial" w:hAnsi="Arial" w:cs="Arial"/>
        </w:rPr>
        <w:t>in comparison to</w:t>
      </w:r>
      <w:r w:rsidR="00F55756" w:rsidRPr="00B00B1E">
        <w:rPr>
          <w:rFonts w:ascii="Arial" w:hAnsi="Arial" w:cs="Arial"/>
        </w:rPr>
        <w:t xml:space="preserve"> whole class learning.</w:t>
      </w:r>
      <w:r w:rsidR="000C554D">
        <w:rPr>
          <w:rFonts w:ascii="Arial" w:hAnsi="Arial" w:cs="Arial"/>
        </w:rPr>
        <w:t xml:space="preserve"> For the purpose of this research, the term ‘focus group’ refers to the grouping of learners in a lesson whereby they received focused teacher attention</w:t>
      </w:r>
      <w:r w:rsidR="009D7BC5">
        <w:rPr>
          <w:rFonts w:ascii="Arial" w:hAnsi="Arial" w:cs="Arial"/>
        </w:rPr>
        <w:t xml:space="preserve"> in a small learning group</w:t>
      </w:r>
      <w:r w:rsidR="000C554D">
        <w:rPr>
          <w:rFonts w:ascii="Arial" w:hAnsi="Arial" w:cs="Arial"/>
        </w:rPr>
        <w:t>.</w:t>
      </w:r>
      <w:r w:rsidR="006213BF" w:rsidRPr="00B00B1E">
        <w:rPr>
          <w:rFonts w:ascii="Arial" w:hAnsi="Arial" w:cs="Arial"/>
        </w:rPr>
        <w:t xml:space="preserve"> Hattie’s ‘Visible Learning’</w:t>
      </w:r>
      <w:r w:rsidR="00BB7AFD" w:rsidRPr="00B00B1E">
        <w:rPr>
          <w:rFonts w:ascii="Arial" w:hAnsi="Arial" w:cs="Arial"/>
        </w:rPr>
        <w:t xml:space="preserve"> Meta–Study</w:t>
      </w:r>
      <w:r w:rsidR="00687444">
        <w:rPr>
          <w:rFonts w:ascii="Arial" w:hAnsi="Arial" w:cs="Arial"/>
        </w:rPr>
        <w:t xml:space="preserve"> noted</w:t>
      </w:r>
      <w:r w:rsidR="008D021F" w:rsidRPr="00B00B1E">
        <w:rPr>
          <w:rFonts w:ascii="Arial" w:hAnsi="Arial" w:cs="Arial"/>
        </w:rPr>
        <w:t xml:space="preserve"> feedback </w:t>
      </w:r>
      <w:r w:rsidR="00795058">
        <w:rPr>
          <w:rFonts w:ascii="Arial" w:hAnsi="Arial" w:cs="Arial"/>
        </w:rPr>
        <w:t>as</w:t>
      </w:r>
      <w:r w:rsidR="008D021F" w:rsidRPr="00B00B1E">
        <w:rPr>
          <w:rFonts w:ascii="Arial" w:hAnsi="Arial" w:cs="Arial"/>
        </w:rPr>
        <w:t xml:space="preserve"> </w:t>
      </w:r>
      <w:r w:rsidR="00F61B59">
        <w:rPr>
          <w:rFonts w:ascii="Arial" w:hAnsi="Arial" w:cs="Arial"/>
        </w:rPr>
        <w:t xml:space="preserve">one of </w:t>
      </w:r>
      <w:r w:rsidR="006213BF" w:rsidRPr="00B00B1E">
        <w:rPr>
          <w:rFonts w:ascii="Arial" w:hAnsi="Arial" w:cs="Arial"/>
        </w:rPr>
        <w:t>the main feature</w:t>
      </w:r>
      <w:r w:rsidR="008D021F" w:rsidRPr="00B00B1E">
        <w:rPr>
          <w:rFonts w:ascii="Arial" w:hAnsi="Arial" w:cs="Arial"/>
        </w:rPr>
        <w:t>s</w:t>
      </w:r>
      <w:r w:rsidR="006213BF" w:rsidRPr="00B00B1E">
        <w:rPr>
          <w:rFonts w:ascii="Arial" w:hAnsi="Arial" w:cs="Arial"/>
        </w:rPr>
        <w:t xml:space="preserve"> that improved </w:t>
      </w:r>
      <w:r w:rsidR="001C00AA" w:rsidRPr="00B00B1E">
        <w:rPr>
          <w:rFonts w:ascii="Arial" w:hAnsi="Arial" w:cs="Arial"/>
        </w:rPr>
        <w:t>learner</w:t>
      </w:r>
      <w:r w:rsidR="006213BF" w:rsidRPr="00B00B1E">
        <w:rPr>
          <w:rFonts w:ascii="Arial" w:hAnsi="Arial" w:cs="Arial"/>
        </w:rPr>
        <w:t xml:space="preserve"> outcomes</w:t>
      </w:r>
      <w:r w:rsidR="00035C4E">
        <w:rPr>
          <w:rFonts w:ascii="Arial" w:hAnsi="Arial" w:cs="Arial"/>
        </w:rPr>
        <w:t xml:space="preserve"> </w:t>
      </w:r>
      <w:r w:rsidR="00035C4E" w:rsidRPr="00B00B1E">
        <w:rPr>
          <w:rFonts w:ascii="Arial" w:hAnsi="Arial" w:cs="Arial"/>
        </w:rPr>
        <w:t>(2009)</w:t>
      </w:r>
      <w:r w:rsidR="001509C0" w:rsidRPr="00B00B1E">
        <w:rPr>
          <w:rFonts w:ascii="Arial" w:hAnsi="Arial" w:cs="Arial"/>
        </w:rPr>
        <w:t>.</w:t>
      </w:r>
      <w:r w:rsidR="00035C4E">
        <w:rPr>
          <w:rFonts w:ascii="Arial" w:hAnsi="Arial" w:cs="Arial"/>
        </w:rPr>
        <w:t xml:space="preserve"> </w:t>
      </w:r>
      <w:r w:rsidR="001509C0" w:rsidRPr="00B00B1E">
        <w:rPr>
          <w:rFonts w:ascii="Arial" w:hAnsi="Arial" w:cs="Arial"/>
        </w:rPr>
        <w:t>C</w:t>
      </w:r>
      <w:r w:rsidR="001C00AA" w:rsidRPr="00B00B1E">
        <w:rPr>
          <w:rFonts w:ascii="Arial" w:hAnsi="Arial" w:cs="Arial"/>
        </w:rPr>
        <w:t>ontroversially to Hattie’s research</w:t>
      </w:r>
      <w:r w:rsidR="00290E4D" w:rsidRPr="00B00B1E">
        <w:rPr>
          <w:rFonts w:ascii="Arial" w:hAnsi="Arial" w:cs="Arial"/>
        </w:rPr>
        <w:t xml:space="preserve"> (2009)</w:t>
      </w:r>
      <w:r w:rsidR="001C00AA" w:rsidRPr="00B00B1E">
        <w:rPr>
          <w:rFonts w:ascii="Arial" w:hAnsi="Arial" w:cs="Arial"/>
        </w:rPr>
        <w:t xml:space="preserve">, </w:t>
      </w:r>
      <w:r w:rsidR="00E70FCD">
        <w:rPr>
          <w:rFonts w:ascii="Arial" w:hAnsi="Arial" w:cs="Arial"/>
        </w:rPr>
        <w:t>that</w:t>
      </w:r>
      <w:r w:rsidR="00F61B59">
        <w:rPr>
          <w:rFonts w:ascii="Arial" w:hAnsi="Arial" w:cs="Arial"/>
        </w:rPr>
        <w:t xml:space="preserve"> </w:t>
      </w:r>
      <w:r w:rsidR="00E70FCD">
        <w:rPr>
          <w:rFonts w:ascii="Arial" w:hAnsi="Arial" w:cs="Arial"/>
        </w:rPr>
        <w:t>stated</w:t>
      </w:r>
      <w:r w:rsidR="00795058">
        <w:rPr>
          <w:rFonts w:ascii="Arial" w:hAnsi="Arial" w:cs="Arial"/>
        </w:rPr>
        <w:t xml:space="preserve"> </w:t>
      </w:r>
      <w:r w:rsidR="001C00AA" w:rsidRPr="00B00B1E">
        <w:rPr>
          <w:rFonts w:ascii="Arial" w:hAnsi="Arial" w:cs="Arial"/>
        </w:rPr>
        <w:t xml:space="preserve">class size had very little impact on learner outcomes, </w:t>
      </w:r>
      <w:r w:rsidR="0041521D" w:rsidRPr="00B00B1E">
        <w:rPr>
          <w:rFonts w:ascii="Arial" w:hAnsi="Arial" w:cs="Arial"/>
        </w:rPr>
        <w:t>the</w:t>
      </w:r>
      <w:r w:rsidR="001C00AA" w:rsidRPr="00B00B1E">
        <w:rPr>
          <w:rFonts w:ascii="Arial" w:hAnsi="Arial" w:cs="Arial"/>
        </w:rPr>
        <w:t xml:space="preserve"> hypothesis</w:t>
      </w:r>
      <w:r w:rsidR="0041521D" w:rsidRPr="00B00B1E">
        <w:rPr>
          <w:rFonts w:ascii="Arial" w:hAnsi="Arial" w:cs="Arial"/>
        </w:rPr>
        <w:t xml:space="preserve"> anticipates</w:t>
      </w:r>
      <w:r w:rsidR="001C00AA" w:rsidRPr="00B00B1E">
        <w:rPr>
          <w:rFonts w:ascii="Arial" w:hAnsi="Arial" w:cs="Arial"/>
        </w:rPr>
        <w:t xml:space="preserve"> that</w:t>
      </w:r>
      <w:r w:rsidR="001509C0" w:rsidRPr="00B00B1E">
        <w:rPr>
          <w:rFonts w:ascii="Arial" w:hAnsi="Arial" w:cs="Arial"/>
        </w:rPr>
        <w:t xml:space="preserve"> learners receive</w:t>
      </w:r>
      <w:r w:rsidR="00290E4D" w:rsidRPr="00B00B1E">
        <w:rPr>
          <w:rFonts w:ascii="Arial" w:hAnsi="Arial" w:cs="Arial"/>
        </w:rPr>
        <w:t xml:space="preserve"> more quality and quantity feedback </w:t>
      </w:r>
      <w:r w:rsidR="001C00AA" w:rsidRPr="00B00B1E">
        <w:rPr>
          <w:rFonts w:ascii="Arial" w:hAnsi="Arial" w:cs="Arial"/>
        </w:rPr>
        <w:t>in</w:t>
      </w:r>
      <w:r w:rsidR="00505095">
        <w:rPr>
          <w:rFonts w:ascii="Arial" w:hAnsi="Arial" w:cs="Arial"/>
        </w:rPr>
        <w:t xml:space="preserve"> focus</w:t>
      </w:r>
      <w:r w:rsidR="001C00AA" w:rsidRPr="00B00B1E">
        <w:rPr>
          <w:rFonts w:ascii="Arial" w:hAnsi="Arial" w:cs="Arial"/>
        </w:rPr>
        <w:t xml:space="preserve"> group</w:t>
      </w:r>
      <w:r w:rsidR="00795058">
        <w:rPr>
          <w:rFonts w:ascii="Arial" w:hAnsi="Arial" w:cs="Arial"/>
        </w:rPr>
        <w:t>s</w:t>
      </w:r>
      <w:r w:rsidR="00290E4D" w:rsidRPr="00B00B1E">
        <w:rPr>
          <w:rFonts w:ascii="Arial" w:hAnsi="Arial" w:cs="Arial"/>
        </w:rPr>
        <w:t xml:space="preserve"> than in whole clas</w:t>
      </w:r>
      <w:r w:rsidR="00795058">
        <w:rPr>
          <w:rFonts w:ascii="Arial" w:hAnsi="Arial" w:cs="Arial"/>
        </w:rPr>
        <w:t xml:space="preserve">s </w:t>
      </w:r>
      <w:r w:rsidR="00687444">
        <w:rPr>
          <w:rFonts w:ascii="Arial" w:hAnsi="Arial" w:cs="Arial"/>
        </w:rPr>
        <w:t>learning</w:t>
      </w:r>
      <w:r w:rsidR="00290E4D" w:rsidRPr="00B00B1E">
        <w:rPr>
          <w:rFonts w:ascii="Arial" w:hAnsi="Arial" w:cs="Arial"/>
        </w:rPr>
        <w:t xml:space="preserve">. </w:t>
      </w:r>
      <w:r w:rsidR="00CD54F4" w:rsidRPr="00B00B1E">
        <w:rPr>
          <w:rFonts w:ascii="Arial" w:hAnsi="Arial" w:cs="Arial"/>
        </w:rPr>
        <w:t xml:space="preserve">Feedback </w:t>
      </w:r>
      <w:r w:rsidR="00E70FCD">
        <w:rPr>
          <w:rFonts w:ascii="Arial" w:hAnsi="Arial" w:cs="Arial"/>
        </w:rPr>
        <w:t>can be defined as</w:t>
      </w:r>
      <w:r w:rsidR="00CD54F4" w:rsidRPr="00B00B1E">
        <w:rPr>
          <w:rFonts w:ascii="Arial" w:hAnsi="Arial" w:cs="Arial"/>
        </w:rPr>
        <w:t xml:space="preserve"> the </w:t>
      </w:r>
      <w:r w:rsidR="00C47675" w:rsidRPr="00B00B1E">
        <w:rPr>
          <w:rFonts w:ascii="Arial" w:hAnsi="Arial" w:cs="Arial"/>
        </w:rPr>
        <w:t>written or verbal information</w:t>
      </w:r>
      <w:r w:rsidR="00CD54F4" w:rsidRPr="00B00B1E">
        <w:rPr>
          <w:rFonts w:ascii="Arial" w:hAnsi="Arial" w:cs="Arial"/>
        </w:rPr>
        <w:t xml:space="preserve"> given to either the teacher or learner about the performance</w:t>
      </w:r>
      <w:r w:rsidR="00795058">
        <w:rPr>
          <w:rFonts w:ascii="Arial" w:hAnsi="Arial" w:cs="Arial"/>
        </w:rPr>
        <w:t xml:space="preserve">; it is </w:t>
      </w:r>
      <w:r w:rsidR="00CD54F4" w:rsidRPr="00B00B1E">
        <w:rPr>
          <w:rFonts w:ascii="Arial" w:hAnsi="Arial" w:cs="Arial"/>
        </w:rPr>
        <w:t>related to the learning outcomes</w:t>
      </w:r>
      <w:r w:rsidR="00C47675" w:rsidRPr="00B00B1E">
        <w:rPr>
          <w:rFonts w:ascii="Arial" w:hAnsi="Arial" w:cs="Arial"/>
        </w:rPr>
        <w:t xml:space="preserve"> </w:t>
      </w:r>
      <w:r w:rsidR="00E70FCD">
        <w:rPr>
          <w:rFonts w:ascii="Arial" w:hAnsi="Arial" w:cs="Arial"/>
        </w:rPr>
        <w:t>and</w:t>
      </w:r>
      <w:r w:rsidR="00C47675" w:rsidRPr="00B00B1E">
        <w:rPr>
          <w:rFonts w:ascii="Arial" w:hAnsi="Arial" w:cs="Arial"/>
        </w:rPr>
        <w:t xml:space="preserve"> aims to lead to improvement in the learning (EE</w:t>
      </w:r>
      <w:r w:rsidR="00892C72">
        <w:rPr>
          <w:rFonts w:ascii="Arial" w:hAnsi="Arial" w:cs="Arial"/>
        </w:rPr>
        <w:t>F</w:t>
      </w:r>
      <w:r w:rsidR="00C47675" w:rsidRPr="00B00B1E">
        <w:rPr>
          <w:rFonts w:ascii="Arial" w:hAnsi="Arial" w:cs="Arial"/>
        </w:rPr>
        <w:t xml:space="preserve">, 2018). </w:t>
      </w:r>
    </w:p>
    <w:p w14:paraId="6E617D16" w14:textId="684FA582" w:rsidR="00401F5C" w:rsidRPr="00B00B1E" w:rsidRDefault="00223836" w:rsidP="00B00B1E">
      <w:pPr>
        <w:spacing w:line="360" w:lineRule="auto"/>
        <w:rPr>
          <w:rFonts w:ascii="Arial" w:hAnsi="Arial" w:cs="Arial"/>
        </w:rPr>
      </w:pPr>
      <w:r w:rsidRPr="00B00B1E">
        <w:rPr>
          <w:rFonts w:ascii="Arial" w:hAnsi="Arial" w:cs="Arial"/>
        </w:rPr>
        <w:t xml:space="preserve">The overarching theme for this research </w:t>
      </w:r>
      <w:r w:rsidR="00687444">
        <w:rPr>
          <w:rFonts w:ascii="Arial" w:hAnsi="Arial" w:cs="Arial"/>
        </w:rPr>
        <w:t xml:space="preserve">study </w:t>
      </w:r>
      <w:r w:rsidRPr="00B00B1E">
        <w:rPr>
          <w:rFonts w:ascii="Arial" w:hAnsi="Arial" w:cs="Arial"/>
        </w:rPr>
        <w:t>is</w:t>
      </w:r>
      <w:r w:rsidR="00E70FCD">
        <w:rPr>
          <w:rFonts w:ascii="Arial" w:hAnsi="Arial" w:cs="Arial"/>
        </w:rPr>
        <w:t xml:space="preserve"> AfL</w:t>
      </w:r>
      <w:r w:rsidR="00867902" w:rsidRPr="00B00B1E">
        <w:rPr>
          <w:rFonts w:ascii="Arial" w:hAnsi="Arial" w:cs="Arial"/>
        </w:rPr>
        <w:t>, or</w:t>
      </w:r>
      <w:r w:rsidRPr="00B00B1E">
        <w:rPr>
          <w:rFonts w:ascii="Arial" w:hAnsi="Arial" w:cs="Arial"/>
        </w:rPr>
        <w:t xml:space="preserve"> in the latter</w:t>
      </w:r>
      <w:r w:rsidR="00E70FCD">
        <w:rPr>
          <w:rFonts w:ascii="Arial" w:hAnsi="Arial" w:cs="Arial"/>
        </w:rPr>
        <w:t xml:space="preserve"> known as</w:t>
      </w:r>
      <w:r w:rsidRPr="00B00B1E">
        <w:rPr>
          <w:rFonts w:ascii="Arial" w:hAnsi="Arial" w:cs="Arial"/>
        </w:rPr>
        <w:t xml:space="preserve"> formative assessment. </w:t>
      </w:r>
      <w:r w:rsidR="003F0E75" w:rsidRPr="00B00B1E">
        <w:rPr>
          <w:rFonts w:ascii="Arial" w:hAnsi="Arial" w:cs="Arial"/>
        </w:rPr>
        <w:t xml:space="preserve">Summative assessment, or Assessment </w:t>
      </w:r>
      <w:r w:rsidR="003F0E75" w:rsidRPr="00B00B1E">
        <w:rPr>
          <w:rFonts w:ascii="Arial" w:hAnsi="Arial" w:cs="Arial"/>
          <w:b/>
          <w:bCs/>
        </w:rPr>
        <w:t xml:space="preserve">of </w:t>
      </w:r>
      <w:r w:rsidR="003F0E75" w:rsidRPr="00B00B1E">
        <w:rPr>
          <w:rFonts w:ascii="Arial" w:hAnsi="Arial" w:cs="Arial"/>
        </w:rPr>
        <w:t xml:space="preserve">Learning differs to AfL </w:t>
      </w:r>
      <w:r w:rsidR="00035C4E">
        <w:rPr>
          <w:rFonts w:ascii="Arial" w:hAnsi="Arial" w:cs="Arial"/>
        </w:rPr>
        <w:t xml:space="preserve">as it </w:t>
      </w:r>
      <w:r w:rsidR="003F0E75" w:rsidRPr="00B00B1E">
        <w:rPr>
          <w:rFonts w:ascii="Arial" w:hAnsi="Arial" w:cs="Arial"/>
        </w:rPr>
        <w:t xml:space="preserve">summarises the learning that has taken place, in order to record or confirm achievements (EPPI, 2002). </w:t>
      </w:r>
      <w:r w:rsidR="005D37BF" w:rsidRPr="00B00B1E">
        <w:rPr>
          <w:rFonts w:ascii="Arial" w:hAnsi="Arial" w:cs="Arial"/>
        </w:rPr>
        <w:t xml:space="preserve">In </w:t>
      </w:r>
      <w:r w:rsidR="003F3382" w:rsidRPr="00B00B1E">
        <w:rPr>
          <w:rFonts w:ascii="Arial" w:hAnsi="Arial" w:cs="Arial"/>
        </w:rPr>
        <w:t>the</w:t>
      </w:r>
      <w:r w:rsidR="005D37BF" w:rsidRPr="00B00B1E">
        <w:rPr>
          <w:rFonts w:ascii="Arial" w:hAnsi="Arial" w:cs="Arial"/>
        </w:rPr>
        <w:t xml:space="preserve"> seminal review of the research on formative assessment, </w:t>
      </w:r>
      <w:r w:rsidR="003F3382" w:rsidRPr="00B00B1E">
        <w:rPr>
          <w:rFonts w:ascii="Arial" w:hAnsi="Arial" w:cs="Arial"/>
        </w:rPr>
        <w:t xml:space="preserve">Black and Wiliam (1998) </w:t>
      </w:r>
      <w:r w:rsidR="003274FB" w:rsidRPr="00B00B1E">
        <w:rPr>
          <w:rFonts w:ascii="Arial" w:hAnsi="Arial" w:cs="Arial"/>
        </w:rPr>
        <w:t>indicated that AfL aims to</w:t>
      </w:r>
      <w:r w:rsidR="00C300D4">
        <w:rPr>
          <w:rFonts w:ascii="Arial" w:hAnsi="Arial" w:cs="Arial"/>
        </w:rPr>
        <w:t xml:space="preserve"> </w:t>
      </w:r>
      <w:r w:rsidR="00C300D4" w:rsidRPr="00C300D4">
        <w:rPr>
          <w:rFonts w:ascii="Arial" w:hAnsi="Arial" w:cs="Arial"/>
        </w:rPr>
        <w:t>progress</w:t>
      </w:r>
      <w:r w:rsidR="003274FB" w:rsidRPr="00C300D4">
        <w:rPr>
          <w:rFonts w:ascii="Arial" w:hAnsi="Arial" w:cs="Arial"/>
        </w:rPr>
        <w:t xml:space="preserve"> the learning</w:t>
      </w:r>
      <w:r w:rsidR="003274FB" w:rsidRPr="00B00B1E">
        <w:rPr>
          <w:rFonts w:ascii="Arial" w:hAnsi="Arial" w:cs="Arial"/>
        </w:rPr>
        <w:t xml:space="preserve">, rather than judge the </w:t>
      </w:r>
      <w:r w:rsidR="003274FB" w:rsidRPr="00B00B1E">
        <w:rPr>
          <w:rFonts w:ascii="Arial" w:hAnsi="Arial" w:cs="Arial"/>
        </w:rPr>
        <w:lastRenderedPageBreak/>
        <w:t xml:space="preserve">learning. </w:t>
      </w:r>
      <w:r w:rsidR="00B51752" w:rsidRPr="00B00B1E">
        <w:rPr>
          <w:rFonts w:ascii="Arial" w:hAnsi="Arial" w:cs="Arial"/>
        </w:rPr>
        <w:t xml:space="preserve">The </w:t>
      </w:r>
      <w:r w:rsidR="00CF5754" w:rsidRPr="00B00B1E">
        <w:rPr>
          <w:rFonts w:ascii="Arial" w:hAnsi="Arial" w:cs="Arial"/>
        </w:rPr>
        <w:t>research concluded that the achievement gains associated with AfL were amongst the largest ever reported for educational intervention</w:t>
      </w:r>
      <w:r w:rsidR="00E70FCD">
        <w:rPr>
          <w:rFonts w:ascii="Arial" w:hAnsi="Arial" w:cs="Arial"/>
        </w:rPr>
        <w:t xml:space="preserve">. </w:t>
      </w:r>
      <w:r w:rsidR="00687444">
        <w:rPr>
          <w:rFonts w:ascii="Arial" w:hAnsi="Arial" w:cs="Arial"/>
        </w:rPr>
        <w:t xml:space="preserve">Four elements of AfL were proposed by </w:t>
      </w:r>
      <w:r w:rsidR="008B7A50" w:rsidRPr="00E70FCD">
        <w:rPr>
          <w:rFonts w:ascii="Arial" w:hAnsi="Arial" w:cs="Arial"/>
        </w:rPr>
        <w:t>Black</w:t>
      </w:r>
      <w:r w:rsidR="008B7A50" w:rsidRPr="00B00B1E">
        <w:rPr>
          <w:rFonts w:ascii="Arial" w:hAnsi="Arial" w:cs="Arial"/>
          <w:color w:val="FF0000"/>
        </w:rPr>
        <w:t xml:space="preserve"> </w:t>
      </w:r>
      <w:r w:rsidR="008B7A50" w:rsidRPr="00B00B1E">
        <w:rPr>
          <w:rFonts w:ascii="Arial" w:hAnsi="Arial" w:cs="Arial"/>
        </w:rPr>
        <w:t>and Wiliam (1998): questioning</w:t>
      </w:r>
      <w:r w:rsidR="00AC08EE">
        <w:rPr>
          <w:rFonts w:ascii="Arial" w:hAnsi="Arial" w:cs="Arial"/>
        </w:rPr>
        <w:t>,</w:t>
      </w:r>
      <w:r w:rsidR="008B7A50" w:rsidRPr="00B00B1E">
        <w:rPr>
          <w:rFonts w:ascii="Arial" w:hAnsi="Arial" w:cs="Arial"/>
        </w:rPr>
        <w:t xml:space="preserve"> sharing criteria</w:t>
      </w:r>
      <w:r w:rsidR="00AC08EE">
        <w:rPr>
          <w:rFonts w:ascii="Arial" w:hAnsi="Arial" w:cs="Arial"/>
        </w:rPr>
        <w:t>,</w:t>
      </w:r>
      <w:r w:rsidR="008B7A50" w:rsidRPr="00B00B1E">
        <w:rPr>
          <w:rFonts w:ascii="Arial" w:hAnsi="Arial" w:cs="Arial"/>
        </w:rPr>
        <w:t xml:space="preserve"> </w:t>
      </w:r>
      <w:r w:rsidR="00AC08EE">
        <w:rPr>
          <w:rFonts w:ascii="Arial" w:hAnsi="Arial" w:cs="Arial"/>
        </w:rPr>
        <w:t xml:space="preserve">peer and </w:t>
      </w:r>
      <w:r w:rsidR="00E70FCD" w:rsidRPr="00B00B1E">
        <w:rPr>
          <w:rFonts w:ascii="Arial" w:hAnsi="Arial" w:cs="Arial"/>
        </w:rPr>
        <w:t>self-assessment</w:t>
      </w:r>
      <w:r w:rsidR="00AC08EE">
        <w:rPr>
          <w:rFonts w:ascii="Arial" w:hAnsi="Arial" w:cs="Arial"/>
        </w:rPr>
        <w:t xml:space="preserve"> and feedback.</w:t>
      </w:r>
      <w:r w:rsidR="008B7A50" w:rsidRPr="00B00B1E">
        <w:rPr>
          <w:rFonts w:ascii="Arial" w:hAnsi="Arial" w:cs="Arial"/>
        </w:rPr>
        <w:t xml:space="preserve"> </w:t>
      </w:r>
      <w:r w:rsidR="00E70FCD">
        <w:rPr>
          <w:rFonts w:ascii="Arial" w:hAnsi="Arial" w:cs="Arial"/>
        </w:rPr>
        <w:t xml:space="preserve">Fautley and Savage suggest that these </w:t>
      </w:r>
      <w:r w:rsidR="00CF5754" w:rsidRPr="00B00B1E">
        <w:rPr>
          <w:rFonts w:ascii="Arial" w:hAnsi="Arial" w:cs="Arial"/>
        </w:rPr>
        <w:t>elements</w:t>
      </w:r>
      <w:r w:rsidR="008B7A50" w:rsidRPr="00B00B1E">
        <w:rPr>
          <w:rFonts w:ascii="Arial" w:hAnsi="Arial" w:cs="Arial"/>
        </w:rPr>
        <w:t xml:space="preserve"> </w:t>
      </w:r>
      <w:r w:rsidR="00AA3975" w:rsidRPr="00B00B1E">
        <w:rPr>
          <w:rFonts w:ascii="Arial" w:hAnsi="Arial" w:cs="Arial"/>
        </w:rPr>
        <w:t xml:space="preserve">should not be isolated from the integrated pedagogical practises </w:t>
      </w:r>
      <w:r w:rsidR="00E70FCD">
        <w:rPr>
          <w:rFonts w:ascii="Arial" w:hAnsi="Arial" w:cs="Arial"/>
        </w:rPr>
        <w:t>(</w:t>
      </w:r>
      <w:r w:rsidR="00AA3975" w:rsidRPr="00B00B1E">
        <w:rPr>
          <w:rFonts w:ascii="Arial" w:hAnsi="Arial" w:cs="Arial"/>
        </w:rPr>
        <w:t>2008)</w:t>
      </w:r>
      <w:r w:rsidR="00E70FCD">
        <w:rPr>
          <w:rFonts w:ascii="Arial" w:hAnsi="Arial" w:cs="Arial"/>
        </w:rPr>
        <w:t>. Perhaps it is</w:t>
      </w:r>
      <w:r w:rsidR="00CF5754" w:rsidRPr="00B00B1E">
        <w:rPr>
          <w:rFonts w:ascii="Arial" w:hAnsi="Arial" w:cs="Arial"/>
        </w:rPr>
        <w:t xml:space="preserve"> </w:t>
      </w:r>
      <w:r w:rsidR="00AA3975" w:rsidRPr="00B00B1E">
        <w:rPr>
          <w:rFonts w:ascii="Arial" w:hAnsi="Arial" w:cs="Arial"/>
        </w:rPr>
        <w:t xml:space="preserve">this misconception of utilising AfL </w:t>
      </w:r>
      <w:r w:rsidR="00C300D4">
        <w:rPr>
          <w:rFonts w:ascii="Arial" w:hAnsi="Arial" w:cs="Arial"/>
        </w:rPr>
        <w:t>that proves</w:t>
      </w:r>
      <w:r w:rsidR="00AC08EE">
        <w:rPr>
          <w:rFonts w:ascii="Arial" w:hAnsi="Arial" w:cs="Arial"/>
        </w:rPr>
        <w:t xml:space="preserve"> </w:t>
      </w:r>
      <w:r w:rsidR="002D66A2" w:rsidRPr="00B00B1E">
        <w:rPr>
          <w:rFonts w:ascii="Arial" w:hAnsi="Arial" w:cs="Arial"/>
        </w:rPr>
        <w:t>difficulty for practitioners to embed it into the daily teaching and learning routine (</w:t>
      </w:r>
      <w:r w:rsidR="00707515" w:rsidRPr="00B00B1E">
        <w:rPr>
          <w:rFonts w:ascii="Arial" w:hAnsi="Arial" w:cs="Arial"/>
        </w:rPr>
        <w:t>OECD, 2013</w:t>
      </w:r>
      <w:r w:rsidR="002D66A2" w:rsidRPr="00B00B1E">
        <w:rPr>
          <w:rFonts w:ascii="Arial" w:hAnsi="Arial" w:cs="Arial"/>
        </w:rPr>
        <w:t>).</w:t>
      </w:r>
      <w:r w:rsidR="00C300D4">
        <w:rPr>
          <w:rFonts w:ascii="Arial" w:hAnsi="Arial" w:cs="Arial"/>
        </w:rPr>
        <w:t xml:space="preserve"> </w:t>
      </w:r>
      <w:r w:rsidR="00565AA9" w:rsidRPr="00B00B1E">
        <w:rPr>
          <w:rFonts w:ascii="Arial" w:hAnsi="Arial" w:cs="Arial"/>
        </w:rPr>
        <w:t>Didau</w:t>
      </w:r>
      <w:r w:rsidR="00401F5C" w:rsidRPr="00B00B1E">
        <w:rPr>
          <w:rFonts w:ascii="Arial" w:hAnsi="Arial" w:cs="Arial"/>
        </w:rPr>
        <w:t xml:space="preserve"> </w:t>
      </w:r>
      <w:r w:rsidR="00565AA9" w:rsidRPr="00B00B1E">
        <w:rPr>
          <w:rFonts w:ascii="Arial" w:hAnsi="Arial" w:cs="Arial"/>
        </w:rPr>
        <w:t>has</w:t>
      </w:r>
      <w:r w:rsidR="00035C4E">
        <w:rPr>
          <w:rFonts w:ascii="Arial" w:hAnsi="Arial" w:cs="Arial"/>
        </w:rPr>
        <w:t xml:space="preserve"> also</w:t>
      </w:r>
      <w:r w:rsidR="00C300D4">
        <w:rPr>
          <w:rFonts w:ascii="Arial" w:hAnsi="Arial" w:cs="Arial"/>
        </w:rPr>
        <w:t xml:space="preserve"> </w:t>
      </w:r>
      <w:r w:rsidR="001B7767" w:rsidRPr="00B00B1E">
        <w:rPr>
          <w:rFonts w:ascii="Arial" w:hAnsi="Arial" w:cs="Arial"/>
        </w:rPr>
        <w:t>challenged the effectiveness of AfL in assessing the learnin</w:t>
      </w:r>
      <w:r w:rsidR="00401F5C" w:rsidRPr="00B00B1E">
        <w:rPr>
          <w:rFonts w:ascii="Arial" w:hAnsi="Arial" w:cs="Arial"/>
        </w:rPr>
        <w:t>g</w:t>
      </w:r>
      <w:r w:rsidR="001B7767" w:rsidRPr="00B00B1E">
        <w:rPr>
          <w:rFonts w:ascii="Arial" w:hAnsi="Arial" w:cs="Arial"/>
        </w:rPr>
        <w:t xml:space="preserve"> and argue</w:t>
      </w:r>
      <w:r w:rsidR="00401F5C" w:rsidRPr="00B00B1E">
        <w:rPr>
          <w:rFonts w:ascii="Arial" w:hAnsi="Arial" w:cs="Arial"/>
        </w:rPr>
        <w:t>s</w:t>
      </w:r>
      <w:r w:rsidR="001B7767" w:rsidRPr="00B00B1E">
        <w:rPr>
          <w:rFonts w:ascii="Arial" w:hAnsi="Arial" w:cs="Arial"/>
        </w:rPr>
        <w:t xml:space="preserve"> that AfL is</w:t>
      </w:r>
      <w:r w:rsidR="00401F5C" w:rsidRPr="00B00B1E">
        <w:rPr>
          <w:rFonts w:ascii="Arial" w:hAnsi="Arial" w:cs="Arial"/>
        </w:rPr>
        <w:t xml:space="preserve"> an indication of performance, rather than progression in learning</w:t>
      </w:r>
      <w:r w:rsidR="00035C4E">
        <w:rPr>
          <w:rFonts w:ascii="Arial" w:hAnsi="Arial" w:cs="Arial"/>
        </w:rPr>
        <w:t xml:space="preserve"> </w:t>
      </w:r>
      <w:r w:rsidR="00035C4E" w:rsidRPr="00B00B1E">
        <w:rPr>
          <w:rFonts w:ascii="Arial" w:hAnsi="Arial" w:cs="Arial"/>
        </w:rPr>
        <w:t>(2016)</w:t>
      </w:r>
      <w:r w:rsidR="00401F5C" w:rsidRPr="00B00B1E">
        <w:rPr>
          <w:rFonts w:ascii="Arial" w:hAnsi="Arial" w:cs="Arial"/>
        </w:rPr>
        <w:t>.</w:t>
      </w:r>
      <w:r w:rsidR="00A3145D" w:rsidRPr="00B00B1E">
        <w:rPr>
          <w:rFonts w:ascii="Arial" w:hAnsi="Arial" w:cs="Arial"/>
        </w:rPr>
        <w:t xml:space="preserve"> </w:t>
      </w:r>
      <w:r w:rsidR="001B7767" w:rsidRPr="00B00B1E">
        <w:rPr>
          <w:rFonts w:ascii="Arial" w:hAnsi="Arial" w:cs="Arial"/>
        </w:rPr>
        <w:t>His writing is supported by Bjork’s co</w:t>
      </w:r>
      <w:r w:rsidR="00401F5C" w:rsidRPr="00B00B1E">
        <w:rPr>
          <w:rFonts w:ascii="Arial" w:hAnsi="Arial" w:cs="Arial"/>
        </w:rPr>
        <w:t>ncept of ‘desirable difficulties’ in learning and his findings that performance within the lesson itself is a weak indicator of consolidated learning</w:t>
      </w:r>
      <w:r w:rsidR="00265A92" w:rsidRPr="00B00B1E">
        <w:rPr>
          <w:rFonts w:ascii="Arial" w:hAnsi="Arial" w:cs="Arial"/>
        </w:rPr>
        <w:t xml:space="preserve"> due to the cues and prompts in the classroom (1994).</w:t>
      </w:r>
    </w:p>
    <w:p w14:paraId="21B83D30" w14:textId="48615A44" w:rsidR="006043AA" w:rsidRDefault="00265A92" w:rsidP="00B00B1E">
      <w:pPr>
        <w:spacing w:line="360" w:lineRule="auto"/>
        <w:rPr>
          <w:rStyle w:val="HTMLCite"/>
          <w:rFonts w:ascii="Arial" w:hAnsi="Arial" w:cs="Arial"/>
          <w:i w:val="0"/>
          <w:iCs w:val="0"/>
        </w:rPr>
      </w:pPr>
      <w:r w:rsidRPr="00B00B1E">
        <w:rPr>
          <w:rStyle w:val="HTMLCite"/>
          <w:rFonts w:ascii="Arial" w:hAnsi="Arial" w:cs="Arial"/>
          <w:i w:val="0"/>
          <w:iCs w:val="0"/>
        </w:rPr>
        <w:t xml:space="preserve">The AfL theme that </w:t>
      </w:r>
      <w:r w:rsidR="00AC08EE">
        <w:rPr>
          <w:rStyle w:val="HTMLCite"/>
          <w:rFonts w:ascii="Arial" w:hAnsi="Arial" w:cs="Arial"/>
          <w:i w:val="0"/>
          <w:iCs w:val="0"/>
        </w:rPr>
        <w:t xml:space="preserve">the </w:t>
      </w:r>
      <w:r w:rsidRPr="00B00B1E">
        <w:rPr>
          <w:rStyle w:val="HTMLCite"/>
          <w:rFonts w:ascii="Arial" w:hAnsi="Arial" w:cs="Arial"/>
          <w:i w:val="0"/>
          <w:iCs w:val="0"/>
        </w:rPr>
        <w:t xml:space="preserve">study aims to explore is </w:t>
      </w:r>
      <w:r w:rsidR="00C300D4">
        <w:rPr>
          <w:rStyle w:val="HTMLCite"/>
          <w:rFonts w:ascii="Arial" w:hAnsi="Arial" w:cs="Arial"/>
          <w:i w:val="0"/>
          <w:iCs w:val="0"/>
        </w:rPr>
        <w:t>f</w:t>
      </w:r>
      <w:r w:rsidRPr="00B00B1E">
        <w:rPr>
          <w:rStyle w:val="HTMLCite"/>
          <w:rFonts w:ascii="Arial" w:hAnsi="Arial" w:cs="Arial"/>
          <w:i w:val="0"/>
          <w:iCs w:val="0"/>
        </w:rPr>
        <w:t>eedback</w:t>
      </w:r>
      <w:r w:rsidR="00E4671F" w:rsidRPr="00B00B1E">
        <w:rPr>
          <w:rStyle w:val="HTMLCite"/>
          <w:rFonts w:ascii="Arial" w:hAnsi="Arial" w:cs="Arial"/>
          <w:i w:val="0"/>
          <w:iCs w:val="0"/>
        </w:rPr>
        <w:t xml:space="preserve"> in two </w:t>
      </w:r>
      <w:r w:rsidR="00687444">
        <w:rPr>
          <w:rStyle w:val="HTMLCite"/>
          <w:rFonts w:ascii="Arial" w:hAnsi="Arial" w:cs="Arial"/>
          <w:i w:val="0"/>
          <w:iCs w:val="0"/>
        </w:rPr>
        <w:t>different learning settings</w:t>
      </w:r>
      <w:r w:rsidR="00C300D4">
        <w:rPr>
          <w:rStyle w:val="HTMLCite"/>
          <w:rFonts w:ascii="Arial" w:hAnsi="Arial" w:cs="Arial"/>
          <w:i w:val="0"/>
          <w:iCs w:val="0"/>
        </w:rPr>
        <w:t>.</w:t>
      </w:r>
      <w:r w:rsidR="000C554D">
        <w:rPr>
          <w:rStyle w:val="HTMLCite"/>
          <w:rFonts w:ascii="Arial" w:hAnsi="Arial" w:cs="Arial"/>
          <w:i w:val="0"/>
          <w:iCs w:val="0"/>
        </w:rPr>
        <w:t xml:space="preserve"> </w:t>
      </w:r>
      <w:r w:rsidR="00E4671F" w:rsidRPr="00B00B1E">
        <w:rPr>
          <w:rStyle w:val="HTMLCite"/>
          <w:rFonts w:ascii="Arial" w:hAnsi="Arial" w:cs="Arial"/>
          <w:i w:val="0"/>
          <w:iCs w:val="0"/>
        </w:rPr>
        <w:t>Fautley and Savage (200</w:t>
      </w:r>
      <w:r w:rsidR="005B6249">
        <w:rPr>
          <w:rStyle w:val="HTMLCite"/>
          <w:rFonts w:ascii="Arial" w:hAnsi="Arial" w:cs="Arial"/>
          <w:i w:val="0"/>
          <w:iCs w:val="0"/>
        </w:rPr>
        <w:t>8</w:t>
      </w:r>
      <w:r w:rsidR="00E4671F" w:rsidRPr="00B00B1E">
        <w:rPr>
          <w:rStyle w:val="HTMLCite"/>
          <w:rFonts w:ascii="Arial" w:hAnsi="Arial" w:cs="Arial"/>
          <w:i w:val="0"/>
          <w:iCs w:val="0"/>
        </w:rPr>
        <w:t xml:space="preserve">) devised </w:t>
      </w:r>
      <w:r w:rsidR="00BC610E" w:rsidRPr="00B00B1E">
        <w:rPr>
          <w:rStyle w:val="HTMLCite"/>
          <w:rFonts w:ascii="Arial" w:hAnsi="Arial" w:cs="Arial"/>
          <w:i w:val="0"/>
          <w:iCs w:val="0"/>
        </w:rPr>
        <w:t xml:space="preserve">a </w:t>
      </w:r>
      <w:r w:rsidR="00E4671F" w:rsidRPr="00B00B1E">
        <w:rPr>
          <w:rStyle w:val="HTMLCite"/>
          <w:rFonts w:ascii="Arial" w:hAnsi="Arial" w:cs="Arial"/>
          <w:i w:val="0"/>
          <w:iCs w:val="0"/>
        </w:rPr>
        <w:t>diagram</w:t>
      </w:r>
      <w:r w:rsidR="00C300D4">
        <w:rPr>
          <w:rStyle w:val="HTMLCite"/>
          <w:rFonts w:ascii="Arial" w:hAnsi="Arial" w:cs="Arial"/>
          <w:i w:val="0"/>
          <w:iCs w:val="0"/>
        </w:rPr>
        <w:t xml:space="preserve"> </w:t>
      </w:r>
      <w:r w:rsidR="00E4671F" w:rsidRPr="00B00B1E">
        <w:rPr>
          <w:rStyle w:val="HTMLCite"/>
          <w:rFonts w:ascii="Arial" w:hAnsi="Arial" w:cs="Arial"/>
          <w:i w:val="0"/>
          <w:iCs w:val="0"/>
        </w:rPr>
        <w:t xml:space="preserve">to illustrate </w:t>
      </w:r>
      <w:r w:rsidR="00E02EF2" w:rsidRPr="00B00B1E">
        <w:rPr>
          <w:rStyle w:val="HTMLCite"/>
          <w:rFonts w:ascii="Arial" w:hAnsi="Arial" w:cs="Arial"/>
          <w:i w:val="0"/>
          <w:iCs w:val="0"/>
        </w:rPr>
        <w:t xml:space="preserve">the impact that immediate feedback can have on </w:t>
      </w:r>
      <w:r w:rsidR="00BC610E" w:rsidRPr="00B00B1E">
        <w:rPr>
          <w:rStyle w:val="HTMLCite"/>
          <w:rFonts w:ascii="Arial" w:hAnsi="Arial" w:cs="Arial"/>
          <w:i w:val="0"/>
          <w:iCs w:val="0"/>
        </w:rPr>
        <w:t>learners’ future</w:t>
      </w:r>
      <w:r w:rsidR="00E02EF2" w:rsidRPr="00B00B1E">
        <w:rPr>
          <w:rStyle w:val="HTMLCite"/>
          <w:rFonts w:ascii="Arial" w:hAnsi="Arial" w:cs="Arial"/>
          <w:i w:val="0"/>
          <w:iCs w:val="0"/>
        </w:rPr>
        <w:t xml:space="preserve"> learning</w:t>
      </w:r>
      <w:r w:rsidR="00BC610E" w:rsidRPr="00B00B1E">
        <w:rPr>
          <w:rStyle w:val="HTMLCite"/>
          <w:rFonts w:ascii="Arial" w:hAnsi="Arial" w:cs="Arial"/>
          <w:i w:val="0"/>
          <w:iCs w:val="0"/>
        </w:rPr>
        <w:t xml:space="preserve"> and</w:t>
      </w:r>
      <w:r w:rsidR="00E02EF2" w:rsidRPr="00B00B1E">
        <w:rPr>
          <w:rStyle w:val="HTMLCite"/>
          <w:rFonts w:ascii="Arial" w:hAnsi="Arial" w:cs="Arial"/>
          <w:i w:val="0"/>
          <w:iCs w:val="0"/>
        </w:rPr>
        <w:t xml:space="preserve"> progression. </w:t>
      </w:r>
      <w:r w:rsidR="00BC610E" w:rsidRPr="00B00B1E">
        <w:rPr>
          <w:rStyle w:val="HTMLCite"/>
          <w:rFonts w:ascii="Arial" w:hAnsi="Arial" w:cs="Arial"/>
          <w:i w:val="0"/>
          <w:iCs w:val="0"/>
        </w:rPr>
        <w:t xml:space="preserve"> </w:t>
      </w:r>
      <w:r w:rsidR="00C300D4">
        <w:rPr>
          <w:rStyle w:val="HTMLCite"/>
          <w:rFonts w:ascii="Arial" w:hAnsi="Arial" w:cs="Arial"/>
          <w:i w:val="0"/>
          <w:iCs w:val="0"/>
        </w:rPr>
        <w:t xml:space="preserve">As </w:t>
      </w:r>
      <w:r w:rsidR="00BC610E" w:rsidRPr="00B00B1E">
        <w:rPr>
          <w:rStyle w:val="HTMLCite"/>
          <w:rFonts w:ascii="Arial" w:hAnsi="Arial" w:cs="Arial"/>
          <w:i w:val="0"/>
          <w:iCs w:val="0"/>
        </w:rPr>
        <w:t>demonstrate</w:t>
      </w:r>
      <w:r w:rsidR="00C300D4">
        <w:rPr>
          <w:rStyle w:val="HTMLCite"/>
          <w:rFonts w:ascii="Arial" w:hAnsi="Arial" w:cs="Arial"/>
          <w:i w:val="0"/>
          <w:iCs w:val="0"/>
        </w:rPr>
        <w:t>d,</w:t>
      </w:r>
      <w:r w:rsidR="00BC610E" w:rsidRPr="00B00B1E">
        <w:rPr>
          <w:rStyle w:val="HTMLCite"/>
          <w:rFonts w:ascii="Arial" w:hAnsi="Arial" w:cs="Arial"/>
          <w:i w:val="0"/>
          <w:iCs w:val="0"/>
        </w:rPr>
        <w:t xml:space="preserve"> the process of feedback involves a dialogue between the teacher and learners based on the present learner activity</w:t>
      </w:r>
      <w:r w:rsidR="006043AA">
        <w:rPr>
          <w:rStyle w:val="HTMLCite"/>
          <w:rFonts w:ascii="Arial" w:hAnsi="Arial" w:cs="Arial"/>
          <w:i w:val="0"/>
          <w:iCs w:val="0"/>
        </w:rPr>
        <w:t>.</w:t>
      </w:r>
      <w:bookmarkStart w:id="0" w:name="_GoBack"/>
      <w:bookmarkEnd w:id="0"/>
    </w:p>
    <w:p w14:paraId="73901E57" w14:textId="3886AD6F" w:rsidR="001A0C7B" w:rsidRPr="006043AA" w:rsidRDefault="001A0C7B" w:rsidP="00B00B1E">
      <w:pPr>
        <w:spacing w:line="360" w:lineRule="auto"/>
        <w:rPr>
          <w:rStyle w:val="HTMLCite"/>
          <w:rFonts w:ascii="Arial" w:hAnsi="Arial" w:cs="Arial"/>
          <w:i w:val="0"/>
          <w:iCs w:val="0"/>
        </w:rPr>
      </w:pPr>
      <w:r w:rsidRPr="00B00B1E">
        <w:rPr>
          <w:rStyle w:val="HTMLCite"/>
          <w:rFonts w:ascii="Arial" w:hAnsi="Arial" w:cs="Arial"/>
          <w:b/>
          <w:bCs/>
          <w:i w:val="0"/>
          <w:iCs w:val="0"/>
        </w:rPr>
        <w:t>Figure 1</w:t>
      </w:r>
      <w:r w:rsidR="00F72F7D" w:rsidRPr="00B00B1E">
        <w:rPr>
          <w:rStyle w:val="HTMLCite"/>
          <w:rFonts w:ascii="Arial" w:hAnsi="Arial" w:cs="Arial"/>
          <w:b/>
          <w:bCs/>
          <w:i w:val="0"/>
          <w:iCs w:val="0"/>
        </w:rPr>
        <w:t xml:space="preserve"> </w:t>
      </w:r>
      <w:r w:rsidR="00975CCE" w:rsidRPr="00B00B1E">
        <w:rPr>
          <w:rStyle w:val="HTMLCite"/>
          <w:rFonts w:ascii="Arial" w:hAnsi="Arial" w:cs="Arial"/>
          <w:b/>
          <w:bCs/>
          <w:i w:val="0"/>
          <w:iCs w:val="0"/>
        </w:rPr>
        <w:t>– The process of immediate feedback.</w:t>
      </w:r>
    </w:p>
    <w:p w14:paraId="3920C484" w14:textId="6612B24B" w:rsidR="00E4671F" w:rsidRPr="00B00B1E" w:rsidRDefault="00E4671F" w:rsidP="00B00B1E">
      <w:pPr>
        <w:spacing w:line="360" w:lineRule="auto"/>
        <w:jc w:val="center"/>
        <w:rPr>
          <w:rStyle w:val="HTMLCite"/>
          <w:rFonts w:ascii="Arial" w:hAnsi="Arial" w:cs="Arial"/>
          <w:i w:val="0"/>
          <w:iCs w:val="0"/>
        </w:rPr>
      </w:pPr>
      <w:r w:rsidRPr="00B00B1E">
        <w:rPr>
          <w:rFonts w:ascii="Arial" w:hAnsi="Arial" w:cs="Arial"/>
          <w:noProof/>
        </w:rPr>
        <w:drawing>
          <wp:inline distT="0" distB="0" distL="0" distR="0" wp14:anchorId="2BC4E644" wp14:editId="4308CBC7">
            <wp:extent cx="3215246" cy="21717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5070" t="49635" r="26745" b="16520"/>
                    <a:stretch/>
                  </pic:blipFill>
                  <pic:spPr bwMode="auto">
                    <a:xfrm>
                      <a:off x="0" y="0"/>
                      <a:ext cx="3222023" cy="2176278"/>
                    </a:xfrm>
                    <a:prstGeom prst="rect">
                      <a:avLst/>
                    </a:prstGeom>
                    <a:ln>
                      <a:noFill/>
                    </a:ln>
                    <a:extLst>
                      <a:ext uri="{53640926-AAD7-44D8-BBD7-CCE9431645EC}">
                        <a14:shadowObscured xmlns:a14="http://schemas.microsoft.com/office/drawing/2010/main"/>
                      </a:ext>
                    </a:extLst>
                  </pic:spPr>
                </pic:pic>
              </a:graphicData>
            </a:graphic>
          </wp:inline>
        </w:drawing>
      </w:r>
    </w:p>
    <w:p w14:paraId="75BADDE8" w14:textId="182B436A" w:rsidR="001A0C7B" w:rsidRPr="00B00B1E" w:rsidRDefault="001A0C7B" w:rsidP="00B00B1E">
      <w:pPr>
        <w:spacing w:line="360" w:lineRule="auto"/>
        <w:rPr>
          <w:rStyle w:val="HTMLCite"/>
          <w:rFonts w:ascii="Arial" w:hAnsi="Arial" w:cs="Arial"/>
          <w:i w:val="0"/>
          <w:iCs w:val="0"/>
        </w:rPr>
      </w:pPr>
      <w:r w:rsidRPr="00B00B1E">
        <w:rPr>
          <w:rStyle w:val="HTMLCite"/>
          <w:rFonts w:ascii="Arial" w:hAnsi="Arial" w:cs="Arial"/>
          <w:i w:val="0"/>
          <w:iCs w:val="0"/>
        </w:rPr>
        <w:t>(Fautley and Savage, 200</w:t>
      </w:r>
      <w:r w:rsidR="005B6249">
        <w:rPr>
          <w:rStyle w:val="HTMLCite"/>
          <w:rFonts w:ascii="Arial" w:hAnsi="Arial" w:cs="Arial"/>
          <w:i w:val="0"/>
          <w:iCs w:val="0"/>
        </w:rPr>
        <w:t>8</w:t>
      </w:r>
      <w:r w:rsidRPr="00B00B1E">
        <w:rPr>
          <w:rStyle w:val="HTMLCite"/>
          <w:rFonts w:ascii="Arial" w:hAnsi="Arial" w:cs="Arial"/>
          <w:i w:val="0"/>
          <w:iCs w:val="0"/>
        </w:rPr>
        <w:t>, p.</w:t>
      </w:r>
      <w:r w:rsidR="00B36524" w:rsidRPr="00B00B1E">
        <w:rPr>
          <w:rStyle w:val="HTMLCite"/>
          <w:rFonts w:ascii="Arial" w:hAnsi="Arial" w:cs="Arial"/>
          <w:i w:val="0"/>
          <w:iCs w:val="0"/>
        </w:rPr>
        <w:t>42)</w:t>
      </w:r>
    </w:p>
    <w:p w14:paraId="60F28AC7" w14:textId="77777777" w:rsidR="001A0C7B" w:rsidRPr="00B00B1E" w:rsidRDefault="001A0C7B" w:rsidP="00B00B1E">
      <w:pPr>
        <w:spacing w:line="360" w:lineRule="auto"/>
        <w:jc w:val="center"/>
        <w:rPr>
          <w:rStyle w:val="HTMLCite"/>
          <w:rFonts w:ascii="Arial" w:hAnsi="Arial" w:cs="Arial"/>
          <w:i w:val="0"/>
          <w:iCs w:val="0"/>
        </w:rPr>
      </w:pPr>
    </w:p>
    <w:p w14:paraId="4C347421" w14:textId="16E0A3C2" w:rsidR="00B51AC6" w:rsidRDefault="00783683" w:rsidP="00B00B1E">
      <w:pPr>
        <w:spacing w:line="360" w:lineRule="auto"/>
        <w:rPr>
          <w:rStyle w:val="HTMLCite"/>
          <w:rFonts w:ascii="Arial" w:hAnsi="Arial" w:cs="Arial"/>
          <w:i w:val="0"/>
          <w:iCs w:val="0"/>
        </w:rPr>
      </w:pPr>
      <w:r w:rsidRPr="00B00B1E">
        <w:rPr>
          <w:rStyle w:val="HTMLCite"/>
          <w:rFonts w:ascii="Arial" w:hAnsi="Arial" w:cs="Arial"/>
          <w:i w:val="0"/>
          <w:iCs w:val="0"/>
        </w:rPr>
        <w:t xml:space="preserve">Several </w:t>
      </w:r>
      <w:r w:rsidR="00C300D4">
        <w:rPr>
          <w:rStyle w:val="HTMLCite"/>
          <w:rFonts w:ascii="Arial" w:hAnsi="Arial" w:cs="Arial"/>
          <w:i w:val="0"/>
          <w:iCs w:val="0"/>
        </w:rPr>
        <w:t xml:space="preserve">academics </w:t>
      </w:r>
      <w:r w:rsidRPr="00B00B1E">
        <w:rPr>
          <w:rStyle w:val="HTMLCite"/>
          <w:rFonts w:ascii="Arial" w:hAnsi="Arial" w:cs="Arial"/>
          <w:i w:val="0"/>
          <w:iCs w:val="0"/>
        </w:rPr>
        <w:t xml:space="preserve">have also indicated that feedback is most effective when it is delivered timely and identifies </w:t>
      </w:r>
      <w:r w:rsidR="00C300D4">
        <w:rPr>
          <w:rStyle w:val="HTMLCite"/>
          <w:rFonts w:ascii="Arial" w:hAnsi="Arial" w:cs="Arial"/>
          <w:i w:val="0"/>
          <w:iCs w:val="0"/>
        </w:rPr>
        <w:t xml:space="preserve">the </w:t>
      </w:r>
      <w:r w:rsidRPr="00B00B1E">
        <w:rPr>
          <w:rStyle w:val="HTMLCite"/>
          <w:rFonts w:ascii="Arial" w:hAnsi="Arial" w:cs="Arial"/>
          <w:i w:val="0"/>
          <w:iCs w:val="0"/>
        </w:rPr>
        <w:t xml:space="preserve">specific suggestions </w:t>
      </w:r>
      <w:r w:rsidR="00687444">
        <w:rPr>
          <w:rStyle w:val="HTMLCite"/>
          <w:rFonts w:ascii="Arial" w:hAnsi="Arial" w:cs="Arial"/>
          <w:i w:val="0"/>
          <w:iCs w:val="0"/>
        </w:rPr>
        <w:t xml:space="preserve">of </w:t>
      </w:r>
      <w:r w:rsidRPr="00B00B1E">
        <w:rPr>
          <w:rStyle w:val="HTMLCite"/>
          <w:rFonts w:ascii="Arial" w:hAnsi="Arial" w:cs="Arial"/>
          <w:i w:val="0"/>
          <w:iCs w:val="0"/>
        </w:rPr>
        <w:t>improvement</w:t>
      </w:r>
      <w:r w:rsidR="00B87E56">
        <w:rPr>
          <w:rStyle w:val="HTMLCite"/>
          <w:rFonts w:ascii="Arial" w:hAnsi="Arial" w:cs="Arial"/>
          <w:i w:val="0"/>
          <w:iCs w:val="0"/>
        </w:rPr>
        <w:t xml:space="preserve"> for learners to progress </w:t>
      </w:r>
      <w:r w:rsidRPr="00B00B1E">
        <w:rPr>
          <w:rStyle w:val="HTMLCite"/>
          <w:rFonts w:ascii="Arial" w:hAnsi="Arial" w:cs="Arial"/>
          <w:i w:val="0"/>
          <w:iCs w:val="0"/>
        </w:rPr>
        <w:t>(Hattie and Timperley, 2007</w:t>
      </w:r>
      <w:r w:rsidR="00A379B3">
        <w:rPr>
          <w:rStyle w:val="HTMLCite"/>
          <w:rFonts w:ascii="Arial" w:hAnsi="Arial" w:cs="Arial"/>
          <w:i w:val="0"/>
          <w:iCs w:val="0"/>
        </w:rPr>
        <w:t xml:space="preserve">; </w:t>
      </w:r>
      <w:r w:rsidRPr="00B00B1E">
        <w:rPr>
          <w:rStyle w:val="HTMLCite"/>
          <w:rFonts w:ascii="Arial" w:hAnsi="Arial" w:cs="Arial"/>
          <w:i w:val="0"/>
          <w:iCs w:val="0"/>
        </w:rPr>
        <w:t>Clarke, 2003</w:t>
      </w:r>
      <w:r w:rsidR="00687444">
        <w:rPr>
          <w:rStyle w:val="HTMLCite"/>
          <w:rFonts w:ascii="Arial" w:hAnsi="Arial" w:cs="Arial"/>
          <w:i w:val="0"/>
          <w:iCs w:val="0"/>
        </w:rPr>
        <w:t>; Black and Wiliam, 1998</w:t>
      </w:r>
      <w:r w:rsidR="00222843" w:rsidRPr="00B00B1E">
        <w:rPr>
          <w:rStyle w:val="HTMLCite"/>
          <w:rFonts w:ascii="Arial" w:hAnsi="Arial" w:cs="Arial"/>
          <w:i w:val="0"/>
          <w:iCs w:val="0"/>
        </w:rPr>
        <w:t>).</w:t>
      </w:r>
      <w:r w:rsidR="00FE7B6E" w:rsidRPr="00B00B1E">
        <w:rPr>
          <w:rStyle w:val="HTMLCite"/>
          <w:rFonts w:ascii="Arial" w:hAnsi="Arial" w:cs="Arial"/>
          <w:i w:val="0"/>
          <w:iCs w:val="0"/>
        </w:rPr>
        <w:t xml:space="preserve"> </w:t>
      </w:r>
      <w:r w:rsidR="002A626E" w:rsidRPr="00B00B1E">
        <w:rPr>
          <w:rStyle w:val="HTMLCite"/>
          <w:rFonts w:ascii="Arial" w:hAnsi="Arial" w:cs="Arial"/>
          <w:i w:val="0"/>
          <w:iCs w:val="0"/>
        </w:rPr>
        <w:t>Askew (2000)</w:t>
      </w:r>
      <w:r w:rsidR="003D2674" w:rsidRPr="00B00B1E">
        <w:rPr>
          <w:rStyle w:val="HTMLCite"/>
          <w:rFonts w:ascii="Arial" w:hAnsi="Arial" w:cs="Arial"/>
          <w:i w:val="0"/>
          <w:iCs w:val="0"/>
        </w:rPr>
        <w:t xml:space="preserve"> offer</w:t>
      </w:r>
      <w:r w:rsidR="005B6249">
        <w:rPr>
          <w:rStyle w:val="HTMLCite"/>
          <w:rFonts w:ascii="Arial" w:hAnsi="Arial" w:cs="Arial"/>
          <w:i w:val="0"/>
          <w:iCs w:val="0"/>
        </w:rPr>
        <w:t>s</w:t>
      </w:r>
      <w:r w:rsidR="003D2674" w:rsidRPr="00B00B1E">
        <w:rPr>
          <w:rStyle w:val="HTMLCite"/>
          <w:rFonts w:ascii="Arial" w:hAnsi="Arial" w:cs="Arial"/>
          <w:i w:val="0"/>
          <w:iCs w:val="0"/>
        </w:rPr>
        <w:t xml:space="preserve"> a</w:t>
      </w:r>
      <w:r w:rsidR="002A626E" w:rsidRPr="00B00B1E">
        <w:rPr>
          <w:rStyle w:val="HTMLCite"/>
          <w:rFonts w:ascii="Arial" w:hAnsi="Arial" w:cs="Arial"/>
          <w:i w:val="0"/>
          <w:iCs w:val="0"/>
        </w:rPr>
        <w:t xml:space="preserve"> </w:t>
      </w:r>
      <w:r w:rsidR="008F54F5" w:rsidRPr="00B00B1E">
        <w:rPr>
          <w:rStyle w:val="HTMLCite"/>
          <w:rFonts w:ascii="Arial" w:hAnsi="Arial" w:cs="Arial"/>
          <w:i w:val="0"/>
          <w:iCs w:val="0"/>
        </w:rPr>
        <w:t xml:space="preserve">framework </w:t>
      </w:r>
      <w:r w:rsidR="00F33753" w:rsidRPr="00B00B1E">
        <w:rPr>
          <w:rStyle w:val="HTMLCite"/>
          <w:rFonts w:ascii="Arial" w:hAnsi="Arial" w:cs="Arial"/>
          <w:i w:val="0"/>
          <w:iCs w:val="0"/>
        </w:rPr>
        <w:t>for</w:t>
      </w:r>
      <w:r w:rsidR="008F54F5" w:rsidRPr="00B00B1E">
        <w:rPr>
          <w:rStyle w:val="HTMLCite"/>
          <w:rFonts w:ascii="Arial" w:hAnsi="Arial" w:cs="Arial"/>
          <w:i w:val="0"/>
          <w:iCs w:val="0"/>
        </w:rPr>
        <w:t xml:space="preserve"> feedback</w:t>
      </w:r>
      <w:r w:rsidR="00A51D3F" w:rsidRPr="00B00B1E">
        <w:rPr>
          <w:rStyle w:val="HTMLCite"/>
          <w:rFonts w:ascii="Arial" w:hAnsi="Arial" w:cs="Arial"/>
          <w:i w:val="0"/>
          <w:iCs w:val="0"/>
        </w:rPr>
        <w:t xml:space="preserve"> that stems from</w:t>
      </w:r>
      <w:r w:rsidR="008F54F5" w:rsidRPr="00B00B1E">
        <w:rPr>
          <w:rStyle w:val="HTMLCite"/>
          <w:rFonts w:ascii="Arial" w:hAnsi="Arial" w:cs="Arial"/>
          <w:i w:val="0"/>
          <w:iCs w:val="0"/>
        </w:rPr>
        <w:t xml:space="preserve"> </w:t>
      </w:r>
      <w:r w:rsidR="00A51D3F" w:rsidRPr="00B00B1E">
        <w:rPr>
          <w:rStyle w:val="HTMLCite"/>
          <w:rFonts w:ascii="Arial" w:hAnsi="Arial" w:cs="Arial"/>
          <w:i w:val="0"/>
          <w:iCs w:val="0"/>
        </w:rPr>
        <w:t xml:space="preserve">three </w:t>
      </w:r>
      <w:r w:rsidR="002C199F" w:rsidRPr="00B00B1E">
        <w:rPr>
          <w:rStyle w:val="HTMLCite"/>
          <w:rFonts w:ascii="Arial" w:hAnsi="Arial" w:cs="Arial"/>
          <w:i w:val="0"/>
          <w:iCs w:val="0"/>
        </w:rPr>
        <w:t xml:space="preserve">different models </w:t>
      </w:r>
      <w:r w:rsidR="002A626E" w:rsidRPr="00B00B1E">
        <w:rPr>
          <w:rStyle w:val="HTMLCite"/>
          <w:rFonts w:ascii="Arial" w:hAnsi="Arial" w:cs="Arial"/>
          <w:i w:val="0"/>
          <w:iCs w:val="0"/>
        </w:rPr>
        <w:t xml:space="preserve">of </w:t>
      </w:r>
      <w:r w:rsidR="00B66D20" w:rsidRPr="00B00B1E">
        <w:rPr>
          <w:rStyle w:val="HTMLCite"/>
          <w:rFonts w:ascii="Arial" w:hAnsi="Arial" w:cs="Arial"/>
          <w:i w:val="0"/>
          <w:iCs w:val="0"/>
        </w:rPr>
        <w:t>teaching</w:t>
      </w:r>
      <w:r w:rsidR="00A51D3F" w:rsidRPr="00B00B1E">
        <w:rPr>
          <w:rStyle w:val="HTMLCite"/>
          <w:rFonts w:ascii="Arial" w:hAnsi="Arial" w:cs="Arial"/>
          <w:i w:val="0"/>
          <w:iCs w:val="0"/>
        </w:rPr>
        <w:t>:</w:t>
      </w:r>
      <w:r w:rsidR="001207D2" w:rsidRPr="00B00B1E">
        <w:rPr>
          <w:rStyle w:val="HTMLCite"/>
          <w:rFonts w:ascii="Arial" w:hAnsi="Arial" w:cs="Arial"/>
          <w:i w:val="0"/>
          <w:iCs w:val="0"/>
        </w:rPr>
        <w:t xml:space="preserve"> </w:t>
      </w:r>
      <w:r w:rsidR="008A7039" w:rsidRPr="00B00B1E">
        <w:rPr>
          <w:rStyle w:val="HTMLCite"/>
          <w:rFonts w:ascii="Arial" w:hAnsi="Arial" w:cs="Arial"/>
          <w:i w:val="0"/>
          <w:iCs w:val="0"/>
        </w:rPr>
        <w:t xml:space="preserve">instruction </w:t>
      </w:r>
      <w:r w:rsidR="002C199F" w:rsidRPr="00B00B1E">
        <w:rPr>
          <w:rStyle w:val="HTMLCite"/>
          <w:rFonts w:ascii="Arial" w:hAnsi="Arial" w:cs="Arial"/>
          <w:i w:val="0"/>
          <w:iCs w:val="0"/>
        </w:rPr>
        <w:t>or receptive; constructive; co-construct</w:t>
      </w:r>
      <w:r w:rsidR="000813C1" w:rsidRPr="00B00B1E">
        <w:rPr>
          <w:rStyle w:val="HTMLCite"/>
          <w:rFonts w:ascii="Arial" w:hAnsi="Arial" w:cs="Arial"/>
          <w:i w:val="0"/>
          <w:iCs w:val="0"/>
        </w:rPr>
        <w:t>ive</w:t>
      </w:r>
      <w:r w:rsidR="00E914C3">
        <w:rPr>
          <w:rStyle w:val="HTMLCite"/>
          <w:rFonts w:ascii="Arial" w:hAnsi="Arial" w:cs="Arial"/>
          <w:i w:val="0"/>
          <w:iCs w:val="0"/>
        </w:rPr>
        <w:t xml:space="preserve"> (S</w:t>
      </w:r>
      <w:r w:rsidR="000C3CD1">
        <w:rPr>
          <w:rStyle w:val="HTMLCite"/>
          <w:rFonts w:ascii="Arial" w:hAnsi="Arial" w:cs="Arial"/>
          <w:i w:val="0"/>
          <w:iCs w:val="0"/>
        </w:rPr>
        <w:t>ee Appendix 1</w:t>
      </w:r>
      <w:r w:rsidR="00E914C3">
        <w:rPr>
          <w:rStyle w:val="HTMLCite"/>
          <w:rFonts w:ascii="Arial" w:hAnsi="Arial" w:cs="Arial"/>
          <w:i w:val="0"/>
          <w:iCs w:val="0"/>
        </w:rPr>
        <w:t>)</w:t>
      </w:r>
      <w:r w:rsidR="00A51D3F" w:rsidRPr="00B00B1E">
        <w:rPr>
          <w:rStyle w:val="HTMLCite"/>
          <w:rFonts w:ascii="Arial" w:hAnsi="Arial" w:cs="Arial"/>
          <w:i w:val="0"/>
          <w:iCs w:val="0"/>
        </w:rPr>
        <w:t xml:space="preserve">. </w:t>
      </w:r>
      <w:r w:rsidR="001A18D3" w:rsidRPr="00B00B1E">
        <w:rPr>
          <w:rStyle w:val="HTMLCite"/>
          <w:rFonts w:ascii="Arial" w:hAnsi="Arial" w:cs="Arial"/>
          <w:i w:val="0"/>
          <w:iCs w:val="0"/>
        </w:rPr>
        <w:t xml:space="preserve"> </w:t>
      </w:r>
      <w:r w:rsidR="00533E7F" w:rsidRPr="00B00B1E">
        <w:rPr>
          <w:rStyle w:val="HTMLCite"/>
          <w:rFonts w:ascii="Arial" w:hAnsi="Arial" w:cs="Arial"/>
          <w:i w:val="0"/>
          <w:iCs w:val="0"/>
        </w:rPr>
        <w:t xml:space="preserve">Feedback in </w:t>
      </w:r>
      <w:r w:rsidR="00A51D3F" w:rsidRPr="00B00B1E">
        <w:rPr>
          <w:rStyle w:val="HTMLCite"/>
          <w:rFonts w:ascii="Arial" w:hAnsi="Arial" w:cs="Arial"/>
          <w:i w:val="0"/>
          <w:iCs w:val="0"/>
        </w:rPr>
        <w:t xml:space="preserve">the instructive or receptive </w:t>
      </w:r>
      <w:r w:rsidR="00C90214" w:rsidRPr="00B00B1E">
        <w:rPr>
          <w:rStyle w:val="HTMLCite"/>
          <w:rFonts w:ascii="Arial" w:hAnsi="Arial" w:cs="Arial"/>
          <w:i w:val="0"/>
          <w:iCs w:val="0"/>
        </w:rPr>
        <w:t>teaching</w:t>
      </w:r>
      <w:r w:rsidR="00533E7F" w:rsidRPr="00B00B1E">
        <w:rPr>
          <w:rStyle w:val="HTMLCite"/>
          <w:rFonts w:ascii="Arial" w:hAnsi="Arial" w:cs="Arial"/>
          <w:i w:val="0"/>
          <w:iCs w:val="0"/>
        </w:rPr>
        <w:t xml:space="preserve"> model</w:t>
      </w:r>
      <w:r w:rsidR="00A17AE2" w:rsidRPr="00B00B1E">
        <w:rPr>
          <w:rStyle w:val="HTMLCite"/>
          <w:rFonts w:ascii="Arial" w:hAnsi="Arial" w:cs="Arial"/>
          <w:i w:val="0"/>
          <w:iCs w:val="0"/>
        </w:rPr>
        <w:t xml:space="preserve"> </w:t>
      </w:r>
      <w:r w:rsidR="00A51D3F" w:rsidRPr="00B00B1E">
        <w:rPr>
          <w:rStyle w:val="HTMLCite"/>
          <w:rFonts w:ascii="Arial" w:hAnsi="Arial" w:cs="Arial"/>
          <w:i w:val="0"/>
          <w:iCs w:val="0"/>
        </w:rPr>
        <w:t>is characterised</w:t>
      </w:r>
      <w:r w:rsidR="00A17AE2" w:rsidRPr="00B00B1E">
        <w:rPr>
          <w:rStyle w:val="HTMLCite"/>
          <w:rFonts w:ascii="Arial" w:hAnsi="Arial" w:cs="Arial"/>
          <w:i w:val="0"/>
          <w:iCs w:val="0"/>
        </w:rPr>
        <w:t xml:space="preserve"> as the ‘’gift’’</w:t>
      </w:r>
      <w:r w:rsidR="00FD7286" w:rsidRPr="00B00B1E">
        <w:rPr>
          <w:rStyle w:val="HTMLCite"/>
          <w:rFonts w:ascii="Arial" w:hAnsi="Arial" w:cs="Arial"/>
          <w:i w:val="0"/>
          <w:iCs w:val="0"/>
        </w:rPr>
        <w:t xml:space="preserve">; it is a </w:t>
      </w:r>
      <w:r w:rsidR="00C763FC" w:rsidRPr="00B00B1E">
        <w:rPr>
          <w:rStyle w:val="HTMLCite"/>
          <w:rFonts w:ascii="Arial" w:hAnsi="Arial" w:cs="Arial"/>
          <w:i w:val="0"/>
          <w:iCs w:val="0"/>
        </w:rPr>
        <w:t xml:space="preserve">one-way communication from </w:t>
      </w:r>
      <w:r w:rsidR="00C763FC" w:rsidRPr="00B00B1E">
        <w:rPr>
          <w:rStyle w:val="HTMLCite"/>
          <w:rFonts w:ascii="Arial" w:hAnsi="Arial" w:cs="Arial"/>
          <w:i w:val="0"/>
          <w:iCs w:val="0"/>
        </w:rPr>
        <w:lastRenderedPageBreak/>
        <w:t>the teacher to learner. A</w:t>
      </w:r>
      <w:r w:rsidR="00B47418" w:rsidRPr="00B00B1E">
        <w:rPr>
          <w:rStyle w:val="HTMLCite"/>
          <w:rFonts w:ascii="Arial" w:hAnsi="Arial" w:cs="Arial"/>
          <w:i w:val="0"/>
          <w:iCs w:val="0"/>
        </w:rPr>
        <w:t>ccording to Aske</w:t>
      </w:r>
      <w:r w:rsidR="002046B9" w:rsidRPr="00B00B1E">
        <w:rPr>
          <w:rStyle w:val="HTMLCite"/>
          <w:rFonts w:ascii="Arial" w:hAnsi="Arial" w:cs="Arial"/>
          <w:i w:val="0"/>
          <w:iCs w:val="0"/>
        </w:rPr>
        <w:t>w</w:t>
      </w:r>
      <w:r w:rsidR="00A1316F" w:rsidRPr="00B00B1E">
        <w:rPr>
          <w:rStyle w:val="HTMLCite"/>
          <w:rFonts w:ascii="Arial" w:hAnsi="Arial" w:cs="Arial"/>
          <w:i w:val="0"/>
          <w:iCs w:val="0"/>
        </w:rPr>
        <w:t xml:space="preserve"> </w:t>
      </w:r>
      <w:r w:rsidR="004C648C" w:rsidRPr="00B00B1E">
        <w:rPr>
          <w:rStyle w:val="HTMLCite"/>
          <w:rFonts w:ascii="Arial" w:hAnsi="Arial" w:cs="Arial"/>
          <w:i w:val="0"/>
          <w:iCs w:val="0"/>
        </w:rPr>
        <w:t xml:space="preserve">(2000) </w:t>
      </w:r>
      <w:r w:rsidR="00A1316F" w:rsidRPr="00B00B1E">
        <w:rPr>
          <w:rStyle w:val="HTMLCite"/>
          <w:rFonts w:ascii="Arial" w:hAnsi="Arial" w:cs="Arial"/>
          <w:i w:val="0"/>
          <w:iCs w:val="0"/>
        </w:rPr>
        <w:t>target setting and other educational p</w:t>
      </w:r>
      <w:r w:rsidR="00C763FC" w:rsidRPr="00B00B1E">
        <w:rPr>
          <w:rStyle w:val="HTMLCite"/>
          <w:rFonts w:ascii="Arial" w:hAnsi="Arial" w:cs="Arial"/>
          <w:i w:val="0"/>
          <w:iCs w:val="0"/>
        </w:rPr>
        <w:t>riorities</w:t>
      </w:r>
      <w:r w:rsidR="00A1316F" w:rsidRPr="00B00B1E">
        <w:rPr>
          <w:rStyle w:val="HTMLCite"/>
          <w:rFonts w:ascii="Arial" w:hAnsi="Arial" w:cs="Arial"/>
          <w:i w:val="0"/>
          <w:iCs w:val="0"/>
        </w:rPr>
        <w:t xml:space="preserve"> </w:t>
      </w:r>
      <w:r w:rsidR="00C35BB4" w:rsidRPr="00B00B1E">
        <w:rPr>
          <w:rStyle w:val="HTMLCite"/>
          <w:rFonts w:ascii="Arial" w:hAnsi="Arial" w:cs="Arial"/>
          <w:i w:val="0"/>
          <w:iCs w:val="0"/>
        </w:rPr>
        <w:t>are largely based on this mec</w:t>
      </w:r>
      <w:r w:rsidR="00792357" w:rsidRPr="00B00B1E">
        <w:rPr>
          <w:rStyle w:val="HTMLCite"/>
          <w:rFonts w:ascii="Arial" w:hAnsi="Arial" w:cs="Arial"/>
          <w:i w:val="0"/>
          <w:iCs w:val="0"/>
        </w:rPr>
        <w:t xml:space="preserve">hanism </w:t>
      </w:r>
      <w:r w:rsidR="004C648C" w:rsidRPr="00B00B1E">
        <w:rPr>
          <w:rStyle w:val="HTMLCite"/>
          <w:rFonts w:ascii="Arial" w:hAnsi="Arial" w:cs="Arial"/>
          <w:i w:val="0"/>
          <w:iCs w:val="0"/>
        </w:rPr>
        <w:t xml:space="preserve">because </w:t>
      </w:r>
      <w:r w:rsidR="00DE4C04" w:rsidRPr="00B00B1E">
        <w:rPr>
          <w:rStyle w:val="HTMLCite"/>
          <w:rFonts w:ascii="Arial" w:hAnsi="Arial" w:cs="Arial"/>
          <w:i w:val="0"/>
          <w:iCs w:val="0"/>
        </w:rPr>
        <w:t>feedback is</w:t>
      </w:r>
      <w:r w:rsidR="000E0AF4" w:rsidRPr="00B00B1E">
        <w:rPr>
          <w:rStyle w:val="HTMLCite"/>
          <w:rFonts w:ascii="Arial" w:hAnsi="Arial" w:cs="Arial"/>
          <w:i w:val="0"/>
          <w:iCs w:val="0"/>
        </w:rPr>
        <w:t xml:space="preserve"> delivere</w:t>
      </w:r>
      <w:r w:rsidR="00B87E56">
        <w:rPr>
          <w:rStyle w:val="HTMLCite"/>
          <w:rFonts w:ascii="Arial" w:hAnsi="Arial" w:cs="Arial"/>
          <w:i w:val="0"/>
          <w:iCs w:val="0"/>
        </w:rPr>
        <w:t>d</w:t>
      </w:r>
      <w:r w:rsidR="000E0AF4" w:rsidRPr="00B00B1E">
        <w:rPr>
          <w:rStyle w:val="HTMLCite"/>
          <w:rFonts w:ascii="Arial" w:hAnsi="Arial" w:cs="Arial"/>
          <w:i w:val="0"/>
          <w:iCs w:val="0"/>
        </w:rPr>
        <w:t xml:space="preserve"> </w:t>
      </w:r>
      <w:r w:rsidR="00A81277" w:rsidRPr="00B00B1E">
        <w:rPr>
          <w:rStyle w:val="HTMLCite"/>
          <w:rFonts w:ascii="Arial" w:hAnsi="Arial" w:cs="Arial"/>
          <w:i w:val="0"/>
          <w:iCs w:val="0"/>
        </w:rPr>
        <w:t xml:space="preserve">in order to impart a </w:t>
      </w:r>
      <w:r w:rsidR="00DE4C04" w:rsidRPr="00B00B1E">
        <w:rPr>
          <w:rStyle w:val="HTMLCite"/>
          <w:rFonts w:ascii="Arial" w:hAnsi="Arial" w:cs="Arial"/>
          <w:i w:val="0"/>
          <w:iCs w:val="0"/>
        </w:rPr>
        <w:t>judgement on learners.</w:t>
      </w:r>
      <w:r w:rsidR="00D03F28" w:rsidRPr="00B00B1E">
        <w:rPr>
          <w:rStyle w:val="HTMLCite"/>
          <w:rFonts w:ascii="Arial" w:hAnsi="Arial" w:cs="Arial"/>
          <w:i w:val="0"/>
          <w:iCs w:val="0"/>
        </w:rPr>
        <w:t xml:space="preserve"> Sadler (2010)</w:t>
      </w:r>
      <w:r w:rsidR="00E914C3">
        <w:rPr>
          <w:rStyle w:val="HTMLCite"/>
          <w:rFonts w:ascii="Arial" w:hAnsi="Arial" w:cs="Arial"/>
          <w:i w:val="0"/>
          <w:iCs w:val="0"/>
        </w:rPr>
        <w:t xml:space="preserve"> however</w:t>
      </w:r>
      <w:r w:rsidR="00D03F28" w:rsidRPr="00B00B1E">
        <w:rPr>
          <w:rStyle w:val="HTMLCite"/>
          <w:rFonts w:ascii="Arial" w:hAnsi="Arial" w:cs="Arial"/>
          <w:i w:val="0"/>
          <w:iCs w:val="0"/>
        </w:rPr>
        <w:t xml:space="preserve"> argues that </w:t>
      </w:r>
      <w:r w:rsidR="000917C3" w:rsidRPr="00B00B1E">
        <w:rPr>
          <w:rStyle w:val="HTMLCite"/>
          <w:rFonts w:ascii="Arial" w:hAnsi="Arial" w:cs="Arial"/>
          <w:i w:val="0"/>
          <w:iCs w:val="0"/>
        </w:rPr>
        <w:t xml:space="preserve">this </w:t>
      </w:r>
      <w:r w:rsidR="00401C40" w:rsidRPr="00B00B1E">
        <w:rPr>
          <w:rStyle w:val="HTMLCite"/>
          <w:rFonts w:ascii="Arial" w:hAnsi="Arial" w:cs="Arial"/>
          <w:i w:val="0"/>
          <w:iCs w:val="0"/>
        </w:rPr>
        <w:t>form of feed</w:t>
      </w:r>
      <w:r w:rsidR="00CE3E45" w:rsidRPr="00B00B1E">
        <w:rPr>
          <w:rStyle w:val="HTMLCite"/>
          <w:rFonts w:ascii="Arial" w:hAnsi="Arial" w:cs="Arial"/>
          <w:i w:val="0"/>
          <w:iCs w:val="0"/>
        </w:rPr>
        <w:t xml:space="preserve">back </w:t>
      </w:r>
      <w:r w:rsidR="00AA301A" w:rsidRPr="00B00B1E">
        <w:rPr>
          <w:rStyle w:val="HTMLCite"/>
          <w:rFonts w:ascii="Arial" w:hAnsi="Arial" w:cs="Arial"/>
          <w:i w:val="0"/>
          <w:iCs w:val="0"/>
        </w:rPr>
        <w:t xml:space="preserve">limits the learners’ progression because it </w:t>
      </w:r>
      <w:r w:rsidR="004B278F" w:rsidRPr="00B00B1E">
        <w:rPr>
          <w:rStyle w:val="HTMLCite"/>
          <w:rFonts w:ascii="Arial" w:hAnsi="Arial" w:cs="Arial"/>
          <w:i w:val="0"/>
          <w:iCs w:val="0"/>
        </w:rPr>
        <w:t>assumes</w:t>
      </w:r>
      <w:r w:rsidR="00E00678" w:rsidRPr="00B00B1E">
        <w:rPr>
          <w:rStyle w:val="HTMLCite"/>
          <w:rFonts w:ascii="Arial" w:hAnsi="Arial" w:cs="Arial"/>
          <w:i w:val="0"/>
          <w:iCs w:val="0"/>
        </w:rPr>
        <w:t xml:space="preserve"> that the transmitter of feedback is more knowledgeable than the receiver</w:t>
      </w:r>
      <w:r w:rsidR="004B278F" w:rsidRPr="00B00B1E">
        <w:rPr>
          <w:rStyle w:val="HTMLCite"/>
          <w:rFonts w:ascii="Arial" w:hAnsi="Arial" w:cs="Arial"/>
          <w:i w:val="0"/>
          <w:iCs w:val="0"/>
        </w:rPr>
        <w:t>.</w:t>
      </w:r>
      <w:r w:rsidR="00035C4E">
        <w:rPr>
          <w:rStyle w:val="HTMLCite"/>
          <w:rFonts w:ascii="Arial" w:hAnsi="Arial" w:cs="Arial"/>
          <w:i w:val="0"/>
          <w:iCs w:val="0"/>
        </w:rPr>
        <w:t xml:space="preserve"> Whereas</w:t>
      </w:r>
      <w:r w:rsidR="004B278F" w:rsidRPr="00B00B1E">
        <w:rPr>
          <w:rStyle w:val="HTMLCite"/>
          <w:rFonts w:ascii="Arial" w:hAnsi="Arial" w:cs="Arial"/>
          <w:i w:val="0"/>
          <w:iCs w:val="0"/>
        </w:rPr>
        <w:t xml:space="preserve"> </w:t>
      </w:r>
      <w:r w:rsidR="00035C4E">
        <w:rPr>
          <w:rStyle w:val="HTMLCite"/>
          <w:rFonts w:ascii="Arial" w:hAnsi="Arial" w:cs="Arial"/>
          <w:i w:val="0"/>
          <w:iCs w:val="0"/>
        </w:rPr>
        <w:t>i</w:t>
      </w:r>
      <w:r w:rsidR="00D03E63" w:rsidRPr="00B00B1E">
        <w:rPr>
          <w:rStyle w:val="HTMLCite"/>
          <w:rFonts w:ascii="Arial" w:hAnsi="Arial" w:cs="Arial"/>
          <w:i w:val="0"/>
          <w:iCs w:val="0"/>
        </w:rPr>
        <w:t xml:space="preserve">n the </w:t>
      </w:r>
      <w:r w:rsidR="00C33D80" w:rsidRPr="00B00B1E">
        <w:rPr>
          <w:rStyle w:val="HTMLCite"/>
          <w:rFonts w:ascii="Arial" w:hAnsi="Arial" w:cs="Arial"/>
          <w:i w:val="0"/>
          <w:iCs w:val="0"/>
        </w:rPr>
        <w:t>constructivist model feedback</w:t>
      </w:r>
      <w:r w:rsidR="001F3826" w:rsidRPr="00B00B1E">
        <w:rPr>
          <w:rStyle w:val="HTMLCite"/>
          <w:rFonts w:ascii="Arial" w:hAnsi="Arial" w:cs="Arial"/>
          <w:i w:val="0"/>
          <w:iCs w:val="0"/>
        </w:rPr>
        <w:t xml:space="preserve">, </w:t>
      </w:r>
      <w:r w:rsidR="00E840DD" w:rsidRPr="00B00B1E">
        <w:rPr>
          <w:rStyle w:val="HTMLCite"/>
          <w:rFonts w:ascii="Arial" w:hAnsi="Arial" w:cs="Arial"/>
          <w:i w:val="0"/>
          <w:iCs w:val="0"/>
        </w:rPr>
        <w:t xml:space="preserve">the purpose of feedback </w:t>
      </w:r>
      <w:r w:rsidR="00B87E56">
        <w:rPr>
          <w:rStyle w:val="HTMLCite"/>
          <w:rFonts w:ascii="Arial" w:hAnsi="Arial" w:cs="Arial"/>
          <w:i w:val="0"/>
          <w:iCs w:val="0"/>
        </w:rPr>
        <w:t xml:space="preserve">is </w:t>
      </w:r>
      <w:r w:rsidR="00745335" w:rsidRPr="00B00B1E">
        <w:rPr>
          <w:rStyle w:val="HTMLCite"/>
          <w:rFonts w:ascii="Arial" w:hAnsi="Arial" w:cs="Arial"/>
          <w:i w:val="0"/>
          <w:iCs w:val="0"/>
        </w:rPr>
        <w:t>to</w:t>
      </w:r>
      <w:r w:rsidR="00E55534" w:rsidRPr="00B00B1E">
        <w:rPr>
          <w:rStyle w:val="HTMLCite"/>
          <w:rFonts w:ascii="Arial" w:hAnsi="Arial" w:cs="Arial"/>
          <w:i w:val="0"/>
          <w:iCs w:val="0"/>
        </w:rPr>
        <w:t xml:space="preserve"> </w:t>
      </w:r>
      <w:r w:rsidR="00D60EE9" w:rsidRPr="00B00B1E">
        <w:rPr>
          <w:rStyle w:val="HTMLCite"/>
          <w:rFonts w:ascii="Arial" w:hAnsi="Arial" w:cs="Arial"/>
          <w:i w:val="0"/>
          <w:iCs w:val="0"/>
        </w:rPr>
        <w:t>develop understand</w:t>
      </w:r>
      <w:r w:rsidR="009C7E62" w:rsidRPr="00B00B1E">
        <w:rPr>
          <w:rStyle w:val="HTMLCite"/>
          <w:rFonts w:ascii="Arial" w:hAnsi="Arial" w:cs="Arial"/>
          <w:i w:val="0"/>
          <w:iCs w:val="0"/>
        </w:rPr>
        <w:t>ing and</w:t>
      </w:r>
      <w:r w:rsidR="00035C4E">
        <w:rPr>
          <w:rStyle w:val="HTMLCite"/>
          <w:rFonts w:ascii="Arial" w:hAnsi="Arial" w:cs="Arial"/>
          <w:i w:val="0"/>
          <w:iCs w:val="0"/>
        </w:rPr>
        <w:t xml:space="preserve"> to</w:t>
      </w:r>
      <w:r w:rsidR="009C7E62" w:rsidRPr="00B00B1E">
        <w:rPr>
          <w:rStyle w:val="HTMLCite"/>
          <w:rFonts w:ascii="Arial" w:hAnsi="Arial" w:cs="Arial"/>
          <w:i w:val="0"/>
          <w:iCs w:val="0"/>
        </w:rPr>
        <w:t xml:space="preserve"> </w:t>
      </w:r>
      <w:r w:rsidR="00285CD2">
        <w:rPr>
          <w:rStyle w:val="HTMLCite"/>
          <w:rFonts w:ascii="Arial" w:hAnsi="Arial" w:cs="Arial"/>
          <w:i w:val="0"/>
          <w:iCs w:val="0"/>
        </w:rPr>
        <w:t>identify</w:t>
      </w:r>
      <w:r w:rsidR="00B87E56">
        <w:rPr>
          <w:rStyle w:val="HTMLCite"/>
          <w:rFonts w:ascii="Arial" w:hAnsi="Arial" w:cs="Arial"/>
          <w:i w:val="0"/>
          <w:iCs w:val="0"/>
        </w:rPr>
        <w:t xml:space="preserve"> the</w:t>
      </w:r>
      <w:r w:rsidR="009C7E62" w:rsidRPr="00B00B1E">
        <w:rPr>
          <w:rStyle w:val="HTMLCite"/>
          <w:rFonts w:ascii="Arial" w:hAnsi="Arial" w:cs="Arial"/>
          <w:i w:val="0"/>
          <w:iCs w:val="0"/>
        </w:rPr>
        <w:t xml:space="preserve"> connections</w:t>
      </w:r>
      <w:r w:rsidR="0071564B" w:rsidRPr="00B00B1E">
        <w:rPr>
          <w:rStyle w:val="HTMLCite"/>
          <w:rFonts w:ascii="Arial" w:hAnsi="Arial" w:cs="Arial"/>
          <w:i w:val="0"/>
          <w:iCs w:val="0"/>
        </w:rPr>
        <w:t xml:space="preserve"> through discussions.</w:t>
      </w:r>
      <w:r w:rsidR="002E2832" w:rsidRPr="00B00B1E">
        <w:rPr>
          <w:rStyle w:val="HTMLCite"/>
          <w:rFonts w:ascii="Arial" w:hAnsi="Arial" w:cs="Arial"/>
          <w:i w:val="0"/>
          <w:iCs w:val="0"/>
        </w:rPr>
        <w:t xml:space="preserve"> T</w:t>
      </w:r>
      <w:r w:rsidR="001F3826" w:rsidRPr="00B00B1E">
        <w:rPr>
          <w:rStyle w:val="HTMLCite"/>
          <w:rFonts w:ascii="Arial" w:hAnsi="Arial" w:cs="Arial"/>
          <w:i w:val="0"/>
          <w:iCs w:val="0"/>
        </w:rPr>
        <w:t>h</w:t>
      </w:r>
      <w:r w:rsidR="009173BF" w:rsidRPr="00B00B1E">
        <w:rPr>
          <w:rStyle w:val="HTMLCite"/>
          <w:rFonts w:ascii="Arial" w:hAnsi="Arial" w:cs="Arial"/>
          <w:i w:val="0"/>
          <w:iCs w:val="0"/>
        </w:rPr>
        <w:t xml:space="preserve">is process of dialogue between teacher and learner is depicted </w:t>
      </w:r>
      <w:r w:rsidR="00A93D73" w:rsidRPr="00B00B1E">
        <w:rPr>
          <w:rStyle w:val="HTMLCite"/>
          <w:rFonts w:ascii="Arial" w:hAnsi="Arial" w:cs="Arial"/>
          <w:i w:val="0"/>
          <w:iCs w:val="0"/>
        </w:rPr>
        <w:t xml:space="preserve">in the term </w:t>
      </w:r>
      <w:r w:rsidR="001F3826" w:rsidRPr="00B00B1E">
        <w:rPr>
          <w:rStyle w:val="HTMLCite"/>
          <w:rFonts w:ascii="Arial" w:hAnsi="Arial" w:cs="Arial"/>
          <w:i w:val="0"/>
          <w:iCs w:val="0"/>
        </w:rPr>
        <w:t>‘’ping-pong’’</w:t>
      </w:r>
      <w:r w:rsidR="009173BF" w:rsidRPr="00B00B1E">
        <w:rPr>
          <w:rStyle w:val="HTMLCite"/>
          <w:rFonts w:ascii="Arial" w:hAnsi="Arial" w:cs="Arial"/>
          <w:i w:val="0"/>
          <w:iCs w:val="0"/>
        </w:rPr>
        <w:t xml:space="preserve"> </w:t>
      </w:r>
      <w:r w:rsidR="00A93D73" w:rsidRPr="00B00B1E">
        <w:rPr>
          <w:rStyle w:val="HTMLCite"/>
          <w:rFonts w:ascii="Arial" w:hAnsi="Arial" w:cs="Arial"/>
          <w:i w:val="0"/>
          <w:iCs w:val="0"/>
        </w:rPr>
        <w:t>feedback</w:t>
      </w:r>
      <w:r w:rsidR="00035C4E">
        <w:rPr>
          <w:rStyle w:val="HTMLCite"/>
          <w:rFonts w:ascii="Arial" w:hAnsi="Arial" w:cs="Arial"/>
          <w:i w:val="0"/>
          <w:iCs w:val="0"/>
        </w:rPr>
        <w:t>;</w:t>
      </w:r>
      <w:r w:rsidR="00C300D4">
        <w:rPr>
          <w:rStyle w:val="HTMLCite"/>
          <w:rFonts w:ascii="Arial" w:hAnsi="Arial" w:cs="Arial"/>
          <w:i w:val="0"/>
          <w:iCs w:val="0"/>
        </w:rPr>
        <w:t xml:space="preserve"> Vygot</w:t>
      </w:r>
      <w:r w:rsidR="00B51AC6">
        <w:rPr>
          <w:rStyle w:val="HTMLCite"/>
          <w:rFonts w:ascii="Arial" w:hAnsi="Arial" w:cs="Arial"/>
          <w:i w:val="0"/>
          <w:iCs w:val="0"/>
        </w:rPr>
        <w:t>sk</w:t>
      </w:r>
      <w:r w:rsidR="00C300D4">
        <w:rPr>
          <w:rStyle w:val="HTMLCite"/>
          <w:rFonts w:ascii="Arial" w:hAnsi="Arial" w:cs="Arial"/>
          <w:i w:val="0"/>
          <w:iCs w:val="0"/>
        </w:rPr>
        <w:t>y</w:t>
      </w:r>
      <w:r w:rsidR="00B51AC6">
        <w:rPr>
          <w:rStyle w:val="HTMLCite"/>
          <w:rFonts w:ascii="Arial" w:hAnsi="Arial" w:cs="Arial"/>
          <w:i w:val="0"/>
          <w:iCs w:val="0"/>
        </w:rPr>
        <w:t xml:space="preserve"> (1978)</w:t>
      </w:r>
      <w:r w:rsidR="00C300D4">
        <w:rPr>
          <w:rStyle w:val="HTMLCite"/>
          <w:rFonts w:ascii="Arial" w:hAnsi="Arial" w:cs="Arial"/>
          <w:i w:val="0"/>
          <w:iCs w:val="0"/>
        </w:rPr>
        <w:t xml:space="preserve"> </w:t>
      </w:r>
      <w:r w:rsidR="00035C4E">
        <w:rPr>
          <w:rStyle w:val="HTMLCite"/>
          <w:rFonts w:ascii="Arial" w:hAnsi="Arial" w:cs="Arial"/>
          <w:i w:val="0"/>
          <w:iCs w:val="0"/>
        </w:rPr>
        <w:t>is likely to</w:t>
      </w:r>
      <w:r w:rsidR="00C300D4">
        <w:rPr>
          <w:rStyle w:val="HTMLCite"/>
          <w:rFonts w:ascii="Arial" w:hAnsi="Arial" w:cs="Arial"/>
          <w:i w:val="0"/>
          <w:iCs w:val="0"/>
        </w:rPr>
        <w:t xml:space="preserve"> support this model due to the </w:t>
      </w:r>
      <w:r w:rsidR="00B51AC6">
        <w:rPr>
          <w:rStyle w:val="HTMLCite"/>
          <w:rFonts w:ascii="Arial" w:hAnsi="Arial" w:cs="Arial"/>
          <w:i w:val="0"/>
          <w:iCs w:val="0"/>
        </w:rPr>
        <w:t xml:space="preserve">social nature of feedback. </w:t>
      </w:r>
      <w:r w:rsidR="00495106" w:rsidRPr="00B00B1E">
        <w:rPr>
          <w:rStyle w:val="HTMLCite"/>
          <w:rFonts w:ascii="Arial" w:hAnsi="Arial" w:cs="Arial"/>
          <w:i w:val="0"/>
          <w:iCs w:val="0"/>
        </w:rPr>
        <w:t>The co-constructive model</w:t>
      </w:r>
      <w:r w:rsidR="00CC127D" w:rsidRPr="00B00B1E">
        <w:rPr>
          <w:rStyle w:val="HTMLCite"/>
          <w:rFonts w:ascii="Arial" w:hAnsi="Arial" w:cs="Arial"/>
          <w:i w:val="0"/>
          <w:iCs w:val="0"/>
        </w:rPr>
        <w:t xml:space="preserve"> </w:t>
      </w:r>
      <w:r w:rsidR="00A745DF" w:rsidRPr="00B00B1E">
        <w:rPr>
          <w:rStyle w:val="HTMLCite"/>
          <w:rFonts w:ascii="Arial" w:hAnsi="Arial" w:cs="Arial"/>
          <w:i w:val="0"/>
          <w:iCs w:val="0"/>
        </w:rPr>
        <w:t xml:space="preserve">positions feedback </w:t>
      </w:r>
      <w:r w:rsidR="00495106" w:rsidRPr="00B00B1E">
        <w:rPr>
          <w:rStyle w:val="HTMLCite"/>
          <w:rFonts w:ascii="Arial" w:hAnsi="Arial" w:cs="Arial"/>
          <w:i w:val="0"/>
          <w:iCs w:val="0"/>
        </w:rPr>
        <w:t>at the centre of the learning</w:t>
      </w:r>
      <w:r w:rsidR="00A745DF" w:rsidRPr="00B00B1E">
        <w:rPr>
          <w:rStyle w:val="HTMLCite"/>
          <w:rFonts w:ascii="Arial" w:hAnsi="Arial" w:cs="Arial"/>
          <w:i w:val="0"/>
          <w:iCs w:val="0"/>
        </w:rPr>
        <w:t>. Feedback in this model is a</w:t>
      </w:r>
      <w:r w:rsidR="008F6489" w:rsidRPr="00B00B1E">
        <w:rPr>
          <w:rStyle w:val="HTMLCite"/>
          <w:rFonts w:ascii="Arial" w:hAnsi="Arial" w:cs="Arial"/>
          <w:i w:val="0"/>
          <w:iCs w:val="0"/>
        </w:rPr>
        <w:t xml:space="preserve"> </w:t>
      </w:r>
      <w:r w:rsidR="00285CD2" w:rsidRPr="00B00B1E">
        <w:rPr>
          <w:rStyle w:val="HTMLCite"/>
          <w:rFonts w:ascii="Arial" w:hAnsi="Arial" w:cs="Arial"/>
          <w:i w:val="0"/>
          <w:iCs w:val="0"/>
        </w:rPr>
        <w:t>free flow</w:t>
      </w:r>
      <w:r w:rsidR="00A745DF" w:rsidRPr="00B00B1E">
        <w:rPr>
          <w:rStyle w:val="HTMLCite"/>
          <w:rFonts w:ascii="Arial" w:hAnsi="Arial" w:cs="Arial"/>
          <w:i w:val="0"/>
          <w:iCs w:val="0"/>
        </w:rPr>
        <w:t xml:space="preserve"> of dialogue </w:t>
      </w:r>
      <w:r w:rsidR="008F6489" w:rsidRPr="00B00B1E">
        <w:rPr>
          <w:rStyle w:val="HTMLCite"/>
          <w:rFonts w:ascii="Arial" w:hAnsi="Arial" w:cs="Arial"/>
          <w:i w:val="0"/>
          <w:iCs w:val="0"/>
        </w:rPr>
        <w:t>and feedback</w:t>
      </w:r>
      <w:r w:rsidR="000E34DE" w:rsidRPr="00B00B1E">
        <w:rPr>
          <w:rStyle w:val="HTMLCite"/>
          <w:rFonts w:ascii="Arial" w:hAnsi="Arial" w:cs="Arial"/>
          <w:i w:val="0"/>
          <w:iCs w:val="0"/>
        </w:rPr>
        <w:t>,</w:t>
      </w:r>
      <w:r w:rsidR="008F6489" w:rsidRPr="00B00B1E">
        <w:rPr>
          <w:rStyle w:val="HTMLCite"/>
          <w:rFonts w:ascii="Arial" w:hAnsi="Arial" w:cs="Arial"/>
          <w:i w:val="0"/>
          <w:iCs w:val="0"/>
        </w:rPr>
        <w:t xml:space="preserve"> </w:t>
      </w:r>
      <w:r w:rsidR="00D50001" w:rsidRPr="00B00B1E">
        <w:rPr>
          <w:rStyle w:val="HTMLCite"/>
          <w:rFonts w:ascii="Arial" w:hAnsi="Arial" w:cs="Arial"/>
          <w:i w:val="0"/>
          <w:iCs w:val="0"/>
        </w:rPr>
        <w:t xml:space="preserve">constructed through </w:t>
      </w:r>
      <w:r w:rsidR="00285CD2">
        <w:rPr>
          <w:rStyle w:val="HTMLCite"/>
          <w:rFonts w:ascii="Arial" w:hAnsi="Arial" w:cs="Arial"/>
          <w:i w:val="0"/>
          <w:iCs w:val="0"/>
        </w:rPr>
        <w:t>‘’</w:t>
      </w:r>
      <w:r w:rsidR="00D50001" w:rsidRPr="00B00B1E">
        <w:rPr>
          <w:rStyle w:val="HTMLCite"/>
          <w:rFonts w:ascii="Arial" w:hAnsi="Arial" w:cs="Arial"/>
          <w:i w:val="0"/>
          <w:iCs w:val="0"/>
        </w:rPr>
        <w:t>loops</w:t>
      </w:r>
      <w:r w:rsidR="00285CD2">
        <w:rPr>
          <w:rStyle w:val="HTMLCite"/>
          <w:rFonts w:ascii="Arial" w:hAnsi="Arial" w:cs="Arial"/>
          <w:i w:val="0"/>
          <w:iCs w:val="0"/>
        </w:rPr>
        <w:t>’’</w:t>
      </w:r>
      <w:r w:rsidR="00D50001" w:rsidRPr="00B00B1E">
        <w:rPr>
          <w:rStyle w:val="HTMLCite"/>
          <w:rFonts w:ascii="Arial" w:hAnsi="Arial" w:cs="Arial"/>
          <w:i w:val="0"/>
          <w:iCs w:val="0"/>
        </w:rPr>
        <w:t xml:space="preserve"> of information </w:t>
      </w:r>
      <w:r w:rsidR="00A745DF" w:rsidRPr="00B00B1E">
        <w:rPr>
          <w:rStyle w:val="HTMLCite"/>
          <w:rFonts w:ascii="Arial" w:hAnsi="Arial" w:cs="Arial"/>
          <w:i w:val="0"/>
          <w:iCs w:val="0"/>
        </w:rPr>
        <w:t>between the teacher and learner</w:t>
      </w:r>
      <w:r w:rsidR="00D50001" w:rsidRPr="00B00B1E">
        <w:rPr>
          <w:rStyle w:val="HTMLCite"/>
          <w:rFonts w:ascii="Arial" w:hAnsi="Arial" w:cs="Arial"/>
          <w:i w:val="0"/>
          <w:iCs w:val="0"/>
        </w:rPr>
        <w:t>s</w:t>
      </w:r>
      <w:r w:rsidR="000E34DE" w:rsidRPr="00B00B1E">
        <w:rPr>
          <w:rStyle w:val="HTMLCite"/>
          <w:rFonts w:ascii="Arial" w:hAnsi="Arial" w:cs="Arial"/>
          <w:i w:val="0"/>
          <w:iCs w:val="0"/>
        </w:rPr>
        <w:t xml:space="preserve"> (Askew, 2000). </w:t>
      </w:r>
      <w:r w:rsidR="00285CD2">
        <w:rPr>
          <w:rStyle w:val="HTMLCite"/>
          <w:rFonts w:ascii="Arial" w:hAnsi="Arial" w:cs="Arial"/>
          <w:i w:val="0"/>
          <w:iCs w:val="0"/>
        </w:rPr>
        <w:t xml:space="preserve">This form of feedback is perhaps supported by </w:t>
      </w:r>
      <w:r w:rsidR="00E914C3">
        <w:rPr>
          <w:rStyle w:val="HTMLCite"/>
          <w:rFonts w:ascii="Arial" w:hAnsi="Arial" w:cs="Arial"/>
          <w:i w:val="0"/>
          <w:iCs w:val="0"/>
        </w:rPr>
        <w:t>Hattie and Zierer</w:t>
      </w:r>
      <w:r w:rsidR="00B51AC6">
        <w:rPr>
          <w:rStyle w:val="HTMLCite"/>
          <w:rFonts w:ascii="Arial" w:hAnsi="Arial" w:cs="Arial"/>
          <w:i w:val="0"/>
          <w:iCs w:val="0"/>
        </w:rPr>
        <w:t xml:space="preserve"> (2018)</w:t>
      </w:r>
      <w:r w:rsidR="003C389A">
        <w:rPr>
          <w:rStyle w:val="HTMLCite"/>
          <w:rFonts w:ascii="Arial" w:hAnsi="Arial" w:cs="Arial"/>
          <w:i w:val="0"/>
          <w:iCs w:val="0"/>
        </w:rPr>
        <w:t xml:space="preserve"> </w:t>
      </w:r>
      <w:r w:rsidR="00B87E56">
        <w:rPr>
          <w:rStyle w:val="HTMLCite"/>
          <w:rFonts w:ascii="Arial" w:hAnsi="Arial" w:cs="Arial"/>
          <w:i w:val="0"/>
          <w:iCs w:val="0"/>
        </w:rPr>
        <w:t xml:space="preserve">who indicate the importance of </w:t>
      </w:r>
      <w:r w:rsidR="003C389A">
        <w:rPr>
          <w:rStyle w:val="HTMLCite"/>
          <w:rFonts w:ascii="Arial" w:hAnsi="Arial" w:cs="Arial"/>
          <w:i w:val="0"/>
          <w:iCs w:val="0"/>
        </w:rPr>
        <w:t>dialogue rather than monologue</w:t>
      </w:r>
      <w:r w:rsidR="00B87E56">
        <w:rPr>
          <w:rStyle w:val="HTMLCite"/>
          <w:rFonts w:ascii="Arial" w:hAnsi="Arial" w:cs="Arial"/>
          <w:i w:val="0"/>
          <w:iCs w:val="0"/>
        </w:rPr>
        <w:t xml:space="preserve"> in the classroom. </w:t>
      </w:r>
    </w:p>
    <w:p w14:paraId="619D8F1F" w14:textId="55AD68B0" w:rsidR="000A724A" w:rsidRDefault="00BD1BE6" w:rsidP="00B00B1E">
      <w:pPr>
        <w:spacing w:line="360" w:lineRule="auto"/>
        <w:rPr>
          <w:rStyle w:val="HTMLCite"/>
          <w:rFonts w:ascii="Arial" w:hAnsi="Arial" w:cs="Arial"/>
          <w:i w:val="0"/>
          <w:iCs w:val="0"/>
        </w:rPr>
      </w:pPr>
      <w:r w:rsidRPr="00B00B1E">
        <w:rPr>
          <w:rStyle w:val="HTMLCite"/>
          <w:rFonts w:ascii="Arial" w:hAnsi="Arial" w:cs="Arial"/>
          <w:i w:val="0"/>
          <w:iCs w:val="0"/>
        </w:rPr>
        <w:t xml:space="preserve">Feedback in the form of judgement is evident in the </w:t>
      </w:r>
      <w:r w:rsidR="005C631E" w:rsidRPr="00B00B1E">
        <w:rPr>
          <w:rStyle w:val="HTMLCite"/>
          <w:rFonts w:ascii="Arial" w:hAnsi="Arial" w:cs="Arial"/>
          <w:i w:val="0"/>
          <w:iCs w:val="0"/>
        </w:rPr>
        <w:t>receptive teaching mode</w:t>
      </w:r>
      <w:r w:rsidR="00E6027F">
        <w:rPr>
          <w:rStyle w:val="HTMLCite"/>
          <w:rFonts w:ascii="Arial" w:hAnsi="Arial" w:cs="Arial"/>
          <w:i w:val="0"/>
          <w:iCs w:val="0"/>
        </w:rPr>
        <w:t xml:space="preserve"> and </w:t>
      </w:r>
      <w:r w:rsidR="005C631E" w:rsidRPr="00B00B1E">
        <w:rPr>
          <w:rStyle w:val="HTMLCite"/>
          <w:rFonts w:ascii="Arial" w:hAnsi="Arial" w:cs="Arial"/>
          <w:i w:val="0"/>
          <w:iCs w:val="0"/>
        </w:rPr>
        <w:t xml:space="preserve">is perhaps aligned to the ego-focused type of feedback </w:t>
      </w:r>
      <w:r w:rsidR="00E6027F">
        <w:rPr>
          <w:rStyle w:val="HTMLCite"/>
          <w:rFonts w:ascii="Arial" w:hAnsi="Arial" w:cs="Arial"/>
          <w:i w:val="0"/>
          <w:iCs w:val="0"/>
        </w:rPr>
        <w:t>associated with</w:t>
      </w:r>
      <w:r w:rsidR="005C631E" w:rsidRPr="00B00B1E">
        <w:rPr>
          <w:rStyle w:val="HTMLCite"/>
          <w:rFonts w:ascii="Arial" w:hAnsi="Arial" w:cs="Arial"/>
          <w:i w:val="0"/>
          <w:iCs w:val="0"/>
        </w:rPr>
        <w:t xml:space="preserve"> Dylan Wiliam (Education Scotland, 2016).</w:t>
      </w:r>
      <w:r w:rsidR="006B2212" w:rsidRPr="00B00B1E">
        <w:rPr>
          <w:rStyle w:val="HTMLCite"/>
          <w:rFonts w:ascii="Arial" w:hAnsi="Arial" w:cs="Arial"/>
          <w:i w:val="0"/>
          <w:iCs w:val="0"/>
        </w:rPr>
        <w:t xml:space="preserve"> Wiliam </w:t>
      </w:r>
      <w:r w:rsidR="000C554D">
        <w:rPr>
          <w:rStyle w:val="HTMLCite"/>
          <w:rFonts w:ascii="Arial" w:hAnsi="Arial" w:cs="Arial"/>
          <w:i w:val="0"/>
          <w:iCs w:val="0"/>
        </w:rPr>
        <w:t>presented</w:t>
      </w:r>
      <w:r w:rsidR="006B2212" w:rsidRPr="00B00B1E">
        <w:rPr>
          <w:rStyle w:val="HTMLCite"/>
          <w:rFonts w:ascii="Arial" w:hAnsi="Arial" w:cs="Arial"/>
          <w:i w:val="0"/>
          <w:iCs w:val="0"/>
        </w:rPr>
        <w:t xml:space="preserve"> two different types of feedback, ego-focused and task-focused</w:t>
      </w:r>
      <w:r w:rsidR="00695C74">
        <w:rPr>
          <w:rStyle w:val="HTMLCite"/>
          <w:rFonts w:ascii="Arial" w:hAnsi="Arial" w:cs="Arial"/>
          <w:i w:val="0"/>
          <w:iCs w:val="0"/>
        </w:rPr>
        <w:t xml:space="preserve"> </w:t>
      </w:r>
      <w:r w:rsidR="00695C74" w:rsidRPr="00B00B1E">
        <w:rPr>
          <w:rStyle w:val="HTMLCite"/>
          <w:rFonts w:ascii="Arial" w:hAnsi="Arial" w:cs="Arial"/>
          <w:i w:val="0"/>
          <w:iCs w:val="0"/>
        </w:rPr>
        <w:t>(</w:t>
      </w:r>
      <w:r w:rsidR="00695C74">
        <w:rPr>
          <w:rStyle w:val="HTMLCite"/>
          <w:rFonts w:ascii="Arial" w:hAnsi="Arial" w:cs="Arial"/>
          <w:i w:val="0"/>
          <w:iCs w:val="0"/>
        </w:rPr>
        <w:t xml:space="preserve">Education Scotland, </w:t>
      </w:r>
      <w:r w:rsidR="00695C74" w:rsidRPr="00B00B1E">
        <w:rPr>
          <w:rStyle w:val="HTMLCite"/>
          <w:rFonts w:ascii="Arial" w:hAnsi="Arial" w:cs="Arial"/>
          <w:i w:val="0"/>
          <w:iCs w:val="0"/>
        </w:rPr>
        <w:t>2016)</w:t>
      </w:r>
      <w:r w:rsidR="006B2212" w:rsidRPr="00B00B1E">
        <w:rPr>
          <w:rStyle w:val="HTMLCite"/>
          <w:rFonts w:ascii="Arial" w:hAnsi="Arial" w:cs="Arial"/>
          <w:i w:val="0"/>
          <w:iCs w:val="0"/>
        </w:rPr>
        <w:t>.</w:t>
      </w:r>
      <w:r w:rsidR="00285CD2">
        <w:rPr>
          <w:rStyle w:val="HTMLCite"/>
          <w:rFonts w:ascii="Arial" w:hAnsi="Arial" w:cs="Arial"/>
          <w:i w:val="0"/>
          <w:iCs w:val="0"/>
        </w:rPr>
        <w:t xml:space="preserve"> He</w:t>
      </w:r>
      <w:r w:rsidR="003310D7">
        <w:rPr>
          <w:rStyle w:val="HTMLCite"/>
          <w:rFonts w:ascii="Arial" w:hAnsi="Arial" w:cs="Arial"/>
          <w:i w:val="0"/>
          <w:iCs w:val="0"/>
        </w:rPr>
        <w:t xml:space="preserve"> </w:t>
      </w:r>
      <w:r w:rsidR="00955445" w:rsidRPr="00B00B1E">
        <w:rPr>
          <w:rStyle w:val="HTMLCite"/>
          <w:rFonts w:ascii="Arial" w:hAnsi="Arial" w:cs="Arial"/>
          <w:i w:val="0"/>
          <w:iCs w:val="0"/>
        </w:rPr>
        <w:t>conclu</w:t>
      </w:r>
      <w:r w:rsidR="00285CD2">
        <w:rPr>
          <w:rStyle w:val="HTMLCite"/>
          <w:rFonts w:ascii="Arial" w:hAnsi="Arial" w:cs="Arial"/>
          <w:i w:val="0"/>
          <w:iCs w:val="0"/>
        </w:rPr>
        <w:t>ded</w:t>
      </w:r>
      <w:r w:rsidR="00315005" w:rsidRPr="00B00B1E">
        <w:rPr>
          <w:rStyle w:val="HTMLCite"/>
          <w:rFonts w:ascii="Arial" w:hAnsi="Arial" w:cs="Arial"/>
          <w:i w:val="0"/>
          <w:iCs w:val="0"/>
        </w:rPr>
        <w:t xml:space="preserve"> </w:t>
      </w:r>
      <w:r w:rsidR="00955445" w:rsidRPr="00B00B1E">
        <w:rPr>
          <w:rStyle w:val="HTMLCite"/>
          <w:rFonts w:ascii="Arial" w:hAnsi="Arial" w:cs="Arial"/>
          <w:i w:val="0"/>
          <w:iCs w:val="0"/>
        </w:rPr>
        <w:t xml:space="preserve">that task-focused feedback is </w:t>
      </w:r>
      <w:r w:rsidR="007548EC">
        <w:rPr>
          <w:rStyle w:val="HTMLCite"/>
          <w:rFonts w:ascii="Arial" w:hAnsi="Arial" w:cs="Arial"/>
          <w:i w:val="0"/>
          <w:iCs w:val="0"/>
        </w:rPr>
        <w:t>a</w:t>
      </w:r>
      <w:r w:rsidR="00B87E56">
        <w:rPr>
          <w:rStyle w:val="HTMLCite"/>
          <w:rFonts w:ascii="Arial" w:hAnsi="Arial" w:cs="Arial"/>
          <w:i w:val="0"/>
          <w:iCs w:val="0"/>
        </w:rPr>
        <w:t xml:space="preserve"> </w:t>
      </w:r>
      <w:r w:rsidR="00955445" w:rsidRPr="00B00B1E">
        <w:rPr>
          <w:rStyle w:val="HTMLCite"/>
          <w:rFonts w:ascii="Arial" w:hAnsi="Arial" w:cs="Arial"/>
          <w:i w:val="0"/>
          <w:iCs w:val="0"/>
        </w:rPr>
        <w:t xml:space="preserve">more effective </w:t>
      </w:r>
      <w:r w:rsidR="00B87E56">
        <w:rPr>
          <w:rStyle w:val="HTMLCite"/>
          <w:rFonts w:ascii="Arial" w:hAnsi="Arial" w:cs="Arial"/>
          <w:i w:val="0"/>
          <w:iCs w:val="0"/>
        </w:rPr>
        <w:t xml:space="preserve">approach </w:t>
      </w:r>
      <w:r w:rsidR="002824C9">
        <w:rPr>
          <w:rStyle w:val="HTMLCite"/>
          <w:rFonts w:ascii="Arial" w:hAnsi="Arial" w:cs="Arial"/>
          <w:i w:val="0"/>
          <w:iCs w:val="0"/>
        </w:rPr>
        <w:t>as it requires cognitive engagement that should lead to enhanced learner outcomes</w:t>
      </w:r>
      <w:r w:rsidR="00285CD2">
        <w:rPr>
          <w:rStyle w:val="HTMLCite"/>
          <w:rFonts w:ascii="Arial" w:hAnsi="Arial" w:cs="Arial"/>
          <w:i w:val="0"/>
          <w:iCs w:val="0"/>
        </w:rPr>
        <w:t xml:space="preserve"> (</w:t>
      </w:r>
      <w:r w:rsidR="00285CD2" w:rsidRPr="00B00B1E">
        <w:rPr>
          <w:rStyle w:val="HTMLCite"/>
          <w:rFonts w:ascii="Arial" w:hAnsi="Arial" w:cs="Arial"/>
          <w:i w:val="0"/>
          <w:iCs w:val="0"/>
        </w:rPr>
        <w:t>Wiliam</w:t>
      </w:r>
      <w:r w:rsidR="00285CD2">
        <w:rPr>
          <w:rStyle w:val="HTMLCite"/>
          <w:rFonts w:ascii="Arial" w:hAnsi="Arial" w:cs="Arial"/>
          <w:i w:val="0"/>
          <w:iCs w:val="0"/>
        </w:rPr>
        <w:t>, 2016)</w:t>
      </w:r>
      <w:r w:rsidR="002824C9">
        <w:rPr>
          <w:rStyle w:val="HTMLCite"/>
          <w:rFonts w:ascii="Arial" w:hAnsi="Arial" w:cs="Arial"/>
          <w:i w:val="0"/>
          <w:iCs w:val="0"/>
        </w:rPr>
        <w:t>.</w:t>
      </w:r>
      <w:r w:rsidR="00315005" w:rsidRPr="00B00B1E">
        <w:rPr>
          <w:rStyle w:val="HTMLCite"/>
          <w:rFonts w:ascii="Arial" w:hAnsi="Arial" w:cs="Arial"/>
          <w:i w:val="0"/>
          <w:iCs w:val="0"/>
        </w:rPr>
        <w:t xml:space="preserve"> </w:t>
      </w:r>
      <w:r w:rsidR="00CB2000" w:rsidRPr="00B00B1E">
        <w:rPr>
          <w:rStyle w:val="HTMLCite"/>
          <w:rFonts w:ascii="Arial" w:hAnsi="Arial" w:cs="Arial"/>
          <w:i w:val="0"/>
          <w:iCs w:val="0"/>
        </w:rPr>
        <w:t>Similarities</w:t>
      </w:r>
      <w:r w:rsidR="00315005" w:rsidRPr="00B00B1E">
        <w:rPr>
          <w:rStyle w:val="HTMLCite"/>
          <w:rFonts w:ascii="Arial" w:hAnsi="Arial" w:cs="Arial"/>
          <w:i w:val="0"/>
          <w:iCs w:val="0"/>
        </w:rPr>
        <w:t xml:space="preserve"> can be drawn between task-focused feedback and</w:t>
      </w:r>
      <w:r w:rsidR="002824C9">
        <w:rPr>
          <w:rStyle w:val="HTMLCite"/>
          <w:rFonts w:ascii="Arial" w:hAnsi="Arial" w:cs="Arial"/>
          <w:i w:val="0"/>
          <w:iCs w:val="0"/>
        </w:rPr>
        <w:t xml:space="preserve"> feedback in</w:t>
      </w:r>
      <w:r w:rsidR="00315005" w:rsidRPr="00B00B1E">
        <w:rPr>
          <w:rStyle w:val="HTMLCite"/>
          <w:rFonts w:ascii="Arial" w:hAnsi="Arial" w:cs="Arial"/>
          <w:i w:val="0"/>
          <w:iCs w:val="0"/>
        </w:rPr>
        <w:t xml:space="preserve"> the constructive and co-constructive teaching mode</w:t>
      </w:r>
      <w:r w:rsidR="002824C9">
        <w:rPr>
          <w:rStyle w:val="HTMLCite"/>
          <w:rFonts w:ascii="Arial" w:hAnsi="Arial" w:cs="Arial"/>
          <w:i w:val="0"/>
          <w:iCs w:val="0"/>
        </w:rPr>
        <w:t xml:space="preserve">l </w:t>
      </w:r>
      <w:r w:rsidR="00315005" w:rsidRPr="00B00B1E">
        <w:rPr>
          <w:rStyle w:val="HTMLCite"/>
          <w:rFonts w:ascii="Arial" w:hAnsi="Arial" w:cs="Arial"/>
          <w:i w:val="0"/>
          <w:iCs w:val="0"/>
        </w:rPr>
        <w:t>as</w:t>
      </w:r>
      <w:r w:rsidR="00CB2000" w:rsidRPr="00B00B1E">
        <w:rPr>
          <w:rStyle w:val="HTMLCite"/>
          <w:rFonts w:ascii="Arial" w:hAnsi="Arial" w:cs="Arial"/>
          <w:i w:val="0"/>
          <w:iCs w:val="0"/>
        </w:rPr>
        <w:t xml:space="preserve"> </w:t>
      </w:r>
      <w:r w:rsidR="002824C9">
        <w:rPr>
          <w:rStyle w:val="HTMLCite"/>
          <w:rFonts w:ascii="Arial" w:hAnsi="Arial" w:cs="Arial"/>
          <w:i w:val="0"/>
          <w:iCs w:val="0"/>
        </w:rPr>
        <w:t xml:space="preserve">both promote progression through this ‘loop’’ or ‘’ping-pong’’ of feedback dialogue. </w:t>
      </w:r>
    </w:p>
    <w:p w14:paraId="2411E1B5" w14:textId="0FE0A9BE" w:rsidR="002D30AF" w:rsidRPr="00917099" w:rsidRDefault="000A724A" w:rsidP="00B00B1E">
      <w:pPr>
        <w:spacing w:line="360" w:lineRule="auto"/>
        <w:rPr>
          <w:rFonts w:ascii="Arial" w:hAnsi="Arial" w:cs="Arial"/>
          <w:sz w:val="23"/>
          <w:szCs w:val="23"/>
        </w:rPr>
      </w:pPr>
      <w:r w:rsidRPr="009F79A0">
        <w:rPr>
          <w:rStyle w:val="HTMLCite"/>
          <w:rFonts w:ascii="Arial" w:hAnsi="Arial" w:cs="Arial"/>
          <w:i w:val="0"/>
          <w:iCs w:val="0"/>
        </w:rPr>
        <w:t>In the next chapter the researcher</w:t>
      </w:r>
      <w:r w:rsidR="009F79A0" w:rsidRPr="009F79A0">
        <w:rPr>
          <w:rStyle w:val="HTMLCite"/>
          <w:rFonts w:ascii="Arial" w:hAnsi="Arial" w:cs="Arial"/>
          <w:i w:val="0"/>
          <w:iCs w:val="0"/>
        </w:rPr>
        <w:t xml:space="preserve"> </w:t>
      </w:r>
      <w:r w:rsidRPr="009F79A0">
        <w:rPr>
          <w:rStyle w:val="HTMLCite"/>
          <w:rFonts w:ascii="Arial" w:hAnsi="Arial" w:cs="Arial"/>
          <w:i w:val="0"/>
          <w:iCs w:val="0"/>
        </w:rPr>
        <w:t xml:space="preserve">will </w:t>
      </w:r>
      <w:r w:rsidR="00D4674F" w:rsidRPr="009F79A0">
        <w:rPr>
          <w:rStyle w:val="HTMLCite"/>
          <w:rFonts w:ascii="Arial" w:hAnsi="Arial" w:cs="Arial"/>
          <w:i w:val="0"/>
          <w:iCs w:val="0"/>
        </w:rPr>
        <w:t xml:space="preserve">identify </w:t>
      </w:r>
      <w:r w:rsidRPr="009F79A0">
        <w:rPr>
          <w:rStyle w:val="HTMLCite"/>
          <w:rFonts w:ascii="Arial" w:hAnsi="Arial" w:cs="Arial"/>
          <w:i w:val="0"/>
          <w:iCs w:val="0"/>
        </w:rPr>
        <w:t>the ethical considerations</w:t>
      </w:r>
      <w:r w:rsidR="00D4674F" w:rsidRPr="009F79A0">
        <w:rPr>
          <w:rStyle w:val="HTMLCite"/>
          <w:rFonts w:ascii="Arial" w:hAnsi="Arial" w:cs="Arial"/>
          <w:i w:val="0"/>
          <w:iCs w:val="0"/>
        </w:rPr>
        <w:t xml:space="preserve"> in the study </w:t>
      </w:r>
      <w:r w:rsidR="00BA3B2A" w:rsidRPr="009F79A0">
        <w:rPr>
          <w:rFonts w:ascii="Arial" w:hAnsi="Arial" w:cs="Arial"/>
        </w:rPr>
        <w:t>(S</w:t>
      </w:r>
      <w:r w:rsidR="000C3CD1">
        <w:rPr>
          <w:rFonts w:ascii="Arial" w:hAnsi="Arial" w:cs="Arial"/>
        </w:rPr>
        <w:t>ee Appendix 2</w:t>
      </w:r>
      <w:r w:rsidR="00BA3B2A" w:rsidRPr="009F79A0">
        <w:rPr>
          <w:rFonts w:ascii="Arial" w:hAnsi="Arial" w:cs="Arial"/>
        </w:rPr>
        <w:t>)</w:t>
      </w:r>
      <w:r w:rsidR="00C356EA" w:rsidRPr="009F79A0">
        <w:rPr>
          <w:rFonts w:ascii="Arial" w:hAnsi="Arial" w:cs="Arial"/>
        </w:rPr>
        <w:t>.</w:t>
      </w:r>
      <w:r w:rsidR="000F3AA2">
        <w:rPr>
          <w:rFonts w:ascii="Arial" w:hAnsi="Arial" w:cs="Arial"/>
        </w:rPr>
        <w:t xml:space="preserve"> </w:t>
      </w:r>
      <w:r w:rsidR="00D4674F" w:rsidRPr="009F79A0">
        <w:rPr>
          <w:rFonts w:ascii="Arial" w:hAnsi="Arial" w:cs="Arial"/>
        </w:rPr>
        <w:t xml:space="preserve">The researcher will adhere to the ethical guidelines set out </w:t>
      </w:r>
      <w:r w:rsidR="009F79A0" w:rsidRPr="009F79A0">
        <w:rPr>
          <w:rFonts w:ascii="Arial" w:hAnsi="Arial" w:cs="Arial"/>
        </w:rPr>
        <w:t xml:space="preserve">by </w:t>
      </w:r>
      <w:r w:rsidR="007548EC">
        <w:rPr>
          <w:rFonts w:ascii="Arial" w:hAnsi="Arial" w:cs="Arial"/>
        </w:rPr>
        <w:t>t</w:t>
      </w:r>
      <w:r w:rsidR="009F79A0" w:rsidRPr="009F79A0">
        <w:rPr>
          <w:rFonts w:ascii="Arial" w:hAnsi="Arial" w:cs="Arial"/>
        </w:rPr>
        <w:t xml:space="preserve">he British Educational Research Association (BERA), </w:t>
      </w:r>
      <w:r w:rsidR="009F79A0">
        <w:rPr>
          <w:rFonts w:ascii="Arial" w:hAnsi="Arial" w:cs="Arial"/>
        </w:rPr>
        <w:t xml:space="preserve">known as </w:t>
      </w:r>
      <w:r w:rsidR="009F79A0" w:rsidRPr="009F79A0">
        <w:rPr>
          <w:rFonts w:ascii="Arial" w:hAnsi="Arial" w:cs="Arial"/>
        </w:rPr>
        <w:t xml:space="preserve">the ‘’hub’’ of educational research in the United Kingdom. </w:t>
      </w:r>
      <w:r w:rsidR="00C356EA" w:rsidRPr="009F79A0">
        <w:rPr>
          <w:rFonts w:ascii="Arial" w:hAnsi="Arial" w:cs="Arial"/>
        </w:rPr>
        <w:t>Prior to undertaking the research study, the researcher</w:t>
      </w:r>
      <w:r w:rsidR="000F3AA2">
        <w:rPr>
          <w:rFonts w:ascii="Arial" w:hAnsi="Arial" w:cs="Arial"/>
        </w:rPr>
        <w:t xml:space="preserve"> </w:t>
      </w:r>
      <w:r w:rsidR="00C356EA" w:rsidRPr="009F79A0">
        <w:rPr>
          <w:rFonts w:ascii="Arial" w:hAnsi="Arial" w:cs="Arial"/>
        </w:rPr>
        <w:t>gain</w:t>
      </w:r>
      <w:r w:rsidR="000F3AA2">
        <w:rPr>
          <w:rFonts w:ascii="Arial" w:hAnsi="Arial" w:cs="Arial"/>
        </w:rPr>
        <w:t>ed</w:t>
      </w:r>
      <w:r w:rsidR="00C356EA" w:rsidRPr="009F79A0">
        <w:rPr>
          <w:rFonts w:ascii="Arial" w:hAnsi="Arial" w:cs="Arial"/>
        </w:rPr>
        <w:t xml:space="preserve"> </w:t>
      </w:r>
      <w:r w:rsidR="000406F8" w:rsidRPr="009F79A0">
        <w:rPr>
          <w:rFonts w:ascii="Arial" w:hAnsi="Arial" w:cs="Arial"/>
        </w:rPr>
        <w:t xml:space="preserve">voluntary informed </w:t>
      </w:r>
      <w:r w:rsidR="00C356EA" w:rsidRPr="009F79A0">
        <w:rPr>
          <w:rFonts w:ascii="Arial" w:hAnsi="Arial" w:cs="Arial"/>
        </w:rPr>
        <w:t xml:space="preserve">consent from the </w:t>
      </w:r>
      <w:r w:rsidR="007548EC">
        <w:rPr>
          <w:rFonts w:ascii="Arial" w:hAnsi="Arial" w:cs="Arial"/>
        </w:rPr>
        <w:t xml:space="preserve">three teacher participants </w:t>
      </w:r>
      <w:r w:rsidR="000406F8" w:rsidRPr="009F79A0">
        <w:rPr>
          <w:rFonts w:ascii="Arial" w:hAnsi="Arial" w:cs="Arial"/>
        </w:rPr>
        <w:t>(S</w:t>
      </w:r>
      <w:r w:rsidR="000C3CD1">
        <w:rPr>
          <w:rFonts w:ascii="Arial" w:hAnsi="Arial" w:cs="Arial"/>
        </w:rPr>
        <w:t>ee Appendix 3</w:t>
      </w:r>
      <w:r w:rsidR="000406F8" w:rsidRPr="009F79A0">
        <w:rPr>
          <w:rFonts w:ascii="Arial" w:hAnsi="Arial" w:cs="Arial"/>
        </w:rPr>
        <w:t>)</w:t>
      </w:r>
      <w:r w:rsidR="00C356EA" w:rsidRPr="009F79A0">
        <w:rPr>
          <w:rFonts w:ascii="Arial" w:hAnsi="Arial" w:cs="Arial"/>
        </w:rPr>
        <w:t xml:space="preserve"> and assent from the </w:t>
      </w:r>
      <w:r w:rsidR="007548EC">
        <w:rPr>
          <w:rFonts w:ascii="Arial" w:hAnsi="Arial" w:cs="Arial"/>
        </w:rPr>
        <w:t>child</w:t>
      </w:r>
      <w:r w:rsidR="00BA3B2A" w:rsidRPr="009F79A0">
        <w:rPr>
          <w:rFonts w:ascii="Arial" w:hAnsi="Arial" w:cs="Arial"/>
        </w:rPr>
        <w:t xml:space="preserve"> participants. Blackburn (2018) indicates that gaining </w:t>
      </w:r>
      <w:r w:rsidR="00285CD2" w:rsidRPr="009F79A0">
        <w:rPr>
          <w:rFonts w:ascii="Arial" w:hAnsi="Arial" w:cs="Arial"/>
        </w:rPr>
        <w:t>children’s</w:t>
      </w:r>
      <w:r w:rsidR="00BA3B2A" w:rsidRPr="009F79A0">
        <w:rPr>
          <w:rFonts w:ascii="Arial" w:hAnsi="Arial" w:cs="Arial"/>
        </w:rPr>
        <w:t xml:space="preserve"> consent to participate in research is perhaps one of the most challenging considerations. Further issues </w:t>
      </w:r>
      <w:r w:rsidR="007548EC">
        <w:rPr>
          <w:rFonts w:ascii="Arial" w:hAnsi="Arial" w:cs="Arial"/>
        </w:rPr>
        <w:t xml:space="preserve">related to the </w:t>
      </w:r>
      <w:r w:rsidR="00BA3B2A" w:rsidRPr="009F79A0">
        <w:rPr>
          <w:rFonts w:ascii="Arial" w:hAnsi="Arial" w:cs="Arial"/>
        </w:rPr>
        <w:t>cognitive and linguistic ability of the chi</w:t>
      </w:r>
      <w:r w:rsidR="00526EE9" w:rsidRPr="009F79A0">
        <w:rPr>
          <w:rFonts w:ascii="Arial" w:hAnsi="Arial" w:cs="Arial"/>
        </w:rPr>
        <w:t>ldren</w:t>
      </w:r>
      <w:r w:rsidR="009F79A0">
        <w:rPr>
          <w:rFonts w:ascii="Arial" w:hAnsi="Arial" w:cs="Arial"/>
        </w:rPr>
        <w:t xml:space="preserve"> </w:t>
      </w:r>
      <w:r w:rsidR="007548EC">
        <w:rPr>
          <w:rFonts w:ascii="Arial" w:hAnsi="Arial" w:cs="Arial"/>
        </w:rPr>
        <w:t xml:space="preserve">may also prove difficult in gaining their consent </w:t>
      </w:r>
      <w:r w:rsidR="009F79A0">
        <w:rPr>
          <w:rFonts w:ascii="Arial" w:hAnsi="Arial" w:cs="Arial"/>
        </w:rPr>
        <w:t>(Blackburn, 2018)</w:t>
      </w:r>
      <w:r w:rsidR="000406F8" w:rsidRPr="009F79A0">
        <w:rPr>
          <w:rFonts w:ascii="Arial" w:hAnsi="Arial" w:cs="Arial"/>
        </w:rPr>
        <w:t xml:space="preserve">. </w:t>
      </w:r>
      <w:r w:rsidR="0018228E" w:rsidRPr="009F79A0">
        <w:rPr>
          <w:rFonts w:ascii="Arial" w:hAnsi="Arial" w:cs="Arial"/>
        </w:rPr>
        <w:t>Illustrative assent from learners will</w:t>
      </w:r>
      <w:r w:rsidR="009F79A0">
        <w:rPr>
          <w:rFonts w:ascii="Arial" w:hAnsi="Arial" w:cs="Arial"/>
        </w:rPr>
        <w:t xml:space="preserve"> there</w:t>
      </w:r>
      <w:r w:rsidR="000F3AA2">
        <w:rPr>
          <w:rFonts w:ascii="Arial" w:hAnsi="Arial" w:cs="Arial"/>
        </w:rPr>
        <w:t>fore</w:t>
      </w:r>
      <w:r w:rsidR="0018228E" w:rsidRPr="009F79A0">
        <w:rPr>
          <w:rFonts w:ascii="Arial" w:hAnsi="Arial" w:cs="Arial"/>
        </w:rPr>
        <w:t xml:space="preserve"> be utilised, </w:t>
      </w:r>
      <w:r w:rsidR="009F79A0">
        <w:rPr>
          <w:rFonts w:ascii="Arial" w:hAnsi="Arial" w:cs="Arial"/>
        </w:rPr>
        <w:t>this is</w:t>
      </w:r>
      <w:r w:rsidR="0018228E" w:rsidRPr="009F79A0">
        <w:rPr>
          <w:rFonts w:ascii="Arial" w:hAnsi="Arial" w:cs="Arial"/>
        </w:rPr>
        <w:t xml:space="preserve"> discussed</w:t>
      </w:r>
      <w:r w:rsidR="009F79A0">
        <w:rPr>
          <w:rFonts w:ascii="Arial" w:hAnsi="Arial" w:cs="Arial"/>
        </w:rPr>
        <w:t xml:space="preserve"> further</w:t>
      </w:r>
      <w:r w:rsidR="0018228E" w:rsidRPr="009F79A0">
        <w:rPr>
          <w:rFonts w:ascii="Arial" w:hAnsi="Arial" w:cs="Arial"/>
        </w:rPr>
        <w:t xml:space="preserve"> in the Ethics Form (S</w:t>
      </w:r>
      <w:r w:rsidR="000C3CD1">
        <w:rPr>
          <w:rFonts w:ascii="Arial" w:hAnsi="Arial" w:cs="Arial"/>
        </w:rPr>
        <w:t>ee Appendix 2</w:t>
      </w:r>
      <w:r w:rsidR="0018228E" w:rsidRPr="009F79A0">
        <w:rPr>
          <w:rFonts w:ascii="Arial" w:hAnsi="Arial" w:cs="Arial"/>
        </w:rPr>
        <w:t>).</w:t>
      </w:r>
      <w:r w:rsidR="009F79A0">
        <w:rPr>
          <w:rFonts w:ascii="Arial" w:hAnsi="Arial" w:cs="Arial"/>
        </w:rPr>
        <w:t xml:space="preserve"> </w:t>
      </w:r>
      <w:r w:rsidR="00BA3B2A" w:rsidRPr="009F79A0">
        <w:rPr>
          <w:rFonts w:ascii="Arial" w:hAnsi="Arial" w:cs="Arial"/>
        </w:rPr>
        <w:t xml:space="preserve">Ethical procedures </w:t>
      </w:r>
      <w:r w:rsidR="00526EE9" w:rsidRPr="009F79A0">
        <w:rPr>
          <w:rFonts w:ascii="Arial" w:hAnsi="Arial" w:cs="Arial"/>
        </w:rPr>
        <w:t xml:space="preserve">in involving child participants in research studies </w:t>
      </w:r>
      <w:r w:rsidR="00BA3B2A" w:rsidRPr="009F79A0">
        <w:rPr>
          <w:rFonts w:ascii="Arial" w:hAnsi="Arial" w:cs="Arial"/>
        </w:rPr>
        <w:t>are underpinned</w:t>
      </w:r>
      <w:r w:rsidR="00E2574C">
        <w:rPr>
          <w:rFonts w:ascii="Arial" w:hAnsi="Arial" w:cs="Arial"/>
        </w:rPr>
        <w:t xml:space="preserve"> by</w:t>
      </w:r>
      <w:r w:rsidR="00BA3B2A" w:rsidRPr="009F79A0">
        <w:rPr>
          <w:rFonts w:ascii="Arial" w:hAnsi="Arial" w:cs="Arial"/>
        </w:rPr>
        <w:t xml:space="preserve"> UNICEF</w:t>
      </w:r>
      <w:r w:rsidR="00E2574C">
        <w:rPr>
          <w:rFonts w:ascii="Arial" w:hAnsi="Arial" w:cs="Arial"/>
        </w:rPr>
        <w:t xml:space="preserve"> (ND)</w:t>
      </w:r>
      <w:r w:rsidR="00BA3B2A" w:rsidRPr="009F79A0">
        <w:rPr>
          <w:rFonts w:ascii="Arial" w:hAnsi="Arial" w:cs="Arial"/>
        </w:rPr>
        <w:t xml:space="preserve">; </w:t>
      </w:r>
      <w:r w:rsidR="00E2574C">
        <w:rPr>
          <w:rFonts w:ascii="Arial" w:hAnsi="Arial" w:cs="Arial"/>
        </w:rPr>
        <w:t>A</w:t>
      </w:r>
      <w:r w:rsidR="00BA3B2A" w:rsidRPr="009F79A0">
        <w:rPr>
          <w:rFonts w:ascii="Arial" w:hAnsi="Arial" w:cs="Arial"/>
        </w:rPr>
        <w:t xml:space="preserve">rticle 12 </w:t>
      </w:r>
      <w:r w:rsidR="00E2574C">
        <w:rPr>
          <w:rFonts w:ascii="Arial" w:hAnsi="Arial" w:cs="Arial"/>
        </w:rPr>
        <w:t>states</w:t>
      </w:r>
      <w:r w:rsidR="00BA3B2A" w:rsidRPr="009F79A0">
        <w:rPr>
          <w:rFonts w:ascii="Arial" w:hAnsi="Arial" w:cs="Arial"/>
        </w:rPr>
        <w:t xml:space="preserve"> that children should have a say in matters that affect them</w:t>
      </w:r>
      <w:r w:rsidR="00E2574C">
        <w:rPr>
          <w:rFonts w:ascii="Arial" w:hAnsi="Arial" w:cs="Arial"/>
        </w:rPr>
        <w:t>.</w:t>
      </w:r>
      <w:r w:rsidR="00917099">
        <w:rPr>
          <w:rFonts w:ascii="Arial" w:hAnsi="Arial" w:cs="Arial"/>
        </w:rPr>
        <w:t xml:space="preserve"> </w:t>
      </w:r>
      <w:r w:rsidR="000406F8" w:rsidRPr="002D30AF">
        <w:rPr>
          <w:rFonts w:ascii="Arial" w:hAnsi="Arial" w:cs="Arial"/>
        </w:rPr>
        <w:t>BERA</w:t>
      </w:r>
      <w:r w:rsidR="00C7258D" w:rsidRPr="002D30AF">
        <w:rPr>
          <w:rFonts w:ascii="Arial" w:hAnsi="Arial" w:cs="Arial"/>
        </w:rPr>
        <w:t xml:space="preserve"> (2018)</w:t>
      </w:r>
      <w:r w:rsidR="000C18BC" w:rsidRPr="002D30AF">
        <w:rPr>
          <w:rFonts w:ascii="Arial" w:hAnsi="Arial" w:cs="Arial"/>
        </w:rPr>
        <w:t xml:space="preserve"> </w:t>
      </w:r>
      <w:r w:rsidR="001D296B" w:rsidRPr="002D30AF">
        <w:rPr>
          <w:rFonts w:ascii="Arial" w:hAnsi="Arial" w:cs="Arial"/>
        </w:rPr>
        <w:t>guidelines</w:t>
      </w:r>
      <w:r w:rsidR="00A47E82">
        <w:rPr>
          <w:rFonts w:ascii="Arial" w:hAnsi="Arial" w:cs="Arial"/>
        </w:rPr>
        <w:t xml:space="preserve"> furthermore</w:t>
      </w:r>
      <w:r w:rsidR="001D296B" w:rsidRPr="002D30AF">
        <w:rPr>
          <w:rFonts w:ascii="Arial" w:hAnsi="Arial" w:cs="Arial"/>
        </w:rPr>
        <w:t xml:space="preserve"> </w:t>
      </w:r>
      <w:r w:rsidR="002D30AF" w:rsidRPr="002D30AF">
        <w:rPr>
          <w:rFonts w:ascii="Arial" w:hAnsi="Arial" w:cs="Arial"/>
        </w:rPr>
        <w:t xml:space="preserve">emphasis </w:t>
      </w:r>
      <w:r w:rsidR="000406F8" w:rsidRPr="002D30AF">
        <w:rPr>
          <w:rFonts w:ascii="Arial" w:hAnsi="Arial" w:cs="Arial"/>
        </w:rPr>
        <w:t xml:space="preserve">the child’s </w:t>
      </w:r>
      <w:r w:rsidR="002128E7" w:rsidRPr="002D30AF">
        <w:rPr>
          <w:rFonts w:ascii="Arial" w:hAnsi="Arial" w:cs="Arial"/>
        </w:rPr>
        <w:t xml:space="preserve">holistic </w:t>
      </w:r>
      <w:r w:rsidR="000406F8" w:rsidRPr="002D30AF">
        <w:rPr>
          <w:rFonts w:ascii="Arial" w:hAnsi="Arial" w:cs="Arial"/>
        </w:rPr>
        <w:t xml:space="preserve">well-being as the paramount consideration and </w:t>
      </w:r>
      <w:r w:rsidR="00A47E82">
        <w:rPr>
          <w:rFonts w:ascii="Arial" w:hAnsi="Arial" w:cs="Arial"/>
        </w:rPr>
        <w:t xml:space="preserve">a </w:t>
      </w:r>
      <w:r w:rsidR="000406F8" w:rsidRPr="002D30AF">
        <w:rPr>
          <w:rFonts w:ascii="Arial" w:hAnsi="Arial" w:cs="Arial"/>
        </w:rPr>
        <w:t xml:space="preserve">duty of care of all researchers. </w:t>
      </w:r>
      <w:r w:rsidR="00FD0E90" w:rsidRPr="002D30AF">
        <w:rPr>
          <w:rFonts w:ascii="Arial" w:hAnsi="Arial" w:cs="Arial"/>
        </w:rPr>
        <w:t xml:space="preserve"> </w:t>
      </w:r>
      <w:r w:rsidR="003C389A" w:rsidRPr="002D30AF">
        <w:rPr>
          <w:rFonts w:ascii="Arial" w:hAnsi="Arial" w:cs="Arial"/>
        </w:rPr>
        <w:t xml:space="preserve">Confidentiality and anonymity are also key ethical considerations when </w:t>
      </w:r>
      <w:r w:rsidR="001408B1" w:rsidRPr="002D30AF">
        <w:rPr>
          <w:rFonts w:ascii="Arial" w:hAnsi="Arial" w:cs="Arial"/>
        </w:rPr>
        <w:t xml:space="preserve">conducting research </w:t>
      </w:r>
      <w:r w:rsidR="00DA1DF7">
        <w:rPr>
          <w:rFonts w:ascii="Arial" w:hAnsi="Arial" w:cs="Arial"/>
        </w:rPr>
        <w:t>(</w:t>
      </w:r>
      <w:r w:rsidR="001408B1" w:rsidRPr="002D30AF">
        <w:rPr>
          <w:rFonts w:ascii="Arial" w:hAnsi="Arial" w:cs="Arial"/>
        </w:rPr>
        <w:t>BERA</w:t>
      </w:r>
      <w:r w:rsidR="00C7258D" w:rsidRPr="002D30AF">
        <w:rPr>
          <w:rFonts w:ascii="Arial" w:hAnsi="Arial" w:cs="Arial"/>
        </w:rPr>
        <w:t>, 2018</w:t>
      </w:r>
      <w:r w:rsidR="001408B1" w:rsidRPr="002D30AF">
        <w:rPr>
          <w:rFonts w:ascii="Arial" w:hAnsi="Arial" w:cs="Arial"/>
        </w:rPr>
        <w:t>). All participants in this study will be anonymise</w:t>
      </w:r>
      <w:r w:rsidR="006223A2" w:rsidRPr="002D30AF">
        <w:rPr>
          <w:rFonts w:ascii="Arial" w:hAnsi="Arial" w:cs="Arial"/>
        </w:rPr>
        <w:t>d</w:t>
      </w:r>
      <w:r w:rsidR="00285CD2">
        <w:rPr>
          <w:rFonts w:ascii="Arial" w:hAnsi="Arial" w:cs="Arial"/>
        </w:rPr>
        <w:t xml:space="preserve"> </w:t>
      </w:r>
      <w:r w:rsidR="006223A2" w:rsidRPr="002D30AF">
        <w:rPr>
          <w:rFonts w:ascii="Arial" w:hAnsi="Arial" w:cs="Arial"/>
        </w:rPr>
        <w:t xml:space="preserve">and as </w:t>
      </w:r>
      <w:r w:rsidR="006223A2" w:rsidRPr="002D30AF">
        <w:rPr>
          <w:rFonts w:ascii="Arial" w:hAnsi="Arial" w:cs="Arial"/>
        </w:rPr>
        <w:lastRenderedPageBreak/>
        <w:t>BERA outline</w:t>
      </w:r>
      <w:r w:rsidR="00285CD2">
        <w:rPr>
          <w:rFonts w:ascii="Arial" w:hAnsi="Arial" w:cs="Arial"/>
        </w:rPr>
        <w:t>,</w:t>
      </w:r>
      <w:r w:rsidR="006223A2" w:rsidRPr="002D30AF">
        <w:rPr>
          <w:rFonts w:ascii="Arial" w:hAnsi="Arial" w:cs="Arial"/>
        </w:rPr>
        <w:t xml:space="preserve"> ‘’</w:t>
      </w:r>
      <w:r w:rsidR="006223A2" w:rsidRPr="002D30AF">
        <w:rPr>
          <w:rStyle w:val="AssignQuoteChar"/>
        </w:rPr>
        <w:t>The confidential and anonymous treatment of participants’ data is considered the norm for the conduct of research</w:t>
      </w:r>
      <w:r w:rsidR="002D30AF">
        <w:rPr>
          <w:rFonts w:ascii="Arial" w:hAnsi="Arial" w:cs="Arial"/>
          <w:sz w:val="27"/>
          <w:szCs w:val="27"/>
        </w:rPr>
        <w:t xml:space="preserve">’’ </w:t>
      </w:r>
      <w:r w:rsidR="002D30AF" w:rsidRPr="002D30AF">
        <w:rPr>
          <w:rFonts w:ascii="Arial" w:hAnsi="Arial" w:cs="Arial"/>
        </w:rPr>
        <w:t>(2018, p.21)</w:t>
      </w:r>
      <w:r w:rsidR="002D30AF">
        <w:rPr>
          <w:rFonts w:ascii="Arial" w:hAnsi="Arial" w:cs="Arial"/>
        </w:rPr>
        <w:t xml:space="preserve">. </w:t>
      </w:r>
      <w:r w:rsidR="00DE3315" w:rsidRPr="002D30AF">
        <w:rPr>
          <w:rFonts w:ascii="Arial" w:hAnsi="Arial" w:cs="Arial"/>
        </w:rPr>
        <w:t>That is,</w:t>
      </w:r>
      <w:r w:rsidR="00DE3315" w:rsidRPr="002D30AF">
        <w:rPr>
          <w:rFonts w:ascii="Arial" w:hAnsi="Arial" w:cs="Arial"/>
          <w:sz w:val="27"/>
          <w:szCs w:val="27"/>
        </w:rPr>
        <w:t xml:space="preserve"> </w:t>
      </w:r>
      <w:r w:rsidR="00A61633" w:rsidRPr="002D30AF">
        <w:rPr>
          <w:rFonts w:ascii="Arial" w:hAnsi="Arial" w:cs="Arial"/>
        </w:rPr>
        <w:t xml:space="preserve">not disclosing information from a participant that may </w:t>
      </w:r>
      <w:r w:rsidR="007B1D75" w:rsidRPr="002D30AF">
        <w:rPr>
          <w:rFonts w:ascii="Arial" w:hAnsi="Arial" w:cs="Arial"/>
        </w:rPr>
        <w:t xml:space="preserve">identify an individual and the researcher, or </w:t>
      </w:r>
      <w:r w:rsidR="002D30AF">
        <w:rPr>
          <w:rFonts w:ascii="Arial" w:hAnsi="Arial" w:cs="Arial"/>
        </w:rPr>
        <w:t xml:space="preserve">others </w:t>
      </w:r>
      <w:r w:rsidR="007B1D75" w:rsidRPr="002D30AF">
        <w:rPr>
          <w:rFonts w:ascii="Arial" w:hAnsi="Arial" w:cs="Arial"/>
        </w:rPr>
        <w:t>will not be able to identify the participant from the information discussed</w:t>
      </w:r>
      <w:r w:rsidR="000F3AA2">
        <w:rPr>
          <w:rFonts w:ascii="Arial" w:hAnsi="Arial" w:cs="Arial"/>
        </w:rPr>
        <w:t xml:space="preserve"> </w:t>
      </w:r>
      <w:r w:rsidR="00625BB3">
        <w:rPr>
          <w:rFonts w:ascii="Arial" w:hAnsi="Arial" w:cs="Arial"/>
        </w:rPr>
        <w:t>(Thomas, 2017)</w:t>
      </w:r>
      <w:r w:rsidR="002D30AF">
        <w:rPr>
          <w:rFonts w:ascii="Arial" w:hAnsi="Arial" w:cs="Arial"/>
        </w:rPr>
        <w:t>.</w:t>
      </w:r>
      <w:r w:rsidR="007B1D75" w:rsidRPr="002D30AF">
        <w:rPr>
          <w:rFonts w:ascii="Arial" w:hAnsi="Arial" w:cs="Arial"/>
        </w:rPr>
        <w:t xml:space="preserve"> </w:t>
      </w:r>
      <w:r w:rsidR="0018228E" w:rsidRPr="002D30AF">
        <w:rPr>
          <w:rFonts w:ascii="Arial" w:hAnsi="Arial" w:cs="Arial"/>
        </w:rPr>
        <w:t>The researcher should also recognise that</w:t>
      </w:r>
      <w:r w:rsidR="002D30AF">
        <w:rPr>
          <w:rFonts w:ascii="Arial" w:hAnsi="Arial" w:cs="Arial"/>
        </w:rPr>
        <w:t xml:space="preserve"> both adult and child</w:t>
      </w:r>
      <w:r w:rsidR="0018228E" w:rsidRPr="002D30AF">
        <w:rPr>
          <w:rFonts w:ascii="Arial" w:hAnsi="Arial" w:cs="Arial"/>
        </w:rPr>
        <w:t xml:space="preserve"> participants have the right to ‘</w:t>
      </w:r>
      <w:r w:rsidR="0018228E" w:rsidRPr="00917099">
        <w:rPr>
          <w:rFonts w:ascii="Arial" w:hAnsi="Arial" w:cs="Arial"/>
          <w:i/>
          <w:iCs/>
        </w:rPr>
        <w:t>’</w:t>
      </w:r>
      <w:r w:rsidR="007F4DB8" w:rsidRPr="00917099">
        <w:rPr>
          <w:rStyle w:val="highlight"/>
          <w:rFonts w:ascii="Arial" w:hAnsi="Arial" w:cs="Arial"/>
          <w:i/>
          <w:iCs/>
        </w:rPr>
        <w:t>withdraw</w:t>
      </w:r>
      <w:r w:rsidR="007F4DB8" w:rsidRPr="00917099">
        <w:rPr>
          <w:rFonts w:ascii="Arial" w:hAnsi="Arial" w:cs="Arial"/>
          <w:i/>
          <w:iCs/>
        </w:rPr>
        <w:t xml:space="preserve"> from the research for any or no reason, and at any time, and participants should be informed of this right</w:t>
      </w:r>
      <w:r w:rsidR="0018228E" w:rsidRPr="00917099">
        <w:rPr>
          <w:rFonts w:ascii="Arial" w:hAnsi="Arial" w:cs="Arial"/>
          <w:i/>
          <w:iCs/>
        </w:rPr>
        <w:t>’</w:t>
      </w:r>
      <w:r w:rsidR="0018228E" w:rsidRPr="00917099">
        <w:rPr>
          <w:rFonts w:ascii="Arial" w:hAnsi="Arial" w:cs="Arial"/>
        </w:rPr>
        <w:t>’</w:t>
      </w:r>
      <w:r w:rsidR="0018228E" w:rsidRPr="002D30AF">
        <w:rPr>
          <w:rFonts w:ascii="Arial" w:hAnsi="Arial" w:cs="Arial"/>
          <w:sz w:val="23"/>
          <w:szCs w:val="23"/>
        </w:rPr>
        <w:t xml:space="preserve"> </w:t>
      </w:r>
      <w:r w:rsidR="0018228E" w:rsidRPr="00285CD2">
        <w:rPr>
          <w:rFonts w:ascii="Arial" w:hAnsi="Arial" w:cs="Arial"/>
        </w:rPr>
        <w:t>(BERA, 2018, p.</w:t>
      </w:r>
      <w:r w:rsidR="00FD0E90" w:rsidRPr="00285CD2">
        <w:rPr>
          <w:rFonts w:ascii="Arial" w:hAnsi="Arial" w:cs="Arial"/>
        </w:rPr>
        <w:t>18)</w:t>
      </w:r>
      <w:r w:rsidR="002D30AF" w:rsidRPr="00285CD2">
        <w:rPr>
          <w:rFonts w:ascii="Arial" w:hAnsi="Arial" w:cs="Arial"/>
        </w:rPr>
        <w:t>.</w:t>
      </w:r>
      <w:r w:rsidR="00FD0E90" w:rsidRPr="002D30AF">
        <w:rPr>
          <w:rFonts w:ascii="Arial" w:hAnsi="Arial" w:cs="Arial"/>
          <w:sz w:val="23"/>
          <w:szCs w:val="23"/>
        </w:rPr>
        <w:t xml:space="preserve"> </w:t>
      </w:r>
    </w:p>
    <w:p w14:paraId="6C2131DF" w14:textId="426CE993" w:rsidR="008105FE" w:rsidRDefault="002D30AF" w:rsidP="00B00B1E">
      <w:pPr>
        <w:spacing w:line="360" w:lineRule="auto"/>
        <w:rPr>
          <w:rFonts w:ascii="Arial" w:hAnsi="Arial" w:cs="Arial"/>
        </w:rPr>
      </w:pPr>
      <w:r>
        <w:rPr>
          <w:rStyle w:val="HTMLCite"/>
          <w:rFonts w:ascii="Arial" w:hAnsi="Arial" w:cs="Arial"/>
          <w:i w:val="0"/>
          <w:iCs w:val="0"/>
        </w:rPr>
        <w:t xml:space="preserve">In the next section of the chapter, the researcher will discuss the </w:t>
      </w:r>
      <w:r w:rsidR="00A47E82">
        <w:rPr>
          <w:rStyle w:val="HTMLCite"/>
          <w:rFonts w:ascii="Arial" w:hAnsi="Arial" w:cs="Arial"/>
          <w:i w:val="0"/>
          <w:iCs w:val="0"/>
        </w:rPr>
        <w:t xml:space="preserve">study’s </w:t>
      </w:r>
      <w:r>
        <w:rPr>
          <w:rStyle w:val="HTMLCite"/>
          <w:rFonts w:ascii="Arial" w:hAnsi="Arial" w:cs="Arial"/>
          <w:i w:val="0"/>
          <w:iCs w:val="0"/>
        </w:rPr>
        <w:t>methodology</w:t>
      </w:r>
      <w:r w:rsidR="00B46D9B">
        <w:rPr>
          <w:rStyle w:val="HTMLCite"/>
          <w:rFonts w:ascii="Arial" w:hAnsi="Arial" w:cs="Arial"/>
          <w:i w:val="0"/>
          <w:iCs w:val="0"/>
        </w:rPr>
        <w:t xml:space="preserve"> and research design</w:t>
      </w:r>
      <w:r w:rsidR="00A47E82">
        <w:rPr>
          <w:rStyle w:val="HTMLCite"/>
          <w:rFonts w:ascii="Arial" w:hAnsi="Arial" w:cs="Arial"/>
          <w:i w:val="0"/>
          <w:iCs w:val="0"/>
        </w:rPr>
        <w:t xml:space="preserve">. </w:t>
      </w:r>
      <w:r w:rsidR="3A4686DC" w:rsidRPr="00B00B1E">
        <w:rPr>
          <w:rStyle w:val="HTMLCite"/>
          <w:rFonts w:ascii="Arial" w:hAnsi="Arial" w:cs="Arial"/>
          <w:i w:val="0"/>
          <w:iCs w:val="0"/>
        </w:rPr>
        <w:t>Th</w:t>
      </w:r>
      <w:r w:rsidR="00B46D9B">
        <w:rPr>
          <w:rStyle w:val="HTMLCite"/>
          <w:rFonts w:ascii="Arial" w:hAnsi="Arial" w:cs="Arial"/>
          <w:i w:val="0"/>
          <w:iCs w:val="0"/>
        </w:rPr>
        <w:t>is</w:t>
      </w:r>
      <w:r w:rsidR="3A4686DC" w:rsidRPr="00B00B1E">
        <w:rPr>
          <w:rStyle w:val="HTMLCite"/>
          <w:rFonts w:ascii="Arial" w:hAnsi="Arial" w:cs="Arial"/>
          <w:i w:val="0"/>
          <w:iCs w:val="0"/>
        </w:rPr>
        <w:t xml:space="preserve"> study will adopt a mixed-method approach in order to triangulate the </w:t>
      </w:r>
      <w:r w:rsidR="008C2B46" w:rsidRPr="00B00B1E">
        <w:rPr>
          <w:rStyle w:val="HTMLCite"/>
          <w:rFonts w:ascii="Arial" w:hAnsi="Arial" w:cs="Arial"/>
          <w:i w:val="0"/>
          <w:iCs w:val="0"/>
        </w:rPr>
        <w:t>findings</w:t>
      </w:r>
      <w:r w:rsidR="00DE3347">
        <w:rPr>
          <w:rStyle w:val="HTMLCite"/>
          <w:rFonts w:ascii="Arial" w:hAnsi="Arial" w:cs="Arial"/>
          <w:i w:val="0"/>
          <w:iCs w:val="0"/>
        </w:rPr>
        <w:t xml:space="preserve"> (Arthur 2012</w:t>
      </w:r>
      <w:r w:rsidR="00625BB3">
        <w:rPr>
          <w:rStyle w:val="HTMLCite"/>
          <w:rFonts w:ascii="Arial" w:hAnsi="Arial" w:cs="Arial"/>
          <w:i w:val="0"/>
          <w:iCs w:val="0"/>
        </w:rPr>
        <w:t xml:space="preserve">). </w:t>
      </w:r>
      <w:r w:rsidR="00F834A6" w:rsidRPr="00B00B1E">
        <w:rPr>
          <w:rFonts w:ascii="Arial" w:hAnsi="Arial" w:cs="Arial"/>
        </w:rPr>
        <w:t>Several academics have discussed the strengths of utilising the mixed-method approach in research</w:t>
      </w:r>
      <w:r w:rsidR="000F3AA2">
        <w:rPr>
          <w:rFonts w:ascii="Arial" w:hAnsi="Arial" w:cs="Arial"/>
        </w:rPr>
        <w:t xml:space="preserve">, such as </w:t>
      </w:r>
      <w:r w:rsidR="000F3AA2" w:rsidRPr="00B00B1E">
        <w:rPr>
          <w:rFonts w:ascii="Arial" w:hAnsi="Arial" w:cs="Arial"/>
        </w:rPr>
        <w:t>the opportunity to integrate and validate the data and how the generated data can enable the research</w:t>
      </w:r>
      <w:r w:rsidR="000F3AA2">
        <w:rPr>
          <w:rFonts w:ascii="Arial" w:hAnsi="Arial" w:cs="Arial"/>
        </w:rPr>
        <w:t>er</w:t>
      </w:r>
      <w:r w:rsidR="000F3AA2" w:rsidRPr="00B00B1E">
        <w:rPr>
          <w:rFonts w:ascii="Arial" w:hAnsi="Arial" w:cs="Arial"/>
        </w:rPr>
        <w:t xml:space="preserve"> to formulate strengthened findings </w:t>
      </w:r>
      <w:r w:rsidR="00F834A6" w:rsidRPr="00B00B1E">
        <w:rPr>
          <w:rFonts w:ascii="Arial" w:hAnsi="Arial" w:cs="Arial"/>
        </w:rPr>
        <w:t>(Austin, 2016,</w:t>
      </w:r>
      <w:r w:rsidR="00EB75B1" w:rsidRPr="00B00B1E">
        <w:rPr>
          <w:rFonts w:ascii="Arial" w:hAnsi="Arial" w:cs="Arial"/>
        </w:rPr>
        <w:t xml:space="preserve"> Bell and Waters, 2018</w:t>
      </w:r>
      <w:r w:rsidR="00B028F1" w:rsidRPr="00B00B1E">
        <w:rPr>
          <w:rFonts w:ascii="Arial" w:hAnsi="Arial" w:cs="Arial"/>
        </w:rPr>
        <w:t xml:space="preserve"> </w:t>
      </w:r>
      <w:r w:rsidR="00EE0B6E" w:rsidRPr="00B00B1E">
        <w:rPr>
          <w:rFonts w:ascii="Arial" w:hAnsi="Arial" w:cs="Arial"/>
        </w:rPr>
        <w:t xml:space="preserve">and </w:t>
      </w:r>
      <w:r w:rsidR="00A41CA9" w:rsidRPr="00B00B1E">
        <w:rPr>
          <w:rFonts w:ascii="Arial" w:hAnsi="Arial" w:cs="Arial"/>
        </w:rPr>
        <w:t>Ponce, Omar &amp; Pagán Maldonado, Nellie, 2015)</w:t>
      </w:r>
      <w:r w:rsidR="008105FE">
        <w:rPr>
          <w:rFonts w:ascii="Arial" w:hAnsi="Arial" w:cs="Arial"/>
        </w:rPr>
        <w:t xml:space="preserve">. </w:t>
      </w:r>
      <w:r w:rsidR="00840F4F" w:rsidRPr="00B00B1E">
        <w:rPr>
          <w:rFonts w:ascii="Arial" w:hAnsi="Arial" w:cs="Arial"/>
        </w:rPr>
        <w:t>A</w:t>
      </w:r>
      <w:r w:rsidR="008105FE">
        <w:rPr>
          <w:rFonts w:ascii="Arial" w:hAnsi="Arial" w:cs="Arial"/>
        </w:rPr>
        <w:t>ustin (2016) however recognise</w:t>
      </w:r>
      <w:r w:rsidR="00285CD2">
        <w:rPr>
          <w:rFonts w:ascii="Arial" w:hAnsi="Arial" w:cs="Arial"/>
        </w:rPr>
        <w:t xml:space="preserve">s </w:t>
      </w:r>
      <w:r w:rsidR="008105FE">
        <w:rPr>
          <w:rFonts w:ascii="Arial" w:hAnsi="Arial" w:cs="Arial"/>
        </w:rPr>
        <w:t>that</w:t>
      </w:r>
      <w:r w:rsidR="00D40D79">
        <w:rPr>
          <w:rFonts w:ascii="Arial" w:hAnsi="Arial" w:cs="Arial"/>
        </w:rPr>
        <w:t xml:space="preserve"> th</w:t>
      </w:r>
      <w:r w:rsidR="00A47E82">
        <w:rPr>
          <w:rFonts w:ascii="Arial" w:hAnsi="Arial" w:cs="Arial"/>
        </w:rPr>
        <w:t>is</w:t>
      </w:r>
      <w:r w:rsidR="00840F4F" w:rsidRPr="00B00B1E">
        <w:rPr>
          <w:rFonts w:ascii="Arial" w:hAnsi="Arial" w:cs="Arial"/>
        </w:rPr>
        <w:t xml:space="preserve"> approach is more challenging and requires </w:t>
      </w:r>
      <w:r w:rsidR="00447B2A" w:rsidRPr="00B00B1E">
        <w:rPr>
          <w:rFonts w:ascii="Arial" w:hAnsi="Arial" w:cs="Arial"/>
        </w:rPr>
        <w:t xml:space="preserve">a skilled </w:t>
      </w:r>
      <w:r w:rsidR="00E80817" w:rsidRPr="00B00B1E">
        <w:rPr>
          <w:rFonts w:ascii="Arial" w:hAnsi="Arial" w:cs="Arial"/>
        </w:rPr>
        <w:t>researcher</w:t>
      </w:r>
      <w:r w:rsidR="00D72587">
        <w:rPr>
          <w:rFonts w:ascii="Arial" w:hAnsi="Arial" w:cs="Arial"/>
        </w:rPr>
        <w:t xml:space="preserve">. </w:t>
      </w:r>
      <w:r w:rsidR="008105FE">
        <w:rPr>
          <w:rFonts w:ascii="Arial" w:hAnsi="Arial" w:cs="Arial"/>
        </w:rPr>
        <w:t>Bell and Waters furthermore support</w:t>
      </w:r>
      <w:r w:rsidR="00D72587">
        <w:rPr>
          <w:rFonts w:ascii="Arial" w:hAnsi="Arial" w:cs="Arial"/>
        </w:rPr>
        <w:t xml:space="preserve">s </w:t>
      </w:r>
      <w:r w:rsidR="008105FE">
        <w:rPr>
          <w:rFonts w:ascii="Arial" w:hAnsi="Arial" w:cs="Arial"/>
        </w:rPr>
        <w:t>Austin (2016) in arguing that</w:t>
      </w:r>
      <w:r w:rsidR="00D72587">
        <w:rPr>
          <w:rFonts w:ascii="Arial" w:hAnsi="Arial" w:cs="Arial"/>
        </w:rPr>
        <w:t xml:space="preserve"> in the mixed method approach</w:t>
      </w:r>
      <w:r w:rsidR="005814B1" w:rsidRPr="00B00B1E">
        <w:rPr>
          <w:rFonts w:ascii="Arial" w:hAnsi="Arial" w:cs="Arial"/>
        </w:rPr>
        <w:t xml:space="preserve"> </w:t>
      </w:r>
      <w:r w:rsidR="005814B1" w:rsidRPr="00917099">
        <w:rPr>
          <w:rFonts w:ascii="Arial" w:hAnsi="Arial" w:cs="Arial"/>
          <w:i/>
          <w:iCs/>
        </w:rPr>
        <w:t>‘’</w:t>
      </w:r>
      <w:r w:rsidR="00E80817" w:rsidRPr="00917099">
        <w:rPr>
          <w:rFonts w:ascii="Arial" w:hAnsi="Arial" w:cs="Arial"/>
          <w:i/>
          <w:iCs/>
        </w:rPr>
        <w:t>findings often have an influence on each other as well as being significant in their own right</w:t>
      </w:r>
      <w:r w:rsidR="005814B1" w:rsidRPr="00917099">
        <w:rPr>
          <w:rFonts w:ascii="Arial" w:hAnsi="Arial" w:cs="Arial"/>
          <w:i/>
          <w:iCs/>
        </w:rPr>
        <w:t>’’</w:t>
      </w:r>
      <w:r w:rsidR="008105FE">
        <w:rPr>
          <w:rFonts w:ascii="Arial" w:hAnsi="Arial" w:cs="Arial"/>
        </w:rPr>
        <w:t xml:space="preserve"> </w:t>
      </w:r>
      <w:r w:rsidR="005814B1" w:rsidRPr="00B00B1E">
        <w:rPr>
          <w:rFonts w:ascii="Arial" w:hAnsi="Arial" w:cs="Arial"/>
        </w:rPr>
        <w:t>(2017, p.</w:t>
      </w:r>
      <w:r w:rsidR="008224C3" w:rsidRPr="00B00B1E">
        <w:rPr>
          <w:rFonts w:ascii="Arial" w:hAnsi="Arial" w:cs="Arial"/>
        </w:rPr>
        <w:t>39)</w:t>
      </w:r>
      <w:r w:rsidR="003F2532">
        <w:rPr>
          <w:rFonts w:ascii="Arial" w:hAnsi="Arial" w:cs="Arial"/>
        </w:rPr>
        <w:t xml:space="preserve">. </w:t>
      </w:r>
    </w:p>
    <w:p w14:paraId="2029EEE1" w14:textId="59B6A509" w:rsidR="0096229F" w:rsidRPr="00B00B1E" w:rsidRDefault="00BD5428" w:rsidP="00B00B1E">
      <w:pPr>
        <w:spacing w:line="360" w:lineRule="auto"/>
        <w:rPr>
          <w:rFonts w:ascii="Arial" w:hAnsi="Arial" w:cs="Arial"/>
        </w:rPr>
      </w:pPr>
      <w:r w:rsidRPr="00B00B1E">
        <w:rPr>
          <w:rStyle w:val="HTMLCite"/>
          <w:rFonts w:ascii="Arial" w:hAnsi="Arial" w:cs="Arial"/>
          <w:i w:val="0"/>
          <w:iCs w:val="0"/>
        </w:rPr>
        <w:t>Creswell and Creswell (201</w:t>
      </w:r>
      <w:r>
        <w:rPr>
          <w:rStyle w:val="HTMLCite"/>
          <w:rFonts w:ascii="Arial" w:hAnsi="Arial" w:cs="Arial"/>
          <w:i w:val="0"/>
          <w:iCs w:val="0"/>
        </w:rPr>
        <w:t>7</w:t>
      </w:r>
      <w:r w:rsidRPr="00B00B1E">
        <w:rPr>
          <w:rStyle w:val="HTMLCite"/>
          <w:rFonts w:ascii="Arial" w:hAnsi="Arial" w:cs="Arial"/>
          <w:i w:val="0"/>
          <w:iCs w:val="0"/>
        </w:rPr>
        <w:t>) identified three core</w:t>
      </w:r>
      <w:r>
        <w:rPr>
          <w:rStyle w:val="HTMLCite"/>
          <w:rFonts w:ascii="Arial" w:hAnsi="Arial" w:cs="Arial"/>
          <w:i w:val="0"/>
          <w:iCs w:val="0"/>
        </w:rPr>
        <w:t xml:space="preserve"> </w:t>
      </w:r>
      <w:r w:rsidRPr="00B00B1E">
        <w:rPr>
          <w:rStyle w:val="HTMLCite"/>
          <w:rFonts w:ascii="Arial" w:hAnsi="Arial" w:cs="Arial"/>
          <w:i w:val="0"/>
          <w:iCs w:val="0"/>
        </w:rPr>
        <w:t xml:space="preserve">mixed method designs; figure 2 illustrates the convergent mixed method design that will be utilised in this study. As recommended by Creswell and Creswell (2017), the </w:t>
      </w:r>
      <w:r w:rsidR="003F2532">
        <w:rPr>
          <w:rStyle w:val="HTMLCite"/>
          <w:rFonts w:ascii="Arial" w:hAnsi="Arial" w:cs="Arial"/>
          <w:i w:val="0"/>
          <w:iCs w:val="0"/>
        </w:rPr>
        <w:t xml:space="preserve">two forms of </w:t>
      </w:r>
      <w:r w:rsidRPr="00B00B1E">
        <w:rPr>
          <w:rStyle w:val="HTMLCite"/>
          <w:rFonts w:ascii="Arial" w:hAnsi="Arial" w:cs="Arial"/>
          <w:i w:val="0"/>
          <w:iCs w:val="0"/>
        </w:rPr>
        <w:t xml:space="preserve">data collected will use the same variables and will both investigate the key theme; feedback </w:t>
      </w:r>
      <w:r w:rsidR="00D72587" w:rsidRPr="00B00B1E">
        <w:rPr>
          <w:rStyle w:val="HTMLCite"/>
          <w:rFonts w:ascii="Arial" w:hAnsi="Arial" w:cs="Arial"/>
          <w:i w:val="0"/>
          <w:iCs w:val="0"/>
        </w:rPr>
        <w:t>in focus</w:t>
      </w:r>
      <w:r w:rsidRPr="00B00B1E">
        <w:rPr>
          <w:rStyle w:val="HTMLCite"/>
          <w:rFonts w:ascii="Arial" w:hAnsi="Arial" w:cs="Arial"/>
          <w:i w:val="0"/>
          <w:iCs w:val="0"/>
        </w:rPr>
        <w:t xml:space="preserve"> group</w:t>
      </w:r>
      <w:r w:rsidR="00D72587">
        <w:rPr>
          <w:rStyle w:val="HTMLCite"/>
          <w:rFonts w:ascii="Arial" w:hAnsi="Arial" w:cs="Arial"/>
          <w:i w:val="0"/>
          <w:iCs w:val="0"/>
        </w:rPr>
        <w:t xml:space="preserve">s and </w:t>
      </w:r>
      <w:r w:rsidRPr="00B00B1E">
        <w:rPr>
          <w:rStyle w:val="HTMLCite"/>
          <w:rFonts w:ascii="Arial" w:hAnsi="Arial" w:cs="Arial"/>
          <w:i w:val="0"/>
          <w:iCs w:val="0"/>
        </w:rPr>
        <w:t>whole class</w:t>
      </w:r>
      <w:r w:rsidR="00D72587">
        <w:rPr>
          <w:rStyle w:val="HTMLCite"/>
          <w:rFonts w:ascii="Arial" w:hAnsi="Arial" w:cs="Arial"/>
          <w:i w:val="0"/>
          <w:iCs w:val="0"/>
        </w:rPr>
        <w:t xml:space="preserve"> learning</w:t>
      </w:r>
      <w:r w:rsidRPr="00B00B1E">
        <w:rPr>
          <w:rStyle w:val="HTMLCite"/>
          <w:rFonts w:ascii="Arial" w:hAnsi="Arial" w:cs="Arial"/>
          <w:i w:val="0"/>
          <w:iCs w:val="0"/>
        </w:rPr>
        <w:t xml:space="preserve">. In the convergent design, the researcher </w:t>
      </w:r>
      <w:r w:rsidRPr="00B00B1E">
        <w:rPr>
          <w:rFonts w:ascii="Arial" w:hAnsi="Arial" w:cs="Arial"/>
        </w:rPr>
        <w:t>simultaneously collects the quantitative and qualitative data in the same phase of the research process, compares and relates the findings</w:t>
      </w:r>
      <w:r w:rsidR="00285CD2">
        <w:rPr>
          <w:rFonts w:ascii="Arial" w:hAnsi="Arial" w:cs="Arial"/>
        </w:rPr>
        <w:t>,</w:t>
      </w:r>
      <w:r w:rsidRPr="00B00B1E">
        <w:rPr>
          <w:rFonts w:ascii="Arial" w:hAnsi="Arial" w:cs="Arial"/>
        </w:rPr>
        <w:t xml:space="preserve"> analyses the quantitative and qualitative data independently</w:t>
      </w:r>
      <w:r w:rsidR="00D72587">
        <w:rPr>
          <w:rFonts w:ascii="Arial" w:hAnsi="Arial" w:cs="Arial"/>
        </w:rPr>
        <w:t>, then</w:t>
      </w:r>
      <w:r w:rsidRPr="00B00B1E">
        <w:rPr>
          <w:rFonts w:ascii="Arial" w:hAnsi="Arial" w:cs="Arial"/>
        </w:rPr>
        <w:t xml:space="preserve"> interprets the results together (Creswell &amp; P</w:t>
      </w:r>
      <w:r w:rsidR="00695C74">
        <w:rPr>
          <w:rFonts w:ascii="Arial" w:hAnsi="Arial" w:cs="Arial"/>
        </w:rPr>
        <w:t>lan</w:t>
      </w:r>
      <w:r w:rsidRPr="00B00B1E">
        <w:rPr>
          <w:rFonts w:ascii="Arial" w:hAnsi="Arial" w:cs="Arial"/>
        </w:rPr>
        <w:t>o-Clark, 2011).</w:t>
      </w:r>
      <w:r>
        <w:rPr>
          <w:rFonts w:ascii="Arial" w:hAnsi="Arial" w:cs="Arial"/>
        </w:rPr>
        <w:t xml:space="preserve"> This design is most appropriate for this research study due to the scale and time restraint</w:t>
      </w:r>
      <w:r w:rsidR="003F2532">
        <w:rPr>
          <w:rFonts w:ascii="Arial" w:hAnsi="Arial" w:cs="Arial"/>
        </w:rPr>
        <w:t>s</w:t>
      </w:r>
      <w:r>
        <w:rPr>
          <w:rFonts w:ascii="Arial" w:hAnsi="Arial" w:cs="Arial"/>
        </w:rPr>
        <w:t xml:space="preserve">. </w:t>
      </w:r>
    </w:p>
    <w:p w14:paraId="2E6E4C1C" w14:textId="4BFD0A92" w:rsidR="00B36524" w:rsidRPr="00B00B1E" w:rsidRDefault="0096229F" w:rsidP="00B00B1E">
      <w:pPr>
        <w:spacing w:line="360" w:lineRule="auto"/>
        <w:rPr>
          <w:rFonts w:ascii="Arial" w:hAnsi="Arial" w:cs="Arial"/>
          <w:b/>
          <w:bCs/>
        </w:rPr>
      </w:pPr>
      <w:r w:rsidRPr="00B00B1E">
        <w:rPr>
          <w:rFonts w:ascii="Arial" w:hAnsi="Arial" w:cs="Arial"/>
          <w:noProof/>
        </w:rPr>
        <w:drawing>
          <wp:anchor distT="0" distB="0" distL="114300" distR="114300" simplePos="0" relativeHeight="251658240" behindDoc="0" locked="0" layoutInCell="1" allowOverlap="1" wp14:anchorId="3EB986F9" wp14:editId="450988DB">
            <wp:simplePos x="0" y="0"/>
            <wp:positionH relativeFrom="column">
              <wp:posOffset>-323850</wp:posOffset>
            </wp:positionH>
            <wp:positionV relativeFrom="paragraph">
              <wp:posOffset>300355</wp:posOffset>
            </wp:positionV>
            <wp:extent cx="5657850" cy="18764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b="14024"/>
                    <a:stretch/>
                  </pic:blipFill>
                  <pic:spPr bwMode="auto">
                    <a:xfrm>
                      <a:off x="0" y="0"/>
                      <a:ext cx="5657850" cy="1876425"/>
                    </a:xfrm>
                    <a:prstGeom prst="rect">
                      <a:avLst/>
                    </a:prstGeom>
                    <a:noFill/>
                    <a:ln>
                      <a:noFill/>
                    </a:ln>
                    <a:extLst>
                      <a:ext uri="{53640926-AAD7-44D8-BBD7-CCE9431645EC}">
                        <a14:shadowObscured xmlns:a14="http://schemas.microsoft.com/office/drawing/2010/main"/>
                      </a:ext>
                    </a:extLst>
                  </pic:spPr>
                </pic:pic>
              </a:graphicData>
            </a:graphic>
          </wp:anchor>
        </w:drawing>
      </w:r>
      <w:r w:rsidR="00B36524" w:rsidRPr="00B00B1E">
        <w:rPr>
          <w:rFonts w:ascii="Arial" w:hAnsi="Arial" w:cs="Arial"/>
          <w:b/>
          <w:bCs/>
        </w:rPr>
        <w:t>Figure 2</w:t>
      </w:r>
      <w:r w:rsidR="00F72F7D" w:rsidRPr="00B00B1E">
        <w:rPr>
          <w:rFonts w:ascii="Arial" w:hAnsi="Arial" w:cs="Arial"/>
          <w:b/>
          <w:bCs/>
        </w:rPr>
        <w:t xml:space="preserve">. The research process in this study using the convergent design. </w:t>
      </w:r>
    </w:p>
    <w:p w14:paraId="40F119CB" w14:textId="1495AAAB" w:rsidR="001A0C7B" w:rsidRPr="00B00B1E" w:rsidRDefault="001A0C7B" w:rsidP="00B00B1E">
      <w:pPr>
        <w:spacing w:line="360" w:lineRule="auto"/>
        <w:rPr>
          <w:rFonts w:ascii="Arial" w:hAnsi="Arial" w:cs="Arial"/>
        </w:rPr>
      </w:pPr>
    </w:p>
    <w:p w14:paraId="10A49E2C" w14:textId="3FC6E2F1" w:rsidR="001A0C7B" w:rsidRPr="00B00B1E" w:rsidRDefault="001A0C7B" w:rsidP="00B00B1E">
      <w:pPr>
        <w:spacing w:line="360" w:lineRule="auto"/>
        <w:rPr>
          <w:rFonts w:ascii="Arial" w:hAnsi="Arial" w:cs="Arial"/>
        </w:rPr>
      </w:pPr>
    </w:p>
    <w:p w14:paraId="4D4229D8" w14:textId="7E4C2A58" w:rsidR="001A0C7B" w:rsidRPr="00B00B1E" w:rsidRDefault="001A0C7B" w:rsidP="00B00B1E">
      <w:pPr>
        <w:spacing w:line="360" w:lineRule="auto"/>
        <w:rPr>
          <w:rFonts w:ascii="Arial" w:hAnsi="Arial" w:cs="Arial"/>
        </w:rPr>
      </w:pPr>
    </w:p>
    <w:p w14:paraId="5E8B096C" w14:textId="2F051211" w:rsidR="001A0C7B" w:rsidRDefault="00B36524" w:rsidP="00B00B1E">
      <w:pPr>
        <w:spacing w:line="360" w:lineRule="auto"/>
        <w:rPr>
          <w:rFonts w:ascii="Arial" w:hAnsi="Arial" w:cs="Arial"/>
          <w:i/>
          <w:iCs/>
        </w:rPr>
      </w:pPr>
      <w:r w:rsidRPr="00B00B1E">
        <w:rPr>
          <w:rFonts w:ascii="Arial" w:hAnsi="Arial" w:cs="Arial"/>
          <w:i/>
          <w:iCs/>
        </w:rPr>
        <w:lastRenderedPageBreak/>
        <w:t>(</w:t>
      </w:r>
      <w:r w:rsidRPr="00B00B1E">
        <w:rPr>
          <w:rStyle w:val="HTMLCite"/>
          <w:rFonts w:ascii="Arial" w:hAnsi="Arial" w:cs="Arial"/>
          <w:i w:val="0"/>
          <w:iCs w:val="0"/>
        </w:rPr>
        <w:t>Creswell &amp; Creswell</w:t>
      </w:r>
      <w:r w:rsidR="004669A4">
        <w:rPr>
          <w:rFonts w:ascii="Arial" w:hAnsi="Arial" w:cs="Arial"/>
          <w:i/>
          <w:iCs/>
        </w:rPr>
        <w:t xml:space="preserve">, 2017, </w:t>
      </w:r>
      <w:r w:rsidRPr="00B00B1E">
        <w:rPr>
          <w:rFonts w:ascii="Arial" w:hAnsi="Arial" w:cs="Arial"/>
          <w:i/>
          <w:iCs/>
        </w:rPr>
        <w:t>p.343)</w:t>
      </w:r>
    </w:p>
    <w:p w14:paraId="1503C33C" w14:textId="43AD2E8F" w:rsidR="000C0957" w:rsidRPr="00B00B1E" w:rsidRDefault="003C389A" w:rsidP="00B00B1E">
      <w:pPr>
        <w:spacing w:line="360" w:lineRule="auto"/>
        <w:rPr>
          <w:rFonts w:ascii="Arial" w:hAnsi="Arial" w:cs="Arial"/>
        </w:rPr>
      </w:pPr>
      <w:r>
        <w:rPr>
          <w:rFonts w:ascii="Arial" w:hAnsi="Arial" w:cs="Arial"/>
        </w:rPr>
        <w:t>T</w:t>
      </w:r>
      <w:r w:rsidR="0055114D" w:rsidRPr="00B00B1E">
        <w:rPr>
          <w:rFonts w:ascii="Arial" w:hAnsi="Arial" w:cs="Arial"/>
        </w:rPr>
        <w:t>hree research tools will be utilised</w:t>
      </w:r>
      <w:r w:rsidR="00DC35FE" w:rsidRPr="00B00B1E">
        <w:rPr>
          <w:rFonts w:ascii="Arial" w:hAnsi="Arial" w:cs="Arial"/>
        </w:rPr>
        <w:t xml:space="preserve"> in the research study</w:t>
      </w:r>
      <w:r w:rsidR="00AA5AC3" w:rsidRPr="00B00B1E">
        <w:rPr>
          <w:rFonts w:ascii="Arial" w:hAnsi="Arial" w:cs="Arial"/>
        </w:rPr>
        <w:t xml:space="preserve">. </w:t>
      </w:r>
      <w:r w:rsidR="003572C4" w:rsidRPr="00B00B1E">
        <w:rPr>
          <w:rFonts w:ascii="Arial" w:hAnsi="Arial" w:cs="Arial"/>
        </w:rPr>
        <w:t>The first tool that will be</w:t>
      </w:r>
      <w:r w:rsidR="00272A45" w:rsidRPr="00B00B1E">
        <w:rPr>
          <w:rFonts w:ascii="Arial" w:hAnsi="Arial" w:cs="Arial"/>
        </w:rPr>
        <w:t xml:space="preserve"> discussed is the</w:t>
      </w:r>
      <w:r w:rsidR="00DC35FE" w:rsidRPr="00B00B1E">
        <w:rPr>
          <w:rFonts w:ascii="Arial" w:hAnsi="Arial" w:cs="Arial"/>
        </w:rPr>
        <w:t xml:space="preserve"> interview; the researcher aims to interview </w:t>
      </w:r>
      <w:r w:rsidR="00FA6F26" w:rsidRPr="00B00B1E">
        <w:rPr>
          <w:rFonts w:ascii="Arial" w:hAnsi="Arial" w:cs="Arial"/>
        </w:rPr>
        <w:t xml:space="preserve">two groups of five </w:t>
      </w:r>
      <w:r w:rsidR="00933941">
        <w:rPr>
          <w:rFonts w:ascii="Arial" w:hAnsi="Arial" w:cs="Arial"/>
        </w:rPr>
        <w:t>learners</w:t>
      </w:r>
      <w:r w:rsidR="00FA6F26" w:rsidRPr="00B00B1E">
        <w:rPr>
          <w:rFonts w:ascii="Arial" w:hAnsi="Arial" w:cs="Arial"/>
        </w:rPr>
        <w:t xml:space="preserve">, as recommended </w:t>
      </w:r>
      <w:r w:rsidR="00D72587">
        <w:rPr>
          <w:rFonts w:ascii="Arial" w:hAnsi="Arial" w:cs="Arial"/>
        </w:rPr>
        <w:t xml:space="preserve">in </w:t>
      </w:r>
      <w:r w:rsidR="00FA6F26" w:rsidRPr="00B00B1E">
        <w:rPr>
          <w:rFonts w:ascii="Arial" w:hAnsi="Arial" w:cs="Arial"/>
        </w:rPr>
        <w:t>Morgan</w:t>
      </w:r>
      <w:r w:rsidR="00D72587">
        <w:rPr>
          <w:rFonts w:ascii="Arial" w:hAnsi="Arial" w:cs="Arial"/>
        </w:rPr>
        <w:t>’s writing</w:t>
      </w:r>
      <w:r w:rsidR="00FA6F26" w:rsidRPr="00B00B1E">
        <w:rPr>
          <w:rFonts w:ascii="Arial" w:hAnsi="Arial" w:cs="Arial"/>
        </w:rPr>
        <w:t xml:space="preserve"> (2002). </w:t>
      </w:r>
      <w:r w:rsidR="00D72587">
        <w:rPr>
          <w:rFonts w:ascii="Arial" w:hAnsi="Arial" w:cs="Arial"/>
        </w:rPr>
        <w:t xml:space="preserve">It is </w:t>
      </w:r>
      <w:r w:rsidR="000C554D">
        <w:rPr>
          <w:rFonts w:ascii="Arial" w:hAnsi="Arial" w:cs="Arial"/>
        </w:rPr>
        <w:t>suggested</w:t>
      </w:r>
      <w:r w:rsidR="00D72587">
        <w:rPr>
          <w:rFonts w:ascii="Arial" w:hAnsi="Arial" w:cs="Arial"/>
        </w:rPr>
        <w:t xml:space="preserve"> </w:t>
      </w:r>
      <w:r w:rsidR="00FA6F26" w:rsidRPr="00B00B1E">
        <w:rPr>
          <w:rFonts w:ascii="Arial" w:hAnsi="Arial" w:cs="Arial"/>
        </w:rPr>
        <w:t xml:space="preserve">that </w:t>
      </w:r>
      <w:r w:rsidR="00D72587">
        <w:rPr>
          <w:rFonts w:ascii="Arial" w:hAnsi="Arial" w:cs="Arial"/>
        </w:rPr>
        <w:t xml:space="preserve">same-age </w:t>
      </w:r>
      <w:r w:rsidR="00FA6F26" w:rsidRPr="00B00B1E">
        <w:rPr>
          <w:rFonts w:ascii="Arial" w:hAnsi="Arial" w:cs="Arial"/>
        </w:rPr>
        <w:t>group interviews ar</w:t>
      </w:r>
      <w:r w:rsidR="00285CD2">
        <w:rPr>
          <w:rFonts w:ascii="Arial" w:hAnsi="Arial" w:cs="Arial"/>
        </w:rPr>
        <w:t>e</w:t>
      </w:r>
      <w:r w:rsidR="00FA6F26" w:rsidRPr="00B00B1E">
        <w:rPr>
          <w:rFonts w:ascii="Arial" w:hAnsi="Arial" w:cs="Arial"/>
        </w:rPr>
        <w:t xml:space="preserve"> effective</w:t>
      </w:r>
      <w:r w:rsidR="00D72587">
        <w:rPr>
          <w:rFonts w:ascii="Arial" w:hAnsi="Arial" w:cs="Arial"/>
        </w:rPr>
        <w:t xml:space="preserve"> </w:t>
      </w:r>
      <w:r w:rsidR="000237FD">
        <w:rPr>
          <w:rFonts w:ascii="Arial" w:hAnsi="Arial" w:cs="Arial"/>
        </w:rPr>
        <w:t>and</w:t>
      </w:r>
      <w:r w:rsidR="00D72587">
        <w:rPr>
          <w:rFonts w:ascii="Arial" w:hAnsi="Arial" w:cs="Arial"/>
        </w:rPr>
        <w:t xml:space="preserve"> can minimise a potential power dynamic</w:t>
      </w:r>
      <w:r w:rsidR="00285CD2">
        <w:rPr>
          <w:rFonts w:ascii="Arial" w:hAnsi="Arial" w:cs="Arial"/>
        </w:rPr>
        <w:t>;</w:t>
      </w:r>
      <w:r w:rsidR="00FA6F26" w:rsidRPr="00B00B1E">
        <w:rPr>
          <w:rFonts w:ascii="Arial" w:hAnsi="Arial" w:cs="Arial"/>
        </w:rPr>
        <w:t xml:space="preserve"> the researcher will therefore </w:t>
      </w:r>
      <w:r w:rsidR="00D72587">
        <w:rPr>
          <w:rFonts w:ascii="Arial" w:hAnsi="Arial" w:cs="Arial"/>
        </w:rPr>
        <w:t>conduct</w:t>
      </w:r>
      <w:r w:rsidR="00933941">
        <w:rPr>
          <w:rFonts w:ascii="Arial" w:hAnsi="Arial" w:cs="Arial"/>
        </w:rPr>
        <w:t xml:space="preserve"> a Year 5 (Y5) and Year 6 (YR6) </w:t>
      </w:r>
      <w:r w:rsidR="00F62851">
        <w:rPr>
          <w:rFonts w:ascii="Arial" w:hAnsi="Arial" w:cs="Arial"/>
        </w:rPr>
        <w:t xml:space="preserve">group </w:t>
      </w:r>
      <w:r w:rsidR="00933941">
        <w:rPr>
          <w:rFonts w:ascii="Arial" w:hAnsi="Arial" w:cs="Arial"/>
        </w:rPr>
        <w:t>interview</w:t>
      </w:r>
      <w:r w:rsidR="00597305">
        <w:rPr>
          <w:rFonts w:ascii="Arial" w:hAnsi="Arial" w:cs="Arial"/>
        </w:rPr>
        <w:t xml:space="preserve">. </w:t>
      </w:r>
      <w:r w:rsidR="00E41263" w:rsidRPr="00B00B1E">
        <w:rPr>
          <w:rFonts w:ascii="Arial" w:hAnsi="Arial" w:cs="Arial"/>
        </w:rPr>
        <w:t xml:space="preserve">The interview aims to gain an insight to the learners’ perspective of feedback in small groups and whole class teaching, considering the learners as active participants in the research study. </w:t>
      </w:r>
      <w:r w:rsidR="00FC3186" w:rsidRPr="00B00B1E">
        <w:rPr>
          <w:rFonts w:ascii="Arial" w:hAnsi="Arial" w:cs="Arial"/>
        </w:rPr>
        <w:t xml:space="preserve">Pupil voice is </w:t>
      </w:r>
      <w:r w:rsidR="00600C9A">
        <w:rPr>
          <w:rFonts w:ascii="Arial" w:hAnsi="Arial" w:cs="Arial"/>
        </w:rPr>
        <w:t xml:space="preserve">championed in </w:t>
      </w:r>
      <w:r w:rsidR="00FC3186" w:rsidRPr="00B00B1E">
        <w:rPr>
          <w:rFonts w:ascii="Arial" w:hAnsi="Arial" w:cs="Arial"/>
        </w:rPr>
        <w:t>the Mosaic Approach</w:t>
      </w:r>
      <w:r w:rsidR="00F62851">
        <w:rPr>
          <w:rFonts w:ascii="Arial" w:hAnsi="Arial" w:cs="Arial"/>
        </w:rPr>
        <w:t xml:space="preserve"> whereby</w:t>
      </w:r>
      <w:r w:rsidR="00FC3186" w:rsidRPr="00B00B1E">
        <w:rPr>
          <w:rFonts w:ascii="Arial" w:hAnsi="Arial" w:cs="Arial"/>
        </w:rPr>
        <w:t xml:space="preserve"> </w:t>
      </w:r>
      <w:r w:rsidR="008B16AD" w:rsidRPr="00B00B1E">
        <w:rPr>
          <w:rFonts w:ascii="Arial" w:hAnsi="Arial" w:cs="Arial"/>
        </w:rPr>
        <w:t xml:space="preserve">young children </w:t>
      </w:r>
      <w:r w:rsidR="00E7338C" w:rsidRPr="00B00B1E">
        <w:rPr>
          <w:rFonts w:ascii="Arial" w:hAnsi="Arial" w:cs="Arial"/>
        </w:rPr>
        <w:t>ar</w:t>
      </w:r>
      <w:r w:rsidR="00933941">
        <w:rPr>
          <w:rFonts w:ascii="Arial" w:hAnsi="Arial" w:cs="Arial"/>
        </w:rPr>
        <w:t>e</w:t>
      </w:r>
      <w:r w:rsidR="00E7338C" w:rsidRPr="00B00B1E">
        <w:rPr>
          <w:rFonts w:ascii="Arial" w:hAnsi="Arial" w:cs="Arial"/>
        </w:rPr>
        <w:t xml:space="preserve"> key</w:t>
      </w:r>
      <w:r w:rsidR="008B16AD" w:rsidRPr="00B00B1E">
        <w:rPr>
          <w:rFonts w:ascii="Arial" w:hAnsi="Arial" w:cs="Arial"/>
        </w:rPr>
        <w:t xml:space="preserve"> participants in </w:t>
      </w:r>
      <w:r w:rsidR="00E7338C" w:rsidRPr="00B00B1E">
        <w:rPr>
          <w:rFonts w:ascii="Arial" w:hAnsi="Arial" w:cs="Arial"/>
        </w:rPr>
        <w:t>a research study</w:t>
      </w:r>
      <w:r w:rsidR="00DC47E5" w:rsidRPr="00B00B1E">
        <w:rPr>
          <w:rFonts w:ascii="Arial" w:hAnsi="Arial" w:cs="Arial"/>
        </w:rPr>
        <w:t xml:space="preserve"> (Clark</w:t>
      </w:r>
      <w:r w:rsidR="00695C74">
        <w:rPr>
          <w:rFonts w:ascii="Arial" w:hAnsi="Arial" w:cs="Arial"/>
        </w:rPr>
        <w:t>, 2005)</w:t>
      </w:r>
      <w:r w:rsidR="00DC47E5" w:rsidRPr="00B00B1E">
        <w:rPr>
          <w:rFonts w:ascii="Arial" w:hAnsi="Arial" w:cs="Arial"/>
        </w:rPr>
        <w:t xml:space="preserve">. The United Nations Conventions of the Rights of the Child </w:t>
      </w:r>
      <w:r w:rsidR="00837424">
        <w:rPr>
          <w:rFonts w:ascii="Arial" w:hAnsi="Arial" w:cs="Arial"/>
        </w:rPr>
        <w:t>advocates pupil voice and recognises</w:t>
      </w:r>
      <w:r w:rsidR="00DC47E5" w:rsidRPr="00B00B1E">
        <w:rPr>
          <w:rFonts w:ascii="Arial" w:hAnsi="Arial" w:cs="Arial"/>
        </w:rPr>
        <w:t xml:space="preserve"> </w:t>
      </w:r>
      <w:r w:rsidR="00837424">
        <w:rPr>
          <w:rFonts w:ascii="Arial" w:hAnsi="Arial" w:cs="Arial"/>
        </w:rPr>
        <w:t xml:space="preserve">that </w:t>
      </w:r>
      <w:r w:rsidR="00DC47E5" w:rsidRPr="00B00B1E">
        <w:rPr>
          <w:rFonts w:ascii="Arial" w:hAnsi="Arial" w:cs="Arial"/>
        </w:rPr>
        <w:t xml:space="preserve">children are capable social actors </w:t>
      </w:r>
      <w:r w:rsidR="000237FD">
        <w:rPr>
          <w:rFonts w:ascii="Arial" w:hAnsi="Arial" w:cs="Arial"/>
        </w:rPr>
        <w:t>(</w:t>
      </w:r>
      <w:r w:rsidR="000F40E2">
        <w:rPr>
          <w:rFonts w:ascii="Arial" w:hAnsi="Arial" w:cs="Arial"/>
        </w:rPr>
        <w:t xml:space="preserve">UNICEF, </w:t>
      </w:r>
      <w:r w:rsidR="000237FD">
        <w:rPr>
          <w:rFonts w:ascii="Arial" w:hAnsi="Arial" w:cs="Arial"/>
        </w:rPr>
        <w:t>ND)</w:t>
      </w:r>
      <w:r w:rsidR="00933941">
        <w:rPr>
          <w:rFonts w:ascii="Arial" w:hAnsi="Arial" w:cs="Arial"/>
        </w:rPr>
        <w:t>.</w:t>
      </w:r>
      <w:r w:rsidR="000237FD">
        <w:rPr>
          <w:rFonts w:ascii="Arial" w:hAnsi="Arial" w:cs="Arial"/>
        </w:rPr>
        <w:t xml:space="preserve"> </w:t>
      </w:r>
      <w:r w:rsidR="000237FD">
        <w:rPr>
          <w:rStyle w:val="e24kjd"/>
          <w:rFonts w:ascii="Arial" w:hAnsi="Arial" w:cs="Arial"/>
        </w:rPr>
        <w:t xml:space="preserve">The </w:t>
      </w:r>
      <w:bookmarkStart w:id="1" w:name="_Hlk35767693"/>
      <w:r w:rsidR="000237FD">
        <w:rPr>
          <w:rStyle w:val="e24kjd"/>
          <w:rFonts w:ascii="Arial" w:hAnsi="Arial" w:cs="Arial"/>
        </w:rPr>
        <w:t>UNCRC</w:t>
      </w:r>
      <w:bookmarkEnd w:id="1"/>
      <w:r w:rsidR="000237FD">
        <w:rPr>
          <w:rStyle w:val="e24kjd"/>
          <w:rFonts w:ascii="Arial" w:hAnsi="Arial" w:cs="Arial"/>
        </w:rPr>
        <w:t xml:space="preserve"> (</w:t>
      </w:r>
      <w:r w:rsidR="000F40E2">
        <w:rPr>
          <w:rStyle w:val="e24kjd"/>
          <w:rFonts w:ascii="Arial" w:hAnsi="Arial" w:cs="Arial"/>
        </w:rPr>
        <w:t xml:space="preserve">UNICEF, </w:t>
      </w:r>
      <w:r w:rsidR="000237FD">
        <w:rPr>
          <w:rStyle w:val="e24kjd"/>
          <w:rFonts w:ascii="Arial" w:hAnsi="Arial" w:cs="Arial"/>
        </w:rPr>
        <w:t xml:space="preserve">ND) </w:t>
      </w:r>
      <w:r w:rsidR="00DC47E5" w:rsidRPr="00B00B1E">
        <w:rPr>
          <w:rFonts w:ascii="Arial" w:hAnsi="Arial" w:cs="Arial"/>
        </w:rPr>
        <w:t>sets out the statutory duty of adults</w:t>
      </w:r>
      <w:r w:rsidR="00837424">
        <w:rPr>
          <w:rFonts w:ascii="Arial" w:hAnsi="Arial" w:cs="Arial"/>
        </w:rPr>
        <w:t xml:space="preserve"> </w:t>
      </w:r>
      <w:r w:rsidR="00DC47E5" w:rsidRPr="00B00B1E">
        <w:rPr>
          <w:rFonts w:ascii="Arial" w:hAnsi="Arial" w:cs="Arial"/>
        </w:rPr>
        <w:t>to respect the views of childre</w:t>
      </w:r>
      <w:r w:rsidR="000237FD">
        <w:rPr>
          <w:rFonts w:ascii="Arial" w:hAnsi="Arial" w:cs="Arial"/>
        </w:rPr>
        <w:t>n, this will be a</w:t>
      </w:r>
      <w:r w:rsidR="00F62851">
        <w:rPr>
          <w:rFonts w:ascii="Arial" w:hAnsi="Arial" w:cs="Arial"/>
        </w:rPr>
        <w:t xml:space="preserve">n important </w:t>
      </w:r>
      <w:r w:rsidR="00933941">
        <w:rPr>
          <w:rFonts w:ascii="Arial" w:hAnsi="Arial" w:cs="Arial"/>
        </w:rPr>
        <w:t>ethical consideration when conducting the interviews</w:t>
      </w:r>
      <w:r w:rsidR="000237FD">
        <w:rPr>
          <w:rFonts w:ascii="Arial" w:hAnsi="Arial" w:cs="Arial"/>
        </w:rPr>
        <w:t xml:space="preserve">. </w:t>
      </w:r>
      <w:r w:rsidR="00F62851">
        <w:rPr>
          <w:rFonts w:ascii="Arial" w:hAnsi="Arial" w:cs="Arial"/>
        </w:rPr>
        <w:t xml:space="preserve">An unstructured interview </w:t>
      </w:r>
      <w:r w:rsidR="004B13F4" w:rsidRPr="00B00B1E">
        <w:rPr>
          <w:rFonts w:ascii="Arial" w:hAnsi="Arial" w:cs="Arial"/>
        </w:rPr>
        <w:t>approac</w:t>
      </w:r>
      <w:r w:rsidR="00933941">
        <w:rPr>
          <w:rFonts w:ascii="Arial" w:hAnsi="Arial" w:cs="Arial"/>
        </w:rPr>
        <w:t>h</w:t>
      </w:r>
      <w:r w:rsidR="00F62851">
        <w:rPr>
          <w:rFonts w:ascii="Arial" w:hAnsi="Arial" w:cs="Arial"/>
        </w:rPr>
        <w:t xml:space="preserve"> will be adopted;</w:t>
      </w:r>
      <w:r w:rsidR="004B13F4" w:rsidRPr="00B00B1E">
        <w:rPr>
          <w:rFonts w:ascii="Arial" w:hAnsi="Arial" w:cs="Arial"/>
        </w:rPr>
        <w:t xml:space="preserve"> participants will ‘’retains control of the agenda by responding to mostly open questions’’ (Sharp, </w:t>
      </w:r>
      <w:r w:rsidR="00D14AF3" w:rsidRPr="00B00B1E">
        <w:rPr>
          <w:rFonts w:ascii="Arial" w:hAnsi="Arial" w:cs="Arial"/>
        </w:rPr>
        <w:t xml:space="preserve">2009 </w:t>
      </w:r>
      <w:r w:rsidR="004B13F4" w:rsidRPr="00B00B1E">
        <w:rPr>
          <w:rFonts w:ascii="Arial" w:hAnsi="Arial" w:cs="Arial"/>
        </w:rPr>
        <w:t>p.72).</w:t>
      </w:r>
      <w:r w:rsidR="00C652BB" w:rsidRPr="00B00B1E">
        <w:rPr>
          <w:rFonts w:ascii="Arial" w:hAnsi="Arial" w:cs="Arial"/>
        </w:rPr>
        <w:t xml:space="preserve"> </w:t>
      </w:r>
      <w:r w:rsidR="000237FD">
        <w:rPr>
          <w:rFonts w:ascii="Arial" w:hAnsi="Arial" w:cs="Arial"/>
        </w:rPr>
        <w:t xml:space="preserve">Several research experts (Punch, 2014, Arthur, 2012, Bell, 2010, Einarsdottir, 2007) suggest </w:t>
      </w:r>
      <w:r w:rsidR="00C652BB" w:rsidRPr="00B00B1E">
        <w:rPr>
          <w:rFonts w:ascii="Arial" w:hAnsi="Arial" w:cs="Arial"/>
        </w:rPr>
        <w:t>that the effectiveness of group interviews is heavily dependent on social interaction</w:t>
      </w:r>
      <w:r w:rsidR="000237FD">
        <w:rPr>
          <w:rFonts w:ascii="Arial" w:hAnsi="Arial" w:cs="Arial"/>
        </w:rPr>
        <w:t xml:space="preserve">. </w:t>
      </w:r>
      <w:r w:rsidR="000F3AA2">
        <w:rPr>
          <w:rFonts w:ascii="Arial" w:hAnsi="Arial" w:cs="Arial"/>
        </w:rPr>
        <w:t>Punch indicates that t</w:t>
      </w:r>
      <w:r w:rsidR="000237FD">
        <w:rPr>
          <w:rFonts w:ascii="Arial" w:hAnsi="Arial" w:cs="Arial"/>
        </w:rPr>
        <w:t>his</w:t>
      </w:r>
      <w:r w:rsidR="00C652BB" w:rsidRPr="00B00B1E">
        <w:rPr>
          <w:rFonts w:ascii="Arial" w:hAnsi="Arial" w:cs="Arial"/>
        </w:rPr>
        <w:t xml:space="preserve"> can</w:t>
      </w:r>
      <w:r w:rsidR="001806B1">
        <w:rPr>
          <w:rFonts w:ascii="Arial" w:hAnsi="Arial" w:cs="Arial"/>
        </w:rPr>
        <w:t xml:space="preserve"> </w:t>
      </w:r>
      <w:r w:rsidR="00C652BB" w:rsidRPr="00B00B1E">
        <w:rPr>
          <w:rFonts w:ascii="Arial" w:hAnsi="Arial" w:cs="Arial"/>
        </w:rPr>
        <w:t xml:space="preserve">be advantageous </w:t>
      </w:r>
      <w:r w:rsidR="00FA6F26" w:rsidRPr="00B00B1E">
        <w:rPr>
          <w:rFonts w:ascii="Arial" w:hAnsi="Arial" w:cs="Arial"/>
        </w:rPr>
        <w:t>as</w:t>
      </w:r>
      <w:r w:rsidR="001806B1">
        <w:rPr>
          <w:rFonts w:ascii="Arial" w:hAnsi="Arial" w:cs="Arial"/>
        </w:rPr>
        <w:t xml:space="preserve"> </w:t>
      </w:r>
      <w:r w:rsidR="00933941">
        <w:rPr>
          <w:rFonts w:ascii="Arial" w:hAnsi="Arial" w:cs="Arial"/>
        </w:rPr>
        <w:t xml:space="preserve">it </w:t>
      </w:r>
      <w:r w:rsidR="001806B1">
        <w:rPr>
          <w:rFonts w:ascii="Arial" w:hAnsi="Arial" w:cs="Arial"/>
        </w:rPr>
        <w:t>‘’assist</w:t>
      </w:r>
      <w:r w:rsidR="00933941">
        <w:rPr>
          <w:rFonts w:ascii="Arial" w:hAnsi="Arial" w:cs="Arial"/>
        </w:rPr>
        <w:t>s</w:t>
      </w:r>
      <w:r w:rsidR="001806B1">
        <w:rPr>
          <w:rFonts w:ascii="Arial" w:hAnsi="Arial" w:cs="Arial"/>
        </w:rPr>
        <w:t xml:space="preserve"> in bringing to the surface aspects of a situation that might not otherwise be exposed’’ </w:t>
      </w:r>
      <w:r w:rsidR="005E0DFC">
        <w:rPr>
          <w:rFonts w:ascii="Arial" w:hAnsi="Arial" w:cs="Arial"/>
        </w:rPr>
        <w:t>because</w:t>
      </w:r>
      <w:r w:rsidR="001806B1">
        <w:rPr>
          <w:rFonts w:ascii="Arial" w:hAnsi="Arial" w:cs="Arial"/>
        </w:rPr>
        <w:t xml:space="preserve"> individuals are</w:t>
      </w:r>
      <w:r w:rsidR="00FA6F26" w:rsidRPr="00B00B1E">
        <w:rPr>
          <w:rFonts w:ascii="Arial" w:hAnsi="Arial" w:cs="Arial"/>
        </w:rPr>
        <w:t xml:space="preserve"> able to prompt each other’s memory</w:t>
      </w:r>
      <w:r w:rsidR="000237FD">
        <w:rPr>
          <w:rFonts w:ascii="Arial" w:hAnsi="Arial" w:cs="Arial"/>
        </w:rPr>
        <w:t xml:space="preserve"> </w:t>
      </w:r>
      <w:r w:rsidR="009B3305" w:rsidRPr="00B00B1E">
        <w:rPr>
          <w:rFonts w:ascii="Arial" w:hAnsi="Arial" w:cs="Arial"/>
        </w:rPr>
        <w:t>(</w:t>
      </w:r>
      <w:r w:rsidR="000237FD">
        <w:rPr>
          <w:rFonts w:ascii="Arial" w:hAnsi="Arial" w:cs="Arial"/>
        </w:rPr>
        <w:t>2014</w:t>
      </w:r>
      <w:r w:rsidR="001806B1">
        <w:rPr>
          <w:rFonts w:ascii="Arial" w:hAnsi="Arial" w:cs="Arial"/>
        </w:rPr>
        <w:t>, p.147</w:t>
      </w:r>
      <w:r w:rsidR="000237FD">
        <w:rPr>
          <w:rFonts w:ascii="Arial" w:hAnsi="Arial" w:cs="Arial"/>
        </w:rPr>
        <w:t>)</w:t>
      </w:r>
      <w:r w:rsidR="001806B1">
        <w:rPr>
          <w:rFonts w:ascii="Arial" w:hAnsi="Arial" w:cs="Arial"/>
        </w:rPr>
        <w:t>.</w:t>
      </w:r>
      <w:r w:rsidR="000F3AA2">
        <w:rPr>
          <w:rFonts w:ascii="Arial" w:hAnsi="Arial" w:cs="Arial"/>
        </w:rPr>
        <w:t xml:space="preserve"> </w:t>
      </w:r>
      <w:r w:rsidR="00F62851">
        <w:rPr>
          <w:rFonts w:ascii="Arial" w:hAnsi="Arial" w:cs="Arial"/>
        </w:rPr>
        <w:t xml:space="preserve">However, this could lead to the discussion easily leading off focus. </w:t>
      </w:r>
      <w:r w:rsidR="006C3C6E" w:rsidRPr="00B00B1E">
        <w:rPr>
          <w:rFonts w:ascii="Arial" w:hAnsi="Arial" w:cs="Arial"/>
        </w:rPr>
        <w:t xml:space="preserve">Interviews </w:t>
      </w:r>
      <w:r w:rsidR="000F3AA2">
        <w:rPr>
          <w:rFonts w:ascii="Arial" w:hAnsi="Arial" w:cs="Arial"/>
        </w:rPr>
        <w:t>are</w:t>
      </w:r>
      <w:r w:rsidR="006C3C6E" w:rsidRPr="00B00B1E">
        <w:rPr>
          <w:rFonts w:ascii="Arial" w:hAnsi="Arial" w:cs="Arial"/>
        </w:rPr>
        <w:t xml:space="preserve"> an inexpensive, flexible tool (</w:t>
      </w:r>
      <w:r w:rsidR="000237FD">
        <w:rPr>
          <w:rFonts w:ascii="Arial" w:hAnsi="Arial" w:cs="Arial"/>
        </w:rPr>
        <w:t xml:space="preserve">Punch, 2014, </w:t>
      </w:r>
      <w:r w:rsidR="006C3C6E" w:rsidRPr="00B00B1E">
        <w:rPr>
          <w:rFonts w:ascii="Arial" w:hAnsi="Arial" w:cs="Arial"/>
        </w:rPr>
        <w:t>Cohen, et al., 2013) that can also address topics that may not naturally occur in observations (Danby et al., 2011)</w:t>
      </w:r>
      <w:r w:rsidR="00D5325A">
        <w:rPr>
          <w:rFonts w:ascii="Arial" w:hAnsi="Arial" w:cs="Arial"/>
        </w:rPr>
        <w:t>. T</w:t>
      </w:r>
      <w:r w:rsidR="006C3C6E" w:rsidRPr="001806B1">
        <w:rPr>
          <w:rFonts w:ascii="Arial" w:hAnsi="Arial" w:cs="Arial"/>
        </w:rPr>
        <w:t xml:space="preserve">he purpose </w:t>
      </w:r>
      <w:r w:rsidR="000F3AA2">
        <w:rPr>
          <w:rFonts w:ascii="Arial" w:hAnsi="Arial" w:cs="Arial"/>
        </w:rPr>
        <w:t xml:space="preserve">of </w:t>
      </w:r>
      <w:r w:rsidR="00D5325A">
        <w:rPr>
          <w:rFonts w:ascii="Arial" w:hAnsi="Arial" w:cs="Arial"/>
        </w:rPr>
        <w:t xml:space="preserve">utilising </w:t>
      </w:r>
      <w:r w:rsidR="006C3C6E" w:rsidRPr="001806B1">
        <w:rPr>
          <w:rFonts w:ascii="Arial" w:hAnsi="Arial" w:cs="Arial"/>
        </w:rPr>
        <w:t>interviews in this study is to gain pupils’ perspective that</w:t>
      </w:r>
      <w:r w:rsidR="000F3AA2">
        <w:rPr>
          <w:rFonts w:ascii="Arial" w:hAnsi="Arial" w:cs="Arial"/>
        </w:rPr>
        <w:t xml:space="preserve"> would </w:t>
      </w:r>
      <w:r w:rsidR="001806B1">
        <w:rPr>
          <w:rFonts w:ascii="Arial" w:hAnsi="Arial" w:cs="Arial"/>
        </w:rPr>
        <w:t>otherwise</w:t>
      </w:r>
      <w:r w:rsidR="006C3C6E" w:rsidRPr="001806B1">
        <w:rPr>
          <w:rFonts w:ascii="Arial" w:hAnsi="Arial" w:cs="Arial"/>
        </w:rPr>
        <w:t xml:space="preserve"> be difficult to observe.</w:t>
      </w:r>
      <w:r w:rsidR="001806B1">
        <w:rPr>
          <w:rFonts w:ascii="Arial" w:hAnsi="Arial" w:cs="Arial"/>
        </w:rPr>
        <w:t xml:space="preserve"> </w:t>
      </w:r>
      <w:r w:rsidR="005F2A63" w:rsidRPr="00B00B1E">
        <w:rPr>
          <w:rFonts w:ascii="Arial" w:hAnsi="Arial" w:cs="Arial"/>
        </w:rPr>
        <w:t>Sharp (2009) recommends that the researcher should avoid presenting themselves as a</w:t>
      </w:r>
      <w:r w:rsidR="00D14AF3" w:rsidRPr="00B00B1E">
        <w:rPr>
          <w:rFonts w:ascii="Arial" w:hAnsi="Arial" w:cs="Arial"/>
        </w:rPr>
        <w:t>n authoritative figure,</w:t>
      </w:r>
      <w:r w:rsidR="000F3AA2">
        <w:rPr>
          <w:rFonts w:ascii="Arial" w:hAnsi="Arial" w:cs="Arial"/>
        </w:rPr>
        <w:t xml:space="preserve"> however in</w:t>
      </w:r>
      <w:r w:rsidR="00D14AF3" w:rsidRPr="00B00B1E">
        <w:rPr>
          <w:rFonts w:ascii="Arial" w:hAnsi="Arial" w:cs="Arial"/>
        </w:rPr>
        <w:t xml:space="preserve"> Ey’s </w:t>
      </w:r>
      <w:r w:rsidR="001806B1">
        <w:rPr>
          <w:rFonts w:ascii="Arial" w:hAnsi="Arial" w:cs="Arial"/>
        </w:rPr>
        <w:t xml:space="preserve">study </w:t>
      </w:r>
      <w:r w:rsidR="00D14AF3" w:rsidRPr="00B00B1E">
        <w:rPr>
          <w:rFonts w:ascii="Arial" w:hAnsi="Arial" w:cs="Arial"/>
        </w:rPr>
        <w:t>the adult-child power dynamic enabled the researcher to</w:t>
      </w:r>
      <w:r w:rsidR="000C0957" w:rsidRPr="00B00B1E">
        <w:rPr>
          <w:rFonts w:ascii="Arial" w:hAnsi="Arial" w:cs="Arial"/>
        </w:rPr>
        <w:t xml:space="preserve"> ‘’guide the children’s social behaviour’’ (2016, p.41)</w:t>
      </w:r>
      <w:r w:rsidR="00A651F9">
        <w:rPr>
          <w:rFonts w:ascii="Arial" w:hAnsi="Arial" w:cs="Arial"/>
        </w:rPr>
        <w:t>.</w:t>
      </w:r>
      <w:r w:rsidR="000F3AA2">
        <w:rPr>
          <w:rFonts w:ascii="Arial" w:hAnsi="Arial" w:cs="Arial"/>
        </w:rPr>
        <w:t xml:space="preserve"> </w:t>
      </w:r>
    </w:p>
    <w:p w14:paraId="4DB56150" w14:textId="65DFF4A5" w:rsidR="009F5B64" w:rsidRPr="00B00B1E" w:rsidRDefault="00F2275F" w:rsidP="00B00B1E">
      <w:pPr>
        <w:spacing w:line="360" w:lineRule="auto"/>
        <w:rPr>
          <w:rFonts w:ascii="Arial" w:hAnsi="Arial" w:cs="Arial"/>
        </w:rPr>
      </w:pPr>
      <w:r w:rsidRPr="00B00B1E">
        <w:rPr>
          <w:rFonts w:ascii="Arial" w:hAnsi="Arial" w:cs="Arial"/>
        </w:rPr>
        <w:t>Questionnaires w</w:t>
      </w:r>
      <w:r w:rsidR="00244C4C" w:rsidRPr="00B00B1E">
        <w:rPr>
          <w:rFonts w:ascii="Arial" w:hAnsi="Arial" w:cs="Arial"/>
        </w:rPr>
        <w:t>ill be</w:t>
      </w:r>
      <w:r w:rsidRPr="00B00B1E">
        <w:rPr>
          <w:rFonts w:ascii="Arial" w:hAnsi="Arial" w:cs="Arial"/>
        </w:rPr>
        <w:t xml:space="preserve"> distributed to the same sample </w:t>
      </w:r>
      <w:r w:rsidR="00A651F9">
        <w:rPr>
          <w:rFonts w:ascii="Arial" w:hAnsi="Arial" w:cs="Arial"/>
        </w:rPr>
        <w:t>involved</w:t>
      </w:r>
      <w:r w:rsidR="00C11CA7" w:rsidRPr="00B00B1E">
        <w:rPr>
          <w:rFonts w:ascii="Arial" w:hAnsi="Arial" w:cs="Arial"/>
        </w:rPr>
        <w:t xml:space="preserve"> </w:t>
      </w:r>
      <w:r w:rsidRPr="00B00B1E">
        <w:rPr>
          <w:rFonts w:ascii="Arial" w:hAnsi="Arial" w:cs="Arial"/>
        </w:rPr>
        <w:t>in the interview</w:t>
      </w:r>
      <w:r w:rsidR="005E0DFC">
        <w:rPr>
          <w:rFonts w:ascii="Arial" w:hAnsi="Arial" w:cs="Arial"/>
        </w:rPr>
        <w:t>s</w:t>
      </w:r>
      <w:r w:rsidR="008D3BB5" w:rsidRPr="00B00B1E">
        <w:rPr>
          <w:rFonts w:ascii="Arial" w:hAnsi="Arial" w:cs="Arial"/>
        </w:rPr>
        <w:t xml:space="preserve"> </w:t>
      </w:r>
      <w:r w:rsidR="00A651F9">
        <w:rPr>
          <w:rFonts w:ascii="Arial" w:hAnsi="Arial" w:cs="Arial"/>
        </w:rPr>
        <w:t xml:space="preserve">and to </w:t>
      </w:r>
      <w:r w:rsidR="008D3BB5" w:rsidRPr="00B00B1E">
        <w:rPr>
          <w:rFonts w:ascii="Arial" w:hAnsi="Arial" w:cs="Arial"/>
        </w:rPr>
        <w:t>three teachers</w:t>
      </w:r>
      <w:r w:rsidR="00A651F9">
        <w:rPr>
          <w:rFonts w:ascii="Arial" w:hAnsi="Arial" w:cs="Arial"/>
        </w:rPr>
        <w:t xml:space="preserve">. </w:t>
      </w:r>
      <w:r w:rsidR="002B090F">
        <w:rPr>
          <w:rFonts w:ascii="Arial" w:hAnsi="Arial" w:cs="Arial"/>
        </w:rPr>
        <w:t>Although</w:t>
      </w:r>
      <w:r w:rsidR="00E4339D" w:rsidRPr="00B00B1E">
        <w:rPr>
          <w:rFonts w:ascii="Arial" w:hAnsi="Arial" w:cs="Arial"/>
        </w:rPr>
        <w:t xml:space="preserve"> Bell and Waters (2018) </w:t>
      </w:r>
      <w:r w:rsidR="00840885" w:rsidRPr="00B00B1E">
        <w:rPr>
          <w:rFonts w:ascii="Arial" w:hAnsi="Arial" w:cs="Arial"/>
        </w:rPr>
        <w:t>suggest</w:t>
      </w:r>
      <w:r w:rsidR="002B090F">
        <w:rPr>
          <w:rFonts w:ascii="Arial" w:hAnsi="Arial" w:cs="Arial"/>
        </w:rPr>
        <w:t>s</w:t>
      </w:r>
      <w:r w:rsidR="00840885" w:rsidRPr="00B00B1E">
        <w:rPr>
          <w:rFonts w:ascii="Arial" w:hAnsi="Arial" w:cs="Arial"/>
        </w:rPr>
        <w:t xml:space="preserve"> that manual data analysis </w:t>
      </w:r>
      <w:r w:rsidR="002E5F77" w:rsidRPr="00B00B1E">
        <w:rPr>
          <w:rFonts w:ascii="Arial" w:hAnsi="Arial" w:cs="Arial"/>
        </w:rPr>
        <w:t xml:space="preserve">methods </w:t>
      </w:r>
      <w:r w:rsidR="00840885" w:rsidRPr="00B00B1E">
        <w:rPr>
          <w:rFonts w:ascii="Arial" w:hAnsi="Arial" w:cs="Arial"/>
        </w:rPr>
        <w:t xml:space="preserve">are more effective in small-scale research, </w:t>
      </w:r>
      <w:r w:rsidR="00E4339D" w:rsidRPr="00B00B1E">
        <w:rPr>
          <w:rFonts w:ascii="Arial" w:hAnsi="Arial" w:cs="Arial"/>
        </w:rPr>
        <w:t>Microsoft Forms</w:t>
      </w:r>
      <w:r w:rsidR="00840885" w:rsidRPr="00B00B1E">
        <w:rPr>
          <w:rFonts w:ascii="Arial" w:hAnsi="Arial" w:cs="Arial"/>
        </w:rPr>
        <w:t xml:space="preserve"> will be utilised </w:t>
      </w:r>
      <w:r w:rsidR="002B090F">
        <w:rPr>
          <w:rFonts w:ascii="Arial" w:hAnsi="Arial" w:cs="Arial"/>
        </w:rPr>
        <w:t>in the study</w:t>
      </w:r>
      <w:r w:rsidR="001F7251">
        <w:rPr>
          <w:rFonts w:ascii="Arial" w:hAnsi="Arial" w:cs="Arial"/>
        </w:rPr>
        <w:t xml:space="preserve"> as </w:t>
      </w:r>
      <w:r w:rsidR="008577F9">
        <w:rPr>
          <w:rFonts w:ascii="Arial" w:hAnsi="Arial" w:cs="Arial"/>
        </w:rPr>
        <w:t>the research</w:t>
      </w:r>
      <w:r w:rsidR="001F7251">
        <w:rPr>
          <w:rFonts w:ascii="Arial" w:hAnsi="Arial" w:cs="Arial"/>
        </w:rPr>
        <w:t>er</w:t>
      </w:r>
      <w:r w:rsidR="008577F9">
        <w:rPr>
          <w:rFonts w:ascii="Arial" w:hAnsi="Arial" w:cs="Arial"/>
        </w:rPr>
        <w:t xml:space="preserve"> will adopt a server-side approach (Punch, 2014)</w:t>
      </w:r>
      <w:r w:rsidR="001F7251">
        <w:rPr>
          <w:rFonts w:ascii="Arial" w:hAnsi="Arial" w:cs="Arial"/>
        </w:rPr>
        <w:t>, using a URL</w:t>
      </w:r>
      <w:r w:rsidR="008577F9">
        <w:rPr>
          <w:rFonts w:ascii="Arial" w:hAnsi="Arial" w:cs="Arial"/>
        </w:rPr>
        <w:t xml:space="preserve"> to distribute. </w:t>
      </w:r>
      <w:r w:rsidR="002E5F77" w:rsidRPr="00B00B1E">
        <w:rPr>
          <w:rFonts w:ascii="Arial" w:hAnsi="Arial" w:cs="Arial"/>
        </w:rPr>
        <w:t xml:space="preserve">Internet questionnaires are </w:t>
      </w:r>
      <w:r w:rsidR="008577F9">
        <w:rPr>
          <w:rFonts w:ascii="Arial" w:hAnsi="Arial" w:cs="Arial"/>
        </w:rPr>
        <w:t xml:space="preserve">perhaps </w:t>
      </w:r>
      <w:r w:rsidR="002E5F77" w:rsidRPr="00B00B1E">
        <w:rPr>
          <w:rFonts w:ascii="Arial" w:hAnsi="Arial" w:cs="Arial"/>
        </w:rPr>
        <w:t xml:space="preserve">an </w:t>
      </w:r>
      <w:r w:rsidR="008577F9">
        <w:rPr>
          <w:rFonts w:ascii="Arial" w:hAnsi="Arial" w:cs="Arial"/>
        </w:rPr>
        <w:t>advance from paper questionnaires due to the reduce</w:t>
      </w:r>
      <w:r w:rsidR="00D5325A">
        <w:rPr>
          <w:rFonts w:ascii="Arial" w:hAnsi="Arial" w:cs="Arial"/>
        </w:rPr>
        <w:t>d</w:t>
      </w:r>
      <w:r w:rsidR="008577F9">
        <w:rPr>
          <w:rFonts w:ascii="Arial" w:hAnsi="Arial" w:cs="Arial"/>
        </w:rPr>
        <w:t xml:space="preserve"> time and cost involved in the process </w:t>
      </w:r>
      <w:r w:rsidR="007B75BC" w:rsidRPr="00B00B1E">
        <w:rPr>
          <w:rFonts w:ascii="Arial" w:hAnsi="Arial" w:cs="Arial"/>
        </w:rPr>
        <w:t>(Cohen, et al., 201</w:t>
      </w:r>
      <w:r w:rsidR="00AC08BD">
        <w:rPr>
          <w:rFonts w:ascii="Arial" w:hAnsi="Arial" w:cs="Arial"/>
        </w:rPr>
        <w:t>3</w:t>
      </w:r>
      <w:r w:rsidR="007B75BC" w:rsidRPr="00B00B1E">
        <w:rPr>
          <w:rFonts w:ascii="Arial" w:hAnsi="Arial" w:cs="Arial"/>
        </w:rPr>
        <w:t>,</w:t>
      </w:r>
      <w:r w:rsidR="00C11CA7" w:rsidRPr="00B00B1E">
        <w:rPr>
          <w:rFonts w:ascii="Arial" w:hAnsi="Arial" w:cs="Arial"/>
        </w:rPr>
        <w:t xml:space="preserve"> Bell and Waters, 2018, </w:t>
      </w:r>
      <w:r w:rsidR="008577F9">
        <w:rPr>
          <w:rFonts w:ascii="Arial" w:hAnsi="Arial" w:cs="Arial"/>
        </w:rPr>
        <w:t>Thomas, 2017</w:t>
      </w:r>
      <w:r w:rsidR="007B75BC" w:rsidRPr="00B00B1E">
        <w:rPr>
          <w:rFonts w:ascii="Arial" w:hAnsi="Arial" w:cs="Arial"/>
        </w:rPr>
        <w:t>)</w:t>
      </w:r>
      <w:r w:rsidR="008577F9">
        <w:rPr>
          <w:rFonts w:ascii="Arial" w:hAnsi="Arial" w:cs="Arial"/>
        </w:rPr>
        <w:t xml:space="preserve">. </w:t>
      </w:r>
      <w:r w:rsidR="00C11CA7" w:rsidRPr="00B00B1E">
        <w:rPr>
          <w:rFonts w:ascii="Arial" w:hAnsi="Arial" w:cs="Arial"/>
        </w:rPr>
        <w:t>A</w:t>
      </w:r>
      <w:r w:rsidR="007B75BC" w:rsidRPr="00B00B1E">
        <w:rPr>
          <w:rFonts w:ascii="Arial" w:hAnsi="Arial" w:cs="Arial"/>
        </w:rPr>
        <w:t>dvantages</w:t>
      </w:r>
      <w:r w:rsidR="004C3D16">
        <w:rPr>
          <w:rFonts w:ascii="Arial" w:hAnsi="Arial" w:cs="Arial"/>
        </w:rPr>
        <w:t xml:space="preserve"> of</w:t>
      </w:r>
      <w:r w:rsidR="008577F9">
        <w:rPr>
          <w:rFonts w:ascii="Arial" w:hAnsi="Arial" w:cs="Arial"/>
        </w:rPr>
        <w:t xml:space="preserve"> internet questionnaires </w:t>
      </w:r>
      <w:r w:rsidR="004C3D16">
        <w:rPr>
          <w:rFonts w:ascii="Arial" w:hAnsi="Arial" w:cs="Arial"/>
        </w:rPr>
        <w:t xml:space="preserve">may also </w:t>
      </w:r>
      <w:r w:rsidR="005E0DFC">
        <w:rPr>
          <w:rFonts w:ascii="Arial" w:hAnsi="Arial" w:cs="Arial"/>
        </w:rPr>
        <w:t>include the</w:t>
      </w:r>
      <w:r w:rsidR="008577F9">
        <w:rPr>
          <w:rFonts w:ascii="Arial" w:hAnsi="Arial" w:cs="Arial"/>
        </w:rPr>
        <w:t xml:space="preserve"> </w:t>
      </w:r>
      <w:r w:rsidR="00C11CA7" w:rsidRPr="00B00B1E">
        <w:rPr>
          <w:rFonts w:ascii="Arial" w:hAnsi="Arial" w:cs="Arial"/>
        </w:rPr>
        <w:t xml:space="preserve">reduced possibility of human error in processing and inputting the data </w:t>
      </w:r>
      <w:r w:rsidR="008577F9">
        <w:rPr>
          <w:rFonts w:ascii="Arial" w:hAnsi="Arial" w:cs="Arial"/>
        </w:rPr>
        <w:t>(Austin, 2016</w:t>
      </w:r>
      <w:r w:rsidR="00C11CA7" w:rsidRPr="00B00B1E">
        <w:rPr>
          <w:rFonts w:ascii="Arial" w:hAnsi="Arial" w:cs="Arial"/>
        </w:rPr>
        <w:t>)</w:t>
      </w:r>
      <w:r w:rsidR="008577F9">
        <w:rPr>
          <w:rFonts w:ascii="Arial" w:hAnsi="Arial" w:cs="Arial"/>
        </w:rPr>
        <w:t>. Responses are</w:t>
      </w:r>
      <w:r w:rsidR="00814BC0">
        <w:rPr>
          <w:rFonts w:ascii="Arial" w:hAnsi="Arial" w:cs="Arial"/>
        </w:rPr>
        <w:t xml:space="preserve"> </w:t>
      </w:r>
      <w:r w:rsidR="004C3D16">
        <w:rPr>
          <w:rFonts w:ascii="Arial" w:hAnsi="Arial" w:cs="Arial"/>
        </w:rPr>
        <w:t xml:space="preserve">arguably </w:t>
      </w:r>
      <w:r w:rsidR="008577F9">
        <w:rPr>
          <w:rFonts w:ascii="Arial" w:hAnsi="Arial" w:cs="Arial"/>
        </w:rPr>
        <w:t xml:space="preserve">collected more </w:t>
      </w:r>
      <w:r w:rsidR="000C19F4" w:rsidRPr="00B00B1E">
        <w:rPr>
          <w:rFonts w:ascii="Arial" w:hAnsi="Arial" w:cs="Arial"/>
        </w:rPr>
        <w:t xml:space="preserve">‘’rapidly’’ </w:t>
      </w:r>
      <w:r w:rsidR="008577F9">
        <w:rPr>
          <w:rFonts w:ascii="Arial" w:hAnsi="Arial" w:cs="Arial"/>
        </w:rPr>
        <w:t xml:space="preserve">and the data </w:t>
      </w:r>
      <w:r w:rsidR="000C19F4" w:rsidRPr="00B00B1E">
        <w:rPr>
          <w:rFonts w:ascii="Arial" w:hAnsi="Arial" w:cs="Arial"/>
        </w:rPr>
        <w:t>can</w:t>
      </w:r>
      <w:r w:rsidR="008577F9">
        <w:rPr>
          <w:rFonts w:ascii="Arial" w:hAnsi="Arial" w:cs="Arial"/>
        </w:rPr>
        <w:t xml:space="preserve"> </w:t>
      </w:r>
      <w:r w:rsidR="000C19F4" w:rsidRPr="00B00B1E">
        <w:rPr>
          <w:rFonts w:ascii="Arial" w:hAnsi="Arial" w:cs="Arial"/>
        </w:rPr>
        <w:t>be analysed automatically, producing immediate data statistics</w:t>
      </w:r>
      <w:r w:rsidR="008577F9">
        <w:rPr>
          <w:rFonts w:ascii="Arial" w:hAnsi="Arial" w:cs="Arial"/>
        </w:rPr>
        <w:t>(</w:t>
      </w:r>
      <w:r w:rsidR="008577F9" w:rsidRPr="00B00B1E">
        <w:rPr>
          <w:rFonts w:ascii="Arial" w:hAnsi="Arial" w:cs="Arial"/>
        </w:rPr>
        <w:t>Cohen et al. (2018, p.230)</w:t>
      </w:r>
      <w:r w:rsidR="008577F9">
        <w:rPr>
          <w:rFonts w:ascii="Arial" w:hAnsi="Arial" w:cs="Arial"/>
        </w:rPr>
        <w:t>.</w:t>
      </w:r>
      <w:r w:rsidR="000C19F4" w:rsidRPr="00B00B1E">
        <w:rPr>
          <w:rFonts w:ascii="Arial" w:hAnsi="Arial" w:cs="Arial"/>
        </w:rPr>
        <w:t xml:space="preserve"> In devising the </w:t>
      </w:r>
      <w:r w:rsidR="00814BC0" w:rsidRPr="00B00B1E">
        <w:rPr>
          <w:rFonts w:ascii="Arial" w:hAnsi="Arial" w:cs="Arial"/>
        </w:rPr>
        <w:t>questionnaire,</w:t>
      </w:r>
      <w:r w:rsidR="000C19F4" w:rsidRPr="00B00B1E">
        <w:rPr>
          <w:rFonts w:ascii="Arial" w:hAnsi="Arial" w:cs="Arial"/>
        </w:rPr>
        <w:t xml:space="preserve"> the </w:t>
      </w:r>
      <w:r w:rsidR="000C19F4" w:rsidRPr="00B00B1E">
        <w:rPr>
          <w:rFonts w:ascii="Arial" w:hAnsi="Arial" w:cs="Arial"/>
        </w:rPr>
        <w:lastRenderedPageBreak/>
        <w:t xml:space="preserve">researcher may also consider the presentation; the term ‘’preattentive processing’’ is a term </w:t>
      </w:r>
      <w:r w:rsidR="005E0DFC">
        <w:rPr>
          <w:rFonts w:ascii="Arial" w:hAnsi="Arial" w:cs="Arial"/>
        </w:rPr>
        <w:t xml:space="preserve">associated with </w:t>
      </w:r>
      <w:r w:rsidR="000C19F4" w:rsidRPr="00B00B1E">
        <w:rPr>
          <w:rFonts w:ascii="Arial" w:hAnsi="Arial" w:cs="Arial"/>
        </w:rPr>
        <w:t>online questionnaires</w:t>
      </w:r>
      <w:r w:rsidR="003C629F" w:rsidRPr="00B00B1E">
        <w:rPr>
          <w:rFonts w:ascii="Arial" w:hAnsi="Arial" w:cs="Arial"/>
        </w:rPr>
        <w:t xml:space="preserve"> (Symth et al., 2004, p.2)</w:t>
      </w:r>
      <w:r w:rsidR="000C19F4" w:rsidRPr="00B00B1E">
        <w:rPr>
          <w:rFonts w:ascii="Arial" w:hAnsi="Arial" w:cs="Arial"/>
        </w:rPr>
        <w:t xml:space="preserve">. That is, </w:t>
      </w:r>
      <w:r w:rsidR="003C629F" w:rsidRPr="00B00B1E">
        <w:rPr>
          <w:rFonts w:ascii="Arial" w:hAnsi="Arial" w:cs="Arial"/>
        </w:rPr>
        <w:t>researchers can use visual features such as large fonts, spacing</w:t>
      </w:r>
      <w:r w:rsidR="005E0DFC">
        <w:rPr>
          <w:rFonts w:ascii="Arial" w:hAnsi="Arial" w:cs="Arial"/>
        </w:rPr>
        <w:t xml:space="preserve"> and</w:t>
      </w:r>
      <w:r w:rsidR="003C629F" w:rsidRPr="00B00B1E">
        <w:rPr>
          <w:rFonts w:ascii="Arial" w:hAnsi="Arial" w:cs="Arial"/>
        </w:rPr>
        <w:t xml:space="preserve"> brightness to support the participants navigation through the questionnaire (Symth et al., 2004). </w:t>
      </w:r>
      <w:r w:rsidR="00814BC0">
        <w:rPr>
          <w:rFonts w:ascii="Arial" w:hAnsi="Arial" w:cs="Arial"/>
        </w:rPr>
        <w:t xml:space="preserve">Cohen’s literature however </w:t>
      </w:r>
      <w:r w:rsidR="005E0DFC">
        <w:rPr>
          <w:rFonts w:ascii="Arial" w:hAnsi="Arial" w:cs="Arial"/>
        </w:rPr>
        <w:t xml:space="preserve">argues that </w:t>
      </w:r>
      <w:r w:rsidR="003C629F" w:rsidRPr="00B00B1E">
        <w:rPr>
          <w:rFonts w:ascii="Arial" w:hAnsi="Arial" w:cs="Arial"/>
        </w:rPr>
        <w:t>the configuration</w:t>
      </w:r>
      <w:r w:rsidR="005E0DFC">
        <w:rPr>
          <w:rFonts w:ascii="Arial" w:hAnsi="Arial" w:cs="Arial"/>
        </w:rPr>
        <w:t xml:space="preserve"> on an online questionnaire</w:t>
      </w:r>
      <w:r w:rsidR="003C629F" w:rsidRPr="00B00B1E">
        <w:rPr>
          <w:rFonts w:ascii="Arial" w:hAnsi="Arial" w:cs="Arial"/>
        </w:rPr>
        <w:t xml:space="preserve"> may differ </w:t>
      </w:r>
      <w:r w:rsidR="005E0DFC">
        <w:rPr>
          <w:rFonts w:ascii="Arial" w:hAnsi="Arial" w:cs="Arial"/>
        </w:rPr>
        <w:t xml:space="preserve">amongst devices </w:t>
      </w:r>
      <w:r w:rsidR="00814BC0">
        <w:rPr>
          <w:rFonts w:ascii="Arial" w:hAnsi="Arial" w:cs="Arial"/>
        </w:rPr>
        <w:t>(201</w:t>
      </w:r>
      <w:r w:rsidR="00AC08BD">
        <w:rPr>
          <w:rFonts w:ascii="Arial" w:hAnsi="Arial" w:cs="Arial"/>
        </w:rPr>
        <w:t>3</w:t>
      </w:r>
      <w:r w:rsidR="00814BC0">
        <w:rPr>
          <w:rFonts w:ascii="Arial" w:hAnsi="Arial" w:cs="Arial"/>
        </w:rPr>
        <w:t>).</w:t>
      </w:r>
      <w:r w:rsidR="003C629F" w:rsidRPr="00B00B1E">
        <w:rPr>
          <w:rFonts w:ascii="Arial" w:hAnsi="Arial" w:cs="Arial"/>
        </w:rPr>
        <w:t xml:space="preserve"> Cohen, supported by a wealth of experts, suggests that questionnaires </w:t>
      </w:r>
      <w:r w:rsidR="00814BC0">
        <w:rPr>
          <w:rFonts w:ascii="Arial" w:hAnsi="Arial" w:cs="Arial"/>
        </w:rPr>
        <w:t>should be</w:t>
      </w:r>
      <w:r w:rsidR="003C629F" w:rsidRPr="00B00B1E">
        <w:rPr>
          <w:rFonts w:ascii="Arial" w:hAnsi="Arial" w:cs="Arial"/>
        </w:rPr>
        <w:t xml:space="preserve"> tested on a range of devi</w:t>
      </w:r>
      <w:r w:rsidR="005E0DFC">
        <w:rPr>
          <w:rFonts w:ascii="Arial" w:hAnsi="Arial" w:cs="Arial"/>
        </w:rPr>
        <w:t>c</w:t>
      </w:r>
      <w:r w:rsidR="003C629F" w:rsidRPr="00B00B1E">
        <w:rPr>
          <w:rFonts w:ascii="Arial" w:hAnsi="Arial" w:cs="Arial"/>
        </w:rPr>
        <w:t>es to ‘’ensure consistency’’ (201</w:t>
      </w:r>
      <w:r w:rsidR="00B4684B">
        <w:rPr>
          <w:rFonts w:ascii="Arial" w:hAnsi="Arial" w:cs="Arial"/>
        </w:rPr>
        <w:t>3</w:t>
      </w:r>
      <w:r w:rsidR="003C629F" w:rsidRPr="00B00B1E">
        <w:rPr>
          <w:rFonts w:ascii="Arial" w:hAnsi="Arial" w:cs="Arial"/>
        </w:rPr>
        <w:t>, p.233)</w:t>
      </w:r>
      <w:r w:rsidR="005E0DFC">
        <w:rPr>
          <w:rFonts w:ascii="Arial" w:hAnsi="Arial" w:cs="Arial"/>
        </w:rPr>
        <w:t xml:space="preserve">. However, this is time-consuming </w:t>
      </w:r>
      <w:r w:rsidR="00814BC0">
        <w:rPr>
          <w:rFonts w:ascii="Arial" w:hAnsi="Arial" w:cs="Arial"/>
        </w:rPr>
        <w:t xml:space="preserve">and perhaps contradicts the </w:t>
      </w:r>
      <w:r w:rsidR="004C3D16">
        <w:rPr>
          <w:rFonts w:ascii="Arial" w:hAnsi="Arial" w:cs="Arial"/>
        </w:rPr>
        <w:t xml:space="preserve">previous </w:t>
      </w:r>
      <w:r w:rsidR="00814BC0">
        <w:rPr>
          <w:rFonts w:ascii="Arial" w:hAnsi="Arial" w:cs="Arial"/>
        </w:rPr>
        <w:t xml:space="preserve">statement that </w:t>
      </w:r>
      <w:r w:rsidR="004C3D16">
        <w:rPr>
          <w:rFonts w:ascii="Arial" w:hAnsi="Arial" w:cs="Arial"/>
        </w:rPr>
        <w:t xml:space="preserve">online </w:t>
      </w:r>
      <w:r w:rsidR="00814BC0">
        <w:rPr>
          <w:rFonts w:ascii="Arial" w:hAnsi="Arial" w:cs="Arial"/>
        </w:rPr>
        <w:t xml:space="preserve">questionnaires are </w:t>
      </w:r>
      <w:r w:rsidR="005E0DFC">
        <w:rPr>
          <w:rFonts w:ascii="Arial" w:hAnsi="Arial" w:cs="Arial"/>
        </w:rPr>
        <w:t xml:space="preserve">timelier </w:t>
      </w:r>
      <w:r w:rsidR="00814BC0">
        <w:rPr>
          <w:rFonts w:ascii="Arial" w:hAnsi="Arial" w:cs="Arial"/>
        </w:rPr>
        <w:t>than paper</w:t>
      </w:r>
      <w:r w:rsidR="003C629F" w:rsidRPr="00B00B1E">
        <w:rPr>
          <w:rFonts w:ascii="Arial" w:hAnsi="Arial" w:cs="Arial"/>
        </w:rPr>
        <w:t xml:space="preserve">. </w:t>
      </w:r>
      <w:r w:rsidR="00E4339D" w:rsidRPr="00B00B1E">
        <w:rPr>
          <w:rFonts w:ascii="Arial" w:hAnsi="Arial" w:cs="Arial"/>
        </w:rPr>
        <w:t xml:space="preserve"> </w:t>
      </w:r>
      <w:r w:rsidR="005E0DFC">
        <w:rPr>
          <w:rFonts w:ascii="Arial" w:hAnsi="Arial" w:cs="Arial"/>
        </w:rPr>
        <w:t>Furthermore, t</w:t>
      </w:r>
      <w:r w:rsidR="009F5B64" w:rsidRPr="00B00B1E">
        <w:rPr>
          <w:rFonts w:ascii="Arial" w:hAnsi="Arial" w:cs="Arial"/>
        </w:rPr>
        <w:t xml:space="preserve">he </w:t>
      </w:r>
      <w:r w:rsidR="00814BC0">
        <w:rPr>
          <w:rFonts w:ascii="Arial" w:hAnsi="Arial" w:cs="Arial"/>
        </w:rPr>
        <w:t>researcher sh</w:t>
      </w:r>
      <w:r w:rsidR="005E0DFC">
        <w:rPr>
          <w:rFonts w:ascii="Arial" w:hAnsi="Arial" w:cs="Arial"/>
        </w:rPr>
        <w:t>ould perhaps</w:t>
      </w:r>
      <w:r w:rsidR="00814BC0">
        <w:rPr>
          <w:rFonts w:ascii="Arial" w:hAnsi="Arial" w:cs="Arial"/>
        </w:rPr>
        <w:t xml:space="preserve"> consider the </w:t>
      </w:r>
      <w:r w:rsidR="009F5B64" w:rsidRPr="00B00B1E">
        <w:rPr>
          <w:rFonts w:ascii="Arial" w:hAnsi="Arial" w:cs="Arial"/>
        </w:rPr>
        <w:t>vocabulary</w:t>
      </w:r>
      <w:r w:rsidR="00EC1DB6" w:rsidRPr="00B00B1E">
        <w:rPr>
          <w:rFonts w:ascii="Arial" w:hAnsi="Arial" w:cs="Arial"/>
        </w:rPr>
        <w:t>, Austin (2016) indicates that questionnaire</w:t>
      </w:r>
      <w:r w:rsidR="005E0DFC">
        <w:rPr>
          <w:rFonts w:ascii="Arial" w:hAnsi="Arial" w:cs="Arial"/>
        </w:rPr>
        <w:t>s</w:t>
      </w:r>
      <w:r w:rsidR="00EC1DB6" w:rsidRPr="00B00B1E">
        <w:rPr>
          <w:rFonts w:ascii="Arial" w:hAnsi="Arial" w:cs="Arial"/>
        </w:rPr>
        <w:t xml:space="preserve"> should be inclusive and accessible for all abilities</w:t>
      </w:r>
      <w:r w:rsidR="00814BC0">
        <w:rPr>
          <w:rFonts w:ascii="Arial" w:hAnsi="Arial" w:cs="Arial"/>
        </w:rPr>
        <w:t>. A</w:t>
      </w:r>
      <w:r w:rsidR="00EC1DB6" w:rsidRPr="00B00B1E">
        <w:rPr>
          <w:rFonts w:ascii="Arial" w:hAnsi="Arial" w:cs="Arial"/>
        </w:rPr>
        <w:t>s the sample in this study is a mixed ability group</w:t>
      </w:r>
      <w:r w:rsidR="004C3D16">
        <w:rPr>
          <w:rFonts w:ascii="Arial" w:hAnsi="Arial" w:cs="Arial"/>
        </w:rPr>
        <w:t xml:space="preserve"> of children</w:t>
      </w:r>
      <w:r w:rsidR="00EC1DB6" w:rsidRPr="00B00B1E">
        <w:rPr>
          <w:rFonts w:ascii="Arial" w:hAnsi="Arial" w:cs="Arial"/>
        </w:rPr>
        <w:t xml:space="preserve">, the immersive reader tool will be available for all participants to use. </w:t>
      </w:r>
    </w:p>
    <w:p w14:paraId="6A7F09A0" w14:textId="491C78D2" w:rsidR="00EE6FF7" w:rsidRDefault="00933941" w:rsidP="00B00B1E">
      <w:pPr>
        <w:spacing w:line="360" w:lineRule="auto"/>
        <w:rPr>
          <w:rFonts w:ascii="Arial" w:hAnsi="Arial" w:cs="Arial"/>
        </w:rPr>
      </w:pPr>
      <w:r>
        <w:rPr>
          <w:rFonts w:ascii="Arial" w:hAnsi="Arial" w:cs="Arial"/>
        </w:rPr>
        <w:t>T</w:t>
      </w:r>
      <w:r w:rsidR="00544EEE" w:rsidRPr="00B00B1E">
        <w:rPr>
          <w:rFonts w:ascii="Arial" w:hAnsi="Arial" w:cs="Arial"/>
        </w:rPr>
        <w:t>he third</w:t>
      </w:r>
      <w:r w:rsidR="009F5B64" w:rsidRPr="00B00B1E">
        <w:rPr>
          <w:rFonts w:ascii="Arial" w:hAnsi="Arial" w:cs="Arial"/>
        </w:rPr>
        <w:t xml:space="preserve"> research tool that will be utilised in the study i</w:t>
      </w:r>
      <w:r w:rsidR="005E0DFC">
        <w:rPr>
          <w:rFonts w:ascii="Arial" w:hAnsi="Arial" w:cs="Arial"/>
        </w:rPr>
        <w:t>s</w:t>
      </w:r>
      <w:r w:rsidR="009F5B64" w:rsidRPr="00B00B1E">
        <w:rPr>
          <w:rFonts w:ascii="Arial" w:hAnsi="Arial" w:cs="Arial"/>
        </w:rPr>
        <w:t xml:space="preserve"> observation</w:t>
      </w:r>
      <w:r w:rsidR="00221B27">
        <w:rPr>
          <w:rFonts w:ascii="Arial" w:hAnsi="Arial" w:cs="Arial"/>
        </w:rPr>
        <w:t xml:space="preserve">. This will </w:t>
      </w:r>
      <w:r w:rsidR="00221B27" w:rsidRPr="00B00B1E">
        <w:rPr>
          <w:rFonts w:ascii="Arial" w:hAnsi="Arial" w:cs="Arial"/>
        </w:rPr>
        <w:t>offer</w:t>
      </w:r>
      <w:r w:rsidR="00544EEE" w:rsidRPr="00B00B1E">
        <w:rPr>
          <w:rFonts w:ascii="Arial" w:hAnsi="Arial" w:cs="Arial"/>
        </w:rPr>
        <w:t xml:space="preserve"> the researcher an opportunity to collect ‘’live data’’ from the natural classroom</w:t>
      </w:r>
      <w:r w:rsidR="00221B27">
        <w:rPr>
          <w:rFonts w:ascii="Arial" w:hAnsi="Arial" w:cs="Arial"/>
        </w:rPr>
        <w:t xml:space="preserve"> environment</w:t>
      </w:r>
      <w:r w:rsidR="00544EEE" w:rsidRPr="00B00B1E">
        <w:rPr>
          <w:rFonts w:ascii="Arial" w:hAnsi="Arial" w:cs="Arial"/>
        </w:rPr>
        <w:t xml:space="preserve"> (Cohen et al., 201</w:t>
      </w:r>
      <w:r w:rsidR="00B4684B">
        <w:rPr>
          <w:rFonts w:ascii="Arial" w:hAnsi="Arial" w:cs="Arial"/>
        </w:rPr>
        <w:t>3</w:t>
      </w:r>
      <w:r w:rsidR="00454031">
        <w:rPr>
          <w:rFonts w:ascii="Arial" w:hAnsi="Arial" w:cs="Arial"/>
        </w:rPr>
        <w:t>, p.396</w:t>
      </w:r>
      <w:r w:rsidR="00544EEE" w:rsidRPr="00B00B1E">
        <w:rPr>
          <w:rFonts w:ascii="Arial" w:hAnsi="Arial" w:cs="Arial"/>
        </w:rPr>
        <w:t xml:space="preserve">). This type of research tool is arguably the most </w:t>
      </w:r>
      <w:r w:rsidR="009E1483" w:rsidRPr="00B00B1E">
        <w:rPr>
          <w:rFonts w:ascii="Arial" w:hAnsi="Arial" w:cs="Arial"/>
        </w:rPr>
        <w:t xml:space="preserve">valid due to </w:t>
      </w:r>
      <w:r w:rsidR="00423EFD" w:rsidRPr="00B00B1E">
        <w:rPr>
          <w:rFonts w:ascii="Arial" w:hAnsi="Arial" w:cs="Arial"/>
        </w:rPr>
        <w:t xml:space="preserve">the </w:t>
      </w:r>
      <w:r w:rsidR="00B25ADE" w:rsidRPr="00B00B1E">
        <w:rPr>
          <w:rFonts w:ascii="Arial" w:hAnsi="Arial" w:cs="Arial"/>
        </w:rPr>
        <w:t>first-hand insight that the research</w:t>
      </w:r>
      <w:r w:rsidR="00221B27">
        <w:rPr>
          <w:rFonts w:ascii="Arial" w:hAnsi="Arial" w:cs="Arial"/>
        </w:rPr>
        <w:t>er</w:t>
      </w:r>
      <w:r w:rsidR="00B25ADE" w:rsidRPr="00B00B1E">
        <w:rPr>
          <w:rFonts w:ascii="Arial" w:hAnsi="Arial" w:cs="Arial"/>
        </w:rPr>
        <w:t xml:space="preserve"> can gain (Cohen et al., 201</w:t>
      </w:r>
      <w:r w:rsidR="00B4684B">
        <w:rPr>
          <w:rFonts w:ascii="Arial" w:hAnsi="Arial" w:cs="Arial"/>
        </w:rPr>
        <w:t>3</w:t>
      </w:r>
      <w:r w:rsidR="00280670" w:rsidRPr="00B00B1E">
        <w:rPr>
          <w:rFonts w:ascii="Arial" w:hAnsi="Arial" w:cs="Arial"/>
        </w:rPr>
        <w:t>, Denscombe, 2010</w:t>
      </w:r>
      <w:r w:rsidR="006C7C05" w:rsidRPr="00B00B1E">
        <w:rPr>
          <w:rFonts w:ascii="Arial" w:hAnsi="Arial" w:cs="Arial"/>
        </w:rPr>
        <w:t>, Sharp 2009</w:t>
      </w:r>
      <w:r w:rsidR="00280670" w:rsidRPr="00B00B1E">
        <w:rPr>
          <w:rFonts w:ascii="Arial" w:hAnsi="Arial" w:cs="Arial"/>
        </w:rPr>
        <w:t>). Due to the</w:t>
      </w:r>
      <w:r w:rsidR="00F30A08">
        <w:rPr>
          <w:rFonts w:ascii="Arial" w:hAnsi="Arial" w:cs="Arial"/>
        </w:rPr>
        <w:t xml:space="preserve"> unpredictable</w:t>
      </w:r>
      <w:r w:rsidR="00221B27">
        <w:rPr>
          <w:rFonts w:ascii="Arial" w:hAnsi="Arial" w:cs="Arial"/>
        </w:rPr>
        <w:t xml:space="preserve"> nature of the</w:t>
      </w:r>
      <w:r w:rsidR="00280670" w:rsidRPr="00B00B1E">
        <w:rPr>
          <w:rFonts w:ascii="Arial" w:hAnsi="Arial" w:cs="Arial"/>
        </w:rPr>
        <w:t xml:space="preserve"> school contex</w:t>
      </w:r>
      <w:r w:rsidR="00221B27">
        <w:rPr>
          <w:rFonts w:ascii="Arial" w:hAnsi="Arial" w:cs="Arial"/>
        </w:rPr>
        <w:t>t</w:t>
      </w:r>
      <w:r w:rsidR="00280670" w:rsidRPr="00B00B1E">
        <w:rPr>
          <w:rFonts w:ascii="Arial" w:hAnsi="Arial" w:cs="Arial"/>
        </w:rPr>
        <w:t>, the observation will</w:t>
      </w:r>
      <w:r w:rsidR="006C7C05" w:rsidRPr="00B00B1E">
        <w:rPr>
          <w:rFonts w:ascii="Arial" w:hAnsi="Arial" w:cs="Arial"/>
        </w:rPr>
        <w:t xml:space="preserve"> </w:t>
      </w:r>
      <w:r w:rsidR="00280670" w:rsidRPr="00B00B1E">
        <w:rPr>
          <w:rFonts w:ascii="Arial" w:hAnsi="Arial" w:cs="Arial"/>
        </w:rPr>
        <w:t>adopt a semi-structured approach</w:t>
      </w:r>
      <w:r w:rsidR="00F30A08">
        <w:rPr>
          <w:rFonts w:ascii="Arial" w:hAnsi="Arial" w:cs="Arial"/>
        </w:rPr>
        <w:t>. T</w:t>
      </w:r>
      <w:r w:rsidR="00E72D0D" w:rsidRPr="00B00B1E">
        <w:rPr>
          <w:rFonts w:ascii="Arial" w:hAnsi="Arial" w:cs="Arial"/>
        </w:rPr>
        <w:t xml:space="preserve">wo </w:t>
      </w:r>
      <w:r w:rsidR="00280670" w:rsidRPr="00B00B1E">
        <w:rPr>
          <w:rFonts w:ascii="Arial" w:hAnsi="Arial" w:cs="Arial"/>
        </w:rPr>
        <w:t xml:space="preserve">observation </w:t>
      </w:r>
      <w:r w:rsidR="006C7C05" w:rsidRPr="00B00B1E">
        <w:rPr>
          <w:rFonts w:ascii="Arial" w:hAnsi="Arial" w:cs="Arial"/>
        </w:rPr>
        <w:t>schedules</w:t>
      </w:r>
      <w:r w:rsidR="00280670" w:rsidRPr="00B00B1E">
        <w:rPr>
          <w:rFonts w:ascii="Arial" w:hAnsi="Arial" w:cs="Arial"/>
        </w:rPr>
        <w:t xml:space="preserve"> </w:t>
      </w:r>
      <w:r w:rsidR="00F30A08">
        <w:rPr>
          <w:rFonts w:ascii="Arial" w:hAnsi="Arial" w:cs="Arial"/>
        </w:rPr>
        <w:t xml:space="preserve">will be devised </w:t>
      </w:r>
      <w:r w:rsidR="00E72D0D" w:rsidRPr="00B00B1E">
        <w:rPr>
          <w:rFonts w:ascii="Arial" w:hAnsi="Arial" w:cs="Arial"/>
        </w:rPr>
        <w:t>to set out the agenda</w:t>
      </w:r>
      <w:r w:rsidR="00195A57">
        <w:rPr>
          <w:rFonts w:ascii="Arial" w:hAnsi="Arial" w:cs="Arial"/>
        </w:rPr>
        <w:t>;</w:t>
      </w:r>
      <w:r w:rsidR="00E72D0D" w:rsidRPr="00B00B1E">
        <w:rPr>
          <w:rFonts w:ascii="Arial" w:hAnsi="Arial" w:cs="Arial"/>
        </w:rPr>
        <w:t xml:space="preserve"> </w:t>
      </w:r>
      <w:r w:rsidR="00F30A08">
        <w:rPr>
          <w:rFonts w:ascii="Arial" w:hAnsi="Arial" w:cs="Arial"/>
        </w:rPr>
        <w:t>to observe</w:t>
      </w:r>
      <w:r w:rsidR="00E72D0D" w:rsidRPr="00B00B1E">
        <w:rPr>
          <w:rFonts w:ascii="Arial" w:hAnsi="Arial" w:cs="Arial"/>
        </w:rPr>
        <w:t xml:space="preserve"> feedback in a focus group and whole class teaching episode. A recording technique that will </w:t>
      </w:r>
      <w:r w:rsidR="00195A57">
        <w:rPr>
          <w:rFonts w:ascii="Arial" w:hAnsi="Arial" w:cs="Arial"/>
        </w:rPr>
        <w:t xml:space="preserve">also </w:t>
      </w:r>
      <w:r w:rsidR="00E72D0D" w:rsidRPr="00B00B1E">
        <w:rPr>
          <w:rFonts w:ascii="Arial" w:hAnsi="Arial" w:cs="Arial"/>
        </w:rPr>
        <w:t xml:space="preserve">be utilised is a tally-count, </w:t>
      </w:r>
      <w:r w:rsidR="00F30A08">
        <w:rPr>
          <w:rFonts w:ascii="Arial" w:hAnsi="Arial" w:cs="Arial"/>
        </w:rPr>
        <w:t xml:space="preserve">to </w:t>
      </w:r>
      <w:r w:rsidR="00E72D0D" w:rsidRPr="00B00B1E">
        <w:rPr>
          <w:rFonts w:ascii="Arial" w:hAnsi="Arial" w:cs="Arial"/>
        </w:rPr>
        <w:t>record</w:t>
      </w:r>
      <w:r w:rsidR="0046230A">
        <w:rPr>
          <w:rFonts w:ascii="Arial" w:hAnsi="Arial" w:cs="Arial"/>
        </w:rPr>
        <w:t xml:space="preserve"> the</w:t>
      </w:r>
      <w:r w:rsidR="00195A57">
        <w:rPr>
          <w:rFonts w:ascii="Arial" w:hAnsi="Arial" w:cs="Arial"/>
        </w:rPr>
        <w:t xml:space="preserve"> feedback interactions</w:t>
      </w:r>
      <w:r w:rsidR="00E72D0D" w:rsidRPr="00B00B1E">
        <w:rPr>
          <w:rFonts w:ascii="Arial" w:hAnsi="Arial" w:cs="Arial"/>
        </w:rPr>
        <w:t xml:space="preserve"> in each learning episode. This is a simple technique </w:t>
      </w:r>
      <w:r w:rsidR="00F30A08">
        <w:rPr>
          <w:rFonts w:ascii="Arial" w:hAnsi="Arial" w:cs="Arial"/>
        </w:rPr>
        <w:t>to</w:t>
      </w:r>
      <w:r w:rsidR="00E72D0D" w:rsidRPr="00B00B1E">
        <w:rPr>
          <w:rFonts w:ascii="Arial" w:hAnsi="Arial" w:cs="Arial"/>
        </w:rPr>
        <w:t xml:space="preserve"> easily compare</w:t>
      </w:r>
      <w:r w:rsidR="00F30A08">
        <w:rPr>
          <w:rFonts w:ascii="Arial" w:hAnsi="Arial" w:cs="Arial"/>
        </w:rPr>
        <w:t xml:space="preserve"> da</w:t>
      </w:r>
      <w:r w:rsidR="00E72D0D" w:rsidRPr="00B00B1E">
        <w:rPr>
          <w:rFonts w:ascii="Arial" w:hAnsi="Arial" w:cs="Arial"/>
        </w:rPr>
        <w:t>t</w:t>
      </w:r>
      <w:r w:rsidR="00F30A08">
        <w:rPr>
          <w:rFonts w:ascii="Arial" w:hAnsi="Arial" w:cs="Arial"/>
        </w:rPr>
        <w:t>a</w:t>
      </w:r>
      <w:r w:rsidR="00E72D0D" w:rsidRPr="00B00B1E">
        <w:rPr>
          <w:rFonts w:ascii="Arial" w:hAnsi="Arial" w:cs="Arial"/>
        </w:rPr>
        <w:t xml:space="preserve">. </w:t>
      </w:r>
      <w:r w:rsidR="00627F76" w:rsidRPr="00B00B1E">
        <w:rPr>
          <w:rFonts w:ascii="Arial" w:hAnsi="Arial" w:cs="Arial"/>
        </w:rPr>
        <w:t>During the observation process the researcher will be overt</w:t>
      </w:r>
      <w:r w:rsidR="006C7C05" w:rsidRPr="00B00B1E">
        <w:rPr>
          <w:rFonts w:ascii="Arial" w:hAnsi="Arial" w:cs="Arial"/>
        </w:rPr>
        <w:t>, Sharp may argue that this is the most effective strategy in observing children because they are ‘’naturally curious’’</w:t>
      </w:r>
      <w:r w:rsidR="0046230A">
        <w:rPr>
          <w:rFonts w:ascii="Arial" w:hAnsi="Arial" w:cs="Arial"/>
        </w:rPr>
        <w:t xml:space="preserve"> </w:t>
      </w:r>
      <w:r w:rsidR="0046230A" w:rsidRPr="00B00B1E">
        <w:rPr>
          <w:rFonts w:ascii="Arial" w:hAnsi="Arial" w:cs="Arial"/>
        </w:rPr>
        <w:t>(2009, p.91)</w:t>
      </w:r>
      <w:r w:rsidR="006C7C05" w:rsidRPr="00B00B1E">
        <w:rPr>
          <w:rFonts w:ascii="Arial" w:hAnsi="Arial" w:cs="Arial"/>
        </w:rPr>
        <w:t xml:space="preserve">. </w:t>
      </w:r>
      <w:r w:rsidR="008714E1" w:rsidRPr="00B00B1E">
        <w:rPr>
          <w:rFonts w:ascii="Arial" w:hAnsi="Arial" w:cs="Arial"/>
        </w:rPr>
        <w:t>Observations ar</w:t>
      </w:r>
      <w:r w:rsidR="00F30A08">
        <w:rPr>
          <w:rFonts w:ascii="Arial" w:hAnsi="Arial" w:cs="Arial"/>
        </w:rPr>
        <w:t xml:space="preserve">e </w:t>
      </w:r>
      <w:r w:rsidR="005A524E">
        <w:rPr>
          <w:rFonts w:ascii="Arial" w:hAnsi="Arial" w:cs="Arial"/>
        </w:rPr>
        <w:t xml:space="preserve">however </w:t>
      </w:r>
      <w:r w:rsidR="00402BD2" w:rsidRPr="00B00B1E">
        <w:rPr>
          <w:rFonts w:ascii="Arial" w:hAnsi="Arial" w:cs="Arial"/>
        </w:rPr>
        <w:t>perhaps</w:t>
      </w:r>
      <w:r w:rsidR="008714E1" w:rsidRPr="00B00B1E">
        <w:rPr>
          <w:rFonts w:ascii="Arial" w:hAnsi="Arial" w:cs="Arial"/>
        </w:rPr>
        <w:t xml:space="preserve"> interpretati</w:t>
      </w:r>
      <w:r w:rsidR="00F30A08">
        <w:rPr>
          <w:rFonts w:ascii="Arial" w:hAnsi="Arial" w:cs="Arial"/>
        </w:rPr>
        <w:t xml:space="preserve">ve; </w:t>
      </w:r>
      <w:r w:rsidR="008714E1" w:rsidRPr="00B00B1E">
        <w:rPr>
          <w:rFonts w:ascii="Arial" w:hAnsi="Arial" w:cs="Arial"/>
        </w:rPr>
        <w:t>researcher</w:t>
      </w:r>
      <w:r w:rsidR="0046230A">
        <w:rPr>
          <w:rFonts w:ascii="Arial" w:hAnsi="Arial" w:cs="Arial"/>
        </w:rPr>
        <w:t>s</w:t>
      </w:r>
      <w:r w:rsidR="00F30A08">
        <w:rPr>
          <w:rFonts w:ascii="Arial" w:hAnsi="Arial" w:cs="Arial"/>
        </w:rPr>
        <w:t xml:space="preserve"> </w:t>
      </w:r>
      <w:r w:rsidR="008714E1" w:rsidRPr="00B00B1E">
        <w:rPr>
          <w:rFonts w:ascii="Arial" w:hAnsi="Arial" w:cs="Arial"/>
        </w:rPr>
        <w:t xml:space="preserve">may </w:t>
      </w:r>
      <w:r w:rsidR="00402BD2" w:rsidRPr="00B00B1E">
        <w:rPr>
          <w:rFonts w:ascii="Arial" w:hAnsi="Arial" w:cs="Arial"/>
        </w:rPr>
        <w:t>observe</w:t>
      </w:r>
      <w:r w:rsidR="008714E1" w:rsidRPr="00B00B1E">
        <w:rPr>
          <w:rFonts w:ascii="Arial" w:hAnsi="Arial" w:cs="Arial"/>
        </w:rPr>
        <w:t xml:space="preserve"> selectiv</w:t>
      </w:r>
      <w:r w:rsidR="00402BD2" w:rsidRPr="00B00B1E">
        <w:rPr>
          <w:rFonts w:ascii="Arial" w:hAnsi="Arial" w:cs="Arial"/>
        </w:rPr>
        <w:t xml:space="preserve">ely, or what they ‘’want’’ to see (Sharp, 2009).  Sharp </w:t>
      </w:r>
      <w:r w:rsidR="003C389A">
        <w:rPr>
          <w:rFonts w:ascii="Arial" w:hAnsi="Arial" w:cs="Arial"/>
        </w:rPr>
        <w:t xml:space="preserve">(2009) </w:t>
      </w:r>
      <w:r w:rsidR="00402BD2" w:rsidRPr="00B00B1E">
        <w:rPr>
          <w:rFonts w:ascii="Arial" w:hAnsi="Arial" w:cs="Arial"/>
        </w:rPr>
        <w:t>and Austin</w:t>
      </w:r>
      <w:r w:rsidR="003C389A">
        <w:rPr>
          <w:rFonts w:ascii="Arial" w:hAnsi="Arial" w:cs="Arial"/>
        </w:rPr>
        <w:t xml:space="preserve"> (2016)</w:t>
      </w:r>
      <w:r w:rsidR="0046230A">
        <w:rPr>
          <w:rFonts w:ascii="Arial" w:hAnsi="Arial" w:cs="Arial"/>
        </w:rPr>
        <w:t xml:space="preserve"> may also</w:t>
      </w:r>
      <w:r w:rsidR="00F30A08">
        <w:rPr>
          <w:rFonts w:ascii="Arial" w:hAnsi="Arial" w:cs="Arial"/>
        </w:rPr>
        <w:t xml:space="preserve"> agree</w:t>
      </w:r>
      <w:r w:rsidR="00402BD2" w:rsidRPr="00B00B1E">
        <w:rPr>
          <w:rFonts w:ascii="Arial" w:hAnsi="Arial" w:cs="Arial"/>
        </w:rPr>
        <w:t xml:space="preserve"> that researchers should be mindful that actions may change due to the </w:t>
      </w:r>
      <w:r w:rsidR="0046230A" w:rsidRPr="00B00B1E">
        <w:rPr>
          <w:rFonts w:ascii="Arial" w:hAnsi="Arial" w:cs="Arial"/>
        </w:rPr>
        <w:t>researcher’s</w:t>
      </w:r>
      <w:r w:rsidR="00402BD2" w:rsidRPr="00B00B1E">
        <w:rPr>
          <w:rFonts w:ascii="Arial" w:hAnsi="Arial" w:cs="Arial"/>
        </w:rPr>
        <w:t xml:space="preserve"> presence in the classroom, </w:t>
      </w:r>
      <w:r w:rsidR="003C389A">
        <w:rPr>
          <w:rFonts w:ascii="Arial" w:hAnsi="Arial" w:cs="Arial"/>
        </w:rPr>
        <w:t>indicating that</w:t>
      </w:r>
      <w:r w:rsidR="00402BD2" w:rsidRPr="00B00B1E">
        <w:rPr>
          <w:rFonts w:ascii="Arial" w:hAnsi="Arial" w:cs="Arial"/>
        </w:rPr>
        <w:t xml:space="preserve"> observation should be used in conjunction, or in triangulation </w:t>
      </w:r>
      <w:r w:rsidR="0046230A">
        <w:rPr>
          <w:rFonts w:ascii="Arial" w:hAnsi="Arial" w:cs="Arial"/>
        </w:rPr>
        <w:t>of data</w:t>
      </w:r>
      <w:r w:rsidR="00402BD2" w:rsidRPr="00B00B1E">
        <w:rPr>
          <w:rFonts w:ascii="Arial" w:hAnsi="Arial" w:cs="Arial"/>
        </w:rPr>
        <w:t xml:space="preserve">. </w:t>
      </w:r>
      <w:r w:rsidR="00E36B0A">
        <w:rPr>
          <w:rFonts w:ascii="Arial" w:hAnsi="Arial" w:cs="Arial"/>
        </w:rPr>
        <w:t>The Hawthorne Effect (</w:t>
      </w:r>
      <w:r w:rsidR="00FE1224">
        <w:rPr>
          <w:rFonts w:ascii="Arial" w:hAnsi="Arial" w:cs="Arial"/>
        </w:rPr>
        <w:t xml:space="preserve">cited in </w:t>
      </w:r>
      <w:r w:rsidR="00F30A08">
        <w:rPr>
          <w:rFonts w:ascii="Arial" w:hAnsi="Arial" w:cs="Arial"/>
        </w:rPr>
        <w:t>Thomas, 2016</w:t>
      </w:r>
      <w:r w:rsidR="00E36B0A">
        <w:rPr>
          <w:rFonts w:ascii="Arial" w:hAnsi="Arial" w:cs="Arial"/>
        </w:rPr>
        <w:t xml:space="preserve">) </w:t>
      </w:r>
      <w:r w:rsidR="00677B14">
        <w:rPr>
          <w:rFonts w:ascii="Arial" w:hAnsi="Arial" w:cs="Arial"/>
        </w:rPr>
        <w:t>would support the suggestion</w:t>
      </w:r>
      <w:r w:rsidR="002438CF">
        <w:rPr>
          <w:rFonts w:ascii="Arial" w:hAnsi="Arial" w:cs="Arial"/>
        </w:rPr>
        <w:t xml:space="preserve"> that individuals </w:t>
      </w:r>
      <w:r w:rsidR="00F30A08">
        <w:rPr>
          <w:rFonts w:ascii="Arial" w:hAnsi="Arial" w:cs="Arial"/>
        </w:rPr>
        <w:t>may</w:t>
      </w:r>
      <w:r w:rsidR="002438CF">
        <w:rPr>
          <w:rFonts w:ascii="Arial" w:hAnsi="Arial" w:cs="Arial"/>
        </w:rPr>
        <w:t xml:space="preserve"> act different</w:t>
      </w:r>
      <w:r w:rsidR="00F30A08">
        <w:rPr>
          <w:rFonts w:ascii="Arial" w:hAnsi="Arial" w:cs="Arial"/>
        </w:rPr>
        <w:t>ly</w:t>
      </w:r>
      <w:r w:rsidR="002438CF">
        <w:rPr>
          <w:rFonts w:ascii="Arial" w:hAnsi="Arial" w:cs="Arial"/>
        </w:rPr>
        <w:t xml:space="preserve"> in response to an awareness of an observer present, suggesting that this </w:t>
      </w:r>
      <w:r w:rsidR="00A42EA8">
        <w:rPr>
          <w:rFonts w:ascii="Arial" w:hAnsi="Arial" w:cs="Arial"/>
        </w:rPr>
        <w:t xml:space="preserve">may undermine the integrity of the </w:t>
      </w:r>
      <w:r w:rsidR="00F30A08">
        <w:rPr>
          <w:rFonts w:ascii="Arial" w:hAnsi="Arial" w:cs="Arial"/>
        </w:rPr>
        <w:t>data</w:t>
      </w:r>
      <w:r w:rsidR="00A42EA8">
        <w:rPr>
          <w:rFonts w:ascii="Arial" w:hAnsi="Arial" w:cs="Arial"/>
        </w:rPr>
        <w:t xml:space="preserve">. </w:t>
      </w:r>
    </w:p>
    <w:p w14:paraId="65307E73" w14:textId="70996916" w:rsidR="00FE1224" w:rsidRPr="006C1D3E" w:rsidRDefault="004B4E70" w:rsidP="00B00B1E">
      <w:pPr>
        <w:spacing w:line="360" w:lineRule="auto"/>
        <w:rPr>
          <w:rFonts w:ascii="Arial" w:hAnsi="Arial" w:cs="Arial"/>
        </w:rPr>
      </w:pPr>
      <w:r>
        <w:rPr>
          <w:rFonts w:ascii="Arial" w:hAnsi="Arial" w:cs="Arial"/>
        </w:rPr>
        <w:t xml:space="preserve">The research study </w:t>
      </w:r>
      <w:r w:rsidR="00F449E4">
        <w:rPr>
          <w:rFonts w:ascii="Arial" w:hAnsi="Arial" w:cs="Arial"/>
        </w:rPr>
        <w:t xml:space="preserve">was conducted in a school in </w:t>
      </w:r>
      <w:r w:rsidR="008340A0">
        <w:rPr>
          <w:rFonts w:ascii="Arial" w:hAnsi="Arial" w:cs="Arial"/>
        </w:rPr>
        <w:t xml:space="preserve">an urban area within </w:t>
      </w:r>
      <w:r w:rsidR="00F449E4">
        <w:rPr>
          <w:rFonts w:ascii="Arial" w:hAnsi="Arial" w:cs="Arial"/>
        </w:rPr>
        <w:t>the South Wales regio</w:t>
      </w:r>
      <w:r w:rsidR="008340A0">
        <w:rPr>
          <w:rFonts w:ascii="Arial" w:hAnsi="Arial" w:cs="Arial"/>
        </w:rPr>
        <w:t xml:space="preserve">n. </w:t>
      </w:r>
      <w:r w:rsidR="004669A4">
        <w:rPr>
          <w:rFonts w:ascii="Arial" w:hAnsi="Arial" w:cs="Arial"/>
        </w:rPr>
        <w:t>As</w:t>
      </w:r>
      <w:r w:rsidR="00677B14">
        <w:rPr>
          <w:rFonts w:ascii="Arial" w:hAnsi="Arial" w:cs="Arial"/>
        </w:rPr>
        <w:t xml:space="preserve"> </w:t>
      </w:r>
      <w:r w:rsidR="004669A4">
        <w:rPr>
          <w:rFonts w:ascii="Arial" w:hAnsi="Arial" w:cs="Arial"/>
        </w:rPr>
        <w:t>research study adopt</w:t>
      </w:r>
      <w:r w:rsidR="00677B14">
        <w:rPr>
          <w:rFonts w:ascii="Arial" w:hAnsi="Arial" w:cs="Arial"/>
        </w:rPr>
        <w:t>ed</w:t>
      </w:r>
      <w:r w:rsidR="004669A4">
        <w:rPr>
          <w:rFonts w:ascii="Arial" w:hAnsi="Arial" w:cs="Arial"/>
        </w:rPr>
        <w:t xml:space="preserve"> a convergent </w:t>
      </w:r>
      <w:r w:rsidR="003663E3">
        <w:rPr>
          <w:rFonts w:ascii="Arial" w:hAnsi="Arial" w:cs="Arial"/>
        </w:rPr>
        <w:t>rese</w:t>
      </w:r>
      <w:r w:rsidR="00C004AB">
        <w:rPr>
          <w:rFonts w:ascii="Arial" w:hAnsi="Arial" w:cs="Arial"/>
        </w:rPr>
        <w:t>arch design (Creswell&amp;Creswell, 2017)</w:t>
      </w:r>
      <w:r w:rsidR="00415765">
        <w:rPr>
          <w:rFonts w:ascii="Arial" w:hAnsi="Arial" w:cs="Arial"/>
        </w:rPr>
        <w:t>,</w:t>
      </w:r>
      <w:r w:rsidR="00653258">
        <w:rPr>
          <w:rFonts w:ascii="Arial" w:hAnsi="Arial" w:cs="Arial"/>
        </w:rPr>
        <w:t xml:space="preserve"> the first role of the researcher </w:t>
      </w:r>
      <w:r w:rsidR="00EC0442">
        <w:rPr>
          <w:rFonts w:ascii="Arial" w:hAnsi="Arial" w:cs="Arial"/>
        </w:rPr>
        <w:t xml:space="preserve">was </w:t>
      </w:r>
      <w:r w:rsidR="00653258">
        <w:rPr>
          <w:rFonts w:ascii="Arial" w:hAnsi="Arial" w:cs="Arial"/>
        </w:rPr>
        <w:t>to analyse the qualitative data by coding it into broad them</w:t>
      </w:r>
      <w:r w:rsidR="005B644F">
        <w:rPr>
          <w:rFonts w:ascii="Arial" w:hAnsi="Arial" w:cs="Arial"/>
        </w:rPr>
        <w:t xml:space="preserve">es. </w:t>
      </w:r>
    </w:p>
    <w:p w14:paraId="10A7C2FD" w14:textId="02467CDB" w:rsidR="00FC3B89" w:rsidRDefault="00FC3B89" w:rsidP="00B00B1E">
      <w:pPr>
        <w:spacing w:line="360" w:lineRule="auto"/>
        <w:rPr>
          <w:rFonts w:ascii="Arial" w:hAnsi="Arial" w:cs="Arial"/>
          <w:b/>
          <w:bCs/>
        </w:rPr>
      </w:pPr>
      <w:r>
        <w:rPr>
          <w:rFonts w:ascii="Arial" w:hAnsi="Arial" w:cs="Arial"/>
          <w:b/>
          <w:bCs/>
        </w:rPr>
        <w:t>Quality Tal</w:t>
      </w:r>
      <w:r w:rsidR="00062F5B">
        <w:rPr>
          <w:rFonts w:ascii="Arial" w:hAnsi="Arial" w:cs="Arial"/>
          <w:b/>
          <w:bCs/>
        </w:rPr>
        <w:t>k</w:t>
      </w:r>
    </w:p>
    <w:p w14:paraId="1AC28424" w14:textId="2D309510" w:rsidR="001F16D5" w:rsidRDefault="005D7E21" w:rsidP="00B00B1E">
      <w:pPr>
        <w:spacing w:line="360" w:lineRule="auto"/>
        <w:rPr>
          <w:rFonts w:ascii="Arial" w:hAnsi="Arial" w:cs="Arial"/>
        </w:rPr>
      </w:pPr>
      <w:r>
        <w:rPr>
          <w:rFonts w:ascii="Arial" w:hAnsi="Arial" w:cs="Arial"/>
        </w:rPr>
        <w:lastRenderedPageBreak/>
        <w:t xml:space="preserve">An occurring </w:t>
      </w:r>
      <w:r w:rsidR="00CE6224">
        <w:rPr>
          <w:rFonts w:ascii="Arial" w:hAnsi="Arial" w:cs="Arial"/>
        </w:rPr>
        <w:t xml:space="preserve">theme evident in analysing the qualitative data was </w:t>
      </w:r>
      <w:r w:rsidR="00FC3B89">
        <w:rPr>
          <w:rFonts w:ascii="Arial" w:hAnsi="Arial" w:cs="Arial"/>
        </w:rPr>
        <w:t>the quality of talk</w:t>
      </w:r>
      <w:r w:rsidR="00AC08BD">
        <w:rPr>
          <w:rFonts w:ascii="Arial" w:hAnsi="Arial" w:cs="Arial"/>
        </w:rPr>
        <w:t xml:space="preserve"> in focus groups</w:t>
      </w:r>
      <w:r w:rsidR="00FC4EDD">
        <w:rPr>
          <w:rFonts w:ascii="Arial" w:hAnsi="Arial" w:cs="Arial"/>
        </w:rPr>
        <w:t xml:space="preserve"> (See Appendix</w:t>
      </w:r>
      <w:r w:rsidR="00797112">
        <w:rPr>
          <w:rFonts w:ascii="Arial" w:hAnsi="Arial" w:cs="Arial"/>
        </w:rPr>
        <w:t xml:space="preserve"> 4</w:t>
      </w:r>
      <w:r w:rsidR="00FC4EDD">
        <w:rPr>
          <w:rFonts w:ascii="Arial" w:hAnsi="Arial" w:cs="Arial"/>
        </w:rPr>
        <w:t>)</w:t>
      </w:r>
      <w:r w:rsidR="00062F5B">
        <w:rPr>
          <w:rFonts w:ascii="Arial" w:hAnsi="Arial" w:cs="Arial"/>
        </w:rPr>
        <w:t>.</w:t>
      </w:r>
      <w:r w:rsidR="00E46481">
        <w:rPr>
          <w:rFonts w:ascii="Arial" w:hAnsi="Arial" w:cs="Arial"/>
        </w:rPr>
        <w:t xml:space="preserve"> Effective feedback is </w:t>
      </w:r>
      <w:r w:rsidR="00E94023">
        <w:rPr>
          <w:rFonts w:ascii="Arial" w:hAnsi="Arial" w:cs="Arial"/>
        </w:rPr>
        <w:t>arguably</w:t>
      </w:r>
      <w:r w:rsidR="00E46481">
        <w:rPr>
          <w:rFonts w:ascii="Arial" w:hAnsi="Arial" w:cs="Arial"/>
        </w:rPr>
        <w:t xml:space="preserve"> </w:t>
      </w:r>
      <w:r w:rsidR="00100B5E">
        <w:rPr>
          <w:rFonts w:ascii="Arial" w:hAnsi="Arial" w:cs="Arial"/>
        </w:rPr>
        <w:t>dependent on quality dialogue between teacher and learner (</w:t>
      </w:r>
      <w:r w:rsidR="00100B5E" w:rsidRPr="007679EF">
        <w:rPr>
          <w:rFonts w:ascii="Arial" w:hAnsi="Arial" w:cs="Arial"/>
        </w:rPr>
        <w:t>Askew, 2000</w:t>
      </w:r>
      <w:r w:rsidR="00100B5E">
        <w:rPr>
          <w:rFonts w:ascii="Arial" w:hAnsi="Arial" w:cs="Arial"/>
        </w:rPr>
        <w:t xml:space="preserve">). </w:t>
      </w:r>
      <w:r w:rsidR="00062F5B">
        <w:rPr>
          <w:rFonts w:ascii="Arial" w:hAnsi="Arial" w:cs="Arial"/>
        </w:rPr>
        <w:t>In the learner questionnaire, 3/10 of the learners stated in some form that focus groups promote quality talk</w:t>
      </w:r>
      <w:r w:rsidR="00FC4EDD">
        <w:rPr>
          <w:rFonts w:ascii="Arial" w:hAnsi="Arial" w:cs="Arial"/>
        </w:rPr>
        <w:t xml:space="preserve">. </w:t>
      </w:r>
      <w:r w:rsidR="00BA7DDE">
        <w:rPr>
          <w:rFonts w:ascii="Arial" w:hAnsi="Arial" w:cs="Arial"/>
        </w:rPr>
        <w:t xml:space="preserve">This could reflect </w:t>
      </w:r>
      <w:r w:rsidR="0053214B">
        <w:rPr>
          <w:rFonts w:ascii="Arial" w:hAnsi="Arial" w:cs="Arial"/>
        </w:rPr>
        <w:t>Cowie’s study of formative assessment (2009)</w:t>
      </w:r>
      <w:r w:rsidR="005D2985">
        <w:rPr>
          <w:rFonts w:ascii="Arial" w:hAnsi="Arial" w:cs="Arial"/>
        </w:rPr>
        <w:t xml:space="preserve">; </w:t>
      </w:r>
      <w:r w:rsidR="0053214B">
        <w:rPr>
          <w:rFonts w:ascii="Arial" w:hAnsi="Arial" w:cs="Arial"/>
        </w:rPr>
        <w:t xml:space="preserve">Cowie found that learners valued the dialogue with teachers in receiving feedback in one-to-one or small group settings. </w:t>
      </w:r>
      <w:r w:rsidR="0085242F">
        <w:rPr>
          <w:rFonts w:ascii="Arial" w:hAnsi="Arial" w:cs="Arial"/>
        </w:rPr>
        <w:t xml:space="preserve">Austin </w:t>
      </w:r>
      <w:r w:rsidR="0053214B">
        <w:rPr>
          <w:rFonts w:ascii="Arial" w:hAnsi="Arial" w:cs="Arial"/>
        </w:rPr>
        <w:t>(</w:t>
      </w:r>
      <w:r w:rsidR="0085242F">
        <w:rPr>
          <w:rFonts w:ascii="Arial" w:hAnsi="Arial" w:cs="Arial"/>
        </w:rPr>
        <w:t>2016</w:t>
      </w:r>
      <w:r w:rsidR="0053214B">
        <w:rPr>
          <w:rFonts w:ascii="Arial" w:hAnsi="Arial" w:cs="Arial"/>
        </w:rPr>
        <w:t xml:space="preserve">) </w:t>
      </w:r>
      <w:r w:rsidR="0085242F">
        <w:rPr>
          <w:rFonts w:ascii="Arial" w:hAnsi="Arial" w:cs="Arial"/>
        </w:rPr>
        <w:t xml:space="preserve">challenges </w:t>
      </w:r>
      <w:r w:rsidR="0053214B">
        <w:rPr>
          <w:rFonts w:ascii="Arial" w:hAnsi="Arial" w:cs="Arial"/>
        </w:rPr>
        <w:t>the validity of data</w:t>
      </w:r>
      <w:r w:rsidR="0085242F">
        <w:rPr>
          <w:rFonts w:ascii="Arial" w:hAnsi="Arial" w:cs="Arial"/>
        </w:rPr>
        <w:t xml:space="preserve"> involving children in research</w:t>
      </w:r>
      <w:r w:rsidR="0053214B">
        <w:rPr>
          <w:rFonts w:ascii="Arial" w:hAnsi="Arial" w:cs="Arial"/>
        </w:rPr>
        <w:t xml:space="preserve"> and</w:t>
      </w:r>
      <w:r w:rsidR="0085242F">
        <w:rPr>
          <w:rFonts w:ascii="Arial" w:hAnsi="Arial" w:cs="Arial"/>
        </w:rPr>
        <w:t xml:space="preserve"> Bell (2007)</w:t>
      </w:r>
      <w:r w:rsidR="00DB5EBE">
        <w:rPr>
          <w:rFonts w:ascii="Arial" w:hAnsi="Arial" w:cs="Arial"/>
        </w:rPr>
        <w:t xml:space="preserve"> further</w:t>
      </w:r>
      <w:r w:rsidR="0085242F">
        <w:rPr>
          <w:rFonts w:ascii="Arial" w:hAnsi="Arial" w:cs="Arial"/>
        </w:rPr>
        <w:t xml:space="preserve"> suggests that research involving children is feasible from around the age of seven; this research study</w:t>
      </w:r>
      <w:r w:rsidR="00DB5EBE">
        <w:rPr>
          <w:rFonts w:ascii="Arial" w:hAnsi="Arial" w:cs="Arial"/>
        </w:rPr>
        <w:t xml:space="preserve"> </w:t>
      </w:r>
      <w:r w:rsidR="0085242F">
        <w:rPr>
          <w:rFonts w:ascii="Arial" w:hAnsi="Arial" w:cs="Arial"/>
        </w:rPr>
        <w:t>involve</w:t>
      </w:r>
      <w:r w:rsidR="008175DB">
        <w:rPr>
          <w:rFonts w:ascii="Arial" w:hAnsi="Arial" w:cs="Arial"/>
        </w:rPr>
        <w:t>d</w:t>
      </w:r>
      <w:r w:rsidR="0085242F">
        <w:rPr>
          <w:rFonts w:ascii="Arial" w:hAnsi="Arial" w:cs="Arial"/>
        </w:rPr>
        <w:t xml:space="preserve"> </w:t>
      </w:r>
      <w:r w:rsidR="00937275">
        <w:rPr>
          <w:rFonts w:ascii="Arial" w:hAnsi="Arial" w:cs="Arial"/>
        </w:rPr>
        <w:t>learners aged nine to eleven.</w:t>
      </w:r>
      <w:r w:rsidR="00DB5EBE">
        <w:rPr>
          <w:rFonts w:ascii="Arial" w:hAnsi="Arial" w:cs="Arial"/>
        </w:rPr>
        <w:t xml:space="preserve"> The quality of talk in a </w:t>
      </w:r>
      <w:r w:rsidR="008175DB">
        <w:rPr>
          <w:rFonts w:ascii="Arial" w:hAnsi="Arial" w:cs="Arial"/>
        </w:rPr>
        <w:t xml:space="preserve">focus </w:t>
      </w:r>
      <w:r w:rsidR="00DB5EBE">
        <w:rPr>
          <w:rFonts w:ascii="Arial" w:hAnsi="Arial" w:cs="Arial"/>
        </w:rPr>
        <w:t>group setting was again expressed</w:t>
      </w:r>
      <w:r w:rsidR="00937275">
        <w:rPr>
          <w:rFonts w:ascii="Arial" w:hAnsi="Arial" w:cs="Arial"/>
        </w:rPr>
        <w:t xml:space="preserve"> </w:t>
      </w:r>
      <w:r w:rsidR="00DB5EBE">
        <w:rPr>
          <w:rFonts w:ascii="Arial" w:hAnsi="Arial" w:cs="Arial"/>
        </w:rPr>
        <w:t>i</w:t>
      </w:r>
      <w:r w:rsidR="001620FB">
        <w:rPr>
          <w:rFonts w:ascii="Arial" w:hAnsi="Arial" w:cs="Arial"/>
        </w:rPr>
        <w:t xml:space="preserve">n the </w:t>
      </w:r>
      <w:r w:rsidR="00BA7DDE">
        <w:rPr>
          <w:rFonts w:ascii="Arial" w:hAnsi="Arial" w:cs="Arial"/>
        </w:rPr>
        <w:t>Y</w:t>
      </w:r>
      <w:r w:rsidR="000C554D">
        <w:rPr>
          <w:rFonts w:ascii="Arial" w:hAnsi="Arial" w:cs="Arial"/>
        </w:rPr>
        <w:t>6</w:t>
      </w:r>
      <w:r w:rsidR="001620FB">
        <w:rPr>
          <w:rFonts w:ascii="Arial" w:hAnsi="Arial" w:cs="Arial"/>
        </w:rPr>
        <w:t xml:space="preserve"> interview</w:t>
      </w:r>
      <w:r w:rsidR="00DB5EBE">
        <w:rPr>
          <w:rFonts w:ascii="Arial" w:hAnsi="Arial" w:cs="Arial"/>
        </w:rPr>
        <w:t xml:space="preserve"> </w:t>
      </w:r>
      <w:r w:rsidR="001620FB">
        <w:rPr>
          <w:rFonts w:ascii="Arial" w:hAnsi="Arial" w:cs="Arial"/>
        </w:rPr>
        <w:t xml:space="preserve">and </w:t>
      </w:r>
      <w:r w:rsidR="00DB5EBE">
        <w:rPr>
          <w:rFonts w:ascii="Arial" w:hAnsi="Arial" w:cs="Arial"/>
        </w:rPr>
        <w:t xml:space="preserve">further </w:t>
      </w:r>
      <w:r w:rsidR="001620FB">
        <w:rPr>
          <w:rFonts w:ascii="Arial" w:hAnsi="Arial" w:cs="Arial"/>
        </w:rPr>
        <w:t>discussions</w:t>
      </w:r>
      <w:r w:rsidR="00DB5EBE">
        <w:rPr>
          <w:rFonts w:ascii="Arial" w:hAnsi="Arial" w:cs="Arial"/>
        </w:rPr>
        <w:t xml:space="preserve"> also indicate</w:t>
      </w:r>
      <w:r w:rsidR="00BA7DDE">
        <w:rPr>
          <w:rFonts w:ascii="Arial" w:hAnsi="Arial" w:cs="Arial"/>
        </w:rPr>
        <w:t>d the</w:t>
      </w:r>
      <w:r w:rsidR="00DB5EBE">
        <w:rPr>
          <w:rFonts w:ascii="Arial" w:hAnsi="Arial" w:cs="Arial"/>
        </w:rPr>
        <w:t xml:space="preserve"> th</w:t>
      </w:r>
      <w:r w:rsidR="008175DB">
        <w:rPr>
          <w:rFonts w:ascii="Arial" w:hAnsi="Arial" w:cs="Arial"/>
        </w:rPr>
        <w:t>at learners</w:t>
      </w:r>
      <w:r w:rsidR="00DB5EBE">
        <w:rPr>
          <w:rFonts w:ascii="Arial" w:hAnsi="Arial" w:cs="Arial"/>
        </w:rPr>
        <w:t xml:space="preserve"> value</w:t>
      </w:r>
      <w:r w:rsidR="008175DB">
        <w:rPr>
          <w:rFonts w:ascii="Arial" w:hAnsi="Arial" w:cs="Arial"/>
        </w:rPr>
        <w:t xml:space="preserve">d </w:t>
      </w:r>
      <w:r w:rsidR="00DB5EBE">
        <w:rPr>
          <w:rFonts w:ascii="Arial" w:hAnsi="Arial" w:cs="Arial"/>
        </w:rPr>
        <w:t xml:space="preserve">talk </w:t>
      </w:r>
      <w:r w:rsidR="001620FB">
        <w:rPr>
          <w:rFonts w:ascii="Arial" w:hAnsi="Arial" w:cs="Arial"/>
        </w:rPr>
        <w:t xml:space="preserve">with either a peer </w:t>
      </w:r>
      <w:r w:rsidR="00BA7DDE">
        <w:rPr>
          <w:rFonts w:ascii="Arial" w:hAnsi="Arial" w:cs="Arial"/>
        </w:rPr>
        <w:t xml:space="preserve">or teacher </w:t>
      </w:r>
      <w:r w:rsidR="001620FB">
        <w:rPr>
          <w:rFonts w:ascii="Arial" w:hAnsi="Arial" w:cs="Arial"/>
        </w:rPr>
        <w:t xml:space="preserve">in focus groups. </w:t>
      </w:r>
      <w:r w:rsidR="00DB5EBE" w:rsidRPr="00DB5EBE">
        <w:rPr>
          <w:rFonts w:ascii="Arial" w:hAnsi="Arial" w:cs="Arial"/>
        </w:rPr>
        <w:t xml:space="preserve">Liu and Carless (2006) </w:t>
      </w:r>
      <w:r w:rsidR="00DB5EBE">
        <w:rPr>
          <w:rFonts w:ascii="Arial" w:hAnsi="Arial" w:cs="Arial"/>
        </w:rPr>
        <w:t xml:space="preserve">differentiation between peer feedback and assessment further links to the communication process involved in feedback. </w:t>
      </w:r>
      <w:r w:rsidR="00937275">
        <w:rPr>
          <w:rFonts w:ascii="Arial" w:hAnsi="Arial" w:cs="Arial"/>
        </w:rPr>
        <w:t>The quantitative data from teacher questionnaire supports the qualitative</w:t>
      </w:r>
      <w:r w:rsidR="00DB5EBE">
        <w:rPr>
          <w:rFonts w:ascii="Arial" w:hAnsi="Arial" w:cs="Arial"/>
        </w:rPr>
        <w:t xml:space="preserve"> data</w:t>
      </w:r>
      <w:r w:rsidR="001620FB">
        <w:rPr>
          <w:rFonts w:ascii="Arial" w:hAnsi="Arial" w:cs="Arial"/>
        </w:rPr>
        <w:t xml:space="preserve"> </w:t>
      </w:r>
      <w:r w:rsidR="00DB5EBE">
        <w:rPr>
          <w:rFonts w:ascii="Arial" w:hAnsi="Arial" w:cs="Arial"/>
        </w:rPr>
        <w:t>as</w:t>
      </w:r>
      <w:r w:rsidR="001620FB">
        <w:rPr>
          <w:rFonts w:ascii="Arial" w:hAnsi="Arial" w:cs="Arial"/>
        </w:rPr>
        <w:t xml:space="preserve"> </w:t>
      </w:r>
      <w:r w:rsidR="005039B9">
        <w:rPr>
          <w:rFonts w:ascii="Arial" w:hAnsi="Arial" w:cs="Arial"/>
        </w:rPr>
        <w:t xml:space="preserve">participants indicated on the </w:t>
      </w:r>
      <w:r w:rsidR="00BA7DDE">
        <w:rPr>
          <w:rFonts w:ascii="Arial" w:hAnsi="Arial" w:cs="Arial"/>
        </w:rPr>
        <w:t>Likert</w:t>
      </w:r>
      <w:r w:rsidR="005039B9">
        <w:rPr>
          <w:rFonts w:ascii="Arial" w:hAnsi="Arial" w:cs="Arial"/>
        </w:rPr>
        <w:t xml:space="preserve"> </w:t>
      </w:r>
      <w:r w:rsidR="00DB5EBE">
        <w:rPr>
          <w:rFonts w:ascii="Arial" w:hAnsi="Arial" w:cs="Arial"/>
        </w:rPr>
        <w:t>s</w:t>
      </w:r>
      <w:r w:rsidR="005039B9">
        <w:rPr>
          <w:rFonts w:ascii="Arial" w:hAnsi="Arial" w:cs="Arial"/>
        </w:rPr>
        <w:t>cale that they ‘’strongly agreed’’ with the given statement</w:t>
      </w:r>
      <w:r w:rsidR="00FC4EDD">
        <w:rPr>
          <w:rFonts w:ascii="Arial" w:hAnsi="Arial" w:cs="Arial"/>
        </w:rPr>
        <w:t xml:space="preserve">. </w:t>
      </w:r>
      <w:r w:rsidR="001620FB">
        <w:rPr>
          <w:rFonts w:ascii="Arial" w:hAnsi="Arial" w:cs="Arial"/>
        </w:rPr>
        <w:t>There are however limitations of th</w:t>
      </w:r>
      <w:r w:rsidR="00D5635D">
        <w:rPr>
          <w:rFonts w:ascii="Arial" w:hAnsi="Arial" w:cs="Arial"/>
        </w:rPr>
        <w:t>is</w:t>
      </w:r>
      <w:r w:rsidR="001620FB">
        <w:rPr>
          <w:rFonts w:ascii="Arial" w:hAnsi="Arial" w:cs="Arial"/>
        </w:rPr>
        <w:t xml:space="preserve"> questionnaire as only tw</w:t>
      </w:r>
      <w:r w:rsidR="00D5635D">
        <w:rPr>
          <w:rFonts w:ascii="Arial" w:hAnsi="Arial" w:cs="Arial"/>
        </w:rPr>
        <w:t xml:space="preserve">o </w:t>
      </w:r>
      <w:r w:rsidR="001620FB">
        <w:rPr>
          <w:rFonts w:ascii="Arial" w:hAnsi="Arial" w:cs="Arial"/>
        </w:rPr>
        <w:t xml:space="preserve">out of the three </w:t>
      </w:r>
      <w:r w:rsidR="00D5635D">
        <w:rPr>
          <w:rFonts w:ascii="Arial" w:hAnsi="Arial" w:cs="Arial"/>
        </w:rPr>
        <w:t>participants</w:t>
      </w:r>
      <w:r w:rsidR="001620FB">
        <w:rPr>
          <w:rFonts w:ascii="Arial" w:hAnsi="Arial" w:cs="Arial"/>
        </w:rPr>
        <w:t xml:space="preserve"> responded. </w:t>
      </w:r>
      <w:r w:rsidR="00461F45">
        <w:rPr>
          <w:rFonts w:ascii="Arial" w:hAnsi="Arial" w:cs="Arial"/>
        </w:rPr>
        <w:t>Despite Thomas (2017) suggest</w:t>
      </w:r>
      <w:r w:rsidR="008175DB">
        <w:rPr>
          <w:rFonts w:ascii="Arial" w:hAnsi="Arial" w:cs="Arial"/>
        </w:rPr>
        <w:t>ing</w:t>
      </w:r>
      <w:r w:rsidR="00461F45">
        <w:rPr>
          <w:rFonts w:ascii="Arial" w:hAnsi="Arial" w:cs="Arial"/>
        </w:rPr>
        <w:t xml:space="preserve"> that online questionnaire should increase the response rate, </w:t>
      </w:r>
      <w:r w:rsidR="001620FB">
        <w:rPr>
          <w:rFonts w:ascii="Arial" w:hAnsi="Arial" w:cs="Arial"/>
        </w:rPr>
        <w:t xml:space="preserve">Sharp </w:t>
      </w:r>
      <w:r w:rsidR="00D5635D">
        <w:rPr>
          <w:rFonts w:ascii="Arial" w:hAnsi="Arial" w:cs="Arial"/>
        </w:rPr>
        <w:t xml:space="preserve">may </w:t>
      </w:r>
      <w:r w:rsidR="004F5230">
        <w:rPr>
          <w:rFonts w:ascii="Arial" w:hAnsi="Arial" w:cs="Arial"/>
        </w:rPr>
        <w:t xml:space="preserve">indicate </w:t>
      </w:r>
      <w:r w:rsidR="00BA7DDE">
        <w:rPr>
          <w:rFonts w:ascii="Arial" w:hAnsi="Arial" w:cs="Arial"/>
        </w:rPr>
        <w:t xml:space="preserve">that </w:t>
      </w:r>
      <w:r w:rsidR="008175DB">
        <w:rPr>
          <w:rFonts w:ascii="Arial" w:hAnsi="Arial" w:cs="Arial"/>
        </w:rPr>
        <w:t>the low response rate in this study could be because</w:t>
      </w:r>
      <w:r w:rsidR="001620FB">
        <w:rPr>
          <w:rFonts w:ascii="Arial" w:hAnsi="Arial" w:cs="Arial"/>
        </w:rPr>
        <w:t xml:space="preserve"> questionnaires </w:t>
      </w:r>
      <w:r w:rsidR="008175DB">
        <w:rPr>
          <w:rFonts w:ascii="Arial" w:hAnsi="Arial" w:cs="Arial"/>
        </w:rPr>
        <w:t>are</w:t>
      </w:r>
      <w:r w:rsidR="001620FB">
        <w:rPr>
          <w:rFonts w:ascii="Arial" w:hAnsi="Arial" w:cs="Arial"/>
        </w:rPr>
        <w:t xml:space="preserve"> ‘’off-putting</w:t>
      </w:r>
      <w:r w:rsidR="008175DB">
        <w:rPr>
          <w:rFonts w:ascii="Arial" w:hAnsi="Arial" w:cs="Arial"/>
        </w:rPr>
        <w:t>’</w:t>
      </w:r>
      <w:r w:rsidR="001620FB">
        <w:rPr>
          <w:rFonts w:ascii="Arial" w:hAnsi="Arial" w:cs="Arial"/>
        </w:rPr>
        <w:t>’</w:t>
      </w:r>
      <w:r w:rsidR="008175DB">
        <w:rPr>
          <w:rFonts w:ascii="Arial" w:hAnsi="Arial" w:cs="Arial"/>
        </w:rPr>
        <w:t xml:space="preserve"> (2009, p.25)</w:t>
      </w:r>
      <w:r w:rsidR="001620FB">
        <w:rPr>
          <w:rFonts w:ascii="Arial" w:hAnsi="Arial" w:cs="Arial"/>
        </w:rPr>
        <w:t xml:space="preserve">. </w:t>
      </w:r>
      <w:r w:rsidR="00FC1647">
        <w:rPr>
          <w:rFonts w:ascii="Arial" w:hAnsi="Arial" w:cs="Arial"/>
        </w:rPr>
        <w:t xml:space="preserve">The researcher </w:t>
      </w:r>
      <w:r w:rsidR="008175DB">
        <w:rPr>
          <w:rFonts w:ascii="Arial" w:hAnsi="Arial" w:cs="Arial"/>
        </w:rPr>
        <w:t>should</w:t>
      </w:r>
      <w:r w:rsidR="00FC1647">
        <w:rPr>
          <w:rFonts w:ascii="Arial" w:hAnsi="Arial" w:cs="Arial"/>
        </w:rPr>
        <w:t xml:space="preserve"> have perhaps </w:t>
      </w:r>
      <w:r w:rsidR="001C312B">
        <w:rPr>
          <w:rFonts w:ascii="Arial" w:hAnsi="Arial" w:cs="Arial"/>
        </w:rPr>
        <w:t>distributed th</w:t>
      </w:r>
      <w:r w:rsidR="00317AEC">
        <w:rPr>
          <w:rFonts w:ascii="Arial" w:hAnsi="Arial" w:cs="Arial"/>
        </w:rPr>
        <w:t>e</w:t>
      </w:r>
      <w:r w:rsidR="001C312B">
        <w:rPr>
          <w:rFonts w:ascii="Arial" w:hAnsi="Arial" w:cs="Arial"/>
        </w:rPr>
        <w:t xml:space="preserve"> questionnaire</w:t>
      </w:r>
      <w:r w:rsidR="00317AEC">
        <w:rPr>
          <w:rFonts w:ascii="Arial" w:hAnsi="Arial" w:cs="Arial"/>
        </w:rPr>
        <w:t xml:space="preserve"> link</w:t>
      </w:r>
      <w:r w:rsidR="001C312B">
        <w:rPr>
          <w:rFonts w:ascii="Arial" w:hAnsi="Arial" w:cs="Arial"/>
        </w:rPr>
        <w:t xml:space="preserve"> more </w:t>
      </w:r>
      <w:r w:rsidR="00317AEC">
        <w:rPr>
          <w:rFonts w:ascii="Arial" w:hAnsi="Arial" w:cs="Arial"/>
        </w:rPr>
        <w:t>formally</w:t>
      </w:r>
      <w:r w:rsidR="001C312B">
        <w:rPr>
          <w:rFonts w:ascii="Arial" w:hAnsi="Arial" w:cs="Arial"/>
        </w:rPr>
        <w:t>, including an introductory letter</w:t>
      </w:r>
      <w:r w:rsidR="00D5635D">
        <w:rPr>
          <w:rFonts w:ascii="Arial" w:hAnsi="Arial" w:cs="Arial"/>
        </w:rPr>
        <w:t xml:space="preserve"> </w:t>
      </w:r>
      <w:r w:rsidR="001C312B">
        <w:rPr>
          <w:rFonts w:ascii="Arial" w:hAnsi="Arial" w:cs="Arial"/>
        </w:rPr>
        <w:t>explain</w:t>
      </w:r>
      <w:r w:rsidR="00D5635D">
        <w:rPr>
          <w:rFonts w:ascii="Arial" w:hAnsi="Arial" w:cs="Arial"/>
        </w:rPr>
        <w:t>ing</w:t>
      </w:r>
      <w:r w:rsidR="001C312B">
        <w:rPr>
          <w:rFonts w:ascii="Arial" w:hAnsi="Arial" w:cs="Arial"/>
        </w:rPr>
        <w:t xml:space="preserve"> </w:t>
      </w:r>
      <w:r w:rsidR="00317AEC">
        <w:rPr>
          <w:rFonts w:ascii="Arial" w:hAnsi="Arial" w:cs="Arial"/>
        </w:rPr>
        <w:t>its</w:t>
      </w:r>
      <w:r w:rsidR="00D5635D">
        <w:rPr>
          <w:rFonts w:ascii="Arial" w:hAnsi="Arial" w:cs="Arial"/>
        </w:rPr>
        <w:t xml:space="preserve"> importance</w:t>
      </w:r>
      <w:r w:rsidR="00317AEC">
        <w:rPr>
          <w:rFonts w:ascii="Arial" w:hAnsi="Arial" w:cs="Arial"/>
        </w:rPr>
        <w:t>.</w:t>
      </w:r>
      <w:r w:rsidR="00BA7513">
        <w:rPr>
          <w:rFonts w:ascii="Arial" w:hAnsi="Arial" w:cs="Arial"/>
        </w:rPr>
        <w:t xml:space="preserve"> Y5 learners </w:t>
      </w:r>
      <w:r w:rsidR="008175DB">
        <w:rPr>
          <w:rFonts w:ascii="Arial" w:hAnsi="Arial" w:cs="Arial"/>
        </w:rPr>
        <w:t xml:space="preserve">however </w:t>
      </w:r>
      <w:r w:rsidR="00BA7513">
        <w:rPr>
          <w:rFonts w:ascii="Arial" w:hAnsi="Arial" w:cs="Arial"/>
        </w:rPr>
        <w:t xml:space="preserve">stated that focus groups are </w:t>
      </w:r>
      <w:r w:rsidR="0074393A">
        <w:rPr>
          <w:rFonts w:ascii="Arial" w:hAnsi="Arial" w:cs="Arial"/>
        </w:rPr>
        <w:t xml:space="preserve">chaotic, </w:t>
      </w:r>
      <w:r w:rsidR="008175DB">
        <w:rPr>
          <w:rFonts w:ascii="Arial" w:hAnsi="Arial" w:cs="Arial"/>
        </w:rPr>
        <w:t xml:space="preserve">and </w:t>
      </w:r>
      <w:r w:rsidR="00D1233E">
        <w:rPr>
          <w:rFonts w:ascii="Arial" w:hAnsi="Arial" w:cs="Arial"/>
        </w:rPr>
        <w:t>the teacher struggles to support every group</w:t>
      </w:r>
      <w:r w:rsidR="00113425">
        <w:rPr>
          <w:rFonts w:ascii="Arial" w:hAnsi="Arial" w:cs="Arial"/>
        </w:rPr>
        <w:t>.</w:t>
      </w:r>
      <w:r w:rsidR="0074393A">
        <w:rPr>
          <w:rFonts w:ascii="Arial" w:hAnsi="Arial" w:cs="Arial"/>
        </w:rPr>
        <w:t xml:space="preserve"> This counteracts the quality of talk discussed and suggests that there is perhaps too much talk, creating a distracting learning environment.</w:t>
      </w:r>
      <w:r w:rsidR="00113425">
        <w:rPr>
          <w:rFonts w:ascii="Arial" w:hAnsi="Arial" w:cs="Arial"/>
        </w:rPr>
        <w:t xml:space="preserve"> </w:t>
      </w:r>
      <w:r w:rsidR="00924039">
        <w:rPr>
          <w:rFonts w:ascii="Arial" w:hAnsi="Arial" w:cs="Arial"/>
        </w:rPr>
        <w:t>However</w:t>
      </w:r>
      <w:r w:rsidR="0074393A">
        <w:rPr>
          <w:rFonts w:ascii="Arial" w:hAnsi="Arial" w:cs="Arial"/>
        </w:rPr>
        <w:t xml:space="preserve"> the aim of focus groups is for the teacher to only support the focus group, while the rest of the class works independently. </w:t>
      </w:r>
    </w:p>
    <w:p w14:paraId="08ABA19F" w14:textId="77777777" w:rsidR="00034E30" w:rsidRDefault="00034E30" w:rsidP="00B00B1E">
      <w:pPr>
        <w:spacing w:line="360" w:lineRule="auto"/>
        <w:rPr>
          <w:rFonts w:ascii="Arial" w:hAnsi="Arial" w:cs="Arial"/>
          <w:b/>
          <w:bCs/>
        </w:rPr>
      </w:pPr>
      <w:r>
        <w:rPr>
          <w:rFonts w:ascii="Arial" w:hAnsi="Arial" w:cs="Arial"/>
          <w:b/>
          <w:bCs/>
        </w:rPr>
        <w:t xml:space="preserve">Personalised Learning </w:t>
      </w:r>
    </w:p>
    <w:p w14:paraId="6F9FCA88" w14:textId="5A1779B2" w:rsidR="007C7918" w:rsidRPr="007C7918" w:rsidRDefault="00E35D18" w:rsidP="00B00B1E">
      <w:pPr>
        <w:spacing w:line="360" w:lineRule="auto"/>
        <w:rPr>
          <w:rFonts w:ascii="Arial" w:hAnsi="Arial" w:cs="Arial"/>
        </w:rPr>
      </w:pPr>
      <w:r w:rsidRPr="00E35D18">
        <w:rPr>
          <w:rFonts w:ascii="Arial" w:hAnsi="Arial" w:cs="Arial"/>
        </w:rPr>
        <w:t>Another</w:t>
      </w:r>
      <w:r>
        <w:rPr>
          <w:rFonts w:ascii="Arial" w:hAnsi="Arial" w:cs="Arial"/>
        </w:rPr>
        <w:t xml:space="preserve"> theme </w:t>
      </w:r>
      <w:r w:rsidR="00FC3B89">
        <w:rPr>
          <w:rFonts w:ascii="Arial" w:hAnsi="Arial" w:cs="Arial"/>
        </w:rPr>
        <w:t xml:space="preserve">that </w:t>
      </w:r>
      <w:r w:rsidR="001F42B2">
        <w:rPr>
          <w:rFonts w:ascii="Arial" w:hAnsi="Arial" w:cs="Arial"/>
        </w:rPr>
        <w:t>appeared</w:t>
      </w:r>
      <w:r w:rsidR="00FC3B89">
        <w:rPr>
          <w:rFonts w:ascii="Arial" w:hAnsi="Arial" w:cs="Arial"/>
        </w:rPr>
        <w:t xml:space="preserve"> prevalent </w:t>
      </w:r>
      <w:r>
        <w:rPr>
          <w:rFonts w:ascii="Arial" w:hAnsi="Arial" w:cs="Arial"/>
        </w:rPr>
        <w:t>in the qualitative data</w:t>
      </w:r>
      <w:r w:rsidR="005B14C8">
        <w:rPr>
          <w:rFonts w:ascii="Arial" w:hAnsi="Arial" w:cs="Arial"/>
        </w:rPr>
        <w:t xml:space="preserve"> was </w:t>
      </w:r>
      <w:r>
        <w:rPr>
          <w:rFonts w:ascii="Arial" w:hAnsi="Arial" w:cs="Arial"/>
        </w:rPr>
        <w:t xml:space="preserve">that focus groups enhance the </w:t>
      </w:r>
      <w:r w:rsidR="00034E30">
        <w:rPr>
          <w:rFonts w:ascii="Arial" w:hAnsi="Arial" w:cs="Arial"/>
        </w:rPr>
        <w:t xml:space="preserve">opportunity for personalised </w:t>
      </w:r>
      <w:r w:rsidR="005E0205">
        <w:rPr>
          <w:rFonts w:ascii="Arial" w:hAnsi="Arial" w:cs="Arial"/>
        </w:rPr>
        <w:t>learning</w:t>
      </w:r>
      <w:r w:rsidR="00FC4EDD">
        <w:rPr>
          <w:rFonts w:ascii="Arial" w:hAnsi="Arial" w:cs="Arial"/>
        </w:rPr>
        <w:t xml:space="preserve"> (See Appendix</w:t>
      </w:r>
      <w:r w:rsidR="00797112">
        <w:rPr>
          <w:rFonts w:ascii="Arial" w:hAnsi="Arial" w:cs="Arial"/>
        </w:rPr>
        <w:t xml:space="preserve"> 5</w:t>
      </w:r>
      <w:r w:rsidR="00FC4EDD">
        <w:rPr>
          <w:rFonts w:ascii="Arial" w:hAnsi="Arial" w:cs="Arial"/>
        </w:rPr>
        <w:t>)</w:t>
      </w:r>
      <w:r w:rsidR="00693187">
        <w:rPr>
          <w:rFonts w:ascii="Arial" w:hAnsi="Arial" w:cs="Arial"/>
        </w:rPr>
        <w:t xml:space="preserve">, an approach advocated by </w:t>
      </w:r>
      <w:r w:rsidR="00693187">
        <w:rPr>
          <w:rFonts w:ascii="Arial" w:hAnsi="Arial" w:cs="Arial"/>
          <w:lang w:val="en-US"/>
        </w:rPr>
        <w:t>t</w:t>
      </w:r>
      <w:r w:rsidR="000F2CB6" w:rsidRPr="000F2CB6">
        <w:rPr>
          <w:rFonts w:ascii="Arial" w:hAnsi="Arial" w:cs="Arial"/>
          <w:lang w:val="en-US"/>
        </w:rPr>
        <w:t xml:space="preserve">he </w:t>
      </w:r>
      <w:r w:rsidR="001F7251">
        <w:rPr>
          <w:rFonts w:ascii="Arial" w:hAnsi="Arial" w:cs="Arial"/>
          <w:lang w:val="en-US"/>
        </w:rPr>
        <w:t>N</w:t>
      </w:r>
      <w:r w:rsidR="000F2CB6" w:rsidRPr="000F2CB6">
        <w:rPr>
          <w:rFonts w:ascii="Arial" w:hAnsi="Arial" w:cs="Arial"/>
          <w:lang w:val="en-US"/>
        </w:rPr>
        <w:t xml:space="preserve">ew </w:t>
      </w:r>
      <w:r w:rsidR="001F7251">
        <w:rPr>
          <w:rFonts w:ascii="Arial" w:hAnsi="Arial" w:cs="Arial"/>
          <w:lang w:val="en-US"/>
        </w:rPr>
        <w:t>C</w:t>
      </w:r>
      <w:r w:rsidR="000F2CB6" w:rsidRPr="000F2CB6">
        <w:rPr>
          <w:rFonts w:ascii="Arial" w:hAnsi="Arial" w:cs="Arial"/>
          <w:lang w:val="en-US"/>
        </w:rPr>
        <w:t>urriculum for Wales</w:t>
      </w:r>
      <w:r w:rsidR="00693187">
        <w:rPr>
          <w:rFonts w:ascii="Arial" w:hAnsi="Arial" w:cs="Arial"/>
          <w:lang w:val="en-US"/>
        </w:rPr>
        <w:t xml:space="preserve">. </w:t>
      </w:r>
      <w:r w:rsidR="009B000F">
        <w:rPr>
          <w:rFonts w:ascii="Arial" w:hAnsi="Arial" w:cs="Arial"/>
          <w:lang w:val="en-US"/>
        </w:rPr>
        <w:t xml:space="preserve">In the </w:t>
      </w:r>
      <w:r w:rsidR="00BA7DDE">
        <w:rPr>
          <w:rFonts w:ascii="Arial" w:hAnsi="Arial" w:cs="Arial"/>
          <w:lang w:val="en-US"/>
        </w:rPr>
        <w:t>Y</w:t>
      </w:r>
      <w:r w:rsidR="000C554D">
        <w:rPr>
          <w:rFonts w:ascii="Arial" w:hAnsi="Arial" w:cs="Arial"/>
          <w:lang w:val="en-US"/>
        </w:rPr>
        <w:t>6</w:t>
      </w:r>
      <w:r w:rsidR="009B000F">
        <w:rPr>
          <w:rFonts w:ascii="Arial" w:hAnsi="Arial" w:cs="Arial"/>
          <w:lang w:val="en-US"/>
        </w:rPr>
        <w:t xml:space="preserve"> interview, an individual expressed how ‘’one-to-one’’ </w:t>
      </w:r>
      <w:r w:rsidR="005E0205">
        <w:rPr>
          <w:rFonts w:ascii="Arial" w:hAnsi="Arial" w:cs="Arial"/>
          <w:lang w:val="en-US"/>
        </w:rPr>
        <w:t>feedback</w:t>
      </w:r>
      <w:r w:rsidR="009B000F">
        <w:rPr>
          <w:rFonts w:ascii="Arial" w:hAnsi="Arial" w:cs="Arial"/>
          <w:lang w:val="en-US"/>
        </w:rPr>
        <w:t xml:space="preserve"> </w:t>
      </w:r>
      <w:r w:rsidR="005B14C8">
        <w:rPr>
          <w:rFonts w:ascii="Arial" w:hAnsi="Arial" w:cs="Arial"/>
          <w:lang w:val="en-US"/>
        </w:rPr>
        <w:t>occur</w:t>
      </w:r>
      <w:r w:rsidR="008A3F36">
        <w:rPr>
          <w:rFonts w:ascii="Arial" w:hAnsi="Arial" w:cs="Arial"/>
          <w:lang w:val="en-US"/>
        </w:rPr>
        <w:t>s</w:t>
      </w:r>
      <w:r w:rsidR="005B14C8">
        <w:rPr>
          <w:rFonts w:ascii="Arial" w:hAnsi="Arial" w:cs="Arial"/>
          <w:lang w:val="en-US"/>
        </w:rPr>
        <w:t xml:space="preserve"> more</w:t>
      </w:r>
      <w:r w:rsidR="009B000F">
        <w:rPr>
          <w:rFonts w:ascii="Arial" w:hAnsi="Arial" w:cs="Arial"/>
          <w:lang w:val="en-US"/>
        </w:rPr>
        <w:t xml:space="preserve"> in focus group learning</w:t>
      </w:r>
      <w:r w:rsidR="001F42B2">
        <w:rPr>
          <w:rFonts w:ascii="Arial" w:hAnsi="Arial" w:cs="Arial"/>
          <w:lang w:val="en-US"/>
        </w:rPr>
        <w:t xml:space="preserve">. </w:t>
      </w:r>
      <w:r w:rsidR="009B000F">
        <w:rPr>
          <w:rFonts w:ascii="Arial" w:hAnsi="Arial" w:cs="Arial"/>
          <w:lang w:val="en-US"/>
        </w:rPr>
        <w:t>Thi</w:t>
      </w:r>
      <w:r w:rsidR="001F42B2">
        <w:rPr>
          <w:rFonts w:ascii="Arial" w:hAnsi="Arial" w:cs="Arial"/>
          <w:lang w:val="en-US"/>
        </w:rPr>
        <w:t>s</w:t>
      </w:r>
      <w:r w:rsidR="009B000F">
        <w:rPr>
          <w:rFonts w:ascii="Arial" w:hAnsi="Arial" w:cs="Arial"/>
          <w:lang w:val="en-US"/>
        </w:rPr>
        <w:t xml:space="preserve"> </w:t>
      </w:r>
      <w:r w:rsidR="001F42B2">
        <w:rPr>
          <w:rFonts w:ascii="Arial" w:hAnsi="Arial" w:cs="Arial"/>
          <w:lang w:val="en-US"/>
        </w:rPr>
        <w:t xml:space="preserve">‘’one-to-one’’ experience thus </w:t>
      </w:r>
      <w:r w:rsidR="009B000F">
        <w:rPr>
          <w:rFonts w:ascii="Arial" w:hAnsi="Arial" w:cs="Arial"/>
          <w:lang w:val="en-US"/>
        </w:rPr>
        <w:t xml:space="preserve">echoes </w:t>
      </w:r>
      <w:r w:rsidR="001F42B2">
        <w:rPr>
          <w:rFonts w:ascii="Arial" w:hAnsi="Arial" w:cs="Arial"/>
          <w:lang w:val="en-US"/>
        </w:rPr>
        <w:t xml:space="preserve">that </w:t>
      </w:r>
      <w:r w:rsidR="009B000F">
        <w:rPr>
          <w:rFonts w:ascii="Arial" w:hAnsi="Arial" w:cs="Arial"/>
          <w:lang w:val="en-US"/>
        </w:rPr>
        <w:t xml:space="preserve">personalised learning </w:t>
      </w:r>
      <w:r w:rsidR="001F42B2">
        <w:rPr>
          <w:rFonts w:ascii="Arial" w:hAnsi="Arial" w:cs="Arial"/>
          <w:lang w:val="en-US"/>
        </w:rPr>
        <w:t>is more apparent</w:t>
      </w:r>
      <w:r w:rsidR="00EB52DE">
        <w:rPr>
          <w:rFonts w:ascii="Arial" w:hAnsi="Arial" w:cs="Arial"/>
          <w:lang w:val="en-US"/>
        </w:rPr>
        <w:t xml:space="preserve"> in focus groups. </w:t>
      </w:r>
      <w:r w:rsidR="00BE2E12">
        <w:rPr>
          <w:rFonts w:ascii="Arial" w:hAnsi="Arial" w:cs="Arial"/>
          <w:lang w:val="en-US"/>
        </w:rPr>
        <w:t xml:space="preserve">In support of </w:t>
      </w:r>
      <w:r w:rsidR="00BE2E12" w:rsidRPr="00BE2E12">
        <w:rPr>
          <w:rFonts w:ascii="Arial" w:hAnsi="Arial" w:cs="Arial"/>
        </w:rPr>
        <w:t>personalised</w:t>
      </w:r>
      <w:r w:rsidR="00BE2E12">
        <w:rPr>
          <w:rFonts w:ascii="Arial" w:hAnsi="Arial" w:cs="Arial"/>
          <w:lang w:val="en-US"/>
        </w:rPr>
        <w:t xml:space="preserve"> learning, </w:t>
      </w:r>
      <w:r w:rsidR="00E266F9">
        <w:rPr>
          <w:rFonts w:ascii="Arial" w:hAnsi="Arial" w:cs="Arial"/>
          <w:lang w:val="en-US"/>
        </w:rPr>
        <w:t xml:space="preserve">the study ‘Exploring Effective Pedagogy in Primary Schools’, </w:t>
      </w:r>
      <w:r w:rsidR="00BE2E12">
        <w:rPr>
          <w:rFonts w:ascii="Arial" w:hAnsi="Arial" w:cs="Arial"/>
          <w:lang w:val="en-US"/>
        </w:rPr>
        <w:t xml:space="preserve">associated excellent practice with teachers who were able to adapt all aspects of teaching to the specific needs within the class (Siraj and Taggart, 2014). </w:t>
      </w:r>
      <w:r w:rsidR="005E0205">
        <w:rPr>
          <w:rFonts w:ascii="Arial" w:hAnsi="Arial" w:cs="Arial"/>
          <w:lang w:val="en-US"/>
        </w:rPr>
        <w:t>Grigg (2014) also notes that effective feedback should be</w:t>
      </w:r>
      <w:r w:rsidR="008A3F36">
        <w:rPr>
          <w:rFonts w:ascii="Arial" w:hAnsi="Arial" w:cs="Arial"/>
          <w:lang w:val="en-US"/>
        </w:rPr>
        <w:t xml:space="preserve"> specifically</w:t>
      </w:r>
      <w:r w:rsidR="005E0205">
        <w:rPr>
          <w:rFonts w:ascii="Arial" w:hAnsi="Arial" w:cs="Arial"/>
          <w:lang w:val="en-US"/>
        </w:rPr>
        <w:t xml:space="preserve"> tailored to the individual. </w:t>
      </w:r>
      <w:r w:rsidR="003E73CF">
        <w:rPr>
          <w:rFonts w:ascii="Arial" w:hAnsi="Arial" w:cs="Arial"/>
          <w:lang w:val="en-US"/>
        </w:rPr>
        <w:t xml:space="preserve">Focus groups are a relatively new concept in </w:t>
      </w:r>
      <w:r w:rsidR="000F628F">
        <w:rPr>
          <w:rFonts w:ascii="Arial" w:hAnsi="Arial" w:cs="Arial"/>
          <w:lang w:val="en-US"/>
        </w:rPr>
        <w:t xml:space="preserve">Key Stage Two classrooms but may however becoming increasingly popular as the new curriculum for Wales is implemented. </w:t>
      </w:r>
      <w:r w:rsidR="006E310F">
        <w:rPr>
          <w:rFonts w:ascii="Arial" w:hAnsi="Arial" w:cs="Arial"/>
        </w:rPr>
        <w:t>T</w:t>
      </w:r>
      <w:r>
        <w:rPr>
          <w:rFonts w:ascii="Arial" w:hAnsi="Arial" w:cs="Arial"/>
        </w:rPr>
        <w:t>he teacher</w:t>
      </w:r>
      <w:r w:rsidR="000519CE">
        <w:rPr>
          <w:rFonts w:ascii="Arial" w:hAnsi="Arial" w:cs="Arial"/>
        </w:rPr>
        <w:t xml:space="preserve"> </w:t>
      </w:r>
      <w:r w:rsidR="000519CE">
        <w:rPr>
          <w:rFonts w:ascii="Arial" w:hAnsi="Arial" w:cs="Arial"/>
        </w:rPr>
        <w:lastRenderedPageBreak/>
        <w:t>questionnaire</w:t>
      </w:r>
      <w:r w:rsidR="006E310F">
        <w:rPr>
          <w:rFonts w:ascii="Arial" w:hAnsi="Arial" w:cs="Arial"/>
        </w:rPr>
        <w:t xml:space="preserve"> </w:t>
      </w:r>
      <w:r w:rsidR="008A3F36">
        <w:rPr>
          <w:rFonts w:ascii="Arial" w:hAnsi="Arial" w:cs="Arial"/>
        </w:rPr>
        <w:t>suggested</w:t>
      </w:r>
      <w:r w:rsidR="006E310F">
        <w:rPr>
          <w:rFonts w:ascii="Arial" w:hAnsi="Arial" w:cs="Arial"/>
        </w:rPr>
        <w:t xml:space="preserve"> that focus groups enable more ‘’individualised’’ learning experiences</w:t>
      </w:r>
      <w:r w:rsidR="00AD038F">
        <w:rPr>
          <w:rFonts w:ascii="Arial" w:hAnsi="Arial" w:cs="Arial"/>
        </w:rPr>
        <w:t xml:space="preserve"> </w:t>
      </w:r>
      <w:r w:rsidR="006E310F">
        <w:rPr>
          <w:rFonts w:ascii="Arial" w:hAnsi="Arial" w:cs="Arial"/>
        </w:rPr>
        <w:t>and that learners are given more quality and quantity feedbac</w:t>
      </w:r>
      <w:r w:rsidR="00AD038F">
        <w:rPr>
          <w:rFonts w:ascii="Arial" w:hAnsi="Arial" w:cs="Arial"/>
        </w:rPr>
        <w:t>k</w:t>
      </w:r>
      <w:r w:rsidR="00E266F9">
        <w:rPr>
          <w:rFonts w:ascii="Arial" w:hAnsi="Arial" w:cs="Arial"/>
        </w:rPr>
        <w:t xml:space="preserve"> in these smaller learning groups.</w:t>
      </w:r>
      <w:r w:rsidR="006043AA">
        <w:rPr>
          <w:rFonts w:ascii="Arial" w:hAnsi="Arial" w:cs="Arial"/>
        </w:rPr>
        <w:t xml:space="preserve"> </w:t>
      </w:r>
      <w:r w:rsidR="00C431DB">
        <w:rPr>
          <w:rFonts w:ascii="Arial" w:hAnsi="Arial" w:cs="Arial"/>
        </w:rPr>
        <w:t>In t</w:t>
      </w:r>
      <w:r w:rsidR="00192276">
        <w:rPr>
          <w:rFonts w:ascii="Arial" w:hAnsi="Arial" w:cs="Arial"/>
        </w:rPr>
        <w:t xml:space="preserve">he supporting quantitative data, </w:t>
      </w:r>
      <w:r w:rsidR="000D5578">
        <w:rPr>
          <w:rFonts w:ascii="Arial" w:hAnsi="Arial" w:cs="Arial"/>
        </w:rPr>
        <w:t>the average amount of learners who receive immediate feedback increased significantly to 100% in focus groups</w:t>
      </w:r>
      <w:r w:rsidR="00C431DB">
        <w:rPr>
          <w:rFonts w:ascii="Arial" w:hAnsi="Arial" w:cs="Arial"/>
        </w:rPr>
        <w:t>. This data</w:t>
      </w:r>
      <w:r w:rsidR="000D5578">
        <w:rPr>
          <w:rFonts w:ascii="Arial" w:hAnsi="Arial" w:cs="Arial"/>
        </w:rPr>
        <w:t xml:space="preserve"> </w:t>
      </w:r>
      <w:r w:rsidR="00BE2E12">
        <w:rPr>
          <w:rFonts w:ascii="Arial" w:hAnsi="Arial" w:cs="Arial"/>
        </w:rPr>
        <w:t>suggests</w:t>
      </w:r>
      <w:r w:rsidR="000D5578">
        <w:rPr>
          <w:rFonts w:ascii="Arial" w:hAnsi="Arial" w:cs="Arial"/>
        </w:rPr>
        <w:t xml:space="preserve"> that teachers</w:t>
      </w:r>
      <w:r w:rsidR="001F7251">
        <w:rPr>
          <w:rFonts w:ascii="Arial" w:hAnsi="Arial" w:cs="Arial"/>
        </w:rPr>
        <w:t xml:space="preserve"> </w:t>
      </w:r>
      <w:r w:rsidR="00674B46">
        <w:rPr>
          <w:rFonts w:ascii="Arial" w:hAnsi="Arial" w:cs="Arial"/>
        </w:rPr>
        <w:t>felt able</w:t>
      </w:r>
      <w:r w:rsidR="000D5578">
        <w:rPr>
          <w:rFonts w:ascii="Arial" w:hAnsi="Arial" w:cs="Arial"/>
        </w:rPr>
        <w:t xml:space="preserve"> to ‘’individualise’’ feedback</w:t>
      </w:r>
      <w:r w:rsidR="00862AC0">
        <w:rPr>
          <w:rFonts w:ascii="Arial" w:hAnsi="Arial" w:cs="Arial"/>
        </w:rPr>
        <w:t xml:space="preserve"> in focus groups</w:t>
      </w:r>
      <w:r w:rsidR="00C431DB">
        <w:rPr>
          <w:rFonts w:ascii="Arial" w:hAnsi="Arial" w:cs="Arial"/>
        </w:rPr>
        <w:t xml:space="preserve"> </w:t>
      </w:r>
      <w:r w:rsidR="00862AC0">
        <w:rPr>
          <w:rFonts w:ascii="Arial" w:hAnsi="Arial" w:cs="Arial"/>
        </w:rPr>
        <w:t>teachin</w:t>
      </w:r>
      <w:r w:rsidR="00C431DB">
        <w:rPr>
          <w:rFonts w:ascii="Arial" w:hAnsi="Arial" w:cs="Arial"/>
        </w:rPr>
        <w:t xml:space="preserve">g, indicating that focus groups do impact the quality and quantity of feedback. </w:t>
      </w:r>
      <w:r w:rsidR="001C312B">
        <w:rPr>
          <w:rFonts w:ascii="Arial" w:hAnsi="Arial" w:cs="Arial"/>
        </w:rPr>
        <w:t xml:space="preserve">Thomas (2017) however suggests that researchers should be aware of prestige bias and although the questionnaire was anonymous, the teachers may not feel fully anonymised due to the small scale of the study. The researcher could have perhaps distributed the questionnaire to </w:t>
      </w:r>
      <w:r w:rsidR="00674B46">
        <w:rPr>
          <w:rFonts w:ascii="Arial" w:hAnsi="Arial" w:cs="Arial"/>
        </w:rPr>
        <w:t>all</w:t>
      </w:r>
      <w:r w:rsidR="001C312B">
        <w:rPr>
          <w:rFonts w:ascii="Arial" w:hAnsi="Arial" w:cs="Arial"/>
        </w:rPr>
        <w:t xml:space="preserve"> </w:t>
      </w:r>
      <w:r w:rsidR="00674B46">
        <w:rPr>
          <w:rFonts w:ascii="Arial" w:hAnsi="Arial" w:cs="Arial"/>
        </w:rPr>
        <w:t>tea</w:t>
      </w:r>
      <w:r w:rsidR="008A3F36">
        <w:rPr>
          <w:rFonts w:ascii="Arial" w:hAnsi="Arial" w:cs="Arial"/>
        </w:rPr>
        <w:t>ching staff in the school</w:t>
      </w:r>
      <w:r w:rsidR="001C312B">
        <w:rPr>
          <w:rFonts w:ascii="Arial" w:hAnsi="Arial" w:cs="Arial"/>
        </w:rPr>
        <w:t>.</w:t>
      </w:r>
      <w:r w:rsidR="009B5971">
        <w:rPr>
          <w:rFonts w:ascii="Arial" w:hAnsi="Arial" w:cs="Arial"/>
        </w:rPr>
        <w:t xml:space="preserve"> Y5 learners </w:t>
      </w:r>
      <w:r w:rsidR="00FA0B3F">
        <w:rPr>
          <w:rFonts w:ascii="Arial" w:hAnsi="Arial" w:cs="Arial"/>
        </w:rPr>
        <w:t>seemed to undervalue personalised learnin</w:t>
      </w:r>
      <w:r w:rsidR="008A3F36">
        <w:rPr>
          <w:rFonts w:ascii="Arial" w:hAnsi="Arial" w:cs="Arial"/>
        </w:rPr>
        <w:t xml:space="preserve">g. In </w:t>
      </w:r>
      <w:r w:rsidR="00FA0B3F">
        <w:rPr>
          <w:rFonts w:ascii="Arial" w:hAnsi="Arial" w:cs="Arial"/>
        </w:rPr>
        <w:t xml:space="preserve">the interview a learner explained that feedback was better in whole class learning because the teacher could give feedback to </w:t>
      </w:r>
      <w:r w:rsidR="009B5971">
        <w:rPr>
          <w:rFonts w:ascii="Arial" w:hAnsi="Arial" w:cs="Arial"/>
        </w:rPr>
        <w:t>the whole class</w:t>
      </w:r>
      <w:r w:rsidR="00FA0B3F">
        <w:rPr>
          <w:rFonts w:ascii="Arial" w:hAnsi="Arial" w:cs="Arial"/>
        </w:rPr>
        <w:t xml:space="preserve">. </w:t>
      </w:r>
      <w:r w:rsidR="007C7918">
        <w:rPr>
          <w:rFonts w:ascii="Arial" w:hAnsi="Arial" w:cs="Arial"/>
        </w:rPr>
        <w:t xml:space="preserve">Hattie and Clarke (2019) </w:t>
      </w:r>
      <w:r w:rsidR="008A3F36">
        <w:rPr>
          <w:rFonts w:ascii="Arial" w:hAnsi="Arial" w:cs="Arial"/>
        </w:rPr>
        <w:t xml:space="preserve">however would criticise this as they </w:t>
      </w:r>
      <w:r w:rsidR="007C7918">
        <w:rPr>
          <w:rFonts w:ascii="Arial" w:hAnsi="Arial" w:cs="Arial"/>
        </w:rPr>
        <w:t xml:space="preserve">discuss the importance of individualised feedback and identifying </w:t>
      </w:r>
      <w:r w:rsidR="009B5971">
        <w:rPr>
          <w:rFonts w:ascii="Arial" w:hAnsi="Arial" w:cs="Arial"/>
        </w:rPr>
        <w:t xml:space="preserve">the </w:t>
      </w:r>
      <w:r w:rsidR="007C7918">
        <w:rPr>
          <w:rFonts w:ascii="Arial" w:hAnsi="Arial" w:cs="Arial"/>
        </w:rPr>
        <w:t>specific targets for</w:t>
      </w:r>
      <w:r w:rsidR="009B5971">
        <w:rPr>
          <w:rFonts w:ascii="Arial" w:hAnsi="Arial" w:cs="Arial"/>
        </w:rPr>
        <w:t xml:space="preserve"> an</w:t>
      </w:r>
      <w:r w:rsidR="007C7918">
        <w:rPr>
          <w:rFonts w:ascii="Arial" w:hAnsi="Arial" w:cs="Arial"/>
        </w:rPr>
        <w:t xml:space="preserve"> individual. </w:t>
      </w:r>
    </w:p>
    <w:p w14:paraId="7F495A03" w14:textId="77777777" w:rsidR="00B956F6" w:rsidRDefault="00062F5B" w:rsidP="00B00B1E">
      <w:pPr>
        <w:spacing w:line="360" w:lineRule="auto"/>
        <w:rPr>
          <w:rFonts w:ascii="Arial" w:hAnsi="Arial" w:cs="Arial"/>
        </w:rPr>
      </w:pPr>
      <w:r>
        <w:rPr>
          <w:rFonts w:ascii="Arial" w:hAnsi="Arial" w:cs="Arial"/>
          <w:b/>
          <w:bCs/>
        </w:rPr>
        <w:t>Enhanced Learning and Progression</w:t>
      </w:r>
    </w:p>
    <w:p w14:paraId="68BDD574" w14:textId="5BAC10F4" w:rsidR="00812223" w:rsidRDefault="00B956F6" w:rsidP="00B00B1E">
      <w:pPr>
        <w:spacing w:line="360" w:lineRule="auto"/>
        <w:rPr>
          <w:rFonts w:ascii="Arial" w:hAnsi="Arial" w:cs="Arial"/>
        </w:rPr>
      </w:pPr>
      <w:r>
        <w:rPr>
          <w:rFonts w:ascii="Arial" w:hAnsi="Arial" w:cs="Arial"/>
        </w:rPr>
        <w:t>A</w:t>
      </w:r>
      <w:r w:rsidR="00E35D18">
        <w:rPr>
          <w:rFonts w:ascii="Arial" w:hAnsi="Arial" w:cs="Arial"/>
        </w:rPr>
        <w:t xml:space="preserve"> </w:t>
      </w:r>
      <w:r>
        <w:rPr>
          <w:rFonts w:ascii="Arial" w:hAnsi="Arial" w:cs="Arial"/>
        </w:rPr>
        <w:t>third</w:t>
      </w:r>
      <w:r w:rsidR="00E35D18">
        <w:rPr>
          <w:rFonts w:ascii="Arial" w:hAnsi="Arial" w:cs="Arial"/>
        </w:rPr>
        <w:t xml:space="preserve"> theme identified in the qualitative data was t</w:t>
      </w:r>
      <w:r w:rsidR="001C4962">
        <w:rPr>
          <w:rFonts w:ascii="Arial" w:hAnsi="Arial" w:cs="Arial"/>
        </w:rPr>
        <w:t>he</w:t>
      </w:r>
      <w:r w:rsidR="00E35D18">
        <w:rPr>
          <w:rFonts w:ascii="Arial" w:hAnsi="Arial" w:cs="Arial"/>
        </w:rPr>
        <w:t xml:space="preserve"> </w:t>
      </w:r>
      <w:r w:rsidR="009B000F">
        <w:rPr>
          <w:rFonts w:ascii="Arial" w:hAnsi="Arial" w:cs="Arial"/>
        </w:rPr>
        <w:t xml:space="preserve">enhanced learning and progression </w:t>
      </w:r>
      <w:r w:rsidR="00535B00">
        <w:rPr>
          <w:rFonts w:ascii="Arial" w:hAnsi="Arial" w:cs="Arial"/>
        </w:rPr>
        <w:t>in focus groups</w:t>
      </w:r>
      <w:r w:rsidR="00EF46CE">
        <w:rPr>
          <w:rFonts w:ascii="Arial" w:hAnsi="Arial" w:cs="Arial"/>
        </w:rPr>
        <w:t xml:space="preserve"> (See Appendix</w:t>
      </w:r>
      <w:r w:rsidR="007D4CE8">
        <w:rPr>
          <w:rFonts w:ascii="Arial" w:hAnsi="Arial" w:cs="Arial"/>
        </w:rPr>
        <w:t xml:space="preserve"> 6</w:t>
      </w:r>
      <w:r w:rsidR="00EF46CE">
        <w:rPr>
          <w:rFonts w:ascii="Arial" w:hAnsi="Arial" w:cs="Arial"/>
        </w:rPr>
        <w:t>)</w:t>
      </w:r>
      <w:r w:rsidR="009B000F">
        <w:rPr>
          <w:rFonts w:ascii="Arial" w:hAnsi="Arial" w:cs="Arial"/>
        </w:rPr>
        <w:t>.</w:t>
      </w:r>
      <w:r w:rsidR="009F47E8">
        <w:rPr>
          <w:rFonts w:ascii="Arial" w:hAnsi="Arial" w:cs="Arial"/>
        </w:rPr>
        <w:t xml:space="preserve"> Progression is </w:t>
      </w:r>
      <w:r w:rsidR="001C4962">
        <w:rPr>
          <w:rFonts w:ascii="Arial" w:hAnsi="Arial" w:cs="Arial"/>
        </w:rPr>
        <w:t xml:space="preserve">also </w:t>
      </w:r>
      <w:r w:rsidR="009F47E8">
        <w:rPr>
          <w:rFonts w:ascii="Arial" w:hAnsi="Arial" w:cs="Arial"/>
        </w:rPr>
        <w:t xml:space="preserve">fundamental </w:t>
      </w:r>
      <w:r w:rsidR="00856FCD">
        <w:rPr>
          <w:rFonts w:ascii="Arial" w:hAnsi="Arial" w:cs="Arial"/>
        </w:rPr>
        <w:t xml:space="preserve">in </w:t>
      </w:r>
      <w:r w:rsidR="009F47E8">
        <w:rPr>
          <w:rFonts w:ascii="Arial" w:hAnsi="Arial" w:cs="Arial"/>
        </w:rPr>
        <w:t xml:space="preserve">the </w:t>
      </w:r>
      <w:r w:rsidR="001C312B">
        <w:rPr>
          <w:rFonts w:ascii="Arial" w:hAnsi="Arial" w:cs="Arial"/>
        </w:rPr>
        <w:t>N</w:t>
      </w:r>
      <w:r w:rsidR="00FF53FD">
        <w:rPr>
          <w:rFonts w:ascii="Arial" w:hAnsi="Arial" w:cs="Arial"/>
        </w:rPr>
        <w:t xml:space="preserve">ew </w:t>
      </w:r>
      <w:r w:rsidR="001C312B">
        <w:rPr>
          <w:rFonts w:ascii="Arial" w:hAnsi="Arial" w:cs="Arial"/>
        </w:rPr>
        <w:t>C</w:t>
      </w:r>
      <w:r w:rsidR="00FF53FD">
        <w:rPr>
          <w:rFonts w:ascii="Arial" w:hAnsi="Arial" w:cs="Arial"/>
        </w:rPr>
        <w:t>urriculum for Wales</w:t>
      </w:r>
      <w:r w:rsidR="00856FCD">
        <w:rPr>
          <w:rFonts w:ascii="Arial" w:hAnsi="Arial" w:cs="Arial"/>
        </w:rPr>
        <w:t>;</w:t>
      </w:r>
      <w:r w:rsidR="00FF53FD">
        <w:rPr>
          <w:rFonts w:ascii="Arial" w:hAnsi="Arial" w:cs="Arial"/>
        </w:rPr>
        <w:t xml:space="preserve"> the progression steps </w:t>
      </w:r>
      <w:r w:rsidR="00856FCD">
        <w:rPr>
          <w:rFonts w:ascii="Arial" w:hAnsi="Arial" w:cs="Arial"/>
        </w:rPr>
        <w:t>aim</w:t>
      </w:r>
      <w:r w:rsidR="00317AEC">
        <w:rPr>
          <w:rFonts w:ascii="Arial" w:hAnsi="Arial" w:cs="Arial"/>
        </w:rPr>
        <w:t xml:space="preserve"> to</w:t>
      </w:r>
      <w:r w:rsidR="00FF53FD">
        <w:rPr>
          <w:rFonts w:ascii="Arial" w:hAnsi="Arial" w:cs="Arial"/>
        </w:rPr>
        <w:t xml:space="preserve"> ensure that learners are not ‘’hindered’’ by key stages (Donaldson, 2015</w:t>
      </w:r>
      <w:r w:rsidR="00856FCD">
        <w:rPr>
          <w:rFonts w:ascii="Arial" w:hAnsi="Arial" w:cs="Arial"/>
        </w:rPr>
        <w:t>, p.52</w:t>
      </w:r>
      <w:r w:rsidR="00FF53FD">
        <w:rPr>
          <w:rFonts w:ascii="Arial" w:hAnsi="Arial" w:cs="Arial"/>
        </w:rPr>
        <w:t xml:space="preserve">). </w:t>
      </w:r>
      <w:r w:rsidR="005C0943">
        <w:rPr>
          <w:rFonts w:ascii="Arial" w:hAnsi="Arial" w:cs="Arial"/>
        </w:rPr>
        <w:t xml:space="preserve">In the questionnaire, learners stated that </w:t>
      </w:r>
      <w:r w:rsidR="009B000F">
        <w:rPr>
          <w:rFonts w:ascii="Arial" w:hAnsi="Arial" w:cs="Arial"/>
        </w:rPr>
        <w:t>‘’you lurn (learn) more’’, and that it</w:t>
      </w:r>
      <w:r w:rsidR="00856FCD">
        <w:rPr>
          <w:rFonts w:ascii="Arial" w:hAnsi="Arial" w:cs="Arial"/>
        </w:rPr>
        <w:t xml:space="preserve"> is</w:t>
      </w:r>
      <w:r w:rsidR="009B000F">
        <w:rPr>
          <w:rFonts w:ascii="Arial" w:hAnsi="Arial" w:cs="Arial"/>
        </w:rPr>
        <w:t xml:space="preserve"> ‘’easier to work and concentrate’’ </w:t>
      </w:r>
      <w:r w:rsidR="00856FCD">
        <w:rPr>
          <w:rFonts w:ascii="Arial" w:hAnsi="Arial" w:cs="Arial"/>
        </w:rPr>
        <w:t>in focus groups</w:t>
      </w:r>
      <w:r w:rsidR="00EF46CE">
        <w:rPr>
          <w:rFonts w:ascii="Arial" w:hAnsi="Arial" w:cs="Arial"/>
        </w:rPr>
        <w:t xml:space="preserve">. </w:t>
      </w:r>
      <w:r w:rsidR="009B000F">
        <w:rPr>
          <w:rFonts w:ascii="Arial" w:hAnsi="Arial" w:cs="Arial"/>
        </w:rPr>
        <w:t>Th</w:t>
      </w:r>
      <w:r w:rsidR="005C0943">
        <w:rPr>
          <w:rFonts w:ascii="Arial" w:hAnsi="Arial" w:cs="Arial"/>
        </w:rPr>
        <w:t xml:space="preserve">is </w:t>
      </w:r>
      <w:r w:rsidR="009B000F">
        <w:rPr>
          <w:rFonts w:ascii="Arial" w:hAnsi="Arial" w:cs="Arial"/>
        </w:rPr>
        <w:t xml:space="preserve">is </w:t>
      </w:r>
      <w:r w:rsidR="005C0943">
        <w:rPr>
          <w:rFonts w:ascii="Arial" w:hAnsi="Arial" w:cs="Arial"/>
        </w:rPr>
        <w:t xml:space="preserve">also </w:t>
      </w:r>
      <w:r w:rsidR="009B000F">
        <w:rPr>
          <w:rFonts w:ascii="Arial" w:hAnsi="Arial" w:cs="Arial"/>
        </w:rPr>
        <w:t xml:space="preserve">echoed in the </w:t>
      </w:r>
      <w:r w:rsidR="00BA7DDE">
        <w:rPr>
          <w:rFonts w:ascii="Arial" w:hAnsi="Arial" w:cs="Arial"/>
        </w:rPr>
        <w:t>Y</w:t>
      </w:r>
      <w:r w:rsidR="000C554D">
        <w:rPr>
          <w:rFonts w:ascii="Arial" w:hAnsi="Arial" w:cs="Arial"/>
        </w:rPr>
        <w:t>6</w:t>
      </w:r>
      <w:r w:rsidR="009B000F">
        <w:rPr>
          <w:rFonts w:ascii="Arial" w:hAnsi="Arial" w:cs="Arial"/>
        </w:rPr>
        <w:t xml:space="preserve"> group interviews whereby</w:t>
      </w:r>
      <w:r w:rsidR="00F6330B">
        <w:rPr>
          <w:rFonts w:ascii="Arial" w:hAnsi="Arial" w:cs="Arial"/>
        </w:rPr>
        <w:t xml:space="preserve"> </w:t>
      </w:r>
      <w:r w:rsidR="00330D6E">
        <w:rPr>
          <w:rFonts w:ascii="Arial" w:hAnsi="Arial" w:cs="Arial"/>
        </w:rPr>
        <w:t>individuals</w:t>
      </w:r>
      <w:r w:rsidR="00F6330B">
        <w:rPr>
          <w:rFonts w:ascii="Arial" w:hAnsi="Arial" w:cs="Arial"/>
        </w:rPr>
        <w:t xml:space="preserve"> </w:t>
      </w:r>
      <w:r w:rsidR="001C312B">
        <w:rPr>
          <w:rFonts w:ascii="Arial" w:hAnsi="Arial" w:cs="Arial"/>
        </w:rPr>
        <w:t>indicated</w:t>
      </w:r>
      <w:r w:rsidR="00330D6E">
        <w:rPr>
          <w:rFonts w:ascii="Arial" w:hAnsi="Arial" w:cs="Arial"/>
        </w:rPr>
        <w:t xml:space="preserve"> that whole class </w:t>
      </w:r>
      <w:r w:rsidR="00856FCD">
        <w:rPr>
          <w:rFonts w:ascii="Arial" w:hAnsi="Arial" w:cs="Arial"/>
        </w:rPr>
        <w:t>teaching</w:t>
      </w:r>
      <w:r w:rsidR="00330D6E">
        <w:rPr>
          <w:rFonts w:ascii="Arial" w:hAnsi="Arial" w:cs="Arial"/>
        </w:rPr>
        <w:t xml:space="preserve"> </w:t>
      </w:r>
      <w:r w:rsidR="00856FCD">
        <w:rPr>
          <w:rFonts w:ascii="Arial" w:hAnsi="Arial" w:cs="Arial"/>
        </w:rPr>
        <w:t>limits</w:t>
      </w:r>
      <w:r w:rsidR="00330D6E">
        <w:rPr>
          <w:rFonts w:ascii="Arial" w:hAnsi="Arial" w:cs="Arial"/>
        </w:rPr>
        <w:t xml:space="preserve"> the learning due to </w:t>
      </w:r>
      <w:r w:rsidR="001E154C">
        <w:rPr>
          <w:rFonts w:ascii="Arial" w:hAnsi="Arial" w:cs="Arial"/>
        </w:rPr>
        <w:t>different rates at which</w:t>
      </w:r>
      <w:r w:rsidR="00317AEC">
        <w:rPr>
          <w:rFonts w:ascii="Arial" w:hAnsi="Arial" w:cs="Arial"/>
        </w:rPr>
        <w:t xml:space="preserve"> different</w:t>
      </w:r>
      <w:r w:rsidR="001E154C">
        <w:rPr>
          <w:rFonts w:ascii="Arial" w:hAnsi="Arial" w:cs="Arial"/>
        </w:rPr>
        <w:t xml:space="preserve"> learners work. Focus groups </w:t>
      </w:r>
      <w:r w:rsidR="00AC6512">
        <w:rPr>
          <w:rFonts w:ascii="Arial" w:hAnsi="Arial" w:cs="Arial"/>
        </w:rPr>
        <w:t>arguably</w:t>
      </w:r>
      <w:r w:rsidR="001E154C">
        <w:rPr>
          <w:rFonts w:ascii="Arial" w:hAnsi="Arial" w:cs="Arial"/>
        </w:rPr>
        <w:t xml:space="preserve"> support progression a</w:t>
      </w:r>
      <w:r w:rsidR="001E154C" w:rsidRPr="00E47A98">
        <w:rPr>
          <w:rFonts w:ascii="Arial" w:hAnsi="Arial" w:cs="Arial"/>
        </w:rPr>
        <w:t>s groups are typically organised based on ability</w:t>
      </w:r>
      <w:r w:rsidR="00AC6512">
        <w:rPr>
          <w:rFonts w:ascii="Arial" w:hAnsi="Arial" w:cs="Arial"/>
        </w:rPr>
        <w:t xml:space="preserve">, so </w:t>
      </w:r>
      <w:r w:rsidR="00A379B3">
        <w:rPr>
          <w:rFonts w:ascii="Arial" w:hAnsi="Arial" w:cs="Arial"/>
        </w:rPr>
        <w:t xml:space="preserve">learners should be working at approximately the same level </w:t>
      </w:r>
      <w:r w:rsidR="001E154C" w:rsidRPr="00E47A98">
        <w:rPr>
          <w:rFonts w:ascii="Arial" w:hAnsi="Arial" w:cs="Arial"/>
        </w:rPr>
        <w:t>(Dream</w:t>
      </w:r>
      <w:r w:rsidR="00E47A98" w:rsidRPr="00E47A98">
        <w:rPr>
          <w:rFonts w:ascii="Arial" w:hAnsi="Arial" w:cs="Arial"/>
        </w:rPr>
        <w:t>B</w:t>
      </w:r>
      <w:r w:rsidR="001E154C" w:rsidRPr="00E47A98">
        <w:rPr>
          <w:rFonts w:ascii="Arial" w:hAnsi="Arial" w:cs="Arial"/>
        </w:rPr>
        <w:t xml:space="preserve">ox </w:t>
      </w:r>
      <w:r w:rsidR="00E47A98" w:rsidRPr="00E47A98">
        <w:rPr>
          <w:rFonts w:ascii="Arial" w:hAnsi="Arial" w:cs="Arial"/>
        </w:rPr>
        <w:t>L</w:t>
      </w:r>
      <w:r w:rsidR="001E154C" w:rsidRPr="00E47A98">
        <w:rPr>
          <w:rFonts w:ascii="Arial" w:hAnsi="Arial" w:cs="Arial"/>
        </w:rPr>
        <w:t>earning</w:t>
      </w:r>
      <w:r w:rsidR="00E47A98" w:rsidRPr="00E47A98">
        <w:rPr>
          <w:rFonts w:ascii="Arial" w:hAnsi="Arial" w:cs="Arial"/>
        </w:rPr>
        <w:t>, 2020</w:t>
      </w:r>
      <w:r w:rsidR="001E154C" w:rsidRPr="00E47A98">
        <w:rPr>
          <w:rFonts w:ascii="Arial" w:hAnsi="Arial" w:cs="Arial"/>
        </w:rPr>
        <w:t>)</w:t>
      </w:r>
      <w:r w:rsidR="001E154C">
        <w:rPr>
          <w:rFonts w:ascii="Arial" w:hAnsi="Arial" w:cs="Arial"/>
        </w:rPr>
        <w:t xml:space="preserve">. </w:t>
      </w:r>
      <w:r w:rsidR="00856FCD">
        <w:rPr>
          <w:rFonts w:ascii="Arial" w:hAnsi="Arial" w:cs="Arial"/>
        </w:rPr>
        <w:t>Similarly,</w:t>
      </w:r>
      <w:r w:rsidR="001E154C">
        <w:rPr>
          <w:rFonts w:ascii="Arial" w:hAnsi="Arial" w:cs="Arial"/>
        </w:rPr>
        <w:t xml:space="preserve"> in the teacher questionnaire</w:t>
      </w:r>
      <w:r w:rsidR="00EF46CE">
        <w:rPr>
          <w:rFonts w:ascii="Arial" w:hAnsi="Arial" w:cs="Arial"/>
        </w:rPr>
        <w:t xml:space="preserve">, </w:t>
      </w:r>
      <w:r w:rsidR="001E154C">
        <w:rPr>
          <w:rFonts w:ascii="Arial" w:hAnsi="Arial" w:cs="Arial"/>
        </w:rPr>
        <w:t xml:space="preserve">an individual </w:t>
      </w:r>
      <w:r w:rsidR="00886EF3">
        <w:rPr>
          <w:rFonts w:ascii="Arial" w:hAnsi="Arial" w:cs="Arial"/>
        </w:rPr>
        <w:t>explained that th</w:t>
      </w:r>
      <w:r w:rsidR="00856FCD">
        <w:rPr>
          <w:rFonts w:ascii="Arial" w:hAnsi="Arial" w:cs="Arial"/>
        </w:rPr>
        <w:t>e</w:t>
      </w:r>
      <w:r w:rsidR="00886EF3">
        <w:rPr>
          <w:rFonts w:ascii="Arial" w:hAnsi="Arial" w:cs="Arial"/>
        </w:rPr>
        <w:t xml:space="preserve"> individualised learning </w:t>
      </w:r>
      <w:r w:rsidR="00BA5300">
        <w:rPr>
          <w:rFonts w:ascii="Arial" w:hAnsi="Arial" w:cs="Arial"/>
        </w:rPr>
        <w:t xml:space="preserve">in focus groups </w:t>
      </w:r>
      <w:r w:rsidR="00886EF3">
        <w:rPr>
          <w:rFonts w:ascii="Arial" w:hAnsi="Arial" w:cs="Arial"/>
        </w:rPr>
        <w:t xml:space="preserve">enables </w:t>
      </w:r>
      <w:r w:rsidR="00856FCD">
        <w:rPr>
          <w:rFonts w:ascii="Arial" w:hAnsi="Arial" w:cs="Arial"/>
        </w:rPr>
        <w:t xml:space="preserve">learners </w:t>
      </w:r>
      <w:r w:rsidR="00886EF3">
        <w:rPr>
          <w:rFonts w:ascii="Arial" w:hAnsi="Arial" w:cs="Arial"/>
        </w:rPr>
        <w:t xml:space="preserve">to progress further than they typically would </w:t>
      </w:r>
      <w:r w:rsidR="004342EE">
        <w:rPr>
          <w:rFonts w:ascii="Arial" w:hAnsi="Arial" w:cs="Arial"/>
        </w:rPr>
        <w:t>in whole</w:t>
      </w:r>
      <w:r w:rsidR="00886EF3">
        <w:rPr>
          <w:rFonts w:ascii="Arial" w:hAnsi="Arial" w:cs="Arial"/>
        </w:rPr>
        <w:t xml:space="preserve"> class teaching. Another </w:t>
      </w:r>
      <w:r w:rsidR="00856FCD">
        <w:rPr>
          <w:rFonts w:ascii="Arial" w:hAnsi="Arial" w:cs="Arial"/>
        </w:rPr>
        <w:t>comment</w:t>
      </w:r>
      <w:r w:rsidR="00886EF3">
        <w:rPr>
          <w:rFonts w:ascii="Arial" w:hAnsi="Arial" w:cs="Arial"/>
        </w:rPr>
        <w:t xml:space="preserve"> suggested that focus groups can ensure that the learning objective is met by every individual in the group, or that at least the teacher is able to identify ‘’what particular areas need further support’’.</w:t>
      </w:r>
      <w:r w:rsidR="00BA5300">
        <w:rPr>
          <w:rFonts w:ascii="Arial" w:hAnsi="Arial" w:cs="Arial"/>
        </w:rPr>
        <w:t xml:space="preserve"> </w:t>
      </w:r>
      <w:r w:rsidR="00A379B3">
        <w:rPr>
          <w:rFonts w:ascii="Arial" w:hAnsi="Arial" w:cs="Arial"/>
        </w:rPr>
        <w:t xml:space="preserve">The Y6 interview may also indicate that focus groups </w:t>
      </w:r>
      <w:r w:rsidR="00C55A4D">
        <w:rPr>
          <w:rFonts w:ascii="Arial" w:hAnsi="Arial" w:cs="Arial"/>
        </w:rPr>
        <w:t xml:space="preserve">do enhance feedback because </w:t>
      </w:r>
      <w:r w:rsidR="00AC6512">
        <w:rPr>
          <w:rFonts w:ascii="Arial" w:hAnsi="Arial" w:cs="Arial"/>
        </w:rPr>
        <w:t>feedback</w:t>
      </w:r>
      <w:r w:rsidR="00C55A4D">
        <w:rPr>
          <w:rFonts w:ascii="Arial" w:hAnsi="Arial" w:cs="Arial"/>
        </w:rPr>
        <w:t xml:space="preserve"> is immediate as the teacher can distribute their time more efficiently. Black suggested that effective feedback is a ‘’minute to minute process’’ (2002).</w:t>
      </w:r>
      <w:r w:rsidR="00C55A4D">
        <w:rPr>
          <w:rFonts w:ascii="Times New Roman" w:hAnsi="Times New Roman" w:cs="Times New Roman"/>
        </w:rPr>
        <w:t xml:space="preserve"> </w:t>
      </w:r>
      <w:r w:rsidR="00886EF3">
        <w:rPr>
          <w:rFonts w:ascii="Arial" w:hAnsi="Arial" w:cs="Arial"/>
        </w:rPr>
        <w:t xml:space="preserve">Again, the quantitative </w:t>
      </w:r>
      <w:r w:rsidR="00C55A4D">
        <w:rPr>
          <w:rFonts w:ascii="Arial" w:hAnsi="Arial" w:cs="Arial"/>
        </w:rPr>
        <w:t xml:space="preserve">data </w:t>
      </w:r>
      <w:r w:rsidR="00886EF3">
        <w:rPr>
          <w:rFonts w:ascii="Arial" w:hAnsi="Arial" w:cs="Arial"/>
        </w:rPr>
        <w:t>supports this theme as both teachers indicated that focus groups maximises the learning</w:t>
      </w:r>
      <w:r w:rsidR="000A1CA0">
        <w:rPr>
          <w:rFonts w:ascii="Arial" w:hAnsi="Arial" w:cs="Arial"/>
        </w:rPr>
        <w:t xml:space="preserve"> experience</w:t>
      </w:r>
      <w:r w:rsidR="00EF46CE">
        <w:rPr>
          <w:rFonts w:ascii="Arial" w:hAnsi="Arial" w:cs="Arial"/>
        </w:rPr>
        <w:t>.</w:t>
      </w:r>
      <w:r w:rsidR="007679EF">
        <w:rPr>
          <w:rFonts w:ascii="Arial" w:hAnsi="Arial" w:cs="Arial"/>
        </w:rPr>
        <w:t xml:space="preserve"> I</w:t>
      </w:r>
      <w:r w:rsidR="000A1CA0">
        <w:rPr>
          <w:rFonts w:ascii="Arial" w:hAnsi="Arial" w:cs="Arial"/>
        </w:rPr>
        <w:t>n the learner questionnaire, 6/10 learners indicated that they learn more in focus groups compared to whole class</w:t>
      </w:r>
      <w:r w:rsidR="007B0F29">
        <w:rPr>
          <w:rFonts w:ascii="Arial" w:hAnsi="Arial" w:cs="Arial"/>
        </w:rPr>
        <w:t xml:space="preserve">. </w:t>
      </w:r>
      <w:r w:rsidR="0061688D">
        <w:rPr>
          <w:rFonts w:ascii="Arial" w:hAnsi="Arial" w:cs="Arial"/>
        </w:rPr>
        <w:t>The Educational Endowment Foundation (EEF</w:t>
      </w:r>
      <w:r w:rsidR="00892C72">
        <w:rPr>
          <w:rFonts w:ascii="Arial" w:hAnsi="Arial" w:cs="Arial"/>
        </w:rPr>
        <w:t xml:space="preserve">, </w:t>
      </w:r>
      <w:r w:rsidR="00B43E11">
        <w:rPr>
          <w:rFonts w:ascii="Arial" w:hAnsi="Arial" w:cs="Arial"/>
        </w:rPr>
        <w:t>2018</w:t>
      </w:r>
      <w:r w:rsidR="0061688D">
        <w:rPr>
          <w:rFonts w:ascii="Arial" w:hAnsi="Arial" w:cs="Arial"/>
        </w:rPr>
        <w:t xml:space="preserve">) indicated that feedback, where successfully implemented, has the potential of producing eight months of additional progress </w:t>
      </w:r>
      <w:r w:rsidR="0061688D">
        <w:rPr>
          <w:rFonts w:ascii="Arial" w:hAnsi="Arial" w:cs="Arial"/>
        </w:rPr>
        <w:lastRenderedPageBreak/>
        <w:t xml:space="preserve">in schools. It therefore could be argued </w:t>
      </w:r>
      <w:r w:rsidR="007B0F29">
        <w:rPr>
          <w:rFonts w:ascii="Arial" w:hAnsi="Arial" w:cs="Arial"/>
        </w:rPr>
        <w:t>as</w:t>
      </w:r>
      <w:r w:rsidR="0061688D">
        <w:rPr>
          <w:rFonts w:ascii="Arial" w:hAnsi="Arial" w:cs="Arial"/>
        </w:rPr>
        <w:t xml:space="preserve"> focus groups</w:t>
      </w:r>
      <w:r w:rsidR="007B0F29">
        <w:rPr>
          <w:rFonts w:ascii="Arial" w:hAnsi="Arial" w:cs="Arial"/>
        </w:rPr>
        <w:t xml:space="preserve"> seem to enrich feedback</w:t>
      </w:r>
      <w:r w:rsidR="0061688D">
        <w:rPr>
          <w:rFonts w:ascii="Arial" w:hAnsi="Arial" w:cs="Arial"/>
        </w:rPr>
        <w:t xml:space="preserve"> this could lead to successful progression of learner outcomes. </w:t>
      </w:r>
      <w:r w:rsidR="007C7918">
        <w:rPr>
          <w:rFonts w:ascii="Arial" w:hAnsi="Arial" w:cs="Arial"/>
        </w:rPr>
        <w:t>A Y5 described effective feedback in a</w:t>
      </w:r>
      <w:r w:rsidR="00AC6512">
        <w:rPr>
          <w:rFonts w:ascii="Arial" w:hAnsi="Arial" w:cs="Arial"/>
        </w:rPr>
        <w:t xml:space="preserve"> different approach in</w:t>
      </w:r>
      <w:r w:rsidR="007C7918">
        <w:rPr>
          <w:rFonts w:ascii="Arial" w:hAnsi="Arial" w:cs="Arial"/>
        </w:rPr>
        <w:t xml:space="preserve"> focus group</w:t>
      </w:r>
      <w:r w:rsidR="00AC6512">
        <w:rPr>
          <w:rFonts w:ascii="Arial" w:hAnsi="Arial" w:cs="Arial"/>
        </w:rPr>
        <w:t xml:space="preserve">, </w:t>
      </w:r>
      <w:r w:rsidR="007C7918">
        <w:rPr>
          <w:rFonts w:ascii="Arial" w:hAnsi="Arial" w:cs="Arial"/>
        </w:rPr>
        <w:t>th</w:t>
      </w:r>
      <w:r w:rsidR="003F5058">
        <w:rPr>
          <w:rFonts w:ascii="Arial" w:hAnsi="Arial" w:cs="Arial"/>
        </w:rPr>
        <w:t>at</w:t>
      </w:r>
      <w:r w:rsidR="007C7918">
        <w:rPr>
          <w:rFonts w:ascii="Arial" w:hAnsi="Arial" w:cs="Arial"/>
        </w:rPr>
        <w:t xml:space="preserve"> involved the teacher comparing two books. Crooks (2001) </w:t>
      </w:r>
      <w:r w:rsidR="003F5058">
        <w:rPr>
          <w:rFonts w:ascii="Arial" w:hAnsi="Arial" w:cs="Arial"/>
        </w:rPr>
        <w:t xml:space="preserve">would perhaps </w:t>
      </w:r>
      <w:r w:rsidR="007C7918">
        <w:rPr>
          <w:rFonts w:ascii="Arial" w:hAnsi="Arial" w:cs="Arial"/>
        </w:rPr>
        <w:t>discourage</w:t>
      </w:r>
      <w:r w:rsidR="003F5058">
        <w:rPr>
          <w:rFonts w:ascii="Arial" w:hAnsi="Arial" w:cs="Arial"/>
        </w:rPr>
        <w:t xml:space="preserve"> comparison as feedback is motivated by the quality of the individual’s work.</w:t>
      </w:r>
    </w:p>
    <w:p w14:paraId="26100BC6" w14:textId="1A12883F" w:rsidR="0074037B" w:rsidRDefault="00461F45" w:rsidP="00B00B1E">
      <w:pPr>
        <w:spacing w:line="360" w:lineRule="auto"/>
        <w:rPr>
          <w:rFonts w:ascii="Arial" w:hAnsi="Arial" w:cs="Arial"/>
        </w:rPr>
      </w:pPr>
      <w:r>
        <w:rPr>
          <w:rFonts w:ascii="Arial" w:hAnsi="Arial" w:cs="Arial"/>
        </w:rPr>
        <w:t xml:space="preserve">Due to </w:t>
      </w:r>
      <w:r w:rsidR="000D205E">
        <w:rPr>
          <w:rFonts w:ascii="Arial" w:hAnsi="Arial" w:cs="Arial"/>
        </w:rPr>
        <w:t xml:space="preserve">the ‘’live’’ </w:t>
      </w:r>
      <w:r w:rsidR="000D205E" w:rsidRPr="00B00B1E">
        <w:rPr>
          <w:rFonts w:ascii="Arial" w:hAnsi="Arial" w:cs="Arial"/>
        </w:rPr>
        <w:t>(Cohen et al</w:t>
      </w:r>
      <w:r w:rsidR="00EF46CE">
        <w:rPr>
          <w:rFonts w:ascii="Arial" w:hAnsi="Arial" w:cs="Arial"/>
        </w:rPr>
        <w:t>.</w:t>
      </w:r>
      <w:r w:rsidR="000D205E" w:rsidRPr="00B00B1E">
        <w:rPr>
          <w:rFonts w:ascii="Arial" w:hAnsi="Arial" w:cs="Arial"/>
        </w:rPr>
        <w:t>, 201</w:t>
      </w:r>
      <w:r w:rsidR="000D205E">
        <w:rPr>
          <w:rFonts w:ascii="Arial" w:hAnsi="Arial" w:cs="Arial"/>
        </w:rPr>
        <w:t>3</w:t>
      </w:r>
      <w:r w:rsidR="00AC6512">
        <w:rPr>
          <w:rFonts w:ascii="Arial" w:hAnsi="Arial" w:cs="Arial"/>
        </w:rPr>
        <w:t>, p.369</w:t>
      </w:r>
      <w:r w:rsidR="000D205E">
        <w:rPr>
          <w:rFonts w:ascii="Arial" w:hAnsi="Arial" w:cs="Arial"/>
        </w:rPr>
        <w:t xml:space="preserve">) </w:t>
      </w:r>
      <w:r>
        <w:rPr>
          <w:rFonts w:ascii="Arial" w:hAnsi="Arial" w:cs="Arial"/>
        </w:rPr>
        <w:t xml:space="preserve">unplanned variables, the researcher did </w:t>
      </w:r>
      <w:r w:rsidR="000977FA">
        <w:rPr>
          <w:rFonts w:ascii="Arial" w:hAnsi="Arial" w:cs="Arial"/>
        </w:rPr>
        <w:t>not</w:t>
      </w:r>
      <w:r>
        <w:rPr>
          <w:rFonts w:ascii="Arial" w:hAnsi="Arial" w:cs="Arial"/>
        </w:rPr>
        <w:t xml:space="preserve"> observe a focus group </w:t>
      </w:r>
      <w:r w:rsidR="00EF46CE">
        <w:rPr>
          <w:rFonts w:ascii="Arial" w:hAnsi="Arial" w:cs="Arial"/>
        </w:rPr>
        <w:t>(See Appendix</w:t>
      </w:r>
      <w:r w:rsidR="007D4CE8">
        <w:rPr>
          <w:rFonts w:ascii="Arial" w:hAnsi="Arial" w:cs="Arial"/>
        </w:rPr>
        <w:t xml:space="preserve"> 7</w:t>
      </w:r>
      <w:r w:rsidR="00EF46CE">
        <w:rPr>
          <w:rFonts w:ascii="Arial" w:hAnsi="Arial" w:cs="Arial"/>
        </w:rPr>
        <w:t>)</w:t>
      </w:r>
      <w:r w:rsidR="000D205E">
        <w:rPr>
          <w:rFonts w:ascii="Arial" w:hAnsi="Arial" w:cs="Arial"/>
        </w:rPr>
        <w:t>.</w:t>
      </w:r>
      <w:r w:rsidR="00EF46CE">
        <w:rPr>
          <w:rFonts w:ascii="Arial" w:hAnsi="Arial" w:cs="Arial"/>
        </w:rPr>
        <w:t xml:space="preserve"> </w:t>
      </w:r>
      <w:r w:rsidR="003E6A28">
        <w:rPr>
          <w:rFonts w:ascii="Arial" w:hAnsi="Arial" w:cs="Arial"/>
        </w:rPr>
        <w:t>This was a significant deterrent to the validity of the study; as Thomas (2017) argues</w:t>
      </w:r>
      <w:r w:rsidR="000977FA">
        <w:rPr>
          <w:rFonts w:ascii="Arial" w:hAnsi="Arial" w:cs="Arial"/>
        </w:rPr>
        <w:t>,</w:t>
      </w:r>
      <w:r w:rsidR="003E6A28">
        <w:rPr>
          <w:rFonts w:ascii="Arial" w:hAnsi="Arial" w:cs="Arial"/>
        </w:rPr>
        <w:t xml:space="preserve"> observation is the most important research tools. </w:t>
      </w:r>
      <w:r w:rsidR="00EF46CE">
        <w:rPr>
          <w:rFonts w:ascii="Arial" w:hAnsi="Arial" w:cs="Arial"/>
        </w:rPr>
        <w:t>Consequently,</w:t>
      </w:r>
      <w:r w:rsidR="000D205E">
        <w:rPr>
          <w:rFonts w:ascii="Arial" w:hAnsi="Arial" w:cs="Arial"/>
        </w:rPr>
        <w:t xml:space="preserve"> </w:t>
      </w:r>
      <w:r w:rsidR="00EF46CE">
        <w:rPr>
          <w:rFonts w:ascii="Arial" w:hAnsi="Arial" w:cs="Arial"/>
        </w:rPr>
        <w:t>t</w:t>
      </w:r>
      <w:r w:rsidR="009148FE">
        <w:rPr>
          <w:rFonts w:ascii="Arial" w:hAnsi="Arial" w:cs="Arial"/>
        </w:rPr>
        <w:t xml:space="preserve">he researcher </w:t>
      </w:r>
      <w:r w:rsidR="000D205E">
        <w:rPr>
          <w:rFonts w:ascii="Arial" w:hAnsi="Arial" w:cs="Arial"/>
        </w:rPr>
        <w:t>could not compare</w:t>
      </w:r>
      <w:r w:rsidR="00EF46CE">
        <w:rPr>
          <w:rFonts w:ascii="Arial" w:hAnsi="Arial" w:cs="Arial"/>
        </w:rPr>
        <w:t xml:space="preserve"> the observation schedules and did not include the observation in the triangulation of </w:t>
      </w:r>
      <w:r w:rsidR="009148FE">
        <w:rPr>
          <w:rFonts w:ascii="Arial" w:hAnsi="Arial" w:cs="Arial"/>
        </w:rPr>
        <w:t>data</w:t>
      </w:r>
      <w:r w:rsidR="000D205E">
        <w:rPr>
          <w:rFonts w:ascii="Arial" w:hAnsi="Arial" w:cs="Arial"/>
        </w:rPr>
        <w:t xml:space="preserve"> </w:t>
      </w:r>
      <w:r w:rsidR="009148FE">
        <w:rPr>
          <w:rFonts w:ascii="Arial" w:hAnsi="Arial" w:cs="Arial"/>
        </w:rPr>
        <w:t xml:space="preserve">which </w:t>
      </w:r>
      <w:r w:rsidR="00EF46CE">
        <w:rPr>
          <w:rFonts w:ascii="Arial" w:hAnsi="Arial" w:cs="Arial"/>
        </w:rPr>
        <w:t>perhaps</w:t>
      </w:r>
      <w:r w:rsidR="009148FE">
        <w:rPr>
          <w:rFonts w:ascii="Arial" w:hAnsi="Arial" w:cs="Arial"/>
        </w:rPr>
        <w:t xml:space="preserve"> weakens the validity of</w:t>
      </w:r>
      <w:r w:rsidR="00EF46CE">
        <w:rPr>
          <w:rFonts w:ascii="Arial" w:hAnsi="Arial" w:cs="Arial"/>
        </w:rPr>
        <w:t xml:space="preserve"> the </w:t>
      </w:r>
      <w:r w:rsidR="009148FE">
        <w:rPr>
          <w:rFonts w:ascii="Arial" w:hAnsi="Arial" w:cs="Arial"/>
        </w:rPr>
        <w:t xml:space="preserve">study as there is limited data to support the findings. </w:t>
      </w:r>
      <w:r w:rsidR="00133980" w:rsidRPr="00F64F46">
        <w:rPr>
          <w:rFonts w:ascii="Arial" w:eastAsia="Times New Roman" w:hAnsi="Arial" w:cs="Arial"/>
          <w:color w:val="000000"/>
          <w:shd w:val="clear" w:color="auto" w:fill="FFFFFF"/>
          <w:lang w:eastAsia="en-GB"/>
        </w:rPr>
        <w:t>It could</w:t>
      </w:r>
      <w:r w:rsidR="00133980">
        <w:rPr>
          <w:rFonts w:ascii="Arial" w:eastAsia="Times New Roman" w:hAnsi="Arial" w:cs="Arial"/>
          <w:color w:val="000000"/>
          <w:shd w:val="clear" w:color="auto" w:fill="FFFFFF"/>
          <w:lang w:eastAsia="en-GB"/>
        </w:rPr>
        <w:t xml:space="preserve"> also</w:t>
      </w:r>
      <w:r w:rsidR="00133980" w:rsidRPr="00F64F46">
        <w:rPr>
          <w:rFonts w:ascii="Arial" w:eastAsia="Times New Roman" w:hAnsi="Arial" w:cs="Arial"/>
          <w:color w:val="000000"/>
          <w:shd w:val="clear" w:color="auto" w:fill="FFFFFF"/>
          <w:lang w:eastAsia="en-GB"/>
        </w:rPr>
        <w:t xml:space="preserve"> be argued, the results</w:t>
      </w:r>
      <w:r w:rsidR="00133980">
        <w:rPr>
          <w:rFonts w:ascii="Arial" w:eastAsia="Times New Roman" w:hAnsi="Arial" w:cs="Arial"/>
          <w:color w:val="000000"/>
          <w:shd w:val="clear" w:color="auto" w:fill="FFFFFF"/>
          <w:lang w:eastAsia="en-GB"/>
        </w:rPr>
        <w:t xml:space="preserve"> of the study</w:t>
      </w:r>
      <w:r w:rsidR="00133980" w:rsidRPr="00F64F46">
        <w:rPr>
          <w:rFonts w:ascii="Arial" w:eastAsia="Times New Roman" w:hAnsi="Arial" w:cs="Arial"/>
          <w:color w:val="000000"/>
          <w:shd w:val="clear" w:color="auto" w:fill="FFFFFF"/>
          <w:lang w:eastAsia="en-GB"/>
        </w:rPr>
        <w:t xml:space="preserve"> are inconclusive, due to limited data collection </w:t>
      </w:r>
      <w:r w:rsidR="00133980">
        <w:rPr>
          <w:rFonts w:ascii="Arial" w:eastAsia="Times New Roman" w:hAnsi="Arial" w:cs="Arial"/>
          <w:color w:val="000000"/>
          <w:shd w:val="clear" w:color="auto" w:fill="FFFFFF"/>
          <w:lang w:eastAsia="en-GB"/>
        </w:rPr>
        <w:t xml:space="preserve">from the </w:t>
      </w:r>
      <w:r w:rsidR="003F5058">
        <w:rPr>
          <w:rFonts w:ascii="Arial" w:eastAsia="Times New Roman" w:hAnsi="Arial" w:cs="Arial"/>
          <w:color w:val="000000"/>
          <w:shd w:val="clear" w:color="auto" w:fill="FFFFFF"/>
          <w:lang w:eastAsia="en-GB"/>
        </w:rPr>
        <w:t>small-scale of the</w:t>
      </w:r>
      <w:r w:rsidR="00133980">
        <w:rPr>
          <w:rFonts w:ascii="Arial" w:eastAsia="Times New Roman" w:hAnsi="Arial" w:cs="Arial"/>
          <w:color w:val="000000"/>
          <w:shd w:val="clear" w:color="auto" w:fill="FFFFFF"/>
          <w:lang w:eastAsia="en-GB"/>
        </w:rPr>
        <w:t xml:space="preserve"> study </w:t>
      </w:r>
      <w:r w:rsidR="00133980" w:rsidRPr="00F64F46">
        <w:rPr>
          <w:rFonts w:ascii="Arial" w:eastAsia="Times New Roman" w:hAnsi="Arial" w:cs="Arial"/>
          <w:color w:val="000000"/>
          <w:shd w:val="clear" w:color="auto" w:fill="FFFFFF"/>
          <w:lang w:eastAsia="en-GB"/>
        </w:rPr>
        <w:t>(Austin, 2016).</w:t>
      </w:r>
    </w:p>
    <w:p w14:paraId="55771782" w14:textId="340B59E4" w:rsidR="000C3CD1" w:rsidRPr="008A224F" w:rsidRDefault="00133980" w:rsidP="000C3CD1">
      <w:pPr>
        <w:spacing w:line="360" w:lineRule="auto"/>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A key conclusion drawn from the study is </w:t>
      </w:r>
      <w:r w:rsidR="003F5058">
        <w:rPr>
          <w:rFonts w:ascii="Arial" w:eastAsia="Times New Roman" w:hAnsi="Arial" w:cs="Arial"/>
          <w:color w:val="000000"/>
          <w:shd w:val="clear" w:color="auto" w:fill="FFFFFF"/>
          <w:lang w:eastAsia="en-GB"/>
        </w:rPr>
        <w:t xml:space="preserve">that </w:t>
      </w:r>
      <w:r>
        <w:rPr>
          <w:rFonts w:ascii="Arial" w:eastAsia="Times New Roman" w:hAnsi="Arial" w:cs="Arial"/>
          <w:color w:val="000000"/>
          <w:shd w:val="clear" w:color="auto" w:fill="FFFFFF"/>
          <w:lang w:eastAsia="en-GB"/>
        </w:rPr>
        <w:t xml:space="preserve">the impact of focus groups appears dependent on the implementation in the classroom. This is indicated in </w:t>
      </w:r>
      <w:r w:rsidR="002269C0">
        <w:rPr>
          <w:rFonts w:ascii="Arial" w:eastAsia="Times New Roman" w:hAnsi="Arial" w:cs="Arial"/>
          <w:color w:val="000000"/>
          <w:shd w:val="clear" w:color="auto" w:fill="FFFFFF"/>
          <w:lang w:eastAsia="en-GB"/>
        </w:rPr>
        <w:t>th</w:t>
      </w:r>
      <w:r>
        <w:rPr>
          <w:rFonts w:ascii="Arial" w:eastAsia="Times New Roman" w:hAnsi="Arial" w:cs="Arial"/>
          <w:color w:val="000000"/>
          <w:shd w:val="clear" w:color="auto" w:fill="FFFFFF"/>
          <w:lang w:eastAsia="en-GB"/>
        </w:rPr>
        <w:t>e</w:t>
      </w:r>
      <w:r w:rsidR="002269C0">
        <w:rPr>
          <w:rFonts w:ascii="Arial" w:eastAsia="Times New Roman" w:hAnsi="Arial" w:cs="Arial"/>
          <w:color w:val="000000"/>
          <w:shd w:val="clear" w:color="auto" w:fill="FFFFFF"/>
          <w:lang w:eastAsia="en-GB"/>
        </w:rPr>
        <w:t xml:space="preserve"> variance </w:t>
      </w:r>
      <w:r w:rsidR="002269C0" w:rsidRPr="00F64F46">
        <w:rPr>
          <w:rFonts w:ascii="Arial" w:eastAsia="Times New Roman" w:hAnsi="Arial" w:cs="Arial"/>
          <w:color w:val="000000"/>
          <w:shd w:val="clear" w:color="auto" w:fill="FFFFFF"/>
          <w:lang w:eastAsia="en-GB"/>
        </w:rPr>
        <w:t xml:space="preserve">in responses between the </w:t>
      </w:r>
      <w:r>
        <w:rPr>
          <w:rFonts w:ascii="Arial" w:eastAsia="Times New Roman" w:hAnsi="Arial" w:cs="Arial"/>
          <w:color w:val="000000"/>
          <w:shd w:val="clear" w:color="auto" w:fill="FFFFFF"/>
          <w:lang w:eastAsia="en-GB"/>
        </w:rPr>
        <w:t>two classes</w:t>
      </w:r>
      <w:r w:rsidR="008A224F">
        <w:rPr>
          <w:rFonts w:ascii="Arial" w:eastAsia="Times New Roman" w:hAnsi="Arial" w:cs="Arial"/>
          <w:color w:val="000000"/>
          <w:shd w:val="clear" w:color="auto" w:fill="FFFFFF"/>
          <w:lang w:eastAsia="en-GB"/>
        </w:rPr>
        <w:t xml:space="preserve">. </w:t>
      </w:r>
      <w:r w:rsidR="00B43E11" w:rsidRPr="00B43E11">
        <w:rPr>
          <w:rStyle w:val="AssignBodyChar"/>
        </w:rPr>
        <w:t xml:space="preserve">EEF </w:t>
      </w:r>
      <w:r w:rsidR="00B43E11">
        <w:rPr>
          <w:rStyle w:val="AssignBodyChar"/>
        </w:rPr>
        <w:t xml:space="preserve">(2018) </w:t>
      </w:r>
      <w:r w:rsidR="00B43E11" w:rsidRPr="00B43E11">
        <w:rPr>
          <w:rStyle w:val="AssignBodyChar"/>
        </w:rPr>
        <w:t>and Hattie</w:t>
      </w:r>
      <w:r w:rsidR="00B43E11">
        <w:rPr>
          <w:rStyle w:val="AssignBodyChar"/>
        </w:rPr>
        <w:t xml:space="preserve"> and Clarke (2019) </w:t>
      </w:r>
      <w:r w:rsidR="008A224F">
        <w:rPr>
          <w:rStyle w:val="AssignBodyChar"/>
        </w:rPr>
        <w:t>indicated</w:t>
      </w:r>
      <w:r w:rsidR="00FC4EDD">
        <w:rPr>
          <w:rStyle w:val="AssignBodyChar"/>
        </w:rPr>
        <w:t xml:space="preserve"> that </w:t>
      </w:r>
      <w:r w:rsidR="00B56348">
        <w:rPr>
          <w:rStyle w:val="AssignBodyChar"/>
        </w:rPr>
        <w:t xml:space="preserve">the impact of </w:t>
      </w:r>
      <w:r w:rsidR="00B43E11" w:rsidRPr="00B43E11">
        <w:rPr>
          <w:rStyle w:val="AssignBodyChar"/>
        </w:rPr>
        <w:t xml:space="preserve">feedback is </w:t>
      </w:r>
      <w:r w:rsidR="00B56348">
        <w:rPr>
          <w:rStyle w:val="AssignBodyChar"/>
        </w:rPr>
        <w:t>dependent on the</w:t>
      </w:r>
      <w:r w:rsidR="00B43E11" w:rsidRPr="00B43E11">
        <w:rPr>
          <w:rStyle w:val="AssignBodyChar"/>
        </w:rPr>
        <w:t xml:space="preserve"> successful implementation</w:t>
      </w:r>
      <w:r w:rsidR="008A224F">
        <w:rPr>
          <w:rStyle w:val="AssignBodyChar"/>
        </w:rPr>
        <w:t xml:space="preserve">. </w:t>
      </w:r>
      <w:r w:rsidR="00BA7DDE">
        <w:rPr>
          <w:rFonts w:ascii="Arial" w:hAnsi="Arial" w:cs="Arial"/>
        </w:rPr>
        <w:t>Y</w:t>
      </w:r>
      <w:r w:rsidR="000C554D">
        <w:rPr>
          <w:rFonts w:ascii="Arial" w:hAnsi="Arial" w:cs="Arial"/>
        </w:rPr>
        <w:t>6</w:t>
      </w:r>
      <w:r w:rsidR="002269C0" w:rsidRPr="002269C0">
        <w:rPr>
          <w:rFonts w:ascii="Arial" w:hAnsi="Arial" w:cs="Arial"/>
        </w:rPr>
        <w:t xml:space="preserve"> learners discussed the ‘’bubble’’ in which focus groups work within, this was also echoed in a response from the teacher questionnaire (</w:t>
      </w:r>
      <w:r w:rsidR="00EF46CE">
        <w:rPr>
          <w:rFonts w:ascii="Arial" w:hAnsi="Arial" w:cs="Arial"/>
        </w:rPr>
        <w:t>See Appendix</w:t>
      </w:r>
      <w:r w:rsidR="007D4CE8">
        <w:rPr>
          <w:rFonts w:ascii="Arial" w:hAnsi="Arial" w:cs="Arial"/>
        </w:rPr>
        <w:t xml:space="preserve"> 8</w:t>
      </w:r>
      <w:r w:rsidR="002269C0" w:rsidRPr="002269C0">
        <w:rPr>
          <w:rFonts w:ascii="Arial" w:hAnsi="Arial" w:cs="Arial"/>
        </w:rPr>
        <w:t xml:space="preserve">). On the other hand, the </w:t>
      </w:r>
      <w:r w:rsidR="00BA7DDE">
        <w:rPr>
          <w:rFonts w:ascii="Arial" w:hAnsi="Arial" w:cs="Arial"/>
        </w:rPr>
        <w:t>Y</w:t>
      </w:r>
      <w:r w:rsidR="000C554D">
        <w:rPr>
          <w:rFonts w:ascii="Arial" w:hAnsi="Arial" w:cs="Arial"/>
        </w:rPr>
        <w:t>5</w:t>
      </w:r>
      <w:r w:rsidR="002269C0" w:rsidRPr="002269C0">
        <w:rPr>
          <w:rFonts w:ascii="Arial" w:hAnsi="Arial" w:cs="Arial"/>
        </w:rPr>
        <w:t xml:space="preserve"> learners portrayed a ‘’carousel’’ of activities within the class, and the teacher equally distributing themselves around the class.</w:t>
      </w:r>
      <w:r w:rsidR="002269C0">
        <w:rPr>
          <w:rFonts w:ascii="Arial" w:hAnsi="Arial" w:cs="Arial"/>
        </w:rPr>
        <w:t xml:space="preserve"> Feedback in focus groups seems more effective within this ‘’bubble’’ of learning, </w:t>
      </w:r>
      <w:r w:rsidR="00AC6512">
        <w:rPr>
          <w:rFonts w:ascii="Arial" w:hAnsi="Arial" w:cs="Arial"/>
        </w:rPr>
        <w:t xml:space="preserve">however the researcher can not be assertive. </w:t>
      </w:r>
    </w:p>
    <w:p w14:paraId="7CFC1676" w14:textId="19D65E1B" w:rsidR="00133980" w:rsidRDefault="00A111D8" w:rsidP="000C3CD1">
      <w:pPr>
        <w:spacing w:line="360" w:lineRule="auto"/>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T</w:t>
      </w:r>
      <w:r w:rsidR="000C3CD1" w:rsidRPr="00F64F46">
        <w:rPr>
          <w:rFonts w:ascii="Arial" w:eastAsia="Times New Roman" w:hAnsi="Arial" w:cs="Arial"/>
          <w:color w:val="000000"/>
          <w:shd w:val="clear" w:color="auto" w:fill="FFFFFF"/>
          <w:lang w:eastAsia="en-GB"/>
        </w:rPr>
        <w:t>he research study will transform the researcher’s professional practice</w:t>
      </w:r>
      <w:r w:rsidR="00B56348">
        <w:rPr>
          <w:rFonts w:ascii="Arial" w:eastAsia="Times New Roman" w:hAnsi="Arial" w:cs="Arial"/>
          <w:color w:val="000000"/>
          <w:shd w:val="clear" w:color="auto" w:fill="FFFFFF"/>
          <w:lang w:eastAsia="en-GB"/>
        </w:rPr>
        <w:t xml:space="preserve"> in</w:t>
      </w:r>
      <w:r w:rsidR="003E6A28">
        <w:rPr>
          <w:rFonts w:ascii="Arial" w:eastAsia="Times New Roman" w:hAnsi="Arial" w:cs="Arial"/>
          <w:color w:val="000000"/>
          <w:shd w:val="clear" w:color="auto" w:fill="FFFFFF"/>
          <w:lang w:eastAsia="en-GB"/>
        </w:rPr>
        <w:t xml:space="preserve"> utilising and implementing </w:t>
      </w:r>
      <w:r w:rsidR="00B56348">
        <w:rPr>
          <w:rFonts w:ascii="Arial" w:eastAsia="Times New Roman" w:hAnsi="Arial" w:cs="Arial"/>
          <w:color w:val="000000"/>
          <w:shd w:val="clear" w:color="auto" w:fill="FFFFFF"/>
          <w:lang w:eastAsia="en-GB"/>
        </w:rPr>
        <w:t>feedback</w:t>
      </w:r>
      <w:r w:rsidR="003E6A28">
        <w:rPr>
          <w:rFonts w:ascii="Arial" w:eastAsia="Times New Roman" w:hAnsi="Arial" w:cs="Arial"/>
          <w:color w:val="000000"/>
          <w:shd w:val="clear" w:color="auto" w:fill="FFFFFF"/>
          <w:lang w:eastAsia="en-GB"/>
        </w:rPr>
        <w:t xml:space="preserve">. </w:t>
      </w:r>
      <w:r w:rsidR="000C3CD1" w:rsidRPr="00F64F46">
        <w:rPr>
          <w:rFonts w:ascii="Arial" w:eastAsia="Times New Roman" w:hAnsi="Arial" w:cs="Arial"/>
          <w:color w:val="000000"/>
          <w:shd w:val="clear" w:color="auto" w:fill="FFFFFF"/>
          <w:lang w:eastAsia="en-GB"/>
        </w:rPr>
        <w:t xml:space="preserve">This should impact learners’ progression, </w:t>
      </w:r>
      <w:r w:rsidR="000C3CD1">
        <w:rPr>
          <w:rFonts w:ascii="Arial" w:eastAsia="Times New Roman" w:hAnsi="Arial" w:cs="Arial"/>
          <w:color w:val="000000"/>
          <w:shd w:val="clear" w:color="auto" w:fill="FFFFFF"/>
          <w:lang w:eastAsia="en-GB"/>
        </w:rPr>
        <w:t xml:space="preserve">as echoed by </w:t>
      </w:r>
      <w:r w:rsidR="000C3CD1" w:rsidRPr="00F64F46">
        <w:rPr>
          <w:rFonts w:ascii="Arial" w:eastAsia="Times New Roman" w:hAnsi="Arial" w:cs="Arial"/>
          <w:color w:val="000000"/>
          <w:shd w:val="clear" w:color="auto" w:fill="FFFFFF"/>
          <w:lang w:eastAsia="en-GB"/>
        </w:rPr>
        <w:t xml:space="preserve">Sadler (1989) </w:t>
      </w:r>
      <w:r w:rsidR="000C3CD1">
        <w:rPr>
          <w:rFonts w:ascii="Arial" w:eastAsia="Times New Roman" w:hAnsi="Arial" w:cs="Arial"/>
          <w:color w:val="000000"/>
          <w:shd w:val="clear" w:color="auto" w:fill="FFFFFF"/>
          <w:lang w:eastAsia="en-GB"/>
        </w:rPr>
        <w:t xml:space="preserve">who </w:t>
      </w:r>
      <w:r w:rsidR="000C3CD1" w:rsidRPr="00F64F46">
        <w:rPr>
          <w:rFonts w:ascii="Arial" w:eastAsia="Times New Roman" w:hAnsi="Arial" w:cs="Arial"/>
          <w:color w:val="000000"/>
          <w:shd w:val="clear" w:color="auto" w:fill="FFFFFF"/>
          <w:lang w:eastAsia="en-GB"/>
        </w:rPr>
        <w:t xml:space="preserve">saw effective feedback as enabling </w:t>
      </w:r>
      <w:r w:rsidR="00835A72">
        <w:rPr>
          <w:rFonts w:ascii="Arial" w:eastAsia="Times New Roman" w:hAnsi="Arial" w:cs="Arial"/>
          <w:color w:val="000000"/>
          <w:shd w:val="clear" w:color="auto" w:fill="FFFFFF"/>
          <w:lang w:eastAsia="en-GB"/>
        </w:rPr>
        <w:t>the next steps in the learning</w:t>
      </w:r>
      <w:r w:rsidR="00693D13">
        <w:rPr>
          <w:rFonts w:ascii="Arial" w:eastAsia="Times New Roman" w:hAnsi="Arial" w:cs="Arial"/>
          <w:color w:val="000000"/>
          <w:shd w:val="clear" w:color="auto" w:fill="FFFFFF"/>
          <w:lang w:eastAsia="en-GB"/>
        </w:rPr>
        <w:t xml:space="preserve">. </w:t>
      </w:r>
      <w:r w:rsidR="00F6783E">
        <w:rPr>
          <w:rFonts w:ascii="Arial" w:eastAsia="Times New Roman" w:hAnsi="Arial" w:cs="Arial"/>
          <w:color w:val="000000"/>
          <w:shd w:val="clear" w:color="auto" w:fill="FFFFFF"/>
          <w:lang w:eastAsia="en-GB"/>
        </w:rPr>
        <w:t xml:space="preserve">As a result of the research study, the researcher’s professional academic skills have also been transformed. </w:t>
      </w:r>
      <w:r w:rsidR="00835A72" w:rsidRPr="00F64F46">
        <w:rPr>
          <w:rFonts w:ascii="Arial" w:eastAsia="Times New Roman" w:hAnsi="Arial" w:cs="Arial"/>
          <w:color w:val="000000"/>
          <w:shd w:val="clear" w:color="auto" w:fill="FFFFFF"/>
          <w:lang w:eastAsia="en-GB"/>
        </w:rPr>
        <w:t>Hattie (2009) and the new Professional Teaching Standards (</w:t>
      </w:r>
      <w:r w:rsidR="001110DE">
        <w:rPr>
          <w:rFonts w:ascii="Arial" w:eastAsia="Times New Roman" w:hAnsi="Arial" w:cs="Arial"/>
          <w:color w:val="000000"/>
          <w:shd w:val="clear" w:color="auto" w:fill="FFFFFF"/>
          <w:lang w:eastAsia="en-GB"/>
        </w:rPr>
        <w:t xml:space="preserve">WG, </w:t>
      </w:r>
      <w:r w:rsidR="00835A72" w:rsidRPr="00F64F46">
        <w:rPr>
          <w:rFonts w:ascii="Arial" w:eastAsia="Times New Roman" w:hAnsi="Arial" w:cs="Arial"/>
          <w:color w:val="000000"/>
          <w:shd w:val="clear" w:color="auto" w:fill="FFFFFF"/>
          <w:lang w:eastAsia="en-GB"/>
        </w:rPr>
        <w:t>2017</w:t>
      </w:r>
      <w:r w:rsidR="001110DE">
        <w:rPr>
          <w:rFonts w:ascii="Arial" w:eastAsia="Times New Roman" w:hAnsi="Arial" w:cs="Arial"/>
          <w:color w:val="000000"/>
          <w:shd w:val="clear" w:color="auto" w:fill="FFFFFF"/>
          <w:lang w:eastAsia="en-GB"/>
        </w:rPr>
        <w:t>b</w:t>
      </w:r>
      <w:r w:rsidR="00835A72" w:rsidRPr="00F64F46">
        <w:rPr>
          <w:rFonts w:ascii="Arial" w:eastAsia="Times New Roman" w:hAnsi="Arial" w:cs="Arial"/>
          <w:color w:val="000000"/>
          <w:shd w:val="clear" w:color="auto" w:fill="FFFFFF"/>
          <w:lang w:eastAsia="en-GB"/>
        </w:rPr>
        <w:t xml:space="preserve">) </w:t>
      </w:r>
      <w:r w:rsidR="00835A72">
        <w:rPr>
          <w:rFonts w:ascii="Arial" w:eastAsia="Times New Roman" w:hAnsi="Arial" w:cs="Arial"/>
          <w:color w:val="000000"/>
          <w:shd w:val="clear" w:color="auto" w:fill="FFFFFF"/>
          <w:lang w:eastAsia="en-GB"/>
        </w:rPr>
        <w:t xml:space="preserve">stated </w:t>
      </w:r>
      <w:r w:rsidR="00835A72" w:rsidRPr="00F64F46">
        <w:rPr>
          <w:rFonts w:ascii="Arial" w:eastAsia="Times New Roman" w:hAnsi="Arial" w:cs="Arial"/>
          <w:color w:val="000000"/>
          <w:shd w:val="clear" w:color="auto" w:fill="FFFFFF"/>
          <w:lang w:eastAsia="en-GB"/>
        </w:rPr>
        <w:t>that teachers should commit as learners themselves.</w:t>
      </w:r>
      <w:r w:rsidR="0074037B">
        <w:rPr>
          <w:rFonts w:ascii="Arial" w:eastAsia="Times New Roman" w:hAnsi="Arial" w:cs="Arial"/>
          <w:color w:val="000000"/>
          <w:shd w:val="clear" w:color="auto" w:fill="FFFFFF"/>
          <w:lang w:eastAsia="en-GB"/>
        </w:rPr>
        <w:t xml:space="preserve"> </w:t>
      </w:r>
    </w:p>
    <w:p w14:paraId="3C2004E6" w14:textId="0F8ED901" w:rsidR="000C3CD1" w:rsidRPr="001E082C" w:rsidRDefault="001E082C" w:rsidP="000C3CD1">
      <w:pPr>
        <w:spacing w:line="360" w:lineRule="auto"/>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Key r</w:t>
      </w:r>
      <w:r w:rsidR="001D0BB5">
        <w:rPr>
          <w:rFonts w:ascii="Arial" w:eastAsia="Times New Roman" w:hAnsi="Arial" w:cs="Arial"/>
          <w:color w:val="000000"/>
          <w:shd w:val="clear" w:color="auto" w:fill="FFFFFF"/>
          <w:lang w:eastAsia="en-GB"/>
        </w:rPr>
        <w:t xml:space="preserve">esearch dispositions </w:t>
      </w:r>
      <w:r w:rsidR="00045A02">
        <w:rPr>
          <w:rFonts w:ascii="Arial" w:eastAsia="Times New Roman" w:hAnsi="Arial" w:cs="Arial"/>
          <w:color w:val="000000"/>
          <w:shd w:val="clear" w:color="auto" w:fill="FFFFFF"/>
          <w:lang w:eastAsia="en-GB"/>
        </w:rPr>
        <w:t>highlighted in</w:t>
      </w:r>
      <w:r w:rsidR="001D0BB5">
        <w:rPr>
          <w:rFonts w:ascii="Arial" w:eastAsia="Times New Roman" w:hAnsi="Arial" w:cs="Arial"/>
          <w:color w:val="000000"/>
          <w:shd w:val="clear" w:color="auto" w:fill="FFFFFF"/>
          <w:lang w:eastAsia="en-GB"/>
        </w:rPr>
        <w:t xml:space="preserve"> the work of Orchard and Winch (2015) have been </w:t>
      </w:r>
      <w:r w:rsidR="00045A02">
        <w:rPr>
          <w:rFonts w:ascii="Arial" w:eastAsia="Times New Roman" w:hAnsi="Arial" w:cs="Arial"/>
          <w:color w:val="000000"/>
          <w:shd w:val="clear" w:color="auto" w:fill="FFFFFF"/>
          <w:lang w:eastAsia="en-GB"/>
        </w:rPr>
        <w:t>developed</w:t>
      </w:r>
      <w:r w:rsidR="001D0BB5">
        <w:rPr>
          <w:rFonts w:ascii="Arial" w:eastAsia="Times New Roman" w:hAnsi="Arial" w:cs="Arial"/>
          <w:color w:val="000000"/>
          <w:shd w:val="clear" w:color="auto" w:fill="FFFFFF"/>
          <w:lang w:eastAsia="en-GB"/>
        </w:rPr>
        <w:t xml:space="preserve"> as part of undertaking this study. </w:t>
      </w:r>
      <w:r w:rsidR="00AC6512">
        <w:rPr>
          <w:rFonts w:ascii="Arial" w:eastAsia="Times New Roman" w:hAnsi="Arial" w:cs="Arial"/>
          <w:color w:val="000000"/>
          <w:shd w:val="clear" w:color="auto" w:fill="FFFFFF"/>
          <w:lang w:eastAsia="en-GB"/>
        </w:rPr>
        <w:t>T</w:t>
      </w:r>
      <w:r w:rsidR="001D0BB5">
        <w:rPr>
          <w:rFonts w:ascii="Arial" w:eastAsia="Times New Roman" w:hAnsi="Arial" w:cs="Arial"/>
          <w:color w:val="000000"/>
          <w:shd w:val="clear" w:color="auto" w:fill="FFFFFF"/>
          <w:lang w:eastAsia="en-GB"/>
        </w:rPr>
        <w:t>he researcher discussed</w:t>
      </w:r>
      <w:r w:rsidR="00AC6512">
        <w:rPr>
          <w:rFonts w:ascii="Arial" w:eastAsia="Times New Roman" w:hAnsi="Arial" w:cs="Arial"/>
          <w:color w:val="000000"/>
          <w:shd w:val="clear" w:color="auto" w:fill="FFFFFF"/>
          <w:lang w:eastAsia="en-GB"/>
        </w:rPr>
        <w:t xml:space="preserve"> and considered</w:t>
      </w:r>
      <w:r w:rsidR="001D0BB5">
        <w:rPr>
          <w:rFonts w:ascii="Arial" w:eastAsia="Times New Roman" w:hAnsi="Arial" w:cs="Arial"/>
          <w:color w:val="000000"/>
          <w:shd w:val="clear" w:color="auto" w:fill="FFFFFF"/>
          <w:lang w:eastAsia="en-GB"/>
        </w:rPr>
        <w:t xml:space="preserve"> in depth the ethical considerations of the study and devised an ethics form. </w:t>
      </w:r>
      <w:r>
        <w:rPr>
          <w:rFonts w:ascii="Arial" w:eastAsia="Times New Roman" w:hAnsi="Arial" w:cs="Arial"/>
          <w:color w:val="000000"/>
          <w:shd w:val="clear" w:color="auto" w:fill="FFFFFF"/>
          <w:lang w:eastAsia="en-GB"/>
        </w:rPr>
        <w:t xml:space="preserve">Another skill that the researcher developed was scepticism, in </w:t>
      </w:r>
      <w:r w:rsidR="00C44090">
        <w:rPr>
          <w:rFonts w:ascii="Arial" w:eastAsia="Times New Roman" w:hAnsi="Arial" w:cs="Arial"/>
          <w:color w:val="000000"/>
          <w:shd w:val="clear" w:color="auto" w:fill="FFFFFF"/>
          <w:lang w:eastAsia="en-GB"/>
        </w:rPr>
        <w:t>the literature the researcher endeavoured to present balanced arguments, as with discussing the methodology. In analysing the data, the researcher was</w:t>
      </w:r>
      <w:r w:rsidR="00AC6512">
        <w:rPr>
          <w:rFonts w:ascii="Arial" w:eastAsia="Times New Roman" w:hAnsi="Arial" w:cs="Arial"/>
          <w:color w:val="000000"/>
          <w:shd w:val="clear" w:color="auto" w:fill="FFFFFF"/>
          <w:lang w:eastAsia="en-GB"/>
        </w:rPr>
        <w:t xml:space="preserve"> also</w:t>
      </w:r>
      <w:r w:rsidR="00C44090">
        <w:rPr>
          <w:rFonts w:ascii="Arial" w:eastAsia="Times New Roman" w:hAnsi="Arial" w:cs="Arial"/>
          <w:color w:val="000000"/>
          <w:shd w:val="clear" w:color="auto" w:fill="FFFFFF"/>
          <w:lang w:eastAsia="en-GB"/>
        </w:rPr>
        <w:t xml:space="preserve"> sceptical </w:t>
      </w:r>
      <w:r w:rsidR="005D369A">
        <w:rPr>
          <w:rFonts w:ascii="Arial" w:eastAsia="Times New Roman" w:hAnsi="Arial" w:cs="Arial"/>
          <w:color w:val="000000"/>
          <w:shd w:val="clear" w:color="auto" w:fill="FFFFFF"/>
          <w:lang w:eastAsia="en-GB"/>
        </w:rPr>
        <w:t xml:space="preserve">in accepting the </w:t>
      </w:r>
      <w:r w:rsidR="00AC6512">
        <w:rPr>
          <w:rFonts w:ascii="Arial" w:eastAsia="Times New Roman" w:hAnsi="Arial" w:cs="Arial"/>
          <w:color w:val="000000"/>
          <w:shd w:val="clear" w:color="auto" w:fill="FFFFFF"/>
          <w:lang w:eastAsia="en-GB"/>
        </w:rPr>
        <w:t>validity</w:t>
      </w:r>
      <w:r w:rsidR="005D369A">
        <w:rPr>
          <w:rFonts w:ascii="Arial" w:eastAsia="Times New Roman" w:hAnsi="Arial" w:cs="Arial"/>
          <w:color w:val="000000"/>
          <w:shd w:val="clear" w:color="auto" w:fill="FFFFFF"/>
          <w:lang w:eastAsia="en-GB"/>
        </w:rPr>
        <w:t xml:space="preserve"> of the data due to the variables. </w:t>
      </w:r>
      <w:r w:rsidR="000A70E6">
        <w:rPr>
          <w:rFonts w:ascii="Arial" w:eastAsia="Times New Roman" w:hAnsi="Arial" w:cs="Arial"/>
          <w:color w:val="000000"/>
          <w:shd w:val="clear" w:color="auto" w:fill="FFFFFF"/>
          <w:lang w:eastAsia="en-GB"/>
        </w:rPr>
        <w:t xml:space="preserve">The development as a skilled researcher has furthermore contributed to enhancing professional </w:t>
      </w:r>
      <w:r w:rsidR="000A70E6">
        <w:rPr>
          <w:rFonts w:ascii="Arial" w:eastAsia="Times New Roman" w:hAnsi="Arial" w:cs="Arial"/>
          <w:color w:val="000000"/>
          <w:shd w:val="clear" w:color="auto" w:fill="FFFFFF"/>
          <w:lang w:eastAsia="en-GB"/>
        </w:rPr>
        <w:lastRenderedPageBreak/>
        <w:t>academic skills, Estyn</w:t>
      </w:r>
      <w:r w:rsidR="00457D5B">
        <w:rPr>
          <w:rFonts w:ascii="Arial" w:eastAsia="Times New Roman" w:hAnsi="Arial" w:cs="Arial"/>
          <w:color w:val="000000"/>
          <w:shd w:val="clear" w:color="auto" w:fill="FFFFFF"/>
          <w:lang w:eastAsia="en-GB"/>
        </w:rPr>
        <w:t xml:space="preserve"> (ND)</w:t>
      </w:r>
      <w:r w:rsidR="000A70E6">
        <w:rPr>
          <w:rFonts w:ascii="Arial" w:eastAsia="Times New Roman" w:hAnsi="Arial" w:cs="Arial"/>
          <w:color w:val="000000"/>
          <w:shd w:val="clear" w:color="auto" w:fill="FFFFFF"/>
          <w:lang w:eastAsia="en-GB"/>
        </w:rPr>
        <w:t xml:space="preserve"> </w:t>
      </w:r>
      <w:r w:rsidR="00BA1B98">
        <w:rPr>
          <w:rFonts w:ascii="Arial" w:eastAsia="Times New Roman" w:hAnsi="Arial" w:cs="Arial"/>
          <w:color w:val="000000"/>
          <w:shd w:val="clear" w:color="auto" w:fill="FFFFFF"/>
          <w:lang w:eastAsia="en-GB"/>
        </w:rPr>
        <w:t>and t</w:t>
      </w:r>
      <w:r w:rsidR="008752C7">
        <w:rPr>
          <w:rFonts w:ascii="Arial" w:eastAsia="Times New Roman" w:hAnsi="Arial" w:cs="Arial"/>
          <w:color w:val="000000"/>
          <w:shd w:val="clear" w:color="auto" w:fill="FFFFFF"/>
          <w:lang w:eastAsia="en-GB"/>
        </w:rPr>
        <w:t xml:space="preserve">he WG </w:t>
      </w:r>
      <w:r w:rsidR="00BA1B98">
        <w:rPr>
          <w:rFonts w:ascii="Arial" w:eastAsia="Times New Roman" w:hAnsi="Arial" w:cs="Arial"/>
          <w:color w:val="000000"/>
          <w:shd w:val="clear" w:color="auto" w:fill="FFFFFF"/>
          <w:lang w:eastAsia="en-GB"/>
        </w:rPr>
        <w:t>(2017</w:t>
      </w:r>
      <w:r w:rsidR="00B300D3">
        <w:rPr>
          <w:rFonts w:ascii="Arial" w:eastAsia="Times New Roman" w:hAnsi="Arial" w:cs="Arial"/>
          <w:color w:val="000000"/>
          <w:shd w:val="clear" w:color="auto" w:fill="FFFFFF"/>
          <w:lang w:eastAsia="en-GB"/>
        </w:rPr>
        <w:t>b</w:t>
      </w:r>
      <w:r w:rsidR="00BA1B98">
        <w:rPr>
          <w:rFonts w:ascii="Arial" w:eastAsia="Times New Roman" w:hAnsi="Arial" w:cs="Arial"/>
          <w:color w:val="000000"/>
          <w:shd w:val="clear" w:color="auto" w:fill="FFFFFF"/>
          <w:lang w:eastAsia="en-GB"/>
        </w:rPr>
        <w:t xml:space="preserve">) </w:t>
      </w:r>
      <w:r w:rsidR="000A70E6">
        <w:rPr>
          <w:rFonts w:ascii="Arial" w:eastAsia="Times New Roman" w:hAnsi="Arial" w:cs="Arial"/>
          <w:color w:val="000000"/>
          <w:shd w:val="clear" w:color="auto" w:fill="FFFFFF"/>
          <w:lang w:eastAsia="en-GB"/>
        </w:rPr>
        <w:t>recognis</w:t>
      </w:r>
      <w:r w:rsidR="00457D5B">
        <w:rPr>
          <w:rFonts w:ascii="Arial" w:eastAsia="Times New Roman" w:hAnsi="Arial" w:cs="Arial"/>
          <w:color w:val="000000"/>
          <w:shd w:val="clear" w:color="auto" w:fill="FFFFFF"/>
          <w:lang w:eastAsia="en-GB"/>
        </w:rPr>
        <w:t>es the impact of teachers</w:t>
      </w:r>
      <w:r w:rsidR="00CE32A7">
        <w:rPr>
          <w:rFonts w:ascii="Arial" w:eastAsia="Times New Roman" w:hAnsi="Arial" w:cs="Arial"/>
          <w:color w:val="000000"/>
          <w:shd w:val="clear" w:color="auto" w:fill="FFFFFF"/>
          <w:lang w:eastAsia="en-GB"/>
        </w:rPr>
        <w:t xml:space="preserve"> as researchers</w:t>
      </w:r>
      <w:r w:rsidR="00BA1B98">
        <w:rPr>
          <w:rFonts w:ascii="Arial" w:eastAsia="Times New Roman" w:hAnsi="Arial" w:cs="Arial"/>
          <w:color w:val="000000"/>
          <w:shd w:val="clear" w:color="auto" w:fill="FFFFFF"/>
          <w:lang w:eastAsia="en-GB"/>
        </w:rPr>
        <w:t xml:space="preserve"> in transforming practice. This then leads to the next disposition;</w:t>
      </w:r>
      <w:r w:rsidR="00CE32A7">
        <w:rPr>
          <w:rFonts w:ascii="Arial" w:eastAsia="Times New Roman" w:hAnsi="Arial" w:cs="Arial"/>
          <w:color w:val="000000"/>
          <w:shd w:val="clear" w:color="auto" w:fill="FFFFFF"/>
          <w:lang w:eastAsia="en-GB"/>
        </w:rPr>
        <w:t xml:space="preserve"> being</w:t>
      </w:r>
      <w:r w:rsidR="00BA1B98">
        <w:rPr>
          <w:rFonts w:ascii="Arial" w:eastAsia="Times New Roman" w:hAnsi="Arial" w:cs="Arial"/>
          <w:color w:val="000000"/>
          <w:shd w:val="clear" w:color="auto" w:fill="FFFFFF"/>
          <w:lang w:eastAsia="en-GB"/>
        </w:rPr>
        <w:t xml:space="preserve"> part of an inquiring profession. </w:t>
      </w:r>
      <w:r w:rsidR="004F7190">
        <w:rPr>
          <w:rFonts w:ascii="Arial" w:eastAsia="Times New Roman" w:hAnsi="Arial" w:cs="Arial"/>
          <w:color w:val="000000"/>
          <w:shd w:val="clear" w:color="auto" w:fill="FFFFFF"/>
          <w:lang w:eastAsia="en-GB"/>
        </w:rPr>
        <w:t xml:space="preserve">That is, perhaps one of the new curriculums for Wales goals in enhancing the teaching profession. Due to the limited literature surrounding focus group learning the researcher found it a challenge to fully engage with the inquiry of others. This will therefore be an aim of the researcher for future development. </w:t>
      </w:r>
      <w:r w:rsidR="005E0205">
        <w:rPr>
          <w:rFonts w:ascii="Arial" w:eastAsia="Times New Roman" w:hAnsi="Arial" w:cs="Arial"/>
          <w:color w:val="000000"/>
          <w:shd w:val="clear" w:color="auto" w:fill="FFFFFF"/>
          <w:lang w:eastAsia="en-GB"/>
        </w:rPr>
        <w:t xml:space="preserve">In future action research, the researcher will also aim to confer the findings with others, a technique highlighted in Grigg’s (2015) writing. </w:t>
      </w:r>
    </w:p>
    <w:p w14:paraId="654D4D64" w14:textId="13225E48" w:rsidR="000F40E2" w:rsidRPr="000F40E2" w:rsidRDefault="005B3484" w:rsidP="000F40E2">
      <w:pPr>
        <w:pStyle w:val="Subtitle"/>
        <w:numPr>
          <w:ilvl w:val="0"/>
          <w:numId w:val="0"/>
        </w:numPr>
        <w:spacing w:line="360" w:lineRule="auto"/>
        <w:ind w:left="360"/>
        <w:jc w:val="center"/>
        <w:rPr>
          <w:rFonts w:ascii="Arial" w:hAnsi="Arial" w:cs="Arial"/>
          <w:b/>
          <w:bCs/>
          <w:i/>
          <w:iCs/>
          <w:color w:val="auto"/>
        </w:rPr>
      </w:pPr>
      <w:r w:rsidRPr="00DB191C">
        <w:rPr>
          <w:rFonts w:ascii="Arial" w:hAnsi="Arial" w:cs="Arial"/>
          <w:b/>
          <w:bCs/>
          <w:i/>
          <w:iCs/>
          <w:color w:val="auto"/>
        </w:rPr>
        <w:t>Reference List</w:t>
      </w:r>
    </w:p>
    <w:p w14:paraId="619EEAF7" w14:textId="77777777" w:rsidR="000F40E2" w:rsidRPr="000F40E2" w:rsidRDefault="000F40E2" w:rsidP="00D521B5">
      <w:pPr>
        <w:spacing w:line="240" w:lineRule="auto"/>
        <w:ind w:left="360"/>
        <w:rPr>
          <w:rFonts w:ascii="Arial" w:hAnsi="Arial" w:cs="Arial"/>
        </w:rPr>
      </w:pPr>
      <w:r w:rsidRPr="000F40E2">
        <w:rPr>
          <w:rFonts w:ascii="Arial" w:hAnsi="Arial" w:cs="Arial"/>
        </w:rPr>
        <w:t>Arthur, J. (Ed.) (2012)</w:t>
      </w:r>
      <w:r w:rsidRPr="000F40E2">
        <w:rPr>
          <w:rFonts w:ascii="Arial" w:hAnsi="Arial" w:cs="Arial"/>
          <w:i/>
          <w:iCs/>
        </w:rPr>
        <w:t xml:space="preserve"> Research methods and methodologies in education. </w:t>
      </w:r>
      <w:r w:rsidRPr="000F40E2">
        <w:rPr>
          <w:rFonts w:ascii="Arial" w:hAnsi="Arial" w:cs="Arial"/>
        </w:rPr>
        <w:t>London: Sage Publications Ltd.</w:t>
      </w:r>
    </w:p>
    <w:p w14:paraId="28A8E651" w14:textId="77777777" w:rsidR="000F40E2" w:rsidRPr="000F40E2" w:rsidRDefault="000F40E2" w:rsidP="00D521B5">
      <w:pPr>
        <w:spacing w:line="240" w:lineRule="auto"/>
        <w:ind w:left="360"/>
        <w:rPr>
          <w:rStyle w:val="HTMLCite"/>
          <w:rFonts w:ascii="Arial" w:hAnsi="Arial" w:cs="Arial"/>
        </w:rPr>
      </w:pPr>
      <w:r w:rsidRPr="000F40E2">
        <w:rPr>
          <w:rStyle w:val="HTMLCite"/>
          <w:rFonts w:ascii="Arial" w:hAnsi="Arial" w:cs="Arial"/>
          <w:i w:val="0"/>
          <w:iCs w:val="0"/>
        </w:rPr>
        <w:t>Askew, Sue &amp; University of London. Institute of Education. Assessment, Guidance Effective Learning, (2000</w:t>
      </w:r>
      <w:r w:rsidRPr="000F40E2">
        <w:rPr>
          <w:rStyle w:val="HTMLCite"/>
          <w:rFonts w:ascii="Arial" w:hAnsi="Arial" w:cs="Arial"/>
        </w:rPr>
        <w:t xml:space="preserve">) Feedback for learning, </w:t>
      </w:r>
      <w:r w:rsidRPr="000F40E2">
        <w:rPr>
          <w:rStyle w:val="HTMLCite"/>
          <w:rFonts w:ascii="Arial" w:hAnsi="Arial" w:cs="Arial"/>
          <w:i w:val="0"/>
          <w:iCs w:val="0"/>
        </w:rPr>
        <w:t>London: Routledge.</w:t>
      </w:r>
    </w:p>
    <w:p w14:paraId="72986A12" w14:textId="77777777" w:rsidR="000F40E2" w:rsidRPr="000F40E2" w:rsidRDefault="000F40E2" w:rsidP="00D521B5">
      <w:pPr>
        <w:spacing w:line="240" w:lineRule="auto"/>
        <w:ind w:left="360"/>
        <w:rPr>
          <w:rStyle w:val="HTMLCite"/>
          <w:rFonts w:ascii="Arial" w:hAnsi="Arial" w:cs="Arial"/>
        </w:rPr>
      </w:pPr>
      <w:r w:rsidRPr="000F40E2">
        <w:rPr>
          <w:rStyle w:val="HTMLCite"/>
          <w:rFonts w:ascii="Arial" w:hAnsi="Arial" w:cs="Arial"/>
        </w:rPr>
        <w:t>Austin, R. (2016) Researching primary education, Los Angeles: Sage.</w:t>
      </w:r>
    </w:p>
    <w:p w14:paraId="5C2A1AAA" w14:textId="77777777" w:rsidR="000F40E2" w:rsidRPr="000F40E2" w:rsidRDefault="000F40E2" w:rsidP="00D521B5">
      <w:pPr>
        <w:spacing w:line="240" w:lineRule="auto"/>
        <w:ind w:left="360"/>
        <w:rPr>
          <w:rFonts w:ascii="Arial" w:hAnsi="Arial" w:cs="Arial"/>
          <w:i/>
          <w:iCs/>
        </w:rPr>
      </w:pPr>
      <w:r w:rsidRPr="000F40E2">
        <w:rPr>
          <w:rFonts w:ascii="Arial" w:hAnsi="Arial" w:cs="Arial"/>
        </w:rPr>
        <w:t>Bell, J. &amp; Waters, S (2018</w:t>
      </w:r>
      <w:r w:rsidRPr="000F40E2">
        <w:rPr>
          <w:rFonts w:ascii="Arial" w:hAnsi="Arial" w:cs="Arial"/>
          <w:i/>
          <w:iCs/>
        </w:rPr>
        <w:t xml:space="preserve">). Doing your research project : a guide for first-time researchers </w:t>
      </w:r>
      <w:r w:rsidRPr="000F40E2">
        <w:rPr>
          <w:rFonts w:ascii="Arial" w:hAnsi="Arial" w:cs="Arial"/>
        </w:rPr>
        <w:t>7th ed.,</w:t>
      </w:r>
    </w:p>
    <w:p w14:paraId="564DDBC6" w14:textId="77777777" w:rsidR="000F40E2" w:rsidRPr="000F40E2" w:rsidRDefault="000F40E2" w:rsidP="00D521B5">
      <w:pPr>
        <w:spacing w:line="240" w:lineRule="auto"/>
        <w:ind w:left="360"/>
        <w:rPr>
          <w:rStyle w:val="HTMLCite"/>
          <w:rFonts w:ascii="Arial" w:hAnsi="Arial" w:cs="Arial"/>
        </w:rPr>
      </w:pPr>
      <w:r w:rsidRPr="000F40E2">
        <w:rPr>
          <w:rStyle w:val="HTMLCite"/>
          <w:rFonts w:ascii="Arial" w:hAnsi="Arial" w:cs="Arial"/>
          <w:i w:val="0"/>
          <w:iCs w:val="0"/>
        </w:rPr>
        <w:t>Bell, J. (2010).</w:t>
      </w:r>
      <w:r w:rsidRPr="000F40E2">
        <w:rPr>
          <w:rStyle w:val="HTMLCite"/>
          <w:rFonts w:ascii="Arial" w:hAnsi="Arial" w:cs="Arial"/>
        </w:rPr>
        <w:t xml:space="preserve"> Doing your research project: A guide for first time researchers in education, health and social science </w:t>
      </w:r>
      <w:r w:rsidRPr="000F40E2">
        <w:rPr>
          <w:rStyle w:val="HTMLCite"/>
          <w:rFonts w:ascii="Arial" w:hAnsi="Arial" w:cs="Arial"/>
          <w:i w:val="0"/>
          <w:iCs w:val="0"/>
        </w:rPr>
        <w:t>(5th ed.). New York: McGraw Hill.</w:t>
      </w:r>
    </w:p>
    <w:p w14:paraId="03F529FA" w14:textId="77777777" w:rsidR="000F40E2" w:rsidRPr="000F40E2" w:rsidRDefault="000F40E2" w:rsidP="00D521B5">
      <w:pPr>
        <w:spacing w:line="240" w:lineRule="auto"/>
        <w:ind w:left="360"/>
        <w:rPr>
          <w:rFonts w:ascii="Arial" w:hAnsi="Arial" w:cs="Arial"/>
          <w:i/>
          <w:iCs/>
        </w:rPr>
      </w:pPr>
      <w:r w:rsidRPr="000F40E2">
        <w:rPr>
          <w:rStyle w:val="HTMLCite"/>
          <w:rFonts w:ascii="Arial" w:hAnsi="Arial" w:cs="Arial"/>
        </w:rPr>
        <w:t>Bjork, R.A. (1994). "Institutional Impediments to Effective Training". Learning, remembering, believing: Enhancing human performance.</w:t>
      </w:r>
    </w:p>
    <w:p w14:paraId="6F5816A3" w14:textId="77777777" w:rsidR="000F40E2" w:rsidRPr="000F40E2" w:rsidRDefault="000F40E2" w:rsidP="00D521B5">
      <w:pPr>
        <w:spacing w:line="240" w:lineRule="auto"/>
        <w:ind w:left="360"/>
        <w:rPr>
          <w:rFonts w:ascii="Arial" w:hAnsi="Arial" w:cs="Arial"/>
        </w:rPr>
      </w:pPr>
      <w:r w:rsidRPr="000F40E2">
        <w:rPr>
          <w:rFonts w:ascii="Arial" w:hAnsi="Arial" w:cs="Arial"/>
        </w:rPr>
        <w:t>Black, P. and Wiliam, D. (1998</w:t>
      </w:r>
      <w:r w:rsidRPr="000F40E2">
        <w:rPr>
          <w:rFonts w:ascii="Arial" w:hAnsi="Arial" w:cs="Arial"/>
          <w:i/>
          <w:iCs/>
        </w:rPr>
        <w:t xml:space="preserve">) Inside the black box: raising standards through classroom assessment. </w:t>
      </w:r>
      <w:r w:rsidRPr="000F40E2">
        <w:rPr>
          <w:rFonts w:ascii="Arial" w:hAnsi="Arial" w:cs="Arial"/>
        </w:rPr>
        <w:t>London: School of Education, King’s College.</w:t>
      </w:r>
    </w:p>
    <w:p w14:paraId="21695B9C" w14:textId="77777777" w:rsidR="000F40E2" w:rsidRPr="000F40E2" w:rsidRDefault="000F40E2" w:rsidP="00D521B5">
      <w:pPr>
        <w:spacing w:line="240" w:lineRule="auto"/>
        <w:ind w:left="360"/>
        <w:rPr>
          <w:rFonts w:ascii="Arial" w:hAnsi="Arial" w:cs="Arial"/>
          <w:i/>
          <w:iCs/>
        </w:rPr>
      </w:pPr>
      <w:r w:rsidRPr="000F40E2">
        <w:rPr>
          <w:rFonts w:ascii="Arial" w:hAnsi="Arial" w:cs="Arial"/>
        </w:rPr>
        <w:t>Blackburn, C (2018)</w:t>
      </w:r>
      <w:r w:rsidRPr="000F40E2">
        <w:rPr>
          <w:rFonts w:ascii="Arial" w:hAnsi="Arial" w:cs="Arial"/>
          <w:i/>
          <w:iCs/>
        </w:rPr>
        <w:t xml:space="preserve"> Researching with young and developmentally young children: Ethical considerations, dilemmas and compromises. </w:t>
      </w:r>
      <w:r w:rsidRPr="000F40E2">
        <w:rPr>
          <w:rFonts w:ascii="Arial" w:hAnsi="Arial" w:cs="Arial"/>
        </w:rPr>
        <w:t>In BERA Bites: Early Childhood, Issue 1</w:t>
      </w:r>
    </w:p>
    <w:p w14:paraId="61EC34D4" w14:textId="77777777" w:rsidR="000F40E2" w:rsidRPr="000F40E2" w:rsidRDefault="000F40E2" w:rsidP="00D521B5">
      <w:pPr>
        <w:spacing w:line="240" w:lineRule="auto"/>
        <w:ind w:left="360"/>
        <w:rPr>
          <w:rFonts w:ascii="Arial" w:hAnsi="Arial" w:cs="Arial"/>
          <w:i/>
          <w:iCs/>
        </w:rPr>
      </w:pPr>
      <w:r w:rsidRPr="000F40E2">
        <w:rPr>
          <w:rFonts w:ascii="Arial" w:hAnsi="Arial" w:cs="Arial"/>
          <w:i/>
          <w:iCs/>
        </w:rPr>
        <w:t>British Educational Research Guidelines (BERA) (2018) Available at: .https://www.bera.ac.uk/researchers-resources/publications/ethical-guidelines-for-educational-research-2018 (</w:t>
      </w:r>
      <w:r w:rsidRPr="000F40E2">
        <w:rPr>
          <w:rFonts w:ascii="Arial" w:hAnsi="Arial" w:cs="Arial"/>
        </w:rPr>
        <w:t>Accessed: 20</w:t>
      </w:r>
      <w:r w:rsidRPr="000F40E2">
        <w:rPr>
          <w:rFonts w:ascii="Arial" w:hAnsi="Arial" w:cs="Arial"/>
          <w:vertAlign w:val="superscript"/>
        </w:rPr>
        <w:t>th</w:t>
      </w:r>
      <w:r w:rsidRPr="000F40E2">
        <w:rPr>
          <w:rFonts w:ascii="Arial" w:hAnsi="Arial" w:cs="Arial"/>
        </w:rPr>
        <w:t xml:space="preserve"> February 2020)</w:t>
      </w:r>
      <w:r w:rsidRPr="000F40E2">
        <w:rPr>
          <w:rFonts w:ascii="Arial" w:hAnsi="Arial" w:cs="Arial"/>
          <w:i/>
          <w:iCs/>
        </w:rPr>
        <w:t xml:space="preserve"> </w:t>
      </w:r>
    </w:p>
    <w:p w14:paraId="3DB39BF5" w14:textId="77777777" w:rsidR="000F40E2" w:rsidRPr="000F40E2" w:rsidRDefault="000F40E2" w:rsidP="00D521B5">
      <w:pPr>
        <w:spacing w:line="240" w:lineRule="auto"/>
        <w:ind w:left="360"/>
        <w:rPr>
          <w:rFonts w:ascii="Arial" w:hAnsi="Arial" w:cs="Arial"/>
          <w:i/>
          <w:iCs/>
        </w:rPr>
      </w:pPr>
      <w:r w:rsidRPr="000F40E2">
        <w:rPr>
          <w:rFonts w:ascii="Arial" w:hAnsi="Arial" w:cs="Arial"/>
        </w:rPr>
        <w:t>Bruce, T., Louis, S. &amp; McCall, G. (2014</w:t>
      </w:r>
      <w:r w:rsidRPr="000F40E2">
        <w:rPr>
          <w:rFonts w:ascii="Arial" w:hAnsi="Arial" w:cs="Arial"/>
          <w:i/>
          <w:iCs/>
        </w:rPr>
        <w:t>) Observing Young Children. London: Sage Publications Ltd.</w:t>
      </w:r>
    </w:p>
    <w:p w14:paraId="2E72D1E8" w14:textId="77777777" w:rsidR="000F40E2" w:rsidRPr="000F40E2" w:rsidRDefault="000F40E2" w:rsidP="00D521B5">
      <w:pPr>
        <w:spacing w:line="240" w:lineRule="auto"/>
        <w:ind w:left="360"/>
        <w:rPr>
          <w:rFonts w:ascii="Arial" w:hAnsi="Arial" w:cs="Arial"/>
        </w:rPr>
      </w:pPr>
      <w:r w:rsidRPr="000F40E2">
        <w:rPr>
          <w:rFonts w:ascii="Arial" w:hAnsi="Arial" w:cs="Arial"/>
        </w:rPr>
        <w:t>Campbell, A Groundwater-Smith, S (2010)</w:t>
      </w:r>
      <w:r w:rsidRPr="000F40E2">
        <w:rPr>
          <w:rFonts w:ascii="Arial" w:hAnsi="Arial" w:cs="Arial"/>
          <w:i/>
          <w:iCs/>
        </w:rPr>
        <w:t xml:space="preserve"> Connecting Inquiry and Professional Learning in Education. International Perspectives and Practical Solutions. </w:t>
      </w:r>
      <w:r w:rsidRPr="000F40E2">
        <w:rPr>
          <w:rFonts w:ascii="Arial" w:hAnsi="Arial" w:cs="Arial"/>
        </w:rPr>
        <w:t xml:space="preserve">Vocations and Learning </w:t>
      </w:r>
      <w:r w:rsidRPr="000F40E2">
        <w:rPr>
          <w:rFonts w:ascii="Arial" w:hAnsi="Arial" w:cs="Arial"/>
          <w:b/>
          <w:bCs/>
        </w:rPr>
        <w:t xml:space="preserve">3, </w:t>
      </w:r>
      <w:r w:rsidRPr="000F40E2">
        <w:rPr>
          <w:rFonts w:ascii="Arial" w:hAnsi="Arial" w:cs="Arial"/>
        </w:rPr>
        <w:t xml:space="preserve">265–266 (2010). </w:t>
      </w:r>
      <w:hyperlink r:id="rId13" w:history="1">
        <w:r w:rsidRPr="000F40E2">
          <w:rPr>
            <w:rStyle w:val="Hyperlink"/>
            <w:rFonts w:ascii="Arial" w:hAnsi="Arial" w:cs="Arial"/>
          </w:rPr>
          <w:t>https://doi.org/10.1007/s12186-010-9040</w:t>
        </w:r>
      </w:hyperlink>
    </w:p>
    <w:p w14:paraId="05EB8B33" w14:textId="77777777" w:rsidR="000F40E2" w:rsidRPr="000F40E2" w:rsidRDefault="000F40E2" w:rsidP="00D521B5">
      <w:pPr>
        <w:spacing w:line="240" w:lineRule="auto"/>
        <w:ind w:left="360"/>
        <w:rPr>
          <w:rFonts w:ascii="Arial" w:hAnsi="Arial" w:cs="Arial"/>
          <w:i/>
          <w:iCs/>
        </w:rPr>
      </w:pPr>
      <w:r w:rsidRPr="000F40E2">
        <w:rPr>
          <w:rFonts w:ascii="Arial" w:hAnsi="Arial" w:cs="Arial"/>
          <w:i/>
          <w:iCs/>
        </w:rPr>
        <w:t>Carnell, E. &amp; Lodge, C., 2002. Supporting effective learning, London ; Thousand Oaks, Calif.: P. Chapman Pub.</w:t>
      </w:r>
    </w:p>
    <w:p w14:paraId="3847D5CE" w14:textId="77777777" w:rsidR="000F40E2" w:rsidRPr="000F40E2" w:rsidRDefault="000F40E2" w:rsidP="00D521B5">
      <w:pPr>
        <w:spacing w:line="240" w:lineRule="auto"/>
        <w:ind w:left="360"/>
        <w:rPr>
          <w:rFonts w:ascii="Arial" w:hAnsi="Arial" w:cs="Arial"/>
          <w:i/>
          <w:iCs/>
        </w:rPr>
      </w:pPr>
      <w:r w:rsidRPr="000F40E2">
        <w:rPr>
          <w:rFonts w:ascii="Arial" w:hAnsi="Arial" w:cs="Arial"/>
          <w:i/>
          <w:iCs/>
        </w:rPr>
        <w:t>Christopher DeLuca, Allison E. A. Chapman-Chin, Danielle LaPointe-McEwan &amp; Don A. Klinger (2018) Student perspectives on assessment for learning, The Curriculum Journal, 29:1, 77-94, DOI: 10.1080/09585176.2017.1401550</w:t>
      </w:r>
    </w:p>
    <w:p w14:paraId="36E2151B" w14:textId="77777777" w:rsidR="000F40E2" w:rsidRPr="000F40E2" w:rsidRDefault="000F40E2" w:rsidP="00D521B5">
      <w:pPr>
        <w:spacing w:line="240" w:lineRule="auto"/>
        <w:ind w:left="360"/>
        <w:rPr>
          <w:rStyle w:val="HTMLCite"/>
          <w:rFonts w:ascii="Arial" w:hAnsi="Arial" w:cs="Arial"/>
        </w:rPr>
      </w:pPr>
      <w:r w:rsidRPr="000F40E2">
        <w:rPr>
          <w:rStyle w:val="HTMLCite"/>
          <w:rFonts w:ascii="Arial" w:hAnsi="Arial" w:cs="Arial"/>
        </w:rPr>
        <w:t>Clark et al., 2011. Listening to young children the Mosaic approach 2nd ed., London: NBC (National Children's Bureau).</w:t>
      </w:r>
    </w:p>
    <w:p w14:paraId="1A507B69" w14:textId="77777777" w:rsidR="000F40E2" w:rsidRPr="000F40E2" w:rsidRDefault="000F40E2" w:rsidP="00D521B5">
      <w:pPr>
        <w:pStyle w:val="AssignBody"/>
        <w:ind w:left="360"/>
      </w:pPr>
      <w:r w:rsidRPr="000F40E2">
        <w:lastRenderedPageBreak/>
        <w:t xml:space="preserve">Clark, A. (2005) </w:t>
      </w:r>
      <w:r w:rsidRPr="000F40E2">
        <w:rPr>
          <w:i/>
          <w:iCs/>
        </w:rPr>
        <w:t>‘Ways of seeing: using the Mosaic approach to listen to young children’s per-spectives’</w:t>
      </w:r>
      <w:r w:rsidRPr="000F40E2">
        <w:t xml:space="preserve">, in Clark, A., Kjørholtand Moss, P. (eds.) Beyond Listening. Children’s perspectives on early childhood services. Bristol: Policy Press, pp. 29–49. </w:t>
      </w:r>
    </w:p>
    <w:p w14:paraId="1C9B3361" w14:textId="77777777" w:rsidR="000F40E2" w:rsidRPr="000F40E2" w:rsidRDefault="000F40E2" w:rsidP="00D521B5">
      <w:pPr>
        <w:spacing w:line="240" w:lineRule="auto"/>
        <w:ind w:left="360"/>
        <w:rPr>
          <w:rStyle w:val="HTMLCite"/>
          <w:rFonts w:ascii="Arial" w:hAnsi="Arial" w:cs="Arial"/>
          <w:i w:val="0"/>
          <w:iCs w:val="0"/>
        </w:rPr>
      </w:pPr>
      <w:r w:rsidRPr="000F40E2">
        <w:rPr>
          <w:rStyle w:val="HTMLCite"/>
          <w:rFonts w:ascii="Arial" w:hAnsi="Arial" w:cs="Arial"/>
          <w:i w:val="0"/>
          <w:iCs w:val="0"/>
        </w:rPr>
        <w:t xml:space="preserve">Clarke, S. (2003) </w:t>
      </w:r>
      <w:r w:rsidRPr="000F40E2">
        <w:rPr>
          <w:rStyle w:val="HTMLCite"/>
          <w:rFonts w:ascii="Arial" w:hAnsi="Arial" w:cs="Arial"/>
        </w:rPr>
        <w:t>Enriching feedback in the primary classroom : oral and written feedback from teachers and children</w:t>
      </w:r>
      <w:r w:rsidRPr="000F40E2">
        <w:rPr>
          <w:rStyle w:val="HTMLCite"/>
          <w:rFonts w:ascii="Arial" w:hAnsi="Arial" w:cs="Arial"/>
          <w:i w:val="0"/>
          <w:iCs w:val="0"/>
        </w:rPr>
        <w:t>, London: Hodder &amp; Stoughton.</w:t>
      </w:r>
    </w:p>
    <w:p w14:paraId="090EC79D" w14:textId="77777777" w:rsidR="000F40E2" w:rsidRPr="000F40E2" w:rsidRDefault="000F40E2" w:rsidP="00D521B5">
      <w:pPr>
        <w:spacing w:line="240" w:lineRule="auto"/>
        <w:ind w:left="360"/>
        <w:rPr>
          <w:rFonts w:ascii="Arial" w:hAnsi="Arial" w:cs="Arial"/>
          <w:i/>
          <w:iCs/>
        </w:rPr>
      </w:pPr>
      <w:r w:rsidRPr="000F40E2">
        <w:rPr>
          <w:rFonts w:ascii="Arial" w:hAnsi="Arial" w:cs="Arial"/>
        </w:rPr>
        <w:t>Cohen, L., Manion, L. and Morrison, K. (2013</w:t>
      </w:r>
      <w:r w:rsidRPr="000F40E2">
        <w:rPr>
          <w:rFonts w:ascii="Arial" w:hAnsi="Arial" w:cs="Arial"/>
          <w:i/>
          <w:iCs/>
        </w:rPr>
        <w:t>) Research Methods in Education</w:t>
      </w:r>
      <w:r w:rsidRPr="000F40E2">
        <w:rPr>
          <w:rFonts w:ascii="Arial" w:hAnsi="Arial" w:cs="Arial"/>
        </w:rPr>
        <w:t>. London: Sage Publications Ltd.</w:t>
      </w:r>
    </w:p>
    <w:p w14:paraId="170C8E6E" w14:textId="77777777" w:rsidR="000F40E2" w:rsidRPr="000F40E2" w:rsidRDefault="000F40E2" w:rsidP="00D521B5">
      <w:pPr>
        <w:spacing w:line="240" w:lineRule="auto"/>
        <w:ind w:left="360"/>
        <w:rPr>
          <w:rFonts w:ascii="Arial" w:hAnsi="Arial" w:cs="Arial"/>
          <w:i/>
          <w:iCs/>
        </w:rPr>
      </w:pPr>
      <w:r w:rsidRPr="000F40E2">
        <w:rPr>
          <w:rFonts w:ascii="Arial" w:hAnsi="Arial" w:cs="Arial"/>
        </w:rPr>
        <w:t>Cowie, B. (2009)</w:t>
      </w:r>
      <w:r w:rsidRPr="000F40E2">
        <w:rPr>
          <w:rFonts w:ascii="Arial" w:hAnsi="Arial" w:cs="Arial"/>
          <w:i/>
          <w:iCs/>
        </w:rPr>
        <w:t xml:space="preserve">. My teacher and my friends helped me learn. </w:t>
      </w:r>
      <w:r w:rsidRPr="000F40E2">
        <w:rPr>
          <w:rFonts w:ascii="Arial" w:hAnsi="Arial" w:cs="Arial"/>
        </w:rPr>
        <w:t>In D. M. McInerney, G. T. L. Brown, &amp; G. A. D. Liem (Eds.), Student perspectives on assessment (pp. 85–105). Charlotte, NC: Information Age.</w:t>
      </w:r>
    </w:p>
    <w:p w14:paraId="57C0D4DF" w14:textId="77777777" w:rsidR="000F40E2" w:rsidRPr="000F40E2" w:rsidRDefault="000F40E2" w:rsidP="00D521B5">
      <w:pPr>
        <w:spacing w:line="240" w:lineRule="auto"/>
        <w:ind w:left="360"/>
        <w:rPr>
          <w:rFonts w:ascii="Arial" w:hAnsi="Arial" w:cs="Arial"/>
          <w:i/>
          <w:iCs/>
        </w:rPr>
      </w:pPr>
      <w:r w:rsidRPr="000F40E2">
        <w:rPr>
          <w:rFonts w:ascii="Arial" w:hAnsi="Arial" w:cs="Arial"/>
        </w:rPr>
        <w:t>Creswell, J. W., &amp; Plano Clark, V. L. (2011</w:t>
      </w:r>
      <w:r w:rsidRPr="000F40E2">
        <w:rPr>
          <w:rFonts w:ascii="Arial" w:hAnsi="Arial" w:cs="Arial"/>
          <w:i/>
          <w:iCs/>
        </w:rPr>
        <w:t xml:space="preserve">). Designing and conducting mixed methods research. </w:t>
      </w:r>
      <w:r w:rsidRPr="000F40E2">
        <w:rPr>
          <w:rFonts w:ascii="Arial" w:hAnsi="Arial" w:cs="Arial"/>
        </w:rPr>
        <w:t>Thousand Oaks, CA: Sage</w:t>
      </w:r>
    </w:p>
    <w:p w14:paraId="1BB350B9" w14:textId="77777777" w:rsidR="000F40E2" w:rsidRPr="000F40E2" w:rsidRDefault="000F40E2" w:rsidP="00D521B5">
      <w:pPr>
        <w:spacing w:line="240" w:lineRule="auto"/>
        <w:ind w:left="360"/>
        <w:rPr>
          <w:rStyle w:val="HTMLCite"/>
          <w:rFonts w:ascii="Arial" w:hAnsi="Arial" w:cs="Arial"/>
        </w:rPr>
      </w:pPr>
      <w:r w:rsidRPr="000F40E2">
        <w:rPr>
          <w:rStyle w:val="HTMLCite"/>
          <w:rFonts w:ascii="Arial" w:hAnsi="Arial" w:cs="Arial"/>
          <w:i w:val="0"/>
          <w:iCs w:val="0"/>
        </w:rPr>
        <w:t>Creswell, J.W. &amp; Creswell, J. David, (2018)</w:t>
      </w:r>
      <w:r w:rsidRPr="000F40E2">
        <w:rPr>
          <w:rStyle w:val="HTMLCite"/>
          <w:rFonts w:ascii="Arial" w:hAnsi="Arial" w:cs="Arial"/>
        </w:rPr>
        <w:t xml:space="preserve"> Research design : qualitative, quantitative and mixed methods approaches </w:t>
      </w:r>
      <w:r w:rsidRPr="000F40E2">
        <w:rPr>
          <w:rStyle w:val="HTMLCite"/>
          <w:rFonts w:ascii="Arial" w:hAnsi="Arial" w:cs="Arial"/>
          <w:i w:val="0"/>
          <w:iCs w:val="0"/>
        </w:rPr>
        <w:t>5th edition.; International student.,</w:t>
      </w:r>
    </w:p>
    <w:p w14:paraId="492C774A" w14:textId="77777777" w:rsidR="000F40E2" w:rsidRPr="000F40E2" w:rsidRDefault="000F40E2" w:rsidP="00D521B5">
      <w:pPr>
        <w:spacing w:line="360" w:lineRule="auto"/>
        <w:ind w:left="360"/>
        <w:rPr>
          <w:rStyle w:val="selectable"/>
          <w:rFonts w:ascii="Arial" w:hAnsi="Arial" w:cs="Arial"/>
        </w:rPr>
      </w:pPr>
      <w:r w:rsidRPr="000F40E2">
        <w:rPr>
          <w:rFonts w:ascii="Arial" w:hAnsi="Arial" w:cs="Arial"/>
        </w:rPr>
        <w:t>Crooks T. (2001) The validity of formative assessment. Education on-line. Available at: http://www.leeds.ac.uk/educol/ documents/00001862.htm (Accessed 12 March 2020)</w:t>
      </w:r>
    </w:p>
    <w:p w14:paraId="49E9208F" w14:textId="77777777" w:rsidR="000F40E2" w:rsidRPr="000F40E2" w:rsidRDefault="000F40E2" w:rsidP="00D521B5">
      <w:pPr>
        <w:spacing w:line="240" w:lineRule="auto"/>
        <w:ind w:left="360"/>
        <w:rPr>
          <w:rFonts w:ascii="Arial" w:hAnsi="Arial" w:cs="Arial"/>
        </w:rPr>
      </w:pPr>
      <w:r w:rsidRPr="000F40E2">
        <w:rPr>
          <w:rFonts w:ascii="Arial" w:hAnsi="Arial" w:cs="Arial"/>
        </w:rPr>
        <w:t>Danby, Susan &amp; Ewing, Lynette &amp; Thorpe, Karen. (2011).</w:t>
      </w:r>
      <w:r w:rsidRPr="000F40E2">
        <w:rPr>
          <w:rFonts w:ascii="Arial" w:hAnsi="Arial" w:cs="Arial"/>
          <w:i/>
          <w:iCs/>
        </w:rPr>
        <w:t xml:space="preserve"> The Novice Researcher: Interviewing Young Children. Qualitative Inquiry. </w:t>
      </w:r>
      <w:r w:rsidRPr="000F40E2">
        <w:rPr>
          <w:rFonts w:ascii="Arial" w:hAnsi="Arial" w:cs="Arial"/>
        </w:rPr>
        <w:t>17. 74-84. 10.1177/1077800410389754.</w:t>
      </w:r>
    </w:p>
    <w:p w14:paraId="0F92DD27" w14:textId="77777777" w:rsidR="000F40E2" w:rsidRPr="000F40E2" w:rsidRDefault="000F40E2" w:rsidP="00D521B5">
      <w:pPr>
        <w:spacing w:line="240" w:lineRule="auto"/>
        <w:ind w:left="360"/>
        <w:rPr>
          <w:rFonts w:ascii="Arial" w:hAnsi="Arial" w:cs="Arial"/>
          <w:i/>
          <w:iCs/>
        </w:rPr>
      </w:pPr>
      <w:r w:rsidRPr="000F40E2">
        <w:rPr>
          <w:rFonts w:ascii="Arial" w:hAnsi="Arial" w:cs="Arial"/>
        </w:rPr>
        <w:t>Denscombe, M. (2010)</w:t>
      </w:r>
      <w:r w:rsidRPr="000F40E2">
        <w:rPr>
          <w:rFonts w:ascii="Arial" w:hAnsi="Arial" w:cs="Arial"/>
          <w:i/>
          <w:iCs/>
        </w:rPr>
        <w:t xml:space="preserve"> Good Research Guide For Small-Scale Social Research Projects. </w:t>
      </w:r>
      <w:r w:rsidRPr="000F40E2">
        <w:rPr>
          <w:rFonts w:ascii="Arial" w:hAnsi="Arial" w:cs="Arial"/>
        </w:rPr>
        <w:t>Maidenhead: McGraw Hill.</w:t>
      </w:r>
    </w:p>
    <w:p w14:paraId="103AD46C" w14:textId="77777777" w:rsidR="000F40E2" w:rsidRPr="000F40E2" w:rsidRDefault="000F40E2" w:rsidP="00D521B5">
      <w:pPr>
        <w:spacing w:line="240" w:lineRule="auto"/>
        <w:ind w:left="360"/>
        <w:rPr>
          <w:rFonts w:ascii="Arial" w:hAnsi="Arial" w:cs="Arial"/>
        </w:rPr>
      </w:pPr>
      <w:r w:rsidRPr="000F40E2">
        <w:rPr>
          <w:rFonts w:ascii="Arial" w:hAnsi="Arial" w:cs="Arial"/>
        </w:rPr>
        <w:t>Didau, D (2016).</w:t>
      </w:r>
      <w:r w:rsidRPr="000F40E2">
        <w:rPr>
          <w:rFonts w:ascii="Arial" w:hAnsi="Arial" w:cs="Arial"/>
          <w:i/>
          <w:iCs/>
        </w:rPr>
        <w:t xml:space="preserve"> What if everything you knew about education was wrong? </w:t>
      </w:r>
      <w:r w:rsidRPr="000F40E2">
        <w:rPr>
          <w:rFonts w:ascii="Arial" w:hAnsi="Arial" w:cs="Arial"/>
        </w:rPr>
        <w:t>Crown House Publishing.</w:t>
      </w:r>
      <w:r w:rsidRPr="000F40E2">
        <w:rPr>
          <w:rFonts w:ascii="Arial" w:hAnsi="Arial" w:cs="Arial"/>
          <w:i/>
          <w:iCs/>
        </w:rPr>
        <w:t xml:space="preserve"> </w:t>
      </w:r>
    </w:p>
    <w:p w14:paraId="3BF3F000" w14:textId="77777777" w:rsidR="000F40E2" w:rsidRPr="000F40E2" w:rsidRDefault="000F40E2" w:rsidP="00D521B5">
      <w:pPr>
        <w:spacing w:line="240" w:lineRule="auto"/>
        <w:ind w:left="360"/>
        <w:rPr>
          <w:rFonts w:ascii="Arial" w:hAnsi="Arial" w:cs="Arial"/>
          <w:i/>
          <w:iCs/>
        </w:rPr>
      </w:pPr>
      <w:r w:rsidRPr="000F40E2">
        <w:rPr>
          <w:rFonts w:ascii="Arial" w:eastAsia="Times New Roman" w:hAnsi="Arial" w:cs="Arial"/>
        </w:rPr>
        <w:t>Donaldson, G. (2015)</w:t>
      </w:r>
      <w:r w:rsidRPr="000F40E2">
        <w:rPr>
          <w:rFonts w:ascii="Arial" w:eastAsia="Times New Roman" w:hAnsi="Arial" w:cs="Arial"/>
          <w:i/>
          <w:iCs/>
        </w:rPr>
        <w:t xml:space="preserve"> Successful Futures; Independent Review of Curriculum and Assessment Arrangements in Wales in Wales. OGL: Crown Copyright 2015. Available at: </w:t>
      </w:r>
      <w:hyperlink r:id="rId14">
        <w:r w:rsidRPr="000F40E2">
          <w:rPr>
            <w:rStyle w:val="Hyperlink"/>
            <w:rFonts w:ascii="Arial" w:eastAsia="Times New Roman" w:hAnsi="Arial" w:cs="Arial"/>
            <w:i/>
            <w:iCs/>
          </w:rPr>
          <w:t>https://dera.ioe.ac.uk/22165/2/150225-successful-futures-en_Redacted.pdf</w:t>
        </w:r>
      </w:hyperlink>
      <w:r w:rsidRPr="000F40E2">
        <w:rPr>
          <w:rFonts w:ascii="Arial" w:eastAsia="Times New Roman" w:hAnsi="Arial" w:cs="Arial"/>
          <w:i/>
          <w:iCs/>
          <w:color w:val="0000FF"/>
          <w:u w:val="single"/>
        </w:rPr>
        <w:t xml:space="preserve"> (Accessed: 20 October 2019)</w:t>
      </w:r>
    </w:p>
    <w:p w14:paraId="184B15C1" w14:textId="77777777" w:rsidR="000F40E2" w:rsidRPr="000F40E2" w:rsidRDefault="000F40E2" w:rsidP="00D521B5">
      <w:pPr>
        <w:spacing w:line="240" w:lineRule="auto"/>
        <w:ind w:left="360"/>
        <w:rPr>
          <w:rFonts w:ascii="Arial" w:hAnsi="Arial" w:cs="Arial"/>
        </w:rPr>
      </w:pPr>
      <w:r w:rsidRPr="000F40E2">
        <w:rPr>
          <w:rStyle w:val="selectable"/>
          <w:rFonts w:ascii="Arial" w:hAnsi="Arial" w:cs="Arial"/>
          <w:color w:val="000000"/>
        </w:rPr>
        <w:t>DreamBox Learning</w:t>
      </w:r>
      <w:r w:rsidRPr="000F40E2">
        <w:rPr>
          <w:rStyle w:val="selectable"/>
          <w:rFonts w:ascii="Arial" w:hAnsi="Arial" w:cs="Arial"/>
          <w:i/>
          <w:iCs/>
          <w:color w:val="000000"/>
        </w:rPr>
        <w:t>. (2020) Personalized Learning - Dreambox Learning. [</w:t>
      </w:r>
      <w:r w:rsidRPr="000F40E2">
        <w:rPr>
          <w:rStyle w:val="selectable"/>
          <w:rFonts w:ascii="Arial" w:hAnsi="Arial" w:cs="Arial"/>
          <w:color w:val="000000"/>
        </w:rPr>
        <w:t>online] Available at: &lt;https://www.dreambox.com/personalized-learning (Accessed 12 March 2020).</w:t>
      </w:r>
    </w:p>
    <w:p w14:paraId="138E5A38" w14:textId="77777777" w:rsidR="000F40E2" w:rsidRPr="000F40E2" w:rsidRDefault="000F40E2" w:rsidP="00D521B5">
      <w:pPr>
        <w:spacing w:line="240" w:lineRule="auto"/>
        <w:ind w:left="360"/>
        <w:rPr>
          <w:rStyle w:val="HTMLCite"/>
          <w:rFonts w:ascii="Arial" w:hAnsi="Arial" w:cs="Arial"/>
        </w:rPr>
      </w:pPr>
      <w:r w:rsidRPr="000F40E2">
        <w:rPr>
          <w:rStyle w:val="HTMLCite"/>
          <w:rFonts w:ascii="Arial" w:hAnsi="Arial" w:cs="Arial"/>
          <w:i w:val="0"/>
          <w:iCs w:val="0"/>
        </w:rPr>
        <w:t>Education Endowment Foundation (EEF) (2018</w:t>
      </w:r>
      <w:r w:rsidRPr="000F40E2">
        <w:rPr>
          <w:rStyle w:val="HTMLCite"/>
          <w:rFonts w:ascii="Arial" w:hAnsi="Arial" w:cs="Arial"/>
        </w:rPr>
        <w:t xml:space="preserve">) Teaching &amp; Learning Toolkit: Feedback. </w:t>
      </w:r>
      <w:r w:rsidRPr="000F40E2">
        <w:rPr>
          <w:rStyle w:val="HTMLCite"/>
          <w:rFonts w:ascii="Arial" w:hAnsi="Arial" w:cs="Arial"/>
          <w:i w:val="0"/>
          <w:iCs w:val="0"/>
        </w:rPr>
        <w:t xml:space="preserve">Available at: </w:t>
      </w:r>
      <w:hyperlink r:id="rId15" w:history="1">
        <w:r w:rsidRPr="000F40E2">
          <w:rPr>
            <w:rStyle w:val="Hyperlink"/>
            <w:rFonts w:ascii="Arial" w:hAnsi="Arial" w:cs="Arial"/>
            <w:i/>
            <w:iCs/>
          </w:rPr>
          <w:t>https://educationendowmentfoundation.org.uk/pdf/generate/?u=https://educationendowmentfoundation.org.uk/pdf/toolkit/?id=131&amp;t=Teaching%20and%20Learning%20Toolkit&amp;e=131&amp;s</w:t>
        </w:r>
      </w:hyperlink>
      <w:r w:rsidRPr="000F40E2">
        <w:rPr>
          <w:rStyle w:val="HTMLCite"/>
          <w:rFonts w:ascii="Arial" w:hAnsi="Arial" w:cs="Arial"/>
          <w:i w:val="0"/>
          <w:iCs w:val="0"/>
        </w:rPr>
        <w:t xml:space="preserve"> (Accessed 12 March 2020)</w:t>
      </w:r>
    </w:p>
    <w:p w14:paraId="5727C64C" w14:textId="77777777" w:rsidR="000F40E2" w:rsidRPr="000F40E2" w:rsidRDefault="000F40E2" w:rsidP="00D521B5">
      <w:pPr>
        <w:ind w:left="360"/>
        <w:rPr>
          <w:rFonts w:ascii="Arial" w:hAnsi="Arial" w:cs="Arial"/>
        </w:rPr>
      </w:pPr>
      <w:r w:rsidRPr="000F40E2">
        <w:rPr>
          <w:rFonts w:ascii="Arial" w:hAnsi="Arial" w:cs="Arial"/>
          <w:shd w:val="clear" w:color="auto" w:fill="FFFFFF"/>
        </w:rPr>
        <w:t xml:space="preserve">Education Scotland (2016) </w:t>
      </w:r>
      <w:r w:rsidRPr="000F40E2">
        <w:rPr>
          <w:rFonts w:ascii="Arial" w:hAnsi="Arial" w:cs="Arial"/>
          <w:i/>
          <w:iCs/>
          <w:shd w:val="clear" w:color="auto" w:fill="FFFFFF"/>
        </w:rPr>
        <w:t xml:space="preserve">Dylan Wiliam: Feedback on learning. </w:t>
      </w:r>
      <w:r w:rsidRPr="000F40E2">
        <w:rPr>
          <w:rFonts w:ascii="Arial" w:hAnsi="Arial" w:cs="Arial"/>
          <w:shd w:val="clear" w:color="auto" w:fill="FFFFFF"/>
        </w:rPr>
        <w:t xml:space="preserve">Available at: </w:t>
      </w:r>
      <w:hyperlink r:id="rId16" w:history="1">
        <w:r w:rsidRPr="000F40E2">
          <w:rPr>
            <w:rStyle w:val="Hyperlink"/>
            <w:rFonts w:ascii="Arial" w:hAnsi="Arial" w:cs="Arial"/>
          </w:rPr>
          <w:t>https://www.youtube.com/watch?v=n7Ox5aoZ4ww&amp;t=119s</w:t>
        </w:r>
      </w:hyperlink>
      <w:r w:rsidRPr="000F40E2">
        <w:rPr>
          <w:rFonts w:ascii="Arial" w:hAnsi="Arial" w:cs="Arial"/>
        </w:rPr>
        <w:t xml:space="preserve"> (Accessed at: 20 October 2019)</w:t>
      </w:r>
    </w:p>
    <w:p w14:paraId="2BEF350A" w14:textId="379C36F2" w:rsidR="000F40E2" w:rsidRDefault="000F40E2" w:rsidP="00D521B5">
      <w:pPr>
        <w:spacing w:line="240" w:lineRule="auto"/>
        <w:ind w:left="360"/>
        <w:rPr>
          <w:rStyle w:val="HTMLCite"/>
          <w:rFonts w:ascii="Arial" w:hAnsi="Arial" w:cs="Arial"/>
          <w:i w:val="0"/>
          <w:iCs w:val="0"/>
        </w:rPr>
      </w:pPr>
      <w:bookmarkStart w:id="2" w:name="_Hlk34751111"/>
      <w:r w:rsidRPr="00795058">
        <w:rPr>
          <w:rStyle w:val="HTMLCite"/>
          <w:rFonts w:ascii="Arial" w:hAnsi="Arial" w:cs="Arial"/>
          <w:i w:val="0"/>
          <w:iCs w:val="0"/>
        </w:rPr>
        <w:t>Einarsdottir, E.</w:t>
      </w:r>
      <w:r w:rsidRPr="000F40E2">
        <w:rPr>
          <w:rStyle w:val="HTMLCite"/>
          <w:rFonts w:ascii="Arial" w:hAnsi="Arial" w:cs="Arial"/>
        </w:rPr>
        <w:t xml:space="preserve"> (2007)</w:t>
      </w:r>
      <w:bookmarkEnd w:id="2"/>
      <w:r w:rsidRPr="000F40E2">
        <w:rPr>
          <w:rStyle w:val="HTMLCite"/>
          <w:rFonts w:ascii="Arial" w:hAnsi="Arial" w:cs="Arial"/>
        </w:rPr>
        <w:t xml:space="preserve">. Research with children: Methodological and ethical challenges. </w:t>
      </w:r>
      <w:r w:rsidRPr="000F40E2">
        <w:rPr>
          <w:rStyle w:val="HTMLCite"/>
          <w:rFonts w:ascii="Arial" w:hAnsi="Arial" w:cs="Arial"/>
          <w:i w:val="0"/>
          <w:iCs w:val="0"/>
        </w:rPr>
        <w:t>European Early Childhood Education Research Journal, 15(2), 197–211.</w:t>
      </w:r>
    </w:p>
    <w:p w14:paraId="7EF4B35C" w14:textId="61EE41C2" w:rsidR="00795058" w:rsidRPr="00795058" w:rsidRDefault="00795058" w:rsidP="00795058">
      <w:pPr>
        <w:pStyle w:val="AssignBody"/>
        <w:ind w:left="360"/>
        <w:rPr>
          <w:rStyle w:val="HTMLCite"/>
          <w:i w:val="0"/>
          <w:iCs w:val="0"/>
        </w:rPr>
      </w:pPr>
      <w:r w:rsidRPr="00795058">
        <w:rPr>
          <w:rStyle w:val="highlight"/>
        </w:rPr>
        <w:lastRenderedPageBreak/>
        <w:t>EPPI</w:t>
      </w:r>
      <w:r w:rsidRPr="00795058">
        <w:t xml:space="preserve"> (2002) </w:t>
      </w:r>
      <w:r w:rsidRPr="00795058">
        <w:rPr>
          <w:i/>
          <w:iCs/>
        </w:rPr>
        <w:t>“A Systematic Review of the Impact of Summative Assessment and Tests on Students’ Motivation for Learning</w:t>
      </w:r>
      <w:r w:rsidRPr="00795058">
        <w:t xml:space="preserve">”, June. </w:t>
      </w:r>
      <w:r>
        <w:t>C</w:t>
      </w:r>
      <w:r w:rsidRPr="00795058">
        <w:t>entre at the Institute of Education, University of London</w:t>
      </w:r>
      <w:r>
        <w:t>.</w:t>
      </w:r>
    </w:p>
    <w:p w14:paraId="12D29BE6" w14:textId="77777777" w:rsidR="000F40E2" w:rsidRPr="000F40E2" w:rsidRDefault="000F40E2" w:rsidP="00D521B5">
      <w:pPr>
        <w:pStyle w:val="AssignBody"/>
        <w:ind w:left="360"/>
      </w:pPr>
      <w:r w:rsidRPr="000F40E2">
        <w:t xml:space="preserve">Estyn (ND) </w:t>
      </w:r>
      <w:r w:rsidRPr="000F40E2">
        <w:rPr>
          <w:i/>
          <w:iCs/>
        </w:rPr>
        <w:t>Teachers as Researchers</w:t>
      </w:r>
      <w:r w:rsidRPr="000F40E2">
        <w:t xml:space="preserve">. Available at: </w:t>
      </w:r>
      <w:hyperlink r:id="rId17" w:history="1">
        <w:r w:rsidRPr="000F40E2">
          <w:rPr>
            <w:rStyle w:val="Hyperlink"/>
          </w:rPr>
          <w:t>https://www.estyn.gov.wales/effective-practice/teachers-researchers</w:t>
        </w:r>
      </w:hyperlink>
      <w:r w:rsidRPr="000F40E2">
        <w:t xml:space="preserve"> (Accessed 12 March 2020) </w:t>
      </w:r>
    </w:p>
    <w:p w14:paraId="34B3832C" w14:textId="77777777" w:rsidR="000F40E2" w:rsidRPr="000F40E2" w:rsidRDefault="000F40E2" w:rsidP="00D521B5">
      <w:pPr>
        <w:spacing w:line="240" w:lineRule="auto"/>
        <w:ind w:left="360"/>
        <w:rPr>
          <w:rStyle w:val="HTMLCite"/>
          <w:rFonts w:ascii="Arial" w:hAnsi="Arial" w:cs="Arial"/>
        </w:rPr>
      </w:pPr>
      <w:r w:rsidRPr="000F40E2">
        <w:rPr>
          <w:rFonts w:ascii="Arial" w:hAnsi="Arial" w:cs="Arial"/>
          <w:shd w:val="clear" w:color="auto" w:fill="F5F5F5"/>
        </w:rPr>
        <w:t xml:space="preserve">Ey, L. (2016) </w:t>
      </w:r>
      <w:r w:rsidRPr="000F40E2">
        <w:rPr>
          <w:rFonts w:ascii="Arial" w:hAnsi="Arial" w:cs="Arial"/>
          <w:i/>
          <w:iCs/>
          <w:shd w:val="clear" w:color="auto" w:fill="F5F5F5"/>
        </w:rPr>
        <w:t>‘An analysis of young children’s engagement with single and group interview methods</w:t>
      </w:r>
      <w:r w:rsidRPr="000F40E2">
        <w:rPr>
          <w:rFonts w:ascii="Arial" w:hAnsi="Arial" w:cs="Arial"/>
          <w:shd w:val="clear" w:color="auto" w:fill="F5F5F5"/>
        </w:rPr>
        <w:t xml:space="preserve">’, </w:t>
      </w:r>
      <w:r w:rsidRPr="000F40E2">
        <w:rPr>
          <w:rFonts w:ascii="Arial" w:hAnsi="Arial" w:cs="Arial"/>
          <w:bdr w:val="none" w:sz="0" w:space="0" w:color="auto" w:frame="1"/>
        </w:rPr>
        <w:t>Australasian Journal of Early Childhood</w:t>
      </w:r>
      <w:r w:rsidRPr="000F40E2">
        <w:rPr>
          <w:rFonts w:ascii="Arial" w:hAnsi="Arial" w:cs="Arial"/>
          <w:shd w:val="clear" w:color="auto" w:fill="F5F5F5"/>
        </w:rPr>
        <w:t>, 41(1), pp. 36–44. doi: 10.1177/183693911604100106.</w:t>
      </w:r>
    </w:p>
    <w:p w14:paraId="65BC06CC" w14:textId="77777777" w:rsidR="000F40E2" w:rsidRPr="000F40E2" w:rsidRDefault="000F40E2" w:rsidP="00D521B5">
      <w:pPr>
        <w:spacing w:line="240" w:lineRule="auto"/>
        <w:ind w:left="360"/>
        <w:rPr>
          <w:rFonts w:ascii="Arial" w:hAnsi="Arial" w:cs="Arial"/>
          <w:i/>
          <w:iCs/>
        </w:rPr>
      </w:pPr>
      <w:r w:rsidRPr="000F40E2">
        <w:rPr>
          <w:rFonts w:ascii="Arial" w:hAnsi="Arial" w:cs="Arial"/>
        </w:rPr>
        <w:t xml:space="preserve">Fautley, M. &amp; Savage, J. (2008) </w:t>
      </w:r>
      <w:r w:rsidRPr="000F40E2">
        <w:rPr>
          <w:rFonts w:ascii="Arial" w:hAnsi="Arial" w:cs="Arial"/>
          <w:i/>
          <w:iCs/>
        </w:rPr>
        <w:t>Assessment for learning and teaching in secondary schools, Exeter: Learning Matters.</w:t>
      </w:r>
    </w:p>
    <w:p w14:paraId="795DBBD0" w14:textId="77777777" w:rsidR="000F40E2" w:rsidRPr="000F40E2" w:rsidRDefault="000F40E2" w:rsidP="00D521B5">
      <w:pPr>
        <w:spacing w:line="240" w:lineRule="auto"/>
        <w:ind w:left="360"/>
        <w:rPr>
          <w:rFonts w:ascii="Arial" w:hAnsi="Arial" w:cs="Arial"/>
          <w:i/>
          <w:iCs/>
        </w:rPr>
      </w:pPr>
      <w:r w:rsidRPr="000F40E2">
        <w:rPr>
          <w:rFonts w:ascii="Arial" w:hAnsi="Arial" w:cs="Arial"/>
          <w:i/>
          <w:iCs/>
        </w:rPr>
        <w:t xml:space="preserve">Grigg, R. (2015) Becoming an outstanding primary school teacher. Second Ed. </w:t>
      </w:r>
    </w:p>
    <w:p w14:paraId="1BFB167F" w14:textId="77777777" w:rsidR="000F40E2" w:rsidRPr="000F40E2" w:rsidRDefault="000F40E2" w:rsidP="00D521B5">
      <w:pPr>
        <w:spacing w:line="240" w:lineRule="auto"/>
        <w:ind w:left="360"/>
        <w:rPr>
          <w:rFonts w:ascii="Arial" w:hAnsi="Arial" w:cs="Arial"/>
          <w:i/>
          <w:iCs/>
        </w:rPr>
      </w:pPr>
      <w:r w:rsidRPr="000F40E2">
        <w:rPr>
          <w:rFonts w:ascii="Arial" w:hAnsi="Arial" w:cs="Arial"/>
        </w:rPr>
        <w:t>Hattie J. (2009</w:t>
      </w:r>
      <w:r w:rsidRPr="000F40E2">
        <w:rPr>
          <w:rFonts w:ascii="Arial" w:hAnsi="Arial" w:cs="Arial"/>
          <w:i/>
          <w:iCs/>
        </w:rPr>
        <w:t xml:space="preserve">) Visible Learning: A Synthesis of over 800 Meta-analyses Relating to Achievement. </w:t>
      </w:r>
      <w:r w:rsidRPr="000F40E2">
        <w:rPr>
          <w:rFonts w:ascii="Arial" w:hAnsi="Arial" w:cs="Arial"/>
        </w:rPr>
        <w:t>New York: Routledge.</w:t>
      </w:r>
    </w:p>
    <w:p w14:paraId="0A9ACA66" w14:textId="77777777" w:rsidR="000F40E2" w:rsidRPr="000F40E2" w:rsidRDefault="000F40E2" w:rsidP="00D521B5">
      <w:pPr>
        <w:spacing w:line="240" w:lineRule="auto"/>
        <w:ind w:left="360"/>
        <w:rPr>
          <w:rFonts w:ascii="Arial" w:hAnsi="Arial" w:cs="Arial"/>
        </w:rPr>
      </w:pPr>
      <w:r w:rsidRPr="000F40E2">
        <w:rPr>
          <w:rFonts w:ascii="Arial" w:hAnsi="Arial" w:cs="Arial"/>
        </w:rPr>
        <w:t>Hattie J. and Zierer K. (2018</w:t>
      </w:r>
      <w:r w:rsidRPr="000F40E2">
        <w:rPr>
          <w:rFonts w:ascii="Arial" w:hAnsi="Arial" w:cs="Arial"/>
          <w:i/>
          <w:iCs/>
        </w:rPr>
        <w:t xml:space="preserve">) 10 Mindframes for Visible Learning: Teaching for Success. </w:t>
      </w:r>
      <w:r w:rsidRPr="000F40E2">
        <w:rPr>
          <w:rFonts w:ascii="Arial" w:hAnsi="Arial" w:cs="Arial"/>
        </w:rPr>
        <w:t>New York, Routledge</w:t>
      </w:r>
    </w:p>
    <w:p w14:paraId="6F5370BC" w14:textId="77777777" w:rsidR="000F40E2" w:rsidRPr="000F40E2" w:rsidRDefault="000F40E2" w:rsidP="00DA1DF7">
      <w:pPr>
        <w:spacing w:line="240" w:lineRule="auto"/>
        <w:ind w:left="360"/>
        <w:rPr>
          <w:rFonts w:ascii="Arial" w:hAnsi="Arial" w:cs="Arial"/>
          <w:i/>
          <w:iCs/>
          <w:color w:val="000000"/>
        </w:rPr>
      </w:pPr>
      <w:r w:rsidRPr="000F40E2">
        <w:rPr>
          <w:rStyle w:val="selectable"/>
          <w:rFonts w:ascii="Arial" w:hAnsi="Arial" w:cs="Arial"/>
          <w:color w:val="000000"/>
        </w:rPr>
        <w:t>Hattie, J. and Clarke, S. (2019)</w:t>
      </w:r>
      <w:r w:rsidRPr="000F40E2">
        <w:rPr>
          <w:rStyle w:val="selectable"/>
          <w:rFonts w:ascii="Arial" w:hAnsi="Arial" w:cs="Arial"/>
          <w:i/>
          <w:iCs/>
          <w:color w:val="000000"/>
        </w:rPr>
        <w:t xml:space="preserve"> Visible Learning: Feedback. </w:t>
      </w:r>
      <w:r w:rsidRPr="000F40E2">
        <w:rPr>
          <w:rStyle w:val="selectable"/>
          <w:rFonts w:ascii="Arial" w:hAnsi="Arial" w:cs="Arial"/>
          <w:color w:val="000000"/>
        </w:rPr>
        <w:t>New York: Routledge</w:t>
      </w:r>
      <w:r w:rsidRPr="000F40E2">
        <w:rPr>
          <w:rStyle w:val="selectable"/>
          <w:rFonts w:ascii="Arial" w:hAnsi="Arial" w:cs="Arial"/>
          <w:i/>
          <w:iCs/>
          <w:color w:val="000000"/>
        </w:rPr>
        <w:t>.</w:t>
      </w:r>
    </w:p>
    <w:p w14:paraId="6F18D9A6" w14:textId="77777777" w:rsidR="000F40E2" w:rsidRPr="000F40E2" w:rsidRDefault="000F40E2" w:rsidP="00D521B5">
      <w:pPr>
        <w:pStyle w:val="AssignBody"/>
        <w:ind w:left="360"/>
      </w:pPr>
      <w:r w:rsidRPr="000F40E2">
        <w:t xml:space="preserve">Hattie, J. and Timperley, H. (2007) </w:t>
      </w:r>
      <w:r w:rsidRPr="000F40E2">
        <w:rPr>
          <w:i/>
          <w:iCs/>
        </w:rPr>
        <w:t>‘The Power of Feedback’</w:t>
      </w:r>
      <w:r w:rsidRPr="000F40E2">
        <w:t>, Review of Educational Research, 77(1), pp. 81–112. doi: 10.3102/003465430298487.</w:t>
      </w:r>
    </w:p>
    <w:p w14:paraId="2762B12A" w14:textId="77777777" w:rsidR="000F40E2" w:rsidRPr="000F40E2" w:rsidRDefault="000F40E2" w:rsidP="00D521B5">
      <w:pPr>
        <w:spacing w:line="240" w:lineRule="auto"/>
        <w:ind w:left="360"/>
        <w:rPr>
          <w:rFonts w:ascii="Arial" w:eastAsia="Calibri" w:hAnsi="Arial" w:cs="Arial"/>
          <w:color w:val="000000" w:themeColor="text1"/>
        </w:rPr>
      </w:pPr>
      <w:r w:rsidRPr="000F40E2">
        <w:rPr>
          <w:rFonts w:ascii="Arial" w:eastAsia="Calibri" w:hAnsi="Arial" w:cs="Arial"/>
          <w:color w:val="000000" w:themeColor="text1"/>
        </w:rPr>
        <w:t>Hong, C &amp; Lawrence, S (2011)</w:t>
      </w:r>
      <w:r w:rsidRPr="000F40E2">
        <w:rPr>
          <w:rFonts w:ascii="Arial" w:hAnsi="Arial" w:cs="Arial"/>
          <w:i/>
          <w:iCs/>
        </w:rPr>
        <w:t xml:space="preserve"> Action Research in Teacher Education: Classroom Inquiry, Reflection,  and Data-Driven Decision Making</w:t>
      </w:r>
      <w:r w:rsidRPr="000F40E2">
        <w:rPr>
          <w:rFonts w:ascii="Arial" w:eastAsia="Calibri" w:hAnsi="Arial" w:cs="Arial"/>
          <w:color w:val="000000" w:themeColor="text1"/>
        </w:rPr>
        <w:t xml:space="preserve">: Journal of Inquiry &amp; Action in Education. Paterson University. </w:t>
      </w:r>
    </w:p>
    <w:p w14:paraId="1033557A" w14:textId="77777777" w:rsidR="000F40E2" w:rsidRPr="000F40E2" w:rsidRDefault="000F40E2" w:rsidP="00D521B5">
      <w:pPr>
        <w:spacing w:line="240" w:lineRule="auto"/>
        <w:ind w:left="360"/>
        <w:rPr>
          <w:rStyle w:val="normaltextrun"/>
          <w:rFonts w:ascii="Arial" w:hAnsi="Arial" w:cs="Arial"/>
          <w:i/>
          <w:iCs/>
        </w:rPr>
      </w:pPr>
      <w:r w:rsidRPr="000F40E2">
        <w:rPr>
          <w:rStyle w:val="normaltextrun"/>
          <w:rFonts w:ascii="Arial" w:hAnsi="Arial" w:cs="Arial"/>
        </w:rPr>
        <w:t>Lingard, B and Renshaw, P (2010).</w:t>
      </w:r>
      <w:r w:rsidRPr="000F40E2">
        <w:rPr>
          <w:rStyle w:val="normaltextrun"/>
          <w:rFonts w:ascii="Arial" w:hAnsi="Arial" w:cs="Arial"/>
          <w:i/>
          <w:iCs/>
        </w:rPr>
        <w:t xml:space="preserve"> Teaching as a research-informed and research-informing profession. In Campbell, A and Groundwater-Smith, S (2010) (eds) Connecting Inquiry and Professional Learning in Education: </w:t>
      </w:r>
      <w:r w:rsidRPr="000F40E2">
        <w:rPr>
          <w:rStyle w:val="normaltextrun"/>
          <w:rFonts w:ascii="Arial" w:hAnsi="Arial" w:cs="Arial"/>
        </w:rPr>
        <w:t>International Perspectives and Practical Solutions. London. Routledge.</w:t>
      </w:r>
    </w:p>
    <w:p w14:paraId="1C62EC29" w14:textId="77777777" w:rsidR="000F40E2" w:rsidRPr="000F40E2" w:rsidRDefault="000F40E2" w:rsidP="00D521B5">
      <w:pPr>
        <w:pStyle w:val="AssignBody"/>
        <w:ind w:left="360"/>
      </w:pPr>
      <w:r w:rsidRPr="000F40E2">
        <w:rPr>
          <w:rStyle w:val="authors"/>
        </w:rPr>
        <w:t>Liu, N-F &amp; Carless, D</w:t>
      </w:r>
      <w:r w:rsidRPr="000F40E2">
        <w:t xml:space="preserve"> </w:t>
      </w:r>
      <w:r w:rsidRPr="000F40E2">
        <w:rPr>
          <w:rStyle w:val="Date1"/>
        </w:rPr>
        <w:t>(2006)</w:t>
      </w:r>
      <w:r w:rsidRPr="000F40E2">
        <w:t xml:space="preserve"> </w:t>
      </w:r>
      <w:r w:rsidRPr="000F40E2">
        <w:rPr>
          <w:rStyle w:val="arttitle"/>
          <w:i/>
          <w:iCs/>
        </w:rPr>
        <w:t>Peer feedback: the learning element of peer assessment</w:t>
      </w:r>
      <w:r w:rsidRPr="000F40E2">
        <w:rPr>
          <w:rStyle w:val="arttitle"/>
        </w:rPr>
        <w:t>,</w:t>
      </w:r>
      <w:r w:rsidRPr="000F40E2">
        <w:t xml:space="preserve"> </w:t>
      </w:r>
      <w:r w:rsidRPr="000F40E2">
        <w:rPr>
          <w:rStyle w:val="serialtitle"/>
        </w:rPr>
        <w:t>Teaching in Higher Education,</w:t>
      </w:r>
      <w:r w:rsidRPr="000F40E2">
        <w:t xml:space="preserve"> </w:t>
      </w:r>
      <w:r w:rsidRPr="000F40E2">
        <w:rPr>
          <w:rStyle w:val="volumeissue"/>
        </w:rPr>
        <w:t>11:3,</w:t>
      </w:r>
      <w:r w:rsidRPr="000F40E2">
        <w:t xml:space="preserve"> </w:t>
      </w:r>
      <w:r w:rsidRPr="000F40E2">
        <w:rPr>
          <w:rStyle w:val="pagerange"/>
        </w:rPr>
        <w:t>279-290,</w:t>
      </w:r>
      <w:r w:rsidRPr="000F40E2">
        <w:t xml:space="preserve"> </w:t>
      </w:r>
      <w:r w:rsidRPr="000F40E2">
        <w:rPr>
          <w:rStyle w:val="doilink"/>
        </w:rPr>
        <w:t xml:space="preserve">DOI: </w:t>
      </w:r>
      <w:hyperlink r:id="rId18" w:history="1">
        <w:r w:rsidRPr="000F40E2">
          <w:rPr>
            <w:rStyle w:val="Hyperlink"/>
          </w:rPr>
          <w:t>10.1080/13562510600680582</w:t>
        </w:r>
      </w:hyperlink>
      <w:r w:rsidRPr="000F40E2">
        <w:t xml:space="preserve"> </w:t>
      </w:r>
    </w:p>
    <w:p w14:paraId="1A0A9546" w14:textId="77777777" w:rsidR="000F40E2" w:rsidRPr="000F40E2" w:rsidRDefault="000F40E2" w:rsidP="00D521B5">
      <w:pPr>
        <w:spacing w:line="240" w:lineRule="auto"/>
        <w:ind w:left="360"/>
        <w:rPr>
          <w:rStyle w:val="HTMLCite"/>
          <w:rFonts w:ascii="Arial" w:hAnsi="Arial" w:cs="Arial"/>
        </w:rPr>
      </w:pPr>
      <w:r w:rsidRPr="000F40E2">
        <w:rPr>
          <w:rFonts w:ascii="Arial" w:hAnsi="Arial" w:cs="Arial"/>
          <w:i/>
          <w:iCs/>
        </w:rPr>
        <w:t xml:space="preserve">OECD (2013), "Student assessment: Putting the learner at the centre", in Synergies for Better Learning: An International Perspective on Evaluation and Assessment, OECD Publishing, Paris, </w:t>
      </w:r>
      <w:hyperlink r:id="rId19">
        <w:r w:rsidRPr="000F40E2">
          <w:rPr>
            <w:rStyle w:val="Hyperlink"/>
            <w:rFonts w:ascii="Arial" w:hAnsi="Arial" w:cs="Arial"/>
            <w:i/>
            <w:iCs/>
          </w:rPr>
          <w:t>https://doi.org/10.1787/9789264190658-7-en</w:t>
        </w:r>
      </w:hyperlink>
      <w:r w:rsidRPr="000F40E2">
        <w:rPr>
          <w:rFonts w:ascii="Arial" w:hAnsi="Arial" w:cs="Arial"/>
          <w:i/>
          <w:iCs/>
        </w:rPr>
        <w:t>.</w:t>
      </w:r>
    </w:p>
    <w:p w14:paraId="230D50A2" w14:textId="77777777" w:rsidR="000F40E2" w:rsidRPr="000F40E2" w:rsidRDefault="000F40E2" w:rsidP="00D521B5">
      <w:pPr>
        <w:spacing w:line="240" w:lineRule="auto"/>
        <w:ind w:left="360"/>
        <w:rPr>
          <w:rFonts w:ascii="Arial" w:hAnsi="Arial" w:cs="Arial"/>
          <w:i/>
          <w:iCs/>
        </w:rPr>
      </w:pPr>
      <w:r w:rsidRPr="000F40E2">
        <w:rPr>
          <w:rFonts w:ascii="Arial" w:hAnsi="Arial" w:cs="Arial"/>
        </w:rPr>
        <w:t>Orchard, J &amp; Winch, C (2015</w:t>
      </w:r>
      <w:r w:rsidRPr="000F40E2">
        <w:rPr>
          <w:rFonts w:ascii="Arial" w:hAnsi="Arial" w:cs="Arial"/>
          <w:i/>
          <w:iCs/>
        </w:rPr>
        <w:t xml:space="preserve">) Philosophical Perspectives on Education Policy. What training do teachers need? Why theory is necessary to good teaching? </w:t>
      </w:r>
      <w:r w:rsidRPr="000F40E2">
        <w:rPr>
          <w:rFonts w:ascii="Arial" w:hAnsi="Arial" w:cs="Arial"/>
        </w:rPr>
        <w:t>Impact, no.22</w:t>
      </w:r>
    </w:p>
    <w:p w14:paraId="50DB2527" w14:textId="77777777" w:rsidR="000F40E2" w:rsidRPr="000F40E2" w:rsidRDefault="000F40E2" w:rsidP="00D521B5">
      <w:pPr>
        <w:spacing w:line="240" w:lineRule="auto"/>
        <w:ind w:left="360"/>
        <w:rPr>
          <w:rFonts w:ascii="Arial" w:hAnsi="Arial" w:cs="Arial"/>
          <w:i/>
          <w:iCs/>
        </w:rPr>
      </w:pPr>
      <w:r w:rsidRPr="000F40E2">
        <w:rPr>
          <w:rFonts w:ascii="Arial" w:hAnsi="Arial" w:cs="Arial"/>
        </w:rPr>
        <w:t>Ponce, Omar &amp; Pagán Maldonado, Nellie. (2015).</w:t>
      </w:r>
      <w:r w:rsidRPr="000F40E2">
        <w:rPr>
          <w:rFonts w:ascii="Arial" w:hAnsi="Arial" w:cs="Arial"/>
          <w:i/>
          <w:iCs/>
        </w:rPr>
        <w:t xml:space="preserve"> Mixed Methods Research in Education: Capturing the Complexity of the Profession. </w:t>
      </w:r>
      <w:r w:rsidRPr="000F40E2">
        <w:rPr>
          <w:rFonts w:ascii="Arial" w:hAnsi="Arial" w:cs="Arial"/>
        </w:rPr>
        <w:t>International Journal of Educational Excellence. 1. 111-135. 10.18562/IJEE.2015.0005.</w:t>
      </w:r>
    </w:p>
    <w:p w14:paraId="022D1BE5" w14:textId="77777777" w:rsidR="000F40E2" w:rsidRPr="000F40E2" w:rsidRDefault="000F40E2" w:rsidP="00D521B5">
      <w:pPr>
        <w:spacing w:line="240" w:lineRule="auto"/>
        <w:ind w:left="360"/>
        <w:rPr>
          <w:rFonts w:ascii="Arial" w:hAnsi="Arial" w:cs="Arial"/>
          <w:i/>
          <w:iCs/>
        </w:rPr>
      </w:pPr>
      <w:r w:rsidRPr="000F40E2">
        <w:rPr>
          <w:rFonts w:ascii="Arial" w:hAnsi="Arial" w:cs="Arial"/>
        </w:rPr>
        <w:t>Punch, K.F. (2014)</w:t>
      </w:r>
      <w:r w:rsidRPr="000F40E2">
        <w:rPr>
          <w:rFonts w:ascii="Arial" w:hAnsi="Arial" w:cs="Arial"/>
          <w:i/>
          <w:iCs/>
        </w:rPr>
        <w:t xml:space="preserve"> Introduction to Social Research: Quantitative and Qualitative Approaches. </w:t>
      </w:r>
      <w:r w:rsidRPr="000F40E2">
        <w:rPr>
          <w:rFonts w:ascii="Arial" w:hAnsi="Arial" w:cs="Arial"/>
        </w:rPr>
        <w:t>London: Sage Publications Ltd.</w:t>
      </w:r>
    </w:p>
    <w:p w14:paraId="1793C1B0" w14:textId="77777777" w:rsidR="000F40E2" w:rsidRPr="000F40E2" w:rsidRDefault="000F40E2" w:rsidP="00D521B5">
      <w:pPr>
        <w:spacing w:line="240" w:lineRule="auto"/>
        <w:ind w:left="360"/>
        <w:rPr>
          <w:rStyle w:val="AssignBodyChar"/>
        </w:rPr>
      </w:pPr>
      <w:r w:rsidRPr="000F40E2">
        <w:rPr>
          <w:rFonts w:ascii="Arial" w:hAnsi="Arial" w:cs="Arial"/>
        </w:rPr>
        <w:t xml:space="preserve">Robinson, V. (2003) </w:t>
      </w:r>
      <w:r w:rsidRPr="000F40E2">
        <w:rPr>
          <w:rStyle w:val="AssignBodyChar"/>
          <w:i/>
          <w:iCs/>
        </w:rPr>
        <w:t xml:space="preserve">Teachers as researchers: A professional necessity? </w:t>
      </w:r>
      <w:r w:rsidRPr="000F40E2">
        <w:rPr>
          <w:rStyle w:val="AssignBodyChar"/>
        </w:rPr>
        <w:t xml:space="preserve">Available at: </w:t>
      </w:r>
      <w:hyperlink r:id="rId20" w:history="1">
        <w:r w:rsidRPr="000F40E2">
          <w:rPr>
            <w:rStyle w:val="Hyperlink"/>
            <w:rFonts w:ascii="Arial" w:hAnsi="Arial" w:cs="Arial"/>
          </w:rPr>
          <w:t>https://set.et-foundation.co.uk/digital-assets/qtlsmap/Resources/2/Teachers%20as%20Researchers%20-%20a%20professional%20necessity.pdf</w:t>
        </w:r>
      </w:hyperlink>
      <w:r w:rsidRPr="000F40E2">
        <w:rPr>
          <w:rStyle w:val="AssignBodyChar"/>
        </w:rPr>
        <w:t xml:space="preserve"> (Accessed 12 March 2020)</w:t>
      </w:r>
    </w:p>
    <w:p w14:paraId="1A7A37D6" w14:textId="77777777" w:rsidR="000F40E2" w:rsidRPr="000F40E2" w:rsidRDefault="000F40E2" w:rsidP="00D521B5">
      <w:pPr>
        <w:spacing w:line="240" w:lineRule="auto"/>
        <w:ind w:left="360"/>
        <w:rPr>
          <w:rFonts w:ascii="Arial" w:eastAsia="Times New Roman" w:hAnsi="Arial" w:cs="Arial"/>
          <w:i/>
          <w:iCs/>
          <w:lang w:eastAsia="en-GB"/>
        </w:rPr>
      </w:pPr>
      <w:r w:rsidRPr="000F40E2">
        <w:rPr>
          <w:rFonts w:ascii="Arial" w:eastAsia="Times New Roman" w:hAnsi="Arial" w:cs="Arial"/>
          <w:i/>
          <w:iCs/>
          <w:lang w:eastAsia="en-GB"/>
        </w:rPr>
        <w:lastRenderedPageBreak/>
        <w:t>Sadler, D. R. 2010. “Beyond Feedback: Developing Student Capability in Complex Appraisal.”Assessment and Evaluation in Higher Education 35 (5):535–5</w:t>
      </w:r>
    </w:p>
    <w:p w14:paraId="5DBCCE61" w14:textId="77777777" w:rsidR="000F40E2" w:rsidRPr="000F40E2" w:rsidRDefault="000F40E2" w:rsidP="00D521B5">
      <w:pPr>
        <w:pStyle w:val="AssignBody"/>
        <w:ind w:left="360"/>
        <w:rPr>
          <w:i/>
          <w:iCs/>
        </w:rPr>
      </w:pPr>
      <w:r w:rsidRPr="000F40E2">
        <w:t xml:space="preserve">Sadler, D.R. (1989) </w:t>
      </w:r>
      <w:r w:rsidRPr="000F40E2">
        <w:rPr>
          <w:i/>
          <w:iCs/>
        </w:rPr>
        <w:t>Formative assessment and the design of instructional systems</w:t>
      </w:r>
      <w:r w:rsidRPr="000F40E2">
        <w:t xml:space="preserve">. </w:t>
      </w:r>
      <w:r w:rsidRPr="000F40E2">
        <w:rPr>
          <w:i/>
          <w:iCs/>
        </w:rPr>
        <w:t>Instr Sci</w:t>
      </w:r>
      <w:r w:rsidRPr="000F40E2">
        <w:t xml:space="preserve"> </w:t>
      </w:r>
      <w:r w:rsidRPr="000F40E2">
        <w:rPr>
          <w:b/>
          <w:bCs/>
        </w:rPr>
        <w:t xml:space="preserve">18, </w:t>
      </w:r>
      <w:r w:rsidRPr="000F40E2">
        <w:t>119–144 (1989). https://doi.org/10.1007/BF00117714</w:t>
      </w:r>
    </w:p>
    <w:p w14:paraId="2F463D93" w14:textId="77777777" w:rsidR="000F40E2" w:rsidRPr="000F40E2" w:rsidRDefault="000F40E2" w:rsidP="00D521B5">
      <w:pPr>
        <w:spacing w:line="240" w:lineRule="auto"/>
        <w:ind w:left="360"/>
        <w:rPr>
          <w:rFonts w:ascii="Arial" w:hAnsi="Arial" w:cs="Arial"/>
        </w:rPr>
      </w:pPr>
      <w:r w:rsidRPr="000F40E2">
        <w:rPr>
          <w:rFonts w:ascii="Arial" w:hAnsi="Arial" w:cs="Arial"/>
        </w:rPr>
        <w:t>Sadler, D.R. (2010).</w:t>
      </w:r>
      <w:r w:rsidRPr="000F40E2">
        <w:rPr>
          <w:rFonts w:ascii="Arial" w:hAnsi="Arial" w:cs="Arial"/>
          <w:i/>
          <w:iCs/>
        </w:rPr>
        <w:t xml:space="preserve"> Beyond feedback: Developing student capability in complex appraisal. </w:t>
      </w:r>
      <w:r w:rsidRPr="000F40E2">
        <w:rPr>
          <w:rFonts w:ascii="Arial" w:hAnsi="Arial" w:cs="Arial"/>
        </w:rPr>
        <w:t>Assessment &amp; Evaluation in Higher Education. 35. 535-550. 10.1080/02602930903541015.</w:t>
      </w:r>
    </w:p>
    <w:p w14:paraId="34B4FE2E" w14:textId="77777777" w:rsidR="000F40E2" w:rsidRPr="000F40E2" w:rsidRDefault="000F40E2" w:rsidP="00D521B5">
      <w:pPr>
        <w:spacing w:line="240" w:lineRule="auto"/>
        <w:ind w:left="360"/>
        <w:rPr>
          <w:rStyle w:val="HTMLCite"/>
          <w:rFonts w:ascii="Arial" w:hAnsi="Arial" w:cs="Arial"/>
        </w:rPr>
      </w:pPr>
      <w:r w:rsidRPr="000F40E2">
        <w:rPr>
          <w:rStyle w:val="HTMLCite"/>
          <w:rFonts w:ascii="Arial" w:hAnsi="Arial" w:cs="Arial"/>
          <w:i w:val="0"/>
          <w:iCs w:val="0"/>
        </w:rPr>
        <w:t>Sharp, J. (2009)</w:t>
      </w:r>
      <w:r w:rsidRPr="000F40E2">
        <w:rPr>
          <w:rStyle w:val="HTMLCite"/>
          <w:rFonts w:ascii="Arial" w:hAnsi="Arial" w:cs="Arial"/>
        </w:rPr>
        <w:t xml:space="preserve"> Success with your education research project, Exeter [England]: Learning Matters.</w:t>
      </w:r>
    </w:p>
    <w:p w14:paraId="1E87F305" w14:textId="03D2DF62" w:rsidR="000F40E2" w:rsidRDefault="000F40E2" w:rsidP="00D521B5">
      <w:pPr>
        <w:spacing w:line="240" w:lineRule="auto"/>
        <w:ind w:left="360"/>
        <w:jc w:val="both"/>
        <w:rPr>
          <w:rFonts w:ascii="Arial" w:hAnsi="Arial" w:cs="Arial"/>
        </w:rPr>
      </w:pPr>
      <w:r w:rsidRPr="000F40E2">
        <w:rPr>
          <w:rFonts w:ascii="Arial" w:hAnsi="Arial" w:cs="Arial"/>
        </w:rPr>
        <w:t>Siraj, I. a Taggart, B. (2014</w:t>
      </w:r>
      <w:r w:rsidRPr="000F40E2">
        <w:rPr>
          <w:rFonts w:ascii="Arial" w:hAnsi="Arial" w:cs="Arial"/>
          <w:i/>
          <w:iCs/>
        </w:rPr>
        <w:t>) Exploring Effective Pedagogy in Primary Schools</w:t>
      </w:r>
      <w:r w:rsidRPr="000F40E2">
        <w:rPr>
          <w:rFonts w:ascii="Arial" w:hAnsi="Arial" w:cs="Arial"/>
        </w:rPr>
        <w:t xml:space="preserve">: Evidence from Research. Ar gael ar/ Available at:  </w:t>
      </w:r>
      <w:hyperlink r:id="rId21" w:history="1">
        <w:r w:rsidRPr="000F40E2">
          <w:rPr>
            <w:rStyle w:val="Hyperlink"/>
            <w:rFonts w:ascii="Arial" w:hAnsi="Arial" w:cs="Arial"/>
          </w:rPr>
          <w:t>https</w:t>
        </w:r>
      </w:hyperlink>
      <w:hyperlink r:id="rId22" w:history="1">
        <w:r w:rsidRPr="000F40E2">
          <w:rPr>
            <w:rStyle w:val="Hyperlink"/>
            <w:rFonts w:ascii="Arial" w:hAnsi="Arial" w:cs="Arial"/>
          </w:rPr>
          <w:t>://</w:t>
        </w:r>
      </w:hyperlink>
      <w:hyperlink r:id="rId23" w:history="1">
        <w:r w:rsidRPr="000F40E2">
          <w:rPr>
            <w:rStyle w:val="Hyperlink"/>
            <w:rFonts w:ascii="Arial" w:hAnsi="Arial" w:cs="Arial"/>
          </w:rPr>
          <w:t>www.pearson.com/content/dam/one-dot-com/one-dot-com/global/Files/about-pearson/innovation/open-ideas/ExploringEffectivePedagogy.pdf</w:t>
        </w:r>
      </w:hyperlink>
      <w:r w:rsidRPr="000F40E2">
        <w:rPr>
          <w:rFonts w:ascii="Arial" w:hAnsi="Arial" w:cs="Arial"/>
        </w:rPr>
        <w:t xml:space="preserve">  (25-2-2020)</w:t>
      </w:r>
    </w:p>
    <w:p w14:paraId="4BD06BB2" w14:textId="77777777" w:rsidR="000F40E2" w:rsidRPr="000F40E2" w:rsidRDefault="000F40E2" w:rsidP="00D521B5">
      <w:pPr>
        <w:spacing w:line="240" w:lineRule="auto"/>
        <w:ind w:left="360"/>
        <w:jc w:val="both"/>
        <w:rPr>
          <w:rFonts w:ascii="Arial" w:hAnsi="Arial" w:cs="Arial"/>
        </w:rPr>
      </w:pPr>
    </w:p>
    <w:p w14:paraId="6082C528" w14:textId="7C7B2154" w:rsidR="000F40E2" w:rsidRDefault="000F40E2" w:rsidP="00D521B5">
      <w:pPr>
        <w:pStyle w:val="AssignBody"/>
        <w:ind w:left="360"/>
      </w:pPr>
      <w:r w:rsidRPr="000F40E2">
        <w:t xml:space="preserve">Smyth, J. D., Dillman, D. A., Christian, L. M. and Stern,M. J. (2004) </w:t>
      </w:r>
      <w:r w:rsidRPr="000F40E2">
        <w:rPr>
          <w:i/>
          <w:iCs/>
        </w:rPr>
        <w:t>How visual grouping influences answers to Internet surveys</w:t>
      </w:r>
      <w:r w:rsidRPr="000F40E2">
        <w:t>. Paper presented at the AmericanAssociation for Public Opinion Research, Phoenix,AZ.</w:t>
      </w:r>
    </w:p>
    <w:p w14:paraId="1ABA9AD7" w14:textId="77777777" w:rsidR="000F40E2" w:rsidRPr="000F40E2" w:rsidRDefault="000F40E2" w:rsidP="00D521B5">
      <w:pPr>
        <w:pStyle w:val="AssignBody"/>
        <w:ind w:left="360"/>
      </w:pPr>
    </w:p>
    <w:p w14:paraId="13D26E2B" w14:textId="77777777" w:rsidR="000F40E2" w:rsidRPr="000F40E2" w:rsidRDefault="000F40E2" w:rsidP="00D521B5">
      <w:pPr>
        <w:spacing w:line="240" w:lineRule="auto"/>
        <w:ind w:left="360"/>
        <w:rPr>
          <w:rFonts w:ascii="Arial" w:hAnsi="Arial" w:cs="Arial"/>
          <w:i/>
          <w:iCs/>
        </w:rPr>
      </w:pPr>
      <w:r w:rsidRPr="000F40E2">
        <w:rPr>
          <w:rFonts w:ascii="Arial" w:hAnsi="Arial" w:cs="Arial"/>
        </w:rPr>
        <w:t>Thomas, G. (2017</w:t>
      </w:r>
      <w:r w:rsidRPr="000F40E2">
        <w:rPr>
          <w:rFonts w:ascii="Arial" w:hAnsi="Arial" w:cs="Arial"/>
          <w:i/>
          <w:iCs/>
        </w:rPr>
        <w:t xml:space="preserve">) How to do your Research Project. </w:t>
      </w:r>
      <w:r w:rsidRPr="000F40E2">
        <w:rPr>
          <w:rFonts w:ascii="Arial" w:hAnsi="Arial" w:cs="Arial"/>
        </w:rPr>
        <w:t>3rdedition. London: Sage publications Ltd</w:t>
      </w:r>
    </w:p>
    <w:p w14:paraId="0AD92AE9" w14:textId="276C3006" w:rsidR="000F40E2" w:rsidRPr="000F40E2" w:rsidRDefault="000F40E2" w:rsidP="00D521B5">
      <w:pPr>
        <w:spacing w:line="240" w:lineRule="auto"/>
        <w:ind w:left="360"/>
        <w:rPr>
          <w:rStyle w:val="HTMLCite"/>
          <w:rFonts w:ascii="Arial" w:hAnsi="Arial" w:cs="Arial"/>
        </w:rPr>
      </w:pPr>
    </w:p>
    <w:p w14:paraId="484FE477" w14:textId="3B685E65" w:rsidR="000F40E2" w:rsidRDefault="000F40E2" w:rsidP="000F40E2">
      <w:pPr>
        <w:pStyle w:val="AssignBody"/>
        <w:ind w:left="360"/>
      </w:pPr>
      <w:r w:rsidRPr="000F40E2">
        <w:t xml:space="preserve">UNICEF (ND) </w:t>
      </w:r>
      <w:r w:rsidRPr="000F40E2">
        <w:rPr>
          <w:i/>
          <w:iCs/>
        </w:rPr>
        <w:t>The Rights of Every Child. A summary of the United Nations Convention on the Rights of the Child</w:t>
      </w:r>
      <w:r w:rsidRPr="000F40E2">
        <w:t xml:space="preserve">. Available at: </w:t>
      </w:r>
      <w:hyperlink r:id="rId24" w:history="1">
        <w:r w:rsidRPr="000F40E2">
          <w:rPr>
            <w:rStyle w:val="Hyperlink"/>
          </w:rPr>
          <w:t>https://www.unicef.org.uk/child-rights-partners/wpcontent/uploads/sites/3/2016/08/CRC_summary_leaflet_Child_Rights_Partners_web_final.pdf</w:t>
        </w:r>
      </w:hyperlink>
      <w:r w:rsidRPr="000F40E2">
        <w:t xml:space="preserve"> (Accessed: 12 March 2020)</w:t>
      </w:r>
    </w:p>
    <w:p w14:paraId="2DFA26A7" w14:textId="77777777" w:rsidR="000F40E2" w:rsidRPr="000F40E2" w:rsidRDefault="000F40E2" w:rsidP="000F40E2">
      <w:pPr>
        <w:pStyle w:val="AssignBody"/>
        <w:ind w:left="360"/>
      </w:pPr>
    </w:p>
    <w:p w14:paraId="3BFC8F6F" w14:textId="7430AEDA" w:rsidR="000F40E2" w:rsidRDefault="000F40E2" w:rsidP="00D521B5">
      <w:pPr>
        <w:pStyle w:val="AssignBody"/>
        <w:ind w:left="360"/>
        <w:rPr>
          <w:lang w:eastAsia="en-GB"/>
        </w:rPr>
      </w:pPr>
      <w:r w:rsidRPr="000F40E2">
        <w:t>Vygotsky, L</w:t>
      </w:r>
      <w:r w:rsidRPr="000F40E2">
        <w:rPr>
          <w:lang w:eastAsia="en-GB"/>
        </w:rPr>
        <w:t xml:space="preserve">. (1978) </w:t>
      </w:r>
      <w:r w:rsidRPr="000F40E2">
        <w:rPr>
          <w:i/>
          <w:iCs/>
          <w:lang w:eastAsia="en-GB"/>
        </w:rPr>
        <w:t>Mind in Society: The Development of Higher Psychological Processes.</w:t>
      </w:r>
      <w:r w:rsidRPr="000F40E2">
        <w:rPr>
          <w:lang w:eastAsia="en-GB"/>
        </w:rPr>
        <w:t xml:space="preserve"> Cambridge: Harvard University Press.</w:t>
      </w:r>
    </w:p>
    <w:p w14:paraId="0AB0CAFF" w14:textId="77777777" w:rsidR="000F40E2" w:rsidRPr="000F40E2" w:rsidRDefault="000F40E2" w:rsidP="00D521B5">
      <w:pPr>
        <w:pStyle w:val="AssignBody"/>
        <w:ind w:left="360"/>
        <w:rPr>
          <w:lang w:eastAsia="en-GB"/>
        </w:rPr>
      </w:pPr>
    </w:p>
    <w:p w14:paraId="631765DF" w14:textId="7E33F031" w:rsidR="000F40E2" w:rsidRDefault="000F40E2" w:rsidP="00D521B5">
      <w:pPr>
        <w:pStyle w:val="AssignBody"/>
        <w:ind w:left="360"/>
      </w:pPr>
      <w:r w:rsidRPr="000F40E2">
        <w:t xml:space="preserve">Wall, K &amp; Hall, E (2017) </w:t>
      </w:r>
      <w:r w:rsidRPr="000F40E2">
        <w:rPr>
          <w:i/>
          <w:iCs/>
        </w:rPr>
        <w:t>The Teacher in Teacher-Practitioner Research: Three Principles      of Inquiry</w:t>
      </w:r>
      <w:r w:rsidRPr="000F40E2">
        <w:t>. In: Teachers and Teacher Educators Learning Through Inquiry: International Perspectives. Wydawnictwo Attyka, Krakow, pp. 35-62. ISBN 9788365644282</w:t>
      </w:r>
    </w:p>
    <w:p w14:paraId="29927F77" w14:textId="77777777" w:rsidR="000F40E2" w:rsidRPr="000F40E2" w:rsidRDefault="000F40E2" w:rsidP="00D521B5">
      <w:pPr>
        <w:pStyle w:val="AssignBody"/>
        <w:ind w:left="360"/>
      </w:pPr>
    </w:p>
    <w:p w14:paraId="76B44E7C" w14:textId="14105136" w:rsidR="000F40E2" w:rsidRDefault="000F40E2" w:rsidP="00D521B5">
      <w:pPr>
        <w:spacing w:line="240" w:lineRule="auto"/>
        <w:ind w:left="360"/>
        <w:rPr>
          <w:rFonts w:ascii="Arial" w:hAnsi="Arial" w:cs="Arial"/>
          <w:i/>
          <w:iCs/>
        </w:rPr>
      </w:pPr>
      <w:r w:rsidRPr="000F40E2">
        <w:rPr>
          <w:rFonts w:ascii="Arial" w:hAnsi="Arial" w:cs="Arial"/>
        </w:rPr>
        <w:t>Welsh Government (2017</w:t>
      </w:r>
      <w:r w:rsidR="00B300D3">
        <w:rPr>
          <w:rFonts w:ascii="Arial" w:hAnsi="Arial" w:cs="Arial"/>
        </w:rPr>
        <w:t>a</w:t>
      </w:r>
      <w:r w:rsidRPr="000F40E2">
        <w:rPr>
          <w:rFonts w:ascii="Arial" w:hAnsi="Arial" w:cs="Arial"/>
          <w:i/>
          <w:iCs/>
        </w:rPr>
        <w:t>) Education in Wales: Out National Mission. Cardiff: WG</w:t>
      </w:r>
    </w:p>
    <w:p w14:paraId="13ABFFF8" w14:textId="2887A43C" w:rsidR="000F40E2" w:rsidRPr="000F40E2" w:rsidRDefault="000F40E2" w:rsidP="00D521B5">
      <w:pPr>
        <w:spacing w:line="240" w:lineRule="auto"/>
        <w:ind w:left="360"/>
        <w:rPr>
          <w:rFonts w:ascii="Arial" w:hAnsi="Arial" w:cs="Arial"/>
          <w:i/>
          <w:iCs/>
        </w:rPr>
      </w:pPr>
      <w:r w:rsidRPr="000F40E2">
        <w:rPr>
          <w:rFonts w:ascii="Arial" w:hAnsi="Arial" w:cs="Arial"/>
          <w:i/>
          <w:iCs/>
        </w:rPr>
        <w:t>.</w:t>
      </w:r>
    </w:p>
    <w:p w14:paraId="48878C68" w14:textId="447675B7" w:rsidR="000F40E2" w:rsidRDefault="000F40E2" w:rsidP="00D521B5">
      <w:pPr>
        <w:pStyle w:val="AssignBody"/>
        <w:ind w:left="360"/>
      </w:pPr>
      <w:r w:rsidRPr="000F40E2">
        <w:t>Welsh Government (2017</w:t>
      </w:r>
      <w:r w:rsidR="00B300D3">
        <w:t>b</w:t>
      </w:r>
      <w:r w:rsidRPr="000F40E2">
        <w:t xml:space="preserve">) </w:t>
      </w:r>
      <w:r w:rsidRPr="000F40E2">
        <w:rPr>
          <w:i/>
          <w:iCs/>
        </w:rPr>
        <w:t>Professional Standards for Teaching and Leadership</w:t>
      </w:r>
      <w:r w:rsidRPr="000F40E2">
        <w:t xml:space="preserve">. Cardiff: WG. Available at: </w:t>
      </w:r>
      <w:hyperlink r:id="rId25" w:history="1">
        <w:r w:rsidRPr="000F40E2">
          <w:rPr>
            <w:rStyle w:val="Hyperlink"/>
            <w:color w:val="auto"/>
            <w:u w:val="none"/>
          </w:rPr>
          <w:t>https://learning.gov.wales/docs/learningwales/publications/170901-professional-standards-for-teaching-and-leadership-en.pdf</w:t>
        </w:r>
      </w:hyperlink>
      <w:r w:rsidRPr="000F40E2">
        <w:t xml:space="preserve"> (Accessed 12 March 2020)</w:t>
      </w:r>
    </w:p>
    <w:p w14:paraId="07645D3D" w14:textId="77777777" w:rsidR="00B300D3" w:rsidRPr="000F40E2" w:rsidRDefault="00B300D3" w:rsidP="00D521B5">
      <w:pPr>
        <w:pStyle w:val="AssignBody"/>
        <w:ind w:left="360"/>
      </w:pPr>
    </w:p>
    <w:p w14:paraId="1E231BE3" w14:textId="4F28F059" w:rsidR="000F40E2" w:rsidRPr="001110DE" w:rsidRDefault="00B300D3" w:rsidP="00D521B5">
      <w:pPr>
        <w:pStyle w:val="AssignBody"/>
        <w:ind w:left="360"/>
      </w:pPr>
      <w:r>
        <w:t xml:space="preserve">Welsh Government (2020) </w:t>
      </w:r>
      <w:r w:rsidRPr="00B300D3">
        <w:rPr>
          <w:i/>
          <w:iCs/>
        </w:rPr>
        <w:t>Curriculum for Wales</w:t>
      </w:r>
      <w:r w:rsidRPr="00B300D3">
        <w:rPr>
          <w:i/>
          <w:iCs/>
        </w:rPr>
        <w:t xml:space="preserve"> </w:t>
      </w:r>
      <w:r w:rsidRPr="00B300D3">
        <w:rPr>
          <w:i/>
          <w:iCs/>
        </w:rPr>
        <w:t>guidance</w:t>
      </w:r>
      <w:r>
        <w:rPr>
          <w:i/>
          <w:iCs/>
        </w:rPr>
        <w:t xml:space="preserve">. </w:t>
      </w:r>
      <w:r w:rsidR="006C1D3E" w:rsidRPr="006C1D3E">
        <w:t xml:space="preserve">Crown copyright. Available at: </w:t>
      </w:r>
      <w:hyperlink r:id="rId26" w:history="1">
        <w:r w:rsidR="006C1D3E" w:rsidRPr="006C1D3E">
          <w:rPr>
            <w:rStyle w:val="Hyperlink"/>
          </w:rPr>
          <w:t>https://hwb.gov.wales/storage/afca43eb-5c50-4846-9c2d-0d56fbffba09/curriculum-for-wales-guidance-120320.pdf</w:t>
        </w:r>
      </w:hyperlink>
      <w:r w:rsidR="006C1D3E" w:rsidRPr="006C1D3E">
        <w:t xml:space="preserve"> (Accessed 12 March 2020)</w:t>
      </w:r>
    </w:p>
    <w:p w14:paraId="46C6AEE4" w14:textId="2F8D8096" w:rsidR="00695C74" w:rsidRPr="004D687B" w:rsidRDefault="00695C74" w:rsidP="00D521B5">
      <w:pPr>
        <w:pStyle w:val="AssignBody"/>
        <w:ind w:left="360"/>
      </w:pPr>
    </w:p>
    <w:p w14:paraId="443647FF" w14:textId="48BBD1BE" w:rsidR="005B6249" w:rsidRPr="00D521B5" w:rsidRDefault="005B6249" w:rsidP="00D521B5">
      <w:pPr>
        <w:spacing w:line="240" w:lineRule="auto"/>
        <w:ind w:left="360"/>
        <w:rPr>
          <w:rFonts w:ascii="Arial" w:hAnsi="Arial" w:cs="Arial"/>
          <w:i/>
          <w:iCs/>
        </w:rPr>
      </w:pPr>
    </w:p>
    <w:p w14:paraId="51588859" w14:textId="0DA814B0" w:rsidR="0061688D" w:rsidRDefault="0061688D" w:rsidP="00B00B1E">
      <w:pPr>
        <w:spacing w:line="360" w:lineRule="auto"/>
        <w:rPr>
          <w:rFonts w:ascii="Arial" w:hAnsi="Arial" w:cs="Arial"/>
        </w:rPr>
      </w:pPr>
    </w:p>
    <w:sectPr w:rsidR="0061688D">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FC9C21" w14:textId="77777777" w:rsidR="00E62FCB" w:rsidRDefault="00E62FCB" w:rsidP="00B00B1E">
      <w:pPr>
        <w:spacing w:after="0" w:line="240" w:lineRule="auto"/>
      </w:pPr>
      <w:r>
        <w:separator/>
      </w:r>
    </w:p>
  </w:endnote>
  <w:endnote w:type="continuationSeparator" w:id="0">
    <w:p w14:paraId="46B35D79" w14:textId="77777777" w:rsidR="00E62FCB" w:rsidRDefault="00E62FCB" w:rsidP="00B00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1060372"/>
      <w:docPartObj>
        <w:docPartGallery w:val="Page Numbers (Bottom of Page)"/>
        <w:docPartUnique/>
      </w:docPartObj>
    </w:sdtPr>
    <w:sdtEndPr>
      <w:rPr>
        <w:noProof/>
      </w:rPr>
    </w:sdtEndPr>
    <w:sdtContent>
      <w:p w14:paraId="4B57DBBF" w14:textId="0DFF65A1" w:rsidR="00E62FCB" w:rsidRDefault="00E62F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31E556" w14:textId="77777777" w:rsidR="00E62FCB" w:rsidRDefault="00E62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EE6C0A" w14:textId="77777777" w:rsidR="00E62FCB" w:rsidRDefault="00E62FCB" w:rsidP="00B00B1E">
      <w:pPr>
        <w:spacing w:after="0" w:line="240" w:lineRule="auto"/>
      </w:pPr>
      <w:r>
        <w:separator/>
      </w:r>
    </w:p>
  </w:footnote>
  <w:footnote w:type="continuationSeparator" w:id="0">
    <w:p w14:paraId="36FDF7A9" w14:textId="77777777" w:rsidR="00E62FCB" w:rsidRDefault="00E62FCB" w:rsidP="00B00B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92F3A" w14:textId="078D6EE6" w:rsidR="00E62FCB" w:rsidRDefault="00E62FCB">
    <w:pPr>
      <w:pStyle w:val="Header"/>
    </w:pPr>
    <w:r>
      <w:t>1801173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64563"/>
    <w:multiLevelType w:val="hybridMultilevel"/>
    <w:tmpl w:val="6824B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016EF1"/>
    <w:multiLevelType w:val="hybridMultilevel"/>
    <w:tmpl w:val="D2081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7FE"/>
    <w:rsid w:val="00002270"/>
    <w:rsid w:val="00012EA3"/>
    <w:rsid w:val="00012FAC"/>
    <w:rsid w:val="000155F7"/>
    <w:rsid w:val="000237FD"/>
    <w:rsid w:val="000240B9"/>
    <w:rsid w:val="00024DD8"/>
    <w:rsid w:val="00034E30"/>
    <w:rsid w:val="00034F69"/>
    <w:rsid w:val="00035592"/>
    <w:rsid w:val="00035C4E"/>
    <w:rsid w:val="000406F8"/>
    <w:rsid w:val="000429BB"/>
    <w:rsid w:val="00045A02"/>
    <w:rsid w:val="0004688B"/>
    <w:rsid w:val="000519CE"/>
    <w:rsid w:val="000615A7"/>
    <w:rsid w:val="00062F5B"/>
    <w:rsid w:val="0007393C"/>
    <w:rsid w:val="0008003B"/>
    <w:rsid w:val="000813C1"/>
    <w:rsid w:val="00084499"/>
    <w:rsid w:val="00086BEF"/>
    <w:rsid w:val="00087FCE"/>
    <w:rsid w:val="0009001E"/>
    <w:rsid w:val="000917C3"/>
    <w:rsid w:val="000929FA"/>
    <w:rsid w:val="000977FA"/>
    <w:rsid w:val="000A1CA0"/>
    <w:rsid w:val="000A4431"/>
    <w:rsid w:val="000A70E6"/>
    <w:rsid w:val="000A724A"/>
    <w:rsid w:val="000B0AD4"/>
    <w:rsid w:val="000C0957"/>
    <w:rsid w:val="000C18BC"/>
    <w:rsid w:val="000C19F4"/>
    <w:rsid w:val="000C36AD"/>
    <w:rsid w:val="000C3A5E"/>
    <w:rsid w:val="000C3CD1"/>
    <w:rsid w:val="000C554D"/>
    <w:rsid w:val="000D205E"/>
    <w:rsid w:val="000D5578"/>
    <w:rsid w:val="000E0AF4"/>
    <w:rsid w:val="000E34DE"/>
    <w:rsid w:val="000F2CB6"/>
    <w:rsid w:val="000F3AA2"/>
    <w:rsid w:val="000F40E2"/>
    <w:rsid w:val="000F628F"/>
    <w:rsid w:val="00100B5E"/>
    <w:rsid w:val="001110DE"/>
    <w:rsid w:val="00111C69"/>
    <w:rsid w:val="00112935"/>
    <w:rsid w:val="00113425"/>
    <w:rsid w:val="00113785"/>
    <w:rsid w:val="00114685"/>
    <w:rsid w:val="0011708C"/>
    <w:rsid w:val="00117FA8"/>
    <w:rsid w:val="001206A4"/>
    <w:rsid w:val="001207D2"/>
    <w:rsid w:val="00120DEE"/>
    <w:rsid w:val="00122700"/>
    <w:rsid w:val="00127592"/>
    <w:rsid w:val="00133342"/>
    <w:rsid w:val="00133980"/>
    <w:rsid w:val="001408B1"/>
    <w:rsid w:val="001509C0"/>
    <w:rsid w:val="001511D0"/>
    <w:rsid w:val="00153B4A"/>
    <w:rsid w:val="0015484F"/>
    <w:rsid w:val="001620FB"/>
    <w:rsid w:val="001637FA"/>
    <w:rsid w:val="00177414"/>
    <w:rsid w:val="001806B1"/>
    <w:rsid w:val="00180CA6"/>
    <w:rsid w:val="0018228E"/>
    <w:rsid w:val="001878E9"/>
    <w:rsid w:val="00190230"/>
    <w:rsid w:val="001908AF"/>
    <w:rsid w:val="00192276"/>
    <w:rsid w:val="00193A64"/>
    <w:rsid w:val="00195A57"/>
    <w:rsid w:val="001A0C7B"/>
    <w:rsid w:val="001A18D3"/>
    <w:rsid w:val="001A7876"/>
    <w:rsid w:val="001B7767"/>
    <w:rsid w:val="001C00AA"/>
    <w:rsid w:val="001C312B"/>
    <w:rsid w:val="001C4962"/>
    <w:rsid w:val="001D0BB5"/>
    <w:rsid w:val="001D0EC3"/>
    <w:rsid w:val="001D296B"/>
    <w:rsid w:val="001D4B68"/>
    <w:rsid w:val="001D784A"/>
    <w:rsid w:val="001E082C"/>
    <w:rsid w:val="001E154C"/>
    <w:rsid w:val="001E3666"/>
    <w:rsid w:val="001E7126"/>
    <w:rsid w:val="001F16D5"/>
    <w:rsid w:val="001F3826"/>
    <w:rsid w:val="001F418F"/>
    <w:rsid w:val="001F42B2"/>
    <w:rsid w:val="001F7251"/>
    <w:rsid w:val="00201CEE"/>
    <w:rsid w:val="00202B0D"/>
    <w:rsid w:val="002046B9"/>
    <w:rsid w:val="002049DF"/>
    <w:rsid w:val="00206D68"/>
    <w:rsid w:val="002128E7"/>
    <w:rsid w:val="00213E90"/>
    <w:rsid w:val="00217EA6"/>
    <w:rsid w:val="00221B27"/>
    <w:rsid w:val="00222578"/>
    <w:rsid w:val="00222843"/>
    <w:rsid w:val="00223836"/>
    <w:rsid w:val="00225F3B"/>
    <w:rsid w:val="00226409"/>
    <w:rsid w:val="002269C0"/>
    <w:rsid w:val="00231AC3"/>
    <w:rsid w:val="00235B98"/>
    <w:rsid w:val="00236241"/>
    <w:rsid w:val="002438CF"/>
    <w:rsid w:val="00244C4C"/>
    <w:rsid w:val="00246A88"/>
    <w:rsid w:val="00253C69"/>
    <w:rsid w:val="00256641"/>
    <w:rsid w:val="00265A92"/>
    <w:rsid w:val="00272A45"/>
    <w:rsid w:val="00280670"/>
    <w:rsid w:val="00280E52"/>
    <w:rsid w:val="002824C9"/>
    <w:rsid w:val="00284787"/>
    <w:rsid w:val="00285CD2"/>
    <w:rsid w:val="00290E4D"/>
    <w:rsid w:val="002A0C27"/>
    <w:rsid w:val="002A4ACD"/>
    <w:rsid w:val="002A60FA"/>
    <w:rsid w:val="002A626E"/>
    <w:rsid w:val="002A6855"/>
    <w:rsid w:val="002A6E81"/>
    <w:rsid w:val="002A7D6B"/>
    <w:rsid w:val="002B090F"/>
    <w:rsid w:val="002B17E7"/>
    <w:rsid w:val="002C0889"/>
    <w:rsid w:val="002C199F"/>
    <w:rsid w:val="002D1F5D"/>
    <w:rsid w:val="002D30AF"/>
    <w:rsid w:val="002D66A2"/>
    <w:rsid w:val="002E17DF"/>
    <w:rsid w:val="002E1CB2"/>
    <w:rsid w:val="002E2832"/>
    <w:rsid w:val="002E5F77"/>
    <w:rsid w:val="002F2CC7"/>
    <w:rsid w:val="002F674A"/>
    <w:rsid w:val="00303B57"/>
    <w:rsid w:val="003109C1"/>
    <w:rsid w:val="00311ED2"/>
    <w:rsid w:val="00315005"/>
    <w:rsid w:val="00317AEC"/>
    <w:rsid w:val="00323843"/>
    <w:rsid w:val="003274FB"/>
    <w:rsid w:val="00330D6E"/>
    <w:rsid w:val="003310D7"/>
    <w:rsid w:val="00336260"/>
    <w:rsid w:val="00344655"/>
    <w:rsid w:val="003472E7"/>
    <w:rsid w:val="00351F80"/>
    <w:rsid w:val="00354B51"/>
    <w:rsid w:val="00355C19"/>
    <w:rsid w:val="0035665D"/>
    <w:rsid w:val="003568F4"/>
    <w:rsid w:val="003572C4"/>
    <w:rsid w:val="00360F30"/>
    <w:rsid w:val="00365C89"/>
    <w:rsid w:val="00366259"/>
    <w:rsid w:val="003663E3"/>
    <w:rsid w:val="00366D88"/>
    <w:rsid w:val="0037085F"/>
    <w:rsid w:val="00382A5B"/>
    <w:rsid w:val="00385ABA"/>
    <w:rsid w:val="00387520"/>
    <w:rsid w:val="003A0FEE"/>
    <w:rsid w:val="003A107E"/>
    <w:rsid w:val="003A7313"/>
    <w:rsid w:val="003A78F9"/>
    <w:rsid w:val="003B3F05"/>
    <w:rsid w:val="003B6D30"/>
    <w:rsid w:val="003C389A"/>
    <w:rsid w:val="003C629F"/>
    <w:rsid w:val="003D219B"/>
    <w:rsid w:val="003D2674"/>
    <w:rsid w:val="003D281F"/>
    <w:rsid w:val="003D36AB"/>
    <w:rsid w:val="003E096C"/>
    <w:rsid w:val="003E1CEB"/>
    <w:rsid w:val="003E4550"/>
    <w:rsid w:val="003E6A28"/>
    <w:rsid w:val="003E73CF"/>
    <w:rsid w:val="003F0622"/>
    <w:rsid w:val="003F0E75"/>
    <w:rsid w:val="003F2532"/>
    <w:rsid w:val="003F3382"/>
    <w:rsid w:val="003F5058"/>
    <w:rsid w:val="004000B9"/>
    <w:rsid w:val="00401C40"/>
    <w:rsid w:val="00401F5C"/>
    <w:rsid w:val="00402BD2"/>
    <w:rsid w:val="00405A1B"/>
    <w:rsid w:val="0041322C"/>
    <w:rsid w:val="004134C5"/>
    <w:rsid w:val="0041521D"/>
    <w:rsid w:val="00415765"/>
    <w:rsid w:val="00423EFD"/>
    <w:rsid w:val="00424BD8"/>
    <w:rsid w:val="004251DA"/>
    <w:rsid w:val="00426D8A"/>
    <w:rsid w:val="004273CB"/>
    <w:rsid w:val="004276D2"/>
    <w:rsid w:val="0043166D"/>
    <w:rsid w:val="00432A0B"/>
    <w:rsid w:val="004342EE"/>
    <w:rsid w:val="00445049"/>
    <w:rsid w:val="00447B2A"/>
    <w:rsid w:val="00454031"/>
    <w:rsid w:val="00457D5B"/>
    <w:rsid w:val="00461E05"/>
    <w:rsid w:val="00461F45"/>
    <w:rsid w:val="0046230A"/>
    <w:rsid w:val="00462A88"/>
    <w:rsid w:val="00465C71"/>
    <w:rsid w:val="00466819"/>
    <w:rsid w:val="004669A4"/>
    <w:rsid w:val="00470FD1"/>
    <w:rsid w:val="004800D4"/>
    <w:rsid w:val="00481EE8"/>
    <w:rsid w:val="00493525"/>
    <w:rsid w:val="00495106"/>
    <w:rsid w:val="004B13F4"/>
    <w:rsid w:val="004B278F"/>
    <w:rsid w:val="004B4E70"/>
    <w:rsid w:val="004C3D16"/>
    <w:rsid w:val="004C5690"/>
    <w:rsid w:val="004C6251"/>
    <w:rsid w:val="004C648C"/>
    <w:rsid w:val="004C7EB7"/>
    <w:rsid w:val="004D2C6A"/>
    <w:rsid w:val="004D6AAF"/>
    <w:rsid w:val="004E37F2"/>
    <w:rsid w:val="004E568C"/>
    <w:rsid w:val="004E6EA3"/>
    <w:rsid w:val="004F5230"/>
    <w:rsid w:val="004F7190"/>
    <w:rsid w:val="005033D1"/>
    <w:rsid w:val="005039B9"/>
    <w:rsid w:val="00505095"/>
    <w:rsid w:val="0050516C"/>
    <w:rsid w:val="0051161D"/>
    <w:rsid w:val="00513A91"/>
    <w:rsid w:val="0051526B"/>
    <w:rsid w:val="005157FF"/>
    <w:rsid w:val="00525E2F"/>
    <w:rsid w:val="00526EE9"/>
    <w:rsid w:val="00527CB9"/>
    <w:rsid w:val="0053214B"/>
    <w:rsid w:val="0053257D"/>
    <w:rsid w:val="005325E6"/>
    <w:rsid w:val="00533133"/>
    <w:rsid w:val="005331F6"/>
    <w:rsid w:val="00533E7F"/>
    <w:rsid w:val="005345C2"/>
    <w:rsid w:val="00535B00"/>
    <w:rsid w:val="00536B4F"/>
    <w:rsid w:val="00536B5C"/>
    <w:rsid w:val="00541A98"/>
    <w:rsid w:val="00544394"/>
    <w:rsid w:val="00544EEE"/>
    <w:rsid w:val="00550824"/>
    <w:rsid w:val="0055114D"/>
    <w:rsid w:val="00553753"/>
    <w:rsid w:val="00565AA9"/>
    <w:rsid w:val="005728B2"/>
    <w:rsid w:val="005746FF"/>
    <w:rsid w:val="00577EBC"/>
    <w:rsid w:val="005814B1"/>
    <w:rsid w:val="00585356"/>
    <w:rsid w:val="00585C89"/>
    <w:rsid w:val="00594BBC"/>
    <w:rsid w:val="00597305"/>
    <w:rsid w:val="005A12A9"/>
    <w:rsid w:val="005A2C8D"/>
    <w:rsid w:val="005A524E"/>
    <w:rsid w:val="005B14C8"/>
    <w:rsid w:val="005B3484"/>
    <w:rsid w:val="005B40A4"/>
    <w:rsid w:val="005B622F"/>
    <w:rsid w:val="005B6249"/>
    <w:rsid w:val="005B644F"/>
    <w:rsid w:val="005B7025"/>
    <w:rsid w:val="005C0943"/>
    <w:rsid w:val="005C5E03"/>
    <w:rsid w:val="005C631E"/>
    <w:rsid w:val="005D2985"/>
    <w:rsid w:val="005D369A"/>
    <w:rsid w:val="005D37BF"/>
    <w:rsid w:val="005D528A"/>
    <w:rsid w:val="005D7190"/>
    <w:rsid w:val="005D7E21"/>
    <w:rsid w:val="005D7F86"/>
    <w:rsid w:val="005E0205"/>
    <w:rsid w:val="005E0DFC"/>
    <w:rsid w:val="005E25FC"/>
    <w:rsid w:val="005F2A63"/>
    <w:rsid w:val="00600C9A"/>
    <w:rsid w:val="00601690"/>
    <w:rsid w:val="006029EB"/>
    <w:rsid w:val="006043AA"/>
    <w:rsid w:val="00615E9C"/>
    <w:rsid w:val="0061688D"/>
    <w:rsid w:val="006206A7"/>
    <w:rsid w:val="006213BF"/>
    <w:rsid w:val="006223A2"/>
    <w:rsid w:val="00622B8C"/>
    <w:rsid w:val="00622E7E"/>
    <w:rsid w:val="00625BB3"/>
    <w:rsid w:val="00626BF3"/>
    <w:rsid w:val="00627F76"/>
    <w:rsid w:val="006301ED"/>
    <w:rsid w:val="0063362F"/>
    <w:rsid w:val="00646656"/>
    <w:rsid w:val="00653258"/>
    <w:rsid w:val="00662DF9"/>
    <w:rsid w:val="0066594B"/>
    <w:rsid w:val="00673B15"/>
    <w:rsid w:val="00674B46"/>
    <w:rsid w:val="00677B14"/>
    <w:rsid w:val="00682F6A"/>
    <w:rsid w:val="00687444"/>
    <w:rsid w:val="006905BE"/>
    <w:rsid w:val="00693187"/>
    <w:rsid w:val="00693D13"/>
    <w:rsid w:val="00695C74"/>
    <w:rsid w:val="006977B4"/>
    <w:rsid w:val="00697F78"/>
    <w:rsid w:val="006B2212"/>
    <w:rsid w:val="006B38F4"/>
    <w:rsid w:val="006B42B6"/>
    <w:rsid w:val="006C1D3E"/>
    <w:rsid w:val="006C3C6E"/>
    <w:rsid w:val="006C65CB"/>
    <w:rsid w:val="006C7C05"/>
    <w:rsid w:val="006D74C6"/>
    <w:rsid w:val="006D7B41"/>
    <w:rsid w:val="006E310F"/>
    <w:rsid w:val="006E41B7"/>
    <w:rsid w:val="006E7A76"/>
    <w:rsid w:val="006F5E6F"/>
    <w:rsid w:val="006F6B15"/>
    <w:rsid w:val="00707515"/>
    <w:rsid w:val="00712A84"/>
    <w:rsid w:val="00713E63"/>
    <w:rsid w:val="0071564B"/>
    <w:rsid w:val="00715741"/>
    <w:rsid w:val="00723C32"/>
    <w:rsid w:val="0074037B"/>
    <w:rsid w:val="007423D0"/>
    <w:rsid w:val="0074393A"/>
    <w:rsid w:val="00745335"/>
    <w:rsid w:val="00746C91"/>
    <w:rsid w:val="00747313"/>
    <w:rsid w:val="007548EC"/>
    <w:rsid w:val="00757369"/>
    <w:rsid w:val="00762326"/>
    <w:rsid w:val="00762EC7"/>
    <w:rsid w:val="007679EF"/>
    <w:rsid w:val="00767C50"/>
    <w:rsid w:val="00772363"/>
    <w:rsid w:val="0077443B"/>
    <w:rsid w:val="007763DA"/>
    <w:rsid w:val="00780BBC"/>
    <w:rsid w:val="00781273"/>
    <w:rsid w:val="0078138D"/>
    <w:rsid w:val="0078199A"/>
    <w:rsid w:val="007826A3"/>
    <w:rsid w:val="00783683"/>
    <w:rsid w:val="00790702"/>
    <w:rsid w:val="00792357"/>
    <w:rsid w:val="00795058"/>
    <w:rsid w:val="00796B50"/>
    <w:rsid w:val="00797112"/>
    <w:rsid w:val="007A4725"/>
    <w:rsid w:val="007B0F29"/>
    <w:rsid w:val="007B1985"/>
    <w:rsid w:val="007B1D75"/>
    <w:rsid w:val="007B7009"/>
    <w:rsid w:val="007B75BC"/>
    <w:rsid w:val="007C09CB"/>
    <w:rsid w:val="007C1690"/>
    <w:rsid w:val="007C4058"/>
    <w:rsid w:val="007C5A2C"/>
    <w:rsid w:val="007C6544"/>
    <w:rsid w:val="007C777B"/>
    <w:rsid w:val="007C7918"/>
    <w:rsid w:val="007D36B8"/>
    <w:rsid w:val="007D4CE8"/>
    <w:rsid w:val="007E7C7A"/>
    <w:rsid w:val="007F4DB8"/>
    <w:rsid w:val="007F568A"/>
    <w:rsid w:val="00805AF6"/>
    <w:rsid w:val="008105FE"/>
    <w:rsid w:val="00812223"/>
    <w:rsid w:val="00814BC0"/>
    <w:rsid w:val="008169CA"/>
    <w:rsid w:val="008175DB"/>
    <w:rsid w:val="008224C3"/>
    <w:rsid w:val="00830E78"/>
    <w:rsid w:val="008340A0"/>
    <w:rsid w:val="00835A72"/>
    <w:rsid w:val="00837424"/>
    <w:rsid w:val="00840885"/>
    <w:rsid w:val="00840F4F"/>
    <w:rsid w:val="008510F1"/>
    <w:rsid w:val="008523F5"/>
    <w:rsid w:val="0085242F"/>
    <w:rsid w:val="0085380A"/>
    <w:rsid w:val="008566DF"/>
    <w:rsid w:val="00856FCD"/>
    <w:rsid w:val="008577F9"/>
    <w:rsid w:val="00860C83"/>
    <w:rsid w:val="0086101A"/>
    <w:rsid w:val="00862AC0"/>
    <w:rsid w:val="00867902"/>
    <w:rsid w:val="008714E1"/>
    <w:rsid w:val="00872342"/>
    <w:rsid w:val="008752C7"/>
    <w:rsid w:val="008759B2"/>
    <w:rsid w:val="0088358D"/>
    <w:rsid w:val="00886EF3"/>
    <w:rsid w:val="00892C72"/>
    <w:rsid w:val="008955EC"/>
    <w:rsid w:val="008A224F"/>
    <w:rsid w:val="008A3F36"/>
    <w:rsid w:val="008A5C7D"/>
    <w:rsid w:val="008A7039"/>
    <w:rsid w:val="008B06A8"/>
    <w:rsid w:val="008B16AD"/>
    <w:rsid w:val="008B22E0"/>
    <w:rsid w:val="008B3998"/>
    <w:rsid w:val="008B7A50"/>
    <w:rsid w:val="008C1081"/>
    <w:rsid w:val="008C2B46"/>
    <w:rsid w:val="008C634D"/>
    <w:rsid w:val="008D021F"/>
    <w:rsid w:val="008D2B1C"/>
    <w:rsid w:val="008D3BB5"/>
    <w:rsid w:val="008D5237"/>
    <w:rsid w:val="008D68BB"/>
    <w:rsid w:val="008D6F90"/>
    <w:rsid w:val="008E2C7B"/>
    <w:rsid w:val="008E31B3"/>
    <w:rsid w:val="008E411A"/>
    <w:rsid w:val="008E64B1"/>
    <w:rsid w:val="008F01D1"/>
    <w:rsid w:val="008F1039"/>
    <w:rsid w:val="008F54F5"/>
    <w:rsid w:val="008F6489"/>
    <w:rsid w:val="008F6728"/>
    <w:rsid w:val="009107D9"/>
    <w:rsid w:val="009148FE"/>
    <w:rsid w:val="00917099"/>
    <w:rsid w:val="009173BF"/>
    <w:rsid w:val="00924039"/>
    <w:rsid w:val="00933941"/>
    <w:rsid w:val="00936B10"/>
    <w:rsid w:val="00937275"/>
    <w:rsid w:val="009374B3"/>
    <w:rsid w:val="00937633"/>
    <w:rsid w:val="00955445"/>
    <w:rsid w:val="0096229F"/>
    <w:rsid w:val="00966236"/>
    <w:rsid w:val="00970CAA"/>
    <w:rsid w:val="00975CCE"/>
    <w:rsid w:val="00976E1D"/>
    <w:rsid w:val="00985903"/>
    <w:rsid w:val="0098752D"/>
    <w:rsid w:val="009A147A"/>
    <w:rsid w:val="009A5956"/>
    <w:rsid w:val="009A6D94"/>
    <w:rsid w:val="009B000F"/>
    <w:rsid w:val="009B224C"/>
    <w:rsid w:val="009B3305"/>
    <w:rsid w:val="009B46D6"/>
    <w:rsid w:val="009B5971"/>
    <w:rsid w:val="009B7280"/>
    <w:rsid w:val="009C39DC"/>
    <w:rsid w:val="009C7E62"/>
    <w:rsid w:val="009D46A0"/>
    <w:rsid w:val="009D7BC5"/>
    <w:rsid w:val="009E1483"/>
    <w:rsid w:val="009F1CA8"/>
    <w:rsid w:val="009F435B"/>
    <w:rsid w:val="009F47E8"/>
    <w:rsid w:val="009F5B64"/>
    <w:rsid w:val="009F79A0"/>
    <w:rsid w:val="00A000A9"/>
    <w:rsid w:val="00A111D8"/>
    <w:rsid w:val="00A1316F"/>
    <w:rsid w:val="00A14B98"/>
    <w:rsid w:val="00A17AE2"/>
    <w:rsid w:val="00A2786F"/>
    <w:rsid w:val="00A3145D"/>
    <w:rsid w:val="00A315B0"/>
    <w:rsid w:val="00A33F2C"/>
    <w:rsid w:val="00A379B3"/>
    <w:rsid w:val="00A41CA9"/>
    <w:rsid w:val="00A42EA8"/>
    <w:rsid w:val="00A45757"/>
    <w:rsid w:val="00A47E82"/>
    <w:rsid w:val="00A51D3F"/>
    <w:rsid w:val="00A52948"/>
    <w:rsid w:val="00A61633"/>
    <w:rsid w:val="00A64761"/>
    <w:rsid w:val="00A651F9"/>
    <w:rsid w:val="00A745DF"/>
    <w:rsid w:val="00A77278"/>
    <w:rsid w:val="00A81277"/>
    <w:rsid w:val="00A84836"/>
    <w:rsid w:val="00A848A0"/>
    <w:rsid w:val="00A85E40"/>
    <w:rsid w:val="00A91CBB"/>
    <w:rsid w:val="00A93D73"/>
    <w:rsid w:val="00AA20BA"/>
    <w:rsid w:val="00AA2171"/>
    <w:rsid w:val="00AA301A"/>
    <w:rsid w:val="00AA3975"/>
    <w:rsid w:val="00AA5AC3"/>
    <w:rsid w:val="00AC08BD"/>
    <w:rsid w:val="00AC08EE"/>
    <w:rsid w:val="00AC6512"/>
    <w:rsid w:val="00AC6986"/>
    <w:rsid w:val="00AD038F"/>
    <w:rsid w:val="00AD14FB"/>
    <w:rsid w:val="00AD468F"/>
    <w:rsid w:val="00AD57FE"/>
    <w:rsid w:val="00AD65D8"/>
    <w:rsid w:val="00AF177F"/>
    <w:rsid w:val="00AF34E8"/>
    <w:rsid w:val="00AF5AE0"/>
    <w:rsid w:val="00B00B1E"/>
    <w:rsid w:val="00B01C9D"/>
    <w:rsid w:val="00B028F1"/>
    <w:rsid w:val="00B07ADA"/>
    <w:rsid w:val="00B11286"/>
    <w:rsid w:val="00B1649C"/>
    <w:rsid w:val="00B25ADE"/>
    <w:rsid w:val="00B300D3"/>
    <w:rsid w:val="00B36524"/>
    <w:rsid w:val="00B37631"/>
    <w:rsid w:val="00B43E11"/>
    <w:rsid w:val="00B4624B"/>
    <w:rsid w:val="00B4684B"/>
    <w:rsid w:val="00B46D9B"/>
    <w:rsid w:val="00B47418"/>
    <w:rsid w:val="00B51752"/>
    <w:rsid w:val="00B51AC6"/>
    <w:rsid w:val="00B553FB"/>
    <w:rsid w:val="00B56348"/>
    <w:rsid w:val="00B62539"/>
    <w:rsid w:val="00B66D20"/>
    <w:rsid w:val="00B87E56"/>
    <w:rsid w:val="00B956F6"/>
    <w:rsid w:val="00B96541"/>
    <w:rsid w:val="00B96C80"/>
    <w:rsid w:val="00BA1B98"/>
    <w:rsid w:val="00BA3B2A"/>
    <w:rsid w:val="00BA5300"/>
    <w:rsid w:val="00BA7513"/>
    <w:rsid w:val="00BA7DDE"/>
    <w:rsid w:val="00BB0D2A"/>
    <w:rsid w:val="00BB5D0E"/>
    <w:rsid w:val="00BB7AFD"/>
    <w:rsid w:val="00BC1057"/>
    <w:rsid w:val="00BC1A1B"/>
    <w:rsid w:val="00BC441B"/>
    <w:rsid w:val="00BC5A54"/>
    <w:rsid w:val="00BC610E"/>
    <w:rsid w:val="00BC704C"/>
    <w:rsid w:val="00BC7837"/>
    <w:rsid w:val="00BD133A"/>
    <w:rsid w:val="00BD1BE6"/>
    <w:rsid w:val="00BD1C5E"/>
    <w:rsid w:val="00BD2CAA"/>
    <w:rsid w:val="00BD5428"/>
    <w:rsid w:val="00BE2E12"/>
    <w:rsid w:val="00BF00FD"/>
    <w:rsid w:val="00BF6375"/>
    <w:rsid w:val="00C004AB"/>
    <w:rsid w:val="00C10D5C"/>
    <w:rsid w:val="00C11CA7"/>
    <w:rsid w:val="00C14710"/>
    <w:rsid w:val="00C173FC"/>
    <w:rsid w:val="00C24F23"/>
    <w:rsid w:val="00C300D4"/>
    <w:rsid w:val="00C33D80"/>
    <w:rsid w:val="00C34C0B"/>
    <w:rsid w:val="00C34C8E"/>
    <w:rsid w:val="00C356EA"/>
    <w:rsid w:val="00C35BB4"/>
    <w:rsid w:val="00C37E4B"/>
    <w:rsid w:val="00C40C55"/>
    <w:rsid w:val="00C40E2F"/>
    <w:rsid w:val="00C430EA"/>
    <w:rsid w:val="00C431DB"/>
    <w:rsid w:val="00C44090"/>
    <w:rsid w:val="00C47675"/>
    <w:rsid w:val="00C47B7F"/>
    <w:rsid w:val="00C548F3"/>
    <w:rsid w:val="00C55A4D"/>
    <w:rsid w:val="00C63ECD"/>
    <w:rsid w:val="00C652BB"/>
    <w:rsid w:val="00C663EB"/>
    <w:rsid w:val="00C71951"/>
    <w:rsid w:val="00C7258D"/>
    <w:rsid w:val="00C763FC"/>
    <w:rsid w:val="00C77F01"/>
    <w:rsid w:val="00C83392"/>
    <w:rsid w:val="00C879DD"/>
    <w:rsid w:val="00C90214"/>
    <w:rsid w:val="00CA1B0D"/>
    <w:rsid w:val="00CA2F5F"/>
    <w:rsid w:val="00CA54A4"/>
    <w:rsid w:val="00CB2000"/>
    <w:rsid w:val="00CB49D5"/>
    <w:rsid w:val="00CC127D"/>
    <w:rsid w:val="00CC5C43"/>
    <w:rsid w:val="00CC712C"/>
    <w:rsid w:val="00CD082E"/>
    <w:rsid w:val="00CD4394"/>
    <w:rsid w:val="00CD54F4"/>
    <w:rsid w:val="00CE32A7"/>
    <w:rsid w:val="00CE3E45"/>
    <w:rsid w:val="00CE6224"/>
    <w:rsid w:val="00CF021C"/>
    <w:rsid w:val="00CF5754"/>
    <w:rsid w:val="00D0260F"/>
    <w:rsid w:val="00D03E63"/>
    <w:rsid w:val="00D03F28"/>
    <w:rsid w:val="00D04F25"/>
    <w:rsid w:val="00D10753"/>
    <w:rsid w:val="00D1233E"/>
    <w:rsid w:val="00D14AF3"/>
    <w:rsid w:val="00D31B14"/>
    <w:rsid w:val="00D33790"/>
    <w:rsid w:val="00D3518B"/>
    <w:rsid w:val="00D36BE8"/>
    <w:rsid w:val="00D37E18"/>
    <w:rsid w:val="00D40D79"/>
    <w:rsid w:val="00D4674F"/>
    <w:rsid w:val="00D47E23"/>
    <w:rsid w:val="00D50001"/>
    <w:rsid w:val="00D521B5"/>
    <w:rsid w:val="00D5325A"/>
    <w:rsid w:val="00D53370"/>
    <w:rsid w:val="00D538EE"/>
    <w:rsid w:val="00D54B74"/>
    <w:rsid w:val="00D5635D"/>
    <w:rsid w:val="00D60EE9"/>
    <w:rsid w:val="00D653E1"/>
    <w:rsid w:val="00D65EAD"/>
    <w:rsid w:val="00D72120"/>
    <w:rsid w:val="00D72587"/>
    <w:rsid w:val="00D75A4F"/>
    <w:rsid w:val="00D75AF2"/>
    <w:rsid w:val="00D911B8"/>
    <w:rsid w:val="00D95A90"/>
    <w:rsid w:val="00D95B48"/>
    <w:rsid w:val="00DA1766"/>
    <w:rsid w:val="00DA1DF7"/>
    <w:rsid w:val="00DA361B"/>
    <w:rsid w:val="00DA48CE"/>
    <w:rsid w:val="00DA591F"/>
    <w:rsid w:val="00DB1235"/>
    <w:rsid w:val="00DB5EBE"/>
    <w:rsid w:val="00DB69E9"/>
    <w:rsid w:val="00DC35FE"/>
    <w:rsid w:val="00DC425F"/>
    <w:rsid w:val="00DC47E5"/>
    <w:rsid w:val="00DD6D23"/>
    <w:rsid w:val="00DE3315"/>
    <w:rsid w:val="00DE3347"/>
    <w:rsid w:val="00DE3E04"/>
    <w:rsid w:val="00DE4C04"/>
    <w:rsid w:val="00E00678"/>
    <w:rsid w:val="00E02EF2"/>
    <w:rsid w:val="00E06919"/>
    <w:rsid w:val="00E20719"/>
    <w:rsid w:val="00E22716"/>
    <w:rsid w:val="00E2574C"/>
    <w:rsid w:val="00E266F9"/>
    <w:rsid w:val="00E3537D"/>
    <w:rsid w:val="00E35D18"/>
    <w:rsid w:val="00E36B0A"/>
    <w:rsid w:val="00E371BF"/>
    <w:rsid w:val="00E41263"/>
    <w:rsid w:val="00E41A4C"/>
    <w:rsid w:val="00E42D0F"/>
    <w:rsid w:val="00E4339D"/>
    <w:rsid w:val="00E43FCE"/>
    <w:rsid w:val="00E46481"/>
    <w:rsid w:val="00E4671F"/>
    <w:rsid w:val="00E47A98"/>
    <w:rsid w:val="00E55534"/>
    <w:rsid w:val="00E56AE7"/>
    <w:rsid w:val="00E6027F"/>
    <w:rsid w:val="00E62FCB"/>
    <w:rsid w:val="00E63F23"/>
    <w:rsid w:val="00E70FCD"/>
    <w:rsid w:val="00E728C0"/>
    <w:rsid w:val="00E72D0D"/>
    <w:rsid w:val="00E7338C"/>
    <w:rsid w:val="00E7373A"/>
    <w:rsid w:val="00E802CC"/>
    <w:rsid w:val="00E80817"/>
    <w:rsid w:val="00E840DD"/>
    <w:rsid w:val="00E8571E"/>
    <w:rsid w:val="00E87528"/>
    <w:rsid w:val="00E90E34"/>
    <w:rsid w:val="00E914C3"/>
    <w:rsid w:val="00E92716"/>
    <w:rsid w:val="00E94023"/>
    <w:rsid w:val="00E96C8B"/>
    <w:rsid w:val="00E96CE7"/>
    <w:rsid w:val="00EA29FE"/>
    <w:rsid w:val="00EB0B2A"/>
    <w:rsid w:val="00EB52DE"/>
    <w:rsid w:val="00EB6B29"/>
    <w:rsid w:val="00EB75B1"/>
    <w:rsid w:val="00EC0442"/>
    <w:rsid w:val="00EC1DB6"/>
    <w:rsid w:val="00EC5D78"/>
    <w:rsid w:val="00EC6AC5"/>
    <w:rsid w:val="00EC7B0F"/>
    <w:rsid w:val="00ED07FD"/>
    <w:rsid w:val="00ED6EB9"/>
    <w:rsid w:val="00EE0B6E"/>
    <w:rsid w:val="00EE6FF7"/>
    <w:rsid w:val="00EF0E8A"/>
    <w:rsid w:val="00EF11A8"/>
    <w:rsid w:val="00EF32ED"/>
    <w:rsid w:val="00EF46CE"/>
    <w:rsid w:val="00EF54EC"/>
    <w:rsid w:val="00F10850"/>
    <w:rsid w:val="00F13584"/>
    <w:rsid w:val="00F204E5"/>
    <w:rsid w:val="00F20679"/>
    <w:rsid w:val="00F2275F"/>
    <w:rsid w:val="00F2514C"/>
    <w:rsid w:val="00F30A08"/>
    <w:rsid w:val="00F32AC1"/>
    <w:rsid w:val="00F32B8B"/>
    <w:rsid w:val="00F33753"/>
    <w:rsid w:val="00F34C69"/>
    <w:rsid w:val="00F449E4"/>
    <w:rsid w:val="00F55756"/>
    <w:rsid w:val="00F61249"/>
    <w:rsid w:val="00F61B59"/>
    <w:rsid w:val="00F62851"/>
    <w:rsid w:val="00F6330B"/>
    <w:rsid w:val="00F66B7D"/>
    <w:rsid w:val="00F6783E"/>
    <w:rsid w:val="00F706D2"/>
    <w:rsid w:val="00F70EE8"/>
    <w:rsid w:val="00F72E42"/>
    <w:rsid w:val="00F72F7D"/>
    <w:rsid w:val="00F7381D"/>
    <w:rsid w:val="00F75E07"/>
    <w:rsid w:val="00F777B5"/>
    <w:rsid w:val="00F834A6"/>
    <w:rsid w:val="00F844A5"/>
    <w:rsid w:val="00F953AE"/>
    <w:rsid w:val="00F9599A"/>
    <w:rsid w:val="00F96193"/>
    <w:rsid w:val="00F97358"/>
    <w:rsid w:val="00FA0B3F"/>
    <w:rsid w:val="00FA25D0"/>
    <w:rsid w:val="00FA6495"/>
    <w:rsid w:val="00FA6F26"/>
    <w:rsid w:val="00FB338C"/>
    <w:rsid w:val="00FB4514"/>
    <w:rsid w:val="00FC1647"/>
    <w:rsid w:val="00FC3186"/>
    <w:rsid w:val="00FC3B89"/>
    <w:rsid w:val="00FC4EDD"/>
    <w:rsid w:val="00FC753C"/>
    <w:rsid w:val="00FC7888"/>
    <w:rsid w:val="00FC7D81"/>
    <w:rsid w:val="00FD0E90"/>
    <w:rsid w:val="00FD7286"/>
    <w:rsid w:val="00FE1224"/>
    <w:rsid w:val="00FE23B5"/>
    <w:rsid w:val="00FE65BA"/>
    <w:rsid w:val="00FE7B6E"/>
    <w:rsid w:val="00FF53FD"/>
    <w:rsid w:val="3A4686DC"/>
    <w:rsid w:val="3C40B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1E109"/>
  <w15:chartTrackingRefBased/>
  <w15:docId w15:val="{8DB2DEC4-4896-45B9-9E95-35E76C039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E0691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06919"/>
    <w:rPr>
      <w:rFonts w:eastAsiaTheme="minorEastAsia"/>
      <w:color w:val="5A5A5A" w:themeColor="text1" w:themeTint="A5"/>
      <w:spacing w:val="15"/>
    </w:rPr>
  </w:style>
  <w:style w:type="character" w:customStyle="1" w:styleId="normaltextrun">
    <w:name w:val="normaltextrun"/>
    <w:basedOn w:val="DefaultParagraphFont"/>
    <w:rsid w:val="00867902"/>
  </w:style>
  <w:style w:type="character" w:styleId="Hyperlink">
    <w:name w:val="Hyperlink"/>
    <w:basedOn w:val="DefaultParagraphFont"/>
    <w:uiPriority w:val="99"/>
    <w:unhideWhenUsed/>
    <w:rsid w:val="001B7767"/>
    <w:rPr>
      <w:color w:val="0000FF"/>
      <w:u w:val="single"/>
    </w:rPr>
  </w:style>
  <w:style w:type="character" w:styleId="HTMLCite">
    <w:name w:val="HTML Cite"/>
    <w:basedOn w:val="DefaultParagraphFont"/>
    <w:uiPriority w:val="99"/>
    <w:semiHidden/>
    <w:unhideWhenUsed/>
    <w:rsid w:val="00401F5C"/>
    <w:rPr>
      <w:i/>
      <w:iCs/>
    </w:rPr>
  </w:style>
  <w:style w:type="character" w:customStyle="1" w:styleId="highlight">
    <w:name w:val="highlight"/>
    <w:basedOn w:val="DefaultParagraphFont"/>
    <w:rsid w:val="00265A92"/>
  </w:style>
  <w:style w:type="paragraph" w:styleId="NormalWeb">
    <w:name w:val="Normal (Web)"/>
    <w:basedOn w:val="Normal"/>
    <w:uiPriority w:val="99"/>
    <w:semiHidden/>
    <w:unhideWhenUsed/>
    <w:rsid w:val="00E02E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isuallyhidden">
    <w:name w:val="visuallyhidden"/>
    <w:basedOn w:val="DefaultParagraphFont"/>
    <w:rsid w:val="00E02EF2"/>
  </w:style>
  <w:style w:type="character" w:customStyle="1" w:styleId="ff8">
    <w:name w:val="ff8"/>
    <w:basedOn w:val="DefaultParagraphFont"/>
    <w:rsid w:val="00461E05"/>
  </w:style>
  <w:style w:type="character" w:customStyle="1" w:styleId="ws1e1">
    <w:name w:val="ws1e1"/>
    <w:basedOn w:val="DefaultParagraphFont"/>
    <w:rsid w:val="00461E05"/>
  </w:style>
  <w:style w:type="character" w:customStyle="1" w:styleId="ffd">
    <w:name w:val="ffd"/>
    <w:basedOn w:val="DefaultParagraphFont"/>
    <w:rsid w:val="00461E05"/>
  </w:style>
  <w:style w:type="character" w:customStyle="1" w:styleId="ff5">
    <w:name w:val="ff5"/>
    <w:basedOn w:val="DefaultParagraphFont"/>
    <w:rsid w:val="00461E05"/>
  </w:style>
  <w:style w:type="character" w:customStyle="1" w:styleId="AssignQuoteChar">
    <w:name w:val="AssignQuote Char"/>
    <w:basedOn w:val="DefaultParagraphFont"/>
    <w:link w:val="AssignQuote"/>
    <w:locked/>
    <w:rsid w:val="00B00B1E"/>
    <w:rPr>
      <w:rFonts w:ascii="Arial" w:hAnsi="Arial" w:cs="Arial"/>
      <w:i/>
    </w:rPr>
  </w:style>
  <w:style w:type="paragraph" w:customStyle="1" w:styleId="AssignBody">
    <w:name w:val="AssignBody"/>
    <w:basedOn w:val="AssignQuote"/>
    <w:link w:val="AssignBodyChar"/>
    <w:qFormat/>
    <w:rsid w:val="00B00B1E"/>
    <w:pPr>
      <w:ind w:left="0" w:right="0"/>
    </w:pPr>
    <w:rPr>
      <w:i w:val="0"/>
    </w:rPr>
  </w:style>
  <w:style w:type="paragraph" w:customStyle="1" w:styleId="AssignQuote">
    <w:name w:val="AssignQuote"/>
    <w:basedOn w:val="Normal"/>
    <w:next w:val="AssignBody"/>
    <w:link w:val="AssignQuoteChar"/>
    <w:qFormat/>
    <w:rsid w:val="00B00B1E"/>
    <w:pPr>
      <w:spacing w:after="0" w:line="360" w:lineRule="auto"/>
      <w:ind w:left="1134" w:right="1134"/>
    </w:pPr>
    <w:rPr>
      <w:rFonts w:ascii="Arial" w:hAnsi="Arial" w:cs="Arial"/>
      <w:i/>
    </w:rPr>
  </w:style>
  <w:style w:type="character" w:customStyle="1" w:styleId="AssignBodyChar">
    <w:name w:val="AssignBody Char"/>
    <w:basedOn w:val="AssignQuoteChar"/>
    <w:link w:val="AssignBody"/>
    <w:locked/>
    <w:rsid w:val="00B00B1E"/>
    <w:rPr>
      <w:rFonts w:ascii="Arial" w:hAnsi="Arial" w:cs="Arial"/>
      <w:i w:val="0"/>
    </w:rPr>
  </w:style>
  <w:style w:type="character" w:customStyle="1" w:styleId="AssignSubHeaderChar">
    <w:name w:val="AssignSubHeader Char"/>
    <w:basedOn w:val="AssignBodyChar"/>
    <w:link w:val="AssignSubHeader"/>
    <w:locked/>
    <w:rsid w:val="00B00B1E"/>
    <w:rPr>
      <w:rFonts w:ascii="Arial" w:hAnsi="Arial" w:cs="Arial"/>
      <w:i w:val="0"/>
    </w:rPr>
  </w:style>
  <w:style w:type="paragraph" w:customStyle="1" w:styleId="AssignSubHeader">
    <w:name w:val="AssignSubHeader"/>
    <w:basedOn w:val="AssignBody"/>
    <w:next w:val="AssignBody"/>
    <w:link w:val="AssignSubHeaderChar"/>
    <w:qFormat/>
    <w:rsid w:val="00B00B1E"/>
  </w:style>
  <w:style w:type="character" w:customStyle="1" w:styleId="AssignHeaderChar">
    <w:name w:val="AssignHeader Char"/>
    <w:basedOn w:val="AssignSubHeaderChar"/>
    <w:link w:val="AssignHeader"/>
    <w:locked/>
    <w:rsid w:val="00B00B1E"/>
    <w:rPr>
      <w:rFonts w:ascii="Arial" w:hAnsi="Arial" w:cs="Arial"/>
      <w:b/>
      <w:i w:val="0"/>
      <w:sz w:val="36"/>
      <w:u w:val="single"/>
    </w:rPr>
  </w:style>
  <w:style w:type="paragraph" w:customStyle="1" w:styleId="AssignHeader">
    <w:name w:val="AssignHeader"/>
    <w:basedOn w:val="AssignSubHeader"/>
    <w:next w:val="AssignSubHeader"/>
    <w:link w:val="AssignHeaderChar"/>
    <w:qFormat/>
    <w:rsid w:val="00B00B1E"/>
    <w:pPr>
      <w:jc w:val="center"/>
    </w:pPr>
    <w:rPr>
      <w:b/>
      <w:sz w:val="36"/>
      <w:u w:val="single"/>
    </w:rPr>
  </w:style>
  <w:style w:type="table" w:styleId="TableGrid">
    <w:name w:val="Table Grid"/>
    <w:basedOn w:val="TableNormal"/>
    <w:uiPriority w:val="39"/>
    <w:rsid w:val="00B00B1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0B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B1E"/>
  </w:style>
  <w:style w:type="paragraph" w:styleId="Footer">
    <w:name w:val="footer"/>
    <w:basedOn w:val="Normal"/>
    <w:link w:val="FooterChar"/>
    <w:uiPriority w:val="99"/>
    <w:unhideWhenUsed/>
    <w:rsid w:val="00B00B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B1E"/>
  </w:style>
  <w:style w:type="paragraph" w:styleId="ListParagraph">
    <w:name w:val="List Paragraph"/>
    <w:basedOn w:val="Normal"/>
    <w:uiPriority w:val="34"/>
    <w:qFormat/>
    <w:rsid w:val="002128E7"/>
    <w:pPr>
      <w:ind w:left="720"/>
      <w:contextualSpacing/>
    </w:pPr>
  </w:style>
  <w:style w:type="character" w:customStyle="1" w:styleId="e24kjd">
    <w:name w:val="e24kjd"/>
    <w:basedOn w:val="DefaultParagraphFont"/>
    <w:rsid w:val="000237FD"/>
  </w:style>
  <w:style w:type="paragraph" w:styleId="BalloonText">
    <w:name w:val="Balloon Text"/>
    <w:basedOn w:val="Normal"/>
    <w:link w:val="BalloonTextChar"/>
    <w:uiPriority w:val="99"/>
    <w:semiHidden/>
    <w:unhideWhenUsed/>
    <w:rsid w:val="00BA7D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7DDE"/>
    <w:rPr>
      <w:rFonts w:ascii="Segoe UI" w:hAnsi="Segoe UI" w:cs="Segoe UI"/>
      <w:sz w:val="18"/>
      <w:szCs w:val="18"/>
    </w:rPr>
  </w:style>
  <w:style w:type="character" w:customStyle="1" w:styleId="selectable">
    <w:name w:val="selectable"/>
    <w:basedOn w:val="DefaultParagraphFont"/>
    <w:rsid w:val="005B3484"/>
  </w:style>
  <w:style w:type="character" w:styleId="UnresolvedMention">
    <w:name w:val="Unresolved Mention"/>
    <w:basedOn w:val="DefaultParagraphFont"/>
    <w:uiPriority w:val="99"/>
    <w:semiHidden/>
    <w:unhideWhenUsed/>
    <w:rsid w:val="00E41A4C"/>
    <w:rPr>
      <w:color w:val="605E5C"/>
      <w:shd w:val="clear" w:color="auto" w:fill="E1DFDD"/>
    </w:rPr>
  </w:style>
  <w:style w:type="character" w:customStyle="1" w:styleId="authors">
    <w:name w:val="authors"/>
    <w:basedOn w:val="DefaultParagraphFont"/>
    <w:rsid w:val="001110DE"/>
  </w:style>
  <w:style w:type="character" w:customStyle="1" w:styleId="Date1">
    <w:name w:val="Date1"/>
    <w:basedOn w:val="DefaultParagraphFont"/>
    <w:rsid w:val="001110DE"/>
  </w:style>
  <w:style w:type="character" w:customStyle="1" w:styleId="arttitle">
    <w:name w:val="art_title"/>
    <w:basedOn w:val="DefaultParagraphFont"/>
    <w:rsid w:val="001110DE"/>
  </w:style>
  <w:style w:type="character" w:customStyle="1" w:styleId="serialtitle">
    <w:name w:val="serial_title"/>
    <w:basedOn w:val="DefaultParagraphFont"/>
    <w:rsid w:val="001110DE"/>
  </w:style>
  <w:style w:type="character" w:customStyle="1" w:styleId="volumeissue">
    <w:name w:val="volume_issue"/>
    <w:basedOn w:val="DefaultParagraphFont"/>
    <w:rsid w:val="001110DE"/>
  </w:style>
  <w:style w:type="character" w:customStyle="1" w:styleId="pagerange">
    <w:name w:val="page_range"/>
    <w:basedOn w:val="DefaultParagraphFont"/>
    <w:rsid w:val="001110DE"/>
  </w:style>
  <w:style w:type="character" w:customStyle="1" w:styleId="doilink">
    <w:name w:val="doi_link"/>
    <w:basedOn w:val="DefaultParagraphFont"/>
    <w:rsid w:val="00111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18607">
      <w:bodyDiv w:val="1"/>
      <w:marLeft w:val="0"/>
      <w:marRight w:val="0"/>
      <w:marTop w:val="0"/>
      <w:marBottom w:val="0"/>
      <w:divBdr>
        <w:top w:val="none" w:sz="0" w:space="0" w:color="auto"/>
        <w:left w:val="none" w:sz="0" w:space="0" w:color="auto"/>
        <w:bottom w:val="none" w:sz="0" w:space="0" w:color="auto"/>
        <w:right w:val="none" w:sz="0" w:space="0" w:color="auto"/>
      </w:divBdr>
      <w:divsChild>
        <w:div w:id="1127628971">
          <w:marLeft w:val="0"/>
          <w:marRight w:val="0"/>
          <w:marTop w:val="0"/>
          <w:marBottom w:val="0"/>
          <w:divBdr>
            <w:top w:val="none" w:sz="0" w:space="0" w:color="auto"/>
            <w:left w:val="none" w:sz="0" w:space="0" w:color="auto"/>
            <w:bottom w:val="none" w:sz="0" w:space="0" w:color="auto"/>
            <w:right w:val="none" w:sz="0" w:space="0" w:color="auto"/>
          </w:divBdr>
        </w:div>
        <w:div w:id="1484004386">
          <w:marLeft w:val="0"/>
          <w:marRight w:val="0"/>
          <w:marTop w:val="0"/>
          <w:marBottom w:val="0"/>
          <w:divBdr>
            <w:top w:val="none" w:sz="0" w:space="0" w:color="auto"/>
            <w:left w:val="none" w:sz="0" w:space="0" w:color="auto"/>
            <w:bottom w:val="none" w:sz="0" w:space="0" w:color="auto"/>
            <w:right w:val="none" w:sz="0" w:space="0" w:color="auto"/>
          </w:divBdr>
        </w:div>
      </w:divsChild>
    </w:div>
    <w:div w:id="363210244">
      <w:bodyDiv w:val="1"/>
      <w:marLeft w:val="0"/>
      <w:marRight w:val="0"/>
      <w:marTop w:val="0"/>
      <w:marBottom w:val="0"/>
      <w:divBdr>
        <w:top w:val="none" w:sz="0" w:space="0" w:color="auto"/>
        <w:left w:val="none" w:sz="0" w:space="0" w:color="auto"/>
        <w:bottom w:val="none" w:sz="0" w:space="0" w:color="auto"/>
        <w:right w:val="none" w:sz="0" w:space="0" w:color="auto"/>
      </w:divBdr>
      <w:divsChild>
        <w:div w:id="1009530056">
          <w:marLeft w:val="0"/>
          <w:marRight w:val="0"/>
          <w:marTop w:val="0"/>
          <w:marBottom w:val="0"/>
          <w:divBdr>
            <w:top w:val="none" w:sz="0" w:space="0" w:color="auto"/>
            <w:left w:val="none" w:sz="0" w:space="0" w:color="auto"/>
            <w:bottom w:val="none" w:sz="0" w:space="0" w:color="auto"/>
            <w:right w:val="none" w:sz="0" w:space="0" w:color="auto"/>
          </w:divBdr>
          <w:divsChild>
            <w:div w:id="370375633">
              <w:marLeft w:val="0"/>
              <w:marRight w:val="0"/>
              <w:marTop w:val="0"/>
              <w:marBottom w:val="0"/>
              <w:divBdr>
                <w:top w:val="none" w:sz="0" w:space="0" w:color="auto"/>
                <w:left w:val="none" w:sz="0" w:space="0" w:color="auto"/>
                <w:bottom w:val="none" w:sz="0" w:space="0" w:color="auto"/>
                <w:right w:val="none" w:sz="0" w:space="0" w:color="auto"/>
              </w:divBdr>
              <w:divsChild>
                <w:div w:id="437869592">
                  <w:marLeft w:val="0"/>
                  <w:marRight w:val="0"/>
                  <w:marTop w:val="0"/>
                  <w:marBottom w:val="0"/>
                  <w:divBdr>
                    <w:top w:val="none" w:sz="0" w:space="0" w:color="auto"/>
                    <w:left w:val="none" w:sz="0" w:space="0" w:color="auto"/>
                    <w:bottom w:val="none" w:sz="0" w:space="0" w:color="auto"/>
                    <w:right w:val="none" w:sz="0" w:space="0" w:color="auto"/>
                  </w:divBdr>
                  <w:divsChild>
                    <w:div w:id="4923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111502">
          <w:marLeft w:val="0"/>
          <w:marRight w:val="0"/>
          <w:marTop w:val="0"/>
          <w:marBottom w:val="0"/>
          <w:divBdr>
            <w:top w:val="none" w:sz="0" w:space="0" w:color="auto"/>
            <w:left w:val="none" w:sz="0" w:space="0" w:color="auto"/>
            <w:bottom w:val="none" w:sz="0" w:space="0" w:color="auto"/>
            <w:right w:val="none" w:sz="0" w:space="0" w:color="auto"/>
          </w:divBdr>
        </w:div>
      </w:divsChild>
    </w:div>
    <w:div w:id="908224306">
      <w:bodyDiv w:val="1"/>
      <w:marLeft w:val="0"/>
      <w:marRight w:val="0"/>
      <w:marTop w:val="0"/>
      <w:marBottom w:val="0"/>
      <w:divBdr>
        <w:top w:val="none" w:sz="0" w:space="0" w:color="auto"/>
        <w:left w:val="none" w:sz="0" w:space="0" w:color="auto"/>
        <w:bottom w:val="none" w:sz="0" w:space="0" w:color="auto"/>
        <w:right w:val="none" w:sz="0" w:space="0" w:color="auto"/>
      </w:divBdr>
    </w:div>
    <w:div w:id="1156065947">
      <w:bodyDiv w:val="1"/>
      <w:marLeft w:val="0"/>
      <w:marRight w:val="0"/>
      <w:marTop w:val="0"/>
      <w:marBottom w:val="0"/>
      <w:divBdr>
        <w:top w:val="none" w:sz="0" w:space="0" w:color="auto"/>
        <w:left w:val="none" w:sz="0" w:space="0" w:color="auto"/>
        <w:bottom w:val="none" w:sz="0" w:space="0" w:color="auto"/>
        <w:right w:val="none" w:sz="0" w:space="0" w:color="auto"/>
      </w:divBdr>
    </w:div>
    <w:div w:id="1502887157">
      <w:bodyDiv w:val="1"/>
      <w:marLeft w:val="0"/>
      <w:marRight w:val="0"/>
      <w:marTop w:val="0"/>
      <w:marBottom w:val="0"/>
      <w:divBdr>
        <w:top w:val="none" w:sz="0" w:space="0" w:color="auto"/>
        <w:left w:val="none" w:sz="0" w:space="0" w:color="auto"/>
        <w:bottom w:val="none" w:sz="0" w:space="0" w:color="auto"/>
        <w:right w:val="none" w:sz="0" w:space="0" w:color="auto"/>
      </w:divBdr>
      <w:divsChild>
        <w:div w:id="922102619">
          <w:marLeft w:val="0"/>
          <w:marRight w:val="0"/>
          <w:marTop w:val="0"/>
          <w:marBottom w:val="0"/>
          <w:divBdr>
            <w:top w:val="none" w:sz="0" w:space="0" w:color="auto"/>
            <w:left w:val="none" w:sz="0" w:space="0" w:color="auto"/>
            <w:bottom w:val="none" w:sz="0" w:space="0" w:color="auto"/>
            <w:right w:val="none" w:sz="0" w:space="0" w:color="auto"/>
          </w:divBdr>
        </w:div>
      </w:divsChild>
    </w:div>
    <w:div w:id="1723671517">
      <w:bodyDiv w:val="1"/>
      <w:marLeft w:val="0"/>
      <w:marRight w:val="0"/>
      <w:marTop w:val="0"/>
      <w:marBottom w:val="0"/>
      <w:divBdr>
        <w:top w:val="none" w:sz="0" w:space="0" w:color="auto"/>
        <w:left w:val="none" w:sz="0" w:space="0" w:color="auto"/>
        <w:bottom w:val="none" w:sz="0" w:space="0" w:color="auto"/>
        <w:right w:val="none" w:sz="0" w:space="0" w:color="auto"/>
      </w:divBdr>
    </w:div>
    <w:div w:id="1730953857">
      <w:bodyDiv w:val="1"/>
      <w:marLeft w:val="0"/>
      <w:marRight w:val="0"/>
      <w:marTop w:val="0"/>
      <w:marBottom w:val="0"/>
      <w:divBdr>
        <w:top w:val="none" w:sz="0" w:space="0" w:color="auto"/>
        <w:left w:val="none" w:sz="0" w:space="0" w:color="auto"/>
        <w:bottom w:val="none" w:sz="0" w:space="0" w:color="auto"/>
        <w:right w:val="none" w:sz="0" w:space="0" w:color="auto"/>
      </w:divBdr>
    </w:div>
    <w:div w:id="199101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07/s12186-010-9040" TargetMode="External"/><Relationship Id="rId18" Type="http://schemas.openxmlformats.org/officeDocument/2006/relationships/hyperlink" Target="https://doi.org/10.1080/13562510600680582" TargetMode="External"/><Relationship Id="rId26" Type="http://schemas.openxmlformats.org/officeDocument/2006/relationships/hyperlink" Target="https://hwb.gov.wales/storage/afca43eb-5c50-4846-9c2d-0d56fbffba09/curriculum-for-wales-guidance-120320.pdf" TargetMode="External"/><Relationship Id="rId3" Type="http://schemas.openxmlformats.org/officeDocument/2006/relationships/customXml" Target="../customXml/item3.xml"/><Relationship Id="rId21" Type="http://schemas.openxmlformats.org/officeDocument/2006/relationships/hyperlink" Target="https://www.pearson.com/content/dam/one-dot-com/one-dot-com/global/Files/about-pearson/innovation/open-ideas/ExploringEffectivePedagogy.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estyn.gov.wales/effective-practice/teachers-researchers" TargetMode="External"/><Relationship Id="rId25" Type="http://schemas.openxmlformats.org/officeDocument/2006/relationships/hyperlink" Target="https://learning.gov.wales/docs/learningwales/publications/170901-professional-standards-for-teaching-and-leadership-en.pdf" TargetMode="External"/><Relationship Id="rId2" Type="http://schemas.openxmlformats.org/officeDocument/2006/relationships/customXml" Target="../customXml/item2.xml"/><Relationship Id="rId16" Type="http://schemas.openxmlformats.org/officeDocument/2006/relationships/hyperlink" Target="https://www.youtube.com/watch?v=n7Ox5aoZ4ww&amp;t=119s" TargetMode="External"/><Relationship Id="rId20" Type="http://schemas.openxmlformats.org/officeDocument/2006/relationships/hyperlink" Target="https://set.et-foundation.co.uk/digital-assets/qtlsmap/Resources/2/Teachers%20as%20Researchers%20-%20a%20professional%20necessity.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unicef.org.uk/child-rights-partners/wpcontent/uploads/sites/3/2016/08/CRC_summary_leaflet_Child_Rights_Partners_web_final.pdf" TargetMode="External"/><Relationship Id="rId5" Type="http://schemas.openxmlformats.org/officeDocument/2006/relationships/numbering" Target="numbering.xml"/><Relationship Id="rId15" Type="http://schemas.openxmlformats.org/officeDocument/2006/relationships/hyperlink" Target="https://educationendowmentfoundation.org.uk/pdf/generate/?u=https://educationendowmentfoundation.org.uk/pdf/toolkit/?id=131&amp;t=Teaching%20and%20Learning%20Toolkit&amp;e=131&amp;s" TargetMode="External"/><Relationship Id="rId23" Type="http://schemas.openxmlformats.org/officeDocument/2006/relationships/hyperlink" Target="https://www.pearson.com/content/dam/one-dot-com/one-dot-com/global/Files/about-pearson/innovation/open-ideas/ExploringEffectivePedagogy.pdf"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oi.org/10.1787/9789264190658-7-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era.ioe.ac.uk/22165/2/150225-successful-futures-en_Redacted.pdf" TargetMode="External"/><Relationship Id="rId22" Type="http://schemas.openxmlformats.org/officeDocument/2006/relationships/hyperlink" Target="https://www.pearson.com/content/dam/one-dot-com/one-dot-com/global/Files/about-pearson/innovation/open-ideas/ExploringEffectivePedagogy.pdf"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d2fe920d6fbd961ea612f56976f72c9b">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7911042ba2046bf290e8f12732f06779"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1E73E-A42D-4069-8A9F-CFDF8EC52C92}">
  <ds:schemaRefs>
    <ds:schemaRef ds:uri="a0d56cd8-48d2-4815-8e01-6dcb6cd2ab35"/>
    <ds:schemaRef ds:uri="http://purl.org/dc/elements/1.1/"/>
    <ds:schemaRef ds:uri="http://schemas.microsoft.com/office/2006/metadata/properties"/>
    <ds:schemaRef ds:uri="http://purl.org/dc/term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C906BE7-29C2-4A06-91F6-15DE37081A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38DA4-C0B8-44EF-93BD-821282984819}">
  <ds:schemaRefs>
    <ds:schemaRef ds:uri="http://schemas.microsoft.com/sharepoint/v3/contenttype/forms"/>
  </ds:schemaRefs>
</ds:datastoreItem>
</file>

<file path=customXml/itemProps4.xml><?xml version="1.0" encoding="utf-8"?>
<ds:datastoreItem xmlns:ds="http://schemas.openxmlformats.org/officeDocument/2006/customXml" ds:itemID="{597C558D-B135-485D-B096-6C37FAC75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2789</TotalTime>
  <Pages>14</Pages>
  <Words>5610</Words>
  <Characters>31977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Powell (1801173)</dc:creator>
  <cp:keywords/>
  <dc:description/>
  <cp:lastModifiedBy>Laura Powell (1801173)</cp:lastModifiedBy>
  <cp:revision>48</cp:revision>
  <cp:lastPrinted>2020-03-23T14:47:00Z</cp:lastPrinted>
  <dcterms:created xsi:type="dcterms:W3CDTF">2020-03-17T11:04:00Z</dcterms:created>
  <dcterms:modified xsi:type="dcterms:W3CDTF">2020-03-26T08:30:00Z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