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04E90E" w14:textId="77777777" w:rsidR="00F44EE2" w:rsidRDefault="00F44EE2">
      <w:pPr>
        <w:spacing w:line="360" w:lineRule="auto"/>
        <w:jc w:val="center"/>
        <w:rPr>
          <w:rFonts w:ascii="Times New Roman" w:eastAsia="Times New Roman" w:hAnsi="Times New Roman" w:cs="Times New Roman"/>
          <w:b/>
          <w:sz w:val="32"/>
          <w:szCs w:val="32"/>
        </w:rPr>
      </w:pPr>
    </w:p>
    <w:p w14:paraId="376DB2FA" w14:textId="77777777" w:rsidR="00F44EE2" w:rsidRDefault="00F44EE2">
      <w:pPr>
        <w:spacing w:line="360" w:lineRule="auto"/>
        <w:jc w:val="center"/>
        <w:rPr>
          <w:rFonts w:ascii="Times New Roman" w:eastAsia="Times New Roman" w:hAnsi="Times New Roman" w:cs="Times New Roman"/>
          <w:b/>
          <w:sz w:val="32"/>
          <w:szCs w:val="32"/>
        </w:rPr>
      </w:pPr>
    </w:p>
    <w:p w14:paraId="7C6D7FF4" w14:textId="77777777" w:rsidR="00F44EE2" w:rsidRDefault="00F44EE2" w:rsidP="00B74FFB">
      <w:pPr>
        <w:spacing w:line="360" w:lineRule="auto"/>
        <w:rPr>
          <w:rFonts w:ascii="Times New Roman" w:eastAsia="Times New Roman" w:hAnsi="Times New Roman" w:cs="Times New Roman"/>
          <w:b/>
          <w:sz w:val="32"/>
          <w:szCs w:val="32"/>
        </w:rPr>
      </w:pPr>
    </w:p>
    <w:p w14:paraId="0FD2BF89" w14:textId="77777777" w:rsidR="00F44EE2" w:rsidRPr="00B74FFB" w:rsidRDefault="00F44EE2">
      <w:pPr>
        <w:spacing w:line="360" w:lineRule="auto"/>
        <w:jc w:val="center"/>
        <w:rPr>
          <w:rFonts w:asciiTheme="minorHAnsi" w:eastAsia="Times New Roman" w:hAnsiTheme="minorHAnsi" w:cs="Times New Roman"/>
          <w:b/>
          <w:sz w:val="36"/>
          <w:szCs w:val="36"/>
        </w:rPr>
      </w:pPr>
    </w:p>
    <w:p w14:paraId="66224EFA" w14:textId="77777777" w:rsidR="00B74FFB" w:rsidRPr="00B74FFB" w:rsidRDefault="00AC6789">
      <w:pPr>
        <w:spacing w:line="360" w:lineRule="auto"/>
        <w:jc w:val="center"/>
        <w:rPr>
          <w:rFonts w:asciiTheme="minorHAnsi" w:eastAsia="Times New Roman" w:hAnsiTheme="minorHAnsi" w:cs="Times New Roman"/>
          <w:b/>
          <w:sz w:val="36"/>
          <w:szCs w:val="36"/>
        </w:rPr>
      </w:pPr>
      <w:r w:rsidRPr="00B74FFB">
        <w:rPr>
          <w:rFonts w:asciiTheme="minorHAnsi" w:eastAsia="Times New Roman" w:hAnsiTheme="minorHAnsi" w:cs="Times New Roman"/>
          <w:b/>
          <w:sz w:val="36"/>
          <w:szCs w:val="36"/>
        </w:rPr>
        <w:t>ACCOUNTING FUNDAMENTALS</w:t>
      </w:r>
    </w:p>
    <w:p w14:paraId="2B50ED61" w14:textId="77777777" w:rsidR="00B74FFB" w:rsidRPr="00B74FFB" w:rsidRDefault="00B74FFB">
      <w:pPr>
        <w:spacing w:line="360" w:lineRule="auto"/>
        <w:jc w:val="center"/>
        <w:rPr>
          <w:rFonts w:asciiTheme="minorHAnsi" w:eastAsia="Times New Roman" w:hAnsiTheme="minorHAnsi" w:cs="Times New Roman"/>
          <w:b/>
          <w:sz w:val="36"/>
          <w:szCs w:val="36"/>
        </w:rPr>
      </w:pPr>
    </w:p>
    <w:p w14:paraId="14F94DD3" w14:textId="77777777" w:rsidR="00B74FFB" w:rsidRPr="00B74FFB" w:rsidRDefault="00B74FFB">
      <w:pPr>
        <w:spacing w:line="360" w:lineRule="auto"/>
        <w:jc w:val="center"/>
        <w:rPr>
          <w:rFonts w:asciiTheme="minorHAnsi" w:eastAsia="Times New Roman" w:hAnsiTheme="minorHAnsi" w:cs="Times New Roman"/>
          <w:b/>
          <w:sz w:val="36"/>
          <w:szCs w:val="36"/>
        </w:rPr>
      </w:pPr>
    </w:p>
    <w:p w14:paraId="6384775A" w14:textId="7D219098" w:rsidR="00B74FFB" w:rsidRPr="00B74FFB" w:rsidRDefault="00B74FFB" w:rsidP="00B74FFB">
      <w:pPr>
        <w:spacing w:line="360" w:lineRule="auto"/>
        <w:rPr>
          <w:rFonts w:asciiTheme="minorHAnsi" w:hAnsiTheme="minorHAnsi" w:cs="Times New Roman"/>
          <w:b/>
          <w:bCs/>
          <w:sz w:val="36"/>
          <w:szCs w:val="36"/>
        </w:rPr>
      </w:pPr>
      <w:proofErr w:type="spellStart"/>
      <w:r w:rsidRPr="00B74FFB">
        <w:rPr>
          <w:rFonts w:asciiTheme="minorHAnsi" w:hAnsiTheme="minorHAnsi" w:cs="Times New Roman"/>
          <w:b/>
          <w:bCs/>
          <w:sz w:val="36"/>
          <w:szCs w:val="36"/>
        </w:rPr>
        <w:t>Programme</w:t>
      </w:r>
      <w:proofErr w:type="spellEnd"/>
      <w:r w:rsidRPr="00B74FFB">
        <w:rPr>
          <w:rFonts w:asciiTheme="minorHAnsi" w:hAnsiTheme="minorHAnsi" w:cs="Times New Roman"/>
          <w:b/>
          <w:bCs/>
          <w:sz w:val="36"/>
          <w:szCs w:val="36"/>
        </w:rPr>
        <w:t xml:space="preserve">   </w:t>
      </w:r>
      <w:r>
        <w:rPr>
          <w:rFonts w:asciiTheme="minorHAnsi" w:hAnsiTheme="minorHAnsi" w:cs="Times New Roman"/>
          <w:b/>
          <w:bCs/>
          <w:sz w:val="36"/>
          <w:szCs w:val="36"/>
        </w:rPr>
        <w:t xml:space="preserve">    </w:t>
      </w:r>
      <w:proofErr w:type="gramStart"/>
      <w:r>
        <w:rPr>
          <w:rFonts w:asciiTheme="minorHAnsi" w:hAnsiTheme="minorHAnsi" w:cs="Times New Roman"/>
          <w:b/>
          <w:bCs/>
          <w:sz w:val="36"/>
          <w:szCs w:val="36"/>
        </w:rPr>
        <w:t xml:space="preserve"> </w:t>
      </w:r>
      <w:r w:rsidRPr="00B74FFB">
        <w:rPr>
          <w:rFonts w:asciiTheme="minorHAnsi" w:hAnsiTheme="minorHAnsi" w:cs="Times New Roman"/>
          <w:b/>
          <w:bCs/>
          <w:sz w:val="36"/>
          <w:szCs w:val="36"/>
        </w:rPr>
        <w:t xml:space="preserve"> :</w:t>
      </w:r>
      <w:proofErr w:type="gramEnd"/>
      <w:r w:rsidRPr="00B74FFB">
        <w:rPr>
          <w:rFonts w:asciiTheme="minorHAnsi" w:hAnsiTheme="minorHAnsi" w:cs="Times New Roman"/>
          <w:b/>
          <w:bCs/>
          <w:sz w:val="36"/>
          <w:szCs w:val="36"/>
        </w:rPr>
        <w:t xml:space="preserve"> </w:t>
      </w:r>
      <w:r w:rsidRPr="00B74FFB">
        <w:rPr>
          <w:rFonts w:asciiTheme="minorHAnsi" w:hAnsiTheme="minorHAnsi" w:cs="Times New Roman"/>
          <w:b/>
          <w:bCs/>
          <w:sz w:val="36"/>
          <w:szCs w:val="36"/>
        </w:rPr>
        <w:t xml:space="preserve">   </w:t>
      </w:r>
      <w:r w:rsidRPr="00B74FFB">
        <w:rPr>
          <w:rFonts w:asciiTheme="minorHAnsi" w:hAnsiTheme="minorHAnsi" w:cs="Times New Roman"/>
          <w:b/>
          <w:bCs/>
          <w:sz w:val="36"/>
          <w:szCs w:val="36"/>
        </w:rPr>
        <w:t>BA Business Management</w:t>
      </w:r>
    </w:p>
    <w:p w14:paraId="6BE39607" w14:textId="670130A4" w:rsidR="00B74FFB" w:rsidRPr="00B74FFB" w:rsidRDefault="00B74FFB" w:rsidP="00B74FFB">
      <w:pPr>
        <w:spacing w:line="360" w:lineRule="auto"/>
        <w:rPr>
          <w:rFonts w:asciiTheme="minorHAnsi" w:hAnsiTheme="minorHAnsi" w:cs="Times New Roman"/>
          <w:b/>
          <w:bCs/>
          <w:sz w:val="36"/>
          <w:szCs w:val="36"/>
        </w:rPr>
      </w:pPr>
      <w:r w:rsidRPr="00B74FFB">
        <w:rPr>
          <w:rFonts w:asciiTheme="minorHAnsi" w:hAnsiTheme="minorHAnsi" w:cs="Times New Roman"/>
          <w:b/>
          <w:bCs/>
          <w:sz w:val="36"/>
          <w:szCs w:val="36"/>
        </w:rPr>
        <w:t>Module</w:t>
      </w:r>
      <w:r w:rsidRPr="00B74FFB">
        <w:rPr>
          <w:rFonts w:asciiTheme="minorHAnsi" w:hAnsiTheme="minorHAnsi" w:cs="Times New Roman"/>
          <w:b/>
          <w:bCs/>
          <w:sz w:val="36"/>
          <w:szCs w:val="36"/>
        </w:rPr>
        <w:t xml:space="preserve">           </w:t>
      </w:r>
      <w:r>
        <w:rPr>
          <w:rFonts w:asciiTheme="minorHAnsi" w:hAnsiTheme="minorHAnsi" w:cs="Times New Roman"/>
          <w:b/>
          <w:bCs/>
          <w:sz w:val="36"/>
          <w:szCs w:val="36"/>
        </w:rPr>
        <w:t xml:space="preserve">     </w:t>
      </w:r>
      <w:proofErr w:type="gramStart"/>
      <w:r>
        <w:rPr>
          <w:rFonts w:asciiTheme="minorHAnsi" w:hAnsiTheme="minorHAnsi" w:cs="Times New Roman"/>
          <w:b/>
          <w:bCs/>
          <w:sz w:val="36"/>
          <w:szCs w:val="36"/>
        </w:rPr>
        <w:t xml:space="preserve">  :</w:t>
      </w:r>
      <w:proofErr w:type="gramEnd"/>
      <w:r w:rsidRPr="00B74FFB">
        <w:rPr>
          <w:rFonts w:asciiTheme="minorHAnsi" w:hAnsiTheme="minorHAnsi" w:cs="Times New Roman"/>
          <w:b/>
          <w:bCs/>
          <w:sz w:val="36"/>
          <w:szCs w:val="36"/>
        </w:rPr>
        <w:t xml:space="preserve">   </w:t>
      </w:r>
      <w:r w:rsidRPr="00B74FFB">
        <w:rPr>
          <w:rFonts w:asciiTheme="minorHAnsi" w:hAnsiTheme="minorHAnsi" w:cs="Times New Roman"/>
          <w:b/>
          <w:bCs/>
          <w:sz w:val="36"/>
          <w:szCs w:val="36"/>
        </w:rPr>
        <w:t xml:space="preserve"> Accounting Fundamentals</w:t>
      </w:r>
    </w:p>
    <w:p w14:paraId="14FF7EAF" w14:textId="6B608B4B" w:rsidR="00B74FFB" w:rsidRPr="00B74FFB" w:rsidRDefault="00B74FFB" w:rsidP="00B74FFB">
      <w:pPr>
        <w:spacing w:line="360" w:lineRule="auto"/>
        <w:rPr>
          <w:rFonts w:asciiTheme="minorHAnsi" w:hAnsiTheme="minorHAnsi" w:cs="Times New Roman"/>
          <w:b/>
          <w:bCs/>
          <w:sz w:val="36"/>
          <w:szCs w:val="36"/>
        </w:rPr>
      </w:pPr>
      <w:r w:rsidRPr="00B74FFB">
        <w:rPr>
          <w:rFonts w:asciiTheme="minorHAnsi" w:hAnsiTheme="minorHAnsi" w:cs="Times New Roman"/>
          <w:b/>
          <w:bCs/>
          <w:sz w:val="36"/>
          <w:szCs w:val="36"/>
        </w:rPr>
        <w:t xml:space="preserve">Lecturer         </w:t>
      </w:r>
      <w:r>
        <w:rPr>
          <w:rFonts w:asciiTheme="minorHAnsi" w:hAnsiTheme="minorHAnsi" w:cs="Times New Roman"/>
          <w:b/>
          <w:bCs/>
          <w:sz w:val="36"/>
          <w:szCs w:val="36"/>
        </w:rPr>
        <w:t xml:space="preserve">    </w:t>
      </w:r>
      <w:proofErr w:type="gramStart"/>
      <w:r>
        <w:rPr>
          <w:rFonts w:asciiTheme="minorHAnsi" w:hAnsiTheme="minorHAnsi" w:cs="Times New Roman"/>
          <w:b/>
          <w:bCs/>
          <w:sz w:val="36"/>
          <w:szCs w:val="36"/>
        </w:rPr>
        <w:t xml:space="preserve">  :</w:t>
      </w:r>
      <w:proofErr w:type="gramEnd"/>
      <w:r w:rsidRPr="00B74FFB">
        <w:rPr>
          <w:rFonts w:asciiTheme="minorHAnsi" w:hAnsiTheme="minorHAnsi" w:cs="Times New Roman"/>
          <w:b/>
          <w:bCs/>
          <w:sz w:val="36"/>
          <w:szCs w:val="36"/>
        </w:rPr>
        <w:t xml:space="preserve"> </w:t>
      </w:r>
      <w:r>
        <w:rPr>
          <w:rFonts w:asciiTheme="minorHAnsi" w:hAnsiTheme="minorHAnsi" w:cs="Times New Roman"/>
          <w:b/>
          <w:bCs/>
          <w:sz w:val="36"/>
          <w:szCs w:val="36"/>
        </w:rPr>
        <w:t xml:space="preserve">    </w:t>
      </w:r>
      <w:r w:rsidRPr="00B74FFB">
        <w:rPr>
          <w:rFonts w:asciiTheme="minorHAnsi" w:hAnsiTheme="minorHAnsi" w:cs="Times New Roman"/>
          <w:b/>
          <w:bCs/>
          <w:sz w:val="36"/>
          <w:szCs w:val="36"/>
        </w:rPr>
        <w:t>Nadeem Mirza</w:t>
      </w:r>
    </w:p>
    <w:p w14:paraId="28ABC808" w14:textId="7B6513D8" w:rsidR="00B74FFB" w:rsidRPr="00B74FFB" w:rsidRDefault="00B74FFB" w:rsidP="00B74FFB">
      <w:pPr>
        <w:spacing w:line="360" w:lineRule="auto"/>
        <w:rPr>
          <w:rFonts w:asciiTheme="minorHAnsi" w:hAnsiTheme="minorHAnsi" w:cs="Times New Roman"/>
          <w:b/>
          <w:bCs/>
          <w:sz w:val="36"/>
          <w:szCs w:val="36"/>
        </w:rPr>
      </w:pPr>
      <w:r w:rsidRPr="00B74FFB">
        <w:rPr>
          <w:rFonts w:asciiTheme="minorHAnsi" w:hAnsiTheme="minorHAnsi" w:cs="Times New Roman"/>
          <w:b/>
          <w:bCs/>
          <w:sz w:val="36"/>
          <w:szCs w:val="36"/>
        </w:rPr>
        <w:t>Module code</w:t>
      </w:r>
      <w:r w:rsidRPr="00B74FFB">
        <w:rPr>
          <w:rFonts w:asciiTheme="minorHAnsi" w:hAnsiTheme="minorHAnsi" w:cs="Times New Roman"/>
          <w:b/>
          <w:bCs/>
          <w:sz w:val="36"/>
          <w:szCs w:val="36"/>
        </w:rPr>
        <w:t xml:space="preserve"> </w:t>
      </w:r>
      <w:r>
        <w:rPr>
          <w:rFonts w:asciiTheme="minorHAnsi" w:hAnsiTheme="minorHAnsi" w:cs="Times New Roman"/>
          <w:b/>
          <w:bCs/>
          <w:sz w:val="36"/>
          <w:szCs w:val="36"/>
        </w:rPr>
        <w:t xml:space="preserve">    </w:t>
      </w:r>
      <w:proofErr w:type="gramStart"/>
      <w:r>
        <w:rPr>
          <w:rFonts w:asciiTheme="minorHAnsi" w:hAnsiTheme="minorHAnsi" w:cs="Times New Roman"/>
          <w:b/>
          <w:bCs/>
          <w:sz w:val="36"/>
          <w:szCs w:val="36"/>
        </w:rPr>
        <w:t xml:space="preserve">  </w:t>
      </w:r>
      <w:r w:rsidRPr="00B74FFB">
        <w:rPr>
          <w:rFonts w:asciiTheme="minorHAnsi" w:hAnsiTheme="minorHAnsi" w:cs="Times New Roman"/>
          <w:b/>
          <w:bCs/>
          <w:sz w:val="36"/>
          <w:szCs w:val="36"/>
        </w:rPr>
        <w:t>:</w:t>
      </w:r>
      <w:proofErr w:type="gramEnd"/>
      <w:r>
        <w:rPr>
          <w:rFonts w:asciiTheme="minorHAnsi" w:hAnsiTheme="minorHAnsi" w:cs="Times New Roman"/>
          <w:b/>
          <w:bCs/>
          <w:sz w:val="36"/>
          <w:szCs w:val="36"/>
        </w:rPr>
        <w:t xml:space="preserve">     </w:t>
      </w:r>
      <w:r w:rsidRPr="00B74FFB">
        <w:rPr>
          <w:rFonts w:asciiTheme="minorHAnsi" w:hAnsiTheme="minorHAnsi" w:cs="Times New Roman"/>
          <w:b/>
          <w:bCs/>
          <w:sz w:val="36"/>
          <w:szCs w:val="36"/>
        </w:rPr>
        <w:t xml:space="preserve"> LCBB4001</w:t>
      </w:r>
    </w:p>
    <w:p w14:paraId="6125A72E" w14:textId="17E1275C" w:rsidR="00B74FFB" w:rsidRPr="00B74FFB" w:rsidRDefault="00B74FFB" w:rsidP="00B74FFB">
      <w:pPr>
        <w:spacing w:line="360" w:lineRule="auto"/>
        <w:rPr>
          <w:rFonts w:asciiTheme="minorHAnsi" w:hAnsiTheme="minorHAnsi" w:cs="Times New Roman"/>
          <w:b/>
          <w:bCs/>
          <w:sz w:val="36"/>
          <w:szCs w:val="36"/>
        </w:rPr>
      </w:pPr>
      <w:r w:rsidRPr="00B74FFB">
        <w:rPr>
          <w:rFonts w:asciiTheme="minorHAnsi" w:hAnsiTheme="minorHAnsi" w:cs="Times New Roman"/>
          <w:b/>
          <w:bCs/>
          <w:sz w:val="36"/>
          <w:szCs w:val="36"/>
        </w:rPr>
        <w:t>Student name</w:t>
      </w:r>
      <w:r>
        <w:rPr>
          <w:rFonts w:asciiTheme="minorHAnsi" w:hAnsiTheme="minorHAnsi" w:cs="Times New Roman"/>
          <w:b/>
          <w:bCs/>
          <w:sz w:val="36"/>
          <w:szCs w:val="36"/>
        </w:rPr>
        <w:t xml:space="preserve">   </w:t>
      </w:r>
      <w:proofErr w:type="gramStart"/>
      <w:r>
        <w:rPr>
          <w:rFonts w:asciiTheme="minorHAnsi" w:hAnsiTheme="minorHAnsi" w:cs="Times New Roman"/>
          <w:b/>
          <w:bCs/>
          <w:sz w:val="36"/>
          <w:szCs w:val="36"/>
        </w:rPr>
        <w:t xml:space="preserve">  </w:t>
      </w:r>
      <w:r w:rsidRPr="00B74FFB">
        <w:rPr>
          <w:rFonts w:asciiTheme="minorHAnsi" w:hAnsiTheme="minorHAnsi" w:cs="Times New Roman"/>
          <w:b/>
          <w:bCs/>
          <w:sz w:val="36"/>
          <w:szCs w:val="36"/>
        </w:rPr>
        <w:t>:</w:t>
      </w:r>
      <w:proofErr w:type="gramEnd"/>
      <w:r w:rsidRPr="00B74FFB">
        <w:rPr>
          <w:rFonts w:asciiTheme="minorHAnsi" w:hAnsiTheme="minorHAnsi" w:cs="Times New Roman"/>
          <w:b/>
          <w:bCs/>
          <w:sz w:val="36"/>
          <w:szCs w:val="36"/>
        </w:rPr>
        <w:t xml:space="preserve"> </w:t>
      </w:r>
      <w:r>
        <w:rPr>
          <w:rFonts w:asciiTheme="minorHAnsi" w:hAnsiTheme="minorHAnsi" w:cs="Times New Roman"/>
          <w:b/>
          <w:bCs/>
          <w:sz w:val="36"/>
          <w:szCs w:val="36"/>
        </w:rPr>
        <w:t xml:space="preserve">   </w:t>
      </w:r>
      <w:r w:rsidRPr="00B74FFB">
        <w:rPr>
          <w:rFonts w:asciiTheme="minorHAnsi" w:hAnsiTheme="minorHAnsi" w:cs="Times New Roman"/>
          <w:b/>
          <w:bCs/>
          <w:sz w:val="36"/>
          <w:szCs w:val="36"/>
        </w:rPr>
        <w:t>Vasilica Gherasim</w:t>
      </w:r>
    </w:p>
    <w:p w14:paraId="7C8B8C77" w14:textId="64FE49E4" w:rsidR="00B74FFB" w:rsidRPr="00B74FFB" w:rsidRDefault="00B74FFB" w:rsidP="00B74FFB">
      <w:pPr>
        <w:spacing w:line="360" w:lineRule="auto"/>
        <w:rPr>
          <w:rFonts w:asciiTheme="minorHAnsi" w:hAnsiTheme="minorHAnsi" w:cs="Times New Roman"/>
          <w:b/>
          <w:bCs/>
          <w:sz w:val="36"/>
          <w:szCs w:val="36"/>
        </w:rPr>
      </w:pPr>
      <w:r w:rsidRPr="00B74FFB">
        <w:rPr>
          <w:rFonts w:asciiTheme="minorHAnsi" w:hAnsiTheme="minorHAnsi" w:cs="Times New Roman"/>
          <w:b/>
          <w:bCs/>
          <w:sz w:val="36"/>
          <w:szCs w:val="36"/>
        </w:rPr>
        <w:t>Student ID</w:t>
      </w:r>
      <w:r w:rsidRPr="00B74FFB">
        <w:rPr>
          <w:rFonts w:asciiTheme="minorHAnsi" w:hAnsiTheme="minorHAnsi" w:cs="Times New Roman"/>
          <w:b/>
          <w:bCs/>
          <w:sz w:val="36"/>
          <w:szCs w:val="36"/>
        </w:rPr>
        <w:t xml:space="preserve">   </w:t>
      </w:r>
      <w:r>
        <w:rPr>
          <w:rFonts w:asciiTheme="minorHAnsi" w:hAnsiTheme="minorHAnsi" w:cs="Times New Roman"/>
          <w:b/>
          <w:bCs/>
          <w:sz w:val="36"/>
          <w:szCs w:val="36"/>
        </w:rPr>
        <w:t xml:space="preserve">       </w:t>
      </w:r>
      <w:proofErr w:type="gramStart"/>
      <w:r w:rsidRPr="00B74FFB">
        <w:rPr>
          <w:rFonts w:asciiTheme="minorHAnsi" w:hAnsiTheme="minorHAnsi" w:cs="Times New Roman"/>
          <w:b/>
          <w:bCs/>
          <w:sz w:val="36"/>
          <w:szCs w:val="36"/>
        </w:rPr>
        <w:t xml:space="preserve">  </w:t>
      </w:r>
      <w:r w:rsidRPr="00B74FFB">
        <w:rPr>
          <w:rFonts w:asciiTheme="minorHAnsi" w:hAnsiTheme="minorHAnsi" w:cs="Times New Roman"/>
          <w:b/>
          <w:bCs/>
          <w:sz w:val="36"/>
          <w:szCs w:val="36"/>
        </w:rPr>
        <w:t>:</w:t>
      </w:r>
      <w:proofErr w:type="gramEnd"/>
      <w:r w:rsidRPr="00B74FFB">
        <w:rPr>
          <w:rFonts w:asciiTheme="minorHAnsi" w:hAnsiTheme="minorHAnsi" w:cs="Times New Roman"/>
          <w:b/>
          <w:bCs/>
          <w:sz w:val="36"/>
          <w:szCs w:val="36"/>
        </w:rPr>
        <w:t xml:space="preserve"> </w:t>
      </w:r>
      <w:r>
        <w:rPr>
          <w:rFonts w:asciiTheme="minorHAnsi" w:hAnsiTheme="minorHAnsi" w:cs="Times New Roman"/>
          <w:b/>
          <w:bCs/>
          <w:sz w:val="36"/>
          <w:szCs w:val="36"/>
        </w:rPr>
        <w:t xml:space="preserve">   </w:t>
      </w:r>
      <w:r w:rsidRPr="00B74FFB">
        <w:rPr>
          <w:rFonts w:asciiTheme="minorHAnsi" w:hAnsiTheme="minorHAnsi" w:cs="Times New Roman"/>
          <w:b/>
          <w:bCs/>
          <w:sz w:val="36"/>
          <w:szCs w:val="36"/>
        </w:rPr>
        <w:t>2110943</w:t>
      </w:r>
    </w:p>
    <w:p w14:paraId="230AA30B" w14:textId="35E8DE65" w:rsidR="00F44EE2" w:rsidRDefault="00AC6789">
      <w:pPr>
        <w:spacing w:line="360" w:lineRule="auto"/>
        <w:jc w:val="center"/>
        <w:rPr>
          <w:rFonts w:ascii="Times New Roman" w:eastAsia="Times New Roman" w:hAnsi="Times New Roman" w:cs="Times New Roman"/>
          <w:b/>
          <w:sz w:val="32"/>
          <w:szCs w:val="32"/>
        </w:rPr>
      </w:pPr>
      <w:r>
        <w:br w:type="page"/>
      </w:r>
    </w:p>
    <w:sdt>
      <w:sdtPr>
        <w:rPr>
          <w:rFonts w:asciiTheme="minorHAnsi" w:eastAsia="Arial" w:hAnsiTheme="minorHAnsi" w:cs="Arial"/>
          <w:color w:val="auto"/>
          <w:sz w:val="24"/>
          <w:szCs w:val="24"/>
          <w:lang w:val="en"/>
        </w:rPr>
        <w:id w:val="-1919095448"/>
        <w:docPartObj>
          <w:docPartGallery w:val="Table of Contents"/>
          <w:docPartUnique/>
        </w:docPartObj>
      </w:sdtPr>
      <w:sdtEndPr>
        <w:rPr>
          <w:rFonts w:cs="Times New Roman"/>
          <w:b/>
          <w:bCs/>
          <w:noProof/>
        </w:rPr>
      </w:sdtEndPr>
      <w:sdtContent>
        <w:p w14:paraId="6A1DA048" w14:textId="77777777" w:rsidR="000A59D0" w:rsidRPr="001E7E60" w:rsidRDefault="00AC6789" w:rsidP="000A59D0">
          <w:pPr>
            <w:pStyle w:val="TOCHeading"/>
            <w:spacing w:line="360" w:lineRule="auto"/>
            <w:jc w:val="center"/>
            <w:rPr>
              <w:rFonts w:asciiTheme="minorHAnsi" w:hAnsiTheme="minorHAnsi" w:cs="Times New Roman"/>
              <w:b/>
              <w:bCs/>
              <w:color w:val="000000" w:themeColor="text1"/>
              <w:sz w:val="24"/>
              <w:szCs w:val="24"/>
            </w:rPr>
          </w:pPr>
          <w:r w:rsidRPr="001E7E60">
            <w:rPr>
              <w:rFonts w:asciiTheme="minorHAnsi" w:hAnsiTheme="minorHAnsi" w:cs="Times New Roman"/>
              <w:b/>
              <w:bCs/>
              <w:color w:val="000000" w:themeColor="text1"/>
              <w:sz w:val="24"/>
              <w:szCs w:val="24"/>
            </w:rPr>
            <w:t>Table of Contents</w:t>
          </w:r>
        </w:p>
        <w:p w14:paraId="0D9AC858" w14:textId="77777777" w:rsidR="000A59D0" w:rsidRPr="001E7E60" w:rsidRDefault="00AC6789" w:rsidP="000A59D0">
          <w:pPr>
            <w:pStyle w:val="TOC1"/>
            <w:rPr>
              <w:rFonts w:asciiTheme="minorHAnsi" w:hAnsiTheme="minorHAnsi"/>
            </w:rPr>
          </w:pPr>
          <w:r w:rsidRPr="001E7E60">
            <w:rPr>
              <w:rFonts w:asciiTheme="minorHAnsi" w:hAnsiTheme="minorHAnsi"/>
            </w:rPr>
            <w:fldChar w:fldCharType="begin"/>
          </w:r>
          <w:r w:rsidRPr="001E7E60">
            <w:rPr>
              <w:rFonts w:asciiTheme="minorHAnsi" w:hAnsiTheme="minorHAnsi"/>
            </w:rPr>
            <w:instrText xml:space="preserve"> TOC \o "1-3" \h \z \u </w:instrText>
          </w:r>
          <w:r w:rsidRPr="001E7E60">
            <w:rPr>
              <w:rFonts w:asciiTheme="minorHAnsi" w:hAnsiTheme="minorHAnsi"/>
            </w:rPr>
            <w:fldChar w:fldCharType="separate"/>
          </w:r>
          <w:hyperlink w:anchor="_Toc117084708" w:history="1">
            <w:r w:rsidRPr="001E7E60">
              <w:rPr>
                <w:rStyle w:val="Hyperlink"/>
                <w:rFonts w:asciiTheme="minorHAnsi" w:hAnsiTheme="minorHAnsi"/>
                <w:u w:val="none"/>
              </w:rPr>
              <w:t>Introduction</w:t>
            </w:r>
            <w:r w:rsidRPr="001E7E60">
              <w:rPr>
                <w:rFonts w:asciiTheme="minorHAnsi" w:hAnsiTheme="minorHAnsi"/>
                <w:webHidden/>
              </w:rPr>
              <w:tab/>
            </w:r>
            <w:r w:rsidRPr="001E7E60">
              <w:rPr>
                <w:rFonts w:asciiTheme="minorHAnsi" w:hAnsiTheme="minorHAnsi"/>
                <w:webHidden/>
              </w:rPr>
              <w:fldChar w:fldCharType="begin"/>
            </w:r>
            <w:r w:rsidRPr="001E7E60">
              <w:rPr>
                <w:rFonts w:asciiTheme="minorHAnsi" w:hAnsiTheme="minorHAnsi"/>
                <w:webHidden/>
              </w:rPr>
              <w:instrText xml:space="preserve"> PAGEREF _Toc117084708 \h </w:instrText>
            </w:r>
            <w:r w:rsidRPr="001E7E60">
              <w:rPr>
                <w:rFonts w:asciiTheme="minorHAnsi" w:hAnsiTheme="minorHAnsi"/>
                <w:webHidden/>
              </w:rPr>
            </w:r>
            <w:r w:rsidRPr="001E7E60">
              <w:rPr>
                <w:rFonts w:asciiTheme="minorHAnsi" w:hAnsiTheme="minorHAnsi"/>
                <w:webHidden/>
              </w:rPr>
              <w:fldChar w:fldCharType="separate"/>
            </w:r>
            <w:r w:rsidRPr="001E7E60">
              <w:rPr>
                <w:rFonts w:asciiTheme="minorHAnsi" w:hAnsiTheme="minorHAnsi"/>
                <w:webHidden/>
              </w:rPr>
              <w:t>3</w:t>
            </w:r>
            <w:r w:rsidRPr="001E7E60">
              <w:rPr>
                <w:rFonts w:asciiTheme="minorHAnsi" w:hAnsiTheme="minorHAnsi"/>
                <w:webHidden/>
              </w:rPr>
              <w:fldChar w:fldCharType="end"/>
            </w:r>
          </w:hyperlink>
        </w:p>
        <w:p w14:paraId="060497D0" w14:textId="77777777" w:rsidR="000A59D0" w:rsidRPr="001E7E60" w:rsidRDefault="00000000" w:rsidP="000A59D0">
          <w:pPr>
            <w:pStyle w:val="TOC1"/>
            <w:rPr>
              <w:rFonts w:asciiTheme="minorHAnsi" w:hAnsiTheme="minorHAnsi"/>
            </w:rPr>
          </w:pPr>
          <w:hyperlink w:anchor="_Toc117084709" w:history="1">
            <w:r w:rsidR="00AC6789" w:rsidRPr="001E7E60">
              <w:rPr>
                <w:rStyle w:val="Hyperlink"/>
                <w:rFonts w:asciiTheme="minorHAnsi" w:hAnsiTheme="minorHAnsi"/>
              </w:rPr>
              <w:t>Question 1</w:t>
            </w:r>
            <w:r w:rsidR="00AC6789" w:rsidRPr="001E7E60">
              <w:rPr>
                <w:rFonts w:asciiTheme="minorHAnsi" w:hAnsiTheme="minorHAnsi"/>
                <w:webHidden/>
              </w:rPr>
              <w:tab/>
            </w:r>
            <w:r w:rsidR="00AC6789" w:rsidRPr="001E7E60">
              <w:rPr>
                <w:rFonts w:asciiTheme="minorHAnsi" w:hAnsiTheme="minorHAnsi"/>
                <w:webHidden/>
              </w:rPr>
              <w:fldChar w:fldCharType="begin"/>
            </w:r>
            <w:r w:rsidR="00AC6789" w:rsidRPr="001E7E60">
              <w:rPr>
                <w:rFonts w:asciiTheme="minorHAnsi" w:hAnsiTheme="minorHAnsi"/>
                <w:webHidden/>
              </w:rPr>
              <w:instrText xml:space="preserve"> PAGEREF _Toc117084709 \h </w:instrText>
            </w:r>
            <w:r w:rsidR="00AC6789" w:rsidRPr="001E7E60">
              <w:rPr>
                <w:rFonts w:asciiTheme="minorHAnsi" w:hAnsiTheme="minorHAnsi"/>
                <w:webHidden/>
              </w:rPr>
            </w:r>
            <w:r w:rsidR="00AC6789" w:rsidRPr="001E7E60">
              <w:rPr>
                <w:rFonts w:asciiTheme="minorHAnsi" w:hAnsiTheme="minorHAnsi"/>
                <w:webHidden/>
              </w:rPr>
              <w:fldChar w:fldCharType="separate"/>
            </w:r>
            <w:r w:rsidR="00AC6789" w:rsidRPr="001E7E60">
              <w:rPr>
                <w:rFonts w:asciiTheme="minorHAnsi" w:hAnsiTheme="minorHAnsi"/>
                <w:webHidden/>
              </w:rPr>
              <w:t>3</w:t>
            </w:r>
            <w:r w:rsidR="00AC6789" w:rsidRPr="001E7E60">
              <w:rPr>
                <w:rFonts w:asciiTheme="minorHAnsi" w:hAnsiTheme="minorHAnsi"/>
                <w:webHidden/>
              </w:rPr>
              <w:fldChar w:fldCharType="end"/>
            </w:r>
          </w:hyperlink>
        </w:p>
        <w:p w14:paraId="7940B0BE" w14:textId="77777777" w:rsidR="000A59D0" w:rsidRPr="001E7E60" w:rsidRDefault="00000000" w:rsidP="000A59D0">
          <w:pPr>
            <w:pStyle w:val="TOC2"/>
            <w:tabs>
              <w:tab w:val="right" w:leader="dot" w:pos="9350"/>
            </w:tabs>
            <w:spacing w:line="360" w:lineRule="auto"/>
            <w:jc w:val="both"/>
            <w:rPr>
              <w:rFonts w:asciiTheme="minorHAnsi" w:hAnsiTheme="minorHAnsi" w:cs="Times New Roman"/>
              <w:noProof/>
              <w:sz w:val="24"/>
              <w:szCs w:val="24"/>
            </w:rPr>
          </w:pPr>
          <w:hyperlink w:anchor="_Toc117084710" w:history="1">
            <w:r w:rsidR="00AC6789" w:rsidRPr="001E7E60">
              <w:rPr>
                <w:rStyle w:val="Hyperlink"/>
                <w:rFonts w:asciiTheme="minorHAnsi" w:hAnsiTheme="minorHAnsi" w:cs="Times New Roman"/>
                <w:noProof/>
                <w:sz w:val="24"/>
                <w:szCs w:val="24"/>
              </w:rPr>
              <w:t>a) Preparation of income and financial position statements</w:t>
            </w:r>
            <w:r w:rsidR="00AC6789" w:rsidRPr="001E7E60">
              <w:rPr>
                <w:rFonts w:asciiTheme="minorHAnsi" w:hAnsiTheme="minorHAnsi" w:cs="Times New Roman"/>
                <w:noProof/>
                <w:webHidden/>
                <w:sz w:val="24"/>
                <w:szCs w:val="24"/>
              </w:rPr>
              <w:tab/>
            </w:r>
            <w:r w:rsidR="00AC6789" w:rsidRPr="001E7E60">
              <w:rPr>
                <w:rFonts w:asciiTheme="minorHAnsi" w:hAnsiTheme="minorHAnsi" w:cs="Times New Roman"/>
                <w:noProof/>
                <w:webHidden/>
                <w:sz w:val="24"/>
                <w:szCs w:val="24"/>
              </w:rPr>
              <w:fldChar w:fldCharType="begin"/>
            </w:r>
            <w:r w:rsidR="00AC6789" w:rsidRPr="001E7E60">
              <w:rPr>
                <w:rFonts w:asciiTheme="minorHAnsi" w:hAnsiTheme="minorHAnsi" w:cs="Times New Roman"/>
                <w:noProof/>
                <w:webHidden/>
                <w:sz w:val="24"/>
                <w:szCs w:val="24"/>
              </w:rPr>
              <w:instrText xml:space="preserve"> PAGEREF _Toc117084710 \h </w:instrText>
            </w:r>
            <w:r w:rsidR="00AC6789" w:rsidRPr="001E7E60">
              <w:rPr>
                <w:rFonts w:asciiTheme="minorHAnsi" w:hAnsiTheme="minorHAnsi" w:cs="Times New Roman"/>
                <w:noProof/>
                <w:webHidden/>
                <w:sz w:val="24"/>
                <w:szCs w:val="24"/>
              </w:rPr>
            </w:r>
            <w:r w:rsidR="00AC6789" w:rsidRPr="001E7E60">
              <w:rPr>
                <w:rFonts w:asciiTheme="minorHAnsi" w:hAnsiTheme="minorHAnsi" w:cs="Times New Roman"/>
                <w:noProof/>
                <w:webHidden/>
                <w:sz w:val="24"/>
                <w:szCs w:val="24"/>
              </w:rPr>
              <w:fldChar w:fldCharType="separate"/>
            </w:r>
            <w:r w:rsidR="00AC6789" w:rsidRPr="001E7E60">
              <w:rPr>
                <w:rFonts w:asciiTheme="minorHAnsi" w:hAnsiTheme="minorHAnsi" w:cs="Times New Roman"/>
                <w:noProof/>
                <w:webHidden/>
                <w:sz w:val="24"/>
                <w:szCs w:val="24"/>
              </w:rPr>
              <w:t>3</w:t>
            </w:r>
            <w:r w:rsidR="00AC6789" w:rsidRPr="001E7E60">
              <w:rPr>
                <w:rFonts w:asciiTheme="minorHAnsi" w:hAnsiTheme="minorHAnsi" w:cs="Times New Roman"/>
                <w:noProof/>
                <w:webHidden/>
                <w:sz w:val="24"/>
                <w:szCs w:val="24"/>
              </w:rPr>
              <w:fldChar w:fldCharType="end"/>
            </w:r>
          </w:hyperlink>
        </w:p>
        <w:p w14:paraId="41C97357" w14:textId="77777777" w:rsidR="000A59D0" w:rsidRPr="001E7E60" w:rsidRDefault="00000000" w:rsidP="000A59D0">
          <w:pPr>
            <w:pStyle w:val="TOC3"/>
            <w:tabs>
              <w:tab w:val="right" w:leader="dot" w:pos="9350"/>
            </w:tabs>
            <w:spacing w:line="360" w:lineRule="auto"/>
            <w:jc w:val="both"/>
            <w:rPr>
              <w:rFonts w:asciiTheme="minorHAnsi" w:hAnsiTheme="minorHAnsi" w:cs="Times New Roman"/>
              <w:noProof/>
              <w:sz w:val="24"/>
              <w:szCs w:val="24"/>
            </w:rPr>
          </w:pPr>
          <w:hyperlink w:anchor="_Toc117084711" w:history="1">
            <w:r w:rsidR="00AC6789" w:rsidRPr="001E7E60">
              <w:rPr>
                <w:rStyle w:val="Hyperlink"/>
                <w:rFonts w:asciiTheme="minorHAnsi" w:hAnsiTheme="minorHAnsi" w:cs="Times New Roman"/>
                <w:noProof/>
                <w:sz w:val="24"/>
                <w:szCs w:val="24"/>
              </w:rPr>
              <w:t>Income statement of Wales Plc.</w:t>
            </w:r>
            <w:r w:rsidR="00AC6789" w:rsidRPr="001E7E60">
              <w:rPr>
                <w:rFonts w:asciiTheme="minorHAnsi" w:hAnsiTheme="minorHAnsi" w:cs="Times New Roman"/>
                <w:noProof/>
                <w:webHidden/>
                <w:sz w:val="24"/>
                <w:szCs w:val="24"/>
              </w:rPr>
              <w:tab/>
            </w:r>
            <w:r w:rsidR="00AC6789" w:rsidRPr="001E7E60">
              <w:rPr>
                <w:rFonts w:asciiTheme="minorHAnsi" w:hAnsiTheme="minorHAnsi" w:cs="Times New Roman"/>
                <w:noProof/>
                <w:webHidden/>
                <w:sz w:val="24"/>
                <w:szCs w:val="24"/>
              </w:rPr>
              <w:fldChar w:fldCharType="begin"/>
            </w:r>
            <w:r w:rsidR="00AC6789" w:rsidRPr="001E7E60">
              <w:rPr>
                <w:rFonts w:asciiTheme="minorHAnsi" w:hAnsiTheme="minorHAnsi" w:cs="Times New Roman"/>
                <w:noProof/>
                <w:webHidden/>
                <w:sz w:val="24"/>
                <w:szCs w:val="24"/>
              </w:rPr>
              <w:instrText xml:space="preserve"> PAGEREF _Toc117084711 \h </w:instrText>
            </w:r>
            <w:r w:rsidR="00AC6789" w:rsidRPr="001E7E60">
              <w:rPr>
                <w:rFonts w:asciiTheme="minorHAnsi" w:hAnsiTheme="minorHAnsi" w:cs="Times New Roman"/>
                <w:noProof/>
                <w:webHidden/>
                <w:sz w:val="24"/>
                <w:szCs w:val="24"/>
              </w:rPr>
            </w:r>
            <w:r w:rsidR="00AC6789" w:rsidRPr="001E7E60">
              <w:rPr>
                <w:rFonts w:asciiTheme="minorHAnsi" w:hAnsiTheme="minorHAnsi" w:cs="Times New Roman"/>
                <w:noProof/>
                <w:webHidden/>
                <w:sz w:val="24"/>
                <w:szCs w:val="24"/>
              </w:rPr>
              <w:fldChar w:fldCharType="separate"/>
            </w:r>
            <w:r w:rsidR="00AC6789" w:rsidRPr="001E7E60">
              <w:rPr>
                <w:rFonts w:asciiTheme="minorHAnsi" w:hAnsiTheme="minorHAnsi" w:cs="Times New Roman"/>
                <w:noProof/>
                <w:webHidden/>
                <w:sz w:val="24"/>
                <w:szCs w:val="24"/>
              </w:rPr>
              <w:t>3</w:t>
            </w:r>
            <w:r w:rsidR="00AC6789" w:rsidRPr="001E7E60">
              <w:rPr>
                <w:rFonts w:asciiTheme="minorHAnsi" w:hAnsiTheme="minorHAnsi" w:cs="Times New Roman"/>
                <w:noProof/>
                <w:webHidden/>
                <w:sz w:val="24"/>
                <w:szCs w:val="24"/>
              </w:rPr>
              <w:fldChar w:fldCharType="end"/>
            </w:r>
          </w:hyperlink>
        </w:p>
        <w:p w14:paraId="685AB66E" w14:textId="77777777" w:rsidR="000A59D0" w:rsidRPr="001E7E60" w:rsidRDefault="00000000" w:rsidP="000A59D0">
          <w:pPr>
            <w:pStyle w:val="TOC3"/>
            <w:tabs>
              <w:tab w:val="right" w:leader="dot" w:pos="9350"/>
            </w:tabs>
            <w:spacing w:line="360" w:lineRule="auto"/>
            <w:jc w:val="both"/>
            <w:rPr>
              <w:rFonts w:asciiTheme="minorHAnsi" w:hAnsiTheme="minorHAnsi" w:cs="Times New Roman"/>
              <w:noProof/>
              <w:sz w:val="24"/>
              <w:szCs w:val="24"/>
            </w:rPr>
          </w:pPr>
          <w:hyperlink w:anchor="_Toc117084712" w:history="1">
            <w:r w:rsidR="00AC6789" w:rsidRPr="001E7E60">
              <w:rPr>
                <w:rStyle w:val="Hyperlink"/>
                <w:rFonts w:asciiTheme="minorHAnsi" w:hAnsiTheme="minorHAnsi" w:cs="Times New Roman"/>
                <w:noProof/>
                <w:sz w:val="24"/>
                <w:szCs w:val="24"/>
              </w:rPr>
              <w:t>Statement of financial position of Wales Plc.</w:t>
            </w:r>
            <w:r w:rsidR="00AC6789" w:rsidRPr="001E7E60">
              <w:rPr>
                <w:rFonts w:asciiTheme="minorHAnsi" w:hAnsiTheme="minorHAnsi" w:cs="Times New Roman"/>
                <w:noProof/>
                <w:webHidden/>
                <w:sz w:val="24"/>
                <w:szCs w:val="24"/>
              </w:rPr>
              <w:tab/>
            </w:r>
            <w:r w:rsidR="00AC6789" w:rsidRPr="001E7E60">
              <w:rPr>
                <w:rFonts w:asciiTheme="minorHAnsi" w:hAnsiTheme="minorHAnsi" w:cs="Times New Roman"/>
                <w:noProof/>
                <w:webHidden/>
                <w:sz w:val="24"/>
                <w:szCs w:val="24"/>
              </w:rPr>
              <w:fldChar w:fldCharType="begin"/>
            </w:r>
            <w:r w:rsidR="00AC6789" w:rsidRPr="001E7E60">
              <w:rPr>
                <w:rFonts w:asciiTheme="minorHAnsi" w:hAnsiTheme="minorHAnsi" w:cs="Times New Roman"/>
                <w:noProof/>
                <w:webHidden/>
                <w:sz w:val="24"/>
                <w:szCs w:val="24"/>
              </w:rPr>
              <w:instrText xml:space="preserve"> PAGEREF _Toc117084712 \h </w:instrText>
            </w:r>
            <w:r w:rsidR="00AC6789" w:rsidRPr="001E7E60">
              <w:rPr>
                <w:rFonts w:asciiTheme="minorHAnsi" w:hAnsiTheme="minorHAnsi" w:cs="Times New Roman"/>
                <w:noProof/>
                <w:webHidden/>
                <w:sz w:val="24"/>
                <w:szCs w:val="24"/>
              </w:rPr>
            </w:r>
            <w:r w:rsidR="00AC6789" w:rsidRPr="001E7E60">
              <w:rPr>
                <w:rFonts w:asciiTheme="minorHAnsi" w:hAnsiTheme="minorHAnsi" w:cs="Times New Roman"/>
                <w:noProof/>
                <w:webHidden/>
                <w:sz w:val="24"/>
                <w:szCs w:val="24"/>
              </w:rPr>
              <w:fldChar w:fldCharType="separate"/>
            </w:r>
            <w:r w:rsidR="00AC6789" w:rsidRPr="001E7E60">
              <w:rPr>
                <w:rFonts w:asciiTheme="minorHAnsi" w:hAnsiTheme="minorHAnsi" w:cs="Times New Roman"/>
                <w:noProof/>
                <w:webHidden/>
                <w:sz w:val="24"/>
                <w:szCs w:val="24"/>
              </w:rPr>
              <w:t>4</w:t>
            </w:r>
            <w:r w:rsidR="00AC6789" w:rsidRPr="001E7E60">
              <w:rPr>
                <w:rFonts w:asciiTheme="minorHAnsi" w:hAnsiTheme="minorHAnsi" w:cs="Times New Roman"/>
                <w:noProof/>
                <w:webHidden/>
                <w:sz w:val="24"/>
                <w:szCs w:val="24"/>
              </w:rPr>
              <w:fldChar w:fldCharType="end"/>
            </w:r>
          </w:hyperlink>
        </w:p>
        <w:p w14:paraId="7B159464" w14:textId="77777777" w:rsidR="000A59D0" w:rsidRPr="001E7E60" w:rsidRDefault="00000000" w:rsidP="000A59D0">
          <w:pPr>
            <w:pStyle w:val="TOC2"/>
            <w:tabs>
              <w:tab w:val="right" w:leader="dot" w:pos="9350"/>
            </w:tabs>
            <w:spacing w:line="360" w:lineRule="auto"/>
            <w:jc w:val="both"/>
            <w:rPr>
              <w:rFonts w:asciiTheme="minorHAnsi" w:hAnsiTheme="minorHAnsi" w:cs="Times New Roman"/>
              <w:noProof/>
              <w:sz w:val="24"/>
              <w:szCs w:val="24"/>
            </w:rPr>
          </w:pPr>
          <w:hyperlink w:anchor="_Toc117084713" w:history="1">
            <w:r w:rsidR="00AC6789" w:rsidRPr="001E7E60">
              <w:rPr>
                <w:rStyle w:val="Hyperlink"/>
                <w:rFonts w:asciiTheme="minorHAnsi" w:hAnsiTheme="minorHAnsi" w:cs="Times New Roman"/>
                <w:noProof/>
                <w:sz w:val="24"/>
                <w:szCs w:val="24"/>
              </w:rPr>
              <w:t>b) Reason for financial position statement being in balance</w:t>
            </w:r>
            <w:r w:rsidR="00AC6789" w:rsidRPr="001E7E60">
              <w:rPr>
                <w:rFonts w:asciiTheme="minorHAnsi" w:hAnsiTheme="minorHAnsi" w:cs="Times New Roman"/>
                <w:noProof/>
                <w:webHidden/>
                <w:sz w:val="24"/>
                <w:szCs w:val="24"/>
              </w:rPr>
              <w:tab/>
            </w:r>
            <w:r w:rsidR="00AC6789" w:rsidRPr="001E7E60">
              <w:rPr>
                <w:rFonts w:asciiTheme="minorHAnsi" w:hAnsiTheme="minorHAnsi" w:cs="Times New Roman"/>
                <w:noProof/>
                <w:webHidden/>
                <w:sz w:val="24"/>
                <w:szCs w:val="24"/>
              </w:rPr>
              <w:fldChar w:fldCharType="begin"/>
            </w:r>
            <w:r w:rsidR="00AC6789" w:rsidRPr="001E7E60">
              <w:rPr>
                <w:rFonts w:asciiTheme="minorHAnsi" w:hAnsiTheme="minorHAnsi" w:cs="Times New Roman"/>
                <w:noProof/>
                <w:webHidden/>
                <w:sz w:val="24"/>
                <w:szCs w:val="24"/>
              </w:rPr>
              <w:instrText xml:space="preserve"> PAGEREF _Toc117084713 \h </w:instrText>
            </w:r>
            <w:r w:rsidR="00AC6789" w:rsidRPr="001E7E60">
              <w:rPr>
                <w:rFonts w:asciiTheme="minorHAnsi" w:hAnsiTheme="minorHAnsi" w:cs="Times New Roman"/>
                <w:noProof/>
                <w:webHidden/>
                <w:sz w:val="24"/>
                <w:szCs w:val="24"/>
              </w:rPr>
            </w:r>
            <w:r w:rsidR="00AC6789" w:rsidRPr="001E7E60">
              <w:rPr>
                <w:rFonts w:asciiTheme="minorHAnsi" w:hAnsiTheme="minorHAnsi" w:cs="Times New Roman"/>
                <w:noProof/>
                <w:webHidden/>
                <w:sz w:val="24"/>
                <w:szCs w:val="24"/>
              </w:rPr>
              <w:fldChar w:fldCharType="separate"/>
            </w:r>
            <w:r w:rsidR="00AC6789" w:rsidRPr="001E7E60">
              <w:rPr>
                <w:rFonts w:asciiTheme="minorHAnsi" w:hAnsiTheme="minorHAnsi" w:cs="Times New Roman"/>
                <w:noProof/>
                <w:webHidden/>
                <w:sz w:val="24"/>
                <w:szCs w:val="24"/>
              </w:rPr>
              <w:t>6</w:t>
            </w:r>
            <w:r w:rsidR="00AC6789" w:rsidRPr="001E7E60">
              <w:rPr>
                <w:rFonts w:asciiTheme="minorHAnsi" w:hAnsiTheme="minorHAnsi" w:cs="Times New Roman"/>
                <w:noProof/>
                <w:webHidden/>
                <w:sz w:val="24"/>
                <w:szCs w:val="24"/>
              </w:rPr>
              <w:fldChar w:fldCharType="end"/>
            </w:r>
          </w:hyperlink>
        </w:p>
        <w:p w14:paraId="05EAB8E4" w14:textId="77777777" w:rsidR="000A59D0" w:rsidRPr="001E7E60" w:rsidRDefault="00000000" w:rsidP="000A59D0">
          <w:pPr>
            <w:pStyle w:val="TOC1"/>
            <w:rPr>
              <w:rFonts w:asciiTheme="minorHAnsi" w:hAnsiTheme="minorHAnsi"/>
            </w:rPr>
          </w:pPr>
          <w:hyperlink w:anchor="_Toc117084714" w:history="1">
            <w:r w:rsidR="00AC6789" w:rsidRPr="001E7E60">
              <w:rPr>
                <w:rStyle w:val="Hyperlink"/>
                <w:rFonts w:asciiTheme="minorHAnsi" w:hAnsiTheme="minorHAnsi"/>
              </w:rPr>
              <w:t>Question 2</w:t>
            </w:r>
            <w:r w:rsidR="00AC6789" w:rsidRPr="001E7E60">
              <w:rPr>
                <w:rFonts w:asciiTheme="minorHAnsi" w:hAnsiTheme="minorHAnsi"/>
                <w:webHidden/>
              </w:rPr>
              <w:tab/>
            </w:r>
            <w:r w:rsidR="00AC6789" w:rsidRPr="001E7E60">
              <w:rPr>
                <w:rFonts w:asciiTheme="minorHAnsi" w:hAnsiTheme="minorHAnsi"/>
                <w:webHidden/>
              </w:rPr>
              <w:fldChar w:fldCharType="begin"/>
            </w:r>
            <w:r w:rsidR="00AC6789" w:rsidRPr="001E7E60">
              <w:rPr>
                <w:rFonts w:asciiTheme="minorHAnsi" w:hAnsiTheme="minorHAnsi"/>
                <w:webHidden/>
              </w:rPr>
              <w:instrText xml:space="preserve"> PAGEREF _Toc117084714 \h </w:instrText>
            </w:r>
            <w:r w:rsidR="00AC6789" w:rsidRPr="001E7E60">
              <w:rPr>
                <w:rFonts w:asciiTheme="minorHAnsi" w:hAnsiTheme="minorHAnsi"/>
                <w:webHidden/>
              </w:rPr>
            </w:r>
            <w:r w:rsidR="00AC6789" w:rsidRPr="001E7E60">
              <w:rPr>
                <w:rFonts w:asciiTheme="minorHAnsi" w:hAnsiTheme="minorHAnsi"/>
                <w:webHidden/>
              </w:rPr>
              <w:fldChar w:fldCharType="separate"/>
            </w:r>
            <w:r w:rsidR="00AC6789" w:rsidRPr="001E7E60">
              <w:rPr>
                <w:rFonts w:asciiTheme="minorHAnsi" w:hAnsiTheme="minorHAnsi"/>
                <w:webHidden/>
              </w:rPr>
              <w:t>6</w:t>
            </w:r>
            <w:r w:rsidR="00AC6789" w:rsidRPr="001E7E60">
              <w:rPr>
                <w:rFonts w:asciiTheme="minorHAnsi" w:hAnsiTheme="minorHAnsi"/>
                <w:webHidden/>
              </w:rPr>
              <w:fldChar w:fldCharType="end"/>
            </w:r>
          </w:hyperlink>
        </w:p>
        <w:p w14:paraId="18C3C059" w14:textId="77777777" w:rsidR="000A59D0" w:rsidRPr="001E7E60" w:rsidRDefault="00000000" w:rsidP="000A59D0">
          <w:pPr>
            <w:pStyle w:val="TOC2"/>
            <w:tabs>
              <w:tab w:val="right" w:leader="dot" w:pos="9350"/>
            </w:tabs>
            <w:spacing w:line="360" w:lineRule="auto"/>
            <w:jc w:val="both"/>
            <w:rPr>
              <w:rFonts w:asciiTheme="minorHAnsi" w:hAnsiTheme="minorHAnsi" w:cs="Times New Roman"/>
              <w:noProof/>
              <w:sz w:val="24"/>
              <w:szCs w:val="24"/>
            </w:rPr>
          </w:pPr>
          <w:hyperlink w:anchor="_Toc117084715" w:history="1">
            <w:r w:rsidR="00AC6789" w:rsidRPr="001E7E60">
              <w:rPr>
                <w:rStyle w:val="Hyperlink"/>
                <w:rFonts w:asciiTheme="minorHAnsi" w:hAnsiTheme="minorHAnsi" w:cs="Times New Roman"/>
                <w:noProof/>
                <w:sz w:val="24"/>
                <w:szCs w:val="24"/>
              </w:rPr>
              <w:t>a) Evaluation of the accounting ratios of Sweets Plc.</w:t>
            </w:r>
            <w:r w:rsidR="00AC6789" w:rsidRPr="001E7E60">
              <w:rPr>
                <w:rFonts w:asciiTheme="minorHAnsi" w:hAnsiTheme="minorHAnsi" w:cs="Times New Roman"/>
                <w:noProof/>
                <w:webHidden/>
                <w:sz w:val="24"/>
                <w:szCs w:val="24"/>
              </w:rPr>
              <w:tab/>
            </w:r>
            <w:r w:rsidR="00AC6789" w:rsidRPr="001E7E60">
              <w:rPr>
                <w:rFonts w:asciiTheme="minorHAnsi" w:hAnsiTheme="minorHAnsi" w:cs="Times New Roman"/>
                <w:noProof/>
                <w:webHidden/>
                <w:sz w:val="24"/>
                <w:szCs w:val="24"/>
              </w:rPr>
              <w:fldChar w:fldCharType="begin"/>
            </w:r>
            <w:r w:rsidR="00AC6789" w:rsidRPr="001E7E60">
              <w:rPr>
                <w:rFonts w:asciiTheme="minorHAnsi" w:hAnsiTheme="minorHAnsi" w:cs="Times New Roman"/>
                <w:noProof/>
                <w:webHidden/>
                <w:sz w:val="24"/>
                <w:szCs w:val="24"/>
              </w:rPr>
              <w:instrText xml:space="preserve"> PAGEREF _Toc117084715 \h </w:instrText>
            </w:r>
            <w:r w:rsidR="00AC6789" w:rsidRPr="001E7E60">
              <w:rPr>
                <w:rFonts w:asciiTheme="minorHAnsi" w:hAnsiTheme="minorHAnsi" w:cs="Times New Roman"/>
                <w:noProof/>
                <w:webHidden/>
                <w:sz w:val="24"/>
                <w:szCs w:val="24"/>
              </w:rPr>
            </w:r>
            <w:r w:rsidR="00AC6789" w:rsidRPr="001E7E60">
              <w:rPr>
                <w:rFonts w:asciiTheme="minorHAnsi" w:hAnsiTheme="minorHAnsi" w:cs="Times New Roman"/>
                <w:noProof/>
                <w:webHidden/>
                <w:sz w:val="24"/>
                <w:szCs w:val="24"/>
              </w:rPr>
              <w:fldChar w:fldCharType="separate"/>
            </w:r>
            <w:r w:rsidR="00AC6789" w:rsidRPr="001E7E60">
              <w:rPr>
                <w:rFonts w:asciiTheme="minorHAnsi" w:hAnsiTheme="minorHAnsi" w:cs="Times New Roman"/>
                <w:noProof/>
                <w:webHidden/>
                <w:sz w:val="24"/>
                <w:szCs w:val="24"/>
              </w:rPr>
              <w:t>6</w:t>
            </w:r>
            <w:r w:rsidR="00AC6789" w:rsidRPr="001E7E60">
              <w:rPr>
                <w:rFonts w:asciiTheme="minorHAnsi" w:hAnsiTheme="minorHAnsi" w:cs="Times New Roman"/>
                <w:noProof/>
                <w:webHidden/>
                <w:sz w:val="24"/>
                <w:szCs w:val="24"/>
              </w:rPr>
              <w:fldChar w:fldCharType="end"/>
            </w:r>
          </w:hyperlink>
        </w:p>
        <w:p w14:paraId="28B6CEAE" w14:textId="77777777" w:rsidR="000A59D0" w:rsidRPr="001E7E60" w:rsidRDefault="00000000" w:rsidP="000A59D0">
          <w:pPr>
            <w:pStyle w:val="TOC2"/>
            <w:tabs>
              <w:tab w:val="right" w:leader="dot" w:pos="9350"/>
            </w:tabs>
            <w:spacing w:line="360" w:lineRule="auto"/>
            <w:jc w:val="both"/>
            <w:rPr>
              <w:rFonts w:asciiTheme="minorHAnsi" w:hAnsiTheme="minorHAnsi" w:cs="Times New Roman"/>
              <w:noProof/>
              <w:sz w:val="24"/>
              <w:szCs w:val="24"/>
            </w:rPr>
          </w:pPr>
          <w:hyperlink w:anchor="_Toc117084716" w:history="1">
            <w:r w:rsidR="00AC6789" w:rsidRPr="001E7E60">
              <w:rPr>
                <w:rStyle w:val="Hyperlink"/>
                <w:rFonts w:asciiTheme="minorHAnsi" w:hAnsiTheme="minorHAnsi" w:cs="Times New Roman"/>
                <w:noProof/>
                <w:sz w:val="24"/>
                <w:szCs w:val="24"/>
              </w:rPr>
              <w:t>b) Analysis and discussion</w:t>
            </w:r>
            <w:r w:rsidR="00AC6789" w:rsidRPr="001E7E60">
              <w:rPr>
                <w:rFonts w:asciiTheme="minorHAnsi" w:hAnsiTheme="minorHAnsi" w:cs="Times New Roman"/>
                <w:noProof/>
                <w:webHidden/>
                <w:sz w:val="24"/>
                <w:szCs w:val="24"/>
              </w:rPr>
              <w:tab/>
            </w:r>
            <w:r w:rsidR="00AC6789" w:rsidRPr="001E7E60">
              <w:rPr>
                <w:rFonts w:asciiTheme="minorHAnsi" w:hAnsiTheme="minorHAnsi" w:cs="Times New Roman"/>
                <w:noProof/>
                <w:webHidden/>
                <w:sz w:val="24"/>
                <w:szCs w:val="24"/>
              </w:rPr>
              <w:fldChar w:fldCharType="begin"/>
            </w:r>
            <w:r w:rsidR="00AC6789" w:rsidRPr="001E7E60">
              <w:rPr>
                <w:rFonts w:asciiTheme="minorHAnsi" w:hAnsiTheme="minorHAnsi" w:cs="Times New Roman"/>
                <w:noProof/>
                <w:webHidden/>
                <w:sz w:val="24"/>
                <w:szCs w:val="24"/>
              </w:rPr>
              <w:instrText xml:space="preserve"> PAGEREF _Toc117084716 \h </w:instrText>
            </w:r>
            <w:r w:rsidR="00AC6789" w:rsidRPr="001E7E60">
              <w:rPr>
                <w:rFonts w:asciiTheme="minorHAnsi" w:hAnsiTheme="minorHAnsi" w:cs="Times New Roman"/>
                <w:noProof/>
                <w:webHidden/>
                <w:sz w:val="24"/>
                <w:szCs w:val="24"/>
              </w:rPr>
            </w:r>
            <w:r w:rsidR="00AC6789" w:rsidRPr="001E7E60">
              <w:rPr>
                <w:rFonts w:asciiTheme="minorHAnsi" w:hAnsiTheme="minorHAnsi" w:cs="Times New Roman"/>
                <w:noProof/>
                <w:webHidden/>
                <w:sz w:val="24"/>
                <w:szCs w:val="24"/>
              </w:rPr>
              <w:fldChar w:fldCharType="separate"/>
            </w:r>
            <w:r w:rsidR="00AC6789" w:rsidRPr="001E7E60">
              <w:rPr>
                <w:rFonts w:asciiTheme="minorHAnsi" w:hAnsiTheme="minorHAnsi" w:cs="Times New Roman"/>
                <w:noProof/>
                <w:webHidden/>
                <w:sz w:val="24"/>
                <w:szCs w:val="24"/>
              </w:rPr>
              <w:t>10</w:t>
            </w:r>
            <w:r w:rsidR="00AC6789" w:rsidRPr="001E7E60">
              <w:rPr>
                <w:rFonts w:asciiTheme="minorHAnsi" w:hAnsiTheme="minorHAnsi" w:cs="Times New Roman"/>
                <w:noProof/>
                <w:webHidden/>
                <w:sz w:val="24"/>
                <w:szCs w:val="24"/>
              </w:rPr>
              <w:fldChar w:fldCharType="end"/>
            </w:r>
          </w:hyperlink>
        </w:p>
        <w:p w14:paraId="0823B378" w14:textId="77777777" w:rsidR="000A59D0" w:rsidRPr="001E7E60" w:rsidRDefault="00000000" w:rsidP="000A59D0">
          <w:pPr>
            <w:pStyle w:val="TOC1"/>
            <w:rPr>
              <w:rFonts w:asciiTheme="minorHAnsi" w:hAnsiTheme="minorHAnsi"/>
            </w:rPr>
          </w:pPr>
          <w:hyperlink w:anchor="_Toc117084717" w:history="1">
            <w:r w:rsidR="00AC6789" w:rsidRPr="001E7E60">
              <w:rPr>
                <w:rStyle w:val="Hyperlink"/>
                <w:rFonts w:asciiTheme="minorHAnsi" w:hAnsiTheme="minorHAnsi"/>
              </w:rPr>
              <w:t>Conclusion</w:t>
            </w:r>
            <w:r w:rsidR="00AC6789" w:rsidRPr="001E7E60">
              <w:rPr>
                <w:rFonts w:asciiTheme="minorHAnsi" w:hAnsiTheme="minorHAnsi"/>
                <w:webHidden/>
              </w:rPr>
              <w:tab/>
            </w:r>
            <w:r w:rsidR="00AC6789" w:rsidRPr="001E7E60">
              <w:rPr>
                <w:rFonts w:asciiTheme="minorHAnsi" w:hAnsiTheme="minorHAnsi"/>
                <w:webHidden/>
              </w:rPr>
              <w:fldChar w:fldCharType="begin"/>
            </w:r>
            <w:r w:rsidR="00AC6789" w:rsidRPr="001E7E60">
              <w:rPr>
                <w:rFonts w:asciiTheme="minorHAnsi" w:hAnsiTheme="minorHAnsi"/>
                <w:webHidden/>
              </w:rPr>
              <w:instrText xml:space="preserve"> PAGEREF _Toc117084717 \h </w:instrText>
            </w:r>
            <w:r w:rsidR="00AC6789" w:rsidRPr="001E7E60">
              <w:rPr>
                <w:rFonts w:asciiTheme="minorHAnsi" w:hAnsiTheme="minorHAnsi"/>
                <w:webHidden/>
              </w:rPr>
            </w:r>
            <w:r w:rsidR="00AC6789" w:rsidRPr="001E7E60">
              <w:rPr>
                <w:rFonts w:asciiTheme="minorHAnsi" w:hAnsiTheme="minorHAnsi"/>
                <w:webHidden/>
              </w:rPr>
              <w:fldChar w:fldCharType="separate"/>
            </w:r>
            <w:r w:rsidR="00AC6789" w:rsidRPr="001E7E60">
              <w:rPr>
                <w:rFonts w:asciiTheme="minorHAnsi" w:hAnsiTheme="minorHAnsi"/>
                <w:webHidden/>
              </w:rPr>
              <w:t>10</w:t>
            </w:r>
            <w:r w:rsidR="00AC6789" w:rsidRPr="001E7E60">
              <w:rPr>
                <w:rFonts w:asciiTheme="minorHAnsi" w:hAnsiTheme="minorHAnsi"/>
                <w:webHidden/>
              </w:rPr>
              <w:fldChar w:fldCharType="end"/>
            </w:r>
          </w:hyperlink>
        </w:p>
        <w:p w14:paraId="5CA8B64B" w14:textId="77777777" w:rsidR="000A59D0" w:rsidRPr="001E7E60" w:rsidRDefault="00000000" w:rsidP="000A59D0">
          <w:pPr>
            <w:pStyle w:val="TOC1"/>
            <w:rPr>
              <w:rFonts w:asciiTheme="minorHAnsi" w:hAnsiTheme="minorHAnsi"/>
            </w:rPr>
          </w:pPr>
          <w:hyperlink w:anchor="_Toc117084718" w:history="1">
            <w:r w:rsidR="00AC6789" w:rsidRPr="001E7E60">
              <w:rPr>
                <w:rStyle w:val="Hyperlink"/>
                <w:rFonts w:asciiTheme="minorHAnsi" w:hAnsiTheme="minorHAnsi"/>
              </w:rPr>
              <w:t>References</w:t>
            </w:r>
            <w:r w:rsidR="00AC6789" w:rsidRPr="001E7E60">
              <w:rPr>
                <w:rFonts w:asciiTheme="minorHAnsi" w:hAnsiTheme="minorHAnsi"/>
                <w:webHidden/>
              </w:rPr>
              <w:tab/>
            </w:r>
            <w:r w:rsidR="00AC6789" w:rsidRPr="001E7E60">
              <w:rPr>
                <w:rFonts w:asciiTheme="minorHAnsi" w:hAnsiTheme="minorHAnsi"/>
                <w:webHidden/>
              </w:rPr>
              <w:fldChar w:fldCharType="begin"/>
            </w:r>
            <w:r w:rsidR="00AC6789" w:rsidRPr="001E7E60">
              <w:rPr>
                <w:rFonts w:asciiTheme="minorHAnsi" w:hAnsiTheme="minorHAnsi"/>
                <w:webHidden/>
              </w:rPr>
              <w:instrText xml:space="preserve"> PAGEREF _Toc117084718 \h </w:instrText>
            </w:r>
            <w:r w:rsidR="00AC6789" w:rsidRPr="001E7E60">
              <w:rPr>
                <w:rFonts w:asciiTheme="minorHAnsi" w:hAnsiTheme="minorHAnsi"/>
                <w:webHidden/>
              </w:rPr>
            </w:r>
            <w:r w:rsidR="00AC6789" w:rsidRPr="001E7E60">
              <w:rPr>
                <w:rFonts w:asciiTheme="minorHAnsi" w:hAnsiTheme="minorHAnsi"/>
                <w:webHidden/>
              </w:rPr>
              <w:fldChar w:fldCharType="separate"/>
            </w:r>
            <w:r w:rsidR="00AC6789" w:rsidRPr="001E7E60">
              <w:rPr>
                <w:rFonts w:asciiTheme="minorHAnsi" w:hAnsiTheme="minorHAnsi"/>
                <w:webHidden/>
              </w:rPr>
              <w:t>11</w:t>
            </w:r>
            <w:r w:rsidR="00AC6789" w:rsidRPr="001E7E60">
              <w:rPr>
                <w:rFonts w:asciiTheme="minorHAnsi" w:hAnsiTheme="minorHAnsi"/>
                <w:webHidden/>
              </w:rPr>
              <w:fldChar w:fldCharType="end"/>
            </w:r>
          </w:hyperlink>
        </w:p>
        <w:p w14:paraId="4F6641D3" w14:textId="77777777" w:rsidR="000A59D0" w:rsidRPr="001E7E60" w:rsidRDefault="00AC6789" w:rsidP="000A59D0">
          <w:pPr>
            <w:spacing w:line="360" w:lineRule="auto"/>
            <w:jc w:val="both"/>
            <w:rPr>
              <w:rFonts w:asciiTheme="minorHAnsi" w:hAnsiTheme="minorHAnsi" w:cs="Times New Roman"/>
              <w:sz w:val="24"/>
              <w:szCs w:val="24"/>
            </w:rPr>
          </w:pPr>
          <w:r w:rsidRPr="001E7E60">
            <w:rPr>
              <w:rFonts w:asciiTheme="minorHAnsi" w:hAnsiTheme="minorHAnsi" w:cs="Times New Roman"/>
              <w:b/>
              <w:bCs/>
              <w:noProof/>
              <w:sz w:val="24"/>
              <w:szCs w:val="24"/>
            </w:rPr>
            <w:fldChar w:fldCharType="end"/>
          </w:r>
        </w:p>
      </w:sdtContent>
    </w:sdt>
    <w:p w14:paraId="20F808AE" w14:textId="77777777" w:rsidR="00F44EE2" w:rsidRPr="001E7E60" w:rsidRDefault="00AC6789">
      <w:pPr>
        <w:spacing w:line="360" w:lineRule="auto"/>
        <w:jc w:val="both"/>
        <w:rPr>
          <w:rFonts w:asciiTheme="minorHAnsi" w:eastAsia="Times New Roman" w:hAnsiTheme="minorHAnsi" w:cs="Times New Roman"/>
          <w:b/>
          <w:sz w:val="24"/>
          <w:szCs w:val="24"/>
        </w:rPr>
      </w:pPr>
      <w:r w:rsidRPr="001E7E60">
        <w:rPr>
          <w:rFonts w:asciiTheme="minorHAnsi" w:hAnsiTheme="minorHAnsi"/>
          <w:sz w:val="24"/>
          <w:szCs w:val="24"/>
        </w:rPr>
        <w:br w:type="page"/>
      </w:r>
    </w:p>
    <w:p w14:paraId="6671CA8F" w14:textId="77777777" w:rsidR="00F44EE2" w:rsidRPr="001E7E60" w:rsidRDefault="00AC6789" w:rsidP="000A59D0">
      <w:pPr>
        <w:pStyle w:val="Heading1"/>
        <w:rPr>
          <w:rFonts w:asciiTheme="minorHAnsi" w:hAnsiTheme="minorHAnsi"/>
          <w:szCs w:val="24"/>
        </w:rPr>
      </w:pPr>
      <w:bookmarkStart w:id="0" w:name="_Toc117084708"/>
      <w:r w:rsidRPr="001E7E60">
        <w:rPr>
          <w:rFonts w:asciiTheme="minorHAnsi" w:hAnsiTheme="minorHAnsi"/>
          <w:szCs w:val="24"/>
        </w:rPr>
        <w:lastRenderedPageBreak/>
        <w:t>Introduction</w:t>
      </w:r>
      <w:bookmarkEnd w:id="0"/>
      <w:r w:rsidRPr="001E7E60">
        <w:rPr>
          <w:rFonts w:asciiTheme="minorHAnsi" w:hAnsiTheme="minorHAnsi"/>
          <w:szCs w:val="24"/>
        </w:rPr>
        <w:t xml:space="preserve"> </w:t>
      </w:r>
    </w:p>
    <w:p w14:paraId="3674B780" w14:textId="6F28BB35"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The purpose of this assessment is to study the relevant aspects of financial accounting and answer relevant questions. The main users of financial statements and their requirements</w:t>
      </w:r>
      <w:r w:rsidR="00295E65" w:rsidRPr="001E7E60">
        <w:rPr>
          <w:rFonts w:asciiTheme="minorHAnsi" w:eastAsia="Times New Roman" w:hAnsiTheme="minorHAnsi" w:cs="Times New Roman"/>
          <w:sz w:val="24"/>
          <w:szCs w:val="24"/>
        </w:rPr>
        <w:t xml:space="preserve"> is </w:t>
      </w:r>
      <w:r w:rsidRPr="001E7E60">
        <w:rPr>
          <w:rFonts w:asciiTheme="minorHAnsi" w:eastAsia="Times New Roman" w:hAnsiTheme="minorHAnsi" w:cs="Times New Roman"/>
          <w:sz w:val="24"/>
          <w:szCs w:val="24"/>
        </w:rPr>
        <w:t xml:space="preserve">principles of accounting, interpretation of financial statements, and accounting ratios are to be addressed in this assessment. The income statement of Wales Plc. for the year ended on 31st December 2021 is to be prepared using the given information in the brief. The relevant accounting ratios of Sweets Plc need to be analyzed in the 2nd question. </w:t>
      </w:r>
    </w:p>
    <w:p w14:paraId="36B08464" w14:textId="30C4A05E"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 xml:space="preserve">Fundamentals of Accounting refers to the definition, principles, categories, and statements of Financial Accounting. In Accounting, the entry of financial data is processed, recorded, summarized, and analyzed and then used to prepare a report of financial transactions happening </w:t>
      </w:r>
      <w:r w:rsidR="00295E65" w:rsidRPr="001E7E60">
        <w:rPr>
          <w:rFonts w:asciiTheme="minorHAnsi" w:eastAsia="Times New Roman" w:hAnsiTheme="minorHAnsi" w:cs="Times New Roman"/>
          <w:sz w:val="24"/>
          <w:szCs w:val="24"/>
        </w:rPr>
        <w:t>in the</w:t>
      </w:r>
      <w:r w:rsidRPr="001E7E60">
        <w:rPr>
          <w:rFonts w:asciiTheme="minorHAnsi" w:eastAsia="Times New Roman" w:hAnsiTheme="minorHAnsi" w:cs="Times New Roman"/>
          <w:sz w:val="24"/>
          <w:szCs w:val="24"/>
        </w:rPr>
        <w:t xml:space="preserve"> company. Accounting helps a company to assess its performance and make relevant business decisions (Borad and Borad., 2022).     </w:t>
      </w:r>
    </w:p>
    <w:p w14:paraId="2CD3B078" w14:textId="77777777" w:rsidR="00F44EE2" w:rsidRPr="001E7E60" w:rsidRDefault="00AC6789" w:rsidP="000A59D0">
      <w:pPr>
        <w:pStyle w:val="Heading1"/>
        <w:rPr>
          <w:rFonts w:asciiTheme="minorHAnsi" w:hAnsiTheme="minorHAnsi"/>
          <w:szCs w:val="24"/>
        </w:rPr>
      </w:pPr>
      <w:bookmarkStart w:id="1" w:name="_Toc117084709"/>
      <w:r w:rsidRPr="001E7E60">
        <w:rPr>
          <w:rFonts w:asciiTheme="minorHAnsi" w:hAnsiTheme="minorHAnsi"/>
          <w:szCs w:val="24"/>
        </w:rPr>
        <w:t>Question 1</w:t>
      </w:r>
      <w:bookmarkEnd w:id="1"/>
    </w:p>
    <w:p w14:paraId="5025B1A7" w14:textId="77777777" w:rsidR="00F44EE2" w:rsidRPr="001E7E60" w:rsidRDefault="00AC6789" w:rsidP="000A59D0">
      <w:pPr>
        <w:pStyle w:val="Heading2"/>
        <w:rPr>
          <w:rFonts w:asciiTheme="minorHAnsi" w:hAnsiTheme="minorHAnsi"/>
          <w:szCs w:val="24"/>
        </w:rPr>
      </w:pPr>
      <w:bookmarkStart w:id="2" w:name="_Toc117084710"/>
      <w:r w:rsidRPr="001E7E60">
        <w:rPr>
          <w:rFonts w:asciiTheme="minorHAnsi" w:hAnsiTheme="minorHAnsi"/>
          <w:szCs w:val="24"/>
        </w:rPr>
        <w:t>a) Preparation of income and financial position statements</w:t>
      </w:r>
      <w:bookmarkEnd w:id="2"/>
    </w:p>
    <w:p w14:paraId="511D2723" w14:textId="77777777" w:rsidR="00F44EE2" w:rsidRPr="001E7E60" w:rsidRDefault="00AC6789" w:rsidP="000A59D0">
      <w:pPr>
        <w:pStyle w:val="Heading3"/>
        <w:rPr>
          <w:rFonts w:asciiTheme="minorHAnsi" w:hAnsiTheme="minorHAnsi"/>
          <w:szCs w:val="24"/>
        </w:rPr>
      </w:pPr>
      <w:bookmarkStart w:id="3" w:name="_Toc117084711"/>
      <w:r w:rsidRPr="001E7E60">
        <w:rPr>
          <w:rFonts w:asciiTheme="minorHAnsi" w:hAnsiTheme="minorHAnsi"/>
          <w:szCs w:val="24"/>
        </w:rPr>
        <w:t>Income statement of Wales Plc.</w:t>
      </w:r>
      <w:bookmarkEnd w:id="3"/>
    </w:p>
    <w:p w14:paraId="667350E4" w14:textId="77777777"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 xml:space="preserve">In Financial Accounting, an Income statement is regarded as one of the financial statements that are used by the companies to state the financial results of the company itself for a certain financial period. The statement is used to depict the gross profit, net profit, and relevant costs incurred in that </w:t>
      </w:r>
      <w:proofErr w:type="gramStart"/>
      <w:r w:rsidRPr="001E7E60">
        <w:rPr>
          <w:rFonts w:asciiTheme="minorHAnsi" w:eastAsia="Times New Roman" w:hAnsiTheme="minorHAnsi" w:cs="Times New Roman"/>
          <w:sz w:val="24"/>
          <w:szCs w:val="24"/>
        </w:rPr>
        <w:t>particular financial</w:t>
      </w:r>
      <w:proofErr w:type="gramEnd"/>
      <w:r w:rsidRPr="001E7E60">
        <w:rPr>
          <w:rFonts w:asciiTheme="minorHAnsi" w:eastAsia="Times New Roman" w:hAnsiTheme="minorHAnsi" w:cs="Times New Roman"/>
          <w:sz w:val="24"/>
          <w:szCs w:val="24"/>
        </w:rPr>
        <w:t xml:space="preserve"> period (</w:t>
      </w:r>
      <w:r w:rsidRPr="001E7E60">
        <w:rPr>
          <w:rFonts w:asciiTheme="minorHAnsi" w:eastAsia="Times New Roman" w:hAnsiTheme="minorHAnsi" w:cs="Times New Roman"/>
          <w:sz w:val="24"/>
          <w:szCs w:val="24"/>
          <w:highlight w:val="white"/>
        </w:rPr>
        <w:t xml:space="preserve">Burke </w:t>
      </w:r>
      <w:r w:rsidRPr="001E7E60">
        <w:rPr>
          <w:rFonts w:asciiTheme="minorHAnsi" w:eastAsia="Times New Roman" w:hAnsiTheme="minorHAnsi" w:cs="Times New Roman"/>
          <w:i/>
          <w:sz w:val="24"/>
          <w:szCs w:val="24"/>
          <w:highlight w:val="white"/>
        </w:rPr>
        <w:t>et al</w:t>
      </w:r>
      <w:r w:rsidRPr="001E7E60">
        <w:rPr>
          <w:rFonts w:asciiTheme="minorHAnsi" w:eastAsia="Times New Roman" w:hAnsiTheme="minorHAnsi" w:cs="Times New Roman"/>
          <w:sz w:val="24"/>
          <w:szCs w:val="24"/>
          <w:highlight w:val="white"/>
        </w:rPr>
        <w:t>., 2022)</w:t>
      </w:r>
      <w:r w:rsidRPr="001E7E60">
        <w:rPr>
          <w:rFonts w:asciiTheme="minorHAnsi" w:eastAsia="Times New Roman" w:hAnsiTheme="minorHAnsi" w:cs="Times New Roman"/>
          <w:sz w:val="24"/>
          <w:szCs w:val="24"/>
        </w:rPr>
        <w:t xml:space="preserve">. Both internal and external users of a company use the income statement for relevant purposes. Among internal users, the management and leaders of the company are there any external users including stakeholders like competitors, customers, employees, etc. (Accountingtools, 2022)?   </w:t>
      </w:r>
    </w:p>
    <w:p w14:paraId="70F3193C" w14:textId="77777777" w:rsidR="00F44EE2" w:rsidRPr="001E7E60" w:rsidRDefault="00AC6789">
      <w:pPr>
        <w:spacing w:line="360" w:lineRule="auto"/>
        <w:jc w:val="center"/>
        <w:rPr>
          <w:rFonts w:asciiTheme="minorHAnsi" w:eastAsia="Times New Roman" w:hAnsiTheme="minorHAnsi" w:cs="Times New Roman"/>
          <w:sz w:val="24"/>
          <w:szCs w:val="24"/>
        </w:rPr>
      </w:pPr>
      <w:r w:rsidRPr="001E7E60">
        <w:rPr>
          <w:rFonts w:asciiTheme="minorHAnsi" w:eastAsia="Times New Roman" w:hAnsiTheme="minorHAnsi" w:cs="Times New Roman"/>
          <w:noProof/>
          <w:sz w:val="24"/>
          <w:szCs w:val="24"/>
        </w:rPr>
        <w:lastRenderedPageBreak/>
        <w:drawing>
          <wp:inline distT="114300" distB="114300" distL="114300" distR="114300" wp14:anchorId="2E7B7F9E" wp14:editId="52DBAE22">
            <wp:extent cx="5943600" cy="3619500"/>
            <wp:effectExtent l="0" t="0" r="0" b="0"/>
            <wp:docPr id="3" name="image12.png"/>
            <wp:cNvGraphicFramePr/>
            <a:graphic xmlns:a="http://schemas.openxmlformats.org/drawingml/2006/main">
              <a:graphicData uri="http://schemas.openxmlformats.org/drawingml/2006/picture">
                <pic:pic xmlns:pic="http://schemas.openxmlformats.org/drawingml/2006/picture">
                  <pic:nvPicPr>
                    <pic:cNvPr id="3" name="image12.png"/>
                    <pic:cNvPicPr/>
                  </pic:nvPicPr>
                  <pic:blipFill>
                    <a:blip r:embed="rId8"/>
                    <a:stretch>
                      <a:fillRect/>
                    </a:stretch>
                  </pic:blipFill>
                  <pic:spPr>
                    <a:xfrm>
                      <a:off x="0" y="0"/>
                      <a:ext cx="5943600" cy="3619500"/>
                    </a:xfrm>
                    <a:prstGeom prst="rect">
                      <a:avLst/>
                    </a:prstGeom>
                  </pic:spPr>
                </pic:pic>
              </a:graphicData>
            </a:graphic>
          </wp:inline>
        </w:drawing>
      </w:r>
    </w:p>
    <w:p w14:paraId="391C0DE8" w14:textId="77777777" w:rsidR="00F44EE2" w:rsidRPr="001E7E60" w:rsidRDefault="00AC6789">
      <w:pPr>
        <w:spacing w:line="360" w:lineRule="auto"/>
        <w:jc w:val="center"/>
        <w:rPr>
          <w:rFonts w:asciiTheme="minorHAnsi" w:eastAsia="Times New Roman" w:hAnsiTheme="minorHAnsi" w:cs="Times New Roman"/>
          <w:sz w:val="24"/>
          <w:szCs w:val="24"/>
        </w:rPr>
      </w:pPr>
      <w:r w:rsidRPr="001E7E60">
        <w:rPr>
          <w:rFonts w:asciiTheme="minorHAnsi" w:eastAsia="Times New Roman" w:hAnsiTheme="minorHAnsi" w:cs="Times New Roman"/>
          <w:b/>
          <w:sz w:val="24"/>
          <w:szCs w:val="24"/>
        </w:rPr>
        <w:t>Fig. 1: Income statement of Wales Plc.</w:t>
      </w:r>
      <w:r w:rsidRPr="001E7E60">
        <w:rPr>
          <w:rFonts w:asciiTheme="minorHAnsi" w:eastAsia="Times New Roman" w:hAnsiTheme="minorHAnsi" w:cs="Times New Roman"/>
          <w:sz w:val="24"/>
          <w:szCs w:val="24"/>
        </w:rPr>
        <w:t xml:space="preserve"> </w:t>
      </w:r>
    </w:p>
    <w:p w14:paraId="044E418B" w14:textId="77777777" w:rsidR="00F44EE2" w:rsidRPr="001E7E60" w:rsidRDefault="00AC6789">
      <w:pPr>
        <w:spacing w:line="360" w:lineRule="auto"/>
        <w:jc w:val="center"/>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(Source: Prepared by author, 2022)</w:t>
      </w:r>
    </w:p>
    <w:p w14:paraId="4935372E" w14:textId="77777777" w:rsidR="00F44EE2" w:rsidRPr="001E7E60" w:rsidRDefault="00AC6789">
      <w:pPr>
        <w:spacing w:line="360" w:lineRule="auto"/>
        <w:jc w:val="both"/>
        <w:rPr>
          <w:rFonts w:asciiTheme="minorHAnsi" w:eastAsia="Times New Roman" w:hAnsiTheme="minorHAnsi" w:cs="Times New Roman"/>
          <w:b/>
          <w:sz w:val="24"/>
          <w:szCs w:val="24"/>
        </w:rPr>
      </w:pPr>
      <w:r w:rsidRPr="001E7E60">
        <w:rPr>
          <w:rFonts w:asciiTheme="minorHAnsi" w:eastAsia="Times New Roman" w:hAnsiTheme="minorHAnsi" w:cs="Times New Roman"/>
          <w:b/>
          <w:sz w:val="24"/>
          <w:szCs w:val="24"/>
        </w:rPr>
        <w:t>Calculation and workings</w:t>
      </w:r>
    </w:p>
    <w:p w14:paraId="1992B6B5" w14:textId="77777777"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b/>
          <w:sz w:val="24"/>
          <w:szCs w:val="24"/>
        </w:rPr>
        <w:t xml:space="preserve">Gross profit: </w:t>
      </w:r>
      <w:r w:rsidRPr="001E7E60">
        <w:rPr>
          <w:rFonts w:asciiTheme="minorHAnsi" w:eastAsia="Times New Roman" w:hAnsiTheme="minorHAnsi" w:cs="Times New Roman"/>
          <w:sz w:val="24"/>
          <w:szCs w:val="24"/>
        </w:rPr>
        <w:t xml:space="preserve">Gross profit is defined as a metric of the income statement that determines the overall profitability of the company in that particular financial year. Here, the gross profit is evaluated from the difference between total sales and total cost of purchase. The sales value is £800,000 and the cost of purchase is £578,650. So, the gross profit of Wales Plc. is £800,000- £578,650 = £221,350.  </w:t>
      </w:r>
    </w:p>
    <w:p w14:paraId="2C77ECCF" w14:textId="536C011B"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b/>
          <w:sz w:val="24"/>
          <w:szCs w:val="24"/>
        </w:rPr>
        <w:t xml:space="preserve">Net profit: </w:t>
      </w:r>
      <w:r w:rsidRPr="001E7E60">
        <w:rPr>
          <w:rFonts w:asciiTheme="minorHAnsi" w:eastAsia="Times New Roman" w:hAnsiTheme="minorHAnsi" w:cs="Times New Roman"/>
          <w:sz w:val="24"/>
          <w:szCs w:val="24"/>
        </w:rPr>
        <w:t xml:space="preserve">Net profit is the </w:t>
      </w:r>
      <w:r w:rsidR="00DC6F91" w:rsidRPr="001E7E60">
        <w:rPr>
          <w:rFonts w:asciiTheme="minorHAnsi" w:eastAsia="Times New Roman" w:hAnsiTheme="minorHAnsi" w:cs="Times New Roman"/>
          <w:sz w:val="24"/>
          <w:szCs w:val="24"/>
        </w:rPr>
        <w:t xml:space="preserve">profit to </w:t>
      </w:r>
      <w:r w:rsidRPr="001E7E60">
        <w:rPr>
          <w:rFonts w:asciiTheme="minorHAnsi" w:eastAsia="Times New Roman" w:hAnsiTheme="minorHAnsi" w:cs="Times New Roman"/>
          <w:sz w:val="24"/>
          <w:szCs w:val="24"/>
        </w:rPr>
        <w:t xml:space="preserve">the company </w:t>
      </w:r>
      <w:r w:rsidR="00DC6F91" w:rsidRPr="001E7E60">
        <w:rPr>
          <w:rFonts w:asciiTheme="minorHAnsi" w:eastAsia="Times New Roman" w:hAnsiTheme="minorHAnsi" w:cs="Times New Roman"/>
          <w:sz w:val="24"/>
          <w:szCs w:val="24"/>
        </w:rPr>
        <w:t xml:space="preserve">which </w:t>
      </w:r>
      <w:r w:rsidRPr="001E7E60">
        <w:rPr>
          <w:rFonts w:asciiTheme="minorHAnsi" w:eastAsia="Times New Roman" w:hAnsiTheme="minorHAnsi" w:cs="Times New Roman"/>
          <w:sz w:val="24"/>
          <w:szCs w:val="24"/>
        </w:rPr>
        <w:t xml:space="preserve">has earned after leaving out operating, </w:t>
      </w:r>
      <w:proofErr w:type="gramStart"/>
      <w:r w:rsidRPr="001E7E60">
        <w:rPr>
          <w:rFonts w:asciiTheme="minorHAnsi" w:eastAsia="Times New Roman" w:hAnsiTheme="minorHAnsi" w:cs="Times New Roman"/>
          <w:sz w:val="24"/>
          <w:szCs w:val="24"/>
        </w:rPr>
        <w:t>interest</w:t>
      </w:r>
      <w:proofErr w:type="gramEnd"/>
      <w:r w:rsidRPr="001E7E60">
        <w:rPr>
          <w:rFonts w:asciiTheme="minorHAnsi" w:eastAsia="Times New Roman" w:hAnsiTheme="minorHAnsi" w:cs="Times New Roman"/>
          <w:sz w:val="24"/>
          <w:szCs w:val="24"/>
        </w:rPr>
        <w:t xml:space="preserve"> and tax costs (Capital, 2022). Here, net profit is computed by subtracting all operating and tax expenses from the Gross profit. The total operating and tax expenses of Wales Plc. are £218,000. So, net profit is £221,350- £218,000= £3,350. </w:t>
      </w:r>
    </w:p>
    <w:p w14:paraId="0FC49DBD" w14:textId="77777777" w:rsidR="00F44EE2" w:rsidRPr="001E7E60" w:rsidRDefault="00AC6789" w:rsidP="000A59D0">
      <w:pPr>
        <w:pStyle w:val="Heading3"/>
        <w:rPr>
          <w:rFonts w:asciiTheme="minorHAnsi" w:hAnsiTheme="minorHAnsi"/>
          <w:szCs w:val="24"/>
        </w:rPr>
      </w:pPr>
      <w:bookmarkStart w:id="4" w:name="_Toc117084712"/>
      <w:r w:rsidRPr="001E7E60">
        <w:rPr>
          <w:rFonts w:asciiTheme="minorHAnsi" w:hAnsiTheme="minorHAnsi"/>
          <w:szCs w:val="24"/>
        </w:rPr>
        <w:t>Statement of financial position of Wales Plc.</w:t>
      </w:r>
      <w:bookmarkEnd w:id="4"/>
    </w:p>
    <w:p w14:paraId="04E41BA7" w14:textId="1F794A73"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In Financial Accounting, the balance sheet is referred to as the Statement of financial position. This financial statement is useful in assessing the position of the business regarding the stability and risk occurrence of the company (</w:t>
      </w:r>
      <w:r w:rsidRPr="001E7E60">
        <w:rPr>
          <w:rFonts w:asciiTheme="minorHAnsi" w:eastAsia="Times New Roman" w:hAnsiTheme="minorHAnsi" w:cs="Times New Roman"/>
          <w:sz w:val="24"/>
          <w:szCs w:val="24"/>
          <w:highlight w:val="white"/>
        </w:rPr>
        <w:t>Warren, Jonick, and Schneider., 2020)</w:t>
      </w:r>
      <w:r w:rsidRPr="001E7E60">
        <w:rPr>
          <w:rFonts w:asciiTheme="minorHAnsi" w:eastAsia="Times New Roman" w:hAnsiTheme="minorHAnsi" w:cs="Times New Roman"/>
          <w:sz w:val="24"/>
          <w:szCs w:val="24"/>
        </w:rPr>
        <w:t xml:space="preserve">. </w:t>
      </w:r>
      <w:r w:rsidRPr="001E7E60">
        <w:rPr>
          <w:rFonts w:asciiTheme="minorHAnsi" w:eastAsia="Times New Roman" w:hAnsiTheme="minorHAnsi" w:cs="Times New Roman"/>
          <w:sz w:val="24"/>
          <w:szCs w:val="24"/>
        </w:rPr>
        <w:lastRenderedPageBreak/>
        <w:t xml:space="preserve">With more assets available than liabilities, the company is said to be more financially stable and in a better position while </w:t>
      </w:r>
      <w:r w:rsidR="00AC527C" w:rsidRPr="001E7E60">
        <w:rPr>
          <w:rFonts w:asciiTheme="minorHAnsi" w:eastAsia="Times New Roman" w:hAnsiTheme="minorHAnsi" w:cs="Times New Roman"/>
          <w:sz w:val="24"/>
          <w:szCs w:val="24"/>
        </w:rPr>
        <w:t>l</w:t>
      </w:r>
      <w:r w:rsidRPr="001E7E60">
        <w:rPr>
          <w:rFonts w:asciiTheme="minorHAnsi" w:eastAsia="Times New Roman" w:hAnsiTheme="minorHAnsi" w:cs="Times New Roman"/>
          <w:sz w:val="24"/>
          <w:szCs w:val="24"/>
        </w:rPr>
        <w:t xml:space="preserve">ess value of assets than liabilities means that the company is not in a good financial position (FreeAgent, 2022). </w:t>
      </w:r>
    </w:p>
    <w:p w14:paraId="3E058DCA" w14:textId="77777777" w:rsidR="00F44EE2" w:rsidRPr="001E7E60" w:rsidRDefault="00AC6789">
      <w:pPr>
        <w:spacing w:line="360" w:lineRule="auto"/>
        <w:jc w:val="center"/>
        <w:rPr>
          <w:rFonts w:asciiTheme="minorHAnsi" w:eastAsia="Times New Roman" w:hAnsiTheme="minorHAnsi" w:cs="Times New Roman"/>
          <w:sz w:val="24"/>
          <w:szCs w:val="24"/>
        </w:rPr>
      </w:pPr>
      <w:r w:rsidRPr="001E7E60">
        <w:rPr>
          <w:rFonts w:asciiTheme="minorHAnsi" w:eastAsia="Times New Roman" w:hAnsiTheme="minorHAnsi" w:cs="Times New Roman"/>
          <w:noProof/>
          <w:sz w:val="24"/>
          <w:szCs w:val="24"/>
        </w:rPr>
        <w:drawing>
          <wp:inline distT="114300" distB="114300" distL="114300" distR="114300" wp14:anchorId="50B4311B" wp14:editId="2BCCC216">
            <wp:extent cx="5943600" cy="3314700"/>
            <wp:effectExtent l="0" t="0" r="0" b="0"/>
            <wp:docPr id="10" name="image11.png"/>
            <wp:cNvGraphicFramePr/>
            <a:graphic xmlns:a="http://schemas.openxmlformats.org/drawingml/2006/main">
              <a:graphicData uri="http://schemas.openxmlformats.org/drawingml/2006/picture">
                <pic:pic xmlns:pic="http://schemas.openxmlformats.org/drawingml/2006/picture">
                  <pic:nvPicPr>
                    <pic:cNvPr id="10" name="image11.png"/>
                    <pic:cNvPicPr/>
                  </pic:nvPicPr>
                  <pic:blipFill>
                    <a:blip r:embed="rId9"/>
                    <a:stretch>
                      <a:fillRect/>
                    </a:stretch>
                  </pic:blipFill>
                  <pic:spPr>
                    <a:xfrm>
                      <a:off x="0" y="0"/>
                      <a:ext cx="5943600" cy="3314700"/>
                    </a:xfrm>
                    <a:prstGeom prst="rect">
                      <a:avLst/>
                    </a:prstGeom>
                  </pic:spPr>
                </pic:pic>
              </a:graphicData>
            </a:graphic>
          </wp:inline>
        </w:drawing>
      </w:r>
    </w:p>
    <w:p w14:paraId="761D5A18" w14:textId="77777777" w:rsidR="00F44EE2" w:rsidRPr="001E7E60" w:rsidRDefault="00AC6789">
      <w:pPr>
        <w:spacing w:line="360" w:lineRule="auto"/>
        <w:jc w:val="center"/>
        <w:rPr>
          <w:rFonts w:asciiTheme="minorHAnsi" w:eastAsia="Times New Roman" w:hAnsiTheme="minorHAnsi" w:cs="Times New Roman"/>
          <w:b/>
          <w:sz w:val="24"/>
          <w:szCs w:val="24"/>
        </w:rPr>
      </w:pPr>
      <w:r w:rsidRPr="001E7E60">
        <w:rPr>
          <w:rFonts w:asciiTheme="minorHAnsi" w:eastAsia="Times New Roman" w:hAnsiTheme="minorHAnsi" w:cs="Times New Roman"/>
          <w:b/>
          <w:sz w:val="24"/>
          <w:szCs w:val="24"/>
        </w:rPr>
        <w:t>Fig. 2: Financial position statement of Wales Plc.</w:t>
      </w:r>
    </w:p>
    <w:p w14:paraId="5F163125" w14:textId="2626AA3A" w:rsidR="00F44EE2" w:rsidRDefault="00AC6789">
      <w:pPr>
        <w:spacing w:line="360" w:lineRule="auto"/>
        <w:jc w:val="center"/>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(Source: Prepared by author, 2022)</w:t>
      </w:r>
    </w:p>
    <w:p w14:paraId="345D30D0" w14:textId="77777777" w:rsidR="001E7E60" w:rsidRPr="001E7E60" w:rsidRDefault="001E7E60">
      <w:pPr>
        <w:spacing w:line="360" w:lineRule="auto"/>
        <w:jc w:val="center"/>
        <w:rPr>
          <w:rFonts w:asciiTheme="minorHAnsi" w:eastAsia="Times New Roman" w:hAnsiTheme="minorHAnsi" w:cs="Times New Roman"/>
          <w:sz w:val="24"/>
          <w:szCs w:val="24"/>
        </w:rPr>
      </w:pPr>
    </w:p>
    <w:p w14:paraId="1112C42A" w14:textId="17FC3CB4" w:rsidR="00162F70" w:rsidRPr="001E7E60" w:rsidRDefault="00AC6789">
      <w:pPr>
        <w:spacing w:line="360" w:lineRule="auto"/>
        <w:jc w:val="both"/>
        <w:rPr>
          <w:rFonts w:asciiTheme="minorHAnsi" w:eastAsia="Times New Roman" w:hAnsiTheme="minorHAnsi" w:cs="Times New Roman"/>
          <w:b/>
          <w:sz w:val="24"/>
          <w:szCs w:val="24"/>
        </w:rPr>
      </w:pPr>
      <w:r w:rsidRPr="001E7E60">
        <w:rPr>
          <w:rFonts w:asciiTheme="minorHAnsi" w:eastAsia="Times New Roman" w:hAnsiTheme="minorHAnsi" w:cs="Times New Roman"/>
          <w:b/>
          <w:sz w:val="24"/>
          <w:szCs w:val="24"/>
        </w:rPr>
        <w:t>Calculation and workings</w:t>
      </w:r>
    </w:p>
    <w:p w14:paraId="471E31A7" w14:textId="2D2631F1" w:rsidR="00F44EE2" w:rsidRPr="001E7E60" w:rsidRDefault="00162F70">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b/>
          <w:sz w:val="24"/>
          <w:szCs w:val="24"/>
        </w:rPr>
        <w:t xml:space="preserve">  </w:t>
      </w:r>
      <w:r w:rsidR="00AC6789" w:rsidRPr="001E7E60">
        <w:rPr>
          <w:rFonts w:asciiTheme="minorHAnsi" w:eastAsia="Times New Roman" w:hAnsiTheme="minorHAnsi" w:cs="Times New Roman"/>
          <w:b/>
          <w:sz w:val="24"/>
          <w:szCs w:val="24"/>
        </w:rPr>
        <w:t xml:space="preserve">Total assets: </w:t>
      </w:r>
      <w:r w:rsidR="00AC6789" w:rsidRPr="001E7E60">
        <w:rPr>
          <w:rFonts w:asciiTheme="minorHAnsi" w:eastAsia="Times New Roman" w:hAnsiTheme="minorHAnsi" w:cs="Times New Roman"/>
          <w:sz w:val="24"/>
          <w:szCs w:val="24"/>
        </w:rPr>
        <w:t xml:space="preserve">Total assets are the sum of Fixed assets ie., plant and current assets ie., Trade receivable, cash at the bank, and stocks. Here the value of total assets = £650,000+ £170,125+ £76,259+ £330,600 = £1,226,975. </w:t>
      </w:r>
    </w:p>
    <w:p w14:paraId="75A1E102" w14:textId="77777777" w:rsidR="00162F70" w:rsidRPr="001E7E60" w:rsidRDefault="00162F70">
      <w:pPr>
        <w:spacing w:line="360" w:lineRule="auto"/>
        <w:jc w:val="both"/>
        <w:rPr>
          <w:rFonts w:asciiTheme="minorHAnsi" w:eastAsia="Times New Roman" w:hAnsiTheme="minorHAnsi" w:cs="Times New Roman"/>
          <w:sz w:val="24"/>
          <w:szCs w:val="24"/>
        </w:rPr>
      </w:pPr>
    </w:p>
    <w:p w14:paraId="6C63B67F" w14:textId="74B34241" w:rsidR="00F44EE2" w:rsidRPr="001E7E60" w:rsidRDefault="00162F70">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b/>
          <w:sz w:val="24"/>
          <w:szCs w:val="24"/>
        </w:rPr>
        <w:t xml:space="preserve">  </w:t>
      </w:r>
      <w:r w:rsidR="00AC6789" w:rsidRPr="001E7E60">
        <w:rPr>
          <w:rFonts w:asciiTheme="minorHAnsi" w:eastAsia="Times New Roman" w:hAnsiTheme="minorHAnsi" w:cs="Times New Roman"/>
          <w:b/>
          <w:sz w:val="24"/>
          <w:szCs w:val="24"/>
        </w:rPr>
        <w:t>Total liabilities:</w:t>
      </w:r>
      <w:r w:rsidR="00AC6789" w:rsidRPr="001E7E60">
        <w:rPr>
          <w:rFonts w:asciiTheme="minorHAnsi" w:eastAsia="Times New Roman" w:hAnsiTheme="minorHAnsi" w:cs="Times New Roman"/>
          <w:sz w:val="24"/>
          <w:szCs w:val="24"/>
        </w:rPr>
        <w:t xml:space="preserve"> Total liabilities are the sum of ordinary shares and preference shares, debentures, and current liabilities such as outstanding expenses, corporation tax, and trade payables. So, the value of total liabilities is £500,000+ £200,000+ £100,000+ £3,000+ £100,000+ £188,625 = £1091625.</w:t>
      </w:r>
    </w:p>
    <w:p w14:paraId="27C89285" w14:textId="77777777" w:rsidR="00162F70" w:rsidRPr="001E7E60" w:rsidRDefault="00162F70">
      <w:pPr>
        <w:spacing w:line="360" w:lineRule="auto"/>
        <w:jc w:val="both"/>
        <w:rPr>
          <w:rFonts w:asciiTheme="minorHAnsi" w:eastAsia="Times New Roman" w:hAnsiTheme="minorHAnsi" w:cs="Times New Roman"/>
          <w:sz w:val="24"/>
          <w:szCs w:val="24"/>
        </w:rPr>
      </w:pPr>
    </w:p>
    <w:p w14:paraId="485D1661" w14:textId="0A20913A" w:rsidR="00F44EE2" w:rsidRPr="001E7E60" w:rsidRDefault="00162F70">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b/>
          <w:sz w:val="24"/>
          <w:szCs w:val="24"/>
        </w:rPr>
        <w:t xml:space="preserve">  </w:t>
      </w:r>
      <w:r w:rsidR="00AC6789" w:rsidRPr="001E7E60">
        <w:rPr>
          <w:rFonts w:asciiTheme="minorHAnsi" w:eastAsia="Times New Roman" w:hAnsiTheme="minorHAnsi" w:cs="Times New Roman"/>
          <w:b/>
          <w:sz w:val="24"/>
          <w:szCs w:val="24"/>
        </w:rPr>
        <w:t xml:space="preserve">Shareholders’ equity: </w:t>
      </w:r>
      <w:r w:rsidR="00AC6789" w:rsidRPr="001E7E60">
        <w:rPr>
          <w:rFonts w:asciiTheme="minorHAnsi" w:eastAsia="Times New Roman" w:hAnsiTheme="minorHAnsi" w:cs="Times New Roman"/>
          <w:sz w:val="24"/>
          <w:szCs w:val="24"/>
        </w:rPr>
        <w:t xml:space="preserve">Shareholders’ equity includes net profit and retained earnings that is £3,350+ £132,000 = £135,350. </w:t>
      </w:r>
    </w:p>
    <w:p w14:paraId="363064F9" w14:textId="77777777" w:rsidR="00F44EE2" w:rsidRPr="001E7E60" w:rsidRDefault="00AC6789" w:rsidP="000A59D0">
      <w:pPr>
        <w:pStyle w:val="Heading2"/>
        <w:rPr>
          <w:rFonts w:asciiTheme="minorHAnsi" w:hAnsiTheme="minorHAnsi"/>
          <w:szCs w:val="24"/>
        </w:rPr>
      </w:pPr>
      <w:bookmarkStart w:id="5" w:name="_Toc117084713"/>
      <w:r w:rsidRPr="001E7E60">
        <w:rPr>
          <w:rFonts w:asciiTheme="minorHAnsi" w:hAnsiTheme="minorHAnsi"/>
          <w:szCs w:val="24"/>
        </w:rPr>
        <w:lastRenderedPageBreak/>
        <w:t>b) Reason for financial position statement being in balance</w:t>
      </w:r>
      <w:bookmarkEnd w:id="5"/>
    </w:p>
    <w:p w14:paraId="799E8736" w14:textId="77777777"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A balance sheet or a statement of financial position is not only important for the company but also for the understanding of the financial operations in a better way. The reason is that all entries of the general ledger should be in the same path of the accounting equation “</w:t>
      </w:r>
      <w:r w:rsidRPr="001E7E60">
        <w:rPr>
          <w:rFonts w:asciiTheme="minorHAnsi" w:eastAsia="Times New Roman" w:hAnsiTheme="minorHAnsi" w:cs="Times New Roman"/>
          <w:b/>
          <w:sz w:val="24"/>
          <w:szCs w:val="24"/>
        </w:rPr>
        <w:t>Assets= Liabilities Shareholders’ equity</w:t>
      </w:r>
      <w:r w:rsidRPr="001E7E60">
        <w:rPr>
          <w:rFonts w:asciiTheme="minorHAnsi" w:eastAsia="Times New Roman" w:hAnsiTheme="minorHAnsi" w:cs="Times New Roman"/>
          <w:sz w:val="24"/>
          <w:szCs w:val="24"/>
        </w:rPr>
        <w:t xml:space="preserve">". This equation is found to be a double-entry accounting system so it will always balance. As the balance sheet will always follow the accounting equation, the balance sheet or financial position statement should be in balance always (Quora, 2022).       </w:t>
      </w:r>
    </w:p>
    <w:p w14:paraId="51B60BE4" w14:textId="77777777" w:rsidR="00F44EE2" w:rsidRPr="001E7E60" w:rsidRDefault="00AC6789" w:rsidP="000A59D0">
      <w:pPr>
        <w:pStyle w:val="Heading1"/>
        <w:rPr>
          <w:rFonts w:asciiTheme="minorHAnsi" w:hAnsiTheme="minorHAnsi"/>
          <w:szCs w:val="24"/>
        </w:rPr>
      </w:pPr>
      <w:bookmarkStart w:id="6" w:name="_Toc117084714"/>
      <w:r w:rsidRPr="001E7E60">
        <w:rPr>
          <w:rFonts w:asciiTheme="minorHAnsi" w:hAnsiTheme="minorHAnsi"/>
          <w:szCs w:val="24"/>
        </w:rPr>
        <w:t>Question 2</w:t>
      </w:r>
      <w:bookmarkEnd w:id="6"/>
    </w:p>
    <w:p w14:paraId="4FF30B9C" w14:textId="77777777" w:rsidR="00F44EE2" w:rsidRPr="001E7E60" w:rsidRDefault="00AC6789" w:rsidP="000A59D0">
      <w:pPr>
        <w:pStyle w:val="Heading2"/>
        <w:rPr>
          <w:rFonts w:asciiTheme="minorHAnsi" w:hAnsiTheme="minorHAnsi"/>
          <w:szCs w:val="24"/>
        </w:rPr>
      </w:pPr>
      <w:bookmarkStart w:id="7" w:name="_Toc117084715"/>
      <w:r w:rsidRPr="001E7E60">
        <w:rPr>
          <w:rFonts w:asciiTheme="minorHAnsi" w:hAnsiTheme="minorHAnsi"/>
          <w:szCs w:val="24"/>
        </w:rPr>
        <w:t>a) Evaluation of the accounting ratios of Sweets Plc.</w:t>
      </w:r>
      <w:bookmarkEnd w:id="7"/>
      <w:r w:rsidRPr="001E7E60">
        <w:rPr>
          <w:rFonts w:asciiTheme="minorHAnsi" w:hAnsiTheme="minorHAnsi"/>
          <w:szCs w:val="24"/>
        </w:rPr>
        <w:t xml:space="preserve"> </w:t>
      </w:r>
    </w:p>
    <w:p w14:paraId="3A113B16" w14:textId="1E701179"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 xml:space="preserve">Accounting or financial ratios in Financial Accounting is useful in analyzing the different aspects of the financial statements of a company. There are different accounting ratios such as profitability ratio, solvency ratio, liquidity ratio, and efficiency ratio and there are subcategories of these ratios as well (Corporate Finance Institute, 2022). </w:t>
      </w:r>
    </w:p>
    <w:p w14:paraId="4C5B19A9" w14:textId="77777777" w:rsidR="00162F70" w:rsidRPr="001E7E60" w:rsidRDefault="00162F70">
      <w:pPr>
        <w:spacing w:line="360" w:lineRule="auto"/>
        <w:jc w:val="both"/>
        <w:rPr>
          <w:rFonts w:asciiTheme="minorHAnsi" w:eastAsia="Times New Roman" w:hAnsiTheme="minorHAnsi" w:cs="Times New Roman"/>
          <w:sz w:val="24"/>
          <w:szCs w:val="24"/>
        </w:rPr>
      </w:pPr>
    </w:p>
    <w:p w14:paraId="4214858C" w14:textId="77777777" w:rsidR="00F44EE2" w:rsidRPr="001E7E60" w:rsidRDefault="00AC6789">
      <w:pPr>
        <w:spacing w:line="360" w:lineRule="auto"/>
        <w:jc w:val="both"/>
        <w:rPr>
          <w:rFonts w:asciiTheme="minorHAnsi" w:eastAsia="Times New Roman" w:hAnsiTheme="minorHAnsi" w:cs="Times New Roman"/>
          <w:b/>
          <w:sz w:val="24"/>
          <w:szCs w:val="24"/>
        </w:rPr>
      </w:pPr>
      <w:r w:rsidRPr="001E7E60">
        <w:rPr>
          <w:rFonts w:asciiTheme="minorHAnsi" w:eastAsia="Times New Roman" w:hAnsiTheme="minorHAnsi" w:cs="Times New Roman"/>
          <w:b/>
          <w:sz w:val="24"/>
          <w:szCs w:val="24"/>
        </w:rPr>
        <w:t>1- ROCE</w:t>
      </w:r>
    </w:p>
    <w:p w14:paraId="28541B6F" w14:textId="77777777"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noProof/>
          <w:sz w:val="24"/>
          <w:szCs w:val="24"/>
        </w:rPr>
        <w:drawing>
          <wp:inline distT="114300" distB="114300" distL="114300" distR="114300" wp14:anchorId="693E8155" wp14:editId="1DF494B0">
            <wp:extent cx="5581650" cy="192405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10"/>
                    <a:stretch>
                      <a:fillRect/>
                    </a:stretch>
                  </pic:blipFill>
                  <pic:spPr>
                    <a:xfrm>
                      <a:off x="0" y="0"/>
                      <a:ext cx="5581650" cy="1924050"/>
                    </a:xfrm>
                    <a:prstGeom prst="rect">
                      <a:avLst/>
                    </a:prstGeom>
                  </pic:spPr>
                </pic:pic>
              </a:graphicData>
            </a:graphic>
          </wp:inline>
        </w:drawing>
      </w:r>
      <w:r w:rsidRPr="001E7E60">
        <w:rPr>
          <w:rFonts w:asciiTheme="minorHAnsi" w:eastAsia="Times New Roman" w:hAnsiTheme="minorHAnsi" w:cs="Times New Roman"/>
          <w:sz w:val="24"/>
          <w:szCs w:val="24"/>
        </w:rPr>
        <w:t xml:space="preserve"> </w:t>
      </w:r>
    </w:p>
    <w:p w14:paraId="3DAD476B" w14:textId="0A65A000"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Return on Capital Employed (ROCE) is used to depict whether the company has been able to evaluate profit from its capital or not. The formula of ROCE is Earnings Before Interest and Tax (EBIT) divided by Capital Employed (Corporate Finance Institute, 2022). Capital employed is the difference between total assets and current liabilities.</w:t>
      </w:r>
    </w:p>
    <w:p w14:paraId="08C0C0DC" w14:textId="77777777" w:rsidR="00162F70" w:rsidRPr="001E7E60" w:rsidRDefault="00162F70">
      <w:pPr>
        <w:spacing w:line="360" w:lineRule="auto"/>
        <w:jc w:val="both"/>
        <w:rPr>
          <w:rFonts w:asciiTheme="minorHAnsi" w:eastAsia="Times New Roman" w:hAnsiTheme="minorHAnsi" w:cs="Times New Roman"/>
          <w:sz w:val="24"/>
          <w:szCs w:val="24"/>
        </w:rPr>
      </w:pPr>
    </w:p>
    <w:p w14:paraId="3B99A266" w14:textId="77777777" w:rsidR="00F44EE2" w:rsidRPr="001E7E60" w:rsidRDefault="00AC6789">
      <w:pPr>
        <w:spacing w:line="360" w:lineRule="auto"/>
        <w:jc w:val="both"/>
        <w:rPr>
          <w:rFonts w:asciiTheme="minorHAnsi" w:eastAsia="Times New Roman" w:hAnsiTheme="minorHAnsi" w:cs="Times New Roman"/>
          <w:b/>
          <w:sz w:val="24"/>
          <w:szCs w:val="24"/>
        </w:rPr>
      </w:pPr>
      <w:r w:rsidRPr="001E7E60">
        <w:rPr>
          <w:rFonts w:asciiTheme="minorHAnsi" w:eastAsia="Times New Roman" w:hAnsiTheme="minorHAnsi" w:cs="Times New Roman"/>
          <w:b/>
          <w:sz w:val="24"/>
          <w:szCs w:val="24"/>
        </w:rPr>
        <w:lastRenderedPageBreak/>
        <w:t>2- Return on Equity (ROE)</w:t>
      </w:r>
    </w:p>
    <w:p w14:paraId="0FF7E452" w14:textId="77777777"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noProof/>
          <w:sz w:val="24"/>
          <w:szCs w:val="24"/>
        </w:rPr>
        <w:drawing>
          <wp:inline distT="114300" distB="114300" distL="114300" distR="114300" wp14:anchorId="4AF8F29D" wp14:editId="4B80403C">
            <wp:extent cx="5553075" cy="1400175"/>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6" name="image8.png"/>
                    <pic:cNvPicPr/>
                  </pic:nvPicPr>
                  <pic:blipFill>
                    <a:blip r:embed="rId11"/>
                    <a:stretch>
                      <a:fillRect/>
                    </a:stretch>
                  </pic:blipFill>
                  <pic:spPr>
                    <a:xfrm>
                      <a:off x="0" y="0"/>
                      <a:ext cx="5553075" cy="1400175"/>
                    </a:xfrm>
                    <a:prstGeom prst="rect">
                      <a:avLst/>
                    </a:prstGeom>
                  </pic:spPr>
                </pic:pic>
              </a:graphicData>
            </a:graphic>
          </wp:inline>
        </w:drawing>
      </w:r>
    </w:p>
    <w:p w14:paraId="12672FBF" w14:textId="1A910A44" w:rsidR="00B74FFB"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Return on Equity (ROE) measures the annual return of a company on an equity investment. This profitability ratio is evaluated by dividing the net income of the company by the equity of the shareholders. In 2021, Net income= is £431 million and shareholders' equity is £300 million. So, the ROE of Sweets Plc in 2021= (431/</w:t>
      </w:r>
      <w:proofErr w:type="gramStart"/>
      <w:r w:rsidRPr="001E7E60">
        <w:rPr>
          <w:rFonts w:asciiTheme="minorHAnsi" w:eastAsia="Times New Roman" w:hAnsiTheme="minorHAnsi" w:cs="Times New Roman"/>
          <w:sz w:val="24"/>
          <w:szCs w:val="24"/>
        </w:rPr>
        <w:t>300)=</w:t>
      </w:r>
      <w:proofErr w:type="gramEnd"/>
      <w:r w:rsidRPr="001E7E60">
        <w:rPr>
          <w:rFonts w:asciiTheme="minorHAnsi" w:eastAsia="Times New Roman" w:hAnsiTheme="minorHAnsi" w:cs="Times New Roman"/>
          <w:sz w:val="24"/>
          <w:szCs w:val="24"/>
        </w:rPr>
        <w:t xml:space="preserve"> 1.43667. The same process is followed for the 2020 calculation. </w:t>
      </w:r>
    </w:p>
    <w:p w14:paraId="3208F8C0" w14:textId="77777777" w:rsidR="00162F70" w:rsidRPr="001E7E60" w:rsidRDefault="00162F70">
      <w:pPr>
        <w:spacing w:line="360" w:lineRule="auto"/>
        <w:jc w:val="both"/>
        <w:rPr>
          <w:rFonts w:asciiTheme="minorHAnsi" w:eastAsia="Times New Roman" w:hAnsiTheme="minorHAnsi" w:cs="Times New Roman"/>
          <w:sz w:val="24"/>
          <w:szCs w:val="24"/>
        </w:rPr>
      </w:pPr>
    </w:p>
    <w:p w14:paraId="52E28189" w14:textId="77777777" w:rsidR="00F44EE2" w:rsidRPr="001E7E60" w:rsidRDefault="00AC6789">
      <w:pPr>
        <w:spacing w:line="360" w:lineRule="auto"/>
        <w:jc w:val="both"/>
        <w:rPr>
          <w:rFonts w:asciiTheme="minorHAnsi" w:eastAsia="Times New Roman" w:hAnsiTheme="minorHAnsi" w:cs="Times New Roman"/>
          <w:b/>
          <w:sz w:val="24"/>
          <w:szCs w:val="24"/>
        </w:rPr>
      </w:pPr>
      <w:r w:rsidRPr="001E7E60">
        <w:rPr>
          <w:rFonts w:asciiTheme="minorHAnsi" w:eastAsia="Times New Roman" w:hAnsiTheme="minorHAnsi" w:cs="Times New Roman"/>
          <w:b/>
          <w:sz w:val="24"/>
          <w:szCs w:val="24"/>
        </w:rPr>
        <w:t xml:space="preserve">3- Earnings Per Share (EPS) </w:t>
      </w:r>
    </w:p>
    <w:p w14:paraId="56905190" w14:textId="77777777"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noProof/>
          <w:sz w:val="24"/>
          <w:szCs w:val="24"/>
        </w:rPr>
        <w:drawing>
          <wp:inline distT="114300" distB="114300" distL="114300" distR="114300" wp14:anchorId="122D176A" wp14:editId="66E7FA46">
            <wp:extent cx="5495925" cy="1647825"/>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12"/>
                    <a:stretch>
                      <a:fillRect/>
                    </a:stretch>
                  </pic:blipFill>
                  <pic:spPr>
                    <a:xfrm>
                      <a:off x="0" y="0"/>
                      <a:ext cx="5495925" cy="1647825"/>
                    </a:xfrm>
                    <a:prstGeom prst="rect">
                      <a:avLst/>
                    </a:prstGeom>
                  </pic:spPr>
                </pic:pic>
              </a:graphicData>
            </a:graphic>
          </wp:inline>
        </w:drawing>
      </w:r>
    </w:p>
    <w:p w14:paraId="2618A081" w14:textId="762668D0" w:rsidR="00162F7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Earnings Per Share (EPS) is used to determine if the investment made in a company is profitable or not. The ratio is calculated by dividing the net earnings by the average outstanding shares. In 2020, the average outstanding shares= (£300+ £0)/2 = £150. So, EPS in 2020= £366/ £150 = 2.44. Following the same process, EPS for 2021 is calculated.</w:t>
      </w:r>
    </w:p>
    <w:p w14:paraId="3A8FD7D1" w14:textId="3B574844" w:rsidR="001E7E60" w:rsidRDefault="001E7E60">
      <w:pPr>
        <w:spacing w:line="360" w:lineRule="auto"/>
        <w:jc w:val="both"/>
        <w:rPr>
          <w:rFonts w:asciiTheme="minorHAnsi" w:eastAsia="Times New Roman" w:hAnsiTheme="minorHAnsi" w:cs="Times New Roman"/>
          <w:sz w:val="24"/>
          <w:szCs w:val="24"/>
        </w:rPr>
      </w:pPr>
    </w:p>
    <w:p w14:paraId="1E7C1C4A" w14:textId="1A561695" w:rsidR="001E7E60" w:rsidRDefault="001E7E60">
      <w:pPr>
        <w:spacing w:line="360" w:lineRule="auto"/>
        <w:jc w:val="both"/>
        <w:rPr>
          <w:rFonts w:asciiTheme="minorHAnsi" w:eastAsia="Times New Roman" w:hAnsiTheme="minorHAnsi" w:cs="Times New Roman"/>
          <w:sz w:val="24"/>
          <w:szCs w:val="24"/>
        </w:rPr>
      </w:pPr>
    </w:p>
    <w:p w14:paraId="73AD017B" w14:textId="4F1EC418" w:rsidR="001E7E60" w:rsidRDefault="001E7E60">
      <w:pPr>
        <w:spacing w:line="360" w:lineRule="auto"/>
        <w:jc w:val="both"/>
        <w:rPr>
          <w:rFonts w:asciiTheme="minorHAnsi" w:eastAsia="Times New Roman" w:hAnsiTheme="minorHAnsi" w:cs="Times New Roman"/>
          <w:sz w:val="24"/>
          <w:szCs w:val="24"/>
        </w:rPr>
      </w:pPr>
    </w:p>
    <w:p w14:paraId="6A55A2A9" w14:textId="724E1458" w:rsidR="001E7E60" w:rsidRDefault="001E7E60">
      <w:pPr>
        <w:spacing w:line="360" w:lineRule="auto"/>
        <w:jc w:val="both"/>
        <w:rPr>
          <w:rFonts w:asciiTheme="minorHAnsi" w:eastAsia="Times New Roman" w:hAnsiTheme="minorHAnsi" w:cs="Times New Roman"/>
          <w:sz w:val="24"/>
          <w:szCs w:val="24"/>
        </w:rPr>
      </w:pPr>
    </w:p>
    <w:p w14:paraId="386F63D6" w14:textId="2455E9ED" w:rsidR="001E7E60" w:rsidRDefault="001E7E60">
      <w:pPr>
        <w:spacing w:line="360" w:lineRule="auto"/>
        <w:jc w:val="both"/>
        <w:rPr>
          <w:rFonts w:asciiTheme="minorHAnsi" w:eastAsia="Times New Roman" w:hAnsiTheme="minorHAnsi" w:cs="Times New Roman"/>
          <w:sz w:val="24"/>
          <w:szCs w:val="24"/>
        </w:rPr>
      </w:pPr>
    </w:p>
    <w:p w14:paraId="0EFBF321" w14:textId="4CA85B7A" w:rsidR="001E7E60" w:rsidRPr="001E7E60" w:rsidRDefault="001E7E60">
      <w:pPr>
        <w:spacing w:line="360" w:lineRule="auto"/>
        <w:jc w:val="both"/>
        <w:rPr>
          <w:rFonts w:asciiTheme="minorHAnsi" w:eastAsia="Times New Roman" w:hAnsiTheme="minorHAnsi" w:cs="Times New Roman"/>
          <w:sz w:val="24"/>
          <w:szCs w:val="24"/>
        </w:rPr>
      </w:pPr>
    </w:p>
    <w:p w14:paraId="382B54DA" w14:textId="1155CC4D" w:rsidR="00DC5CA7" w:rsidRPr="001E7E60" w:rsidRDefault="00DC5CA7">
      <w:pPr>
        <w:spacing w:line="360" w:lineRule="auto"/>
        <w:jc w:val="both"/>
        <w:rPr>
          <w:rFonts w:asciiTheme="minorHAnsi" w:eastAsia="Times New Roman" w:hAnsiTheme="minorHAnsi" w:cs="Times New Roman"/>
          <w:sz w:val="24"/>
          <w:szCs w:val="24"/>
        </w:rPr>
      </w:pPr>
    </w:p>
    <w:p w14:paraId="094987B3" w14:textId="3C17258A" w:rsidR="00F44EE2" w:rsidRPr="001E7E60" w:rsidRDefault="00AC6789">
      <w:pPr>
        <w:spacing w:line="360" w:lineRule="auto"/>
        <w:jc w:val="both"/>
        <w:rPr>
          <w:rFonts w:asciiTheme="minorHAnsi" w:eastAsia="Times New Roman" w:hAnsiTheme="minorHAnsi" w:cs="Times New Roman"/>
          <w:b/>
          <w:sz w:val="24"/>
          <w:szCs w:val="24"/>
        </w:rPr>
      </w:pPr>
      <w:r w:rsidRPr="001E7E60">
        <w:rPr>
          <w:rFonts w:asciiTheme="minorHAnsi" w:eastAsia="Times New Roman" w:hAnsiTheme="minorHAnsi" w:cs="Times New Roman"/>
          <w:b/>
          <w:sz w:val="24"/>
          <w:szCs w:val="24"/>
        </w:rPr>
        <w:lastRenderedPageBreak/>
        <w:t xml:space="preserve">4- Net Profit margin </w:t>
      </w:r>
    </w:p>
    <w:p w14:paraId="64E79818" w14:textId="77777777"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noProof/>
          <w:sz w:val="24"/>
          <w:szCs w:val="24"/>
        </w:rPr>
        <w:drawing>
          <wp:inline distT="114300" distB="114300" distL="114300" distR="114300" wp14:anchorId="6C79352E" wp14:editId="00FA192E">
            <wp:extent cx="5495925" cy="1352550"/>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9" name="image10.png"/>
                    <pic:cNvPicPr/>
                  </pic:nvPicPr>
                  <pic:blipFill>
                    <a:blip r:embed="rId13"/>
                    <a:stretch>
                      <a:fillRect/>
                    </a:stretch>
                  </pic:blipFill>
                  <pic:spPr>
                    <a:xfrm>
                      <a:off x="0" y="0"/>
                      <a:ext cx="5495925" cy="1352550"/>
                    </a:xfrm>
                    <a:prstGeom prst="rect">
                      <a:avLst/>
                    </a:prstGeom>
                  </pic:spPr>
                </pic:pic>
              </a:graphicData>
            </a:graphic>
          </wp:inline>
        </w:drawing>
      </w:r>
    </w:p>
    <w:p w14:paraId="23C2C828" w14:textId="2DCB4BEE"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 xml:space="preserve">The net profit margin ratio will show how much net profit the company has evaluated per unit of revenue. Net profit margin of Sweets plc in 2020= (Net profit in 2020/ Total revenue in </w:t>
      </w:r>
      <w:proofErr w:type="gramStart"/>
      <w:r w:rsidRPr="001E7E60">
        <w:rPr>
          <w:rFonts w:asciiTheme="minorHAnsi" w:eastAsia="Times New Roman" w:hAnsiTheme="minorHAnsi" w:cs="Times New Roman"/>
          <w:sz w:val="24"/>
          <w:szCs w:val="24"/>
        </w:rPr>
        <w:t>2020)*</w:t>
      </w:r>
      <w:proofErr w:type="gramEnd"/>
      <w:r w:rsidRPr="001E7E60">
        <w:rPr>
          <w:rFonts w:asciiTheme="minorHAnsi" w:eastAsia="Times New Roman" w:hAnsiTheme="minorHAnsi" w:cs="Times New Roman"/>
          <w:sz w:val="24"/>
          <w:szCs w:val="24"/>
        </w:rPr>
        <w:t xml:space="preserve">100= (366/ 6441)*100= 5.68%. The same way is initiated to evaluate the Net profit margin of 2021. </w:t>
      </w:r>
    </w:p>
    <w:p w14:paraId="6B2CA327" w14:textId="2A7C0A20" w:rsidR="001E7E60" w:rsidRPr="001E7E60" w:rsidRDefault="001E7E60">
      <w:pPr>
        <w:spacing w:line="360" w:lineRule="auto"/>
        <w:jc w:val="both"/>
        <w:rPr>
          <w:rFonts w:asciiTheme="minorHAnsi" w:eastAsia="Times New Roman" w:hAnsiTheme="minorHAnsi" w:cs="Times New Roman"/>
          <w:sz w:val="24"/>
          <w:szCs w:val="24"/>
        </w:rPr>
      </w:pPr>
    </w:p>
    <w:p w14:paraId="6EEB166C" w14:textId="77777777" w:rsidR="00162F70" w:rsidRPr="001E7E60" w:rsidRDefault="00162F70">
      <w:pPr>
        <w:spacing w:line="360" w:lineRule="auto"/>
        <w:jc w:val="both"/>
        <w:rPr>
          <w:rFonts w:asciiTheme="minorHAnsi" w:eastAsia="Times New Roman" w:hAnsiTheme="minorHAnsi" w:cs="Times New Roman"/>
          <w:sz w:val="24"/>
          <w:szCs w:val="24"/>
        </w:rPr>
      </w:pPr>
    </w:p>
    <w:p w14:paraId="02856E8B" w14:textId="77777777" w:rsidR="00F44EE2" w:rsidRPr="001E7E60" w:rsidRDefault="00AC6789">
      <w:pPr>
        <w:spacing w:line="360" w:lineRule="auto"/>
        <w:jc w:val="both"/>
        <w:rPr>
          <w:rFonts w:asciiTheme="minorHAnsi" w:eastAsia="Times New Roman" w:hAnsiTheme="minorHAnsi" w:cs="Times New Roman"/>
          <w:b/>
          <w:sz w:val="24"/>
          <w:szCs w:val="24"/>
        </w:rPr>
      </w:pPr>
      <w:r w:rsidRPr="001E7E60">
        <w:rPr>
          <w:rFonts w:asciiTheme="minorHAnsi" w:eastAsia="Times New Roman" w:hAnsiTheme="minorHAnsi" w:cs="Times New Roman"/>
          <w:b/>
          <w:sz w:val="24"/>
          <w:szCs w:val="24"/>
        </w:rPr>
        <w:t>5- Assets turnover</w:t>
      </w:r>
    </w:p>
    <w:p w14:paraId="53EE6CF6" w14:textId="77777777"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noProof/>
          <w:sz w:val="24"/>
          <w:szCs w:val="24"/>
        </w:rPr>
        <w:drawing>
          <wp:inline distT="114300" distB="114300" distL="114300" distR="114300" wp14:anchorId="15A4A9BE" wp14:editId="6910A20F">
            <wp:extent cx="5505450" cy="16383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4"/>
                    <a:stretch>
                      <a:fillRect/>
                    </a:stretch>
                  </pic:blipFill>
                  <pic:spPr>
                    <a:xfrm>
                      <a:off x="0" y="0"/>
                      <a:ext cx="5505450" cy="1638300"/>
                    </a:xfrm>
                    <a:prstGeom prst="rect">
                      <a:avLst/>
                    </a:prstGeom>
                  </pic:spPr>
                </pic:pic>
              </a:graphicData>
            </a:graphic>
          </wp:inline>
        </w:drawing>
      </w:r>
    </w:p>
    <w:p w14:paraId="7CD7087C" w14:textId="7C9E7241"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 xml:space="preserve">Assets turnover shows the extent of sales generated by the company using its assets. The assets turnover ratio follows the following formula of derivation </w:t>
      </w:r>
      <w:r w:rsidRPr="001E7E60">
        <w:rPr>
          <w:rFonts w:asciiTheme="minorHAnsi" w:eastAsia="Times New Roman" w:hAnsiTheme="minorHAnsi" w:cs="Times New Roman"/>
          <w:b/>
          <w:sz w:val="24"/>
          <w:szCs w:val="24"/>
        </w:rPr>
        <w:t>= Revenue/ Average total assets.</w:t>
      </w:r>
      <w:r w:rsidRPr="001E7E60">
        <w:rPr>
          <w:rFonts w:asciiTheme="minorHAnsi" w:eastAsia="Times New Roman" w:hAnsiTheme="minorHAnsi" w:cs="Times New Roman"/>
          <w:sz w:val="24"/>
          <w:szCs w:val="24"/>
        </w:rPr>
        <w:t xml:space="preserve"> In 2021, average total assets= (9736+ 10,087)/2 = 9911.50. So, Assets turnover of Sweets Plc in 2021= (6738/ 9911.5) = 0.67982. In 2020, it was 1.27709 evaluated through the same process. </w:t>
      </w:r>
    </w:p>
    <w:p w14:paraId="65921921" w14:textId="30DAE806" w:rsidR="001E7E60" w:rsidRPr="001E7E60" w:rsidRDefault="001E7E60">
      <w:pPr>
        <w:spacing w:line="360" w:lineRule="auto"/>
        <w:jc w:val="both"/>
        <w:rPr>
          <w:rFonts w:asciiTheme="minorHAnsi" w:eastAsia="Times New Roman" w:hAnsiTheme="minorHAnsi" w:cs="Times New Roman"/>
          <w:sz w:val="24"/>
          <w:szCs w:val="24"/>
        </w:rPr>
      </w:pPr>
    </w:p>
    <w:p w14:paraId="5903EA45" w14:textId="063F4CD6" w:rsidR="001E7E60" w:rsidRPr="001E7E60" w:rsidRDefault="001E7E60">
      <w:pPr>
        <w:spacing w:line="360" w:lineRule="auto"/>
        <w:jc w:val="both"/>
        <w:rPr>
          <w:rFonts w:asciiTheme="minorHAnsi" w:eastAsia="Times New Roman" w:hAnsiTheme="minorHAnsi" w:cs="Times New Roman"/>
          <w:sz w:val="24"/>
          <w:szCs w:val="24"/>
        </w:rPr>
      </w:pPr>
    </w:p>
    <w:p w14:paraId="45735335" w14:textId="744BEB32" w:rsidR="001E7E60" w:rsidRPr="001E7E60" w:rsidRDefault="001E7E60">
      <w:pPr>
        <w:spacing w:line="360" w:lineRule="auto"/>
        <w:jc w:val="both"/>
        <w:rPr>
          <w:rFonts w:asciiTheme="minorHAnsi" w:eastAsia="Times New Roman" w:hAnsiTheme="minorHAnsi" w:cs="Times New Roman"/>
          <w:sz w:val="24"/>
          <w:szCs w:val="24"/>
        </w:rPr>
      </w:pPr>
    </w:p>
    <w:p w14:paraId="1F8AE04A" w14:textId="77777777" w:rsidR="001E7E60" w:rsidRPr="001E7E60" w:rsidRDefault="001E7E60">
      <w:pPr>
        <w:spacing w:line="360" w:lineRule="auto"/>
        <w:jc w:val="both"/>
        <w:rPr>
          <w:rFonts w:asciiTheme="minorHAnsi" w:eastAsia="Times New Roman" w:hAnsiTheme="minorHAnsi" w:cs="Times New Roman"/>
          <w:sz w:val="24"/>
          <w:szCs w:val="24"/>
        </w:rPr>
      </w:pPr>
    </w:p>
    <w:p w14:paraId="77392F62" w14:textId="5F07ECD5" w:rsidR="00162F70" w:rsidRDefault="00162F70">
      <w:pPr>
        <w:spacing w:line="360" w:lineRule="auto"/>
        <w:jc w:val="both"/>
        <w:rPr>
          <w:rFonts w:asciiTheme="minorHAnsi" w:eastAsia="Times New Roman" w:hAnsiTheme="minorHAnsi" w:cs="Times New Roman"/>
          <w:sz w:val="24"/>
          <w:szCs w:val="24"/>
        </w:rPr>
      </w:pPr>
    </w:p>
    <w:p w14:paraId="4E158F14" w14:textId="77777777" w:rsidR="00DE3329" w:rsidRPr="001E7E60" w:rsidRDefault="00DE3329">
      <w:pPr>
        <w:spacing w:line="360" w:lineRule="auto"/>
        <w:jc w:val="both"/>
        <w:rPr>
          <w:rFonts w:asciiTheme="minorHAnsi" w:eastAsia="Times New Roman" w:hAnsiTheme="minorHAnsi" w:cs="Times New Roman"/>
          <w:sz w:val="24"/>
          <w:szCs w:val="24"/>
        </w:rPr>
      </w:pPr>
    </w:p>
    <w:p w14:paraId="606D7C33" w14:textId="77777777" w:rsidR="00F44EE2" w:rsidRPr="001E7E60" w:rsidRDefault="00AC6789">
      <w:pPr>
        <w:spacing w:line="360" w:lineRule="auto"/>
        <w:jc w:val="both"/>
        <w:rPr>
          <w:rFonts w:asciiTheme="minorHAnsi" w:eastAsia="Times New Roman" w:hAnsiTheme="minorHAnsi" w:cs="Times New Roman"/>
          <w:b/>
          <w:sz w:val="24"/>
          <w:szCs w:val="24"/>
        </w:rPr>
      </w:pPr>
      <w:r w:rsidRPr="001E7E60">
        <w:rPr>
          <w:rFonts w:asciiTheme="minorHAnsi" w:eastAsia="Times New Roman" w:hAnsiTheme="minorHAnsi" w:cs="Times New Roman"/>
          <w:b/>
          <w:sz w:val="24"/>
          <w:szCs w:val="24"/>
        </w:rPr>
        <w:lastRenderedPageBreak/>
        <w:t>6- Stock holding days</w:t>
      </w:r>
    </w:p>
    <w:p w14:paraId="634293CE" w14:textId="77777777" w:rsidR="00F44EE2" w:rsidRPr="001E7E60" w:rsidRDefault="00AC6789">
      <w:pPr>
        <w:spacing w:line="360" w:lineRule="auto"/>
        <w:jc w:val="both"/>
        <w:rPr>
          <w:rFonts w:asciiTheme="minorHAnsi" w:eastAsia="Times New Roman" w:hAnsiTheme="minorHAnsi" w:cs="Times New Roman"/>
          <w:b/>
          <w:sz w:val="24"/>
          <w:szCs w:val="24"/>
        </w:rPr>
      </w:pPr>
      <w:r w:rsidRPr="001E7E60">
        <w:rPr>
          <w:rFonts w:asciiTheme="minorHAnsi" w:eastAsia="Times New Roman" w:hAnsiTheme="minorHAnsi" w:cs="Times New Roman"/>
          <w:b/>
          <w:noProof/>
          <w:sz w:val="24"/>
          <w:szCs w:val="24"/>
        </w:rPr>
        <w:drawing>
          <wp:inline distT="114300" distB="114300" distL="114300" distR="114300" wp14:anchorId="3E25FC18" wp14:editId="3F97EE75">
            <wp:extent cx="5943600" cy="1257858"/>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5"/>
                    <a:stretch>
                      <a:fillRect/>
                    </a:stretch>
                  </pic:blipFill>
                  <pic:spPr>
                    <a:xfrm>
                      <a:off x="0" y="0"/>
                      <a:ext cx="5943600" cy="1257858"/>
                    </a:xfrm>
                    <a:prstGeom prst="rect">
                      <a:avLst/>
                    </a:prstGeom>
                  </pic:spPr>
                </pic:pic>
              </a:graphicData>
            </a:graphic>
          </wp:inline>
        </w:drawing>
      </w:r>
    </w:p>
    <w:p w14:paraId="0C2D3987" w14:textId="7162FE8B"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 xml:space="preserve">Stock holding days in an efficiency ratio that determines the number of days a product is left in the store before it gets sold (Software, 2022). Stock holding days in 2021 = (Closing stock in 2021/ cost of sales in </w:t>
      </w:r>
      <w:proofErr w:type="gramStart"/>
      <w:r w:rsidRPr="001E7E60">
        <w:rPr>
          <w:rFonts w:asciiTheme="minorHAnsi" w:eastAsia="Times New Roman" w:hAnsiTheme="minorHAnsi" w:cs="Times New Roman"/>
          <w:sz w:val="24"/>
          <w:szCs w:val="24"/>
        </w:rPr>
        <w:t>2021)*</w:t>
      </w:r>
      <w:proofErr w:type="gramEnd"/>
      <w:r w:rsidRPr="001E7E60">
        <w:rPr>
          <w:rFonts w:asciiTheme="minorHAnsi" w:eastAsia="Times New Roman" w:hAnsiTheme="minorHAnsi" w:cs="Times New Roman"/>
          <w:sz w:val="24"/>
          <w:szCs w:val="24"/>
        </w:rPr>
        <w:t xml:space="preserve">365 = (708/3235)*365 = 79.8825 ~ 80 days (approx). In 2020, it is 77.69~ 78 days.   </w:t>
      </w:r>
    </w:p>
    <w:p w14:paraId="3B4E70C5" w14:textId="36C7DF9E" w:rsidR="00DC5CA7" w:rsidRPr="001E7E60" w:rsidRDefault="00DC5CA7" w:rsidP="00DE3329">
      <w:pPr>
        <w:tabs>
          <w:tab w:val="left" w:pos="960"/>
        </w:tabs>
        <w:spacing w:line="360" w:lineRule="auto"/>
        <w:jc w:val="both"/>
        <w:rPr>
          <w:rFonts w:asciiTheme="minorHAnsi" w:eastAsia="Times New Roman" w:hAnsiTheme="minorHAnsi" w:cs="Times New Roman"/>
          <w:sz w:val="24"/>
          <w:szCs w:val="24"/>
        </w:rPr>
      </w:pPr>
    </w:p>
    <w:p w14:paraId="24F9DF43" w14:textId="77777777" w:rsidR="00162F70" w:rsidRPr="001E7E60" w:rsidRDefault="00162F70">
      <w:pPr>
        <w:spacing w:line="360" w:lineRule="auto"/>
        <w:jc w:val="both"/>
        <w:rPr>
          <w:rFonts w:asciiTheme="minorHAnsi" w:eastAsia="Times New Roman" w:hAnsiTheme="minorHAnsi" w:cs="Times New Roman"/>
          <w:sz w:val="24"/>
          <w:szCs w:val="24"/>
        </w:rPr>
      </w:pPr>
    </w:p>
    <w:p w14:paraId="3E04B4E7" w14:textId="77777777" w:rsidR="00F44EE2" w:rsidRPr="001E7E60" w:rsidRDefault="00AC6789">
      <w:pPr>
        <w:spacing w:line="360" w:lineRule="auto"/>
        <w:jc w:val="both"/>
        <w:rPr>
          <w:rFonts w:asciiTheme="minorHAnsi" w:eastAsia="Times New Roman" w:hAnsiTheme="minorHAnsi" w:cs="Times New Roman"/>
          <w:b/>
          <w:sz w:val="24"/>
          <w:szCs w:val="24"/>
        </w:rPr>
      </w:pPr>
      <w:r w:rsidRPr="001E7E60">
        <w:rPr>
          <w:rFonts w:asciiTheme="minorHAnsi" w:eastAsia="Times New Roman" w:hAnsiTheme="minorHAnsi" w:cs="Times New Roman"/>
          <w:b/>
          <w:sz w:val="24"/>
          <w:szCs w:val="24"/>
        </w:rPr>
        <w:t>7- Debtors’ collection period</w:t>
      </w:r>
    </w:p>
    <w:p w14:paraId="559CD8FC" w14:textId="77777777" w:rsidR="00F44EE2" w:rsidRPr="001E7E60" w:rsidRDefault="00AC6789">
      <w:pPr>
        <w:spacing w:line="360" w:lineRule="auto"/>
        <w:jc w:val="both"/>
        <w:rPr>
          <w:rFonts w:asciiTheme="minorHAnsi" w:eastAsia="Times New Roman" w:hAnsiTheme="minorHAnsi" w:cs="Times New Roman"/>
          <w:b/>
          <w:sz w:val="24"/>
          <w:szCs w:val="24"/>
        </w:rPr>
      </w:pPr>
      <w:r w:rsidRPr="001E7E60">
        <w:rPr>
          <w:rFonts w:asciiTheme="minorHAnsi" w:eastAsia="Times New Roman" w:hAnsiTheme="minorHAnsi" w:cs="Times New Roman"/>
          <w:b/>
          <w:noProof/>
          <w:sz w:val="24"/>
          <w:szCs w:val="24"/>
        </w:rPr>
        <w:drawing>
          <wp:inline distT="114300" distB="114300" distL="114300" distR="114300" wp14:anchorId="39C73E10" wp14:editId="2BA4D0D1">
            <wp:extent cx="5943600" cy="10033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6"/>
                    <a:stretch>
                      <a:fillRect/>
                    </a:stretch>
                  </pic:blipFill>
                  <pic:spPr>
                    <a:xfrm>
                      <a:off x="0" y="0"/>
                      <a:ext cx="5943600" cy="1003300"/>
                    </a:xfrm>
                    <a:prstGeom prst="rect">
                      <a:avLst/>
                    </a:prstGeom>
                  </pic:spPr>
                </pic:pic>
              </a:graphicData>
            </a:graphic>
          </wp:inline>
        </w:drawing>
      </w:r>
    </w:p>
    <w:p w14:paraId="7D7948AD" w14:textId="2CDA7735" w:rsidR="001E7E60"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This efficiency ratio is useful in evaluating the number of days a certain amount is held by the debtors out of total sales. So, debtors’ collection period in 2021= (1249/</w:t>
      </w:r>
      <w:proofErr w:type="gramStart"/>
      <w:r w:rsidRPr="001E7E60">
        <w:rPr>
          <w:rFonts w:asciiTheme="minorHAnsi" w:eastAsia="Times New Roman" w:hAnsiTheme="minorHAnsi" w:cs="Times New Roman"/>
          <w:sz w:val="24"/>
          <w:szCs w:val="24"/>
        </w:rPr>
        <w:t>6738)*</w:t>
      </w:r>
      <w:proofErr w:type="gramEnd"/>
      <w:r w:rsidRPr="001E7E60">
        <w:rPr>
          <w:rFonts w:asciiTheme="minorHAnsi" w:eastAsia="Times New Roman" w:hAnsiTheme="minorHAnsi" w:cs="Times New Roman"/>
          <w:sz w:val="24"/>
          <w:szCs w:val="24"/>
        </w:rPr>
        <w:t xml:space="preserve">365 = 67.65~ 66 days. In 2020, it was 72.93 days~ 73 days. </w:t>
      </w:r>
    </w:p>
    <w:p w14:paraId="56A9D448" w14:textId="77777777" w:rsidR="00162F70" w:rsidRPr="001E7E60" w:rsidRDefault="00162F70">
      <w:pPr>
        <w:spacing w:line="360" w:lineRule="auto"/>
        <w:jc w:val="both"/>
        <w:rPr>
          <w:rFonts w:asciiTheme="minorHAnsi" w:eastAsia="Times New Roman" w:hAnsiTheme="minorHAnsi" w:cs="Times New Roman"/>
          <w:sz w:val="24"/>
          <w:szCs w:val="24"/>
        </w:rPr>
      </w:pPr>
    </w:p>
    <w:p w14:paraId="2BCC043E" w14:textId="77777777" w:rsidR="00F44EE2" w:rsidRPr="001E7E60" w:rsidRDefault="00AC6789">
      <w:pPr>
        <w:spacing w:line="360" w:lineRule="auto"/>
        <w:jc w:val="both"/>
        <w:rPr>
          <w:rFonts w:asciiTheme="minorHAnsi" w:eastAsia="Times New Roman" w:hAnsiTheme="minorHAnsi" w:cs="Times New Roman"/>
          <w:b/>
          <w:sz w:val="24"/>
          <w:szCs w:val="24"/>
        </w:rPr>
      </w:pPr>
      <w:r w:rsidRPr="001E7E60">
        <w:rPr>
          <w:rFonts w:asciiTheme="minorHAnsi" w:eastAsia="Times New Roman" w:hAnsiTheme="minorHAnsi" w:cs="Times New Roman"/>
          <w:b/>
          <w:sz w:val="24"/>
          <w:szCs w:val="24"/>
        </w:rPr>
        <w:t>8- Current ratio</w:t>
      </w:r>
    </w:p>
    <w:p w14:paraId="4CCB7EE3" w14:textId="77777777" w:rsidR="00F44EE2" w:rsidRPr="001E7E60" w:rsidRDefault="00AC6789">
      <w:pPr>
        <w:spacing w:line="360" w:lineRule="auto"/>
        <w:jc w:val="both"/>
        <w:rPr>
          <w:rFonts w:asciiTheme="minorHAnsi" w:eastAsia="Times New Roman" w:hAnsiTheme="minorHAnsi" w:cs="Times New Roman"/>
          <w:b/>
          <w:sz w:val="24"/>
          <w:szCs w:val="24"/>
        </w:rPr>
      </w:pPr>
      <w:r w:rsidRPr="001E7E60">
        <w:rPr>
          <w:rFonts w:asciiTheme="minorHAnsi" w:eastAsia="Times New Roman" w:hAnsiTheme="minorHAnsi" w:cs="Times New Roman"/>
          <w:b/>
          <w:noProof/>
          <w:sz w:val="24"/>
          <w:szCs w:val="24"/>
        </w:rPr>
        <w:drawing>
          <wp:inline distT="114300" distB="114300" distL="114300" distR="114300" wp14:anchorId="6CEBB611" wp14:editId="29B4A9B5">
            <wp:extent cx="5943600" cy="1028700"/>
            <wp:effectExtent l="0" t="0" r="0" b="0"/>
            <wp:docPr id="12" name="image7.png"/>
            <wp:cNvGraphicFramePr/>
            <a:graphic xmlns:a="http://schemas.openxmlformats.org/drawingml/2006/main">
              <a:graphicData uri="http://schemas.openxmlformats.org/drawingml/2006/picture">
                <pic:pic xmlns:pic="http://schemas.openxmlformats.org/drawingml/2006/picture">
                  <pic:nvPicPr>
                    <pic:cNvPr id="12" name="image7.png"/>
                    <pic:cNvPicPr/>
                  </pic:nvPicPr>
                  <pic:blipFill>
                    <a:blip r:embed="rId17"/>
                    <a:stretch>
                      <a:fillRect/>
                    </a:stretch>
                  </pic:blipFill>
                  <pic:spPr>
                    <a:xfrm>
                      <a:off x="0" y="0"/>
                      <a:ext cx="5943600" cy="1028700"/>
                    </a:xfrm>
                    <a:prstGeom prst="rect">
                      <a:avLst/>
                    </a:prstGeom>
                  </pic:spPr>
                </pic:pic>
              </a:graphicData>
            </a:graphic>
          </wp:inline>
        </w:drawing>
      </w:r>
    </w:p>
    <w:p w14:paraId="35CFA56E" w14:textId="4C41B974"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The current ratio shows the current liquid assets available to the company to deal with sudden risks and expenses (</w:t>
      </w:r>
      <w:r w:rsidRPr="001E7E60">
        <w:rPr>
          <w:rFonts w:asciiTheme="minorHAnsi" w:eastAsia="Times New Roman" w:hAnsiTheme="minorHAnsi" w:cs="Times New Roman"/>
          <w:sz w:val="24"/>
          <w:szCs w:val="24"/>
          <w:highlight w:val="white"/>
        </w:rPr>
        <w:t>Weygandt, Kimmel, and Kieso., 2019)</w:t>
      </w:r>
      <w:r w:rsidRPr="001E7E60">
        <w:rPr>
          <w:rFonts w:asciiTheme="minorHAnsi" w:eastAsia="Times New Roman" w:hAnsiTheme="minorHAnsi" w:cs="Times New Roman"/>
          <w:sz w:val="24"/>
          <w:szCs w:val="24"/>
        </w:rPr>
        <w:t>. In 2021, current ratio = (Current assets/ current liabilities) = (9736/ 2511) = 3.87734 and in 2020, current ratio was (10,087/</w:t>
      </w:r>
      <w:proofErr w:type="gramStart"/>
      <w:r w:rsidRPr="001E7E60">
        <w:rPr>
          <w:rFonts w:asciiTheme="minorHAnsi" w:eastAsia="Times New Roman" w:hAnsiTheme="minorHAnsi" w:cs="Times New Roman"/>
          <w:sz w:val="24"/>
          <w:szCs w:val="24"/>
        </w:rPr>
        <w:t>3046)=</w:t>
      </w:r>
      <w:proofErr w:type="gramEnd"/>
      <w:r w:rsidRPr="001E7E60">
        <w:rPr>
          <w:rFonts w:asciiTheme="minorHAnsi" w:eastAsia="Times New Roman" w:hAnsiTheme="minorHAnsi" w:cs="Times New Roman"/>
          <w:sz w:val="24"/>
          <w:szCs w:val="24"/>
        </w:rPr>
        <w:t xml:space="preserve"> 3.31155614. </w:t>
      </w:r>
    </w:p>
    <w:p w14:paraId="1074752E" w14:textId="77777777" w:rsidR="00162F70" w:rsidRPr="001E7E60" w:rsidRDefault="00162F70">
      <w:pPr>
        <w:spacing w:line="360" w:lineRule="auto"/>
        <w:jc w:val="both"/>
        <w:rPr>
          <w:rFonts w:asciiTheme="minorHAnsi" w:eastAsia="Times New Roman" w:hAnsiTheme="minorHAnsi" w:cs="Times New Roman"/>
          <w:sz w:val="24"/>
          <w:szCs w:val="24"/>
        </w:rPr>
      </w:pPr>
    </w:p>
    <w:p w14:paraId="7A0A3411" w14:textId="77777777" w:rsidR="00F44EE2" w:rsidRPr="001E7E60" w:rsidRDefault="00AC6789">
      <w:pPr>
        <w:spacing w:line="360" w:lineRule="auto"/>
        <w:jc w:val="both"/>
        <w:rPr>
          <w:rFonts w:asciiTheme="minorHAnsi" w:eastAsia="Times New Roman" w:hAnsiTheme="minorHAnsi" w:cs="Times New Roman"/>
          <w:b/>
          <w:sz w:val="24"/>
          <w:szCs w:val="24"/>
        </w:rPr>
      </w:pPr>
      <w:r w:rsidRPr="001E7E60">
        <w:rPr>
          <w:rFonts w:asciiTheme="minorHAnsi" w:eastAsia="Times New Roman" w:hAnsiTheme="minorHAnsi" w:cs="Times New Roman"/>
          <w:b/>
          <w:sz w:val="24"/>
          <w:szCs w:val="24"/>
        </w:rPr>
        <w:t xml:space="preserve">9- Gearing ratio </w:t>
      </w:r>
    </w:p>
    <w:p w14:paraId="747C5879" w14:textId="77777777" w:rsidR="00F44EE2" w:rsidRPr="001E7E60" w:rsidRDefault="00AC6789">
      <w:pPr>
        <w:spacing w:line="360" w:lineRule="auto"/>
        <w:jc w:val="both"/>
        <w:rPr>
          <w:rFonts w:asciiTheme="minorHAnsi" w:eastAsia="Times New Roman" w:hAnsiTheme="minorHAnsi" w:cs="Times New Roman"/>
          <w:b/>
          <w:sz w:val="24"/>
          <w:szCs w:val="24"/>
        </w:rPr>
      </w:pPr>
      <w:r w:rsidRPr="001E7E60">
        <w:rPr>
          <w:rFonts w:asciiTheme="minorHAnsi" w:eastAsia="Times New Roman" w:hAnsiTheme="minorHAnsi" w:cs="Times New Roman"/>
          <w:b/>
          <w:noProof/>
          <w:sz w:val="24"/>
          <w:szCs w:val="24"/>
        </w:rPr>
        <w:drawing>
          <wp:inline distT="114300" distB="114300" distL="114300" distR="114300" wp14:anchorId="12DF3E3A" wp14:editId="1962F6C3">
            <wp:extent cx="5943600" cy="1003300"/>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11" name="image4.png"/>
                    <pic:cNvPicPr/>
                  </pic:nvPicPr>
                  <pic:blipFill>
                    <a:blip r:embed="rId18"/>
                    <a:stretch>
                      <a:fillRect/>
                    </a:stretch>
                  </pic:blipFill>
                  <pic:spPr>
                    <a:xfrm>
                      <a:off x="0" y="0"/>
                      <a:ext cx="5943600" cy="1003300"/>
                    </a:xfrm>
                    <a:prstGeom prst="rect">
                      <a:avLst/>
                    </a:prstGeom>
                  </pic:spPr>
                </pic:pic>
              </a:graphicData>
            </a:graphic>
          </wp:inline>
        </w:drawing>
      </w:r>
    </w:p>
    <w:p w14:paraId="615B142A" w14:textId="77777777"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The gearing ratio is used to show the financial risks that are associated with the company. It is evaluated from the division of loans and borrowings by shareholders' equity.</w:t>
      </w:r>
    </w:p>
    <w:p w14:paraId="7E2172FC" w14:textId="77777777"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Gearing ratio is 2021 = (4137/</w:t>
      </w:r>
      <w:proofErr w:type="gramStart"/>
      <w:r w:rsidRPr="001E7E60">
        <w:rPr>
          <w:rFonts w:asciiTheme="minorHAnsi" w:eastAsia="Times New Roman" w:hAnsiTheme="minorHAnsi" w:cs="Times New Roman"/>
          <w:sz w:val="24"/>
          <w:szCs w:val="24"/>
        </w:rPr>
        <w:t>3088)=</w:t>
      </w:r>
      <w:proofErr w:type="gramEnd"/>
      <w:r w:rsidRPr="001E7E60">
        <w:rPr>
          <w:rFonts w:asciiTheme="minorHAnsi" w:eastAsia="Times New Roman" w:hAnsiTheme="minorHAnsi" w:cs="Times New Roman"/>
          <w:sz w:val="24"/>
          <w:szCs w:val="24"/>
        </w:rPr>
        <w:t xml:space="preserve"> 1.42067.</w:t>
      </w:r>
    </w:p>
    <w:p w14:paraId="644524AE" w14:textId="595F6EDE"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Gearing ratio is 2020 = (4129/ 2,912) = 1.41792582.</w:t>
      </w:r>
    </w:p>
    <w:p w14:paraId="3D2D256C" w14:textId="77777777" w:rsidR="00EF33B8" w:rsidRPr="001E7E60" w:rsidRDefault="00EF33B8">
      <w:pPr>
        <w:spacing w:line="360" w:lineRule="auto"/>
        <w:jc w:val="both"/>
        <w:rPr>
          <w:rFonts w:asciiTheme="minorHAnsi" w:eastAsia="Times New Roman" w:hAnsiTheme="minorHAnsi" w:cs="Times New Roman"/>
          <w:sz w:val="24"/>
          <w:szCs w:val="24"/>
        </w:rPr>
      </w:pPr>
    </w:p>
    <w:p w14:paraId="4B9D2038" w14:textId="77777777" w:rsidR="00F44EE2" w:rsidRPr="001E7E60" w:rsidRDefault="00AC6789">
      <w:pPr>
        <w:spacing w:line="360" w:lineRule="auto"/>
        <w:jc w:val="both"/>
        <w:rPr>
          <w:rFonts w:asciiTheme="minorHAnsi" w:eastAsia="Times New Roman" w:hAnsiTheme="minorHAnsi" w:cs="Times New Roman"/>
          <w:b/>
          <w:sz w:val="24"/>
          <w:szCs w:val="24"/>
        </w:rPr>
      </w:pPr>
      <w:r w:rsidRPr="001E7E60">
        <w:rPr>
          <w:rFonts w:asciiTheme="minorHAnsi" w:eastAsia="Times New Roman" w:hAnsiTheme="minorHAnsi" w:cs="Times New Roman"/>
          <w:b/>
          <w:sz w:val="24"/>
          <w:szCs w:val="24"/>
        </w:rPr>
        <w:t>10- Interest cover</w:t>
      </w:r>
    </w:p>
    <w:p w14:paraId="65E9EB98" w14:textId="77777777"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noProof/>
          <w:sz w:val="24"/>
          <w:szCs w:val="24"/>
        </w:rPr>
        <w:drawing>
          <wp:inline distT="114300" distB="114300" distL="114300" distR="114300" wp14:anchorId="04A15974" wp14:editId="3CF17CF9">
            <wp:extent cx="5943600" cy="1003300"/>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8" name="image9.png"/>
                    <pic:cNvPicPr/>
                  </pic:nvPicPr>
                  <pic:blipFill>
                    <a:blip r:embed="rId19"/>
                    <a:stretch>
                      <a:fillRect/>
                    </a:stretch>
                  </pic:blipFill>
                  <pic:spPr>
                    <a:xfrm>
                      <a:off x="0" y="0"/>
                      <a:ext cx="5943600" cy="1003300"/>
                    </a:xfrm>
                    <a:prstGeom prst="rect">
                      <a:avLst/>
                    </a:prstGeom>
                  </pic:spPr>
                </pic:pic>
              </a:graphicData>
            </a:graphic>
          </wp:inline>
        </w:drawing>
      </w:r>
    </w:p>
    <w:p w14:paraId="5A000B98" w14:textId="77777777"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 xml:space="preserve">This ratio determines the interest-paying ability of a company that will be used to pay off outstanding debt (Gocardless, 2022). </w:t>
      </w:r>
    </w:p>
    <w:p w14:paraId="4EC9BD34" w14:textId="77777777"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In 2020, the interest cover of Sweets Plc. is (805/226) = 3.56195.</w:t>
      </w:r>
    </w:p>
    <w:p w14:paraId="2C6C5ED1" w14:textId="77777777"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In 2021, the interest cover of Sweets Plc. is (699/181) = 3.86.</w:t>
      </w:r>
    </w:p>
    <w:p w14:paraId="547E331E" w14:textId="77777777" w:rsidR="00F44EE2" w:rsidRPr="001E7E60" w:rsidRDefault="00AC6789" w:rsidP="000A59D0">
      <w:pPr>
        <w:pStyle w:val="Heading2"/>
        <w:rPr>
          <w:rFonts w:asciiTheme="minorHAnsi" w:hAnsiTheme="minorHAnsi"/>
          <w:szCs w:val="24"/>
        </w:rPr>
      </w:pPr>
      <w:bookmarkStart w:id="8" w:name="_Toc117084716"/>
      <w:r w:rsidRPr="001E7E60">
        <w:rPr>
          <w:rFonts w:asciiTheme="minorHAnsi" w:hAnsiTheme="minorHAnsi"/>
          <w:szCs w:val="24"/>
        </w:rPr>
        <w:t>b) Analysis and discussion</w:t>
      </w:r>
      <w:bookmarkEnd w:id="8"/>
      <w:r w:rsidRPr="001E7E60">
        <w:rPr>
          <w:rFonts w:asciiTheme="minorHAnsi" w:hAnsiTheme="minorHAnsi"/>
          <w:szCs w:val="24"/>
        </w:rPr>
        <w:t xml:space="preserve">  </w:t>
      </w:r>
    </w:p>
    <w:p w14:paraId="087BF2C6" w14:textId="77777777" w:rsidR="00F44EE2" w:rsidRPr="001E7E60" w:rsidRDefault="00AC6789">
      <w:pPr>
        <w:spacing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 xml:space="preserve">These accounting ratios depict that Sweets Plc.'s profitability, liquidity, and financial positioning have been analyzed and hence, there are some areas of improvement. Increasing the net profit margin addresses that the net profit of the company has increased. The company has also been able to evaluate more profit than before from the capital invested. The current ratio states that the company has a better financial position as it can deal with short-term liabilities in a better way. But the total value of assets has fallen in 2021 rather than 2020 which can make the company financially unstable. Also, the value of assets </w:t>
      </w:r>
      <w:r w:rsidRPr="001E7E60">
        <w:rPr>
          <w:rFonts w:asciiTheme="minorHAnsi" w:eastAsia="Times New Roman" w:hAnsiTheme="minorHAnsi" w:cs="Times New Roman"/>
          <w:sz w:val="24"/>
          <w:szCs w:val="24"/>
        </w:rPr>
        <w:lastRenderedPageBreak/>
        <w:t xml:space="preserve">turnover has fallen indicating that the company now evaluates fewer sales per unit asset. These are the areas where the company needs some improvement.   </w:t>
      </w:r>
      <w:r w:rsidRPr="001E7E60">
        <w:rPr>
          <w:rFonts w:asciiTheme="minorHAnsi" w:eastAsia="Times New Roman" w:hAnsiTheme="minorHAnsi" w:cs="Times New Roman"/>
          <w:b/>
          <w:sz w:val="24"/>
          <w:szCs w:val="24"/>
        </w:rPr>
        <w:t xml:space="preserve"> </w:t>
      </w:r>
      <w:r w:rsidRPr="001E7E60">
        <w:rPr>
          <w:rFonts w:asciiTheme="minorHAnsi" w:eastAsia="Times New Roman" w:hAnsiTheme="minorHAnsi" w:cs="Times New Roman"/>
          <w:sz w:val="24"/>
          <w:szCs w:val="24"/>
        </w:rPr>
        <w:t xml:space="preserve"> </w:t>
      </w:r>
      <w:r w:rsidRPr="001E7E60">
        <w:rPr>
          <w:rFonts w:asciiTheme="minorHAnsi" w:eastAsia="Times New Roman" w:hAnsiTheme="minorHAnsi" w:cs="Times New Roman"/>
          <w:b/>
          <w:sz w:val="24"/>
          <w:szCs w:val="24"/>
        </w:rPr>
        <w:t xml:space="preserve"> </w:t>
      </w:r>
      <w:r w:rsidRPr="001E7E60">
        <w:rPr>
          <w:rFonts w:asciiTheme="minorHAnsi" w:eastAsia="Times New Roman" w:hAnsiTheme="minorHAnsi" w:cs="Times New Roman"/>
          <w:sz w:val="24"/>
          <w:szCs w:val="24"/>
        </w:rPr>
        <w:t xml:space="preserve">         </w:t>
      </w:r>
    </w:p>
    <w:p w14:paraId="161D467C" w14:textId="77777777" w:rsidR="00F44EE2" w:rsidRPr="001E7E60" w:rsidRDefault="00AC6789" w:rsidP="000A59D0">
      <w:pPr>
        <w:pStyle w:val="Heading1"/>
        <w:rPr>
          <w:rFonts w:asciiTheme="minorHAnsi" w:hAnsiTheme="minorHAnsi"/>
          <w:szCs w:val="24"/>
        </w:rPr>
      </w:pPr>
      <w:bookmarkStart w:id="9" w:name="_Toc117084717"/>
      <w:r w:rsidRPr="001E7E60">
        <w:rPr>
          <w:rFonts w:asciiTheme="minorHAnsi" w:hAnsiTheme="minorHAnsi"/>
          <w:szCs w:val="24"/>
        </w:rPr>
        <w:t>Conclusion</w:t>
      </w:r>
      <w:bookmarkEnd w:id="9"/>
    </w:p>
    <w:p w14:paraId="7C25D17E" w14:textId="77777777" w:rsidR="00F44EE2" w:rsidRPr="001E7E60" w:rsidRDefault="00AC6789">
      <w:pPr>
        <w:spacing w:line="360" w:lineRule="auto"/>
        <w:jc w:val="both"/>
        <w:rPr>
          <w:rFonts w:asciiTheme="minorHAnsi" w:eastAsia="Times New Roman" w:hAnsiTheme="minorHAnsi" w:cs="Times New Roman"/>
          <w:b/>
          <w:sz w:val="24"/>
          <w:szCs w:val="24"/>
        </w:rPr>
      </w:pPr>
      <w:r w:rsidRPr="001E7E60">
        <w:rPr>
          <w:rFonts w:asciiTheme="minorHAnsi" w:eastAsia="Times New Roman" w:hAnsiTheme="minorHAnsi" w:cs="Times New Roman"/>
          <w:sz w:val="24"/>
          <w:szCs w:val="24"/>
        </w:rPr>
        <w:t xml:space="preserve">All aspects of financial accounting have been addressed here in this assessment and successful completion of this work will provide vast knowledge about the financial analysis of the company and how </w:t>
      </w:r>
      <w:r w:rsidR="000A59D0" w:rsidRPr="001E7E60">
        <w:rPr>
          <w:rFonts w:asciiTheme="minorHAnsi" w:eastAsia="Times New Roman" w:hAnsiTheme="minorHAnsi" w:cs="Times New Roman"/>
          <w:sz w:val="24"/>
          <w:szCs w:val="24"/>
        </w:rPr>
        <w:t>accounting</w:t>
      </w:r>
      <w:r w:rsidRPr="001E7E60">
        <w:rPr>
          <w:rFonts w:asciiTheme="minorHAnsi" w:eastAsia="Times New Roman" w:hAnsiTheme="minorHAnsi" w:cs="Times New Roman"/>
          <w:sz w:val="24"/>
          <w:szCs w:val="24"/>
        </w:rPr>
        <w:t xml:space="preserve"> works for the company. Wales Plc.'s income statement will give the investors and leaders of the company about profitability and how they can better it. The balance sheet has assessed the availability of assets and liabilities for that particular financial year. Accounting ratios will help Sweets Plc to compare different aspects for the years 2020 and 2021. </w:t>
      </w:r>
    </w:p>
    <w:p w14:paraId="0630B2E1" w14:textId="41E1954F" w:rsidR="00F44EE2" w:rsidRPr="001E7E60" w:rsidRDefault="00AC6789" w:rsidP="00430C39">
      <w:pPr>
        <w:spacing w:line="360" w:lineRule="auto"/>
        <w:jc w:val="both"/>
        <w:rPr>
          <w:rFonts w:asciiTheme="minorHAnsi" w:hAnsiTheme="minorHAnsi"/>
          <w:sz w:val="24"/>
          <w:szCs w:val="24"/>
        </w:rPr>
      </w:pPr>
      <w:r w:rsidRPr="001E7E60">
        <w:rPr>
          <w:rFonts w:asciiTheme="minorHAnsi" w:hAnsiTheme="minorHAnsi"/>
          <w:sz w:val="24"/>
          <w:szCs w:val="24"/>
        </w:rPr>
        <w:br w:type="page"/>
      </w:r>
      <w:bookmarkStart w:id="10" w:name="_Toc117084718"/>
      <w:r w:rsidRPr="001E7E60">
        <w:rPr>
          <w:rFonts w:asciiTheme="minorHAnsi" w:hAnsiTheme="minorHAnsi"/>
          <w:sz w:val="24"/>
          <w:szCs w:val="24"/>
        </w:rPr>
        <w:lastRenderedPageBreak/>
        <w:t>References</w:t>
      </w:r>
      <w:bookmarkEnd w:id="10"/>
    </w:p>
    <w:p w14:paraId="0629DE34" w14:textId="77777777" w:rsidR="00430C39" w:rsidRPr="001E7E60" w:rsidRDefault="00430C39" w:rsidP="00430C39">
      <w:pPr>
        <w:spacing w:line="360" w:lineRule="auto"/>
        <w:jc w:val="both"/>
        <w:rPr>
          <w:rFonts w:asciiTheme="minorHAnsi" w:eastAsia="Times New Roman" w:hAnsiTheme="minorHAnsi" w:cs="Times New Roman"/>
          <w:b/>
          <w:sz w:val="24"/>
          <w:szCs w:val="24"/>
        </w:rPr>
      </w:pPr>
    </w:p>
    <w:p w14:paraId="154B04F5" w14:textId="77777777" w:rsidR="000A59D0" w:rsidRPr="001E7E60" w:rsidRDefault="00AC6789">
      <w:pPr>
        <w:spacing w:after="180"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Accountingtools. 2022. Users of financial statements — AccountingTools. [online] AccountingTools. Available at: &lt;https://www.accountingtools.com/articles/users-of-financial-statements.html&gt; [Accessed 19 October 2022].</w:t>
      </w:r>
    </w:p>
    <w:p w14:paraId="7A09ECB6" w14:textId="77777777" w:rsidR="000A59D0" w:rsidRPr="001E7E60" w:rsidRDefault="00AC6789">
      <w:pPr>
        <w:spacing w:after="180"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Borad, S. and Borad, S., 2022. Fundamentals of Accounting: Meaning, Principles, Categories, and Statements. [online] eFinanceManagement. Available at: &lt;https://efinancemanagement.com/financial-accounting/fundamentals-of-accounting&gt; [Accessed 19 October 2022].</w:t>
      </w:r>
    </w:p>
    <w:p w14:paraId="69CB0DC8" w14:textId="77777777" w:rsidR="000A59D0" w:rsidRPr="001E7E60" w:rsidRDefault="00AC6789">
      <w:pPr>
        <w:spacing w:after="180" w:line="360" w:lineRule="auto"/>
        <w:jc w:val="both"/>
        <w:rPr>
          <w:rFonts w:asciiTheme="minorHAnsi" w:eastAsia="Times New Roman" w:hAnsiTheme="minorHAnsi" w:cs="Times New Roman"/>
          <w:sz w:val="24"/>
          <w:szCs w:val="24"/>
          <w:highlight w:val="white"/>
        </w:rPr>
      </w:pPr>
      <w:r w:rsidRPr="001E7E60">
        <w:rPr>
          <w:rFonts w:asciiTheme="minorHAnsi" w:eastAsia="Times New Roman" w:hAnsiTheme="minorHAnsi" w:cs="Times New Roman"/>
          <w:sz w:val="24"/>
          <w:szCs w:val="24"/>
          <w:highlight w:val="white"/>
        </w:rPr>
        <w:t>Burke, T., Todd, M., Conroy, M. and Lalejini, A., 2022. Case 2: Financial Statement Concepts. Comprehensive Analysis of Financial Accounting Through Series of Case Studies, p.14.</w:t>
      </w:r>
    </w:p>
    <w:p w14:paraId="4660E919" w14:textId="6A217D59" w:rsidR="000A59D0" w:rsidRPr="001E7E60" w:rsidRDefault="00AC6789">
      <w:pPr>
        <w:spacing w:after="180"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Capital.com. 2022. What is Net Profit | Definition, and Meaning? [online] Available at: &lt;https://capital.com/net-profit-definition&gt; [Accessed 19 October 2022].</w:t>
      </w:r>
    </w:p>
    <w:p w14:paraId="0EDB4F9C" w14:textId="77777777" w:rsidR="000A59D0" w:rsidRPr="001E7E60" w:rsidRDefault="00AC6789">
      <w:pPr>
        <w:spacing w:after="180"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Gocardless.com. 2022. What Is the Interest Coverage Ratio? [online] Available at: &lt;https://gocardless.com/guides/posts/interest-coverage-ratio/&gt; [Accessed 19 October 2022].</w:t>
      </w:r>
    </w:p>
    <w:p w14:paraId="0E89B9E3" w14:textId="77777777" w:rsidR="000A59D0" w:rsidRPr="001E7E60" w:rsidRDefault="00AC6789">
      <w:pPr>
        <w:spacing w:after="180" w:line="360" w:lineRule="auto"/>
        <w:jc w:val="both"/>
        <w:rPr>
          <w:rFonts w:asciiTheme="minorHAnsi" w:eastAsia="Times New Roman" w:hAnsiTheme="minorHAnsi" w:cs="Times New Roman"/>
          <w:sz w:val="24"/>
          <w:szCs w:val="24"/>
        </w:rPr>
      </w:pPr>
      <w:r w:rsidRPr="001E7E60">
        <w:rPr>
          <w:rFonts w:asciiTheme="minorHAnsi" w:eastAsia="Times New Roman" w:hAnsiTheme="minorHAnsi" w:cs="Times New Roman"/>
          <w:sz w:val="24"/>
          <w:szCs w:val="24"/>
        </w:rPr>
        <w:t>Quora. 2022. Why does a balance sheet have to balance? [online] Available at: &lt;https://www.quora.com/Why-does-a-balance-sheet-have-to-balance&gt; [Accessed 19 October 2022].</w:t>
      </w:r>
    </w:p>
    <w:p w14:paraId="54AD055E" w14:textId="77777777" w:rsidR="000A59D0" w:rsidRPr="001E7E60" w:rsidRDefault="00AC6789">
      <w:pPr>
        <w:spacing w:after="180" w:line="360" w:lineRule="auto"/>
        <w:jc w:val="both"/>
        <w:rPr>
          <w:rFonts w:asciiTheme="minorHAnsi" w:eastAsia="Times New Roman" w:hAnsiTheme="minorHAnsi" w:cs="Times New Roman"/>
          <w:b/>
          <w:sz w:val="24"/>
          <w:szCs w:val="24"/>
        </w:rPr>
      </w:pPr>
      <w:r w:rsidRPr="001E7E60">
        <w:rPr>
          <w:rFonts w:asciiTheme="minorHAnsi" w:eastAsia="Times New Roman" w:hAnsiTheme="minorHAnsi" w:cs="Times New Roman"/>
          <w:sz w:val="24"/>
          <w:szCs w:val="24"/>
        </w:rPr>
        <w:t>Software, P., 2022. Inventory days formula and why it's useful. [online] Phocassoftware.com. Available at: &lt;https://www.phocassoftware.com/business-intelligence-blog/inventory-days-formula-and-why-its-useful#:~:text=Inventory%20days%20formula%20is%20equivalent,in%20storage%20before%20being%20sold.&gt; [Accessed 19 October 2022</w:t>
      </w:r>
      <w:r w:rsidRPr="001E7E60">
        <w:rPr>
          <w:rFonts w:asciiTheme="minorHAnsi" w:eastAsia="Times New Roman" w:hAnsiTheme="minorHAnsi" w:cs="Times New Roman"/>
          <w:b/>
          <w:sz w:val="24"/>
          <w:szCs w:val="24"/>
        </w:rPr>
        <w:t>].</w:t>
      </w:r>
    </w:p>
    <w:p w14:paraId="0CB3C111" w14:textId="77777777" w:rsidR="000A59D0" w:rsidRPr="001E7E60" w:rsidRDefault="00AC6789">
      <w:pPr>
        <w:spacing w:after="180" w:line="360" w:lineRule="auto"/>
        <w:jc w:val="both"/>
        <w:rPr>
          <w:rFonts w:asciiTheme="minorHAnsi" w:eastAsia="Times New Roman" w:hAnsiTheme="minorHAnsi" w:cs="Times New Roman"/>
          <w:sz w:val="24"/>
          <w:szCs w:val="24"/>
          <w:highlight w:val="white"/>
        </w:rPr>
      </w:pPr>
      <w:r w:rsidRPr="001E7E60">
        <w:rPr>
          <w:rFonts w:asciiTheme="minorHAnsi" w:eastAsia="Times New Roman" w:hAnsiTheme="minorHAnsi" w:cs="Times New Roman"/>
          <w:sz w:val="24"/>
          <w:szCs w:val="24"/>
          <w:highlight w:val="white"/>
        </w:rPr>
        <w:t>Warren, C.S., Jonick, C. and Schneider, J., 2020. Financial accounting. Cengage Learning.</w:t>
      </w:r>
    </w:p>
    <w:p w14:paraId="67025B73" w14:textId="77777777" w:rsidR="000A59D0" w:rsidRPr="001E7E60" w:rsidRDefault="00AC6789">
      <w:pPr>
        <w:spacing w:after="180" w:line="360" w:lineRule="auto"/>
        <w:jc w:val="both"/>
        <w:rPr>
          <w:rFonts w:asciiTheme="minorHAnsi" w:eastAsia="Times New Roman" w:hAnsiTheme="minorHAnsi" w:cs="Times New Roman"/>
          <w:sz w:val="24"/>
          <w:szCs w:val="24"/>
          <w:highlight w:val="white"/>
        </w:rPr>
      </w:pPr>
      <w:r w:rsidRPr="001E7E60">
        <w:rPr>
          <w:rFonts w:asciiTheme="minorHAnsi" w:eastAsia="Times New Roman" w:hAnsiTheme="minorHAnsi" w:cs="Times New Roman"/>
          <w:sz w:val="24"/>
          <w:szCs w:val="24"/>
          <w:highlight w:val="white"/>
        </w:rPr>
        <w:t>Weygandt, J.J., Kimmel, P.D. and Kieso, D.E., 2019. Financial accounting. John Wiley &amp; Sons.</w:t>
      </w:r>
    </w:p>
    <w:p w14:paraId="607B4668" w14:textId="77777777" w:rsidR="00F44EE2" w:rsidRPr="001E7E60" w:rsidRDefault="00F44EE2">
      <w:pPr>
        <w:spacing w:line="360" w:lineRule="auto"/>
        <w:jc w:val="both"/>
        <w:rPr>
          <w:rFonts w:asciiTheme="minorHAnsi" w:eastAsia="Times New Roman" w:hAnsiTheme="minorHAnsi" w:cs="Times New Roman"/>
          <w:b/>
          <w:sz w:val="24"/>
          <w:szCs w:val="24"/>
        </w:rPr>
      </w:pPr>
    </w:p>
    <w:p w14:paraId="7448F8BE" w14:textId="77777777" w:rsidR="00F44EE2" w:rsidRPr="001E7E60" w:rsidRDefault="00F44EE2">
      <w:pPr>
        <w:spacing w:line="360" w:lineRule="auto"/>
        <w:jc w:val="both"/>
        <w:rPr>
          <w:rFonts w:asciiTheme="minorHAnsi" w:eastAsia="Times New Roman" w:hAnsiTheme="minorHAnsi" w:cs="Times New Roman"/>
          <w:b/>
          <w:sz w:val="24"/>
          <w:szCs w:val="24"/>
        </w:rPr>
      </w:pPr>
    </w:p>
    <w:sectPr w:rsidR="00F44EE2" w:rsidRPr="001E7E60" w:rsidSect="000A59D0">
      <w:footerReference w:type="default" r:id="rId20"/>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203723" w14:textId="77777777" w:rsidR="00D4346F" w:rsidRDefault="00D4346F">
      <w:pPr>
        <w:spacing w:line="240" w:lineRule="auto"/>
      </w:pPr>
      <w:r>
        <w:separator/>
      </w:r>
    </w:p>
  </w:endnote>
  <w:endnote w:type="continuationSeparator" w:id="0">
    <w:p w14:paraId="036146C9" w14:textId="77777777" w:rsidR="00D4346F" w:rsidRDefault="00D434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524422"/>
      <w:docPartObj>
        <w:docPartGallery w:val="Page Numbers (Bottom of Page)"/>
        <w:docPartUnique/>
      </w:docPartObj>
    </w:sdtPr>
    <w:sdtEndPr>
      <w:rPr>
        <w:noProof/>
      </w:rPr>
    </w:sdtEndPr>
    <w:sdtContent>
      <w:p w14:paraId="2E7EB815" w14:textId="77777777" w:rsidR="000A59D0" w:rsidRDefault="00AC678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68CEA0" w14:textId="77777777" w:rsidR="000A59D0" w:rsidRDefault="000A59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A46703" w14:textId="77777777" w:rsidR="00D4346F" w:rsidRDefault="00D4346F">
      <w:pPr>
        <w:spacing w:line="240" w:lineRule="auto"/>
      </w:pPr>
      <w:r>
        <w:separator/>
      </w:r>
    </w:p>
  </w:footnote>
  <w:footnote w:type="continuationSeparator" w:id="0">
    <w:p w14:paraId="3D69C03E" w14:textId="77777777" w:rsidR="00D4346F" w:rsidRDefault="00D4346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8048B"/>
    <w:multiLevelType w:val="multilevel"/>
    <w:tmpl w:val="E9E47AF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1D6A1F17"/>
    <w:multiLevelType w:val="multilevel"/>
    <w:tmpl w:val="CC624560"/>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16cid:durableId="1113669774">
    <w:abstractNumId w:val="0"/>
  </w:num>
  <w:num w:numId="2" w16cid:durableId="12118464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EE2"/>
    <w:rsid w:val="00051F5A"/>
    <w:rsid w:val="000A59D0"/>
    <w:rsid w:val="000D505B"/>
    <w:rsid w:val="00162F70"/>
    <w:rsid w:val="001E7E60"/>
    <w:rsid w:val="002569B5"/>
    <w:rsid w:val="00295E65"/>
    <w:rsid w:val="00327C93"/>
    <w:rsid w:val="00430C39"/>
    <w:rsid w:val="006F14F0"/>
    <w:rsid w:val="00A33513"/>
    <w:rsid w:val="00AC527C"/>
    <w:rsid w:val="00AC6789"/>
    <w:rsid w:val="00B74FFB"/>
    <w:rsid w:val="00D4346F"/>
    <w:rsid w:val="00DB6603"/>
    <w:rsid w:val="00DC5CA7"/>
    <w:rsid w:val="00DC6F91"/>
    <w:rsid w:val="00DE3329"/>
    <w:rsid w:val="00E62C67"/>
    <w:rsid w:val="00EF33B8"/>
    <w:rsid w:val="00F44EE2"/>
    <w:rsid w:val="00FF40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A3A20"/>
  <w15:docId w15:val="{9A685485-1C20-4B7D-86F5-216970374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0A59D0"/>
    <w:pPr>
      <w:keepNext/>
      <w:keepLines/>
      <w:spacing w:before="400" w:after="120"/>
      <w:outlineLvl w:val="0"/>
    </w:pPr>
    <w:rPr>
      <w:rFonts w:ascii="Times New Roman" w:hAnsi="Times New Roman"/>
      <w:b/>
      <w:color w:val="000000" w:themeColor="text1"/>
      <w:sz w:val="24"/>
      <w:szCs w:val="40"/>
    </w:rPr>
  </w:style>
  <w:style w:type="paragraph" w:styleId="Heading2">
    <w:name w:val="heading 2"/>
    <w:basedOn w:val="Normal"/>
    <w:next w:val="Normal"/>
    <w:uiPriority w:val="9"/>
    <w:unhideWhenUsed/>
    <w:qFormat/>
    <w:rsid w:val="000A59D0"/>
    <w:pPr>
      <w:keepNext/>
      <w:keepLines/>
      <w:spacing w:before="360" w:after="120"/>
      <w:outlineLvl w:val="1"/>
    </w:pPr>
    <w:rPr>
      <w:rFonts w:ascii="Times New Roman" w:hAnsi="Times New Roman"/>
      <w:b/>
      <w:color w:val="000000" w:themeColor="text1"/>
      <w:sz w:val="24"/>
      <w:szCs w:val="32"/>
    </w:rPr>
  </w:style>
  <w:style w:type="paragraph" w:styleId="Heading3">
    <w:name w:val="heading 3"/>
    <w:basedOn w:val="Normal"/>
    <w:next w:val="Normal"/>
    <w:uiPriority w:val="9"/>
    <w:unhideWhenUsed/>
    <w:qFormat/>
    <w:rsid w:val="000A59D0"/>
    <w:pPr>
      <w:keepNext/>
      <w:keepLines/>
      <w:spacing w:before="320" w:after="80"/>
      <w:outlineLvl w:val="2"/>
    </w:pPr>
    <w:rPr>
      <w:rFonts w:ascii="Times New Roman" w:hAnsi="Times New Roman"/>
      <w:b/>
      <w:color w:val="000000" w:themeColor="text1"/>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0A59D0"/>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A59D0"/>
    <w:pPr>
      <w:tabs>
        <w:tab w:val="right" w:leader="dot" w:pos="9350"/>
      </w:tabs>
      <w:spacing w:after="100" w:line="360" w:lineRule="auto"/>
      <w:jc w:val="both"/>
    </w:pPr>
    <w:rPr>
      <w:rFonts w:ascii="Times New Roman" w:hAnsi="Times New Roman" w:cs="Times New Roman"/>
      <w:b/>
      <w:bCs/>
      <w:noProof/>
      <w:sz w:val="24"/>
      <w:szCs w:val="24"/>
    </w:rPr>
  </w:style>
  <w:style w:type="paragraph" w:styleId="TOC2">
    <w:name w:val="toc 2"/>
    <w:basedOn w:val="Normal"/>
    <w:next w:val="Normal"/>
    <w:autoRedefine/>
    <w:uiPriority w:val="39"/>
    <w:unhideWhenUsed/>
    <w:rsid w:val="000A59D0"/>
    <w:pPr>
      <w:spacing w:after="100"/>
      <w:ind w:left="220"/>
    </w:pPr>
  </w:style>
  <w:style w:type="paragraph" w:styleId="TOC3">
    <w:name w:val="toc 3"/>
    <w:basedOn w:val="Normal"/>
    <w:next w:val="Normal"/>
    <w:autoRedefine/>
    <w:uiPriority w:val="39"/>
    <w:unhideWhenUsed/>
    <w:rsid w:val="000A59D0"/>
    <w:pPr>
      <w:spacing w:after="100"/>
      <w:ind w:left="440"/>
    </w:pPr>
  </w:style>
  <w:style w:type="character" w:styleId="Hyperlink">
    <w:name w:val="Hyperlink"/>
    <w:basedOn w:val="DefaultParagraphFont"/>
    <w:uiPriority w:val="99"/>
    <w:unhideWhenUsed/>
    <w:rsid w:val="000A59D0"/>
    <w:rPr>
      <w:color w:val="0000FF" w:themeColor="hyperlink"/>
      <w:u w:val="single"/>
    </w:rPr>
  </w:style>
  <w:style w:type="paragraph" w:styleId="Header">
    <w:name w:val="header"/>
    <w:basedOn w:val="Normal"/>
    <w:link w:val="HeaderChar"/>
    <w:uiPriority w:val="99"/>
    <w:unhideWhenUsed/>
    <w:rsid w:val="000A59D0"/>
    <w:pPr>
      <w:tabs>
        <w:tab w:val="center" w:pos="4680"/>
        <w:tab w:val="right" w:pos="9360"/>
      </w:tabs>
      <w:spacing w:line="240" w:lineRule="auto"/>
    </w:pPr>
  </w:style>
  <w:style w:type="character" w:customStyle="1" w:styleId="HeaderChar">
    <w:name w:val="Header Char"/>
    <w:basedOn w:val="DefaultParagraphFont"/>
    <w:link w:val="Header"/>
    <w:uiPriority w:val="99"/>
    <w:rsid w:val="000A59D0"/>
  </w:style>
  <w:style w:type="paragraph" w:styleId="Footer">
    <w:name w:val="footer"/>
    <w:basedOn w:val="Normal"/>
    <w:link w:val="FooterChar"/>
    <w:uiPriority w:val="99"/>
    <w:unhideWhenUsed/>
    <w:rsid w:val="000A59D0"/>
    <w:pPr>
      <w:tabs>
        <w:tab w:val="center" w:pos="4680"/>
        <w:tab w:val="right" w:pos="9360"/>
      </w:tabs>
      <w:spacing w:line="240" w:lineRule="auto"/>
    </w:pPr>
  </w:style>
  <w:style w:type="character" w:customStyle="1" w:styleId="FooterChar">
    <w:name w:val="Footer Char"/>
    <w:basedOn w:val="DefaultParagraphFont"/>
    <w:link w:val="Footer"/>
    <w:uiPriority w:val="99"/>
    <w:rsid w:val="000A59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3B516B-F337-47B7-A493-FF641ADFCD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1908</Words>
  <Characters>10880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Gherasim (2110943)</dc:creator>
  <cp:keywords/>
  <dc:description/>
  <cp:lastModifiedBy>Vasilica Gherasim (2110943)</cp:lastModifiedBy>
  <cp:revision>2</cp:revision>
  <dcterms:created xsi:type="dcterms:W3CDTF">2022-11-24T18:57:00Z</dcterms:created>
  <dcterms:modified xsi:type="dcterms:W3CDTF">2022-11-24T18:57:00Z</dcterms:modified>
</cp:coreProperties>
</file>