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FCD48" w14:textId="0F33D42A" w:rsidR="048DB065" w:rsidRPr="00186F2C" w:rsidRDefault="048DB065" w:rsidP="048DB065">
      <w:pPr>
        <w:rPr>
          <w:rFonts w:ascii="Arial" w:hAnsi="Arial" w:cs="Arial"/>
        </w:rPr>
      </w:pPr>
    </w:p>
    <w:tbl>
      <w:tblPr>
        <w:tblStyle w:val="TableGrid"/>
        <w:tblW w:w="0" w:type="auto"/>
        <w:tblLayout w:type="fixed"/>
        <w:tblLook w:val="06A0" w:firstRow="1" w:lastRow="0" w:firstColumn="1" w:lastColumn="0" w:noHBand="1" w:noVBand="1"/>
      </w:tblPr>
      <w:tblGrid>
        <w:gridCol w:w="2852"/>
        <w:gridCol w:w="6599"/>
      </w:tblGrid>
      <w:tr w:rsidR="004E14D4" w:rsidRPr="004E14D4" w14:paraId="7035C62D" w14:textId="77777777" w:rsidTr="048DB065">
        <w:trPr>
          <w:trHeight w:val="705"/>
        </w:trPr>
        <w:tc>
          <w:tcPr>
            <w:tcW w:w="2852" w:type="dxa"/>
          </w:tcPr>
          <w:p w14:paraId="261D84DE" w14:textId="7E62FB87" w:rsidR="597DBC8D" w:rsidRPr="004E14D4" w:rsidRDefault="597DBC8D" w:rsidP="048DB065">
            <w:pPr>
              <w:rPr>
                <w:rFonts w:ascii="Arial" w:hAnsi="Arial" w:cs="Arial"/>
                <w:b/>
                <w:bCs/>
                <w:color w:val="000000" w:themeColor="text1"/>
                <w:sz w:val="40"/>
                <w:szCs w:val="40"/>
              </w:rPr>
            </w:pPr>
            <w:r w:rsidRPr="004E14D4">
              <w:rPr>
                <w:rFonts w:ascii="Arial" w:hAnsi="Arial" w:cs="Arial"/>
                <w:b/>
                <w:bCs/>
                <w:color w:val="000000" w:themeColor="text1"/>
                <w:sz w:val="40"/>
                <w:szCs w:val="40"/>
              </w:rPr>
              <w:t>Name</w:t>
            </w:r>
          </w:p>
        </w:tc>
        <w:tc>
          <w:tcPr>
            <w:tcW w:w="6599" w:type="dxa"/>
          </w:tcPr>
          <w:p w14:paraId="45E5742C" w14:textId="1F91514C" w:rsidR="597DBC8D" w:rsidRPr="004E14D4" w:rsidRDefault="00A63D80" w:rsidP="048DB065">
            <w:pPr>
              <w:rPr>
                <w:rFonts w:ascii="Arial" w:hAnsi="Arial" w:cs="Arial"/>
                <w:color w:val="000000" w:themeColor="text1"/>
                <w:sz w:val="40"/>
                <w:szCs w:val="40"/>
              </w:rPr>
            </w:pPr>
            <w:r w:rsidRPr="004E14D4">
              <w:rPr>
                <w:rFonts w:ascii="Arial" w:hAnsi="Arial" w:cs="Arial"/>
                <w:color w:val="000000" w:themeColor="text1"/>
                <w:sz w:val="40"/>
                <w:szCs w:val="40"/>
              </w:rPr>
              <w:t>Tisha Patel</w:t>
            </w:r>
          </w:p>
        </w:tc>
      </w:tr>
      <w:tr w:rsidR="004E14D4" w:rsidRPr="004E14D4" w14:paraId="026A63A0" w14:textId="77777777" w:rsidTr="048DB065">
        <w:trPr>
          <w:trHeight w:val="675"/>
        </w:trPr>
        <w:tc>
          <w:tcPr>
            <w:tcW w:w="2852" w:type="dxa"/>
          </w:tcPr>
          <w:p w14:paraId="6E1FCD79" w14:textId="5D162B80" w:rsidR="597DBC8D" w:rsidRPr="004E14D4" w:rsidRDefault="597DBC8D" w:rsidP="048DB065">
            <w:pPr>
              <w:rPr>
                <w:rFonts w:ascii="Arial" w:hAnsi="Arial" w:cs="Arial"/>
                <w:b/>
                <w:bCs/>
                <w:color w:val="000000" w:themeColor="text1"/>
                <w:sz w:val="40"/>
                <w:szCs w:val="40"/>
              </w:rPr>
            </w:pPr>
            <w:r w:rsidRPr="004E14D4">
              <w:rPr>
                <w:rFonts w:ascii="Arial" w:hAnsi="Arial" w:cs="Arial"/>
                <w:b/>
                <w:bCs/>
                <w:color w:val="000000" w:themeColor="text1"/>
                <w:sz w:val="40"/>
                <w:szCs w:val="40"/>
              </w:rPr>
              <w:t>Student Number</w:t>
            </w:r>
          </w:p>
        </w:tc>
        <w:tc>
          <w:tcPr>
            <w:tcW w:w="6599" w:type="dxa"/>
          </w:tcPr>
          <w:p w14:paraId="00853ED5" w14:textId="71519A99" w:rsidR="597DBC8D" w:rsidRPr="004E14D4" w:rsidRDefault="00A63D80" w:rsidP="048DB065">
            <w:pPr>
              <w:rPr>
                <w:rFonts w:ascii="Arial" w:hAnsi="Arial" w:cs="Arial"/>
                <w:color w:val="000000" w:themeColor="text1"/>
                <w:sz w:val="40"/>
                <w:szCs w:val="40"/>
              </w:rPr>
            </w:pPr>
            <w:r w:rsidRPr="004E14D4">
              <w:rPr>
                <w:rFonts w:ascii="Arial" w:hAnsi="Arial" w:cs="Arial"/>
                <w:color w:val="000000" w:themeColor="text1"/>
                <w:sz w:val="40"/>
                <w:szCs w:val="40"/>
              </w:rPr>
              <w:t>2515079</w:t>
            </w:r>
          </w:p>
        </w:tc>
      </w:tr>
      <w:tr w:rsidR="004E14D4" w:rsidRPr="004E14D4" w14:paraId="207FBCA4" w14:textId="77777777" w:rsidTr="048DB065">
        <w:trPr>
          <w:trHeight w:val="660"/>
        </w:trPr>
        <w:tc>
          <w:tcPr>
            <w:tcW w:w="2852" w:type="dxa"/>
          </w:tcPr>
          <w:p w14:paraId="31FB57DA" w14:textId="4D57ADC9" w:rsidR="7E73D1DA" w:rsidRPr="004E14D4" w:rsidRDefault="7E73D1DA" w:rsidP="048DB065">
            <w:pPr>
              <w:rPr>
                <w:rFonts w:ascii="Arial" w:hAnsi="Arial" w:cs="Arial"/>
                <w:b/>
                <w:bCs/>
                <w:color w:val="000000" w:themeColor="text1"/>
                <w:sz w:val="40"/>
                <w:szCs w:val="40"/>
              </w:rPr>
            </w:pPr>
            <w:r w:rsidRPr="004E14D4">
              <w:rPr>
                <w:rFonts w:ascii="Arial" w:hAnsi="Arial" w:cs="Arial"/>
                <w:b/>
                <w:bCs/>
                <w:color w:val="000000" w:themeColor="text1"/>
                <w:sz w:val="40"/>
                <w:szCs w:val="40"/>
              </w:rPr>
              <w:t>Module Code</w:t>
            </w:r>
          </w:p>
        </w:tc>
        <w:tc>
          <w:tcPr>
            <w:tcW w:w="6599" w:type="dxa"/>
          </w:tcPr>
          <w:p w14:paraId="7D8FE03A" w14:textId="1588E404" w:rsidR="7E73D1DA" w:rsidRPr="004E14D4" w:rsidRDefault="7E73D1DA" w:rsidP="048DB065">
            <w:pPr>
              <w:rPr>
                <w:rFonts w:ascii="Arial" w:hAnsi="Arial" w:cs="Arial"/>
                <w:color w:val="000000" w:themeColor="text1"/>
                <w:sz w:val="40"/>
                <w:szCs w:val="40"/>
              </w:rPr>
            </w:pPr>
            <w:r w:rsidRPr="004E14D4">
              <w:rPr>
                <w:rFonts w:ascii="Arial" w:hAnsi="Arial" w:cs="Arial"/>
                <w:color w:val="000000" w:themeColor="text1"/>
                <w:sz w:val="40"/>
                <w:szCs w:val="40"/>
              </w:rPr>
              <w:t>LCHS7003</w:t>
            </w:r>
          </w:p>
        </w:tc>
      </w:tr>
      <w:tr w:rsidR="004E14D4" w:rsidRPr="004E14D4" w14:paraId="0A082D51" w14:textId="77777777" w:rsidTr="048DB065">
        <w:trPr>
          <w:trHeight w:val="675"/>
        </w:trPr>
        <w:tc>
          <w:tcPr>
            <w:tcW w:w="2852" w:type="dxa"/>
          </w:tcPr>
          <w:p w14:paraId="706F474C" w14:textId="23AB1933" w:rsidR="338D10B0" w:rsidRPr="004E14D4" w:rsidRDefault="338D10B0" w:rsidP="048DB065">
            <w:pPr>
              <w:rPr>
                <w:rFonts w:ascii="Arial" w:hAnsi="Arial" w:cs="Arial"/>
                <w:b/>
                <w:bCs/>
                <w:color w:val="000000" w:themeColor="text1"/>
                <w:sz w:val="40"/>
                <w:szCs w:val="40"/>
              </w:rPr>
            </w:pPr>
            <w:r w:rsidRPr="004E14D4">
              <w:rPr>
                <w:rFonts w:ascii="Arial" w:hAnsi="Arial" w:cs="Arial"/>
                <w:b/>
                <w:bCs/>
                <w:color w:val="000000" w:themeColor="text1"/>
                <w:sz w:val="40"/>
                <w:szCs w:val="40"/>
              </w:rPr>
              <w:t>Module Title</w:t>
            </w:r>
            <w:r w:rsidR="57B22850" w:rsidRPr="004E14D4">
              <w:rPr>
                <w:rFonts w:ascii="Arial" w:hAnsi="Arial" w:cs="Arial"/>
                <w:b/>
                <w:bCs/>
                <w:color w:val="000000" w:themeColor="text1"/>
                <w:sz w:val="40"/>
                <w:szCs w:val="40"/>
              </w:rPr>
              <w:t xml:space="preserve">                         </w:t>
            </w:r>
          </w:p>
        </w:tc>
        <w:tc>
          <w:tcPr>
            <w:tcW w:w="6599" w:type="dxa"/>
          </w:tcPr>
          <w:p w14:paraId="5D3146F2" w14:textId="4F466FE3" w:rsidR="42BCC8D7" w:rsidRPr="004E14D4" w:rsidRDefault="42BCC8D7" w:rsidP="048DB065">
            <w:pPr>
              <w:rPr>
                <w:rFonts w:ascii="Arial" w:hAnsi="Arial" w:cs="Arial"/>
                <w:color w:val="000000" w:themeColor="text1"/>
                <w:sz w:val="40"/>
                <w:szCs w:val="40"/>
              </w:rPr>
            </w:pPr>
            <w:r w:rsidRPr="004E14D4">
              <w:rPr>
                <w:rFonts w:ascii="Arial" w:hAnsi="Arial" w:cs="Arial"/>
                <w:color w:val="000000" w:themeColor="text1"/>
                <w:sz w:val="40"/>
                <w:szCs w:val="40"/>
              </w:rPr>
              <w:t>Community Care and Management of Longer-term Condition</w:t>
            </w:r>
          </w:p>
        </w:tc>
      </w:tr>
      <w:tr w:rsidR="004E14D4" w:rsidRPr="004E14D4" w14:paraId="1622B179" w14:textId="77777777" w:rsidTr="048DB065">
        <w:trPr>
          <w:trHeight w:val="705"/>
        </w:trPr>
        <w:tc>
          <w:tcPr>
            <w:tcW w:w="2852" w:type="dxa"/>
          </w:tcPr>
          <w:p w14:paraId="35399596" w14:textId="714D4F0A" w:rsidR="371AE132" w:rsidRPr="004E14D4" w:rsidRDefault="00186F2C" w:rsidP="048DB065">
            <w:pPr>
              <w:rPr>
                <w:rFonts w:ascii="Arial" w:hAnsi="Arial" w:cs="Arial"/>
                <w:b/>
                <w:bCs/>
                <w:color w:val="000000" w:themeColor="text1"/>
                <w:sz w:val="40"/>
                <w:szCs w:val="40"/>
              </w:rPr>
            </w:pPr>
            <w:r w:rsidRPr="004E14D4">
              <w:rPr>
                <w:rFonts w:ascii="Arial" w:hAnsi="Arial" w:cs="Arial"/>
                <w:b/>
                <w:bCs/>
                <w:color w:val="000000" w:themeColor="text1"/>
                <w:sz w:val="40"/>
                <w:szCs w:val="40"/>
              </w:rPr>
              <w:t>Lecturer</w:t>
            </w:r>
            <w:r w:rsidR="371AE132" w:rsidRPr="004E14D4">
              <w:rPr>
                <w:rFonts w:ascii="Arial" w:hAnsi="Arial" w:cs="Arial"/>
                <w:b/>
                <w:bCs/>
                <w:color w:val="000000" w:themeColor="text1"/>
                <w:sz w:val="40"/>
                <w:szCs w:val="40"/>
              </w:rPr>
              <w:t xml:space="preserve"> Name</w:t>
            </w:r>
          </w:p>
        </w:tc>
        <w:tc>
          <w:tcPr>
            <w:tcW w:w="6599" w:type="dxa"/>
          </w:tcPr>
          <w:p w14:paraId="5A491D36" w14:textId="267DFB0F" w:rsidR="371AE132" w:rsidRPr="004E14D4" w:rsidRDefault="371AE132" w:rsidP="048DB065">
            <w:pPr>
              <w:rPr>
                <w:rFonts w:ascii="Arial" w:hAnsi="Arial" w:cs="Arial"/>
                <w:color w:val="000000" w:themeColor="text1"/>
                <w:sz w:val="40"/>
                <w:szCs w:val="40"/>
              </w:rPr>
            </w:pPr>
            <w:r w:rsidRPr="004E14D4">
              <w:rPr>
                <w:rFonts w:ascii="Arial" w:hAnsi="Arial" w:cs="Arial"/>
                <w:color w:val="000000" w:themeColor="text1"/>
                <w:sz w:val="40"/>
                <w:szCs w:val="40"/>
              </w:rPr>
              <w:t>Dr. Aishat Bakre</w:t>
            </w:r>
          </w:p>
        </w:tc>
      </w:tr>
      <w:tr w:rsidR="048DB065" w:rsidRPr="004E14D4" w14:paraId="73D47CE0" w14:textId="77777777" w:rsidTr="048DB065">
        <w:trPr>
          <w:trHeight w:val="720"/>
        </w:trPr>
        <w:tc>
          <w:tcPr>
            <w:tcW w:w="2852" w:type="dxa"/>
          </w:tcPr>
          <w:p w14:paraId="125B1D33" w14:textId="7CFD716C" w:rsidR="371AE132" w:rsidRPr="004E14D4" w:rsidRDefault="371AE132" w:rsidP="048DB065">
            <w:pPr>
              <w:rPr>
                <w:rFonts w:ascii="Arial" w:hAnsi="Arial" w:cs="Arial"/>
                <w:b/>
                <w:bCs/>
                <w:color w:val="000000" w:themeColor="text1"/>
                <w:sz w:val="40"/>
                <w:szCs w:val="40"/>
              </w:rPr>
            </w:pPr>
            <w:bookmarkStart w:id="0" w:name="_Hlk212055861"/>
            <w:r w:rsidRPr="004E14D4">
              <w:rPr>
                <w:rFonts w:ascii="Arial" w:hAnsi="Arial" w:cs="Arial"/>
                <w:b/>
                <w:bCs/>
                <w:color w:val="000000" w:themeColor="text1"/>
                <w:sz w:val="40"/>
                <w:szCs w:val="40"/>
              </w:rPr>
              <w:t>Assignment Title</w:t>
            </w:r>
          </w:p>
        </w:tc>
        <w:tc>
          <w:tcPr>
            <w:tcW w:w="6599" w:type="dxa"/>
          </w:tcPr>
          <w:p w14:paraId="70EECAF7" w14:textId="22684B7F" w:rsidR="371AE132" w:rsidRPr="004E14D4" w:rsidRDefault="371AE132" w:rsidP="048DB065">
            <w:pPr>
              <w:rPr>
                <w:rFonts w:ascii="Arial" w:hAnsi="Arial" w:cs="Arial"/>
                <w:color w:val="000000" w:themeColor="text1"/>
                <w:sz w:val="40"/>
                <w:szCs w:val="40"/>
              </w:rPr>
            </w:pPr>
            <w:r w:rsidRPr="004E14D4">
              <w:rPr>
                <w:rFonts w:ascii="Arial" w:hAnsi="Arial" w:cs="Arial"/>
                <w:color w:val="000000" w:themeColor="text1"/>
                <w:sz w:val="40"/>
                <w:szCs w:val="40"/>
              </w:rPr>
              <w:t xml:space="preserve">Information about longer-term condition </w:t>
            </w:r>
            <w:r w:rsidR="00FE2CFF">
              <w:rPr>
                <w:rFonts w:ascii="Arial" w:hAnsi="Arial" w:cs="Arial"/>
                <w:color w:val="000000" w:themeColor="text1"/>
                <w:sz w:val="40"/>
                <w:szCs w:val="40"/>
              </w:rPr>
              <w:t>HIV</w:t>
            </w:r>
          </w:p>
        </w:tc>
      </w:tr>
      <w:bookmarkEnd w:id="0"/>
    </w:tbl>
    <w:p w14:paraId="5BBD5A67" w14:textId="52C24807" w:rsidR="048DB065" w:rsidRDefault="048DB065" w:rsidP="048DB065"/>
    <w:p w14:paraId="4F2AFEEC" w14:textId="54B19526" w:rsidR="048DB065" w:rsidRDefault="048DB065" w:rsidP="048DB065"/>
    <w:p w14:paraId="5E6C866A" w14:textId="6267AC13" w:rsidR="048DB065" w:rsidRDefault="048DB065" w:rsidP="048DB065"/>
    <w:p w14:paraId="567976C2" w14:textId="7CD7537C" w:rsidR="048DB065" w:rsidRDefault="048DB065" w:rsidP="048DB065"/>
    <w:p w14:paraId="074F3EC4" w14:textId="68735C1A" w:rsidR="048DB065" w:rsidRDefault="048DB065" w:rsidP="048DB065"/>
    <w:p w14:paraId="59261DD4" w14:textId="419C7BC2" w:rsidR="048DB065" w:rsidRDefault="048DB065" w:rsidP="048DB065"/>
    <w:p w14:paraId="12C57D49" w14:textId="6B93BD2D" w:rsidR="048DB065" w:rsidRDefault="048DB065" w:rsidP="048DB065"/>
    <w:p w14:paraId="5BCD58E8" w14:textId="1B573E6D" w:rsidR="048DB065" w:rsidRDefault="048DB065" w:rsidP="048DB065"/>
    <w:p w14:paraId="1F92C37D" w14:textId="50D619E5" w:rsidR="048DB065" w:rsidRDefault="048DB065" w:rsidP="048DB065"/>
    <w:p w14:paraId="6B59A9AC" w14:textId="5CD13992" w:rsidR="048DB065" w:rsidRDefault="048DB065" w:rsidP="048DB065"/>
    <w:p w14:paraId="02753092" w14:textId="164DF7CC" w:rsidR="2B5FFCAC" w:rsidRDefault="2B5FFCAC" w:rsidP="048DB065">
      <w:pPr>
        <w:rPr>
          <w:color w:val="156082" w:themeColor="accent1"/>
          <w:sz w:val="40"/>
          <w:szCs w:val="40"/>
        </w:rPr>
      </w:pPr>
      <w:r>
        <w:t xml:space="preserve"> </w:t>
      </w:r>
    </w:p>
    <w:p w14:paraId="727DAEA7" w14:textId="77777777" w:rsidR="00EF651A" w:rsidRDefault="00EF651A">
      <w:pPr>
        <w:rPr>
          <w:rFonts w:ascii="Arial Nova" w:hAnsi="Arial Nova" w:cs="Arial"/>
          <w:color w:val="0F4761" w:themeColor="accent1" w:themeShade="BF"/>
          <w:sz w:val="44"/>
          <w:szCs w:val="44"/>
        </w:rPr>
      </w:pPr>
      <w:r>
        <w:rPr>
          <w:rFonts w:ascii="Arial Nova" w:hAnsi="Arial Nova" w:cs="Arial"/>
          <w:color w:val="0F4761" w:themeColor="accent1" w:themeShade="BF"/>
          <w:sz w:val="44"/>
          <w:szCs w:val="44"/>
        </w:rPr>
        <w:br w:type="page"/>
      </w:r>
    </w:p>
    <w:p w14:paraId="133412A7" w14:textId="7083270A" w:rsidR="00EF651A" w:rsidRPr="005D447F" w:rsidRDefault="00EF651A">
      <w:pPr>
        <w:rPr>
          <w:color w:val="0070C0"/>
        </w:rPr>
      </w:pPr>
      <w:r w:rsidRPr="005D447F">
        <w:rPr>
          <w:rFonts w:ascii="Arial Nova" w:hAnsi="Arial Nova" w:cs="Arial"/>
          <w:color w:val="0070C0"/>
          <w:sz w:val="44"/>
          <w:szCs w:val="44"/>
        </w:rPr>
        <w:lastRenderedPageBreak/>
        <w:t>Information about longer-term condition HIV</w:t>
      </w:r>
    </w:p>
    <w:p w14:paraId="2E6528A8" w14:textId="6ED925F0" w:rsidR="048DB065" w:rsidRPr="005D447F" w:rsidRDefault="00EF651A">
      <w:pPr>
        <w:rPr>
          <w:rFonts w:ascii="Arial Nova" w:hAnsi="Arial Nova" w:cs="Arial"/>
          <w:color w:val="0070C0"/>
          <w:sz w:val="44"/>
          <w:szCs w:val="44"/>
        </w:rPr>
      </w:pPr>
      <w:r w:rsidRPr="005D447F">
        <w:rPr>
          <w:rFonts w:ascii="Arial" w:hAnsi="Arial" w:cs="Arial"/>
          <w:b/>
          <w:bCs/>
          <w:noProof/>
          <w:color w:val="0070C0"/>
          <w:sz w:val="40"/>
          <w:szCs w:val="40"/>
        </w:rPr>
        <w:drawing>
          <wp:anchor distT="0" distB="0" distL="114300" distR="114300" simplePos="0" relativeHeight="251667463" behindDoc="1" locked="0" layoutInCell="1" allowOverlap="1" wp14:anchorId="18A35EBA" wp14:editId="6C618B4A">
            <wp:simplePos x="0" y="0"/>
            <wp:positionH relativeFrom="margin">
              <wp:align>center</wp:align>
            </wp:positionH>
            <wp:positionV relativeFrom="paragraph">
              <wp:posOffset>1347216</wp:posOffset>
            </wp:positionV>
            <wp:extent cx="7110730" cy="5031105"/>
            <wp:effectExtent l="0" t="0" r="0" b="0"/>
            <wp:wrapTight wrapText="bothSides">
              <wp:wrapPolygon edited="0">
                <wp:start x="0" y="0"/>
                <wp:lineTo x="0" y="21510"/>
                <wp:lineTo x="21527" y="21510"/>
                <wp:lineTo x="21527" y="0"/>
                <wp:lineTo x="0" y="0"/>
              </wp:wrapPolygon>
            </wp:wrapTight>
            <wp:docPr id="64422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22974" name="Picture 64422974"/>
                    <pic:cNvPicPr/>
                  </pic:nvPicPr>
                  <pic:blipFill>
                    <a:blip r:embed="rId7" cstate="print">
                      <a:extLst>
                        <a:ext uri="{28A0092B-C50C-407E-A947-70E740481C1C}">
                          <a14:useLocalDpi xmlns:a14="http://schemas.microsoft.com/office/drawing/2010/main" val="0"/>
                        </a:ext>
                      </a:extLst>
                    </a:blip>
                    <a:stretch>
                      <a:fillRect/>
                    </a:stretch>
                  </pic:blipFill>
                  <pic:spPr>
                    <a:xfrm>
                      <a:off x="0" y="0"/>
                      <a:ext cx="7110730" cy="5031105"/>
                    </a:xfrm>
                    <a:prstGeom prst="rect">
                      <a:avLst/>
                    </a:prstGeom>
                  </pic:spPr>
                </pic:pic>
              </a:graphicData>
            </a:graphic>
            <wp14:sizeRelH relativeFrom="margin">
              <wp14:pctWidth>0</wp14:pctWidth>
            </wp14:sizeRelH>
            <wp14:sizeRelV relativeFrom="margin">
              <wp14:pctHeight>0</wp14:pctHeight>
            </wp14:sizeRelV>
          </wp:anchor>
        </w:drawing>
      </w:r>
      <w:r w:rsidR="048DB065" w:rsidRPr="005D447F">
        <w:rPr>
          <w:color w:val="0070C0"/>
        </w:rPr>
        <w:br w:type="page"/>
      </w:r>
      <w:r w:rsidR="00574E0B" w:rsidRPr="005D447F">
        <w:rPr>
          <w:rFonts w:ascii="Arial Nova" w:hAnsi="Arial Nova" w:cs="Arial"/>
          <w:color w:val="0070C0"/>
          <w:sz w:val="44"/>
          <w:szCs w:val="44"/>
        </w:rPr>
        <w:lastRenderedPageBreak/>
        <w:t>T</w:t>
      </w:r>
      <w:r w:rsidR="005D447F" w:rsidRPr="005D447F">
        <w:rPr>
          <w:rFonts w:ascii="Arial Nova" w:hAnsi="Arial Nova" w:cs="Arial"/>
          <w:color w:val="0070C0"/>
          <w:sz w:val="44"/>
          <w:szCs w:val="44"/>
        </w:rPr>
        <w:t>able</w:t>
      </w:r>
      <w:r w:rsidR="00574E0B" w:rsidRPr="005D447F">
        <w:rPr>
          <w:rFonts w:ascii="Arial Nova" w:hAnsi="Arial Nova" w:cs="Arial"/>
          <w:color w:val="0070C0"/>
          <w:sz w:val="44"/>
          <w:szCs w:val="44"/>
        </w:rPr>
        <w:t xml:space="preserve"> </w:t>
      </w:r>
      <w:r w:rsidR="005D447F" w:rsidRPr="005D447F">
        <w:rPr>
          <w:rFonts w:ascii="Arial Nova" w:hAnsi="Arial Nova" w:cs="Arial"/>
          <w:color w:val="0070C0"/>
          <w:sz w:val="44"/>
          <w:szCs w:val="44"/>
        </w:rPr>
        <w:t>of</w:t>
      </w:r>
      <w:r w:rsidR="00574E0B" w:rsidRPr="005D447F">
        <w:rPr>
          <w:rFonts w:ascii="Arial Nova" w:hAnsi="Arial Nova" w:cs="Arial"/>
          <w:color w:val="0070C0"/>
          <w:sz w:val="44"/>
          <w:szCs w:val="44"/>
        </w:rPr>
        <w:t xml:space="preserve"> </w:t>
      </w:r>
      <w:r w:rsidR="005D447F" w:rsidRPr="005D447F">
        <w:rPr>
          <w:rFonts w:ascii="Arial Nova" w:hAnsi="Arial Nova" w:cs="Arial"/>
          <w:color w:val="0070C0"/>
          <w:sz w:val="44"/>
          <w:szCs w:val="44"/>
        </w:rPr>
        <w:t>Contents</w:t>
      </w:r>
    </w:p>
    <w:p w14:paraId="5B43E6F9" w14:textId="1EAD61C8" w:rsidR="00C40B27" w:rsidRPr="00C40B27" w:rsidRDefault="4E5DE96C" w:rsidP="00C40B27">
      <w:pPr>
        <w:rPr>
          <w:rFonts w:ascii="Arial Black" w:hAnsi="Arial Black"/>
          <w:color w:val="77206D" w:themeColor="accent5" w:themeShade="BF"/>
          <w:sz w:val="28"/>
          <w:szCs w:val="28"/>
        </w:rPr>
      </w:pPr>
      <w:r>
        <w:t xml:space="preserve">             </w:t>
      </w:r>
    </w:p>
    <w:p w14:paraId="0D49CE62" w14:textId="38A6FB08" w:rsidR="4E5DE96C" w:rsidRDefault="08027E96" w:rsidP="00C40B27">
      <w:pPr>
        <w:pStyle w:val="ListParagraph"/>
        <w:numPr>
          <w:ilvl w:val="0"/>
          <w:numId w:val="25"/>
        </w:numPr>
        <w:rPr>
          <w:rFonts w:ascii="Arial" w:hAnsi="Arial" w:cs="Arial"/>
        </w:rPr>
      </w:pPr>
      <w:r w:rsidRPr="00C40B27">
        <w:rPr>
          <w:rFonts w:ascii="Arial" w:hAnsi="Arial" w:cs="Arial"/>
        </w:rPr>
        <w:t>Introduction</w:t>
      </w:r>
    </w:p>
    <w:p w14:paraId="4F8D9B1E" w14:textId="56489D27" w:rsidR="006F0CCF" w:rsidRPr="00C40B27" w:rsidRDefault="006F0CCF" w:rsidP="00C40B27">
      <w:pPr>
        <w:pStyle w:val="ListParagraph"/>
        <w:numPr>
          <w:ilvl w:val="0"/>
          <w:numId w:val="25"/>
        </w:numPr>
        <w:rPr>
          <w:rFonts w:ascii="Arial" w:hAnsi="Arial" w:cs="Arial"/>
        </w:rPr>
      </w:pPr>
      <w:r>
        <w:rPr>
          <w:rFonts w:ascii="Arial" w:hAnsi="Arial" w:cs="Arial"/>
        </w:rPr>
        <w:t>Definition</w:t>
      </w:r>
    </w:p>
    <w:p w14:paraId="706B2ED1" w14:textId="530E177F" w:rsidR="08027E96" w:rsidRPr="0047642F" w:rsidRDefault="08027E96" w:rsidP="0047642F">
      <w:pPr>
        <w:pStyle w:val="ListParagraph"/>
        <w:numPr>
          <w:ilvl w:val="0"/>
          <w:numId w:val="25"/>
        </w:numPr>
        <w:rPr>
          <w:rFonts w:ascii="Arial" w:hAnsi="Arial" w:cs="Arial"/>
        </w:rPr>
      </w:pPr>
      <w:r w:rsidRPr="0047642F">
        <w:rPr>
          <w:rFonts w:ascii="Arial" w:hAnsi="Arial" w:cs="Arial"/>
        </w:rPr>
        <w:t>Risk Factors</w:t>
      </w:r>
    </w:p>
    <w:p w14:paraId="28C44A80" w14:textId="3DD785B5" w:rsidR="17062972" w:rsidRPr="0047642F" w:rsidRDefault="00C46128" w:rsidP="0047642F">
      <w:pPr>
        <w:pStyle w:val="ListParagraph"/>
        <w:numPr>
          <w:ilvl w:val="0"/>
          <w:numId w:val="25"/>
        </w:numPr>
        <w:rPr>
          <w:rFonts w:ascii="Arial" w:hAnsi="Arial" w:cs="Arial"/>
        </w:rPr>
      </w:pPr>
      <w:r>
        <w:rPr>
          <w:rFonts w:ascii="Arial" w:hAnsi="Arial" w:cs="Arial"/>
        </w:rPr>
        <w:t>Ae</w:t>
      </w:r>
      <w:r w:rsidR="00522EDE" w:rsidRPr="0047642F">
        <w:rPr>
          <w:rFonts w:ascii="Arial" w:hAnsi="Arial" w:cs="Arial"/>
        </w:rPr>
        <w:t>t</w:t>
      </w:r>
      <w:r w:rsidR="2E279391" w:rsidRPr="0047642F">
        <w:rPr>
          <w:rFonts w:ascii="Arial" w:hAnsi="Arial" w:cs="Arial"/>
        </w:rPr>
        <w:t>iology</w:t>
      </w:r>
    </w:p>
    <w:p w14:paraId="5D975360" w14:textId="7D8F8901" w:rsidR="08027E96" w:rsidRPr="0047642F" w:rsidRDefault="0047642F" w:rsidP="0047642F">
      <w:pPr>
        <w:pStyle w:val="ListParagraph"/>
        <w:numPr>
          <w:ilvl w:val="0"/>
          <w:numId w:val="25"/>
        </w:numPr>
        <w:rPr>
          <w:rFonts w:ascii="Arial" w:hAnsi="Arial" w:cs="Arial"/>
        </w:rPr>
      </w:pPr>
      <w:r>
        <w:rPr>
          <w:rFonts w:ascii="Arial" w:hAnsi="Arial" w:cs="Arial"/>
        </w:rPr>
        <w:t>C</w:t>
      </w:r>
      <w:r w:rsidR="08027E96" w:rsidRPr="0047642F">
        <w:rPr>
          <w:rFonts w:ascii="Arial" w:hAnsi="Arial" w:cs="Arial"/>
        </w:rPr>
        <w:t>ritical Evaluation of impact o</w:t>
      </w:r>
      <w:r w:rsidR="00B92627" w:rsidRPr="0047642F">
        <w:rPr>
          <w:rFonts w:ascii="Arial" w:hAnsi="Arial" w:cs="Arial"/>
        </w:rPr>
        <w:t>f</w:t>
      </w:r>
      <w:r w:rsidR="08027E96" w:rsidRPr="0047642F">
        <w:rPr>
          <w:rFonts w:ascii="Arial" w:hAnsi="Arial" w:cs="Arial"/>
        </w:rPr>
        <w:t xml:space="preserve"> </w:t>
      </w:r>
      <w:r w:rsidR="008343D4" w:rsidRPr="0047642F">
        <w:rPr>
          <w:rFonts w:ascii="Arial" w:hAnsi="Arial" w:cs="Arial"/>
        </w:rPr>
        <w:t>HIV</w:t>
      </w:r>
    </w:p>
    <w:p w14:paraId="3C6FA449" w14:textId="52EE590D" w:rsidR="08027E96" w:rsidRPr="0047642F" w:rsidRDefault="00C54BE5" w:rsidP="0047642F">
      <w:pPr>
        <w:pStyle w:val="ListParagraph"/>
        <w:numPr>
          <w:ilvl w:val="0"/>
          <w:numId w:val="25"/>
        </w:numPr>
        <w:rPr>
          <w:rFonts w:ascii="Arial" w:hAnsi="Arial" w:cs="Arial"/>
        </w:rPr>
      </w:pPr>
      <w:r w:rsidRPr="0047642F">
        <w:rPr>
          <w:rFonts w:ascii="Arial" w:hAnsi="Arial" w:cs="Arial"/>
        </w:rPr>
        <w:t>T</w:t>
      </w:r>
      <w:r w:rsidR="0015056B" w:rsidRPr="0047642F">
        <w:rPr>
          <w:rFonts w:ascii="Arial" w:hAnsi="Arial" w:cs="Arial"/>
        </w:rPr>
        <w:t>heoretical</w:t>
      </w:r>
      <w:r w:rsidR="08027E96" w:rsidRPr="0047642F">
        <w:rPr>
          <w:rFonts w:ascii="Arial" w:hAnsi="Arial" w:cs="Arial"/>
        </w:rPr>
        <w:t xml:space="preserve"> Perspectives </w:t>
      </w:r>
      <w:r w:rsidR="00EF651A" w:rsidRPr="0047642F">
        <w:rPr>
          <w:rFonts w:ascii="Arial" w:hAnsi="Arial" w:cs="Arial"/>
        </w:rPr>
        <w:t>and models</w:t>
      </w:r>
    </w:p>
    <w:p w14:paraId="592CAE50" w14:textId="5A08D886" w:rsidR="001D3884" w:rsidRDefault="0015056B" w:rsidP="0047642F">
      <w:pPr>
        <w:pStyle w:val="ListParagraph"/>
        <w:numPr>
          <w:ilvl w:val="0"/>
          <w:numId w:val="25"/>
        </w:numPr>
        <w:rPr>
          <w:rFonts w:ascii="Arial" w:hAnsi="Arial" w:cs="Arial"/>
        </w:rPr>
      </w:pPr>
      <w:r w:rsidRPr="0047642F">
        <w:rPr>
          <w:rFonts w:ascii="Arial" w:hAnsi="Arial" w:cs="Arial"/>
        </w:rPr>
        <w:t>Recommendations</w:t>
      </w:r>
      <w:r w:rsidR="08027E96" w:rsidRPr="0047642F">
        <w:rPr>
          <w:rFonts w:ascii="Arial" w:hAnsi="Arial" w:cs="Arial"/>
        </w:rPr>
        <w:t xml:space="preserve"> in Person-</w:t>
      </w:r>
      <w:r w:rsidR="007F4967" w:rsidRPr="0047642F">
        <w:rPr>
          <w:rFonts w:ascii="Arial" w:hAnsi="Arial" w:cs="Arial"/>
        </w:rPr>
        <w:t>centered</w:t>
      </w:r>
      <w:r w:rsidR="08027E96" w:rsidRPr="0047642F">
        <w:rPr>
          <w:rFonts w:ascii="Arial" w:hAnsi="Arial" w:cs="Arial"/>
        </w:rPr>
        <w:t xml:space="preserve"> care</w:t>
      </w:r>
    </w:p>
    <w:p w14:paraId="73C94416" w14:textId="4F6EC7ED" w:rsidR="00FB5D94" w:rsidRPr="0047642F" w:rsidRDefault="00FB5D94" w:rsidP="0047642F">
      <w:pPr>
        <w:pStyle w:val="ListParagraph"/>
        <w:numPr>
          <w:ilvl w:val="0"/>
          <w:numId w:val="25"/>
        </w:numPr>
        <w:rPr>
          <w:rFonts w:ascii="Arial" w:hAnsi="Arial" w:cs="Arial"/>
        </w:rPr>
      </w:pPr>
      <w:r w:rsidRPr="00FB5D94">
        <w:rPr>
          <w:rFonts w:ascii="Arial" w:hAnsi="Arial" w:cs="Arial"/>
        </w:rPr>
        <w:t>End-of-Life Care Planning</w:t>
      </w:r>
    </w:p>
    <w:p w14:paraId="65743E64" w14:textId="20676360" w:rsidR="08027E96" w:rsidRDefault="0015056B" w:rsidP="0047642F">
      <w:pPr>
        <w:pStyle w:val="ListParagraph"/>
        <w:numPr>
          <w:ilvl w:val="0"/>
          <w:numId w:val="25"/>
        </w:numPr>
      </w:pPr>
      <w:r w:rsidRPr="0047642F">
        <w:rPr>
          <w:rFonts w:ascii="Arial" w:hAnsi="Arial" w:cs="Arial"/>
        </w:rPr>
        <w:t>References</w:t>
      </w:r>
    </w:p>
    <w:p w14:paraId="1B99E455" w14:textId="16594D56" w:rsidR="098DEE5B" w:rsidRDefault="098DEE5B" w:rsidP="048DB065">
      <w:pPr>
        <w:rPr>
          <w:sz w:val="40"/>
          <w:szCs w:val="40"/>
        </w:rPr>
      </w:pPr>
      <w:r w:rsidRPr="048DB065">
        <w:rPr>
          <w:b/>
          <w:bCs/>
          <w:color w:val="275317" w:themeColor="accent6" w:themeShade="80"/>
          <w:sz w:val="40"/>
          <w:szCs w:val="40"/>
        </w:rPr>
        <w:t xml:space="preserve">     </w:t>
      </w:r>
      <w:r w:rsidRPr="048DB065">
        <w:rPr>
          <w:sz w:val="40"/>
          <w:szCs w:val="40"/>
        </w:rPr>
        <w:t xml:space="preserve">                         </w:t>
      </w:r>
    </w:p>
    <w:p w14:paraId="5F218CBF" w14:textId="00718410" w:rsidR="048DB065" w:rsidRDefault="048DB065" w:rsidP="048DB065">
      <w:pPr>
        <w:rPr>
          <w:sz w:val="40"/>
          <w:szCs w:val="40"/>
        </w:rPr>
      </w:pPr>
    </w:p>
    <w:p w14:paraId="21213259" w14:textId="44821C55" w:rsidR="048DB065" w:rsidRDefault="048DB065" w:rsidP="048DB065">
      <w:pPr>
        <w:rPr>
          <w:sz w:val="40"/>
          <w:szCs w:val="40"/>
        </w:rPr>
      </w:pPr>
    </w:p>
    <w:p w14:paraId="12F0D16B" w14:textId="11BA38D2" w:rsidR="048DB065" w:rsidRDefault="048DB065" w:rsidP="048DB065">
      <w:pPr>
        <w:rPr>
          <w:sz w:val="40"/>
          <w:szCs w:val="40"/>
        </w:rPr>
      </w:pPr>
    </w:p>
    <w:p w14:paraId="7A8DC578" w14:textId="3EEAE1F5" w:rsidR="048DB065" w:rsidRDefault="048DB065" w:rsidP="048DB065">
      <w:pPr>
        <w:rPr>
          <w:sz w:val="40"/>
          <w:szCs w:val="40"/>
        </w:rPr>
      </w:pPr>
    </w:p>
    <w:p w14:paraId="3263740A" w14:textId="1DDC9891" w:rsidR="048DB065" w:rsidRDefault="048DB065" w:rsidP="048DB065"/>
    <w:p w14:paraId="63D607BF" w14:textId="3870DD97" w:rsidR="048DB065" w:rsidRDefault="048DB065" w:rsidP="048DB065"/>
    <w:p w14:paraId="70E60729" w14:textId="76D53DCA" w:rsidR="048DB065" w:rsidRDefault="048DB065" w:rsidP="048DB065"/>
    <w:p w14:paraId="2FBC88F8" w14:textId="471BA723" w:rsidR="048DB065" w:rsidRDefault="048DB065" w:rsidP="048DB065"/>
    <w:p w14:paraId="60FF748F" w14:textId="7A1D9CF0" w:rsidR="048DB065" w:rsidRDefault="048DB065" w:rsidP="048DB065"/>
    <w:p w14:paraId="75347750" w14:textId="5182FA4D" w:rsidR="37572D18" w:rsidRDefault="37572D18" w:rsidP="6AE26F45"/>
    <w:p w14:paraId="67D90CAC" w14:textId="1EC0718A" w:rsidR="37572D18" w:rsidRDefault="37572D18" w:rsidP="6AE26F45"/>
    <w:p w14:paraId="020B0488" w14:textId="1E476AA8" w:rsidR="00C119CB" w:rsidRDefault="00C119CB" w:rsidP="048DB065"/>
    <w:p w14:paraId="12FD916A" w14:textId="77777777" w:rsidR="006F0CCF" w:rsidRDefault="006F0CCF">
      <w:pPr>
        <w:rPr>
          <w:rFonts w:ascii="Arial" w:hAnsi="Arial" w:cs="Arial"/>
          <w:b/>
          <w:bCs/>
          <w:color w:val="0F9ED5" w:themeColor="accent4"/>
          <w:sz w:val="40"/>
          <w:szCs w:val="40"/>
        </w:rPr>
      </w:pPr>
      <w:r>
        <w:rPr>
          <w:rFonts w:ascii="Arial" w:hAnsi="Arial" w:cs="Arial"/>
          <w:b/>
          <w:bCs/>
          <w:color w:val="0F9ED5" w:themeColor="accent4"/>
          <w:sz w:val="40"/>
          <w:szCs w:val="40"/>
        </w:rPr>
        <w:br w:type="page"/>
      </w:r>
    </w:p>
    <w:p w14:paraId="7279CD34" w14:textId="5BFE51D4" w:rsidR="00F15736" w:rsidRPr="005D447F" w:rsidRDefault="00AF20F3" w:rsidP="048DB065">
      <w:pPr>
        <w:rPr>
          <w:rFonts w:ascii="Arial Nova" w:hAnsi="Arial Nova" w:cs="Arial"/>
          <w:color w:val="0070C0"/>
          <w:sz w:val="44"/>
          <w:szCs w:val="44"/>
        </w:rPr>
      </w:pPr>
      <w:r w:rsidRPr="005D447F">
        <w:rPr>
          <w:rFonts w:ascii="Arial Nova" w:hAnsi="Arial Nova" w:cs="Arial"/>
          <w:color w:val="0070C0"/>
          <w:sz w:val="44"/>
          <w:szCs w:val="44"/>
        </w:rPr>
        <w:lastRenderedPageBreak/>
        <w:t>Introduction</w:t>
      </w:r>
    </w:p>
    <w:p w14:paraId="1977F08A" w14:textId="1DE67C4E" w:rsidR="00862FB0" w:rsidRPr="00554B0F" w:rsidRDefault="006B448E" w:rsidP="048DB065">
      <w:pPr>
        <w:rPr>
          <w:rFonts w:ascii="Arial" w:hAnsi="Arial" w:cs="Arial"/>
          <w:color w:val="000000" w:themeColor="text1"/>
        </w:rPr>
      </w:pPr>
      <w:r w:rsidRPr="007D17A0">
        <w:rPr>
          <w:rFonts w:ascii="Arial" w:hAnsi="Arial" w:cs="Arial"/>
          <w:color w:val="000000" w:themeColor="text1"/>
        </w:rPr>
        <w:t xml:space="preserve">Since its discovery in 1983, </w:t>
      </w:r>
      <w:r w:rsidR="006F0CCF" w:rsidRPr="006F0CCF">
        <w:rPr>
          <w:rFonts w:ascii="Arial" w:hAnsi="Arial" w:cs="Arial"/>
          <w:color w:val="000000" w:themeColor="text1"/>
        </w:rPr>
        <w:t xml:space="preserve">Human immunodeficiency </w:t>
      </w:r>
      <w:r w:rsidR="006F0CCF">
        <w:rPr>
          <w:rFonts w:ascii="Arial" w:hAnsi="Arial" w:cs="Arial"/>
          <w:color w:val="000000" w:themeColor="text1"/>
        </w:rPr>
        <w:t>V</w:t>
      </w:r>
      <w:r w:rsidR="006F0CCF" w:rsidRPr="006F0CCF">
        <w:rPr>
          <w:rFonts w:ascii="Arial" w:hAnsi="Arial" w:cs="Arial"/>
          <w:color w:val="000000" w:themeColor="text1"/>
        </w:rPr>
        <w:t>iruses</w:t>
      </w:r>
      <w:r w:rsidR="006F0CCF">
        <w:rPr>
          <w:rFonts w:ascii="Arial" w:hAnsi="Arial" w:cs="Arial"/>
          <w:color w:val="000000" w:themeColor="text1"/>
        </w:rPr>
        <w:t xml:space="preserve"> (</w:t>
      </w:r>
      <w:r w:rsidRPr="007D17A0">
        <w:rPr>
          <w:rFonts w:ascii="Arial" w:hAnsi="Arial" w:cs="Arial"/>
          <w:color w:val="000000" w:themeColor="text1"/>
        </w:rPr>
        <w:t>HIV</w:t>
      </w:r>
      <w:r w:rsidR="006F0CCF">
        <w:rPr>
          <w:rFonts w:ascii="Arial" w:hAnsi="Arial" w:cs="Arial"/>
          <w:color w:val="000000" w:themeColor="text1"/>
        </w:rPr>
        <w:t>)</w:t>
      </w:r>
      <w:r w:rsidRPr="007D17A0">
        <w:rPr>
          <w:rFonts w:ascii="Arial" w:hAnsi="Arial" w:cs="Arial"/>
          <w:color w:val="000000" w:themeColor="text1"/>
        </w:rPr>
        <w:t xml:space="preserve"> has killed about 40.4 million people globally as of 2022</w:t>
      </w:r>
      <w:r w:rsidR="006F0CCF">
        <w:rPr>
          <w:rFonts w:ascii="Arial" w:hAnsi="Arial" w:cs="Arial"/>
          <w:color w:val="000000" w:themeColor="text1"/>
        </w:rPr>
        <w:t xml:space="preserve"> [</w:t>
      </w:r>
      <w:r w:rsidR="006F0CCF" w:rsidRPr="006F0CCF">
        <w:rPr>
          <w:rFonts w:ascii="Arial" w:hAnsi="Arial" w:cs="Arial"/>
          <w:color w:val="000000" w:themeColor="text1"/>
          <w:highlight w:val="yellow"/>
        </w:rPr>
        <w:t>Reference</w:t>
      </w:r>
      <w:r w:rsidR="006F0CCF">
        <w:rPr>
          <w:rFonts w:ascii="Arial" w:hAnsi="Arial" w:cs="Arial"/>
          <w:color w:val="000000" w:themeColor="text1"/>
        </w:rPr>
        <w:t>]</w:t>
      </w:r>
      <w:r w:rsidRPr="007D17A0">
        <w:rPr>
          <w:rFonts w:ascii="Arial" w:hAnsi="Arial" w:cs="Arial"/>
          <w:color w:val="000000" w:themeColor="text1"/>
        </w:rPr>
        <w:t>. This figure is startling, and HIV could develop into a worldwide health emergency if unchecked. Nonetheless, the HIV pandemic has been contained in part by the study, creation, and broad accessibility of highly effective antiretroviral treatments (ARTs). Similarly, improvements in opportunistic infections and HIV treatment have made the disease a chronic condition that can be controlled. HIV patients can lead long, healthy lives. Due to the underlying immunodeficiency, preventing chronic diseases is a high priority for this population.</w:t>
      </w:r>
    </w:p>
    <w:p w14:paraId="6ECA51D8" w14:textId="4CCF9AAA" w:rsidR="00FA68C2" w:rsidRDefault="002A001D" w:rsidP="048DB065">
      <w:pPr>
        <w:rPr>
          <w:rFonts w:ascii="Arial" w:hAnsi="Arial" w:cs="Arial"/>
          <w:color w:val="000000" w:themeColor="text1"/>
        </w:rPr>
      </w:pPr>
      <w:r>
        <w:rPr>
          <w:rFonts w:ascii="Arial" w:hAnsi="Arial" w:cs="Arial"/>
          <w:color w:val="000000" w:themeColor="text1"/>
        </w:rPr>
        <w:t>Adequate resources and advances in prevention, treatment, and implementation science make the United Nations General Assembly’s 95-95-95 goals attainable. By 2025, the goal is to ensure that 95% of patients with HIV are diagnosed, 95% of diagnosed patients receive ART, and 95% of those prescribed ART achieve viral load suppression</w:t>
      </w:r>
      <w:r w:rsidR="006F0CCF">
        <w:rPr>
          <w:rFonts w:ascii="Arial" w:hAnsi="Arial" w:cs="Arial"/>
          <w:color w:val="000000" w:themeColor="text1"/>
        </w:rPr>
        <w:t xml:space="preserve"> </w:t>
      </w:r>
      <w:r>
        <w:rPr>
          <w:rFonts w:ascii="Arial" w:hAnsi="Arial" w:cs="Arial"/>
          <w:color w:val="000000" w:themeColor="text1"/>
        </w:rPr>
        <w:t>[WHO. Global Health Sector HIV Strategies 2022]</w:t>
      </w:r>
      <w:r w:rsidR="006F0CCF">
        <w:rPr>
          <w:rFonts w:ascii="Arial" w:hAnsi="Arial" w:cs="Arial"/>
          <w:color w:val="000000" w:themeColor="text1"/>
        </w:rPr>
        <w:t>.</w:t>
      </w:r>
      <w:r>
        <w:rPr>
          <w:rFonts w:ascii="Arial" w:hAnsi="Arial" w:cs="Arial"/>
          <w:color w:val="000000" w:themeColor="text1"/>
        </w:rPr>
        <w:t xml:space="preserve"> Globally, HIV and mortality rates show a steady decrease. However, some countries report an uptrend in the rate of infections, mostly where political or other turmoil is occurring or where HIV is highly stigmatized</w:t>
      </w:r>
      <w:r w:rsidR="006F0CCF">
        <w:rPr>
          <w:rFonts w:ascii="Arial" w:hAnsi="Arial" w:cs="Arial"/>
          <w:color w:val="000000" w:themeColor="text1"/>
        </w:rPr>
        <w:t xml:space="preserve"> </w:t>
      </w:r>
      <w:r>
        <w:rPr>
          <w:rFonts w:ascii="Arial" w:hAnsi="Arial" w:cs="Arial"/>
          <w:color w:val="000000" w:themeColor="text1"/>
        </w:rPr>
        <w:t>[UNAIDS. Global Report 2023]</w:t>
      </w:r>
      <w:r w:rsidR="006F0CCF">
        <w:rPr>
          <w:rFonts w:ascii="Arial" w:hAnsi="Arial" w:cs="Arial"/>
          <w:color w:val="000000" w:themeColor="text1"/>
        </w:rPr>
        <w:t>.</w:t>
      </w:r>
      <w:r>
        <w:rPr>
          <w:rFonts w:ascii="Arial" w:hAnsi="Arial" w:cs="Arial"/>
          <w:color w:val="000000" w:themeColor="text1"/>
        </w:rPr>
        <w:t xml:space="preserve"> With improvements in treatment, the number of patients with HIV is also increasing, with approximately 37.7 million patients diagnosed in 2020 and 39 million patients diagnosed in 2022—two-thirds of whom live in Africa. </w:t>
      </w:r>
    </w:p>
    <w:p w14:paraId="07382601" w14:textId="7E527C74" w:rsidR="006F0CCF" w:rsidRDefault="006F0CCF">
      <w:pPr>
        <w:rPr>
          <w:rFonts w:ascii="Arial" w:hAnsi="Arial" w:cs="Arial"/>
          <w:b/>
          <w:bCs/>
          <w:color w:val="0C3512" w:themeColor="accent3" w:themeShade="80"/>
          <w:sz w:val="40"/>
          <w:szCs w:val="40"/>
        </w:rPr>
      </w:pPr>
      <w:r w:rsidRPr="006F0CCF">
        <w:rPr>
          <w:rFonts w:ascii="Arial" w:hAnsi="Arial" w:cs="Arial"/>
          <w:noProof/>
          <w:color w:val="000000" w:themeColor="text1"/>
        </w:rPr>
        <mc:AlternateContent>
          <mc:Choice Requires="wps">
            <w:drawing>
              <wp:anchor distT="45720" distB="45720" distL="114300" distR="114300" simplePos="0" relativeHeight="251669511" behindDoc="0" locked="0" layoutInCell="1" allowOverlap="1" wp14:anchorId="7176C01F" wp14:editId="3D7D7B02">
                <wp:simplePos x="0" y="0"/>
                <wp:positionH relativeFrom="margin">
                  <wp:align>center</wp:align>
                </wp:positionH>
                <wp:positionV relativeFrom="paragraph">
                  <wp:posOffset>3168650</wp:posOffset>
                </wp:positionV>
                <wp:extent cx="3434080" cy="280035"/>
                <wp:effectExtent l="0" t="0" r="1397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4080" cy="280035"/>
                        </a:xfrm>
                        <a:prstGeom prst="rect">
                          <a:avLst/>
                        </a:prstGeom>
                        <a:solidFill>
                          <a:srgbClr val="FFFFFF"/>
                        </a:solidFill>
                        <a:ln w="9525">
                          <a:solidFill>
                            <a:srgbClr val="000000"/>
                          </a:solidFill>
                          <a:miter lim="800000"/>
                          <a:headEnd/>
                          <a:tailEnd/>
                        </a:ln>
                      </wps:spPr>
                      <wps:txbx>
                        <w:txbxContent>
                          <w:p w14:paraId="0A8635DD" w14:textId="4F297E9A" w:rsidR="006F0CCF" w:rsidRPr="006F0CCF" w:rsidRDefault="006F0CCF">
                            <w:pPr>
                              <w:rPr>
                                <w:sz w:val="22"/>
                                <w:szCs w:val="22"/>
                              </w:rPr>
                            </w:pPr>
                            <w:r w:rsidRPr="006F0CCF">
                              <w:rPr>
                                <w:sz w:val="22"/>
                                <w:szCs w:val="22"/>
                              </w:rPr>
                              <w:t>Figure 1: An example of a HIV structure [</w:t>
                            </w:r>
                            <w:r w:rsidRPr="006F0CCF">
                              <w:rPr>
                                <w:sz w:val="22"/>
                                <w:szCs w:val="22"/>
                                <w:highlight w:val="yellow"/>
                              </w:rPr>
                              <w:t>Reference</w:t>
                            </w:r>
                            <w:r w:rsidRPr="006F0CCF">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76C01F" id="_x0000_t202" coordsize="21600,21600" o:spt="202" path="m,l,21600r21600,l21600,xe">
                <v:stroke joinstyle="miter"/>
                <v:path gradientshapeok="t" o:connecttype="rect"/>
              </v:shapetype>
              <v:shape id="Text Box 2" o:spid="_x0000_s1026" type="#_x0000_t202" style="position:absolute;margin-left:0;margin-top:249.5pt;width:270.4pt;height:22.05pt;z-index:251669511;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">
                <v:textbox>
                  <w:txbxContent>
                    <w:p w14:paraId="0A8635DD" w14:textId="4F297E9A" w:rsidR="006F0CCF" w:rsidRPr="006F0CCF" w:rsidRDefault="006F0CCF">
                      <w:pPr>
                        <w:rPr>
                          <w:sz w:val="22"/>
                          <w:szCs w:val="22"/>
                        </w:rPr>
                      </w:pPr>
                      <w:r w:rsidRPr="006F0CCF">
                        <w:rPr>
                          <w:sz w:val="22"/>
                          <w:szCs w:val="22"/>
                        </w:rPr>
                        <w:t>Figure 1: An example of a HIV structure [</w:t>
                      </w:r>
                      <w:r w:rsidRPr="006F0CCF">
                        <w:rPr>
                          <w:sz w:val="22"/>
                          <w:szCs w:val="22"/>
                          <w:highlight w:val="yellow"/>
                        </w:rPr>
                        <w:t>Reference</w:t>
                      </w:r>
                      <w:r w:rsidRPr="006F0CCF">
                        <w:rPr>
                          <w:sz w:val="22"/>
                          <w:szCs w:val="22"/>
                        </w:rPr>
                        <w:t>]</w:t>
                      </w:r>
                    </w:p>
                  </w:txbxContent>
                </v:textbox>
                <w10:wrap type="square" anchorx="margin"/>
              </v:shape>
            </w:pict>
          </mc:Fallback>
        </mc:AlternateContent>
      </w:r>
      <w:r w:rsidR="00673D5A">
        <w:rPr>
          <w:rFonts w:ascii="Arial" w:hAnsi="Arial" w:cs="Arial"/>
          <w:noProof/>
          <w:color w:val="000000" w:themeColor="text1"/>
        </w:rPr>
        <w:drawing>
          <wp:anchor distT="0" distB="0" distL="114300" distR="114300" simplePos="0" relativeHeight="251660295" behindDoc="0" locked="0" layoutInCell="1" allowOverlap="1" wp14:anchorId="0E71F43C" wp14:editId="553DC04F">
            <wp:simplePos x="0" y="0"/>
            <wp:positionH relativeFrom="margin">
              <wp:align>center</wp:align>
            </wp:positionH>
            <wp:positionV relativeFrom="paragraph">
              <wp:posOffset>306070</wp:posOffset>
            </wp:positionV>
            <wp:extent cx="3452495" cy="2839085"/>
            <wp:effectExtent l="0" t="0" r="0" b="0"/>
            <wp:wrapTopAndBottom/>
            <wp:docPr id="1644900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900181" name="Picture 164490018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52495" cy="283908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bCs/>
          <w:color w:val="0C3512" w:themeColor="accent3" w:themeShade="80"/>
          <w:sz w:val="40"/>
          <w:szCs w:val="40"/>
        </w:rPr>
        <w:br w:type="page"/>
      </w:r>
    </w:p>
    <w:p w14:paraId="62F3AD32" w14:textId="4CDE2432" w:rsidR="007B497F" w:rsidRPr="005D447F" w:rsidRDefault="00D11F6D" w:rsidP="048DB065">
      <w:pPr>
        <w:rPr>
          <w:rFonts w:ascii="Arial Nova" w:hAnsi="Arial Nova" w:cs="Arial"/>
          <w:color w:val="0070C0"/>
          <w:sz w:val="44"/>
          <w:szCs w:val="44"/>
        </w:rPr>
      </w:pPr>
      <w:r w:rsidRPr="005D447F">
        <w:rPr>
          <w:rFonts w:ascii="Arial Nova" w:hAnsi="Arial Nova" w:cs="Arial"/>
          <w:color w:val="0070C0"/>
          <w:sz w:val="44"/>
          <w:szCs w:val="44"/>
        </w:rPr>
        <w:lastRenderedPageBreak/>
        <w:t>Definition</w:t>
      </w:r>
    </w:p>
    <w:p w14:paraId="34A65F96" w14:textId="7C583B86" w:rsidR="000258B7" w:rsidRPr="00047277" w:rsidRDefault="00780B8A" w:rsidP="048DB065">
      <w:pPr>
        <w:rPr>
          <w:rFonts w:ascii="Arial" w:hAnsi="Arial" w:cs="Arial"/>
          <w:color w:val="000000" w:themeColor="text1"/>
        </w:rPr>
      </w:pPr>
      <w:r w:rsidRPr="00780B8A">
        <w:rPr>
          <w:rFonts w:ascii="Arial" w:hAnsi="Arial" w:cs="Arial"/>
          <w:color w:val="000000" w:themeColor="text1"/>
        </w:rPr>
        <w:t>The human immunodeficiency virus, or HIV, attacks the immune system. It can lead to acquired immunodeficiency syndrome</w:t>
      </w:r>
      <w:r w:rsidR="005D447F">
        <w:rPr>
          <w:rFonts w:ascii="Arial" w:hAnsi="Arial" w:cs="Arial"/>
          <w:color w:val="000000" w:themeColor="text1"/>
        </w:rPr>
        <w:t xml:space="preserve">, or </w:t>
      </w:r>
      <w:r w:rsidR="005D447F" w:rsidRPr="00780B8A">
        <w:rPr>
          <w:rFonts w:ascii="Arial" w:hAnsi="Arial" w:cs="Arial"/>
          <w:color w:val="000000" w:themeColor="text1"/>
        </w:rPr>
        <w:t>AIDS</w:t>
      </w:r>
      <w:r w:rsidRPr="00780B8A">
        <w:rPr>
          <w:rFonts w:ascii="Arial" w:hAnsi="Arial" w:cs="Arial"/>
          <w:color w:val="000000" w:themeColor="text1"/>
        </w:rPr>
        <w:t xml:space="preserve">, if treatment is not received. There is currently no effective cure. HIV infection is a lifelong condition. However, with the right medical attention, the virus can be </w:t>
      </w:r>
      <w:r w:rsidR="002D2E7E" w:rsidRPr="00780B8A">
        <w:rPr>
          <w:rFonts w:ascii="Arial" w:hAnsi="Arial" w:cs="Arial"/>
          <w:color w:val="000000" w:themeColor="text1"/>
        </w:rPr>
        <w:t>controlled.</w:t>
      </w:r>
      <w:r w:rsidR="002D2E7E">
        <w:rPr>
          <w:rFonts w:ascii="Arial" w:hAnsi="Arial" w:cs="Arial"/>
          <w:color w:val="000000" w:themeColor="text1"/>
        </w:rPr>
        <w:t xml:space="preserve"> Effective</w:t>
      </w:r>
      <w:r w:rsidR="000258B7">
        <w:rPr>
          <w:rFonts w:ascii="Arial" w:hAnsi="Arial" w:cs="Arial"/>
          <w:color w:val="000000" w:themeColor="text1"/>
        </w:rPr>
        <w:t xml:space="preserve"> HIV treatment can help people with HIV live long, healthy lives and protect their </w:t>
      </w:r>
      <w:r w:rsidR="00FA71AC">
        <w:rPr>
          <w:rFonts w:ascii="Arial" w:hAnsi="Arial" w:cs="Arial"/>
          <w:color w:val="000000" w:themeColor="text1"/>
        </w:rPr>
        <w:t>partners</w:t>
      </w:r>
      <w:r w:rsidR="005D447F">
        <w:rPr>
          <w:rFonts w:ascii="Arial" w:hAnsi="Arial" w:cs="Arial"/>
          <w:color w:val="000000" w:themeColor="text1"/>
        </w:rPr>
        <w:t xml:space="preserve"> [</w:t>
      </w:r>
      <w:r w:rsidR="00FA71AC">
        <w:rPr>
          <w:rFonts w:ascii="Arial" w:hAnsi="Arial" w:cs="Arial"/>
          <w:color w:val="000000" w:themeColor="text1"/>
        </w:rPr>
        <w:t>J Intern Med. 2009 Jan</w:t>
      </w:r>
      <w:r w:rsidR="005D447F">
        <w:rPr>
          <w:rFonts w:ascii="Arial" w:hAnsi="Arial" w:cs="Arial"/>
          <w:color w:val="000000" w:themeColor="text1"/>
        </w:rPr>
        <w:t>]</w:t>
      </w:r>
      <w:r w:rsidR="00FA71AC">
        <w:rPr>
          <w:rFonts w:ascii="Arial" w:hAnsi="Arial" w:cs="Arial"/>
          <w:color w:val="000000" w:themeColor="text1"/>
        </w:rPr>
        <w:t>.</w:t>
      </w:r>
    </w:p>
    <w:p w14:paraId="72D09A8D" w14:textId="3C787378" w:rsidR="1E617DAF" w:rsidRPr="005D447F" w:rsidRDefault="0035601B" w:rsidP="1E617DAF">
      <w:pPr>
        <w:rPr>
          <w:rFonts w:ascii="Arial Nova" w:hAnsi="Arial Nova" w:cs="Arial"/>
          <w:color w:val="0070C0"/>
          <w:sz w:val="44"/>
          <w:szCs w:val="44"/>
        </w:rPr>
      </w:pPr>
      <w:r w:rsidRPr="005D447F">
        <w:rPr>
          <w:rFonts w:ascii="Arial Nova" w:hAnsi="Arial Nova" w:cs="Arial"/>
          <w:color w:val="0070C0"/>
          <w:sz w:val="44"/>
          <w:szCs w:val="44"/>
        </w:rPr>
        <w:t xml:space="preserve">Burden and </w:t>
      </w:r>
      <w:r w:rsidR="005D447F">
        <w:rPr>
          <w:rFonts w:ascii="Arial Nova" w:hAnsi="Arial Nova" w:cs="Arial"/>
          <w:color w:val="0070C0"/>
          <w:sz w:val="44"/>
          <w:szCs w:val="44"/>
        </w:rPr>
        <w:t>P</w:t>
      </w:r>
      <w:r w:rsidRPr="005D447F">
        <w:rPr>
          <w:rFonts w:ascii="Arial Nova" w:hAnsi="Arial Nova" w:cs="Arial"/>
          <w:color w:val="0070C0"/>
          <w:sz w:val="44"/>
          <w:szCs w:val="44"/>
        </w:rPr>
        <w:t xml:space="preserve">revalence </w:t>
      </w:r>
    </w:p>
    <w:p w14:paraId="58A355A0" w14:textId="687A67FD" w:rsidR="004C6E8E" w:rsidRDefault="00C50781" w:rsidP="048DB065">
      <w:pPr>
        <w:rPr>
          <w:rFonts w:ascii="Arial" w:hAnsi="Arial" w:cs="Arial"/>
          <w:color w:val="000000" w:themeColor="text1"/>
        </w:rPr>
      </w:pPr>
      <w:r w:rsidRPr="003B3CD6">
        <w:rPr>
          <w:rFonts w:ascii="Arial" w:hAnsi="Arial" w:cs="Arial"/>
          <w:color w:val="000000" w:themeColor="text1"/>
        </w:rPr>
        <w:t>In contrast to the UK, where the prevalence is approximately 1 in 600 people, or 0.17% the prevalence of HIV is much higher worldwide, affecting roughly 0.7% of the global population (39 million people as of 2022)</w:t>
      </w:r>
      <w:r w:rsidR="005D447F">
        <w:rPr>
          <w:rFonts w:ascii="Arial" w:hAnsi="Arial" w:cs="Arial"/>
          <w:color w:val="000000" w:themeColor="text1"/>
        </w:rPr>
        <w:t xml:space="preserve"> [</w:t>
      </w:r>
      <w:r w:rsidR="005D447F" w:rsidRPr="005D447F">
        <w:rPr>
          <w:rFonts w:ascii="Arial" w:hAnsi="Arial" w:cs="Arial"/>
          <w:color w:val="000000" w:themeColor="text1"/>
          <w:highlight w:val="yellow"/>
        </w:rPr>
        <w:t>Reference</w:t>
      </w:r>
      <w:r w:rsidR="005D447F">
        <w:rPr>
          <w:rFonts w:ascii="Arial" w:hAnsi="Arial" w:cs="Arial"/>
          <w:color w:val="000000" w:themeColor="text1"/>
        </w:rPr>
        <w:t>]</w:t>
      </w:r>
      <w:r w:rsidRPr="003B3CD6">
        <w:rPr>
          <w:rFonts w:ascii="Arial" w:hAnsi="Arial" w:cs="Arial"/>
          <w:color w:val="000000" w:themeColor="text1"/>
        </w:rPr>
        <w:t>. With a significantly higher incidence of the epidemic, sub-Saharan Africa bears the brunt of the global burden, while the UK has experienced its highest number of new diagnoses since 2021</w:t>
      </w:r>
      <w:r w:rsidR="005D447F">
        <w:rPr>
          <w:rFonts w:ascii="Arial" w:hAnsi="Arial" w:cs="Arial"/>
          <w:color w:val="000000" w:themeColor="text1"/>
        </w:rPr>
        <w:t xml:space="preserve"> [Reference]</w:t>
      </w:r>
      <w:r w:rsidRPr="003B3CD6">
        <w:rPr>
          <w:rFonts w:ascii="Arial" w:hAnsi="Arial" w:cs="Arial"/>
          <w:color w:val="000000" w:themeColor="text1"/>
        </w:rPr>
        <w:t>. Sexual contact is the main method of transmission in the UK and around the world.</w:t>
      </w:r>
    </w:p>
    <w:p w14:paraId="3EA6A2CD" w14:textId="1EBD666E" w:rsidR="004C6E8E" w:rsidRDefault="005D447F" w:rsidP="048DB065">
      <w:pPr>
        <w:rPr>
          <w:rFonts w:ascii="Arial" w:hAnsi="Arial" w:cs="Arial"/>
          <w:color w:val="000000" w:themeColor="text1"/>
        </w:rPr>
      </w:pPr>
      <w:r>
        <w:rPr>
          <w:rFonts w:ascii="Arial" w:hAnsi="Arial" w:cs="Arial"/>
          <w:noProof/>
          <w:color w:val="000000" w:themeColor="text1"/>
        </w:rPr>
        <w:drawing>
          <wp:anchor distT="0" distB="0" distL="114300" distR="114300" simplePos="0" relativeHeight="251661319" behindDoc="0" locked="0" layoutInCell="1" allowOverlap="1" wp14:anchorId="31E23F1E" wp14:editId="630F4DD8">
            <wp:simplePos x="0" y="0"/>
            <wp:positionH relativeFrom="margin">
              <wp:align>center</wp:align>
            </wp:positionH>
            <wp:positionV relativeFrom="paragraph">
              <wp:posOffset>184026</wp:posOffset>
            </wp:positionV>
            <wp:extent cx="5617845" cy="3806190"/>
            <wp:effectExtent l="0" t="0" r="1905" b="3810"/>
            <wp:wrapTopAndBottom/>
            <wp:docPr id="1982169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69944" name="Picture 198216994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17845" cy="3806190"/>
                    </a:xfrm>
                    <a:prstGeom prst="rect">
                      <a:avLst/>
                    </a:prstGeom>
                  </pic:spPr>
                </pic:pic>
              </a:graphicData>
            </a:graphic>
            <wp14:sizeRelH relativeFrom="margin">
              <wp14:pctWidth>0</wp14:pctWidth>
            </wp14:sizeRelH>
            <wp14:sizeRelV relativeFrom="margin">
              <wp14:pctHeight>0</wp14:pctHeight>
            </wp14:sizeRelV>
          </wp:anchor>
        </w:drawing>
      </w:r>
      <w:r w:rsidRPr="006F0CCF">
        <w:rPr>
          <w:rFonts w:ascii="Arial" w:hAnsi="Arial" w:cs="Arial"/>
          <w:noProof/>
          <w:color w:val="000000" w:themeColor="text1"/>
        </w:rPr>
        <mc:AlternateContent>
          <mc:Choice Requires="wps">
            <w:drawing>
              <wp:anchor distT="45720" distB="45720" distL="114300" distR="114300" simplePos="0" relativeHeight="251671559" behindDoc="0" locked="0" layoutInCell="1" allowOverlap="1" wp14:anchorId="73721840" wp14:editId="5CFDF355">
                <wp:simplePos x="0" y="0"/>
                <wp:positionH relativeFrom="margin">
                  <wp:align>center</wp:align>
                </wp:positionH>
                <wp:positionV relativeFrom="paragraph">
                  <wp:posOffset>4047552</wp:posOffset>
                </wp:positionV>
                <wp:extent cx="3434080" cy="280035"/>
                <wp:effectExtent l="0" t="0" r="13970" b="24765"/>
                <wp:wrapSquare wrapText="bothSides"/>
                <wp:docPr id="12039405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4080" cy="280035"/>
                        </a:xfrm>
                        <a:prstGeom prst="rect">
                          <a:avLst/>
                        </a:prstGeom>
                        <a:solidFill>
                          <a:srgbClr val="FFFFFF"/>
                        </a:solidFill>
                        <a:ln w="9525">
                          <a:solidFill>
                            <a:srgbClr val="000000"/>
                          </a:solidFill>
                          <a:miter lim="800000"/>
                          <a:headEnd/>
                          <a:tailEnd/>
                        </a:ln>
                      </wps:spPr>
                      <wps:txbx>
                        <w:txbxContent>
                          <w:p w14:paraId="00B82999" w14:textId="5A34FC13" w:rsidR="005D447F" w:rsidRPr="006F0CCF" w:rsidRDefault="005D447F" w:rsidP="005D447F">
                            <w:pPr>
                              <w:rPr>
                                <w:sz w:val="22"/>
                                <w:szCs w:val="22"/>
                              </w:rPr>
                            </w:pPr>
                            <w:r w:rsidRPr="006F0CCF">
                              <w:rPr>
                                <w:sz w:val="22"/>
                                <w:szCs w:val="22"/>
                              </w:rPr>
                              <w:t xml:space="preserve">Figure </w:t>
                            </w:r>
                            <w:r>
                              <w:rPr>
                                <w:sz w:val="22"/>
                                <w:szCs w:val="22"/>
                              </w:rPr>
                              <w:t>2</w:t>
                            </w:r>
                            <w:r w:rsidRPr="006F0CCF">
                              <w:rPr>
                                <w:sz w:val="22"/>
                                <w:szCs w:val="22"/>
                              </w:rPr>
                              <w:t xml:space="preserve">: </w:t>
                            </w:r>
                            <w:r>
                              <w:rPr>
                                <w:sz w:val="22"/>
                                <w:szCs w:val="22"/>
                              </w:rPr>
                              <w:t>A graph of HIV diagnoses</w:t>
                            </w:r>
                            <w:r w:rsidRPr="006F0CCF">
                              <w:rPr>
                                <w:sz w:val="22"/>
                                <w:szCs w:val="22"/>
                              </w:rPr>
                              <w:t xml:space="preserve"> [</w:t>
                            </w:r>
                            <w:r w:rsidRPr="006F0CCF">
                              <w:rPr>
                                <w:sz w:val="22"/>
                                <w:szCs w:val="22"/>
                                <w:highlight w:val="yellow"/>
                              </w:rPr>
                              <w:t>Reference</w:t>
                            </w:r>
                            <w:r w:rsidRPr="006F0CCF">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721840" id="_x0000_s1027" type="#_x0000_t202" style="position:absolute;margin-left:0;margin-top:318.7pt;width:270.4pt;height:22.05pt;z-index:251671559;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">
                <v:textbox>
                  <w:txbxContent>
                    <w:p w14:paraId="00B82999" w14:textId="5A34FC13" w:rsidR="005D447F" w:rsidRPr="006F0CCF" w:rsidRDefault="005D447F" w:rsidP="005D447F">
                      <w:pPr>
                        <w:rPr>
                          <w:sz w:val="22"/>
                          <w:szCs w:val="22"/>
                        </w:rPr>
                      </w:pPr>
                      <w:r w:rsidRPr="006F0CCF">
                        <w:rPr>
                          <w:sz w:val="22"/>
                          <w:szCs w:val="22"/>
                        </w:rPr>
                        <w:t xml:space="preserve">Figure </w:t>
                      </w:r>
                      <w:r>
                        <w:rPr>
                          <w:sz w:val="22"/>
                          <w:szCs w:val="22"/>
                        </w:rPr>
                        <w:t>2</w:t>
                      </w:r>
                      <w:r w:rsidRPr="006F0CCF">
                        <w:rPr>
                          <w:sz w:val="22"/>
                          <w:szCs w:val="22"/>
                        </w:rPr>
                        <w:t xml:space="preserve">: </w:t>
                      </w:r>
                      <w:r>
                        <w:rPr>
                          <w:sz w:val="22"/>
                          <w:szCs w:val="22"/>
                        </w:rPr>
                        <w:t>A graph of HIV diagnoses</w:t>
                      </w:r>
                      <w:r w:rsidRPr="006F0CCF">
                        <w:rPr>
                          <w:sz w:val="22"/>
                          <w:szCs w:val="22"/>
                        </w:rPr>
                        <w:t xml:space="preserve"> [</w:t>
                      </w:r>
                      <w:r w:rsidRPr="006F0CCF">
                        <w:rPr>
                          <w:sz w:val="22"/>
                          <w:szCs w:val="22"/>
                          <w:highlight w:val="yellow"/>
                        </w:rPr>
                        <w:t>Reference</w:t>
                      </w:r>
                      <w:r w:rsidRPr="006F0CCF">
                        <w:rPr>
                          <w:sz w:val="22"/>
                          <w:szCs w:val="22"/>
                        </w:rPr>
                        <w:t>]</w:t>
                      </w:r>
                    </w:p>
                  </w:txbxContent>
                </v:textbox>
                <w10:wrap type="square" anchorx="margin"/>
              </v:shape>
            </w:pict>
          </mc:Fallback>
        </mc:AlternateContent>
      </w:r>
    </w:p>
    <w:tbl>
      <w:tblPr>
        <w:tblStyle w:val="TableGrid"/>
        <w:tblpPr w:leftFromText="180" w:rightFromText="180" w:vertAnchor="page" w:horzAnchor="margin" w:tblpY="2717"/>
        <w:tblW w:w="9774" w:type="dxa"/>
        <w:tblLook w:val="04A0" w:firstRow="1" w:lastRow="0" w:firstColumn="1" w:lastColumn="0" w:noHBand="0" w:noVBand="1"/>
      </w:tblPr>
      <w:tblGrid>
        <w:gridCol w:w="3258"/>
        <w:gridCol w:w="3258"/>
        <w:gridCol w:w="3258"/>
      </w:tblGrid>
      <w:tr w:rsidR="005D447F" w14:paraId="446E5749" w14:textId="77777777" w:rsidTr="005D447F">
        <w:trPr>
          <w:trHeight w:val="274"/>
        </w:trPr>
        <w:tc>
          <w:tcPr>
            <w:tcW w:w="3258" w:type="dxa"/>
          </w:tcPr>
          <w:p w14:paraId="79DCEEF2" w14:textId="77777777" w:rsidR="005D447F" w:rsidRDefault="005D447F" w:rsidP="005D447F">
            <w:pPr>
              <w:rPr>
                <w:rFonts w:ascii="Arial" w:hAnsi="Arial" w:cs="Arial"/>
                <w:color w:val="000000" w:themeColor="text1"/>
              </w:rPr>
            </w:pPr>
          </w:p>
        </w:tc>
        <w:tc>
          <w:tcPr>
            <w:tcW w:w="3258" w:type="dxa"/>
          </w:tcPr>
          <w:p w14:paraId="2BC7A224" w14:textId="77777777" w:rsidR="005D447F" w:rsidRDefault="005D447F" w:rsidP="005D447F">
            <w:pPr>
              <w:rPr>
                <w:rFonts w:ascii="Arial" w:hAnsi="Arial" w:cs="Arial"/>
                <w:color w:val="000000" w:themeColor="text1"/>
              </w:rPr>
            </w:pPr>
            <w:r>
              <w:rPr>
                <w:rFonts w:ascii="Arial" w:hAnsi="Arial" w:cs="Arial"/>
                <w:color w:val="000000" w:themeColor="text1"/>
              </w:rPr>
              <w:t xml:space="preserve">              UK</w:t>
            </w:r>
          </w:p>
        </w:tc>
        <w:tc>
          <w:tcPr>
            <w:tcW w:w="3258" w:type="dxa"/>
          </w:tcPr>
          <w:p w14:paraId="24A40C08" w14:textId="77777777" w:rsidR="005D447F" w:rsidRDefault="005D447F" w:rsidP="005D447F">
            <w:pPr>
              <w:rPr>
                <w:rFonts w:ascii="Arial" w:hAnsi="Arial" w:cs="Arial"/>
                <w:color w:val="000000" w:themeColor="text1"/>
              </w:rPr>
            </w:pPr>
            <w:r>
              <w:rPr>
                <w:rFonts w:ascii="Arial" w:hAnsi="Arial" w:cs="Arial"/>
                <w:color w:val="000000" w:themeColor="text1"/>
              </w:rPr>
              <w:t xml:space="preserve">       Worldwide </w:t>
            </w:r>
          </w:p>
        </w:tc>
      </w:tr>
      <w:tr w:rsidR="005D447F" w14:paraId="183E4CA2" w14:textId="77777777" w:rsidTr="005B37AF">
        <w:trPr>
          <w:trHeight w:val="415"/>
        </w:trPr>
        <w:tc>
          <w:tcPr>
            <w:tcW w:w="3258" w:type="dxa"/>
          </w:tcPr>
          <w:p w14:paraId="58177731" w14:textId="77777777" w:rsidR="005D447F" w:rsidRDefault="005D447F" w:rsidP="005D447F">
            <w:pPr>
              <w:rPr>
                <w:rFonts w:ascii="Arial" w:hAnsi="Arial" w:cs="Arial"/>
                <w:color w:val="000000" w:themeColor="text1"/>
              </w:rPr>
            </w:pPr>
            <w:r>
              <w:rPr>
                <w:rFonts w:ascii="Arial" w:hAnsi="Arial" w:cs="Arial"/>
                <w:color w:val="000000" w:themeColor="text1"/>
              </w:rPr>
              <w:t>Estimated number of people living with HIV</w:t>
            </w:r>
          </w:p>
        </w:tc>
        <w:tc>
          <w:tcPr>
            <w:tcW w:w="3258" w:type="dxa"/>
          </w:tcPr>
          <w:p w14:paraId="17446D51" w14:textId="77777777" w:rsidR="005D447F" w:rsidRDefault="005D447F" w:rsidP="005D447F">
            <w:pPr>
              <w:rPr>
                <w:rFonts w:ascii="Arial" w:hAnsi="Arial" w:cs="Arial"/>
                <w:color w:val="000000" w:themeColor="text1"/>
              </w:rPr>
            </w:pPr>
            <w:r>
              <w:rPr>
                <w:rFonts w:ascii="Arial" w:hAnsi="Arial" w:cs="Arial"/>
                <w:color w:val="000000" w:themeColor="text1"/>
              </w:rPr>
              <w:t>Around 107,000-113,500</w:t>
            </w:r>
          </w:p>
          <w:p w14:paraId="37228016" w14:textId="10F6EF2E" w:rsidR="005D447F" w:rsidRDefault="005D447F" w:rsidP="005D447F">
            <w:pPr>
              <w:rPr>
                <w:rFonts w:ascii="Arial" w:hAnsi="Arial" w:cs="Arial"/>
                <w:color w:val="000000" w:themeColor="text1"/>
              </w:rPr>
            </w:pPr>
            <w:r>
              <w:rPr>
                <w:rFonts w:ascii="Arial" w:hAnsi="Arial" w:cs="Arial"/>
                <w:color w:val="000000" w:themeColor="text1"/>
              </w:rPr>
              <w:t>(as of late 2022 / early 2023)</w:t>
            </w:r>
          </w:p>
        </w:tc>
        <w:tc>
          <w:tcPr>
            <w:tcW w:w="3258" w:type="dxa"/>
          </w:tcPr>
          <w:p w14:paraId="4198A6A8" w14:textId="4BF4608D" w:rsidR="005D447F" w:rsidRDefault="005D447F" w:rsidP="005D447F">
            <w:pPr>
              <w:rPr>
                <w:rFonts w:ascii="Arial" w:hAnsi="Arial" w:cs="Arial"/>
                <w:color w:val="000000" w:themeColor="text1"/>
              </w:rPr>
            </w:pPr>
            <w:r>
              <w:rPr>
                <w:rFonts w:ascii="Arial" w:hAnsi="Arial" w:cs="Arial"/>
                <w:color w:val="000000" w:themeColor="text1"/>
              </w:rPr>
              <w:t>Approximately 39 million (as of 2022)</w:t>
            </w:r>
          </w:p>
        </w:tc>
      </w:tr>
      <w:tr w:rsidR="005D447F" w14:paraId="19A0C72B" w14:textId="77777777" w:rsidTr="005B37AF">
        <w:trPr>
          <w:trHeight w:val="263"/>
        </w:trPr>
        <w:tc>
          <w:tcPr>
            <w:tcW w:w="3258" w:type="dxa"/>
          </w:tcPr>
          <w:p w14:paraId="290E8EE9" w14:textId="77777777" w:rsidR="005D447F" w:rsidRDefault="005D447F" w:rsidP="005D447F">
            <w:pPr>
              <w:rPr>
                <w:rFonts w:ascii="Arial" w:hAnsi="Arial" w:cs="Arial"/>
                <w:color w:val="000000" w:themeColor="text1"/>
              </w:rPr>
            </w:pPr>
            <w:r>
              <w:rPr>
                <w:rFonts w:ascii="Arial" w:hAnsi="Arial" w:cs="Arial"/>
                <w:color w:val="000000" w:themeColor="text1"/>
              </w:rPr>
              <w:t>Prevalence rate</w:t>
            </w:r>
          </w:p>
        </w:tc>
        <w:tc>
          <w:tcPr>
            <w:tcW w:w="3258" w:type="dxa"/>
          </w:tcPr>
          <w:p w14:paraId="2E8D52FE" w14:textId="28456D28" w:rsidR="005D447F" w:rsidRDefault="005D447F" w:rsidP="005D447F">
            <w:pPr>
              <w:rPr>
                <w:rFonts w:ascii="Arial" w:hAnsi="Arial" w:cs="Arial"/>
                <w:color w:val="000000" w:themeColor="text1"/>
              </w:rPr>
            </w:pPr>
            <w:r>
              <w:rPr>
                <w:rFonts w:ascii="Arial" w:hAnsi="Arial" w:cs="Arial"/>
                <w:color w:val="000000" w:themeColor="text1"/>
              </w:rPr>
              <w:t>Just under 1 in 600 people (approx. 0.17%)</w:t>
            </w:r>
          </w:p>
        </w:tc>
        <w:tc>
          <w:tcPr>
            <w:tcW w:w="3258" w:type="dxa"/>
          </w:tcPr>
          <w:p w14:paraId="7EB5A5A6" w14:textId="002EEE84" w:rsidR="005D447F" w:rsidRPr="00B036A1" w:rsidRDefault="005D447F" w:rsidP="005D447F">
            <w:pPr>
              <w:rPr>
                <w:rFonts w:ascii="Arial" w:hAnsi="Arial" w:cs="Arial"/>
                <w:color w:val="000000" w:themeColor="text1"/>
              </w:rPr>
            </w:pPr>
            <w:r>
              <w:rPr>
                <w:rFonts w:ascii="Arial" w:hAnsi="Arial" w:cs="Arial"/>
                <w:color w:val="000000" w:themeColor="text1"/>
              </w:rPr>
              <w:t>0.7% of the population</w:t>
            </w:r>
          </w:p>
        </w:tc>
      </w:tr>
      <w:tr w:rsidR="005D447F" w14:paraId="52C2DF1C" w14:textId="77777777" w:rsidTr="005B37AF">
        <w:trPr>
          <w:trHeight w:val="579"/>
        </w:trPr>
        <w:tc>
          <w:tcPr>
            <w:tcW w:w="3258" w:type="dxa"/>
          </w:tcPr>
          <w:p w14:paraId="48058BD2" w14:textId="77777777" w:rsidR="005D447F" w:rsidRDefault="005D447F" w:rsidP="005D447F">
            <w:pPr>
              <w:rPr>
                <w:rFonts w:ascii="Arial" w:hAnsi="Arial" w:cs="Arial"/>
                <w:color w:val="000000" w:themeColor="text1"/>
              </w:rPr>
            </w:pPr>
            <w:r>
              <w:rPr>
                <w:rFonts w:ascii="Arial" w:hAnsi="Arial" w:cs="Arial"/>
                <w:color w:val="000000" w:themeColor="text1"/>
              </w:rPr>
              <w:t>Undiagnosed cases</w:t>
            </w:r>
          </w:p>
        </w:tc>
        <w:tc>
          <w:tcPr>
            <w:tcW w:w="3258" w:type="dxa"/>
          </w:tcPr>
          <w:p w14:paraId="17D1D0E8" w14:textId="550B987F" w:rsidR="005D447F" w:rsidRDefault="005D447F" w:rsidP="005D447F">
            <w:pPr>
              <w:rPr>
                <w:rFonts w:ascii="Arial" w:hAnsi="Arial" w:cs="Arial"/>
                <w:color w:val="000000" w:themeColor="text1"/>
              </w:rPr>
            </w:pPr>
            <w:r>
              <w:rPr>
                <w:rFonts w:ascii="Arial" w:hAnsi="Arial" w:cs="Arial"/>
                <w:color w:val="000000" w:themeColor="text1"/>
              </w:rPr>
              <w:t>Over 5,000 people do not know they have HIV</w:t>
            </w:r>
          </w:p>
        </w:tc>
        <w:tc>
          <w:tcPr>
            <w:tcW w:w="3258" w:type="dxa"/>
          </w:tcPr>
          <w:p w14:paraId="6748110C" w14:textId="22496128" w:rsidR="005D447F" w:rsidRDefault="005D447F" w:rsidP="005D447F">
            <w:pPr>
              <w:rPr>
                <w:rFonts w:ascii="Arial" w:hAnsi="Arial" w:cs="Arial"/>
                <w:color w:val="000000" w:themeColor="text1"/>
              </w:rPr>
            </w:pPr>
            <w:r>
              <w:rPr>
                <w:rFonts w:ascii="Arial" w:hAnsi="Arial" w:cs="Arial"/>
                <w:color w:val="000000" w:themeColor="text1"/>
              </w:rPr>
              <w:t>Approximately 7.1 million people (19%) did not know their HIV status in 2019</w:t>
            </w:r>
          </w:p>
        </w:tc>
      </w:tr>
      <w:tr w:rsidR="005D447F" w14:paraId="7A220400" w14:textId="77777777" w:rsidTr="005B37AF">
        <w:trPr>
          <w:trHeight w:val="724"/>
        </w:trPr>
        <w:tc>
          <w:tcPr>
            <w:tcW w:w="3258" w:type="dxa"/>
          </w:tcPr>
          <w:p w14:paraId="18F628A4" w14:textId="77777777" w:rsidR="005D447F" w:rsidRDefault="005D447F" w:rsidP="005D447F">
            <w:pPr>
              <w:rPr>
                <w:rFonts w:ascii="Arial" w:hAnsi="Arial" w:cs="Arial"/>
                <w:color w:val="000000" w:themeColor="text1"/>
              </w:rPr>
            </w:pPr>
            <w:r>
              <w:rPr>
                <w:rFonts w:ascii="Arial" w:hAnsi="Arial" w:cs="Arial"/>
                <w:color w:val="000000" w:themeColor="text1"/>
              </w:rPr>
              <w:t>Geographical hotspots</w:t>
            </w:r>
          </w:p>
        </w:tc>
        <w:tc>
          <w:tcPr>
            <w:tcW w:w="3258" w:type="dxa"/>
          </w:tcPr>
          <w:p w14:paraId="3681CB88" w14:textId="77777777" w:rsidR="005D447F" w:rsidRDefault="005D447F" w:rsidP="005D447F">
            <w:pPr>
              <w:rPr>
                <w:rFonts w:ascii="Arial" w:hAnsi="Arial" w:cs="Arial"/>
                <w:color w:val="000000" w:themeColor="text1"/>
              </w:rPr>
            </w:pPr>
            <w:r>
              <w:rPr>
                <w:rFonts w:ascii="Arial" w:hAnsi="Arial" w:cs="Arial"/>
                <w:color w:val="000000" w:themeColor="text1"/>
              </w:rPr>
              <w:t>Data is national, not specific to regions within the UK</w:t>
            </w:r>
          </w:p>
        </w:tc>
        <w:tc>
          <w:tcPr>
            <w:tcW w:w="3258" w:type="dxa"/>
          </w:tcPr>
          <w:p w14:paraId="2C6A03D6" w14:textId="77777777" w:rsidR="005D447F" w:rsidRDefault="005D447F" w:rsidP="005D447F">
            <w:pPr>
              <w:rPr>
                <w:rFonts w:ascii="Arial" w:hAnsi="Arial" w:cs="Arial"/>
                <w:color w:val="000000" w:themeColor="text1"/>
              </w:rPr>
            </w:pPr>
            <w:r>
              <w:rPr>
                <w:rFonts w:ascii="Arial" w:hAnsi="Arial" w:cs="Arial"/>
                <w:color w:val="000000" w:themeColor="text1"/>
              </w:rPr>
              <w:t>Southern sub-Saharan Africa has the highest prevalence</w:t>
            </w:r>
          </w:p>
        </w:tc>
      </w:tr>
    </w:tbl>
    <w:p w14:paraId="0F43FB4E" w14:textId="23A54346" w:rsidR="004C6E8E" w:rsidRDefault="005D447F" w:rsidP="048DB065">
      <w:pPr>
        <w:rPr>
          <w:rFonts w:ascii="Arial" w:hAnsi="Arial" w:cs="Arial"/>
          <w:color w:val="000000" w:themeColor="text1"/>
        </w:rPr>
      </w:pPr>
      <w:r>
        <w:rPr>
          <w:rFonts w:ascii="Arial" w:hAnsi="Arial" w:cs="Arial"/>
          <w:color w:val="000000" w:themeColor="text1"/>
        </w:rPr>
        <w:t>Below is a table</w:t>
      </w:r>
      <w:r w:rsidR="005B37AF">
        <w:rPr>
          <w:rFonts w:ascii="Arial" w:hAnsi="Arial" w:cs="Arial"/>
          <w:color w:val="000000" w:themeColor="text1"/>
        </w:rPr>
        <w:t xml:space="preserve"> of statistics</w:t>
      </w:r>
      <w:r>
        <w:rPr>
          <w:rFonts w:ascii="Arial" w:hAnsi="Arial" w:cs="Arial"/>
          <w:color w:val="000000" w:themeColor="text1"/>
        </w:rPr>
        <w:t xml:space="preserve"> comparing the UK to Worldwide for </w:t>
      </w:r>
      <w:r w:rsidR="005B37AF">
        <w:rPr>
          <w:rFonts w:ascii="Arial" w:hAnsi="Arial" w:cs="Arial"/>
          <w:color w:val="000000" w:themeColor="text1"/>
        </w:rPr>
        <w:t>prevalence of</w:t>
      </w:r>
      <w:r>
        <w:rPr>
          <w:rFonts w:ascii="Arial" w:hAnsi="Arial" w:cs="Arial"/>
          <w:color w:val="000000" w:themeColor="text1"/>
        </w:rPr>
        <w:t xml:space="preserve"> HIV [</w:t>
      </w:r>
      <w:r w:rsidRPr="005D447F">
        <w:rPr>
          <w:rFonts w:ascii="Arial" w:hAnsi="Arial" w:cs="Arial"/>
          <w:color w:val="000000" w:themeColor="text1"/>
          <w:highlight w:val="yellow"/>
        </w:rPr>
        <w:t>Reference</w:t>
      </w:r>
      <w:r>
        <w:rPr>
          <w:rFonts w:ascii="Arial" w:hAnsi="Arial" w:cs="Arial"/>
          <w:color w:val="000000" w:themeColor="text1"/>
        </w:rPr>
        <w:t>].</w:t>
      </w:r>
    </w:p>
    <w:p w14:paraId="518E5032" w14:textId="77777777" w:rsidR="00B05E1E" w:rsidRDefault="00B05E1E" w:rsidP="6B0C94AC">
      <w:pPr>
        <w:rPr>
          <w:rFonts w:ascii="Arial" w:eastAsia="Aptos" w:hAnsi="Arial" w:cs="Arial"/>
          <w:sz w:val="36"/>
          <w:szCs w:val="36"/>
        </w:rPr>
      </w:pPr>
    </w:p>
    <w:p w14:paraId="651EE576" w14:textId="1F5017F3" w:rsidR="005B37AF" w:rsidRPr="005B37AF" w:rsidRDefault="005B37AF" w:rsidP="6B0C94AC">
      <w:pPr>
        <w:rPr>
          <w:rFonts w:ascii="Arial" w:hAnsi="Arial" w:cs="Arial"/>
          <w:color w:val="000000" w:themeColor="text1"/>
        </w:rPr>
      </w:pPr>
      <w:r>
        <w:rPr>
          <w:rFonts w:ascii="Arial" w:hAnsi="Arial" w:cs="Arial"/>
          <w:color w:val="000000" w:themeColor="text1"/>
        </w:rPr>
        <w:t>Below is a table of statistics comparing the UK to Worldwide for burden of HIV [</w:t>
      </w:r>
      <w:r w:rsidRPr="005D447F">
        <w:rPr>
          <w:rFonts w:ascii="Arial" w:hAnsi="Arial" w:cs="Arial"/>
          <w:color w:val="000000" w:themeColor="text1"/>
          <w:highlight w:val="yellow"/>
        </w:rPr>
        <w:t>Reference</w:t>
      </w:r>
      <w:r>
        <w:rPr>
          <w:rFonts w:ascii="Arial" w:hAnsi="Arial" w:cs="Arial"/>
          <w:color w:val="000000" w:themeColor="text1"/>
        </w:rPr>
        <w:t>].</w:t>
      </w:r>
    </w:p>
    <w:tbl>
      <w:tblPr>
        <w:tblStyle w:val="TableGrid"/>
        <w:tblW w:w="10073" w:type="dxa"/>
        <w:tblLook w:val="04A0" w:firstRow="1" w:lastRow="0" w:firstColumn="1" w:lastColumn="0" w:noHBand="0" w:noVBand="1"/>
      </w:tblPr>
      <w:tblGrid>
        <w:gridCol w:w="3043"/>
        <w:gridCol w:w="3515"/>
        <w:gridCol w:w="3515"/>
      </w:tblGrid>
      <w:tr w:rsidR="00D74331" w14:paraId="309D7B71" w14:textId="5089F4D3" w:rsidTr="005B37AF">
        <w:trPr>
          <w:trHeight w:val="133"/>
        </w:trPr>
        <w:tc>
          <w:tcPr>
            <w:tcW w:w="3043" w:type="dxa"/>
          </w:tcPr>
          <w:p w14:paraId="627A6989" w14:textId="3B355348" w:rsidR="00D74331" w:rsidRPr="005B37AF" w:rsidRDefault="00D74331" w:rsidP="6B0C94AC">
            <w:pPr>
              <w:rPr>
                <w:rFonts w:ascii="Arial" w:eastAsia="Aptos" w:hAnsi="Arial" w:cs="Arial"/>
              </w:rPr>
            </w:pPr>
            <w:r w:rsidRPr="005B37AF">
              <w:rPr>
                <w:rFonts w:ascii="Arial" w:eastAsia="Aptos" w:hAnsi="Arial" w:cs="Arial"/>
              </w:rPr>
              <w:t xml:space="preserve">Feature </w:t>
            </w:r>
          </w:p>
        </w:tc>
        <w:tc>
          <w:tcPr>
            <w:tcW w:w="3515" w:type="dxa"/>
          </w:tcPr>
          <w:p w14:paraId="0D2F9932" w14:textId="48430A96" w:rsidR="00D74331" w:rsidRPr="005B37AF" w:rsidRDefault="00D74331" w:rsidP="6B0C94AC">
            <w:pPr>
              <w:rPr>
                <w:rFonts w:ascii="Arial" w:eastAsia="Aptos" w:hAnsi="Arial" w:cs="Arial"/>
              </w:rPr>
            </w:pPr>
            <w:r w:rsidRPr="005B37AF">
              <w:rPr>
                <w:rFonts w:ascii="Arial" w:eastAsia="Aptos" w:hAnsi="Arial" w:cs="Arial"/>
              </w:rPr>
              <w:t xml:space="preserve">United Kingdom </w:t>
            </w:r>
          </w:p>
        </w:tc>
        <w:tc>
          <w:tcPr>
            <w:tcW w:w="3515" w:type="dxa"/>
          </w:tcPr>
          <w:p w14:paraId="7614C045" w14:textId="5B6EBD38" w:rsidR="00D74331" w:rsidRPr="005B37AF" w:rsidRDefault="00D74331" w:rsidP="6B0C94AC">
            <w:pPr>
              <w:rPr>
                <w:rFonts w:ascii="Arial" w:eastAsia="Aptos" w:hAnsi="Arial" w:cs="Arial"/>
              </w:rPr>
            </w:pPr>
            <w:r w:rsidRPr="005B37AF">
              <w:rPr>
                <w:rFonts w:ascii="Arial" w:eastAsia="Aptos" w:hAnsi="Arial" w:cs="Arial"/>
              </w:rPr>
              <w:t xml:space="preserve">Worldwide </w:t>
            </w:r>
          </w:p>
        </w:tc>
      </w:tr>
      <w:tr w:rsidR="00D74331" w14:paraId="3B802765" w14:textId="7DD4F707" w:rsidTr="005B37AF">
        <w:trPr>
          <w:trHeight w:val="704"/>
        </w:trPr>
        <w:tc>
          <w:tcPr>
            <w:tcW w:w="3043" w:type="dxa"/>
          </w:tcPr>
          <w:p w14:paraId="27A1D43A" w14:textId="354D8561" w:rsidR="00D74331" w:rsidRPr="000F17A1" w:rsidRDefault="00D74331" w:rsidP="6B0C94AC">
            <w:pPr>
              <w:rPr>
                <w:rFonts w:ascii="Arial" w:eastAsia="Aptos" w:hAnsi="Arial" w:cs="Arial"/>
              </w:rPr>
            </w:pPr>
            <w:r w:rsidRPr="000F17A1">
              <w:rPr>
                <w:rFonts w:ascii="Arial" w:eastAsia="Aptos" w:hAnsi="Arial" w:cs="Arial"/>
              </w:rPr>
              <w:t>Deaths</w:t>
            </w:r>
          </w:p>
        </w:tc>
        <w:tc>
          <w:tcPr>
            <w:tcW w:w="3515" w:type="dxa"/>
          </w:tcPr>
          <w:p w14:paraId="06578FE3" w14:textId="45B7B60A" w:rsidR="00D74331" w:rsidRPr="00223FD6" w:rsidRDefault="00D74331" w:rsidP="6B0C94AC">
            <w:pPr>
              <w:rPr>
                <w:rFonts w:ascii="Arial" w:eastAsia="Aptos" w:hAnsi="Arial" w:cs="Arial"/>
              </w:rPr>
            </w:pPr>
            <w:r w:rsidRPr="00223FD6">
              <w:rPr>
                <w:rFonts w:ascii="Arial" w:eastAsia="Aptos" w:hAnsi="Arial" w:cs="Arial"/>
              </w:rPr>
              <w:t>Declining, with a mortality rate similar to the general population for those promptly diagnosed</w:t>
            </w:r>
          </w:p>
        </w:tc>
        <w:tc>
          <w:tcPr>
            <w:tcW w:w="3515" w:type="dxa"/>
          </w:tcPr>
          <w:p w14:paraId="6837B0A2" w14:textId="5934D2A9" w:rsidR="00D74331" w:rsidRPr="00DB2DC0" w:rsidRDefault="00D74331" w:rsidP="6B0C94AC">
            <w:pPr>
              <w:rPr>
                <w:rFonts w:ascii="Arial" w:eastAsia="Aptos" w:hAnsi="Arial" w:cs="Arial"/>
              </w:rPr>
            </w:pPr>
            <w:r w:rsidRPr="00DB2DC0">
              <w:rPr>
                <w:rFonts w:ascii="Arial" w:eastAsia="Aptos" w:hAnsi="Arial" w:cs="Arial"/>
              </w:rPr>
              <w:t>Close to 1 million deaths annually, making it a leading cause of death</w:t>
            </w:r>
          </w:p>
        </w:tc>
      </w:tr>
      <w:tr w:rsidR="00D74331" w14:paraId="4D184EFF" w14:textId="556ED9DC" w:rsidTr="005B37AF">
        <w:trPr>
          <w:trHeight w:val="153"/>
        </w:trPr>
        <w:tc>
          <w:tcPr>
            <w:tcW w:w="3043" w:type="dxa"/>
          </w:tcPr>
          <w:p w14:paraId="19980F03" w14:textId="2C14683A" w:rsidR="00D74331" w:rsidRPr="00177DB7" w:rsidRDefault="00177DB7" w:rsidP="6B0C94AC">
            <w:pPr>
              <w:rPr>
                <w:rFonts w:ascii="Arial" w:eastAsia="Aptos" w:hAnsi="Arial" w:cs="Arial"/>
              </w:rPr>
            </w:pPr>
            <w:r w:rsidRPr="00177DB7">
              <w:rPr>
                <w:rFonts w:ascii="Arial" w:eastAsia="Aptos" w:hAnsi="Arial" w:cs="Arial"/>
              </w:rPr>
              <w:t>Undiagnosed cases</w:t>
            </w:r>
          </w:p>
        </w:tc>
        <w:tc>
          <w:tcPr>
            <w:tcW w:w="3515" w:type="dxa"/>
          </w:tcPr>
          <w:p w14:paraId="79849585" w14:textId="26835849" w:rsidR="00D74331" w:rsidRPr="00177DB7" w:rsidRDefault="00DA5358" w:rsidP="6B0C94AC">
            <w:pPr>
              <w:rPr>
                <w:rFonts w:ascii="Arial" w:eastAsia="Aptos" w:hAnsi="Arial" w:cs="Arial"/>
              </w:rPr>
            </w:pPr>
            <w:r>
              <w:rPr>
                <w:rFonts w:ascii="Arial" w:eastAsia="Aptos" w:hAnsi="Arial" w:cs="Arial"/>
              </w:rPr>
              <w:t>Over 5,200 people are living with undiagnosed HIV</w:t>
            </w:r>
          </w:p>
        </w:tc>
        <w:tc>
          <w:tcPr>
            <w:tcW w:w="3515" w:type="dxa"/>
          </w:tcPr>
          <w:p w14:paraId="6E68FF55" w14:textId="02C8444E" w:rsidR="00D74331" w:rsidRPr="00AC5B1F" w:rsidRDefault="00AC5B1F" w:rsidP="6B0C94AC">
            <w:pPr>
              <w:rPr>
                <w:rFonts w:ascii="Arial" w:eastAsia="Aptos" w:hAnsi="Arial" w:cs="Arial"/>
              </w:rPr>
            </w:pPr>
            <w:r w:rsidRPr="00AC5B1F">
              <w:rPr>
                <w:rFonts w:ascii="Arial" w:eastAsia="Aptos" w:hAnsi="Arial" w:cs="Arial"/>
              </w:rPr>
              <w:t>Approximately 7.1 million people (around 19%) still need access to testing services</w:t>
            </w:r>
          </w:p>
        </w:tc>
      </w:tr>
      <w:tr w:rsidR="00D74331" w:rsidRPr="00AA6E4A" w14:paraId="17557B45" w14:textId="6D589423" w:rsidTr="00267DD1">
        <w:trPr>
          <w:trHeight w:val="180"/>
        </w:trPr>
        <w:tc>
          <w:tcPr>
            <w:tcW w:w="3043" w:type="dxa"/>
          </w:tcPr>
          <w:p w14:paraId="24955E1E" w14:textId="1285C045" w:rsidR="00D74331" w:rsidRPr="00AA6E4A" w:rsidRDefault="00646962" w:rsidP="6B0C94AC">
            <w:pPr>
              <w:rPr>
                <w:rFonts w:ascii="Arial" w:eastAsia="Aptos" w:hAnsi="Arial" w:cs="Arial"/>
              </w:rPr>
            </w:pPr>
            <w:r w:rsidRPr="00AA6E4A">
              <w:rPr>
                <w:rFonts w:ascii="Arial" w:eastAsia="Aptos" w:hAnsi="Arial" w:cs="Arial"/>
              </w:rPr>
              <w:t>Impact on vulnerable populations</w:t>
            </w:r>
          </w:p>
        </w:tc>
        <w:tc>
          <w:tcPr>
            <w:tcW w:w="3515" w:type="dxa"/>
          </w:tcPr>
          <w:p w14:paraId="114863FE" w14:textId="5D819599" w:rsidR="00D74331" w:rsidRPr="00AA6E4A" w:rsidRDefault="00AA6E4A" w:rsidP="6B0C94AC">
            <w:pPr>
              <w:rPr>
                <w:rFonts w:ascii="Arial" w:eastAsia="Aptos" w:hAnsi="Arial" w:cs="Arial"/>
              </w:rPr>
            </w:pPr>
            <w:r w:rsidRPr="00AA6E4A">
              <w:rPr>
                <w:rFonts w:ascii="Arial" w:eastAsia="Aptos" w:hAnsi="Arial" w:cs="Arial"/>
              </w:rPr>
              <w:t>HIV disproportionately affects specific groups, such as gay/bisexual men, heterosexual people, and those from certain ethnic minority backgrounds</w:t>
            </w:r>
          </w:p>
        </w:tc>
        <w:tc>
          <w:tcPr>
            <w:tcW w:w="3515" w:type="dxa"/>
          </w:tcPr>
          <w:p w14:paraId="2130B881" w14:textId="0A223481" w:rsidR="00D74331" w:rsidRPr="00AA6E4A" w:rsidRDefault="00883F03" w:rsidP="6B0C94AC">
            <w:pPr>
              <w:rPr>
                <w:rFonts w:ascii="Arial" w:eastAsia="Aptos" w:hAnsi="Arial" w:cs="Arial"/>
              </w:rPr>
            </w:pPr>
            <w:r>
              <w:rPr>
                <w:rFonts w:ascii="Arial" w:eastAsia="Aptos" w:hAnsi="Arial" w:cs="Arial"/>
              </w:rPr>
              <w:t>Vulnerable groups such as gay and bisexual men, sex workers, people who inject drugs, and transgender individuals are disproportionately affected</w:t>
            </w:r>
          </w:p>
        </w:tc>
      </w:tr>
      <w:tr w:rsidR="00D74331" w:rsidRPr="00AA6E4A" w14:paraId="74498E3C" w14:textId="0BE5ADDF" w:rsidTr="005B37AF">
        <w:trPr>
          <w:trHeight w:val="487"/>
        </w:trPr>
        <w:tc>
          <w:tcPr>
            <w:tcW w:w="3043" w:type="dxa"/>
          </w:tcPr>
          <w:p w14:paraId="4566C861" w14:textId="169D634C" w:rsidR="00D74331" w:rsidRPr="00AA6E4A" w:rsidRDefault="00CA582E" w:rsidP="6B0C94AC">
            <w:pPr>
              <w:rPr>
                <w:rFonts w:ascii="Arial" w:eastAsia="Aptos" w:hAnsi="Arial" w:cs="Arial"/>
              </w:rPr>
            </w:pPr>
            <w:r>
              <w:rPr>
                <w:rFonts w:ascii="Arial" w:eastAsia="Aptos" w:hAnsi="Arial" w:cs="Arial"/>
              </w:rPr>
              <w:t>Key challenges</w:t>
            </w:r>
          </w:p>
        </w:tc>
        <w:tc>
          <w:tcPr>
            <w:tcW w:w="3515" w:type="dxa"/>
          </w:tcPr>
          <w:p w14:paraId="13220191" w14:textId="51957C80" w:rsidR="00D74331" w:rsidRPr="00AA6E4A" w:rsidRDefault="0010289D" w:rsidP="6B0C94AC">
            <w:pPr>
              <w:rPr>
                <w:rFonts w:ascii="Arial" w:eastAsia="Aptos" w:hAnsi="Arial" w:cs="Arial"/>
              </w:rPr>
            </w:pPr>
            <w:r>
              <w:rPr>
                <w:rFonts w:ascii="Arial" w:eastAsia="Aptos" w:hAnsi="Arial" w:cs="Arial"/>
              </w:rPr>
              <w:t>Increase in new diagnoses, particularly in heterosexual men and women</w:t>
            </w:r>
          </w:p>
        </w:tc>
        <w:tc>
          <w:tcPr>
            <w:tcW w:w="3515" w:type="dxa"/>
          </w:tcPr>
          <w:p w14:paraId="1AA2C05D" w14:textId="097F6E08" w:rsidR="00D74331" w:rsidRPr="00AA6E4A" w:rsidRDefault="00000429" w:rsidP="6B0C94AC">
            <w:pPr>
              <w:rPr>
                <w:rFonts w:ascii="Arial" w:eastAsia="Aptos" w:hAnsi="Arial" w:cs="Arial"/>
              </w:rPr>
            </w:pPr>
            <w:r>
              <w:rPr>
                <w:rFonts w:ascii="Arial" w:eastAsia="Aptos" w:hAnsi="Arial" w:cs="Arial"/>
              </w:rPr>
              <w:t xml:space="preserve">Access to testing and treatment, managing drug resistance, and developing a vaccine are major </w:t>
            </w:r>
            <w:r w:rsidR="001766B1">
              <w:rPr>
                <w:rFonts w:ascii="Arial" w:eastAsia="Aptos" w:hAnsi="Arial" w:cs="Arial"/>
              </w:rPr>
              <w:t>challenges</w:t>
            </w:r>
          </w:p>
        </w:tc>
      </w:tr>
    </w:tbl>
    <w:p w14:paraId="48FBD540" w14:textId="77777777" w:rsidR="00F50111" w:rsidRDefault="00F50111" w:rsidP="6B0C94AC">
      <w:pPr>
        <w:rPr>
          <w:rFonts w:ascii="Arial" w:eastAsia="Aptos" w:hAnsi="Arial" w:cs="Arial"/>
          <w:b/>
          <w:bCs/>
          <w:sz w:val="36"/>
          <w:szCs w:val="36"/>
        </w:rPr>
      </w:pPr>
    </w:p>
    <w:p w14:paraId="62A43743" w14:textId="50E8FF19" w:rsidR="005B37AF" w:rsidRDefault="003E1D76">
      <w:pPr>
        <w:rPr>
          <w:rFonts w:ascii="Arial" w:eastAsia="Aptos" w:hAnsi="Arial" w:cs="Arial"/>
          <w:b/>
          <w:bCs/>
          <w:sz w:val="36"/>
          <w:szCs w:val="36"/>
        </w:rPr>
      </w:pPr>
      <w:r w:rsidRPr="003E1D76">
        <w:rPr>
          <w:rFonts w:ascii="Arial" w:eastAsia="Aptos" w:hAnsi="Arial" w:cs="Arial"/>
        </w:rPr>
        <w:t>The comparison of prevalence rates between the UK and the world should be viewed with caution due to significant regional differences in prevalence and access to healthcare</w:t>
      </w:r>
      <w:r w:rsidR="005B37AF">
        <w:rPr>
          <w:rFonts w:ascii="Arial" w:eastAsia="Aptos" w:hAnsi="Arial" w:cs="Arial"/>
        </w:rPr>
        <w:t xml:space="preserve"> [</w:t>
      </w:r>
      <w:r w:rsidR="00AF1AF6">
        <w:rPr>
          <w:rFonts w:ascii="Arial" w:eastAsia="Aptos" w:hAnsi="Arial" w:cs="Arial"/>
        </w:rPr>
        <w:t>Max Roser and Hannah Ritchie</w:t>
      </w:r>
      <w:r w:rsidR="00056E1F">
        <w:rPr>
          <w:rFonts w:ascii="Arial" w:eastAsia="Aptos" w:hAnsi="Arial" w:cs="Arial"/>
        </w:rPr>
        <w:t>,</w:t>
      </w:r>
      <w:r w:rsidR="005B37AF">
        <w:rPr>
          <w:rFonts w:ascii="Arial" w:eastAsia="Aptos" w:hAnsi="Arial" w:cs="Arial"/>
        </w:rPr>
        <w:t xml:space="preserve"> </w:t>
      </w:r>
      <w:r w:rsidR="00056E1F">
        <w:rPr>
          <w:rFonts w:ascii="Arial" w:eastAsia="Aptos" w:hAnsi="Arial" w:cs="Arial"/>
        </w:rPr>
        <w:t>2023</w:t>
      </w:r>
      <w:r w:rsidR="005B37AF">
        <w:rPr>
          <w:rFonts w:ascii="Arial" w:eastAsia="Aptos" w:hAnsi="Arial" w:cs="Arial"/>
        </w:rPr>
        <w:t>]</w:t>
      </w:r>
      <w:r w:rsidR="00FD6C56">
        <w:rPr>
          <w:rFonts w:ascii="Arial" w:eastAsia="Aptos" w:hAnsi="Arial" w:cs="Arial"/>
        </w:rPr>
        <w:t>.</w:t>
      </w:r>
      <w:r w:rsidR="005B37AF">
        <w:rPr>
          <w:rFonts w:ascii="Arial" w:eastAsia="Aptos" w:hAnsi="Arial" w:cs="Arial"/>
          <w:b/>
          <w:bCs/>
          <w:sz w:val="36"/>
          <w:szCs w:val="36"/>
        </w:rPr>
        <w:br w:type="page"/>
      </w:r>
    </w:p>
    <w:p w14:paraId="6AF42E25" w14:textId="39CFBD65" w:rsidR="00AF1AF6" w:rsidRPr="005B37AF" w:rsidRDefault="005B37AF" w:rsidP="00056E1F">
      <w:pPr>
        <w:rPr>
          <w:rFonts w:ascii="Arial Nova" w:eastAsia="Aptos" w:hAnsi="Arial Nova" w:cs="Arial"/>
          <w:color w:val="0070C0"/>
          <w:sz w:val="32"/>
          <w:szCs w:val="32"/>
        </w:rPr>
      </w:pPr>
      <w:r w:rsidRPr="00551147">
        <w:rPr>
          <w:b/>
          <w:bCs/>
          <w:noProof/>
        </w:rPr>
        <w:lastRenderedPageBreak/>
        <w:drawing>
          <wp:anchor distT="0" distB="0" distL="114300" distR="114300" simplePos="0" relativeHeight="251658241" behindDoc="0" locked="0" layoutInCell="1" allowOverlap="1" wp14:anchorId="5E784B42" wp14:editId="5C32F381">
            <wp:simplePos x="0" y="0"/>
            <wp:positionH relativeFrom="margin">
              <wp:align>center</wp:align>
            </wp:positionH>
            <wp:positionV relativeFrom="paragraph">
              <wp:posOffset>497949</wp:posOffset>
            </wp:positionV>
            <wp:extent cx="3218815" cy="2270760"/>
            <wp:effectExtent l="0" t="0" r="635" b="0"/>
            <wp:wrapTopAndBottom/>
            <wp:docPr id="9154434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443451" name="Picture 91544345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18815" cy="2270760"/>
                    </a:xfrm>
                    <a:prstGeom prst="rect">
                      <a:avLst/>
                    </a:prstGeom>
                  </pic:spPr>
                </pic:pic>
              </a:graphicData>
            </a:graphic>
            <wp14:sizeRelH relativeFrom="margin">
              <wp14:pctWidth>0</wp14:pctWidth>
            </wp14:sizeRelH>
            <wp14:sizeRelV relativeFrom="margin">
              <wp14:pctHeight>0</wp14:pctHeight>
            </wp14:sizeRelV>
          </wp:anchor>
        </w:drawing>
      </w:r>
      <w:r w:rsidR="008D3AEC" w:rsidRPr="005B37AF">
        <w:rPr>
          <w:rFonts w:ascii="Arial Nova" w:eastAsia="Aptos" w:hAnsi="Arial Nova" w:cs="Arial"/>
          <w:color w:val="0070C0"/>
          <w:sz w:val="44"/>
          <w:szCs w:val="44"/>
        </w:rPr>
        <w:t>Risk factor</w:t>
      </w:r>
      <w:r>
        <w:rPr>
          <w:rFonts w:ascii="Arial Nova" w:eastAsia="Aptos" w:hAnsi="Arial Nova" w:cs="Arial"/>
          <w:color w:val="0070C0"/>
          <w:sz w:val="44"/>
          <w:szCs w:val="44"/>
        </w:rPr>
        <w:t>s</w:t>
      </w:r>
    </w:p>
    <w:p w14:paraId="212BB659" w14:textId="71A18CF4" w:rsidR="005B37AF" w:rsidRDefault="00C46128" w:rsidP="00A9560B">
      <w:pPr>
        <w:rPr>
          <w:b/>
          <w:bCs/>
        </w:rPr>
      </w:pPr>
      <w:r w:rsidRPr="006F0CCF">
        <w:rPr>
          <w:rFonts w:ascii="Arial" w:hAnsi="Arial" w:cs="Arial"/>
          <w:noProof/>
          <w:color w:val="000000" w:themeColor="text1"/>
        </w:rPr>
        <mc:AlternateContent>
          <mc:Choice Requires="wps">
            <w:drawing>
              <wp:anchor distT="45720" distB="45720" distL="114300" distR="114300" simplePos="0" relativeHeight="251673607" behindDoc="0" locked="0" layoutInCell="1" allowOverlap="1" wp14:anchorId="3B378570" wp14:editId="14724FBD">
                <wp:simplePos x="0" y="0"/>
                <wp:positionH relativeFrom="margin">
                  <wp:align>center</wp:align>
                </wp:positionH>
                <wp:positionV relativeFrom="paragraph">
                  <wp:posOffset>2323961</wp:posOffset>
                </wp:positionV>
                <wp:extent cx="3434080" cy="280035"/>
                <wp:effectExtent l="0" t="0" r="13970" b="24765"/>
                <wp:wrapSquare wrapText="bothSides"/>
                <wp:docPr id="16046786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4080" cy="280035"/>
                        </a:xfrm>
                        <a:prstGeom prst="rect">
                          <a:avLst/>
                        </a:prstGeom>
                        <a:solidFill>
                          <a:srgbClr val="FFFFFF"/>
                        </a:solidFill>
                        <a:ln w="9525">
                          <a:solidFill>
                            <a:srgbClr val="000000"/>
                          </a:solidFill>
                          <a:miter lim="800000"/>
                          <a:headEnd/>
                          <a:tailEnd/>
                        </a:ln>
                      </wps:spPr>
                      <wps:txbx>
                        <w:txbxContent>
                          <w:p w14:paraId="1DD3683F" w14:textId="3D4EE332" w:rsidR="00C46128" w:rsidRPr="006F0CCF" w:rsidRDefault="00C46128" w:rsidP="00C46128">
                            <w:pPr>
                              <w:rPr>
                                <w:sz w:val="22"/>
                                <w:szCs w:val="22"/>
                              </w:rPr>
                            </w:pPr>
                            <w:r w:rsidRPr="006F0CCF">
                              <w:rPr>
                                <w:sz w:val="22"/>
                                <w:szCs w:val="22"/>
                              </w:rPr>
                              <w:t xml:space="preserve">Figure </w:t>
                            </w:r>
                            <w:r>
                              <w:rPr>
                                <w:sz w:val="22"/>
                                <w:szCs w:val="22"/>
                              </w:rPr>
                              <w:t>3</w:t>
                            </w:r>
                            <w:r w:rsidRPr="006F0CCF">
                              <w:rPr>
                                <w:sz w:val="22"/>
                                <w:szCs w:val="22"/>
                              </w:rPr>
                              <w:t xml:space="preserve">: </w:t>
                            </w:r>
                            <w:r>
                              <w:rPr>
                                <w:sz w:val="22"/>
                                <w:szCs w:val="22"/>
                              </w:rPr>
                              <w:t>Risk factors of HIV</w:t>
                            </w:r>
                            <w:r w:rsidRPr="006F0CCF">
                              <w:rPr>
                                <w:sz w:val="22"/>
                                <w:szCs w:val="22"/>
                              </w:rPr>
                              <w:t xml:space="preserve"> [</w:t>
                            </w:r>
                            <w:r w:rsidRPr="006F0CCF">
                              <w:rPr>
                                <w:sz w:val="22"/>
                                <w:szCs w:val="22"/>
                                <w:highlight w:val="yellow"/>
                              </w:rPr>
                              <w:t>Reference</w:t>
                            </w:r>
                            <w:r w:rsidRPr="006F0CCF">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78570" id="_x0000_s1028" type="#_x0000_t202" style="position:absolute;margin-left:0;margin-top:183pt;width:270.4pt;height:22.05pt;z-index:251673607;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">
                <v:textbox>
                  <w:txbxContent>
                    <w:p w14:paraId="1DD3683F" w14:textId="3D4EE332" w:rsidR="00C46128" w:rsidRPr="006F0CCF" w:rsidRDefault="00C46128" w:rsidP="00C46128">
                      <w:pPr>
                        <w:rPr>
                          <w:sz w:val="22"/>
                          <w:szCs w:val="22"/>
                        </w:rPr>
                      </w:pPr>
                      <w:r w:rsidRPr="006F0CCF">
                        <w:rPr>
                          <w:sz w:val="22"/>
                          <w:szCs w:val="22"/>
                        </w:rPr>
                        <w:t xml:space="preserve">Figure </w:t>
                      </w:r>
                      <w:r>
                        <w:rPr>
                          <w:sz w:val="22"/>
                          <w:szCs w:val="22"/>
                        </w:rPr>
                        <w:t>3</w:t>
                      </w:r>
                      <w:r w:rsidRPr="006F0CCF">
                        <w:rPr>
                          <w:sz w:val="22"/>
                          <w:szCs w:val="22"/>
                        </w:rPr>
                        <w:t xml:space="preserve">: </w:t>
                      </w:r>
                      <w:r>
                        <w:rPr>
                          <w:sz w:val="22"/>
                          <w:szCs w:val="22"/>
                        </w:rPr>
                        <w:t>Risk factors of HIV</w:t>
                      </w:r>
                      <w:r w:rsidRPr="006F0CCF">
                        <w:rPr>
                          <w:sz w:val="22"/>
                          <w:szCs w:val="22"/>
                        </w:rPr>
                        <w:t xml:space="preserve"> [</w:t>
                      </w:r>
                      <w:r w:rsidRPr="006F0CCF">
                        <w:rPr>
                          <w:sz w:val="22"/>
                          <w:szCs w:val="22"/>
                          <w:highlight w:val="yellow"/>
                        </w:rPr>
                        <w:t>Reference</w:t>
                      </w:r>
                      <w:r w:rsidRPr="006F0CCF">
                        <w:rPr>
                          <w:sz w:val="22"/>
                          <w:szCs w:val="22"/>
                        </w:rPr>
                        <w:t>]</w:t>
                      </w:r>
                    </w:p>
                  </w:txbxContent>
                </v:textbox>
                <w10:wrap type="square" anchorx="margin"/>
              </v:shape>
            </w:pict>
          </mc:Fallback>
        </mc:AlternateContent>
      </w:r>
    </w:p>
    <w:p w14:paraId="6047B4AF" w14:textId="1A118684" w:rsidR="00C46128" w:rsidRDefault="00C46128" w:rsidP="00A9560B">
      <w:pPr>
        <w:rPr>
          <w:rFonts w:ascii="Arial" w:hAnsi="Arial" w:cs="Arial"/>
        </w:rPr>
      </w:pPr>
    </w:p>
    <w:p w14:paraId="287C4165" w14:textId="39EB7C6F" w:rsidR="0018189A" w:rsidRPr="00337299" w:rsidRDefault="00C46128" w:rsidP="00A9560B">
      <w:pPr>
        <w:rPr>
          <w:rFonts w:ascii="Arial" w:hAnsi="Arial" w:cs="Arial"/>
        </w:rPr>
      </w:pPr>
      <w:r>
        <w:rPr>
          <w:rFonts w:ascii="Arial" w:hAnsi="Arial" w:cs="Arial"/>
        </w:rPr>
        <w:t>H</w:t>
      </w:r>
      <w:r w:rsidR="005B37AF">
        <w:rPr>
          <w:rFonts w:ascii="Arial" w:hAnsi="Arial" w:cs="Arial"/>
        </w:rPr>
        <w:t xml:space="preserve">IV </w:t>
      </w:r>
      <w:r w:rsidR="00114DF8" w:rsidRPr="00337299">
        <w:rPr>
          <w:rFonts w:ascii="Arial" w:hAnsi="Arial" w:cs="Arial"/>
        </w:rPr>
        <w:t xml:space="preserve">infection is transmitted through three main routes: sexual intercourse, blood contact, and from mother to infant. HIV-1 infectivity, i.e., the average probability of transmission to another person after that person is exposed to an infected host, is determined by the interplay of three main groups of factors: host-related factors, environmental factors, and agent factors. The probability of HIV-1 transmission is highest for blood transfusion (&gt; 0.95), followed by mother-to-child transmission (about 0.10), intermediate for needle-sharing (about 0.01), and lowest for woman-to-man sexual transmission (about 0.001) </w:t>
      </w:r>
      <w:r w:rsidR="005B37AF">
        <w:rPr>
          <w:rFonts w:ascii="Arial" w:hAnsi="Arial" w:cs="Arial"/>
        </w:rPr>
        <w:t>[</w:t>
      </w:r>
      <w:r w:rsidR="00114DF8" w:rsidRPr="00337299">
        <w:rPr>
          <w:rFonts w:ascii="Arial" w:hAnsi="Arial" w:cs="Arial"/>
        </w:rPr>
        <w:t>Royce et al., 1997</w:t>
      </w:r>
      <w:r w:rsidR="005B37AF">
        <w:rPr>
          <w:rFonts w:ascii="Arial" w:hAnsi="Arial" w:cs="Arial"/>
        </w:rPr>
        <w:t>]</w:t>
      </w:r>
      <w:r w:rsidR="00114DF8" w:rsidRPr="00337299">
        <w:rPr>
          <w:rFonts w:ascii="Arial" w:hAnsi="Arial" w:cs="Arial"/>
        </w:rPr>
        <w:t>.</w:t>
      </w:r>
    </w:p>
    <w:p w14:paraId="2076A05A" w14:textId="62907083" w:rsidR="00646819" w:rsidRPr="005B37AF" w:rsidRDefault="00646819" w:rsidP="005B37AF">
      <w:pPr>
        <w:pStyle w:val="ListParagraph"/>
        <w:numPr>
          <w:ilvl w:val="0"/>
          <w:numId w:val="26"/>
        </w:numPr>
        <w:rPr>
          <w:rFonts w:ascii="Arial" w:hAnsi="Arial" w:cs="Arial"/>
        </w:rPr>
      </w:pPr>
      <w:r w:rsidRPr="005B37AF">
        <w:rPr>
          <w:rFonts w:ascii="Arial" w:hAnsi="Arial" w:cs="Arial"/>
        </w:rPr>
        <w:t>Sexual contact</w:t>
      </w:r>
      <w:r w:rsidR="001624B4" w:rsidRPr="005B37AF">
        <w:rPr>
          <w:rFonts w:ascii="Arial" w:hAnsi="Arial" w:cs="Arial"/>
        </w:rPr>
        <w:t>:</w:t>
      </w:r>
    </w:p>
    <w:p w14:paraId="01F269F3" w14:textId="27370E86" w:rsidR="00646819" w:rsidRPr="00BD6A3E" w:rsidRDefault="00646819" w:rsidP="00A9560B">
      <w:pPr>
        <w:rPr>
          <w:rFonts w:ascii="Arial" w:hAnsi="Arial" w:cs="Arial"/>
        </w:rPr>
      </w:pPr>
      <w:r w:rsidRPr="00BD6A3E">
        <w:rPr>
          <w:rFonts w:ascii="Arial" w:hAnsi="Arial" w:cs="Arial"/>
        </w:rPr>
        <w:t xml:space="preserve">It has been well documented, since the first years of the epidemic, that HIV-1 is transmitted through unprotected (i.e., without condom) vaginal or anal intercourse from man to woman and from woman to man, and through anal intercourse from man to man. Worldwide, the majority of new HIV-1 infections originate from sexual exposures to virus transmitted from semen, with the risk of transmission being related to several virological, biological, and </w:t>
      </w:r>
      <w:r w:rsidR="00561169" w:rsidRPr="00BD6A3E">
        <w:rPr>
          <w:rFonts w:ascii="Arial" w:hAnsi="Arial" w:cs="Arial"/>
        </w:rPr>
        <w:t>behavioral</w:t>
      </w:r>
      <w:r w:rsidRPr="00BD6A3E">
        <w:rPr>
          <w:rFonts w:ascii="Arial" w:hAnsi="Arial" w:cs="Arial"/>
        </w:rPr>
        <w:t xml:space="preserve"> factors (e.g., HIV-1 subtype, mode of sexual exposure, condom use, penile circumcision, mucosal inflammation, the co-existence of other sexually transmitted diseases, stage of HIV-1 infection, hormonal factors or host genetic background). Before the introduction of Highly Active Anti-Retroviral Therapy (HAART), the quantification of the risk of HIV-1 sexual transmission related to these factors was reviewed by Royce et al. (1997). Most of the accumulated evidence was already described in the previous IARC Monograph </w:t>
      </w:r>
      <w:r w:rsidR="005B37AF">
        <w:rPr>
          <w:rFonts w:ascii="Arial" w:hAnsi="Arial" w:cs="Arial"/>
        </w:rPr>
        <w:t>[</w:t>
      </w:r>
      <w:r w:rsidRPr="00BD6A3E">
        <w:rPr>
          <w:rFonts w:ascii="Arial" w:hAnsi="Arial" w:cs="Arial"/>
        </w:rPr>
        <w:t>IARC, 1996</w:t>
      </w:r>
      <w:r w:rsidR="005B37AF">
        <w:rPr>
          <w:rFonts w:ascii="Arial" w:hAnsi="Arial" w:cs="Arial"/>
        </w:rPr>
        <w:t>]</w:t>
      </w:r>
      <w:r w:rsidRPr="00BD6A3E">
        <w:rPr>
          <w:rFonts w:ascii="Arial" w:hAnsi="Arial" w:cs="Arial"/>
        </w:rPr>
        <w:t>.</w:t>
      </w:r>
    </w:p>
    <w:p w14:paraId="3CC7900C" w14:textId="62CC92BA" w:rsidR="00407B90" w:rsidRPr="005B37AF" w:rsidRDefault="00407B90" w:rsidP="005B37AF">
      <w:pPr>
        <w:pStyle w:val="ListParagraph"/>
        <w:numPr>
          <w:ilvl w:val="0"/>
          <w:numId w:val="26"/>
        </w:numPr>
        <w:rPr>
          <w:rFonts w:ascii="Arial" w:hAnsi="Arial" w:cs="Arial"/>
        </w:rPr>
      </w:pPr>
      <w:r w:rsidRPr="005B37AF">
        <w:rPr>
          <w:rFonts w:ascii="Arial" w:hAnsi="Arial" w:cs="Arial"/>
        </w:rPr>
        <w:lastRenderedPageBreak/>
        <w:t>Blood contact:</w:t>
      </w:r>
    </w:p>
    <w:p w14:paraId="19CE76EB" w14:textId="79D5FB5B" w:rsidR="00407B90" w:rsidRPr="005F13F2" w:rsidRDefault="00407B90" w:rsidP="00A9560B">
      <w:pPr>
        <w:rPr>
          <w:rFonts w:ascii="Arial" w:hAnsi="Arial" w:cs="Arial"/>
        </w:rPr>
      </w:pPr>
      <w:r w:rsidRPr="005F13F2">
        <w:rPr>
          <w:rFonts w:ascii="Arial" w:hAnsi="Arial" w:cs="Arial"/>
        </w:rPr>
        <w:t xml:space="preserve">HIV-1 transmission through blood-to-blood contact occurs through the transfusion of HIV-1-infected blood </w:t>
      </w:r>
      <w:r w:rsidR="00561169" w:rsidRPr="005F13F2">
        <w:rPr>
          <w:rFonts w:ascii="Arial" w:hAnsi="Arial" w:cs="Arial"/>
        </w:rPr>
        <w:t>iatrogenic ally</w:t>
      </w:r>
      <w:r w:rsidRPr="005F13F2">
        <w:rPr>
          <w:rFonts w:ascii="Arial" w:hAnsi="Arial" w:cs="Arial"/>
        </w:rPr>
        <w:t xml:space="preserve">, occupationally, or through needle-sharing by intravenous drug users </w:t>
      </w:r>
      <w:r w:rsidR="005B37AF">
        <w:rPr>
          <w:rFonts w:ascii="Arial" w:hAnsi="Arial" w:cs="Arial"/>
        </w:rPr>
        <w:t>[</w:t>
      </w:r>
      <w:r w:rsidRPr="005F13F2">
        <w:rPr>
          <w:rFonts w:ascii="Arial" w:hAnsi="Arial" w:cs="Arial"/>
        </w:rPr>
        <w:t>IARC, 1996</w:t>
      </w:r>
      <w:r w:rsidR="005B37AF">
        <w:rPr>
          <w:rFonts w:ascii="Arial" w:hAnsi="Arial" w:cs="Arial"/>
        </w:rPr>
        <w:t>]</w:t>
      </w:r>
      <w:r w:rsidRPr="005F13F2">
        <w:rPr>
          <w:rFonts w:ascii="Arial" w:hAnsi="Arial" w:cs="Arial"/>
        </w:rPr>
        <w:t>.</w:t>
      </w:r>
    </w:p>
    <w:p w14:paraId="20B4D237" w14:textId="62EE97FC" w:rsidR="00407B90" w:rsidRPr="005F13F2" w:rsidRDefault="00407B90" w:rsidP="00A9560B">
      <w:pPr>
        <w:rPr>
          <w:rFonts w:ascii="Arial" w:hAnsi="Arial" w:cs="Arial"/>
        </w:rPr>
      </w:pPr>
      <w:r w:rsidRPr="005F13F2">
        <w:rPr>
          <w:rFonts w:ascii="Arial" w:hAnsi="Arial" w:cs="Arial"/>
        </w:rPr>
        <w:t xml:space="preserve">Iatrogenic transmission of HIV-1 is now extremely rare in developed countries due to the recruitment of safe donors, deferral of high-risk donors, and screening. The introduction of nucleic acid testing, and of a new method for computing the residual risk of transfusion-transmitted infections, has allowed precise estimates for the infectious window period </w:t>
      </w:r>
      <w:r w:rsidR="005B37AF">
        <w:rPr>
          <w:rFonts w:ascii="Arial" w:hAnsi="Arial" w:cs="Arial"/>
        </w:rPr>
        <w:t>[</w:t>
      </w:r>
      <w:r w:rsidRPr="005F13F2">
        <w:rPr>
          <w:rFonts w:ascii="Arial" w:hAnsi="Arial" w:cs="Arial"/>
        </w:rPr>
        <w:t>Soldan et al., 2005; O’Brien et al., 2007</w:t>
      </w:r>
      <w:r w:rsidR="005B37AF">
        <w:rPr>
          <w:rFonts w:ascii="Arial" w:hAnsi="Arial" w:cs="Arial"/>
        </w:rPr>
        <w:t>]</w:t>
      </w:r>
      <w:r w:rsidR="00990B46" w:rsidRPr="005F13F2">
        <w:rPr>
          <w:rFonts w:ascii="Arial" w:hAnsi="Arial" w:cs="Arial"/>
        </w:rPr>
        <w:t>.</w:t>
      </w:r>
    </w:p>
    <w:p w14:paraId="75AA6524" w14:textId="1F84AF20" w:rsidR="00990B46" w:rsidRPr="005B37AF" w:rsidRDefault="00990B46" w:rsidP="005B37AF">
      <w:pPr>
        <w:pStyle w:val="ListParagraph"/>
        <w:numPr>
          <w:ilvl w:val="0"/>
          <w:numId w:val="26"/>
        </w:numPr>
        <w:rPr>
          <w:rFonts w:ascii="Arial" w:hAnsi="Arial" w:cs="Arial"/>
        </w:rPr>
      </w:pPr>
      <w:r w:rsidRPr="005B37AF">
        <w:rPr>
          <w:rFonts w:ascii="Arial" w:hAnsi="Arial" w:cs="Arial"/>
        </w:rPr>
        <w:t>Mother-to-child transmission:</w:t>
      </w:r>
    </w:p>
    <w:p w14:paraId="5C3BC6C1" w14:textId="6DA1B1DD" w:rsidR="00C46128" w:rsidRDefault="00C46128">
      <w:pPr>
        <w:rPr>
          <w:rFonts w:ascii="Arial" w:eastAsia="Aptos" w:hAnsi="Arial" w:cs="Arial"/>
          <w:b/>
          <w:bCs/>
          <w:color w:val="000000" w:themeColor="text1"/>
          <w:sz w:val="36"/>
          <w:szCs w:val="36"/>
        </w:rPr>
      </w:pPr>
      <w:r w:rsidRPr="006F0CCF">
        <w:rPr>
          <w:rFonts w:ascii="Arial" w:hAnsi="Arial" w:cs="Arial"/>
          <w:noProof/>
          <w:color w:val="000000" w:themeColor="text1"/>
        </w:rPr>
        <mc:AlternateContent>
          <mc:Choice Requires="wps">
            <w:drawing>
              <wp:anchor distT="45720" distB="45720" distL="114300" distR="114300" simplePos="0" relativeHeight="251675655" behindDoc="0" locked="0" layoutInCell="1" allowOverlap="1" wp14:anchorId="6F316651" wp14:editId="751291A3">
                <wp:simplePos x="0" y="0"/>
                <wp:positionH relativeFrom="margin">
                  <wp:align>center</wp:align>
                </wp:positionH>
                <wp:positionV relativeFrom="paragraph">
                  <wp:posOffset>5241197</wp:posOffset>
                </wp:positionV>
                <wp:extent cx="3434080" cy="280035"/>
                <wp:effectExtent l="0" t="0" r="13970" b="24765"/>
                <wp:wrapSquare wrapText="bothSides"/>
                <wp:docPr id="306002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4080" cy="280035"/>
                        </a:xfrm>
                        <a:prstGeom prst="rect">
                          <a:avLst/>
                        </a:prstGeom>
                        <a:solidFill>
                          <a:srgbClr val="FFFFFF"/>
                        </a:solidFill>
                        <a:ln w="9525">
                          <a:solidFill>
                            <a:srgbClr val="000000"/>
                          </a:solidFill>
                          <a:miter lim="800000"/>
                          <a:headEnd/>
                          <a:tailEnd/>
                        </a:ln>
                      </wps:spPr>
                      <wps:txbx>
                        <w:txbxContent>
                          <w:p w14:paraId="7CFA47E7" w14:textId="73C964E1" w:rsidR="00C46128" w:rsidRPr="006F0CCF" w:rsidRDefault="00C46128" w:rsidP="00C46128">
                            <w:pPr>
                              <w:rPr>
                                <w:sz w:val="22"/>
                                <w:szCs w:val="22"/>
                              </w:rPr>
                            </w:pPr>
                            <w:r w:rsidRPr="006F0CCF">
                              <w:rPr>
                                <w:sz w:val="22"/>
                                <w:szCs w:val="22"/>
                              </w:rPr>
                              <w:t xml:space="preserve">Figure </w:t>
                            </w:r>
                            <w:r>
                              <w:rPr>
                                <w:sz w:val="22"/>
                                <w:szCs w:val="22"/>
                              </w:rPr>
                              <w:t>4</w:t>
                            </w:r>
                            <w:r w:rsidRPr="006F0CCF">
                              <w:rPr>
                                <w:sz w:val="22"/>
                                <w:szCs w:val="22"/>
                              </w:rPr>
                              <w:t xml:space="preserve">: </w:t>
                            </w:r>
                            <w:r>
                              <w:rPr>
                                <w:sz w:val="22"/>
                                <w:szCs w:val="22"/>
                              </w:rPr>
                              <w:t>Reported risk factors of HIV</w:t>
                            </w:r>
                            <w:r w:rsidRPr="006F0CCF">
                              <w:rPr>
                                <w:sz w:val="22"/>
                                <w:szCs w:val="22"/>
                              </w:rPr>
                              <w:t xml:space="preserve"> [</w:t>
                            </w:r>
                            <w:r w:rsidRPr="006F0CCF">
                              <w:rPr>
                                <w:sz w:val="22"/>
                                <w:szCs w:val="22"/>
                                <w:highlight w:val="yellow"/>
                              </w:rPr>
                              <w:t>Reference</w:t>
                            </w:r>
                            <w:r w:rsidRPr="006F0CCF">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316651" id="_x0000_s1029" type="#_x0000_t202" style="position:absolute;margin-left:0;margin-top:412.7pt;width:270.4pt;height:22.05pt;z-index:251675655;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">
                <v:textbox>
                  <w:txbxContent>
                    <w:p w14:paraId="7CFA47E7" w14:textId="73C964E1" w:rsidR="00C46128" w:rsidRPr="006F0CCF" w:rsidRDefault="00C46128" w:rsidP="00C46128">
                      <w:pPr>
                        <w:rPr>
                          <w:sz w:val="22"/>
                          <w:szCs w:val="22"/>
                        </w:rPr>
                      </w:pPr>
                      <w:r w:rsidRPr="006F0CCF">
                        <w:rPr>
                          <w:sz w:val="22"/>
                          <w:szCs w:val="22"/>
                        </w:rPr>
                        <w:t xml:space="preserve">Figure </w:t>
                      </w:r>
                      <w:r>
                        <w:rPr>
                          <w:sz w:val="22"/>
                          <w:szCs w:val="22"/>
                        </w:rPr>
                        <w:t>4</w:t>
                      </w:r>
                      <w:r w:rsidRPr="006F0CCF">
                        <w:rPr>
                          <w:sz w:val="22"/>
                          <w:szCs w:val="22"/>
                        </w:rPr>
                        <w:t xml:space="preserve">: </w:t>
                      </w:r>
                      <w:r>
                        <w:rPr>
                          <w:sz w:val="22"/>
                          <w:szCs w:val="22"/>
                        </w:rPr>
                        <w:t>Reported risk factors of HIV</w:t>
                      </w:r>
                      <w:r w:rsidRPr="006F0CCF">
                        <w:rPr>
                          <w:sz w:val="22"/>
                          <w:szCs w:val="22"/>
                        </w:rPr>
                        <w:t xml:space="preserve"> [</w:t>
                      </w:r>
                      <w:r w:rsidRPr="006F0CCF">
                        <w:rPr>
                          <w:sz w:val="22"/>
                          <w:szCs w:val="22"/>
                          <w:highlight w:val="yellow"/>
                        </w:rPr>
                        <w:t>Reference</w:t>
                      </w:r>
                      <w:r w:rsidRPr="006F0CCF">
                        <w:rPr>
                          <w:sz w:val="22"/>
                          <w:szCs w:val="22"/>
                        </w:rPr>
                        <w:t>]</w:t>
                      </w:r>
                    </w:p>
                  </w:txbxContent>
                </v:textbox>
                <w10:wrap type="square" anchorx="margin"/>
              </v:shape>
            </w:pict>
          </mc:Fallback>
        </mc:AlternateContent>
      </w:r>
      <w:r>
        <w:rPr>
          <w:rFonts w:ascii="Arial" w:eastAsia="Aptos" w:hAnsi="Arial" w:cs="Arial"/>
          <w:noProof/>
        </w:rPr>
        <w:drawing>
          <wp:anchor distT="0" distB="0" distL="114300" distR="114300" simplePos="0" relativeHeight="251662343" behindDoc="0" locked="0" layoutInCell="1" allowOverlap="1" wp14:anchorId="4A4CBB8B" wp14:editId="69997BC1">
            <wp:simplePos x="0" y="0"/>
            <wp:positionH relativeFrom="margin">
              <wp:align>center</wp:align>
            </wp:positionH>
            <wp:positionV relativeFrom="paragraph">
              <wp:posOffset>2143110</wp:posOffset>
            </wp:positionV>
            <wp:extent cx="5151755" cy="3096895"/>
            <wp:effectExtent l="0" t="0" r="0" b="8255"/>
            <wp:wrapTopAndBottom/>
            <wp:docPr id="2145640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640506" name="Picture 2145640506"/>
                    <pic:cNvPicPr/>
                  </pic:nvPicPr>
                  <pic:blipFill>
                    <a:blip r:embed="rId11">
                      <a:extLst>
                        <a:ext uri="{28A0092B-C50C-407E-A947-70E740481C1C}">
                          <a14:useLocalDpi xmlns:a14="http://schemas.microsoft.com/office/drawing/2010/main" val="0"/>
                        </a:ext>
                      </a:extLst>
                    </a:blip>
                    <a:stretch>
                      <a:fillRect/>
                    </a:stretch>
                  </pic:blipFill>
                  <pic:spPr>
                    <a:xfrm>
                      <a:off x="0" y="0"/>
                      <a:ext cx="5151755" cy="3096895"/>
                    </a:xfrm>
                    <a:prstGeom prst="rect">
                      <a:avLst/>
                    </a:prstGeom>
                  </pic:spPr>
                </pic:pic>
              </a:graphicData>
            </a:graphic>
            <wp14:sizeRelH relativeFrom="margin">
              <wp14:pctWidth>0</wp14:pctWidth>
            </wp14:sizeRelH>
            <wp14:sizeRelV relativeFrom="margin">
              <wp14:pctHeight>0</wp14:pctHeight>
            </wp14:sizeRelV>
          </wp:anchor>
        </w:drawing>
      </w:r>
      <w:r w:rsidR="00990B46" w:rsidRPr="005F13F2">
        <w:rPr>
          <w:rFonts w:ascii="Arial" w:hAnsi="Arial" w:cs="Arial"/>
        </w:rPr>
        <w:t xml:space="preserve">Despite substantial reductions in mother-to-child transmission of HIV-1 infection achieved in North America and Europe </w:t>
      </w:r>
      <w:r w:rsidR="005B37AF">
        <w:rPr>
          <w:rFonts w:ascii="Arial" w:hAnsi="Arial" w:cs="Arial"/>
        </w:rPr>
        <w:t>[</w:t>
      </w:r>
      <w:r w:rsidR="00990B46" w:rsidRPr="005F13F2">
        <w:rPr>
          <w:rFonts w:ascii="Arial" w:hAnsi="Arial" w:cs="Arial"/>
        </w:rPr>
        <w:t>Fiscus et al., 1999; Townsend et al., 2008</w:t>
      </w:r>
      <w:r w:rsidR="005B37AF">
        <w:rPr>
          <w:rFonts w:ascii="Arial" w:hAnsi="Arial" w:cs="Arial"/>
        </w:rPr>
        <w:t>]</w:t>
      </w:r>
      <w:r w:rsidR="00990B46" w:rsidRPr="005F13F2">
        <w:rPr>
          <w:rFonts w:ascii="Arial" w:hAnsi="Arial" w:cs="Arial"/>
        </w:rPr>
        <w:t xml:space="preserve">, </w:t>
      </w:r>
      <w:r w:rsidR="00810E90" w:rsidRPr="005F13F2">
        <w:rPr>
          <w:rFonts w:ascii="Arial" w:hAnsi="Arial" w:cs="Arial"/>
        </w:rPr>
        <w:t>pediatrics</w:t>
      </w:r>
      <w:r w:rsidR="00990B46" w:rsidRPr="005F13F2">
        <w:rPr>
          <w:rFonts w:ascii="Arial" w:hAnsi="Arial" w:cs="Arial"/>
        </w:rPr>
        <w:t xml:space="preserve"> HIV-1 infection remains a major worldwide pandemic. It is estimated that about 1800 new HIV-1 infections are transmitted daily from mother to infants </w:t>
      </w:r>
      <w:r w:rsidR="005B37AF" w:rsidRPr="005B37AF">
        <w:rPr>
          <w:rFonts w:ascii="Arial" w:hAnsi="Arial" w:cs="Arial"/>
          <w:highlight w:val="yellow"/>
        </w:rPr>
        <w:t>[</w:t>
      </w:r>
      <w:r w:rsidR="00990B46" w:rsidRPr="005B37AF">
        <w:rPr>
          <w:rFonts w:ascii="Arial" w:hAnsi="Arial" w:cs="Arial"/>
          <w:highlight w:val="yellow"/>
        </w:rPr>
        <w:t xml:space="preserve">UNICEF, </w:t>
      </w:r>
      <w:hyperlink r:id="rId12" w:history="1">
        <w:r w:rsidR="00990B46" w:rsidRPr="005B37AF">
          <w:rPr>
            <w:rStyle w:val="Hyperlink"/>
            <w:rFonts w:ascii="Arial" w:hAnsi="Arial" w:cs="Arial"/>
            <w:highlight w:val="yellow"/>
          </w:rPr>
          <w:t>http://www.unicef.org/media/files/RegionalSummary.doc</w:t>
        </w:r>
      </w:hyperlink>
      <w:r w:rsidR="005B37AF">
        <w:rPr>
          <w:rFonts w:ascii="Arial" w:hAnsi="Arial" w:cs="Arial"/>
        </w:rPr>
        <w:t>]</w:t>
      </w:r>
      <w:r w:rsidR="00990B46" w:rsidRPr="005F13F2">
        <w:rPr>
          <w:rFonts w:ascii="Arial" w:hAnsi="Arial" w:cs="Arial"/>
        </w:rPr>
        <w:t xml:space="preserve"> during pregnancy, labour, delivery, and postpartum through breastfeeding. Several randomized clinical trials were conducted in developing countries (where the majority of pregnant women have no access to antiretroviral therapies to treat their own HIV-1 infection), to assess mother-to-child transmission rates through the use of antiretroviral regimens </w:t>
      </w:r>
      <w:r>
        <w:rPr>
          <w:rFonts w:ascii="Arial" w:hAnsi="Arial" w:cs="Arial"/>
        </w:rPr>
        <w:t>[</w:t>
      </w:r>
      <w:r w:rsidR="00990B46" w:rsidRPr="005F13F2">
        <w:rPr>
          <w:rFonts w:ascii="Arial" w:hAnsi="Arial" w:cs="Arial"/>
        </w:rPr>
        <w:t>reviewed by Kourtis et al., 2006</w:t>
      </w:r>
      <w:r>
        <w:rPr>
          <w:rFonts w:ascii="Arial" w:hAnsi="Arial" w:cs="Arial"/>
        </w:rPr>
        <w:t>]</w:t>
      </w:r>
      <w:r w:rsidR="00990B46" w:rsidRPr="005F13F2">
        <w:rPr>
          <w:rFonts w:ascii="Arial" w:hAnsi="Arial" w:cs="Arial"/>
        </w:rPr>
        <w:t>.</w:t>
      </w:r>
      <w:r>
        <w:rPr>
          <w:rFonts w:ascii="Arial" w:eastAsia="Aptos" w:hAnsi="Arial" w:cs="Arial"/>
          <w:b/>
          <w:bCs/>
          <w:color w:val="000000" w:themeColor="text1"/>
          <w:sz w:val="36"/>
          <w:szCs w:val="36"/>
        </w:rPr>
        <w:br w:type="page"/>
      </w:r>
    </w:p>
    <w:p w14:paraId="3938FC6A" w14:textId="1F01633F" w:rsidR="00290F33" w:rsidRPr="00C46128" w:rsidRDefault="00055550" w:rsidP="00290F33">
      <w:pPr>
        <w:rPr>
          <w:rFonts w:ascii="Arial Nova" w:eastAsia="Aptos" w:hAnsi="Arial Nova" w:cs="Arial"/>
          <w:color w:val="0070C0"/>
          <w:sz w:val="44"/>
          <w:szCs w:val="44"/>
        </w:rPr>
      </w:pPr>
      <w:r w:rsidRPr="00C46128">
        <w:rPr>
          <w:rFonts w:ascii="Arial Nova" w:eastAsia="Aptos" w:hAnsi="Arial Nova" w:cs="Arial"/>
          <w:color w:val="0070C0"/>
          <w:sz w:val="44"/>
          <w:szCs w:val="44"/>
        </w:rPr>
        <w:lastRenderedPageBreak/>
        <w:t>Aetiology</w:t>
      </w:r>
    </w:p>
    <w:p w14:paraId="0EBF38A9" w14:textId="071BD72F" w:rsidR="00290F33" w:rsidRDefault="00C46128" w:rsidP="00290F33">
      <w:pPr>
        <w:rPr>
          <w:rFonts w:ascii="Arial" w:eastAsia="Aptos" w:hAnsi="Arial" w:cs="Arial"/>
          <w:color w:val="000000" w:themeColor="text1"/>
        </w:rPr>
      </w:pPr>
      <w:r>
        <w:rPr>
          <w:rFonts w:ascii="Arial" w:eastAsia="Aptos" w:hAnsi="Arial" w:cs="Arial"/>
          <w:noProof/>
          <w:color w:val="000000" w:themeColor="text1"/>
        </w:rPr>
        <w:drawing>
          <wp:anchor distT="0" distB="0" distL="114300" distR="114300" simplePos="0" relativeHeight="251663367" behindDoc="0" locked="0" layoutInCell="1" allowOverlap="1" wp14:anchorId="6EEC9AD1" wp14:editId="5C276662">
            <wp:simplePos x="0" y="0"/>
            <wp:positionH relativeFrom="margin">
              <wp:posOffset>59473</wp:posOffset>
            </wp:positionH>
            <wp:positionV relativeFrom="paragraph">
              <wp:posOffset>2687460</wp:posOffset>
            </wp:positionV>
            <wp:extent cx="5990590" cy="3664585"/>
            <wp:effectExtent l="0" t="0" r="0" b="0"/>
            <wp:wrapTopAndBottom/>
            <wp:docPr id="9590811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081125" name="Picture 959081125"/>
                    <pic:cNvPicPr/>
                  </pic:nvPicPr>
                  <pic:blipFill>
                    <a:blip r:embed="rId13">
                      <a:extLst>
                        <a:ext uri="{28A0092B-C50C-407E-A947-70E740481C1C}">
                          <a14:useLocalDpi xmlns:a14="http://schemas.microsoft.com/office/drawing/2010/main" val="0"/>
                        </a:ext>
                      </a:extLst>
                    </a:blip>
                    <a:stretch>
                      <a:fillRect/>
                    </a:stretch>
                  </pic:blipFill>
                  <pic:spPr>
                    <a:xfrm>
                      <a:off x="0" y="0"/>
                      <a:ext cx="5990590" cy="3664585"/>
                    </a:xfrm>
                    <a:prstGeom prst="rect">
                      <a:avLst/>
                    </a:prstGeom>
                  </pic:spPr>
                </pic:pic>
              </a:graphicData>
            </a:graphic>
            <wp14:sizeRelH relativeFrom="margin">
              <wp14:pctWidth>0</wp14:pctWidth>
            </wp14:sizeRelH>
            <wp14:sizeRelV relativeFrom="margin">
              <wp14:pctHeight>0</wp14:pctHeight>
            </wp14:sizeRelV>
          </wp:anchor>
        </w:drawing>
      </w:r>
      <w:r w:rsidR="00865408">
        <w:rPr>
          <w:rFonts w:ascii="Arial" w:eastAsia="Aptos" w:hAnsi="Arial" w:cs="Arial"/>
          <w:color w:val="000000" w:themeColor="text1"/>
        </w:rPr>
        <w:t>HIV belongs to the Lentivirus genus’ Retroviridae family. The virus primarily attacks CD4+ T-lymphocyte helper cells, which results in severe immune suppression and ongoing cell loss. Numerous clinical symptoms result from this suppression, which also impairs the immune system. HIV eventually develops into AIDS if left untreated. At this point, opportunistic infections cause death because the immune system is unable to stop infections.</w:t>
      </w:r>
      <w:r>
        <w:rPr>
          <w:rFonts w:ascii="Arial" w:eastAsia="Aptos" w:hAnsi="Arial" w:cs="Arial"/>
          <w:color w:val="000000" w:themeColor="text1"/>
        </w:rPr>
        <w:t xml:space="preserve"> </w:t>
      </w:r>
      <w:r w:rsidR="00537E45">
        <w:rPr>
          <w:rFonts w:ascii="Arial" w:eastAsia="Aptos" w:hAnsi="Arial" w:cs="Arial"/>
          <w:color w:val="000000" w:themeColor="text1"/>
        </w:rPr>
        <w:t>HIV-1 and HIV-2 are the two primary forms of HIV. Despite having structurally similar genomes, they differ greatly in terms of amino acid composition. The two viruses differ significantly in severity, transmissibility, and prognosis because they are the product of two distinct zoonotic transmissions of simian immunodeficiency viruses. Take note that HIV-1 and HIV-2 only share 48% identity similarity at the nucleotide level and 60% identity similarity at the amino acid level</w:t>
      </w:r>
      <w:r w:rsidR="00DA5B55">
        <w:rPr>
          <w:rFonts w:ascii="Arial" w:eastAsia="Aptos" w:hAnsi="Arial" w:cs="Arial"/>
          <w:color w:val="000000" w:themeColor="text1"/>
        </w:rPr>
        <w:t xml:space="preserve"> [National Institutes of Health (NIH)].</w:t>
      </w:r>
    </w:p>
    <w:p w14:paraId="266AC176" w14:textId="3C119B8A" w:rsidR="0026606D" w:rsidRDefault="00C46128" w:rsidP="00290F33">
      <w:pPr>
        <w:rPr>
          <w:rFonts w:ascii="Arial" w:eastAsia="Aptos" w:hAnsi="Arial" w:cs="Arial"/>
          <w:color w:val="000000" w:themeColor="text1"/>
        </w:rPr>
      </w:pPr>
      <w:r w:rsidRPr="006F0CCF">
        <w:rPr>
          <w:rFonts w:ascii="Arial" w:hAnsi="Arial" w:cs="Arial"/>
          <w:noProof/>
          <w:color w:val="000000" w:themeColor="text1"/>
        </w:rPr>
        <mc:AlternateContent>
          <mc:Choice Requires="wps">
            <w:drawing>
              <wp:anchor distT="45720" distB="45720" distL="114300" distR="114300" simplePos="0" relativeHeight="251677703" behindDoc="0" locked="0" layoutInCell="1" allowOverlap="1" wp14:anchorId="5CA76D21" wp14:editId="0A88CB49">
                <wp:simplePos x="0" y="0"/>
                <wp:positionH relativeFrom="margin">
                  <wp:align>center</wp:align>
                </wp:positionH>
                <wp:positionV relativeFrom="paragraph">
                  <wp:posOffset>3888647</wp:posOffset>
                </wp:positionV>
                <wp:extent cx="3434080" cy="280035"/>
                <wp:effectExtent l="0" t="0" r="13970" b="24765"/>
                <wp:wrapSquare wrapText="bothSides"/>
                <wp:docPr id="18760158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4080" cy="280035"/>
                        </a:xfrm>
                        <a:prstGeom prst="rect">
                          <a:avLst/>
                        </a:prstGeom>
                        <a:solidFill>
                          <a:srgbClr val="FFFFFF"/>
                        </a:solidFill>
                        <a:ln w="9525">
                          <a:solidFill>
                            <a:srgbClr val="000000"/>
                          </a:solidFill>
                          <a:miter lim="800000"/>
                          <a:headEnd/>
                          <a:tailEnd/>
                        </a:ln>
                      </wps:spPr>
                      <wps:txbx>
                        <w:txbxContent>
                          <w:p w14:paraId="4659C0E2" w14:textId="2CC221EA" w:rsidR="00C46128" w:rsidRPr="006F0CCF" w:rsidRDefault="00C46128" w:rsidP="00C46128">
                            <w:pPr>
                              <w:rPr>
                                <w:sz w:val="22"/>
                                <w:szCs w:val="22"/>
                              </w:rPr>
                            </w:pPr>
                            <w:r w:rsidRPr="006F0CCF">
                              <w:rPr>
                                <w:sz w:val="22"/>
                                <w:szCs w:val="22"/>
                              </w:rPr>
                              <w:t xml:space="preserve">Figure </w:t>
                            </w:r>
                            <w:r>
                              <w:rPr>
                                <w:sz w:val="22"/>
                                <w:szCs w:val="22"/>
                              </w:rPr>
                              <w:t>5</w:t>
                            </w:r>
                            <w:r w:rsidRPr="006F0CCF">
                              <w:rPr>
                                <w:sz w:val="22"/>
                                <w:szCs w:val="22"/>
                              </w:rPr>
                              <w:t xml:space="preserve">: </w:t>
                            </w:r>
                            <w:r>
                              <w:rPr>
                                <w:sz w:val="22"/>
                                <w:szCs w:val="22"/>
                              </w:rPr>
                              <w:t>Risk factors and diseases of HIV</w:t>
                            </w:r>
                            <w:r w:rsidRPr="006F0CCF">
                              <w:rPr>
                                <w:sz w:val="22"/>
                                <w:szCs w:val="22"/>
                              </w:rPr>
                              <w:t xml:space="preserve"> [</w:t>
                            </w:r>
                            <w:r w:rsidRPr="006F0CCF">
                              <w:rPr>
                                <w:sz w:val="22"/>
                                <w:szCs w:val="22"/>
                                <w:highlight w:val="yellow"/>
                              </w:rPr>
                              <w:t>Reference</w:t>
                            </w:r>
                            <w:r w:rsidRPr="006F0CCF">
                              <w:rPr>
                                <w:sz w:val="22"/>
                                <w:szCs w:val="22"/>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76D21" id="_x0000_s1030" type="#_x0000_t202" style="position:absolute;margin-left:0;margin-top:306.2pt;width:270.4pt;height:22.05pt;z-index:251677703;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">
                <v:textbox>
                  <w:txbxContent>
                    <w:p w14:paraId="4659C0E2" w14:textId="2CC221EA" w:rsidR="00C46128" w:rsidRPr="006F0CCF" w:rsidRDefault="00C46128" w:rsidP="00C46128">
                      <w:pPr>
                        <w:rPr>
                          <w:sz w:val="22"/>
                          <w:szCs w:val="22"/>
                        </w:rPr>
                      </w:pPr>
                      <w:r w:rsidRPr="006F0CCF">
                        <w:rPr>
                          <w:sz w:val="22"/>
                          <w:szCs w:val="22"/>
                        </w:rPr>
                        <w:t xml:space="preserve">Figure </w:t>
                      </w:r>
                      <w:r>
                        <w:rPr>
                          <w:sz w:val="22"/>
                          <w:szCs w:val="22"/>
                        </w:rPr>
                        <w:t>5</w:t>
                      </w:r>
                      <w:r w:rsidRPr="006F0CCF">
                        <w:rPr>
                          <w:sz w:val="22"/>
                          <w:szCs w:val="22"/>
                        </w:rPr>
                        <w:t xml:space="preserve">: </w:t>
                      </w:r>
                      <w:r>
                        <w:rPr>
                          <w:sz w:val="22"/>
                          <w:szCs w:val="22"/>
                        </w:rPr>
                        <w:t>Risk factors and diseases of HIV</w:t>
                      </w:r>
                      <w:r w:rsidRPr="006F0CCF">
                        <w:rPr>
                          <w:sz w:val="22"/>
                          <w:szCs w:val="22"/>
                        </w:rPr>
                        <w:t xml:space="preserve"> [</w:t>
                      </w:r>
                      <w:r w:rsidRPr="006F0CCF">
                        <w:rPr>
                          <w:sz w:val="22"/>
                          <w:szCs w:val="22"/>
                          <w:highlight w:val="yellow"/>
                        </w:rPr>
                        <w:t>Reference</w:t>
                      </w:r>
                      <w:r w:rsidRPr="006F0CCF">
                        <w:rPr>
                          <w:sz w:val="22"/>
                          <w:szCs w:val="22"/>
                        </w:rPr>
                        <w:t>]</w:t>
                      </w:r>
                    </w:p>
                  </w:txbxContent>
                </v:textbox>
                <w10:wrap type="square" anchorx="margin"/>
              </v:shape>
            </w:pict>
          </mc:Fallback>
        </mc:AlternateContent>
      </w:r>
    </w:p>
    <w:p w14:paraId="7273D3D3" w14:textId="0764AB70" w:rsidR="0026606D" w:rsidRDefault="0026606D" w:rsidP="00290F33">
      <w:pPr>
        <w:rPr>
          <w:rFonts w:ascii="Arial" w:eastAsia="Aptos" w:hAnsi="Arial" w:cs="Arial"/>
          <w:color w:val="000000" w:themeColor="text1"/>
        </w:rPr>
      </w:pPr>
    </w:p>
    <w:p w14:paraId="6033698E" w14:textId="77777777" w:rsidR="00C46128" w:rsidRDefault="00C46128">
      <w:pPr>
        <w:rPr>
          <w:rFonts w:ascii="Arial" w:hAnsi="Arial" w:cs="Arial"/>
          <w:b/>
          <w:bCs/>
          <w:color w:val="BF4E14" w:themeColor="accent2" w:themeShade="BF"/>
          <w:sz w:val="36"/>
          <w:szCs w:val="36"/>
        </w:rPr>
      </w:pPr>
      <w:r>
        <w:rPr>
          <w:rFonts w:ascii="Arial" w:hAnsi="Arial" w:cs="Arial"/>
          <w:b/>
          <w:bCs/>
          <w:color w:val="BF4E14" w:themeColor="accent2" w:themeShade="BF"/>
          <w:sz w:val="36"/>
          <w:szCs w:val="36"/>
        </w:rPr>
        <w:br w:type="page"/>
      </w:r>
    </w:p>
    <w:p w14:paraId="7021B439" w14:textId="2FD7E109" w:rsidR="008B2B01" w:rsidRPr="00C46128" w:rsidRDefault="00284D78" w:rsidP="008B2B01">
      <w:pPr>
        <w:rPr>
          <w:rFonts w:ascii="Arial Nova" w:hAnsi="Arial Nova" w:cs="Arial"/>
          <w:color w:val="0070C0"/>
        </w:rPr>
      </w:pPr>
      <w:r w:rsidRPr="00C46128">
        <w:rPr>
          <w:rFonts w:ascii="Arial Nova" w:hAnsi="Arial Nova" w:cs="Arial"/>
          <w:color w:val="0070C0"/>
          <w:sz w:val="36"/>
          <w:szCs w:val="36"/>
        </w:rPr>
        <w:lastRenderedPageBreak/>
        <w:t>Critical evaluation of impa</w:t>
      </w:r>
      <w:r w:rsidR="00985896" w:rsidRPr="00C46128">
        <w:rPr>
          <w:rFonts w:ascii="Arial Nova" w:hAnsi="Arial Nova" w:cs="Arial"/>
          <w:color w:val="0070C0"/>
          <w:sz w:val="36"/>
          <w:szCs w:val="36"/>
        </w:rPr>
        <w:t xml:space="preserve">ct of </w:t>
      </w:r>
      <w:r w:rsidR="00C46128">
        <w:rPr>
          <w:rFonts w:ascii="Arial Nova" w:hAnsi="Arial Nova" w:cs="Arial"/>
          <w:color w:val="0070C0"/>
          <w:sz w:val="36"/>
          <w:szCs w:val="36"/>
        </w:rPr>
        <w:t>HIV</w:t>
      </w:r>
    </w:p>
    <w:p w14:paraId="7D38F309" w14:textId="4BD5AA9C" w:rsidR="0077767D" w:rsidRPr="00F50C84" w:rsidRDefault="007971AC" w:rsidP="00E96666">
      <w:pPr>
        <w:rPr>
          <w:rFonts w:ascii="Arial" w:hAnsi="Arial" w:cs="Arial"/>
          <w:color w:val="000000" w:themeColor="text1"/>
        </w:rPr>
      </w:pPr>
      <w:r w:rsidRPr="007971AC">
        <w:rPr>
          <w:rFonts w:ascii="Arial" w:hAnsi="Arial" w:cs="Arial"/>
          <w:color w:val="000000" w:themeColor="text1"/>
        </w:rPr>
        <w:t>HIV service providers, policymakers, and researchers now have a greater need to comprehend how employment, a major social determinant of health, can be used to improve the health of people living with HIV (PLHIV) and prevent HIV transmission. Current research on (a) the employment needs and challenges among populations disproportionately affected by HIV, (b</w:t>
      </w:r>
      <w:r w:rsidR="00F50C84">
        <w:rPr>
          <w:rFonts w:ascii="Arial" w:hAnsi="Arial" w:cs="Arial"/>
          <w:color w:val="000000" w:themeColor="text1"/>
        </w:rPr>
        <w:t>)</w:t>
      </w:r>
      <w:r w:rsidR="00F50C84" w:rsidRPr="00F50C84">
        <w:rPr>
          <w:rFonts w:ascii="Arial" w:hAnsi="Arial" w:cs="Arial"/>
          <w:color w:val="000000" w:themeColor="text1"/>
        </w:rPr>
        <w:t xml:space="preserve"> </w:t>
      </w:r>
      <w:r w:rsidR="00F50C84" w:rsidRPr="007971AC">
        <w:rPr>
          <w:rFonts w:ascii="Arial" w:hAnsi="Arial" w:cs="Arial"/>
          <w:color w:val="000000" w:themeColor="text1"/>
        </w:rPr>
        <w:t>the relationship between employment and significant health outcomes associated with the HIV Care Continuum, and (c) implications for policy, service delivery, and future research is compiled and evaluated in this critical review</w:t>
      </w:r>
      <w:r w:rsidR="00C46128">
        <w:rPr>
          <w:rFonts w:ascii="Arial" w:hAnsi="Arial" w:cs="Arial"/>
          <w:color w:val="000000" w:themeColor="text1"/>
        </w:rPr>
        <w:t xml:space="preserve"> [</w:t>
      </w:r>
      <w:r w:rsidR="00F50C84">
        <w:rPr>
          <w:rFonts w:ascii="Arial" w:hAnsi="Arial" w:cs="Arial"/>
          <w:color w:val="000000" w:themeColor="text1"/>
        </w:rPr>
        <w:t>Mark Misrok</w:t>
      </w:r>
      <w:r w:rsidR="00C46128">
        <w:rPr>
          <w:rFonts w:ascii="Arial" w:hAnsi="Arial" w:cs="Arial"/>
          <w:color w:val="000000" w:themeColor="text1"/>
        </w:rPr>
        <w:t xml:space="preserve">, </w:t>
      </w:r>
      <w:r w:rsidR="00F50C84">
        <w:rPr>
          <w:rFonts w:ascii="Arial" w:hAnsi="Arial" w:cs="Arial"/>
          <w:color w:val="000000" w:themeColor="text1"/>
        </w:rPr>
        <w:t>2017</w:t>
      </w:r>
      <w:r w:rsidR="00C46128">
        <w:rPr>
          <w:rFonts w:ascii="Arial" w:hAnsi="Arial" w:cs="Arial"/>
          <w:color w:val="000000" w:themeColor="text1"/>
        </w:rPr>
        <w:t>]</w:t>
      </w:r>
      <w:r w:rsidR="00F50C84">
        <w:rPr>
          <w:rFonts w:ascii="Arial" w:hAnsi="Arial" w:cs="Arial"/>
          <w:color w:val="000000" w:themeColor="text1"/>
        </w:rPr>
        <w:t>.</w:t>
      </w:r>
    </w:p>
    <w:p w14:paraId="53572B13" w14:textId="77D0B7C2" w:rsidR="002F669C" w:rsidRPr="00C46128" w:rsidRDefault="002F669C" w:rsidP="00C46128">
      <w:pPr>
        <w:pStyle w:val="ListParagraph"/>
        <w:numPr>
          <w:ilvl w:val="0"/>
          <w:numId w:val="27"/>
        </w:numPr>
        <w:rPr>
          <w:rFonts w:ascii="Arial" w:hAnsi="Arial" w:cs="Arial"/>
          <w:b/>
          <w:bCs/>
          <w:color w:val="000000" w:themeColor="text1"/>
        </w:rPr>
      </w:pPr>
      <w:r w:rsidRPr="00C46128">
        <w:rPr>
          <w:rFonts w:ascii="Arial" w:hAnsi="Arial" w:cs="Arial"/>
          <w:b/>
          <w:bCs/>
          <w:color w:val="000000" w:themeColor="text1"/>
        </w:rPr>
        <w:t>Physical implications:</w:t>
      </w:r>
    </w:p>
    <w:p w14:paraId="455F1504" w14:textId="65898F33" w:rsidR="00E57BE9" w:rsidRPr="00985896" w:rsidRDefault="002F669C" w:rsidP="008B2B01">
      <w:pPr>
        <w:rPr>
          <w:rFonts w:ascii="Arial" w:hAnsi="Arial" w:cs="Arial"/>
          <w:color w:val="000000" w:themeColor="text1"/>
        </w:rPr>
      </w:pPr>
      <w:r w:rsidRPr="00985896">
        <w:rPr>
          <w:rFonts w:ascii="Arial" w:hAnsi="Arial" w:cs="Arial"/>
          <w:color w:val="000000" w:themeColor="text1"/>
        </w:rPr>
        <w:t>By killing CD4+ T cells, HIV (Human Immunodeficiency Virus) impairs immunity and makes a person more susceptible to infections and illnesses. Chronic fatigue, weight loss, and recurrent opportunistic infections are some of its symptoms. In addition, the virus damages the brain, skin, and bones, resulting in skin rashes, neuropathy, and a decrease in bone density. HIV can develop into AIDS if treatment is not received, leading to serious immune system dysfunction and potentially fatal illnesses</w:t>
      </w:r>
      <w:r w:rsidR="00C46128">
        <w:rPr>
          <w:rFonts w:ascii="Arial" w:hAnsi="Arial" w:cs="Arial"/>
          <w:color w:val="000000" w:themeColor="text1"/>
        </w:rPr>
        <w:t xml:space="preserve"> [</w:t>
      </w:r>
      <w:r w:rsidRPr="00985896">
        <w:rPr>
          <w:rFonts w:ascii="Arial" w:hAnsi="Arial" w:cs="Arial"/>
          <w:color w:val="000000" w:themeColor="text1"/>
        </w:rPr>
        <w:t>WebMD, 2024; Healthline, 2024</w:t>
      </w:r>
      <w:r w:rsidR="00C46128">
        <w:rPr>
          <w:rFonts w:ascii="Arial" w:hAnsi="Arial" w:cs="Arial"/>
          <w:color w:val="000000" w:themeColor="text1"/>
        </w:rPr>
        <w:t>]</w:t>
      </w:r>
      <w:r w:rsidRPr="00985896">
        <w:rPr>
          <w:rFonts w:ascii="Arial" w:hAnsi="Arial" w:cs="Arial"/>
          <w:color w:val="000000" w:themeColor="text1"/>
        </w:rPr>
        <w:t>.</w:t>
      </w:r>
    </w:p>
    <w:p w14:paraId="1AC1651D" w14:textId="61C1C863" w:rsidR="00655929" w:rsidRPr="00C46128" w:rsidRDefault="00BF2C8D" w:rsidP="00C46128">
      <w:pPr>
        <w:pStyle w:val="ListParagraph"/>
        <w:numPr>
          <w:ilvl w:val="0"/>
          <w:numId w:val="27"/>
        </w:numPr>
        <w:rPr>
          <w:rFonts w:ascii="Arial" w:eastAsia="Aptos" w:hAnsi="Arial" w:cs="Arial"/>
          <w:b/>
          <w:bCs/>
          <w:color w:val="000000" w:themeColor="text1"/>
        </w:rPr>
      </w:pPr>
      <w:r w:rsidRPr="00C46128">
        <w:rPr>
          <w:rFonts w:ascii="Arial" w:eastAsia="Aptos" w:hAnsi="Arial" w:cs="Arial"/>
          <w:b/>
          <w:bCs/>
          <w:color w:val="000000" w:themeColor="text1"/>
        </w:rPr>
        <w:t>Psychological implications:</w:t>
      </w:r>
    </w:p>
    <w:p w14:paraId="0850CFD2" w14:textId="5EFCF3A0" w:rsidR="00655929" w:rsidRPr="00D77E1C" w:rsidRDefault="001454A4" w:rsidP="45B16BE5">
      <w:pPr>
        <w:rPr>
          <w:rFonts w:ascii="Arial" w:eastAsia="Aptos" w:hAnsi="Arial" w:cs="Arial"/>
          <w:color w:val="000000" w:themeColor="text1"/>
        </w:rPr>
      </w:pPr>
      <w:r w:rsidRPr="00A910BF">
        <w:rPr>
          <w:rFonts w:ascii="Arial" w:eastAsia="Aptos" w:hAnsi="Arial" w:cs="Arial"/>
          <w:color w:val="000000" w:themeColor="text1"/>
        </w:rPr>
        <w:t>Human immunodeficiency virus, or HIV, frequently causes psychological problems like emotional distress, anxiety, and depression. People living with HIV may experience low self-esteem and social isolation due to stigma and fear of discrimination, according to the World Health Organization (WHO, 2023). The ongoing stress of managing a chronic illness can also raise the risk of mental health disorders, according to Healthline (2024). To enhance emotional well-being, social support and counseling are crucial</w:t>
      </w:r>
      <w:r w:rsidR="00C46128">
        <w:rPr>
          <w:rFonts w:ascii="Arial" w:eastAsia="Aptos" w:hAnsi="Arial" w:cs="Arial"/>
          <w:color w:val="000000" w:themeColor="text1"/>
        </w:rPr>
        <w:t xml:space="preserve"> [</w:t>
      </w:r>
      <w:r w:rsidR="00835922" w:rsidRPr="00A910BF">
        <w:rPr>
          <w:rFonts w:ascii="Arial" w:eastAsia="Aptos" w:hAnsi="Arial" w:cs="Arial"/>
          <w:color w:val="000000" w:themeColor="text1"/>
        </w:rPr>
        <w:t>UNAIDS, 2023</w:t>
      </w:r>
      <w:r w:rsidR="00C46128">
        <w:rPr>
          <w:rFonts w:ascii="Arial" w:eastAsia="Aptos" w:hAnsi="Arial" w:cs="Arial"/>
          <w:color w:val="000000" w:themeColor="text1"/>
        </w:rPr>
        <w:t>]</w:t>
      </w:r>
      <w:r w:rsidR="00835922" w:rsidRPr="00A910BF">
        <w:rPr>
          <w:rFonts w:ascii="Arial" w:eastAsia="Aptos" w:hAnsi="Arial" w:cs="Arial"/>
          <w:color w:val="000000" w:themeColor="text1"/>
        </w:rPr>
        <w:t>.</w:t>
      </w:r>
    </w:p>
    <w:p w14:paraId="78F171D3" w14:textId="7D093562" w:rsidR="00BF2C8D" w:rsidRPr="00C46128" w:rsidRDefault="00C46128" w:rsidP="00C46128">
      <w:pPr>
        <w:pStyle w:val="ListParagraph"/>
        <w:numPr>
          <w:ilvl w:val="0"/>
          <w:numId w:val="27"/>
        </w:numPr>
        <w:rPr>
          <w:rFonts w:ascii="Arial" w:eastAsia="Aptos" w:hAnsi="Arial" w:cs="Arial"/>
          <w:b/>
          <w:bCs/>
          <w:color w:val="000000" w:themeColor="text1"/>
        </w:rPr>
      </w:pPr>
      <w:r>
        <w:rPr>
          <w:rFonts w:ascii="Arial" w:eastAsia="Aptos" w:hAnsi="Arial" w:cs="Arial"/>
          <w:b/>
          <w:bCs/>
          <w:color w:val="000000" w:themeColor="text1"/>
        </w:rPr>
        <w:t>S</w:t>
      </w:r>
      <w:r w:rsidR="00BF2C8D" w:rsidRPr="00C46128">
        <w:rPr>
          <w:rFonts w:ascii="Arial" w:eastAsia="Aptos" w:hAnsi="Arial" w:cs="Arial"/>
          <w:b/>
          <w:bCs/>
          <w:color w:val="000000" w:themeColor="text1"/>
        </w:rPr>
        <w:t>ocial implications:</w:t>
      </w:r>
    </w:p>
    <w:p w14:paraId="290863D2" w14:textId="05F290D6" w:rsidR="00C00892" w:rsidRDefault="00377B1A" w:rsidP="45B16BE5">
      <w:pPr>
        <w:rPr>
          <w:rFonts w:ascii="Arial" w:eastAsia="Aptos" w:hAnsi="Arial" w:cs="Arial"/>
          <w:color w:val="000000" w:themeColor="text1"/>
        </w:rPr>
      </w:pPr>
      <w:r w:rsidRPr="00C93FE4">
        <w:rPr>
          <w:rFonts w:ascii="Arial" w:eastAsia="Aptos" w:hAnsi="Arial" w:cs="Arial"/>
          <w:color w:val="000000" w:themeColor="text1"/>
        </w:rPr>
        <w:t xml:space="preserve">Human immunodeficiency virus, or HIV, has serious social repercussions, such as stigma and discrimination, which frequently cause social exclusion and psychological suffering for those who are afflicted. Misconceptions about HIV transmission can cause problems for people living with the virus in relationships, work, and education. People may be deterred from getting tested or receiving treatment out of fear of social rejection, which could worsen public health outcomes. HIV also affects communities and families, causing psychological and financial hardships </w:t>
      </w:r>
      <w:r w:rsidR="00C46128">
        <w:rPr>
          <w:rFonts w:ascii="Arial" w:eastAsia="Aptos" w:hAnsi="Arial" w:cs="Arial"/>
          <w:color w:val="000000" w:themeColor="text1"/>
        </w:rPr>
        <w:t>[</w:t>
      </w:r>
      <w:r w:rsidRPr="00C93FE4">
        <w:rPr>
          <w:rFonts w:ascii="Arial" w:eastAsia="Aptos" w:hAnsi="Arial" w:cs="Arial"/>
          <w:color w:val="000000" w:themeColor="text1"/>
        </w:rPr>
        <w:t>UNAIDS, 2023; WHO, 2024</w:t>
      </w:r>
      <w:r w:rsidR="00C46128">
        <w:rPr>
          <w:rFonts w:ascii="Arial" w:eastAsia="Aptos" w:hAnsi="Arial" w:cs="Arial"/>
          <w:color w:val="000000" w:themeColor="text1"/>
        </w:rPr>
        <w:t>]</w:t>
      </w:r>
      <w:r w:rsidRPr="00C93FE4">
        <w:rPr>
          <w:rFonts w:ascii="Arial" w:eastAsia="Aptos" w:hAnsi="Arial" w:cs="Arial"/>
          <w:color w:val="000000" w:themeColor="text1"/>
        </w:rPr>
        <w:t>.</w:t>
      </w:r>
    </w:p>
    <w:p w14:paraId="3101AFA1" w14:textId="33363BC7" w:rsidR="000D5980" w:rsidRPr="00C46128" w:rsidRDefault="00C46128" w:rsidP="00C46128">
      <w:pPr>
        <w:pStyle w:val="ListParagraph"/>
        <w:numPr>
          <w:ilvl w:val="0"/>
          <w:numId w:val="27"/>
        </w:numPr>
        <w:rPr>
          <w:rFonts w:ascii="Arial" w:eastAsia="Aptos" w:hAnsi="Arial" w:cs="Arial"/>
          <w:b/>
          <w:bCs/>
          <w:color w:val="000000" w:themeColor="text1"/>
        </w:rPr>
      </w:pPr>
      <w:r>
        <w:rPr>
          <w:rFonts w:ascii="Arial" w:eastAsia="Aptos" w:hAnsi="Arial" w:cs="Arial"/>
          <w:b/>
          <w:bCs/>
          <w:color w:val="000000" w:themeColor="text1"/>
        </w:rPr>
        <w:t>W</w:t>
      </w:r>
      <w:r w:rsidR="007550E7" w:rsidRPr="00C46128">
        <w:rPr>
          <w:rFonts w:ascii="Arial" w:eastAsia="Aptos" w:hAnsi="Arial" w:cs="Arial"/>
          <w:b/>
          <w:bCs/>
          <w:color w:val="000000" w:themeColor="text1"/>
        </w:rPr>
        <w:t>ider implications on families:</w:t>
      </w:r>
    </w:p>
    <w:p w14:paraId="40A13A66" w14:textId="37B5CA1E" w:rsidR="3D42094F" w:rsidRPr="003D28A8" w:rsidRDefault="00BF129A" w:rsidP="3D42094F">
      <w:pPr>
        <w:rPr>
          <w:rFonts w:ascii="Arial" w:eastAsia="Aptos" w:hAnsi="Arial" w:cs="Arial"/>
          <w:color w:val="000000" w:themeColor="text1"/>
        </w:rPr>
      </w:pPr>
      <w:r w:rsidRPr="00BF129A">
        <w:rPr>
          <w:rFonts w:ascii="Arial" w:eastAsia="Aptos" w:hAnsi="Arial" w:cs="Arial"/>
          <w:color w:val="000000" w:themeColor="text1"/>
        </w:rPr>
        <w:lastRenderedPageBreak/>
        <w:t xml:space="preserve">Families involved in the care of individuals living with HIV often face significant emotional, financial, and social burdens. They may experience stigma, caregiver fatigue, and economic strain due to medical costs and loss of income. These pressures can impact family cohesion and mental well-being </w:t>
      </w:r>
      <w:r w:rsidR="00C46128">
        <w:rPr>
          <w:rFonts w:ascii="Arial" w:eastAsia="Aptos" w:hAnsi="Arial" w:cs="Arial"/>
          <w:color w:val="000000" w:themeColor="text1"/>
        </w:rPr>
        <w:t>[</w:t>
      </w:r>
      <w:r w:rsidRPr="00BF129A">
        <w:rPr>
          <w:rFonts w:ascii="Arial" w:eastAsia="Aptos" w:hAnsi="Arial" w:cs="Arial"/>
          <w:color w:val="000000" w:themeColor="text1"/>
        </w:rPr>
        <w:t>UNAIDS, 2023; Shrestha et al., 2019</w:t>
      </w:r>
      <w:r w:rsidR="00C46128">
        <w:rPr>
          <w:rFonts w:ascii="Arial" w:eastAsia="Aptos" w:hAnsi="Arial" w:cs="Arial"/>
          <w:color w:val="000000" w:themeColor="text1"/>
        </w:rPr>
        <w:t>]</w:t>
      </w:r>
      <w:r w:rsidRPr="00BF129A">
        <w:rPr>
          <w:rFonts w:ascii="Arial" w:eastAsia="Aptos" w:hAnsi="Arial" w:cs="Arial"/>
          <w:color w:val="000000" w:themeColor="text1"/>
        </w:rPr>
        <w:t>.</w:t>
      </w:r>
    </w:p>
    <w:p w14:paraId="4FA84823" w14:textId="77777777" w:rsidR="00C46128" w:rsidRDefault="00C46128">
      <w:pPr>
        <w:rPr>
          <w:rFonts w:ascii="Arial" w:hAnsi="Arial" w:cs="Arial"/>
          <w:b/>
          <w:bCs/>
          <w:color w:val="0B769F" w:themeColor="accent4" w:themeShade="BF"/>
          <w:sz w:val="32"/>
          <w:szCs w:val="32"/>
        </w:rPr>
      </w:pPr>
      <w:r>
        <w:rPr>
          <w:rFonts w:ascii="Arial" w:hAnsi="Arial" w:cs="Arial"/>
          <w:b/>
          <w:bCs/>
          <w:color w:val="0B769F" w:themeColor="accent4" w:themeShade="BF"/>
          <w:sz w:val="32"/>
          <w:szCs w:val="32"/>
        </w:rPr>
        <w:br w:type="page"/>
      </w:r>
    </w:p>
    <w:p w14:paraId="5B87E025" w14:textId="7E3C97D0" w:rsidR="3D42094F" w:rsidRPr="00C46128" w:rsidRDefault="00F8707D" w:rsidP="6AE26F45">
      <w:pPr>
        <w:rPr>
          <w:rFonts w:ascii="Arial Nova" w:hAnsi="Arial Nova" w:cs="Arial"/>
          <w:color w:val="0B769F" w:themeColor="accent4" w:themeShade="BF"/>
          <w:sz w:val="44"/>
          <w:szCs w:val="44"/>
        </w:rPr>
      </w:pPr>
      <w:r w:rsidRPr="00C46128">
        <w:rPr>
          <w:rFonts w:ascii="Arial Nova" w:hAnsi="Arial Nova" w:cs="Arial"/>
          <w:color w:val="0B769F" w:themeColor="accent4" w:themeShade="BF"/>
          <w:sz w:val="44"/>
          <w:szCs w:val="44"/>
        </w:rPr>
        <w:t>Th</w:t>
      </w:r>
      <w:r w:rsidR="00EC7B91" w:rsidRPr="00C46128">
        <w:rPr>
          <w:rFonts w:ascii="Arial Nova" w:hAnsi="Arial Nova" w:cs="Arial"/>
          <w:color w:val="0B769F" w:themeColor="accent4" w:themeShade="BF"/>
          <w:sz w:val="44"/>
          <w:szCs w:val="44"/>
        </w:rPr>
        <w:t xml:space="preserve">eoretical </w:t>
      </w:r>
      <w:r w:rsidR="00E85D02" w:rsidRPr="00C46128">
        <w:rPr>
          <w:rFonts w:ascii="Arial Nova" w:hAnsi="Arial Nova" w:cs="Arial"/>
          <w:color w:val="0B769F" w:themeColor="accent4" w:themeShade="BF"/>
          <w:sz w:val="44"/>
          <w:szCs w:val="44"/>
        </w:rPr>
        <w:t>Perspective and Models</w:t>
      </w:r>
    </w:p>
    <w:p w14:paraId="3558612D" w14:textId="476CE3F6" w:rsidR="00656257" w:rsidRPr="006646C0" w:rsidRDefault="00797F86" w:rsidP="6AE26F45">
      <w:pPr>
        <w:rPr>
          <w:rFonts w:ascii="Arial" w:hAnsi="Arial" w:cs="Arial"/>
          <w:color w:val="000000" w:themeColor="text1"/>
        </w:rPr>
      </w:pPr>
      <w:r w:rsidRPr="00797F86">
        <w:rPr>
          <w:rFonts w:ascii="Arial" w:hAnsi="Arial" w:cs="Arial"/>
          <w:color w:val="000000" w:themeColor="text1"/>
        </w:rPr>
        <w:t>The biological mechanism by which the virus targets the immune system, epidemiological models that monitor the dynamics of transmission, and behavioral theories that describe how people choose preventative measures are some of the ways in which the theoretical framework of HIV/AIDS can be viewed. Biological frameworks explain how HIV progresses from HIV to AIDS by infecting and killing CD4 cells</w:t>
      </w:r>
      <w:r w:rsidR="005826C6" w:rsidRPr="005826C6">
        <w:rPr>
          <w:rFonts w:ascii="Arial" w:hAnsi="Arial" w:cs="Arial"/>
          <w:color w:val="000000" w:themeColor="text1"/>
        </w:rPr>
        <w:t xml:space="preserve"> </w:t>
      </w:r>
      <w:r w:rsidR="00C46128">
        <w:rPr>
          <w:rFonts w:ascii="Arial" w:hAnsi="Arial" w:cs="Arial"/>
          <w:color w:val="000000" w:themeColor="text1"/>
        </w:rPr>
        <w:t>[</w:t>
      </w:r>
      <w:r w:rsidR="006038A2" w:rsidRPr="006038A2">
        <w:rPr>
          <w:rFonts w:ascii="Arial" w:eastAsia="Times New Roman" w:hAnsi="Arial" w:cs="Arial"/>
          <w:color w:val="000000" w:themeColor="text1"/>
          <w:shd w:val="clear" w:color="auto" w:fill="FFFFFF"/>
        </w:rPr>
        <w:t>Annu</w:t>
      </w:r>
      <w:r w:rsidR="00AC23F3">
        <w:rPr>
          <w:rFonts w:ascii="Segoe UI" w:eastAsia="Times New Roman" w:hAnsi="Segoe UI" w:cs="Segoe UI"/>
          <w:color w:val="4D8055"/>
          <w:sz w:val="21"/>
          <w:szCs w:val="21"/>
          <w:shd w:val="clear" w:color="auto" w:fill="FFFFFF"/>
        </w:rPr>
        <w:t xml:space="preserve"> </w:t>
      </w:r>
      <w:r w:rsidR="00AC23F3" w:rsidRPr="006038A2">
        <w:rPr>
          <w:rFonts w:ascii="Arial" w:eastAsia="Times New Roman" w:hAnsi="Arial" w:cs="Arial"/>
          <w:color w:val="000000" w:themeColor="text1"/>
          <w:shd w:val="clear" w:color="auto" w:fill="FFFFFF"/>
        </w:rPr>
        <w:t>Rev Environ Resour</w:t>
      </w:r>
      <w:r w:rsidR="00C46128">
        <w:rPr>
          <w:rFonts w:ascii="Arial" w:eastAsia="Times New Roman" w:hAnsi="Arial" w:cs="Arial"/>
          <w:color w:val="000000" w:themeColor="text1"/>
          <w:shd w:val="clear" w:color="auto" w:fill="FFFFFF"/>
        </w:rPr>
        <w:t>,</w:t>
      </w:r>
      <w:r w:rsidR="006038A2">
        <w:rPr>
          <w:rFonts w:ascii="Arial" w:eastAsia="Times New Roman" w:hAnsi="Arial" w:cs="Arial"/>
          <w:color w:val="000000" w:themeColor="text1"/>
          <w:shd w:val="clear" w:color="auto" w:fill="FFFFFF"/>
        </w:rPr>
        <w:t xml:space="preserve"> 2007</w:t>
      </w:r>
      <w:r w:rsidR="00C46128">
        <w:rPr>
          <w:rFonts w:ascii="Arial" w:eastAsia="Times New Roman" w:hAnsi="Arial" w:cs="Arial"/>
          <w:color w:val="000000" w:themeColor="text1"/>
          <w:shd w:val="clear" w:color="auto" w:fill="FFFFFF"/>
        </w:rPr>
        <w:t>]</w:t>
      </w:r>
      <w:r w:rsidR="006038A2">
        <w:rPr>
          <w:rFonts w:ascii="Arial" w:eastAsia="Times New Roman" w:hAnsi="Arial" w:cs="Arial"/>
          <w:color w:val="000000" w:themeColor="text1"/>
          <w:shd w:val="clear" w:color="auto" w:fill="FFFFFF"/>
        </w:rPr>
        <w:t>.</w:t>
      </w:r>
    </w:p>
    <w:p w14:paraId="4094FE97" w14:textId="794AFDCF" w:rsidR="005526F6" w:rsidRDefault="005526F6" w:rsidP="00041C63">
      <w:pPr>
        <w:rPr>
          <w:rFonts w:ascii="Arial" w:eastAsia="Aptos" w:hAnsi="Arial" w:cs="Arial"/>
          <w:b/>
          <w:bCs/>
        </w:rPr>
      </w:pPr>
      <w:r>
        <w:rPr>
          <w:rFonts w:ascii="Arial" w:eastAsia="Aptos" w:hAnsi="Arial" w:cs="Arial"/>
          <w:b/>
          <w:bCs/>
        </w:rPr>
        <w:t>The NHS Long Term Plan (2019) is the UK model</w:t>
      </w:r>
      <w:r w:rsidR="00656257">
        <w:rPr>
          <w:rFonts w:ascii="Arial" w:eastAsia="Aptos" w:hAnsi="Arial" w:cs="Arial"/>
          <w:b/>
          <w:bCs/>
        </w:rPr>
        <w:t>:</w:t>
      </w:r>
    </w:p>
    <w:p w14:paraId="2EF3560B" w14:textId="2E1951B9" w:rsidR="00D44501" w:rsidRDefault="00E12B49" w:rsidP="00041C63">
      <w:pPr>
        <w:rPr>
          <w:rFonts w:ascii="Arial" w:eastAsia="Aptos" w:hAnsi="Arial" w:cs="Arial"/>
        </w:rPr>
      </w:pPr>
      <w:r>
        <w:rPr>
          <w:rFonts w:ascii="Arial" w:eastAsia="Aptos" w:hAnsi="Arial" w:cs="Arial"/>
          <w:noProof/>
        </w:rPr>
        <w:drawing>
          <wp:anchor distT="0" distB="0" distL="114300" distR="114300" simplePos="0" relativeHeight="251664391" behindDoc="0" locked="0" layoutInCell="1" allowOverlap="1" wp14:anchorId="01D0144B" wp14:editId="454BDD49">
            <wp:simplePos x="0" y="0"/>
            <wp:positionH relativeFrom="margin">
              <wp:align>center</wp:align>
            </wp:positionH>
            <wp:positionV relativeFrom="paragraph">
              <wp:posOffset>1317331</wp:posOffset>
            </wp:positionV>
            <wp:extent cx="2006600" cy="2503805"/>
            <wp:effectExtent l="0" t="0" r="0" b="0"/>
            <wp:wrapTopAndBottom/>
            <wp:docPr id="412177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177997" name="Picture 41217799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006600" cy="2503805"/>
                    </a:xfrm>
                    <a:prstGeom prst="rect">
                      <a:avLst/>
                    </a:prstGeom>
                  </pic:spPr>
                </pic:pic>
              </a:graphicData>
            </a:graphic>
            <wp14:sizeRelH relativeFrom="margin">
              <wp14:pctWidth>0</wp14:pctWidth>
            </wp14:sizeRelH>
            <wp14:sizeRelV relativeFrom="margin">
              <wp14:pctHeight>0</wp14:pctHeight>
            </wp14:sizeRelV>
          </wp:anchor>
        </w:drawing>
      </w:r>
      <w:r w:rsidR="005526F6" w:rsidRPr="00656257">
        <w:rPr>
          <w:rFonts w:ascii="Arial" w:eastAsia="Aptos" w:hAnsi="Arial" w:cs="Arial"/>
        </w:rPr>
        <w:t>The NHS Long Term Plan offers a framework for person-centered, integrated care management of chronic illnesses, including HIV. It places a strong emphasis on early diagnosis, minimizing disparities, and integrating primary care, sexual health, and community support services. In order to improve continuity of care for individuals living with HIV, the plan also encourages prevention and innovations in digital health (NHS England, 2019)</w:t>
      </w:r>
      <w:r w:rsidR="00E608C0">
        <w:rPr>
          <w:rFonts w:ascii="Arial" w:eastAsia="Aptos" w:hAnsi="Arial" w:cs="Arial"/>
        </w:rPr>
        <w:t>.</w:t>
      </w:r>
    </w:p>
    <w:p w14:paraId="5DE8689A" w14:textId="4D3C337F" w:rsidR="00D44501" w:rsidRDefault="00D44501" w:rsidP="00312F26">
      <w:pPr>
        <w:rPr>
          <w:rFonts w:ascii="Arial" w:eastAsia="Aptos" w:hAnsi="Arial" w:cs="Arial"/>
        </w:rPr>
      </w:pPr>
      <w:r>
        <w:rPr>
          <w:rFonts w:ascii="Arial" w:eastAsia="Aptos" w:hAnsi="Arial" w:cs="Arial"/>
        </w:rPr>
        <w:t xml:space="preserve">Figure </w:t>
      </w:r>
      <w:r w:rsidR="00C46128">
        <w:rPr>
          <w:rFonts w:ascii="Arial" w:eastAsia="Aptos" w:hAnsi="Arial" w:cs="Arial"/>
        </w:rPr>
        <w:t>6</w:t>
      </w:r>
      <w:r>
        <w:rPr>
          <w:rFonts w:ascii="Arial" w:eastAsia="Aptos" w:hAnsi="Arial" w:cs="Arial"/>
        </w:rPr>
        <w:t>: Structure of Integrated Care Systems (ICS) within the NHS Long Term Plan (NHS England, 2019).</w:t>
      </w:r>
    </w:p>
    <w:p w14:paraId="2D1B12A5" w14:textId="369EF849" w:rsidR="00B01805" w:rsidRPr="00FB5D94" w:rsidRDefault="006D1EDB" w:rsidP="00041C63">
      <w:pPr>
        <w:rPr>
          <w:rFonts w:ascii="Arial" w:eastAsia="Aptos" w:hAnsi="Arial" w:cs="Arial"/>
          <w:b/>
          <w:bCs/>
        </w:rPr>
      </w:pPr>
      <w:r w:rsidRPr="00FB5D94">
        <w:rPr>
          <w:rFonts w:ascii="Arial" w:eastAsia="Aptos" w:hAnsi="Arial" w:cs="Arial"/>
          <w:b/>
          <w:bCs/>
        </w:rPr>
        <w:t>International Model: The WHO Chronic Care Model (CCM):</w:t>
      </w:r>
    </w:p>
    <w:p w14:paraId="647E4624" w14:textId="759FB395" w:rsidR="005526F6" w:rsidRDefault="00294A53" w:rsidP="00041C63">
      <w:pPr>
        <w:rPr>
          <w:rFonts w:ascii="Arial" w:eastAsia="Aptos" w:hAnsi="Arial" w:cs="Arial"/>
        </w:rPr>
      </w:pPr>
      <w:r>
        <w:rPr>
          <w:rFonts w:ascii="Arial" w:eastAsia="Aptos" w:hAnsi="Arial" w:cs="Arial"/>
        </w:rPr>
        <w:t>Building health systems that facilitate proactive, patient-centered, and community-based care is the main goal of the World Health Organization’s Chronic Care Model. It encourages effective use of information systems, self-management support, and cooperation between patients and healthcare professionals. This model serves as the foundation for WHO’s global strategy to improve quality of life and achieve long-term viral suppression for HIV (WHO, 2021).</w:t>
      </w:r>
    </w:p>
    <w:p w14:paraId="7DB605B0" w14:textId="77777777" w:rsidR="00C46128" w:rsidRDefault="00C46128" w:rsidP="00C46128">
      <w:pPr>
        <w:rPr>
          <w:rFonts w:ascii="Arial" w:eastAsia="Aptos" w:hAnsi="Arial" w:cs="Arial"/>
        </w:rPr>
      </w:pPr>
      <w:r>
        <w:rPr>
          <w:rFonts w:ascii="Arial" w:eastAsia="Aptos" w:hAnsi="Arial" w:cs="Arial"/>
          <w:b/>
          <w:bCs/>
          <w:noProof/>
        </w:rPr>
        <w:drawing>
          <wp:anchor distT="0" distB="0" distL="114300" distR="114300" simplePos="0" relativeHeight="251665415" behindDoc="0" locked="0" layoutInCell="1" allowOverlap="1" wp14:anchorId="36C3CB7F" wp14:editId="32EE71D6">
            <wp:simplePos x="0" y="0"/>
            <wp:positionH relativeFrom="margin">
              <wp:align>center</wp:align>
            </wp:positionH>
            <wp:positionV relativeFrom="paragraph">
              <wp:posOffset>247</wp:posOffset>
            </wp:positionV>
            <wp:extent cx="4921250" cy="2735580"/>
            <wp:effectExtent l="0" t="0" r="0" b="7620"/>
            <wp:wrapTopAndBottom/>
            <wp:docPr id="6878436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843626" name="Picture 687843626"/>
                    <pic:cNvPicPr/>
                  </pic:nvPicPr>
                  <pic:blipFill rotWithShape="1">
                    <a:blip r:embed="rId15" cstate="print">
                      <a:extLst>
                        <a:ext uri="{28A0092B-C50C-407E-A947-70E740481C1C}">
                          <a14:useLocalDpi xmlns:a14="http://schemas.microsoft.com/office/drawing/2010/main" val="0"/>
                        </a:ext>
                      </a:extLst>
                    </a:blip>
                    <a:srcRect b="16603"/>
                    <a:stretch>
                      <a:fillRect/>
                    </a:stretch>
                  </pic:blipFill>
                  <pic:spPr bwMode="auto">
                    <a:xfrm>
                      <a:off x="0" y="0"/>
                      <a:ext cx="4921250" cy="273576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E082FF" w14:textId="4F988164" w:rsidR="007A2070" w:rsidRDefault="00C46128" w:rsidP="6AE26F45">
      <w:pPr>
        <w:rPr>
          <w:rFonts w:ascii="Arial" w:eastAsia="Aptos" w:hAnsi="Arial" w:cs="Arial"/>
        </w:rPr>
      </w:pPr>
      <w:r>
        <w:rPr>
          <w:rFonts w:ascii="Arial" w:eastAsia="Aptos" w:hAnsi="Arial" w:cs="Arial"/>
        </w:rPr>
        <w:t>F</w:t>
      </w:r>
      <w:r w:rsidRPr="00C46128">
        <w:rPr>
          <w:rFonts w:ascii="Arial" w:eastAsia="Aptos" w:hAnsi="Arial" w:cs="Arial"/>
        </w:rPr>
        <w:t xml:space="preserve">igure </w:t>
      </w:r>
      <w:r>
        <w:rPr>
          <w:rFonts w:ascii="Arial" w:eastAsia="Aptos" w:hAnsi="Arial" w:cs="Arial"/>
        </w:rPr>
        <w:t>7</w:t>
      </w:r>
      <w:r w:rsidRPr="00C46128">
        <w:rPr>
          <w:rFonts w:ascii="Arial" w:eastAsia="Aptos" w:hAnsi="Arial" w:cs="Arial"/>
        </w:rPr>
        <w:t>: The WHO Chronic Care Model illustrating key</w:t>
      </w:r>
      <w:r>
        <w:rPr>
          <w:rFonts w:ascii="Arial" w:eastAsia="Aptos" w:hAnsi="Arial" w:cs="Arial"/>
        </w:rPr>
        <w:t xml:space="preserve"> </w:t>
      </w:r>
      <w:r w:rsidRPr="00C46128">
        <w:rPr>
          <w:rFonts w:ascii="Arial" w:eastAsia="Aptos" w:hAnsi="Arial" w:cs="Arial"/>
        </w:rPr>
        <w:t>components for managing long-term conditions like HIV (VO21).</w:t>
      </w:r>
    </w:p>
    <w:p w14:paraId="52A89DCD" w14:textId="0C8AB0EA" w:rsidR="3D42094F" w:rsidRPr="00FB5D94" w:rsidRDefault="0F8439A0" w:rsidP="6AE26F45">
      <w:pPr>
        <w:rPr>
          <w:rFonts w:ascii="Arial" w:eastAsia="Aptos" w:hAnsi="Arial" w:cs="Arial"/>
          <w:b/>
          <w:bCs/>
        </w:rPr>
      </w:pPr>
      <w:r w:rsidRPr="00FB5D94">
        <w:rPr>
          <w:rFonts w:ascii="Arial" w:eastAsia="Aptos" w:hAnsi="Arial" w:cs="Arial"/>
          <w:b/>
          <w:bCs/>
        </w:rPr>
        <w:t xml:space="preserve">A Critical Analysis of the UK's Health and Social Care </w:t>
      </w:r>
      <w:r w:rsidR="00FB5D94" w:rsidRPr="00FB5D94">
        <w:rPr>
          <w:rFonts w:ascii="Arial" w:eastAsia="Aptos" w:hAnsi="Arial" w:cs="Arial"/>
          <w:b/>
          <w:bCs/>
        </w:rPr>
        <w:t>HIV</w:t>
      </w:r>
      <w:r w:rsidRPr="00FB5D94">
        <w:rPr>
          <w:rFonts w:ascii="Arial" w:eastAsia="Aptos" w:hAnsi="Arial" w:cs="Arial"/>
          <w:b/>
          <w:bCs/>
        </w:rPr>
        <w:t xml:space="preserve"> Management Agendas</w:t>
      </w:r>
      <w:r w:rsidR="00B62EBD" w:rsidRPr="00FB5D94">
        <w:rPr>
          <w:rFonts w:ascii="Arial" w:eastAsia="Aptos" w:hAnsi="Arial" w:cs="Arial"/>
          <w:b/>
          <w:bCs/>
        </w:rPr>
        <w:t>:</w:t>
      </w:r>
    </w:p>
    <w:p w14:paraId="0D694E39" w14:textId="1797C8A6" w:rsidR="002A636D" w:rsidRPr="004449D3" w:rsidRDefault="008C0A8F" w:rsidP="6AE26F45">
      <w:pPr>
        <w:rPr>
          <w:rFonts w:ascii="Arial" w:eastAsia="Aptos" w:hAnsi="Arial" w:cs="Arial"/>
          <w:color w:val="000000" w:themeColor="text1"/>
        </w:rPr>
      </w:pPr>
      <w:r w:rsidRPr="004449D3">
        <w:rPr>
          <w:rFonts w:ascii="Arial" w:eastAsia="Aptos" w:hAnsi="Arial" w:cs="Arial"/>
          <w:color w:val="000000" w:themeColor="text1"/>
        </w:rPr>
        <w:t xml:space="preserve">Strong surveillance systems, efficient prevention techniques like </w:t>
      </w:r>
      <w:r w:rsidR="00FB5D94" w:rsidRPr="00FB5D94">
        <w:rPr>
          <w:rFonts w:ascii="Arial" w:eastAsia="Aptos" w:hAnsi="Arial" w:cs="Arial"/>
          <w:color w:val="000000" w:themeColor="text1"/>
        </w:rPr>
        <w:t xml:space="preserve">Pre-Exposure Prophylaxis </w:t>
      </w:r>
      <w:r w:rsidR="00FB5D94">
        <w:rPr>
          <w:rFonts w:ascii="Arial" w:eastAsia="Aptos" w:hAnsi="Arial" w:cs="Arial"/>
          <w:color w:val="000000" w:themeColor="text1"/>
        </w:rPr>
        <w:t>(</w:t>
      </w:r>
      <w:r w:rsidRPr="004449D3">
        <w:rPr>
          <w:rFonts w:ascii="Arial" w:eastAsia="Aptos" w:hAnsi="Arial" w:cs="Arial"/>
          <w:color w:val="000000" w:themeColor="text1"/>
        </w:rPr>
        <w:t>PrEP</w:t>
      </w:r>
      <w:r w:rsidR="00FB5D94">
        <w:rPr>
          <w:rFonts w:ascii="Arial" w:eastAsia="Aptos" w:hAnsi="Arial" w:cs="Arial"/>
          <w:color w:val="000000" w:themeColor="text1"/>
        </w:rPr>
        <w:t>)</w:t>
      </w:r>
      <w:r w:rsidRPr="004449D3">
        <w:rPr>
          <w:rFonts w:ascii="Arial" w:eastAsia="Aptos" w:hAnsi="Arial" w:cs="Arial"/>
          <w:color w:val="000000" w:themeColor="text1"/>
        </w:rPr>
        <w:t>, and universal access to antiretroviral therapy (ART) have all contributed to significant advancements in the UK’s Health and Social Care HIV management agendas. High viral suppression rates and notable drops in new infections are the results of these efforts. There are still issues, though, such as enduring stigma that affects important populations, regional differences in service delivery, and persistent health disparities. Local HIV services are inconsistent as a result of the devolution of public health duties. All things considered, even though the UK’s approach is in line with the global 2030 targets, continued funding, focused outreach, and stigma reduction are necessary to completely stop HIV transmission.</w:t>
      </w:r>
    </w:p>
    <w:p w14:paraId="59A7EB9E" w14:textId="77777777" w:rsidR="00FB5D94" w:rsidRDefault="00FB5D94">
      <w:pPr>
        <w:rPr>
          <w:rFonts w:ascii="Arial" w:eastAsia="Aptos" w:hAnsi="Arial" w:cs="Arial"/>
          <w:b/>
          <w:bCs/>
          <w:color w:val="77206D" w:themeColor="accent5" w:themeShade="BF"/>
          <w:sz w:val="36"/>
          <w:szCs w:val="36"/>
        </w:rPr>
      </w:pPr>
      <w:r>
        <w:rPr>
          <w:rFonts w:ascii="Arial" w:eastAsia="Aptos" w:hAnsi="Arial" w:cs="Arial"/>
          <w:b/>
          <w:bCs/>
          <w:color w:val="77206D" w:themeColor="accent5" w:themeShade="BF"/>
          <w:sz w:val="36"/>
          <w:szCs w:val="36"/>
        </w:rPr>
        <w:br w:type="page"/>
      </w:r>
    </w:p>
    <w:p w14:paraId="30123873" w14:textId="7177302F" w:rsidR="00FB5D94" w:rsidRDefault="00FB5D94" w:rsidP="6AE26F45">
      <w:pPr>
        <w:rPr>
          <w:rFonts w:ascii="Arial Nova" w:eastAsia="Aptos" w:hAnsi="Arial Nova" w:cs="Arial"/>
          <w:color w:val="0070C0"/>
          <w:sz w:val="44"/>
          <w:szCs w:val="44"/>
        </w:rPr>
      </w:pPr>
      <w:r w:rsidRPr="00FB5D94">
        <w:rPr>
          <w:rFonts w:ascii="Arial Nova" w:eastAsia="Aptos" w:hAnsi="Arial Nova" w:cs="Arial"/>
          <w:color w:val="0070C0"/>
          <w:sz w:val="44"/>
          <w:szCs w:val="44"/>
        </w:rPr>
        <w:t>Recommendations in Person-centered care</w:t>
      </w:r>
    </w:p>
    <w:p w14:paraId="7D64D2CF" w14:textId="75E8E145" w:rsidR="00D4414F" w:rsidRPr="004449D3" w:rsidRDefault="00D4414F" w:rsidP="6AE26F45">
      <w:pPr>
        <w:rPr>
          <w:rFonts w:ascii="Arial" w:eastAsia="Aptos" w:hAnsi="Arial" w:cs="Arial"/>
          <w:color w:val="000000" w:themeColor="text1"/>
        </w:rPr>
      </w:pPr>
      <w:r w:rsidRPr="004449D3">
        <w:rPr>
          <w:rFonts w:ascii="Arial" w:eastAsia="Aptos" w:hAnsi="Arial" w:cs="Arial"/>
          <w:color w:val="000000" w:themeColor="text1"/>
        </w:rPr>
        <w:t xml:space="preserve">Enhancing </w:t>
      </w:r>
      <w:r w:rsidR="006A072C" w:rsidRPr="004449D3">
        <w:rPr>
          <w:rFonts w:ascii="Arial" w:eastAsia="Aptos" w:hAnsi="Arial" w:cs="Arial"/>
          <w:color w:val="000000" w:themeColor="text1"/>
        </w:rPr>
        <w:t>H</w:t>
      </w:r>
      <w:r w:rsidR="001A75A9">
        <w:rPr>
          <w:rFonts w:ascii="Arial" w:eastAsia="Aptos" w:hAnsi="Arial" w:cs="Arial"/>
          <w:color w:val="000000" w:themeColor="text1"/>
        </w:rPr>
        <w:t xml:space="preserve">IV </w:t>
      </w:r>
      <w:r w:rsidR="00FB5D94" w:rsidRPr="004449D3">
        <w:rPr>
          <w:rFonts w:ascii="Arial" w:eastAsia="Aptos" w:hAnsi="Arial" w:cs="Arial"/>
          <w:color w:val="000000" w:themeColor="text1"/>
        </w:rPr>
        <w:t>qualities</w:t>
      </w:r>
      <w:r w:rsidR="00205ED6" w:rsidRPr="004449D3">
        <w:rPr>
          <w:rFonts w:ascii="Arial" w:eastAsia="Aptos" w:hAnsi="Arial" w:cs="Arial"/>
          <w:color w:val="000000" w:themeColor="text1"/>
        </w:rPr>
        <w:t xml:space="preserve"> </w:t>
      </w:r>
      <w:r w:rsidRPr="004449D3">
        <w:rPr>
          <w:rFonts w:ascii="Arial" w:eastAsia="Aptos" w:hAnsi="Arial" w:cs="Arial"/>
          <w:color w:val="000000" w:themeColor="text1"/>
        </w:rPr>
        <w:t xml:space="preserve">of life requires better person-centered care, especially when it comes to </w:t>
      </w:r>
      <w:r w:rsidR="00605F85" w:rsidRPr="004449D3">
        <w:rPr>
          <w:rFonts w:ascii="Arial" w:eastAsia="Aptos" w:hAnsi="Arial" w:cs="Arial"/>
          <w:color w:val="000000" w:themeColor="text1"/>
        </w:rPr>
        <w:t xml:space="preserve">boots </w:t>
      </w:r>
      <w:r w:rsidR="00FB5D94" w:rsidRPr="004449D3">
        <w:rPr>
          <w:rFonts w:ascii="Arial" w:eastAsia="Aptos" w:hAnsi="Arial" w:cs="Arial"/>
          <w:color w:val="000000" w:themeColor="text1"/>
        </w:rPr>
        <w:t>patients’</w:t>
      </w:r>
      <w:r w:rsidR="00605F85" w:rsidRPr="004449D3">
        <w:rPr>
          <w:rFonts w:ascii="Arial" w:eastAsia="Aptos" w:hAnsi="Arial" w:cs="Arial"/>
          <w:color w:val="000000" w:themeColor="text1"/>
        </w:rPr>
        <w:t xml:space="preserve"> </w:t>
      </w:r>
      <w:r w:rsidR="001477BB" w:rsidRPr="004449D3">
        <w:rPr>
          <w:rFonts w:ascii="Arial" w:eastAsia="Aptos" w:hAnsi="Arial" w:cs="Arial"/>
          <w:color w:val="000000" w:themeColor="text1"/>
        </w:rPr>
        <w:t xml:space="preserve">involvement </w:t>
      </w:r>
      <w:r w:rsidRPr="004449D3">
        <w:rPr>
          <w:rFonts w:ascii="Arial" w:eastAsia="Aptos" w:hAnsi="Arial" w:cs="Arial"/>
          <w:color w:val="000000" w:themeColor="text1"/>
        </w:rPr>
        <w:t>and end-of-life care. The following is a list of important recommendations derived from various sources</w:t>
      </w:r>
      <w:r w:rsidR="00FB5D94">
        <w:rPr>
          <w:rFonts w:ascii="Arial" w:eastAsia="Aptos" w:hAnsi="Arial" w:cs="Arial"/>
          <w:color w:val="000000" w:themeColor="text1"/>
        </w:rPr>
        <w:t xml:space="preserve"> [</w:t>
      </w:r>
      <w:r w:rsidR="00FB5D94" w:rsidRPr="00FB5D94">
        <w:rPr>
          <w:rFonts w:ascii="Arial" w:eastAsia="Aptos" w:hAnsi="Arial" w:cs="Arial"/>
          <w:color w:val="000000" w:themeColor="text1"/>
          <w:highlight w:val="yellow"/>
        </w:rPr>
        <w:t>References</w:t>
      </w:r>
      <w:r w:rsidR="00FB5D94">
        <w:rPr>
          <w:rFonts w:ascii="Arial" w:eastAsia="Aptos" w:hAnsi="Arial" w:cs="Arial"/>
          <w:color w:val="000000" w:themeColor="text1"/>
        </w:rPr>
        <w:t>]</w:t>
      </w:r>
      <w:r w:rsidRPr="004449D3">
        <w:rPr>
          <w:rFonts w:ascii="Arial" w:eastAsia="Aptos" w:hAnsi="Arial" w:cs="Arial"/>
          <w:color w:val="000000" w:themeColor="text1"/>
        </w:rPr>
        <w:t>.</w:t>
      </w:r>
    </w:p>
    <w:p w14:paraId="23E40661" w14:textId="0271DB6A" w:rsidR="000A32ED" w:rsidRPr="004449D3" w:rsidRDefault="000A32ED" w:rsidP="000A32ED">
      <w:pPr>
        <w:rPr>
          <w:rFonts w:ascii="Arial" w:eastAsia="Aptos" w:hAnsi="Arial" w:cs="Arial"/>
          <w:color w:val="000000" w:themeColor="text1"/>
        </w:rPr>
      </w:pPr>
      <w:r w:rsidRPr="004449D3">
        <w:rPr>
          <w:rFonts w:ascii="Arial" w:eastAsia="Aptos" w:hAnsi="Arial" w:cs="Arial"/>
          <w:color w:val="000000" w:themeColor="text1"/>
        </w:rPr>
        <w:t>1. Strengthen Holistic Support: To address emotional, psychological, and social needs in addition to medical treatment, incorporate peer support, mental health, and social care into HIV services</w:t>
      </w:r>
    </w:p>
    <w:p w14:paraId="02A22703" w14:textId="3249D7A9" w:rsidR="000A32ED" w:rsidRPr="004449D3" w:rsidRDefault="000A32ED" w:rsidP="000A32ED">
      <w:pPr>
        <w:rPr>
          <w:rFonts w:ascii="Arial" w:eastAsia="Aptos" w:hAnsi="Arial" w:cs="Arial"/>
          <w:color w:val="000000" w:themeColor="text1"/>
        </w:rPr>
      </w:pPr>
      <w:r w:rsidRPr="004449D3">
        <w:rPr>
          <w:rFonts w:ascii="Arial" w:eastAsia="Aptos" w:hAnsi="Arial" w:cs="Arial"/>
          <w:color w:val="000000" w:themeColor="text1"/>
        </w:rPr>
        <w:t>2. Develop Cultural Competence: Educate medical staff on how to provide culturally competent care that honors the various experiences, backgrounds, and beliefs of individuals living with HIV.</w:t>
      </w:r>
    </w:p>
    <w:p w14:paraId="775D0525" w14:textId="64FB2DF9" w:rsidR="000A32ED" w:rsidRPr="004449D3" w:rsidRDefault="000A32ED" w:rsidP="000A32ED">
      <w:pPr>
        <w:rPr>
          <w:rFonts w:ascii="Arial" w:eastAsia="Aptos" w:hAnsi="Arial" w:cs="Arial"/>
          <w:color w:val="000000" w:themeColor="text1"/>
        </w:rPr>
      </w:pPr>
      <w:r w:rsidRPr="004449D3">
        <w:rPr>
          <w:rFonts w:ascii="Arial" w:eastAsia="Aptos" w:hAnsi="Arial" w:cs="Arial"/>
          <w:color w:val="000000" w:themeColor="text1"/>
        </w:rPr>
        <w:t>3. Boost Patient Involvement: To guarantee that care takes into account their actual needs and preferences, include people living with HIV in the planning of their care, the creation of policies, and the assessment of services.</w:t>
      </w:r>
    </w:p>
    <w:p w14:paraId="11B307CD" w14:textId="41938A56" w:rsidR="009A0084" w:rsidRPr="00900621" w:rsidRDefault="000A32ED" w:rsidP="6AE26F45">
      <w:pPr>
        <w:rPr>
          <w:rFonts w:ascii="Arial" w:eastAsia="Aptos" w:hAnsi="Arial" w:cs="Arial"/>
          <w:color w:val="000000" w:themeColor="text1"/>
        </w:rPr>
      </w:pPr>
      <w:r w:rsidRPr="004449D3">
        <w:rPr>
          <w:rFonts w:ascii="Arial" w:eastAsia="Aptos" w:hAnsi="Arial" w:cs="Arial"/>
          <w:color w:val="000000" w:themeColor="text1"/>
        </w:rPr>
        <w:t>4. Enhance Continuity of Care: To guarantee smooth care transitions and lessen service fragmentation, encourage improved coordination between the NHS, local governments, and nonprofit organizations</w:t>
      </w:r>
      <w:r w:rsidRPr="000A32ED">
        <w:rPr>
          <w:rFonts w:ascii="Arial" w:eastAsia="Aptos" w:hAnsi="Arial" w:cs="Arial"/>
          <w:color w:val="000000" w:themeColor="text1"/>
        </w:rPr>
        <w:t>.</w:t>
      </w:r>
    </w:p>
    <w:p w14:paraId="49D0740E" w14:textId="77777777" w:rsidR="00FB5D94" w:rsidRDefault="00FB5D94">
      <w:pPr>
        <w:rPr>
          <w:rFonts w:ascii="Arial" w:eastAsia="Aptos" w:hAnsi="Arial" w:cs="Arial"/>
          <w:b/>
          <w:bCs/>
          <w:color w:val="77206D" w:themeColor="accent5" w:themeShade="BF"/>
          <w:sz w:val="36"/>
          <w:szCs w:val="36"/>
        </w:rPr>
      </w:pPr>
      <w:r>
        <w:rPr>
          <w:rFonts w:ascii="Arial" w:eastAsia="Aptos" w:hAnsi="Arial" w:cs="Arial"/>
          <w:b/>
          <w:bCs/>
          <w:color w:val="77206D" w:themeColor="accent5" w:themeShade="BF"/>
          <w:sz w:val="36"/>
          <w:szCs w:val="36"/>
        </w:rPr>
        <w:br w:type="page"/>
      </w:r>
    </w:p>
    <w:p w14:paraId="0EEA7E7D" w14:textId="63F5721E" w:rsidR="00FB5D94" w:rsidRPr="00FB5D94" w:rsidRDefault="68406BA1" w:rsidP="00390BA5">
      <w:pPr>
        <w:rPr>
          <w:rFonts w:ascii="Arial" w:eastAsia="Aptos" w:hAnsi="Arial" w:cs="Arial"/>
          <w:color w:val="0070C0"/>
        </w:rPr>
      </w:pPr>
      <w:r w:rsidRPr="00FB5D94">
        <w:rPr>
          <w:rFonts w:ascii="Arial Nova" w:eastAsia="Aptos" w:hAnsi="Arial Nova" w:cs="Arial"/>
          <w:color w:val="0070C0"/>
          <w:sz w:val="44"/>
          <w:szCs w:val="44"/>
        </w:rPr>
        <w:t>End-of-Life Care Planning</w:t>
      </w:r>
      <w:r w:rsidRPr="00FB5D94">
        <w:rPr>
          <w:rFonts w:ascii="Arial" w:eastAsia="Aptos" w:hAnsi="Arial" w:cs="Arial"/>
          <w:color w:val="0070C0"/>
        </w:rPr>
        <w:t xml:space="preserve"> </w:t>
      </w:r>
    </w:p>
    <w:p w14:paraId="60DB91B3" w14:textId="0B5EC68A" w:rsidR="00B521E0" w:rsidRPr="004F2001" w:rsidRDefault="00BF6A84" w:rsidP="00390BA5">
      <w:pPr>
        <w:rPr>
          <w:rFonts w:ascii="Arial" w:eastAsia="Aptos" w:hAnsi="Arial" w:cs="Arial"/>
          <w:color w:val="000000" w:themeColor="text1"/>
        </w:rPr>
      </w:pPr>
      <w:r w:rsidRPr="009F4DC3">
        <w:rPr>
          <w:rFonts w:ascii="Arial" w:eastAsia="Aptos" w:hAnsi="Arial" w:cs="Arial"/>
        </w:rPr>
        <w:t>The goal of end-of-life care planning for individuals with HIV is to provide person-centered, compassionate support that preserves their dignity and quality of life. Early conversations regarding treatment preferences, symptom management, and spiritual or emotional needs are all part</w:t>
      </w:r>
      <w:r w:rsidRPr="00BF6A84">
        <w:rPr>
          <w:rFonts w:ascii="Arial" w:eastAsia="Aptos" w:hAnsi="Arial" w:cs="Arial"/>
          <w:b/>
          <w:bCs/>
        </w:rPr>
        <w:t xml:space="preserve"> </w:t>
      </w:r>
      <w:r w:rsidRPr="009F4DC3">
        <w:rPr>
          <w:rFonts w:ascii="Arial" w:eastAsia="Aptos" w:hAnsi="Arial" w:cs="Arial"/>
        </w:rPr>
        <w:t>of it. Holistic care is</w:t>
      </w:r>
      <w:r w:rsidRPr="00BF6A84">
        <w:rPr>
          <w:rFonts w:ascii="Arial" w:eastAsia="Aptos" w:hAnsi="Arial" w:cs="Arial"/>
          <w:b/>
          <w:bCs/>
        </w:rPr>
        <w:t xml:space="preserve"> </w:t>
      </w:r>
      <w:r w:rsidRPr="009F4DC3">
        <w:rPr>
          <w:rFonts w:ascii="Arial" w:eastAsia="Aptos" w:hAnsi="Arial" w:cs="Arial"/>
        </w:rPr>
        <w:t xml:space="preserve">ensured by healthcare providers working together across disciplines. Building trust and facilitating decision-making require addressing stigma, confidentiality, and cultural sensitivity. Integration of social and psychological support is necessary to lessen distress and feelings of </w:t>
      </w:r>
      <w:r w:rsidR="00FB5D94" w:rsidRPr="009F4DC3">
        <w:rPr>
          <w:rFonts w:ascii="Arial" w:eastAsia="Aptos" w:hAnsi="Arial" w:cs="Arial"/>
        </w:rPr>
        <w:t>loneliness</w:t>
      </w:r>
      <w:r w:rsidR="00FB5D94">
        <w:rPr>
          <w:rFonts w:ascii="Arial" w:eastAsia="Aptos" w:hAnsi="Arial" w:cs="Arial"/>
          <w:b/>
          <w:bCs/>
        </w:rPr>
        <w:t xml:space="preserve"> [</w:t>
      </w:r>
      <w:r w:rsidR="000B29DA" w:rsidRPr="004F2001">
        <w:rPr>
          <w:rFonts w:ascii="Arial" w:eastAsia="Aptos" w:hAnsi="Arial" w:cs="Arial"/>
        </w:rPr>
        <w:t xml:space="preserve">Am J </w:t>
      </w:r>
      <w:r w:rsidR="00DA69F3" w:rsidRPr="004F2001">
        <w:rPr>
          <w:rFonts w:ascii="Arial" w:eastAsia="Aptos" w:hAnsi="Arial" w:cs="Arial"/>
        </w:rPr>
        <w:t>Hops</w:t>
      </w:r>
      <w:r w:rsidR="000B29DA" w:rsidRPr="004F2001">
        <w:rPr>
          <w:rFonts w:ascii="Arial" w:eastAsia="Aptos" w:hAnsi="Arial" w:cs="Arial"/>
        </w:rPr>
        <w:t xml:space="preserve"> </w:t>
      </w:r>
      <w:r w:rsidR="00DA69F3" w:rsidRPr="004F2001">
        <w:rPr>
          <w:rFonts w:ascii="Arial" w:eastAsia="Aptos" w:hAnsi="Arial" w:cs="Arial"/>
        </w:rPr>
        <w:t>Palliate</w:t>
      </w:r>
      <w:r w:rsidR="000B29DA" w:rsidRPr="004F2001">
        <w:rPr>
          <w:rFonts w:ascii="Arial" w:eastAsia="Aptos" w:hAnsi="Arial" w:cs="Arial"/>
        </w:rPr>
        <w:t xml:space="preserve"> Care. 2021 Jan</w:t>
      </w:r>
      <w:r w:rsidR="00FB5D94">
        <w:rPr>
          <w:rFonts w:ascii="Arial" w:eastAsia="Aptos" w:hAnsi="Arial" w:cs="Arial"/>
        </w:rPr>
        <w:t>]</w:t>
      </w:r>
      <w:r w:rsidR="004F2001" w:rsidRPr="004F2001">
        <w:rPr>
          <w:rFonts w:ascii="Arial" w:eastAsia="Aptos" w:hAnsi="Arial" w:cs="Arial"/>
        </w:rPr>
        <w:t>.</w:t>
      </w:r>
    </w:p>
    <w:p w14:paraId="021A7428" w14:textId="77777777" w:rsidR="00FB5D94" w:rsidRDefault="2C3DE5D5" w:rsidP="6AE26F45">
      <w:pPr>
        <w:rPr>
          <w:rFonts w:ascii="Arial" w:eastAsia="Aptos" w:hAnsi="Arial" w:cs="Arial"/>
        </w:rPr>
      </w:pPr>
      <w:r w:rsidRPr="00700062">
        <w:rPr>
          <w:rFonts w:ascii="Arial" w:eastAsia="Aptos" w:hAnsi="Arial" w:cs="Arial"/>
          <w:b/>
          <w:bCs/>
        </w:rPr>
        <w:t>Involvement of Family Members and Caregivers</w:t>
      </w:r>
      <w:r w:rsidRPr="009F4DC3">
        <w:rPr>
          <w:rFonts w:ascii="Arial" w:eastAsia="Aptos" w:hAnsi="Arial" w:cs="Arial"/>
        </w:rPr>
        <w:t>:</w:t>
      </w:r>
    </w:p>
    <w:p w14:paraId="3DDA4A0D" w14:textId="1C062300" w:rsidR="000F420E" w:rsidRDefault="00A36966" w:rsidP="6AE26F45">
      <w:pPr>
        <w:rPr>
          <w:rFonts w:ascii="Arial" w:eastAsia="Aptos" w:hAnsi="Arial" w:cs="Arial"/>
        </w:rPr>
      </w:pPr>
      <w:r w:rsidRPr="009F4DC3">
        <w:rPr>
          <w:rFonts w:ascii="Arial" w:eastAsia="Aptos" w:hAnsi="Arial" w:cs="Arial"/>
        </w:rPr>
        <w:t>Involving family members and caregivers in HIV care is essential for an individual’s health because it provides support, enhances treatment compliance, and strengthens the family. Providing emotional support, assisting with medication adherence and doctor’s appointments, and having candid conversations about the illness are all important roles. Although disclosure may raise concerns among caregivers, it can improve health outcomes and is essential for children living with HIV to comprehend and take part in their own care.</w:t>
      </w:r>
    </w:p>
    <w:p w14:paraId="3279836E" w14:textId="77777777" w:rsidR="000F420E" w:rsidRDefault="000F420E">
      <w:pPr>
        <w:rPr>
          <w:rFonts w:ascii="Arial" w:eastAsia="Aptos" w:hAnsi="Arial" w:cs="Arial"/>
        </w:rPr>
      </w:pPr>
      <w:r>
        <w:rPr>
          <w:rFonts w:ascii="Arial" w:eastAsia="Aptos" w:hAnsi="Arial" w:cs="Arial"/>
        </w:rPr>
        <w:br w:type="page"/>
      </w:r>
    </w:p>
    <w:p w14:paraId="1D4C87E5" w14:textId="07ADA5B6" w:rsidR="3D42094F" w:rsidRPr="000F420E" w:rsidRDefault="000F420E" w:rsidP="6AE26F45">
      <w:pPr>
        <w:rPr>
          <w:rFonts w:ascii="Arial Nova" w:eastAsia="Aptos" w:hAnsi="Arial Nova" w:cs="Arial"/>
          <w:color w:val="0070C0"/>
          <w:sz w:val="44"/>
          <w:szCs w:val="44"/>
        </w:rPr>
      </w:pPr>
      <w:r w:rsidRPr="000F420E">
        <w:rPr>
          <w:rFonts w:ascii="Arial Nova" w:eastAsia="Aptos" w:hAnsi="Arial Nova" w:cs="Arial"/>
          <w:color w:val="0070C0"/>
          <w:sz w:val="44"/>
          <w:szCs w:val="44"/>
        </w:rPr>
        <w:t>Summary / Conclusion</w:t>
      </w:r>
    </w:p>
    <w:p w14:paraId="0D85E6D3" w14:textId="65168DE7" w:rsidR="00A36966" w:rsidRDefault="000F420E" w:rsidP="6AE26F45">
      <w:pPr>
        <w:rPr>
          <w:rFonts w:ascii="Arial" w:eastAsia="Aptos" w:hAnsi="Arial" w:cs="Arial"/>
        </w:rPr>
      </w:pPr>
      <w:r>
        <w:rPr>
          <w:rFonts w:ascii="Arial" w:eastAsia="Aptos" w:hAnsi="Arial" w:cs="Arial"/>
        </w:rPr>
        <w:t>My opinions…</w:t>
      </w:r>
    </w:p>
    <w:p w14:paraId="3FC00A10" w14:textId="21781230" w:rsidR="000F420E" w:rsidRPr="00700062" w:rsidRDefault="000F420E" w:rsidP="6AE26F45">
      <w:pPr>
        <w:rPr>
          <w:rFonts w:ascii="Arial" w:eastAsia="Aptos" w:hAnsi="Arial" w:cs="Arial"/>
        </w:rPr>
      </w:pPr>
      <w:r>
        <w:rPr>
          <w:rFonts w:ascii="Arial" w:eastAsia="Aptos" w:hAnsi="Arial" w:cs="Arial"/>
        </w:rPr>
        <w:t>I think that in the UK the NHS is doing a good job at helping individuals with HIV care but could do better at mental health of patients.</w:t>
      </w:r>
    </w:p>
    <w:p w14:paraId="7CCB962A" w14:textId="77777777" w:rsidR="009B02B9" w:rsidRDefault="009B02B9" w:rsidP="6AE26F45">
      <w:pPr>
        <w:rPr>
          <w:rFonts w:ascii="Aptos" w:eastAsia="Aptos" w:hAnsi="Aptos" w:cs="Aptos"/>
        </w:rPr>
      </w:pPr>
    </w:p>
    <w:p w14:paraId="029F43A4" w14:textId="77777777" w:rsidR="006F0CCF" w:rsidRDefault="006F0CCF">
      <w:pPr>
        <w:rPr>
          <w:rFonts w:ascii="Arial" w:eastAsia="Aptos" w:hAnsi="Arial" w:cs="Arial"/>
          <w:b/>
          <w:bCs/>
          <w:sz w:val="36"/>
          <w:szCs w:val="36"/>
        </w:rPr>
      </w:pPr>
      <w:r>
        <w:rPr>
          <w:rFonts w:ascii="Arial" w:eastAsia="Aptos" w:hAnsi="Arial" w:cs="Arial"/>
          <w:b/>
          <w:bCs/>
          <w:sz w:val="36"/>
          <w:szCs w:val="36"/>
        </w:rPr>
        <w:br w:type="page"/>
      </w:r>
    </w:p>
    <w:p w14:paraId="4C5E3D08" w14:textId="25972136" w:rsidR="3D42094F" w:rsidRPr="00FB5D94" w:rsidRDefault="001D42AC" w:rsidP="6AE26F45">
      <w:pPr>
        <w:rPr>
          <w:rFonts w:ascii="Arial Nova" w:eastAsia="Aptos" w:hAnsi="Arial Nova" w:cs="Arial"/>
          <w:color w:val="0070C0"/>
          <w:sz w:val="44"/>
          <w:szCs w:val="44"/>
        </w:rPr>
      </w:pPr>
      <w:r w:rsidRPr="00FB5D94">
        <w:rPr>
          <w:rFonts w:ascii="Arial Nova" w:eastAsia="Aptos" w:hAnsi="Arial Nova" w:cs="Arial"/>
          <w:color w:val="0070C0"/>
          <w:sz w:val="44"/>
          <w:szCs w:val="44"/>
        </w:rPr>
        <w:t>References</w:t>
      </w:r>
    </w:p>
    <w:p w14:paraId="5C7B25B0" w14:textId="239EE57E" w:rsidR="00B6414A" w:rsidRPr="00E36309" w:rsidRDefault="00B6414A" w:rsidP="6AE26F45">
      <w:pPr>
        <w:rPr>
          <w:rFonts w:ascii="Arial" w:eastAsia="Aptos" w:hAnsi="Arial" w:cs="Arial"/>
        </w:rPr>
      </w:pPr>
      <w:r>
        <w:rPr>
          <w:rFonts w:ascii="Arial" w:eastAsia="Aptos" w:hAnsi="Arial" w:cs="Arial"/>
        </w:rPr>
        <w:t>1.</w:t>
      </w:r>
      <w:r w:rsidR="00FB5D94">
        <w:rPr>
          <w:rFonts w:ascii="Arial" w:eastAsia="Aptos" w:hAnsi="Arial" w:cs="Arial"/>
        </w:rPr>
        <w:t xml:space="preserve"> WHO.</w:t>
      </w:r>
      <w:r>
        <w:rPr>
          <w:rFonts w:ascii="Arial" w:eastAsia="Aptos" w:hAnsi="Arial" w:cs="Arial"/>
        </w:rPr>
        <w:t xml:space="preserve"> World Health Organization; Geneva: 2021. Consolidated guidelines on HIV prevention, testing, treatment, service delivery and monitoring: recommendations for a public health approach. [PubMed] [Google Scholar</w:t>
      </w:r>
      <w:r w:rsidR="0021289B">
        <w:rPr>
          <w:rFonts w:ascii="Arial" w:eastAsia="Aptos" w:hAnsi="Arial" w:cs="Arial"/>
        </w:rPr>
        <w:t>]</w:t>
      </w:r>
    </w:p>
    <w:p w14:paraId="336B7A8F" w14:textId="448A2CEA" w:rsidR="3D42094F" w:rsidRPr="00E36309" w:rsidRDefault="0021289B" w:rsidP="6AE26F45">
      <w:pPr>
        <w:rPr>
          <w:rFonts w:ascii="Arial" w:eastAsia="Aptos" w:hAnsi="Arial" w:cs="Arial"/>
        </w:rPr>
      </w:pPr>
      <w:r>
        <w:rPr>
          <w:rFonts w:ascii="Arial" w:eastAsia="Aptos" w:hAnsi="Arial" w:cs="Arial"/>
        </w:rPr>
        <w:t>2.</w:t>
      </w:r>
      <w:r w:rsidR="00FB5D94">
        <w:rPr>
          <w:rFonts w:ascii="Arial" w:eastAsia="Aptos" w:hAnsi="Arial" w:cs="Arial"/>
        </w:rPr>
        <w:t xml:space="preserve"> </w:t>
      </w:r>
      <w:r w:rsidR="00EE5D2A" w:rsidRPr="00E36309">
        <w:rPr>
          <w:rFonts w:ascii="Arial" w:eastAsia="Aptos" w:hAnsi="Arial" w:cs="Arial"/>
        </w:rPr>
        <w:t>Turan B, Stringer KL, Onono M, Bukusi EA, Weiser SD, Cohen CR, et al. Linkage to HIV care, postpartum depression, and HIV-related stigma in newly diagnosed pregnant women living with HIV in Kenya: a longitudinal observational study. BMC Pregnancy and childbirth. 2014;14(1):400.</w:t>
      </w:r>
    </w:p>
    <w:p w14:paraId="065E37EC" w14:textId="03E9EF2B" w:rsidR="3D42094F" w:rsidRPr="00E36309" w:rsidRDefault="003F63C8" w:rsidP="6AE26F45">
      <w:pPr>
        <w:rPr>
          <w:rFonts w:ascii="Arial" w:eastAsia="Aptos" w:hAnsi="Arial" w:cs="Arial"/>
        </w:rPr>
      </w:pPr>
      <w:r>
        <w:rPr>
          <w:rFonts w:ascii="Arial" w:eastAsia="Aptos" w:hAnsi="Arial" w:cs="Arial"/>
        </w:rPr>
        <w:t>3.</w:t>
      </w:r>
      <w:r w:rsidR="00FB5D94">
        <w:rPr>
          <w:rFonts w:ascii="Arial" w:eastAsia="Aptos" w:hAnsi="Arial" w:cs="Arial"/>
        </w:rPr>
        <w:t xml:space="preserve"> </w:t>
      </w:r>
      <w:r w:rsidR="00F05BB2" w:rsidRPr="00E36309">
        <w:rPr>
          <w:rFonts w:ascii="Arial" w:eastAsia="Aptos" w:hAnsi="Arial" w:cs="Arial"/>
        </w:rPr>
        <w:t>Dako-Gyeke M, Dako-Gyeke P, Asampong E. Experiences of stigmatization and discrimination in accessing health services: voices of persons living with HIV in Ghana. Social work in health care.</w:t>
      </w:r>
    </w:p>
    <w:p w14:paraId="79C691AF" w14:textId="4088F626" w:rsidR="003F63C8" w:rsidRDefault="003F63C8" w:rsidP="6AE26F45">
      <w:pPr>
        <w:rPr>
          <w:rFonts w:ascii="Arial" w:eastAsia="Aptos" w:hAnsi="Arial" w:cs="Arial"/>
        </w:rPr>
      </w:pPr>
      <w:r>
        <w:rPr>
          <w:rFonts w:ascii="Arial" w:eastAsia="Aptos" w:hAnsi="Arial" w:cs="Arial"/>
        </w:rPr>
        <w:t>4.</w:t>
      </w:r>
      <w:r w:rsidR="00FB5D94">
        <w:rPr>
          <w:rFonts w:ascii="Arial" w:eastAsia="Aptos" w:hAnsi="Arial" w:cs="Arial"/>
        </w:rPr>
        <w:t xml:space="preserve"> </w:t>
      </w:r>
      <w:r w:rsidR="00663F04" w:rsidRPr="00663F04">
        <w:rPr>
          <w:rFonts w:ascii="Arial" w:eastAsia="Aptos" w:hAnsi="Arial" w:cs="Arial"/>
        </w:rPr>
        <w:t xml:space="preserve">Sendi P, </w:t>
      </w:r>
      <w:r w:rsidR="00BD108A" w:rsidRPr="00663F04">
        <w:rPr>
          <w:rFonts w:ascii="Arial" w:eastAsia="Aptos" w:hAnsi="Arial" w:cs="Arial"/>
        </w:rPr>
        <w:t>Schulenburg</w:t>
      </w:r>
      <w:r w:rsidR="00663F04" w:rsidRPr="00663F04">
        <w:rPr>
          <w:rFonts w:ascii="Arial" w:eastAsia="Aptos" w:hAnsi="Arial" w:cs="Arial"/>
        </w:rPr>
        <w:t xml:space="preserve"> F, </w:t>
      </w:r>
      <w:r w:rsidR="00BD108A" w:rsidRPr="00663F04">
        <w:rPr>
          <w:rFonts w:ascii="Arial" w:eastAsia="Aptos" w:hAnsi="Arial" w:cs="Arial"/>
        </w:rPr>
        <w:t>Unsharpened</w:t>
      </w:r>
      <w:r w:rsidR="00663F04" w:rsidRPr="00663F04">
        <w:rPr>
          <w:rFonts w:ascii="Arial" w:eastAsia="Aptos" w:hAnsi="Arial" w:cs="Arial"/>
        </w:rPr>
        <w:t xml:space="preserve"> C, Kaufmann GR, Bucher HC, Weber R, Battegay M. Productivity costs and determinants of productivity in HIV-infected patients. Clin Ther. 2004;26(5):791–800. Doi: 10.1016/S0149-2918(04)90080-X. [DOI] [PubMed] [Google Scholar]</w:t>
      </w:r>
    </w:p>
    <w:p w14:paraId="0793A758" w14:textId="6157EC1D" w:rsidR="3D42094F" w:rsidRDefault="003F63C8" w:rsidP="6AE26F45">
      <w:pPr>
        <w:rPr>
          <w:rFonts w:ascii="Arial" w:eastAsia="Aptos" w:hAnsi="Arial" w:cs="Arial"/>
        </w:rPr>
      </w:pPr>
      <w:r>
        <w:rPr>
          <w:rFonts w:ascii="Arial" w:eastAsia="Aptos" w:hAnsi="Arial" w:cs="Arial"/>
        </w:rPr>
        <w:t>5.</w:t>
      </w:r>
      <w:r w:rsidR="00FB5D94">
        <w:rPr>
          <w:rFonts w:ascii="Arial" w:eastAsia="Aptos" w:hAnsi="Arial" w:cs="Arial"/>
        </w:rPr>
        <w:t xml:space="preserve"> </w:t>
      </w:r>
      <w:r>
        <w:rPr>
          <w:rFonts w:ascii="Arial" w:eastAsia="Aptos" w:hAnsi="Arial" w:cs="Arial"/>
        </w:rPr>
        <w:t>D</w:t>
      </w:r>
      <w:r w:rsidR="00BC0185">
        <w:rPr>
          <w:rFonts w:ascii="Arial" w:eastAsia="Aptos" w:hAnsi="Arial" w:cs="Arial"/>
        </w:rPr>
        <w:t>epartment of Health and Social Care UK. Towards Zero – An action plan towards ending HIV transmission, AIDS and HIV-related deaths in England – 2022 to 2025. UK Government White Paper. 2022.</w:t>
      </w:r>
    </w:p>
    <w:p w14:paraId="4F986D24" w14:textId="050A0C59" w:rsidR="00905BB0" w:rsidRDefault="003F63C8" w:rsidP="6AE26F45">
      <w:pPr>
        <w:rPr>
          <w:rFonts w:ascii="Arial" w:eastAsia="Aptos" w:hAnsi="Arial" w:cs="Arial"/>
        </w:rPr>
      </w:pPr>
      <w:r>
        <w:rPr>
          <w:rFonts w:ascii="Arial" w:eastAsia="Aptos" w:hAnsi="Arial" w:cs="Arial"/>
        </w:rPr>
        <w:t>6</w:t>
      </w:r>
      <w:r w:rsidR="00321961">
        <w:rPr>
          <w:rFonts w:ascii="Arial" w:eastAsia="Aptos" w:hAnsi="Arial" w:cs="Arial"/>
        </w:rPr>
        <w:t>.</w:t>
      </w:r>
      <w:r w:rsidR="00FB5D94">
        <w:rPr>
          <w:rFonts w:ascii="Arial" w:eastAsia="Aptos" w:hAnsi="Arial" w:cs="Arial"/>
        </w:rPr>
        <w:t xml:space="preserve"> </w:t>
      </w:r>
      <w:r w:rsidR="00321961">
        <w:rPr>
          <w:rFonts w:ascii="Arial" w:eastAsia="Aptos" w:hAnsi="Arial" w:cs="Arial"/>
        </w:rPr>
        <w:t>O</w:t>
      </w:r>
      <w:r w:rsidR="00A36EF4">
        <w:rPr>
          <w:rFonts w:ascii="Arial" w:eastAsia="Aptos" w:hAnsi="Arial" w:cs="Arial"/>
        </w:rPr>
        <w:t>ffice for National Statistics (ONS), released 23 November 2023, ONS website, statistical bulletin, Long-term international migration, provisional: year ending June 2023.</w:t>
      </w:r>
    </w:p>
    <w:p w14:paraId="1CFAE948" w14:textId="6D8876D0" w:rsidR="00A36EF4" w:rsidRDefault="00321961" w:rsidP="6AE26F45">
      <w:pPr>
        <w:rPr>
          <w:rFonts w:ascii="Arial" w:eastAsia="Aptos" w:hAnsi="Arial" w:cs="Arial"/>
        </w:rPr>
      </w:pPr>
      <w:r>
        <w:rPr>
          <w:rFonts w:ascii="Arial" w:eastAsia="Aptos" w:hAnsi="Arial" w:cs="Arial"/>
        </w:rPr>
        <w:t>7</w:t>
      </w:r>
      <w:r w:rsidR="00A36EF4">
        <w:rPr>
          <w:rFonts w:ascii="Arial" w:eastAsia="Aptos" w:hAnsi="Arial" w:cs="Arial"/>
        </w:rPr>
        <w:t>.</w:t>
      </w:r>
      <w:r w:rsidR="00FB5D94">
        <w:rPr>
          <w:rFonts w:ascii="Arial" w:eastAsia="Aptos" w:hAnsi="Arial" w:cs="Arial"/>
        </w:rPr>
        <w:t xml:space="preserve"> </w:t>
      </w:r>
      <w:r w:rsidR="004777BE">
        <w:rPr>
          <w:rFonts w:ascii="Arial" w:eastAsia="Aptos" w:hAnsi="Arial" w:cs="Arial"/>
        </w:rPr>
        <w:t xml:space="preserve">Kitt H, Shah A, Chau C, Okumu-Camerra K, Bera S, </w:t>
      </w:r>
      <w:r w:rsidR="003347A5">
        <w:rPr>
          <w:rFonts w:ascii="Arial" w:eastAsia="Aptos" w:hAnsi="Arial" w:cs="Arial"/>
        </w:rPr>
        <w:t>Scheming</w:t>
      </w:r>
      <w:r w:rsidR="004777BE">
        <w:rPr>
          <w:rFonts w:ascii="Arial" w:eastAsia="Aptos" w:hAnsi="Arial" w:cs="Arial"/>
        </w:rPr>
        <w:t xml:space="preserve"> V, Mackay N, Kolawole T, Ratna N, Martin V, Đjuretić T, Brown A. HIV testing, PrEP, new HIV diagnoses, and care outcomes for people accessing HIV services: 2024 report. October 2024, UK Health Security Agency, London.</w:t>
      </w:r>
    </w:p>
    <w:p w14:paraId="5B95D58F" w14:textId="27430A84" w:rsidR="00321961" w:rsidRDefault="00321961" w:rsidP="6AE26F45">
      <w:pPr>
        <w:rPr>
          <w:rFonts w:ascii="Arial" w:eastAsia="Aptos" w:hAnsi="Arial" w:cs="Arial"/>
        </w:rPr>
      </w:pPr>
      <w:r>
        <w:rPr>
          <w:rFonts w:ascii="Arial" w:eastAsia="Aptos" w:hAnsi="Arial" w:cs="Arial"/>
        </w:rPr>
        <w:t>8.</w:t>
      </w:r>
      <w:r w:rsidR="00FB5D94">
        <w:rPr>
          <w:rFonts w:ascii="Arial" w:eastAsia="Aptos" w:hAnsi="Arial" w:cs="Arial"/>
        </w:rPr>
        <w:t xml:space="preserve"> </w:t>
      </w:r>
      <w:r w:rsidR="008C762A">
        <w:rPr>
          <w:rFonts w:ascii="Arial" w:eastAsia="Aptos" w:hAnsi="Arial" w:cs="Arial"/>
        </w:rPr>
        <w:t>Harding R. Palliative care as an essential component of the HIV care continuum. Lancet HIV. [Internet]. 2018;5(9):e524–e530.</w:t>
      </w:r>
    </w:p>
    <w:p w14:paraId="2A8F37CB" w14:textId="51F734A8" w:rsidR="00F14237" w:rsidRPr="00663F04" w:rsidRDefault="00321961" w:rsidP="6AE26F45">
      <w:pPr>
        <w:rPr>
          <w:rFonts w:ascii="Arial" w:eastAsia="Aptos" w:hAnsi="Arial" w:cs="Arial"/>
        </w:rPr>
      </w:pPr>
      <w:r>
        <w:rPr>
          <w:rFonts w:ascii="Arial" w:eastAsia="Aptos" w:hAnsi="Arial" w:cs="Arial"/>
        </w:rPr>
        <w:t>9.</w:t>
      </w:r>
      <w:r w:rsidR="00FB5D94">
        <w:rPr>
          <w:rFonts w:ascii="Arial" w:eastAsia="Aptos" w:hAnsi="Arial" w:cs="Arial"/>
        </w:rPr>
        <w:t xml:space="preserve"> </w:t>
      </w:r>
      <w:r w:rsidR="00874C39">
        <w:rPr>
          <w:rFonts w:ascii="Arial" w:eastAsia="Aptos" w:hAnsi="Arial" w:cs="Arial"/>
        </w:rPr>
        <w:t>Sancgarlangkam A, Merlin JS, Tucker RO, Kelley AS. Advance care planning and HIV infection in the era of antiretroviral therapy: a review. Top Antivir Med. 2016.23(5):174–180.</w:t>
      </w:r>
    </w:p>
    <w:p w14:paraId="3473904F" w14:textId="13ABEE8B" w:rsidR="00D6728E" w:rsidRDefault="00321961" w:rsidP="6AE26F45">
      <w:pPr>
        <w:rPr>
          <w:rFonts w:ascii="Arial" w:eastAsia="Aptos" w:hAnsi="Arial" w:cs="Arial"/>
        </w:rPr>
      </w:pPr>
      <w:r>
        <w:rPr>
          <w:rFonts w:ascii="Arial" w:eastAsia="Aptos" w:hAnsi="Arial" w:cs="Arial"/>
        </w:rPr>
        <w:t>10.</w:t>
      </w:r>
      <w:r w:rsidR="00FB5D94">
        <w:rPr>
          <w:rFonts w:ascii="Arial" w:eastAsia="Aptos" w:hAnsi="Arial" w:cs="Arial"/>
        </w:rPr>
        <w:t xml:space="preserve"> </w:t>
      </w:r>
      <w:r w:rsidR="00D6728E">
        <w:rPr>
          <w:rFonts w:ascii="Arial" w:eastAsia="Aptos" w:hAnsi="Arial" w:cs="Arial"/>
        </w:rPr>
        <w:t xml:space="preserve">Meissner ME, </w:t>
      </w:r>
      <w:r w:rsidR="00426752">
        <w:rPr>
          <w:rFonts w:ascii="Arial" w:eastAsia="Aptos" w:hAnsi="Arial" w:cs="Arial"/>
        </w:rPr>
        <w:t>Talladega</w:t>
      </w:r>
      <w:r w:rsidR="00D6728E">
        <w:rPr>
          <w:rFonts w:ascii="Arial" w:eastAsia="Aptos" w:hAnsi="Arial" w:cs="Arial"/>
        </w:rPr>
        <w:t xml:space="preserve"> N, Mansky LM. Molecular Biology and Diversification of Human Retroviruses. Front Virol. 2022;2 [PMC free article] [PubMed]</w:t>
      </w:r>
    </w:p>
    <w:p w14:paraId="0B8513FC" w14:textId="45EB1859" w:rsidR="00D6728E" w:rsidRDefault="00321961" w:rsidP="6AE26F45">
      <w:pPr>
        <w:rPr>
          <w:rFonts w:ascii="Arial" w:eastAsia="Aptos" w:hAnsi="Arial" w:cs="Arial"/>
        </w:rPr>
      </w:pPr>
      <w:r>
        <w:rPr>
          <w:rFonts w:ascii="Arial" w:eastAsia="Aptos" w:hAnsi="Arial" w:cs="Arial"/>
        </w:rPr>
        <w:t>11.</w:t>
      </w:r>
      <w:r w:rsidR="00FB5D94">
        <w:rPr>
          <w:rFonts w:ascii="Arial" w:eastAsia="Aptos" w:hAnsi="Arial" w:cs="Arial"/>
        </w:rPr>
        <w:t xml:space="preserve"> </w:t>
      </w:r>
      <w:r w:rsidR="00D6728E">
        <w:rPr>
          <w:rFonts w:ascii="Arial" w:eastAsia="Aptos" w:hAnsi="Arial" w:cs="Arial"/>
        </w:rPr>
        <w:t>Kahn JO, Walker BD. Acute human immunodeficiency virus type 1 infection. N Engl J Med. 1998 Jul 02;339(1):33-9. [PubMed]</w:t>
      </w:r>
    </w:p>
    <w:p w14:paraId="701A2EA9" w14:textId="6711DD9B" w:rsidR="00D6728E" w:rsidRDefault="007D2FFF" w:rsidP="6AE26F45">
      <w:pPr>
        <w:rPr>
          <w:rFonts w:ascii="Arial" w:eastAsia="Aptos" w:hAnsi="Arial" w:cs="Arial"/>
        </w:rPr>
      </w:pPr>
      <w:r>
        <w:rPr>
          <w:rFonts w:ascii="Arial" w:eastAsia="Aptos" w:hAnsi="Arial" w:cs="Arial"/>
        </w:rPr>
        <w:t>1</w:t>
      </w:r>
      <w:r w:rsidR="00321961">
        <w:rPr>
          <w:rFonts w:ascii="Arial" w:eastAsia="Aptos" w:hAnsi="Arial" w:cs="Arial"/>
        </w:rPr>
        <w:t>2</w:t>
      </w:r>
      <w:r>
        <w:rPr>
          <w:rFonts w:ascii="Arial" w:eastAsia="Aptos" w:hAnsi="Arial" w:cs="Arial"/>
        </w:rPr>
        <w:t>.</w:t>
      </w:r>
      <w:r w:rsidR="00FB5D94">
        <w:rPr>
          <w:rFonts w:ascii="Arial" w:eastAsia="Aptos" w:hAnsi="Arial" w:cs="Arial"/>
        </w:rPr>
        <w:t xml:space="preserve"> </w:t>
      </w:r>
      <w:r w:rsidR="00D6728E">
        <w:rPr>
          <w:rFonts w:ascii="Arial" w:eastAsia="Aptos" w:hAnsi="Arial" w:cs="Arial"/>
        </w:rPr>
        <w:t>Xu Y, Ollerton MT, Connick E. Follicular T-cell subsets in HIV infection: recent advances in pathogenesis research. Curr Opin HIV AIDS. 2019 Mar;14(2):71-76. [PMC free article] [PubMed]</w:t>
      </w:r>
    </w:p>
    <w:p w14:paraId="52A1076F" w14:textId="4A65F58E" w:rsidR="00D6728E" w:rsidRDefault="007D2FFF" w:rsidP="6AE26F45">
      <w:pPr>
        <w:rPr>
          <w:rFonts w:ascii="Arial" w:eastAsia="Aptos" w:hAnsi="Arial" w:cs="Arial"/>
        </w:rPr>
      </w:pPr>
      <w:r>
        <w:rPr>
          <w:rFonts w:ascii="Arial" w:eastAsia="Aptos" w:hAnsi="Arial" w:cs="Arial"/>
        </w:rPr>
        <w:t>1</w:t>
      </w:r>
      <w:r w:rsidR="00321961">
        <w:rPr>
          <w:rFonts w:ascii="Arial" w:eastAsia="Aptos" w:hAnsi="Arial" w:cs="Arial"/>
        </w:rPr>
        <w:t>3.</w:t>
      </w:r>
      <w:r w:rsidR="00FB5D94">
        <w:rPr>
          <w:rFonts w:ascii="Arial" w:eastAsia="Aptos" w:hAnsi="Arial" w:cs="Arial"/>
        </w:rPr>
        <w:t xml:space="preserve"> </w:t>
      </w:r>
      <w:r>
        <w:rPr>
          <w:rFonts w:ascii="Arial" w:eastAsia="Aptos" w:hAnsi="Arial" w:cs="Arial"/>
        </w:rPr>
        <w:t>Chadbourn</w:t>
      </w:r>
      <w:r w:rsidR="00D6728E">
        <w:rPr>
          <w:rFonts w:ascii="Arial" w:eastAsia="Aptos" w:hAnsi="Arial" w:cs="Arial"/>
        </w:rPr>
        <w:t xml:space="preserve"> A, Abdul-Nabi AM, Teruya BS, Lo AA. Lymphoid proliferations associated with human immunodeficiency virus infection. Arch Pathol Lab Med. 2013 Mar;137(3):360-70. [PubMed]</w:t>
      </w:r>
    </w:p>
    <w:p w14:paraId="06A6FD80" w14:textId="336F63E4" w:rsidR="00D6728E" w:rsidRPr="00663F04" w:rsidRDefault="007D2FFF" w:rsidP="6AE26F45">
      <w:pPr>
        <w:rPr>
          <w:rFonts w:ascii="Arial" w:eastAsia="Aptos" w:hAnsi="Arial" w:cs="Arial"/>
        </w:rPr>
      </w:pPr>
      <w:r>
        <w:rPr>
          <w:rFonts w:ascii="Arial" w:eastAsia="Aptos" w:hAnsi="Arial" w:cs="Arial"/>
        </w:rPr>
        <w:t>1</w:t>
      </w:r>
      <w:r w:rsidR="00321961">
        <w:rPr>
          <w:rFonts w:ascii="Arial" w:eastAsia="Aptos" w:hAnsi="Arial" w:cs="Arial"/>
        </w:rPr>
        <w:t>4</w:t>
      </w:r>
      <w:r>
        <w:rPr>
          <w:rFonts w:ascii="Arial" w:eastAsia="Aptos" w:hAnsi="Arial" w:cs="Arial"/>
        </w:rPr>
        <w:t>.</w:t>
      </w:r>
      <w:r w:rsidR="00FB5D94">
        <w:rPr>
          <w:rFonts w:ascii="Arial" w:eastAsia="Aptos" w:hAnsi="Arial" w:cs="Arial"/>
        </w:rPr>
        <w:t xml:space="preserve"> </w:t>
      </w:r>
      <w:r w:rsidR="00D6728E">
        <w:rPr>
          <w:rFonts w:ascii="Arial" w:eastAsia="Aptos" w:hAnsi="Arial" w:cs="Arial"/>
        </w:rPr>
        <w:t>Thompson MA, Horberg MA, Agwu AL, Colasanti JA, Jain MK, Short WR, Singh T, Aberg JA. Primary Care Guidance for Persons With Human Immunodeficiency Virus: 2020 Update by the HIV Medicine Association of the Infectious Diseases Society of America. Clin Infect Dis. 2021 Dec 06;73(11):e3572-e3605. [PubMed]</w:t>
      </w:r>
    </w:p>
    <w:p w14:paraId="6DF0BB82" w14:textId="535800D6" w:rsidR="3D42094F" w:rsidRDefault="000A4337" w:rsidP="6AE26F45">
      <w:pPr>
        <w:rPr>
          <w:rFonts w:ascii="Arial" w:eastAsia="Aptos" w:hAnsi="Arial" w:cs="Arial"/>
        </w:rPr>
      </w:pPr>
      <w:r>
        <w:rPr>
          <w:rFonts w:ascii="Arial" w:eastAsia="Aptos" w:hAnsi="Arial" w:cs="Arial"/>
        </w:rPr>
        <w:t>15.</w:t>
      </w:r>
      <w:r w:rsidR="00FB5D94">
        <w:rPr>
          <w:rFonts w:ascii="Arial" w:eastAsia="Aptos" w:hAnsi="Arial" w:cs="Arial"/>
        </w:rPr>
        <w:t xml:space="preserve"> </w:t>
      </w:r>
      <w:r>
        <w:rPr>
          <w:rFonts w:ascii="Arial" w:eastAsia="Aptos" w:hAnsi="Arial" w:cs="Arial"/>
        </w:rPr>
        <w:t>Grieg</w:t>
      </w:r>
      <w:r w:rsidR="008D7F43">
        <w:rPr>
          <w:rFonts w:ascii="Arial" w:eastAsia="Aptos" w:hAnsi="Arial" w:cs="Arial"/>
        </w:rPr>
        <w:t>, A., Peacock, D., Jewkes, R., &amp; Msimang, S. (2008). Gender and AIDS: time to act. AIDS (London, England), 22(Suppl 2), S35. Available online.</w:t>
      </w:r>
    </w:p>
    <w:p w14:paraId="2F03F808" w14:textId="7224F7DE" w:rsidR="000F1405" w:rsidRDefault="000F1405" w:rsidP="6AE26F45">
      <w:pPr>
        <w:rPr>
          <w:rFonts w:ascii="Arial" w:eastAsia="Aptos" w:hAnsi="Arial" w:cs="Arial"/>
        </w:rPr>
      </w:pPr>
      <w:r>
        <w:rPr>
          <w:rFonts w:ascii="Arial" w:eastAsia="Aptos" w:hAnsi="Arial" w:cs="Arial"/>
        </w:rPr>
        <w:t>16.</w:t>
      </w:r>
      <w:r w:rsidR="00FB5D94">
        <w:rPr>
          <w:rFonts w:ascii="Arial" w:eastAsia="Aptos" w:hAnsi="Arial" w:cs="Arial"/>
        </w:rPr>
        <w:t xml:space="preserve"> </w:t>
      </w:r>
      <w:r w:rsidR="00F109FE">
        <w:rPr>
          <w:rFonts w:ascii="Arial" w:eastAsia="Aptos" w:hAnsi="Arial" w:cs="Arial"/>
        </w:rPr>
        <w:t>World Health Organization (WHO) ‘Mother-to-child transmission of HIV’ [accessed November 2019].</w:t>
      </w:r>
    </w:p>
    <w:p w14:paraId="31169A7B" w14:textId="0F45EF98" w:rsidR="00F109FE" w:rsidRDefault="00F109FE" w:rsidP="6AE26F45">
      <w:pPr>
        <w:rPr>
          <w:rFonts w:ascii="Arial" w:eastAsia="Aptos" w:hAnsi="Arial" w:cs="Arial"/>
        </w:rPr>
      </w:pPr>
      <w:r>
        <w:rPr>
          <w:rFonts w:ascii="Arial" w:eastAsia="Aptos" w:hAnsi="Arial" w:cs="Arial"/>
        </w:rPr>
        <w:t>17.</w:t>
      </w:r>
      <w:r w:rsidR="00FB5D94">
        <w:rPr>
          <w:rFonts w:ascii="Arial" w:eastAsia="Aptos" w:hAnsi="Arial" w:cs="Arial"/>
        </w:rPr>
        <w:t xml:space="preserve"> </w:t>
      </w:r>
      <w:r w:rsidR="0066527A">
        <w:rPr>
          <w:rFonts w:ascii="Arial" w:eastAsia="Aptos" w:hAnsi="Arial" w:cs="Arial"/>
        </w:rPr>
        <w:t xml:space="preserve">Milestones for health over 70 years”. World Health Organization/Europe. 17 March 2020. Archived from the original on </w:t>
      </w:r>
      <w:r w:rsidR="00DF74A2">
        <w:rPr>
          <w:rFonts w:ascii="Arial" w:eastAsia="Aptos" w:hAnsi="Arial" w:cs="Arial"/>
        </w:rPr>
        <w:t>(</w:t>
      </w:r>
      <w:r w:rsidR="0066527A">
        <w:rPr>
          <w:rFonts w:ascii="Arial" w:eastAsia="Aptos" w:hAnsi="Arial" w:cs="Arial"/>
        </w:rPr>
        <w:t>9 April 2020</w:t>
      </w:r>
      <w:r w:rsidR="00DF74A2">
        <w:rPr>
          <w:rFonts w:ascii="Arial" w:eastAsia="Aptos" w:hAnsi="Arial" w:cs="Arial"/>
        </w:rPr>
        <w:t>).</w:t>
      </w:r>
    </w:p>
    <w:p w14:paraId="4E4C9574" w14:textId="09055C16" w:rsidR="00DF74A2" w:rsidRDefault="00DF74A2" w:rsidP="6AE26F45">
      <w:pPr>
        <w:rPr>
          <w:rFonts w:ascii="Arial" w:eastAsia="Aptos" w:hAnsi="Arial" w:cs="Arial"/>
        </w:rPr>
      </w:pPr>
      <w:r>
        <w:rPr>
          <w:rFonts w:ascii="Arial" w:eastAsia="Aptos" w:hAnsi="Arial" w:cs="Arial"/>
        </w:rPr>
        <w:t>18.</w:t>
      </w:r>
      <w:r w:rsidR="00FB5D94">
        <w:rPr>
          <w:rFonts w:ascii="Arial" w:eastAsia="Aptos" w:hAnsi="Arial" w:cs="Arial"/>
        </w:rPr>
        <w:t xml:space="preserve"> </w:t>
      </w:r>
      <w:r w:rsidR="00FE670C">
        <w:rPr>
          <w:rFonts w:ascii="Arial" w:eastAsia="Aptos" w:hAnsi="Arial" w:cs="Arial"/>
        </w:rPr>
        <w:t>Chou R, Spencer H, Bougatsos C, Blazina I, Ahmed A, Selph S. Preexposure Prophylaxis for the Prevention of HIV: Updated Evidence Report and Systematic Review for the US Preventive Services Task Force. JAMA. 2023 Aug 22;330(8):746-763. [PubMed].</w:t>
      </w:r>
    </w:p>
    <w:p w14:paraId="426C5113" w14:textId="2DAA5E82" w:rsidR="00FE670C" w:rsidRDefault="00CB53AA" w:rsidP="6AE26F45">
      <w:pPr>
        <w:rPr>
          <w:rFonts w:ascii="Arial" w:eastAsia="Aptos" w:hAnsi="Arial" w:cs="Arial"/>
        </w:rPr>
      </w:pPr>
      <w:r>
        <w:rPr>
          <w:rFonts w:ascii="Arial" w:eastAsia="Aptos" w:hAnsi="Arial" w:cs="Arial"/>
        </w:rPr>
        <w:t>19.</w:t>
      </w:r>
      <w:r w:rsidR="00FB5D94">
        <w:rPr>
          <w:rFonts w:ascii="Arial" w:eastAsia="Aptos" w:hAnsi="Arial" w:cs="Arial"/>
        </w:rPr>
        <w:t xml:space="preserve"> </w:t>
      </w:r>
      <w:r w:rsidR="007B0704">
        <w:rPr>
          <w:rFonts w:ascii="Arial" w:eastAsia="Aptos" w:hAnsi="Arial" w:cs="Arial"/>
        </w:rPr>
        <w:t>Powers KA, Poole C, Pettifor AE, Cohen MS. Rethinking the heterosexual infectivity of HIV-1: a systematic review and meta-analysis. Lancet Infect Dis. 2008 Sep;8(9):553-63 [PMC free article] [PubMed].</w:t>
      </w:r>
    </w:p>
    <w:p w14:paraId="034D704B" w14:textId="7BF862A3" w:rsidR="007B0704" w:rsidRDefault="007B0704" w:rsidP="6AE26F45">
      <w:pPr>
        <w:rPr>
          <w:rFonts w:ascii="Arial" w:eastAsia="Aptos" w:hAnsi="Arial" w:cs="Arial"/>
        </w:rPr>
      </w:pPr>
      <w:r>
        <w:rPr>
          <w:rFonts w:ascii="Arial" w:eastAsia="Aptos" w:hAnsi="Arial" w:cs="Arial"/>
        </w:rPr>
        <w:t>20.</w:t>
      </w:r>
      <w:r w:rsidR="00FB5D94">
        <w:rPr>
          <w:rFonts w:ascii="Arial" w:eastAsia="Aptos" w:hAnsi="Arial" w:cs="Arial"/>
        </w:rPr>
        <w:t xml:space="preserve"> </w:t>
      </w:r>
      <w:r w:rsidR="00B930C8">
        <w:rPr>
          <w:rFonts w:ascii="Arial" w:eastAsia="Aptos" w:hAnsi="Arial" w:cs="Arial"/>
        </w:rPr>
        <w:t xml:space="preserve">INS. Inquérito Nacional sobre o impacto do HIV e SIDA em Moçambique. INSIDA 2021. </w:t>
      </w:r>
      <w:r w:rsidR="00AD306F">
        <w:rPr>
          <w:rFonts w:ascii="Arial" w:eastAsia="Aptos" w:hAnsi="Arial" w:cs="Arial"/>
        </w:rPr>
        <w:t>Resume</w:t>
      </w:r>
      <w:r w:rsidR="00B930C8">
        <w:rPr>
          <w:rFonts w:ascii="Arial" w:eastAsia="Aptos" w:hAnsi="Arial" w:cs="Arial"/>
        </w:rPr>
        <w:t xml:space="preserve"> dos </w:t>
      </w:r>
      <w:r w:rsidR="00AD306F">
        <w:rPr>
          <w:rFonts w:ascii="Arial" w:eastAsia="Aptos" w:hAnsi="Arial" w:cs="Arial"/>
        </w:rPr>
        <w:t>principals</w:t>
      </w:r>
      <w:r w:rsidR="00B930C8">
        <w:rPr>
          <w:rFonts w:ascii="Arial" w:eastAsia="Aptos" w:hAnsi="Arial" w:cs="Arial"/>
        </w:rPr>
        <w:t xml:space="preserve"> resultados. 2022.</w:t>
      </w:r>
    </w:p>
    <w:p w14:paraId="2884EB34" w14:textId="02ECF703" w:rsidR="005E1E5A" w:rsidRDefault="005E1E5A" w:rsidP="6AE26F45">
      <w:pPr>
        <w:rPr>
          <w:rFonts w:ascii="Arial" w:eastAsia="Aptos" w:hAnsi="Arial" w:cs="Arial"/>
        </w:rPr>
      </w:pPr>
      <w:r>
        <w:rPr>
          <w:rFonts w:ascii="Arial" w:eastAsia="Aptos" w:hAnsi="Arial" w:cs="Arial"/>
        </w:rPr>
        <w:t>21.</w:t>
      </w:r>
      <w:r w:rsidR="00FB5D94">
        <w:rPr>
          <w:rFonts w:ascii="Arial" w:eastAsia="Aptos" w:hAnsi="Arial" w:cs="Arial"/>
        </w:rPr>
        <w:t xml:space="preserve"> </w:t>
      </w:r>
      <w:r w:rsidR="00A46FCF">
        <w:rPr>
          <w:rFonts w:ascii="Arial" w:eastAsia="Aptos" w:hAnsi="Arial" w:cs="Arial"/>
        </w:rPr>
        <w:t>Ba</w:t>
      </w:r>
      <w:r w:rsidR="00492C49">
        <w:rPr>
          <w:rFonts w:ascii="Arial" w:eastAsia="Aptos" w:hAnsi="Arial" w:cs="Arial"/>
        </w:rPr>
        <w:t>ral SD, Friedman MR, Geibel S, Rebe K, Bozhinov B, Diouf D, et al. Male sex workers: practices, contexts, and vulnerabilities for HIV acquisition and transmission. Lancet. 2015;385(9964):260–73. Doi: 10.1016/S0140-6736(14)60801-1. [DOI] [PMC free article] [PubMed] [Google Scholar]</w:t>
      </w:r>
      <w:r w:rsidR="00A46FCF">
        <w:rPr>
          <w:rFonts w:ascii="Arial" w:eastAsia="Aptos" w:hAnsi="Arial" w:cs="Arial"/>
        </w:rPr>
        <w:t>.</w:t>
      </w:r>
    </w:p>
    <w:p w14:paraId="0D33092C" w14:textId="57CCE1DD" w:rsidR="00A46FCF" w:rsidRDefault="00A46FCF" w:rsidP="6AE26F45">
      <w:pPr>
        <w:rPr>
          <w:rFonts w:ascii="Arial" w:eastAsia="Aptos" w:hAnsi="Arial" w:cs="Arial"/>
        </w:rPr>
      </w:pPr>
      <w:r>
        <w:rPr>
          <w:rFonts w:ascii="Arial" w:eastAsia="Aptos" w:hAnsi="Arial" w:cs="Arial"/>
        </w:rPr>
        <w:t>22.</w:t>
      </w:r>
      <w:r w:rsidR="00FB5D94">
        <w:rPr>
          <w:rFonts w:ascii="Arial" w:eastAsia="Aptos" w:hAnsi="Arial" w:cs="Arial"/>
        </w:rPr>
        <w:t xml:space="preserve"> </w:t>
      </w:r>
      <w:r w:rsidR="00104CD1">
        <w:rPr>
          <w:rFonts w:ascii="Arial" w:eastAsia="Aptos" w:hAnsi="Arial" w:cs="Arial"/>
        </w:rPr>
        <w:t>Royce RA, Seña A, Cates W Jr, Cohen MS. Sexual transmission of HIV. N Engl J Med. 1997;336:1072–1078. [PubMed] [CrossRef]</w:t>
      </w:r>
      <w:r w:rsidR="003E224E">
        <w:rPr>
          <w:rFonts w:ascii="Arial" w:eastAsia="Aptos" w:hAnsi="Arial" w:cs="Arial"/>
        </w:rPr>
        <w:t>.</w:t>
      </w:r>
    </w:p>
    <w:p w14:paraId="254FC6BD" w14:textId="6A01C8D5" w:rsidR="003E224E" w:rsidRDefault="003E224E" w:rsidP="6AE26F45">
      <w:pPr>
        <w:rPr>
          <w:rFonts w:ascii="Arial" w:eastAsia="Aptos" w:hAnsi="Arial" w:cs="Arial"/>
        </w:rPr>
      </w:pPr>
      <w:r>
        <w:rPr>
          <w:rFonts w:ascii="Arial" w:eastAsia="Aptos" w:hAnsi="Arial" w:cs="Arial"/>
        </w:rPr>
        <w:t>23.</w:t>
      </w:r>
      <w:r w:rsidR="00FB5D94">
        <w:rPr>
          <w:rFonts w:ascii="Arial" w:eastAsia="Aptos" w:hAnsi="Arial" w:cs="Arial"/>
        </w:rPr>
        <w:t xml:space="preserve"> </w:t>
      </w:r>
      <w:r w:rsidR="003205C8">
        <w:rPr>
          <w:rFonts w:ascii="Arial" w:eastAsia="Aptos" w:hAnsi="Arial" w:cs="Arial"/>
        </w:rPr>
        <w:t>Gray RH, Wawer MJ, Brookmeyer R, et al. Rakai Project Team. Probability of HIV-1 transmission per coital act in monogamous, heterosexual, HIV-1-discordant couples in Rakai, Uganda</w:t>
      </w:r>
      <w:r w:rsidR="00CF09D3">
        <w:rPr>
          <w:rFonts w:ascii="Arial" w:eastAsia="Aptos" w:hAnsi="Arial" w:cs="Arial"/>
        </w:rPr>
        <w:t>(</w:t>
      </w:r>
      <w:r w:rsidR="003205C8">
        <w:rPr>
          <w:rFonts w:ascii="Arial" w:eastAsia="Aptos" w:hAnsi="Arial" w:cs="Arial"/>
        </w:rPr>
        <w:t>Lancet. 2001</w:t>
      </w:r>
      <w:r w:rsidR="00CF09D3">
        <w:rPr>
          <w:rFonts w:ascii="Arial" w:eastAsia="Aptos" w:hAnsi="Arial" w:cs="Arial"/>
        </w:rPr>
        <w:t>).</w:t>
      </w:r>
    </w:p>
    <w:p w14:paraId="120BEF59" w14:textId="61827349" w:rsidR="00CF09D3" w:rsidRDefault="00CF09D3" w:rsidP="6AE26F45">
      <w:pPr>
        <w:rPr>
          <w:rFonts w:ascii="Arial" w:eastAsia="Aptos" w:hAnsi="Arial" w:cs="Arial"/>
        </w:rPr>
      </w:pPr>
      <w:r>
        <w:rPr>
          <w:rFonts w:ascii="Arial" w:eastAsia="Aptos" w:hAnsi="Arial" w:cs="Arial"/>
        </w:rPr>
        <w:t>24.</w:t>
      </w:r>
      <w:r w:rsidR="00FB5D94">
        <w:rPr>
          <w:rFonts w:ascii="Arial" w:eastAsia="Aptos" w:hAnsi="Arial" w:cs="Arial"/>
        </w:rPr>
        <w:t xml:space="preserve"> </w:t>
      </w:r>
      <w:r w:rsidR="00114D8C">
        <w:rPr>
          <w:rFonts w:ascii="Arial" w:eastAsia="Aptos" w:hAnsi="Arial" w:cs="Arial"/>
        </w:rPr>
        <w:t>IARC. Human immunodeficiency viruses and human T-cell lymphotropic viruses. IARC Monogr Eval Carcinog Risks Hum(1996).</w:t>
      </w:r>
    </w:p>
    <w:p w14:paraId="379644B3" w14:textId="648DA48A" w:rsidR="00114D8C" w:rsidRDefault="00114D8C" w:rsidP="6AE26F45">
      <w:pPr>
        <w:rPr>
          <w:rFonts w:ascii="Arial" w:eastAsia="Aptos" w:hAnsi="Arial" w:cs="Arial"/>
        </w:rPr>
      </w:pPr>
      <w:r>
        <w:rPr>
          <w:rFonts w:ascii="Arial" w:eastAsia="Aptos" w:hAnsi="Arial" w:cs="Arial"/>
        </w:rPr>
        <w:t>25.</w:t>
      </w:r>
      <w:r w:rsidR="00FB5D94">
        <w:rPr>
          <w:rFonts w:ascii="Arial" w:eastAsia="Aptos" w:hAnsi="Arial" w:cs="Arial"/>
        </w:rPr>
        <w:t xml:space="preserve"> </w:t>
      </w:r>
      <w:r w:rsidR="00931630">
        <w:rPr>
          <w:rFonts w:ascii="Arial" w:eastAsia="Aptos" w:hAnsi="Arial" w:cs="Arial"/>
        </w:rPr>
        <w:t>Soldan K, Davison K, Dow B. Estimates of the frequency of HBV, HCV, and HIV infectious donations entering the blood supply in the United Kingdoms</w:t>
      </w:r>
      <w:r w:rsidR="00700D46">
        <w:rPr>
          <w:rFonts w:ascii="Arial" w:eastAsia="Aptos" w:hAnsi="Arial" w:cs="Arial"/>
        </w:rPr>
        <w:t>,(</w:t>
      </w:r>
      <w:r w:rsidR="00931630">
        <w:rPr>
          <w:rFonts w:ascii="Arial" w:eastAsia="Aptos" w:hAnsi="Arial" w:cs="Arial"/>
        </w:rPr>
        <w:t>1996 to 2003)</w:t>
      </w:r>
      <w:r w:rsidR="00700D46">
        <w:rPr>
          <w:rFonts w:ascii="Arial" w:eastAsia="Aptos" w:hAnsi="Arial" w:cs="Arial"/>
        </w:rPr>
        <w:t>.</w:t>
      </w:r>
    </w:p>
    <w:p w14:paraId="7A40FCE8" w14:textId="28EE26FD" w:rsidR="00700D46" w:rsidRDefault="00700D46" w:rsidP="6AE26F45">
      <w:pPr>
        <w:rPr>
          <w:rFonts w:ascii="Arial" w:eastAsia="Aptos" w:hAnsi="Arial" w:cs="Arial"/>
        </w:rPr>
      </w:pPr>
      <w:r>
        <w:rPr>
          <w:rFonts w:ascii="Arial" w:eastAsia="Aptos" w:hAnsi="Arial" w:cs="Arial"/>
        </w:rPr>
        <w:t>26.</w:t>
      </w:r>
      <w:r w:rsidR="00FB5D94">
        <w:rPr>
          <w:rFonts w:ascii="Arial" w:eastAsia="Aptos" w:hAnsi="Arial" w:cs="Arial"/>
        </w:rPr>
        <w:t xml:space="preserve"> </w:t>
      </w:r>
      <w:r w:rsidR="00DC2154">
        <w:rPr>
          <w:rFonts w:ascii="Arial" w:eastAsia="Aptos" w:hAnsi="Arial" w:cs="Arial"/>
        </w:rPr>
        <w:t>Fiscus SA, Adimora AA, Schoenbach VJ, et al. Trends in human immunodeficiency virus (HIV) counseling, testing, and antiretroviral treatment of HIV-infected women and perinatal transmission in North Carolina. J Infect Dis</w:t>
      </w:r>
      <w:r w:rsidR="00952CD7">
        <w:rPr>
          <w:rFonts w:ascii="Arial" w:eastAsia="Aptos" w:hAnsi="Arial" w:cs="Arial"/>
        </w:rPr>
        <w:t>(</w:t>
      </w:r>
      <w:r w:rsidR="00DC2154">
        <w:rPr>
          <w:rFonts w:ascii="Arial" w:eastAsia="Aptos" w:hAnsi="Arial" w:cs="Arial"/>
        </w:rPr>
        <w:t>1999</w:t>
      </w:r>
      <w:r w:rsidR="00952CD7">
        <w:rPr>
          <w:rFonts w:ascii="Arial" w:eastAsia="Aptos" w:hAnsi="Arial" w:cs="Arial"/>
        </w:rPr>
        <w:t>).</w:t>
      </w:r>
    </w:p>
    <w:p w14:paraId="43E91E9D" w14:textId="535A7E1E" w:rsidR="00952CD7" w:rsidRDefault="00952CD7" w:rsidP="6AE26F45">
      <w:pPr>
        <w:rPr>
          <w:rFonts w:ascii="Arial" w:eastAsia="Aptos" w:hAnsi="Arial" w:cs="Arial"/>
        </w:rPr>
      </w:pPr>
      <w:r>
        <w:rPr>
          <w:rFonts w:ascii="Arial" w:eastAsia="Aptos" w:hAnsi="Arial" w:cs="Arial"/>
        </w:rPr>
        <w:t>27.</w:t>
      </w:r>
      <w:r w:rsidR="00FB5D94">
        <w:rPr>
          <w:rFonts w:ascii="Arial" w:eastAsia="Aptos" w:hAnsi="Arial" w:cs="Arial"/>
        </w:rPr>
        <w:t xml:space="preserve"> </w:t>
      </w:r>
      <w:r w:rsidR="00203CE5">
        <w:rPr>
          <w:rFonts w:ascii="Arial" w:eastAsia="Aptos" w:hAnsi="Arial" w:cs="Arial"/>
        </w:rPr>
        <w:t>Townsend CL, Cortina-Borja M, Peckham CS, et al. Low rates of mother-to-child transmission of HIV following effective pregnancy interventions in the United Kingdom and Ireland,( 2000–2006.)</w:t>
      </w:r>
    </w:p>
    <w:p w14:paraId="1852B609" w14:textId="51A5264E" w:rsidR="00203CE5" w:rsidRDefault="00203CE5" w:rsidP="6AE26F45">
      <w:pPr>
        <w:rPr>
          <w:rFonts w:ascii="Arial" w:eastAsia="Aptos" w:hAnsi="Arial" w:cs="Arial"/>
        </w:rPr>
      </w:pPr>
      <w:r>
        <w:rPr>
          <w:rFonts w:ascii="Arial" w:eastAsia="Aptos" w:hAnsi="Arial" w:cs="Arial"/>
        </w:rPr>
        <w:t>28.</w:t>
      </w:r>
      <w:r w:rsidR="00FB5D94">
        <w:rPr>
          <w:rFonts w:ascii="Arial" w:eastAsia="Aptos" w:hAnsi="Arial" w:cs="Arial"/>
        </w:rPr>
        <w:t xml:space="preserve"> </w:t>
      </w:r>
      <w:r w:rsidR="00296E53">
        <w:rPr>
          <w:rFonts w:ascii="Arial" w:eastAsia="Aptos" w:hAnsi="Arial" w:cs="Arial"/>
        </w:rPr>
        <w:t>Kourtis AP, Lee FK, Abrams EJ, et al. Mother-to-child transmission of HIV-1: timing and implications for prevention</w:t>
      </w:r>
      <w:r w:rsidR="009678AA">
        <w:rPr>
          <w:rFonts w:ascii="Arial" w:eastAsia="Aptos" w:hAnsi="Arial" w:cs="Arial"/>
        </w:rPr>
        <w:t>(</w:t>
      </w:r>
      <w:r w:rsidR="00296E53">
        <w:rPr>
          <w:rFonts w:ascii="Arial" w:eastAsia="Aptos" w:hAnsi="Arial" w:cs="Arial"/>
        </w:rPr>
        <w:t xml:space="preserve"> Lancet Infect Dis. 2006</w:t>
      </w:r>
      <w:r w:rsidR="009678AA">
        <w:rPr>
          <w:rFonts w:ascii="Arial" w:eastAsia="Aptos" w:hAnsi="Arial" w:cs="Arial"/>
        </w:rPr>
        <w:t>).</w:t>
      </w:r>
    </w:p>
    <w:p w14:paraId="5F734976" w14:textId="47BB5D45" w:rsidR="009678AA" w:rsidRDefault="009678AA" w:rsidP="6AE26F45">
      <w:pPr>
        <w:rPr>
          <w:rFonts w:ascii="Arial" w:eastAsia="Aptos" w:hAnsi="Arial" w:cs="Arial"/>
        </w:rPr>
      </w:pPr>
      <w:r>
        <w:rPr>
          <w:rFonts w:ascii="Arial" w:eastAsia="Aptos" w:hAnsi="Arial" w:cs="Arial"/>
        </w:rPr>
        <w:t>29.</w:t>
      </w:r>
      <w:r w:rsidR="00FB5D94">
        <w:rPr>
          <w:rFonts w:ascii="Arial" w:eastAsia="Aptos" w:hAnsi="Arial" w:cs="Arial"/>
        </w:rPr>
        <w:t xml:space="preserve"> </w:t>
      </w:r>
      <w:r w:rsidR="00D761D4">
        <w:rPr>
          <w:rFonts w:ascii="Arial" w:eastAsia="Aptos" w:hAnsi="Arial" w:cs="Arial"/>
        </w:rPr>
        <w:t>Smith RA, Raugi DN, Pan C, Sow PS, Seydi M, Mullins JI, Gottlieb GS., University of Washington-Dakar HIV-2 Study Group. In vitro activity of dolutegravir against wild-type and integrase inhibitor-resistant HIV-2. Retrovirology</w:t>
      </w:r>
      <w:r w:rsidR="001F364A">
        <w:rPr>
          <w:rFonts w:ascii="Arial" w:eastAsia="Aptos" w:hAnsi="Arial" w:cs="Arial"/>
        </w:rPr>
        <w:t>(</w:t>
      </w:r>
      <w:r w:rsidR="00D761D4">
        <w:rPr>
          <w:rFonts w:ascii="Arial" w:eastAsia="Aptos" w:hAnsi="Arial" w:cs="Arial"/>
        </w:rPr>
        <w:t xml:space="preserve"> 2015 Feb</w:t>
      </w:r>
      <w:r w:rsidR="001F364A">
        <w:rPr>
          <w:rFonts w:ascii="Arial" w:eastAsia="Aptos" w:hAnsi="Arial" w:cs="Arial"/>
        </w:rPr>
        <w:t>).</w:t>
      </w:r>
    </w:p>
    <w:p w14:paraId="293877BB" w14:textId="79F5FF39" w:rsidR="001F364A" w:rsidRDefault="001F364A" w:rsidP="6AE26F45">
      <w:pPr>
        <w:rPr>
          <w:rFonts w:ascii="Arial" w:eastAsia="Aptos" w:hAnsi="Arial" w:cs="Arial"/>
        </w:rPr>
      </w:pPr>
      <w:r>
        <w:rPr>
          <w:rFonts w:ascii="Arial" w:eastAsia="Aptos" w:hAnsi="Arial" w:cs="Arial"/>
        </w:rPr>
        <w:t>30</w:t>
      </w:r>
      <w:r w:rsidR="00F42B55">
        <w:rPr>
          <w:rFonts w:ascii="Arial" w:eastAsia="Aptos" w:hAnsi="Arial" w:cs="Arial"/>
        </w:rPr>
        <w:t>.</w:t>
      </w:r>
      <w:r w:rsidR="00FB5D94">
        <w:rPr>
          <w:rFonts w:ascii="Arial" w:eastAsia="Aptos" w:hAnsi="Arial" w:cs="Arial"/>
        </w:rPr>
        <w:t xml:space="preserve"> </w:t>
      </w:r>
      <w:r w:rsidR="00F52C88">
        <w:rPr>
          <w:rFonts w:ascii="Arial" w:eastAsia="Aptos" w:hAnsi="Arial" w:cs="Arial"/>
        </w:rPr>
        <w:t>Blair HA. Ibalizumab: A Review in Multidrug-Resistant HIV-1 Infection. Drugs(2020 Feb).</w:t>
      </w:r>
    </w:p>
    <w:p w14:paraId="2CB1B5FA" w14:textId="6D4D21C5" w:rsidR="00E633C9" w:rsidRDefault="00E633C9" w:rsidP="6AE26F45">
      <w:pPr>
        <w:rPr>
          <w:rFonts w:ascii="Arial" w:eastAsia="Aptos" w:hAnsi="Arial" w:cs="Arial"/>
        </w:rPr>
      </w:pPr>
      <w:r>
        <w:rPr>
          <w:rFonts w:ascii="Arial" w:eastAsia="Aptos" w:hAnsi="Arial" w:cs="Arial"/>
        </w:rPr>
        <w:t>31.</w:t>
      </w:r>
      <w:r w:rsidR="00FB5D94">
        <w:rPr>
          <w:rFonts w:ascii="Arial" w:eastAsia="Aptos" w:hAnsi="Arial" w:cs="Arial"/>
        </w:rPr>
        <w:t xml:space="preserve"> </w:t>
      </w:r>
      <w:r>
        <w:rPr>
          <w:rFonts w:ascii="Arial" w:eastAsia="Aptos" w:hAnsi="Arial" w:cs="Arial"/>
        </w:rPr>
        <w:t xml:space="preserve">McGlynn E, Asch SM, Adams J, Keesey J, Hicks J, DeCristofaro A: The quality of health care delivered to adults in the United States. New England Journal of Medicine </w:t>
      </w:r>
      <w:r w:rsidR="002B3A76">
        <w:rPr>
          <w:rFonts w:ascii="Arial" w:eastAsia="Aptos" w:hAnsi="Arial" w:cs="Arial"/>
        </w:rPr>
        <w:t>(2</w:t>
      </w:r>
      <w:r>
        <w:rPr>
          <w:rFonts w:ascii="Arial" w:eastAsia="Aptos" w:hAnsi="Arial" w:cs="Arial"/>
        </w:rPr>
        <w:t>003)</w:t>
      </w:r>
      <w:r w:rsidR="002B3A76">
        <w:rPr>
          <w:rFonts w:ascii="Arial" w:eastAsia="Aptos" w:hAnsi="Arial" w:cs="Arial"/>
        </w:rPr>
        <w:t>.</w:t>
      </w:r>
    </w:p>
    <w:p w14:paraId="123A0150" w14:textId="43156A58" w:rsidR="00153C56" w:rsidRDefault="00153C56" w:rsidP="6AE26F45">
      <w:pPr>
        <w:rPr>
          <w:rFonts w:ascii="Arial" w:eastAsia="Aptos" w:hAnsi="Arial" w:cs="Arial"/>
        </w:rPr>
      </w:pPr>
      <w:r>
        <w:rPr>
          <w:rFonts w:ascii="Arial" w:eastAsia="Aptos" w:hAnsi="Arial" w:cs="Arial"/>
        </w:rPr>
        <w:t>32.</w:t>
      </w:r>
      <w:r w:rsidR="00FB5D94">
        <w:rPr>
          <w:rFonts w:ascii="Arial" w:eastAsia="Aptos" w:hAnsi="Arial" w:cs="Arial"/>
        </w:rPr>
        <w:t xml:space="preserve"> </w:t>
      </w:r>
      <w:r w:rsidR="007D30C8">
        <w:rPr>
          <w:rFonts w:ascii="Arial" w:eastAsia="Aptos" w:hAnsi="Arial" w:cs="Arial"/>
        </w:rPr>
        <w:t xml:space="preserve">British Psychological Society, British HIV Association &amp; Medical Foundation for AIDS &amp; Sexual Health (2011) Standards for psychological support for adults living with HIV. </w:t>
      </w:r>
    </w:p>
    <w:p w14:paraId="56F72EEA" w14:textId="279D7B7A" w:rsidR="00BF32ED" w:rsidRDefault="00BF32ED" w:rsidP="6AE26F45">
      <w:pPr>
        <w:rPr>
          <w:rFonts w:ascii="Arial" w:eastAsia="Aptos" w:hAnsi="Arial" w:cs="Arial"/>
        </w:rPr>
      </w:pPr>
      <w:r>
        <w:rPr>
          <w:rFonts w:ascii="Arial" w:eastAsia="Aptos" w:hAnsi="Arial" w:cs="Arial"/>
        </w:rPr>
        <w:t>33.</w:t>
      </w:r>
      <w:r w:rsidR="00FB5D94">
        <w:rPr>
          <w:rFonts w:ascii="Arial" w:eastAsia="Aptos" w:hAnsi="Arial" w:cs="Arial"/>
        </w:rPr>
        <w:t xml:space="preserve"> </w:t>
      </w:r>
      <w:r>
        <w:rPr>
          <w:rFonts w:ascii="Arial" w:eastAsia="Aptos" w:hAnsi="Arial" w:cs="Arial"/>
        </w:rPr>
        <w:t>Gesesew HA, World. AIDS Day 2023: time to prioritize perilous HIV medicine. Confl Health(2024).</w:t>
      </w:r>
    </w:p>
    <w:p w14:paraId="0E955408" w14:textId="5F96B210" w:rsidR="008623BE" w:rsidRDefault="008623BE" w:rsidP="6AE26F45">
      <w:pPr>
        <w:rPr>
          <w:rFonts w:ascii="Arial" w:eastAsia="Aptos" w:hAnsi="Arial" w:cs="Arial"/>
        </w:rPr>
      </w:pPr>
      <w:r>
        <w:rPr>
          <w:rFonts w:ascii="Arial" w:eastAsia="Aptos" w:hAnsi="Arial" w:cs="Arial"/>
        </w:rPr>
        <w:t>34.</w:t>
      </w:r>
      <w:r w:rsidR="00FB5D94">
        <w:rPr>
          <w:rFonts w:ascii="Arial" w:eastAsia="Aptos" w:hAnsi="Arial" w:cs="Arial"/>
        </w:rPr>
        <w:t xml:space="preserve"> </w:t>
      </w:r>
      <w:r>
        <w:rPr>
          <w:rFonts w:ascii="Arial" w:eastAsia="Aptos" w:hAnsi="Arial" w:cs="Arial"/>
        </w:rPr>
        <w:t xml:space="preserve">Healthline. How HIV Affects the Body. </w:t>
      </w:r>
      <w:hyperlink r:id="rId16" w:history="1">
        <w:r w:rsidRPr="004216DC">
          <w:rPr>
            <w:rStyle w:val="Hyperlink"/>
            <w:rFonts w:ascii="Arial" w:eastAsia="Aptos" w:hAnsi="Arial" w:cs="Arial"/>
          </w:rPr>
          <w:t>https://www.healthline.com/health/hiv-aids/effects-on-body</w:t>
        </w:r>
      </w:hyperlink>
    </w:p>
    <w:p w14:paraId="11C568A9" w14:textId="3339F93D" w:rsidR="008623BE" w:rsidRDefault="008623BE" w:rsidP="6AE26F45">
      <w:pPr>
        <w:rPr>
          <w:rFonts w:ascii="Arial" w:eastAsia="Aptos" w:hAnsi="Arial" w:cs="Arial"/>
        </w:rPr>
      </w:pPr>
      <w:r>
        <w:rPr>
          <w:rFonts w:ascii="Arial" w:eastAsia="Aptos" w:hAnsi="Arial" w:cs="Arial"/>
        </w:rPr>
        <w:t>35.</w:t>
      </w:r>
      <w:r w:rsidR="00FB5D94">
        <w:rPr>
          <w:rFonts w:ascii="Arial" w:eastAsia="Aptos" w:hAnsi="Arial" w:cs="Arial"/>
        </w:rPr>
        <w:t xml:space="preserve"> </w:t>
      </w:r>
      <w:r>
        <w:rPr>
          <w:rFonts w:ascii="Arial" w:eastAsia="Aptos" w:hAnsi="Arial" w:cs="Arial"/>
        </w:rPr>
        <w:t xml:space="preserve">WebMD. HIV and Your Body. </w:t>
      </w:r>
      <w:hyperlink r:id="rId17" w:history="1">
        <w:r w:rsidRPr="004216DC">
          <w:rPr>
            <w:rStyle w:val="Hyperlink"/>
            <w:rFonts w:ascii="Arial" w:eastAsia="Aptos" w:hAnsi="Arial" w:cs="Arial"/>
          </w:rPr>
          <w:t>https://www.webmd.com/hiv-aids/hiv-your-body</w:t>
        </w:r>
      </w:hyperlink>
    </w:p>
    <w:p w14:paraId="68765A04" w14:textId="521B6270" w:rsidR="00B709D1" w:rsidRDefault="00B709D1" w:rsidP="6AE26F45">
      <w:pPr>
        <w:rPr>
          <w:rFonts w:ascii="Arial" w:eastAsia="Aptos" w:hAnsi="Arial" w:cs="Arial"/>
        </w:rPr>
      </w:pPr>
      <w:r>
        <w:rPr>
          <w:rFonts w:ascii="Arial" w:eastAsia="Aptos" w:hAnsi="Arial" w:cs="Arial"/>
        </w:rPr>
        <w:t>36.</w:t>
      </w:r>
      <w:r w:rsidR="00FB5D94">
        <w:rPr>
          <w:rFonts w:ascii="Arial" w:eastAsia="Aptos" w:hAnsi="Arial" w:cs="Arial"/>
        </w:rPr>
        <w:t xml:space="preserve"> </w:t>
      </w:r>
      <w:r>
        <w:rPr>
          <w:rFonts w:ascii="Arial" w:eastAsia="Aptos" w:hAnsi="Arial" w:cs="Arial"/>
        </w:rPr>
        <w:t xml:space="preserve">UNAIDS. Confronting HIV Stigma and Discrimination. </w:t>
      </w:r>
      <w:hyperlink r:id="rId18" w:history="1">
        <w:r w:rsidRPr="004216DC">
          <w:rPr>
            <w:rStyle w:val="Hyperlink"/>
            <w:rFonts w:ascii="Arial" w:eastAsia="Aptos" w:hAnsi="Arial" w:cs="Arial"/>
          </w:rPr>
          <w:t>https://www.unaids.org</w:t>
        </w:r>
      </w:hyperlink>
    </w:p>
    <w:p w14:paraId="1F684810" w14:textId="7F9C5540" w:rsidR="00B709D1" w:rsidRDefault="00B709D1" w:rsidP="6AE26F45">
      <w:pPr>
        <w:rPr>
          <w:rFonts w:ascii="Arial" w:eastAsia="Aptos" w:hAnsi="Arial" w:cs="Arial"/>
        </w:rPr>
      </w:pPr>
      <w:r>
        <w:rPr>
          <w:rFonts w:ascii="Arial" w:eastAsia="Aptos" w:hAnsi="Arial" w:cs="Arial"/>
        </w:rPr>
        <w:t>37.</w:t>
      </w:r>
      <w:r w:rsidR="00FB5D94">
        <w:rPr>
          <w:rFonts w:ascii="Arial" w:eastAsia="Aptos" w:hAnsi="Arial" w:cs="Arial"/>
        </w:rPr>
        <w:t xml:space="preserve"> </w:t>
      </w:r>
      <w:r>
        <w:rPr>
          <w:rFonts w:ascii="Arial" w:eastAsia="Aptos" w:hAnsi="Arial" w:cs="Arial"/>
        </w:rPr>
        <w:t xml:space="preserve">World Health Organization (WHO). HIV/AIDS – Social Impact. </w:t>
      </w:r>
      <w:hyperlink r:id="rId19" w:history="1">
        <w:r w:rsidR="004757CC" w:rsidRPr="0006671D">
          <w:rPr>
            <w:rStyle w:val="Hyperlink"/>
            <w:rFonts w:ascii="Arial" w:eastAsia="Aptos" w:hAnsi="Arial" w:cs="Arial"/>
          </w:rPr>
          <w:t>https://www.who.int/news-room/fact-sheets/detail/hiv-aids</w:t>
        </w:r>
      </w:hyperlink>
      <w:r>
        <w:rPr>
          <w:rFonts w:ascii="Arial" w:eastAsia="Aptos" w:hAnsi="Arial" w:cs="Arial"/>
        </w:rPr>
        <w:t>.</w:t>
      </w:r>
    </w:p>
    <w:p w14:paraId="6000C4A8" w14:textId="2B7F6E0A" w:rsidR="004757CC" w:rsidRDefault="004757CC" w:rsidP="6AE26F45">
      <w:pPr>
        <w:rPr>
          <w:rFonts w:ascii="Arial" w:eastAsia="Aptos" w:hAnsi="Arial" w:cs="Arial"/>
        </w:rPr>
      </w:pPr>
      <w:r>
        <w:rPr>
          <w:rFonts w:ascii="Arial" w:eastAsia="Aptos" w:hAnsi="Arial" w:cs="Arial"/>
        </w:rPr>
        <w:t>38.</w:t>
      </w:r>
      <w:r w:rsidR="00FB5D94">
        <w:rPr>
          <w:rFonts w:ascii="Arial" w:eastAsia="Aptos" w:hAnsi="Arial" w:cs="Arial"/>
        </w:rPr>
        <w:t xml:space="preserve"> </w:t>
      </w:r>
      <w:r>
        <w:rPr>
          <w:rFonts w:ascii="Arial" w:eastAsia="Aptos" w:hAnsi="Arial" w:cs="Arial"/>
        </w:rPr>
        <w:t xml:space="preserve">Healthline. Mental Health and HIV. </w:t>
      </w:r>
      <w:hyperlink r:id="rId20" w:history="1">
        <w:r w:rsidRPr="0006671D">
          <w:rPr>
            <w:rStyle w:val="Hyperlink"/>
            <w:rFonts w:ascii="Arial" w:eastAsia="Aptos" w:hAnsi="Arial" w:cs="Arial"/>
          </w:rPr>
          <w:t>https://www.healthline.com/health/hiv-aids/mental-health</w:t>
        </w:r>
      </w:hyperlink>
    </w:p>
    <w:p w14:paraId="18855B8B" w14:textId="52AD3DCA" w:rsidR="004757CC" w:rsidRDefault="00053DB9" w:rsidP="6AE26F45">
      <w:r>
        <w:rPr>
          <w:rFonts w:ascii="Arial" w:eastAsia="Aptos" w:hAnsi="Arial" w:cs="Arial"/>
        </w:rPr>
        <w:t>39.</w:t>
      </w:r>
      <w:r w:rsidR="00FB5D94">
        <w:rPr>
          <w:rFonts w:ascii="Arial" w:eastAsia="Aptos" w:hAnsi="Arial" w:cs="Arial"/>
        </w:rPr>
        <w:t xml:space="preserve"> </w:t>
      </w:r>
      <w:r w:rsidR="004757CC">
        <w:rPr>
          <w:rFonts w:ascii="Arial" w:eastAsia="Aptos" w:hAnsi="Arial" w:cs="Arial"/>
        </w:rPr>
        <w:t xml:space="preserve">World Health Organization (WHO). HIV/AIDS – Mental Health and Well-being. </w:t>
      </w:r>
      <w:hyperlink r:id="rId21" w:history="1">
        <w:r w:rsidR="004757CC" w:rsidRPr="0006671D">
          <w:rPr>
            <w:rStyle w:val="Hyperlink"/>
            <w:rFonts w:ascii="Arial" w:eastAsia="Aptos" w:hAnsi="Arial" w:cs="Arial"/>
          </w:rPr>
          <w:t>https://www.who.int</w:t>
        </w:r>
      </w:hyperlink>
    </w:p>
    <w:p w14:paraId="02533F22" w14:textId="5B284526" w:rsidR="00E163C3" w:rsidRPr="00A636F6" w:rsidRDefault="00E163C3" w:rsidP="6AE26F45">
      <w:r>
        <w:t>40.</w:t>
      </w:r>
      <w:r w:rsidR="00FB5D94">
        <w:t xml:space="preserve"> </w:t>
      </w:r>
      <w:r>
        <w:t>UNAIDS. (2023). Global AIDS Update 2023: The path that ends AIDS. Geneva: UNAIDS.</w:t>
      </w:r>
    </w:p>
    <w:p w14:paraId="4EA9A1F0" w14:textId="32F1A9AF" w:rsidR="00E163C3" w:rsidRDefault="00E163C3" w:rsidP="6AE26F45">
      <w:pPr>
        <w:rPr>
          <w:rFonts w:ascii="Arial" w:eastAsia="Aptos" w:hAnsi="Arial" w:cs="Arial"/>
        </w:rPr>
      </w:pPr>
      <w:r>
        <w:rPr>
          <w:rFonts w:ascii="Arial" w:eastAsia="Aptos" w:hAnsi="Arial" w:cs="Arial"/>
        </w:rPr>
        <w:t>41.</w:t>
      </w:r>
      <w:r w:rsidR="00FB5D94">
        <w:rPr>
          <w:rFonts w:ascii="Arial" w:eastAsia="Aptos" w:hAnsi="Arial" w:cs="Arial"/>
        </w:rPr>
        <w:t xml:space="preserve"> </w:t>
      </w:r>
      <w:r>
        <w:rPr>
          <w:rFonts w:ascii="Arial" w:eastAsia="Aptos" w:hAnsi="Arial" w:cs="Arial"/>
        </w:rPr>
        <w:t>Shrestha, R., et al. (2019). “Caregiving burden and mental health among family caregivers of people living with HIV.” AIDS Care, 31(10), 1282–1288.</w:t>
      </w:r>
    </w:p>
    <w:p w14:paraId="52810DD0" w14:textId="7C07611B" w:rsidR="00A636F6" w:rsidRDefault="00A636F6" w:rsidP="6AE26F45">
      <w:pPr>
        <w:rPr>
          <w:rFonts w:ascii="Arial" w:eastAsia="Aptos" w:hAnsi="Arial" w:cs="Arial"/>
        </w:rPr>
      </w:pPr>
      <w:r>
        <w:rPr>
          <w:rFonts w:ascii="Arial" w:eastAsia="Aptos" w:hAnsi="Arial" w:cs="Arial"/>
        </w:rPr>
        <w:t>42.</w:t>
      </w:r>
      <w:r w:rsidR="00FB5D94">
        <w:rPr>
          <w:rFonts w:ascii="Arial" w:eastAsia="Aptos" w:hAnsi="Arial" w:cs="Arial"/>
        </w:rPr>
        <w:t xml:space="preserve"> </w:t>
      </w:r>
      <w:r>
        <w:rPr>
          <w:rFonts w:ascii="Arial" w:eastAsia="Aptos" w:hAnsi="Arial" w:cs="Arial"/>
        </w:rPr>
        <w:t>World Health Organization. (2021). Consolidated Guidelines on HIV Prevention, Testing, Treatment, Service Delivery and Monitoring. Geneva: WHO.</w:t>
      </w:r>
    </w:p>
    <w:p w14:paraId="4F15964C" w14:textId="5CB662EF" w:rsidR="004757CC" w:rsidRDefault="004757CC" w:rsidP="6AE26F45">
      <w:pPr>
        <w:rPr>
          <w:rFonts w:ascii="Arial" w:eastAsia="Aptos" w:hAnsi="Arial" w:cs="Arial"/>
        </w:rPr>
      </w:pPr>
    </w:p>
    <w:p w14:paraId="2530C192" w14:textId="77777777" w:rsidR="004757CC" w:rsidRDefault="004757CC" w:rsidP="6AE26F45">
      <w:pPr>
        <w:rPr>
          <w:rFonts w:ascii="Arial" w:eastAsia="Aptos" w:hAnsi="Arial" w:cs="Arial"/>
        </w:rPr>
      </w:pPr>
    </w:p>
    <w:p w14:paraId="12E96CBA" w14:textId="0A33C14C" w:rsidR="008623BE" w:rsidRDefault="008623BE" w:rsidP="6AE26F45">
      <w:pPr>
        <w:rPr>
          <w:rFonts w:ascii="Arial" w:eastAsia="Aptos" w:hAnsi="Arial" w:cs="Arial"/>
        </w:rPr>
      </w:pPr>
    </w:p>
    <w:p w14:paraId="0626DE06" w14:textId="5D4CE63F" w:rsidR="008623BE" w:rsidRDefault="008623BE" w:rsidP="6AE26F45">
      <w:pPr>
        <w:rPr>
          <w:rFonts w:ascii="Arial" w:eastAsia="Aptos" w:hAnsi="Arial" w:cs="Arial"/>
        </w:rPr>
      </w:pPr>
    </w:p>
    <w:sectPr w:rsidR="008623BE">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45C5B0" w14:textId="77777777" w:rsidR="007E5C58" w:rsidRDefault="007E5C58">
      <w:pPr>
        <w:spacing w:after="0" w:line="240" w:lineRule="auto"/>
      </w:pPr>
      <w:r>
        <w:separator/>
      </w:r>
    </w:p>
  </w:endnote>
  <w:endnote w:type="continuationSeparator" w:id="0">
    <w:p w14:paraId="71FEA4AC" w14:textId="77777777" w:rsidR="007E5C58" w:rsidRDefault="007E5C58">
      <w:pPr>
        <w:spacing w:after="0" w:line="240" w:lineRule="auto"/>
      </w:pPr>
      <w:r>
        <w:continuationSeparator/>
      </w:r>
    </w:p>
  </w:endnote>
  <w:endnote w:type="continuationNotice" w:id="1">
    <w:p w14:paraId="1281E7B2" w14:textId="77777777" w:rsidR="007E5C58" w:rsidRDefault="007E5C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hruti">
    <w:panose1 w:val="020B0502040204020203"/>
    <w:charset w:val="00"/>
    <w:family w:val="swiss"/>
    <w:pitch w:val="variable"/>
    <w:sig w:usb0="0004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48DB065" w14:paraId="633E7CA9" w14:textId="77777777" w:rsidTr="048DB065">
      <w:trPr>
        <w:trHeight w:val="300"/>
      </w:trPr>
      <w:tc>
        <w:tcPr>
          <w:tcW w:w="3120" w:type="dxa"/>
        </w:tcPr>
        <w:p w14:paraId="6A9AF8DD" w14:textId="6499C6DA" w:rsidR="048DB065" w:rsidRDefault="048DB065" w:rsidP="048DB065">
          <w:pPr>
            <w:pStyle w:val="Header"/>
            <w:ind w:left="-115"/>
          </w:pPr>
        </w:p>
      </w:tc>
      <w:tc>
        <w:tcPr>
          <w:tcW w:w="3120" w:type="dxa"/>
        </w:tcPr>
        <w:p w14:paraId="00108FD4" w14:textId="7C7CC8E2" w:rsidR="048DB065" w:rsidRDefault="048DB065" w:rsidP="048DB065">
          <w:pPr>
            <w:pStyle w:val="Header"/>
            <w:jc w:val="center"/>
          </w:pPr>
        </w:p>
      </w:tc>
      <w:tc>
        <w:tcPr>
          <w:tcW w:w="3120" w:type="dxa"/>
        </w:tcPr>
        <w:p w14:paraId="3C157E39" w14:textId="1868C0F2" w:rsidR="048DB065" w:rsidRDefault="048DB065" w:rsidP="048DB065">
          <w:pPr>
            <w:pStyle w:val="Header"/>
            <w:ind w:right="-115"/>
            <w:jc w:val="right"/>
          </w:pPr>
        </w:p>
      </w:tc>
    </w:tr>
  </w:tbl>
  <w:p w14:paraId="40CAE012" w14:textId="0CDFD539" w:rsidR="048DB065" w:rsidRDefault="048DB065" w:rsidP="048DB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9CC0C3" w14:textId="77777777" w:rsidR="007E5C58" w:rsidRDefault="007E5C58">
      <w:pPr>
        <w:spacing w:after="0" w:line="240" w:lineRule="auto"/>
      </w:pPr>
      <w:r>
        <w:separator/>
      </w:r>
    </w:p>
  </w:footnote>
  <w:footnote w:type="continuationSeparator" w:id="0">
    <w:p w14:paraId="5835322C" w14:textId="77777777" w:rsidR="007E5C58" w:rsidRDefault="007E5C58">
      <w:pPr>
        <w:spacing w:after="0" w:line="240" w:lineRule="auto"/>
      </w:pPr>
      <w:r>
        <w:continuationSeparator/>
      </w:r>
    </w:p>
  </w:footnote>
  <w:footnote w:type="continuationNotice" w:id="1">
    <w:p w14:paraId="2D9ED210" w14:textId="77777777" w:rsidR="007E5C58" w:rsidRDefault="007E5C5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D5BB5C" w14:textId="0B63F5E2" w:rsidR="6AE26F45" w:rsidRDefault="6AE26F45"/>
  <w:tbl>
    <w:tblPr>
      <w:tblW w:w="0" w:type="auto"/>
      <w:tblLayout w:type="fixed"/>
      <w:tblLook w:val="06A0" w:firstRow="1" w:lastRow="0" w:firstColumn="1" w:lastColumn="0" w:noHBand="1" w:noVBand="1"/>
    </w:tblPr>
    <w:tblGrid>
      <w:gridCol w:w="3120"/>
      <w:gridCol w:w="3120"/>
      <w:gridCol w:w="3120"/>
    </w:tblGrid>
    <w:tr w:rsidR="048DB065" w14:paraId="1A50EBC5" w14:textId="77777777" w:rsidTr="048DB065">
      <w:trPr>
        <w:trHeight w:val="300"/>
      </w:trPr>
      <w:tc>
        <w:tcPr>
          <w:tcW w:w="3120" w:type="dxa"/>
        </w:tcPr>
        <w:p w14:paraId="3B76653E" w14:textId="3BF27036" w:rsidR="048DB065" w:rsidRDefault="048DB065" w:rsidP="048DB065">
          <w:pPr>
            <w:pStyle w:val="Header"/>
            <w:ind w:left="-115"/>
          </w:pPr>
        </w:p>
      </w:tc>
      <w:tc>
        <w:tcPr>
          <w:tcW w:w="3120" w:type="dxa"/>
        </w:tcPr>
        <w:p w14:paraId="0CD5211E" w14:textId="493794F8" w:rsidR="048DB065" w:rsidRDefault="048DB065" w:rsidP="048DB065">
          <w:pPr>
            <w:pStyle w:val="Header"/>
            <w:jc w:val="center"/>
          </w:pPr>
        </w:p>
      </w:tc>
      <w:tc>
        <w:tcPr>
          <w:tcW w:w="3120" w:type="dxa"/>
        </w:tcPr>
        <w:p w14:paraId="16A0F75D" w14:textId="3F5F72B2" w:rsidR="048DB065" w:rsidRDefault="048DB065" w:rsidP="048DB065">
          <w:pPr>
            <w:pStyle w:val="Header"/>
            <w:ind w:right="-115"/>
            <w:jc w:val="right"/>
          </w:pPr>
        </w:p>
      </w:tc>
    </w:tr>
  </w:tbl>
  <w:p w14:paraId="2D765F95" w14:textId="50F1974A" w:rsidR="048DB065" w:rsidRDefault="048DB065" w:rsidP="048DB0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A22BD"/>
    <w:multiLevelType w:val="hybridMultilevel"/>
    <w:tmpl w:val="914696B8"/>
    <w:lvl w:ilvl="0" w:tplc="FFFFFFFF">
      <w:numFmt w:val="decimal"/>
      <w:lvlText w:val="%1."/>
      <w:lvlJc w:val="left"/>
      <w:pPr>
        <w:ind w:left="909" w:hanging="549"/>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7B1242"/>
    <w:multiLevelType w:val="hybridMultilevel"/>
    <w:tmpl w:val="F25C75EA"/>
    <w:lvl w:ilvl="0" w:tplc="0409000F">
      <w:start w:val="1"/>
      <w:numFmt w:val="decimal"/>
      <w:lvlText w:val="%1."/>
      <w:lvlJc w:val="left"/>
      <w:pPr>
        <w:ind w:left="853" w:hanging="360"/>
      </w:pPr>
    </w:lvl>
    <w:lvl w:ilvl="1" w:tplc="04090019" w:tentative="1">
      <w:start w:val="1"/>
      <w:numFmt w:val="lowerLetter"/>
      <w:lvlText w:val="%2."/>
      <w:lvlJc w:val="left"/>
      <w:pPr>
        <w:ind w:left="1573" w:hanging="360"/>
      </w:pPr>
    </w:lvl>
    <w:lvl w:ilvl="2" w:tplc="0409001B" w:tentative="1">
      <w:start w:val="1"/>
      <w:numFmt w:val="lowerRoman"/>
      <w:lvlText w:val="%3."/>
      <w:lvlJc w:val="right"/>
      <w:pPr>
        <w:ind w:left="2293" w:hanging="180"/>
      </w:pPr>
    </w:lvl>
    <w:lvl w:ilvl="3" w:tplc="0409000F" w:tentative="1">
      <w:start w:val="1"/>
      <w:numFmt w:val="decimal"/>
      <w:lvlText w:val="%4."/>
      <w:lvlJc w:val="left"/>
      <w:pPr>
        <w:ind w:left="3013" w:hanging="360"/>
      </w:pPr>
    </w:lvl>
    <w:lvl w:ilvl="4" w:tplc="04090019" w:tentative="1">
      <w:start w:val="1"/>
      <w:numFmt w:val="lowerLetter"/>
      <w:lvlText w:val="%5."/>
      <w:lvlJc w:val="left"/>
      <w:pPr>
        <w:ind w:left="3733" w:hanging="360"/>
      </w:pPr>
    </w:lvl>
    <w:lvl w:ilvl="5" w:tplc="0409001B" w:tentative="1">
      <w:start w:val="1"/>
      <w:numFmt w:val="lowerRoman"/>
      <w:lvlText w:val="%6."/>
      <w:lvlJc w:val="right"/>
      <w:pPr>
        <w:ind w:left="4453" w:hanging="180"/>
      </w:pPr>
    </w:lvl>
    <w:lvl w:ilvl="6" w:tplc="0409000F" w:tentative="1">
      <w:start w:val="1"/>
      <w:numFmt w:val="decimal"/>
      <w:lvlText w:val="%7."/>
      <w:lvlJc w:val="left"/>
      <w:pPr>
        <w:ind w:left="5173" w:hanging="360"/>
      </w:pPr>
    </w:lvl>
    <w:lvl w:ilvl="7" w:tplc="04090019" w:tentative="1">
      <w:start w:val="1"/>
      <w:numFmt w:val="lowerLetter"/>
      <w:lvlText w:val="%8."/>
      <w:lvlJc w:val="left"/>
      <w:pPr>
        <w:ind w:left="5893" w:hanging="360"/>
      </w:pPr>
    </w:lvl>
    <w:lvl w:ilvl="8" w:tplc="0409001B" w:tentative="1">
      <w:start w:val="1"/>
      <w:numFmt w:val="lowerRoman"/>
      <w:lvlText w:val="%9."/>
      <w:lvlJc w:val="right"/>
      <w:pPr>
        <w:ind w:left="6613" w:hanging="180"/>
      </w:pPr>
    </w:lvl>
  </w:abstractNum>
  <w:abstractNum w:abstractNumId="2" w15:restartNumberingAfterBreak="0">
    <w:nsid w:val="06E7ECC3"/>
    <w:multiLevelType w:val="hybridMultilevel"/>
    <w:tmpl w:val="FFFFFFFF"/>
    <w:lvl w:ilvl="0" w:tplc="EFF8A2BC">
      <w:start w:val="1"/>
      <w:numFmt w:val="bullet"/>
      <w:lvlText w:val=""/>
      <w:lvlJc w:val="left"/>
      <w:pPr>
        <w:ind w:left="720" w:hanging="360"/>
      </w:pPr>
      <w:rPr>
        <w:rFonts w:ascii="Symbol" w:hAnsi="Symbol" w:hint="default"/>
      </w:rPr>
    </w:lvl>
    <w:lvl w:ilvl="1" w:tplc="8DEC0F7C">
      <w:start w:val="1"/>
      <w:numFmt w:val="bullet"/>
      <w:lvlText w:val="o"/>
      <w:lvlJc w:val="left"/>
      <w:pPr>
        <w:ind w:left="1440" w:hanging="360"/>
      </w:pPr>
      <w:rPr>
        <w:rFonts w:ascii="Courier New" w:hAnsi="Courier New" w:hint="default"/>
      </w:rPr>
    </w:lvl>
    <w:lvl w:ilvl="2" w:tplc="6C5C86E0">
      <w:start w:val="1"/>
      <w:numFmt w:val="bullet"/>
      <w:lvlText w:val=""/>
      <w:lvlJc w:val="left"/>
      <w:pPr>
        <w:ind w:left="2160" w:hanging="360"/>
      </w:pPr>
      <w:rPr>
        <w:rFonts w:ascii="Wingdings" w:hAnsi="Wingdings" w:hint="default"/>
      </w:rPr>
    </w:lvl>
    <w:lvl w:ilvl="3" w:tplc="A7C2373C">
      <w:start w:val="1"/>
      <w:numFmt w:val="bullet"/>
      <w:lvlText w:val=""/>
      <w:lvlJc w:val="left"/>
      <w:pPr>
        <w:ind w:left="2880" w:hanging="360"/>
      </w:pPr>
      <w:rPr>
        <w:rFonts w:ascii="Symbol" w:hAnsi="Symbol" w:hint="default"/>
      </w:rPr>
    </w:lvl>
    <w:lvl w:ilvl="4" w:tplc="489A884E">
      <w:start w:val="1"/>
      <w:numFmt w:val="bullet"/>
      <w:lvlText w:val="o"/>
      <w:lvlJc w:val="left"/>
      <w:pPr>
        <w:ind w:left="3600" w:hanging="360"/>
      </w:pPr>
      <w:rPr>
        <w:rFonts w:ascii="Courier New" w:hAnsi="Courier New" w:hint="default"/>
      </w:rPr>
    </w:lvl>
    <w:lvl w:ilvl="5" w:tplc="A1DC1E22">
      <w:start w:val="1"/>
      <w:numFmt w:val="bullet"/>
      <w:lvlText w:val=""/>
      <w:lvlJc w:val="left"/>
      <w:pPr>
        <w:ind w:left="4320" w:hanging="360"/>
      </w:pPr>
      <w:rPr>
        <w:rFonts w:ascii="Wingdings" w:hAnsi="Wingdings" w:hint="default"/>
      </w:rPr>
    </w:lvl>
    <w:lvl w:ilvl="6" w:tplc="887C6F2E">
      <w:start w:val="1"/>
      <w:numFmt w:val="bullet"/>
      <w:lvlText w:val=""/>
      <w:lvlJc w:val="left"/>
      <w:pPr>
        <w:ind w:left="5040" w:hanging="360"/>
      </w:pPr>
      <w:rPr>
        <w:rFonts w:ascii="Symbol" w:hAnsi="Symbol" w:hint="default"/>
      </w:rPr>
    </w:lvl>
    <w:lvl w:ilvl="7" w:tplc="90DA7676">
      <w:start w:val="1"/>
      <w:numFmt w:val="bullet"/>
      <w:lvlText w:val="o"/>
      <w:lvlJc w:val="left"/>
      <w:pPr>
        <w:ind w:left="5760" w:hanging="360"/>
      </w:pPr>
      <w:rPr>
        <w:rFonts w:ascii="Courier New" w:hAnsi="Courier New" w:hint="default"/>
      </w:rPr>
    </w:lvl>
    <w:lvl w:ilvl="8" w:tplc="FA0AFBC0">
      <w:start w:val="1"/>
      <w:numFmt w:val="bullet"/>
      <w:lvlText w:val=""/>
      <w:lvlJc w:val="left"/>
      <w:pPr>
        <w:ind w:left="6480" w:hanging="360"/>
      </w:pPr>
      <w:rPr>
        <w:rFonts w:ascii="Wingdings" w:hAnsi="Wingdings" w:hint="default"/>
      </w:rPr>
    </w:lvl>
  </w:abstractNum>
  <w:abstractNum w:abstractNumId="3" w15:restartNumberingAfterBreak="0">
    <w:nsid w:val="0953545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9E2F3E"/>
    <w:multiLevelType w:val="hybridMultilevel"/>
    <w:tmpl w:val="355EBBE0"/>
    <w:lvl w:ilvl="0" w:tplc="FFFFFFFF">
      <w:numFmt w:val="decimal"/>
      <w:lvlText w:val="%1."/>
      <w:lvlJc w:val="left"/>
      <w:pPr>
        <w:ind w:left="909" w:hanging="549"/>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8C6A70"/>
    <w:multiLevelType w:val="hybridMultilevel"/>
    <w:tmpl w:val="D00C0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84E63DF"/>
    <w:multiLevelType w:val="hybridMultilevel"/>
    <w:tmpl w:val="44700F8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AD142CC"/>
    <w:multiLevelType w:val="hybridMultilevel"/>
    <w:tmpl w:val="F9D2914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BD814BB"/>
    <w:multiLevelType w:val="hybridMultilevel"/>
    <w:tmpl w:val="1B24BE52"/>
    <w:lvl w:ilvl="0" w:tplc="FFFFFFFF">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3ECC5BC0"/>
    <w:multiLevelType w:val="hybridMultilevel"/>
    <w:tmpl w:val="681C5F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D24DB8"/>
    <w:multiLevelType w:val="hybridMultilevel"/>
    <w:tmpl w:val="CAF46B9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3B7418"/>
    <w:multiLevelType w:val="hybridMultilevel"/>
    <w:tmpl w:val="2DDC9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FDA33FE"/>
    <w:multiLevelType w:val="hybridMultilevel"/>
    <w:tmpl w:val="1996F3A4"/>
    <w:lvl w:ilvl="0" w:tplc="FFFFFFFF">
      <w:numFmt w:val="decimal"/>
      <w:lvlText w:val="%1."/>
      <w:lvlJc w:val="left"/>
      <w:pPr>
        <w:ind w:left="909" w:hanging="549"/>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153191"/>
    <w:multiLevelType w:val="hybridMultilevel"/>
    <w:tmpl w:val="FFFFFFFF"/>
    <w:lvl w:ilvl="0" w:tplc="39CA632C">
      <w:start w:val="1"/>
      <w:numFmt w:val="bullet"/>
      <w:lvlText w:val=""/>
      <w:lvlJc w:val="left"/>
      <w:pPr>
        <w:ind w:left="720" w:hanging="360"/>
      </w:pPr>
      <w:rPr>
        <w:rFonts w:ascii="Symbol" w:hAnsi="Symbol" w:hint="default"/>
      </w:rPr>
    </w:lvl>
    <w:lvl w:ilvl="1" w:tplc="F01E45D4">
      <w:start w:val="1"/>
      <w:numFmt w:val="bullet"/>
      <w:lvlText w:val="o"/>
      <w:lvlJc w:val="left"/>
      <w:pPr>
        <w:ind w:left="1440" w:hanging="360"/>
      </w:pPr>
      <w:rPr>
        <w:rFonts w:ascii="Courier New" w:hAnsi="Courier New" w:hint="default"/>
      </w:rPr>
    </w:lvl>
    <w:lvl w:ilvl="2" w:tplc="3E2A5DBE">
      <w:start w:val="1"/>
      <w:numFmt w:val="bullet"/>
      <w:lvlText w:val=""/>
      <w:lvlJc w:val="left"/>
      <w:pPr>
        <w:ind w:left="2160" w:hanging="360"/>
      </w:pPr>
      <w:rPr>
        <w:rFonts w:ascii="Wingdings" w:hAnsi="Wingdings" w:hint="default"/>
      </w:rPr>
    </w:lvl>
    <w:lvl w:ilvl="3" w:tplc="AD5415AE">
      <w:start w:val="1"/>
      <w:numFmt w:val="bullet"/>
      <w:lvlText w:val=""/>
      <w:lvlJc w:val="left"/>
      <w:pPr>
        <w:ind w:left="2880" w:hanging="360"/>
      </w:pPr>
      <w:rPr>
        <w:rFonts w:ascii="Symbol" w:hAnsi="Symbol" w:hint="default"/>
      </w:rPr>
    </w:lvl>
    <w:lvl w:ilvl="4" w:tplc="1592BEE2">
      <w:start w:val="1"/>
      <w:numFmt w:val="bullet"/>
      <w:lvlText w:val="o"/>
      <w:lvlJc w:val="left"/>
      <w:pPr>
        <w:ind w:left="3600" w:hanging="360"/>
      </w:pPr>
      <w:rPr>
        <w:rFonts w:ascii="Courier New" w:hAnsi="Courier New" w:hint="default"/>
      </w:rPr>
    </w:lvl>
    <w:lvl w:ilvl="5" w:tplc="5D560462">
      <w:start w:val="1"/>
      <w:numFmt w:val="bullet"/>
      <w:lvlText w:val=""/>
      <w:lvlJc w:val="left"/>
      <w:pPr>
        <w:ind w:left="4320" w:hanging="360"/>
      </w:pPr>
      <w:rPr>
        <w:rFonts w:ascii="Wingdings" w:hAnsi="Wingdings" w:hint="default"/>
      </w:rPr>
    </w:lvl>
    <w:lvl w:ilvl="6" w:tplc="7608B564">
      <w:start w:val="1"/>
      <w:numFmt w:val="bullet"/>
      <w:lvlText w:val=""/>
      <w:lvlJc w:val="left"/>
      <w:pPr>
        <w:ind w:left="5040" w:hanging="360"/>
      </w:pPr>
      <w:rPr>
        <w:rFonts w:ascii="Symbol" w:hAnsi="Symbol" w:hint="default"/>
      </w:rPr>
    </w:lvl>
    <w:lvl w:ilvl="7" w:tplc="606A4842">
      <w:start w:val="1"/>
      <w:numFmt w:val="bullet"/>
      <w:lvlText w:val="o"/>
      <w:lvlJc w:val="left"/>
      <w:pPr>
        <w:ind w:left="5760" w:hanging="360"/>
      </w:pPr>
      <w:rPr>
        <w:rFonts w:ascii="Courier New" w:hAnsi="Courier New" w:hint="default"/>
      </w:rPr>
    </w:lvl>
    <w:lvl w:ilvl="8" w:tplc="59F8F2CE">
      <w:start w:val="1"/>
      <w:numFmt w:val="bullet"/>
      <w:lvlText w:val=""/>
      <w:lvlJc w:val="left"/>
      <w:pPr>
        <w:ind w:left="6480" w:hanging="360"/>
      </w:pPr>
      <w:rPr>
        <w:rFonts w:ascii="Wingdings" w:hAnsi="Wingdings" w:hint="default"/>
      </w:rPr>
    </w:lvl>
  </w:abstractNum>
  <w:abstractNum w:abstractNumId="14" w15:restartNumberingAfterBreak="0">
    <w:nsid w:val="5AC051A6"/>
    <w:multiLevelType w:val="hybridMultilevel"/>
    <w:tmpl w:val="428EB23C"/>
    <w:lvl w:ilvl="0" w:tplc="0409000F">
      <w:start w:val="1"/>
      <w:numFmt w:val="decimal"/>
      <w:lvlText w:val="%1."/>
      <w:lvlJc w:val="left"/>
      <w:pPr>
        <w:ind w:left="1515" w:hanging="360"/>
      </w:pPr>
    </w:lvl>
    <w:lvl w:ilvl="1" w:tplc="04090019" w:tentative="1">
      <w:start w:val="1"/>
      <w:numFmt w:val="lowerLetter"/>
      <w:lvlText w:val="%2."/>
      <w:lvlJc w:val="left"/>
      <w:pPr>
        <w:ind w:left="2235" w:hanging="360"/>
      </w:pPr>
    </w:lvl>
    <w:lvl w:ilvl="2" w:tplc="0409001B" w:tentative="1">
      <w:start w:val="1"/>
      <w:numFmt w:val="lowerRoman"/>
      <w:lvlText w:val="%3."/>
      <w:lvlJc w:val="right"/>
      <w:pPr>
        <w:ind w:left="2955" w:hanging="180"/>
      </w:pPr>
    </w:lvl>
    <w:lvl w:ilvl="3" w:tplc="0409000F" w:tentative="1">
      <w:start w:val="1"/>
      <w:numFmt w:val="decimal"/>
      <w:lvlText w:val="%4."/>
      <w:lvlJc w:val="left"/>
      <w:pPr>
        <w:ind w:left="3675" w:hanging="360"/>
      </w:pPr>
    </w:lvl>
    <w:lvl w:ilvl="4" w:tplc="04090019" w:tentative="1">
      <w:start w:val="1"/>
      <w:numFmt w:val="lowerLetter"/>
      <w:lvlText w:val="%5."/>
      <w:lvlJc w:val="left"/>
      <w:pPr>
        <w:ind w:left="4395" w:hanging="360"/>
      </w:pPr>
    </w:lvl>
    <w:lvl w:ilvl="5" w:tplc="0409001B" w:tentative="1">
      <w:start w:val="1"/>
      <w:numFmt w:val="lowerRoman"/>
      <w:lvlText w:val="%6."/>
      <w:lvlJc w:val="right"/>
      <w:pPr>
        <w:ind w:left="5115" w:hanging="180"/>
      </w:pPr>
    </w:lvl>
    <w:lvl w:ilvl="6" w:tplc="0409000F" w:tentative="1">
      <w:start w:val="1"/>
      <w:numFmt w:val="decimal"/>
      <w:lvlText w:val="%7."/>
      <w:lvlJc w:val="left"/>
      <w:pPr>
        <w:ind w:left="5835" w:hanging="360"/>
      </w:pPr>
    </w:lvl>
    <w:lvl w:ilvl="7" w:tplc="04090019" w:tentative="1">
      <w:start w:val="1"/>
      <w:numFmt w:val="lowerLetter"/>
      <w:lvlText w:val="%8."/>
      <w:lvlJc w:val="left"/>
      <w:pPr>
        <w:ind w:left="6555" w:hanging="360"/>
      </w:pPr>
    </w:lvl>
    <w:lvl w:ilvl="8" w:tplc="0409001B" w:tentative="1">
      <w:start w:val="1"/>
      <w:numFmt w:val="lowerRoman"/>
      <w:lvlText w:val="%9."/>
      <w:lvlJc w:val="right"/>
      <w:pPr>
        <w:ind w:left="7275" w:hanging="180"/>
      </w:pPr>
    </w:lvl>
  </w:abstractNum>
  <w:abstractNum w:abstractNumId="15" w15:restartNumberingAfterBreak="0">
    <w:nsid w:val="5CFEAAA8"/>
    <w:multiLevelType w:val="hybridMultilevel"/>
    <w:tmpl w:val="FFFFFFFF"/>
    <w:lvl w:ilvl="0" w:tplc="C5DE4C06">
      <w:start w:val="1"/>
      <w:numFmt w:val="decimal"/>
      <w:lvlText w:val="%1."/>
      <w:lvlJc w:val="left"/>
      <w:pPr>
        <w:ind w:left="720" w:hanging="360"/>
      </w:pPr>
    </w:lvl>
    <w:lvl w:ilvl="1" w:tplc="FA949474">
      <w:start w:val="1"/>
      <w:numFmt w:val="lowerLetter"/>
      <w:lvlText w:val="%2."/>
      <w:lvlJc w:val="left"/>
      <w:pPr>
        <w:ind w:left="1440" w:hanging="360"/>
      </w:pPr>
    </w:lvl>
    <w:lvl w:ilvl="2" w:tplc="91144F9A">
      <w:start w:val="1"/>
      <w:numFmt w:val="lowerRoman"/>
      <w:lvlText w:val="%3."/>
      <w:lvlJc w:val="right"/>
      <w:pPr>
        <w:ind w:left="2160" w:hanging="180"/>
      </w:pPr>
    </w:lvl>
    <w:lvl w:ilvl="3" w:tplc="49B4D2F0">
      <w:start w:val="1"/>
      <w:numFmt w:val="decimal"/>
      <w:lvlText w:val="%4."/>
      <w:lvlJc w:val="left"/>
      <w:pPr>
        <w:ind w:left="2880" w:hanging="360"/>
      </w:pPr>
    </w:lvl>
    <w:lvl w:ilvl="4" w:tplc="C114956C">
      <w:start w:val="1"/>
      <w:numFmt w:val="lowerLetter"/>
      <w:lvlText w:val="%5."/>
      <w:lvlJc w:val="left"/>
      <w:pPr>
        <w:ind w:left="3600" w:hanging="360"/>
      </w:pPr>
    </w:lvl>
    <w:lvl w:ilvl="5" w:tplc="EC42210C">
      <w:start w:val="1"/>
      <w:numFmt w:val="lowerRoman"/>
      <w:lvlText w:val="%6."/>
      <w:lvlJc w:val="right"/>
      <w:pPr>
        <w:ind w:left="4320" w:hanging="180"/>
      </w:pPr>
    </w:lvl>
    <w:lvl w:ilvl="6" w:tplc="2CD66F44">
      <w:start w:val="1"/>
      <w:numFmt w:val="decimal"/>
      <w:lvlText w:val="%7."/>
      <w:lvlJc w:val="left"/>
      <w:pPr>
        <w:ind w:left="5040" w:hanging="360"/>
      </w:pPr>
    </w:lvl>
    <w:lvl w:ilvl="7" w:tplc="F7924678">
      <w:start w:val="1"/>
      <w:numFmt w:val="lowerLetter"/>
      <w:lvlText w:val="%8."/>
      <w:lvlJc w:val="left"/>
      <w:pPr>
        <w:ind w:left="5760" w:hanging="360"/>
      </w:pPr>
    </w:lvl>
    <w:lvl w:ilvl="8" w:tplc="DB4C8E7E">
      <w:start w:val="1"/>
      <w:numFmt w:val="lowerRoman"/>
      <w:lvlText w:val="%9."/>
      <w:lvlJc w:val="right"/>
      <w:pPr>
        <w:ind w:left="6480" w:hanging="180"/>
      </w:pPr>
    </w:lvl>
  </w:abstractNum>
  <w:abstractNum w:abstractNumId="16" w15:restartNumberingAfterBreak="0">
    <w:nsid w:val="5E7D3B9C"/>
    <w:multiLevelType w:val="hybridMultilevel"/>
    <w:tmpl w:val="E052536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0F2B994"/>
    <w:multiLevelType w:val="hybridMultilevel"/>
    <w:tmpl w:val="FFFFFFFF"/>
    <w:lvl w:ilvl="0" w:tplc="40C8CC9C">
      <w:start w:val="1"/>
      <w:numFmt w:val="decimal"/>
      <w:lvlText w:val="%1."/>
      <w:lvlJc w:val="left"/>
      <w:pPr>
        <w:ind w:left="720" w:hanging="360"/>
      </w:pPr>
    </w:lvl>
    <w:lvl w:ilvl="1" w:tplc="13C0335E">
      <w:start w:val="1"/>
      <w:numFmt w:val="lowerLetter"/>
      <w:lvlText w:val="%2."/>
      <w:lvlJc w:val="left"/>
      <w:pPr>
        <w:ind w:left="1440" w:hanging="360"/>
      </w:pPr>
    </w:lvl>
    <w:lvl w:ilvl="2" w:tplc="04DEF966">
      <w:start w:val="1"/>
      <w:numFmt w:val="lowerRoman"/>
      <w:lvlText w:val="%3."/>
      <w:lvlJc w:val="right"/>
      <w:pPr>
        <w:ind w:left="2160" w:hanging="180"/>
      </w:pPr>
    </w:lvl>
    <w:lvl w:ilvl="3" w:tplc="89E6CFAE">
      <w:start w:val="1"/>
      <w:numFmt w:val="decimal"/>
      <w:lvlText w:val="%4."/>
      <w:lvlJc w:val="left"/>
      <w:pPr>
        <w:ind w:left="2880" w:hanging="360"/>
      </w:pPr>
    </w:lvl>
    <w:lvl w:ilvl="4" w:tplc="F5B6ECE2">
      <w:start w:val="1"/>
      <w:numFmt w:val="lowerLetter"/>
      <w:lvlText w:val="%5."/>
      <w:lvlJc w:val="left"/>
      <w:pPr>
        <w:ind w:left="3600" w:hanging="360"/>
      </w:pPr>
    </w:lvl>
    <w:lvl w:ilvl="5" w:tplc="4218210C">
      <w:start w:val="1"/>
      <w:numFmt w:val="lowerRoman"/>
      <w:lvlText w:val="%6."/>
      <w:lvlJc w:val="right"/>
      <w:pPr>
        <w:ind w:left="4320" w:hanging="180"/>
      </w:pPr>
    </w:lvl>
    <w:lvl w:ilvl="6" w:tplc="17EAAD6E">
      <w:start w:val="1"/>
      <w:numFmt w:val="decimal"/>
      <w:lvlText w:val="%7."/>
      <w:lvlJc w:val="left"/>
      <w:pPr>
        <w:ind w:left="5040" w:hanging="360"/>
      </w:pPr>
    </w:lvl>
    <w:lvl w:ilvl="7" w:tplc="F3FCC99A">
      <w:start w:val="1"/>
      <w:numFmt w:val="lowerLetter"/>
      <w:lvlText w:val="%8."/>
      <w:lvlJc w:val="left"/>
      <w:pPr>
        <w:ind w:left="5760" w:hanging="360"/>
      </w:pPr>
    </w:lvl>
    <w:lvl w:ilvl="8" w:tplc="C52CD2C2">
      <w:start w:val="1"/>
      <w:numFmt w:val="lowerRoman"/>
      <w:lvlText w:val="%9."/>
      <w:lvlJc w:val="right"/>
      <w:pPr>
        <w:ind w:left="6480" w:hanging="180"/>
      </w:pPr>
    </w:lvl>
  </w:abstractNum>
  <w:abstractNum w:abstractNumId="18" w15:restartNumberingAfterBreak="0">
    <w:nsid w:val="622D16BD"/>
    <w:multiLevelType w:val="hybridMultilevel"/>
    <w:tmpl w:val="F7C25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75A4720"/>
    <w:multiLevelType w:val="hybridMultilevel"/>
    <w:tmpl w:val="1F705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E27F46E"/>
    <w:multiLevelType w:val="hybridMultilevel"/>
    <w:tmpl w:val="FFFFFFFF"/>
    <w:lvl w:ilvl="0" w:tplc="9CBA3B9C">
      <w:start w:val="1"/>
      <w:numFmt w:val="bullet"/>
      <w:lvlText w:val=""/>
      <w:lvlJc w:val="left"/>
      <w:pPr>
        <w:ind w:left="720" w:hanging="360"/>
      </w:pPr>
      <w:rPr>
        <w:rFonts w:ascii="Symbol" w:hAnsi="Symbol" w:hint="default"/>
      </w:rPr>
    </w:lvl>
    <w:lvl w:ilvl="1" w:tplc="30348036">
      <w:start w:val="1"/>
      <w:numFmt w:val="bullet"/>
      <w:lvlText w:val="o"/>
      <w:lvlJc w:val="left"/>
      <w:pPr>
        <w:ind w:left="1440" w:hanging="360"/>
      </w:pPr>
      <w:rPr>
        <w:rFonts w:ascii="Courier New" w:hAnsi="Courier New" w:hint="default"/>
      </w:rPr>
    </w:lvl>
    <w:lvl w:ilvl="2" w:tplc="3858EC20">
      <w:start w:val="1"/>
      <w:numFmt w:val="bullet"/>
      <w:lvlText w:val=""/>
      <w:lvlJc w:val="left"/>
      <w:pPr>
        <w:ind w:left="2160" w:hanging="360"/>
      </w:pPr>
      <w:rPr>
        <w:rFonts w:ascii="Wingdings" w:hAnsi="Wingdings" w:hint="default"/>
      </w:rPr>
    </w:lvl>
    <w:lvl w:ilvl="3" w:tplc="060C5FEA">
      <w:start w:val="1"/>
      <w:numFmt w:val="bullet"/>
      <w:lvlText w:val=""/>
      <w:lvlJc w:val="left"/>
      <w:pPr>
        <w:ind w:left="2880" w:hanging="360"/>
      </w:pPr>
      <w:rPr>
        <w:rFonts w:ascii="Symbol" w:hAnsi="Symbol" w:hint="default"/>
      </w:rPr>
    </w:lvl>
    <w:lvl w:ilvl="4" w:tplc="F1001312">
      <w:start w:val="1"/>
      <w:numFmt w:val="bullet"/>
      <w:lvlText w:val="o"/>
      <w:lvlJc w:val="left"/>
      <w:pPr>
        <w:ind w:left="3600" w:hanging="360"/>
      </w:pPr>
      <w:rPr>
        <w:rFonts w:ascii="Courier New" w:hAnsi="Courier New" w:hint="default"/>
      </w:rPr>
    </w:lvl>
    <w:lvl w:ilvl="5" w:tplc="F7D68C96">
      <w:start w:val="1"/>
      <w:numFmt w:val="bullet"/>
      <w:lvlText w:val=""/>
      <w:lvlJc w:val="left"/>
      <w:pPr>
        <w:ind w:left="4320" w:hanging="360"/>
      </w:pPr>
      <w:rPr>
        <w:rFonts w:ascii="Wingdings" w:hAnsi="Wingdings" w:hint="default"/>
      </w:rPr>
    </w:lvl>
    <w:lvl w:ilvl="6" w:tplc="C7884D08">
      <w:start w:val="1"/>
      <w:numFmt w:val="bullet"/>
      <w:lvlText w:val=""/>
      <w:lvlJc w:val="left"/>
      <w:pPr>
        <w:ind w:left="5040" w:hanging="360"/>
      </w:pPr>
      <w:rPr>
        <w:rFonts w:ascii="Symbol" w:hAnsi="Symbol" w:hint="default"/>
      </w:rPr>
    </w:lvl>
    <w:lvl w:ilvl="7" w:tplc="8CCE1D5A">
      <w:start w:val="1"/>
      <w:numFmt w:val="bullet"/>
      <w:lvlText w:val="o"/>
      <w:lvlJc w:val="left"/>
      <w:pPr>
        <w:ind w:left="5760" w:hanging="360"/>
      </w:pPr>
      <w:rPr>
        <w:rFonts w:ascii="Courier New" w:hAnsi="Courier New" w:hint="default"/>
      </w:rPr>
    </w:lvl>
    <w:lvl w:ilvl="8" w:tplc="6AB2A9C2">
      <w:start w:val="1"/>
      <w:numFmt w:val="bullet"/>
      <w:lvlText w:val=""/>
      <w:lvlJc w:val="left"/>
      <w:pPr>
        <w:ind w:left="6480" w:hanging="360"/>
      </w:pPr>
      <w:rPr>
        <w:rFonts w:ascii="Wingdings" w:hAnsi="Wingdings" w:hint="default"/>
      </w:rPr>
    </w:lvl>
  </w:abstractNum>
  <w:abstractNum w:abstractNumId="21" w15:restartNumberingAfterBreak="0">
    <w:nsid w:val="6E4358B9"/>
    <w:multiLevelType w:val="hybridMultilevel"/>
    <w:tmpl w:val="19D43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0106B2"/>
    <w:multiLevelType w:val="hybridMultilevel"/>
    <w:tmpl w:val="FFFFFFFF"/>
    <w:lvl w:ilvl="0" w:tplc="0A46967E">
      <w:start w:val="1"/>
      <w:numFmt w:val="decimal"/>
      <w:lvlText w:val="%1."/>
      <w:lvlJc w:val="left"/>
      <w:pPr>
        <w:ind w:left="720" w:hanging="360"/>
      </w:pPr>
    </w:lvl>
    <w:lvl w:ilvl="1" w:tplc="000AFE7E">
      <w:start w:val="1"/>
      <w:numFmt w:val="lowerLetter"/>
      <w:lvlText w:val="%2."/>
      <w:lvlJc w:val="left"/>
      <w:pPr>
        <w:ind w:left="1440" w:hanging="360"/>
      </w:pPr>
    </w:lvl>
    <w:lvl w:ilvl="2" w:tplc="F19A34A8">
      <w:start w:val="1"/>
      <w:numFmt w:val="lowerRoman"/>
      <w:lvlText w:val="%3."/>
      <w:lvlJc w:val="right"/>
      <w:pPr>
        <w:ind w:left="2160" w:hanging="180"/>
      </w:pPr>
    </w:lvl>
    <w:lvl w:ilvl="3" w:tplc="91388666">
      <w:start w:val="1"/>
      <w:numFmt w:val="decimal"/>
      <w:lvlText w:val="%4."/>
      <w:lvlJc w:val="left"/>
      <w:pPr>
        <w:ind w:left="2880" w:hanging="360"/>
      </w:pPr>
    </w:lvl>
    <w:lvl w:ilvl="4" w:tplc="6D108016">
      <w:start w:val="1"/>
      <w:numFmt w:val="lowerLetter"/>
      <w:lvlText w:val="%5."/>
      <w:lvlJc w:val="left"/>
      <w:pPr>
        <w:ind w:left="3600" w:hanging="360"/>
      </w:pPr>
    </w:lvl>
    <w:lvl w:ilvl="5" w:tplc="644C1434">
      <w:start w:val="1"/>
      <w:numFmt w:val="lowerRoman"/>
      <w:lvlText w:val="%6."/>
      <w:lvlJc w:val="right"/>
      <w:pPr>
        <w:ind w:left="4320" w:hanging="180"/>
      </w:pPr>
    </w:lvl>
    <w:lvl w:ilvl="6" w:tplc="7D70A07C">
      <w:start w:val="1"/>
      <w:numFmt w:val="decimal"/>
      <w:lvlText w:val="%7."/>
      <w:lvlJc w:val="left"/>
      <w:pPr>
        <w:ind w:left="5040" w:hanging="360"/>
      </w:pPr>
    </w:lvl>
    <w:lvl w:ilvl="7" w:tplc="5FDA8F9A">
      <w:start w:val="1"/>
      <w:numFmt w:val="lowerLetter"/>
      <w:lvlText w:val="%8."/>
      <w:lvlJc w:val="left"/>
      <w:pPr>
        <w:ind w:left="5760" w:hanging="360"/>
      </w:pPr>
    </w:lvl>
    <w:lvl w:ilvl="8" w:tplc="8782EBF2">
      <w:start w:val="1"/>
      <w:numFmt w:val="lowerRoman"/>
      <w:lvlText w:val="%9."/>
      <w:lvlJc w:val="right"/>
      <w:pPr>
        <w:ind w:left="6480" w:hanging="180"/>
      </w:pPr>
    </w:lvl>
  </w:abstractNum>
  <w:abstractNum w:abstractNumId="23" w15:restartNumberingAfterBreak="0">
    <w:nsid w:val="7B537DBA"/>
    <w:multiLevelType w:val="hybridMultilevel"/>
    <w:tmpl w:val="91444D34"/>
    <w:lvl w:ilvl="0" w:tplc="2176F52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A7B76A"/>
    <w:multiLevelType w:val="hybridMultilevel"/>
    <w:tmpl w:val="FFFFFFFF"/>
    <w:lvl w:ilvl="0" w:tplc="463E3CB0">
      <w:start w:val="1"/>
      <w:numFmt w:val="decimal"/>
      <w:lvlText w:val="%1."/>
      <w:lvlJc w:val="left"/>
      <w:pPr>
        <w:ind w:left="720" w:hanging="360"/>
      </w:pPr>
    </w:lvl>
    <w:lvl w:ilvl="1" w:tplc="9F62FC22">
      <w:start w:val="1"/>
      <w:numFmt w:val="lowerLetter"/>
      <w:lvlText w:val="%2."/>
      <w:lvlJc w:val="left"/>
      <w:pPr>
        <w:ind w:left="1440" w:hanging="360"/>
      </w:pPr>
    </w:lvl>
    <w:lvl w:ilvl="2" w:tplc="680C2C2A">
      <w:start w:val="1"/>
      <w:numFmt w:val="lowerRoman"/>
      <w:lvlText w:val="%3."/>
      <w:lvlJc w:val="right"/>
      <w:pPr>
        <w:ind w:left="2160" w:hanging="180"/>
      </w:pPr>
    </w:lvl>
    <w:lvl w:ilvl="3" w:tplc="BEA09D92">
      <w:start w:val="1"/>
      <w:numFmt w:val="decimal"/>
      <w:lvlText w:val="%4."/>
      <w:lvlJc w:val="left"/>
      <w:pPr>
        <w:ind w:left="2880" w:hanging="360"/>
      </w:pPr>
    </w:lvl>
    <w:lvl w:ilvl="4" w:tplc="8F3C6BC2">
      <w:start w:val="1"/>
      <w:numFmt w:val="lowerLetter"/>
      <w:lvlText w:val="%5."/>
      <w:lvlJc w:val="left"/>
      <w:pPr>
        <w:ind w:left="3600" w:hanging="360"/>
      </w:pPr>
    </w:lvl>
    <w:lvl w:ilvl="5" w:tplc="8A2EADBC">
      <w:start w:val="1"/>
      <w:numFmt w:val="lowerRoman"/>
      <w:lvlText w:val="%6."/>
      <w:lvlJc w:val="right"/>
      <w:pPr>
        <w:ind w:left="4320" w:hanging="180"/>
      </w:pPr>
    </w:lvl>
    <w:lvl w:ilvl="6" w:tplc="8142575A">
      <w:start w:val="1"/>
      <w:numFmt w:val="decimal"/>
      <w:lvlText w:val="%7."/>
      <w:lvlJc w:val="left"/>
      <w:pPr>
        <w:ind w:left="5040" w:hanging="360"/>
      </w:pPr>
    </w:lvl>
    <w:lvl w:ilvl="7" w:tplc="985C83DE">
      <w:start w:val="1"/>
      <w:numFmt w:val="lowerLetter"/>
      <w:lvlText w:val="%8."/>
      <w:lvlJc w:val="left"/>
      <w:pPr>
        <w:ind w:left="5760" w:hanging="360"/>
      </w:pPr>
    </w:lvl>
    <w:lvl w:ilvl="8" w:tplc="67C2DA12">
      <w:start w:val="1"/>
      <w:numFmt w:val="lowerRoman"/>
      <w:lvlText w:val="%9."/>
      <w:lvlJc w:val="right"/>
      <w:pPr>
        <w:ind w:left="6480" w:hanging="180"/>
      </w:pPr>
    </w:lvl>
  </w:abstractNum>
  <w:abstractNum w:abstractNumId="25" w15:restartNumberingAfterBreak="0">
    <w:nsid w:val="7DCB333D"/>
    <w:multiLevelType w:val="hybridMultilevel"/>
    <w:tmpl w:val="E5A697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F1AD315"/>
    <w:multiLevelType w:val="hybridMultilevel"/>
    <w:tmpl w:val="FFFFFFFF"/>
    <w:lvl w:ilvl="0" w:tplc="39C8296C">
      <w:start w:val="1"/>
      <w:numFmt w:val="decimal"/>
      <w:lvlText w:val="%1."/>
      <w:lvlJc w:val="left"/>
      <w:pPr>
        <w:ind w:left="720" w:hanging="360"/>
      </w:pPr>
    </w:lvl>
    <w:lvl w:ilvl="1" w:tplc="717034AE">
      <w:start w:val="1"/>
      <w:numFmt w:val="lowerLetter"/>
      <w:lvlText w:val="%2."/>
      <w:lvlJc w:val="left"/>
      <w:pPr>
        <w:ind w:left="1440" w:hanging="360"/>
      </w:pPr>
    </w:lvl>
    <w:lvl w:ilvl="2" w:tplc="3D88F17C">
      <w:start w:val="1"/>
      <w:numFmt w:val="lowerRoman"/>
      <w:lvlText w:val="%3."/>
      <w:lvlJc w:val="right"/>
      <w:pPr>
        <w:ind w:left="2160" w:hanging="180"/>
      </w:pPr>
    </w:lvl>
    <w:lvl w:ilvl="3" w:tplc="B5B8E950">
      <w:start w:val="1"/>
      <w:numFmt w:val="decimal"/>
      <w:lvlText w:val="%4."/>
      <w:lvlJc w:val="left"/>
      <w:pPr>
        <w:ind w:left="2880" w:hanging="360"/>
      </w:pPr>
    </w:lvl>
    <w:lvl w:ilvl="4" w:tplc="65D2A85E">
      <w:start w:val="1"/>
      <w:numFmt w:val="lowerLetter"/>
      <w:lvlText w:val="%5."/>
      <w:lvlJc w:val="left"/>
      <w:pPr>
        <w:ind w:left="3600" w:hanging="360"/>
      </w:pPr>
    </w:lvl>
    <w:lvl w:ilvl="5" w:tplc="CEECA996">
      <w:start w:val="1"/>
      <w:numFmt w:val="lowerRoman"/>
      <w:lvlText w:val="%6."/>
      <w:lvlJc w:val="right"/>
      <w:pPr>
        <w:ind w:left="4320" w:hanging="180"/>
      </w:pPr>
    </w:lvl>
    <w:lvl w:ilvl="6" w:tplc="4D3C5270">
      <w:start w:val="1"/>
      <w:numFmt w:val="decimal"/>
      <w:lvlText w:val="%7."/>
      <w:lvlJc w:val="left"/>
      <w:pPr>
        <w:ind w:left="5040" w:hanging="360"/>
      </w:pPr>
    </w:lvl>
    <w:lvl w:ilvl="7" w:tplc="1D8A8428">
      <w:start w:val="1"/>
      <w:numFmt w:val="lowerLetter"/>
      <w:lvlText w:val="%8."/>
      <w:lvlJc w:val="left"/>
      <w:pPr>
        <w:ind w:left="5760" w:hanging="360"/>
      </w:pPr>
    </w:lvl>
    <w:lvl w:ilvl="8" w:tplc="7EEE0E3A">
      <w:start w:val="1"/>
      <w:numFmt w:val="lowerRoman"/>
      <w:lvlText w:val="%9."/>
      <w:lvlJc w:val="right"/>
      <w:pPr>
        <w:ind w:left="6480" w:hanging="180"/>
      </w:pPr>
    </w:lvl>
  </w:abstractNum>
  <w:num w:numId="1" w16cid:durableId="1816407271">
    <w:abstractNumId w:val="2"/>
  </w:num>
  <w:num w:numId="2" w16cid:durableId="299115999">
    <w:abstractNumId w:val="26"/>
  </w:num>
  <w:num w:numId="3" w16cid:durableId="1227254371">
    <w:abstractNumId w:val="17"/>
  </w:num>
  <w:num w:numId="4" w16cid:durableId="1304433244">
    <w:abstractNumId w:val="13"/>
  </w:num>
  <w:num w:numId="5" w16cid:durableId="149686036">
    <w:abstractNumId w:val="20"/>
  </w:num>
  <w:num w:numId="6" w16cid:durableId="443309104">
    <w:abstractNumId w:val="15"/>
  </w:num>
  <w:num w:numId="7" w16cid:durableId="508983484">
    <w:abstractNumId w:val="22"/>
  </w:num>
  <w:num w:numId="8" w16cid:durableId="2053995844">
    <w:abstractNumId w:val="24"/>
  </w:num>
  <w:num w:numId="9" w16cid:durableId="1050954957">
    <w:abstractNumId w:val="16"/>
  </w:num>
  <w:num w:numId="10" w16cid:durableId="215703654">
    <w:abstractNumId w:val="8"/>
  </w:num>
  <w:num w:numId="11" w16cid:durableId="1226795187">
    <w:abstractNumId w:val="10"/>
  </w:num>
  <w:num w:numId="12" w16cid:durableId="520554978">
    <w:abstractNumId w:val="7"/>
  </w:num>
  <w:num w:numId="13" w16cid:durableId="2081318714">
    <w:abstractNumId w:val="19"/>
  </w:num>
  <w:num w:numId="14" w16cid:durableId="1914001383">
    <w:abstractNumId w:val="25"/>
  </w:num>
  <w:num w:numId="15" w16cid:durableId="1506748308">
    <w:abstractNumId w:val="5"/>
  </w:num>
  <w:num w:numId="16" w16cid:durableId="1087191488">
    <w:abstractNumId w:val="11"/>
  </w:num>
  <w:num w:numId="17" w16cid:durableId="44372594">
    <w:abstractNumId w:val="18"/>
  </w:num>
  <w:num w:numId="18" w16cid:durableId="2435837">
    <w:abstractNumId w:val="21"/>
  </w:num>
  <w:num w:numId="19" w16cid:durableId="1692754988">
    <w:abstractNumId w:val="0"/>
  </w:num>
  <w:num w:numId="20" w16cid:durableId="646981354">
    <w:abstractNumId w:val="4"/>
  </w:num>
  <w:num w:numId="21" w16cid:durableId="1433478693">
    <w:abstractNumId w:val="12"/>
  </w:num>
  <w:num w:numId="22" w16cid:durableId="2120634730">
    <w:abstractNumId w:val="3"/>
  </w:num>
  <w:num w:numId="23" w16cid:durableId="853105860">
    <w:abstractNumId w:val="6"/>
  </w:num>
  <w:num w:numId="24" w16cid:durableId="1302928023">
    <w:abstractNumId w:val="14"/>
  </w:num>
  <w:num w:numId="25" w16cid:durableId="35350274">
    <w:abstractNumId w:val="1"/>
  </w:num>
  <w:num w:numId="26" w16cid:durableId="1210385257">
    <w:abstractNumId w:val="23"/>
  </w:num>
  <w:num w:numId="27" w16cid:durableId="1084718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6CA6BC"/>
    <w:rsid w:val="00000429"/>
    <w:rsid w:val="00004CEF"/>
    <w:rsid w:val="00005F14"/>
    <w:rsid w:val="000069A3"/>
    <w:rsid w:val="00006F01"/>
    <w:rsid w:val="00007E69"/>
    <w:rsid w:val="00010A53"/>
    <w:rsid w:val="00010E4E"/>
    <w:rsid w:val="000160C0"/>
    <w:rsid w:val="00016AF9"/>
    <w:rsid w:val="00021AD2"/>
    <w:rsid w:val="00022D84"/>
    <w:rsid w:val="000236A8"/>
    <w:rsid w:val="00024049"/>
    <w:rsid w:val="000258B7"/>
    <w:rsid w:val="00026BB2"/>
    <w:rsid w:val="00026E6C"/>
    <w:rsid w:val="00027BFD"/>
    <w:rsid w:val="00030702"/>
    <w:rsid w:val="000322F9"/>
    <w:rsid w:val="00033BC4"/>
    <w:rsid w:val="00035B02"/>
    <w:rsid w:val="00036F5D"/>
    <w:rsid w:val="0003777D"/>
    <w:rsid w:val="0004025B"/>
    <w:rsid w:val="00041B83"/>
    <w:rsid w:val="00041C63"/>
    <w:rsid w:val="00043149"/>
    <w:rsid w:val="000437DE"/>
    <w:rsid w:val="000446FE"/>
    <w:rsid w:val="0004517C"/>
    <w:rsid w:val="00047277"/>
    <w:rsid w:val="00047AF6"/>
    <w:rsid w:val="00051B13"/>
    <w:rsid w:val="00053DB9"/>
    <w:rsid w:val="00055550"/>
    <w:rsid w:val="00056858"/>
    <w:rsid w:val="00056E1F"/>
    <w:rsid w:val="000623D1"/>
    <w:rsid w:val="00063AB1"/>
    <w:rsid w:val="000647FE"/>
    <w:rsid w:val="00064C64"/>
    <w:rsid w:val="000702B9"/>
    <w:rsid w:val="0007069D"/>
    <w:rsid w:val="00070C05"/>
    <w:rsid w:val="00072319"/>
    <w:rsid w:val="00075894"/>
    <w:rsid w:val="00077A63"/>
    <w:rsid w:val="00082F15"/>
    <w:rsid w:val="00083E4A"/>
    <w:rsid w:val="00085191"/>
    <w:rsid w:val="000851B5"/>
    <w:rsid w:val="000855DC"/>
    <w:rsid w:val="00086792"/>
    <w:rsid w:val="000875E5"/>
    <w:rsid w:val="00094A58"/>
    <w:rsid w:val="0009696C"/>
    <w:rsid w:val="00096B45"/>
    <w:rsid w:val="00096E1A"/>
    <w:rsid w:val="000A24BF"/>
    <w:rsid w:val="000A2674"/>
    <w:rsid w:val="000A32ED"/>
    <w:rsid w:val="000A409F"/>
    <w:rsid w:val="000A4337"/>
    <w:rsid w:val="000A7876"/>
    <w:rsid w:val="000B1C3A"/>
    <w:rsid w:val="000B29DA"/>
    <w:rsid w:val="000B4CA1"/>
    <w:rsid w:val="000C12EC"/>
    <w:rsid w:val="000C205C"/>
    <w:rsid w:val="000C2556"/>
    <w:rsid w:val="000D0C06"/>
    <w:rsid w:val="000D1642"/>
    <w:rsid w:val="000D4B2A"/>
    <w:rsid w:val="000D528C"/>
    <w:rsid w:val="000D5980"/>
    <w:rsid w:val="000D620E"/>
    <w:rsid w:val="000D668A"/>
    <w:rsid w:val="000D6BA7"/>
    <w:rsid w:val="000E1541"/>
    <w:rsid w:val="000E1616"/>
    <w:rsid w:val="000E5FB1"/>
    <w:rsid w:val="000E6723"/>
    <w:rsid w:val="000F0579"/>
    <w:rsid w:val="000F1405"/>
    <w:rsid w:val="000F1609"/>
    <w:rsid w:val="000F17A1"/>
    <w:rsid w:val="000F4080"/>
    <w:rsid w:val="000F420E"/>
    <w:rsid w:val="000F5372"/>
    <w:rsid w:val="0010038A"/>
    <w:rsid w:val="00101F86"/>
    <w:rsid w:val="00102292"/>
    <w:rsid w:val="0010289D"/>
    <w:rsid w:val="00104CD1"/>
    <w:rsid w:val="00106401"/>
    <w:rsid w:val="00106D61"/>
    <w:rsid w:val="00107088"/>
    <w:rsid w:val="001104C8"/>
    <w:rsid w:val="0011136F"/>
    <w:rsid w:val="001140A3"/>
    <w:rsid w:val="00114181"/>
    <w:rsid w:val="00114D8C"/>
    <w:rsid w:val="00114DF8"/>
    <w:rsid w:val="001252A2"/>
    <w:rsid w:val="0012704A"/>
    <w:rsid w:val="0012751A"/>
    <w:rsid w:val="00127576"/>
    <w:rsid w:val="00127B41"/>
    <w:rsid w:val="00127FA4"/>
    <w:rsid w:val="00132852"/>
    <w:rsid w:val="00133E15"/>
    <w:rsid w:val="00135971"/>
    <w:rsid w:val="00140522"/>
    <w:rsid w:val="00140DE4"/>
    <w:rsid w:val="00144D2D"/>
    <w:rsid w:val="001454A4"/>
    <w:rsid w:val="001477BB"/>
    <w:rsid w:val="0015007A"/>
    <w:rsid w:val="0015056B"/>
    <w:rsid w:val="00151F39"/>
    <w:rsid w:val="001521A2"/>
    <w:rsid w:val="001534DF"/>
    <w:rsid w:val="00153C56"/>
    <w:rsid w:val="001603A2"/>
    <w:rsid w:val="001618DC"/>
    <w:rsid w:val="001624B4"/>
    <w:rsid w:val="00163AED"/>
    <w:rsid w:val="00163E7E"/>
    <w:rsid w:val="00165E2B"/>
    <w:rsid w:val="00166AFA"/>
    <w:rsid w:val="00174E55"/>
    <w:rsid w:val="001765E4"/>
    <w:rsid w:val="001766B1"/>
    <w:rsid w:val="00177DB7"/>
    <w:rsid w:val="00180E38"/>
    <w:rsid w:val="0018189A"/>
    <w:rsid w:val="00182E13"/>
    <w:rsid w:val="00183278"/>
    <w:rsid w:val="00186F2C"/>
    <w:rsid w:val="00187B1C"/>
    <w:rsid w:val="00193CFD"/>
    <w:rsid w:val="0019603C"/>
    <w:rsid w:val="0019798A"/>
    <w:rsid w:val="001A05A1"/>
    <w:rsid w:val="001A2618"/>
    <w:rsid w:val="001A41E0"/>
    <w:rsid w:val="001A6DDC"/>
    <w:rsid w:val="001A75A9"/>
    <w:rsid w:val="001A7A69"/>
    <w:rsid w:val="001B05BD"/>
    <w:rsid w:val="001B0648"/>
    <w:rsid w:val="001B0939"/>
    <w:rsid w:val="001B1783"/>
    <w:rsid w:val="001B33F3"/>
    <w:rsid w:val="001B3709"/>
    <w:rsid w:val="001B3B0E"/>
    <w:rsid w:val="001B4C7E"/>
    <w:rsid w:val="001B5798"/>
    <w:rsid w:val="001C1FE0"/>
    <w:rsid w:val="001C3832"/>
    <w:rsid w:val="001C3E49"/>
    <w:rsid w:val="001C623E"/>
    <w:rsid w:val="001C629E"/>
    <w:rsid w:val="001D225F"/>
    <w:rsid w:val="001D3629"/>
    <w:rsid w:val="001D3884"/>
    <w:rsid w:val="001D42AC"/>
    <w:rsid w:val="001D5A99"/>
    <w:rsid w:val="001E1741"/>
    <w:rsid w:val="001E228B"/>
    <w:rsid w:val="001E37D5"/>
    <w:rsid w:val="001E627F"/>
    <w:rsid w:val="001E67B4"/>
    <w:rsid w:val="001E74A0"/>
    <w:rsid w:val="001E7EEC"/>
    <w:rsid w:val="001F14FE"/>
    <w:rsid w:val="001F260E"/>
    <w:rsid w:val="001F364A"/>
    <w:rsid w:val="00202CA3"/>
    <w:rsid w:val="00203CE5"/>
    <w:rsid w:val="0020469E"/>
    <w:rsid w:val="0020558A"/>
    <w:rsid w:val="00205ED6"/>
    <w:rsid w:val="00210001"/>
    <w:rsid w:val="00210A57"/>
    <w:rsid w:val="002117ED"/>
    <w:rsid w:val="0021289B"/>
    <w:rsid w:val="00221722"/>
    <w:rsid w:val="00223FD6"/>
    <w:rsid w:val="002246F7"/>
    <w:rsid w:val="002261C0"/>
    <w:rsid w:val="002273EB"/>
    <w:rsid w:val="00230BF0"/>
    <w:rsid w:val="00231680"/>
    <w:rsid w:val="002332EF"/>
    <w:rsid w:val="00234B5A"/>
    <w:rsid w:val="002376DB"/>
    <w:rsid w:val="00241F17"/>
    <w:rsid w:val="00242A78"/>
    <w:rsid w:val="00246E89"/>
    <w:rsid w:val="0025257A"/>
    <w:rsid w:val="002529FA"/>
    <w:rsid w:val="00252B01"/>
    <w:rsid w:val="0025616D"/>
    <w:rsid w:val="00260AAF"/>
    <w:rsid w:val="00264DFE"/>
    <w:rsid w:val="002652AF"/>
    <w:rsid w:val="00265F39"/>
    <w:rsid w:val="0026606D"/>
    <w:rsid w:val="00267DD1"/>
    <w:rsid w:val="00267EE8"/>
    <w:rsid w:val="00272B25"/>
    <w:rsid w:val="00274B24"/>
    <w:rsid w:val="002843A7"/>
    <w:rsid w:val="00284CA0"/>
    <w:rsid w:val="00284D78"/>
    <w:rsid w:val="00290A39"/>
    <w:rsid w:val="00290F33"/>
    <w:rsid w:val="002917D7"/>
    <w:rsid w:val="00291E12"/>
    <w:rsid w:val="00294A53"/>
    <w:rsid w:val="00295EC6"/>
    <w:rsid w:val="00296E53"/>
    <w:rsid w:val="002977F5"/>
    <w:rsid w:val="00297936"/>
    <w:rsid w:val="002A001D"/>
    <w:rsid w:val="002A1126"/>
    <w:rsid w:val="002A5DE5"/>
    <w:rsid w:val="002A636D"/>
    <w:rsid w:val="002A666B"/>
    <w:rsid w:val="002A6C0D"/>
    <w:rsid w:val="002B1C74"/>
    <w:rsid w:val="002B3A76"/>
    <w:rsid w:val="002B5530"/>
    <w:rsid w:val="002B61C2"/>
    <w:rsid w:val="002C1AC9"/>
    <w:rsid w:val="002C52BD"/>
    <w:rsid w:val="002C5913"/>
    <w:rsid w:val="002C74DD"/>
    <w:rsid w:val="002D18CE"/>
    <w:rsid w:val="002D244D"/>
    <w:rsid w:val="002D2DD5"/>
    <w:rsid w:val="002D2E7E"/>
    <w:rsid w:val="002D5BB6"/>
    <w:rsid w:val="002D76CD"/>
    <w:rsid w:val="002D7E24"/>
    <w:rsid w:val="002E1517"/>
    <w:rsid w:val="002E1B8E"/>
    <w:rsid w:val="002E2EDB"/>
    <w:rsid w:val="002E57C1"/>
    <w:rsid w:val="002F0181"/>
    <w:rsid w:val="002F0D4D"/>
    <w:rsid w:val="002F100E"/>
    <w:rsid w:val="002F262F"/>
    <w:rsid w:val="002F4070"/>
    <w:rsid w:val="002F4694"/>
    <w:rsid w:val="002F49B6"/>
    <w:rsid w:val="002F5AAE"/>
    <w:rsid w:val="002F669C"/>
    <w:rsid w:val="002F7B22"/>
    <w:rsid w:val="002F7FD3"/>
    <w:rsid w:val="0030068C"/>
    <w:rsid w:val="00301F6C"/>
    <w:rsid w:val="003044ED"/>
    <w:rsid w:val="00305DB2"/>
    <w:rsid w:val="0030693D"/>
    <w:rsid w:val="003072E2"/>
    <w:rsid w:val="00311991"/>
    <w:rsid w:val="003153A0"/>
    <w:rsid w:val="003159E7"/>
    <w:rsid w:val="003174C6"/>
    <w:rsid w:val="003205C8"/>
    <w:rsid w:val="00321961"/>
    <w:rsid w:val="00321C1D"/>
    <w:rsid w:val="00323339"/>
    <w:rsid w:val="00323B50"/>
    <w:rsid w:val="00323B5F"/>
    <w:rsid w:val="003249CA"/>
    <w:rsid w:val="00325AD5"/>
    <w:rsid w:val="00326DB5"/>
    <w:rsid w:val="00327445"/>
    <w:rsid w:val="003323C8"/>
    <w:rsid w:val="00333619"/>
    <w:rsid w:val="003337C5"/>
    <w:rsid w:val="00333A38"/>
    <w:rsid w:val="003347A5"/>
    <w:rsid w:val="00335A4E"/>
    <w:rsid w:val="0033613B"/>
    <w:rsid w:val="00337299"/>
    <w:rsid w:val="003413F0"/>
    <w:rsid w:val="003417F1"/>
    <w:rsid w:val="003438F7"/>
    <w:rsid w:val="00344603"/>
    <w:rsid w:val="00345A4E"/>
    <w:rsid w:val="0034639F"/>
    <w:rsid w:val="00351B03"/>
    <w:rsid w:val="003521D5"/>
    <w:rsid w:val="00355418"/>
    <w:rsid w:val="0035601B"/>
    <w:rsid w:val="00360FF2"/>
    <w:rsid w:val="003616B5"/>
    <w:rsid w:val="0036202D"/>
    <w:rsid w:val="00365E9F"/>
    <w:rsid w:val="00370941"/>
    <w:rsid w:val="0037096B"/>
    <w:rsid w:val="00372D11"/>
    <w:rsid w:val="00372DAB"/>
    <w:rsid w:val="00375085"/>
    <w:rsid w:val="0037610E"/>
    <w:rsid w:val="00376ED9"/>
    <w:rsid w:val="00377B1A"/>
    <w:rsid w:val="00377EF0"/>
    <w:rsid w:val="00384844"/>
    <w:rsid w:val="00385F9D"/>
    <w:rsid w:val="00386154"/>
    <w:rsid w:val="00386D56"/>
    <w:rsid w:val="00390BA5"/>
    <w:rsid w:val="00392D5C"/>
    <w:rsid w:val="003937B5"/>
    <w:rsid w:val="003A109D"/>
    <w:rsid w:val="003A31DF"/>
    <w:rsid w:val="003A34D7"/>
    <w:rsid w:val="003A55EC"/>
    <w:rsid w:val="003A6EFC"/>
    <w:rsid w:val="003B3CD6"/>
    <w:rsid w:val="003B5839"/>
    <w:rsid w:val="003B5E80"/>
    <w:rsid w:val="003B5F05"/>
    <w:rsid w:val="003B6E24"/>
    <w:rsid w:val="003C0385"/>
    <w:rsid w:val="003C0C22"/>
    <w:rsid w:val="003C2E0E"/>
    <w:rsid w:val="003C302B"/>
    <w:rsid w:val="003C329A"/>
    <w:rsid w:val="003C3369"/>
    <w:rsid w:val="003C365E"/>
    <w:rsid w:val="003C3B3E"/>
    <w:rsid w:val="003C4245"/>
    <w:rsid w:val="003C5096"/>
    <w:rsid w:val="003C6529"/>
    <w:rsid w:val="003C7020"/>
    <w:rsid w:val="003C7B1B"/>
    <w:rsid w:val="003D1230"/>
    <w:rsid w:val="003D28A8"/>
    <w:rsid w:val="003D33B4"/>
    <w:rsid w:val="003D5BD2"/>
    <w:rsid w:val="003D60BE"/>
    <w:rsid w:val="003D622C"/>
    <w:rsid w:val="003E1D76"/>
    <w:rsid w:val="003E2200"/>
    <w:rsid w:val="003E224E"/>
    <w:rsid w:val="003E4FC0"/>
    <w:rsid w:val="003E7149"/>
    <w:rsid w:val="003E72BB"/>
    <w:rsid w:val="003F35AD"/>
    <w:rsid w:val="003F4B4B"/>
    <w:rsid w:val="003F63C8"/>
    <w:rsid w:val="003F6BF8"/>
    <w:rsid w:val="003F7C76"/>
    <w:rsid w:val="003F7F51"/>
    <w:rsid w:val="004006C1"/>
    <w:rsid w:val="00400971"/>
    <w:rsid w:val="004027DC"/>
    <w:rsid w:val="004060ED"/>
    <w:rsid w:val="00407472"/>
    <w:rsid w:val="00407B90"/>
    <w:rsid w:val="00414675"/>
    <w:rsid w:val="004164C0"/>
    <w:rsid w:val="00416F57"/>
    <w:rsid w:val="00417F12"/>
    <w:rsid w:val="004223D2"/>
    <w:rsid w:val="00422FFE"/>
    <w:rsid w:val="004239EA"/>
    <w:rsid w:val="004246CB"/>
    <w:rsid w:val="004257FF"/>
    <w:rsid w:val="00426752"/>
    <w:rsid w:val="00436E16"/>
    <w:rsid w:val="00440AD0"/>
    <w:rsid w:val="00443A84"/>
    <w:rsid w:val="004441C8"/>
    <w:rsid w:val="004449D3"/>
    <w:rsid w:val="00452316"/>
    <w:rsid w:val="0045463B"/>
    <w:rsid w:val="00454E44"/>
    <w:rsid w:val="00455886"/>
    <w:rsid w:val="00456528"/>
    <w:rsid w:val="004573C6"/>
    <w:rsid w:val="00461288"/>
    <w:rsid w:val="00461D7F"/>
    <w:rsid w:val="004620B5"/>
    <w:rsid w:val="00466BE8"/>
    <w:rsid w:val="00466FE0"/>
    <w:rsid w:val="00471978"/>
    <w:rsid w:val="004738E0"/>
    <w:rsid w:val="004743CE"/>
    <w:rsid w:val="0047482B"/>
    <w:rsid w:val="004757CC"/>
    <w:rsid w:val="0047642F"/>
    <w:rsid w:val="004777BE"/>
    <w:rsid w:val="00481972"/>
    <w:rsid w:val="00484F58"/>
    <w:rsid w:val="00490190"/>
    <w:rsid w:val="00492C49"/>
    <w:rsid w:val="00494E3C"/>
    <w:rsid w:val="004A1FF6"/>
    <w:rsid w:val="004A274B"/>
    <w:rsid w:val="004A2993"/>
    <w:rsid w:val="004A2BCB"/>
    <w:rsid w:val="004A37D1"/>
    <w:rsid w:val="004A5049"/>
    <w:rsid w:val="004A5C10"/>
    <w:rsid w:val="004A6649"/>
    <w:rsid w:val="004B40C0"/>
    <w:rsid w:val="004B51B9"/>
    <w:rsid w:val="004B6C00"/>
    <w:rsid w:val="004C0FA7"/>
    <w:rsid w:val="004C24E3"/>
    <w:rsid w:val="004C250F"/>
    <w:rsid w:val="004C3814"/>
    <w:rsid w:val="004C488F"/>
    <w:rsid w:val="004C6E8E"/>
    <w:rsid w:val="004D00A2"/>
    <w:rsid w:val="004D00B7"/>
    <w:rsid w:val="004D09DD"/>
    <w:rsid w:val="004D0B72"/>
    <w:rsid w:val="004D3B9E"/>
    <w:rsid w:val="004D3FDA"/>
    <w:rsid w:val="004D50D1"/>
    <w:rsid w:val="004D7141"/>
    <w:rsid w:val="004D7900"/>
    <w:rsid w:val="004E00C3"/>
    <w:rsid w:val="004E0812"/>
    <w:rsid w:val="004E148B"/>
    <w:rsid w:val="004E14D4"/>
    <w:rsid w:val="004E283D"/>
    <w:rsid w:val="004F0E9A"/>
    <w:rsid w:val="004F1002"/>
    <w:rsid w:val="004F2001"/>
    <w:rsid w:val="004F2875"/>
    <w:rsid w:val="004F3741"/>
    <w:rsid w:val="004F6DA5"/>
    <w:rsid w:val="00500A1A"/>
    <w:rsid w:val="00502AE0"/>
    <w:rsid w:val="00505CFB"/>
    <w:rsid w:val="00507706"/>
    <w:rsid w:val="00507FD9"/>
    <w:rsid w:val="00517823"/>
    <w:rsid w:val="00521336"/>
    <w:rsid w:val="00522EDE"/>
    <w:rsid w:val="00524E92"/>
    <w:rsid w:val="005256BC"/>
    <w:rsid w:val="00530C7B"/>
    <w:rsid w:val="00533A90"/>
    <w:rsid w:val="00535648"/>
    <w:rsid w:val="00537E45"/>
    <w:rsid w:val="0054162C"/>
    <w:rsid w:val="0054177D"/>
    <w:rsid w:val="005466FF"/>
    <w:rsid w:val="00551147"/>
    <w:rsid w:val="005519AE"/>
    <w:rsid w:val="005526F6"/>
    <w:rsid w:val="0055341D"/>
    <w:rsid w:val="0055400D"/>
    <w:rsid w:val="00554B0F"/>
    <w:rsid w:val="00555532"/>
    <w:rsid w:val="0055576E"/>
    <w:rsid w:val="005566DC"/>
    <w:rsid w:val="00561169"/>
    <w:rsid w:val="00565956"/>
    <w:rsid w:val="005664DF"/>
    <w:rsid w:val="005664FF"/>
    <w:rsid w:val="0057072D"/>
    <w:rsid w:val="00573A02"/>
    <w:rsid w:val="00574E0B"/>
    <w:rsid w:val="00575657"/>
    <w:rsid w:val="0057781C"/>
    <w:rsid w:val="005801B2"/>
    <w:rsid w:val="005826C6"/>
    <w:rsid w:val="00585571"/>
    <w:rsid w:val="00586540"/>
    <w:rsid w:val="00586D7D"/>
    <w:rsid w:val="0058756A"/>
    <w:rsid w:val="00591065"/>
    <w:rsid w:val="00594039"/>
    <w:rsid w:val="0059600E"/>
    <w:rsid w:val="005991E3"/>
    <w:rsid w:val="005A5896"/>
    <w:rsid w:val="005A7DB3"/>
    <w:rsid w:val="005B37AF"/>
    <w:rsid w:val="005B40BA"/>
    <w:rsid w:val="005B4935"/>
    <w:rsid w:val="005B7893"/>
    <w:rsid w:val="005C030E"/>
    <w:rsid w:val="005C0373"/>
    <w:rsid w:val="005C03E7"/>
    <w:rsid w:val="005C2B65"/>
    <w:rsid w:val="005D090B"/>
    <w:rsid w:val="005D0B42"/>
    <w:rsid w:val="005D15C4"/>
    <w:rsid w:val="005D20E7"/>
    <w:rsid w:val="005D262C"/>
    <w:rsid w:val="005D447F"/>
    <w:rsid w:val="005D50A4"/>
    <w:rsid w:val="005E1E5A"/>
    <w:rsid w:val="005E342A"/>
    <w:rsid w:val="005E384A"/>
    <w:rsid w:val="005E4B5E"/>
    <w:rsid w:val="005E4DC1"/>
    <w:rsid w:val="005E6A24"/>
    <w:rsid w:val="005F0A26"/>
    <w:rsid w:val="005F0A49"/>
    <w:rsid w:val="005F13F2"/>
    <w:rsid w:val="005F2070"/>
    <w:rsid w:val="005F30EB"/>
    <w:rsid w:val="005F32A8"/>
    <w:rsid w:val="005F33BE"/>
    <w:rsid w:val="005F5E1D"/>
    <w:rsid w:val="006025E8"/>
    <w:rsid w:val="00603043"/>
    <w:rsid w:val="006038A2"/>
    <w:rsid w:val="0060581A"/>
    <w:rsid w:val="00605A83"/>
    <w:rsid w:val="00605F85"/>
    <w:rsid w:val="00610ACB"/>
    <w:rsid w:val="00611DB8"/>
    <w:rsid w:val="00612C40"/>
    <w:rsid w:val="006159D0"/>
    <w:rsid w:val="006164E7"/>
    <w:rsid w:val="00621B30"/>
    <w:rsid w:val="00623550"/>
    <w:rsid w:val="00626200"/>
    <w:rsid w:val="00631A12"/>
    <w:rsid w:val="00632914"/>
    <w:rsid w:val="00632BC0"/>
    <w:rsid w:val="00634ACE"/>
    <w:rsid w:val="006377CC"/>
    <w:rsid w:val="00642178"/>
    <w:rsid w:val="0064217B"/>
    <w:rsid w:val="00644F9E"/>
    <w:rsid w:val="00646819"/>
    <w:rsid w:val="00646962"/>
    <w:rsid w:val="00646AF5"/>
    <w:rsid w:val="00647299"/>
    <w:rsid w:val="00651F72"/>
    <w:rsid w:val="006523F3"/>
    <w:rsid w:val="00652BE8"/>
    <w:rsid w:val="006556E7"/>
    <w:rsid w:val="00655929"/>
    <w:rsid w:val="00656257"/>
    <w:rsid w:val="006570D4"/>
    <w:rsid w:val="00657A0E"/>
    <w:rsid w:val="0066247E"/>
    <w:rsid w:val="00663F04"/>
    <w:rsid w:val="006646C0"/>
    <w:rsid w:val="0066527A"/>
    <w:rsid w:val="0066700D"/>
    <w:rsid w:val="00672312"/>
    <w:rsid w:val="00673062"/>
    <w:rsid w:val="00673D5A"/>
    <w:rsid w:val="00675664"/>
    <w:rsid w:val="00676594"/>
    <w:rsid w:val="006852EB"/>
    <w:rsid w:val="0068738A"/>
    <w:rsid w:val="00692676"/>
    <w:rsid w:val="00692701"/>
    <w:rsid w:val="006931C0"/>
    <w:rsid w:val="00695449"/>
    <w:rsid w:val="00695858"/>
    <w:rsid w:val="00695C79"/>
    <w:rsid w:val="006A072C"/>
    <w:rsid w:val="006A4FB9"/>
    <w:rsid w:val="006A689E"/>
    <w:rsid w:val="006A6DDC"/>
    <w:rsid w:val="006A6F17"/>
    <w:rsid w:val="006B0E38"/>
    <w:rsid w:val="006B448E"/>
    <w:rsid w:val="006B4A8E"/>
    <w:rsid w:val="006C20F6"/>
    <w:rsid w:val="006C3B0A"/>
    <w:rsid w:val="006D1EDB"/>
    <w:rsid w:val="006D269A"/>
    <w:rsid w:val="006D47A1"/>
    <w:rsid w:val="006D5640"/>
    <w:rsid w:val="006D6623"/>
    <w:rsid w:val="006D6E43"/>
    <w:rsid w:val="006E1A9A"/>
    <w:rsid w:val="006E1B9E"/>
    <w:rsid w:val="006E3746"/>
    <w:rsid w:val="006E5463"/>
    <w:rsid w:val="006E560E"/>
    <w:rsid w:val="006E5767"/>
    <w:rsid w:val="006E5C02"/>
    <w:rsid w:val="006F0CCF"/>
    <w:rsid w:val="006F15F3"/>
    <w:rsid w:val="006F2A64"/>
    <w:rsid w:val="006F625E"/>
    <w:rsid w:val="00700062"/>
    <w:rsid w:val="00700582"/>
    <w:rsid w:val="00700D46"/>
    <w:rsid w:val="00703943"/>
    <w:rsid w:val="007059C7"/>
    <w:rsid w:val="0070606E"/>
    <w:rsid w:val="007134EB"/>
    <w:rsid w:val="007175C2"/>
    <w:rsid w:val="00717FF0"/>
    <w:rsid w:val="0072508E"/>
    <w:rsid w:val="00731693"/>
    <w:rsid w:val="00736758"/>
    <w:rsid w:val="00737097"/>
    <w:rsid w:val="00740311"/>
    <w:rsid w:val="00743574"/>
    <w:rsid w:val="00745DAC"/>
    <w:rsid w:val="00746F03"/>
    <w:rsid w:val="00753B11"/>
    <w:rsid w:val="00754303"/>
    <w:rsid w:val="0075435D"/>
    <w:rsid w:val="0075489A"/>
    <w:rsid w:val="007550E7"/>
    <w:rsid w:val="00755A8C"/>
    <w:rsid w:val="00756B87"/>
    <w:rsid w:val="00761389"/>
    <w:rsid w:val="00762671"/>
    <w:rsid w:val="00766E67"/>
    <w:rsid w:val="0077140C"/>
    <w:rsid w:val="00771EC3"/>
    <w:rsid w:val="007728B0"/>
    <w:rsid w:val="00774818"/>
    <w:rsid w:val="0077504B"/>
    <w:rsid w:val="0077767D"/>
    <w:rsid w:val="00777AFC"/>
    <w:rsid w:val="00777BDB"/>
    <w:rsid w:val="00780B8A"/>
    <w:rsid w:val="00782865"/>
    <w:rsid w:val="007837E2"/>
    <w:rsid w:val="007837FC"/>
    <w:rsid w:val="00784719"/>
    <w:rsid w:val="00785679"/>
    <w:rsid w:val="007858F8"/>
    <w:rsid w:val="00791DDB"/>
    <w:rsid w:val="00793635"/>
    <w:rsid w:val="00794737"/>
    <w:rsid w:val="00795C0E"/>
    <w:rsid w:val="007971AC"/>
    <w:rsid w:val="00797F86"/>
    <w:rsid w:val="007A2070"/>
    <w:rsid w:val="007A2EA8"/>
    <w:rsid w:val="007A33C8"/>
    <w:rsid w:val="007A4E1F"/>
    <w:rsid w:val="007A5E35"/>
    <w:rsid w:val="007B0704"/>
    <w:rsid w:val="007B1213"/>
    <w:rsid w:val="007B445F"/>
    <w:rsid w:val="007B497F"/>
    <w:rsid w:val="007B6663"/>
    <w:rsid w:val="007C203C"/>
    <w:rsid w:val="007C3BEA"/>
    <w:rsid w:val="007C40D6"/>
    <w:rsid w:val="007C4AD7"/>
    <w:rsid w:val="007C4E81"/>
    <w:rsid w:val="007C5742"/>
    <w:rsid w:val="007C5AE1"/>
    <w:rsid w:val="007D17A0"/>
    <w:rsid w:val="007D1B00"/>
    <w:rsid w:val="007D2888"/>
    <w:rsid w:val="007D2FFF"/>
    <w:rsid w:val="007D30C8"/>
    <w:rsid w:val="007D5B94"/>
    <w:rsid w:val="007E1C8B"/>
    <w:rsid w:val="007E1F18"/>
    <w:rsid w:val="007E21F7"/>
    <w:rsid w:val="007E598A"/>
    <w:rsid w:val="007E5C58"/>
    <w:rsid w:val="007E7873"/>
    <w:rsid w:val="007F2E18"/>
    <w:rsid w:val="007F4967"/>
    <w:rsid w:val="00802001"/>
    <w:rsid w:val="008023C5"/>
    <w:rsid w:val="00802D27"/>
    <w:rsid w:val="008036B5"/>
    <w:rsid w:val="00804EC9"/>
    <w:rsid w:val="0080526F"/>
    <w:rsid w:val="00807198"/>
    <w:rsid w:val="00810E90"/>
    <w:rsid w:val="008164DB"/>
    <w:rsid w:val="00817ACA"/>
    <w:rsid w:val="008218C0"/>
    <w:rsid w:val="00822309"/>
    <w:rsid w:val="0082247D"/>
    <w:rsid w:val="00822A51"/>
    <w:rsid w:val="008234B6"/>
    <w:rsid w:val="00824952"/>
    <w:rsid w:val="008265E0"/>
    <w:rsid w:val="00827B7F"/>
    <w:rsid w:val="00831881"/>
    <w:rsid w:val="0083351E"/>
    <w:rsid w:val="008343D4"/>
    <w:rsid w:val="00834D1C"/>
    <w:rsid w:val="00835922"/>
    <w:rsid w:val="00840BBB"/>
    <w:rsid w:val="00840F6C"/>
    <w:rsid w:val="008411C6"/>
    <w:rsid w:val="00843B50"/>
    <w:rsid w:val="00844577"/>
    <w:rsid w:val="00844CE1"/>
    <w:rsid w:val="00845874"/>
    <w:rsid w:val="008466A9"/>
    <w:rsid w:val="008468BA"/>
    <w:rsid w:val="00847710"/>
    <w:rsid w:val="00852DFE"/>
    <w:rsid w:val="00854186"/>
    <w:rsid w:val="008561CA"/>
    <w:rsid w:val="008623BE"/>
    <w:rsid w:val="00862831"/>
    <w:rsid w:val="00862AFE"/>
    <w:rsid w:val="00862FB0"/>
    <w:rsid w:val="00864B1D"/>
    <w:rsid w:val="00865408"/>
    <w:rsid w:val="00874AA7"/>
    <w:rsid w:val="00874C39"/>
    <w:rsid w:val="008810BE"/>
    <w:rsid w:val="00881F2D"/>
    <w:rsid w:val="0088262D"/>
    <w:rsid w:val="008827DE"/>
    <w:rsid w:val="00883B16"/>
    <w:rsid w:val="00883F03"/>
    <w:rsid w:val="0088454E"/>
    <w:rsid w:val="0088653E"/>
    <w:rsid w:val="00887492"/>
    <w:rsid w:val="00891FB0"/>
    <w:rsid w:val="00892246"/>
    <w:rsid w:val="00892354"/>
    <w:rsid w:val="008933DA"/>
    <w:rsid w:val="00893886"/>
    <w:rsid w:val="00894818"/>
    <w:rsid w:val="00895A64"/>
    <w:rsid w:val="00897921"/>
    <w:rsid w:val="008A15EA"/>
    <w:rsid w:val="008A16B2"/>
    <w:rsid w:val="008A43BE"/>
    <w:rsid w:val="008B1E8E"/>
    <w:rsid w:val="008B2253"/>
    <w:rsid w:val="008B2B01"/>
    <w:rsid w:val="008B517F"/>
    <w:rsid w:val="008C0A1E"/>
    <w:rsid w:val="008C0A8F"/>
    <w:rsid w:val="008C24AF"/>
    <w:rsid w:val="008C2AC6"/>
    <w:rsid w:val="008C3D55"/>
    <w:rsid w:val="008C603E"/>
    <w:rsid w:val="008C762A"/>
    <w:rsid w:val="008C7994"/>
    <w:rsid w:val="008D04E9"/>
    <w:rsid w:val="008D3AEC"/>
    <w:rsid w:val="008D52F7"/>
    <w:rsid w:val="008D72DE"/>
    <w:rsid w:val="008D7F43"/>
    <w:rsid w:val="008E0D7D"/>
    <w:rsid w:val="008E102B"/>
    <w:rsid w:val="008E12BD"/>
    <w:rsid w:val="008E2311"/>
    <w:rsid w:val="008E2D98"/>
    <w:rsid w:val="008E2DB6"/>
    <w:rsid w:val="008E4135"/>
    <w:rsid w:val="008E5D00"/>
    <w:rsid w:val="008E6D1A"/>
    <w:rsid w:val="008F43FB"/>
    <w:rsid w:val="00900295"/>
    <w:rsid w:val="00900621"/>
    <w:rsid w:val="009010AB"/>
    <w:rsid w:val="009044D4"/>
    <w:rsid w:val="00905219"/>
    <w:rsid w:val="009054AF"/>
    <w:rsid w:val="00905BB0"/>
    <w:rsid w:val="00910282"/>
    <w:rsid w:val="00911896"/>
    <w:rsid w:val="00914395"/>
    <w:rsid w:val="009147E6"/>
    <w:rsid w:val="00915260"/>
    <w:rsid w:val="00916F58"/>
    <w:rsid w:val="0091D2A3"/>
    <w:rsid w:val="00922DBF"/>
    <w:rsid w:val="009241D2"/>
    <w:rsid w:val="009259C4"/>
    <w:rsid w:val="00926906"/>
    <w:rsid w:val="00930672"/>
    <w:rsid w:val="00931630"/>
    <w:rsid w:val="0093190B"/>
    <w:rsid w:val="0093330F"/>
    <w:rsid w:val="00937E7C"/>
    <w:rsid w:val="00940E71"/>
    <w:rsid w:val="00945196"/>
    <w:rsid w:val="00951910"/>
    <w:rsid w:val="00952CD7"/>
    <w:rsid w:val="009535FC"/>
    <w:rsid w:val="00954DC8"/>
    <w:rsid w:val="00962FAA"/>
    <w:rsid w:val="00963E9B"/>
    <w:rsid w:val="00964C70"/>
    <w:rsid w:val="009678AA"/>
    <w:rsid w:val="00970DD6"/>
    <w:rsid w:val="009735A3"/>
    <w:rsid w:val="00975793"/>
    <w:rsid w:val="00975D25"/>
    <w:rsid w:val="0097674A"/>
    <w:rsid w:val="0097747B"/>
    <w:rsid w:val="009774C6"/>
    <w:rsid w:val="00977FD6"/>
    <w:rsid w:val="009812EC"/>
    <w:rsid w:val="00981947"/>
    <w:rsid w:val="00983BAE"/>
    <w:rsid w:val="00985896"/>
    <w:rsid w:val="00987787"/>
    <w:rsid w:val="00990B46"/>
    <w:rsid w:val="0099135B"/>
    <w:rsid w:val="00991F06"/>
    <w:rsid w:val="00994201"/>
    <w:rsid w:val="009943E8"/>
    <w:rsid w:val="00994CAF"/>
    <w:rsid w:val="0099582C"/>
    <w:rsid w:val="00996629"/>
    <w:rsid w:val="009976C7"/>
    <w:rsid w:val="009A0084"/>
    <w:rsid w:val="009B02B9"/>
    <w:rsid w:val="009B1854"/>
    <w:rsid w:val="009B25B6"/>
    <w:rsid w:val="009B2E4E"/>
    <w:rsid w:val="009B4B51"/>
    <w:rsid w:val="009C0124"/>
    <w:rsid w:val="009C75D0"/>
    <w:rsid w:val="009C7CA4"/>
    <w:rsid w:val="009D0EC9"/>
    <w:rsid w:val="009D29AC"/>
    <w:rsid w:val="009D4E81"/>
    <w:rsid w:val="009D56FC"/>
    <w:rsid w:val="009D6AB4"/>
    <w:rsid w:val="009D7AF8"/>
    <w:rsid w:val="009E100C"/>
    <w:rsid w:val="009E1779"/>
    <w:rsid w:val="009E2629"/>
    <w:rsid w:val="009E2C67"/>
    <w:rsid w:val="009E6F0C"/>
    <w:rsid w:val="009E7DE7"/>
    <w:rsid w:val="009F08C1"/>
    <w:rsid w:val="009F23AB"/>
    <w:rsid w:val="009F4DC3"/>
    <w:rsid w:val="009F62F7"/>
    <w:rsid w:val="009F6F3D"/>
    <w:rsid w:val="00A03EF9"/>
    <w:rsid w:val="00A07C97"/>
    <w:rsid w:val="00A114CE"/>
    <w:rsid w:val="00A2199A"/>
    <w:rsid w:val="00A3187E"/>
    <w:rsid w:val="00A342C9"/>
    <w:rsid w:val="00A348C6"/>
    <w:rsid w:val="00A35FD6"/>
    <w:rsid w:val="00A36966"/>
    <w:rsid w:val="00A36EF4"/>
    <w:rsid w:val="00A37904"/>
    <w:rsid w:val="00A40A59"/>
    <w:rsid w:val="00A410F6"/>
    <w:rsid w:val="00A420A5"/>
    <w:rsid w:val="00A46FCF"/>
    <w:rsid w:val="00A470BD"/>
    <w:rsid w:val="00A51B7A"/>
    <w:rsid w:val="00A524C8"/>
    <w:rsid w:val="00A52863"/>
    <w:rsid w:val="00A545EC"/>
    <w:rsid w:val="00A54C0E"/>
    <w:rsid w:val="00A57113"/>
    <w:rsid w:val="00A574E5"/>
    <w:rsid w:val="00A61779"/>
    <w:rsid w:val="00A619C8"/>
    <w:rsid w:val="00A62294"/>
    <w:rsid w:val="00A636F6"/>
    <w:rsid w:val="00A63D80"/>
    <w:rsid w:val="00A64017"/>
    <w:rsid w:val="00A67227"/>
    <w:rsid w:val="00A71D6E"/>
    <w:rsid w:val="00A72CDE"/>
    <w:rsid w:val="00A73436"/>
    <w:rsid w:val="00A74EBB"/>
    <w:rsid w:val="00A7724E"/>
    <w:rsid w:val="00A8235D"/>
    <w:rsid w:val="00A85247"/>
    <w:rsid w:val="00A85ADB"/>
    <w:rsid w:val="00A910BF"/>
    <w:rsid w:val="00A9178D"/>
    <w:rsid w:val="00A94965"/>
    <w:rsid w:val="00A97C11"/>
    <w:rsid w:val="00AA1D3B"/>
    <w:rsid w:val="00AA2CF1"/>
    <w:rsid w:val="00AA4936"/>
    <w:rsid w:val="00AA6E4A"/>
    <w:rsid w:val="00AB05EC"/>
    <w:rsid w:val="00AB0E19"/>
    <w:rsid w:val="00AB2AFA"/>
    <w:rsid w:val="00AB36B9"/>
    <w:rsid w:val="00AB57BC"/>
    <w:rsid w:val="00AB5EEB"/>
    <w:rsid w:val="00AB5EF0"/>
    <w:rsid w:val="00AC00B0"/>
    <w:rsid w:val="00AC0234"/>
    <w:rsid w:val="00AC03D0"/>
    <w:rsid w:val="00AC0A12"/>
    <w:rsid w:val="00AC23F3"/>
    <w:rsid w:val="00AC296D"/>
    <w:rsid w:val="00AC5B1F"/>
    <w:rsid w:val="00AC631A"/>
    <w:rsid w:val="00AD2E00"/>
    <w:rsid w:val="00AD2FDF"/>
    <w:rsid w:val="00AD306F"/>
    <w:rsid w:val="00AD5073"/>
    <w:rsid w:val="00AD7102"/>
    <w:rsid w:val="00AD74DF"/>
    <w:rsid w:val="00AE373A"/>
    <w:rsid w:val="00AE4E8C"/>
    <w:rsid w:val="00AF190B"/>
    <w:rsid w:val="00AF1AF6"/>
    <w:rsid w:val="00AF20F3"/>
    <w:rsid w:val="00AF4AD3"/>
    <w:rsid w:val="00AF55D4"/>
    <w:rsid w:val="00AF6A80"/>
    <w:rsid w:val="00AF6FC7"/>
    <w:rsid w:val="00AF70CF"/>
    <w:rsid w:val="00AF7459"/>
    <w:rsid w:val="00B00769"/>
    <w:rsid w:val="00B00B76"/>
    <w:rsid w:val="00B01805"/>
    <w:rsid w:val="00B02A31"/>
    <w:rsid w:val="00B036A1"/>
    <w:rsid w:val="00B05998"/>
    <w:rsid w:val="00B05E1E"/>
    <w:rsid w:val="00B06BBA"/>
    <w:rsid w:val="00B1050B"/>
    <w:rsid w:val="00B11B07"/>
    <w:rsid w:val="00B11E45"/>
    <w:rsid w:val="00B13587"/>
    <w:rsid w:val="00B13719"/>
    <w:rsid w:val="00B14699"/>
    <w:rsid w:val="00B17640"/>
    <w:rsid w:val="00B1791C"/>
    <w:rsid w:val="00B21FE9"/>
    <w:rsid w:val="00B25C3F"/>
    <w:rsid w:val="00B2698B"/>
    <w:rsid w:val="00B26CC6"/>
    <w:rsid w:val="00B27AA9"/>
    <w:rsid w:val="00B31587"/>
    <w:rsid w:val="00B31F7F"/>
    <w:rsid w:val="00B33F92"/>
    <w:rsid w:val="00B345AF"/>
    <w:rsid w:val="00B35A96"/>
    <w:rsid w:val="00B36BBF"/>
    <w:rsid w:val="00B37939"/>
    <w:rsid w:val="00B40F4D"/>
    <w:rsid w:val="00B41A1B"/>
    <w:rsid w:val="00B42284"/>
    <w:rsid w:val="00B4348F"/>
    <w:rsid w:val="00B472F0"/>
    <w:rsid w:val="00B50549"/>
    <w:rsid w:val="00B50686"/>
    <w:rsid w:val="00B521E0"/>
    <w:rsid w:val="00B52A09"/>
    <w:rsid w:val="00B549F7"/>
    <w:rsid w:val="00B558A9"/>
    <w:rsid w:val="00B56797"/>
    <w:rsid w:val="00B608F2"/>
    <w:rsid w:val="00B6092F"/>
    <w:rsid w:val="00B610C6"/>
    <w:rsid w:val="00B61543"/>
    <w:rsid w:val="00B62EBD"/>
    <w:rsid w:val="00B6414A"/>
    <w:rsid w:val="00B67C37"/>
    <w:rsid w:val="00B70659"/>
    <w:rsid w:val="00B70861"/>
    <w:rsid w:val="00B709D1"/>
    <w:rsid w:val="00B70CBC"/>
    <w:rsid w:val="00B77CC9"/>
    <w:rsid w:val="00B815D0"/>
    <w:rsid w:val="00B81FDB"/>
    <w:rsid w:val="00B822F8"/>
    <w:rsid w:val="00B84EE0"/>
    <w:rsid w:val="00B85675"/>
    <w:rsid w:val="00B92627"/>
    <w:rsid w:val="00B930C8"/>
    <w:rsid w:val="00B944C3"/>
    <w:rsid w:val="00B953C0"/>
    <w:rsid w:val="00BA23B5"/>
    <w:rsid w:val="00BA2472"/>
    <w:rsid w:val="00BA3C20"/>
    <w:rsid w:val="00BA626E"/>
    <w:rsid w:val="00BA63CC"/>
    <w:rsid w:val="00BA63EA"/>
    <w:rsid w:val="00BA705A"/>
    <w:rsid w:val="00BB0474"/>
    <w:rsid w:val="00BB7279"/>
    <w:rsid w:val="00BC0185"/>
    <w:rsid w:val="00BC3058"/>
    <w:rsid w:val="00BC3A3B"/>
    <w:rsid w:val="00BC4680"/>
    <w:rsid w:val="00BD088A"/>
    <w:rsid w:val="00BD108A"/>
    <w:rsid w:val="00BD4606"/>
    <w:rsid w:val="00BD6A3E"/>
    <w:rsid w:val="00BD7704"/>
    <w:rsid w:val="00BE1F88"/>
    <w:rsid w:val="00BE5106"/>
    <w:rsid w:val="00BF0D41"/>
    <w:rsid w:val="00BF129A"/>
    <w:rsid w:val="00BF1551"/>
    <w:rsid w:val="00BF2C8D"/>
    <w:rsid w:val="00BF32ED"/>
    <w:rsid w:val="00BF5620"/>
    <w:rsid w:val="00BF69CD"/>
    <w:rsid w:val="00BF6A84"/>
    <w:rsid w:val="00BF6CB5"/>
    <w:rsid w:val="00BF707A"/>
    <w:rsid w:val="00C00892"/>
    <w:rsid w:val="00C119CB"/>
    <w:rsid w:val="00C12173"/>
    <w:rsid w:val="00C149C8"/>
    <w:rsid w:val="00C168EE"/>
    <w:rsid w:val="00C17255"/>
    <w:rsid w:val="00C173F5"/>
    <w:rsid w:val="00C20947"/>
    <w:rsid w:val="00C210BD"/>
    <w:rsid w:val="00C22488"/>
    <w:rsid w:val="00C239B2"/>
    <w:rsid w:val="00C24BCE"/>
    <w:rsid w:val="00C25308"/>
    <w:rsid w:val="00C260E8"/>
    <w:rsid w:val="00C33264"/>
    <w:rsid w:val="00C35232"/>
    <w:rsid w:val="00C376B2"/>
    <w:rsid w:val="00C37BDB"/>
    <w:rsid w:val="00C40B27"/>
    <w:rsid w:val="00C42040"/>
    <w:rsid w:val="00C46128"/>
    <w:rsid w:val="00C46368"/>
    <w:rsid w:val="00C47511"/>
    <w:rsid w:val="00C50781"/>
    <w:rsid w:val="00C51A16"/>
    <w:rsid w:val="00C52CD3"/>
    <w:rsid w:val="00C53C54"/>
    <w:rsid w:val="00C5440D"/>
    <w:rsid w:val="00C54BE5"/>
    <w:rsid w:val="00C55694"/>
    <w:rsid w:val="00C56ADE"/>
    <w:rsid w:val="00C6547E"/>
    <w:rsid w:val="00C66E73"/>
    <w:rsid w:val="00C7076A"/>
    <w:rsid w:val="00C72F81"/>
    <w:rsid w:val="00C73724"/>
    <w:rsid w:val="00C75E63"/>
    <w:rsid w:val="00C77BEA"/>
    <w:rsid w:val="00C77F8F"/>
    <w:rsid w:val="00C803EC"/>
    <w:rsid w:val="00C808BF"/>
    <w:rsid w:val="00C81553"/>
    <w:rsid w:val="00C817ED"/>
    <w:rsid w:val="00C81E63"/>
    <w:rsid w:val="00C8391D"/>
    <w:rsid w:val="00C84845"/>
    <w:rsid w:val="00C90969"/>
    <w:rsid w:val="00C91D35"/>
    <w:rsid w:val="00C931A6"/>
    <w:rsid w:val="00C93FE4"/>
    <w:rsid w:val="00C94327"/>
    <w:rsid w:val="00C95933"/>
    <w:rsid w:val="00CA1988"/>
    <w:rsid w:val="00CA3A81"/>
    <w:rsid w:val="00CA44AD"/>
    <w:rsid w:val="00CA582E"/>
    <w:rsid w:val="00CA6603"/>
    <w:rsid w:val="00CA6DF2"/>
    <w:rsid w:val="00CA7AB1"/>
    <w:rsid w:val="00CB0F64"/>
    <w:rsid w:val="00CB1D57"/>
    <w:rsid w:val="00CB2410"/>
    <w:rsid w:val="00CB53AA"/>
    <w:rsid w:val="00CB61C8"/>
    <w:rsid w:val="00CC1E57"/>
    <w:rsid w:val="00CC3138"/>
    <w:rsid w:val="00CC3D91"/>
    <w:rsid w:val="00CC4A65"/>
    <w:rsid w:val="00CCAE0A"/>
    <w:rsid w:val="00CD179D"/>
    <w:rsid w:val="00CD1CFC"/>
    <w:rsid w:val="00CD3303"/>
    <w:rsid w:val="00CD4830"/>
    <w:rsid w:val="00CD4B41"/>
    <w:rsid w:val="00CD5907"/>
    <w:rsid w:val="00CE055E"/>
    <w:rsid w:val="00CE0BB7"/>
    <w:rsid w:val="00CE1250"/>
    <w:rsid w:val="00CE2F17"/>
    <w:rsid w:val="00CE44A0"/>
    <w:rsid w:val="00CE44AB"/>
    <w:rsid w:val="00CE5166"/>
    <w:rsid w:val="00CE63B7"/>
    <w:rsid w:val="00CE6E21"/>
    <w:rsid w:val="00CF09D3"/>
    <w:rsid w:val="00CF10E9"/>
    <w:rsid w:val="00CF39CB"/>
    <w:rsid w:val="00CF3C6B"/>
    <w:rsid w:val="00CF562F"/>
    <w:rsid w:val="00CF5D93"/>
    <w:rsid w:val="00CF70DE"/>
    <w:rsid w:val="00D019B5"/>
    <w:rsid w:val="00D02EFA"/>
    <w:rsid w:val="00D040B0"/>
    <w:rsid w:val="00D047E1"/>
    <w:rsid w:val="00D04F5F"/>
    <w:rsid w:val="00D060BE"/>
    <w:rsid w:val="00D076F8"/>
    <w:rsid w:val="00D0770B"/>
    <w:rsid w:val="00D10A42"/>
    <w:rsid w:val="00D1168C"/>
    <w:rsid w:val="00D11F6D"/>
    <w:rsid w:val="00D1258B"/>
    <w:rsid w:val="00D14A6E"/>
    <w:rsid w:val="00D157F6"/>
    <w:rsid w:val="00D1741A"/>
    <w:rsid w:val="00D1746B"/>
    <w:rsid w:val="00D2007E"/>
    <w:rsid w:val="00D20692"/>
    <w:rsid w:val="00D20C68"/>
    <w:rsid w:val="00D20D5F"/>
    <w:rsid w:val="00D21A99"/>
    <w:rsid w:val="00D21CDF"/>
    <w:rsid w:val="00D30A56"/>
    <w:rsid w:val="00D31720"/>
    <w:rsid w:val="00D31CFA"/>
    <w:rsid w:val="00D421BD"/>
    <w:rsid w:val="00D42321"/>
    <w:rsid w:val="00D42C17"/>
    <w:rsid w:val="00D43734"/>
    <w:rsid w:val="00D4414F"/>
    <w:rsid w:val="00D44501"/>
    <w:rsid w:val="00D44E5E"/>
    <w:rsid w:val="00D46DC2"/>
    <w:rsid w:val="00D542E4"/>
    <w:rsid w:val="00D54574"/>
    <w:rsid w:val="00D600EC"/>
    <w:rsid w:val="00D61F92"/>
    <w:rsid w:val="00D6286C"/>
    <w:rsid w:val="00D631AD"/>
    <w:rsid w:val="00D6728E"/>
    <w:rsid w:val="00D70959"/>
    <w:rsid w:val="00D712B0"/>
    <w:rsid w:val="00D74331"/>
    <w:rsid w:val="00D75201"/>
    <w:rsid w:val="00D75D3F"/>
    <w:rsid w:val="00D761D4"/>
    <w:rsid w:val="00D77E1C"/>
    <w:rsid w:val="00D77F24"/>
    <w:rsid w:val="00D80244"/>
    <w:rsid w:val="00D80B00"/>
    <w:rsid w:val="00D82CA6"/>
    <w:rsid w:val="00D83172"/>
    <w:rsid w:val="00D83631"/>
    <w:rsid w:val="00D83E8B"/>
    <w:rsid w:val="00D852C6"/>
    <w:rsid w:val="00D8548D"/>
    <w:rsid w:val="00D90BD0"/>
    <w:rsid w:val="00D976F6"/>
    <w:rsid w:val="00DA5358"/>
    <w:rsid w:val="00DA5B55"/>
    <w:rsid w:val="00DA60A0"/>
    <w:rsid w:val="00DA6207"/>
    <w:rsid w:val="00DA68CC"/>
    <w:rsid w:val="00DA69F3"/>
    <w:rsid w:val="00DA7A43"/>
    <w:rsid w:val="00DB2DC0"/>
    <w:rsid w:val="00DB5F7B"/>
    <w:rsid w:val="00DB678E"/>
    <w:rsid w:val="00DC04B5"/>
    <w:rsid w:val="00DC1D44"/>
    <w:rsid w:val="00DC2154"/>
    <w:rsid w:val="00DC28C5"/>
    <w:rsid w:val="00DC339E"/>
    <w:rsid w:val="00DC3BC1"/>
    <w:rsid w:val="00DC5BD9"/>
    <w:rsid w:val="00DD05E2"/>
    <w:rsid w:val="00DD0B59"/>
    <w:rsid w:val="00DD0C37"/>
    <w:rsid w:val="00DD1CE2"/>
    <w:rsid w:val="00DD1EF9"/>
    <w:rsid w:val="00DD2282"/>
    <w:rsid w:val="00DD2FDA"/>
    <w:rsid w:val="00DD3520"/>
    <w:rsid w:val="00DD50CC"/>
    <w:rsid w:val="00DD69DA"/>
    <w:rsid w:val="00DE043A"/>
    <w:rsid w:val="00DE2523"/>
    <w:rsid w:val="00DE28F9"/>
    <w:rsid w:val="00DE2CF0"/>
    <w:rsid w:val="00DE43F3"/>
    <w:rsid w:val="00DE5A46"/>
    <w:rsid w:val="00DE7E70"/>
    <w:rsid w:val="00DE7EDC"/>
    <w:rsid w:val="00DF2C7A"/>
    <w:rsid w:val="00DF4EE9"/>
    <w:rsid w:val="00DF74A2"/>
    <w:rsid w:val="00E0042B"/>
    <w:rsid w:val="00E0147E"/>
    <w:rsid w:val="00E0199B"/>
    <w:rsid w:val="00E03FAB"/>
    <w:rsid w:val="00E100B9"/>
    <w:rsid w:val="00E10716"/>
    <w:rsid w:val="00E10E16"/>
    <w:rsid w:val="00E12B49"/>
    <w:rsid w:val="00E12B4A"/>
    <w:rsid w:val="00E12E97"/>
    <w:rsid w:val="00E141BF"/>
    <w:rsid w:val="00E143FE"/>
    <w:rsid w:val="00E1535F"/>
    <w:rsid w:val="00E163C3"/>
    <w:rsid w:val="00E17EA8"/>
    <w:rsid w:val="00E23C23"/>
    <w:rsid w:val="00E2443B"/>
    <w:rsid w:val="00E2546D"/>
    <w:rsid w:val="00E259CD"/>
    <w:rsid w:val="00E26297"/>
    <w:rsid w:val="00E3072F"/>
    <w:rsid w:val="00E36309"/>
    <w:rsid w:val="00E36BAD"/>
    <w:rsid w:val="00E374A0"/>
    <w:rsid w:val="00E407B5"/>
    <w:rsid w:val="00E42473"/>
    <w:rsid w:val="00E503EA"/>
    <w:rsid w:val="00E5061B"/>
    <w:rsid w:val="00E519D2"/>
    <w:rsid w:val="00E5316B"/>
    <w:rsid w:val="00E54019"/>
    <w:rsid w:val="00E54140"/>
    <w:rsid w:val="00E54C46"/>
    <w:rsid w:val="00E55DA6"/>
    <w:rsid w:val="00E566AC"/>
    <w:rsid w:val="00E574D5"/>
    <w:rsid w:val="00E579EA"/>
    <w:rsid w:val="00E57BE9"/>
    <w:rsid w:val="00E608C0"/>
    <w:rsid w:val="00E633C9"/>
    <w:rsid w:val="00E70563"/>
    <w:rsid w:val="00E7687C"/>
    <w:rsid w:val="00E8074C"/>
    <w:rsid w:val="00E80E54"/>
    <w:rsid w:val="00E85D02"/>
    <w:rsid w:val="00E94107"/>
    <w:rsid w:val="00E965D3"/>
    <w:rsid w:val="00E979FF"/>
    <w:rsid w:val="00EB5653"/>
    <w:rsid w:val="00EB5D61"/>
    <w:rsid w:val="00EC25CB"/>
    <w:rsid w:val="00EC573F"/>
    <w:rsid w:val="00EC6A8E"/>
    <w:rsid w:val="00EC7B91"/>
    <w:rsid w:val="00ED002B"/>
    <w:rsid w:val="00ED13CF"/>
    <w:rsid w:val="00ED1E32"/>
    <w:rsid w:val="00ED29D6"/>
    <w:rsid w:val="00ED2C3C"/>
    <w:rsid w:val="00ED4FFF"/>
    <w:rsid w:val="00EE44C7"/>
    <w:rsid w:val="00EE51BF"/>
    <w:rsid w:val="00EE532F"/>
    <w:rsid w:val="00EE5D2A"/>
    <w:rsid w:val="00EE7F13"/>
    <w:rsid w:val="00EF0B80"/>
    <w:rsid w:val="00EF181A"/>
    <w:rsid w:val="00EF651A"/>
    <w:rsid w:val="00EF6C59"/>
    <w:rsid w:val="00F05AD0"/>
    <w:rsid w:val="00F05BB2"/>
    <w:rsid w:val="00F06CF3"/>
    <w:rsid w:val="00F0787D"/>
    <w:rsid w:val="00F106CC"/>
    <w:rsid w:val="00F106E7"/>
    <w:rsid w:val="00F109FE"/>
    <w:rsid w:val="00F115B5"/>
    <w:rsid w:val="00F14237"/>
    <w:rsid w:val="00F14572"/>
    <w:rsid w:val="00F14F82"/>
    <w:rsid w:val="00F15736"/>
    <w:rsid w:val="00F15B6B"/>
    <w:rsid w:val="00F168F4"/>
    <w:rsid w:val="00F17A8B"/>
    <w:rsid w:val="00F21BD0"/>
    <w:rsid w:val="00F25DC3"/>
    <w:rsid w:val="00F26ADD"/>
    <w:rsid w:val="00F3305D"/>
    <w:rsid w:val="00F363C8"/>
    <w:rsid w:val="00F37DAB"/>
    <w:rsid w:val="00F404D5"/>
    <w:rsid w:val="00F41E26"/>
    <w:rsid w:val="00F42B55"/>
    <w:rsid w:val="00F431E2"/>
    <w:rsid w:val="00F43358"/>
    <w:rsid w:val="00F44242"/>
    <w:rsid w:val="00F4482C"/>
    <w:rsid w:val="00F46FD5"/>
    <w:rsid w:val="00F50111"/>
    <w:rsid w:val="00F50C84"/>
    <w:rsid w:val="00F52C88"/>
    <w:rsid w:val="00F54FFD"/>
    <w:rsid w:val="00F63CD4"/>
    <w:rsid w:val="00F64DA3"/>
    <w:rsid w:val="00F67F92"/>
    <w:rsid w:val="00F7109A"/>
    <w:rsid w:val="00F717A1"/>
    <w:rsid w:val="00F720F4"/>
    <w:rsid w:val="00F72252"/>
    <w:rsid w:val="00F726A9"/>
    <w:rsid w:val="00F808D4"/>
    <w:rsid w:val="00F8644E"/>
    <w:rsid w:val="00F8707D"/>
    <w:rsid w:val="00F87570"/>
    <w:rsid w:val="00F91538"/>
    <w:rsid w:val="00F94846"/>
    <w:rsid w:val="00F97012"/>
    <w:rsid w:val="00FA1B63"/>
    <w:rsid w:val="00FA546E"/>
    <w:rsid w:val="00FA68C2"/>
    <w:rsid w:val="00FA71AC"/>
    <w:rsid w:val="00FB1C99"/>
    <w:rsid w:val="00FB1FEB"/>
    <w:rsid w:val="00FB50E2"/>
    <w:rsid w:val="00FB55C4"/>
    <w:rsid w:val="00FB5D94"/>
    <w:rsid w:val="00FC1A5C"/>
    <w:rsid w:val="00FC1B1B"/>
    <w:rsid w:val="00FC5B68"/>
    <w:rsid w:val="00FD03B4"/>
    <w:rsid w:val="00FD1CB1"/>
    <w:rsid w:val="00FD5BA5"/>
    <w:rsid w:val="00FD6C56"/>
    <w:rsid w:val="00FD76CA"/>
    <w:rsid w:val="00FD7830"/>
    <w:rsid w:val="00FE0F88"/>
    <w:rsid w:val="00FE2901"/>
    <w:rsid w:val="00FE2CFF"/>
    <w:rsid w:val="00FE35FD"/>
    <w:rsid w:val="00FE63D3"/>
    <w:rsid w:val="00FE670C"/>
    <w:rsid w:val="00FE7E75"/>
    <w:rsid w:val="00FF385D"/>
    <w:rsid w:val="00FF45A2"/>
    <w:rsid w:val="00FF4924"/>
    <w:rsid w:val="00FF579F"/>
    <w:rsid w:val="00FF5AED"/>
    <w:rsid w:val="00FF68CF"/>
    <w:rsid w:val="00FF7BFF"/>
    <w:rsid w:val="01037B8E"/>
    <w:rsid w:val="014B44D9"/>
    <w:rsid w:val="01A2330E"/>
    <w:rsid w:val="01C54447"/>
    <w:rsid w:val="0254D303"/>
    <w:rsid w:val="029C688A"/>
    <w:rsid w:val="02C827A6"/>
    <w:rsid w:val="03132C43"/>
    <w:rsid w:val="0345AB71"/>
    <w:rsid w:val="036D9890"/>
    <w:rsid w:val="0387FC0F"/>
    <w:rsid w:val="0395FD6B"/>
    <w:rsid w:val="03EA2572"/>
    <w:rsid w:val="03EED92A"/>
    <w:rsid w:val="03FC2392"/>
    <w:rsid w:val="041AEEFB"/>
    <w:rsid w:val="043CF1FF"/>
    <w:rsid w:val="04423234"/>
    <w:rsid w:val="048DB065"/>
    <w:rsid w:val="0491F6FC"/>
    <w:rsid w:val="049B15D0"/>
    <w:rsid w:val="04BE7E6E"/>
    <w:rsid w:val="04E2F608"/>
    <w:rsid w:val="05092B4E"/>
    <w:rsid w:val="0550F2F1"/>
    <w:rsid w:val="059B8EAC"/>
    <w:rsid w:val="06008605"/>
    <w:rsid w:val="06D494EC"/>
    <w:rsid w:val="06D9C083"/>
    <w:rsid w:val="06DA3D0E"/>
    <w:rsid w:val="07128112"/>
    <w:rsid w:val="07C377AF"/>
    <w:rsid w:val="07E55554"/>
    <w:rsid w:val="08027E96"/>
    <w:rsid w:val="08854C90"/>
    <w:rsid w:val="08D0DBB7"/>
    <w:rsid w:val="08D87AFC"/>
    <w:rsid w:val="08FDD7B8"/>
    <w:rsid w:val="092A117D"/>
    <w:rsid w:val="098DEE5B"/>
    <w:rsid w:val="09AB33F2"/>
    <w:rsid w:val="0A0F74ED"/>
    <w:rsid w:val="0A128216"/>
    <w:rsid w:val="0A1A487E"/>
    <w:rsid w:val="0A40F20C"/>
    <w:rsid w:val="0A6EB6E2"/>
    <w:rsid w:val="0A9AA678"/>
    <w:rsid w:val="0AAF7E4E"/>
    <w:rsid w:val="0ACBE96A"/>
    <w:rsid w:val="0ADE612B"/>
    <w:rsid w:val="0AF3746B"/>
    <w:rsid w:val="0B26334D"/>
    <w:rsid w:val="0B734297"/>
    <w:rsid w:val="0BD00FCF"/>
    <w:rsid w:val="0BD0832D"/>
    <w:rsid w:val="0C32628D"/>
    <w:rsid w:val="0C328E2A"/>
    <w:rsid w:val="0C58755A"/>
    <w:rsid w:val="0CB6088A"/>
    <w:rsid w:val="0CC0DC33"/>
    <w:rsid w:val="0D02EA66"/>
    <w:rsid w:val="0D1893F7"/>
    <w:rsid w:val="0D33F722"/>
    <w:rsid w:val="0D84AF33"/>
    <w:rsid w:val="0DA7175A"/>
    <w:rsid w:val="0DBEBEFF"/>
    <w:rsid w:val="0EBEB774"/>
    <w:rsid w:val="0ED95D99"/>
    <w:rsid w:val="0F032A98"/>
    <w:rsid w:val="0F0E27BB"/>
    <w:rsid w:val="0F1C55EC"/>
    <w:rsid w:val="0F8439A0"/>
    <w:rsid w:val="0F915AA0"/>
    <w:rsid w:val="0F937F79"/>
    <w:rsid w:val="0FA6FDFC"/>
    <w:rsid w:val="0FF6747C"/>
    <w:rsid w:val="1016E89C"/>
    <w:rsid w:val="10234832"/>
    <w:rsid w:val="102C119C"/>
    <w:rsid w:val="103CA545"/>
    <w:rsid w:val="104848F3"/>
    <w:rsid w:val="1052FF41"/>
    <w:rsid w:val="106596C9"/>
    <w:rsid w:val="10D38D4B"/>
    <w:rsid w:val="125AF89B"/>
    <w:rsid w:val="128A1A8F"/>
    <w:rsid w:val="12F5FF43"/>
    <w:rsid w:val="131DA63C"/>
    <w:rsid w:val="134781F2"/>
    <w:rsid w:val="13868543"/>
    <w:rsid w:val="141ADCEE"/>
    <w:rsid w:val="14463421"/>
    <w:rsid w:val="14466B49"/>
    <w:rsid w:val="1482239A"/>
    <w:rsid w:val="14A6DB5A"/>
    <w:rsid w:val="14A86B9B"/>
    <w:rsid w:val="14B9CD2F"/>
    <w:rsid w:val="14BD194C"/>
    <w:rsid w:val="14D9683B"/>
    <w:rsid w:val="14DB6691"/>
    <w:rsid w:val="15038915"/>
    <w:rsid w:val="154E5262"/>
    <w:rsid w:val="15813057"/>
    <w:rsid w:val="1598E7FA"/>
    <w:rsid w:val="159CF13F"/>
    <w:rsid w:val="15B3B394"/>
    <w:rsid w:val="15FEBD5F"/>
    <w:rsid w:val="162B9E4D"/>
    <w:rsid w:val="163D5B6C"/>
    <w:rsid w:val="16496455"/>
    <w:rsid w:val="17062972"/>
    <w:rsid w:val="17223E18"/>
    <w:rsid w:val="1773FC30"/>
    <w:rsid w:val="177EB983"/>
    <w:rsid w:val="17F718A3"/>
    <w:rsid w:val="180227F6"/>
    <w:rsid w:val="1827EAFA"/>
    <w:rsid w:val="184A9287"/>
    <w:rsid w:val="18BD7996"/>
    <w:rsid w:val="18C263DF"/>
    <w:rsid w:val="18EFC4EC"/>
    <w:rsid w:val="192D4AC0"/>
    <w:rsid w:val="1932F4AE"/>
    <w:rsid w:val="1944320C"/>
    <w:rsid w:val="197200B2"/>
    <w:rsid w:val="19BE2152"/>
    <w:rsid w:val="1A4F14FD"/>
    <w:rsid w:val="1A91CE3B"/>
    <w:rsid w:val="1AB06CC9"/>
    <w:rsid w:val="1ADD5155"/>
    <w:rsid w:val="1AE773E6"/>
    <w:rsid w:val="1B127B76"/>
    <w:rsid w:val="1B54A810"/>
    <w:rsid w:val="1B582D40"/>
    <w:rsid w:val="1B6C1A16"/>
    <w:rsid w:val="1B8C7D33"/>
    <w:rsid w:val="1BD13E70"/>
    <w:rsid w:val="1BFE1EA3"/>
    <w:rsid w:val="1C4B549B"/>
    <w:rsid w:val="1C62B68F"/>
    <w:rsid w:val="1C77508F"/>
    <w:rsid w:val="1C790094"/>
    <w:rsid w:val="1C793D8C"/>
    <w:rsid w:val="1C7D29A3"/>
    <w:rsid w:val="1CA81BC8"/>
    <w:rsid w:val="1D0E1085"/>
    <w:rsid w:val="1D3B5E03"/>
    <w:rsid w:val="1D47D72D"/>
    <w:rsid w:val="1DBC6162"/>
    <w:rsid w:val="1E0463AD"/>
    <w:rsid w:val="1E148B09"/>
    <w:rsid w:val="1E617DAF"/>
    <w:rsid w:val="1E62D84F"/>
    <w:rsid w:val="1EF7EDD3"/>
    <w:rsid w:val="1F011E2B"/>
    <w:rsid w:val="1F45A096"/>
    <w:rsid w:val="1F4F2C5D"/>
    <w:rsid w:val="1F599115"/>
    <w:rsid w:val="1FB716C9"/>
    <w:rsid w:val="20475AA5"/>
    <w:rsid w:val="20782E91"/>
    <w:rsid w:val="208D3189"/>
    <w:rsid w:val="2097B32A"/>
    <w:rsid w:val="210B0C43"/>
    <w:rsid w:val="21159F8B"/>
    <w:rsid w:val="2125E75E"/>
    <w:rsid w:val="219B725A"/>
    <w:rsid w:val="21C06701"/>
    <w:rsid w:val="21D2445D"/>
    <w:rsid w:val="21EA0F3F"/>
    <w:rsid w:val="2221DA75"/>
    <w:rsid w:val="222DD9D8"/>
    <w:rsid w:val="2265E1CE"/>
    <w:rsid w:val="229B8713"/>
    <w:rsid w:val="22C3E7E3"/>
    <w:rsid w:val="232ED8A7"/>
    <w:rsid w:val="233B7454"/>
    <w:rsid w:val="247178C1"/>
    <w:rsid w:val="24D204D4"/>
    <w:rsid w:val="25621FCB"/>
    <w:rsid w:val="25697B48"/>
    <w:rsid w:val="258F4F18"/>
    <w:rsid w:val="260BDB28"/>
    <w:rsid w:val="261A94C2"/>
    <w:rsid w:val="263015A1"/>
    <w:rsid w:val="26B41685"/>
    <w:rsid w:val="26DEE1CC"/>
    <w:rsid w:val="26E6B303"/>
    <w:rsid w:val="26E73FEE"/>
    <w:rsid w:val="26FB15EB"/>
    <w:rsid w:val="271C446D"/>
    <w:rsid w:val="2722EE56"/>
    <w:rsid w:val="2727D95B"/>
    <w:rsid w:val="27737895"/>
    <w:rsid w:val="27865B20"/>
    <w:rsid w:val="2789E16B"/>
    <w:rsid w:val="27A3C07C"/>
    <w:rsid w:val="27ABE9F4"/>
    <w:rsid w:val="282658B3"/>
    <w:rsid w:val="28615D82"/>
    <w:rsid w:val="28848C74"/>
    <w:rsid w:val="28B32E28"/>
    <w:rsid w:val="28D93188"/>
    <w:rsid w:val="293B18AF"/>
    <w:rsid w:val="299532EC"/>
    <w:rsid w:val="29CF8D41"/>
    <w:rsid w:val="2A4F1159"/>
    <w:rsid w:val="2B19131C"/>
    <w:rsid w:val="2B3BC1FE"/>
    <w:rsid w:val="2B5FFCAC"/>
    <w:rsid w:val="2B734679"/>
    <w:rsid w:val="2B9EFAAB"/>
    <w:rsid w:val="2BA6BA26"/>
    <w:rsid w:val="2BC2930E"/>
    <w:rsid w:val="2BEE0158"/>
    <w:rsid w:val="2C251C82"/>
    <w:rsid w:val="2C3DE5D5"/>
    <w:rsid w:val="2C62940B"/>
    <w:rsid w:val="2C8D4B58"/>
    <w:rsid w:val="2D361928"/>
    <w:rsid w:val="2D81851C"/>
    <w:rsid w:val="2D9C4D1E"/>
    <w:rsid w:val="2DADB687"/>
    <w:rsid w:val="2E0DB850"/>
    <w:rsid w:val="2E279391"/>
    <w:rsid w:val="2E3288A0"/>
    <w:rsid w:val="2E75B439"/>
    <w:rsid w:val="2EB84ECE"/>
    <w:rsid w:val="2F46C816"/>
    <w:rsid w:val="2F6B3503"/>
    <w:rsid w:val="3019B51E"/>
    <w:rsid w:val="302CF50A"/>
    <w:rsid w:val="304ED251"/>
    <w:rsid w:val="30691B97"/>
    <w:rsid w:val="309EAD5A"/>
    <w:rsid w:val="30F904EB"/>
    <w:rsid w:val="3100965B"/>
    <w:rsid w:val="31A3BC6E"/>
    <w:rsid w:val="31B0969E"/>
    <w:rsid w:val="31BAD6D1"/>
    <w:rsid w:val="31E80D6C"/>
    <w:rsid w:val="31EAECBA"/>
    <w:rsid w:val="31FACEA1"/>
    <w:rsid w:val="320E9E99"/>
    <w:rsid w:val="322FB942"/>
    <w:rsid w:val="32396BA0"/>
    <w:rsid w:val="3248A1D3"/>
    <w:rsid w:val="324ABD75"/>
    <w:rsid w:val="3289D40E"/>
    <w:rsid w:val="3290D6DF"/>
    <w:rsid w:val="32A8F01D"/>
    <w:rsid w:val="32B9205B"/>
    <w:rsid w:val="32DBEA27"/>
    <w:rsid w:val="330852D1"/>
    <w:rsid w:val="333972AD"/>
    <w:rsid w:val="337CE957"/>
    <w:rsid w:val="338D10B0"/>
    <w:rsid w:val="3480EE64"/>
    <w:rsid w:val="348B619D"/>
    <w:rsid w:val="348E35AB"/>
    <w:rsid w:val="3497C9DC"/>
    <w:rsid w:val="34A99CB7"/>
    <w:rsid w:val="34C1408D"/>
    <w:rsid w:val="3505A870"/>
    <w:rsid w:val="350ECD6B"/>
    <w:rsid w:val="35C640A9"/>
    <w:rsid w:val="35E3698E"/>
    <w:rsid w:val="35F71662"/>
    <w:rsid w:val="371076AE"/>
    <w:rsid w:val="371925ED"/>
    <w:rsid w:val="371AE132"/>
    <w:rsid w:val="37572D18"/>
    <w:rsid w:val="3783C571"/>
    <w:rsid w:val="379CC449"/>
    <w:rsid w:val="37A4A116"/>
    <w:rsid w:val="37E92C14"/>
    <w:rsid w:val="380E0C1F"/>
    <w:rsid w:val="38618C6C"/>
    <w:rsid w:val="3889353A"/>
    <w:rsid w:val="38A5DE2E"/>
    <w:rsid w:val="38E229B1"/>
    <w:rsid w:val="38F1EE91"/>
    <w:rsid w:val="38F731C3"/>
    <w:rsid w:val="392340A5"/>
    <w:rsid w:val="3994BE36"/>
    <w:rsid w:val="3A0D09A3"/>
    <w:rsid w:val="3A2060BB"/>
    <w:rsid w:val="3A22A3DE"/>
    <w:rsid w:val="3A2AF3DF"/>
    <w:rsid w:val="3A499D3D"/>
    <w:rsid w:val="3A835099"/>
    <w:rsid w:val="3A898274"/>
    <w:rsid w:val="3AF5D9A1"/>
    <w:rsid w:val="3B6A3FB7"/>
    <w:rsid w:val="3B91FFB7"/>
    <w:rsid w:val="3BD29640"/>
    <w:rsid w:val="3BD551F2"/>
    <w:rsid w:val="3C354362"/>
    <w:rsid w:val="3CAC96F1"/>
    <w:rsid w:val="3CDC61E5"/>
    <w:rsid w:val="3D101811"/>
    <w:rsid w:val="3D1C3536"/>
    <w:rsid w:val="3D355205"/>
    <w:rsid w:val="3D42094F"/>
    <w:rsid w:val="3D6D96A0"/>
    <w:rsid w:val="3D7D40E9"/>
    <w:rsid w:val="3D8361B9"/>
    <w:rsid w:val="3DA49418"/>
    <w:rsid w:val="3DD0F972"/>
    <w:rsid w:val="3DDCD31B"/>
    <w:rsid w:val="3E072984"/>
    <w:rsid w:val="3E479AF2"/>
    <w:rsid w:val="3E761C2A"/>
    <w:rsid w:val="3ECA7169"/>
    <w:rsid w:val="3EDC782F"/>
    <w:rsid w:val="3EE90BE6"/>
    <w:rsid w:val="3EEC6EA3"/>
    <w:rsid w:val="3F0167A4"/>
    <w:rsid w:val="3F0B1582"/>
    <w:rsid w:val="400B7F9A"/>
    <w:rsid w:val="4099C6B4"/>
    <w:rsid w:val="40B6FE60"/>
    <w:rsid w:val="412F1A14"/>
    <w:rsid w:val="41718CF5"/>
    <w:rsid w:val="41BBE283"/>
    <w:rsid w:val="42BCC8D7"/>
    <w:rsid w:val="42FDEF0A"/>
    <w:rsid w:val="4344D6F4"/>
    <w:rsid w:val="435AA245"/>
    <w:rsid w:val="439FA5FF"/>
    <w:rsid w:val="43F1455B"/>
    <w:rsid w:val="440084AB"/>
    <w:rsid w:val="44773A7C"/>
    <w:rsid w:val="4486CA9C"/>
    <w:rsid w:val="44880299"/>
    <w:rsid w:val="45167C7F"/>
    <w:rsid w:val="454070D9"/>
    <w:rsid w:val="45749AEB"/>
    <w:rsid w:val="45B16BE5"/>
    <w:rsid w:val="45BBD9EC"/>
    <w:rsid w:val="45C1A691"/>
    <w:rsid w:val="45CEBDE1"/>
    <w:rsid w:val="4632892F"/>
    <w:rsid w:val="46563260"/>
    <w:rsid w:val="46B40DAE"/>
    <w:rsid w:val="46DE895F"/>
    <w:rsid w:val="47326D9B"/>
    <w:rsid w:val="4780FC89"/>
    <w:rsid w:val="48162B44"/>
    <w:rsid w:val="4819A87E"/>
    <w:rsid w:val="488E7DAE"/>
    <w:rsid w:val="48A57658"/>
    <w:rsid w:val="48AADEB3"/>
    <w:rsid w:val="48C8C753"/>
    <w:rsid w:val="48E00D5D"/>
    <w:rsid w:val="49030FDC"/>
    <w:rsid w:val="49053A3C"/>
    <w:rsid w:val="4906EF10"/>
    <w:rsid w:val="491CDB90"/>
    <w:rsid w:val="49226366"/>
    <w:rsid w:val="494C4022"/>
    <w:rsid w:val="497BD32E"/>
    <w:rsid w:val="498734D7"/>
    <w:rsid w:val="4989C064"/>
    <w:rsid w:val="4989E175"/>
    <w:rsid w:val="498BF01D"/>
    <w:rsid w:val="49A212F5"/>
    <w:rsid w:val="49AAEC95"/>
    <w:rsid w:val="49E6170A"/>
    <w:rsid w:val="4A069D52"/>
    <w:rsid w:val="4A2D5780"/>
    <w:rsid w:val="4A71C9E5"/>
    <w:rsid w:val="4AD346F4"/>
    <w:rsid w:val="4AF214CF"/>
    <w:rsid w:val="4B09DA45"/>
    <w:rsid w:val="4B3362CE"/>
    <w:rsid w:val="4B4FF3F7"/>
    <w:rsid w:val="4BDCE6E5"/>
    <w:rsid w:val="4C2541C3"/>
    <w:rsid w:val="4C400531"/>
    <w:rsid w:val="4C56532F"/>
    <w:rsid w:val="4C99AC30"/>
    <w:rsid w:val="4CC4C2FE"/>
    <w:rsid w:val="4CEA6310"/>
    <w:rsid w:val="4D131BE8"/>
    <w:rsid w:val="4D27242A"/>
    <w:rsid w:val="4D3EA5A0"/>
    <w:rsid w:val="4D46F21C"/>
    <w:rsid w:val="4D695748"/>
    <w:rsid w:val="4DB5731E"/>
    <w:rsid w:val="4DF14F27"/>
    <w:rsid w:val="4E03D322"/>
    <w:rsid w:val="4E3429B7"/>
    <w:rsid w:val="4E5DE96C"/>
    <w:rsid w:val="4E632C64"/>
    <w:rsid w:val="4E639949"/>
    <w:rsid w:val="4EA754A3"/>
    <w:rsid w:val="4EC8088C"/>
    <w:rsid w:val="4ECDAB45"/>
    <w:rsid w:val="4ED6D2B7"/>
    <w:rsid w:val="50DDA305"/>
    <w:rsid w:val="50E1DE97"/>
    <w:rsid w:val="50ED064C"/>
    <w:rsid w:val="511F81BE"/>
    <w:rsid w:val="51307D87"/>
    <w:rsid w:val="51F2BDA1"/>
    <w:rsid w:val="52334164"/>
    <w:rsid w:val="5259EB9D"/>
    <w:rsid w:val="525E1D04"/>
    <w:rsid w:val="5267B13F"/>
    <w:rsid w:val="530CF2ED"/>
    <w:rsid w:val="53AF157B"/>
    <w:rsid w:val="53BBBC68"/>
    <w:rsid w:val="53EBB60E"/>
    <w:rsid w:val="5419DEC6"/>
    <w:rsid w:val="54236FD7"/>
    <w:rsid w:val="5435B678"/>
    <w:rsid w:val="545939CF"/>
    <w:rsid w:val="54990C94"/>
    <w:rsid w:val="54D991C4"/>
    <w:rsid w:val="54ECAF99"/>
    <w:rsid w:val="54F28509"/>
    <w:rsid w:val="551517B4"/>
    <w:rsid w:val="5526B61D"/>
    <w:rsid w:val="5563F1D0"/>
    <w:rsid w:val="558333B4"/>
    <w:rsid w:val="55D8B110"/>
    <w:rsid w:val="567B7D28"/>
    <w:rsid w:val="56AF583B"/>
    <w:rsid w:val="56E6D775"/>
    <w:rsid w:val="56F0814D"/>
    <w:rsid w:val="571E09CE"/>
    <w:rsid w:val="5756F43F"/>
    <w:rsid w:val="575FD2E1"/>
    <w:rsid w:val="5794567B"/>
    <w:rsid w:val="57B22850"/>
    <w:rsid w:val="57CB268A"/>
    <w:rsid w:val="57DC53DD"/>
    <w:rsid w:val="5801F42C"/>
    <w:rsid w:val="58DEB9F9"/>
    <w:rsid w:val="58FA0884"/>
    <w:rsid w:val="592B0AF8"/>
    <w:rsid w:val="595621D1"/>
    <w:rsid w:val="5974619B"/>
    <w:rsid w:val="597DBC8D"/>
    <w:rsid w:val="598AA6C7"/>
    <w:rsid w:val="5A480685"/>
    <w:rsid w:val="5A4AA096"/>
    <w:rsid w:val="5A736144"/>
    <w:rsid w:val="5AD15C1C"/>
    <w:rsid w:val="5AEA5290"/>
    <w:rsid w:val="5AF69179"/>
    <w:rsid w:val="5AFECA2F"/>
    <w:rsid w:val="5B1B68D1"/>
    <w:rsid w:val="5B5E232F"/>
    <w:rsid w:val="5BA72B8A"/>
    <w:rsid w:val="5BAD0B7D"/>
    <w:rsid w:val="5BCE49A0"/>
    <w:rsid w:val="5C42F6F7"/>
    <w:rsid w:val="5C706436"/>
    <w:rsid w:val="5D7C9981"/>
    <w:rsid w:val="5D831FD3"/>
    <w:rsid w:val="5D8F8EF2"/>
    <w:rsid w:val="5DF4920A"/>
    <w:rsid w:val="5DF4FD16"/>
    <w:rsid w:val="5E266A2E"/>
    <w:rsid w:val="5E3CEBB5"/>
    <w:rsid w:val="5E708354"/>
    <w:rsid w:val="5E82CF5B"/>
    <w:rsid w:val="5EC5B085"/>
    <w:rsid w:val="5ED38CDA"/>
    <w:rsid w:val="5EE26469"/>
    <w:rsid w:val="5EEE2743"/>
    <w:rsid w:val="5EF0F146"/>
    <w:rsid w:val="5F3CF3BD"/>
    <w:rsid w:val="5F668772"/>
    <w:rsid w:val="5F87378F"/>
    <w:rsid w:val="5FD7740C"/>
    <w:rsid w:val="5FD876B8"/>
    <w:rsid w:val="5FD93C2E"/>
    <w:rsid w:val="600AA852"/>
    <w:rsid w:val="601575E1"/>
    <w:rsid w:val="601BC512"/>
    <w:rsid w:val="603F9D61"/>
    <w:rsid w:val="60B7EC01"/>
    <w:rsid w:val="60BE958B"/>
    <w:rsid w:val="60EC3616"/>
    <w:rsid w:val="61201EBF"/>
    <w:rsid w:val="612CC85C"/>
    <w:rsid w:val="61786C0D"/>
    <w:rsid w:val="61886F6A"/>
    <w:rsid w:val="61B88AE4"/>
    <w:rsid w:val="622DB8C6"/>
    <w:rsid w:val="62727AB3"/>
    <w:rsid w:val="628D24DD"/>
    <w:rsid w:val="6328D8BE"/>
    <w:rsid w:val="638C2E02"/>
    <w:rsid w:val="63C68B19"/>
    <w:rsid w:val="63E0102B"/>
    <w:rsid w:val="64406401"/>
    <w:rsid w:val="646F2A51"/>
    <w:rsid w:val="64787148"/>
    <w:rsid w:val="64DC38D3"/>
    <w:rsid w:val="64EA3BFF"/>
    <w:rsid w:val="65A04FB0"/>
    <w:rsid w:val="65E62212"/>
    <w:rsid w:val="65FCEA9B"/>
    <w:rsid w:val="66001904"/>
    <w:rsid w:val="663C8743"/>
    <w:rsid w:val="66582D8A"/>
    <w:rsid w:val="667AA7AE"/>
    <w:rsid w:val="668548F1"/>
    <w:rsid w:val="671EC92D"/>
    <w:rsid w:val="674ECB35"/>
    <w:rsid w:val="67827880"/>
    <w:rsid w:val="67EBEA15"/>
    <w:rsid w:val="6836D19D"/>
    <w:rsid w:val="68406BA1"/>
    <w:rsid w:val="684AE940"/>
    <w:rsid w:val="6854D946"/>
    <w:rsid w:val="690CC7E3"/>
    <w:rsid w:val="69914DB8"/>
    <w:rsid w:val="69CA50F2"/>
    <w:rsid w:val="69CB7BBC"/>
    <w:rsid w:val="69EB4E91"/>
    <w:rsid w:val="6A08813E"/>
    <w:rsid w:val="6A1FE420"/>
    <w:rsid w:val="6A690C09"/>
    <w:rsid w:val="6ACA64E0"/>
    <w:rsid w:val="6AD0B3D5"/>
    <w:rsid w:val="6AE24593"/>
    <w:rsid w:val="6AE26F45"/>
    <w:rsid w:val="6B0C94AC"/>
    <w:rsid w:val="6BA0C02C"/>
    <w:rsid w:val="6BB9A1D9"/>
    <w:rsid w:val="6BDAE8E2"/>
    <w:rsid w:val="6BE95192"/>
    <w:rsid w:val="6BF2BB09"/>
    <w:rsid w:val="6C18C5EB"/>
    <w:rsid w:val="6C2D1FC2"/>
    <w:rsid w:val="6C421325"/>
    <w:rsid w:val="6C66A80C"/>
    <w:rsid w:val="6C90D8EA"/>
    <w:rsid w:val="6CA604E7"/>
    <w:rsid w:val="6D2CC076"/>
    <w:rsid w:val="6D3CC0F3"/>
    <w:rsid w:val="6D4F2166"/>
    <w:rsid w:val="6D799846"/>
    <w:rsid w:val="6D9B37A7"/>
    <w:rsid w:val="6E28BFEC"/>
    <w:rsid w:val="6E5911A7"/>
    <w:rsid w:val="6E5FF7FD"/>
    <w:rsid w:val="6E7B8808"/>
    <w:rsid w:val="6EDAC848"/>
    <w:rsid w:val="6EDCA9B3"/>
    <w:rsid w:val="6F956C72"/>
    <w:rsid w:val="6FDF4865"/>
    <w:rsid w:val="700283A2"/>
    <w:rsid w:val="702019AE"/>
    <w:rsid w:val="703B13A7"/>
    <w:rsid w:val="707FE6E6"/>
    <w:rsid w:val="70A2C215"/>
    <w:rsid w:val="70B7CF05"/>
    <w:rsid w:val="70C6D3F5"/>
    <w:rsid w:val="71262D0D"/>
    <w:rsid w:val="71AEDAC5"/>
    <w:rsid w:val="71C0ABCC"/>
    <w:rsid w:val="71DDDBED"/>
    <w:rsid w:val="720DFDC5"/>
    <w:rsid w:val="722EF137"/>
    <w:rsid w:val="7231495C"/>
    <w:rsid w:val="724D767A"/>
    <w:rsid w:val="7272F847"/>
    <w:rsid w:val="72E29215"/>
    <w:rsid w:val="737E43DB"/>
    <w:rsid w:val="73AAE090"/>
    <w:rsid w:val="73EF2089"/>
    <w:rsid w:val="7435609A"/>
    <w:rsid w:val="744060C5"/>
    <w:rsid w:val="745497B3"/>
    <w:rsid w:val="745ADABD"/>
    <w:rsid w:val="748C4DDE"/>
    <w:rsid w:val="748C8294"/>
    <w:rsid w:val="749C4AEA"/>
    <w:rsid w:val="74FFD19B"/>
    <w:rsid w:val="7595537C"/>
    <w:rsid w:val="75A1D6E9"/>
    <w:rsid w:val="76C5D061"/>
    <w:rsid w:val="76E3A3F2"/>
    <w:rsid w:val="76EB1C9A"/>
    <w:rsid w:val="76EB7BA2"/>
    <w:rsid w:val="774F9B17"/>
    <w:rsid w:val="775580F8"/>
    <w:rsid w:val="776CA6BC"/>
    <w:rsid w:val="777DA747"/>
    <w:rsid w:val="777F984A"/>
    <w:rsid w:val="77B8868B"/>
    <w:rsid w:val="78027F74"/>
    <w:rsid w:val="78472B99"/>
    <w:rsid w:val="785A6154"/>
    <w:rsid w:val="786D5EA8"/>
    <w:rsid w:val="789730B7"/>
    <w:rsid w:val="78A05BF0"/>
    <w:rsid w:val="7953443C"/>
    <w:rsid w:val="7972E762"/>
    <w:rsid w:val="7A601344"/>
    <w:rsid w:val="7A92BDBE"/>
    <w:rsid w:val="7AF93234"/>
    <w:rsid w:val="7B2F6504"/>
    <w:rsid w:val="7B7F2C3A"/>
    <w:rsid w:val="7BFFBB61"/>
    <w:rsid w:val="7C5CDE9F"/>
    <w:rsid w:val="7C6B9EB0"/>
    <w:rsid w:val="7CB1EEF7"/>
    <w:rsid w:val="7DF561A6"/>
    <w:rsid w:val="7E13E343"/>
    <w:rsid w:val="7E266AF1"/>
    <w:rsid w:val="7E2EB28B"/>
    <w:rsid w:val="7E73D1DA"/>
    <w:rsid w:val="7EB4AC6E"/>
    <w:rsid w:val="7EB718C8"/>
    <w:rsid w:val="7EC3D7C1"/>
    <w:rsid w:val="7EC67CF8"/>
    <w:rsid w:val="7F046DE3"/>
    <w:rsid w:val="7F2070BE"/>
    <w:rsid w:val="7F7BC753"/>
    <w:rsid w:val="7FAA70D9"/>
    <w:rsid w:val="7FBE6EB1"/>
  </w:rsids>
  <m:mathPr>
    <m:mathFont m:val="Cambria Math"/>
    <m:brkBin m:val="before"/>
    <m:brkBinSub m:val="--"/>
    <m:smallFrac m:val="0"/>
    <m:dispDef/>
    <m:lMargin m:val="0"/>
    <m:rMargin m:val="0"/>
    <m:defJc m:val="centerGroup"/>
    <m:wrapIndent m:val="1440"/>
    <m:intLim m:val="subSup"/>
    <m:naryLim m:val="undOvr"/>
  </m:mathPr>
  <w:themeFontLang w:val="en-US" w:eastAsia="ja-JP"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CA6BC"/>
  <w15:chartTrackingRefBased/>
  <w15:docId w15:val="{C066C535-CFF7-7D4F-8F57-3611DC810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166AFA"/>
    <w:pPr>
      <w:ind w:left="720"/>
      <w:contextualSpacing/>
    </w:pPr>
  </w:style>
  <w:style w:type="character" w:styleId="Hyperlink">
    <w:name w:val="Hyperlink"/>
    <w:basedOn w:val="DefaultParagraphFont"/>
    <w:uiPriority w:val="99"/>
    <w:unhideWhenUsed/>
    <w:rsid w:val="004F3741"/>
    <w:rPr>
      <w:color w:val="467886" w:themeColor="hyperlink"/>
      <w:u w:val="single"/>
    </w:rPr>
  </w:style>
  <w:style w:type="character" w:styleId="UnresolvedMention">
    <w:name w:val="Unresolved Mention"/>
    <w:basedOn w:val="DefaultParagraphFont"/>
    <w:uiPriority w:val="99"/>
    <w:semiHidden/>
    <w:unhideWhenUsed/>
    <w:rsid w:val="004F3741"/>
    <w:rPr>
      <w:color w:val="605E5C"/>
      <w:shd w:val="clear" w:color="auto" w:fill="E1DFDD"/>
    </w:rPr>
  </w:style>
  <w:style w:type="character" w:customStyle="1" w:styleId="label">
    <w:name w:val="label"/>
    <w:basedOn w:val="DefaultParagraphFont"/>
    <w:rsid w:val="00386154"/>
  </w:style>
  <w:style w:type="character" w:styleId="HTMLCite">
    <w:name w:val="HTML Cite"/>
    <w:basedOn w:val="DefaultParagraphFont"/>
    <w:uiPriority w:val="99"/>
    <w:semiHidden/>
    <w:unhideWhenUsed/>
    <w:rsid w:val="00386154"/>
    <w:rPr>
      <w:i/>
      <w:iCs/>
    </w:rPr>
  </w:style>
  <w:style w:type="paragraph" w:customStyle="1" w:styleId="article-blocktext">
    <w:name w:val="article-block__text"/>
    <w:basedOn w:val="Normal"/>
    <w:rsid w:val="007F2E18"/>
    <w:pPr>
      <w:spacing w:before="100" w:beforeAutospacing="1" w:after="100" w:afterAutospacing="1" w:line="240" w:lineRule="auto"/>
    </w:pPr>
    <w:rPr>
      <w:rFonts w:ascii="Times New Roman" w:hAnsi="Times New Roman" w:cs="Times New Roman"/>
      <w:lang w:val="en-GB" w:eastAsia="en-US"/>
    </w:rPr>
  </w:style>
  <w:style w:type="character" w:styleId="FollowedHyperlink">
    <w:name w:val="FollowedHyperlink"/>
    <w:basedOn w:val="DefaultParagraphFont"/>
    <w:uiPriority w:val="99"/>
    <w:semiHidden/>
    <w:unhideWhenUsed/>
    <w:rsid w:val="005B37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08503">
      <w:bodyDiv w:val="1"/>
      <w:marLeft w:val="0"/>
      <w:marRight w:val="0"/>
      <w:marTop w:val="0"/>
      <w:marBottom w:val="0"/>
      <w:divBdr>
        <w:top w:val="none" w:sz="0" w:space="0" w:color="auto"/>
        <w:left w:val="none" w:sz="0" w:space="0" w:color="auto"/>
        <w:bottom w:val="none" w:sz="0" w:space="0" w:color="auto"/>
        <w:right w:val="none" w:sz="0" w:space="0" w:color="auto"/>
      </w:divBdr>
      <w:divsChild>
        <w:div w:id="21201787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6.jpeg" /><Relationship Id="rId18" Type="http://schemas.openxmlformats.org/officeDocument/2006/relationships/hyperlink" Target="https://www.unaids.org" TargetMode="External" /><Relationship Id="rId3" Type="http://schemas.openxmlformats.org/officeDocument/2006/relationships/settings" Target="settings.xml" /><Relationship Id="rId21" Type="http://schemas.openxmlformats.org/officeDocument/2006/relationships/hyperlink" Target="https://www.who.int" TargetMode="External" /><Relationship Id="rId7" Type="http://schemas.openxmlformats.org/officeDocument/2006/relationships/image" Target="media/image1.jpeg" /><Relationship Id="rId12" Type="http://schemas.openxmlformats.org/officeDocument/2006/relationships/hyperlink" Target="http://www.unicef.org/media/files/RegionalSummary.doc" TargetMode="External" /><Relationship Id="rId17" Type="http://schemas.openxmlformats.org/officeDocument/2006/relationships/hyperlink" Target="https://www.webmd.com/hiv-aids/hiv-your-body" TargetMode="External" /><Relationship Id="rId25"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healthline.com/health/hiv-aids/effects-on-body" TargetMode="External" /><Relationship Id="rId20" Type="http://schemas.openxmlformats.org/officeDocument/2006/relationships/hyperlink" Target="https://www.healthline.com/health/hiv-aids/mental-health"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image" Target="media/image8.jpeg" /><Relationship Id="rId23" Type="http://schemas.openxmlformats.org/officeDocument/2006/relationships/footer" Target="footer1.xml" /><Relationship Id="rId10" Type="http://schemas.openxmlformats.org/officeDocument/2006/relationships/image" Target="media/image4.jpeg" /><Relationship Id="rId19" Type="http://schemas.openxmlformats.org/officeDocument/2006/relationships/hyperlink" Target="https://www.who.int/news-room/fact-sheets/detail/hiv-aids" TargetMode="Externa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7.jpeg" /><Relationship Id="rId22"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3634</Words>
  <Characters>20719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Dhruvi Patel</dc:creator>
  <cp:keywords/>
  <dc:description/>
  <cp:lastModifiedBy>Patel Tisha</cp:lastModifiedBy>
  <cp:revision>2</cp:revision>
  <dcterms:created xsi:type="dcterms:W3CDTF">2025-10-23T18:27:00Z</dcterms:created>
  <dcterms:modified xsi:type="dcterms:W3CDTF">2025-10-23T18:27:00Z</dcterms:modified>
</cp:coreProperties>
</file>