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985BA4" w14:textId="6DB3B162" w:rsidR="00D47902" w:rsidRDefault="00D47902" w:rsidP="00FB75C3">
      <w:pPr>
        <w:spacing w:line="360" w:lineRule="auto"/>
        <w:jc w:val="center"/>
        <w:rPr>
          <w:rFonts w:ascii="Arial" w:hAnsi="Arial" w:cs="Arial"/>
          <w:b/>
          <w:bCs/>
        </w:rPr>
      </w:pPr>
      <w:r>
        <w:rPr>
          <w:noProof/>
        </w:rPr>
        <w:drawing>
          <wp:inline distT="0" distB="0" distL="0" distR="0" wp14:anchorId="1EC6D086" wp14:editId="076FF918">
            <wp:extent cx="1905000" cy="1905000"/>
            <wp:effectExtent l="0" t="0" r="0" b="0"/>
            <wp:docPr id="506436545" name="Picture 1" descr="UWTSD Birmingham Campus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Birmingham Campus | LinkedI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14:paraId="67F2432B" w14:textId="1F5D4121" w:rsidR="000F6387" w:rsidRPr="000F6387" w:rsidRDefault="000F6387" w:rsidP="00FB75C3">
      <w:pPr>
        <w:spacing w:line="360" w:lineRule="auto"/>
        <w:jc w:val="center"/>
        <w:rPr>
          <w:rFonts w:ascii="Arial" w:hAnsi="Arial" w:cs="Arial"/>
          <w:b/>
          <w:bCs/>
        </w:rPr>
      </w:pPr>
      <w:r w:rsidRPr="000F6387">
        <w:rPr>
          <w:rFonts w:ascii="Arial" w:hAnsi="Arial" w:cs="Arial"/>
          <w:b/>
          <w:bCs/>
        </w:rPr>
        <w:t>University of Wales Trinity Saint David Birmingham</w:t>
      </w:r>
    </w:p>
    <w:p w14:paraId="48236A2C" w14:textId="77777777" w:rsidR="000F6387" w:rsidRPr="000F6387" w:rsidRDefault="000F6387" w:rsidP="00FB75C3">
      <w:pPr>
        <w:spacing w:line="360" w:lineRule="auto"/>
        <w:jc w:val="center"/>
        <w:rPr>
          <w:rFonts w:ascii="Arial" w:hAnsi="Arial" w:cs="Arial"/>
          <w:b/>
          <w:bCs/>
        </w:rPr>
      </w:pPr>
    </w:p>
    <w:p w14:paraId="08CBE0C2" w14:textId="377F454A" w:rsidR="000F6387" w:rsidRPr="000F6387" w:rsidRDefault="000F6387" w:rsidP="00FB75C3">
      <w:pPr>
        <w:spacing w:line="360" w:lineRule="auto"/>
        <w:jc w:val="center"/>
        <w:rPr>
          <w:rFonts w:ascii="Arial" w:hAnsi="Arial" w:cs="Arial"/>
          <w:b/>
          <w:bCs/>
        </w:rPr>
      </w:pPr>
      <w:r w:rsidRPr="000F6387">
        <w:rPr>
          <w:rFonts w:ascii="Arial" w:hAnsi="Arial" w:cs="Arial"/>
          <w:b/>
          <w:bCs/>
        </w:rPr>
        <w:t>Module: Digital Skills and Research Methods</w:t>
      </w:r>
    </w:p>
    <w:p w14:paraId="3850CD31"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Module Code: LCHS4007</w:t>
      </w:r>
    </w:p>
    <w:p w14:paraId="4D73C452" w14:textId="1811AE4B" w:rsidR="002F627E" w:rsidRPr="00551D4F" w:rsidRDefault="00551D4F" w:rsidP="00FB75C3">
      <w:pPr>
        <w:spacing w:line="360" w:lineRule="auto"/>
        <w:jc w:val="center"/>
        <w:rPr>
          <w:rFonts w:ascii="Arial" w:hAnsi="Arial" w:cs="Arial"/>
          <w:sz w:val="42"/>
          <w:szCs w:val="42"/>
        </w:rPr>
      </w:pPr>
      <w:r w:rsidRPr="00551D4F">
        <w:rPr>
          <w:rFonts w:ascii="Arial" w:hAnsi="Arial" w:cs="Arial"/>
          <w:sz w:val="42"/>
          <w:szCs w:val="42"/>
        </w:rPr>
        <w:t>Assessment Component 2: Research Literacy- Learning How to Read a Research Paper</w:t>
      </w:r>
    </w:p>
    <w:p w14:paraId="5CEADBB3" w14:textId="77777777" w:rsidR="000F6387" w:rsidRPr="000F6387" w:rsidRDefault="000F6387" w:rsidP="00FB75C3">
      <w:pPr>
        <w:spacing w:line="360" w:lineRule="auto"/>
        <w:jc w:val="center"/>
        <w:rPr>
          <w:rFonts w:ascii="Arial" w:hAnsi="Arial" w:cs="Arial"/>
          <w:b/>
          <w:bCs/>
        </w:rPr>
      </w:pPr>
    </w:p>
    <w:p w14:paraId="1D6A74D3" w14:textId="77777777" w:rsidR="000F6387" w:rsidRPr="000F6387" w:rsidRDefault="000F6387" w:rsidP="00FB75C3">
      <w:pPr>
        <w:spacing w:line="360" w:lineRule="auto"/>
        <w:jc w:val="center"/>
        <w:rPr>
          <w:rFonts w:ascii="Arial" w:hAnsi="Arial" w:cs="Arial"/>
          <w:b/>
          <w:bCs/>
        </w:rPr>
      </w:pPr>
    </w:p>
    <w:p w14:paraId="0FE1AAB0"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Submitted by</w:t>
      </w:r>
    </w:p>
    <w:p w14:paraId="66E8837A" w14:textId="68D71B3C" w:rsidR="000F6387" w:rsidRPr="000F6387" w:rsidRDefault="000F6387" w:rsidP="00FB75C3">
      <w:pPr>
        <w:spacing w:line="360" w:lineRule="auto"/>
        <w:jc w:val="center"/>
        <w:rPr>
          <w:rFonts w:ascii="Arial" w:hAnsi="Arial" w:cs="Arial"/>
          <w:b/>
          <w:bCs/>
        </w:rPr>
      </w:pPr>
      <w:r w:rsidRPr="1870BA4D">
        <w:rPr>
          <w:rFonts w:ascii="Arial" w:hAnsi="Arial" w:cs="Arial"/>
          <w:b/>
          <w:bCs/>
        </w:rPr>
        <w:t>Name of the student:</w:t>
      </w:r>
      <w:r w:rsidR="00CC0529">
        <w:rPr>
          <w:rFonts w:ascii="Arial" w:hAnsi="Arial" w:cs="Arial"/>
          <w:b/>
          <w:bCs/>
        </w:rPr>
        <w:t xml:space="preserve"> </w:t>
      </w:r>
      <w:r w:rsidR="00CC0529" w:rsidRPr="00CC0529">
        <w:rPr>
          <w:rFonts w:ascii="Arial" w:hAnsi="Arial" w:cs="Arial"/>
          <w:b/>
          <w:bCs/>
          <w:u w:val="single"/>
        </w:rPr>
        <w:t>Fareen Riaz</w:t>
      </w:r>
    </w:p>
    <w:p w14:paraId="6F60BD0E" w14:textId="4CE05F4D" w:rsidR="000F6387" w:rsidRPr="000F6387" w:rsidRDefault="000F6387" w:rsidP="1870BA4D">
      <w:pPr>
        <w:spacing w:line="360" w:lineRule="auto"/>
        <w:jc w:val="center"/>
        <w:rPr>
          <w:rFonts w:ascii="Arial" w:hAnsi="Arial" w:cs="Arial"/>
          <w:b/>
          <w:bCs/>
        </w:rPr>
      </w:pPr>
      <w:r w:rsidRPr="1870BA4D">
        <w:rPr>
          <w:rFonts w:ascii="Arial" w:hAnsi="Arial" w:cs="Arial"/>
          <w:b/>
          <w:bCs/>
        </w:rPr>
        <w:t>ID number:</w:t>
      </w:r>
      <w:r w:rsidR="00CC0529">
        <w:rPr>
          <w:rFonts w:ascii="Arial" w:hAnsi="Arial" w:cs="Arial"/>
          <w:b/>
          <w:bCs/>
        </w:rPr>
        <w:t xml:space="preserve"> </w:t>
      </w:r>
      <w:r w:rsidR="00CC0529" w:rsidRPr="00CC0529">
        <w:rPr>
          <w:rFonts w:ascii="Arial" w:hAnsi="Arial" w:cs="Arial"/>
          <w:b/>
          <w:bCs/>
          <w:u w:val="single"/>
        </w:rPr>
        <w:t>2540330</w:t>
      </w:r>
    </w:p>
    <w:p w14:paraId="0A40F6AD" w14:textId="77777777" w:rsidR="000F6387" w:rsidRPr="000F6387" w:rsidRDefault="000F6387" w:rsidP="00FB75C3">
      <w:pPr>
        <w:spacing w:line="360" w:lineRule="auto"/>
        <w:jc w:val="center"/>
        <w:rPr>
          <w:rFonts w:ascii="Arial" w:hAnsi="Arial" w:cs="Arial"/>
          <w:b/>
          <w:bCs/>
        </w:rPr>
      </w:pPr>
    </w:p>
    <w:p w14:paraId="2FB7F6F7"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Submitted to</w:t>
      </w:r>
    </w:p>
    <w:p w14:paraId="16F5D9CE" w14:textId="743D38CD" w:rsidR="000F6387" w:rsidRPr="000F6387" w:rsidRDefault="000F6387" w:rsidP="00FB75C3">
      <w:pPr>
        <w:spacing w:line="360" w:lineRule="auto"/>
        <w:jc w:val="center"/>
        <w:rPr>
          <w:rFonts w:ascii="Arial" w:hAnsi="Arial" w:cs="Arial"/>
          <w:b/>
          <w:bCs/>
        </w:rPr>
      </w:pPr>
      <w:r w:rsidRPr="000F6387">
        <w:rPr>
          <w:rFonts w:ascii="Arial" w:hAnsi="Arial" w:cs="Arial"/>
          <w:b/>
          <w:bCs/>
        </w:rPr>
        <w:t xml:space="preserve">Name of the lecturer: </w:t>
      </w:r>
      <w:r w:rsidR="00551D4F">
        <w:rPr>
          <w:rFonts w:ascii="Arial" w:hAnsi="Arial" w:cs="Arial"/>
          <w:b/>
          <w:bCs/>
        </w:rPr>
        <w:t xml:space="preserve">Dr. </w:t>
      </w:r>
      <w:r w:rsidRPr="000F6387">
        <w:rPr>
          <w:rFonts w:ascii="Arial" w:hAnsi="Arial" w:cs="Arial"/>
          <w:b/>
          <w:bCs/>
        </w:rPr>
        <w:t>Masud Siddiqui</w:t>
      </w:r>
    </w:p>
    <w:p w14:paraId="63DD6DD1" w14:textId="77777777" w:rsidR="000F6387" w:rsidRPr="000F6387" w:rsidRDefault="000F6387" w:rsidP="00FB75C3">
      <w:pPr>
        <w:spacing w:line="360" w:lineRule="auto"/>
        <w:jc w:val="center"/>
        <w:rPr>
          <w:rFonts w:ascii="Arial" w:hAnsi="Arial" w:cs="Arial"/>
          <w:b/>
          <w:bCs/>
        </w:rPr>
      </w:pPr>
    </w:p>
    <w:p w14:paraId="47D8CDAB"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Submitted on</w:t>
      </w:r>
    </w:p>
    <w:p w14:paraId="69971C76" w14:textId="7B383ED5" w:rsidR="00551D4F" w:rsidRDefault="003C1E35" w:rsidP="00FB75C3">
      <w:pPr>
        <w:spacing w:line="360" w:lineRule="auto"/>
        <w:jc w:val="center"/>
        <w:rPr>
          <w:rFonts w:ascii="Arial" w:hAnsi="Arial" w:cs="Arial"/>
          <w:b/>
          <w:bCs/>
        </w:rPr>
      </w:pPr>
      <w:r>
        <w:rPr>
          <w:rFonts w:ascii="Arial" w:hAnsi="Arial" w:cs="Arial"/>
          <w:b/>
          <w:bCs/>
        </w:rPr>
        <w:t>Date:</w:t>
      </w:r>
      <w:r w:rsidR="001E549F">
        <w:rPr>
          <w:rFonts w:ascii="Arial" w:hAnsi="Arial" w:cs="Arial"/>
          <w:b/>
          <w:bCs/>
        </w:rPr>
        <w:t xml:space="preserve"> </w:t>
      </w:r>
      <w:r w:rsidR="00081061">
        <w:rPr>
          <w:rFonts w:ascii="Arial" w:hAnsi="Arial" w:cs="Arial"/>
          <w:b/>
          <w:bCs/>
        </w:rPr>
        <w:t>20/07/202</w:t>
      </w:r>
      <w:r w:rsidR="001E549F">
        <w:rPr>
          <w:rFonts w:ascii="Arial" w:hAnsi="Arial" w:cs="Arial"/>
          <w:b/>
          <w:bCs/>
        </w:rPr>
        <w:t>6</w:t>
      </w:r>
    </w:p>
    <w:p w14:paraId="32BB0255" w14:textId="77777777" w:rsidR="00551D4F" w:rsidRDefault="00551D4F">
      <w:pPr>
        <w:rPr>
          <w:rFonts w:ascii="Arial" w:hAnsi="Arial" w:cs="Arial"/>
          <w:b/>
          <w:bCs/>
        </w:rPr>
      </w:pPr>
      <w:r>
        <w:rPr>
          <w:rFonts w:ascii="Arial" w:hAnsi="Arial" w:cs="Arial"/>
          <w:b/>
          <w:bCs/>
        </w:rPr>
        <w:br w:type="page"/>
      </w:r>
    </w:p>
    <w:p w14:paraId="22658BFE" w14:textId="621CB717" w:rsidR="00683D95" w:rsidRPr="003647E3" w:rsidRDefault="003647E3" w:rsidP="003647E3">
      <w:pPr>
        <w:jc w:val="center"/>
        <w:rPr>
          <w:sz w:val="38"/>
          <w:szCs w:val="38"/>
        </w:rPr>
      </w:pPr>
      <w:r w:rsidRPr="003647E3">
        <w:rPr>
          <w:sz w:val="38"/>
          <w:szCs w:val="38"/>
        </w:rPr>
        <w:lastRenderedPageBreak/>
        <w:t>Table of contents</w:t>
      </w:r>
    </w:p>
    <w:p w14:paraId="456AFB93" w14:textId="322B0534" w:rsidR="003647E3" w:rsidRPr="00405C9B" w:rsidRDefault="003647E3" w:rsidP="00405C9B"/>
    <w:sdt>
      <w:sdtPr>
        <w:id w:val="201989129"/>
        <w:docPartObj>
          <w:docPartGallery w:val="Table of Contents"/>
          <w:docPartUnique/>
        </w:docPartObj>
      </w:sdtPr>
      <w:sdtEndPr/>
      <w:sdtContent>
        <w:p w14:paraId="51F9E048" w14:textId="3F74A2DE" w:rsidR="003647E3" w:rsidRPr="00551D4F" w:rsidRDefault="003647E3" w:rsidP="1870BA4D">
          <w:pPr>
            <w:pStyle w:val="TOC1"/>
            <w:tabs>
              <w:tab w:val="right" w:leader="dot" w:pos="9015"/>
            </w:tabs>
            <w:rPr>
              <w:noProof/>
            </w:rPr>
          </w:pPr>
          <w:r>
            <w:fldChar w:fldCharType="begin"/>
          </w:r>
          <w:r>
            <w:instrText>TOC \o "1-9" \z \u \h</w:instrText>
          </w:r>
          <w:r>
            <w:fldChar w:fldCharType="separate"/>
          </w:r>
          <w:hyperlink w:anchor="_Toc586372795">
            <w:r w:rsidR="1870BA4D" w:rsidRPr="1870BA4D">
              <w:rPr>
                <w:rStyle w:val="Hyperlink"/>
                <w:noProof/>
              </w:rPr>
              <w:t>Section 1</w:t>
            </w:r>
            <w:r>
              <w:rPr>
                <w:noProof/>
              </w:rPr>
              <w:tab/>
            </w:r>
            <w:r>
              <w:rPr>
                <w:noProof/>
              </w:rPr>
              <w:fldChar w:fldCharType="begin"/>
            </w:r>
            <w:r>
              <w:rPr>
                <w:noProof/>
              </w:rPr>
              <w:instrText>PAGEREF _Toc586372795 \h</w:instrText>
            </w:r>
            <w:r>
              <w:rPr>
                <w:noProof/>
              </w:rPr>
            </w:r>
            <w:r>
              <w:rPr>
                <w:noProof/>
              </w:rPr>
              <w:fldChar w:fldCharType="separate"/>
            </w:r>
            <w:r w:rsidR="00A16290">
              <w:rPr>
                <w:noProof/>
              </w:rPr>
              <w:t>3</w:t>
            </w:r>
            <w:r>
              <w:rPr>
                <w:noProof/>
              </w:rPr>
              <w:fldChar w:fldCharType="end"/>
            </w:r>
          </w:hyperlink>
        </w:p>
        <w:p w14:paraId="49D61AE3" w14:textId="1CA1C631" w:rsidR="003647E3" w:rsidRPr="00551D4F" w:rsidRDefault="1870BA4D" w:rsidP="1870BA4D">
          <w:pPr>
            <w:pStyle w:val="TOC1"/>
            <w:tabs>
              <w:tab w:val="right" w:leader="dot" w:pos="9015"/>
            </w:tabs>
            <w:rPr>
              <w:noProof/>
            </w:rPr>
          </w:pPr>
          <w:hyperlink w:anchor="_Toc808566681">
            <w:r w:rsidRPr="1870BA4D">
              <w:rPr>
                <w:rStyle w:val="Hyperlink"/>
                <w:noProof/>
              </w:rPr>
              <w:t>Section 2</w:t>
            </w:r>
            <w:r w:rsidR="003647E3">
              <w:rPr>
                <w:noProof/>
              </w:rPr>
              <w:tab/>
            </w:r>
            <w:r w:rsidR="003647E3">
              <w:rPr>
                <w:noProof/>
              </w:rPr>
              <w:fldChar w:fldCharType="begin"/>
            </w:r>
            <w:r w:rsidR="003647E3">
              <w:rPr>
                <w:noProof/>
              </w:rPr>
              <w:instrText>PAGEREF _Toc808566681 \h</w:instrText>
            </w:r>
            <w:r w:rsidR="003647E3">
              <w:rPr>
                <w:noProof/>
              </w:rPr>
            </w:r>
            <w:r w:rsidR="003647E3">
              <w:rPr>
                <w:noProof/>
              </w:rPr>
              <w:fldChar w:fldCharType="separate"/>
            </w:r>
            <w:r w:rsidR="00A16290">
              <w:rPr>
                <w:noProof/>
              </w:rPr>
              <w:t>4</w:t>
            </w:r>
            <w:r w:rsidR="003647E3">
              <w:rPr>
                <w:noProof/>
              </w:rPr>
              <w:fldChar w:fldCharType="end"/>
            </w:r>
          </w:hyperlink>
        </w:p>
        <w:p w14:paraId="03EAB40E" w14:textId="120849E1" w:rsidR="003647E3" w:rsidRPr="00551D4F" w:rsidRDefault="1870BA4D" w:rsidP="1870BA4D">
          <w:pPr>
            <w:pStyle w:val="TOC1"/>
            <w:tabs>
              <w:tab w:val="right" w:leader="dot" w:pos="9015"/>
            </w:tabs>
            <w:rPr>
              <w:noProof/>
            </w:rPr>
          </w:pPr>
          <w:hyperlink w:anchor="_Toc835972570">
            <w:r w:rsidRPr="1870BA4D">
              <w:rPr>
                <w:rStyle w:val="Hyperlink"/>
                <w:noProof/>
              </w:rPr>
              <w:t>Section 3</w:t>
            </w:r>
            <w:r w:rsidR="003647E3">
              <w:rPr>
                <w:noProof/>
              </w:rPr>
              <w:tab/>
            </w:r>
            <w:r w:rsidR="003647E3">
              <w:rPr>
                <w:noProof/>
              </w:rPr>
              <w:fldChar w:fldCharType="begin"/>
            </w:r>
            <w:r w:rsidR="003647E3">
              <w:rPr>
                <w:noProof/>
              </w:rPr>
              <w:instrText>PAGEREF _Toc835972570 \h</w:instrText>
            </w:r>
            <w:r w:rsidR="003647E3">
              <w:rPr>
                <w:noProof/>
              </w:rPr>
            </w:r>
            <w:r w:rsidR="003647E3">
              <w:rPr>
                <w:noProof/>
              </w:rPr>
              <w:fldChar w:fldCharType="separate"/>
            </w:r>
            <w:r w:rsidR="00A16290">
              <w:rPr>
                <w:noProof/>
              </w:rPr>
              <w:t>4</w:t>
            </w:r>
            <w:r w:rsidR="003647E3">
              <w:rPr>
                <w:noProof/>
              </w:rPr>
              <w:fldChar w:fldCharType="end"/>
            </w:r>
          </w:hyperlink>
        </w:p>
        <w:p w14:paraId="2490310F" w14:textId="1BC18516" w:rsidR="003647E3" w:rsidRPr="00551D4F" w:rsidRDefault="1870BA4D" w:rsidP="1870BA4D">
          <w:pPr>
            <w:pStyle w:val="TOC1"/>
            <w:tabs>
              <w:tab w:val="right" w:leader="dot" w:pos="9015"/>
            </w:tabs>
            <w:rPr>
              <w:noProof/>
            </w:rPr>
          </w:pPr>
          <w:hyperlink w:anchor="_Toc1971380532">
            <w:r w:rsidRPr="1870BA4D">
              <w:rPr>
                <w:rStyle w:val="Hyperlink"/>
                <w:noProof/>
              </w:rPr>
              <w:t>Section 4</w:t>
            </w:r>
            <w:r w:rsidR="003647E3">
              <w:rPr>
                <w:noProof/>
              </w:rPr>
              <w:tab/>
            </w:r>
            <w:r w:rsidR="003647E3">
              <w:rPr>
                <w:noProof/>
              </w:rPr>
              <w:fldChar w:fldCharType="begin"/>
            </w:r>
            <w:r w:rsidR="003647E3">
              <w:rPr>
                <w:noProof/>
              </w:rPr>
              <w:instrText>PAGEREF _Toc1971380532 \h</w:instrText>
            </w:r>
            <w:r w:rsidR="003647E3">
              <w:rPr>
                <w:noProof/>
              </w:rPr>
            </w:r>
            <w:r w:rsidR="003647E3">
              <w:rPr>
                <w:noProof/>
              </w:rPr>
              <w:fldChar w:fldCharType="separate"/>
            </w:r>
            <w:r w:rsidR="00A16290">
              <w:rPr>
                <w:noProof/>
              </w:rPr>
              <w:t>6</w:t>
            </w:r>
            <w:r w:rsidR="003647E3">
              <w:rPr>
                <w:noProof/>
              </w:rPr>
              <w:fldChar w:fldCharType="end"/>
            </w:r>
          </w:hyperlink>
        </w:p>
        <w:p w14:paraId="2457FF8F" w14:textId="37CABC29" w:rsidR="003647E3" w:rsidRPr="00551D4F" w:rsidRDefault="1870BA4D" w:rsidP="1870BA4D">
          <w:pPr>
            <w:pStyle w:val="TOC1"/>
            <w:tabs>
              <w:tab w:val="right" w:leader="dot" w:pos="9015"/>
            </w:tabs>
            <w:rPr>
              <w:noProof/>
            </w:rPr>
          </w:pPr>
          <w:hyperlink w:anchor="_Toc1588053850">
            <w:r w:rsidRPr="1870BA4D">
              <w:rPr>
                <w:rStyle w:val="Hyperlink"/>
                <w:noProof/>
              </w:rPr>
              <w:t>References</w:t>
            </w:r>
            <w:r w:rsidR="003647E3">
              <w:rPr>
                <w:noProof/>
              </w:rPr>
              <w:tab/>
            </w:r>
            <w:r w:rsidR="003647E3">
              <w:rPr>
                <w:noProof/>
              </w:rPr>
              <w:fldChar w:fldCharType="begin"/>
            </w:r>
            <w:r w:rsidR="003647E3">
              <w:rPr>
                <w:noProof/>
              </w:rPr>
              <w:instrText>PAGEREF _Toc1588053850 \h</w:instrText>
            </w:r>
            <w:r w:rsidR="003647E3">
              <w:rPr>
                <w:noProof/>
              </w:rPr>
            </w:r>
            <w:r w:rsidR="003647E3">
              <w:rPr>
                <w:noProof/>
              </w:rPr>
              <w:fldChar w:fldCharType="separate"/>
            </w:r>
            <w:r w:rsidR="00A16290">
              <w:rPr>
                <w:noProof/>
              </w:rPr>
              <w:t>7</w:t>
            </w:r>
            <w:r w:rsidR="003647E3">
              <w:rPr>
                <w:noProof/>
              </w:rPr>
              <w:fldChar w:fldCharType="end"/>
            </w:r>
          </w:hyperlink>
        </w:p>
        <w:p w14:paraId="29BCFAEB" w14:textId="489905A3" w:rsidR="003647E3" w:rsidRPr="00551D4F" w:rsidRDefault="003647E3" w:rsidP="00551D4F">
          <w:pPr>
            <w:spacing w:line="360" w:lineRule="auto"/>
          </w:pPr>
          <w:r>
            <w:fldChar w:fldCharType="end"/>
          </w:r>
        </w:p>
      </w:sdtContent>
    </w:sdt>
    <w:p w14:paraId="40C651F0" w14:textId="319B72AA" w:rsidR="003647E3" w:rsidRPr="00551D4F" w:rsidRDefault="003647E3" w:rsidP="1870BA4D">
      <w:pPr>
        <w:spacing w:line="360" w:lineRule="auto"/>
        <w:rPr>
          <w:rFonts w:ascii="Arial" w:hAnsi="Arial" w:cs="Arial"/>
        </w:rPr>
      </w:pPr>
    </w:p>
    <w:p w14:paraId="06EE1A4D" w14:textId="60BB5A58" w:rsidR="003647E3" w:rsidRPr="00551D4F" w:rsidRDefault="003647E3" w:rsidP="00551D4F">
      <w:pPr>
        <w:spacing w:line="360" w:lineRule="auto"/>
      </w:pPr>
      <w:r>
        <w:br w:type="page"/>
      </w:r>
    </w:p>
    <w:p w14:paraId="16C2B3AD" w14:textId="387E6FFF" w:rsidR="003647E3" w:rsidRPr="00551D4F" w:rsidRDefault="527DB519" w:rsidP="1870BA4D">
      <w:pPr>
        <w:spacing w:line="360" w:lineRule="auto"/>
        <w:rPr>
          <w:rFonts w:ascii="Arial" w:hAnsi="Arial" w:cs="Arial"/>
        </w:rPr>
      </w:pPr>
      <w:r w:rsidRPr="1870BA4D">
        <w:rPr>
          <w:rFonts w:ascii="Arial" w:hAnsi="Arial" w:cs="Arial"/>
        </w:rPr>
        <w:lastRenderedPageBreak/>
        <w:t>Assessment Component 2: Research Literacy- Learning How to Read a Research Paper</w:t>
      </w:r>
    </w:p>
    <w:p w14:paraId="18D90588" w14:textId="45A60F14" w:rsidR="003647E3" w:rsidRPr="00551D4F" w:rsidRDefault="003647E3" w:rsidP="00551D4F">
      <w:pPr>
        <w:spacing w:line="360" w:lineRule="auto"/>
        <w:rPr>
          <w:rFonts w:ascii="Arial" w:hAnsi="Arial" w:cs="Arial"/>
        </w:rPr>
      </w:pPr>
    </w:p>
    <w:p w14:paraId="6FF3B621" w14:textId="0C846DA5" w:rsidR="1870BA4D" w:rsidRDefault="00551D4F" w:rsidP="00F729A9">
      <w:pPr>
        <w:pStyle w:val="Heading1"/>
      </w:pPr>
      <w:bookmarkStart w:id="0" w:name="_Toc233886916"/>
      <w:bookmarkStart w:id="1" w:name="_Toc233887330"/>
      <w:bookmarkStart w:id="2" w:name="_Toc586372795"/>
      <w:r>
        <w:t>Section 1</w:t>
      </w:r>
      <w:bookmarkEnd w:id="0"/>
      <w:bookmarkEnd w:id="1"/>
      <w:bookmarkEnd w:id="2"/>
      <w:r w:rsidR="00161CDE">
        <w:t xml:space="preserve"> </w:t>
      </w:r>
      <w:r w:rsidR="002D150B" w:rsidRPr="002D150B">
        <w:rPr>
          <w:bCs/>
        </w:rPr>
        <w:t>Introducing the Research Paper and Topic Development</w:t>
      </w:r>
      <w:r w:rsidR="00F35185">
        <w:t xml:space="preserve">   (350 words)</w:t>
      </w:r>
    </w:p>
    <w:p w14:paraId="72BEA0D2" w14:textId="77777777" w:rsidR="00DD7872" w:rsidRPr="00DD7872" w:rsidRDefault="00DD7872" w:rsidP="00DD7872"/>
    <w:p w14:paraId="2C554F85" w14:textId="45AE9EDE" w:rsidR="00DD7872" w:rsidRPr="0018711C" w:rsidRDefault="00DD7872" w:rsidP="00DD7872">
      <w:pPr>
        <w:spacing w:line="360" w:lineRule="auto"/>
        <w:rPr>
          <w:rFonts w:ascii="Arial" w:hAnsi="Arial" w:cs="Arial"/>
        </w:rPr>
      </w:pPr>
      <w:r w:rsidRPr="0018711C">
        <w:rPr>
          <w:rFonts w:ascii="Arial" w:hAnsi="Arial" w:cs="Arial"/>
        </w:rPr>
        <w:t>The research paper selected for this assignment is titled "‘She didn't know how to go back’: School attendance problems in the context of the COVID-19 pandemic</w:t>
      </w:r>
      <w:r w:rsidRPr="0018711C">
        <w:rPr>
          <w:rFonts w:ascii="Arial" w:hAnsi="Arial" w:cs="Arial"/>
        </w:rPr>
        <w:t xml:space="preserve"> - </w:t>
      </w:r>
      <w:r w:rsidRPr="0018711C">
        <w:rPr>
          <w:rFonts w:ascii="Arial" w:hAnsi="Arial" w:cs="Arial"/>
        </w:rPr>
        <w:t xml:space="preserve">A multiple stakeholder qualitative study with parents and professionals." The study was conducted by Brontë McDonald, Kathryn J. Lester, and Daniel Michelson. It was published in 2023 in the </w:t>
      </w:r>
      <w:r w:rsidRPr="0018711C">
        <w:rPr>
          <w:rFonts w:ascii="Arial" w:hAnsi="Arial" w:cs="Arial"/>
          <w:i/>
          <w:iCs/>
        </w:rPr>
        <w:t>British Journal of Educational Psychology</w:t>
      </w:r>
      <w:r w:rsidRPr="0018711C">
        <w:rPr>
          <w:rFonts w:ascii="Arial" w:hAnsi="Arial" w:cs="Arial"/>
        </w:rPr>
        <w:t>.</w:t>
      </w:r>
    </w:p>
    <w:p w14:paraId="5FD876F5" w14:textId="77777777" w:rsidR="00DD7872" w:rsidRPr="0018711C" w:rsidRDefault="00DD7872" w:rsidP="00DD7872">
      <w:pPr>
        <w:spacing w:line="360" w:lineRule="auto"/>
        <w:rPr>
          <w:rFonts w:ascii="Arial" w:hAnsi="Arial" w:cs="Arial"/>
        </w:rPr>
      </w:pPr>
      <w:r w:rsidRPr="0018711C">
        <w:rPr>
          <w:rFonts w:ascii="Arial" w:hAnsi="Arial" w:cs="Arial"/>
        </w:rPr>
        <w:t>The main problem explored in this paper is the severe increase in school attendance problems (SAPs) among primary school children following the national school closures during the COVID-19 pandemic, a concerning trend heavily documented in recent national data (Department for Education, 2022). Rather than just looking at absence statistics, the study explores the underlying psychological, environmental, and social reasons why children struggled to return to the classroom. The research is focused on two specific groups of people: parents of primary school children who have experienced persistent school absences, and educational professionals (including headteachers, teachers, and mental health support workers) based in southern England.</w:t>
      </w:r>
    </w:p>
    <w:p w14:paraId="0E588673" w14:textId="12D3778E" w:rsidR="00DD7872" w:rsidRPr="0018711C" w:rsidRDefault="00DD7872" w:rsidP="00DD7872">
      <w:pPr>
        <w:spacing w:line="360" w:lineRule="auto"/>
        <w:rPr>
          <w:rFonts w:ascii="Arial" w:hAnsi="Arial" w:cs="Arial"/>
        </w:rPr>
      </w:pPr>
      <w:r w:rsidRPr="0018711C">
        <w:rPr>
          <w:rFonts w:ascii="Arial" w:hAnsi="Arial" w:cs="Arial"/>
        </w:rPr>
        <w:t>This topic is highly significant within the UK health and social care sector because chronic school absence is not simply an educational issue; it is a major public health and child welfare concern (Public Health England, 2021). The paper highlights that missing school is strongly linked to long</w:t>
      </w:r>
      <w:r w:rsidRPr="0018711C">
        <w:rPr>
          <w:rFonts w:ascii="Arial" w:hAnsi="Arial" w:cs="Arial"/>
        </w:rPr>
        <w:t>-</w:t>
      </w:r>
      <w:r w:rsidRPr="0018711C">
        <w:rPr>
          <w:rFonts w:ascii="Arial" w:hAnsi="Arial" w:cs="Arial"/>
        </w:rPr>
        <w:t>term negative consequences, such as future unemployment and the development of mental health disorders. Throughout the pandemic, both child and parental mental health deteriorated significantly, particularly in lower</w:t>
      </w:r>
      <w:r w:rsidRPr="0018711C">
        <w:rPr>
          <w:rFonts w:ascii="Arial" w:hAnsi="Arial" w:cs="Arial"/>
        </w:rPr>
        <w:t>-</w:t>
      </w:r>
      <w:r w:rsidRPr="0018711C">
        <w:rPr>
          <w:rFonts w:ascii="Arial" w:hAnsi="Arial" w:cs="Arial"/>
        </w:rPr>
        <w:t>income households and among families with children who have Special Educational Needs (SEN). At the same time, community health services, social care support, and specialized school resources were heavily disrupted or suspended.</w:t>
      </w:r>
    </w:p>
    <w:p w14:paraId="752A9D66" w14:textId="77777777" w:rsidR="00DD7872" w:rsidRPr="0018711C" w:rsidRDefault="00DD7872" w:rsidP="00DD7872">
      <w:pPr>
        <w:spacing w:line="360" w:lineRule="auto"/>
        <w:rPr>
          <w:rFonts w:ascii="Arial" w:hAnsi="Arial" w:cs="Arial"/>
        </w:rPr>
      </w:pPr>
      <w:r w:rsidRPr="0018711C">
        <w:rPr>
          <w:rFonts w:ascii="Arial" w:hAnsi="Arial" w:cs="Arial"/>
        </w:rPr>
        <w:t>Consequently, health and social care professionals must understand the root causes of school attendance problems to provide effective support. The findings of this paper demonstrate that addressing SAPs requires a coordinated, multi-agency approach to protect vulnerable children from falling through the gaps (McDonald, Lester and Michelson, 2023). It highlights the urgent need for community-based early interventions, improved mental health support for families, and better communication between social services, schools, and parents.</w:t>
      </w:r>
    </w:p>
    <w:p w14:paraId="7030D5BB" w14:textId="77777777" w:rsidR="00F729A9" w:rsidRPr="00F729A9" w:rsidRDefault="00F729A9" w:rsidP="00F729A9"/>
    <w:p w14:paraId="0237A84D" w14:textId="7212BD91" w:rsidR="00843971" w:rsidRDefault="00551D4F" w:rsidP="00551D4F">
      <w:pPr>
        <w:pStyle w:val="Heading1"/>
      </w:pPr>
      <w:bookmarkStart w:id="3" w:name="_Toc233886917"/>
      <w:bookmarkStart w:id="4" w:name="_Toc233887333"/>
      <w:bookmarkStart w:id="5" w:name="_Toc808566681"/>
      <w:r>
        <w:t>Section 2</w:t>
      </w:r>
      <w:bookmarkEnd w:id="3"/>
      <w:bookmarkEnd w:id="4"/>
      <w:bookmarkEnd w:id="5"/>
      <w:r w:rsidR="00F35185">
        <w:t xml:space="preserve"> </w:t>
      </w:r>
      <w:r w:rsidR="00164E21" w:rsidRPr="00164E21">
        <w:rPr>
          <w:bCs/>
        </w:rPr>
        <w:t>Understanding the Purpose and Research</w:t>
      </w:r>
      <w:r w:rsidR="00F35185">
        <w:t xml:space="preserve">  (100 words)</w:t>
      </w:r>
      <w:bookmarkStart w:id="6" w:name="_Toc233886918"/>
      <w:bookmarkStart w:id="7" w:name="_Toc233887335"/>
      <w:bookmarkStart w:id="8" w:name="_Toc835972570"/>
    </w:p>
    <w:p w14:paraId="1976F1D2" w14:textId="77777777" w:rsidR="00AE6254" w:rsidRDefault="00AE6254" w:rsidP="00AE6254"/>
    <w:p w14:paraId="142E6DC0" w14:textId="6694E628" w:rsidR="00AE6254" w:rsidRPr="0018711C" w:rsidRDefault="00AE6254" w:rsidP="005D079D">
      <w:pPr>
        <w:spacing w:line="360" w:lineRule="auto"/>
        <w:rPr>
          <w:rFonts w:ascii="Arial" w:hAnsi="Arial" w:cs="Arial"/>
        </w:rPr>
      </w:pPr>
      <w:r w:rsidRPr="0018711C">
        <w:rPr>
          <w:rFonts w:ascii="Arial" w:hAnsi="Arial" w:cs="Arial"/>
        </w:rPr>
        <w:t>The primary objective of this research was to understand exactly how school attendance problems manifested for primary-aged children during the pandemic, with the ultimate goal of identifying effective, community-based intervention strategies to help affected families.</w:t>
      </w:r>
    </w:p>
    <w:p w14:paraId="13708817" w14:textId="139D1C03" w:rsidR="00AE6254" w:rsidRPr="0018711C" w:rsidRDefault="00AE6254" w:rsidP="005D079D">
      <w:pPr>
        <w:spacing w:line="360" w:lineRule="auto"/>
        <w:rPr>
          <w:rFonts w:ascii="Arial" w:hAnsi="Arial" w:cs="Arial"/>
        </w:rPr>
      </w:pPr>
      <w:r w:rsidRPr="0018711C">
        <w:rPr>
          <w:rFonts w:ascii="Arial" w:hAnsi="Arial" w:cs="Arial"/>
        </w:rPr>
        <w:t>To achieve this, the researchers developed three specific research questions:</w:t>
      </w:r>
    </w:p>
    <w:p w14:paraId="25FD2E09" w14:textId="51394DD5" w:rsidR="00AE6254" w:rsidRPr="0018711C" w:rsidRDefault="00AE6254" w:rsidP="005D079D">
      <w:pPr>
        <w:pStyle w:val="ListParagraph"/>
        <w:numPr>
          <w:ilvl w:val="0"/>
          <w:numId w:val="16"/>
        </w:numPr>
        <w:spacing w:line="360" w:lineRule="auto"/>
        <w:rPr>
          <w:rFonts w:ascii="Arial" w:hAnsi="Arial" w:cs="Arial"/>
        </w:rPr>
      </w:pPr>
      <w:r w:rsidRPr="0018711C">
        <w:rPr>
          <w:rFonts w:ascii="Arial" w:hAnsi="Arial" w:cs="Arial"/>
        </w:rPr>
        <w:t>What are the main factors and underlying causes contributing to primary school attendance problems in the wake of COVID-19?</w:t>
      </w:r>
    </w:p>
    <w:p w14:paraId="17ADD556" w14:textId="52573880" w:rsidR="00AE6254" w:rsidRPr="0018711C" w:rsidRDefault="00AE6254" w:rsidP="005D079D">
      <w:pPr>
        <w:pStyle w:val="ListParagraph"/>
        <w:numPr>
          <w:ilvl w:val="0"/>
          <w:numId w:val="16"/>
        </w:numPr>
        <w:spacing w:line="360" w:lineRule="auto"/>
        <w:rPr>
          <w:rFonts w:ascii="Arial" w:hAnsi="Arial" w:cs="Arial"/>
        </w:rPr>
      </w:pPr>
      <w:r w:rsidRPr="0018711C">
        <w:rPr>
          <w:rFonts w:ascii="Arial" w:hAnsi="Arial" w:cs="Arial"/>
        </w:rPr>
        <w:t>What formal and informal support systems did families use before and during the pandemic, and how effective were those systems?</w:t>
      </w:r>
    </w:p>
    <w:p w14:paraId="28D08762" w14:textId="02DDF5A0" w:rsidR="00AE6254" w:rsidRPr="0018711C" w:rsidRDefault="00AE6254" w:rsidP="005D079D">
      <w:pPr>
        <w:pStyle w:val="ListParagraph"/>
        <w:numPr>
          <w:ilvl w:val="0"/>
          <w:numId w:val="16"/>
        </w:numPr>
        <w:spacing w:line="360" w:lineRule="auto"/>
        <w:rPr>
          <w:rFonts w:ascii="Arial" w:hAnsi="Arial" w:cs="Arial"/>
        </w:rPr>
      </w:pPr>
      <w:r w:rsidRPr="0018711C">
        <w:rPr>
          <w:rFonts w:ascii="Arial" w:hAnsi="Arial" w:cs="Arial"/>
        </w:rPr>
        <w:t>What alternative intervention strategies would be most helpful moving forward, and how could they be practically implemented?</w:t>
      </w:r>
    </w:p>
    <w:p w14:paraId="5B30451C" w14:textId="380E13BC" w:rsidR="00551D4F" w:rsidRDefault="00551D4F" w:rsidP="00551D4F">
      <w:pPr>
        <w:pStyle w:val="Heading1"/>
      </w:pPr>
      <w:r>
        <w:t>Section 3</w:t>
      </w:r>
      <w:bookmarkEnd w:id="6"/>
      <w:bookmarkEnd w:id="7"/>
      <w:bookmarkEnd w:id="8"/>
      <w:r w:rsidR="00740EF3">
        <w:t xml:space="preserve"> </w:t>
      </w:r>
      <w:r w:rsidR="00740EF3" w:rsidRPr="00740EF3">
        <w:rPr>
          <w:bCs/>
        </w:rPr>
        <w:t xml:space="preserve">Understanding the Research Methods  </w:t>
      </w:r>
      <w:r w:rsidR="00F35185">
        <w:t xml:space="preserve">     </w:t>
      </w:r>
      <w:r w:rsidR="00447B7F">
        <w:t>(800 words)</w:t>
      </w:r>
    </w:p>
    <w:p w14:paraId="75C18905" w14:textId="77777777" w:rsidR="007B726A" w:rsidRDefault="007B726A" w:rsidP="007B726A"/>
    <w:p w14:paraId="6AE0329E" w14:textId="77777777" w:rsidR="007B726A" w:rsidRPr="0018711C" w:rsidRDefault="007B726A" w:rsidP="00F757CE">
      <w:pPr>
        <w:spacing w:line="360" w:lineRule="auto"/>
        <w:rPr>
          <w:rFonts w:ascii="Arial" w:hAnsi="Arial" w:cs="Arial"/>
        </w:rPr>
      </w:pPr>
      <w:r w:rsidRPr="0018711C">
        <w:rPr>
          <w:rFonts w:ascii="Arial" w:hAnsi="Arial" w:cs="Arial"/>
        </w:rPr>
        <w:t>To fully understand how this study was conducted, it is important to outline the different methodological approaches available to researchers. Broadly, research methods are divided into three main categories: quantitative, qualitative, and mixed-methods research (Creswell and Creswell, 2018).</w:t>
      </w:r>
    </w:p>
    <w:p w14:paraId="3602BCDA" w14:textId="77777777" w:rsidR="007B726A" w:rsidRPr="0018711C" w:rsidRDefault="007B726A" w:rsidP="00F757CE">
      <w:pPr>
        <w:spacing w:line="360" w:lineRule="auto"/>
        <w:rPr>
          <w:rFonts w:ascii="Arial" w:hAnsi="Arial" w:cs="Arial"/>
        </w:rPr>
      </w:pPr>
      <w:r w:rsidRPr="0018711C">
        <w:rPr>
          <w:rFonts w:ascii="Arial" w:hAnsi="Arial" w:cs="Arial"/>
        </w:rPr>
        <w:t>Quantitative research is primarily concerned with numerical data, statistics, and objective measurements. Researchers using this approach typically rely on highly structured tools, such as multiple-choice questionnaires, polls, or large databases, to gather hard facts. The goal is to identify patterns, measure variables, or establish cause-and-effect relationships across a large group of people. For example, calculating the national percentage of persistent school absences over a specific academic year would require a quantitative method.</w:t>
      </w:r>
    </w:p>
    <w:p w14:paraId="2213CEF0" w14:textId="11F9C3A0" w:rsidR="007B726A" w:rsidRPr="0018711C" w:rsidRDefault="007B726A" w:rsidP="00F757CE">
      <w:pPr>
        <w:spacing w:line="360" w:lineRule="auto"/>
        <w:rPr>
          <w:rFonts w:ascii="Arial" w:hAnsi="Arial" w:cs="Arial"/>
        </w:rPr>
      </w:pPr>
      <w:r w:rsidRPr="0018711C">
        <w:rPr>
          <w:rFonts w:ascii="Arial" w:hAnsi="Arial" w:cs="Arial"/>
        </w:rPr>
        <w:t xml:space="preserve">Qualitative research takes a completely different approach by focusing on words, human emotions, and personal experiences. Instead of attempting to measure "how many," qualitative research seeks to understand the "how" and "why" behind human behaviour. Data is usually gathered through open-ended surveys, focus groups, or in-depth interviews. Researchers </w:t>
      </w:r>
      <w:r w:rsidR="00F757CE" w:rsidRPr="0018711C">
        <w:rPr>
          <w:rFonts w:ascii="Arial" w:hAnsi="Arial" w:cs="Arial"/>
        </w:rPr>
        <w:t>analyse</w:t>
      </w:r>
      <w:r w:rsidRPr="0018711C">
        <w:rPr>
          <w:rFonts w:ascii="Arial" w:hAnsi="Arial" w:cs="Arial"/>
        </w:rPr>
        <w:t xml:space="preserve"> the actual text of what people say to identify recurring themes, making it the ideal method for exploring complex, sensitive social issues.</w:t>
      </w:r>
    </w:p>
    <w:p w14:paraId="6CF69B8F" w14:textId="77777777" w:rsidR="007B726A" w:rsidRPr="0018711C" w:rsidRDefault="007B726A" w:rsidP="00F757CE">
      <w:pPr>
        <w:spacing w:line="360" w:lineRule="auto"/>
        <w:rPr>
          <w:rFonts w:ascii="Arial" w:hAnsi="Arial" w:cs="Arial"/>
        </w:rPr>
      </w:pPr>
      <w:r w:rsidRPr="0018711C">
        <w:rPr>
          <w:rFonts w:ascii="Arial" w:hAnsi="Arial" w:cs="Arial"/>
        </w:rPr>
        <w:lastRenderedPageBreak/>
        <w:t>Mixed-methods research involves combining both approaches within a single study. By integrating numerical data and personal narratives, researchers can offset the weaknesses of using just one method. A mixed-methods study might use quantitative attendance records to locate areas with high absence rates, and then use qualitative interviews to ask the families in those areas why they are struggling.</w:t>
      </w:r>
    </w:p>
    <w:p w14:paraId="4BBABD00" w14:textId="77777777" w:rsidR="007B726A" w:rsidRPr="0018711C" w:rsidRDefault="007B726A" w:rsidP="00F757CE">
      <w:pPr>
        <w:spacing w:line="360" w:lineRule="auto"/>
        <w:rPr>
          <w:rFonts w:ascii="Arial" w:hAnsi="Arial" w:cs="Arial"/>
        </w:rPr>
      </w:pPr>
      <w:r w:rsidRPr="0018711C">
        <w:rPr>
          <w:rFonts w:ascii="Arial" w:hAnsi="Arial" w:cs="Arial"/>
        </w:rPr>
        <w:t>When gathering information, researchers must also choose between primary and secondary data collection. Primary data is brand-new, original information collected directly by the researchers for the specific purpose of their study. Conducting new interviews or designing a custom survey are examples of gathering primary data. Secondary data, conversely, is information that already exists because it was collected by someone else previously (Saunders, Lewis and Thornhill, 2019). Examples include old government census records or previous academic reports. Secondary data is quicker to access but may not perfectly fit the researcher's current objectives.</w:t>
      </w:r>
    </w:p>
    <w:p w14:paraId="55F1932C" w14:textId="03F83C91" w:rsidR="007B726A" w:rsidRPr="0018711C" w:rsidRDefault="007B726A" w:rsidP="00F757CE">
      <w:pPr>
        <w:spacing w:line="360" w:lineRule="auto"/>
        <w:rPr>
          <w:rFonts w:ascii="Arial" w:hAnsi="Arial" w:cs="Arial"/>
        </w:rPr>
      </w:pPr>
      <w:r w:rsidRPr="0018711C">
        <w:rPr>
          <w:rFonts w:ascii="Arial" w:hAnsi="Arial" w:cs="Arial"/>
        </w:rPr>
        <w:t>In this paper, the researchers utilized a qualitative, mixed-method design that relied entirely on primary data collection. They refer to it as a "mixed-method" design because they collected data in two distinct, sequential phases using two different tools. However, both phases were fundamentally qualitative because the core goal was to gather human experiences and words rather than mathematical statistics. They knew that simply reviewing secondary data</w:t>
      </w:r>
      <w:r w:rsidR="00F757CE" w:rsidRPr="0018711C">
        <w:rPr>
          <w:rFonts w:ascii="Arial" w:hAnsi="Arial" w:cs="Arial"/>
        </w:rPr>
        <w:t>-</w:t>
      </w:r>
      <w:r w:rsidRPr="0018711C">
        <w:rPr>
          <w:rFonts w:ascii="Arial" w:hAnsi="Arial" w:cs="Arial"/>
        </w:rPr>
        <w:t>like government spreadsheets on national absence rates</w:t>
      </w:r>
      <w:r w:rsidR="00F757CE" w:rsidRPr="0018711C">
        <w:rPr>
          <w:rFonts w:ascii="Arial" w:hAnsi="Arial" w:cs="Arial"/>
        </w:rPr>
        <w:t>-</w:t>
      </w:r>
      <w:r w:rsidRPr="0018711C">
        <w:rPr>
          <w:rFonts w:ascii="Arial" w:hAnsi="Arial" w:cs="Arial"/>
        </w:rPr>
        <w:t>would not explain the complex emotional distress families were facing. They needed fresh, first-hand insights directly from the people living through the crisis.</w:t>
      </w:r>
    </w:p>
    <w:p w14:paraId="2FA7E796" w14:textId="386F439A" w:rsidR="007B726A" w:rsidRPr="0018711C" w:rsidRDefault="007B726A" w:rsidP="00F757CE">
      <w:pPr>
        <w:spacing w:line="360" w:lineRule="auto"/>
        <w:rPr>
          <w:rFonts w:ascii="Arial" w:hAnsi="Arial" w:cs="Arial"/>
        </w:rPr>
      </w:pPr>
      <w:r w:rsidRPr="0018711C">
        <w:rPr>
          <w:rFonts w:ascii="Arial" w:hAnsi="Arial" w:cs="Arial"/>
        </w:rPr>
        <w:t>The primary data was collected in two specific phases. Phase 1 involved distributing digital qualitative surveys to parents and professionals. Instead of using standard multiple-choice questions, these surveys consisted of open</w:t>
      </w:r>
      <w:r w:rsidR="00F757CE" w:rsidRPr="0018711C">
        <w:rPr>
          <w:rFonts w:ascii="Arial" w:hAnsi="Arial" w:cs="Arial"/>
        </w:rPr>
        <w:t>-</w:t>
      </w:r>
      <w:r w:rsidRPr="0018711C">
        <w:rPr>
          <w:rFonts w:ascii="Arial" w:hAnsi="Arial" w:cs="Arial"/>
        </w:rPr>
        <w:t>ended, free-text boxes. This allowed participants to write freely about the nature of the attendance issues, their anxieties, and the support they felt they lacked. Following this, Phase 2 involved in-depth, semi-structured interviews with a selection of the parents and professionals. Conducted via telephone or video call, these conversations lasted up to an hour and allowed the researchers to explore complex topics, such as child anxiety and strained parent-teacher relationships, in much greater detail.</w:t>
      </w:r>
    </w:p>
    <w:p w14:paraId="4891FA73" w14:textId="19360440" w:rsidR="00775725" w:rsidRPr="0018711C" w:rsidRDefault="007B726A" w:rsidP="00F757CE">
      <w:pPr>
        <w:spacing w:line="360" w:lineRule="auto"/>
        <w:rPr>
          <w:rFonts w:ascii="Arial" w:hAnsi="Arial" w:cs="Arial"/>
        </w:rPr>
      </w:pPr>
      <w:r w:rsidRPr="0018711C">
        <w:rPr>
          <w:rFonts w:ascii="Arial" w:hAnsi="Arial" w:cs="Arial"/>
        </w:rPr>
        <w:t xml:space="preserve">To make sense of the massive amount of written data generated by the surveys and interview transcripts, the researchers used a technique called thematic framework analysis, which involves identifying patterns and themes across qualitative datasets (Braun and Clarke, 2021). Because they were working with text rather than numbers, they could not use statistical formulas. Instead, they used a hybrid deductive-inductive approach. They started with a few basic categories based on their initial research questions (deductive) but </w:t>
      </w:r>
      <w:r w:rsidRPr="0018711C">
        <w:rPr>
          <w:rFonts w:ascii="Arial" w:hAnsi="Arial" w:cs="Arial"/>
        </w:rPr>
        <w:lastRenderedPageBreak/>
        <w:t>remained open to new ideas that naturally emerged from the participants' stories (inductive). The researchers familiarized themselves with the transcripts, systematically coded the text by tagging similar ideas, and grouped these codes into overarching themes. This rigorous sorting process allowed them to map out exactly what barriers families were facing entirely through qualitative analysis.</w:t>
      </w:r>
    </w:p>
    <w:p w14:paraId="63A8855A" w14:textId="6A865945" w:rsidR="00551D4F" w:rsidRDefault="00551D4F" w:rsidP="00551D4F">
      <w:pPr>
        <w:pStyle w:val="Heading1"/>
      </w:pPr>
      <w:bookmarkStart w:id="9" w:name="_Toc233886919"/>
      <w:bookmarkStart w:id="10" w:name="_Toc233887336"/>
      <w:bookmarkStart w:id="11" w:name="_Toc1971380532"/>
      <w:r>
        <w:t>Section 4</w:t>
      </w:r>
      <w:bookmarkEnd w:id="9"/>
      <w:bookmarkEnd w:id="10"/>
      <w:bookmarkEnd w:id="11"/>
      <w:r w:rsidR="00447B7F">
        <w:t xml:space="preserve">  </w:t>
      </w:r>
      <w:r w:rsidR="00FC669A">
        <w:t>Conclusion</w:t>
      </w:r>
      <w:r w:rsidR="00447B7F">
        <w:t xml:space="preserve">    (250 words)</w:t>
      </w:r>
    </w:p>
    <w:p w14:paraId="31959B59" w14:textId="77777777" w:rsidR="001A7992" w:rsidRDefault="001A7992" w:rsidP="001A7992"/>
    <w:p w14:paraId="39481C52" w14:textId="417B3FD8" w:rsidR="001A7992" w:rsidRPr="0018711C" w:rsidRDefault="001A7992" w:rsidP="001A7992">
      <w:pPr>
        <w:spacing w:line="360" w:lineRule="auto"/>
        <w:rPr>
          <w:rFonts w:ascii="Arial" w:hAnsi="Arial" w:cs="Arial"/>
        </w:rPr>
      </w:pPr>
      <w:r w:rsidRPr="0018711C">
        <w:rPr>
          <w:rFonts w:ascii="Arial" w:hAnsi="Arial" w:cs="Arial"/>
        </w:rPr>
        <w:t>In summary, the selected report highlights the complex, multi-layered factors driving school attendance problems following the COVID-19 pandemic. The researchers used a qualitative methodology to gather primary data directly from parents and professionals, revealing that chronic absences were heavily driven by heightened anxiety, difficulties adapting to new school routines, and inadequate provisions for children with Special Educational Needs. Furthermore, the thematic analysis uncovered a breakdown in communication between parents and schools. The study concludes that punitive measures, such as fining parents, are ineffective; instead, families urgently require non-judgmental early interventions, peer support networks, and improved collaboration between homes and educational settings.</w:t>
      </w:r>
    </w:p>
    <w:p w14:paraId="6DB4DE78" w14:textId="7C9C6C89" w:rsidR="1870BA4D" w:rsidRPr="0018711C" w:rsidRDefault="001A7992" w:rsidP="001A7992">
      <w:pPr>
        <w:spacing w:line="360" w:lineRule="auto"/>
        <w:rPr>
          <w:rFonts w:ascii="Arial" w:hAnsi="Arial" w:cs="Arial"/>
        </w:rPr>
      </w:pPr>
      <w:r w:rsidRPr="0018711C">
        <w:rPr>
          <w:rFonts w:ascii="Arial" w:hAnsi="Arial" w:cs="Arial"/>
        </w:rPr>
        <w:t xml:space="preserve">Reflecting on this assignment, </w:t>
      </w:r>
      <w:r w:rsidRPr="0018711C">
        <w:rPr>
          <w:rFonts w:ascii="Arial" w:hAnsi="Arial" w:cs="Arial"/>
        </w:rPr>
        <w:t>analysing</w:t>
      </w:r>
      <w:r w:rsidRPr="0018711C">
        <w:rPr>
          <w:rFonts w:ascii="Arial" w:hAnsi="Arial" w:cs="Arial"/>
        </w:rPr>
        <w:t xml:space="preserve"> this paper has significantly improved my understanding of research skills. I have learned how vital it is to match the correct research methodology to the core question being asked. I now recognize that while quantitative data is excellent for proving the scale of a problem, qualitative research is absolutely essential for understanding the human behaviour and emotions driving it. Furthermore, learning the distinction between primary and secondary data has helped me understand how evidence is sourced and evaluated for relevance. In my future studies and career within the health and social care sector, these skills will be invaluable. Understanding how to critically read qualitative data will help me look past basic patient statistics, allowing me to focus more clearly on the individual lived experiences, barriers, and support needs of the service users I will encounter</w:t>
      </w:r>
      <w:bookmarkStart w:id="12" w:name="_Toc233886920"/>
      <w:bookmarkStart w:id="13" w:name="_Toc233887337"/>
      <w:r w:rsidRPr="0018711C">
        <w:rPr>
          <w:rFonts w:ascii="Arial" w:hAnsi="Arial" w:cs="Arial"/>
        </w:rPr>
        <w:t>.</w:t>
      </w:r>
    </w:p>
    <w:p w14:paraId="3D4E54EF" w14:textId="4121A197" w:rsidR="00551D4F" w:rsidRDefault="00551D4F" w:rsidP="00551D4F">
      <w:pPr>
        <w:pStyle w:val="Heading1"/>
      </w:pPr>
      <w:bookmarkStart w:id="14" w:name="_Toc1588053850"/>
      <w:r>
        <w:t>References</w:t>
      </w:r>
      <w:bookmarkEnd w:id="12"/>
      <w:bookmarkEnd w:id="13"/>
      <w:bookmarkEnd w:id="14"/>
    </w:p>
    <w:p w14:paraId="73E2D362" w14:textId="77777777" w:rsidR="00A908FE" w:rsidRPr="00A908FE" w:rsidRDefault="00A908FE" w:rsidP="00A908FE"/>
    <w:p w14:paraId="1ADD518B" w14:textId="77777777" w:rsidR="00A16290" w:rsidRPr="00A16290" w:rsidRDefault="00A16290" w:rsidP="00A16290">
      <w:pPr>
        <w:spacing w:line="360" w:lineRule="auto"/>
        <w:rPr>
          <w:rFonts w:ascii="Arial" w:hAnsi="Arial" w:cs="Arial"/>
        </w:rPr>
      </w:pPr>
      <w:r w:rsidRPr="00A16290">
        <w:rPr>
          <w:rFonts w:ascii="Arial" w:hAnsi="Arial" w:cs="Arial"/>
        </w:rPr>
        <w:t xml:space="preserve">Braun, V. and Clarke, V. (2021) </w:t>
      </w:r>
      <w:r w:rsidRPr="00A16290">
        <w:rPr>
          <w:rFonts w:ascii="Arial" w:hAnsi="Arial" w:cs="Arial"/>
          <w:i/>
          <w:iCs/>
        </w:rPr>
        <w:t>Thematic analysis: a practical guide</w:t>
      </w:r>
      <w:r w:rsidRPr="00A16290">
        <w:rPr>
          <w:rFonts w:ascii="Arial" w:hAnsi="Arial" w:cs="Arial"/>
        </w:rPr>
        <w:t>. London: SAGE Publications.</w:t>
      </w:r>
    </w:p>
    <w:p w14:paraId="378E0468" w14:textId="77777777" w:rsidR="00A16290" w:rsidRPr="00A16290" w:rsidRDefault="00A16290" w:rsidP="00A16290">
      <w:pPr>
        <w:spacing w:line="360" w:lineRule="auto"/>
        <w:rPr>
          <w:rFonts w:ascii="Arial" w:hAnsi="Arial" w:cs="Arial"/>
        </w:rPr>
      </w:pPr>
      <w:r w:rsidRPr="00A16290">
        <w:rPr>
          <w:rFonts w:ascii="Arial" w:hAnsi="Arial" w:cs="Arial"/>
        </w:rPr>
        <w:t xml:space="preserve">Creswell, J.W. and Creswell, J.D. (2018) </w:t>
      </w:r>
      <w:r w:rsidRPr="00A16290">
        <w:rPr>
          <w:rFonts w:ascii="Arial" w:hAnsi="Arial" w:cs="Arial"/>
          <w:i/>
          <w:iCs/>
        </w:rPr>
        <w:t>Research design: qualitative, quantitative, and mixed methods approaches</w:t>
      </w:r>
      <w:r w:rsidRPr="00A16290">
        <w:rPr>
          <w:rFonts w:ascii="Arial" w:hAnsi="Arial" w:cs="Arial"/>
        </w:rPr>
        <w:t xml:space="preserve">. 5th </w:t>
      </w:r>
      <w:proofErr w:type="spellStart"/>
      <w:r w:rsidRPr="00A16290">
        <w:rPr>
          <w:rFonts w:ascii="Arial" w:hAnsi="Arial" w:cs="Arial"/>
        </w:rPr>
        <w:t>edn</w:t>
      </w:r>
      <w:proofErr w:type="spellEnd"/>
      <w:r w:rsidRPr="00A16290">
        <w:rPr>
          <w:rFonts w:ascii="Arial" w:hAnsi="Arial" w:cs="Arial"/>
        </w:rPr>
        <w:t>. Los Angeles: SAGE.</w:t>
      </w:r>
    </w:p>
    <w:p w14:paraId="5E4BEB7C" w14:textId="77777777" w:rsidR="00A16290" w:rsidRPr="00A16290" w:rsidRDefault="00A16290" w:rsidP="00A16290">
      <w:pPr>
        <w:spacing w:line="360" w:lineRule="auto"/>
        <w:rPr>
          <w:rFonts w:ascii="Arial" w:hAnsi="Arial" w:cs="Arial"/>
        </w:rPr>
      </w:pPr>
      <w:r w:rsidRPr="00A16290">
        <w:rPr>
          <w:rFonts w:ascii="Arial" w:hAnsi="Arial" w:cs="Arial"/>
        </w:rPr>
        <w:lastRenderedPageBreak/>
        <w:t xml:space="preserve">Department for Education (2022) </w:t>
      </w:r>
      <w:r w:rsidRPr="00A16290">
        <w:rPr>
          <w:rFonts w:ascii="Arial" w:hAnsi="Arial" w:cs="Arial"/>
          <w:i/>
          <w:iCs/>
        </w:rPr>
        <w:t>Pupil absence in schools in England</w:t>
      </w:r>
      <w:r w:rsidRPr="00A16290">
        <w:rPr>
          <w:rFonts w:ascii="Arial" w:hAnsi="Arial" w:cs="Arial"/>
        </w:rPr>
        <w:t>. London: Department for Education.</w:t>
      </w:r>
    </w:p>
    <w:p w14:paraId="2195EEDB" w14:textId="77777777" w:rsidR="00A16290" w:rsidRPr="00A16290" w:rsidRDefault="00A16290" w:rsidP="00A16290">
      <w:pPr>
        <w:spacing w:line="360" w:lineRule="auto"/>
        <w:rPr>
          <w:rFonts w:ascii="Arial" w:hAnsi="Arial" w:cs="Arial"/>
        </w:rPr>
      </w:pPr>
      <w:r w:rsidRPr="00A16290">
        <w:rPr>
          <w:rFonts w:ascii="Arial" w:hAnsi="Arial" w:cs="Arial"/>
        </w:rPr>
        <w:t xml:space="preserve">McDonald, B., Lester, K.J. and Michelson, D. (2023) '“She didn't know how to go back”: School attendance problems in the context of the COVID-19 pandemic—A multiple stakeholder qualitative study with parents and professionals', </w:t>
      </w:r>
      <w:r w:rsidRPr="00A16290">
        <w:rPr>
          <w:rFonts w:ascii="Arial" w:hAnsi="Arial" w:cs="Arial"/>
          <w:i/>
          <w:iCs/>
        </w:rPr>
        <w:t>British Journal of Educational Psychology</w:t>
      </w:r>
      <w:r w:rsidRPr="00A16290">
        <w:rPr>
          <w:rFonts w:ascii="Arial" w:hAnsi="Arial" w:cs="Arial"/>
        </w:rPr>
        <w:t>, 93, pp. 386–401.</w:t>
      </w:r>
    </w:p>
    <w:p w14:paraId="0FF9163D" w14:textId="77777777" w:rsidR="00A16290" w:rsidRPr="00A16290" w:rsidRDefault="00A16290" w:rsidP="00A16290">
      <w:pPr>
        <w:spacing w:line="360" w:lineRule="auto"/>
        <w:rPr>
          <w:rFonts w:ascii="Arial" w:hAnsi="Arial" w:cs="Arial"/>
        </w:rPr>
      </w:pPr>
      <w:r w:rsidRPr="00A16290">
        <w:rPr>
          <w:rFonts w:ascii="Arial" w:hAnsi="Arial" w:cs="Arial"/>
        </w:rPr>
        <w:t xml:space="preserve">Public Health England (2021) </w:t>
      </w:r>
      <w:r w:rsidRPr="00A16290">
        <w:rPr>
          <w:rFonts w:ascii="Arial" w:hAnsi="Arial" w:cs="Arial"/>
          <w:i/>
          <w:iCs/>
        </w:rPr>
        <w:t>COVID-19 mental health and wellbeing surveillance report</w:t>
      </w:r>
      <w:r w:rsidRPr="00A16290">
        <w:rPr>
          <w:rFonts w:ascii="Arial" w:hAnsi="Arial" w:cs="Arial"/>
        </w:rPr>
        <w:t>. London: Public Health England.</w:t>
      </w:r>
    </w:p>
    <w:p w14:paraId="61D6CAFF" w14:textId="77777777" w:rsidR="00A16290" w:rsidRPr="00A16290" w:rsidRDefault="00A16290" w:rsidP="00A16290">
      <w:pPr>
        <w:spacing w:line="360" w:lineRule="auto"/>
        <w:rPr>
          <w:rFonts w:ascii="Arial" w:hAnsi="Arial" w:cs="Arial"/>
        </w:rPr>
      </w:pPr>
      <w:r w:rsidRPr="00A16290">
        <w:rPr>
          <w:rFonts w:ascii="Arial" w:hAnsi="Arial" w:cs="Arial"/>
        </w:rPr>
        <w:t xml:space="preserve">Saunders, M., Lewis, P. and Thornhill, A. (2019) </w:t>
      </w:r>
      <w:r w:rsidRPr="00A16290">
        <w:rPr>
          <w:rFonts w:ascii="Arial" w:hAnsi="Arial" w:cs="Arial"/>
          <w:i/>
          <w:iCs/>
        </w:rPr>
        <w:t>Research methods for business students</w:t>
      </w:r>
      <w:r w:rsidRPr="00A16290">
        <w:rPr>
          <w:rFonts w:ascii="Arial" w:hAnsi="Arial" w:cs="Arial"/>
        </w:rPr>
        <w:t xml:space="preserve">. 8th </w:t>
      </w:r>
      <w:proofErr w:type="spellStart"/>
      <w:r w:rsidRPr="00A16290">
        <w:rPr>
          <w:rFonts w:ascii="Arial" w:hAnsi="Arial" w:cs="Arial"/>
        </w:rPr>
        <w:t>edn</w:t>
      </w:r>
      <w:proofErr w:type="spellEnd"/>
      <w:r w:rsidRPr="00A16290">
        <w:rPr>
          <w:rFonts w:ascii="Arial" w:hAnsi="Arial" w:cs="Arial"/>
        </w:rPr>
        <w:t>. Harlow: Pearson.</w:t>
      </w:r>
    </w:p>
    <w:p w14:paraId="6320F7FB" w14:textId="5C445D7A" w:rsidR="00B83C72" w:rsidRPr="000F6387" w:rsidRDefault="00B83C72" w:rsidP="00FB75C3">
      <w:pPr>
        <w:spacing w:line="360" w:lineRule="auto"/>
        <w:rPr>
          <w:rFonts w:ascii="Arial" w:hAnsi="Arial" w:cs="Arial"/>
        </w:rPr>
      </w:pPr>
    </w:p>
    <w:sectPr w:rsidR="00B83C72" w:rsidRPr="000F6387">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BBD0A6" w14:textId="77777777" w:rsidR="00755724" w:rsidRDefault="00755724" w:rsidP="00C82FE1">
      <w:pPr>
        <w:spacing w:after="0" w:line="240" w:lineRule="auto"/>
      </w:pPr>
      <w:r>
        <w:separator/>
      </w:r>
    </w:p>
  </w:endnote>
  <w:endnote w:type="continuationSeparator" w:id="0">
    <w:p w14:paraId="2864D858" w14:textId="77777777" w:rsidR="00755724" w:rsidRDefault="00755724" w:rsidP="00C82F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7466536"/>
      <w:docPartObj>
        <w:docPartGallery w:val="Page Numbers (Bottom of Page)"/>
        <w:docPartUnique/>
      </w:docPartObj>
    </w:sdtPr>
    <w:sdtEndPr/>
    <w:sdtContent>
      <w:sdt>
        <w:sdtPr>
          <w:id w:val="-1769616900"/>
          <w:docPartObj>
            <w:docPartGallery w:val="Page Numbers (Top of Page)"/>
            <w:docPartUnique/>
          </w:docPartObj>
        </w:sdtPr>
        <w:sdtEndPr/>
        <w:sdtContent>
          <w:p w14:paraId="774D07CE" w14:textId="2176551D" w:rsidR="00C82FE1" w:rsidRDefault="00C82FE1">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413F2D3" w14:textId="77777777" w:rsidR="00C82FE1" w:rsidRDefault="00C82F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D5F445" w14:textId="77777777" w:rsidR="00755724" w:rsidRDefault="00755724" w:rsidP="00C82FE1">
      <w:pPr>
        <w:spacing w:after="0" w:line="240" w:lineRule="auto"/>
      </w:pPr>
      <w:r>
        <w:separator/>
      </w:r>
    </w:p>
  </w:footnote>
  <w:footnote w:type="continuationSeparator" w:id="0">
    <w:p w14:paraId="00E59097" w14:textId="77777777" w:rsidR="00755724" w:rsidRDefault="00755724" w:rsidP="00C82FE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A2103"/>
    <w:multiLevelType w:val="multilevel"/>
    <w:tmpl w:val="69F8D7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F45374"/>
    <w:multiLevelType w:val="multilevel"/>
    <w:tmpl w:val="94DEA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6D63A1"/>
    <w:multiLevelType w:val="hybridMultilevel"/>
    <w:tmpl w:val="9522B774"/>
    <w:lvl w:ilvl="0" w:tplc="FFFFFFFF">
      <w:start w:val="1"/>
      <w:numFmt w:val="decimal"/>
      <w:lvlText w:val="%1."/>
      <w:lvlJc w:val="left"/>
      <w:pPr>
        <w:ind w:left="720" w:hanging="360"/>
      </w:pPr>
      <w:rPr>
        <w:rFonts w:eastAsiaTheme="majorEastAsia" w:cstheme="majorBidi" w:hint="default"/>
        <w:color w:val="0F4761" w:themeColor="accent1" w:themeShade="B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A834F8"/>
    <w:multiLevelType w:val="hybridMultilevel"/>
    <w:tmpl w:val="1B8C47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315C8B"/>
    <w:multiLevelType w:val="multilevel"/>
    <w:tmpl w:val="F5EE3F68"/>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5" w15:restartNumberingAfterBreak="0">
    <w:nsid w:val="1EC21CFE"/>
    <w:multiLevelType w:val="multilevel"/>
    <w:tmpl w:val="08F85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F87F7B"/>
    <w:multiLevelType w:val="multilevel"/>
    <w:tmpl w:val="BEC2BB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B1D286B"/>
    <w:multiLevelType w:val="hybridMultilevel"/>
    <w:tmpl w:val="90801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966621"/>
    <w:multiLevelType w:val="hybridMultilevel"/>
    <w:tmpl w:val="815C05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30F7677"/>
    <w:multiLevelType w:val="multilevel"/>
    <w:tmpl w:val="07E054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6B50010"/>
    <w:multiLevelType w:val="multilevel"/>
    <w:tmpl w:val="120232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7236650"/>
    <w:multiLevelType w:val="multilevel"/>
    <w:tmpl w:val="93F22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BCF3F36"/>
    <w:multiLevelType w:val="hybridMultilevel"/>
    <w:tmpl w:val="7B9A52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2261433"/>
    <w:multiLevelType w:val="hybridMultilevel"/>
    <w:tmpl w:val="2A903B94"/>
    <w:lvl w:ilvl="0" w:tplc="27FC409A">
      <w:start w:val="1"/>
      <w:numFmt w:val="bullet"/>
      <w:lvlText w:val=""/>
      <w:lvlJc w:val="left"/>
      <w:pPr>
        <w:ind w:left="720" w:hanging="360"/>
      </w:pPr>
      <w:rPr>
        <w:rFonts w:ascii="Symbol" w:hAnsi="Symbol" w:hint="default"/>
      </w:rPr>
    </w:lvl>
    <w:lvl w:ilvl="1" w:tplc="A7F63792">
      <w:start w:val="1"/>
      <w:numFmt w:val="bullet"/>
      <w:lvlText w:val="o"/>
      <w:lvlJc w:val="left"/>
      <w:pPr>
        <w:ind w:left="1440" w:hanging="360"/>
      </w:pPr>
      <w:rPr>
        <w:rFonts w:ascii="Courier New" w:hAnsi="Courier New" w:hint="default"/>
      </w:rPr>
    </w:lvl>
    <w:lvl w:ilvl="2" w:tplc="594C0A3C">
      <w:start w:val="1"/>
      <w:numFmt w:val="bullet"/>
      <w:lvlText w:val=""/>
      <w:lvlJc w:val="left"/>
      <w:pPr>
        <w:ind w:left="2160" w:hanging="360"/>
      </w:pPr>
      <w:rPr>
        <w:rFonts w:ascii="Wingdings" w:hAnsi="Wingdings" w:hint="default"/>
      </w:rPr>
    </w:lvl>
    <w:lvl w:ilvl="3" w:tplc="E954D110">
      <w:start w:val="1"/>
      <w:numFmt w:val="bullet"/>
      <w:lvlText w:val=""/>
      <w:lvlJc w:val="left"/>
      <w:pPr>
        <w:ind w:left="2880" w:hanging="360"/>
      </w:pPr>
      <w:rPr>
        <w:rFonts w:ascii="Symbol" w:hAnsi="Symbol" w:hint="default"/>
      </w:rPr>
    </w:lvl>
    <w:lvl w:ilvl="4" w:tplc="EBE6782E">
      <w:start w:val="1"/>
      <w:numFmt w:val="bullet"/>
      <w:lvlText w:val="o"/>
      <w:lvlJc w:val="left"/>
      <w:pPr>
        <w:ind w:left="3600" w:hanging="360"/>
      </w:pPr>
      <w:rPr>
        <w:rFonts w:ascii="Courier New" w:hAnsi="Courier New" w:hint="default"/>
      </w:rPr>
    </w:lvl>
    <w:lvl w:ilvl="5" w:tplc="F2BCE036">
      <w:start w:val="1"/>
      <w:numFmt w:val="bullet"/>
      <w:lvlText w:val=""/>
      <w:lvlJc w:val="left"/>
      <w:pPr>
        <w:ind w:left="4320" w:hanging="360"/>
      </w:pPr>
      <w:rPr>
        <w:rFonts w:ascii="Wingdings" w:hAnsi="Wingdings" w:hint="default"/>
      </w:rPr>
    </w:lvl>
    <w:lvl w:ilvl="6" w:tplc="2FAC5B0C">
      <w:start w:val="1"/>
      <w:numFmt w:val="bullet"/>
      <w:lvlText w:val=""/>
      <w:lvlJc w:val="left"/>
      <w:pPr>
        <w:ind w:left="5040" w:hanging="360"/>
      </w:pPr>
      <w:rPr>
        <w:rFonts w:ascii="Symbol" w:hAnsi="Symbol" w:hint="default"/>
      </w:rPr>
    </w:lvl>
    <w:lvl w:ilvl="7" w:tplc="47E45242">
      <w:start w:val="1"/>
      <w:numFmt w:val="bullet"/>
      <w:lvlText w:val="o"/>
      <w:lvlJc w:val="left"/>
      <w:pPr>
        <w:ind w:left="5760" w:hanging="360"/>
      </w:pPr>
      <w:rPr>
        <w:rFonts w:ascii="Courier New" w:hAnsi="Courier New" w:hint="default"/>
      </w:rPr>
    </w:lvl>
    <w:lvl w:ilvl="8" w:tplc="26889636">
      <w:start w:val="1"/>
      <w:numFmt w:val="bullet"/>
      <w:lvlText w:val=""/>
      <w:lvlJc w:val="left"/>
      <w:pPr>
        <w:ind w:left="6480" w:hanging="360"/>
      </w:pPr>
      <w:rPr>
        <w:rFonts w:ascii="Wingdings" w:hAnsi="Wingdings" w:hint="default"/>
      </w:rPr>
    </w:lvl>
  </w:abstractNum>
  <w:abstractNum w:abstractNumId="14" w15:restartNumberingAfterBreak="0">
    <w:nsid w:val="649C0D2A"/>
    <w:multiLevelType w:val="multilevel"/>
    <w:tmpl w:val="8DD6B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9307B9B"/>
    <w:multiLevelType w:val="multilevel"/>
    <w:tmpl w:val="62D4B9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2231119">
    <w:abstractNumId w:val="13"/>
  </w:num>
  <w:num w:numId="2" w16cid:durableId="1967153871">
    <w:abstractNumId w:val="6"/>
  </w:num>
  <w:num w:numId="3" w16cid:durableId="142504706">
    <w:abstractNumId w:val="11"/>
  </w:num>
  <w:num w:numId="4" w16cid:durableId="1084103864">
    <w:abstractNumId w:val="14"/>
  </w:num>
  <w:num w:numId="5" w16cid:durableId="134375611">
    <w:abstractNumId w:val="15"/>
  </w:num>
  <w:num w:numId="6" w16cid:durableId="1915161953">
    <w:abstractNumId w:val="4"/>
  </w:num>
  <w:num w:numId="7" w16cid:durableId="306203730">
    <w:abstractNumId w:val="0"/>
  </w:num>
  <w:num w:numId="8" w16cid:durableId="947128791">
    <w:abstractNumId w:val="9"/>
  </w:num>
  <w:num w:numId="9" w16cid:durableId="693842974">
    <w:abstractNumId w:val="10"/>
  </w:num>
  <w:num w:numId="10" w16cid:durableId="584269751">
    <w:abstractNumId w:val="5"/>
  </w:num>
  <w:num w:numId="11" w16cid:durableId="1716348778">
    <w:abstractNumId w:val="1"/>
  </w:num>
  <w:num w:numId="12" w16cid:durableId="1735658674">
    <w:abstractNumId w:val="2"/>
  </w:num>
  <w:num w:numId="13" w16cid:durableId="1898278319">
    <w:abstractNumId w:val="7"/>
  </w:num>
  <w:num w:numId="14" w16cid:durableId="1738824530">
    <w:abstractNumId w:val="3"/>
  </w:num>
  <w:num w:numId="15" w16cid:durableId="565453443">
    <w:abstractNumId w:val="8"/>
  </w:num>
  <w:num w:numId="16" w16cid:durableId="210661113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FE1"/>
    <w:rsid w:val="000015FB"/>
    <w:rsid w:val="00002AA9"/>
    <w:rsid w:val="00003A4F"/>
    <w:rsid w:val="000129B3"/>
    <w:rsid w:val="00012BB5"/>
    <w:rsid w:val="00017033"/>
    <w:rsid w:val="000247AC"/>
    <w:rsid w:val="0003767A"/>
    <w:rsid w:val="000446FE"/>
    <w:rsid w:val="00053FC4"/>
    <w:rsid w:val="0006328E"/>
    <w:rsid w:val="00066860"/>
    <w:rsid w:val="00075320"/>
    <w:rsid w:val="00081061"/>
    <w:rsid w:val="000859B3"/>
    <w:rsid w:val="00092D99"/>
    <w:rsid w:val="0009393B"/>
    <w:rsid w:val="00095DA8"/>
    <w:rsid w:val="000A4A14"/>
    <w:rsid w:val="000B4CA9"/>
    <w:rsid w:val="000B60FA"/>
    <w:rsid w:val="000C3EC4"/>
    <w:rsid w:val="000C50CD"/>
    <w:rsid w:val="000D5112"/>
    <w:rsid w:val="000E3150"/>
    <w:rsid w:val="000F0246"/>
    <w:rsid w:val="000F064C"/>
    <w:rsid w:val="000F6387"/>
    <w:rsid w:val="000F6946"/>
    <w:rsid w:val="00106CE3"/>
    <w:rsid w:val="001106BE"/>
    <w:rsid w:val="001231CB"/>
    <w:rsid w:val="00134D28"/>
    <w:rsid w:val="0013641D"/>
    <w:rsid w:val="00150477"/>
    <w:rsid w:val="00161CDE"/>
    <w:rsid w:val="00164E21"/>
    <w:rsid w:val="0016777B"/>
    <w:rsid w:val="0017067B"/>
    <w:rsid w:val="0017083F"/>
    <w:rsid w:val="00170C04"/>
    <w:rsid w:val="00177693"/>
    <w:rsid w:val="00181713"/>
    <w:rsid w:val="00183546"/>
    <w:rsid w:val="001845DA"/>
    <w:rsid w:val="001851F8"/>
    <w:rsid w:val="0018711C"/>
    <w:rsid w:val="00196D8C"/>
    <w:rsid w:val="00197E40"/>
    <w:rsid w:val="001A3EF2"/>
    <w:rsid w:val="001A7992"/>
    <w:rsid w:val="001C2943"/>
    <w:rsid w:val="001C372A"/>
    <w:rsid w:val="001D1A65"/>
    <w:rsid w:val="001E4C46"/>
    <w:rsid w:val="001E549F"/>
    <w:rsid w:val="001F3692"/>
    <w:rsid w:val="001F628A"/>
    <w:rsid w:val="00201897"/>
    <w:rsid w:val="00202AA7"/>
    <w:rsid w:val="002037BB"/>
    <w:rsid w:val="00215BB7"/>
    <w:rsid w:val="00216AFA"/>
    <w:rsid w:val="00220450"/>
    <w:rsid w:val="00222839"/>
    <w:rsid w:val="00227220"/>
    <w:rsid w:val="00227D94"/>
    <w:rsid w:val="00237B88"/>
    <w:rsid w:val="002413CA"/>
    <w:rsid w:val="00244611"/>
    <w:rsid w:val="00247D48"/>
    <w:rsid w:val="0025090E"/>
    <w:rsid w:val="00252708"/>
    <w:rsid w:val="002643BA"/>
    <w:rsid w:val="00275CE1"/>
    <w:rsid w:val="00277377"/>
    <w:rsid w:val="00277950"/>
    <w:rsid w:val="00282AF5"/>
    <w:rsid w:val="00286891"/>
    <w:rsid w:val="002950BE"/>
    <w:rsid w:val="00297AF9"/>
    <w:rsid w:val="002A0A3D"/>
    <w:rsid w:val="002A55BF"/>
    <w:rsid w:val="002A7CC2"/>
    <w:rsid w:val="002B37BC"/>
    <w:rsid w:val="002D04AA"/>
    <w:rsid w:val="002D150B"/>
    <w:rsid w:val="002D6C1E"/>
    <w:rsid w:val="002D755A"/>
    <w:rsid w:val="002E1784"/>
    <w:rsid w:val="002F15FE"/>
    <w:rsid w:val="002F2586"/>
    <w:rsid w:val="002F2B39"/>
    <w:rsid w:val="002F627E"/>
    <w:rsid w:val="00322395"/>
    <w:rsid w:val="00332C4B"/>
    <w:rsid w:val="00333E17"/>
    <w:rsid w:val="00335F92"/>
    <w:rsid w:val="003415A8"/>
    <w:rsid w:val="00352C64"/>
    <w:rsid w:val="003545B9"/>
    <w:rsid w:val="00361680"/>
    <w:rsid w:val="00362032"/>
    <w:rsid w:val="003647E3"/>
    <w:rsid w:val="003675C0"/>
    <w:rsid w:val="00367DB3"/>
    <w:rsid w:val="003722D4"/>
    <w:rsid w:val="00372335"/>
    <w:rsid w:val="0037492B"/>
    <w:rsid w:val="00377A05"/>
    <w:rsid w:val="003809CE"/>
    <w:rsid w:val="0039090B"/>
    <w:rsid w:val="003917B2"/>
    <w:rsid w:val="003B2901"/>
    <w:rsid w:val="003C1E35"/>
    <w:rsid w:val="003C29F1"/>
    <w:rsid w:val="003C451A"/>
    <w:rsid w:val="003C5BFB"/>
    <w:rsid w:val="003C6FF1"/>
    <w:rsid w:val="003C7AB2"/>
    <w:rsid w:val="003D4950"/>
    <w:rsid w:val="003D5810"/>
    <w:rsid w:val="00401E58"/>
    <w:rsid w:val="00405C9B"/>
    <w:rsid w:val="004313D2"/>
    <w:rsid w:val="00433FDE"/>
    <w:rsid w:val="0044024C"/>
    <w:rsid w:val="00447B7F"/>
    <w:rsid w:val="00462955"/>
    <w:rsid w:val="0049797B"/>
    <w:rsid w:val="004A798A"/>
    <w:rsid w:val="004A7A5E"/>
    <w:rsid w:val="004B3656"/>
    <w:rsid w:val="004B480F"/>
    <w:rsid w:val="004B6473"/>
    <w:rsid w:val="004C4175"/>
    <w:rsid w:val="004C78A4"/>
    <w:rsid w:val="004C7EE9"/>
    <w:rsid w:val="004D0F56"/>
    <w:rsid w:val="004D225E"/>
    <w:rsid w:val="004E1D19"/>
    <w:rsid w:val="004F01D1"/>
    <w:rsid w:val="004F5CEB"/>
    <w:rsid w:val="0050242B"/>
    <w:rsid w:val="00506791"/>
    <w:rsid w:val="00506E3E"/>
    <w:rsid w:val="00512D76"/>
    <w:rsid w:val="00517B30"/>
    <w:rsid w:val="005478EE"/>
    <w:rsid w:val="00551D4F"/>
    <w:rsid w:val="00555525"/>
    <w:rsid w:val="005974B0"/>
    <w:rsid w:val="0059753C"/>
    <w:rsid w:val="005A101A"/>
    <w:rsid w:val="005A30C0"/>
    <w:rsid w:val="005A4085"/>
    <w:rsid w:val="005B1BF8"/>
    <w:rsid w:val="005B55A4"/>
    <w:rsid w:val="005B568B"/>
    <w:rsid w:val="005C3F1C"/>
    <w:rsid w:val="005D049B"/>
    <w:rsid w:val="005D079D"/>
    <w:rsid w:val="005D47E4"/>
    <w:rsid w:val="005E2060"/>
    <w:rsid w:val="005F3515"/>
    <w:rsid w:val="00600B01"/>
    <w:rsid w:val="00607E4B"/>
    <w:rsid w:val="0061464C"/>
    <w:rsid w:val="006234B9"/>
    <w:rsid w:val="00643D38"/>
    <w:rsid w:val="00644A9A"/>
    <w:rsid w:val="00654E5B"/>
    <w:rsid w:val="006603DC"/>
    <w:rsid w:val="0066269E"/>
    <w:rsid w:val="006749DC"/>
    <w:rsid w:val="00676E35"/>
    <w:rsid w:val="00676FDB"/>
    <w:rsid w:val="006777B1"/>
    <w:rsid w:val="00683D95"/>
    <w:rsid w:val="00687E9F"/>
    <w:rsid w:val="0069597B"/>
    <w:rsid w:val="00697B3D"/>
    <w:rsid w:val="006A53BA"/>
    <w:rsid w:val="006A6F65"/>
    <w:rsid w:val="006B2FD4"/>
    <w:rsid w:val="006B4407"/>
    <w:rsid w:val="006C55E4"/>
    <w:rsid w:val="006C7C61"/>
    <w:rsid w:val="006D63CA"/>
    <w:rsid w:val="006E137A"/>
    <w:rsid w:val="006F60D7"/>
    <w:rsid w:val="00704608"/>
    <w:rsid w:val="00722940"/>
    <w:rsid w:val="00722A68"/>
    <w:rsid w:val="00725F33"/>
    <w:rsid w:val="00727B8D"/>
    <w:rsid w:val="00736E61"/>
    <w:rsid w:val="00740EF3"/>
    <w:rsid w:val="00740F5A"/>
    <w:rsid w:val="00751553"/>
    <w:rsid w:val="00755724"/>
    <w:rsid w:val="00775725"/>
    <w:rsid w:val="00782AA6"/>
    <w:rsid w:val="007A078E"/>
    <w:rsid w:val="007A2A10"/>
    <w:rsid w:val="007B565D"/>
    <w:rsid w:val="007B726A"/>
    <w:rsid w:val="007C7706"/>
    <w:rsid w:val="007D4589"/>
    <w:rsid w:val="007E16AA"/>
    <w:rsid w:val="007E4EFE"/>
    <w:rsid w:val="007F33B2"/>
    <w:rsid w:val="0080412D"/>
    <w:rsid w:val="00804D67"/>
    <w:rsid w:val="00811DD7"/>
    <w:rsid w:val="00812A6F"/>
    <w:rsid w:val="00823C48"/>
    <w:rsid w:val="00830C4E"/>
    <w:rsid w:val="00831478"/>
    <w:rsid w:val="00834413"/>
    <w:rsid w:val="00836BBB"/>
    <w:rsid w:val="00843971"/>
    <w:rsid w:val="00845639"/>
    <w:rsid w:val="008519DC"/>
    <w:rsid w:val="00851EC4"/>
    <w:rsid w:val="00854772"/>
    <w:rsid w:val="00871A61"/>
    <w:rsid w:val="008942C5"/>
    <w:rsid w:val="008954AA"/>
    <w:rsid w:val="00897B3B"/>
    <w:rsid w:val="008A0FCE"/>
    <w:rsid w:val="008A1C39"/>
    <w:rsid w:val="008C1B82"/>
    <w:rsid w:val="008C5335"/>
    <w:rsid w:val="008D15AF"/>
    <w:rsid w:val="008D6068"/>
    <w:rsid w:val="008E01AE"/>
    <w:rsid w:val="008E07AB"/>
    <w:rsid w:val="008E0A0F"/>
    <w:rsid w:val="008F52A1"/>
    <w:rsid w:val="008F6EFB"/>
    <w:rsid w:val="009045F4"/>
    <w:rsid w:val="00904B32"/>
    <w:rsid w:val="00905DE6"/>
    <w:rsid w:val="009114E5"/>
    <w:rsid w:val="0092171B"/>
    <w:rsid w:val="00925DEB"/>
    <w:rsid w:val="00926A30"/>
    <w:rsid w:val="0093F78D"/>
    <w:rsid w:val="00942F65"/>
    <w:rsid w:val="00950767"/>
    <w:rsid w:val="009572B0"/>
    <w:rsid w:val="009602AD"/>
    <w:rsid w:val="009715FD"/>
    <w:rsid w:val="009747AE"/>
    <w:rsid w:val="00975D30"/>
    <w:rsid w:val="009800E5"/>
    <w:rsid w:val="00982720"/>
    <w:rsid w:val="00984771"/>
    <w:rsid w:val="00992FE1"/>
    <w:rsid w:val="009B5072"/>
    <w:rsid w:val="009B6897"/>
    <w:rsid w:val="009C0008"/>
    <w:rsid w:val="009C7CD5"/>
    <w:rsid w:val="009D48FC"/>
    <w:rsid w:val="009F0246"/>
    <w:rsid w:val="009F03A7"/>
    <w:rsid w:val="00A01D41"/>
    <w:rsid w:val="00A041FB"/>
    <w:rsid w:val="00A06D15"/>
    <w:rsid w:val="00A11990"/>
    <w:rsid w:val="00A15801"/>
    <w:rsid w:val="00A16290"/>
    <w:rsid w:val="00A23A21"/>
    <w:rsid w:val="00A23EAC"/>
    <w:rsid w:val="00A27EFD"/>
    <w:rsid w:val="00A36BEF"/>
    <w:rsid w:val="00A44ADF"/>
    <w:rsid w:val="00A52AD6"/>
    <w:rsid w:val="00A54285"/>
    <w:rsid w:val="00A547E9"/>
    <w:rsid w:val="00A65B77"/>
    <w:rsid w:val="00A71224"/>
    <w:rsid w:val="00A8470F"/>
    <w:rsid w:val="00A905BE"/>
    <w:rsid w:val="00A908FE"/>
    <w:rsid w:val="00A914CA"/>
    <w:rsid w:val="00A93D4E"/>
    <w:rsid w:val="00A95E8B"/>
    <w:rsid w:val="00A96EF7"/>
    <w:rsid w:val="00A97A7C"/>
    <w:rsid w:val="00AA3F90"/>
    <w:rsid w:val="00AB1044"/>
    <w:rsid w:val="00AB17FC"/>
    <w:rsid w:val="00AB7043"/>
    <w:rsid w:val="00AC2787"/>
    <w:rsid w:val="00AD3F11"/>
    <w:rsid w:val="00AD4C35"/>
    <w:rsid w:val="00AE2AFF"/>
    <w:rsid w:val="00AE2F03"/>
    <w:rsid w:val="00AE3399"/>
    <w:rsid w:val="00AE3BBB"/>
    <w:rsid w:val="00AE6254"/>
    <w:rsid w:val="00AF0E10"/>
    <w:rsid w:val="00B10F07"/>
    <w:rsid w:val="00B2399E"/>
    <w:rsid w:val="00B265F8"/>
    <w:rsid w:val="00B26DBF"/>
    <w:rsid w:val="00B32C7D"/>
    <w:rsid w:val="00B46A7D"/>
    <w:rsid w:val="00B501B5"/>
    <w:rsid w:val="00B5402F"/>
    <w:rsid w:val="00B6354B"/>
    <w:rsid w:val="00B72888"/>
    <w:rsid w:val="00B73C01"/>
    <w:rsid w:val="00B74884"/>
    <w:rsid w:val="00B80E04"/>
    <w:rsid w:val="00B837CF"/>
    <w:rsid w:val="00B83C72"/>
    <w:rsid w:val="00B84CF0"/>
    <w:rsid w:val="00B86EA9"/>
    <w:rsid w:val="00B90387"/>
    <w:rsid w:val="00B9376A"/>
    <w:rsid w:val="00B95522"/>
    <w:rsid w:val="00BB489F"/>
    <w:rsid w:val="00BB74EC"/>
    <w:rsid w:val="00BC2904"/>
    <w:rsid w:val="00BC6103"/>
    <w:rsid w:val="00BE24FA"/>
    <w:rsid w:val="00BF0C41"/>
    <w:rsid w:val="00BF0EAB"/>
    <w:rsid w:val="00BF5275"/>
    <w:rsid w:val="00C059F9"/>
    <w:rsid w:val="00C07401"/>
    <w:rsid w:val="00C2055F"/>
    <w:rsid w:val="00C20DE5"/>
    <w:rsid w:val="00C2310B"/>
    <w:rsid w:val="00C27BF7"/>
    <w:rsid w:val="00C4496C"/>
    <w:rsid w:val="00C451F7"/>
    <w:rsid w:val="00C51554"/>
    <w:rsid w:val="00C539AD"/>
    <w:rsid w:val="00C61A7D"/>
    <w:rsid w:val="00C63B5B"/>
    <w:rsid w:val="00C70FAE"/>
    <w:rsid w:val="00C82FE1"/>
    <w:rsid w:val="00C86874"/>
    <w:rsid w:val="00CB4DAD"/>
    <w:rsid w:val="00CC0529"/>
    <w:rsid w:val="00CC7CC7"/>
    <w:rsid w:val="00CE022C"/>
    <w:rsid w:val="00CE2EDB"/>
    <w:rsid w:val="00CE4FA8"/>
    <w:rsid w:val="00CF01AB"/>
    <w:rsid w:val="00CF6222"/>
    <w:rsid w:val="00D01735"/>
    <w:rsid w:val="00D07E11"/>
    <w:rsid w:val="00D17458"/>
    <w:rsid w:val="00D17F7F"/>
    <w:rsid w:val="00D20015"/>
    <w:rsid w:val="00D27167"/>
    <w:rsid w:val="00D27D4C"/>
    <w:rsid w:val="00D303BD"/>
    <w:rsid w:val="00D31538"/>
    <w:rsid w:val="00D352DF"/>
    <w:rsid w:val="00D4377D"/>
    <w:rsid w:val="00D43C23"/>
    <w:rsid w:val="00D47902"/>
    <w:rsid w:val="00D57220"/>
    <w:rsid w:val="00D57F9E"/>
    <w:rsid w:val="00D77FF2"/>
    <w:rsid w:val="00D82C0F"/>
    <w:rsid w:val="00D85386"/>
    <w:rsid w:val="00D91275"/>
    <w:rsid w:val="00D91D7B"/>
    <w:rsid w:val="00D93DC6"/>
    <w:rsid w:val="00D97462"/>
    <w:rsid w:val="00DA0EB4"/>
    <w:rsid w:val="00DA2029"/>
    <w:rsid w:val="00DA5E91"/>
    <w:rsid w:val="00DB5D15"/>
    <w:rsid w:val="00DC1C59"/>
    <w:rsid w:val="00DC49B2"/>
    <w:rsid w:val="00DD4480"/>
    <w:rsid w:val="00DD7872"/>
    <w:rsid w:val="00DE1363"/>
    <w:rsid w:val="00DE72A4"/>
    <w:rsid w:val="00E0455F"/>
    <w:rsid w:val="00E119E5"/>
    <w:rsid w:val="00E12812"/>
    <w:rsid w:val="00E143EB"/>
    <w:rsid w:val="00E36E32"/>
    <w:rsid w:val="00E41A95"/>
    <w:rsid w:val="00E50125"/>
    <w:rsid w:val="00E51DC0"/>
    <w:rsid w:val="00E62CA4"/>
    <w:rsid w:val="00E635A4"/>
    <w:rsid w:val="00E706F5"/>
    <w:rsid w:val="00E74AB7"/>
    <w:rsid w:val="00E96BCB"/>
    <w:rsid w:val="00EA3528"/>
    <w:rsid w:val="00EA39DF"/>
    <w:rsid w:val="00EA578E"/>
    <w:rsid w:val="00EA719D"/>
    <w:rsid w:val="00EB46AE"/>
    <w:rsid w:val="00EB4CAE"/>
    <w:rsid w:val="00ED0068"/>
    <w:rsid w:val="00ED7952"/>
    <w:rsid w:val="00EF4F4B"/>
    <w:rsid w:val="00EF60E3"/>
    <w:rsid w:val="00F1013C"/>
    <w:rsid w:val="00F23A13"/>
    <w:rsid w:val="00F25659"/>
    <w:rsid w:val="00F30E5B"/>
    <w:rsid w:val="00F35185"/>
    <w:rsid w:val="00F37C05"/>
    <w:rsid w:val="00F51410"/>
    <w:rsid w:val="00F54A60"/>
    <w:rsid w:val="00F672FC"/>
    <w:rsid w:val="00F729A9"/>
    <w:rsid w:val="00F757CE"/>
    <w:rsid w:val="00F77E4E"/>
    <w:rsid w:val="00F81DEE"/>
    <w:rsid w:val="00F90286"/>
    <w:rsid w:val="00FA2A0D"/>
    <w:rsid w:val="00FA38B4"/>
    <w:rsid w:val="00FA5B45"/>
    <w:rsid w:val="00FB5D7C"/>
    <w:rsid w:val="00FB75C3"/>
    <w:rsid w:val="00FB7929"/>
    <w:rsid w:val="00FC10D9"/>
    <w:rsid w:val="00FC1E87"/>
    <w:rsid w:val="00FC2CEF"/>
    <w:rsid w:val="00FC4457"/>
    <w:rsid w:val="00FC669A"/>
    <w:rsid w:val="00FE48DE"/>
    <w:rsid w:val="00FE7A72"/>
    <w:rsid w:val="00FF1D0C"/>
    <w:rsid w:val="00FF79F0"/>
    <w:rsid w:val="018F09CF"/>
    <w:rsid w:val="01FB1C05"/>
    <w:rsid w:val="036A3F83"/>
    <w:rsid w:val="03EF5F03"/>
    <w:rsid w:val="05E52073"/>
    <w:rsid w:val="071E350C"/>
    <w:rsid w:val="0784000C"/>
    <w:rsid w:val="086C1410"/>
    <w:rsid w:val="086C6501"/>
    <w:rsid w:val="08F17A81"/>
    <w:rsid w:val="09474766"/>
    <w:rsid w:val="0992B7AB"/>
    <w:rsid w:val="09C9B21E"/>
    <w:rsid w:val="0ACB6F89"/>
    <w:rsid w:val="0B220EFA"/>
    <w:rsid w:val="0BB7D6EC"/>
    <w:rsid w:val="0C574910"/>
    <w:rsid w:val="0CCB5BCF"/>
    <w:rsid w:val="0CEF8E0D"/>
    <w:rsid w:val="0D8044AD"/>
    <w:rsid w:val="0E6FE8E4"/>
    <w:rsid w:val="0FC9290D"/>
    <w:rsid w:val="0FD62D70"/>
    <w:rsid w:val="0FF81072"/>
    <w:rsid w:val="1001F680"/>
    <w:rsid w:val="1082531F"/>
    <w:rsid w:val="11ABFB1B"/>
    <w:rsid w:val="15219599"/>
    <w:rsid w:val="15572A90"/>
    <w:rsid w:val="1582CCD1"/>
    <w:rsid w:val="1595480E"/>
    <w:rsid w:val="15A467AF"/>
    <w:rsid w:val="15B995F5"/>
    <w:rsid w:val="1669AE4C"/>
    <w:rsid w:val="167B0AA9"/>
    <w:rsid w:val="17520D27"/>
    <w:rsid w:val="17DE92E4"/>
    <w:rsid w:val="1870BA4D"/>
    <w:rsid w:val="197D2109"/>
    <w:rsid w:val="1B1D61BE"/>
    <w:rsid w:val="1BB6DA0B"/>
    <w:rsid w:val="1BD6BBB7"/>
    <w:rsid w:val="1BE95D09"/>
    <w:rsid w:val="1C37891C"/>
    <w:rsid w:val="1CA899B0"/>
    <w:rsid w:val="1D1AD352"/>
    <w:rsid w:val="1D968698"/>
    <w:rsid w:val="1DE5B057"/>
    <w:rsid w:val="1E4D6E35"/>
    <w:rsid w:val="1E588292"/>
    <w:rsid w:val="1E69C174"/>
    <w:rsid w:val="1F1B3E3A"/>
    <w:rsid w:val="1F2F350A"/>
    <w:rsid w:val="22693C94"/>
    <w:rsid w:val="22D453EA"/>
    <w:rsid w:val="22D97200"/>
    <w:rsid w:val="23FCB947"/>
    <w:rsid w:val="25760EE3"/>
    <w:rsid w:val="267935C4"/>
    <w:rsid w:val="26974723"/>
    <w:rsid w:val="280B092B"/>
    <w:rsid w:val="287BE3D6"/>
    <w:rsid w:val="288B5E06"/>
    <w:rsid w:val="288FD63D"/>
    <w:rsid w:val="2897FE65"/>
    <w:rsid w:val="29A522F9"/>
    <w:rsid w:val="2AA43A94"/>
    <w:rsid w:val="2AE55B15"/>
    <w:rsid w:val="2B4FC8A6"/>
    <w:rsid w:val="2BAAF72D"/>
    <w:rsid w:val="2BF544EA"/>
    <w:rsid w:val="2D3BD6DE"/>
    <w:rsid w:val="2D9651E9"/>
    <w:rsid w:val="2DE5DF28"/>
    <w:rsid w:val="2E07F21C"/>
    <w:rsid w:val="2EAE6BDE"/>
    <w:rsid w:val="2F470E5C"/>
    <w:rsid w:val="2F7AF905"/>
    <w:rsid w:val="2FA9C5E2"/>
    <w:rsid w:val="2FB41923"/>
    <w:rsid w:val="307597D6"/>
    <w:rsid w:val="30BAA240"/>
    <w:rsid w:val="30D51BEA"/>
    <w:rsid w:val="31B40ACB"/>
    <w:rsid w:val="31C46AC9"/>
    <w:rsid w:val="33BF33C1"/>
    <w:rsid w:val="3465EEB5"/>
    <w:rsid w:val="34B1D797"/>
    <w:rsid w:val="350E8CE0"/>
    <w:rsid w:val="36664ED5"/>
    <w:rsid w:val="36AD918F"/>
    <w:rsid w:val="37070FCC"/>
    <w:rsid w:val="3719713E"/>
    <w:rsid w:val="37EE7BC7"/>
    <w:rsid w:val="384FDF1F"/>
    <w:rsid w:val="387CC688"/>
    <w:rsid w:val="38EDFBAA"/>
    <w:rsid w:val="3934FD90"/>
    <w:rsid w:val="3A3BC063"/>
    <w:rsid w:val="3ADE4128"/>
    <w:rsid w:val="3AE91A2C"/>
    <w:rsid w:val="3AFCA120"/>
    <w:rsid w:val="3B3564DD"/>
    <w:rsid w:val="3C82763A"/>
    <w:rsid w:val="3CCCA5E9"/>
    <w:rsid w:val="3CD1F0D6"/>
    <w:rsid w:val="3E57A50B"/>
    <w:rsid w:val="3EEC9B03"/>
    <w:rsid w:val="3F3919C0"/>
    <w:rsid w:val="3F93C167"/>
    <w:rsid w:val="40F7E3C9"/>
    <w:rsid w:val="417E61BE"/>
    <w:rsid w:val="421A59E2"/>
    <w:rsid w:val="42F68EA2"/>
    <w:rsid w:val="4522536F"/>
    <w:rsid w:val="45A8EC71"/>
    <w:rsid w:val="4731B8D4"/>
    <w:rsid w:val="476489FB"/>
    <w:rsid w:val="47D46B08"/>
    <w:rsid w:val="482D50F8"/>
    <w:rsid w:val="4850048A"/>
    <w:rsid w:val="48E145D1"/>
    <w:rsid w:val="49D83A85"/>
    <w:rsid w:val="4A34BC19"/>
    <w:rsid w:val="4C1A4D56"/>
    <w:rsid w:val="4C51F42D"/>
    <w:rsid w:val="4CCC19A5"/>
    <w:rsid w:val="4D3FD2B8"/>
    <w:rsid w:val="4D58586F"/>
    <w:rsid w:val="4DE700E4"/>
    <w:rsid w:val="4E6079B1"/>
    <w:rsid w:val="4ED718F0"/>
    <w:rsid w:val="4FA5C0E6"/>
    <w:rsid w:val="50E3C4AE"/>
    <w:rsid w:val="5241C4A4"/>
    <w:rsid w:val="527DB519"/>
    <w:rsid w:val="5370268B"/>
    <w:rsid w:val="53E6D80C"/>
    <w:rsid w:val="54898F88"/>
    <w:rsid w:val="550ACA03"/>
    <w:rsid w:val="5720BD1C"/>
    <w:rsid w:val="59335DAD"/>
    <w:rsid w:val="5A0D9826"/>
    <w:rsid w:val="5C395265"/>
    <w:rsid w:val="5C44613E"/>
    <w:rsid w:val="5C515897"/>
    <w:rsid w:val="5CA8C7EA"/>
    <w:rsid w:val="601A552D"/>
    <w:rsid w:val="602B4DED"/>
    <w:rsid w:val="610CEE88"/>
    <w:rsid w:val="62D326A6"/>
    <w:rsid w:val="630595DE"/>
    <w:rsid w:val="647E0ADF"/>
    <w:rsid w:val="6577FE9A"/>
    <w:rsid w:val="6612F303"/>
    <w:rsid w:val="66CC659E"/>
    <w:rsid w:val="66FE34C0"/>
    <w:rsid w:val="672552BE"/>
    <w:rsid w:val="6832B953"/>
    <w:rsid w:val="6841D350"/>
    <w:rsid w:val="688CFD8C"/>
    <w:rsid w:val="6AFA984C"/>
    <w:rsid w:val="6C92AD84"/>
    <w:rsid w:val="6E2D1281"/>
    <w:rsid w:val="6E66B5D3"/>
    <w:rsid w:val="6F3D16CA"/>
    <w:rsid w:val="70A2F267"/>
    <w:rsid w:val="7239E876"/>
    <w:rsid w:val="73374D9E"/>
    <w:rsid w:val="7337B1F8"/>
    <w:rsid w:val="751FAE21"/>
    <w:rsid w:val="754BC50C"/>
    <w:rsid w:val="75B1A059"/>
    <w:rsid w:val="75B99EA5"/>
    <w:rsid w:val="7653DCD5"/>
    <w:rsid w:val="78458EE5"/>
    <w:rsid w:val="7895BFF5"/>
    <w:rsid w:val="78BBC41C"/>
    <w:rsid w:val="78CE492A"/>
    <w:rsid w:val="7B0266F4"/>
    <w:rsid w:val="7BEDDC66"/>
    <w:rsid w:val="7DD81EE5"/>
    <w:rsid w:val="7FCFF7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269B21"/>
  <w15:chartTrackingRefBased/>
  <w15:docId w15:val="{40D46B45-6E12-064A-BF0F-810DBED5BD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2FE1"/>
  </w:style>
  <w:style w:type="paragraph" w:styleId="Heading1">
    <w:name w:val="heading 1"/>
    <w:basedOn w:val="Normal"/>
    <w:next w:val="Normal"/>
    <w:link w:val="Heading1Char"/>
    <w:uiPriority w:val="9"/>
    <w:qFormat/>
    <w:rsid w:val="00D47902"/>
    <w:pPr>
      <w:keepNext/>
      <w:keepLines/>
      <w:spacing w:before="360" w:after="80"/>
      <w:outlineLvl w:val="0"/>
    </w:pPr>
    <w:rPr>
      <w:rFonts w:ascii="Arial" w:eastAsiaTheme="majorEastAsia" w:hAnsi="Arial" w:cstheme="majorBidi"/>
      <w:b/>
      <w:color w:val="0F4761" w:themeColor="accent1" w:themeShade="BF"/>
      <w:szCs w:val="40"/>
    </w:rPr>
  </w:style>
  <w:style w:type="paragraph" w:styleId="Heading2">
    <w:name w:val="heading 2"/>
    <w:basedOn w:val="Normal"/>
    <w:next w:val="Normal"/>
    <w:link w:val="Heading2Char"/>
    <w:uiPriority w:val="9"/>
    <w:unhideWhenUsed/>
    <w:qFormat/>
    <w:rsid w:val="00D47902"/>
    <w:pPr>
      <w:keepNext/>
      <w:keepLines/>
      <w:spacing w:before="160" w:after="80"/>
      <w:outlineLvl w:val="1"/>
    </w:pPr>
    <w:rPr>
      <w:rFonts w:ascii="Arial" w:eastAsiaTheme="majorEastAsia" w:hAnsi="Arial" w:cstheme="majorBidi"/>
      <w:i/>
      <w:color w:val="0F4761" w:themeColor="accent1" w:themeShade="BF"/>
      <w:szCs w:val="32"/>
    </w:rPr>
  </w:style>
  <w:style w:type="paragraph" w:styleId="Heading3">
    <w:name w:val="heading 3"/>
    <w:basedOn w:val="Normal"/>
    <w:next w:val="Normal"/>
    <w:link w:val="Heading3Char"/>
    <w:uiPriority w:val="9"/>
    <w:unhideWhenUsed/>
    <w:qFormat/>
    <w:rsid w:val="00C82F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2F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2F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2F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2F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2F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2F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7902"/>
    <w:rPr>
      <w:rFonts w:ascii="Arial" w:eastAsiaTheme="majorEastAsia" w:hAnsi="Arial" w:cstheme="majorBidi"/>
      <w:b/>
      <w:color w:val="0F4761" w:themeColor="accent1" w:themeShade="BF"/>
      <w:szCs w:val="40"/>
    </w:rPr>
  </w:style>
  <w:style w:type="character" w:customStyle="1" w:styleId="Heading2Char">
    <w:name w:val="Heading 2 Char"/>
    <w:basedOn w:val="DefaultParagraphFont"/>
    <w:link w:val="Heading2"/>
    <w:uiPriority w:val="9"/>
    <w:rsid w:val="00D47902"/>
    <w:rPr>
      <w:rFonts w:ascii="Arial" w:eastAsiaTheme="majorEastAsia" w:hAnsi="Arial" w:cstheme="majorBidi"/>
      <w:i/>
      <w:color w:val="0F4761" w:themeColor="accent1" w:themeShade="BF"/>
      <w:szCs w:val="32"/>
    </w:rPr>
  </w:style>
  <w:style w:type="character" w:customStyle="1" w:styleId="Heading3Char">
    <w:name w:val="Heading 3 Char"/>
    <w:basedOn w:val="DefaultParagraphFont"/>
    <w:link w:val="Heading3"/>
    <w:uiPriority w:val="9"/>
    <w:rsid w:val="00C82F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2F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2F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2F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2F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2F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2FE1"/>
    <w:rPr>
      <w:rFonts w:eastAsiaTheme="majorEastAsia" w:cstheme="majorBidi"/>
      <w:color w:val="272727" w:themeColor="text1" w:themeTint="D8"/>
    </w:rPr>
  </w:style>
  <w:style w:type="paragraph" w:styleId="Title">
    <w:name w:val="Title"/>
    <w:basedOn w:val="Normal"/>
    <w:next w:val="Normal"/>
    <w:link w:val="TitleChar"/>
    <w:uiPriority w:val="10"/>
    <w:qFormat/>
    <w:rsid w:val="00C82F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2F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2F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2F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2FE1"/>
    <w:pPr>
      <w:spacing w:before="160"/>
      <w:jc w:val="center"/>
    </w:pPr>
    <w:rPr>
      <w:i/>
      <w:iCs/>
      <w:color w:val="404040" w:themeColor="text1" w:themeTint="BF"/>
    </w:rPr>
  </w:style>
  <w:style w:type="character" w:customStyle="1" w:styleId="QuoteChar">
    <w:name w:val="Quote Char"/>
    <w:basedOn w:val="DefaultParagraphFont"/>
    <w:link w:val="Quote"/>
    <w:uiPriority w:val="29"/>
    <w:rsid w:val="00C82FE1"/>
    <w:rPr>
      <w:i/>
      <w:iCs/>
      <w:color w:val="404040" w:themeColor="text1" w:themeTint="BF"/>
    </w:rPr>
  </w:style>
  <w:style w:type="paragraph" w:styleId="ListParagraph">
    <w:name w:val="List Paragraph"/>
    <w:basedOn w:val="Normal"/>
    <w:uiPriority w:val="34"/>
    <w:qFormat/>
    <w:rsid w:val="00C82FE1"/>
    <w:pPr>
      <w:ind w:left="720"/>
      <w:contextualSpacing/>
    </w:pPr>
  </w:style>
  <w:style w:type="character" w:styleId="IntenseEmphasis">
    <w:name w:val="Intense Emphasis"/>
    <w:basedOn w:val="DefaultParagraphFont"/>
    <w:uiPriority w:val="21"/>
    <w:qFormat/>
    <w:rsid w:val="00C82FE1"/>
    <w:rPr>
      <w:i/>
      <w:iCs/>
      <w:color w:val="0F4761" w:themeColor="accent1" w:themeShade="BF"/>
    </w:rPr>
  </w:style>
  <w:style w:type="paragraph" w:styleId="IntenseQuote">
    <w:name w:val="Intense Quote"/>
    <w:basedOn w:val="Normal"/>
    <w:next w:val="Normal"/>
    <w:link w:val="IntenseQuoteChar"/>
    <w:uiPriority w:val="30"/>
    <w:qFormat/>
    <w:rsid w:val="00C82F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2FE1"/>
    <w:rPr>
      <w:i/>
      <w:iCs/>
      <w:color w:val="0F4761" w:themeColor="accent1" w:themeShade="BF"/>
    </w:rPr>
  </w:style>
  <w:style w:type="character" w:styleId="IntenseReference">
    <w:name w:val="Intense Reference"/>
    <w:basedOn w:val="DefaultParagraphFont"/>
    <w:uiPriority w:val="32"/>
    <w:qFormat/>
    <w:rsid w:val="00C82FE1"/>
    <w:rPr>
      <w:b/>
      <w:bCs/>
      <w:smallCaps/>
      <w:color w:val="0F4761" w:themeColor="accent1" w:themeShade="BF"/>
      <w:spacing w:val="5"/>
    </w:rPr>
  </w:style>
  <w:style w:type="paragraph" w:styleId="Header">
    <w:name w:val="header"/>
    <w:basedOn w:val="Normal"/>
    <w:link w:val="HeaderChar"/>
    <w:uiPriority w:val="99"/>
    <w:unhideWhenUsed/>
    <w:rsid w:val="00C82F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2FE1"/>
  </w:style>
  <w:style w:type="paragraph" w:styleId="Footer">
    <w:name w:val="footer"/>
    <w:basedOn w:val="Normal"/>
    <w:link w:val="FooterChar"/>
    <w:uiPriority w:val="99"/>
    <w:unhideWhenUsed/>
    <w:rsid w:val="00C82F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2FE1"/>
  </w:style>
  <w:style w:type="paragraph" w:styleId="TOCHeading">
    <w:name w:val="TOC Heading"/>
    <w:basedOn w:val="Heading1"/>
    <w:next w:val="Normal"/>
    <w:uiPriority w:val="39"/>
    <w:unhideWhenUsed/>
    <w:qFormat/>
    <w:rsid w:val="00512D76"/>
    <w:pPr>
      <w:spacing w:before="240" w:after="0"/>
      <w:outlineLvl w:val="9"/>
    </w:pPr>
    <w:rPr>
      <w:rFonts w:asciiTheme="majorHAnsi" w:hAnsiTheme="majorHAnsi"/>
      <w:b w:val="0"/>
      <w:kern w:val="0"/>
      <w:sz w:val="32"/>
      <w:szCs w:val="32"/>
      <w:lang w:val="en-US"/>
      <w14:ligatures w14:val="none"/>
    </w:rPr>
  </w:style>
  <w:style w:type="paragraph" w:styleId="TOC1">
    <w:name w:val="toc 1"/>
    <w:basedOn w:val="Normal"/>
    <w:next w:val="Normal"/>
    <w:autoRedefine/>
    <w:uiPriority w:val="39"/>
    <w:unhideWhenUsed/>
    <w:rsid w:val="00512D76"/>
    <w:pPr>
      <w:spacing w:after="100"/>
    </w:pPr>
  </w:style>
  <w:style w:type="paragraph" w:styleId="TOC2">
    <w:name w:val="toc 2"/>
    <w:basedOn w:val="Normal"/>
    <w:next w:val="Normal"/>
    <w:autoRedefine/>
    <w:uiPriority w:val="39"/>
    <w:unhideWhenUsed/>
    <w:rsid w:val="00512D76"/>
    <w:pPr>
      <w:spacing w:after="100"/>
      <w:ind w:left="220"/>
    </w:pPr>
  </w:style>
  <w:style w:type="character" w:styleId="Hyperlink">
    <w:name w:val="Hyperlink"/>
    <w:basedOn w:val="DefaultParagraphFont"/>
    <w:uiPriority w:val="99"/>
    <w:unhideWhenUsed/>
    <w:rsid w:val="00512D76"/>
    <w:rPr>
      <w:color w:val="467886" w:themeColor="hyperlink"/>
      <w:u w:val="single"/>
    </w:rPr>
  </w:style>
  <w:style w:type="paragraph" w:styleId="TOC3">
    <w:name w:val="toc 3"/>
    <w:basedOn w:val="Normal"/>
    <w:next w:val="Normal"/>
    <w:autoRedefine/>
    <w:uiPriority w:val="39"/>
    <w:unhideWhenUsed/>
    <w:rsid w:val="00683D95"/>
    <w:pPr>
      <w:spacing w:after="100"/>
      <w:ind w:left="440"/>
    </w:pPr>
  </w:style>
  <w:style w:type="paragraph" w:styleId="NoSpacing">
    <w:name w:val="No Spacing"/>
    <w:uiPriority w:val="1"/>
    <w:qFormat/>
    <w:rsid w:val="00740F5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microsoft.com/office/2020/10/relationships/intelligence" Target="intelligence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A3F46C0B2A77F4AAB923CA00B36000F" ma:contentTypeVersion="4" ma:contentTypeDescription="Create a new document." ma:contentTypeScope="" ma:versionID="6938e6050594198807f3d24ba651b213">
  <xsd:schema xmlns:xsd="http://www.w3.org/2001/XMLSchema" xmlns:xs="http://www.w3.org/2001/XMLSchema" xmlns:p="http://schemas.microsoft.com/office/2006/metadata/properties" xmlns:ns3="936e02c4-a484-4998-a51a-c24e6dc61f3e" targetNamespace="http://schemas.microsoft.com/office/2006/metadata/properties" ma:root="true" ma:fieldsID="5223edce2b6fc1d7aef5f9be8790cd05" ns3:_="">
    <xsd:import namespace="936e02c4-a484-4998-a51a-c24e6dc61f3e"/>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6e02c4-a484-4998-a51a-c24e6dc61f3e"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FCF92D-5438-42F1-B4E9-267D9C51B8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6e02c4-a484-4998-a51a-c24e6dc61f3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B8AF0FB-C736-4DBC-97D6-997DD1B723BD}">
  <ds:schemaRefs>
    <ds:schemaRef ds:uri="http://schemas.microsoft.com/sharepoint/v3/contenttype/forms"/>
  </ds:schemaRefs>
</ds:datastoreItem>
</file>

<file path=customXml/itemProps3.xml><?xml version="1.0" encoding="utf-8"?>
<ds:datastoreItem xmlns:ds="http://schemas.openxmlformats.org/officeDocument/2006/customXml" ds:itemID="{64723A87-1474-4D1A-A8FF-5E1DE9002C1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06A6BD1-3BE4-44CA-83DB-8420439A8E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1731</Words>
  <Characters>9867</Characters>
  <Application>Microsoft Office Word</Application>
  <DocSecurity>0</DocSecurity>
  <Lines>82</Lines>
  <Paragraphs>23</Paragraphs>
  <ScaleCrop>false</ScaleCrop>
  <Company/>
  <LinksUpToDate>false</LinksUpToDate>
  <CharactersWithSpaces>11575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Masud Siddiqui</dc:creator>
  <cp:keywords/>
  <dc:description/>
  <cp:lastModifiedBy>Fareen Riaz (2540330)</cp:lastModifiedBy>
  <cp:revision>2</cp:revision>
  <cp:lastPrinted>2025-03-06T15:22:00Z</cp:lastPrinted>
  <dcterms:created xsi:type="dcterms:W3CDTF">2026-07-19T23:12:00Z</dcterms:created>
  <dcterms:modified xsi:type="dcterms:W3CDTF">2026-07-19T23:12:00Z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0x010100DA3F46C0B2A77F4AAB923CA00B36000F</vt:lpwstr>
  </property>
</Properties>
</file>