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CE9522" w:rsidP="32D67469" w:rsidRDefault="01CE9522" w14:paraId="22A8A5A1" w14:textId="2861968E">
      <w:pPr>
        <w:pStyle w:val="Normal"/>
        <w:spacing w:line="360" w:lineRule="auto"/>
        <w:rPr>
          <w:rFonts w:ascii="Arial" w:hAnsi="Arial" w:eastAsia="Arial" w:cs="Arial"/>
          <w:sz w:val="24"/>
          <w:szCs w:val="24"/>
        </w:rPr>
      </w:pPr>
      <w:r w:rsidRPr="32D67469" w:rsidR="32D67469">
        <w:rPr>
          <w:rFonts w:ascii="Arial" w:hAnsi="Arial" w:eastAsia="Arial" w:cs="Arial"/>
          <w:sz w:val="24"/>
          <w:szCs w:val="24"/>
        </w:rPr>
        <w:t xml:space="preserve">This is a </w:t>
      </w:r>
      <w:r w:rsidRPr="32D67469" w:rsidR="32D67469">
        <w:rPr>
          <w:rFonts w:ascii="Arial" w:hAnsi="Arial" w:eastAsia="Arial" w:cs="Arial"/>
          <w:sz w:val="24"/>
          <w:szCs w:val="24"/>
        </w:rPr>
        <w:t xml:space="preserve">critical </w:t>
      </w:r>
      <w:r w:rsidRPr="32D67469" w:rsidR="32D67469">
        <w:rPr>
          <w:rFonts w:ascii="Arial" w:hAnsi="Arial" w:eastAsia="Arial" w:cs="Arial"/>
          <w:sz w:val="24"/>
          <w:szCs w:val="24"/>
        </w:rPr>
        <w:t>reflection on</w:t>
      </w:r>
      <w:r w:rsidRPr="32D67469" w:rsidR="32D67469">
        <w:rPr>
          <w:rFonts w:ascii="Arial" w:hAnsi="Arial" w:eastAsia="Arial" w:cs="Arial"/>
          <w:sz w:val="24"/>
          <w:szCs w:val="24"/>
        </w:rPr>
        <w:t xml:space="preserve"> the</w:t>
      </w:r>
      <w:r w:rsidRPr="32D67469" w:rsidR="32D67469">
        <w:rPr>
          <w:rFonts w:ascii="Arial" w:hAnsi="Arial" w:eastAsia="Arial" w:cs="Arial"/>
          <w:sz w:val="24"/>
          <w:szCs w:val="24"/>
        </w:rPr>
        <w:t xml:space="preserve"> </w:t>
      </w:r>
      <w:r w:rsidRPr="32D67469" w:rsidR="32D67469">
        <w:rPr>
          <w:rFonts w:ascii="Arial" w:hAnsi="Arial" w:eastAsia="Arial" w:cs="Arial"/>
          <w:sz w:val="24"/>
          <w:szCs w:val="24"/>
        </w:rPr>
        <w:t xml:space="preserve">person </w:t>
      </w:r>
      <w:proofErr w:type="spellStart"/>
      <w:r w:rsidRPr="32D67469" w:rsidR="32D67469">
        <w:rPr>
          <w:rFonts w:ascii="Arial" w:hAnsi="Arial" w:eastAsia="Arial" w:cs="Arial"/>
          <w:sz w:val="24"/>
          <w:szCs w:val="24"/>
        </w:rPr>
        <w:t>centred</w:t>
      </w:r>
      <w:proofErr w:type="spellEnd"/>
      <w:r w:rsidRPr="32D67469" w:rsidR="32D67469">
        <w:rPr>
          <w:rFonts w:ascii="Arial" w:hAnsi="Arial" w:eastAsia="Arial" w:cs="Arial"/>
          <w:sz w:val="24"/>
          <w:szCs w:val="24"/>
        </w:rPr>
        <w:t xml:space="preserve"> skills used within the counselling</w:t>
      </w:r>
      <w:r w:rsidRPr="32D67469" w:rsidR="32D67469">
        <w:rPr>
          <w:rFonts w:ascii="Arial" w:hAnsi="Arial" w:eastAsia="Arial" w:cs="Arial"/>
          <w:sz w:val="24"/>
          <w:szCs w:val="24"/>
        </w:rPr>
        <w:t xml:space="preserve"> video </w:t>
      </w:r>
      <w:r w:rsidRPr="32D67469" w:rsidR="32D67469">
        <w:rPr>
          <w:rFonts w:ascii="Arial" w:hAnsi="Arial" w:eastAsia="Arial" w:cs="Arial"/>
          <w:sz w:val="24"/>
          <w:szCs w:val="24"/>
        </w:rPr>
        <w:t>simulation</w:t>
      </w:r>
      <w:r w:rsidRPr="32D67469" w:rsidR="32D67469">
        <w:rPr>
          <w:rFonts w:ascii="Arial" w:hAnsi="Arial" w:eastAsia="Arial" w:cs="Arial"/>
          <w:sz w:val="24"/>
          <w:szCs w:val="24"/>
        </w:rPr>
        <w:t xml:space="preserve"> which </w:t>
      </w:r>
      <w:r w:rsidRPr="32D67469" w:rsidR="32D67469">
        <w:rPr>
          <w:rFonts w:ascii="Arial" w:hAnsi="Arial" w:eastAsia="Arial" w:cs="Arial"/>
          <w:sz w:val="24"/>
          <w:szCs w:val="24"/>
        </w:rPr>
        <w:t>includes the</w:t>
      </w:r>
      <w:r w:rsidRPr="32D67469" w:rsidR="32D67469">
        <w:rPr>
          <w:rFonts w:ascii="Arial" w:hAnsi="Arial" w:eastAsia="Arial" w:cs="Arial"/>
          <w:sz w:val="24"/>
          <w:szCs w:val="24"/>
        </w:rPr>
        <w:t xml:space="preserve"> </w:t>
      </w:r>
      <w:r w:rsidRPr="32D67469" w:rsidR="32D67469">
        <w:rPr>
          <w:rFonts w:ascii="Arial" w:hAnsi="Arial" w:eastAsia="Arial" w:cs="Arial"/>
          <w:sz w:val="24"/>
          <w:szCs w:val="24"/>
        </w:rPr>
        <w:t>advantages</w:t>
      </w:r>
      <w:r w:rsidRPr="32D67469" w:rsidR="32D67469">
        <w:rPr>
          <w:rFonts w:ascii="Arial" w:hAnsi="Arial" w:eastAsia="Arial" w:cs="Arial"/>
          <w:sz w:val="24"/>
          <w:szCs w:val="24"/>
        </w:rPr>
        <w:t xml:space="preserve"> of</w:t>
      </w:r>
      <w:r w:rsidRPr="32D67469" w:rsidR="32D67469">
        <w:rPr>
          <w:rFonts w:ascii="Arial" w:hAnsi="Arial" w:eastAsia="Arial" w:cs="Arial"/>
          <w:sz w:val="24"/>
          <w:szCs w:val="24"/>
        </w:rPr>
        <w:t xml:space="preserve"> skills such as </w:t>
      </w:r>
      <w:r w:rsidRPr="32D67469" w:rsidR="32D67469">
        <w:rPr>
          <w:rFonts w:ascii="Arial" w:hAnsi="Arial" w:eastAsia="Arial" w:cs="Arial"/>
          <w:sz w:val="24"/>
          <w:szCs w:val="24"/>
        </w:rPr>
        <w:t xml:space="preserve">active listening, </w:t>
      </w:r>
      <w:r w:rsidRPr="32D67469" w:rsidR="32D67469">
        <w:rPr>
          <w:rFonts w:ascii="Arial" w:hAnsi="Arial" w:eastAsia="Arial" w:cs="Arial"/>
          <w:sz w:val="24"/>
          <w:szCs w:val="24"/>
        </w:rPr>
        <w:t xml:space="preserve">attending and </w:t>
      </w:r>
      <w:r w:rsidRPr="32D67469" w:rsidR="32D67469">
        <w:rPr>
          <w:rFonts w:ascii="Arial" w:hAnsi="Arial" w:eastAsia="Arial" w:cs="Arial"/>
          <w:sz w:val="24"/>
          <w:szCs w:val="24"/>
        </w:rPr>
        <w:t>paraphrasing</w:t>
      </w:r>
      <w:r w:rsidRPr="32D67469" w:rsidR="32D67469">
        <w:rPr>
          <w:rFonts w:ascii="Arial" w:hAnsi="Arial" w:eastAsia="Arial" w:cs="Arial"/>
          <w:sz w:val="24"/>
          <w:szCs w:val="24"/>
        </w:rPr>
        <w:t xml:space="preserve">. It highlights the importance of Carl Rogers person </w:t>
      </w:r>
      <w:proofErr w:type="spellStart"/>
      <w:r w:rsidRPr="32D67469" w:rsidR="32D67469">
        <w:rPr>
          <w:rFonts w:ascii="Arial" w:hAnsi="Arial" w:eastAsia="Arial" w:cs="Arial"/>
          <w:sz w:val="24"/>
          <w:szCs w:val="24"/>
        </w:rPr>
        <w:t>centred</w:t>
      </w:r>
      <w:proofErr w:type="spellEnd"/>
      <w:r w:rsidRPr="32D67469" w:rsidR="32D67469">
        <w:rPr>
          <w:rFonts w:ascii="Arial" w:hAnsi="Arial" w:eastAsia="Arial" w:cs="Arial"/>
          <w:sz w:val="24"/>
          <w:szCs w:val="24"/>
        </w:rPr>
        <w:t xml:space="preserve"> theory and the benefits of empathy, summarising and open-ended questions. </w:t>
      </w:r>
      <w:r w:rsidRPr="32D67469" w:rsidR="32D67469">
        <w:rPr>
          <w:rFonts w:ascii="Arial" w:hAnsi="Arial" w:eastAsia="Arial" w:cs="Arial"/>
          <w:sz w:val="24"/>
          <w:szCs w:val="24"/>
        </w:rPr>
        <w:t xml:space="preserve"> </w:t>
      </w:r>
    </w:p>
    <w:p w:rsidR="01CE9522" w:rsidP="01CE9522" w:rsidRDefault="01CE9522" w14:paraId="324BDF6D" w14:textId="7BE78F91">
      <w:pPr>
        <w:pStyle w:val="Normal"/>
        <w:spacing w:line="360" w:lineRule="auto"/>
        <w:rPr>
          <w:rFonts w:ascii="Arial" w:hAnsi="Arial" w:eastAsia="Arial" w:cs="Arial"/>
          <w:sz w:val="24"/>
          <w:szCs w:val="24"/>
        </w:rPr>
      </w:pPr>
    </w:p>
    <w:p w:rsidR="01CE9522" w:rsidP="09E9DAE4" w:rsidRDefault="01CE9522" w14:paraId="0FF657D7" w14:textId="50B64A79">
      <w:pPr>
        <w:pStyle w:val="Normal"/>
        <w:spacing w:line="360" w:lineRule="auto"/>
        <w:rPr>
          <w:rFonts w:ascii="Arial" w:hAnsi="Arial" w:eastAsia="Arial" w:cs="Arial"/>
          <w:sz w:val="24"/>
          <w:szCs w:val="24"/>
        </w:rPr>
      </w:pPr>
      <w:r w:rsidRPr="09E9DAE4" w:rsidR="09E9DAE4">
        <w:rPr>
          <w:rFonts w:ascii="Arial" w:hAnsi="Arial" w:eastAsia="Arial" w:cs="Arial"/>
          <w:sz w:val="24"/>
          <w:szCs w:val="24"/>
        </w:rPr>
        <w:t xml:space="preserve">Active listening was used with the client throughout the video, which helped the counsellor to </w:t>
      </w:r>
      <w:proofErr w:type="spellStart"/>
      <w:r w:rsidRPr="09E9DAE4" w:rsidR="09E9DAE4">
        <w:rPr>
          <w:rFonts w:ascii="Arial" w:hAnsi="Arial" w:eastAsia="Arial" w:cs="Arial"/>
          <w:sz w:val="24"/>
          <w:szCs w:val="24"/>
        </w:rPr>
        <w:t>recognise</w:t>
      </w:r>
      <w:proofErr w:type="spellEnd"/>
      <w:r w:rsidRPr="09E9DAE4" w:rsidR="09E9DAE4">
        <w:rPr>
          <w:rFonts w:ascii="Arial" w:hAnsi="Arial" w:eastAsia="Arial" w:cs="Arial"/>
          <w:sz w:val="24"/>
          <w:szCs w:val="24"/>
        </w:rPr>
        <w:t xml:space="preserve"> the problem and better understand the client’s feelings and emotions. Active listening also enabled the counsellor to clarify points of interpretations with the client, which highlights that active listening was beneficial. Rogers and Farson (2015) verify that active listening is a therapeutic technique developed by Carl Rogers and Richard Farson, it was designed to promote positive change in clients. Active listening is a communication technique used in training, counselling and conflict resolution. According to Ross and Wilson (2013) active listening enhances the listener’s personal motivation and involvement, deepens the understanding and assists in recognizing sounds and words allowing the listener to make stronger interpretations. Active listening also enables the listener in building collaboration, co-operation and interdependence during listening, Moss (2012) agrees and proposes it is a communication skill and is beneficial in personal development, life and work. All roles of health and social care use active listening including doctors, nurses, coun</w:t>
      </w:r>
      <w:r w:rsidRPr="09E9DAE4" w:rsidR="09E9DAE4">
        <w:rPr>
          <w:rFonts w:ascii="Arial" w:hAnsi="Arial" w:eastAsia="Arial" w:cs="Arial"/>
          <w:sz w:val="24"/>
          <w:szCs w:val="24"/>
        </w:rPr>
        <w:t>s</w:t>
      </w:r>
      <w:r w:rsidRPr="09E9DAE4" w:rsidR="09E9DAE4">
        <w:rPr>
          <w:rFonts w:ascii="Arial" w:hAnsi="Arial" w:eastAsia="Arial" w:cs="Arial"/>
          <w:sz w:val="24"/>
          <w:szCs w:val="24"/>
        </w:rPr>
        <w:t>ellors and social workers.</w:t>
      </w:r>
    </w:p>
    <w:p w:rsidR="32D67469" w:rsidP="32D67469" w:rsidRDefault="32D67469" w14:paraId="7FA2738D" w14:textId="4D558AB0">
      <w:pPr>
        <w:pStyle w:val="Normal"/>
        <w:spacing w:line="360" w:lineRule="auto"/>
        <w:rPr>
          <w:rFonts w:ascii="Arial" w:hAnsi="Arial" w:eastAsia="Arial" w:cs="Arial"/>
          <w:sz w:val="24"/>
          <w:szCs w:val="24"/>
        </w:rPr>
      </w:pPr>
    </w:p>
    <w:p w:rsidR="01CE9522" w:rsidP="09E9DAE4" w:rsidRDefault="01CE9522" w14:paraId="55524BE4" w14:textId="0E64D5EC">
      <w:pPr>
        <w:pStyle w:val="Normal"/>
        <w:spacing w:line="360" w:lineRule="auto"/>
        <w:rPr>
          <w:rFonts w:ascii="Arial" w:hAnsi="Arial" w:eastAsia="Arial" w:cs="Arial"/>
          <w:sz w:val="24"/>
          <w:szCs w:val="24"/>
        </w:rPr>
      </w:pPr>
      <w:r w:rsidRPr="09E9DAE4" w:rsidR="09E9DAE4">
        <w:rPr>
          <w:rFonts w:ascii="Arial" w:hAnsi="Arial" w:eastAsia="Arial" w:cs="Arial"/>
          <w:sz w:val="24"/>
          <w:szCs w:val="24"/>
        </w:rPr>
        <w:t xml:space="preserve">The counsellor also used the attending skill </w:t>
      </w:r>
      <w:r w:rsidRPr="09E9DAE4" w:rsidR="09E9DAE4">
        <w:rPr>
          <w:rFonts w:ascii="Arial" w:hAnsi="Arial" w:eastAsia="Arial" w:cs="Arial"/>
          <w:sz w:val="24"/>
          <w:szCs w:val="24"/>
        </w:rPr>
        <w:t>several times in</w:t>
      </w:r>
      <w:r w:rsidRPr="09E9DAE4" w:rsidR="09E9DAE4">
        <w:rPr>
          <w:rFonts w:ascii="Arial" w:hAnsi="Arial" w:eastAsia="Arial" w:cs="Arial"/>
          <w:sz w:val="24"/>
          <w:szCs w:val="24"/>
        </w:rPr>
        <w:t xml:space="preserve"> the video, which was communicated through </w:t>
      </w:r>
      <w:proofErr w:type="spellStart"/>
      <w:r w:rsidRPr="09E9DAE4" w:rsidR="09E9DAE4">
        <w:rPr>
          <w:rFonts w:ascii="Arial" w:hAnsi="Arial" w:eastAsia="Arial" w:cs="Arial"/>
          <w:sz w:val="24"/>
          <w:szCs w:val="24"/>
        </w:rPr>
        <w:t>behaviour</w:t>
      </w:r>
      <w:proofErr w:type="spellEnd"/>
      <w:r w:rsidRPr="09E9DAE4" w:rsidR="09E9DAE4">
        <w:rPr>
          <w:rFonts w:ascii="Arial" w:hAnsi="Arial" w:eastAsia="Arial" w:cs="Arial"/>
          <w:sz w:val="24"/>
          <w:szCs w:val="24"/>
        </w:rPr>
        <w:t xml:space="preserve"> such as, facial expressions, posture, eye contact and the way the counsellor was seated. </w:t>
      </w:r>
      <w:r w:rsidRPr="09E9DAE4" w:rsidR="09E9DAE4">
        <w:rPr>
          <w:rFonts w:ascii="Arial" w:hAnsi="Arial" w:eastAsia="Arial" w:cs="Arial"/>
          <w:sz w:val="24"/>
          <w:szCs w:val="24"/>
        </w:rPr>
        <w:t>Better</w:t>
      </w:r>
      <w:r w:rsidRPr="09E9DAE4" w:rsidR="09E9DAE4">
        <w:rPr>
          <w:rFonts w:ascii="Arial" w:hAnsi="Arial" w:eastAsia="Arial" w:cs="Arial"/>
          <w:sz w:val="24"/>
          <w:szCs w:val="24"/>
        </w:rPr>
        <w:t xml:space="preserve"> attending skill</w:t>
      </w:r>
      <w:r w:rsidRPr="09E9DAE4" w:rsidR="09E9DAE4">
        <w:rPr>
          <w:rFonts w:ascii="Arial" w:hAnsi="Arial" w:eastAsia="Arial" w:cs="Arial"/>
          <w:sz w:val="24"/>
          <w:szCs w:val="24"/>
        </w:rPr>
        <w:t>s would</w:t>
      </w:r>
      <w:r w:rsidRPr="09E9DAE4" w:rsidR="09E9DAE4">
        <w:rPr>
          <w:rFonts w:ascii="Arial" w:hAnsi="Arial" w:eastAsia="Arial" w:cs="Arial"/>
          <w:sz w:val="24"/>
          <w:szCs w:val="24"/>
        </w:rPr>
        <w:t xml:space="preserve"> enable the counsellor to show </w:t>
      </w:r>
      <w:r w:rsidRPr="09E9DAE4" w:rsidR="09E9DAE4">
        <w:rPr>
          <w:rFonts w:ascii="Arial" w:hAnsi="Arial" w:eastAsia="Arial" w:cs="Arial"/>
          <w:sz w:val="24"/>
          <w:szCs w:val="24"/>
        </w:rPr>
        <w:t xml:space="preserve">more </w:t>
      </w:r>
      <w:r w:rsidRPr="09E9DAE4" w:rsidR="09E9DAE4">
        <w:rPr>
          <w:rFonts w:ascii="Arial" w:hAnsi="Arial" w:eastAsia="Arial" w:cs="Arial"/>
          <w:sz w:val="24"/>
          <w:szCs w:val="24"/>
        </w:rPr>
        <w:t xml:space="preserve">interest and build rapport with the client. Burnard and </w:t>
      </w:r>
      <w:proofErr w:type="spellStart"/>
      <w:r w:rsidRPr="09E9DAE4" w:rsidR="09E9DAE4">
        <w:rPr>
          <w:rFonts w:ascii="Arial" w:hAnsi="Arial" w:eastAsia="Arial" w:cs="Arial"/>
          <w:sz w:val="24"/>
          <w:szCs w:val="24"/>
        </w:rPr>
        <w:t>Campling</w:t>
      </w:r>
      <w:proofErr w:type="spellEnd"/>
      <w:r w:rsidRPr="09E9DAE4" w:rsidR="09E9DAE4">
        <w:rPr>
          <w:rFonts w:ascii="Arial" w:hAnsi="Arial" w:eastAsia="Arial" w:cs="Arial"/>
          <w:sz w:val="24"/>
          <w:szCs w:val="24"/>
        </w:rPr>
        <w:t xml:space="preserve"> (2013) maintain that attending is a way of communicating without using any words and is an effective way of listening in counselling. Good attending </w:t>
      </w:r>
      <w:proofErr w:type="spellStart"/>
      <w:r w:rsidRPr="09E9DAE4" w:rsidR="09E9DAE4">
        <w:rPr>
          <w:rFonts w:ascii="Arial" w:hAnsi="Arial" w:eastAsia="Arial" w:cs="Arial"/>
          <w:sz w:val="24"/>
          <w:szCs w:val="24"/>
        </w:rPr>
        <w:t>behaviours</w:t>
      </w:r>
      <w:proofErr w:type="spellEnd"/>
      <w:r w:rsidRPr="09E9DAE4" w:rsidR="09E9DAE4">
        <w:rPr>
          <w:rFonts w:ascii="Arial" w:hAnsi="Arial" w:eastAsia="Arial" w:cs="Arial"/>
          <w:sz w:val="24"/>
          <w:szCs w:val="24"/>
        </w:rPr>
        <w:t xml:space="preserve"> help in developing interaction with a client and enables the counsellor to demonstrate that they are respectfully engaged with the client. The effect of attending is an encouragement to the client to go on talking about their feelings and ideas, which highlights that attending skills are advantage in counselling.</w:t>
      </w:r>
    </w:p>
    <w:p w:rsidR="32D67469" w:rsidP="32D67469" w:rsidRDefault="32D67469" w14:paraId="473C0BEA" w14:textId="6DC369D5">
      <w:pPr>
        <w:pStyle w:val="Normal"/>
        <w:spacing w:line="360" w:lineRule="auto"/>
        <w:rPr>
          <w:rFonts w:ascii="Arial" w:hAnsi="Arial" w:eastAsia="Arial" w:cs="Arial"/>
          <w:sz w:val="24"/>
          <w:szCs w:val="24"/>
        </w:rPr>
      </w:pPr>
    </w:p>
    <w:p w:rsidR="01CE9522" w:rsidP="09E9DAE4" w:rsidRDefault="01CE9522" w14:paraId="2283F195" w14:textId="54662B22">
      <w:pPr>
        <w:pStyle w:val="Normal"/>
        <w:spacing w:line="360" w:lineRule="auto"/>
        <w:rPr>
          <w:rFonts w:ascii="Arial" w:hAnsi="Arial" w:eastAsia="Arial" w:cs="Arial"/>
          <w:sz w:val="24"/>
          <w:szCs w:val="24"/>
        </w:rPr>
      </w:pPr>
      <w:r w:rsidRPr="09E9DAE4" w:rsidR="09E9DAE4">
        <w:rPr>
          <w:rFonts w:ascii="Arial" w:hAnsi="Arial" w:eastAsia="Arial" w:cs="Arial"/>
          <w:sz w:val="24"/>
          <w:szCs w:val="24"/>
        </w:rPr>
        <w:t xml:space="preserve">The paraphrasing skill was used </w:t>
      </w:r>
      <w:r w:rsidRPr="09E9DAE4" w:rsidR="09E9DAE4">
        <w:rPr>
          <w:rFonts w:ascii="Arial" w:hAnsi="Arial" w:eastAsia="Arial" w:cs="Arial"/>
          <w:sz w:val="24"/>
          <w:szCs w:val="24"/>
        </w:rPr>
        <w:t>throughout the video</w:t>
      </w:r>
      <w:r w:rsidRPr="09E9DAE4" w:rsidR="09E9DAE4">
        <w:rPr>
          <w:rFonts w:ascii="Arial" w:hAnsi="Arial" w:eastAsia="Arial" w:cs="Arial"/>
          <w:sz w:val="24"/>
          <w:szCs w:val="24"/>
        </w:rPr>
        <w:t xml:space="preserve"> to clarify the client’s feelings, emotions and concerns, supporting this theory is Ivey, Ivey and </w:t>
      </w:r>
      <w:proofErr w:type="spellStart"/>
      <w:r w:rsidRPr="09E9DAE4" w:rsidR="09E9DAE4">
        <w:rPr>
          <w:rFonts w:ascii="Arial" w:hAnsi="Arial" w:eastAsia="Arial" w:cs="Arial"/>
          <w:sz w:val="24"/>
          <w:szCs w:val="24"/>
        </w:rPr>
        <w:t>Zalaquet</w:t>
      </w:r>
      <w:proofErr w:type="spellEnd"/>
      <w:r w:rsidRPr="09E9DAE4" w:rsidR="09E9DAE4">
        <w:rPr>
          <w:rFonts w:ascii="Arial" w:hAnsi="Arial" w:eastAsia="Arial" w:cs="Arial"/>
          <w:sz w:val="24"/>
          <w:szCs w:val="24"/>
        </w:rPr>
        <w:t xml:space="preserve"> (2010) who suggest paraphrasing reflects the essence of what has been said and helps build empathy and rapport. Hepworth et al (2010) agree that paraphrasing is beneficial and verify that it is used by social workers as an empathic response that accurately captures client’s affect and assists them to reflect on their feelings, thoughts, and content.  However, on reflection may be a solution focused style question could have helped the client to </w:t>
      </w:r>
      <w:proofErr w:type="spellStart"/>
      <w:r w:rsidRPr="09E9DAE4" w:rsidR="09E9DAE4">
        <w:rPr>
          <w:rFonts w:ascii="Arial" w:hAnsi="Arial" w:eastAsia="Arial" w:cs="Arial"/>
          <w:sz w:val="24"/>
          <w:szCs w:val="24"/>
        </w:rPr>
        <w:t>recognise</w:t>
      </w:r>
      <w:proofErr w:type="spellEnd"/>
      <w:r w:rsidRPr="09E9DAE4" w:rsidR="09E9DAE4">
        <w:rPr>
          <w:rFonts w:ascii="Arial" w:hAnsi="Arial" w:eastAsia="Arial" w:cs="Arial"/>
          <w:sz w:val="24"/>
          <w:szCs w:val="24"/>
        </w:rPr>
        <w:t xml:space="preserve"> what needed to be done earlier rather than focusing on the problem.</w:t>
      </w:r>
    </w:p>
    <w:p w:rsidR="01CE9522" w:rsidP="32D67469" w:rsidRDefault="01CE9522" w14:paraId="09EE79C3" w14:textId="7F68B993">
      <w:pPr>
        <w:pStyle w:val="Normal"/>
        <w:spacing w:line="360" w:lineRule="auto"/>
        <w:rPr>
          <w:rFonts w:ascii="Arial" w:hAnsi="Arial" w:eastAsia="Arial" w:cs="Arial"/>
          <w:sz w:val="24"/>
          <w:szCs w:val="24"/>
        </w:rPr>
      </w:pPr>
      <w:r w:rsidRPr="32D67469" w:rsidR="32D67469">
        <w:rPr>
          <w:rFonts w:ascii="Arial" w:hAnsi="Arial" w:eastAsia="Arial" w:cs="Arial"/>
          <w:sz w:val="24"/>
          <w:szCs w:val="24"/>
        </w:rPr>
        <w:t xml:space="preserve"> </w:t>
      </w:r>
    </w:p>
    <w:p w:rsidR="01CE9522" w:rsidP="32D67469" w:rsidRDefault="01CE9522" w14:paraId="63D1DBB1" w14:textId="5245724E">
      <w:pPr>
        <w:pStyle w:val="Normal"/>
        <w:spacing w:line="360" w:lineRule="auto"/>
        <w:rPr>
          <w:rFonts w:ascii="Arial" w:hAnsi="Arial" w:eastAsia="Arial" w:cs="Arial"/>
          <w:sz w:val="24"/>
          <w:szCs w:val="24"/>
        </w:rPr>
      </w:pPr>
      <w:r w:rsidRPr="32D67469" w:rsidR="32D67469">
        <w:rPr>
          <w:rFonts w:ascii="Arial" w:hAnsi="Arial" w:eastAsia="Arial" w:cs="Arial"/>
          <w:sz w:val="24"/>
          <w:szCs w:val="24"/>
        </w:rPr>
        <w:t>The coun</w:t>
      </w:r>
      <w:r w:rsidRPr="32D67469" w:rsidR="32D67469">
        <w:rPr>
          <w:rFonts w:ascii="Arial" w:hAnsi="Arial" w:eastAsia="Arial" w:cs="Arial"/>
          <w:sz w:val="24"/>
          <w:szCs w:val="24"/>
        </w:rPr>
        <w:t>s</w:t>
      </w:r>
      <w:r w:rsidRPr="32D67469" w:rsidR="32D67469">
        <w:rPr>
          <w:rFonts w:ascii="Arial" w:hAnsi="Arial" w:eastAsia="Arial" w:cs="Arial"/>
          <w:sz w:val="24"/>
          <w:szCs w:val="24"/>
        </w:rPr>
        <w:t xml:space="preserve">ellor showed empathy for the client throughout the video, which was communicated through </w:t>
      </w:r>
      <w:proofErr w:type="spellStart"/>
      <w:r w:rsidRPr="32D67469" w:rsidR="32D67469">
        <w:rPr>
          <w:rFonts w:ascii="Arial" w:hAnsi="Arial" w:eastAsia="Arial" w:cs="Arial"/>
          <w:sz w:val="24"/>
          <w:szCs w:val="24"/>
        </w:rPr>
        <w:t>behaviour</w:t>
      </w:r>
      <w:proofErr w:type="spellEnd"/>
      <w:r w:rsidRPr="32D67469" w:rsidR="32D67469">
        <w:rPr>
          <w:rFonts w:ascii="Arial" w:hAnsi="Arial" w:eastAsia="Arial" w:cs="Arial"/>
          <w:sz w:val="24"/>
          <w:szCs w:val="24"/>
        </w:rPr>
        <w:t xml:space="preserve"> and the words being used, which were all perceived by the client </w:t>
      </w:r>
      <w:r w:rsidRPr="32D67469" w:rsidR="32D67469">
        <w:rPr>
          <w:rFonts w:ascii="Arial" w:hAnsi="Arial" w:eastAsia="Arial" w:cs="Arial"/>
          <w:sz w:val="24"/>
          <w:szCs w:val="24"/>
        </w:rPr>
        <w:t xml:space="preserve">and benefited the counsellor. </w:t>
      </w:r>
      <w:r w:rsidRPr="32D67469" w:rsidR="32D67469">
        <w:rPr>
          <w:rFonts w:ascii="Arial" w:hAnsi="Arial" w:eastAsia="Arial" w:cs="Arial"/>
          <w:sz w:val="24"/>
          <w:szCs w:val="24"/>
        </w:rPr>
        <w:t xml:space="preserve">Empathy, congruence and unconditional positive regards are core conditions of </w:t>
      </w:r>
      <w:r w:rsidRPr="32D67469" w:rsidR="32D67469">
        <w:rPr>
          <w:rFonts w:ascii="Arial" w:hAnsi="Arial" w:eastAsia="Arial" w:cs="Arial"/>
          <w:sz w:val="24"/>
          <w:szCs w:val="24"/>
        </w:rPr>
        <w:t>p</w:t>
      </w:r>
      <w:r w:rsidRPr="32D67469" w:rsidR="32D67469">
        <w:rPr>
          <w:rFonts w:ascii="Arial" w:hAnsi="Arial" w:eastAsia="Arial" w:cs="Arial"/>
          <w:sz w:val="24"/>
          <w:szCs w:val="24"/>
        </w:rPr>
        <w:t xml:space="preserve">erson </w:t>
      </w:r>
      <w:proofErr w:type="spellStart"/>
      <w:r w:rsidRPr="32D67469" w:rsidR="32D67469">
        <w:rPr>
          <w:rFonts w:ascii="Arial" w:hAnsi="Arial" w:eastAsia="Arial" w:cs="Arial"/>
          <w:sz w:val="24"/>
          <w:szCs w:val="24"/>
        </w:rPr>
        <w:t>centred</w:t>
      </w:r>
      <w:proofErr w:type="spellEnd"/>
      <w:r w:rsidRPr="32D67469" w:rsidR="32D67469">
        <w:rPr>
          <w:rFonts w:ascii="Arial" w:hAnsi="Arial" w:eastAsia="Arial" w:cs="Arial"/>
          <w:sz w:val="24"/>
          <w:szCs w:val="24"/>
        </w:rPr>
        <w:t xml:space="preserve"> therapy, which was created by psychologist Carl Rogers according to Cooper, O’Hara, Schmid and Bohart (2013). The </w:t>
      </w:r>
      <w:r w:rsidRPr="32D67469" w:rsidR="32D67469">
        <w:rPr>
          <w:rFonts w:ascii="Arial" w:hAnsi="Arial" w:eastAsia="Arial" w:cs="Arial"/>
          <w:sz w:val="24"/>
          <w:szCs w:val="24"/>
        </w:rPr>
        <w:t>p</w:t>
      </w:r>
      <w:r w:rsidRPr="32D67469" w:rsidR="32D67469">
        <w:rPr>
          <w:rFonts w:ascii="Arial" w:hAnsi="Arial" w:eastAsia="Arial" w:cs="Arial"/>
          <w:sz w:val="24"/>
          <w:szCs w:val="24"/>
        </w:rPr>
        <w:t xml:space="preserve">erson </w:t>
      </w:r>
      <w:proofErr w:type="spellStart"/>
      <w:r w:rsidRPr="32D67469" w:rsidR="32D67469">
        <w:rPr>
          <w:rFonts w:ascii="Arial" w:hAnsi="Arial" w:eastAsia="Arial" w:cs="Arial"/>
          <w:sz w:val="24"/>
          <w:szCs w:val="24"/>
        </w:rPr>
        <w:t>centred</w:t>
      </w:r>
      <w:proofErr w:type="spellEnd"/>
      <w:r w:rsidRPr="32D67469" w:rsidR="32D67469">
        <w:rPr>
          <w:rFonts w:ascii="Arial" w:hAnsi="Arial" w:eastAsia="Arial" w:cs="Arial"/>
          <w:sz w:val="24"/>
          <w:szCs w:val="24"/>
        </w:rPr>
        <w:t xml:space="preserve"> therapy is based on Rogers belief that all human being </w:t>
      </w:r>
      <w:proofErr w:type="spellStart"/>
      <w:r w:rsidRPr="32D67469" w:rsidR="32D67469">
        <w:rPr>
          <w:rFonts w:ascii="Arial" w:hAnsi="Arial" w:eastAsia="Arial" w:cs="Arial"/>
          <w:sz w:val="24"/>
          <w:szCs w:val="24"/>
        </w:rPr>
        <w:t>endeavours</w:t>
      </w:r>
      <w:proofErr w:type="spellEnd"/>
      <w:r w:rsidRPr="32D67469" w:rsidR="32D67469">
        <w:rPr>
          <w:rFonts w:ascii="Arial" w:hAnsi="Arial" w:eastAsia="Arial" w:cs="Arial"/>
          <w:sz w:val="24"/>
          <w:szCs w:val="24"/>
        </w:rPr>
        <w:t xml:space="preserve"> for and has an inbuilt capacity to grow and fulfil their potential, which is </w:t>
      </w:r>
      <w:proofErr w:type="spellStart"/>
      <w:r w:rsidRPr="32D67469" w:rsidR="32D67469">
        <w:rPr>
          <w:rFonts w:ascii="Arial" w:hAnsi="Arial" w:eastAsia="Arial" w:cs="Arial"/>
          <w:sz w:val="24"/>
          <w:szCs w:val="24"/>
        </w:rPr>
        <w:t>actualisation</w:t>
      </w:r>
      <w:proofErr w:type="spellEnd"/>
      <w:r w:rsidRPr="32D67469" w:rsidR="32D67469">
        <w:rPr>
          <w:rFonts w:ascii="Arial" w:hAnsi="Arial" w:eastAsia="Arial" w:cs="Arial"/>
          <w:sz w:val="24"/>
          <w:szCs w:val="24"/>
        </w:rPr>
        <w:t xml:space="preserve">. The purpose of the Person </w:t>
      </w:r>
      <w:proofErr w:type="spellStart"/>
      <w:r w:rsidRPr="32D67469" w:rsidR="32D67469">
        <w:rPr>
          <w:rFonts w:ascii="Arial" w:hAnsi="Arial" w:eastAsia="Arial" w:cs="Arial"/>
          <w:sz w:val="24"/>
          <w:szCs w:val="24"/>
        </w:rPr>
        <w:t>centred</w:t>
      </w:r>
      <w:proofErr w:type="spellEnd"/>
      <w:r w:rsidRPr="32D67469" w:rsidR="32D67469">
        <w:rPr>
          <w:rFonts w:ascii="Arial" w:hAnsi="Arial" w:eastAsia="Arial" w:cs="Arial"/>
          <w:sz w:val="24"/>
          <w:szCs w:val="24"/>
        </w:rPr>
        <w:t xml:space="preserve"> therapy is to facilitate the client to </w:t>
      </w:r>
      <w:r w:rsidRPr="32D67469" w:rsidR="32D67469">
        <w:rPr>
          <w:rFonts w:ascii="Arial" w:hAnsi="Arial" w:eastAsia="Arial" w:cs="Arial"/>
          <w:sz w:val="24"/>
          <w:szCs w:val="24"/>
        </w:rPr>
        <w:t>s</w:t>
      </w:r>
      <w:r w:rsidRPr="32D67469" w:rsidR="32D67469">
        <w:rPr>
          <w:rFonts w:ascii="Arial" w:hAnsi="Arial" w:eastAsia="Arial" w:cs="Arial"/>
          <w:sz w:val="24"/>
          <w:szCs w:val="24"/>
        </w:rPr>
        <w:t xml:space="preserve">elf </w:t>
      </w:r>
      <w:proofErr w:type="spellStart"/>
      <w:r w:rsidRPr="32D67469" w:rsidR="32D67469">
        <w:rPr>
          <w:rFonts w:ascii="Arial" w:hAnsi="Arial" w:eastAsia="Arial" w:cs="Arial"/>
          <w:sz w:val="24"/>
          <w:szCs w:val="24"/>
        </w:rPr>
        <w:t>actualise</w:t>
      </w:r>
      <w:proofErr w:type="spellEnd"/>
      <w:r w:rsidRPr="32D67469" w:rsidR="32D67469">
        <w:rPr>
          <w:rFonts w:ascii="Arial" w:hAnsi="Arial" w:eastAsia="Arial" w:cs="Arial"/>
          <w:sz w:val="24"/>
          <w:szCs w:val="24"/>
        </w:rPr>
        <w:t xml:space="preserve">. This </w:t>
      </w:r>
      <w:r w:rsidRPr="32D67469" w:rsidR="32D67469">
        <w:rPr>
          <w:rFonts w:ascii="Arial" w:hAnsi="Arial" w:eastAsia="Arial" w:cs="Arial"/>
          <w:sz w:val="24"/>
          <w:szCs w:val="24"/>
        </w:rPr>
        <w:t>theory</w:t>
      </w:r>
      <w:r w:rsidRPr="32D67469" w:rsidR="32D67469">
        <w:rPr>
          <w:rFonts w:ascii="Arial" w:hAnsi="Arial" w:eastAsia="Arial" w:cs="Arial"/>
          <w:sz w:val="24"/>
          <w:szCs w:val="24"/>
        </w:rPr>
        <w:t xml:space="preserve"> enables the personal growth and relationships of the client by letting the client direct the process themselves through their knowledge of their self-healing tendencies. McCormack and </w:t>
      </w:r>
      <w:proofErr w:type="spellStart"/>
      <w:r w:rsidRPr="32D67469" w:rsidR="32D67469">
        <w:rPr>
          <w:rFonts w:ascii="Arial" w:hAnsi="Arial" w:eastAsia="Arial" w:cs="Arial"/>
          <w:sz w:val="24"/>
          <w:szCs w:val="24"/>
        </w:rPr>
        <w:t>McCane</w:t>
      </w:r>
      <w:proofErr w:type="spellEnd"/>
      <w:r w:rsidRPr="32D67469" w:rsidR="32D67469">
        <w:rPr>
          <w:rFonts w:ascii="Arial" w:hAnsi="Arial" w:eastAsia="Arial" w:cs="Arial"/>
          <w:sz w:val="24"/>
          <w:szCs w:val="24"/>
        </w:rPr>
        <w:t xml:space="preserve"> (2016) accept and suggest the </w:t>
      </w:r>
      <w:r w:rsidRPr="32D67469" w:rsidR="32D67469">
        <w:rPr>
          <w:rFonts w:ascii="Arial" w:hAnsi="Arial" w:eastAsia="Arial" w:cs="Arial"/>
          <w:sz w:val="24"/>
          <w:szCs w:val="24"/>
        </w:rPr>
        <w:t>p</w:t>
      </w:r>
      <w:r w:rsidRPr="32D67469" w:rsidR="32D67469">
        <w:rPr>
          <w:rFonts w:ascii="Arial" w:hAnsi="Arial" w:eastAsia="Arial" w:cs="Arial"/>
          <w:sz w:val="24"/>
          <w:szCs w:val="24"/>
        </w:rPr>
        <w:t xml:space="preserve">erson </w:t>
      </w:r>
      <w:proofErr w:type="spellStart"/>
      <w:r w:rsidRPr="32D67469" w:rsidR="32D67469">
        <w:rPr>
          <w:rFonts w:ascii="Arial" w:hAnsi="Arial" w:eastAsia="Arial" w:cs="Arial"/>
          <w:sz w:val="24"/>
          <w:szCs w:val="24"/>
        </w:rPr>
        <w:t>centred</w:t>
      </w:r>
      <w:proofErr w:type="spellEnd"/>
      <w:r w:rsidRPr="32D67469" w:rsidR="32D67469">
        <w:rPr>
          <w:rFonts w:ascii="Arial" w:hAnsi="Arial" w:eastAsia="Arial" w:cs="Arial"/>
          <w:sz w:val="24"/>
          <w:szCs w:val="24"/>
        </w:rPr>
        <w:t xml:space="preserve"> theory is </w:t>
      </w:r>
      <w:r w:rsidRPr="32D67469" w:rsidR="32D67469">
        <w:rPr>
          <w:rFonts w:ascii="Arial" w:hAnsi="Arial" w:eastAsia="Arial" w:cs="Arial"/>
          <w:sz w:val="24"/>
          <w:szCs w:val="24"/>
        </w:rPr>
        <w:t xml:space="preserve">widely used and </w:t>
      </w:r>
      <w:r w:rsidRPr="32D67469" w:rsidR="32D67469">
        <w:rPr>
          <w:rFonts w:ascii="Arial" w:hAnsi="Arial" w:eastAsia="Arial" w:cs="Arial"/>
          <w:sz w:val="24"/>
          <w:szCs w:val="24"/>
        </w:rPr>
        <w:t xml:space="preserve">very beneficial in health and social care. The principles of the theory are adapted by health and social care professionals to provide </w:t>
      </w:r>
      <w:r w:rsidRPr="32D67469" w:rsidR="32D67469">
        <w:rPr>
          <w:rFonts w:ascii="Arial" w:hAnsi="Arial" w:eastAsia="Arial" w:cs="Arial"/>
          <w:sz w:val="24"/>
          <w:szCs w:val="24"/>
        </w:rPr>
        <w:t>p</w:t>
      </w:r>
      <w:r w:rsidRPr="32D67469" w:rsidR="32D67469">
        <w:rPr>
          <w:rFonts w:ascii="Arial" w:hAnsi="Arial" w:eastAsia="Arial" w:cs="Arial"/>
          <w:sz w:val="24"/>
          <w:szCs w:val="24"/>
        </w:rPr>
        <w:t xml:space="preserve">erson </w:t>
      </w:r>
      <w:proofErr w:type="spellStart"/>
      <w:r w:rsidRPr="32D67469" w:rsidR="32D67469">
        <w:rPr>
          <w:rFonts w:ascii="Arial" w:hAnsi="Arial" w:eastAsia="Arial" w:cs="Arial"/>
          <w:sz w:val="24"/>
          <w:szCs w:val="24"/>
        </w:rPr>
        <w:t>centred</w:t>
      </w:r>
      <w:proofErr w:type="spellEnd"/>
      <w:r w:rsidRPr="32D67469" w:rsidR="32D67469">
        <w:rPr>
          <w:rFonts w:ascii="Arial" w:hAnsi="Arial" w:eastAsia="Arial" w:cs="Arial"/>
          <w:sz w:val="24"/>
          <w:szCs w:val="24"/>
        </w:rPr>
        <w:t xml:space="preserve"> care, which assists </w:t>
      </w:r>
      <w:r w:rsidRPr="32D67469" w:rsidR="32D67469">
        <w:rPr>
          <w:rFonts w:ascii="Arial" w:hAnsi="Arial" w:eastAsia="Arial" w:cs="Arial"/>
          <w:sz w:val="24"/>
          <w:szCs w:val="24"/>
        </w:rPr>
        <w:t xml:space="preserve">any individual </w:t>
      </w:r>
      <w:r w:rsidRPr="32D67469" w:rsidR="32D67469">
        <w:rPr>
          <w:rFonts w:ascii="Arial" w:hAnsi="Arial" w:eastAsia="Arial" w:cs="Arial"/>
          <w:sz w:val="24"/>
          <w:szCs w:val="24"/>
        </w:rPr>
        <w:t>to develop the knowledge, confidence and skills required to effectively make decisions about their own health and health care.</w:t>
      </w:r>
    </w:p>
    <w:p w:rsidR="32D67469" w:rsidP="32D67469" w:rsidRDefault="32D67469" w14:paraId="7576788A" w14:textId="266BEBBC">
      <w:pPr>
        <w:pStyle w:val="Normal"/>
        <w:spacing w:line="360" w:lineRule="auto"/>
        <w:rPr>
          <w:rFonts w:ascii="Arial" w:hAnsi="Arial" w:eastAsia="Arial" w:cs="Arial"/>
          <w:sz w:val="24"/>
          <w:szCs w:val="24"/>
        </w:rPr>
      </w:pPr>
    </w:p>
    <w:p w:rsidR="01CE9522" w:rsidP="32D67469" w:rsidRDefault="01CE9522" w14:paraId="3CD55F4F" w14:textId="45CC1532">
      <w:pPr>
        <w:pStyle w:val="Normal"/>
        <w:spacing w:line="360" w:lineRule="auto"/>
        <w:rPr>
          <w:rFonts w:ascii="Arial" w:hAnsi="Arial" w:eastAsia="Arial" w:cs="Arial"/>
          <w:sz w:val="24"/>
          <w:szCs w:val="24"/>
        </w:rPr>
      </w:pPr>
      <w:r w:rsidRPr="32D67469" w:rsidR="32D67469">
        <w:rPr>
          <w:rFonts w:ascii="Arial" w:hAnsi="Arial" w:eastAsia="Arial" w:cs="Arial"/>
          <w:sz w:val="24"/>
          <w:szCs w:val="24"/>
        </w:rPr>
        <w:t>Open ended questions were used by the coun</w:t>
      </w:r>
      <w:r w:rsidRPr="32D67469" w:rsidR="32D67469">
        <w:rPr>
          <w:rFonts w:ascii="Arial" w:hAnsi="Arial" w:eastAsia="Arial" w:cs="Arial"/>
          <w:sz w:val="24"/>
          <w:szCs w:val="24"/>
        </w:rPr>
        <w:t>s</w:t>
      </w:r>
      <w:r w:rsidRPr="32D67469" w:rsidR="32D67469">
        <w:rPr>
          <w:rFonts w:ascii="Arial" w:hAnsi="Arial" w:eastAsia="Arial" w:cs="Arial"/>
          <w:sz w:val="24"/>
          <w:szCs w:val="24"/>
        </w:rPr>
        <w:t>ellor a couple of times in the video in finding out more about the situation the client was in, it encouraged the client to explain the situation in more depth and assisted the coun</w:t>
      </w:r>
      <w:r w:rsidRPr="32D67469" w:rsidR="32D67469">
        <w:rPr>
          <w:rFonts w:ascii="Arial" w:hAnsi="Arial" w:eastAsia="Arial" w:cs="Arial"/>
          <w:sz w:val="24"/>
          <w:szCs w:val="24"/>
        </w:rPr>
        <w:t>s</w:t>
      </w:r>
      <w:r w:rsidRPr="32D67469" w:rsidR="32D67469">
        <w:rPr>
          <w:rFonts w:ascii="Arial" w:hAnsi="Arial" w:eastAsia="Arial" w:cs="Arial"/>
          <w:sz w:val="24"/>
          <w:szCs w:val="24"/>
        </w:rPr>
        <w:t xml:space="preserve">ellor in </w:t>
      </w:r>
      <w:r w:rsidRPr="32D67469" w:rsidR="32D67469">
        <w:rPr>
          <w:rFonts w:ascii="Arial" w:hAnsi="Arial" w:eastAsia="Arial" w:cs="Arial"/>
          <w:sz w:val="24"/>
          <w:szCs w:val="24"/>
        </w:rPr>
        <w:t xml:space="preserve">bringing out connected </w:t>
      </w:r>
      <w:r w:rsidRPr="32D67469" w:rsidR="32D67469">
        <w:rPr>
          <w:rFonts w:ascii="Arial" w:hAnsi="Arial" w:eastAsia="Arial" w:cs="Arial"/>
          <w:sz w:val="24"/>
          <w:szCs w:val="24"/>
        </w:rPr>
        <w:t>information.</w:t>
      </w:r>
      <w:r w:rsidRPr="32D67469" w:rsidR="32D67469">
        <w:rPr>
          <w:rFonts w:ascii="Arial" w:hAnsi="Arial" w:eastAsia="Arial" w:cs="Arial"/>
          <w:sz w:val="24"/>
          <w:szCs w:val="24"/>
        </w:rPr>
        <w:t xml:space="preserve"> Awoyemi (2015) verifies that the advantages of using open ended questions are that in enables the counsellor to extract relevant information from the client that can be useful in analyses and guidance. Open ended questions encourage the client to share appropriate material about their life, their way of thinking and their beliefs. Hohman (2015) agrees and proposes that open ended questions are used in social work practice to prompt the client to expand on the details of the problem.</w:t>
      </w:r>
    </w:p>
    <w:p w:rsidR="32D67469" w:rsidP="32D67469" w:rsidRDefault="32D67469" w14:paraId="6A35DCA0" w14:textId="6FE62DEC">
      <w:pPr>
        <w:pStyle w:val="Normal"/>
        <w:spacing w:line="360" w:lineRule="auto"/>
        <w:rPr>
          <w:rFonts w:ascii="Arial" w:hAnsi="Arial" w:eastAsia="Arial" w:cs="Arial"/>
          <w:sz w:val="24"/>
          <w:szCs w:val="24"/>
        </w:rPr>
      </w:pPr>
    </w:p>
    <w:p w:rsidR="32D67469" w:rsidP="32D67469" w:rsidRDefault="32D67469" w14:paraId="71AF059F" w14:textId="156F6620">
      <w:pPr>
        <w:pStyle w:val="Normal"/>
        <w:spacing w:line="360" w:lineRule="auto"/>
        <w:rPr>
          <w:rFonts w:ascii="Arial" w:hAnsi="Arial" w:eastAsia="Arial" w:cs="Arial"/>
          <w:sz w:val="24"/>
          <w:szCs w:val="24"/>
        </w:rPr>
      </w:pPr>
      <w:r w:rsidRPr="32D67469" w:rsidR="32D67469">
        <w:rPr>
          <w:rFonts w:ascii="Arial" w:hAnsi="Arial" w:eastAsia="Arial" w:cs="Arial"/>
          <w:sz w:val="24"/>
          <w:szCs w:val="24"/>
        </w:rPr>
        <w:t>The counsellor used reflection in the video a few times to clarify the feelings and thoughts of the client have been understood. Wong, Hall, Justice and Hernandez (2015) support this and highlight that counsellors use reflection to not only make a client feel understood, it encourages the client to express themselves and assists the client to be aware of their emotions and feelings, it also enables the counsellor build relationship and establish rapport. Knott and Scragg (2016) promote reflection in social care and suggests it is not only used in health and social care for challenging and improving practices, reflecting helps any individual gain insight and perceive how to accomplish, which highlights that reflection is beneficial.</w:t>
      </w:r>
    </w:p>
    <w:p w:rsidR="32D67469" w:rsidP="32D67469" w:rsidRDefault="32D67469" w14:paraId="69F62469" w14:textId="68C8EB90">
      <w:pPr>
        <w:pStyle w:val="Normal"/>
        <w:spacing w:line="360" w:lineRule="auto"/>
        <w:rPr>
          <w:rFonts w:ascii="Arial" w:hAnsi="Arial" w:eastAsia="Arial" w:cs="Arial"/>
          <w:sz w:val="24"/>
          <w:szCs w:val="24"/>
        </w:rPr>
      </w:pPr>
    </w:p>
    <w:p w:rsidR="32D67469" w:rsidP="32D67469" w:rsidRDefault="32D67469" w14:paraId="4D843E29" w14:textId="6827006C">
      <w:pPr>
        <w:pStyle w:val="Normal"/>
        <w:spacing w:line="360" w:lineRule="auto"/>
        <w:rPr>
          <w:rFonts w:ascii="Arial" w:hAnsi="Arial" w:eastAsia="Arial" w:cs="Arial"/>
          <w:sz w:val="24"/>
          <w:szCs w:val="24"/>
        </w:rPr>
      </w:pPr>
      <w:r w:rsidRPr="32D67469" w:rsidR="32D67469">
        <w:rPr>
          <w:rFonts w:ascii="Arial" w:hAnsi="Arial" w:eastAsia="Arial" w:cs="Arial"/>
          <w:sz w:val="24"/>
          <w:szCs w:val="24"/>
        </w:rPr>
        <w:t xml:space="preserve">Towards the end of the video the counsellor </w:t>
      </w:r>
      <w:proofErr w:type="spellStart"/>
      <w:r w:rsidRPr="32D67469" w:rsidR="32D67469">
        <w:rPr>
          <w:rFonts w:ascii="Arial" w:hAnsi="Arial" w:eastAsia="Arial" w:cs="Arial"/>
          <w:sz w:val="24"/>
          <w:szCs w:val="24"/>
        </w:rPr>
        <w:t>summarised</w:t>
      </w:r>
      <w:proofErr w:type="spellEnd"/>
      <w:r w:rsidRPr="32D67469" w:rsidR="32D67469">
        <w:rPr>
          <w:rFonts w:ascii="Arial" w:hAnsi="Arial" w:eastAsia="Arial" w:cs="Arial"/>
          <w:sz w:val="24"/>
          <w:szCs w:val="24"/>
        </w:rPr>
        <w:t xml:space="preserve"> the main points of what was said and felt by client, which allowed the client to recap and the counsellor to bring the session to a close. Geldard, Geldard and Foo (2017) agree </w:t>
      </w:r>
      <w:proofErr w:type="spellStart"/>
      <w:r w:rsidRPr="32D67469" w:rsidR="32D67469">
        <w:rPr>
          <w:rFonts w:ascii="Arial" w:hAnsi="Arial" w:eastAsia="Arial" w:cs="Arial"/>
          <w:sz w:val="24"/>
          <w:szCs w:val="24"/>
        </w:rPr>
        <w:t>summarising</w:t>
      </w:r>
      <w:proofErr w:type="spellEnd"/>
      <w:r w:rsidRPr="32D67469" w:rsidR="32D67469">
        <w:rPr>
          <w:rFonts w:ascii="Arial" w:hAnsi="Arial" w:eastAsia="Arial" w:cs="Arial"/>
          <w:sz w:val="24"/>
          <w:szCs w:val="24"/>
        </w:rPr>
        <w:t xml:space="preserve"> is used in counselling to reflect the overall content of the individual seeking help has said, which gives the individual seeking help the opportunity to correct any misconceptions. </w:t>
      </w:r>
      <w:proofErr w:type="spellStart"/>
      <w:r w:rsidRPr="32D67469" w:rsidR="32D67469">
        <w:rPr>
          <w:rFonts w:ascii="Arial" w:hAnsi="Arial" w:eastAsia="Arial" w:cs="Arial"/>
          <w:sz w:val="24"/>
          <w:szCs w:val="24"/>
        </w:rPr>
        <w:t>Summarising</w:t>
      </w:r>
      <w:proofErr w:type="spellEnd"/>
      <w:r w:rsidRPr="32D67469" w:rsidR="32D67469">
        <w:rPr>
          <w:rFonts w:ascii="Arial" w:hAnsi="Arial" w:eastAsia="Arial" w:cs="Arial"/>
          <w:sz w:val="24"/>
          <w:szCs w:val="24"/>
        </w:rPr>
        <w:t xml:space="preserve"> is beneficial for the client and the counsellor in clarifying emotions, starting the process of focusing and </w:t>
      </w:r>
      <w:proofErr w:type="spellStart"/>
      <w:r w:rsidRPr="32D67469" w:rsidR="32D67469">
        <w:rPr>
          <w:rFonts w:ascii="Arial" w:hAnsi="Arial" w:eastAsia="Arial" w:cs="Arial"/>
          <w:sz w:val="24"/>
          <w:szCs w:val="24"/>
        </w:rPr>
        <w:t>prioritising</w:t>
      </w:r>
      <w:proofErr w:type="spellEnd"/>
      <w:r w:rsidRPr="32D67469" w:rsidR="32D67469">
        <w:rPr>
          <w:rFonts w:ascii="Arial" w:hAnsi="Arial" w:eastAsia="Arial" w:cs="Arial"/>
          <w:sz w:val="24"/>
          <w:szCs w:val="24"/>
        </w:rPr>
        <w:t xml:space="preserve"> scattered thoughts and feelings, moving the counselling process forward, reviewing the work that has been done and bringing the counselling session to a close.</w:t>
      </w:r>
    </w:p>
    <w:p w:rsidR="32D67469" w:rsidP="32D67469" w:rsidRDefault="32D67469" w14:paraId="79F2E1FB" w14:textId="3861741D">
      <w:pPr>
        <w:pStyle w:val="Normal"/>
        <w:spacing w:line="360" w:lineRule="auto"/>
        <w:rPr>
          <w:rFonts w:ascii="Arial" w:hAnsi="Arial" w:eastAsia="Arial" w:cs="Arial"/>
          <w:sz w:val="24"/>
          <w:szCs w:val="24"/>
        </w:rPr>
      </w:pPr>
    </w:p>
    <w:p w:rsidR="01CE9522" w:rsidP="09E9DAE4" w:rsidRDefault="01CE9522" w14:paraId="5902E6A2" w14:textId="05DEFB74">
      <w:pPr>
        <w:pStyle w:val="Normal"/>
        <w:spacing w:line="360" w:lineRule="auto"/>
        <w:rPr>
          <w:rFonts w:ascii="Arial" w:hAnsi="Arial" w:eastAsia="Arial" w:cs="Arial"/>
          <w:sz w:val="24"/>
          <w:szCs w:val="24"/>
        </w:rPr>
      </w:pPr>
      <w:r w:rsidRPr="09E9DAE4" w:rsidR="09E9DAE4">
        <w:rPr>
          <w:rFonts w:ascii="Arial" w:hAnsi="Arial" w:eastAsia="Arial" w:cs="Arial"/>
          <w:sz w:val="24"/>
          <w:szCs w:val="24"/>
        </w:rPr>
        <w:t xml:space="preserve">In conclusion, it is evident that communication is very important in counselling and skills such as active listening, attending, paraphrasing, empathy, open ended questions, reflection, and </w:t>
      </w:r>
      <w:proofErr w:type="spellStart"/>
      <w:r w:rsidRPr="09E9DAE4" w:rsidR="09E9DAE4">
        <w:rPr>
          <w:rFonts w:ascii="Arial" w:hAnsi="Arial" w:eastAsia="Arial" w:cs="Arial"/>
          <w:sz w:val="24"/>
          <w:szCs w:val="24"/>
        </w:rPr>
        <w:t>summarising</w:t>
      </w:r>
      <w:proofErr w:type="spellEnd"/>
      <w:r w:rsidRPr="09E9DAE4" w:rsidR="09E9DAE4">
        <w:rPr>
          <w:rFonts w:ascii="Arial" w:hAnsi="Arial" w:eastAsia="Arial" w:cs="Arial"/>
          <w:sz w:val="24"/>
          <w:szCs w:val="24"/>
        </w:rPr>
        <w:t xml:space="preserve"> are all beneficial in communication. These skills are used by counsellors but can be beneficial to any health and social care practice to enable effective communication. The importance of the person </w:t>
      </w:r>
      <w:proofErr w:type="spellStart"/>
      <w:r w:rsidRPr="09E9DAE4" w:rsidR="09E9DAE4">
        <w:rPr>
          <w:rFonts w:ascii="Arial" w:hAnsi="Arial" w:eastAsia="Arial" w:cs="Arial"/>
          <w:sz w:val="24"/>
          <w:szCs w:val="24"/>
        </w:rPr>
        <w:t>centred</w:t>
      </w:r>
      <w:proofErr w:type="spellEnd"/>
      <w:r w:rsidRPr="09E9DAE4" w:rsidR="09E9DAE4">
        <w:rPr>
          <w:rFonts w:ascii="Arial" w:hAnsi="Arial" w:eastAsia="Arial" w:cs="Arial"/>
          <w:sz w:val="24"/>
          <w:szCs w:val="24"/>
        </w:rPr>
        <w:t xml:space="preserve"> theory created by Carl Rogers has also been highlighted. The person </w:t>
      </w:r>
      <w:proofErr w:type="spellStart"/>
      <w:r w:rsidRPr="09E9DAE4" w:rsidR="09E9DAE4">
        <w:rPr>
          <w:rFonts w:ascii="Arial" w:hAnsi="Arial" w:eastAsia="Arial" w:cs="Arial"/>
          <w:sz w:val="24"/>
          <w:szCs w:val="24"/>
        </w:rPr>
        <w:t>centred</w:t>
      </w:r>
      <w:proofErr w:type="spellEnd"/>
      <w:r w:rsidRPr="09E9DAE4" w:rsidR="09E9DAE4">
        <w:rPr>
          <w:rFonts w:ascii="Arial" w:hAnsi="Arial" w:eastAsia="Arial" w:cs="Arial"/>
          <w:sz w:val="24"/>
          <w:szCs w:val="24"/>
        </w:rPr>
        <w:t xml:space="preserve"> theory is not only widely used and beneficial in health and social care, it can be beneficial in assisting any individual to develop the knowledge and skills and enable them to effectively make decisions.</w:t>
      </w:r>
    </w:p>
    <w:p w:rsidR="32D67469" w:rsidP="32D67469" w:rsidRDefault="32D67469" w14:paraId="42318401" w14:textId="405378BA">
      <w:pPr>
        <w:pStyle w:val="Normal"/>
        <w:spacing w:line="360" w:lineRule="auto"/>
        <w:rPr>
          <w:rFonts w:ascii="Arial" w:hAnsi="Arial" w:eastAsia="Arial" w:cs="Arial"/>
          <w:sz w:val="24"/>
          <w:szCs w:val="24"/>
        </w:rPr>
      </w:pPr>
    </w:p>
    <w:p w:rsidR="32D67469" w:rsidP="32D67469" w:rsidRDefault="32D67469" w14:paraId="437150C2" w14:textId="33332F68">
      <w:pPr>
        <w:pStyle w:val="Normal"/>
        <w:spacing w:line="360" w:lineRule="auto"/>
        <w:rPr>
          <w:rFonts w:ascii="Arial" w:hAnsi="Arial" w:eastAsia="Arial" w:cs="Arial"/>
          <w:sz w:val="24"/>
          <w:szCs w:val="24"/>
        </w:rPr>
      </w:pPr>
    </w:p>
    <w:p w:rsidR="32D67469" w:rsidP="32D67469" w:rsidRDefault="32D67469" w14:paraId="59F80823" w14:textId="031961D1">
      <w:pPr>
        <w:pStyle w:val="Normal"/>
        <w:spacing w:line="360" w:lineRule="auto"/>
        <w:rPr>
          <w:rFonts w:ascii="Arial" w:hAnsi="Arial" w:eastAsia="Arial" w:cs="Arial"/>
          <w:sz w:val="24"/>
          <w:szCs w:val="24"/>
        </w:rPr>
      </w:pPr>
    </w:p>
    <w:p w:rsidR="32D67469" w:rsidP="09E9DAE4" w:rsidRDefault="32D67469" w14:paraId="5E29682C" w14:textId="31C66CCD">
      <w:pPr>
        <w:pStyle w:val="Normal"/>
        <w:spacing w:line="360" w:lineRule="auto"/>
        <w:rPr>
          <w:rFonts w:ascii="Arial" w:hAnsi="Arial" w:eastAsia="Arial" w:cs="Arial"/>
          <w:sz w:val="24"/>
          <w:szCs w:val="24"/>
        </w:rPr>
      </w:pPr>
    </w:p>
    <w:p w:rsidR="09E9DAE4" w:rsidP="09E9DAE4" w:rsidRDefault="09E9DAE4" w14:paraId="48CA4554" w14:textId="12BC0C6F">
      <w:pPr>
        <w:pStyle w:val="Normal"/>
        <w:spacing w:line="360" w:lineRule="auto"/>
        <w:rPr>
          <w:rFonts w:ascii="Arial" w:hAnsi="Arial" w:eastAsia="Arial" w:cs="Arial"/>
          <w:sz w:val="24"/>
          <w:szCs w:val="24"/>
        </w:rPr>
      </w:pPr>
    </w:p>
    <w:p w:rsidR="09E9DAE4" w:rsidP="09E9DAE4" w:rsidRDefault="09E9DAE4" w14:paraId="023971A1" w14:textId="092B7F57">
      <w:pPr>
        <w:pStyle w:val="Normal"/>
        <w:spacing w:line="360" w:lineRule="auto"/>
        <w:rPr>
          <w:rFonts w:ascii="Arial" w:hAnsi="Arial" w:eastAsia="Arial" w:cs="Arial"/>
          <w:sz w:val="24"/>
          <w:szCs w:val="24"/>
        </w:rPr>
      </w:pPr>
    </w:p>
    <w:p w:rsidR="09E9DAE4" w:rsidP="09E9DAE4" w:rsidRDefault="09E9DAE4" w14:paraId="6A54672C" w14:textId="1D5D1395">
      <w:pPr>
        <w:pStyle w:val="Normal"/>
        <w:spacing w:line="360" w:lineRule="auto"/>
        <w:rPr>
          <w:rFonts w:ascii="Arial" w:hAnsi="Arial" w:eastAsia="Arial" w:cs="Arial"/>
          <w:sz w:val="24"/>
          <w:szCs w:val="24"/>
        </w:rPr>
      </w:pPr>
    </w:p>
    <w:p w:rsidR="09E9DAE4" w:rsidP="09E9DAE4" w:rsidRDefault="09E9DAE4" w14:paraId="3C801C47" w14:textId="2DA7D789">
      <w:pPr>
        <w:pStyle w:val="Normal"/>
        <w:spacing w:line="360" w:lineRule="auto"/>
        <w:rPr>
          <w:rFonts w:ascii="Arial" w:hAnsi="Arial" w:eastAsia="Arial" w:cs="Arial"/>
          <w:sz w:val="24"/>
          <w:szCs w:val="24"/>
        </w:rPr>
      </w:pPr>
    </w:p>
    <w:p w:rsidR="09E9DAE4" w:rsidP="09E9DAE4" w:rsidRDefault="09E9DAE4" w14:paraId="5D2C19E7" w14:textId="6C050319">
      <w:pPr>
        <w:pStyle w:val="Normal"/>
        <w:spacing w:line="360" w:lineRule="auto"/>
        <w:rPr>
          <w:rFonts w:ascii="Arial" w:hAnsi="Arial" w:eastAsia="Arial" w:cs="Arial"/>
          <w:sz w:val="24"/>
          <w:szCs w:val="24"/>
        </w:rPr>
      </w:pPr>
    </w:p>
    <w:p w:rsidR="09E9DAE4" w:rsidP="09E9DAE4" w:rsidRDefault="09E9DAE4" w14:paraId="2D2D8DD6" w14:textId="35434336">
      <w:pPr>
        <w:pStyle w:val="Normal"/>
        <w:spacing w:line="360" w:lineRule="auto"/>
        <w:rPr>
          <w:rFonts w:ascii="Arial" w:hAnsi="Arial" w:eastAsia="Arial" w:cs="Arial"/>
          <w:sz w:val="24"/>
          <w:szCs w:val="24"/>
        </w:rPr>
      </w:pPr>
    </w:p>
    <w:p w:rsidR="09E9DAE4" w:rsidP="09E9DAE4" w:rsidRDefault="09E9DAE4" w14:paraId="0966D78A" w14:textId="53769968">
      <w:pPr>
        <w:pStyle w:val="Normal"/>
        <w:spacing w:line="360" w:lineRule="auto"/>
        <w:rPr>
          <w:rFonts w:ascii="Arial" w:hAnsi="Arial" w:eastAsia="Arial" w:cs="Arial"/>
          <w:sz w:val="24"/>
          <w:szCs w:val="24"/>
        </w:rPr>
      </w:pPr>
    </w:p>
    <w:p w:rsidR="09E9DAE4" w:rsidP="09E9DAE4" w:rsidRDefault="09E9DAE4" w14:paraId="7587ED28" w14:textId="6010DC70">
      <w:pPr>
        <w:pStyle w:val="Normal"/>
        <w:spacing w:line="360" w:lineRule="auto"/>
        <w:rPr>
          <w:rFonts w:ascii="Arial" w:hAnsi="Arial" w:eastAsia="Arial" w:cs="Arial"/>
          <w:sz w:val="24"/>
          <w:szCs w:val="24"/>
        </w:rPr>
      </w:pPr>
    </w:p>
    <w:p w:rsidR="09E9DAE4" w:rsidP="09E9DAE4" w:rsidRDefault="09E9DAE4" w14:paraId="144E3FA8" w14:textId="4F3493C1">
      <w:pPr>
        <w:pStyle w:val="Normal"/>
        <w:spacing w:line="360" w:lineRule="auto"/>
        <w:rPr>
          <w:rFonts w:ascii="Arial" w:hAnsi="Arial" w:eastAsia="Arial" w:cs="Arial"/>
          <w:sz w:val="24"/>
          <w:szCs w:val="24"/>
        </w:rPr>
      </w:pPr>
    </w:p>
    <w:p w:rsidR="09E9DAE4" w:rsidP="09E9DAE4" w:rsidRDefault="09E9DAE4" w14:paraId="5D95D24B" w14:textId="6324C6D0">
      <w:pPr>
        <w:pStyle w:val="Normal"/>
        <w:spacing w:line="360" w:lineRule="auto"/>
        <w:rPr>
          <w:rFonts w:ascii="Arial" w:hAnsi="Arial" w:eastAsia="Arial" w:cs="Arial"/>
          <w:sz w:val="24"/>
          <w:szCs w:val="24"/>
        </w:rPr>
      </w:pPr>
    </w:p>
    <w:p w:rsidR="09E9DAE4" w:rsidP="09E9DAE4" w:rsidRDefault="09E9DAE4" w14:paraId="56EFBF06" w14:textId="4086C462">
      <w:pPr>
        <w:pStyle w:val="Normal"/>
        <w:spacing w:line="360" w:lineRule="auto"/>
        <w:rPr>
          <w:rFonts w:ascii="Arial" w:hAnsi="Arial" w:eastAsia="Arial" w:cs="Arial"/>
          <w:sz w:val="24"/>
          <w:szCs w:val="24"/>
        </w:rPr>
      </w:pPr>
    </w:p>
    <w:p w:rsidR="09E9DAE4" w:rsidP="09E9DAE4" w:rsidRDefault="09E9DAE4" w14:paraId="22CA6771" w14:textId="4B1346D3">
      <w:pPr>
        <w:pStyle w:val="Normal"/>
        <w:spacing w:line="360" w:lineRule="auto"/>
        <w:rPr>
          <w:rFonts w:ascii="Arial" w:hAnsi="Arial" w:eastAsia="Arial" w:cs="Arial"/>
          <w:sz w:val="24"/>
          <w:szCs w:val="24"/>
        </w:rPr>
      </w:pPr>
    </w:p>
    <w:p w:rsidR="32D67469" w:rsidP="32D67469" w:rsidRDefault="32D67469" w14:paraId="7AF79EDA" w14:textId="3F5608A9">
      <w:pPr>
        <w:pStyle w:val="Normal"/>
        <w:spacing w:line="360" w:lineRule="auto"/>
        <w:rPr>
          <w:rFonts w:ascii="Arial" w:hAnsi="Arial" w:eastAsia="Arial" w:cs="Arial"/>
          <w:sz w:val="24"/>
          <w:szCs w:val="24"/>
        </w:rPr>
      </w:pPr>
    </w:p>
    <w:p w:rsidR="32D67469" w:rsidP="32D67469" w:rsidRDefault="32D67469" w14:paraId="554BF048" w14:textId="46203CFC">
      <w:pPr>
        <w:pStyle w:val="Normal"/>
        <w:spacing w:line="360" w:lineRule="auto"/>
        <w:jc w:val="center"/>
        <w:rPr>
          <w:rFonts w:ascii="Arial" w:hAnsi="Arial" w:eastAsia="Arial" w:cs="Arial"/>
          <w:sz w:val="24"/>
          <w:szCs w:val="24"/>
        </w:rPr>
      </w:pPr>
      <w:r w:rsidRPr="32D67469" w:rsidR="32D67469">
        <w:rPr>
          <w:rFonts w:ascii="Arial" w:hAnsi="Arial" w:eastAsia="Arial" w:cs="Arial"/>
          <w:sz w:val="24"/>
          <w:szCs w:val="24"/>
          <w:u w:val="single"/>
        </w:rPr>
        <w:t>Reference List</w:t>
      </w:r>
    </w:p>
    <w:p w:rsidR="32D67469" w:rsidP="32D67469" w:rsidRDefault="32D67469" w14:paraId="7485BF31" w14:textId="15765D3E">
      <w:pPr>
        <w:spacing w:line="360" w:lineRule="auto"/>
      </w:pPr>
      <w:r w:rsidRPr="32D67469" w:rsidR="32D67469">
        <w:rPr>
          <w:rFonts w:ascii="Arial" w:hAnsi="Arial" w:eastAsia="Arial" w:cs="Arial"/>
          <w:noProof w:val="0"/>
          <w:sz w:val="24"/>
          <w:szCs w:val="24"/>
          <w:lang w:val="en-US"/>
        </w:rPr>
        <w:t xml:space="preserve">Awoyemi, J. A. (2015) </w:t>
      </w:r>
      <w:r w:rsidRPr="32D67469" w:rsidR="32D67469">
        <w:rPr>
          <w:rFonts w:ascii="Arial" w:hAnsi="Arial" w:eastAsia="Arial" w:cs="Arial"/>
          <w:i w:val="1"/>
          <w:iCs w:val="1"/>
          <w:noProof w:val="0"/>
          <w:sz w:val="24"/>
          <w:szCs w:val="24"/>
          <w:lang w:val="en-US"/>
        </w:rPr>
        <w:t>Pre-Marital Counselling in a Multicultural</w:t>
      </w:r>
      <w:r w:rsidRPr="32D67469" w:rsidR="32D67469">
        <w:rPr>
          <w:rFonts w:ascii="Arial" w:hAnsi="Arial" w:eastAsia="Arial" w:cs="Arial"/>
          <w:noProof w:val="0"/>
          <w:sz w:val="24"/>
          <w:szCs w:val="24"/>
          <w:lang w:val="en-US"/>
        </w:rPr>
        <w:t xml:space="preserve"> </w:t>
      </w:r>
      <w:r w:rsidRPr="32D67469" w:rsidR="32D67469">
        <w:rPr>
          <w:rFonts w:ascii="Arial" w:hAnsi="Arial" w:eastAsia="Arial" w:cs="Arial"/>
          <w:i w:val="1"/>
          <w:iCs w:val="1"/>
          <w:noProof w:val="0"/>
          <w:sz w:val="24"/>
          <w:szCs w:val="24"/>
          <w:lang w:val="en-US"/>
        </w:rPr>
        <w:t>Society</w:t>
      </w:r>
      <w:r w:rsidRPr="32D67469" w:rsidR="32D67469">
        <w:rPr>
          <w:rFonts w:ascii="Arial" w:hAnsi="Arial" w:eastAsia="Arial" w:cs="Arial"/>
          <w:noProof w:val="0"/>
          <w:sz w:val="24"/>
          <w:szCs w:val="24"/>
          <w:lang w:val="en-US"/>
        </w:rPr>
        <w:t>. UK: Lulu.com.</w:t>
      </w:r>
    </w:p>
    <w:p w:rsidR="32D67469" w:rsidP="32D67469" w:rsidRDefault="32D67469" w14:paraId="3EE82009" w14:textId="67F4B3DE">
      <w:pPr>
        <w:spacing w:line="360" w:lineRule="auto"/>
      </w:pPr>
      <w:r w:rsidRPr="32D67469" w:rsidR="32D67469">
        <w:rPr>
          <w:rFonts w:ascii="Arial" w:hAnsi="Arial" w:eastAsia="Arial" w:cs="Arial"/>
          <w:noProof w:val="0"/>
          <w:sz w:val="24"/>
          <w:szCs w:val="24"/>
          <w:lang w:val="en-US"/>
        </w:rPr>
        <w:t xml:space="preserve">Burnard, P. and Campling, J. (2013) </w:t>
      </w:r>
      <w:r w:rsidRPr="32D67469" w:rsidR="32D67469">
        <w:rPr>
          <w:rFonts w:ascii="Arial" w:hAnsi="Arial" w:eastAsia="Arial" w:cs="Arial"/>
          <w:i w:val="1"/>
          <w:iCs w:val="1"/>
          <w:noProof w:val="0"/>
          <w:sz w:val="24"/>
          <w:szCs w:val="24"/>
          <w:lang w:val="en-US"/>
        </w:rPr>
        <w:t>Counselling Skills for Health Professionals.</w:t>
      </w:r>
      <w:r w:rsidRPr="32D67469" w:rsidR="32D67469">
        <w:rPr>
          <w:rFonts w:ascii="Arial" w:hAnsi="Arial" w:eastAsia="Arial" w:cs="Arial"/>
          <w:noProof w:val="0"/>
          <w:sz w:val="24"/>
          <w:szCs w:val="24"/>
          <w:lang w:val="en-US"/>
        </w:rPr>
        <w:t xml:space="preserve"> 2nd Ed. UK: Springer.</w:t>
      </w:r>
    </w:p>
    <w:p w:rsidR="32D67469" w:rsidP="32D67469" w:rsidRDefault="32D67469" w14:paraId="15D655CF" w14:textId="330EA93E">
      <w:pPr>
        <w:spacing w:line="360" w:lineRule="auto"/>
      </w:pPr>
      <w:r w:rsidRPr="32D67469" w:rsidR="32D67469">
        <w:rPr>
          <w:rFonts w:ascii="Arial" w:hAnsi="Arial" w:eastAsia="Arial" w:cs="Arial"/>
          <w:noProof w:val="0"/>
          <w:sz w:val="24"/>
          <w:szCs w:val="24"/>
          <w:lang w:val="en-US"/>
        </w:rPr>
        <w:t xml:space="preserve">Cooper, M., O’Hara, M., Schmid, P. F. and Bohart, A. </w:t>
      </w:r>
      <w:r w:rsidRPr="32D67469" w:rsidR="32D67469">
        <w:rPr>
          <w:rFonts w:ascii="Arial" w:hAnsi="Arial" w:eastAsia="Arial" w:cs="Arial"/>
          <w:noProof w:val="0"/>
          <w:sz w:val="24"/>
          <w:szCs w:val="24"/>
          <w:lang w:val="en-US"/>
        </w:rPr>
        <w:t>C. (</w:t>
      </w:r>
      <w:r w:rsidRPr="32D67469" w:rsidR="32D67469">
        <w:rPr>
          <w:rFonts w:ascii="Arial" w:hAnsi="Arial" w:eastAsia="Arial" w:cs="Arial"/>
          <w:noProof w:val="0"/>
          <w:sz w:val="24"/>
          <w:szCs w:val="24"/>
          <w:lang w:val="en-US"/>
        </w:rPr>
        <w:t xml:space="preserve">2013) </w:t>
      </w:r>
      <w:r w:rsidRPr="32D67469" w:rsidR="32D67469">
        <w:rPr>
          <w:rFonts w:ascii="Arial" w:hAnsi="Arial" w:eastAsia="Arial" w:cs="Arial"/>
          <w:i w:val="1"/>
          <w:iCs w:val="1"/>
          <w:noProof w:val="0"/>
          <w:sz w:val="24"/>
          <w:szCs w:val="24"/>
          <w:lang w:val="en-US"/>
        </w:rPr>
        <w:t>The Handbook of</w:t>
      </w:r>
      <w:r w:rsidRPr="32D67469" w:rsidR="32D67469">
        <w:rPr>
          <w:rFonts w:ascii="Arial" w:hAnsi="Arial" w:eastAsia="Arial" w:cs="Arial"/>
          <w:noProof w:val="0"/>
          <w:sz w:val="24"/>
          <w:szCs w:val="24"/>
          <w:lang w:val="en-US"/>
        </w:rPr>
        <w:t xml:space="preserve"> </w:t>
      </w:r>
      <w:r w:rsidRPr="32D67469" w:rsidR="32D67469">
        <w:rPr>
          <w:rFonts w:ascii="Arial" w:hAnsi="Arial" w:eastAsia="Arial" w:cs="Arial"/>
          <w:i w:val="1"/>
          <w:iCs w:val="1"/>
          <w:noProof w:val="0"/>
          <w:sz w:val="24"/>
          <w:szCs w:val="24"/>
          <w:lang w:val="en-US"/>
        </w:rPr>
        <w:t xml:space="preserve">Person </w:t>
      </w:r>
      <w:proofErr w:type="spellStart"/>
      <w:r w:rsidRPr="32D67469" w:rsidR="32D67469">
        <w:rPr>
          <w:rFonts w:ascii="Arial" w:hAnsi="Arial" w:eastAsia="Arial" w:cs="Arial"/>
          <w:i w:val="1"/>
          <w:iCs w:val="1"/>
          <w:noProof w:val="0"/>
          <w:sz w:val="24"/>
          <w:szCs w:val="24"/>
          <w:lang w:val="en-US"/>
        </w:rPr>
        <w:t>Centred</w:t>
      </w:r>
      <w:proofErr w:type="spellEnd"/>
      <w:r w:rsidRPr="32D67469" w:rsidR="32D67469">
        <w:rPr>
          <w:rFonts w:ascii="Arial" w:hAnsi="Arial" w:eastAsia="Arial" w:cs="Arial"/>
          <w:i w:val="1"/>
          <w:iCs w:val="1"/>
          <w:noProof w:val="0"/>
          <w:sz w:val="24"/>
          <w:szCs w:val="24"/>
          <w:lang w:val="en-US"/>
        </w:rPr>
        <w:t xml:space="preserve"> Psychotherapy and Counselling</w:t>
      </w:r>
      <w:r w:rsidRPr="32D67469" w:rsidR="32D67469">
        <w:rPr>
          <w:rFonts w:ascii="Arial" w:hAnsi="Arial" w:eastAsia="Arial" w:cs="Arial"/>
          <w:noProof w:val="0"/>
          <w:sz w:val="24"/>
          <w:szCs w:val="24"/>
          <w:lang w:val="en-US"/>
        </w:rPr>
        <w:t>. 2</w:t>
      </w:r>
      <w:r w:rsidRPr="32D67469" w:rsidR="32D67469">
        <w:rPr>
          <w:rFonts w:ascii="Arial" w:hAnsi="Arial" w:eastAsia="Arial" w:cs="Arial"/>
          <w:noProof w:val="0"/>
          <w:sz w:val="24"/>
          <w:szCs w:val="24"/>
          <w:vertAlign w:val="superscript"/>
          <w:lang w:val="en-US"/>
        </w:rPr>
        <w:t>nd</w:t>
      </w:r>
      <w:r w:rsidRPr="32D67469" w:rsidR="32D67469">
        <w:rPr>
          <w:rFonts w:ascii="Arial" w:hAnsi="Arial" w:eastAsia="Arial" w:cs="Arial"/>
          <w:noProof w:val="0"/>
          <w:sz w:val="24"/>
          <w:szCs w:val="24"/>
          <w:lang w:val="en-US"/>
        </w:rPr>
        <w:t xml:space="preserve"> Ed. England; Palgrave Macmillan.</w:t>
      </w:r>
    </w:p>
    <w:p w:rsidR="32D67469" w:rsidP="32D67469" w:rsidRDefault="32D67469" w14:paraId="5A080437" w14:textId="7924BA2F">
      <w:pPr>
        <w:spacing w:line="360" w:lineRule="auto"/>
      </w:pPr>
      <w:r w:rsidRPr="32D67469" w:rsidR="32D67469">
        <w:rPr>
          <w:rFonts w:ascii="Arial" w:hAnsi="Arial" w:eastAsia="Arial" w:cs="Arial"/>
          <w:noProof w:val="0"/>
          <w:sz w:val="24"/>
          <w:szCs w:val="24"/>
          <w:lang w:val="en-US"/>
        </w:rPr>
        <w:t xml:space="preserve">Geldard, D., Geldard, K. and Foo, R. Y. (2017) </w:t>
      </w:r>
      <w:r w:rsidRPr="32D67469" w:rsidR="32D67469">
        <w:rPr>
          <w:rFonts w:ascii="Arial" w:hAnsi="Arial" w:eastAsia="Arial" w:cs="Arial"/>
          <w:i w:val="1"/>
          <w:iCs w:val="1"/>
          <w:noProof w:val="0"/>
          <w:sz w:val="24"/>
          <w:szCs w:val="24"/>
          <w:lang w:val="en-US"/>
        </w:rPr>
        <w:t>Basic Personal Counselling: A</w:t>
      </w:r>
      <w:r w:rsidRPr="32D67469" w:rsidR="32D67469">
        <w:rPr>
          <w:rFonts w:ascii="Arial" w:hAnsi="Arial" w:eastAsia="Arial" w:cs="Arial"/>
          <w:noProof w:val="0"/>
          <w:sz w:val="24"/>
          <w:szCs w:val="24"/>
          <w:lang w:val="en-US"/>
        </w:rPr>
        <w:t xml:space="preserve"> </w:t>
      </w:r>
      <w:r w:rsidRPr="32D67469" w:rsidR="32D67469">
        <w:rPr>
          <w:rFonts w:ascii="Arial" w:hAnsi="Arial" w:eastAsia="Arial" w:cs="Arial"/>
          <w:i w:val="1"/>
          <w:iCs w:val="1"/>
          <w:noProof w:val="0"/>
          <w:sz w:val="24"/>
          <w:szCs w:val="24"/>
          <w:lang w:val="en-US"/>
        </w:rPr>
        <w:t>Training Manual for Counsellors</w:t>
      </w:r>
      <w:r w:rsidRPr="32D67469" w:rsidR="32D67469">
        <w:rPr>
          <w:rFonts w:ascii="Arial" w:hAnsi="Arial" w:eastAsia="Arial" w:cs="Arial"/>
          <w:noProof w:val="0"/>
          <w:sz w:val="24"/>
          <w:szCs w:val="24"/>
          <w:lang w:val="en-US"/>
        </w:rPr>
        <w:t>. 8</w:t>
      </w:r>
      <w:r w:rsidRPr="32D67469" w:rsidR="32D67469">
        <w:rPr>
          <w:rFonts w:ascii="Arial" w:hAnsi="Arial" w:eastAsia="Arial" w:cs="Arial"/>
          <w:noProof w:val="0"/>
          <w:sz w:val="24"/>
          <w:szCs w:val="24"/>
          <w:vertAlign w:val="superscript"/>
          <w:lang w:val="en-US"/>
        </w:rPr>
        <w:t>th</w:t>
      </w:r>
      <w:r w:rsidRPr="32D67469" w:rsidR="32D67469">
        <w:rPr>
          <w:rFonts w:ascii="Arial" w:hAnsi="Arial" w:eastAsia="Arial" w:cs="Arial"/>
          <w:noProof w:val="0"/>
          <w:sz w:val="24"/>
          <w:szCs w:val="24"/>
          <w:lang w:val="en-US"/>
        </w:rPr>
        <w:t xml:space="preserve"> Ed. Cengage Learning Australia Pty Ltd.</w:t>
      </w:r>
    </w:p>
    <w:p w:rsidR="32D67469" w:rsidP="32D67469" w:rsidRDefault="32D67469" w14:paraId="66CDA40D" w14:textId="6834C031">
      <w:pPr>
        <w:spacing w:line="360" w:lineRule="auto"/>
      </w:pPr>
      <w:r w:rsidRPr="32D67469" w:rsidR="32D67469">
        <w:rPr>
          <w:rFonts w:ascii="Arial" w:hAnsi="Arial" w:eastAsia="Arial" w:cs="Arial"/>
          <w:noProof w:val="0"/>
          <w:sz w:val="24"/>
          <w:szCs w:val="24"/>
          <w:lang w:val="en-US"/>
        </w:rPr>
        <w:t xml:space="preserve">Hepworth, D. H., Rooney, R. H., Rooney, R. D., Gottfried, K. S. and Larsen, J. A. (2010) </w:t>
      </w:r>
      <w:r w:rsidRPr="32D67469" w:rsidR="32D67469">
        <w:rPr>
          <w:rFonts w:ascii="Arial" w:hAnsi="Arial" w:eastAsia="Arial" w:cs="Arial"/>
          <w:i w:val="1"/>
          <w:iCs w:val="1"/>
          <w:noProof w:val="0"/>
          <w:sz w:val="24"/>
          <w:szCs w:val="24"/>
          <w:lang w:val="en-US"/>
        </w:rPr>
        <w:t xml:space="preserve">Direct Social Work Practice: Theory and Skills. </w:t>
      </w:r>
      <w:r w:rsidRPr="32D67469" w:rsidR="32D67469">
        <w:rPr>
          <w:rFonts w:ascii="Arial" w:hAnsi="Arial" w:eastAsia="Arial" w:cs="Arial"/>
          <w:noProof w:val="0"/>
          <w:sz w:val="24"/>
          <w:szCs w:val="24"/>
          <w:lang w:val="en-US"/>
        </w:rPr>
        <w:t>8</w:t>
      </w:r>
      <w:r w:rsidRPr="32D67469" w:rsidR="32D67469">
        <w:rPr>
          <w:rFonts w:ascii="Arial" w:hAnsi="Arial" w:eastAsia="Arial" w:cs="Arial"/>
          <w:noProof w:val="0"/>
          <w:sz w:val="24"/>
          <w:szCs w:val="24"/>
          <w:vertAlign w:val="superscript"/>
          <w:lang w:val="en-US"/>
        </w:rPr>
        <w:t>th</w:t>
      </w:r>
      <w:r w:rsidRPr="32D67469" w:rsidR="32D67469">
        <w:rPr>
          <w:rFonts w:ascii="Arial" w:hAnsi="Arial" w:eastAsia="Arial" w:cs="Arial"/>
          <w:noProof w:val="0"/>
          <w:sz w:val="24"/>
          <w:szCs w:val="24"/>
          <w:lang w:val="en-US"/>
        </w:rPr>
        <w:t xml:space="preserve"> Ed.UK: Cengage Learning Inc.</w:t>
      </w:r>
    </w:p>
    <w:p w:rsidR="32D67469" w:rsidP="32D67469" w:rsidRDefault="32D67469" w14:paraId="7359F7C3" w14:textId="47AC0649">
      <w:pPr>
        <w:spacing w:line="360" w:lineRule="auto"/>
      </w:pPr>
      <w:r w:rsidRPr="32D67469" w:rsidR="32D67469">
        <w:rPr>
          <w:rFonts w:ascii="Arial" w:hAnsi="Arial" w:eastAsia="Arial" w:cs="Arial"/>
          <w:noProof w:val="0"/>
          <w:sz w:val="24"/>
          <w:szCs w:val="24"/>
          <w:lang w:val="en-US"/>
        </w:rPr>
        <w:t xml:space="preserve">Hohman, M. (2015) </w:t>
      </w:r>
      <w:r w:rsidRPr="32D67469" w:rsidR="32D67469">
        <w:rPr>
          <w:rFonts w:ascii="Arial" w:hAnsi="Arial" w:eastAsia="Arial" w:cs="Arial"/>
          <w:i w:val="1"/>
          <w:iCs w:val="1"/>
          <w:noProof w:val="0"/>
          <w:sz w:val="24"/>
          <w:szCs w:val="24"/>
          <w:lang w:val="en-US"/>
        </w:rPr>
        <w:t>Motivational Interviewing in Social Work Practice</w:t>
      </w:r>
      <w:r w:rsidRPr="32D67469" w:rsidR="32D67469">
        <w:rPr>
          <w:rFonts w:ascii="Arial" w:hAnsi="Arial" w:eastAsia="Arial" w:cs="Arial"/>
          <w:noProof w:val="0"/>
          <w:sz w:val="24"/>
          <w:szCs w:val="24"/>
          <w:lang w:val="en-US"/>
        </w:rPr>
        <w:t>. London: Guilford Press.</w:t>
      </w:r>
    </w:p>
    <w:p w:rsidR="32D67469" w:rsidP="32D67469" w:rsidRDefault="32D67469" w14:paraId="217841BC" w14:textId="4A9CDD42">
      <w:pPr>
        <w:spacing w:line="360" w:lineRule="auto"/>
      </w:pPr>
      <w:r w:rsidRPr="32D67469" w:rsidR="32D67469">
        <w:rPr>
          <w:rFonts w:ascii="Arial" w:hAnsi="Arial" w:eastAsia="Arial" w:cs="Arial"/>
          <w:noProof w:val="0"/>
          <w:sz w:val="24"/>
          <w:szCs w:val="24"/>
          <w:lang w:val="en-US"/>
        </w:rPr>
        <w:t xml:space="preserve">Ivey, A.E., Ivey, M. B. </w:t>
      </w:r>
      <w:proofErr w:type="spellStart"/>
      <w:r w:rsidRPr="32D67469" w:rsidR="32D67469">
        <w:rPr>
          <w:rFonts w:ascii="Arial" w:hAnsi="Arial" w:eastAsia="Arial" w:cs="Arial"/>
          <w:noProof w:val="0"/>
          <w:sz w:val="24"/>
          <w:szCs w:val="24"/>
          <w:lang w:val="en-US"/>
        </w:rPr>
        <w:t>Zalaquet</w:t>
      </w:r>
      <w:proofErr w:type="spellEnd"/>
      <w:r w:rsidRPr="32D67469" w:rsidR="32D67469">
        <w:rPr>
          <w:rFonts w:ascii="Arial" w:hAnsi="Arial" w:eastAsia="Arial" w:cs="Arial"/>
          <w:noProof w:val="0"/>
          <w:sz w:val="24"/>
          <w:szCs w:val="24"/>
          <w:lang w:val="en-US"/>
        </w:rPr>
        <w:t xml:space="preserve">, C. P. (2010) </w:t>
      </w:r>
      <w:r w:rsidRPr="32D67469" w:rsidR="32D67469">
        <w:rPr>
          <w:rFonts w:ascii="Arial" w:hAnsi="Arial" w:eastAsia="Arial" w:cs="Arial"/>
          <w:i w:val="1"/>
          <w:iCs w:val="1"/>
          <w:noProof w:val="0"/>
          <w:sz w:val="24"/>
          <w:szCs w:val="24"/>
          <w:lang w:val="en-US"/>
        </w:rPr>
        <w:t>International Interviewing</w:t>
      </w:r>
      <w:r w:rsidRPr="32D67469" w:rsidR="32D67469">
        <w:rPr>
          <w:rFonts w:ascii="Arial" w:hAnsi="Arial" w:eastAsia="Arial" w:cs="Arial"/>
          <w:i w:val="1"/>
          <w:iCs w:val="1"/>
          <w:noProof w:val="0"/>
          <w:sz w:val="24"/>
          <w:szCs w:val="24"/>
          <w:lang w:val="en-US"/>
        </w:rPr>
        <w:t xml:space="preserve"> and Counselling: Facilitating Client Development in a Multicultural Society. </w:t>
      </w:r>
      <w:r w:rsidRPr="32D67469" w:rsidR="32D67469">
        <w:rPr>
          <w:rFonts w:ascii="Arial" w:hAnsi="Arial" w:eastAsia="Arial" w:cs="Arial"/>
          <w:noProof w:val="0"/>
          <w:sz w:val="24"/>
          <w:szCs w:val="24"/>
          <w:lang w:val="en-US"/>
        </w:rPr>
        <w:t>7</w:t>
      </w:r>
      <w:r w:rsidRPr="32D67469" w:rsidR="32D67469">
        <w:rPr>
          <w:rFonts w:ascii="Arial" w:hAnsi="Arial" w:eastAsia="Arial" w:cs="Arial"/>
          <w:noProof w:val="0"/>
          <w:sz w:val="24"/>
          <w:szCs w:val="24"/>
          <w:vertAlign w:val="superscript"/>
          <w:lang w:val="en-US"/>
        </w:rPr>
        <w:t>th</w:t>
      </w:r>
      <w:r w:rsidRPr="32D67469" w:rsidR="32D67469">
        <w:rPr>
          <w:rFonts w:ascii="Arial" w:hAnsi="Arial" w:eastAsia="Arial" w:cs="Arial"/>
          <w:noProof w:val="0"/>
          <w:sz w:val="24"/>
          <w:szCs w:val="24"/>
          <w:lang w:val="en-US"/>
        </w:rPr>
        <w:t xml:space="preserve"> Ed. UK: Cengage Learning Inc.</w:t>
      </w:r>
    </w:p>
    <w:p w:rsidR="32D67469" w:rsidP="32D67469" w:rsidRDefault="32D67469" w14:paraId="75889428" w14:textId="69A0707F">
      <w:pPr>
        <w:spacing w:line="360" w:lineRule="auto"/>
      </w:pPr>
      <w:r w:rsidRPr="32D67469" w:rsidR="32D67469">
        <w:rPr>
          <w:rFonts w:ascii="Arial" w:hAnsi="Arial" w:eastAsia="Arial" w:cs="Arial"/>
          <w:noProof w:val="0"/>
          <w:sz w:val="24"/>
          <w:szCs w:val="24"/>
          <w:lang w:val="en-US"/>
        </w:rPr>
        <w:t>Knott, C., and Scragg, T. (2016</w:t>
      </w:r>
      <w:r w:rsidRPr="32D67469" w:rsidR="32D67469">
        <w:rPr>
          <w:rFonts w:ascii="Arial" w:hAnsi="Arial" w:eastAsia="Arial" w:cs="Arial"/>
          <w:i w:val="1"/>
          <w:iCs w:val="1"/>
          <w:noProof w:val="0"/>
          <w:sz w:val="24"/>
          <w:szCs w:val="24"/>
          <w:lang w:val="en-US"/>
        </w:rPr>
        <w:t>) Reflective Practice in Social Work</w:t>
      </w:r>
      <w:r w:rsidRPr="32D67469" w:rsidR="32D67469">
        <w:rPr>
          <w:rFonts w:ascii="Arial" w:hAnsi="Arial" w:eastAsia="Arial" w:cs="Arial"/>
          <w:noProof w:val="0"/>
          <w:sz w:val="24"/>
          <w:szCs w:val="24"/>
          <w:lang w:val="en-US"/>
        </w:rPr>
        <w:t>. 4</w:t>
      </w:r>
      <w:r w:rsidRPr="32D67469" w:rsidR="32D67469">
        <w:rPr>
          <w:rFonts w:ascii="Arial" w:hAnsi="Arial" w:eastAsia="Arial" w:cs="Arial"/>
          <w:noProof w:val="0"/>
          <w:sz w:val="24"/>
          <w:szCs w:val="24"/>
          <w:vertAlign w:val="superscript"/>
          <w:lang w:val="en-US"/>
        </w:rPr>
        <w:t>th</w:t>
      </w:r>
      <w:r w:rsidRPr="32D67469" w:rsidR="32D67469">
        <w:rPr>
          <w:rFonts w:ascii="Arial" w:hAnsi="Arial" w:eastAsia="Arial" w:cs="Arial"/>
          <w:noProof w:val="0"/>
          <w:sz w:val="24"/>
          <w:szCs w:val="24"/>
          <w:lang w:val="en-US"/>
        </w:rPr>
        <w:t xml:space="preserve"> Ed. London: SAGE.</w:t>
      </w:r>
    </w:p>
    <w:p w:rsidR="32D67469" w:rsidP="32D67469" w:rsidRDefault="32D67469" w14:paraId="4E637FA7" w14:textId="685F03F9">
      <w:pPr>
        <w:spacing w:line="360" w:lineRule="auto"/>
      </w:pPr>
      <w:r w:rsidRPr="32D67469" w:rsidR="32D67469">
        <w:rPr>
          <w:rFonts w:ascii="Arial" w:hAnsi="Arial" w:eastAsia="Arial" w:cs="Arial"/>
          <w:noProof w:val="0"/>
          <w:sz w:val="24"/>
          <w:szCs w:val="24"/>
          <w:lang w:val="en-US"/>
        </w:rPr>
        <w:t>McCormac, B. and McCane, T. (2016</w:t>
      </w:r>
      <w:r w:rsidRPr="32D67469" w:rsidR="32D67469">
        <w:rPr>
          <w:rFonts w:ascii="Arial" w:hAnsi="Arial" w:eastAsia="Arial" w:cs="Arial"/>
          <w:i w:val="1"/>
          <w:iCs w:val="1"/>
          <w:noProof w:val="0"/>
          <w:sz w:val="24"/>
          <w:szCs w:val="24"/>
          <w:lang w:val="en-US"/>
        </w:rPr>
        <w:t>) Nursing and Health Care: Theory and</w:t>
      </w:r>
      <w:r w:rsidRPr="32D67469" w:rsidR="32D67469">
        <w:rPr>
          <w:rFonts w:ascii="Arial" w:hAnsi="Arial" w:eastAsia="Arial" w:cs="Arial"/>
          <w:noProof w:val="0"/>
          <w:sz w:val="24"/>
          <w:szCs w:val="24"/>
          <w:lang w:val="en-US"/>
        </w:rPr>
        <w:t xml:space="preserve"> </w:t>
      </w:r>
      <w:r w:rsidRPr="32D67469" w:rsidR="32D67469">
        <w:rPr>
          <w:rFonts w:ascii="Arial" w:hAnsi="Arial" w:eastAsia="Arial" w:cs="Arial"/>
          <w:i w:val="1"/>
          <w:iCs w:val="1"/>
          <w:noProof w:val="0"/>
          <w:sz w:val="24"/>
          <w:szCs w:val="24"/>
          <w:lang w:val="en-US"/>
        </w:rPr>
        <w:t>Practice</w:t>
      </w:r>
      <w:r w:rsidRPr="32D67469" w:rsidR="32D67469">
        <w:rPr>
          <w:rFonts w:ascii="Arial" w:hAnsi="Arial" w:eastAsia="Arial" w:cs="Arial"/>
          <w:noProof w:val="0"/>
          <w:sz w:val="24"/>
          <w:szCs w:val="24"/>
          <w:lang w:val="en-US"/>
        </w:rPr>
        <w:t>. 2</w:t>
      </w:r>
      <w:r w:rsidRPr="32D67469" w:rsidR="32D67469">
        <w:rPr>
          <w:rFonts w:ascii="Arial" w:hAnsi="Arial" w:eastAsia="Arial" w:cs="Arial"/>
          <w:noProof w:val="0"/>
          <w:sz w:val="24"/>
          <w:szCs w:val="24"/>
          <w:vertAlign w:val="superscript"/>
          <w:lang w:val="en-US"/>
        </w:rPr>
        <w:t>nd</w:t>
      </w:r>
      <w:r w:rsidRPr="32D67469" w:rsidR="32D67469">
        <w:rPr>
          <w:rFonts w:ascii="Arial" w:hAnsi="Arial" w:eastAsia="Arial" w:cs="Arial"/>
          <w:noProof w:val="0"/>
          <w:sz w:val="24"/>
          <w:szCs w:val="24"/>
          <w:lang w:val="en-US"/>
        </w:rPr>
        <w:t xml:space="preserve"> Ed. UK: Wiley Blackwell.</w:t>
      </w:r>
    </w:p>
    <w:p w:rsidR="32D67469" w:rsidP="32D67469" w:rsidRDefault="32D67469" w14:paraId="4E98A213" w14:textId="0CAA7751">
      <w:pPr>
        <w:spacing w:line="360" w:lineRule="auto"/>
      </w:pPr>
      <w:r w:rsidRPr="32D67469" w:rsidR="32D67469">
        <w:rPr>
          <w:rFonts w:ascii="Arial" w:hAnsi="Arial" w:eastAsia="Arial" w:cs="Arial"/>
          <w:noProof w:val="0"/>
          <w:sz w:val="24"/>
          <w:szCs w:val="24"/>
          <w:lang w:val="en-US"/>
        </w:rPr>
        <w:t>Moss, B. (2012)</w:t>
      </w:r>
      <w:r w:rsidRPr="32D67469" w:rsidR="32D67469">
        <w:rPr>
          <w:rFonts w:ascii="Arial" w:hAnsi="Arial" w:eastAsia="Arial" w:cs="Arial"/>
          <w:i w:val="1"/>
          <w:iCs w:val="1"/>
          <w:noProof w:val="0"/>
          <w:sz w:val="24"/>
          <w:szCs w:val="24"/>
          <w:lang w:val="en-US"/>
        </w:rPr>
        <w:t xml:space="preserve"> Communication Skills in Health and Social Care. </w:t>
      </w:r>
      <w:r w:rsidRPr="32D67469" w:rsidR="32D67469">
        <w:rPr>
          <w:rFonts w:ascii="Arial" w:hAnsi="Arial" w:eastAsia="Arial" w:cs="Arial"/>
          <w:noProof w:val="0"/>
          <w:sz w:val="24"/>
          <w:szCs w:val="24"/>
          <w:lang w:val="en-US"/>
        </w:rPr>
        <w:t>2</w:t>
      </w:r>
      <w:r w:rsidRPr="32D67469" w:rsidR="32D67469">
        <w:rPr>
          <w:rFonts w:ascii="Arial" w:hAnsi="Arial" w:eastAsia="Arial" w:cs="Arial"/>
          <w:noProof w:val="0"/>
          <w:sz w:val="24"/>
          <w:szCs w:val="24"/>
          <w:vertAlign w:val="superscript"/>
          <w:lang w:val="en-US"/>
        </w:rPr>
        <w:t>nd</w:t>
      </w:r>
      <w:r w:rsidRPr="32D67469" w:rsidR="32D67469">
        <w:rPr>
          <w:rFonts w:ascii="Arial" w:hAnsi="Arial" w:eastAsia="Arial" w:cs="Arial"/>
          <w:noProof w:val="0"/>
          <w:sz w:val="24"/>
          <w:szCs w:val="24"/>
          <w:lang w:val="en-US"/>
        </w:rPr>
        <w:t xml:space="preserve"> Ed. London: SAGE.</w:t>
      </w:r>
    </w:p>
    <w:p w:rsidR="32D67469" w:rsidP="32D67469" w:rsidRDefault="32D67469" w14:paraId="0E99AEEC" w14:textId="53D1AD21">
      <w:pPr>
        <w:spacing w:line="360" w:lineRule="auto"/>
      </w:pPr>
      <w:r w:rsidRPr="32D67469" w:rsidR="32D67469">
        <w:rPr>
          <w:rFonts w:ascii="Arial" w:hAnsi="Arial" w:eastAsia="Arial" w:cs="Arial"/>
          <w:noProof w:val="0"/>
          <w:sz w:val="24"/>
          <w:szCs w:val="24"/>
          <w:lang w:val="en-US"/>
        </w:rPr>
        <w:t>Rogers, C. R. and Farson, R. E. (2015</w:t>
      </w:r>
      <w:r w:rsidRPr="32D67469" w:rsidR="32D67469">
        <w:rPr>
          <w:rFonts w:ascii="Arial" w:hAnsi="Arial" w:eastAsia="Arial" w:cs="Arial"/>
          <w:noProof w:val="0"/>
          <w:sz w:val="24"/>
          <w:szCs w:val="24"/>
          <w:lang w:val="en-US"/>
        </w:rPr>
        <w:t xml:space="preserve">) </w:t>
      </w:r>
      <w:r w:rsidRPr="32D67469" w:rsidR="32D67469">
        <w:rPr>
          <w:rFonts w:ascii="Arial" w:hAnsi="Arial" w:eastAsia="Arial" w:cs="Arial"/>
          <w:i w:val="1"/>
          <w:iCs w:val="1"/>
          <w:noProof w:val="0"/>
          <w:sz w:val="24"/>
          <w:szCs w:val="24"/>
          <w:lang w:val="en-US"/>
        </w:rPr>
        <w:t>Active</w:t>
      </w:r>
      <w:r w:rsidRPr="32D67469" w:rsidR="32D67469">
        <w:rPr>
          <w:rFonts w:ascii="Arial" w:hAnsi="Arial" w:eastAsia="Arial" w:cs="Arial"/>
          <w:i w:val="1"/>
          <w:iCs w:val="1"/>
          <w:noProof w:val="0"/>
          <w:sz w:val="24"/>
          <w:szCs w:val="24"/>
          <w:lang w:val="en-US"/>
        </w:rPr>
        <w:t xml:space="preserve"> Listening. </w:t>
      </w:r>
      <w:r w:rsidRPr="32D67469" w:rsidR="32D67469">
        <w:rPr>
          <w:rFonts w:ascii="Arial" w:hAnsi="Arial" w:eastAsia="Arial" w:cs="Arial"/>
          <w:noProof w:val="0"/>
          <w:sz w:val="24"/>
          <w:szCs w:val="24"/>
          <w:lang w:val="en-US"/>
        </w:rPr>
        <w:t>USA: Martino Publishing.</w:t>
      </w:r>
    </w:p>
    <w:p w:rsidR="32D67469" w:rsidP="32D67469" w:rsidRDefault="32D67469" w14:paraId="574FFE5C" w14:textId="6309010B">
      <w:pPr>
        <w:spacing w:line="360" w:lineRule="auto"/>
      </w:pPr>
      <w:r w:rsidRPr="32D67469" w:rsidR="32D67469">
        <w:rPr>
          <w:rFonts w:ascii="Arial" w:hAnsi="Arial" w:eastAsia="Arial" w:cs="Arial"/>
          <w:noProof w:val="0"/>
          <w:sz w:val="24"/>
          <w:szCs w:val="24"/>
          <w:lang w:val="en-US"/>
        </w:rPr>
        <w:t xml:space="preserve">Rost, M. and Wilson, J. J. (2013) </w:t>
      </w:r>
      <w:r w:rsidRPr="32D67469" w:rsidR="32D67469">
        <w:rPr>
          <w:rFonts w:ascii="Arial" w:hAnsi="Arial" w:eastAsia="Arial" w:cs="Arial"/>
          <w:i w:val="1"/>
          <w:iCs w:val="1"/>
          <w:noProof w:val="0"/>
          <w:sz w:val="24"/>
          <w:szCs w:val="24"/>
          <w:lang w:val="en-US"/>
        </w:rPr>
        <w:t>Active Listening.</w:t>
      </w:r>
      <w:r w:rsidRPr="32D67469" w:rsidR="32D67469">
        <w:rPr>
          <w:rFonts w:ascii="Arial" w:hAnsi="Arial" w:eastAsia="Arial" w:cs="Arial"/>
          <w:noProof w:val="0"/>
          <w:sz w:val="24"/>
          <w:szCs w:val="24"/>
          <w:lang w:val="en-US"/>
        </w:rPr>
        <w:t xml:space="preserve"> London: Routledge.</w:t>
      </w:r>
    </w:p>
    <w:p w:rsidR="32D67469" w:rsidP="32D67469" w:rsidRDefault="32D67469" w14:paraId="12CBE251" w14:textId="2C78DB6D">
      <w:pPr>
        <w:spacing w:line="360" w:lineRule="auto"/>
      </w:pPr>
      <w:r w:rsidRPr="32D67469" w:rsidR="32D67469">
        <w:rPr>
          <w:rFonts w:ascii="Arial" w:hAnsi="Arial" w:eastAsia="Arial" w:cs="Arial"/>
          <w:noProof w:val="0"/>
          <w:sz w:val="24"/>
          <w:szCs w:val="24"/>
          <w:lang w:val="en-US"/>
        </w:rPr>
        <w:t xml:space="preserve">Wong, D. W., Hall, K. R., Justice, C. A. and Hernandez, L. W. (2015) </w:t>
      </w:r>
      <w:r w:rsidRPr="32D67469" w:rsidR="32D67469">
        <w:rPr>
          <w:rFonts w:ascii="Arial" w:hAnsi="Arial" w:eastAsia="Arial" w:cs="Arial"/>
          <w:i w:val="1"/>
          <w:iCs w:val="1"/>
          <w:noProof w:val="0"/>
          <w:sz w:val="24"/>
          <w:szCs w:val="24"/>
          <w:lang w:val="en-US"/>
        </w:rPr>
        <w:t>Counselling Individuals through The Lifespan</w:t>
      </w:r>
      <w:r w:rsidRPr="32D67469" w:rsidR="32D67469">
        <w:rPr>
          <w:rFonts w:ascii="Arial" w:hAnsi="Arial" w:eastAsia="Arial" w:cs="Arial"/>
          <w:noProof w:val="0"/>
          <w:sz w:val="24"/>
          <w:szCs w:val="24"/>
          <w:lang w:val="en-US"/>
        </w:rPr>
        <w:t>. London: SAGE.</w:t>
      </w:r>
    </w:p>
    <w:p w:rsidR="32D67469" w:rsidP="32D67469" w:rsidRDefault="32D67469" w14:paraId="6376E758" w14:textId="633F5AE1">
      <w:pPr>
        <w:pStyle w:val="Normal"/>
        <w:spacing w:line="360" w:lineRule="auto"/>
        <w:rPr>
          <w:rFonts w:ascii="Arial" w:hAnsi="Arial" w:eastAsia="Arial" w:cs="Arial"/>
          <w:sz w:val="24"/>
          <w:szCs w:val="24"/>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480EE0"/>
  <w15:docId w15:val="{de1f80f7-e4a3-4b19-b547-45289ff71d17}"/>
  <w:rsids>
    <w:rsidRoot w:val="31480EE0"/>
    <w:rsid w:val="01CE9522"/>
    <w:rsid w:val="09E9DAE4"/>
    <w:rsid w:val="31480EE0"/>
    <w:rsid w:val="32D67469"/>
    <w:rsid w:val="3563F90E"/>
    <w:rsid w:val="59B0E0D9"/>
    <w:rsid w:val="6CFA5AD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2020-01-14T17:28:58.5479982Z</dcterms:created>
  <dcterms:modified xsi:type="dcterms:W3CDTF">2020-01-16T17:31:06.8077362Z</dcterms:modified>
  <dc:creator>Soyful Khan (1704983)</dc:creator>
  <lastModifiedBy>Soyful Khan (1704983)</lastModifiedBy>
</coreProperties>
</file>