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FB4E2"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INTRODUCTION</w:t>
      </w:r>
    </w:p>
    <w:p w14:paraId="112AFE6C"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report will examine the 17 Sustainable Development Goals (SDGs), the UK government's initiatives to achieve some of the SDGs, will offer recommendations, and will also look at the London borough of Ealing in relation to SDGs 3, 4, and 17 and local policies, as well as how Ealing is doing in terms of health and wellbeing, quality education, and partnerships.</w:t>
      </w:r>
    </w:p>
    <w:p w14:paraId="396F312E"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The Brundtland Commission proposed that "sustainable development is development that satisfies the needs of the present without compromising the needs of the future”(Brundtland,1987). Sustainable development's primary objective is long-term economic and environmental stability, these objectives can be achieved by recognising and incorporating economic, social, and environmental issues during the decision-making process (</w:t>
      </w:r>
      <w:proofErr w:type="spellStart"/>
      <w:r w:rsidRPr="006B603C">
        <w:rPr>
          <w:rFonts w:ascii="Arial" w:hAnsi="Arial" w:cs="Arial"/>
          <w:sz w:val="24"/>
          <w:szCs w:val="24"/>
        </w:rPr>
        <w:t>Emas</w:t>
      </w:r>
      <w:proofErr w:type="spellEnd"/>
      <w:r w:rsidRPr="006B603C">
        <w:rPr>
          <w:rFonts w:ascii="Arial" w:hAnsi="Arial" w:cs="Arial"/>
          <w:sz w:val="24"/>
          <w:szCs w:val="24"/>
        </w:rPr>
        <w:t>, 2015).</w:t>
      </w:r>
    </w:p>
    <w:p w14:paraId="79BE712C"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 xml:space="preserve">Sustainable development goals are unanimous global agreement reached in 2015 with the period from 2016 -2030 by all members of the United Nations aimed at eradicating poverty, hunger, ensuring that people live in peace and prosperity both now and in the future, as well as protecting the environment so that it can support human habitation (Morton, </w:t>
      </w:r>
      <w:proofErr w:type="spellStart"/>
      <w:r w:rsidRPr="006B603C">
        <w:rPr>
          <w:rFonts w:ascii="Arial" w:hAnsi="Arial" w:cs="Arial"/>
          <w:sz w:val="24"/>
          <w:szCs w:val="24"/>
        </w:rPr>
        <w:t>Pencheon</w:t>
      </w:r>
      <w:proofErr w:type="spellEnd"/>
      <w:r w:rsidRPr="006B603C">
        <w:rPr>
          <w:rFonts w:ascii="Arial" w:hAnsi="Arial" w:cs="Arial"/>
          <w:sz w:val="24"/>
          <w:szCs w:val="24"/>
        </w:rPr>
        <w:t xml:space="preserve"> and  Squires, 2017). The 17 Sustainable  Development Goals includes the following:</w:t>
      </w:r>
    </w:p>
    <w:p w14:paraId="1A089F6B"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1.  Eradication of poverty globally.</w:t>
      </w:r>
    </w:p>
    <w:p w14:paraId="57D89E37"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realized by ensuring that no one is left behind by providing improved local services  for vulnerable and underprivileged children (GOV.UK, 2021).</w:t>
      </w:r>
    </w:p>
    <w:p w14:paraId="2C3A95B9" w14:textId="77777777" w:rsidR="006454F4" w:rsidRPr="006B603C" w:rsidRDefault="006454F4" w:rsidP="006454F4">
      <w:pPr>
        <w:spacing w:line="360" w:lineRule="auto"/>
        <w:rPr>
          <w:rFonts w:ascii="Arial" w:hAnsi="Arial" w:cs="Arial"/>
          <w:sz w:val="24"/>
          <w:szCs w:val="24"/>
        </w:rPr>
      </w:pPr>
    </w:p>
    <w:p w14:paraId="5E8EA9B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2. Eradication of hunger, promotion of sustainable agriculture, food security, and enhanced nutrition.</w:t>
      </w:r>
    </w:p>
    <w:p w14:paraId="221153E1"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achieved by making agriculture, fishery, beverages, food more resilient, improve sustainability and productivity as well as improving animal welfare at the border (United Nations, 2015).</w:t>
      </w:r>
    </w:p>
    <w:p w14:paraId="0DCBB163" w14:textId="77777777" w:rsidR="006454F4" w:rsidRPr="006B603C" w:rsidRDefault="006454F4" w:rsidP="006454F4">
      <w:pPr>
        <w:spacing w:line="360" w:lineRule="auto"/>
        <w:rPr>
          <w:rFonts w:ascii="Arial" w:hAnsi="Arial" w:cs="Arial"/>
          <w:sz w:val="24"/>
          <w:szCs w:val="24"/>
        </w:rPr>
      </w:pPr>
    </w:p>
    <w:p w14:paraId="5A60E3DA"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3. Make sure everyone lives a healthy life and promotes wellbeing at all ages.</w:t>
      </w:r>
    </w:p>
    <w:p w14:paraId="52120793"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lastRenderedPageBreak/>
        <w:t>This can be reached by leading the response to COVID-19 by the health and social care sector to keep people safe, creating employment opportunities for everyone, especially for groups that are disadvantaged or underrepresented in the labour force as well as tackling climate change, decarbonizing transportation and improving air quality (World Health Organisation, 2022).</w:t>
      </w:r>
    </w:p>
    <w:p w14:paraId="18B96307" w14:textId="77777777" w:rsidR="006454F4" w:rsidRPr="006B603C" w:rsidRDefault="006454F4" w:rsidP="006454F4">
      <w:pPr>
        <w:spacing w:line="360" w:lineRule="auto"/>
        <w:rPr>
          <w:rFonts w:ascii="Arial" w:hAnsi="Arial" w:cs="Arial"/>
          <w:sz w:val="24"/>
          <w:szCs w:val="24"/>
        </w:rPr>
      </w:pPr>
    </w:p>
    <w:p w14:paraId="1B18C81B"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4. providing everyone  with lifelong  learning support and access to high quality education.</w:t>
      </w:r>
    </w:p>
    <w:p w14:paraId="20C16F01"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 xml:space="preserve"> This can be attained  by ensuring that no one is left behind by assisting and offering top-notch local services to vulnerable and underprivileged children and young people as well as providing high-quality childcare and education will provide children the best start in life and raise the bar for parents' ability to work (United Nations Educational, Scientific and Cultural Organisation, 2021).</w:t>
      </w:r>
    </w:p>
    <w:p w14:paraId="37CC3FDF" w14:textId="77777777" w:rsidR="006454F4" w:rsidRPr="006B603C" w:rsidRDefault="006454F4" w:rsidP="006454F4">
      <w:pPr>
        <w:spacing w:line="360" w:lineRule="auto"/>
        <w:rPr>
          <w:rFonts w:ascii="Arial" w:hAnsi="Arial" w:cs="Arial"/>
          <w:sz w:val="24"/>
          <w:szCs w:val="24"/>
        </w:rPr>
      </w:pPr>
    </w:p>
    <w:p w14:paraId="31BB24EE"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5. Attaining gender equality and empowering all girls and women.</w:t>
      </w:r>
    </w:p>
    <w:p w14:paraId="73848CE8"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realized by combating poverty will help people advance in the workforce and become more financially resilient (GOV.UK, 2021).</w:t>
      </w:r>
    </w:p>
    <w:p w14:paraId="3F1EA74D" w14:textId="77777777" w:rsidR="006454F4" w:rsidRPr="006B603C" w:rsidRDefault="006454F4" w:rsidP="006454F4">
      <w:pPr>
        <w:spacing w:line="360" w:lineRule="auto"/>
        <w:rPr>
          <w:rFonts w:ascii="Arial" w:hAnsi="Arial" w:cs="Arial"/>
          <w:sz w:val="24"/>
          <w:szCs w:val="24"/>
        </w:rPr>
      </w:pPr>
    </w:p>
    <w:p w14:paraId="16051B1A"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6.Making sure that everyone has access to water and sanitary facilities are managed sustainably.</w:t>
      </w:r>
    </w:p>
    <w:p w14:paraId="5CED7E06"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reached by cleaner air and water, less trash, flourishing plants, and both land and aquatic species will improve the ecosystem (United Nations,2015).</w:t>
      </w:r>
    </w:p>
    <w:p w14:paraId="1E089442" w14:textId="77777777" w:rsidR="006454F4" w:rsidRPr="006B603C" w:rsidRDefault="006454F4" w:rsidP="006454F4">
      <w:pPr>
        <w:spacing w:line="360" w:lineRule="auto"/>
        <w:rPr>
          <w:rFonts w:ascii="Arial" w:hAnsi="Arial" w:cs="Arial"/>
          <w:sz w:val="24"/>
          <w:szCs w:val="24"/>
        </w:rPr>
      </w:pPr>
    </w:p>
    <w:p w14:paraId="4A2C66EB"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7. Ensure that everyone has access to modern, sustainable, affordable energy.</w:t>
      </w:r>
    </w:p>
    <w:p w14:paraId="24750F07"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realized by cutting down to net zero by 2050 UK greenhouse emissions (United Nations, 2015).</w:t>
      </w:r>
    </w:p>
    <w:p w14:paraId="39CE4839" w14:textId="77777777" w:rsidR="006454F4" w:rsidRPr="006B603C" w:rsidRDefault="006454F4" w:rsidP="006454F4">
      <w:pPr>
        <w:spacing w:line="360" w:lineRule="auto"/>
        <w:rPr>
          <w:rFonts w:ascii="Arial" w:hAnsi="Arial" w:cs="Arial"/>
          <w:sz w:val="24"/>
          <w:szCs w:val="24"/>
        </w:rPr>
      </w:pPr>
    </w:p>
    <w:p w14:paraId="39B593E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8. Encourage sustainable comprehensive  productive employment and decent work for all individuals, equitable and sustainable economic growth.</w:t>
      </w:r>
    </w:p>
    <w:p w14:paraId="05F75BDC"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actualized by  promoting economic growth,  through make it easier for individuals  and commodities to move around legally (GOV.UK, 2021).</w:t>
      </w:r>
    </w:p>
    <w:p w14:paraId="7D8BCC14" w14:textId="77777777" w:rsidR="006454F4" w:rsidRPr="006B603C" w:rsidRDefault="006454F4" w:rsidP="006454F4">
      <w:pPr>
        <w:spacing w:line="360" w:lineRule="auto"/>
        <w:rPr>
          <w:rFonts w:ascii="Arial" w:hAnsi="Arial" w:cs="Arial"/>
          <w:sz w:val="24"/>
          <w:szCs w:val="24"/>
        </w:rPr>
      </w:pPr>
    </w:p>
    <w:p w14:paraId="77210E3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9.  Promotion of equitable and sustainable industrialization ,increasing creativity, and constructing a robust infrastructure.</w:t>
      </w:r>
    </w:p>
    <w:p w14:paraId="4A2AD34E"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achieved by enhanced connectivity will stimulate economic growth and productivity (United Nations, 2015).</w:t>
      </w:r>
    </w:p>
    <w:p w14:paraId="67F93F42" w14:textId="77777777" w:rsidR="006454F4" w:rsidRPr="006B603C" w:rsidRDefault="006454F4" w:rsidP="006454F4">
      <w:pPr>
        <w:spacing w:line="360" w:lineRule="auto"/>
        <w:rPr>
          <w:rFonts w:ascii="Arial" w:hAnsi="Arial" w:cs="Arial"/>
          <w:sz w:val="24"/>
          <w:szCs w:val="24"/>
        </w:rPr>
      </w:pPr>
    </w:p>
    <w:p w14:paraId="5FFCC4B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10. Alleviation of inequality  across and with nations </w:t>
      </w:r>
    </w:p>
    <w:p w14:paraId="7F1325A6"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actualized by eliminating trade restrictions and securing better trade agreements, in addition to making sure that consumers and businesses may gain from both (HM Government, 2019).</w:t>
      </w:r>
    </w:p>
    <w:p w14:paraId="1C983F9A" w14:textId="77777777" w:rsidR="006454F4" w:rsidRPr="006B603C" w:rsidRDefault="006454F4" w:rsidP="006454F4">
      <w:pPr>
        <w:spacing w:line="360" w:lineRule="auto"/>
        <w:rPr>
          <w:rFonts w:ascii="Arial" w:hAnsi="Arial" w:cs="Arial"/>
          <w:sz w:val="24"/>
          <w:szCs w:val="24"/>
        </w:rPr>
      </w:pPr>
    </w:p>
    <w:p w14:paraId="17CCB8CF"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11. Ensuring that human habitations and urban areas are sustainable,  robust, safe, accessible.</w:t>
      </w:r>
    </w:p>
    <w:p w14:paraId="23DAAA1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By doing this  individual, companies, communities, and the environment, the possibility and the effects of flooding and coastal erosion will be alleviated (GOV.UK, 2021).</w:t>
      </w:r>
    </w:p>
    <w:p w14:paraId="16BB82AE" w14:textId="77777777" w:rsidR="006454F4" w:rsidRPr="006B603C" w:rsidRDefault="006454F4" w:rsidP="006454F4">
      <w:pPr>
        <w:spacing w:line="360" w:lineRule="auto"/>
        <w:rPr>
          <w:rFonts w:ascii="Arial" w:hAnsi="Arial" w:cs="Arial"/>
          <w:sz w:val="24"/>
          <w:szCs w:val="24"/>
        </w:rPr>
      </w:pPr>
    </w:p>
    <w:p w14:paraId="329116A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12. Make sure to adopt sustainable manufacturing and consumption habits.</w:t>
      </w:r>
    </w:p>
    <w:p w14:paraId="031E6BB9"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Cleaner air and water, reduced waste, flourishing plants, and the enhancement of the ecosystem by both terrestrial and aquatic animals can help achieve this (HM Government, 2019).</w:t>
      </w:r>
    </w:p>
    <w:p w14:paraId="41173907" w14:textId="77777777" w:rsidR="006454F4" w:rsidRPr="006B603C" w:rsidRDefault="006454F4" w:rsidP="006454F4">
      <w:pPr>
        <w:spacing w:line="360" w:lineRule="auto"/>
        <w:rPr>
          <w:rFonts w:ascii="Arial" w:hAnsi="Arial" w:cs="Arial"/>
          <w:sz w:val="24"/>
          <w:szCs w:val="24"/>
        </w:rPr>
      </w:pPr>
    </w:p>
    <w:p w14:paraId="32F38A7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13. Tackling climate change and its effects, by taking swift response.</w:t>
      </w:r>
    </w:p>
    <w:p w14:paraId="44134481"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In order to achieve this, UK greenhouse gas emissions must be reduced to zero by 2050 (World Health Organisation, 2022a).</w:t>
      </w:r>
    </w:p>
    <w:p w14:paraId="3237E3D4" w14:textId="77777777" w:rsidR="006454F4" w:rsidRPr="006B603C" w:rsidRDefault="006454F4" w:rsidP="006454F4">
      <w:pPr>
        <w:spacing w:line="360" w:lineRule="auto"/>
        <w:rPr>
          <w:rFonts w:ascii="Arial" w:hAnsi="Arial" w:cs="Arial"/>
          <w:sz w:val="24"/>
          <w:szCs w:val="24"/>
        </w:rPr>
      </w:pPr>
    </w:p>
    <w:p w14:paraId="252C0320"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GOAL 14. Responsibly and preserving the use of marine habits, seas, oceans for sustainable development.</w:t>
      </w:r>
    </w:p>
    <w:p w14:paraId="2480A490"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This can be accomplished through cleaner air and water, less waste, flourishing plants, and the improvement of the ecosystem by both terrestrial and aquatic animals (World Health Organization, 2022a).</w:t>
      </w:r>
    </w:p>
    <w:p w14:paraId="7635FC27" w14:textId="77777777" w:rsidR="006454F4" w:rsidRPr="006B603C" w:rsidRDefault="006454F4" w:rsidP="006454F4">
      <w:pPr>
        <w:spacing w:line="360" w:lineRule="auto"/>
        <w:rPr>
          <w:rFonts w:ascii="Arial" w:hAnsi="Arial" w:cs="Arial"/>
          <w:sz w:val="24"/>
          <w:szCs w:val="24"/>
        </w:rPr>
      </w:pPr>
    </w:p>
    <w:p w14:paraId="10176E30"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 xml:space="preserve">GOAL 15. </w:t>
      </w:r>
      <w:r>
        <w:rPr>
          <w:rFonts w:ascii="Arial" w:hAnsi="Arial" w:cs="Arial"/>
          <w:sz w:val="24"/>
          <w:szCs w:val="24"/>
        </w:rPr>
        <w:t>“</w:t>
      </w:r>
      <w:r w:rsidRPr="006B603C">
        <w:rPr>
          <w:rFonts w:ascii="Arial" w:hAnsi="Arial" w:cs="Arial"/>
          <w:sz w:val="24"/>
          <w:szCs w:val="24"/>
        </w:rPr>
        <w:t>Protecting, restoring, and fostering sustainable use of terrestrial ecosystems, managing forests sustainably, battling desertification, halting and reversing land degradation, and promoting biodiversity conservation</w:t>
      </w:r>
      <w:r>
        <w:rPr>
          <w:rFonts w:ascii="Arial" w:hAnsi="Arial" w:cs="Arial"/>
          <w:sz w:val="24"/>
          <w:szCs w:val="24"/>
        </w:rPr>
        <w:t xml:space="preserve">” (United Nations, 2015), this goal can be </w:t>
      </w:r>
      <w:r w:rsidRPr="006B603C">
        <w:rPr>
          <w:rFonts w:ascii="Arial" w:hAnsi="Arial" w:cs="Arial"/>
          <w:sz w:val="24"/>
          <w:szCs w:val="24"/>
        </w:rPr>
        <w:t>actualized by bringing down transportation carbon emissions, enhancing air quality, and reducing UK gas emissions to zero by 2050 (United Nations, 20</w:t>
      </w:r>
      <w:r>
        <w:rPr>
          <w:rFonts w:ascii="Arial" w:hAnsi="Arial" w:cs="Arial"/>
          <w:sz w:val="24"/>
          <w:szCs w:val="24"/>
        </w:rPr>
        <w:t>15).</w:t>
      </w:r>
    </w:p>
    <w:p w14:paraId="6DEAF164" w14:textId="77777777" w:rsidR="006454F4" w:rsidRPr="006B603C" w:rsidRDefault="006454F4" w:rsidP="006454F4">
      <w:pPr>
        <w:spacing w:line="360" w:lineRule="auto"/>
        <w:rPr>
          <w:rFonts w:ascii="Arial" w:hAnsi="Arial" w:cs="Arial"/>
          <w:sz w:val="24"/>
          <w:szCs w:val="24"/>
        </w:rPr>
      </w:pPr>
    </w:p>
    <w:p w14:paraId="27F347F3" w14:textId="601913DD"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 xml:space="preserve">GOAL 16. </w:t>
      </w:r>
      <w:r w:rsidR="0023073A">
        <w:rPr>
          <w:rFonts w:ascii="Arial" w:hAnsi="Arial" w:cs="Arial"/>
          <w:sz w:val="24"/>
          <w:szCs w:val="24"/>
        </w:rPr>
        <w:t>“</w:t>
      </w:r>
      <w:r w:rsidRPr="006B603C">
        <w:rPr>
          <w:rFonts w:ascii="Arial" w:hAnsi="Arial" w:cs="Arial"/>
          <w:sz w:val="24"/>
          <w:szCs w:val="24"/>
        </w:rPr>
        <w:t>Develop effective, accountable, and inclusive institutions at all levels, support peaceful and inclusive societies for sustainable development, and ensure that everyone has access to justice</w:t>
      </w:r>
      <w:r w:rsidR="0023073A">
        <w:rPr>
          <w:rFonts w:ascii="Arial" w:hAnsi="Arial" w:cs="Arial"/>
          <w:sz w:val="24"/>
          <w:szCs w:val="24"/>
        </w:rPr>
        <w:t xml:space="preserve">” </w:t>
      </w:r>
      <w:r w:rsidR="0023073A" w:rsidRPr="006B603C">
        <w:rPr>
          <w:rFonts w:ascii="Arial" w:hAnsi="Arial" w:cs="Arial"/>
          <w:sz w:val="24"/>
          <w:szCs w:val="24"/>
        </w:rPr>
        <w:t>(United Nations Educational, Scientific and Cultural Organisation, 2021)</w:t>
      </w:r>
      <w:r w:rsidR="0023073A">
        <w:rPr>
          <w:rFonts w:ascii="Arial" w:hAnsi="Arial" w:cs="Arial"/>
          <w:sz w:val="24"/>
          <w:szCs w:val="24"/>
        </w:rPr>
        <w:t>,t</w:t>
      </w:r>
      <w:r w:rsidRPr="006B603C">
        <w:rPr>
          <w:rFonts w:ascii="Arial" w:hAnsi="Arial" w:cs="Arial"/>
          <w:sz w:val="24"/>
          <w:szCs w:val="24"/>
        </w:rPr>
        <w:t>his can be achieved by providing better pension and welfare systems that citizens can rely on, in addition to lowering crimes and reoffending rates (United Nations Educational, Scientific and Cultural Organisation, 2021).</w:t>
      </w:r>
    </w:p>
    <w:p w14:paraId="3B1C0EBE" w14:textId="77777777" w:rsidR="006454F4" w:rsidRPr="006B603C" w:rsidRDefault="006454F4" w:rsidP="006454F4">
      <w:pPr>
        <w:spacing w:line="360" w:lineRule="auto"/>
        <w:rPr>
          <w:rFonts w:ascii="Arial" w:hAnsi="Arial" w:cs="Arial"/>
          <w:sz w:val="24"/>
          <w:szCs w:val="24"/>
        </w:rPr>
      </w:pPr>
    </w:p>
    <w:p w14:paraId="3E6E6438" w14:textId="77777777" w:rsidR="006454F4" w:rsidRPr="006B603C" w:rsidRDefault="006454F4" w:rsidP="006454F4">
      <w:pPr>
        <w:spacing w:line="360" w:lineRule="auto"/>
        <w:rPr>
          <w:rFonts w:ascii="Arial" w:hAnsi="Arial" w:cs="Arial"/>
          <w:sz w:val="24"/>
          <w:szCs w:val="24"/>
        </w:rPr>
      </w:pPr>
    </w:p>
    <w:p w14:paraId="2C077FFA"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 xml:space="preserve">GOAL 17. </w:t>
      </w:r>
      <w:r>
        <w:rPr>
          <w:rFonts w:ascii="Arial" w:hAnsi="Arial" w:cs="Arial"/>
          <w:sz w:val="24"/>
          <w:szCs w:val="24"/>
        </w:rPr>
        <w:t>“</w:t>
      </w:r>
      <w:r w:rsidRPr="006B603C">
        <w:rPr>
          <w:rFonts w:ascii="Arial" w:hAnsi="Arial" w:cs="Arial"/>
          <w:sz w:val="24"/>
          <w:szCs w:val="24"/>
        </w:rPr>
        <w:t>Reinvigorate the Global Partnership for Sustainable Development and strengthen its implementation mechanisms</w:t>
      </w:r>
      <w:r>
        <w:rPr>
          <w:rFonts w:ascii="Arial" w:hAnsi="Arial" w:cs="Arial"/>
          <w:sz w:val="24"/>
          <w:szCs w:val="24"/>
        </w:rPr>
        <w:t xml:space="preserve">” </w:t>
      </w:r>
      <w:r w:rsidRPr="006B603C">
        <w:rPr>
          <w:rFonts w:ascii="Arial" w:hAnsi="Arial" w:cs="Arial"/>
          <w:sz w:val="24"/>
          <w:szCs w:val="24"/>
        </w:rPr>
        <w:t>(GOV.UK, 2021; United Nations, 2015)</w:t>
      </w:r>
      <w:r>
        <w:rPr>
          <w:rFonts w:ascii="Arial" w:hAnsi="Arial" w:cs="Arial"/>
          <w:sz w:val="24"/>
          <w:szCs w:val="24"/>
        </w:rPr>
        <w:t>.</w:t>
      </w:r>
      <w:r w:rsidRPr="006B603C">
        <w:rPr>
          <w:rFonts w:ascii="Arial" w:hAnsi="Arial" w:cs="Arial"/>
          <w:sz w:val="24"/>
          <w:szCs w:val="24"/>
        </w:rPr>
        <w:t>This can be attained by effectively applying for ASEAN dialogue partner status will bolster and extend UK influence globally (GOV.UK, 2021; United Nations, 2015).</w:t>
      </w:r>
    </w:p>
    <w:p w14:paraId="36C5662C" w14:textId="77777777" w:rsidR="006454F4" w:rsidRPr="006B603C" w:rsidRDefault="006454F4" w:rsidP="006454F4">
      <w:pPr>
        <w:spacing w:line="360" w:lineRule="auto"/>
        <w:rPr>
          <w:rFonts w:ascii="Arial" w:hAnsi="Arial" w:cs="Arial"/>
          <w:sz w:val="24"/>
          <w:szCs w:val="24"/>
        </w:rPr>
      </w:pPr>
    </w:p>
    <w:p w14:paraId="4DED8358" w14:textId="77777777" w:rsidR="006454F4" w:rsidRPr="006B603C" w:rsidRDefault="006454F4" w:rsidP="006454F4">
      <w:pPr>
        <w:spacing w:line="360" w:lineRule="auto"/>
        <w:rPr>
          <w:rFonts w:ascii="Arial" w:hAnsi="Arial" w:cs="Arial"/>
          <w:sz w:val="24"/>
          <w:szCs w:val="24"/>
        </w:rPr>
      </w:pPr>
    </w:p>
    <w:p w14:paraId="2BD4AD3F"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 xml:space="preserve"> SUSTAINABLE DEVELOPMENT GOAL 3 (SDG3). </w:t>
      </w:r>
    </w:p>
    <w:p w14:paraId="19072168" w14:textId="77777777" w:rsidR="006454F4" w:rsidRPr="006B603C" w:rsidRDefault="006454F4" w:rsidP="006454F4">
      <w:pPr>
        <w:spacing w:line="360" w:lineRule="auto"/>
        <w:rPr>
          <w:rFonts w:ascii="Arial" w:hAnsi="Arial" w:cs="Arial"/>
          <w:sz w:val="24"/>
          <w:szCs w:val="24"/>
        </w:rPr>
      </w:pPr>
      <w:r w:rsidRPr="006B603C">
        <w:rPr>
          <w:rFonts w:ascii="Arial" w:hAnsi="Arial" w:cs="Arial"/>
          <w:b/>
          <w:bCs/>
          <w:sz w:val="24"/>
          <w:szCs w:val="24"/>
        </w:rPr>
        <w:t xml:space="preserve"> </w:t>
      </w:r>
      <w:r w:rsidRPr="006B603C">
        <w:rPr>
          <w:rFonts w:ascii="Arial" w:hAnsi="Arial" w:cs="Arial"/>
          <w:sz w:val="24"/>
          <w:szCs w:val="24"/>
        </w:rPr>
        <w:t xml:space="preserve">Sustainable Development Goal 3(SDG 3)  Good Health and Wellbeing addresses health issues such as maternal health, reproductive health, </w:t>
      </w:r>
      <w:proofErr w:type="spellStart"/>
      <w:r w:rsidRPr="006B603C">
        <w:rPr>
          <w:rFonts w:ascii="Arial" w:hAnsi="Arial" w:cs="Arial"/>
          <w:sz w:val="24"/>
          <w:szCs w:val="24"/>
        </w:rPr>
        <w:t>newborn</w:t>
      </w:r>
      <w:proofErr w:type="spellEnd"/>
      <w:r w:rsidRPr="006B603C">
        <w:rPr>
          <w:rFonts w:ascii="Arial" w:hAnsi="Arial" w:cs="Arial"/>
          <w:sz w:val="24"/>
          <w:szCs w:val="24"/>
        </w:rPr>
        <w:t xml:space="preserve"> health, child health, adolescent health coverage, universal health coverage, communicable and non-communicable diseases, safe, high-quality, effective, and affordable medicines, and access to vaccines for all people, in addition health and well-being are extremely important at every stage of an individual's life, beginning at birth (World Health Organisation, 2022).</w:t>
      </w:r>
    </w:p>
    <w:p w14:paraId="41994C40"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By concentrating on key targets, SDG 3 aims to improve the health of a nation's population while also eliminating avoidable deaths, preventable diseases, and unnecessary suffering, priority is given to areas in a nation with a high prevalence of diseases as well as underserved or neglected areas and the objectives of SDG3 include risk management and reduction, financing for healthcare, advancements, and increased investment in research (United Nations, 2015).</w:t>
      </w:r>
    </w:p>
    <w:p w14:paraId="310F194E"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shd w:val="clear" w:color="auto" w:fill="FFFFFF"/>
        </w:rPr>
        <w:t>Sustainable Development  Goal 3 targets includes reduction of Maternal mortality globally  by 2030 to a ratio of 70 per 100 000 live births, global reduction by 2030 of neonatal mortality to a minimum of 12 per 1000 live births, under 5 mortalities to a minimum of 25 per 1000 births (World Health Organisation, 2022).</w:t>
      </w:r>
    </w:p>
    <w:p w14:paraId="2B4A87F3" w14:textId="77777777" w:rsidR="006454F4" w:rsidRPr="006B603C" w:rsidRDefault="006454F4" w:rsidP="006454F4">
      <w:pPr>
        <w:pStyle w:val="NoSpacing"/>
        <w:spacing w:line="360" w:lineRule="auto"/>
        <w:rPr>
          <w:rFonts w:ascii="Arial" w:hAnsi="Arial" w:cs="Arial"/>
          <w:sz w:val="24"/>
          <w:szCs w:val="24"/>
          <w:shd w:val="clear" w:color="auto" w:fill="FFFFFF"/>
        </w:rPr>
      </w:pPr>
    </w:p>
    <w:p w14:paraId="654E3B1C"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shd w:val="clear" w:color="auto" w:fill="FFFFFF"/>
        </w:rPr>
        <w:t>Reduction of preventable mortality by a third caused by communicable diseases through prevention and treatment, promotion of well-being and mental health, and elimination of infectious diseases by 2030, including tropical diseases, water-borne illnesses, combating hepatitis, and ending epidemics like malaria, tuberculosis, and Aids (World Health Organisation,2022).</w:t>
      </w:r>
    </w:p>
    <w:p w14:paraId="053E861B" w14:textId="77777777" w:rsidR="006454F4" w:rsidRPr="006B603C" w:rsidRDefault="006454F4" w:rsidP="006454F4">
      <w:pPr>
        <w:pStyle w:val="NoSpacing"/>
        <w:spacing w:line="360" w:lineRule="auto"/>
        <w:rPr>
          <w:rFonts w:ascii="Arial" w:hAnsi="Arial" w:cs="Arial"/>
          <w:sz w:val="24"/>
          <w:szCs w:val="24"/>
          <w:shd w:val="clear" w:color="auto" w:fill="FFFFFF"/>
        </w:rPr>
      </w:pPr>
    </w:p>
    <w:p w14:paraId="4AAB609F"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shd w:val="clear" w:color="auto" w:fill="FFFFFF"/>
        </w:rPr>
        <w:t>providing access to safe, high-quality, and affordable vaccines and medications for everyone, establishing universal health coverage that includes financial risk coverage, and reducing deaths and illnesses caused by this environmental hazard are all important goals (World Health, Organisation, 2022).</w:t>
      </w:r>
    </w:p>
    <w:p w14:paraId="2BA6910D" w14:textId="77777777" w:rsidR="006454F4" w:rsidRPr="006B603C" w:rsidRDefault="006454F4" w:rsidP="006454F4">
      <w:pPr>
        <w:pStyle w:val="NoSpacing"/>
        <w:spacing w:line="360" w:lineRule="auto"/>
        <w:rPr>
          <w:rFonts w:ascii="Arial" w:hAnsi="Arial" w:cs="Arial"/>
          <w:sz w:val="24"/>
          <w:szCs w:val="24"/>
          <w:shd w:val="clear" w:color="auto" w:fill="FFFFFF"/>
        </w:rPr>
      </w:pPr>
    </w:p>
    <w:p w14:paraId="301758AB"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shd w:val="clear" w:color="auto" w:fill="FFFFFF"/>
        </w:rPr>
        <w:t xml:space="preserve">By 2030, all people should have access to family planning and other reproductive health services, as well as informational and educational programmes, including programmes that incorporate reproductive health (World Health Organisation , 2022). </w:t>
      </w:r>
    </w:p>
    <w:p w14:paraId="0AB173C3" w14:textId="77777777" w:rsidR="006454F4" w:rsidRPr="006B603C" w:rsidRDefault="006454F4" w:rsidP="006454F4">
      <w:pPr>
        <w:pStyle w:val="NoSpacing"/>
        <w:spacing w:line="360" w:lineRule="auto"/>
        <w:rPr>
          <w:rFonts w:ascii="Arial" w:hAnsi="Arial" w:cs="Arial"/>
          <w:sz w:val="24"/>
          <w:szCs w:val="24"/>
          <w:shd w:val="clear" w:color="auto" w:fill="FFFFFF"/>
        </w:rPr>
      </w:pPr>
    </w:p>
    <w:p w14:paraId="54B2B8EF"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shd w:val="clear" w:color="auto" w:fill="FFFFFF"/>
        </w:rPr>
        <w:t>Reducing global road accident by 2020 into half as well as reducing substance abuse globally by the end of 2030 (World Health Organisation, 2022).</w:t>
      </w:r>
    </w:p>
    <w:p w14:paraId="676D9265"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shd w:val="clear" w:color="auto" w:fill="FFFFFF"/>
        </w:rPr>
        <w:t xml:space="preserve">Poor people are vulnerable to air and water pollution, which influences both mental and physical health, poverty can be linked to lack of education, poor nutrition, hunger, lack of housing, poor access to drinking water and sanitation, and all these factors will affect an individual's health and well-being, by promoting health and well-being for everyone, addressing health inequalities, and ensuring access to health care for all, health and well-being  of citizens will be improved </w:t>
      </w:r>
      <w:r w:rsidRPr="006B603C">
        <w:rPr>
          <w:rFonts w:ascii="Arial" w:hAnsi="Arial" w:cs="Arial"/>
          <w:sz w:val="24"/>
          <w:szCs w:val="24"/>
        </w:rPr>
        <w:t xml:space="preserve">(Nunes, Lee and </w:t>
      </w:r>
      <w:proofErr w:type="spellStart"/>
      <w:r w:rsidRPr="006B603C">
        <w:rPr>
          <w:rFonts w:ascii="Arial" w:hAnsi="Arial" w:cs="Arial"/>
          <w:sz w:val="24"/>
          <w:szCs w:val="24"/>
        </w:rPr>
        <w:t>ORiordan</w:t>
      </w:r>
      <w:proofErr w:type="spellEnd"/>
      <w:r w:rsidRPr="006B603C">
        <w:rPr>
          <w:rFonts w:ascii="Arial" w:hAnsi="Arial" w:cs="Arial"/>
          <w:sz w:val="24"/>
          <w:szCs w:val="24"/>
        </w:rPr>
        <w:t>, 2016).</w:t>
      </w:r>
    </w:p>
    <w:p w14:paraId="71962A45" w14:textId="77777777" w:rsidR="006454F4" w:rsidRPr="006B603C" w:rsidRDefault="006454F4" w:rsidP="006454F4">
      <w:pPr>
        <w:pStyle w:val="NoSpacing"/>
        <w:spacing w:line="360" w:lineRule="auto"/>
        <w:rPr>
          <w:rFonts w:ascii="Arial" w:hAnsi="Arial" w:cs="Arial"/>
          <w:sz w:val="24"/>
          <w:szCs w:val="24"/>
          <w:shd w:val="clear" w:color="auto" w:fill="FFFFFF"/>
        </w:rPr>
      </w:pPr>
    </w:p>
    <w:p w14:paraId="28E08364"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shd w:val="clear" w:color="auto" w:fill="FFFFFF"/>
        </w:rPr>
        <w:t>These goals can be achieved through assisting in the development of drugs and vaccines for infectious and non-infectious diseases that largely impact developing countries, as well as by making these drugs and vaccines available to less developed countries, in addition to providing universal health care and bolstering the implementation of the WHO framework for tobacco control, expanding training, retaining health staff, and increasing health financing of developing nations are also important (World Health Organisation, 2022).</w:t>
      </w:r>
    </w:p>
    <w:p w14:paraId="481D6393" w14:textId="77777777" w:rsidR="006454F4" w:rsidRPr="006B603C" w:rsidRDefault="006454F4" w:rsidP="006454F4">
      <w:pPr>
        <w:spacing w:line="360" w:lineRule="auto"/>
        <w:rPr>
          <w:rFonts w:ascii="Arial" w:hAnsi="Arial" w:cs="Arial"/>
          <w:sz w:val="24"/>
          <w:szCs w:val="24"/>
        </w:rPr>
      </w:pPr>
    </w:p>
    <w:p w14:paraId="2A81ECD9" w14:textId="77777777" w:rsidR="006454F4" w:rsidRPr="006B603C" w:rsidRDefault="006454F4" w:rsidP="006454F4">
      <w:pPr>
        <w:spacing w:line="360" w:lineRule="auto"/>
        <w:rPr>
          <w:rFonts w:ascii="Arial" w:hAnsi="Arial" w:cs="Arial"/>
          <w:sz w:val="24"/>
          <w:szCs w:val="24"/>
        </w:rPr>
      </w:pPr>
    </w:p>
    <w:p w14:paraId="556810A1" w14:textId="77777777" w:rsidR="006454F4" w:rsidRPr="006B603C" w:rsidRDefault="006454F4" w:rsidP="006454F4">
      <w:pPr>
        <w:pStyle w:val="NoSpacing"/>
        <w:spacing w:line="360" w:lineRule="auto"/>
        <w:rPr>
          <w:rFonts w:ascii="Arial" w:hAnsi="Arial" w:cs="Arial"/>
          <w:sz w:val="24"/>
          <w:szCs w:val="24"/>
          <w:shd w:val="clear" w:color="auto" w:fill="FFFFFF"/>
        </w:rPr>
      </w:pPr>
    </w:p>
    <w:p w14:paraId="1452DB7D" w14:textId="77777777" w:rsidR="006454F4" w:rsidRPr="006B603C" w:rsidRDefault="006454F4" w:rsidP="006454F4">
      <w:pPr>
        <w:pStyle w:val="NoSpacing"/>
        <w:spacing w:line="360" w:lineRule="auto"/>
        <w:rPr>
          <w:rFonts w:ascii="Arial" w:hAnsi="Arial" w:cs="Arial"/>
          <w:b/>
          <w:bCs/>
          <w:sz w:val="24"/>
          <w:szCs w:val="24"/>
          <w:shd w:val="clear" w:color="auto" w:fill="FFFFFF"/>
        </w:rPr>
      </w:pPr>
      <w:r w:rsidRPr="006B603C">
        <w:rPr>
          <w:rFonts w:ascii="Arial" w:hAnsi="Arial" w:cs="Arial"/>
          <w:b/>
          <w:bCs/>
          <w:sz w:val="24"/>
          <w:szCs w:val="24"/>
          <w:shd w:val="clear" w:color="auto" w:fill="FFFFFF"/>
        </w:rPr>
        <w:t>SUSTAINABLE  DEVELOPMENT GOAL 4, QUALITY EDUCATION</w:t>
      </w:r>
    </w:p>
    <w:p w14:paraId="49BB0C92" w14:textId="77777777" w:rsidR="006454F4" w:rsidRPr="006B603C" w:rsidRDefault="006454F4" w:rsidP="006454F4">
      <w:pPr>
        <w:pStyle w:val="NoSpacing"/>
        <w:spacing w:line="360" w:lineRule="auto"/>
        <w:rPr>
          <w:rFonts w:ascii="Arial" w:hAnsi="Arial" w:cs="Arial"/>
          <w:b/>
          <w:bCs/>
          <w:sz w:val="24"/>
          <w:szCs w:val="24"/>
          <w:shd w:val="clear" w:color="auto" w:fill="FFFFFF"/>
        </w:rPr>
      </w:pPr>
    </w:p>
    <w:p w14:paraId="27DE25CA"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 xml:space="preserve">Sustainable Development Goal 4 Quality Education aims to ensure that all children, regardless of gender, obtains  easy access to high-quality early childhood development, care, and pre-primary education to enable them prepare for primary education, in addition it also calls for the renovation and construction of educational facilities that are safer, non-violent, equitable, and provide an effective environment for learning that is gender sensitive and takes children with disabilities into account by 2030 (United Nations Educational, Scientific and Cultural Organisation, 2021). By 2030 Sustainable Development Goal 4 seeks to provide opportunities for equitable access to high-quality education and to promote lifelong learning (de Villiers, </w:t>
      </w:r>
      <w:proofErr w:type="spellStart"/>
      <w:r w:rsidRPr="006B603C">
        <w:rPr>
          <w:rFonts w:ascii="Arial" w:hAnsi="Arial" w:cs="Arial"/>
          <w:sz w:val="24"/>
          <w:szCs w:val="24"/>
        </w:rPr>
        <w:t>Kuruppu</w:t>
      </w:r>
      <w:proofErr w:type="spellEnd"/>
      <w:r w:rsidRPr="006B603C">
        <w:rPr>
          <w:rFonts w:ascii="Arial" w:hAnsi="Arial" w:cs="Arial"/>
          <w:sz w:val="24"/>
          <w:szCs w:val="24"/>
        </w:rPr>
        <w:t xml:space="preserve"> and  </w:t>
      </w:r>
      <w:proofErr w:type="spellStart"/>
      <w:r w:rsidRPr="006B603C">
        <w:rPr>
          <w:rFonts w:ascii="Arial" w:hAnsi="Arial" w:cs="Arial"/>
          <w:sz w:val="24"/>
          <w:szCs w:val="24"/>
        </w:rPr>
        <w:t>Dissanyake</w:t>
      </w:r>
      <w:proofErr w:type="spellEnd"/>
      <w:r w:rsidRPr="006B603C">
        <w:rPr>
          <w:rFonts w:ascii="Arial" w:hAnsi="Arial" w:cs="Arial"/>
          <w:sz w:val="24"/>
          <w:szCs w:val="24"/>
        </w:rPr>
        <w:t>, 2021).</w:t>
      </w:r>
    </w:p>
    <w:p w14:paraId="105C8DAD" w14:textId="77777777" w:rsidR="006454F4" w:rsidRPr="006B603C" w:rsidRDefault="006454F4" w:rsidP="006454F4">
      <w:pPr>
        <w:pStyle w:val="NoSpacing"/>
        <w:spacing w:line="360" w:lineRule="auto"/>
        <w:rPr>
          <w:rFonts w:ascii="Arial" w:hAnsi="Arial" w:cs="Arial"/>
          <w:sz w:val="24"/>
          <w:szCs w:val="24"/>
          <w:shd w:val="clear" w:color="auto" w:fill="FFFFFF"/>
        </w:rPr>
      </w:pPr>
      <w:r w:rsidRPr="006B603C">
        <w:rPr>
          <w:rFonts w:ascii="Arial" w:hAnsi="Arial" w:cs="Arial"/>
          <w:sz w:val="24"/>
          <w:szCs w:val="24"/>
        </w:rPr>
        <w:t xml:space="preserve">SDG 4  targets includes universal primary and secondary education, for all boys and girls and ensuring that they complete their primary and secondary education , promoting early childhood development and universal pre-primary education,  for all boys and girls  making it accessible in other to prepare them for primary education, providing and creating equal access to technical and higher education for boys and girls, equipping all adults and youth with relevant skills, vocational skills,  entrepreneurship and jobs, providing equal access to people with disabilities, indigenous people, vulnerable children, as well as tacking gender inequality in education, ensuring that a greater proportion of men and women attain literacy and numeracy by 2030 (United Nations Educational, Scientific and Cultural Organisation,                 2021). A good education will help people escape poverty, find employment, afford housing, and have access to drinking water and sanitation, all of which will improve their health and wellbeing over the course of their lives. Meaningful health for men, women, and children is crucial for actualizing education because it will open employment opportunities (Nunes, Lee and </w:t>
      </w:r>
      <w:proofErr w:type="spellStart"/>
      <w:r w:rsidRPr="006B603C">
        <w:rPr>
          <w:rFonts w:ascii="Arial" w:hAnsi="Arial" w:cs="Arial"/>
          <w:sz w:val="24"/>
          <w:szCs w:val="24"/>
        </w:rPr>
        <w:t>O’Riordan</w:t>
      </w:r>
      <w:proofErr w:type="spellEnd"/>
      <w:r w:rsidRPr="006B603C">
        <w:rPr>
          <w:rFonts w:ascii="Arial" w:hAnsi="Arial" w:cs="Arial"/>
          <w:sz w:val="24"/>
          <w:szCs w:val="24"/>
        </w:rPr>
        <w:t>, 2016).</w:t>
      </w:r>
    </w:p>
    <w:p w14:paraId="49B3F0C7" w14:textId="77777777" w:rsidR="006454F4" w:rsidRPr="006B603C" w:rsidRDefault="006454F4" w:rsidP="006454F4">
      <w:pPr>
        <w:spacing w:line="360" w:lineRule="auto"/>
        <w:rPr>
          <w:rFonts w:ascii="Arial" w:hAnsi="Arial" w:cs="Arial"/>
          <w:sz w:val="24"/>
          <w:szCs w:val="24"/>
        </w:rPr>
      </w:pPr>
    </w:p>
    <w:p w14:paraId="1728CE59" w14:textId="77777777" w:rsidR="006454F4" w:rsidRPr="006B603C" w:rsidRDefault="006454F4" w:rsidP="006454F4">
      <w:pPr>
        <w:spacing w:line="360" w:lineRule="auto"/>
        <w:rPr>
          <w:rFonts w:ascii="Arial" w:hAnsi="Arial" w:cs="Arial"/>
          <w:sz w:val="24"/>
          <w:szCs w:val="24"/>
        </w:rPr>
      </w:pPr>
    </w:p>
    <w:p w14:paraId="1380EDD3"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SUSTAINABLE DEVELOPMENT GOAL 17(SDG 17) -PARTNARSHIP FOR THE GOALS</w:t>
      </w:r>
    </w:p>
    <w:p w14:paraId="543061B0"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SDG 17 emphasises the significance of international trade for developing countries and fair-trading regulations in international trade in addition to providing access to science, technology, and innovation, particularly in the areas of internet-based information and technology, it also calls for the creation of a global alliance for sustainable development and the mobilisation of resources for poorer nations through international sources, as well as expanding capacities for tax and revenue collection (Statistical Office of the European Union, 2022).</w:t>
      </w:r>
    </w:p>
    <w:p w14:paraId="5F2072F4"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SDG17 targets are associated with improvements in coordination at the UN level, knowledge sharing on terms that are mutually agreeable, the North-South-South-South and triangle of regional and international cooperation on science, technology, and innovations.- promotion of technology transfer, developments, dissemination, and diffusion of environmentally sound technologies to developing countries under advantageous conditions (United Nations, 2015).</w:t>
      </w:r>
    </w:p>
    <w:p w14:paraId="7AE6E88F"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Assisting poorer countries coordinate policies for debt financing, debt relief, and debt restructuring to address their external debt, as well as helping developing countries by putting investment promotions into place (United Nations, 2015).</w:t>
      </w:r>
    </w:p>
    <w:p w14:paraId="0774A1B3" w14:textId="77777777" w:rsidR="006454F4" w:rsidRPr="006B603C" w:rsidRDefault="006454F4" w:rsidP="006454F4">
      <w:pPr>
        <w:spacing w:line="360" w:lineRule="auto"/>
        <w:rPr>
          <w:rFonts w:ascii="Arial" w:hAnsi="Arial" w:cs="Arial"/>
          <w:sz w:val="24"/>
          <w:szCs w:val="24"/>
        </w:rPr>
      </w:pPr>
    </w:p>
    <w:p w14:paraId="206C0B4C"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HEALTH AND WELLBEING (SDG 3) NATIONAL POLICY</w:t>
      </w:r>
    </w:p>
    <w:p w14:paraId="6BFA3015"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In accordance with the Department of Health and Social Care's (2021) vision, the UK initiatives  in addressing some of the challenges facing  ensuring healthy lives and promoting  wellbeing (SDG 3) of their citizens are intended to help people live longer, more independent lives that are free from illness . The aim of this initiative  include enhancing infrastructure and transforming technology, as well as increasing healthcare outcomes by providing high-quality, sustainable care on time and at the appropriate location, supporting workforce by enhancing health-care outcomes, reducing health inequalities, as well as enhancing, securing, and levelling up countries' health, and making sure that high-quality care is affordable and social care outcomes are improved (Department of Health and Social Care, 2021).</w:t>
      </w:r>
    </w:p>
    <w:p w14:paraId="78138EC9"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In addition to helping vulnerable and underprivileged children and young people by providing high-quality local services so that no is left behind, the department of health and social care works in partnership with other governmental agencies to eradicate homelessness and rough sleeping (Department for Education, 2021; Ministry of Housing, Communities and  Local Government, 2021). Providing cheap sustainable social care and quality care for everyone, enabling health and care services to constitute around individuals, and in 2021 pushing proposals for adult social care reforms (Department for Health and Social Care, 2021). The NHS England's long-term plan on cancer will be supported by the presentation of measures that will improve early diagnosis, detection, and treatment of cancer patients as well as cancer survival, allowing 75% of patients diagnosed at stage 1 or 2 and up to 55 000 cancer patients to survive 5 years longer by 2028. (Department for Health and Social Care, 2021). Enhancing maternity services and outcomes in order to achieve the National Maternity Safety Ambition, which calls for a 50% decrease in brain injury, maternal deaths, neonatal deaths, and stillbirths by 2025 in addition to making the NHS the best place to give birth through high-quality, individualised support (Department for Health and Social Care, 2021). Build and fund 40 new hospitals, upgrade 20 hospitals, and provide 50 million general practise appointments annually by 2024 to 2025, in addition to delivering on mental health and wellness policy delivery throughout government health and care systems with regard to pandemic recovery(Department for Health and Social Care, 2021).These are several ways  the Department for Education's initiatives and policies have contributed to the United Nations Sustainable Development Goal 3 ,ensuring healthy lives and promoting wellbeing at all ages (Department for Health and Social Care, 2021).</w:t>
      </w:r>
    </w:p>
    <w:p w14:paraId="2159AA49" w14:textId="77777777" w:rsidR="006454F4" w:rsidRPr="006B603C" w:rsidRDefault="006454F4" w:rsidP="006454F4">
      <w:pPr>
        <w:spacing w:line="360" w:lineRule="auto"/>
        <w:rPr>
          <w:rFonts w:ascii="Arial" w:hAnsi="Arial" w:cs="Arial"/>
          <w:sz w:val="24"/>
          <w:szCs w:val="24"/>
        </w:rPr>
      </w:pPr>
    </w:p>
    <w:p w14:paraId="07E67057" w14:textId="77777777" w:rsidR="006454F4" w:rsidRPr="006B603C" w:rsidRDefault="006454F4" w:rsidP="006454F4">
      <w:pPr>
        <w:spacing w:line="360" w:lineRule="auto"/>
        <w:rPr>
          <w:rFonts w:ascii="Arial" w:hAnsi="Arial" w:cs="Arial"/>
          <w:sz w:val="24"/>
          <w:szCs w:val="24"/>
        </w:rPr>
      </w:pPr>
      <w:r w:rsidRPr="006B603C">
        <w:rPr>
          <w:rFonts w:ascii="Arial" w:hAnsi="Arial" w:cs="Arial"/>
          <w:b/>
          <w:bCs/>
          <w:sz w:val="24"/>
          <w:szCs w:val="24"/>
        </w:rPr>
        <w:t>QUALITY EDUCATION (SDG4</w:t>
      </w:r>
      <w:r w:rsidRPr="006B603C">
        <w:rPr>
          <w:rFonts w:ascii="Arial" w:hAnsi="Arial" w:cs="Arial"/>
          <w:sz w:val="24"/>
          <w:szCs w:val="24"/>
        </w:rPr>
        <w:t>)</w:t>
      </w:r>
    </w:p>
    <w:p w14:paraId="2E706777"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 xml:space="preserve">According to Department for Education (2021) initiatives  that addressing some of the challenges facing (SDG4). Quality education includes assisting underprivileged and vulnerable children and young people by offering high-quality local services to ensure that no one is left behind, providing knowledge, skills, qualifications needed by young people, children, through levelling up education standard, in addition to enhancing high quality early education and childcare to elevate standards by promoting best start in life (Department for Education, 2021). Several ways the Department for Education's programmes and initiatives have aided in achieving the UN Sustainable Development Goal 4, quality education include the followings supporting individuals to train, retrain. Upskill throughout lives, by providing lifetime skills guarantee ,which involves policies such as free level 3 qualification for adults (Department for education, 2021). The Turing scheme is a  global mobility programme for UK students pursing higher education with the aim of expanding opportunities for underprivileged groups, improving the calibre of leadership and tutors across the country, providing assistance on behaviour and morals as well as assisting schools in delivering better lessons to every child, providing free early education for under privileged kids under the age of 2, supporting working parents in delivering early education for children between the ages of 3 and 4 by offerings parents 30 hours per week of free child care, assisting students in math, English, and other subjects and to offset the impacts of the learning interruption brought on by COVID 19, funds are made available to schools, colleges, and other institutions that offer 16–19 tuition funds, providing career counsellors to up to 500 000 individuals by the end of 2021 or 2022 whose jobs or education were impacted by COVID 19 (Department for Education, 2021). </w:t>
      </w:r>
    </w:p>
    <w:p w14:paraId="293DFA00" w14:textId="77777777" w:rsidR="006454F4" w:rsidRPr="006B603C" w:rsidRDefault="006454F4" w:rsidP="006454F4">
      <w:pPr>
        <w:spacing w:line="360" w:lineRule="auto"/>
        <w:rPr>
          <w:rFonts w:ascii="Arial" w:hAnsi="Arial" w:cs="Arial"/>
          <w:sz w:val="24"/>
          <w:szCs w:val="24"/>
        </w:rPr>
      </w:pPr>
    </w:p>
    <w:p w14:paraId="49ACAD90"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SUSTAINABLE DEVELOPMENT GOAL 17 POLICIES/ INIATIVES</w:t>
      </w:r>
    </w:p>
    <w:p w14:paraId="008B45CF" w14:textId="77777777" w:rsidR="006454F4" w:rsidRPr="006B603C" w:rsidRDefault="006454F4" w:rsidP="006454F4">
      <w:pPr>
        <w:spacing w:line="360" w:lineRule="auto"/>
        <w:rPr>
          <w:rFonts w:ascii="Arial" w:hAnsi="Arial" w:cs="Arial"/>
          <w:b/>
          <w:bCs/>
          <w:sz w:val="24"/>
          <w:szCs w:val="24"/>
        </w:rPr>
      </w:pPr>
    </w:p>
    <w:p w14:paraId="7A01B72A" w14:textId="77777777" w:rsidR="006454F4" w:rsidRPr="006B603C" w:rsidRDefault="006454F4" w:rsidP="006454F4">
      <w:pPr>
        <w:spacing w:line="360" w:lineRule="auto"/>
        <w:rPr>
          <w:rFonts w:ascii="Arial" w:hAnsi="Arial" w:cs="Arial"/>
          <w:sz w:val="24"/>
          <w:szCs w:val="24"/>
        </w:rPr>
      </w:pPr>
      <w:r w:rsidRPr="00B111B4">
        <w:rPr>
          <w:rFonts w:ascii="Arial" w:hAnsi="Arial" w:cs="Arial"/>
          <w:sz w:val="24"/>
          <w:szCs w:val="24"/>
        </w:rPr>
        <w:t>Through supporting economic development, human rights, emergency relief, and representative government, the United Kingdom, can be a major power around the globe</w:t>
      </w:r>
      <w:r>
        <w:rPr>
          <w:rFonts w:ascii="Arial" w:hAnsi="Arial" w:cs="Arial"/>
          <w:sz w:val="24"/>
          <w:szCs w:val="24"/>
        </w:rPr>
        <w:t xml:space="preserve"> </w:t>
      </w:r>
      <w:r w:rsidRPr="006B603C">
        <w:rPr>
          <w:rFonts w:ascii="Arial" w:hAnsi="Arial" w:cs="Arial"/>
          <w:sz w:val="24"/>
          <w:szCs w:val="24"/>
        </w:rPr>
        <w:t>as well as creating  universally accepted standards and influencing  global political order, in addition to increasing UK influence through a successful application for ASEAN partner status  (Foreign, Commonwealth and Development Office, 2021).</w:t>
      </w:r>
    </w:p>
    <w:p w14:paraId="2EDCC377"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The UK contributes about 4 million pounds to the IMF-World Bank debt management facility, which helps countries plan and access their debt, in addition the UK is a global voice that champions call for the IMF to combat debt vulnerability, debt sustainability is a major challenge facing least developing countries, which may arise due to falling income caused by civil conflict, falling commodity prices, and fluctuating exchange rates (HM Government, 2019).</w:t>
      </w:r>
    </w:p>
    <w:p w14:paraId="66437F53"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Through its Department for International Trade, which promotes trade and investment between the UK and all of Africa, the UK gives developing countries access to its markets, in addition in 2017 the UK provided Official Development Assistance (ODA) of 1.5 billion pounds, which was aid for trade initiatives to support</w:t>
      </w:r>
      <w:proofErr w:type="gramStart"/>
      <w:r w:rsidRPr="006B603C">
        <w:rPr>
          <w:rFonts w:ascii="Arial" w:hAnsi="Arial" w:cs="Arial"/>
          <w:sz w:val="24"/>
          <w:szCs w:val="24"/>
        </w:rPr>
        <w:t>, in particular, least</w:t>
      </w:r>
      <w:proofErr w:type="gramEnd"/>
      <w:r w:rsidRPr="006B603C">
        <w:rPr>
          <w:rFonts w:ascii="Arial" w:hAnsi="Arial" w:cs="Arial"/>
          <w:sz w:val="24"/>
          <w:szCs w:val="24"/>
        </w:rPr>
        <w:t xml:space="preserve"> developed countries (HM Government, 2019).</w:t>
      </w:r>
    </w:p>
    <w:p w14:paraId="46787DDA"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The volume of remittances flowing from the UK to developing nations in 2017 was approximately US$9.7 billion, or 0.17% of GDP, but remittances are resources moving to developing countries (HM Government, 2019).</w:t>
      </w:r>
    </w:p>
    <w:p w14:paraId="1780E0DA" w14:textId="77777777" w:rsidR="006454F4" w:rsidRPr="006B603C" w:rsidRDefault="006454F4" w:rsidP="006454F4">
      <w:pPr>
        <w:spacing w:line="360" w:lineRule="auto"/>
        <w:rPr>
          <w:rFonts w:ascii="Arial" w:hAnsi="Arial" w:cs="Arial"/>
          <w:sz w:val="24"/>
          <w:szCs w:val="24"/>
        </w:rPr>
      </w:pPr>
    </w:p>
    <w:p w14:paraId="463EB7B4"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EALING BOROUGH OF LONDON</w:t>
      </w:r>
    </w:p>
    <w:p w14:paraId="6F1A4A2E"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Ealing is a borough of London, the third most populated borough in London, located in west London, It has a resident population of about 338,449 people, in addition the male population is made up of about 169.175 people while the female population is made up of about 169.274 people, students not living at home 4037, White residents make up about 165,818 (49%) of the population,  Black or Black British 36,860 (10.9%), Asian or Asian British 100,439 (29.7%), Arabs or others 20,266 (6%) (Office for National Statistics, 2011).</w:t>
      </w:r>
    </w:p>
    <w:p w14:paraId="5E9CC616" w14:textId="77777777" w:rsidR="006454F4" w:rsidRPr="006B603C" w:rsidRDefault="006454F4" w:rsidP="006454F4">
      <w:pPr>
        <w:pStyle w:val="NormalWeb"/>
        <w:spacing w:line="360" w:lineRule="auto"/>
        <w:rPr>
          <w:rFonts w:ascii="Arial" w:hAnsi="Arial" w:cs="Arial"/>
          <w:b/>
          <w:bCs/>
          <w:color w:val="000000"/>
        </w:rPr>
      </w:pPr>
      <w:r w:rsidRPr="006B603C">
        <w:rPr>
          <w:rFonts w:ascii="Arial" w:hAnsi="Arial" w:cs="Arial"/>
          <w:b/>
          <w:bCs/>
          <w:color w:val="000000"/>
        </w:rPr>
        <w:t xml:space="preserve"> </w:t>
      </w:r>
      <w:r w:rsidRPr="006B603C">
        <w:rPr>
          <w:rFonts w:ascii="Arial" w:hAnsi="Arial" w:cs="Arial"/>
          <w:b/>
          <w:bCs/>
        </w:rPr>
        <w:t xml:space="preserve">LOCAL POLICIES/INIATIVES AIMED AT MEETING SUSTAINABLE DEVELOPMENT </w:t>
      </w:r>
      <w:r w:rsidRPr="006B603C">
        <w:rPr>
          <w:rFonts w:ascii="Arial" w:hAnsi="Arial" w:cs="Arial"/>
          <w:b/>
          <w:bCs/>
          <w:color w:val="000000"/>
        </w:rPr>
        <w:t xml:space="preserve"> GOAL 3</w:t>
      </w:r>
    </w:p>
    <w:p w14:paraId="3F68321A"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In order to tackle the issue of mental health  of residents in Ealing,  the Ealing council in 2017 came up with a strategy to tackle mental health for adults know as Ealing Mental Health and Wellbeing Strategy for Adults 2017 – 2022 (Ealing, 2017).</w:t>
      </w:r>
    </w:p>
    <w:p w14:paraId="1B56EFCE"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The strategies include the following, prevention and wellbeing for the entire Ealing residents is facilitated by suicide prevention, tackling, early identification of mental health needs, lowering loneliness and social isolation, as well as reducing stigma attached to mental health. One You Ealing and Ealing CVS are some initiatives that are challenging stigma and prevention of suicide in Ealing (Ealing, 2017).</w:t>
      </w:r>
    </w:p>
    <w:p w14:paraId="713A7BF0"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Support for those with common mental needs and improved results, improved access to primary care for those with chronic physical health conditions, improved access to talk therapies for BAME, older, and younger people, in addition 16,8% of people that are affected with depression or anxiety in Ealing to obtain NICE compliant care (Ealing, 2017).</w:t>
      </w:r>
    </w:p>
    <w:p w14:paraId="6BB198AD"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Employers can assist people with common mental health issues by offering appropriate workplace training that will support adult learning, as part of the Ealing Health and Wellbeing Strategy, ten employers in Ealing have joined the Health Workplace Charter as a result of Target (Ealing, 2017).</w:t>
      </w:r>
    </w:p>
    <w:p w14:paraId="173B13AB" w14:textId="77777777" w:rsidR="006454F4" w:rsidRPr="006B603C" w:rsidRDefault="006454F4" w:rsidP="006454F4">
      <w:pPr>
        <w:spacing w:line="360" w:lineRule="auto"/>
        <w:rPr>
          <w:rFonts w:ascii="Arial" w:hAnsi="Arial" w:cs="Arial"/>
          <w:sz w:val="24"/>
          <w:szCs w:val="24"/>
        </w:rPr>
      </w:pPr>
    </w:p>
    <w:p w14:paraId="506E5379" w14:textId="77777777" w:rsidR="006454F4" w:rsidRPr="006B603C" w:rsidRDefault="006454F4" w:rsidP="006454F4">
      <w:pPr>
        <w:spacing w:line="360" w:lineRule="auto"/>
        <w:rPr>
          <w:rFonts w:ascii="Arial" w:hAnsi="Arial" w:cs="Arial"/>
          <w:sz w:val="24"/>
          <w:szCs w:val="24"/>
        </w:rPr>
      </w:pPr>
      <w:r w:rsidRPr="006B603C">
        <w:rPr>
          <w:rFonts w:ascii="Arial" w:hAnsi="Arial" w:cs="Arial"/>
          <w:b/>
          <w:bCs/>
          <w:sz w:val="24"/>
          <w:szCs w:val="24"/>
        </w:rPr>
        <w:t>LOCAL POLICIES/INIATIVES AIMED AT MEETING</w:t>
      </w:r>
      <w:r w:rsidRPr="006B603C">
        <w:rPr>
          <w:rFonts w:ascii="Arial" w:hAnsi="Arial" w:cs="Arial"/>
          <w:sz w:val="24"/>
          <w:szCs w:val="24"/>
        </w:rPr>
        <w:t xml:space="preserve"> </w:t>
      </w:r>
      <w:r w:rsidRPr="006B603C">
        <w:rPr>
          <w:rFonts w:ascii="Arial" w:hAnsi="Arial" w:cs="Arial"/>
          <w:b/>
          <w:bCs/>
          <w:sz w:val="24"/>
          <w:szCs w:val="24"/>
        </w:rPr>
        <w:t>SUSTAINABLE DEVELOPMENT GOAL 4</w:t>
      </w:r>
    </w:p>
    <w:p w14:paraId="33852652" w14:textId="77777777" w:rsidR="006454F4" w:rsidRPr="006B603C" w:rsidRDefault="006454F4" w:rsidP="006454F4">
      <w:pPr>
        <w:pStyle w:val="NormalWeb"/>
        <w:spacing w:line="360" w:lineRule="auto"/>
        <w:rPr>
          <w:rFonts w:ascii="Arial" w:hAnsi="Arial" w:cs="Arial"/>
          <w:color w:val="000000"/>
        </w:rPr>
      </w:pPr>
      <w:r w:rsidRPr="006B603C">
        <w:rPr>
          <w:rFonts w:ascii="Arial" w:hAnsi="Arial" w:cs="Arial"/>
          <w:color w:val="000000"/>
        </w:rPr>
        <w:t>For children and young people between the ages of 5 and 16 who need transportation to attend full-time school or get training, Ealing Council offers transportation travel support from home to school and school back to home,</w:t>
      </w:r>
      <w:r w:rsidRPr="006B603C">
        <w:rPr>
          <w:rFonts w:ascii="Arial" w:hAnsi="Arial" w:cs="Arial"/>
        </w:rPr>
        <w:t xml:space="preserve"> </w:t>
      </w:r>
      <w:r w:rsidRPr="006B603C">
        <w:rPr>
          <w:rFonts w:ascii="Arial" w:hAnsi="Arial" w:cs="Arial"/>
          <w:color w:val="000000"/>
        </w:rPr>
        <w:t>in addition to offering independent travel training programmes for children and young people with special needs, eligible families with children and young people with special needs are given options for personal independent budgets to use the funds to support their children's transportation from home to school by using taxis, personal car, or hiring a caregiver (Ealing, 2018).</w:t>
      </w:r>
    </w:p>
    <w:p w14:paraId="161BD7B5" w14:textId="77777777" w:rsidR="006454F4" w:rsidRPr="006B603C" w:rsidRDefault="006454F4" w:rsidP="006454F4">
      <w:pPr>
        <w:spacing w:line="360" w:lineRule="auto"/>
        <w:rPr>
          <w:rFonts w:ascii="Arial" w:hAnsi="Arial" w:cs="Arial"/>
          <w:sz w:val="24"/>
          <w:szCs w:val="24"/>
        </w:rPr>
      </w:pPr>
    </w:p>
    <w:p w14:paraId="452EEBE8" w14:textId="77777777" w:rsidR="006454F4" w:rsidRPr="006B603C" w:rsidRDefault="006454F4" w:rsidP="006454F4">
      <w:pPr>
        <w:spacing w:line="360" w:lineRule="auto"/>
        <w:rPr>
          <w:rFonts w:ascii="Arial" w:hAnsi="Arial" w:cs="Arial"/>
          <w:sz w:val="24"/>
          <w:szCs w:val="24"/>
        </w:rPr>
      </w:pPr>
    </w:p>
    <w:p w14:paraId="341D031E"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REVIEWING STATUS OF EALING TO MEETING THE 3SDGs</w:t>
      </w:r>
    </w:p>
    <w:p w14:paraId="580D5596"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The number of individuals with psychoses was approximately 4,392 which translate to about 1.05% of Ealing population, the proportion was lower than England, but higher than in London, the number of individuals with depression was about 13.538 which makes up of 4.15% of the entire Ealing population however the figure was lesser for England (7.33%) and London (5.33%) registered in Ealing GP in 2014/2015, in addition in 2012 the number of individuals  forecast to suffer from common mental health with individuals aged between 18-64 was approximately 34415 and the number was projected to rise to 36451 in 2030 (Ealing, 2017).</w:t>
      </w:r>
    </w:p>
    <w:p w14:paraId="12994478"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Secondary schools in Ealing took first place in the nation for progression 8 in 2019 and 2022, in 2022 results achieved by key stage 4 pupils were 15% higher than the national average, in addition Ealing schools were rated 95% good or outstanding (Ealing Grid for Learning, 2022).</w:t>
      </w:r>
    </w:p>
    <w:p w14:paraId="1CE4756E" w14:textId="77777777" w:rsidR="006454F4" w:rsidRPr="006B603C" w:rsidRDefault="006454F4" w:rsidP="006454F4">
      <w:pPr>
        <w:spacing w:line="360" w:lineRule="auto"/>
        <w:rPr>
          <w:rFonts w:ascii="Arial" w:hAnsi="Arial" w:cs="Arial"/>
          <w:sz w:val="24"/>
          <w:szCs w:val="24"/>
        </w:rPr>
      </w:pPr>
    </w:p>
    <w:p w14:paraId="0379BB88"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RECOMMENDATIONS</w:t>
      </w:r>
    </w:p>
    <w:p w14:paraId="701BF737"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3.8% of the school population in Ealing are made up of black Caribbeans and they constitutes about 17.9% permanent exclusions and 12.5 % of fixed terms exclusions at high school, this exclusions have negative impact on sense of self and identity of this population of people, implementation of the Ealing equality race commission report will help in addressing this issue, the report  proposes closing the gap of attainment for blacks and  Caribbean pupils rapidly through schools working in collaboration with education learning partnership as well as presenting a clear and measurable change that addresses the problem within a year academic time frame (Ealing Community Network, 2022).</w:t>
      </w:r>
    </w:p>
    <w:p w14:paraId="7BE7FCA0" w14:textId="77777777" w:rsidR="006454F4" w:rsidRPr="006B603C" w:rsidRDefault="006454F4" w:rsidP="006454F4">
      <w:pPr>
        <w:spacing w:line="360" w:lineRule="auto"/>
        <w:rPr>
          <w:rFonts w:ascii="Arial" w:hAnsi="Arial" w:cs="Arial"/>
          <w:sz w:val="24"/>
          <w:szCs w:val="24"/>
        </w:rPr>
      </w:pPr>
    </w:p>
    <w:p w14:paraId="0DD38BE0"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Asians and Asian British were most affected by the covid 19 hospital admissions during the pandemic, and blacks, Asians, and other minority groups in Ealing experienced higher infection rates in their hospital wards, implementation of the Ealing race equality commission report will help in addressing some of the  health inequality issues that exist , the report suggests  to the Clinical Commissioning Group to work out modalities that will adequately represent African and Caribbean communities in both health service provision and leadership positions in order to foster trust and combat racism (Ealing Community Network, 2022).</w:t>
      </w:r>
    </w:p>
    <w:p w14:paraId="07A9CCB2" w14:textId="77777777" w:rsidR="006454F4" w:rsidRPr="006B603C" w:rsidRDefault="006454F4" w:rsidP="006454F4">
      <w:pPr>
        <w:spacing w:line="360" w:lineRule="auto"/>
        <w:rPr>
          <w:rFonts w:ascii="Arial" w:hAnsi="Arial" w:cs="Arial"/>
          <w:sz w:val="24"/>
          <w:szCs w:val="24"/>
        </w:rPr>
      </w:pPr>
    </w:p>
    <w:p w14:paraId="181E849C" w14:textId="77777777" w:rsidR="006454F4" w:rsidRPr="006B603C" w:rsidRDefault="006454F4" w:rsidP="006454F4">
      <w:pPr>
        <w:spacing w:line="360" w:lineRule="auto"/>
        <w:rPr>
          <w:rFonts w:ascii="Arial" w:hAnsi="Arial" w:cs="Arial"/>
          <w:b/>
          <w:bCs/>
          <w:sz w:val="24"/>
          <w:szCs w:val="24"/>
        </w:rPr>
      </w:pPr>
      <w:r w:rsidRPr="006B603C">
        <w:rPr>
          <w:rFonts w:ascii="Arial" w:hAnsi="Arial" w:cs="Arial"/>
          <w:b/>
          <w:bCs/>
          <w:sz w:val="24"/>
          <w:szCs w:val="24"/>
        </w:rPr>
        <w:t>CONCLUSIONS</w:t>
      </w:r>
    </w:p>
    <w:p w14:paraId="65D21422" w14:textId="77777777" w:rsidR="006454F4" w:rsidRPr="006B603C" w:rsidRDefault="006454F4" w:rsidP="006454F4">
      <w:pPr>
        <w:spacing w:line="360" w:lineRule="auto"/>
        <w:rPr>
          <w:rFonts w:ascii="Arial" w:hAnsi="Arial" w:cs="Arial"/>
          <w:sz w:val="24"/>
          <w:szCs w:val="24"/>
        </w:rPr>
      </w:pPr>
      <w:r w:rsidRPr="006B603C">
        <w:rPr>
          <w:rFonts w:ascii="Arial" w:hAnsi="Arial" w:cs="Arial"/>
          <w:sz w:val="24"/>
          <w:szCs w:val="24"/>
        </w:rPr>
        <w:t>The Sustainable Developmental Goals initiated by United Nations in tackling, issues confronting mankind such as climate change, oceans ,hunger ,poverty, water and sanitation, are laudable initiatives, which calls for global attention for nations to implement the 17 Sustainable Development Goals outlined by the United Nations. Making nations adhere to the United Nations' target of 0.7% of their Gross National Income for Official Development  Assistance (ODA) which will improve the wellbeing and growth of developing countries, as well as reporting to the Organization for Economic Cooperation and Development  will help combat crime, poverty, homelessness, hunger, health, and other issues.</w:t>
      </w:r>
    </w:p>
    <w:p w14:paraId="475B56C9" w14:textId="77777777" w:rsidR="006454F4" w:rsidRPr="006B603C" w:rsidRDefault="006454F4" w:rsidP="006454F4">
      <w:pPr>
        <w:spacing w:line="360" w:lineRule="auto"/>
        <w:rPr>
          <w:rFonts w:ascii="Arial" w:hAnsi="Arial" w:cs="Arial"/>
          <w:sz w:val="24"/>
          <w:szCs w:val="24"/>
        </w:rPr>
      </w:pPr>
      <w:r>
        <w:rPr>
          <w:rFonts w:ascii="Arial" w:hAnsi="Arial" w:cs="Arial"/>
          <w:sz w:val="24"/>
          <w:szCs w:val="24"/>
        </w:rPr>
        <w:t>The United Nations appeals to nations to work in accordance to abiding with guidelines of sustainable development which entails working to meet present needs, as well as protecting the future generation needs.</w:t>
      </w:r>
    </w:p>
    <w:p w14:paraId="161D2F38" w14:textId="77777777" w:rsidR="006454F4" w:rsidRPr="006B603C" w:rsidRDefault="006454F4" w:rsidP="006454F4">
      <w:pPr>
        <w:spacing w:line="360" w:lineRule="auto"/>
        <w:rPr>
          <w:rFonts w:ascii="Arial" w:hAnsi="Arial" w:cs="Arial"/>
          <w:sz w:val="24"/>
          <w:szCs w:val="24"/>
        </w:rPr>
      </w:pPr>
    </w:p>
    <w:p w14:paraId="78A934C8" w14:textId="77777777" w:rsidR="006454F4" w:rsidRPr="006B603C" w:rsidRDefault="006454F4" w:rsidP="006454F4">
      <w:pPr>
        <w:spacing w:line="360" w:lineRule="auto"/>
        <w:rPr>
          <w:rFonts w:ascii="Arial" w:hAnsi="Arial" w:cs="Arial"/>
          <w:b/>
          <w:bCs/>
          <w:sz w:val="24"/>
          <w:szCs w:val="24"/>
        </w:rPr>
      </w:pPr>
    </w:p>
    <w:p w14:paraId="0871B4E7" w14:textId="1231FC74" w:rsidR="004D018A" w:rsidRDefault="00000000"/>
    <w:sectPr w:rsidR="004D0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4F4"/>
    <w:rsid w:val="0023073A"/>
    <w:rsid w:val="002E624C"/>
    <w:rsid w:val="006454F4"/>
    <w:rsid w:val="00A81899"/>
    <w:rsid w:val="00F14798"/>
    <w:rsid w:val="00F22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A922F"/>
  <w15:chartTrackingRefBased/>
  <w15:docId w15:val="{11B598E9-8BF4-4A01-8603-3D2B7C13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4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54F4"/>
    <w:pPr>
      <w:spacing w:after="0" w:line="240" w:lineRule="auto"/>
    </w:pPr>
  </w:style>
  <w:style w:type="paragraph" w:styleId="NormalWeb">
    <w:name w:val="Normal (Web)"/>
    <w:basedOn w:val="Normal"/>
    <w:uiPriority w:val="99"/>
    <w:semiHidden/>
    <w:unhideWhenUsed/>
    <w:rsid w:val="006454F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3793</Words>
  <Characters>21625</Characters>
  <Application>Microsoft Office Word</Application>
  <DocSecurity>0</DocSecurity>
  <Lines>180</Lines>
  <Paragraphs>50</Paragraphs>
  <ScaleCrop>false</ScaleCrop>
  <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3</cp:revision>
  <dcterms:created xsi:type="dcterms:W3CDTF">2022-12-21T23:43:00Z</dcterms:created>
  <dcterms:modified xsi:type="dcterms:W3CDTF">2022-12-21T23:53:00Z</dcterms:modified>
</cp:coreProperties>
</file>