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A3825" w14:textId="1CD231BA" w:rsidR="00A378E3" w:rsidRDefault="00EE1C9D" w:rsidP="00025A89">
      <w:pPr>
        <w:spacing w:line="360" w:lineRule="auto"/>
        <w:jc w:val="center"/>
        <w:rPr>
          <w:rFonts w:ascii="Arial" w:hAnsi="Arial" w:cs="Arial"/>
          <w:b/>
          <w:bCs/>
          <w:sz w:val="44"/>
          <w:szCs w:val="44"/>
        </w:rPr>
      </w:pPr>
      <w:r w:rsidRPr="00EE1C9D">
        <w:rPr>
          <w:rFonts w:ascii="Arial" w:hAnsi="Arial" w:cs="Arial"/>
          <w:b/>
          <w:bCs/>
          <w:sz w:val="44"/>
          <w:szCs w:val="44"/>
        </w:rPr>
        <w:t xml:space="preserve">Analyse the impacts of socio-economic force on employees’ performance management and monitoring in different work modes: Hospitality HR’s </w:t>
      </w:r>
      <w:proofErr w:type="gramStart"/>
      <w:r w:rsidRPr="00EE1C9D">
        <w:rPr>
          <w:rFonts w:ascii="Arial" w:hAnsi="Arial" w:cs="Arial"/>
          <w:b/>
          <w:bCs/>
          <w:sz w:val="44"/>
          <w:szCs w:val="44"/>
        </w:rPr>
        <w:t>perspective</w:t>
      </w:r>
      <w:proofErr w:type="gramEnd"/>
    </w:p>
    <w:p w14:paraId="01DE7847" w14:textId="77777777" w:rsidR="00EE1C9D" w:rsidRDefault="00EE1C9D" w:rsidP="00EE1C9D">
      <w:pPr>
        <w:jc w:val="center"/>
        <w:rPr>
          <w:rFonts w:ascii="Arial" w:hAnsi="Arial" w:cs="Arial"/>
          <w:b/>
          <w:bCs/>
          <w:sz w:val="44"/>
          <w:szCs w:val="44"/>
        </w:rPr>
      </w:pPr>
    </w:p>
    <w:p w14:paraId="29E7E2E9" w14:textId="77777777" w:rsidR="00EE1C9D" w:rsidRDefault="00EE1C9D" w:rsidP="00EE1C9D">
      <w:pPr>
        <w:jc w:val="center"/>
        <w:rPr>
          <w:rFonts w:ascii="Arial" w:hAnsi="Arial" w:cs="Arial"/>
          <w:b/>
          <w:bCs/>
          <w:sz w:val="44"/>
          <w:szCs w:val="44"/>
        </w:rPr>
      </w:pPr>
    </w:p>
    <w:p w14:paraId="49456F2D" w14:textId="77777777" w:rsidR="00EE1C9D" w:rsidRDefault="00EE1C9D" w:rsidP="00EE1C9D">
      <w:pPr>
        <w:jc w:val="center"/>
        <w:rPr>
          <w:rFonts w:ascii="Arial" w:hAnsi="Arial" w:cs="Arial"/>
          <w:b/>
          <w:bCs/>
          <w:sz w:val="44"/>
          <w:szCs w:val="44"/>
        </w:rPr>
      </w:pPr>
    </w:p>
    <w:p w14:paraId="7564802B" w14:textId="77777777" w:rsidR="00EE1C9D" w:rsidRDefault="00EE1C9D" w:rsidP="00EE1C9D">
      <w:pPr>
        <w:jc w:val="center"/>
        <w:rPr>
          <w:rFonts w:ascii="Arial" w:hAnsi="Arial" w:cs="Arial"/>
          <w:b/>
          <w:bCs/>
          <w:sz w:val="44"/>
          <w:szCs w:val="44"/>
        </w:rPr>
      </w:pPr>
    </w:p>
    <w:p w14:paraId="2ED60695" w14:textId="77777777" w:rsidR="00EE1C9D" w:rsidRDefault="00EE1C9D" w:rsidP="00EE1C9D">
      <w:pPr>
        <w:jc w:val="center"/>
        <w:rPr>
          <w:rFonts w:ascii="Arial" w:hAnsi="Arial" w:cs="Arial"/>
          <w:b/>
          <w:bCs/>
          <w:sz w:val="44"/>
          <w:szCs w:val="44"/>
        </w:rPr>
      </w:pPr>
    </w:p>
    <w:p w14:paraId="6DD8DC09" w14:textId="77777777" w:rsidR="00EE1C9D" w:rsidRDefault="00EE1C9D" w:rsidP="00EE1C9D">
      <w:pPr>
        <w:jc w:val="center"/>
        <w:rPr>
          <w:rFonts w:ascii="Arial" w:hAnsi="Arial" w:cs="Arial"/>
          <w:b/>
          <w:bCs/>
          <w:sz w:val="44"/>
          <w:szCs w:val="44"/>
        </w:rPr>
      </w:pPr>
    </w:p>
    <w:p w14:paraId="05002583" w14:textId="77777777" w:rsidR="00EE1C9D" w:rsidRDefault="00EE1C9D" w:rsidP="00EE1C9D">
      <w:pPr>
        <w:jc w:val="center"/>
        <w:rPr>
          <w:rFonts w:ascii="Arial" w:hAnsi="Arial" w:cs="Arial"/>
          <w:b/>
          <w:bCs/>
          <w:sz w:val="44"/>
          <w:szCs w:val="44"/>
        </w:rPr>
      </w:pPr>
    </w:p>
    <w:p w14:paraId="6653066A" w14:textId="77777777" w:rsidR="00EE1C9D" w:rsidRDefault="00EE1C9D" w:rsidP="00EE1C9D">
      <w:pPr>
        <w:jc w:val="center"/>
        <w:rPr>
          <w:rFonts w:ascii="Arial" w:hAnsi="Arial" w:cs="Arial"/>
          <w:b/>
          <w:bCs/>
          <w:sz w:val="44"/>
          <w:szCs w:val="44"/>
        </w:rPr>
      </w:pPr>
    </w:p>
    <w:p w14:paraId="57CD8A72" w14:textId="77777777" w:rsidR="00EE1C9D" w:rsidRDefault="00EE1C9D" w:rsidP="00EE1C9D">
      <w:pPr>
        <w:jc w:val="center"/>
        <w:rPr>
          <w:rFonts w:ascii="Arial" w:hAnsi="Arial" w:cs="Arial"/>
          <w:b/>
          <w:bCs/>
          <w:sz w:val="44"/>
          <w:szCs w:val="44"/>
        </w:rPr>
      </w:pPr>
    </w:p>
    <w:p w14:paraId="102BC8D1" w14:textId="77777777" w:rsidR="00EE1C9D" w:rsidRDefault="00EE1C9D" w:rsidP="00EE1C9D">
      <w:pPr>
        <w:jc w:val="center"/>
        <w:rPr>
          <w:rFonts w:ascii="Arial" w:hAnsi="Arial" w:cs="Arial"/>
          <w:b/>
          <w:bCs/>
          <w:sz w:val="44"/>
          <w:szCs w:val="44"/>
        </w:rPr>
      </w:pPr>
    </w:p>
    <w:p w14:paraId="0DC06A31" w14:textId="77777777" w:rsidR="00EE1C9D" w:rsidRDefault="00EE1C9D" w:rsidP="00EE1C9D">
      <w:pPr>
        <w:jc w:val="center"/>
        <w:rPr>
          <w:rFonts w:ascii="Arial" w:hAnsi="Arial" w:cs="Arial"/>
          <w:b/>
          <w:bCs/>
          <w:sz w:val="44"/>
          <w:szCs w:val="44"/>
        </w:rPr>
      </w:pPr>
    </w:p>
    <w:p w14:paraId="5F527BE0" w14:textId="77777777" w:rsidR="00EE1C9D" w:rsidRPr="00C10AEB" w:rsidRDefault="00EE1C9D" w:rsidP="00EE1C9D">
      <w:pPr>
        <w:jc w:val="both"/>
        <w:rPr>
          <w:rFonts w:ascii="Arial" w:hAnsi="Arial" w:cs="Arial"/>
          <w:b/>
          <w:bCs/>
          <w:sz w:val="32"/>
          <w:szCs w:val="32"/>
        </w:rPr>
      </w:pPr>
      <w:r>
        <w:rPr>
          <w:rFonts w:ascii="Arial" w:hAnsi="Arial" w:cs="Arial"/>
          <w:b/>
          <w:bCs/>
          <w:sz w:val="32"/>
          <w:szCs w:val="32"/>
        </w:rPr>
        <w:t>M</w:t>
      </w:r>
      <w:r w:rsidRPr="00C10AEB">
        <w:rPr>
          <w:rFonts w:ascii="Arial" w:hAnsi="Arial" w:cs="Arial"/>
          <w:b/>
          <w:bCs/>
          <w:sz w:val="32"/>
          <w:szCs w:val="32"/>
        </w:rPr>
        <w:t>odule title:</w:t>
      </w:r>
      <w:r>
        <w:rPr>
          <w:rFonts w:ascii="Arial" w:hAnsi="Arial" w:cs="Arial"/>
          <w:b/>
          <w:bCs/>
          <w:sz w:val="32"/>
          <w:szCs w:val="32"/>
        </w:rPr>
        <w:t xml:space="preserve"> </w:t>
      </w:r>
      <w:r w:rsidRPr="00C10AEB">
        <w:rPr>
          <w:rFonts w:ascii="Arial" w:hAnsi="Arial" w:cs="Arial"/>
          <w:b/>
          <w:bCs/>
          <w:sz w:val="32"/>
          <w:szCs w:val="32"/>
        </w:rPr>
        <w:t>Personnel Resourcing and</w:t>
      </w:r>
      <w:r>
        <w:rPr>
          <w:rFonts w:ascii="Arial" w:hAnsi="Arial" w:cs="Arial"/>
          <w:b/>
          <w:bCs/>
          <w:sz w:val="32"/>
          <w:szCs w:val="32"/>
        </w:rPr>
        <w:t xml:space="preserve"> </w:t>
      </w:r>
      <w:r w:rsidRPr="00C10AEB">
        <w:rPr>
          <w:rFonts w:ascii="Arial" w:hAnsi="Arial" w:cs="Arial"/>
          <w:b/>
          <w:bCs/>
          <w:sz w:val="32"/>
          <w:szCs w:val="32"/>
        </w:rPr>
        <w:t>Development (BMIH5005)</w:t>
      </w:r>
    </w:p>
    <w:p w14:paraId="7A673197" w14:textId="77777777" w:rsidR="00EE1C9D" w:rsidRPr="00C10AEB" w:rsidRDefault="00EE1C9D" w:rsidP="00EE1C9D">
      <w:pPr>
        <w:jc w:val="both"/>
        <w:rPr>
          <w:rFonts w:ascii="Arial" w:hAnsi="Arial" w:cs="Arial"/>
          <w:b/>
          <w:bCs/>
          <w:sz w:val="32"/>
          <w:szCs w:val="32"/>
        </w:rPr>
      </w:pPr>
      <w:r w:rsidRPr="00C10AEB">
        <w:rPr>
          <w:rFonts w:ascii="Arial" w:hAnsi="Arial" w:cs="Arial"/>
          <w:b/>
          <w:bCs/>
          <w:sz w:val="32"/>
          <w:szCs w:val="32"/>
        </w:rPr>
        <w:t>Lecturer’s name: Helen Lee</w:t>
      </w:r>
    </w:p>
    <w:p w14:paraId="63E6594D" w14:textId="77777777" w:rsidR="00EE1C9D" w:rsidRPr="00C10AEB" w:rsidRDefault="00EE1C9D" w:rsidP="00EE1C9D">
      <w:pPr>
        <w:jc w:val="both"/>
        <w:rPr>
          <w:rFonts w:ascii="Arial" w:hAnsi="Arial" w:cs="Arial"/>
          <w:b/>
          <w:bCs/>
          <w:sz w:val="32"/>
          <w:szCs w:val="32"/>
        </w:rPr>
      </w:pPr>
      <w:r w:rsidRPr="00C10AEB">
        <w:rPr>
          <w:rFonts w:ascii="Arial" w:hAnsi="Arial" w:cs="Arial"/>
          <w:b/>
          <w:bCs/>
          <w:sz w:val="32"/>
          <w:szCs w:val="32"/>
        </w:rPr>
        <w:t xml:space="preserve">Student name: </w:t>
      </w:r>
      <w:r>
        <w:rPr>
          <w:rFonts w:ascii="Arial" w:hAnsi="Arial" w:cs="Arial"/>
          <w:b/>
          <w:bCs/>
          <w:sz w:val="32"/>
          <w:szCs w:val="32"/>
        </w:rPr>
        <w:t>Alexandra</w:t>
      </w:r>
      <w:r w:rsidRPr="00C10AEB">
        <w:rPr>
          <w:rFonts w:ascii="Arial" w:hAnsi="Arial" w:cs="Arial"/>
          <w:b/>
          <w:bCs/>
          <w:sz w:val="32"/>
          <w:szCs w:val="32"/>
        </w:rPr>
        <w:t xml:space="preserve"> Anghel</w:t>
      </w:r>
    </w:p>
    <w:p w14:paraId="5ED4A63E" w14:textId="16FCCB19" w:rsidR="00EE1C9D" w:rsidRDefault="00EE1C9D" w:rsidP="00EE1C9D">
      <w:pPr>
        <w:rPr>
          <w:rFonts w:ascii="Arial" w:hAnsi="Arial" w:cs="Arial"/>
          <w:b/>
          <w:bCs/>
          <w:sz w:val="32"/>
          <w:szCs w:val="32"/>
        </w:rPr>
      </w:pPr>
      <w:r w:rsidRPr="00C10AEB">
        <w:rPr>
          <w:rFonts w:ascii="Arial" w:hAnsi="Arial" w:cs="Arial"/>
          <w:b/>
          <w:bCs/>
          <w:sz w:val="32"/>
          <w:szCs w:val="32"/>
        </w:rPr>
        <w:t>Student ID: 222</w:t>
      </w:r>
      <w:r>
        <w:rPr>
          <w:rFonts w:ascii="Arial" w:hAnsi="Arial" w:cs="Arial"/>
          <w:b/>
          <w:bCs/>
          <w:sz w:val="32"/>
          <w:szCs w:val="32"/>
        </w:rPr>
        <w:t>6451</w:t>
      </w:r>
    </w:p>
    <w:p w14:paraId="41392193" w14:textId="77777777" w:rsidR="00EE1C9D" w:rsidRDefault="00EE1C9D" w:rsidP="00EE1C9D">
      <w:pPr>
        <w:rPr>
          <w:rFonts w:ascii="Arial" w:hAnsi="Arial" w:cs="Arial"/>
          <w:b/>
          <w:bCs/>
          <w:sz w:val="32"/>
          <w:szCs w:val="32"/>
        </w:rPr>
      </w:pPr>
    </w:p>
    <w:p w14:paraId="25968B40" w14:textId="77777777" w:rsidR="00EE1C9D" w:rsidRDefault="00EE1C9D" w:rsidP="00EE1C9D">
      <w:pPr>
        <w:rPr>
          <w:rFonts w:ascii="Arial" w:hAnsi="Arial" w:cs="Arial"/>
          <w:b/>
          <w:bCs/>
          <w:sz w:val="32"/>
          <w:szCs w:val="32"/>
        </w:rPr>
      </w:pPr>
    </w:p>
    <w:sdt>
      <w:sdtPr>
        <w:rPr>
          <w:rFonts w:ascii="Arial" w:eastAsia="Arial" w:hAnsi="Arial" w:cs="Arial"/>
          <w:color w:val="auto"/>
          <w:kern w:val="2"/>
          <w:sz w:val="24"/>
          <w:szCs w:val="24"/>
          <w:lang w:val="en" w:eastAsia="en-GB"/>
          <w14:ligatures w14:val="standardContextual"/>
        </w:rPr>
        <w:id w:val="-1439357077"/>
        <w:docPartObj>
          <w:docPartGallery w:val="Table of Contents"/>
          <w:docPartUnique/>
        </w:docPartObj>
      </w:sdtPr>
      <w:sdtEndPr>
        <w:rPr>
          <w:rFonts w:eastAsiaTheme="minorHAnsi"/>
          <w:lang w:val="en-GB" w:eastAsia="en-US"/>
        </w:rPr>
      </w:sdtEndPr>
      <w:sdtContent>
        <w:p w14:paraId="6FE23980" w14:textId="77777777" w:rsidR="00EE1C9D" w:rsidRDefault="00EE1C9D" w:rsidP="00EE1C9D">
          <w:pPr>
            <w:pStyle w:val="TOCHeading"/>
            <w:spacing w:line="480" w:lineRule="auto"/>
            <w:jc w:val="center"/>
            <w:rPr>
              <w:rFonts w:ascii="Arial" w:eastAsia="Arial" w:hAnsi="Arial" w:cs="Arial"/>
              <w:color w:val="auto"/>
              <w:sz w:val="24"/>
              <w:szCs w:val="24"/>
              <w:lang w:val="en" w:eastAsia="en-GB"/>
            </w:rPr>
          </w:pPr>
        </w:p>
        <w:p w14:paraId="50FEE8F8" w14:textId="137E507B" w:rsidR="00EE1C9D" w:rsidRPr="00EE1C9D" w:rsidRDefault="00EE1C9D" w:rsidP="00EE1C9D">
          <w:pPr>
            <w:pStyle w:val="TOCHeading"/>
            <w:spacing w:line="480" w:lineRule="auto"/>
            <w:jc w:val="center"/>
            <w:rPr>
              <w:rFonts w:ascii="Arial" w:hAnsi="Arial" w:cs="Arial"/>
              <w:b/>
              <w:bCs/>
              <w:color w:val="auto"/>
              <w:sz w:val="24"/>
              <w:szCs w:val="24"/>
            </w:rPr>
          </w:pPr>
          <w:r w:rsidRPr="00EE1C9D">
            <w:rPr>
              <w:rFonts w:ascii="Arial" w:hAnsi="Arial" w:cs="Arial"/>
              <w:b/>
              <w:bCs/>
              <w:color w:val="auto"/>
              <w:sz w:val="24"/>
              <w:szCs w:val="24"/>
            </w:rPr>
            <w:t>Table of Contents</w:t>
          </w:r>
        </w:p>
        <w:p w14:paraId="5E3C572C" w14:textId="3906D661" w:rsidR="00EE1C9D" w:rsidRPr="00EE1C9D" w:rsidRDefault="00EE1C9D" w:rsidP="0076763C">
          <w:pPr>
            <w:pStyle w:val="TOC1"/>
            <w:tabs>
              <w:tab w:val="right" w:leader="dot" w:pos="9350"/>
            </w:tabs>
            <w:spacing w:line="480" w:lineRule="auto"/>
            <w:jc w:val="both"/>
            <w:rPr>
              <w:rFonts w:eastAsiaTheme="minorEastAsia"/>
              <w:noProof/>
              <w:sz w:val="24"/>
              <w:szCs w:val="24"/>
              <w:lang w:val="en-GB"/>
            </w:rPr>
          </w:pPr>
          <w:r w:rsidRPr="00EE1C9D">
            <w:rPr>
              <w:sz w:val="24"/>
              <w:szCs w:val="24"/>
            </w:rPr>
            <w:fldChar w:fldCharType="begin"/>
          </w:r>
          <w:r w:rsidRPr="00EE1C9D">
            <w:rPr>
              <w:sz w:val="24"/>
              <w:szCs w:val="24"/>
            </w:rPr>
            <w:instrText xml:space="preserve"> TOC \o "1-3" \h \z \u </w:instrText>
          </w:r>
          <w:r w:rsidRPr="00EE1C9D">
            <w:rPr>
              <w:sz w:val="24"/>
              <w:szCs w:val="24"/>
            </w:rPr>
            <w:fldChar w:fldCharType="separate"/>
          </w:r>
          <w:hyperlink r:id="rId7" w:anchor="_Toc160293850" w:history="1">
            <w:r w:rsidRPr="00EE1C9D">
              <w:rPr>
                <w:rStyle w:val="Hyperlink"/>
                <w:noProof/>
                <w:sz w:val="24"/>
                <w:szCs w:val="24"/>
              </w:rPr>
              <w:t>1. Introduction and Background</w:t>
            </w:r>
            <w:r w:rsidRPr="00EE1C9D">
              <w:rPr>
                <w:rStyle w:val="Hyperlink"/>
                <w:noProof/>
                <w:webHidden/>
                <w:color w:val="auto"/>
                <w:sz w:val="24"/>
                <w:szCs w:val="24"/>
              </w:rPr>
              <w:tab/>
            </w:r>
            <w:r w:rsidRPr="00EE1C9D">
              <w:rPr>
                <w:rStyle w:val="Hyperlink"/>
                <w:noProof/>
                <w:webHidden/>
                <w:color w:val="auto"/>
                <w:sz w:val="24"/>
                <w:szCs w:val="24"/>
              </w:rPr>
              <w:fldChar w:fldCharType="begin"/>
            </w:r>
            <w:r w:rsidRPr="00EE1C9D">
              <w:rPr>
                <w:rStyle w:val="Hyperlink"/>
                <w:noProof/>
                <w:webHidden/>
                <w:color w:val="auto"/>
                <w:sz w:val="24"/>
                <w:szCs w:val="24"/>
              </w:rPr>
              <w:instrText xml:space="preserve"> PAGEREF _Toc160293850 \h </w:instrText>
            </w:r>
            <w:r w:rsidRPr="00EE1C9D">
              <w:rPr>
                <w:rStyle w:val="Hyperlink"/>
                <w:noProof/>
                <w:webHidden/>
                <w:color w:val="auto"/>
                <w:sz w:val="24"/>
                <w:szCs w:val="24"/>
              </w:rPr>
            </w:r>
            <w:r w:rsidRPr="00EE1C9D">
              <w:rPr>
                <w:rStyle w:val="Hyperlink"/>
                <w:noProof/>
                <w:webHidden/>
                <w:color w:val="auto"/>
                <w:sz w:val="24"/>
                <w:szCs w:val="24"/>
              </w:rPr>
              <w:fldChar w:fldCharType="separate"/>
            </w:r>
            <w:r w:rsidR="00025A89">
              <w:rPr>
                <w:rStyle w:val="Hyperlink"/>
                <w:noProof/>
                <w:webHidden/>
                <w:color w:val="auto"/>
                <w:sz w:val="24"/>
                <w:szCs w:val="24"/>
              </w:rPr>
              <w:t>3</w:t>
            </w:r>
            <w:r w:rsidRPr="00EE1C9D">
              <w:rPr>
                <w:rStyle w:val="Hyperlink"/>
                <w:noProof/>
                <w:webHidden/>
                <w:color w:val="auto"/>
                <w:sz w:val="24"/>
                <w:szCs w:val="24"/>
              </w:rPr>
              <w:fldChar w:fldCharType="end"/>
            </w:r>
          </w:hyperlink>
        </w:p>
        <w:p w14:paraId="4BE90E19" w14:textId="078BAA58" w:rsidR="00EE1C9D" w:rsidRPr="00EE1C9D" w:rsidRDefault="00000000" w:rsidP="0076763C">
          <w:pPr>
            <w:pStyle w:val="TOC2"/>
            <w:tabs>
              <w:tab w:val="right" w:leader="dot" w:pos="9350"/>
            </w:tabs>
            <w:spacing w:line="480" w:lineRule="auto"/>
            <w:jc w:val="both"/>
            <w:rPr>
              <w:rFonts w:eastAsiaTheme="minorEastAsia"/>
              <w:noProof/>
              <w:sz w:val="24"/>
              <w:szCs w:val="24"/>
              <w:lang w:val="en-GB"/>
            </w:rPr>
          </w:pPr>
          <w:hyperlink r:id="rId8" w:anchor="_Toc160293851" w:history="1">
            <w:r w:rsidR="00EE1C9D" w:rsidRPr="00EE1C9D">
              <w:rPr>
                <w:rStyle w:val="Hyperlink"/>
                <w:noProof/>
                <w:sz w:val="24"/>
                <w:szCs w:val="24"/>
              </w:rPr>
              <w:t>1.1 Background of Hotel</w:t>
            </w:r>
            <w:r w:rsidR="00EE1C9D" w:rsidRPr="00EE1C9D">
              <w:rPr>
                <w:rStyle w:val="Hyperlink"/>
                <w:noProof/>
                <w:webHidden/>
                <w:color w:val="auto"/>
                <w:sz w:val="24"/>
                <w:szCs w:val="24"/>
              </w:rPr>
              <w:tab/>
            </w:r>
            <w:r w:rsidR="00EE1C9D" w:rsidRPr="00EE1C9D">
              <w:rPr>
                <w:rStyle w:val="Hyperlink"/>
                <w:noProof/>
                <w:webHidden/>
                <w:color w:val="auto"/>
                <w:sz w:val="24"/>
                <w:szCs w:val="24"/>
              </w:rPr>
              <w:fldChar w:fldCharType="begin"/>
            </w:r>
            <w:r w:rsidR="00EE1C9D" w:rsidRPr="00EE1C9D">
              <w:rPr>
                <w:rStyle w:val="Hyperlink"/>
                <w:noProof/>
                <w:webHidden/>
                <w:color w:val="auto"/>
                <w:sz w:val="24"/>
                <w:szCs w:val="24"/>
              </w:rPr>
              <w:instrText xml:space="preserve"> PAGEREF _Toc160293851 \h </w:instrText>
            </w:r>
            <w:r w:rsidR="00EE1C9D" w:rsidRPr="00EE1C9D">
              <w:rPr>
                <w:rStyle w:val="Hyperlink"/>
                <w:noProof/>
                <w:webHidden/>
                <w:color w:val="auto"/>
                <w:sz w:val="24"/>
                <w:szCs w:val="24"/>
              </w:rPr>
            </w:r>
            <w:r w:rsidR="00EE1C9D" w:rsidRPr="00EE1C9D">
              <w:rPr>
                <w:rStyle w:val="Hyperlink"/>
                <w:noProof/>
                <w:webHidden/>
                <w:color w:val="auto"/>
                <w:sz w:val="24"/>
                <w:szCs w:val="24"/>
              </w:rPr>
              <w:fldChar w:fldCharType="separate"/>
            </w:r>
            <w:r w:rsidR="00025A89">
              <w:rPr>
                <w:rStyle w:val="Hyperlink"/>
                <w:noProof/>
                <w:webHidden/>
                <w:color w:val="auto"/>
                <w:sz w:val="24"/>
                <w:szCs w:val="24"/>
              </w:rPr>
              <w:t>3</w:t>
            </w:r>
            <w:r w:rsidR="00EE1C9D" w:rsidRPr="00EE1C9D">
              <w:rPr>
                <w:rStyle w:val="Hyperlink"/>
                <w:noProof/>
                <w:webHidden/>
                <w:color w:val="auto"/>
                <w:sz w:val="24"/>
                <w:szCs w:val="24"/>
              </w:rPr>
              <w:fldChar w:fldCharType="end"/>
            </w:r>
          </w:hyperlink>
        </w:p>
        <w:p w14:paraId="46CEAA20" w14:textId="67CAADAE" w:rsidR="00EE1C9D" w:rsidRPr="00EE1C9D" w:rsidRDefault="00000000" w:rsidP="0076763C">
          <w:pPr>
            <w:pStyle w:val="TOC2"/>
            <w:tabs>
              <w:tab w:val="right" w:leader="dot" w:pos="9350"/>
            </w:tabs>
            <w:spacing w:line="480" w:lineRule="auto"/>
            <w:jc w:val="both"/>
            <w:rPr>
              <w:rFonts w:eastAsiaTheme="minorEastAsia"/>
              <w:noProof/>
              <w:sz w:val="24"/>
              <w:szCs w:val="24"/>
              <w:lang w:val="en-GB"/>
            </w:rPr>
          </w:pPr>
          <w:hyperlink r:id="rId9" w:anchor="_Toc160293852" w:history="1">
            <w:r w:rsidR="00EE1C9D" w:rsidRPr="00EE1C9D">
              <w:rPr>
                <w:rStyle w:val="Hyperlink"/>
                <w:noProof/>
                <w:sz w:val="24"/>
                <w:szCs w:val="24"/>
              </w:rPr>
              <w:t>1.2 R</w:t>
            </w:r>
            <w:r w:rsidR="00DC4BD6">
              <w:rPr>
                <w:rStyle w:val="Hyperlink"/>
                <w:noProof/>
                <w:sz w:val="24"/>
                <w:szCs w:val="24"/>
              </w:rPr>
              <w:t>esearch Aim</w:t>
            </w:r>
            <w:r w:rsidR="00EE1C9D" w:rsidRPr="00EE1C9D">
              <w:rPr>
                <w:rStyle w:val="Hyperlink"/>
                <w:noProof/>
                <w:webHidden/>
                <w:color w:val="auto"/>
                <w:sz w:val="24"/>
                <w:szCs w:val="24"/>
              </w:rPr>
              <w:tab/>
            </w:r>
            <w:r w:rsidR="00EE1C9D" w:rsidRPr="00EE1C9D">
              <w:rPr>
                <w:rStyle w:val="Hyperlink"/>
                <w:noProof/>
                <w:webHidden/>
                <w:color w:val="auto"/>
                <w:sz w:val="24"/>
                <w:szCs w:val="24"/>
              </w:rPr>
              <w:fldChar w:fldCharType="begin"/>
            </w:r>
            <w:r w:rsidR="00EE1C9D" w:rsidRPr="00EE1C9D">
              <w:rPr>
                <w:rStyle w:val="Hyperlink"/>
                <w:noProof/>
                <w:webHidden/>
                <w:color w:val="auto"/>
                <w:sz w:val="24"/>
                <w:szCs w:val="24"/>
              </w:rPr>
              <w:instrText xml:space="preserve"> PAGEREF _Toc160293852 \h </w:instrText>
            </w:r>
            <w:r w:rsidR="00EE1C9D" w:rsidRPr="00EE1C9D">
              <w:rPr>
                <w:rStyle w:val="Hyperlink"/>
                <w:noProof/>
                <w:webHidden/>
                <w:color w:val="auto"/>
                <w:sz w:val="24"/>
                <w:szCs w:val="24"/>
              </w:rPr>
            </w:r>
            <w:r w:rsidR="00EE1C9D" w:rsidRPr="00EE1C9D">
              <w:rPr>
                <w:rStyle w:val="Hyperlink"/>
                <w:noProof/>
                <w:webHidden/>
                <w:color w:val="auto"/>
                <w:sz w:val="24"/>
                <w:szCs w:val="24"/>
              </w:rPr>
              <w:fldChar w:fldCharType="separate"/>
            </w:r>
            <w:r w:rsidR="00025A89">
              <w:rPr>
                <w:rStyle w:val="Hyperlink"/>
                <w:noProof/>
                <w:webHidden/>
                <w:color w:val="auto"/>
                <w:sz w:val="24"/>
                <w:szCs w:val="24"/>
              </w:rPr>
              <w:t>4</w:t>
            </w:r>
            <w:r w:rsidR="00EE1C9D" w:rsidRPr="00EE1C9D">
              <w:rPr>
                <w:rStyle w:val="Hyperlink"/>
                <w:noProof/>
                <w:webHidden/>
                <w:color w:val="auto"/>
                <w:sz w:val="24"/>
                <w:szCs w:val="24"/>
              </w:rPr>
              <w:fldChar w:fldCharType="end"/>
            </w:r>
          </w:hyperlink>
        </w:p>
        <w:p w14:paraId="01616DB0" w14:textId="5FEE2B5E" w:rsidR="00EE1C9D" w:rsidRPr="00EE1C9D" w:rsidRDefault="00000000" w:rsidP="0076763C">
          <w:pPr>
            <w:pStyle w:val="TOC1"/>
            <w:tabs>
              <w:tab w:val="right" w:leader="dot" w:pos="9350"/>
            </w:tabs>
            <w:spacing w:line="480" w:lineRule="auto"/>
            <w:jc w:val="both"/>
            <w:rPr>
              <w:rFonts w:eastAsiaTheme="minorEastAsia"/>
              <w:noProof/>
              <w:sz w:val="24"/>
              <w:szCs w:val="24"/>
              <w:lang w:val="en-GB"/>
            </w:rPr>
          </w:pPr>
          <w:hyperlink r:id="rId10" w:anchor="_Toc160293853" w:history="1">
            <w:r w:rsidR="00EE1C9D" w:rsidRPr="00EE1C9D">
              <w:rPr>
                <w:rStyle w:val="Hyperlink"/>
                <w:noProof/>
                <w:sz w:val="24"/>
                <w:szCs w:val="24"/>
              </w:rPr>
              <w:t>2. Discussion/Literature</w:t>
            </w:r>
            <w:r w:rsidR="00EE1C9D" w:rsidRPr="00EE1C9D">
              <w:rPr>
                <w:rStyle w:val="Hyperlink"/>
                <w:noProof/>
                <w:webHidden/>
                <w:color w:val="auto"/>
                <w:sz w:val="24"/>
                <w:szCs w:val="24"/>
              </w:rPr>
              <w:tab/>
            </w:r>
            <w:r w:rsidR="00EE1C9D" w:rsidRPr="00EE1C9D">
              <w:rPr>
                <w:rStyle w:val="Hyperlink"/>
                <w:noProof/>
                <w:webHidden/>
                <w:color w:val="auto"/>
                <w:sz w:val="24"/>
                <w:szCs w:val="24"/>
              </w:rPr>
              <w:fldChar w:fldCharType="begin"/>
            </w:r>
            <w:r w:rsidR="00EE1C9D" w:rsidRPr="00EE1C9D">
              <w:rPr>
                <w:rStyle w:val="Hyperlink"/>
                <w:noProof/>
                <w:webHidden/>
                <w:color w:val="auto"/>
                <w:sz w:val="24"/>
                <w:szCs w:val="24"/>
              </w:rPr>
              <w:instrText xml:space="preserve"> PAGEREF _Toc160293853 \h </w:instrText>
            </w:r>
            <w:r w:rsidR="00EE1C9D" w:rsidRPr="00EE1C9D">
              <w:rPr>
                <w:rStyle w:val="Hyperlink"/>
                <w:noProof/>
                <w:webHidden/>
                <w:color w:val="auto"/>
                <w:sz w:val="24"/>
                <w:szCs w:val="24"/>
              </w:rPr>
            </w:r>
            <w:r w:rsidR="00EE1C9D" w:rsidRPr="00EE1C9D">
              <w:rPr>
                <w:rStyle w:val="Hyperlink"/>
                <w:noProof/>
                <w:webHidden/>
                <w:color w:val="auto"/>
                <w:sz w:val="24"/>
                <w:szCs w:val="24"/>
              </w:rPr>
              <w:fldChar w:fldCharType="separate"/>
            </w:r>
            <w:r w:rsidR="00025A89">
              <w:rPr>
                <w:rStyle w:val="Hyperlink"/>
                <w:noProof/>
                <w:webHidden/>
                <w:color w:val="auto"/>
                <w:sz w:val="24"/>
                <w:szCs w:val="24"/>
              </w:rPr>
              <w:t>5</w:t>
            </w:r>
            <w:r w:rsidR="00EE1C9D" w:rsidRPr="00EE1C9D">
              <w:rPr>
                <w:rStyle w:val="Hyperlink"/>
                <w:noProof/>
                <w:webHidden/>
                <w:color w:val="auto"/>
                <w:sz w:val="24"/>
                <w:szCs w:val="24"/>
              </w:rPr>
              <w:fldChar w:fldCharType="end"/>
            </w:r>
          </w:hyperlink>
        </w:p>
        <w:p w14:paraId="11B9A72C" w14:textId="21FBD70F" w:rsidR="00EE1C9D" w:rsidRPr="00EE1C9D" w:rsidRDefault="00000000" w:rsidP="0076763C">
          <w:pPr>
            <w:pStyle w:val="TOC2"/>
            <w:tabs>
              <w:tab w:val="right" w:leader="dot" w:pos="9350"/>
            </w:tabs>
            <w:spacing w:line="480" w:lineRule="auto"/>
            <w:jc w:val="both"/>
            <w:rPr>
              <w:rFonts w:eastAsiaTheme="minorEastAsia"/>
              <w:noProof/>
              <w:sz w:val="24"/>
              <w:szCs w:val="24"/>
              <w:lang w:val="en-GB"/>
            </w:rPr>
          </w:pPr>
          <w:hyperlink r:id="rId11" w:anchor="_Toc160293854" w:history="1">
            <w:r w:rsidR="00EE1C9D" w:rsidRPr="00EE1C9D">
              <w:rPr>
                <w:rStyle w:val="Hyperlink"/>
                <w:noProof/>
                <w:sz w:val="24"/>
                <w:szCs w:val="24"/>
              </w:rPr>
              <w:t xml:space="preserve">2.1 Socio-economic </w:t>
            </w:r>
            <w:r w:rsidR="00477872">
              <w:rPr>
                <w:rStyle w:val="Hyperlink"/>
                <w:noProof/>
                <w:sz w:val="24"/>
                <w:szCs w:val="24"/>
              </w:rPr>
              <w:t xml:space="preserve">factors </w:t>
            </w:r>
            <w:r w:rsidR="00EE1C9D" w:rsidRPr="00EE1C9D">
              <w:rPr>
                <w:rStyle w:val="Hyperlink"/>
                <w:noProof/>
                <w:sz w:val="24"/>
                <w:szCs w:val="24"/>
              </w:rPr>
              <w:t>and their impact on performance management</w:t>
            </w:r>
            <w:r w:rsidR="00EE1C9D" w:rsidRPr="00EE1C9D">
              <w:rPr>
                <w:rStyle w:val="Hyperlink"/>
                <w:noProof/>
                <w:webHidden/>
                <w:color w:val="auto"/>
                <w:sz w:val="24"/>
                <w:szCs w:val="24"/>
              </w:rPr>
              <w:tab/>
            </w:r>
            <w:r w:rsidR="00EE1C9D" w:rsidRPr="00EE1C9D">
              <w:rPr>
                <w:rStyle w:val="Hyperlink"/>
                <w:noProof/>
                <w:webHidden/>
                <w:color w:val="auto"/>
                <w:sz w:val="24"/>
                <w:szCs w:val="24"/>
              </w:rPr>
              <w:fldChar w:fldCharType="begin"/>
            </w:r>
            <w:r w:rsidR="00EE1C9D" w:rsidRPr="00EE1C9D">
              <w:rPr>
                <w:rStyle w:val="Hyperlink"/>
                <w:noProof/>
                <w:webHidden/>
                <w:color w:val="auto"/>
                <w:sz w:val="24"/>
                <w:szCs w:val="24"/>
              </w:rPr>
              <w:instrText xml:space="preserve"> PAGEREF _Toc160293854 \h </w:instrText>
            </w:r>
            <w:r w:rsidR="00EE1C9D" w:rsidRPr="00EE1C9D">
              <w:rPr>
                <w:rStyle w:val="Hyperlink"/>
                <w:noProof/>
                <w:webHidden/>
                <w:color w:val="auto"/>
                <w:sz w:val="24"/>
                <w:szCs w:val="24"/>
              </w:rPr>
            </w:r>
            <w:r w:rsidR="00EE1C9D" w:rsidRPr="00EE1C9D">
              <w:rPr>
                <w:rStyle w:val="Hyperlink"/>
                <w:noProof/>
                <w:webHidden/>
                <w:color w:val="auto"/>
                <w:sz w:val="24"/>
                <w:szCs w:val="24"/>
              </w:rPr>
              <w:fldChar w:fldCharType="separate"/>
            </w:r>
            <w:r w:rsidR="00025A89">
              <w:rPr>
                <w:rStyle w:val="Hyperlink"/>
                <w:noProof/>
                <w:webHidden/>
                <w:color w:val="auto"/>
                <w:sz w:val="24"/>
                <w:szCs w:val="24"/>
              </w:rPr>
              <w:t>5</w:t>
            </w:r>
            <w:r w:rsidR="00EE1C9D" w:rsidRPr="00EE1C9D">
              <w:rPr>
                <w:rStyle w:val="Hyperlink"/>
                <w:noProof/>
                <w:webHidden/>
                <w:color w:val="auto"/>
                <w:sz w:val="24"/>
                <w:szCs w:val="24"/>
              </w:rPr>
              <w:fldChar w:fldCharType="end"/>
            </w:r>
          </w:hyperlink>
        </w:p>
        <w:p w14:paraId="1A4EF93C" w14:textId="79F0FA55" w:rsidR="00EE1C9D" w:rsidRPr="00EE1C9D" w:rsidRDefault="00000000" w:rsidP="0076763C">
          <w:pPr>
            <w:pStyle w:val="TOC2"/>
            <w:tabs>
              <w:tab w:val="right" w:leader="dot" w:pos="9350"/>
            </w:tabs>
            <w:spacing w:line="480" w:lineRule="auto"/>
            <w:jc w:val="both"/>
            <w:rPr>
              <w:rFonts w:eastAsiaTheme="minorEastAsia"/>
              <w:noProof/>
              <w:sz w:val="24"/>
              <w:szCs w:val="24"/>
              <w:lang w:val="en-GB"/>
            </w:rPr>
          </w:pPr>
          <w:hyperlink r:id="rId12" w:anchor="_Toc160293855" w:history="1">
            <w:r w:rsidR="00EE1C9D" w:rsidRPr="00EE1C9D">
              <w:rPr>
                <w:rStyle w:val="Hyperlink"/>
                <w:noProof/>
                <w:sz w:val="24"/>
                <w:szCs w:val="24"/>
              </w:rPr>
              <w:t>2.2 Industry Trends and Challenges</w:t>
            </w:r>
            <w:r w:rsidR="00EE1C9D" w:rsidRPr="00EE1C9D">
              <w:rPr>
                <w:rStyle w:val="Hyperlink"/>
                <w:noProof/>
                <w:webHidden/>
                <w:color w:val="auto"/>
                <w:sz w:val="24"/>
                <w:szCs w:val="24"/>
              </w:rPr>
              <w:tab/>
            </w:r>
            <w:r w:rsidR="00EE1C9D" w:rsidRPr="00EE1C9D">
              <w:rPr>
                <w:rStyle w:val="Hyperlink"/>
                <w:noProof/>
                <w:webHidden/>
                <w:color w:val="auto"/>
                <w:sz w:val="24"/>
                <w:szCs w:val="24"/>
              </w:rPr>
              <w:fldChar w:fldCharType="begin"/>
            </w:r>
            <w:r w:rsidR="00EE1C9D" w:rsidRPr="00EE1C9D">
              <w:rPr>
                <w:rStyle w:val="Hyperlink"/>
                <w:noProof/>
                <w:webHidden/>
                <w:color w:val="auto"/>
                <w:sz w:val="24"/>
                <w:szCs w:val="24"/>
              </w:rPr>
              <w:instrText xml:space="preserve"> PAGEREF _Toc160293855 \h </w:instrText>
            </w:r>
            <w:r w:rsidR="00EE1C9D" w:rsidRPr="00EE1C9D">
              <w:rPr>
                <w:rStyle w:val="Hyperlink"/>
                <w:noProof/>
                <w:webHidden/>
                <w:color w:val="auto"/>
                <w:sz w:val="24"/>
                <w:szCs w:val="24"/>
              </w:rPr>
            </w:r>
            <w:r w:rsidR="00EE1C9D" w:rsidRPr="00EE1C9D">
              <w:rPr>
                <w:rStyle w:val="Hyperlink"/>
                <w:noProof/>
                <w:webHidden/>
                <w:color w:val="auto"/>
                <w:sz w:val="24"/>
                <w:szCs w:val="24"/>
              </w:rPr>
              <w:fldChar w:fldCharType="separate"/>
            </w:r>
            <w:r w:rsidR="00025A89">
              <w:rPr>
                <w:rStyle w:val="Hyperlink"/>
                <w:noProof/>
                <w:webHidden/>
                <w:color w:val="auto"/>
                <w:sz w:val="24"/>
                <w:szCs w:val="24"/>
              </w:rPr>
              <w:t>7</w:t>
            </w:r>
            <w:r w:rsidR="00EE1C9D" w:rsidRPr="00EE1C9D">
              <w:rPr>
                <w:rStyle w:val="Hyperlink"/>
                <w:noProof/>
                <w:webHidden/>
                <w:color w:val="auto"/>
                <w:sz w:val="24"/>
                <w:szCs w:val="24"/>
              </w:rPr>
              <w:fldChar w:fldCharType="end"/>
            </w:r>
          </w:hyperlink>
        </w:p>
        <w:p w14:paraId="62BC4541" w14:textId="6D301020" w:rsidR="00EE1C9D" w:rsidRPr="00EE1C9D" w:rsidRDefault="00000000" w:rsidP="0076763C">
          <w:pPr>
            <w:pStyle w:val="TOC2"/>
            <w:tabs>
              <w:tab w:val="right" w:leader="dot" w:pos="9350"/>
            </w:tabs>
            <w:spacing w:line="480" w:lineRule="auto"/>
            <w:jc w:val="both"/>
            <w:rPr>
              <w:rFonts w:eastAsiaTheme="minorEastAsia"/>
              <w:noProof/>
              <w:sz w:val="24"/>
              <w:szCs w:val="24"/>
              <w:lang w:val="en-GB"/>
            </w:rPr>
          </w:pPr>
          <w:hyperlink r:id="rId13" w:anchor="_Toc160293856" w:history="1">
            <w:r w:rsidR="00EE1C9D" w:rsidRPr="00EE1C9D">
              <w:rPr>
                <w:rStyle w:val="Hyperlink"/>
                <w:noProof/>
                <w:sz w:val="24"/>
                <w:szCs w:val="24"/>
              </w:rPr>
              <w:t xml:space="preserve">2.3 </w:t>
            </w:r>
            <w:r w:rsidR="00477872">
              <w:rPr>
                <w:rStyle w:val="Hyperlink"/>
                <w:noProof/>
                <w:sz w:val="24"/>
                <w:szCs w:val="24"/>
              </w:rPr>
              <w:t xml:space="preserve">The </w:t>
            </w:r>
            <w:r w:rsidR="00EE1C9D" w:rsidRPr="00EE1C9D">
              <w:rPr>
                <w:rStyle w:val="Hyperlink"/>
                <w:noProof/>
                <w:sz w:val="24"/>
                <w:szCs w:val="24"/>
              </w:rPr>
              <w:t>Emergence of Diverse Work Modes</w:t>
            </w:r>
            <w:r w:rsidR="00EE1C9D" w:rsidRPr="00EE1C9D">
              <w:rPr>
                <w:rStyle w:val="Hyperlink"/>
                <w:noProof/>
                <w:webHidden/>
                <w:color w:val="auto"/>
                <w:sz w:val="24"/>
                <w:szCs w:val="24"/>
              </w:rPr>
              <w:tab/>
            </w:r>
            <w:r w:rsidR="00EE1C9D" w:rsidRPr="00EE1C9D">
              <w:rPr>
                <w:rStyle w:val="Hyperlink"/>
                <w:noProof/>
                <w:webHidden/>
                <w:color w:val="auto"/>
                <w:sz w:val="24"/>
                <w:szCs w:val="24"/>
              </w:rPr>
              <w:fldChar w:fldCharType="begin"/>
            </w:r>
            <w:r w:rsidR="00EE1C9D" w:rsidRPr="00EE1C9D">
              <w:rPr>
                <w:rStyle w:val="Hyperlink"/>
                <w:noProof/>
                <w:webHidden/>
                <w:color w:val="auto"/>
                <w:sz w:val="24"/>
                <w:szCs w:val="24"/>
              </w:rPr>
              <w:instrText xml:space="preserve"> PAGEREF _Toc160293856 \h </w:instrText>
            </w:r>
            <w:r w:rsidR="00EE1C9D" w:rsidRPr="00EE1C9D">
              <w:rPr>
                <w:rStyle w:val="Hyperlink"/>
                <w:noProof/>
                <w:webHidden/>
                <w:color w:val="auto"/>
                <w:sz w:val="24"/>
                <w:szCs w:val="24"/>
              </w:rPr>
            </w:r>
            <w:r w:rsidR="00EE1C9D" w:rsidRPr="00EE1C9D">
              <w:rPr>
                <w:rStyle w:val="Hyperlink"/>
                <w:noProof/>
                <w:webHidden/>
                <w:color w:val="auto"/>
                <w:sz w:val="24"/>
                <w:szCs w:val="24"/>
              </w:rPr>
              <w:fldChar w:fldCharType="separate"/>
            </w:r>
            <w:r w:rsidR="00025A89">
              <w:rPr>
                <w:rStyle w:val="Hyperlink"/>
                <w:noProof/>
                <w:webHidden/>
                <w:color w:val="auto"/>
                <w:sz w:val="24"/>
                <w:szCs w:val="24"/>
              </w:rPr>
              <w:t>7</w:t>
            </w:r>
            <w:r w:rsidR="00EE1C9D" w:rsidRPr="00EE1C9D">
              <w:rPr>
                <w:rStyle w:val="Hyperlink"/>
                <w:noProof/>
                <w:webHidden/>
                <w:color w:val="auto"/>
                <w:sz w:val="24"/>
                <w:szCs w:val="24"/>
              </w:rPr>
              <w:fldChar w:fldCharType="end"/>
            </w:r>
          </w:hyperlink>
        </w:p>
        <w:p w14:paraId="6BB9B79F" w14:textId="5794EF2F" w:rsidR="00EE1C9D" w:rsidRDefault="00000000" w:rsidP="0076763C">
          <w:pPr>
            <w:pStyle w:val="TOC2"/>
            <w:tabs>
              <w:tab w:val="right" w:leader="dot" w:pos="9350"/>
            </w:tabs>
            <w:spacing w:line="480" w:lineRule="auto"/>
            <w:jc w:val="both"/>
            <w:rPr>
              <w:noProof/>
              <w:sz w:val="24"/>
              <w:szCs w:val="24"/>
            </w:rPr>
          </w:pPr>
          <w:hyperlink r:id="rId14" w:anchor="_Toc160293857" w:history="1">
            <w:r w:rsidR="00EE1C9D" w:rsidRPr="00EE1C9D">
              <w:rPr>
                <w:rStyle w:val="Hyperlink"/>
                <w:noProof/>
                <w:sz w:val="24"/>
                <w:szCs w:val="24"/>
              </w:rPr>
              <w:t>2.4 Hilton’s Approach and Best Practices</w:t>
            </w:r>
            <w:r w:rsidR="00EE1C9D" w:rsidRPr="00EE1C9D">
              <w:rPr>
                <w:rStyle w:val="Hyperlink"/>
                <w:noProof/>
                <w:webHidden/>
                <w:color w:val="auto"/>
                <w:sz w:val="24"/>
                <w:szCs w:val="24"/>
              </w:rPr>
              <w:tab/>
            </w:r>
            <w:r w:rsidR="00EE1C9D" w:rsidRPr="00EE1C9D">
              <w:rPr>
                <w:rStyle w:val="Hyperlink"/>
                <w:noProof/>
                <w:webHidden/>
                <w:color w:val="auto"/>
                <w:sz w:val="24"/>
                <w:szCs w:val="24"/>
              </w:rPr>
              <w:fldChar w:fldCharType="begin"/>
            </w:r>
            <w:r w:rsidR="00EE1C9D" w:rsidRPr="00EE1C9D">
              <w:rPr>
                <w:rStyle w:val="Hyperlink"/>
                <w:noProof/>
                <w:webHidden/>
                <w:color w:val="auto"/>
                <w:sz w:val="24"/>
                <w:szCs w:val="24"/>
              </w:rPr>
              <w:instrText xml:space="preserve"> PAGEREF _Toc160293857 \h </w:instrText>
            </w:r>
            <w:r w:rsidR="00EE1C9D" w:rsidRPr="00EE1C9D">
              <w:rPr>
                <w:rStyle w:val="Hyperlink"/>
                <w:noProof/>
                <w:webHidden/>
                <w:color w:val="auto"/>
                <w:sz w:val="24"/>
                <w:szCs w:val="24"/>
              </w:rPr>
            </w:r>
            <w:r w:rsidR="00EE1C9D" w:rsidRPr="00EE1C9D">
              <w:rPr>
                <w:rStyle w:val="Hyperlink"/>
                <w:noProof/>
                <w:webHidden/>
                <w:color w:val="auto"/>
                <w:sz w:val="24"/>
                <w:szCs w:val="24"/>
              </w:rPr>
              <w:fldChar w:fldCharType="separate"/>
            </w:r>
            <w:r w:rsidR="00025A89">
              <w:rPr>
                <w:rStyle w:val="Hyperlink"/>
                <w:noProof/>
                <w:webHidden/>
                <w:color w:val="auto"/>
                <w:sz w:val="24"/>
                <w:szCs w:val="24"/>
              </w:rPr>
              <w:t>8</w:t>
            </w:r>
            <w:r w:rsidR="00EE1C9D" w:rsidRPr="00EE1C9D">
              <w:rPr>
                <w:rStyle w:val="Hyperlink"/>
                <w:noProof/>
                <w:webHidden/>
                <w:color w:val="auto"/>
                <w:sz w:val="24"/>
                <w:szCs w:val="24"/>
              </w:rPr>
              <w:fldChar w:fldCharType="end"/>
            </w:r>
          </w:hyperlink>
        </w:p>
        <w:p w14:paraId="1A8A2C20" w14:textId="07FE43DF" w:rsidR="00BF214E" w:rsidRPr="00BF214E" w:rsidRDefault="00BF214E" w:rsidP="0076763C">
          <w:pPr>
            <w:spacing w:line="480" w:lineRule="auto"/>
            <w:rPr>
              <w:rFonts w:ascii="Arial" w:hAnsi="Arial" w:cs="Arial"/>
              <w:noProof/>
              <w:sz w:val="24"/>
              <w:szCs w:val="24"/>
              <w:lang w:val="en" w:eastAsia="en-GB"/>
            </w:rPr>
          </w:pPr>
          <w:r>
            <w:rPr>
              <w:noProof/>
              <w:lang w:val="en" w:eastAsia="en-GB"/>
            </w:rPr>
            <w:t xml:space="preserve">   </w:t>
          </w:r>
          <w:r w:rsidRPr="00BF214E">
            <w:rPr>
              <w:rFonts w:ascii="Arial" w:hAnsi="Arial" w:cs="Arial"/>
              <w:noProof/>
              <w:sz w:val="24"/>
              <w:szCs w:val="24"/>
              <w:lang w:val="en" w:eastAsia="en-GB"/>
            </w:rPr>
            <w:t xml:space="preserve">  2.5 Potential Solution……………</w:t>
          </w:r>
          <w:r>
            <w:rPr>
              <w:rFonts w:ascii="Arial" w:hAnsi="Arial" w:cs="Arial"/>
              <w:noProof/>
              <w:sz w:val="24"/>
              <w:szCs w:val="24"/>
              <w:lang w:val="en" w:eastAsia="en-GB"/>
            </w:rPr>
            <w:t>.</w:t>
          </w:r>
          <w:r w:rsidRPr="00BF214E">
            <w:rPr>
              <w:rFonts w:ascii="Arial" w:hAnsi="Arial" w:cs="Arial"/>
              <w:noProof/>
              <w:sz w:val="24"/>
              <w:szCs w:val="24"/>
              <w:lang w:val="en" w:eastAsia="en-GB"/>
            </w:rPr>
            <w:t>…………………</w:t>
          </w:r>
          <w:r>
            <w:rPr>
              <w:rFonts w:ascii="Arial" w:hAnsi="Arial" w:cs="Arial"/>
              <w:noProof/>
              <w:sz w:val="24"/>
              <w:szCs w:val="24"/>
              <w:lang w:val="en" w:eastAsia="en-GB"/>
            </w:rPr>
            <w:t>..</w:t>
          </w:r>
          <w:r w:rsidRPr="00BF214E">
            <w:rPr>
              <w:rFonts w:ascii="Arial" w:hAnsi="Arial" w:cs="Arial"/>
              <w:noProof/>
              <w:sz w:val="24"/>
              <w:szCs w:val="24"/>
              <w:lang w:val="en" w:eastAsia="en-GB"/>
            </w:rPr>
            <w:t>…………………………………..9</w:t>
          </w:r>
        </w:p>
        <w:p w14:paraId="4EC65196" w14:textId="6B986B7C" w:rsidR="00EE1C9D" w:rsidRPr="00EE1C9D" w:rsidRDefault="00000000" w:rsidP="0076763C">
          <w:pPr>
            <w:pStyle w:val="TOC1"/>
            <w:tabs>
              <w:tab w:val="right" w:leader="dot" w:pos="9350"/>
            </w:tabs>
            <w:spacing w:line="480" w:lineRule="auto"/>
            <w:jc w:val="both"/>
            <w:rPr>
              <w:rFonts w:eastAsiaTheme="minorEastAsia"/>
              <w:noProof/>
              <w:sz w:val="24"/>
              <w:szCs w:val="24"/>
              <w:lang w:val="en-GB"/>
            </w:rPr>
          </w:pPr>
          <w:hyperlink r:id="rId15" w:anchor="_Toc160293858" w:history="1">
            <w:r w:rsidR="00EE1C9D" w:rsidRPr="00EE1C9D">
              <w:rPr>
                <w:rStyle w:val="Hyperlink"/>
                <w:noProof/>
                <w:sz w:val="24"/>
                <w:szCs w:val="24"/>
              </w:rPr>
              <w:t>3. Evaluation and Conclusion</w:t>
            </w:r>
            <w:r w:rsidR="00EE1C9D" w:rsidRPr="00EE1C9D">
              <w:rPr>
                <w:rStyle w:val="Hyperlink"/>
                <w:noProof/>
                <w:webHidden/>
                <w:color w:val="auto"/>
                <w:sz w:val="24"/>
                <w:szCs w:val="24"/>
              </w:rPr>
              <w:tab/>
            </w:r>
            <w:r w:rsidR="00EE1C9D" w:rsidRPr="00EE1C9D">
              <w:rPr>
                <w:rStyle w:val="Hyperlink"/>
                <w:noProof/>
                <w:webHidden/>
                <w:color w:val="auto"/>
                <w:sz w:val="24"/>
                <w:szCs w:val="24"/>
              </w:rPr>
              <w:fldChar w:fldCharType="begin"/>
            </w:r>
            <w:r w:rsidR="00EE1C9D" w:rsidRPr="00EE1C9D">
              <w:rPr>
                <w:rStyle w:val="Hyperlink"/>
                <w:noProof/>
                <w:webHidden/>
                <w:color w:val="auto"/>
                <w:sz w:val="24"/>
                <w:szCs w:val="24"/>
              </w:rPr>
              <w:instrText xml:space="preserve"> PAGEREF _Toc160293858 \h </w:instrText>
            </w:r>
            <w:r w:rsidR="00EE1C9D" w:rsidRPr="00EE1C9D">
              <w:rPr>
                <w:rStyle w:val="Hyperlink"/>
                <w:noProof/>
                <w:webHidden/>
                <w:color w:val="auto"/>
                <w:sz w:val="24"/>
                <w:szCs w:val="24"/>
              </w:rPr>
            </w:r>
            <w:r w:rsidR="00EE1C9D" w:rsidRPr="00EE1C9D">
              <w:rPr>
                <w:rStyle w:val="Hyperlink"/>
                <w:noProof/>
                <w:webHidden/>
                <w:color w:val="auto"/>
                <w:sz w:val="24"/>
                <w:szCs w:val="24"/>
              </w:rPr>
              <w:fldChar w:fldCharType="separate"/>
            </w:r>
            <w:r w:rsidR="00025A89">
              <w:rPr>
                <w:rStyle w:val="Hyperlink"/>
                <w:noProof/>
                <w:webHidden/>
                <w:color w:val="auto"/>
                <w:sz w:val="24"/>
                <w:szCs w:val="24"/>
              </w:rPr>
              <w:t>9</w:t>
            </w:r>
            <w:r w:rsidR="00EE1C9D" w:rsidRPr="00EE1C9D">
              <w:rPr>
                <w:rStyle w:val="Hyperlink"/>
                <w:noProof/>
                <w:webHidden/>
                <w:color w:val="auto"/>
                <w:sz w:val="24"/>
                <w:szCs w:val="24"/>
              </w:rPr>
              <w:fldChar w:fldCharType="end"/>
            </w:r>
          </w:hyperlink>
        </w:p>
        <w:p w14:paraId="2934C707" w14:textId="1C4D17F9" w:rsidR="00EE1C9D" w:rsidRPr="00EE1C9D" w:rsidRDefault="00000000" w:rsidP="0076763C">
          <w:pPr>
            <w:pStyle w:val="TOC2"/>
            <w:tabs>
              <w:tab w:val="right" w:leader="dot" w:pos="9350"/>
            </w:tabs>
            <w:spacing w:line="480" w:lineRule="auto"/>
            <w:jc w:val="both"/>
            <w:rPr>
              <w:rFonts w:eastAsiaTheme="minorEastAsia"/>
              <w:noProof/>
              <w:sz w:val="24"/>
              <w:szCs w:val="24"/>
              <w:lang w:val="en-GB"/>
            </w:rPr>
          </w:pPr>
          <w:hyperlink r:id="rId16" w:anchor="_Toc160293859" w:history="1">
            <w:r w:rsidR="00EE1C9D" w:rsidRPr="00EE1C9D">
              <w:rPr>
                <w:rStyle w:val="Hyperlink"/>
                <w:noProof/>
                <w:sz w:val="24"/>
                <w:szCs w:val="24"/>
              </w:rPr>
              <w:t>3.1 Potential Recommendations</w:t>
            </w:r>
            <w:r w:rsidR="00EE1C9D" w:rsidRPr="00EE1C9D">
              <w:rPr>
                <w:rStyle w:val="Hyperlink"/>
                <w:noProof/>
                <w:webHidden/>
                <w:color w:val="auto"/>
                <w:sz w:val="24"/>
                <w:szCs w:val="24"/>
              </w:rPr>
              <w:tab/>
            </w:r>
            <w:r w:rsidR="00EE1C9D" w:rsidRPr="00EE1C9D">
              <w:rPr>
                <w:rStyle w:val="Hyperlink"/>
                <w:noProof/>
                <w:webHidden/>
                <w:color w:val="auto"/>
                <w:sz w:val="24"/>
                <w:szCs w:val="24"/>
              </w:rPr>
              <w:fldChar w:fldCharType="begin"/>
            </w:r>
            <w:r w:rsidR="00EE1C9D" w:rsidRPr="00EE1C9D">
              <w:rPr>
                <w:rStyle w:val="Hyperlink"/>
                <w:noProof/>
                <w:webHidden/>
                <w:color w:val="auto"/>
                <w:sz w:val="24"/>
                <w:szCs w:val="24"/>
              </w:rPr>
              <w:instrText xml:space="preserve"> PAGEREF _Toc160293859 \h </w:instrText>
            </w:r>
            <w:r w:rsidR="00EE1C9D" w:rsidRPr="00EE1C9D">
              <w:rPr>
                <w:rStyle w:val="Hyperlink"/>
                <w:noProof/>
                <w:webHidden/>
                <w:color w:val="auto"/>
                <w:sz w:val="24"/>
                <w:szCs w:val="24"/>
              </w:rPr>
            </w:r>
            <w:r w:rsidR="00EE1C9D" w:rsidRPr="00EE1C9D">
              <w:rPr>
                <w:rStyle w:val="Hyperlink"/>
                <w:noProof/>
                <w:webHidden/>
                <w:color w:val="auto"/>
                <w:sz w:val="24"/>
                <w:szCs w:val="24"/>
              </w:rPr>
              <w:fldChar w:fldCharType="separate"/>
            </w:r>
            <w:r w:rsidR="00025A89">
              <w:rPr>
                <w:rStyle w:val="Hyperlink"/>
                <w:noProof/>
                <w:webHidden/>
                <w:color w:val="auto"/>
                <w:sz w:val="24"/>
                <w:szCs w:val="24"/>
              </w:rPr>
              <w:t>10</w:t>
            </w:r>
            <w:r w:rsidR="00EE1C9D" w:rsidRPr="00EE1C9D">
              <w:rPr>
                <w:rStyle w:val="Hyperlink"/>
                <w:noProof/>
                <w:webHidden/>
                <w:color w:val="auto"/>
                <w:sz w:val="24"/>
                <w:szCs w:val="24"/>
              </w:rPr>
              <w:fldChar w:fldCharType="end"/>
            </w:r>
          </w:hyperlink>
        </w:p>
        <w:p w14:paraId="68C421B8" w14:textId="619C5DB2" w:rsidR="00EE1C9D" w:rsidRPr="00EE1C9D" w:rsidRDefault="00000000" w:rsidP="0076763C">
          <w:pPr>
            <w:pStyle w:val="TOC2"/>
            <w:tabs>
              <w:tab w:val="right" w:leader="dot" w:pos="9350"/>
            </w:tabs>
            <w:spacing w:line="480" w:lineRule="auto"/>
            <w:jc w:val="both"/>
            <w:rPr>
              <w:rFonts w:eastAsiaTheme="minorEastAsia"/>
              <w:noProof/>
              <w:sz w:val="24"/>
              <w:szCs w:val="24"/>
              <w:lang w:val="en-GB"/>
            </w:rPr>
          </w:pPr>
          <w:hyperlink r:id="rId17" w:anchor="_Toc160293860" w:history="1">
            <w:r w:rsidR="00EE1C9D" w:rsidRPr="00EE1C9D">
              <w:rPr>
                <w:rStyle w:val="Hyperlink"/>
                <w:noProof/>
                <w:sz w:val="24"/>
                <w:szCs w:val="24"/>
              </w:rPr>
              <w:t>3.2 Methodology</w:t>
            </w:r>
            <w:r w:rsidR="00EE1C9D" w:rsidRPr="00EE1C9D">
              <w:rPr>
                <w:rStyle w:val="Hyperlink"/>
                <w:noProof/>
                <w:webHidden/>
                <w:color w:val="auto"/>
                <w:sz w:val="24"/>
                <w:szCs w:val="24"/>
              </w:rPr>
              <w:tab/>
            </w:r>
            <w:r w:rsidR="00EE1C9D" w:rsidRPr="00EE1C9D">
              <w:rPr>
                <w:rStyle w:val="Hyperlink"/>
                <w:noProof/>
                <w:webHidden/>
                <w:color w:val="auto"/>
                <w:sz w:val="24"/>
                <w:szCs w:val="24"/>
              </w:rPr>
              <w:fldChar w:fldCharType="begin"/>
            </w:r>
            <w:r w:rsidR="00EE1C9D" w:rsidRPr="00EE1C9D">
              <w:rPr>
                <w:rStyle w:val="Hyperlink"/>
                <w:noProof/>
                <w:webHidden/>
                <w:color w:val="auto"/>
                <w:sz w:val="24"/>
                <w:szCs w:val="24"/>
              </w:rPr>
              <w:instrText xml:space="preserve"> PAGEREF _Toc160293860 \h </w:instrText>
            </w:r>
            <w:r w:rsidR="00EE1C9D" w:rsidRPr="00EE1C9D">
              <w:rPr>
                <w:rStyle w:val="Hyperlink"/>
                <w:noProof/>
                <w:webHidden/>
                <w:color w:val="auto"/>
                <w:sz w:val="24"/>
                <w:szCs w:val="24"/>
              </w:rPr>
            </w:r>
            <w:r w:rsidR="00EE1C9D" w:rsidRPr="00EE1C9D">
              <w:rPr>
                <w:rStyle w:val="Hyperlink"/>
                <w:noProof/>
                <w:webHidden/>
                <w:color w:val="auto"/>
                <w:sz w:val="24"/>
                <w:szCs w:val="24"/>
              </w:rPr>
              <w:fldChar w:fldCharType="separate"/>
            </w:r>
            <w:r w:rsidR="00025A89">
              <w:rPr>
                <w:rStyle w:val="Hyperlink"/>
                <w:noProof/>
                <w:webHidden/>
                <w:color w:val="auto"/>
                <w:sz w:val="24"/>
                <w:szCs w:val="24"/>
              </w:rPr>
              <w:t>10</w:t>
            </w:r>
            <w:r w:rsidR="00EE1C9D" w:rsidRPr="00EE1C9D">
              <w:rPr>
                <w:rStyle w:val="Hyperlink"/>
                <w:noProof/>
                <w:webHidden/>
                <w:color w:val="auto"/>
                <w:sz w:val="24"/>
                <w:szCs w:val="24"/>
              </w:rPr>
              <w:fldChar w:fldCharType="end"/>
            </w:r>
          </w:hyperlink>
        </w:p>
        <w:p w14:paraId="474E894D" w14:textId="0C226B19" w:rsidR="00EE1C9D" w:rsidRPr="00EE1C9D" w:rsidRDefault="00000000" w:rsidP="0076763C">
          <w:pPr>
            <w:pStyle w:val="TOC1"/>
            <w:tabs>
              <w:tab w:val="right" w:leader="dot" w:pos="9350"/>
            </w:tabs>
            <w:spacing w:line="480" w:lineRule="auto"/>
            <w:jc w:val="both"/>
            <w:rPr>
              <w:rFonts w:eastAsiaTheme="minorEastAsia"/>
              <w:noProof/>
              <w:sz w:val="24"/>
              <w:szCs w:val="24"/>
              <w:lang w:val="en-GB"/>
            </w:rPr>
          </w:pPr>
          <w:hyperlink r:id="rId18" w:anchor="_Toc160293861" w:history="1">
            <w:r w:rsidR="00EE1C9D" w:rsidRPr="00EE1C9D">
              <w:rPr>
                <w:rStyle w:val="Hyperlink"/>
                <w:noProof/>
                <w:sz w:val="24"/>
                <w:szCs w:val="24"/>
                <w:highlight w:val="white"/>
              </w:rPr>
              <w:t>References</w:t>
            </w:r>
            <w:r w:rsidR="00EE1C9D" w:rsidRPr="00EE1C9D">
              <w:rPr>
                <w:rStyle w:val="Hyperlink"/>
                <w:noProof/>
                <w:webHidden/>
                <w:color w:val="auto"/>
                <w:sz w:val="24"/>
                <w:szCs w:val="24"/>
              </w:rPr>
              <w:tab/>
            </w:r>
            <w:r w:rsidR="00EE1C9D" w:rsidRPr="00EE1C9D">
              <w:rPr>
                <w:rStyle w:val="Hyperlink"/>
                <w:noProof/>
                <w:webHidden/>
                <w:color w:val="auto"/>
                <w:sz w:val="24"/>
                <w:szCs w:val="24"/>
              </w:rPr>
              <w:fldChar w:fldCharType="begin"/>
            </w:r>
            <w:r w:rsidR="00EE1C9D" w:rsidRPr="00EE1C9D">
              <w:rPr>
                <w:rStyle w:val="Hyperlink"/>
                <w:noProof/>
                <w:webHidden/>
                <w:color w:val="auto"/>
                <w:sz w:val="24"/>
                <w:szCs w:val="24"/>
              </w:rPr>
              <w:instrText xml:space="preserve"> PAGEREF _Toc160293861 \h </w:instrText>
            </w:r>
            <w:r w:rsidR="00EE1C9D" w:rsidRPr="00EE1C9D">
              <w:rPr>
                <w:rStyle w:val="Hyperlink"/>
                <w:noProof/>
                <w:webHidden/>
                <w:color w:val="auto"/>
                <w:sz w:val="24"/>
                <w:szCs w:val="24"/>
              </w:rPr>
            </w:r>
            <w:r w:rsidR="00EE1C9D" w:rsidRPr="00EE1C9D">
              <w:rPr>
                <w:rStyle w:val="Hyperlink"/>
                <w:noProof/>
                <w:webHidden/>
                <w:color w:val="auto"/>
                <w:sz w:val="24"/>
                <w:szCs w:val="24"/>
              </w:rPr>
              <w:fldChar w:fldCharType="separate"/>
            </w:r>
            <w:r w:rsidR="00025A89">
              <w:rPr>
                <w:rStyle w:val="Hyperlink"/>
                <w:noProof/>
                <w:webHidden/>
                <w:color w:val="auto"/>
                <w:sz w:val="24"/>
                <w:szCs w:val="24"/>
              </w:rPr>
              <w:t>11</w:t>
            </w:r>
            <w:r w:rsidR="00EE1C9D" w:rsidRPr="00EE1C9D">
              <w:rPr>
                <w:rStyle w:val="Hyperlink"/>
                <w:noProof/>
                <w:webHidden/>
                <w:color w:val="auto"/>
                <w:sz w:val="24"/>
                <w:szCs w:val="24"/>
              </w:rPr>
              <w:fldChar w:fldCharType="end"/>
            </w:r>
          </w:hyperlink>
        </w:p>
        <w:p w14:paraId="2AF639AC" w14:textId="77777777" w:rsidR="00EE1C9D" w:rsidRPr="00EE1C9D" w:rsidRDefault="00EE1C9D" w:rsidP="00EE1C9D">
          <w:pPr>
            <w:spacing w:line="480" w:lineRule="auto"/>
            <w:jc w:val="both"/>
            <w:rPr>
              <w:rFonts w:ascii="Arial" w:eastAsia="Arial" w:hAnsi="Arial" w:cs="Arial"/>
              <w:b/>
              <w:bCs/>
              <w:noProof/>
              <w:sz w:val="24"/>
              <w:szCs w:val="24"/>
              <w:lang w:val="en"/>
            </w:rPr>
          </w:pPr>
          <w:r w:rsidRPr="00EE1C9D">
            <w:rPr>
              <w:rFonts w:ascii="Arial" w:hAnsi="Arial" w:cs="Arial"/>
              <w:b/>
              <w:bCs/>
              <w:noProof/>
              <w:sz w:val="24"/>
              <w:szCs w:val="24"/>
            </w:rPr>
            <w:fldChar w:fldCharType="end"/>
          </w:r>
        </w:p>
      </w:sdtContent>
    </w:sdt>
    <w:p w14:paraId="20FB149F" w14:textId="77777777" w:rsidR="00EE1C9D" w:rsidRDefault="00EE1C9D" w:rsidP="00EE1C9D">
      <w:pPr>
        <w:spacing w:line="480" w:lineRule="auto"/>
        <w:rPr>
          <w:rFonts w:ascii="Arial" w:hAnsi="Arial" w:cs="Arial"/>
          <w:b/>
          <w:bCs/>
          <w:sz w:val="24"/>
          <w:szCs w:val="24"/>
        </w:rPr>
      </w:pPr>
    </w:p>
    <w:p w14:paraId="1E01BD5A" w14:textId="77777777" w:rsidR="00EE1C9D" w:rsidRDefault="00EE1C9D" w:rsidP="00EE1C9D">
      <w:pPr>
        <w:spacing w:line="480" w:lineRule="auto"/>
        <w:rPr>
          <w:rFonts w:ascii="Arial" w:hAnsi="Arial" w:cs="Arial"/>
          <w:b/>
          <w:bCs/>
          <w:sz w:val="24"/>
          <w:szCs w:val="24"/>
        </w:rPr>
      </w:pPr>
    </w:p>
    <w:p w14:paraId="35603355" w14:textId="77777777" w:rsidR="00EE1C9D" w:rsidRDefault="00EE1C9D" w:rsidP="00EE1C9D">
      <w:pPr>
        <w:spacing w:line="480" w:lineRule="auto"/>
        <w:rPr>
          <w:rFonts w:ascii="Arial" w:hAnsi="Arial" w:cs="Arial"/>
          <w:b/>
          <w:bCs/>
          <w:sz w:val="24"/>
          <w:szCs w:val="24"/>
        </w:rPr>
      </w:pPr>
    </w:p>
    <w:p w14:paraId="3AE9CD63" w14:textId="77777777" w:rsidR="00EE1C9D" w:rsidRDefault="00EE1C9D" w:rsidP="00EE1C9D">
      <w:pPr>
        <w:spacing w:line="480" w:lineRule="auto"/>
        <w:rPr>
          <w:rFonts w:ascii="Arial" w:hAnsi="Arial" w:cs="Arial"/>
          <w:b/>
          <w:bCs/>
          <w:sz w:val="24"/>
          <w:szCs w:val="24"/>
        </w:rPr>
      </w:pPr>
    </w:p>
    <w:p w14:paraId="606FE065" w14:textId="77777777" w:rsidR="00EE1C9D" w:rsidRDefault="00EE1C9D" w:rsidP="00EE1C9D">
      <w:pPr>
        <w:spacing w:line="480" w:lineRule="auto"/>
        <w:rPr>
          <w:rFonts w:ascii="Arial" w:hAnsi="Arial" w:cs="Arial"/>
          <w:b/>
          <w:bCs/>
          <w:sz w:val="24"/>
          <w:szCs w:val="24"/>
        </w:rPr>
      </w:pPr>
    </w:p>
    <w:p w14:paraId="0F06DB42" w14:textId="77777777" w:rsidR="00EE1C9D" w:rsidRDefault="00EE1C9D" w:rsidP="00EE1C9D">
      <w:pPr>
        <w:spacing w:line="480" w:lineRule="auto"/>
        <w:rPr>
          <w:rFonts w:ascii="Arial" w:hAnsi="Arial" w:cs="Arial"/>
          <w:b/>
          <w:bCs/>
          <w:sz w:val="24"/>
          <w:szCs w:val="24"/>
        </w:rPr>
      </w:pPr>
    </w:p>
    <w:p w14:paraId="0F24126D" w14:textId="2034D2FA" w:rsidR="00EE1C9D" w:rsidRDefault="00EE1C9D" w:rsidP="00EE1C9D">
      <w:pPr>
        <w:spacing w:line="360" w:lineRule="auto"/>
        <w:jc w:val="center"/>
        <w:rPr>
          <w:rFonts w:ascii="Arial" w:hAnsi="Arial" w:cs="Arial"/>
          <w:b/>
          <w:bCs/>
          <w:sz w:val="40"/>
          <w:szCs w:val="40"/>
        </w:rPr>
      </w:pPr>
      <w:r w:rsidRPr="00EE1C9D">
        <w:rPr>
          <w:rFonts w:ascii="Arial" w:hAnsi="Arial" w:cs="Arial"/>
          <w:b/>
          <w:bCs/>
          <w:sz w:val="40"/>
          <w:szCs w:val="40"/>
        </w:rPr>
        <w:t xml:space="preserve">Analyse the impacts of socio-economic force on employees’ performance management and monitoring in different work modes: Hospitality HR’s </w:t>
      </w:r>
      <w:proofErr w:type="gramStart"/>
      <w:r w:rsidRPr="00EE1C9D">
        <w:rPr>
          <w:rFonts w:ascii="Arial" w:hAnsi="Arial" w:cs="Arial"/>
          <w:b/>
          <w:bCs/>
          <w:sz w:val="40"/>
          <w:szCs w:val="40"/>
        </w:rPr>
        <w:t>perspective</w:t>
      </w:r>
      <w:proofErr w:type="gramEnd"/>
    </w:p>
    <w:p w14:paraId="7A91FBAF" w14:textId="77777777" w:rsidR="00EE1C9D" w:rsidRDefault="00EE1C9D" w:rsidP="00EE1C9D">
      <w:pPr>
        <w:spacing w:line="360" w:lineRule="auto"/>
        <w:jc w:val="center"/>
        <w:rPr>
          <w:rFonts w:ascii="Arial" w:hAnsi="Arial" w:cs="Arial"/>
          <w:b/>
          <w:bCs/>
          <w:sz w:val="40"/>
          <w:szCs w:val="40"/>
        </w:rPr>
      </w:pPr>
    </w:p>
    <w:p w14:paraId="31FD09E1" w14:textId="0B2548B1" w:rsidR="00EE1C9D" w:rsidRDefault="00EE1C9D" w:rsidP="0050109D">
      <w:pPr>
        <w:pStyle w:val="Heading1"/>
        <w:numPr>
          <w:ilvl w:val="0"/>
          <w:numId w:val="1"/>
        </w:numPr>
        <w:rPr>
          <w:rFonts w:ascii="Arial" w:hAnsi="Arial" w:cs="Arial"/>
          <w:b/>
          <w:bCs/>
          <w:color w:val="000000" w:themeColor="text1"/>
          <w:sz w:val="32"/>
          <w:szCs w:val="32"/>
        </w:rPr>
      </w:pPr>
      <w:bookmarkStart w:id="0" w:name="_Toc160293850"/>
      <w:r w:rsidRPr="0050109D">
        <w:rPr>
          <w:rFonts w:ascii="Arial" w:hAnsi="Arial" w:cs="Arial"/>
          <w:b/>
          <w:bCs/>
          <w:color w:val="000000" w:themeColor="text1"/>
          <w:sz w:val="32"/>
          <w:szCs w:val="32"/>
        </w:rPr>
        <w:t>Introduction and Background</w:t>
      </w:r>
      <w:bookmarkEnd w:id="0"/>
      <w:r w:rsidRPr="0050109D">
        <w:rPr>
          <w:rFonts w:ascii="Arial" w:hAnsi="Arial" w:cs="Arial"/>
          <w:b/>
          <w:bCs/>
          <w:color w:val="000000" w:themeColor="text1"/>
          <w:sz w:val="32"/>
          <w:szCs w:val="32"/>
        </w:rPr>
        <w:t> </w:t>
      </w:r>
    </w:p>
    <w:p w14:paraId="78172704" w14:textId="77777777" w:rsidR="00477872" w:rsidRDefault="00477872" w:rsidP="00477872"/>
    <w:p w14:paraId="6D38849F" w14:textId="2391AFF5" w:rsidR="00477872" w:rsidRPr="00477872" w:rsidRDefault="00477872" w:rsidP="00477872">
      <w:pPr>
        <w:spacing w:line="360" w:lineRule="auto"/>
        <w:rPr>
          <w:sz w:val="24"/>
          <w:szCs w:val="24"/>
        </w:rPr>
      </w:pPr>
      <w:r w:rsidRPr="00477872">
        <w:rPr>
          <w:rFonts w:ascii="Arial" w:hAnsi="Arial" w:cs="Arial"/>
          <w:color w:val="1F1F1F"/>
          <w:sz w:val="24"/>
          <w:szCs w:val="24"/>
          <w:shd w:val="clear" w:color="auto" w:fill="FFFFFF"/>
        </w:rPr>
        <w:t>The global hospitality industry is experiencing unprecedented transformation driven by evolving work models, socio-economic volatility, and technological advancements. This proposal investigates the impacts of these forces on employee performance management and monitoring within the Hilton hotel brand.</w:t>
      </w:r>
    </w:p>
    <w:p w14:paraId="26E3C5BA" w14:textId="77777777" w:rsidR="0050109D" w:rsidRPr="0050109D" w:rsidRDefault="0050109D" w:rsidP="0050109D"/>
    <w:p w14:paraId="5370D0E2" w14:textId="24DE0763" w:rsidR="00EE1C9D" w:rsidRDefault="00EE1C9D" w:rsidP="0050109D">
      <w:pPr>
        <w:pStyle w:val="Heading2"/>
        <w:numPr>
          <w:ilvl w:val="1"/>
          <w:numId w:val="1"/>
        </w:numPr>
        <w:rPr>
          <w:rFonts w:ascii="Arial" w:hAnsi="Arial" w:cs="Arial"/>
          <w:b/>
          <w:bCs/>
          <w:color w:val="000000" w:themeColor="text1"/>
        </w:rPr>
      </w:pPr>
      <w:bookmarkStart w:id="1" w:name="_Toc160293851"/>
      <w:r w:rsidRPr="0050109D">
        <w:rPr>
          <w:rFonts w:ascii="Arial" w:hAnsi="Arial" w:cs="Arial"/>
          <w:b/>
          <w:bCs/>
          <w:color w:val="000000" w:themeColor="text1"/>
        </w:rPr>
        <w:t>Background of Hotel</w:t>
      </w:r>
      <w:bookmarkEnd w:id="1"/>
      <w:r w:rsidRPr="0050109D">
        <w:rPr>
          <w:rFonts w:ascii="Arial" w:hAnsi="Arial" w:cs="Arial"/>
          <w:b/>
          <w:bCs/>
          <w:color w:val="000000" w:themeColor="text1"/>
        </w:rPr>
        <w:t> </w:t>
      </w:r>
    </w:p>
    <w:p w14:paraId="19FD48C9" w14:textId="77777777" w:rsidR="0050109D" w:rsidRPr="0050109D" w:rsidRDefault="0050109D" w:rsidP="0050109D">
      <w:pPr>
        <w:pStyle w:val="ListParagraph"/>
        <w:ind w:left="890"/>
      </w:pPr>
    </w:p>
    <w:p w14:paraId="2A0A4745" w14:textId="5D17EA53" w:rsidR="00EE1C9D" w:rsidRPr="00EE1C9D" w:rsidRDefault="0002547C" w:rsidP="00EE1C9D">
      <w:pPr>
        <w:pStyle w:val="NormalWeb"/>
        <w:spacing w:before="240" w:beforeAutospacing="0" w:after="240" w:afterAutospacing="0" w:line="360" w:lineRule="auto"/>
        <w:ind w:firstLine="720"/>
        <w:jc w:val="both"/>
        <w:rPr>
          <w:rFonts w:ascii="Arial" w:hAnsi="Arial" w:cs="Arial"/>
        </w:rPr>
      </w:pPr>
      <w:r>
        <w:rPr>
          <w:rFonts w:ascii="Arial" w:hAnsi="Arial" w:cs="Arial"/>
          <w:color w:val="1F1F1F"/>
          <w:shd w:val="clear" w:color="auto" w:fill="FFFFFF"/>
        </w:rPr>
        <w:t>The Hilton Hotels &amp; Resorts brand, founded in 1919, is a global leader in the hospitality industry with over 6,800 properties across 118 countries (Hilton Worldwide Holdings Inc., 2023).</w:t>
      </w:r>
      <w:r w:rsidR="00EE1C9D" w:rsidRPr="00EE1C9D">
        <w:rPr>
          <w:rFonts w:ascii="Arial" w:hAnsi="Arial" w:cs="Arial"/>
          <w:shd w:val="clear" w:color="auto" w:fill="FFFFFF"/>
        </w:rPr>
        <w:t xml:space="preserve"> Founded by Conrad Hilton, this chain of luxury hotels and resorts offers boarding, lodging, fine dining opportunities, personalized room services, loyalty activities, and engaging pool activities. The mission statement adhered by the company is to become the most </w:t>
      </w:r>
      <w:r w:rsidR="00026581">
        <w:rPr>
          <w:rFonts w:ascii="Arial" w:hAnsi="Arial" w:cs="Arial"/>
          <w:shd w:val="clear" w:color="auto" w:fill="FFFFFF"/>
        </w:rPr>
        <w:t>welcoming organisation</w:t>
      </w:r>
      <w:r w:rsidR="00EE1C9D" w:rsidRPr="00EE1C9D">
        <w:rPr>
          <w:rFonts w:ascii="Arial" w:hAnsi="Arial" w:cs="Arial"/>
          <w:shd w:val="clear" w:color="auto" w:fill="FFFFFF"/>
        </w:rPr>
        <w:t xml:space="preserve"> worldwide by creating </w:t>
      </w:r>
      <w:r w:rsidR="00026581">
        <w:rPr>
          <w:rFonts w:ascii="Arial" w:hAnsi="Arial" w:cs="Arial"/>
          <w:shd w:val="clear" w:color="auto" w:fill="FFFFFF"/>
        </w:rPr>
        <w:t>memorable</w:t>
      </w:r>
      <w:r w:rsidR="00EE1C9D" w:rsidRPr="00EE1C9D">
        <w:rPr>
          <w:rFonts w:ascii="Arial" w:hAnsi="Arial" w:cs="Arial"/>
          <w:shd w:val="clear" w:color="auto" w:fill="FFFFFF"/>
        </w:rPr>
        <w:t xml:space="preserve"> experiences for the guests, bringing </w:t>
      </w:r>
      <w:r w:rsidR="00026581">
        <w:rPr>
          <w:rFonts w:ascii="Arial" w:hAnsi="Arial" w:cs="Arial"/>
          <w:shd w:val="clear" w:color="auto" w:fill="FFFFFF"/>
        </w:rPr>
        <w:t xml:space="preserve">substantial </w:t>
      </w:r>
      <w:r w:rsidR="0051615E">
        <w:rPr>
          <w:rFonts w:ascii="Arial" w:hAnsi="Arial" w:cs="Arial"/>
          <w:shd w:val="clear" w:color="auto" w:fill="FFFFFF"/>
        </w:rPr>
        <w:t>profits to</w:t>
      </w:r>
      <w:r w:rsidR="00EE1C9D" w:rsidRPr="00EE1C9D">
        <w:rPr>
          <w:rFonts w:ascii="Arial" w:hAnsi="Arial" w:cs="Arial"/>
          <w:shd w:val="clear" w:color="auto" w:fill="FFFFFF"/>
        </w:rPr>
        <w:t xml:space="preserve"> </w:t>
      </w:r>
      <w:r w:rsidR="0051615E">
        <w:rPr>
          <w:rFonts w:ascii="Arial" w:hAnsi="Arial" w:cs="Arial"/>
          <w:shd w:val="clear" w:color="auto" w:fill="FFFFFF"/>
        </w:rPr>
        <w:t xml:space="preserve">the </w:t>
      </w:r>
      <w:r w:rsidR="00EE1C9D" w:rsidRPr="00EE1C9D">
        <w:rPr>
          <w:rFonts w:ascii="Arial" w:hAnsi="Arial" w:cs="Arial"/>
          <w:shd w:val="clear" w:color="auto" w:fill="FFFFFF"/>
        </w:rPr>
        <w:t xml:space="preserve">owners, </w:t>
      </w:r>
      <w:r w:rsidR="0051615E">
        <w:rPr>
          <w:rFonts w:ascii="Arial" w:hAnsi="Arial" w:cs="Arial"/>
          <w:shd w:val="clear" w:color="auto" w:fill="FFFFFF"/>
        </w:rPr>
        <w:t>valuable chances</w:t>
      </w:r>
      <w:r w:rsidR="00EE1C9D" w:rsidRPr="00EE1C9D">
        <w:rPr>
          <w:rFonts w:ascii="Arial" w:hAnsi="Arial" w:cs="Arial"/>
          <w:shd w:val="clear" w:color="auto" w:fill="FFFFFF"/>
        </w:rPr>
        <w:t xml:space="preserve"> </w:t>
      </w:r>
      <w:r w:rsidR="0051615E">
        <w:rPr>
          <w:rFonts w:ascii="Arial" w:hAnsi="Arial" w:cs="Arial"/>
          <w:shd w:val="clear" w:color="auto" w:fill="FFFFFF"/>
        </w:rPr>
        <w:t>to employees</w:t>
      </w:r>
      <w:r w:rsidR="00EE1C9D" w:rsidRPr="00EE1C9D">
        <w:rPr>
          <w:rFonts w:ascii="Arial" w:hAnsi="Arial" w:cs="Arial"/>
          <w:shd w:val="clear" w:color="auto" w:fill="FFFFFF"/>
        </w:rPr>
        <w:t xml:space="preserve"> and </w:t>
      </w:r>
      <w:r w:rsidR="0051615E">
        <w:rPr>
          <w:rFonts w:ascii="Arial" w:hAnsi="Arial" w:cs="Arial"/>
          <w:shd w:val="clear" w:color="auto" w:fill="FFFFFF"/>
        </w:rPr>
        <w:t>beneficial effects</w:t>
      </w:r>
      <w:r w:rsidR="00EE1C9D" w:rsidRPr="00EE1C9D">
        <w:rPr>
          <w:rFonts w:ascii="Arial" w:hAnsi="Arial" w:cs="Arial"/>
          <w:shd w:val="clear" w:color="auto" w:fill="FFFFFF"/>
        </w:rPr>
        <w:t xml:space="preserve"> on the communities</w:t>
      </w:r>
      <w:r w:rsidR="00A168D3">
        <w:rPr>
          <w:rFonts w:ascii="Arial" w:hAnsi="Arial" w:cs="Arial"/>
          <w:shd w:val="clear" w:color="auto" w:fill="FFFFFF"/>
        </w:rPr>
        <w:t>.</w:t>
      </w:r>
      <w:r w:rsidR="00EE1C9D" w:rsidRPr="00EE1C9D">
        <w:rPr>
          <w:rFonts w:ascii="Arial" w:hAnsi="Arial" w:cs="Arial"/>
          <w:shd w:val="clear" w:color="auto" w:fill="FFFFFF"/>
        </w:rPr>
        <w:t xml:space="preserve"> </w:t>
      </w:r>
      <w:r w:rsidR="00A168D3">
        <w:rPr>
          <w:rFonts w:ascii="Arial" w:hAnsi="Arial" w:cs="Arial"/>
          <w:color w:val="1F1F1F"/>
          <w:shd w:val="clear" w:color="auto" w:fill="FFFFFF"/>
        </w:rPr>
        <w:t xml:space="preserve">With a commitment to exceptional guest experiences, Hilton relies heavily on its workforce to deliver high-quality service. However, the hospitality industry faces significant </w:t>
      </w:r>
      <w:r w:rsidR="00A168D3">
        <w:rPr>
          <w:rFonts w:ascii="Arial" w:hAnsi="Arial" w:cs="Arial"/>
          <w:color w:val="1F1F1F"/>
          <w:shd w:val="clear" w:color="auto" w:fill="FFFFFF"/>
        </w:rPr>
        <w:lastRenderedPageBreak/>
        <w:t>challenges in employee retention and performance management, particularly with the emergence of diverse work arrangements.</w:t>
      </w:r>
    </w:p>
    <w:p w14:paraId="663B37D6" w14:textId="41B799D8" w:rsidR="0050109D" w:rsidRDefault="0050109D" w:rsidP="0050109D">
      <w:pPr>
        <w:pStyle w:val="Heading2"/>
        <w:numPr>
          <w:ilvl w:val="1"/>
          <w:numId w:val="1"/>
        </w:numPr>
        <w:rPr>
          <w:rFonts w:ascii="Arial" w:hAnsi="Arial" w:cs="Arial"/>
          <w:b/>
          <w:bCs/>
          <w:color w:val="000000" w:themeColor="text1"/>
        </w:rPr>
      </w:pPr>
      <w:bookmarkStart w:id="2" w:name="_Toc160293852"/>
      <w:r w:rsidRPr="0050109D">
        <w:rPr>
          <w:rFonts w:ascii="Arial" w:hAnsi="Arial" w:cs="Arial"/>
          <w:b/>
          <w:bCs/>
          <w:color w:val="000000" w:themeColor="text1"/>
        </w:rPr>
        <w:t>Research</w:t>
      </w:r>
      <w:bookmarkEnd w:id="2"/>
      <w:r w:rsidR="006344F0">
        <w:rPr>
          <w:rFonts w:ascii="Arial" w:hAnsi="Arial" w:cs="Arial"/>
          <w:b/>
          <w:bCs/>
          <w:color w:val="000000" w:themeColor="text1"/>
        </w:rPr>
        <w:t xml:space="preserve"> Aims</w:t>
      </w:r>
      <w:r w:rsidRPr="0050109D">
        <w:rPr>
          <w:rFonts w:ascii="Arial" w:hAnsi="Arial" w:cs="Arial"/>
          <w:b/>
          <w:bCs/>
          <w:color w:val="000000" w:themeColor="text1"/>
        </w:rPr>
        <w:t> </w:t>
      </w:r>
    </w:p>
    <w:p w14:paraId="7FF62AB7" w14:textId="77777777" w:rsidR="0050109D" w:rsidRPr="00052F52" w:rsidRDefault="0050109D" w:rsidP="0050109D">
      <w:pPr>
        <w:pStyle w:val="ListParagraph"/>
        <w:ind w:left="890"/>
        <w:rPr>
          <w:sz w:val="24"/>
          <w:szCs w:val="24"/>
        </w:rPr>
      </w:pPr>
    </w:p>
    <w:p w14:paraId="08D9E9A8" w14:textId="5020D529" w:rsidR="0050109D" w:rsidRPr="00052F52" w:rsidRDefault="00052F52" w:rsidP="00052F52">
      <w:pPr>
        <w:spacing w:after="0" w:line="360" w:lineRule="auto"/>
        <w:rPr>
          <w:rFonts w:ascii="Arial" w:eastAsia="Times New Roman" w:hAnsi="Arial" w:cs="Arial"/>
          <w:kern w:val="0"/>
          <w:sz w:val="24"/>
          <w:szCs w:val="24"/>
          <w:lang w:eastAsia="en-GB"/>
          <w14:ligatures w14:val="none"/>
        </w:rPr>
      </w:pPr>
      <w:r w:rsidRPr="00052F52">
        <w:rPr>
          <w:rFonts w:ascii="Arial" w:eastAsia="Times New Roman" w:hAnsi="Arial" w:cs="Arial"/>
          <w:kern w:val="0"/>
          <w:sz w:val="24"/>
          <w:szCs w:val="24"/>
          <w:lang w:eastAsia="en-GB"/>
          <w14:ligatures w14:val="none"/>
        </w:rPr>
        <w:t xml:space="preserve">This research project aims to investigate the influence of socioeconomic factors on the leadership and surveillance of employee performance across various work modes within the specific context of Hilton Hotels. </w:t>
      </w:r>
      <w:r w:rsidR="00090724" w:rsidRPr="00052F52">
        <w:rPr>
          <w:rFonts w:ascii="Arial" w:hAnsi="Arial" w:cs="Arial"/>
          <w:color w:val="1F1F1F"/>
          <w:sz w:val="24"/>
          <w:szCs w:val="24"/>
          <w:shd w:val="clear" w:color="auto" w:fill="FFFFFF"/>
        </w:rPr>
        <w:t xml:space="preserve">By </w:t>
      </w:r>
      <w:proofErr w:type="spellStart"/>
      <w:r w:rsidR="00090724" w:rsidRPr="00052F52">
        <w:rPr>
          <w:rFonts w:ascii="Arial" w:hAnsi="Arial" w:cs="Arial"/>
          <w:color w:val="1F1F1F"/>
          <w:sz w:val="24"/>
          <w:szCs w:val="24"/>
          <w:shd w:val="clear" w:color="auto" w:fill="FFFFFF"/>
        </w:rPr>
        <w:t>analyzing</w:t>
      </w:r>
      <w:proofErr w:type="spellEnd"/>
      <w:r w:rsidR="00090724" w:rsidRPr="00052F52">
        <w:rPr>
          <w:rFonts w:ascii="Arial" w:hAnsi="Arial" w:cs="Arial"/>
          <w:color w:val="1F1F1F"/>
          <w:sz w:val="24"/>
          <w:szCs w:val="24"/>
          <w:shd w:val="clear" w:color="auto" w:fill="FFFFFF"/>
        </w:rPr>
        <w:t xml:space="preserve"> both economic and social factors within a PESTLE framework, this project aims to understand how external pressures influence how Hilton manages its employees in traditional office settings, hybrid models, and flexible work arrangements.</w:t>
      </w:r>
      <w:r w:rsidR="00090724" w:rsidRPr="00052F52">
        <w:rPr>
          <w:rFonts w:ascii="Arial" w:hAnsi="Arial" w:cs="Arial"/>
          <w:sz w:val="24"/>
          <w:szCs w:val="24"/>
        </w:rPr>
        <w:t xml:space="preserve"> </w:t>
      </w:r>
      <w:r w:rsidR="0050109D" w:rsidRPr="00052F52">
        <w:rPr>
          <w:rFonts w:ascii="Arial" w:hAnsi="Arial" w:cs="Arial"/>
          <w:sz w:val="24"/>
          <w:szCs w:val="24"/>
        </w:rPr>
        <w:t>In addition, the research work is important to identify the challenges and opportunities related to different work modes adopted by the hospitality sector. One of the prominent economic factors is inflation which often increases the cost of living of the population. Fluctuating inflation rates and high cost of living often lead to financial stress among employees, further minimising their motivation and productivity. On the other hand, the social attitudes of workers are another aspect that affects their ability to perform. It needs to be noted that a diverse workforce imposes a challenge for HR to develop an employee performance management system that meets all expectations. </w:t>
      </w:r>
    </w:p>
    <w:p w14:paraId="2AE58E80" w14:textId="77777777" w:rsidR="0050109D" w:rsidRDefault="0050109D" w:rsidP="0050109D">
      <w:pPr>
        <w:pStyle w:val="NormalWeb"/>
        <w:spacing w:before="0" w:beforeAutospacing="0" w:after="0" w:afterAutospacing="0" w:line="360" w:lineRule="auto"/>
        <w:ind w:firstLine="720"/>
        <w:jc w:val="both"/>
        <w:rPr>
          <w:rFonts w:ascii="Arial" w:hAnsi="Arial" w:cs="Arial"/>
        </w:rPr>
      </w:pPr>
      <w:r w:rsidRPr="00052F52">
        <w:rPr>
          <w:rFonts w:ascii="Arial" w:hAnsi="Arial" w:cs="Arial"/>
        </w:rPr>
        <w:t xml:space="preserve">It becomes extremely difficult for HR managers to coordinate with employees working in different modes such as hybrid, remote and </w:t>
      </w:r>
      <w:proofErr w:type="gramStart"/>
      <w:r w:rsidRPr="00052F52">
        <w:rPr>
          <w:rFonts w:ascii="Arial" w:hAnsi="Arial" w:cs="Arial"/>
        </w:rPr>
        <w:t>on-premise</w:t>
      </w:r>
      <w:proofErr w:type="gramEnd"/>
      <w:r w:rsidRPr="00052F52">
        <w:rPr>
          <w:rFonts w:ascii="Arial" w:hAnsi="Arial" w:cs="Arial"/>
        </w:rPr>
        <w:t>, in order to measure their day-to-day activities and contributions (Zientara et al. 2020). However,</w:t>
      </w:r>
      <w:r w:rsidRPr="0050109D">
        <w:rPr>
          <w:rFonts w:ascii="Arial" w:hAnsi="Arial" w:cs="Arial"/>
        </w:rPr>
        <w:t xml:space="preserve"> setting different performance metrics for employees at different work modes can be an opportunity for HRM to measure performance. In this context, Hilton has introduced the latest technologies to ensure accurate measurement of performance is not compromised. The research outlines suggestions such as conducting a survey and integrating data-driven approaches to establish a fair performance management system. </w:t>
      </w:r>
    </w:p>
    <w:p w14:paraId="42F9C17A" w14:textId="77777777" w:rsidR="008E31CA" w:rsidRDefault="008E31CA" w:rsidP="0050109D">
      <w:pPr>
        <w:pStyle w:val="NormalWeb"/>
        <w:spacing w:before="0" w:beforeAutospacing="0" w:after="0" w:afterAutospacing="0" w:line="360" w:lineRule="auto"/>
        <w:ind w:firstLine="720"/>
        <w:jc w:val="both"/>
        <w:rPr>
          <w:rFonts w:ascii="Arial" w:hAnsi="Arial" w:cs="Arial"/>
        </w:rPr>
      </w:pPr>
    </w:p>
    <w:p w14:paraId="0DAA9212" w14:textId="77777777" w:rsidR="008E31CA" w:rsidRDefault="008E31CA" w:rsidP="0050109D">
      <w:pPr>
        <w:pStyle w:val="NormalWeb"/>
        <w:spacing w:before="0" w:beforeAutospacing="0" w:after="0" w:afterAutospacing="0" w:line="360" w:lineRule="auto"/>
        <w:ind w:firstLine="720"/>
        <w:jc w:val="both"/>
        <w:rPr>
          <w:rFonts w:ascii="Arial" w:hAnsi="Arial" w:cs="Arial"/>
        </w:rPr>
      </w:pPr>
    </w:p>
    <w:p w14:paraId="712F3A74" w14:textId="77777777" w:rsidR="008E31CA" w:rsidRDefault="008E31CA" w:rsidP="0050109D">
      <w:pPr>
        <w:pStyle w:val="NormalWeb"/>
        <w:spacing w:before="0" w:beforeAutospacing="0" w:after="0" w:afterAutospacing="0" w:line="360" w:lineRule="auto"/>
        <w:ind w:firstLine="720"/>
        <w:jc w:val="both"/>
        <w:rPr>
          <w:rFonts w:ascii="Arial" w:hAnsi="Arial" w:cs="Arial"/>
        </w:rPr>
      </w:pPr>
    </w:p>
    <w:p w14:paraId="622A3FE3" w14:textId="77777777" w:rsidR="008E31CA" w:rsidRDefault="008E31CA" w:rsidP="0050109D">
      <w:pPr>
        <w:pStyle w:val="NormalWeb"/>
        <w:spacing w:before="0" w:beforeAutospacing="0" w:after="0" w:afterAutospacing="0" w:line="360" w:lineRule="auto"/>
        <w:ind w:firstLine="720"/>
        <w:jc w:val="both"/>
        <w:rPr>
          <w:rFonts w:ascii="Arial" w:hAnsi="Arial" w:cs="Arial"/>
        </w:rPr>
      </w:pPr>
    </w:p>
    <w:p w14:paraId="4F12829C" w14:textId="77777777" w:rsidR="008E31CA" w:rsidRDefault="008E31CA" w:rsidP="0050109D">
      <w:pPr>
        <w:pStyle w:val="NormalWeb"/>
        <w:spacing w:before="0" w:beforeAutospacing="0" w:after="0" w:afterAutospacing="0" w:line="360" w:lineRule="auto"/>
        <w:ind w:firstLine="720"/>
        <w:jc w:val="both"/>
        <w:rPr>
          <w:rFonts w:ascii="Arial" w:hAnsi="Arial" w:cs="Arial"/>
        </w:rPr>
      </w:pPr>
    </w:p>
    <w:p w14:paraId="5FB05041" w14:textId="77777777" w:rsidR="008E31CA" w:rsidRDefault="008E31CA" w:rsidP="0050109D">
      <w:pPr>
        <w:pStyle w:val="NormalWeb"/>
        <w:spacing w:before="0" w:beforeAutospacing="0" w:after="0" w:afterAutospacing="0" w:line="360" w:lineRule="auto"/>
        <w:ind w:firstLine="720"/>
        <w:jc w:val="both"/>
        <w:rPr>
          <w:rFonts w:ascii="Arial" w:hAnsi="Arial" w:cs="Arial"/>
        </w:rPr>
      </w:pPr>
    </w:p>
    <w:p w14:paraId="41BB2E43" w14:textId="2608AFEF" w:rsidR="009E2B39" w:rsidRDefault="009E2B39" w:rsidP="009E2B39">
      <w:pPr>
        <w:pStyle w:val="Heading1"/>
        <w:numPr>
          <w:ilvl w:val="0"/>
          <w:numId w:val="1"/>
        </w:numPr>
        <w:spacing w:line="360" w:lineRule="auto"/>
        <w:rPr>
          <w:rFonts w:ascii="Arial" w:hAnsi="Arial" w:cs="Arial"/>
          <w:b/>
          <w:bCs/>
          <w:color w:val="000000" w:themeColor="text1"/>
          <w:sz w:val="32"/>
          <w:szCs w:val="32"/>
        </w:rPr>
      </w:pPr>
      <w:bookmarkStart w:id="3" w:name="_Toc160293853"/>
      <w:r w:rsidRPr="009E2B39">
        <w:rPr>
          <w:rFonts w:ascii="Arial" w:hAnsi="Arial" w:cs="Arial"/>
          <w:b/>
          <w:bCs/>
          <w:color w:val="000000" w:themeColor="text1"/>
          <w:sz w:val="32"/>
          <w:szCs w:val="32"/>
        </w:rPr>
        <w:lastRenderedPageBreak/>
        <w:t>Discussion/Literature</w:t>
      </w:r>
      <w:bookmarkEnd w:id="3"/>
      <w:r w:rsidRPr="009E2B39">
        <w:rPr>
          <w:rFonts w:ascii="Arial" w:hAnsi="Arial" w:cs="Arial"/>
          <w:b/>
          <w:bCs/>
          <w:color w:val="000000" w:themeColor="text1"/>
          <w:sz w:val="32"/>
          <w:szCs w:val="32"/>
        </w:rPr>
        <w:t>  </w:t>
      </w:r>
    </w:p>
    <w:p w14:paraId="3D7AAB41" w14:textId="77777777" w:rsidR="009E2B39" w:rsidRPr="009E2B39" w:rsidRDefault="009E2B39" w:rsidP="009E2B39">
      <w:pPr>
        <w:pStyle w:val="ListParagraph"/>
      </w:pPr>
    </w:p>
    <w:p w14:paraId="44EA9622" w14:textId="0D553EC8" w:rsidR="009E2B39" w:rsidRPr="009E2B39" w:rsidRDefault="009E2B39" w:rsidP="009E2B39">
      <w:pPr>
        <w:pStyle w:val="Heading2"/>
        <w:spacing w:line="360" w:lineRule="auto"/>
        <w:rPr>
          <w:rFonts w:ascii="Arial" w:hAnsi="Arial" w:cs="Arial"/>
          <w:b/>
          <w:bCs/>
          <w:color w:val="000000" w:themeColor="text1"/>
        </w:rPr>
      </w:pPr>
      <w:bookmarkStart w:id="4" w:name="_Toc160293854"/>
      <w:r w:rsidRPr="009E2B39">
        <w:rPr>
          <w:rFonts w:ascii="Arial" w:hAnsi="Arial" w:cs="Arial"/>
          <w:b/>
          <w:bCs/>
          <w:color w:val="000000" w:themeColor="text1"/>
        </w:rPr>
        <w:t xml:space="preserve">2.1 Socio-economic </w:t>
      </w:r>
      <w:r w:rsidR="00477872">
        <w:rPr>
          <w:rFonts w:ascii="Arial" w:hAnsi="Arial" w:cs="Arial"/>
          <w:b/>
          <w:bCs/>
          <w:color w:val="000000" w:themeColor="text1"/>
        </w:rPr>
        <w:t xml:space="preserve">factors </w:t>
      </w:r>
      <w:r w:rsidRPr="009E2B39">
        <w:rPr>
          <w:rFonts w:ascii="Arial" w:hAnsi="Arial" w:cs="Arial"/>
          <w:b/>
          <w:bCs/>
          <w:color w:val="000000" w:themeColor="text1"/>
        </w:rPr>
        <w:t>and their impact on performance management</w:t>
      </w:r>
      <w:bookmarkEnd w:id="4"/>
      <w:r w:rsidRPr="009E2B39">
        <w:rPr>
          <w:rFonts w:ascii="Arial" w:hAnsi="Arial" w:cs="Arial"/>
          <w:b/>
          <w:bCs/>
          <w:color w:val="000000" w:themeColor="text1"/>
        </w:rPr>
        <w:t> </w:t>
      </w:r>
    </w:p>
    <w:p w14:paraId="768E6F5D" w14:textId="77777777" w:rsidR="009E2B39" w:rsidRPr="009E2B39" w:rsidRDefault="009E2B39" w:rsidP="009E2B39">
      <w:pPr>
        <w:pStyle w:val="NormalWeb"/>
        <w:spacing w:before="240" w:beforeAutospacing="0" w:after="240" w:afterAutospacing="0" w:line="480" w:lineRule="auto"/>
        <w:jc w:val="both"/>
        <w:rPr>
          <w:rFonts w:ascii="Arial" w:hAnsi="Arial" w:cs="Arial"/>
          <w:b/>
          <w:bCs/>
        </w:rPr>
      </w:pPr>
      <w:r w:rsidRPr="009E2B39">
        <w:rPr>
          <w:rFonts w:ascii="Arial" w:hAnsi="Arial" w:cs="Arial"/>
          <w:b/>
          <w:bCs/>
          <w:i/>
          <w:iCs/>
          <w:shd w:val="clear" w:color="auto" w:fill="FFFFFF"/>
        </w:rPr>
        <w:t>Social factors</w:t>
      </w:r>
    </w:p>
    <w:p w14:paraId="51533AE5" w14:textId="6DCF87F6" w:rsidR="009E2B39" w:rsidRPr="009E2B39" w:rsidRDefault="008E31CA" w:rsidP="009E2B39">
      <w:pPr>
        <w:pStyle w:val="NormalWeb"/>
        <w:spacing w:before="240" w:beforeAutospacing="0" w:after="240" w:afterAutospacing="0" w:line="360" w:lineRule="auto"/>
        <w:ind w:firstLine="720"/>
        <w:jc w:val="both"/>
        <w:rPr>
          <w:rFonts w:ascii="Arial" w:hAnsi="Arial" w:cs="Arial"/>
        </w:rPr>
      </w:pPr>
      <w:r>
        <w:rPr>
          <w:rFonts w:ascii="Arial" w:hAnsi="Arial" w:cs="Arial"/>
          <w:color w:val="1F1F1F"/>
          <w:shd w:val="clear" w:color="auto" w:fill="FFFFFF"/>
        </w:rPr>
        <w:t>Demographic shifts, particularly the rise of millennials and Gen Z in the workforce, influence work preferences. These generations typically seek work-life balance and flexibility, making traditional on-site models less appealing (Deloitte, 2022)</w:t>
      </w:r>
      <w:r w:rsidR="009E2B39" w:rsidRPr="009E2B39">
        <w:rPr>
          <w:rFonts w:ascii="Arial" w:hAnsi="Arial" w:cs="Arial"/>
          <w:shd w:val="clear" w:color="auto" w:fill="FFFFFF"/>
        </w:rPr>
        <w:t xml:space="preserve">. As opined by Miladinov (2020), </w:t>
      </w:r>
      <w:r w:rsidR="00052F52">
        <w:rPr>
          <w:rFonts w:ascii="Arial" w:hAnsi="Arial" w:cs="Arial"/>
          <w:shd w:val="clear" w:color="auto" w:fill="FFFFFF"/>
        </w:rPr>
        <w:t xml:space="preserve">the increase in population has an adverse effect on </w:t>
      </w:r>
      <w:r w:rsidR="009E2B39" w:rsidRPr="009E2B39">
        <w:rPr>
          <w:rFonts w:ascii="Arial" w:hAnsi="Arial" w:cs="Arial"/>
          <w:shd w:val="clear" w:color="auto" w:fill="FFFFFF"/>
        </w:rPr>
        <w:t xml:space="preserve">employment opportunities available to a candidate. The presence of limited employment opportunities can increase stress among employees, considering the organization has a wide external talent pool which can fill the vacancies in less time. </w:t>
      </w:r>
      <w:r w:rsidR="009E2B39" w:rsidRPr="009E2B39">
        <w:rPr>
          <w:rFonts w:ascii="Arial" w:hAnsi="Arial" w:cs="Arial"/>
        </w:rPr>
        <w:t xml:space="preserve">On the other hand, research studies show cultural norms associated with a population play a prominent role in employment opportunities adopted by a candidate. Broadly, societal expectations and rigid mindsets enable female employees to prioritise family responsibilities at home and </w:t>
      </w:r>
      <w:proofErr w:type="gramStart"/>
      <w:r w:rsidR="009E2B39" w:rsidRPr="009E2B39">
        <w:rPr>
          <w:rFonts w:ascii="Arial" w:hAnsi="Arial" w:cs="Arial"/>
        </w:rPr>
        <w:t>child care</w:t>
      </w:r>
      <w:proofErr w:type="gramEnd"/>
      <w:r w:rsidR="009E2B39" w:rsidRPr="009E2B39">
        <w:rPr>
          <w:rFonts w:ascii="Arial" w:hAnsi="Arial" w:cs="Arial"/>
        </w:rPr>
        <w:t xml:space="preserve">, thereby; influencing their choice of working style (Smith and </w:t>
      </w:r>
      <w:proofErr w:type="spellStart"/>
      <w:r w:rsidR="009E2B39" w:rsidRPr="009E2B39">
        <w:rPr>
          <w:rFonts w:ascii="Arial" w:hAnsi="Arial" w:cs="Arial"/>
        </w:rPr>
        <w:t>Sinkford</w:t>
      </w:r>
      <w:proofErr w:type="spellEnd"/>
      <w:r w:rsidR="009E2B39" w:rsidRPr="009E2B39">
        <w:rPr>
          <w:rFonts w:ascii="Arial" w:hAnsi="Arial" w:cs="Arial"/>
        </w:rPr>
        <w:t xml:space="preserve"> 2022). Contrarily, HR managers face difficulties in establishing effective performance management that meets the anticipations and expectations of the diverse workforce. </w:t>
      </w:r>
    </w:p>
    <w:p w14:paraId="02C45706" w14:textId="77777777" w:rsidR="004C210B" w:rsidRDefault="004C210B" w:rsidP="009E2B39">
      <w:pPr>
        <w:pStyle w:val="NormalWeb"/>
        <w:spacing w:before="240" w:beforeAutospacing="0" w:after="240" w:afterAutospacing="0" w:line="480" w:lineRule="auto"/>
        <w:jc w:val="both"/>
        <w:rPr>
          <w:rFonts w:ascii="Arial" w:hAnsi="Arial" w:cs="Arial"/>
          <w:b/>
          <w:bCs/>
          <w:i/>
          <w:iCs/>
          <w:shd w:val="clear" w:color="auto" w:fill="FFFFFF"/>
        </w:rPr>
      </w:pPr>
    </w:p>
    <w:p w14:paraId="7BD6F239" w14:textId="77777777" w:rsidR="004C210B" w:rsidRDefault="004C210B" w:rsidP="009E2B39">
      <w:pPr>
        <w:pStyle w:val="NormalWeb"/>
        <w:spacing w:before="240" w:beforeAutospacing="0" w:after="240" w:afterAutospacing="0" w:line="480" w:lineRule="auto"/>
        <w:jc w:val="both"/>
        <w:rPr>
          <w:rFonts w:ascii="Arial" w:hAnsi="Arial" w:cs="Arial"/>
          <w:b/>
          <w:bCs/>
          <w:i/>
          <w:iCs/>
          <w:shd w:val="clear" w:color="auto" w:fill="FFFFFF"/>
        </w:rPr>
      </w:pPr>
    </w:p>
    <w:p w14:paraId="1BED62D9" w14:textId="77777777" w:rsidR="004C210B" w:rsidRDefault="004C210B" w:rsidP="009E2B39">
      <w:pPr>
        <w:pStyle w:val="NormalWeb"/>
        <w:spacing w:before="240" w:beforeAutospacing="0" w:after="240" w:afterAutospacing="0" w:line="480" w:lineRule="auto"/>
        <w:jc w:val="both"/>
        <w:rPr>
          <w:rFonts w:ascii="Arial" w:hAnsi="Arial" w:cs="Arial"/>
          <w:b/>
          <w:bCs/>
          <w:i/>
          <w:iCs/>
          <w:shd w:val="clear" w:color="auto" w:fill="FFFFFF"/>
        </w:rPr>
      </w:pPr>
    </w:p>
    <w:p w14:paraId="016BF3A7" w14:textId="77777777" w:rsidR="004C210B" w:rsidRDefault="004C210B" w:rsidP="009E2B39">
      <w:pPr>
        <w:pStyle w:val="NormalWeb"/>
        <w:spacing w:before="240" w:beforeAutospacing="0" w:after="240" w:afterAutospacing="0" w:line="480" w:lineRule="auto"/>
        <w:jc w:val="both"/>
        <w:rPr>
          <w:rFonts w:ascii="Arial" w:hAnsi="Arial" w:cs="Arial"/>
          <w:b/>
          <w:bCs/>
          <w:i/>
          <w:iCs/>
          <w:shd w:val="clear" w:color="auto" w:fill="FFFFFF"/>
        </w:rPr>
      </w:pPr>
    </w:p>
    <w:p w14:paraId="2FB6ACAA" w14:textId="77777777" w:rsidR="004C210B" w:rsidRDefault="004C210B" w:rsidP="009E2B39">
      <w:pPr>
        <w:pStyle w:val="NormalWeb"/>
        <w:spacing w:before="240" w:beforeAutospacing="0" w:after="240" w:afterAutospacing="0" w:line="480" w:lineRule="auto"/>
        <w:jc w:val="both"/>
        <w:rPr>
          <w:rFonts w:ascii="Arial" w:hAnsi="Arial" w:cs="Arial"/>
          <w:b/>
          <w:bCs/>
          <w:i/>
          <w:iCs/>
          <w:shd w:val="clear" w:color="auto" w:fill="FFFFFF"/>
        </w:rPr>
      </w:pPr>
    </w:p>
    <w:p w14:paraId="5075FA8F" w14:textId="77777777" w:rsidR="004C210B" w:rsidRDefault="004C210B" w:rsidP="009E2B39">
      <w:pPr>
        <w:pStyle w:val="NormalWeb"/>
        <w:spacing w:before="240" w:beforeAutospacing="0" w:after="240" w:afterAutospacing="0" w:line="480" w:lineRule="auto"/>
        <w:jc w:val="both"/>
        <w:rPr>
          <w:rFonts w:ascii="Arial" w:hAnsi="Arial" w:cs="Arial"/>
          <w:b/>
          <w:bCs/>
          <w:i/>
          <w:iCs/>
          <w:shd w:val="clear" w:color="auto" w:fill="FFFFFF"/>
        </w:rPr>
      </w:pPr>
    </w:p>
    <w:p w14:paraId="457C7BF0" w14:textId="0E0AD40F" w:rsidR="004C210B" w:rsidRDefault="009E2B39" w:rsidP="009E2B39">
      <w:pPr>
        <w:pStyle w:val="NormalWeb"/>
        <w:spacing w:before="240" w:beforeAutospacing="0" w:after="240" w:afterAutospacing="0" w:line="480" w:lineRule="auto"/>
        <w:jc w:val="both"/>
        <w:rPr>
          <w:rFonts w:ascii="Arial" w:hAnsi="Arial" w:cs="Arial"/>
          <w:b/>
          <w:bCs/>
          <w:i/>
          <w:iCs/>
          <w:shd w:val="clear" w:color="auto" w:fill="FFFFFF"/>
        </w:rPr>
      </w:pPr>
      <w:r w:rsidRPr="009E2B39">
        <w:rPr>
          <w:rFonts w:ascii="Arial" w:hAnsi="Arial" w:cs="Arial"/>
          <w:b/>
          <w:bCs/>
          <w:i/>
          <w:iCs/>
          <w:shd w:val="clear" w:color="auto" w:fill="FFFFFF"/>
        </w:rPr>
        <w:lastRenderedPageBreak/>
        <w:t>Economic factors</w:t>
      </w:r>
    </w:p>
    <w:p w14:paraId="055B1660" w14:textId="7A7B4703" w:rsidR="009E2B39" w:rsidRDefault="009E2B39" w:rsidP="009E2B39">
      <w:pPr>
        <w:pStyle w:val="NormalWeb"/>
        <w:spacing w:before="240" w:beforeAutospacing="0" w:after="240" w:afterAutospacing="0" w:line="480" w:lineRule="auto"/>
        <w:jc w:val="both"/>
        <w:rPr>
          <w:rFonts w:ascii="Arial" w:hAnsi="Arial" w:cs="Arial"/>
        </w:rPr>
      </w:pPr>
      <w:r>
        <w:rPr>
          <w:noProof/>
        </w:rPr>
        <w:drawing>
          <wp:inline distT="0" distB="0" distL="0" distR="0" wp14:anchorId="666039DF" wp14:editId="45F0853C">
            <wp:extent cx="5731510" cy="3598545"/>
            <wp:effectExtent l="0" t="0" r="2540" b="1905"/>
            <wp:docPr id="3" name="Picture 1" descr="https://lh7-us.googleusercontent.com/2VpgjifoE6i5RPzVxeLuuVUGxWhvZb3U6VCvWY5QR41LkEvAqOkW_60kIEJpRaBnb_v_DZInrSqRCflnplT134j8G6LoDZEByP4mH7aHHVthkoZDgoAG-vzW7Rhm3wYV4O-OnElmqzuH8mJNCoZq41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lh7-us.googleusercontent.com/2VpgjifoE6i5RPzVxeLuuVUGxWhvZb3U6VCvWY5QR41LkEvAqOkW_60kIEJpRaBnb_v_DZInrSqRCflnplT134j8G6LoDZEByP4mH7aHHVthkoZDgoAG-vzW7Rhm3wYV4O-OnElmqzuH8mJNCoZq41s"/>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598545"/>
                    </a:xfrm>
                    <a:prstGeom prst="rect">
                      <a:avLst/>
                    </a:prstGeom>
                    <a:noFill/>
                    <a:ln>
                      <a:noFill/>
                    </a:ln>
                  </pic:spPr>
                </pic:pic>
              </a:graphicData>
            </a:graphic>
          </wp:inline>
        </w:drawing>
      </w:r>
    </w:p>
    <w:p w14:paraId="725D4F13" w14:textId="319C4EF0" w:rsidR="009E2B39" w:rsidRDefault="009E2B39" w:rsidP="009E2B39">
      <w:pPr>
        <w:pStyle w:val="NormalWeb"/>
        <w:spacing w:before="240" w:beforeAutospacing="0" w:after="240" w:afterAutospacing="0" w:line="480" w:lineRule="auto"/>
        <w:jc w:val="center"/>
      </w:pPr>
      <w:r>
        <w:rPr>
          <w:b/>
          <w:bCs/>
          <w:shd w:val="clear" w:color="auto" w:fill="FFFFFF"/>
        </w:rPr>
        <w:t xml:space="preserve">Figure </w:t>
      </w:r>
      <w:r w:rsidR="008E31CA">
        <w:rPr>
          <w:b/>
          <w:bCs/>
          <w:shd w:val="clear" w:color="auto" w:fill="FFFFFF"/>
        </w:rPr>
        <w:t>1</w:t>
      </w:r>
      <w:r>
        <w:rPr>
          <w:b/>
          <w:bCs/>
          <w:shd w:val="clear" w:color="auto" w:fill="FFFFFF"/>
        </w:rPr>
        <w:t>: Income distribution in the UK in 2021/22</w:t>
      </w:r>
    </w:p>
    <w:p w14:paraId="00AF7C00" w14:textId="77777777" w:rsidR="009E2B39" w:rsidRDefault="009E2B39" w:rsidP="009E2B39">
      <w:pPr>
        <w:pStyle w:val="NormalWeb"/>
        <w:spacing w:before="240" w:beforeAutospacing="0" w:after="240" w:afterAutospacing="0" w:line="480" w:lineRule="auto"/>
        <w:jc w:val="center"/>
      </w:pPr>
      <w:r>
        <w:rPr>
          <w:shd w:val="clear" w:color="auto" w:fill="FFFFFF"/>
        </w:rPr>
        <w:t>(Source: Statista 2024)</w:t>
      </w:r>
    </w:p>
    <w:p w14:paraId="344D2501" w14:textId="07F85C8B" w:rsidR="009E2B39" w:rsidRDefault="009E2B39" w:rsidP="00DA5875">
      <w:pPr>
        <w:pStyle w:val="NormalWeb"/>
        <w:spacing w:before="240" w:beforeAutospacing="0" w:after="240" w:afterAutospacing="0" w:line="360" w:lineRule="auto"/>
        <w:ind w:firstLine="720"/>
        <w:jc w:val="both"/>
        <w:rPr>
          <w:rFonts w:ascii="Arial" w:hAnsi="Arial" w:cs="Arial"/>
          <w:shd w:val="clear" w:color="auto" w:fill="FFFFFF"/>
        </w:rPr>
      </w:pPr>
      <w:r w:rsidRPr="009E2B39">
        <w:rPr>
          <w:rFonts w:ascii="Arial" w:hAnsi="Arial" w:cs="Arial"/>
          <w:shd w:val="clear" w:color="auto" w:fill="FFFFFF"/>
        </w:rPr>
        <w:t xml:space="preserve">From figure </w:t>
      </w:r>
      <w:r w:rsidR="008E31CA">
        <w:rPr>
          <w:rFonts w:ascii="Arial" w:hAnsi="Arial" w:cs="Arial"/>
          <w:shd w:val="clear" w:color="auto" w:fill="FFFFFF"/>
        </w:rPr>
        <w:t>1</w:t>
      </w:r>
      <w:r w:rsidRPr="009E2B39">
        <w:rPr>
          <w:rFonts w:ascii="Arial" w:hAnsi="Arial" w:cs="Arial"/>
          <w:shd w:val="clear" w:color="auto" w:fill="FFFFFF"/>
        </w:rPr>
        <w:t xml:space="preserve">, it can be understood that income inequality in the UK has increased from 5.3 to 6.3 in the last ten years, which affects their ability to access training and development opportunities, </w:t>
      </w:r>
      <w:proofErr w:type="gramStart"/>
      <w:r w:rsidRPr="009E2B39">
        <w:rPr>
          <w:rFonts w:ascii="Arial" w:hAnsi="Arial" w:cs="Arial"/>
          <w:shd w:val="clear" w:color="auto" w:fill="FFFFFF"/>
        </w:rPr>
        <w:t>education</w:t>
      </w:r>
      <w:proofErr w:type="gramEnd"/>
      <w:r w:rsidRPr="009E2B39">
        <w:rPr>
          <w:rFonts w:ascii="Arial" w:hAnsi="Arial" w:cs="Arial"/>
          <w:shd w:val="clear" w:color="auto" w:fill="FFFFFF"/>
        </w:rPr>
        <w:t xml:space="preserve"> and mentorship to excel in job profiles (Statista 2024). </w:t>
      </w:r>
      <w:r w:rsidR="004C210B">
        <w:rPr>
          <w:rFonts w:ascii="Arial" w:hAnsi="Arial" w:cs="Arial"/>
          <w:color w:val="1F1F1F"/>
          <w:shd w:val="clear" w:color="auto" w:fill="FFFFFF"/>
        </w:rPr>
        <w:t xml:space="preserve">The global economic climate significantly impacts employee </w:t>
      </w:r>
      <w:proofErr w:type="spellStart"/>
      <w:r w:rsidR="004C210B">
        <w:rPr>
          <w:rFonts w:ascii="Arial" w:hAnsi="Arial" w:cs="Arial"/>
          <w:color w:val="1F1F1F"/>
          <w:shd w:val="clear" w:color="auto" w:fill="FFFFFF"/>
        </w:rPr>
        <w:t>behavior</w:t>
      </w:r>
      <w:proofErr w:type="spellEnd"/>
      <w:r w:rsidR="004C210B">
        <w:rPr>
          <w:rFonts w:ascii="Arial" w:hAnsi="Arial" w:cs="Arial"/>
          <w:color w:val="1F1F1F"/>
          <w:shd w:val="clear" w:color="auto" w:fill="FFFFFF"/>
        </w:rPr>
        <w:t xml:space="preserve"> and expectations too. A strong economy with low unemployment rates may empower employees to seek better compensation and work-life balance, potentially leading to higher turnover if these needs are not met </w:t>
      </w:r>
      <w:r w:rsidR="00DA5875">
        <w:rPr>
          <w:rFonts w:ascii="Arial" w:hAnsi="Arial" w:cs="Arial"/>
          <w:color w:val="1F1F1F"/>
          <w:shd w:val="clear" w:color="auto" w:fill="FFFFFF"/>
        </w:rPr>
        <w:t>(</w:t>
      </w:r>
      <w:r w:rsidR="004C210B">
        <w:rPr>
          <w:rFonts w:ascii="Arial" w:hAnsi="Arial" w:cs="Arial"/>
          <w:color w:val="1F1F1F"/>
          <w:shd w:val="clear" w:color="auto" w:fill="FFFFFF"/>
        </w:rPr>
        <w:t>Federal Reserve Bank of St. Louis, 2023</w:t>
      </w:r>
      <w:r w:rsidR="00DA5875">
        <w:rPr>
          <w:rFonts w:ascii="Arial" w:hAnsi="Arial" w:cs="Arial"/>
          <w:color w:val="1F1F1F"/>
          <w:shd w:val="clear" w:color="auto" w:fill="FFFFFF"/>
        </w:rPr>
        <w:t>)</w:t>
      </w:r>
      <w:r w:rsidRPr="009E2B39">
        <w:rPr>
          <w:rFonts w:ascii="Arial" w:hAnsi="Arial" w:cs="Arial"/>
          <w:shd w:val="clear" w:color="auto" w:fill="FFFFFF"/>
        </w:rPr>
        <w:t>. However, inflation is one aspect that increases the cost of living of an employee, further contributing to financial stress (</w:t>
      </w:r>
      <w:proofErr w:type="spellStart"/>
      <w:r w:rsidRPr="009E2B39">
        <w:rPr>
          <w:rFonts w:ascii="Arial" w:hAnsi="Arial" w:cs="Arial"/>
          <w:shd w:val="clear" w:color="auto" w:fill="FFFFFF"/>
        </w:rPr>
        <w:t>Kaliannan</w:t>
      </w:r>
      <w:proofErr w:type="spellEnd"/>
      <w:r w:rsidRPr="009E2B39">
        <w:rPr>
          <w:rFonts w:ascii="Arial" w:hAnsi="Arial" w:cs="Arial"/>
          <w:shd w:val="clear" w:color="auto" w:fill="FFFFFF"/>
        </w:rPr>
        <w:t xml:space="preserve"> et al. 2023). Therefore, Hilton can integrate these factors into their performance management and monitoring strategies, for instance, by adhering to a hybrid working mode to ensure transportation costs of employees are reduced and they stay accountable of their performance. </w:t>
      </w:r>
    </w:p>
    <w:p w14:paraId="45B995FE" w14:textId="77777777" w:rsidR="000A760E" w:rsidRDefault="000A760E" w:rsidP="000A760E">
      <w:pPr>
        <w:pStyle w:val="Heading2"/>
        <w:rPr>
          <w:rFonts w:ascii="Arial" w:hAnsi="Arial" w:cs="Arial"/>
          <w:b/>
          <w:bCs/>
          <w:color w:val="000000" w:themeColor="text1"/>
        </w:rPr>
      </w:pPr>
      <w:bookmarkStart w:id="5" w:name="_Toc160293855"/>
      <w:r w:rsidRPr="000A760E">
        <w:rPr>
          <w:rFonts w:ascii="Arial" w:hAnsi="Arial" w:cs="Arial"/>
          <w:b/>
          <w:bCs/>
          <w:color w:val="000000" w:themeColor="text1"/>
        </w:rPr>
        <w:lastRenderedPageBreak/>
        <w:t>2.2 Industry Trends and Challenges</w:t>
      </w:r>
      <w:bookmarkEnd w:id="5"/>
      <w:r w:rsidRPr="000A760E">
        <w:rPr>
          <w:rFonts w:ascii="Arial" w:hAnsi="Arial" w:cs="Arial"/>
          <w:b/>
          <w:bCs/>
          <w:color w:val="000000" w:themeColor="text1"/>
        </w:rPr>
        <w:t> </w:t>
      </w:r>
    </w:p>
    <w:p w14:paraId="16645325" w14:textId="77777777" w:rsidR="000A760E" w:rsidRPr="000A760E" w:rsidRDefault="000A760E" w:rsidP="000A760E"/>
    <w:p w14:paraId="7BBC1599" w14:textId="6121E19F" w:rsidR="000A760E" w:rsidRPr="000A760E" w:rsidRDefault="000A760E" w:rsidP="000A760E">
      <w:pPr>
        <w:pStyle w:val="NormalWeb"/>
        <w:spacing w:before="0" w:beforeAutospacing="0" w:after="0" w:afterAutospacing="0" w:line="360" w:lineRule="auto"/>
        <w:ind w:firstLine="720"/>
        <w:jc w:val="both"/>
        <w:rPr>
          <w:rFonts w:ascii="Arial" w:hAnsi="Arial" w:cs="Arial"/>
        </w:rPr>
      </w:pPr>
      <w:r w:rsidRPr="000A760E">
        <w:rPr>
          <w:rFonts w:ascii="Arial" w:hAnsi="Arial" w:cs="Arial"/>
          <w:shd w:val="clear" w:color="auto" w:fill="FFFFFF"/>
        </w:rPr>
        <w:t xml:space="preserve">The latest trends of the hospitality industry include the adoption of the latest technologies such as reporting tools, mobile technology, </w:t>
      </w:r>
      <w:proofErr w:type="gramStart"/>
      <w:r w:rsidRPr="000A760E">
        <w:rPr>
          <w:rFonts w:ascii="Arial" w:hAnsi="Arial" w:cs="Arial"/>
          <w:shd w:val="clear" w:color="auto" w:fill="FFFFFF"/>
        </w:rPr>
        <w:t>analytics</w:t>
      </w:r>
      <w:proofErr w:type="gramEnd"/>
      <w:r w:rsidRPr="000A760E">
        <w:rPr>
          <w:rFonts w:ascii="Arial" w:hAnsi="Arial" w:cs="Arial"/>
          <w:shd w:val="clear" w:color="auto" w:fill="FFFFFF"/>
        </w:rPr>
        <w:t xml:space="preserve"> and others, </w:t>
      </w:r>
      <w:r w:rsidR="00A77E70">
        <w:rPr>
          <w:rFonts w:ascii="Arial" w:hAnsi="Arial" w:cs="Arial"/>
          <w:shd w:val="clear" w:color="auto" w:fill="FFFFFF"/>
        </w:rPr>
        <w:t>so,</w:t>
      </w:r>
      <w:r w:rsidRPr="000A760E">
        <w:rPr>
          <w:rFonts w:ascii="Arial" w:hAnsi="Arial" w:cs="Arial"/>
          <w:shd w:val="clear" w:color="auto" w:fill="FFFFFF"/>
        </w:rPr>
        <w:t xml:space="preserve"> employees not having adequate exposure to digital literacy and related knowledge can hamper the productivity of a firm. </w:t>
      </w:r>
      <w:r w:rsidR="00A77E70">
        <w:rPr>
          <w:rFonts w:ascii="Arial" w:hAnsi="Arial" w:cs="Arial"/>
          <w:color w:val="1F1F1F"/>
          <w:shd w:val="clear" w:color="auto" w:fill="FFFFFF"/>
        </w:rPr>
        <w:t xml:space="preserve">The hospitality industry struggles with high employee turnover rates, exceeding 20% in some sectors </w:t>
      </w:r>
      <w:r w:rsidR="00EF2314">
        <w:rPr>
          <w:rFonts w:ascii="Arial" w:hAnsi="Arial" w:cs="Arial"/>
          <w:color w:val="1F1F1F"/>
          <w:shd w:val="clear" w:color="auto" w:fill="FFFFFF"/>
        </w:rPr>
        <w:t>(</w:t>
      </w:r>
      <w:r w:rsidR="00A77E70">
        <w:rPr>
          <w:rFonts w:ascii="Arial" w:hAnsi="Arial" w:cs="Arial"/>
          <w:color w:val="1F1F1F"/>
          <w:shd w:val="clear" w:color="auto" w:fill="FFFFFF"/>
        </w:rPr>
        <w:t>Bureau of Labor Statistics, 2023</w:t>
      </w:r>
      <w:r w:rsidR="00EF2314">
        <w:rPr>
          <w:rFonts w:ascii="Arial" w:hAnsi="Arial" w:cs="Arial"/>
          <w:color w:val="1F1F1F"/>
          <w:shd w:val="clear" w:color="auto" w:fill="FFFFFF"/>
        </w:rPr>
        <w:t>)</w:t>
      </w:r>
      <w:r w:rsidR="00A77E70">
        <w:rPr>
          <w:rFonts w:ascii="Arial" w:hAnsi="Arial" w:cs="Arial"/>
          <w:color w:val="1F1F1F"/>
          <w:shd w:val="clear" w:color="auto" w:fill="FFFFFF"/>
        </w:rPr>
        <w:t>. This creates challenges in maintaining consistent service quality and onboarding new staff.</w:t>
      </w:r>
      <w:r w:rsidRPr="000A760E">
        <w:rPr>
          <w:rFonts w:ascii="Arial" w:hAnsi="Arial" w:cs="Arial"/>
          <w:shd w:val="clear" w:color="auto" w:fill="FFFFFF"/>
        </w:rPr>
        <w:t xml:space="preserve"> On the other hand, trends such as flexible working arrangements are gaining prominence, thereby; adhering to the trends to establish job satisfaction has become necessary. The pandemic has compelled the hospitality sector to change its existing work processes such as minimising desk staff and normalise social distancing. For instance, increased online booking platforms have reduced the need for desk staff </w:t>
      </w:r>
      <w:proofErr w:type="gramStart"/>
      <w:r w:rsidRPr="000A760E">
        <w:rPr>
          <w:rFonts w:ascii="Arial" w:hAnsi="Arial" w:cs="Arial"/>
          <w:shd w:val="clear" w:color="auto" w:fill="FFFFFF"/>
        </w:rPr>
        <w:t>to a large extent and popularised</w:t>
      </w:r>
      <w:proofErr w:type="gramEnd"/>
      <w:r w:rsidRPr="000A760E">
        <w:rPr>
          <w:rFonts w:ascii="Arial" w:hAnsi="Arial" w:cs="Arial"/>
          <w:shd w:val="clear" w:color="auto" w:fill="FFFFFF"/>
        </w:rPr>
        <w:t xml:space="preserve"> the concept of remote work.</w:t>
      </w:r>
      <w:r w:rsidR="00326C77">
        <w:rPr>
          <w:rFonts w:ascii="Arial" w:hAnsi="Arial" w:cs="Arial"/>
          <w:shd w:val="clear" w:color="auto" w:fill="FFFFFF"/>
        </w:rPr>
        <w:t xml:space="preserve"> </w:t>
      </w:r>
      <w:r w:rsidR="00326C77">
        <w:rPr>
          <w:rFonts w:ascii="Arial" w:hAnsi="Arial" w:cs="Arial"/>
          <w:color w:val="1F1F1F"/>
          <w:shd w:val="clear" w:color="auto" w:fill="FFFFFF"/>
        </w:rPr>
        <w:t>Many hotels are implementing strategies to address high turnover, such as improved wages, benefits packages, and training programs (HFTP, 2022).</w:t>
      </w:r>
      <w:r w:rsidR="00326C77" w:rsidRPr="000A760E">
        <w:rPr>
          <w:rFonts w:ascii="Arial" w:hAnsi="Arial" w:cs="Arial"/>
          <w:shd w:val="clear" w:color="auto" w:fill="FFFFFF"/>
        </w:rPr>
        <w:t xml:space="preserve"> </w:t>
      </w:r>
      <w:r w:rsidR="00326C77">
        <w:rPr>
          <w:rFonts w:ascii="Arial" w:hAnsi="Arial" w:cs="Arial"/>
          <w:color w:val="1F1F1F"/>
          <w:shd w:val="clear" w:color="auto" w:fill="FFFFFF"/>
        </w:rPr>
        <w:t>However, offering work flexibility remains a significant factor in attracting and retaining talent.</w:t>
      </w:r>
    </w:p>
    <w:p w14:paraId="79959719" w14:textId="20F35C57" w:rsidR="000A760E" w:rsidRDefault="000A760E" w:rsidP="000A760E">
      <w:pPr>
        <w:pStyle w:val="Heading2"/>
        <w:rPr>
          <w:rFonts w:ascii="Arial" w:hAnsi="Arial" w:cs="Arial"/>
          <w:b/>
          <w:bCs/>
          <w:color w:val="000000" w:themeColor="text1"/>
        </w:rPr>
      </w:pPr>
      <w:bookmarkStart w:id="6" w:name="_Toc160293856"/>
      <w:r w:rsidRPr="000A760E">
        <w:rPr>
          <w:rFonts w:ascii="Arial" w:hAnsi="Arial" w:cs="Arial"/>
          <w:b/>
          <w:bCs/>
          <w:color w:val="000000" w:themeColor="text1"/>
        </w:rPr>
        <w:t xml:space="preserve">2.3 </w:t>
      </w:r>
      <w:r w:rsidR="00477872">
        <w:rPr>
          <w:rFonts w:ascii="Arial" w:hAnsi="Arial" w:cs="Arial"/>
          <w:b/>
          <w:bCs/>
          <w:color w:val="000000" w:themeColor="text1"/>
        </w:rPr>
        <w:t xml:space="preserve">The </w:t>
      </w:r>
      <w:r w:rsidRPr="000A760E">
        <w:rPr>
          <w:rFonts w:ascii="Arial" w:hAnsi="Arial" w:cs="Arial"/>
          <w:b/>
          <w:bCs/>
          <w:color w:val="000000" w:themeColor="text1"/>
        </w:rPr>
        <w:t>Emergence of Diverse Work Modes</w:t>
      </w:r>
      <w:bookmarkEnd w:id="6"/>
      <w:r w:rsidRPr="000A760E">
        <w:rPr>
          <w:rFonts w:ascii="Arial" w:hAnsi="Arial" w:cs="Arial"/>
          <w:b/>
          <w:bCs/>
          <w:color w:val="000000" w:themeColor="text1"/>
        </w:rPr>
        <w:t> </w:t>
      </w:r>
    </w:p>
    <w:p w14:paraId="11D5B846" w14:textId="77777777" w:rsidR="000A760E" w:rsidRPr="000A760E" w:rsidRDefault="000A760E" w:rsidP="000A760E"/>
    <w:p w14:paraId="203B1975" w14:textId="20324E94" w:rsidR="00326C77" w:rsidRDefault="000A760E" w:rsidP="000A760E">
      <w:pPr>
        <w:pStyle w:val="NormalWeb"/>
        <w:spacing w:before="0" w:beforeAutospacing="0" w:after="0" w:afterAutospacing="0" w:line="360" w:lineRule="auto"/>
        <w:ind w:firstLine="720"/>
        <w:jc w:val="both"/>
        <w:rPr>
          <w:rFonts w:ascii="Arial" w:hAnsi="Arial" w:cs="Arial"/>
        </w:rPr>
      </w:pPr>
      <w:r w:rsidRPr="000A760E">
        <w:rPr>
          <w:rFonts w:ascii="Arial" w:hAnsi="Arial" w:cs="Arial"/>
        </w:rPr>
        <w:t>O</w:t>
      </w:r>
      <w:r w:rsidR="00326C77">
        <w:rPr>
          <w:rFonts w:ascii="Arial" w:hAnsi="Arial" w:cs="Arial"/>
        </w:rPr>
        <w:t>ffice work mode</w:t>
      </w:r>
      <w:r w:rsidRPr="000A760E">
        <w:rPr>
          <w:rFonts w:ascii="Arial" w:hAnsi="Arial" w:cs="Arial"/>
        </w:rPr>
        <w:t xml:space="preserve"> has been the most prominent working mode until the emergence of the pandemic, which compelled the hospitality industry to opt for flexible arrangements. Though </w:t>
      </w:r>
      <w:r w:rsidR="00326C77">
        <w:rPr>
          <w:rFonts w:ascii="Arial" w:hAnsi="Arial" w:cs="Arial"/>
        </w:rPr>
        <w:t>office</w:t>
      </w:r>
      <w:r w:rsidRPr="000A760E">
        <w:rPr>
          <w:rFonts w:ascii="Arial" w:hAnsi="Arial" w:cs="Arial"/>
        </w:rPr>
        <w:t xml:space="preserve"> working mode helps HR to monitor the performance of each employee and monitor their daily output, it can be stressful for the employees and increases the costs of commodities. </w:t>
      </w:r>
    </w:p>
    <w:p w14:paraId="7AD2987C" w14:textId="6651233B" w:rsidR="000A760E" w:rsidRPr="000A760E" w:rsidRDefault="000A760E" w:rsidP="000A760E">
      <w:pPr>
        <w:pStyle w:val="NormalWeb"/>
        <w:spacing w:before="0" w:beforeAutospacing="0" w:after="0" w:afterAutospacing="0" w:line="360" w:lineRule="auto"/>
        <w:ind w:firstLine="720"/>
        <w:jc w:val="both"/>
        <w:rPr>
          <w:rFonts w:ascii="Arial" w:hAnsi="Arial" w:cs="Arial"/>
        </w:rPr>
      </w:pPr>
      <w:r w:rsidRPr="000A760E">
        <w:rPr>
          <w:rFonts w:ascii="Arial" w:hAnsi="Arial" w:cs="Arial"/>
        </w:rPr>
        <w:t>On the other hand, the trend of flexible work arrangements has been gaining p</w:t>
      </w:r>
      <w:r w:rsidR="00935A58">
        <w:rPr>
          <w:rFonts w:ascii="Arial" w:hAnsi="Arial" w:cs="Arial"/>
        </w:rPr>
        <w:t>l</w:t>
      </w:r>
      <w:r w:rsidRPr="000A760E">
        <w:rPr>
          <w:rFonts w:ascii="Arial" w:hAnsi="Arial" w:cs="Arial"/>
        </w:rPr>
        <w:t>ace among employees across the hospitality sector, therefore; organisations are considering this strategy to address the changing needs of employees (</w:t>
      </w:r>
      <w:r w:rsidRPr="000A760E">
        <w:rPr>
          <w:rFonts w:ascii="Arial" w:hAnsi="Arial" w:cs="Arial"/>
          <w:shd w:val="clear" w:color="auto" w:fill="FFFFFF"/>
        </w:rPr>
        <w:t>Weideman and Hofmeyr 2020)</w:t>
      </w:r>
      <w:r w:rsidRPr="000A760E">
        <w:rPr>
          <w:rFonts w:ascii="Arial" w:hAnsi="Arial" w:cs="Arial"/>
        </w:rPr>
        <w:t>. Hilton has introduced flexible wor</w:t>
      </w:r>
      <w:r w:rsidR="00052F52">
        <w:rPr>
          <w:rFonts w:ascii="Arial" w:hAnsi="Arial" w:cs="Arial"/>
        </w:rPr>
        <w:t>k schedule</w:t>
      </w:r>
      <w:r w:rsidRPr="000A760E">
        <w:rPr>
          <w:rFonts w:ascii="Arial" w:hAnsi="Arial" w:cs="Arial"/>
        </w:rPr>
        <w:t xml:space="preserve"> and encouraged employees to create a balance between their passion, </w:t>
      </w:r>
      <w:proofErr w:type="gramStart"/>
      <w:r w:rsidRPr="000A760E">
        <w:rPr>
          <w:rFonts w:ascii="Arial" w:hAnsi="Arial" w:cs="Arial"/>
        </w:rPr>
        <w:t>hobbies</w:t>
      </w:r>
      <w:proofErr w:type="gramEnd"/>
      <w:r w:rsidRPr="000A760E">
        <w:rPr>
          <w:rFonts w:ascii="Arial" w:hAnsi="Arial" w:cs="Arial"/>
        </w:rPr>
        <w:t xml:space="preserve"> and work. This work mode does have a positive </w:t>
      </w:r>
      <w:r w:rsidRPr="000A760E">
        <w:rPr>
          <w:rFonts w:ascii="Arial" w:hAnsi="Arial" w:cs="Arial"/>
          <w:shd w:val="clear" w:color="auto" w:fill="FFFFFF"/>
        </w:rPr>
        <w:t xml:space="preserve">influence on employees' performance considering it offers the employees the ability to create a work-life balance. In contrast to this, the inability to effectively communicate instructions and coordinate with members of a team is a potential challenge for the work mode (Kahlow, Klecka and Ruppel 2020; Ali et al. </w:t>
      </w:r>
      <w:r w:rsidRPr="000A760E">
        <w:rPr>
          <w:rFonts w:ascii="Arial" w:hAnsi="Arial" w:cs="Arial"/>
          <w:shd w:val="clear" w:color="auto" w:fill="FFFFFF"/>
        </w:rPr>
        <w:lastRenderedPageBreak/>
        <w:t>2020). Factors such as economic uncertainty due to inflation and changing social attitudes towards flexible working arrangements impact the success rate of flexible work arrangement strategy. </w:t>
      </w:r>
    </w:p>
    <w:p w14:paraId="7C30B75E" w14:textId="3B023B1F" w:rsidR="000A760E" w:rsidRPr="00A94B1C" w:rsidRDefault="000A760E" w:rsidP="00A94B1C">
      <w:pPr>
        <w:pStyle w:val="NormalWeb"/>
        <w:spacing w:before="0" w:beforeAutospacing="0" w:after="0" w:afterAutospacing="0" w:line="360" w:lineRule="auto"/>
        <w:ind w:firstLine="720"/>
        <w:jc w:val="both"/>
        <w:rPr>
          <w:rFonts w:ascii="Arial" w:hAnsi="Arial" w:cs="Arial"/>
        </w:rPr>
      </w:pPr>
      <w:r w:rsidRPr="000A760E">
        <w:rPr>
          <w:rFonts w:ascii="Arial" w:hAnsi="Arial" w:cs="Arial"/>
          <w:shd w:val="clear" w:color="auto" w:fill="FFFFFF"/>
        </w:rPr>
        <w:t xml:space="preserve">The pandemic has compelled the industry to operate remotely, either from home or other off-site locations. Flexibility has been identified as the primary advantage of this working model, along with cutting the transportation expenses of an employee. It needs to be noted that management of employee performance within this working mode can be difficult considering Hilton has to depend on technology for appropriate coordination and communication. Broadly, communication glitches are one of the major issues with a hybrid working style, which in the long run affects team collaboration and performance (Kahlow, Klecka and Ruppel 2020). Socioeconomic factors such as changing </w:t>
      </w:r>
      <w:r w:rsidRPr="00A94B1C">
        <w:rPr>
          <w:rFonts w:ascii="Arial" w:hAnsi="Arial" w:cs="Arial"/>
          <w:shd w:val="clear" w:color="auto" w:fill="FFFFFF"/>
        </w:rPr>
        <w:t xml:space="preserve">demographics and the impact of the pandemic have </w:t>
      </w:r>
      <w:r w:rsidR="002722B7" w:rsidRPr="00A94B1C">
        <w:rPr>
          <w:rFonts w:ascii="Arial" w:hAnsi="Arial" w:cs="Arial"/>
          <w:shd w:val="clear" w:color="auto" w:fill="FFFFFF"/>
        </w:rPr>
        <w:t>resulted in</w:t>
      </w:r>
      <w:r w:rsidRPr="00A94B1C">
        <w:rPr>
          <w:rFonts w:ascii="Arial" w:hAnsi="Arial" w:cs="Arial"/>
          <w:shd w:val="clear" w:color="auto" w:fill="FFFFFF"/>
        </w:rPr>
        <w:t xml:space="preserve"> the </w:t>
      </w:r>
      <w:r w:rsidR="002722B7" w:rsidRPr="00A94B1C">
        <w:rPr>
          <w:rFonts w:ascii="Arial" w:hAnsi="Arial" w:cs="Arial"/>
          <w:shd w:val="clear" w:color="auto" w:fill="FFFFFF"/>
        </w:rPr>
        <w:t>development</w:t>
      </w:r>
      <w:r w:rsidRPr="00A94B1C">
        <w:rPr>
          <w:rFonts w:ascii="Arial" w:hAnsi="Arial" w:cs="Arial"/>
          <w:shd w:val="clear" w:color="auto" w:fill="FFFFFF"/>
        </w:rPr>
        <w:t xml:space="preserve"> of remote working as a</w:t>
      </w:r>
      <w:r w:rsidR="002722B7" w:rsidRPr="00A94B1C">
        <w:rPr>
          <w:rFonts w:ascii="Arial" w:hAnsi="Arial" w:cs="Arial"/>
          <w:shd w:val="clear" w:color="auto" w:fill="FFFFFF"/>
        </w:rPr>
        <w:t xml:space="preserve"> substitute for typical</w:t>
      </w:r>
      <w:r w:rsidRPr="00A94B1C">
        <w:rPr>
          <w:rFonts w:ascii="Arial" w:hAnsi="Arial" w:cs="Arial"/>
          <w:shd w:val="clear" w:color="auto" w:fill="FFFFFF"/>
        </w:rPr>
        <w:t xml:space="preserve"> on-site working. </w:t>
      </w:r>
    </w:p>
    <w:p w14:paraId="773BDDED" w14:textId="2CC2F655" w:rsidR="00A94B1C" w:rsidRPr="00A94B1C" w:rsidRDefault="000A760E" w:rsidP="00A94B1C">
      <w:pPr>
        <w:spacing w:line="360" w:lineRule="auto"/>
        <w:rPr>
          <w:rFonts w:ascii="Arial" w:eastAsia="Times New Roman" w:hAnsi="Arial" w:cs="Arial"/>
          <w:kern w:val="0"/>
          <w:sz w:val="24"/>
          <w:szCs w:val="24"/>
          <w:lang w:eastAsia="en-GB"/>
          <w14:ligatures w14:val="none"/>
        </w:rPr>
      </w:pPr>
      <w:r w:rsidRPr="00A94B1C">
        <w:rPr>
          <w:rFonts w:ascii="Arial" w:hAnsi="Arial" w:cs="Arial"/>
          <w:sz w:val="24"/>
          <w:szCs w:val="24"/>
          <w:shd w:val="clear" w:color="auto" w:fill="FFFFFF"/>
        </w:rPr>
        <w:t xml:space="preserve">Hybrid work is no strategy is a combination of remote and traditional working styles, which has emerged as one recent trend across the hospitality sector. Employees have an opportunity to rotate between work from the office and their home environment, which lowers daily expenses and establishes work-life. </w:t>
      </w:r>
      <w:r w:rsidR="00A94B1C" w:rsidRPr="00A94B1C">
        <w:rPr>
          <w:rFonts w:ascii="Arial" w:eastAsia="Times New Roman" w:hAnsi="Arial" w:cs="Arial"/>
          <w:kern w:val="0"/>
          <w:sz w:val="24"/>
          <w:szCs w:val="24"/>
          <w:lang w:eastAsia="en-GB"/>
          <w14:ligatures w14:val="none"/>
        </w:rPr>
        <w:t xml:space="preserve">It is important to understand that socioeconomic factors, such as changing professional perspectives and the need for a harmonious work-life balance, have contributed to the adoption of hybrid work arrangements in the hospitality sector. </w:t>
      </w:r>
    </w:p>
    <w:p w14:paraId="73F787C2" w14:textId="4EBDB9F8" w:rsidR="000A760E" w:rsidRPr="000A760E" w:rsidRDefault="000A760E" w:rsidP="000A760E">
      <w:pPr>
        <w:pStyle w:val="NormalWeb"/>
        <w:spacing w:before="0" w:beforeAutospacing="0" w:after="0" w:afterAutospacing="0" w:line="360" w:lineRule="auto"/>
        <w:ind w:firstLine="720"/>
        <w:jc w:val="both"/>
        <w:rPr>
          <w:rFonts w:ascii="Arial" w:hAnsi="Arial" w:cs="Arial"/>
        </w:rPr>
      </w:pPr>
    </w:p>
    <w:p w14:paraId="7A200BFE" w14:textId="77777777" w:rsidR="000A760E" w:rsidRDefault="000A760E" w:rsidP="000A760E">
      <w:pPr>
        <w:pStyle w:val="Heading2"/>
        <w:rPr>
          <w:rFonts w:ascii="Arial" w:hAnsi="Arial" w:cs="Arial"/>
          <w:b/>
          <w:bCs/>
          <w:color w:val="000000" w:themeColor="text1"/>
        </w:rPr>
      </w:pPr>
      <w:bookmarkStart w:id="7" w:name="_Toc160293857"/>
      <w:r w:rsidRPr="000A760E">
        <w:rPr>
          <w:rFonts w:ascii="Arial" w:hAnsi="Arial" w:cs="Arial"/>
          <w:b/>
          <w:bCs/>
          <w:color w:val="000000" w:themeColor="text1"/>
        </w:rPr>
        <w:t>2.4 Hilton’s Approach and Best Practices</w:t>
      </w:r>
      <w:bookmarkEnd w:id="7"/>
      <w:r w:rsidRPr="000A760E">
        <w:rPr>
          <w:rFonts w:ascii="Arial" w:hAnsi="Arial" w:cs="Arial"/>
          <w:b/>
          <w:bCs/>
          <w:color w:val="000000" w:themeColor="text1"/>
        </w:rPr>
        <w:t> </w:t>
      </w:r>
    </w:p>
    <w:p w14:paraId="4E314C05" w14:textId="77777777" w:rsidR="000A760E" w:rsidRPr="000A760E" w:rsidRDefault="000A760E" w:rsidP="000A760E"/>
    <w:p w14:paraId="3A790C7B" w14:textId="00B67E9A" w:rsidR="000A760E" w:rsidRDefault="00601439" w:rsidP="000A760E">
      <w:pPr>
        <w:pStyle w:val="NormalWeb"/>
        <w:spacing w:before="0" w:beforeAutospacing="0" w:after="0" w:afterAutospacing="0" w:line="360" w:lineRule="auto"/>
        <w:ind w:firstLine="720"/>
        <w:jc w:val="both"/>
        <w:rPr>
          <w:rFonts w:ascii="Arial" w:hAnsi="Arial" w:cs="Arial"/>
          <w:shd w:val="clear" w:color="auto" w:fill="FFFFFF"/>
        </w:rPr>
      </w:pPr>
      <w:r>
        <w:rPr>
          <w:rFonts w:ascii="Arial" w:hAnsi="Arial" w:cs="Arial"/>
          <w:color w:val="1F1F1F"/>
          <w:shd w:val="clear" w:color="auto" w:fill="FFFFFF"/>
        </w:rPr>
        <w:t>Hilton has already begun exploring alternative work models. For instance, the "Hilton Work Anywhere" program allows corporate office employees to work remotely for a portion of the week (Hilton Worldwide Holdings Inc., 2023). However, limited information exists on how Hilton specifically monitors performance in these hybrid arrangements.</w:t>
      </w:r>
      <w:r w:rsidRPr="000A760E">
        <w:rPr>
          <w:rFonts w:ascii="Arial" w:hAnsi="Arial" w:cs="Arial"/>
        </w:rPr>
        <w:t xml:space="preserve"> </w:t>
      </w:r>
      <w:r w:rsidR="000A760E" w:rsidRPr="000A760E">
        <w:rPr>
          <w:rFonts w:ascii="Arial" w:hAnsi="Arial" w:cs="Arial"/>
        </w:rPr>
        <w:t xml:space="preserve">Considering the diversity in employee expectations and the struggle of HR professionals to meet them, Hilton has adhered to advancements in technologies for performance management. </w:t>
      </w:r>
      <w:r w:rsidR="000A760E" w:rsidRPr="000A760E">
        <w:rPr>
          <w:rFonts w:ascii="Arial" w:hAnsi="Arial" w:cs="Arial"/>
          <w:shd w:val="clear" w:color="auto" w:fill="FFFFFF"/>
        </w:rPr>
        <w:t xml:space="preserve">Hilton has faced multiple issues with their performance management system, </w:t>
      </w:r>
      <w:proofErr w:type="gramStart"/>
      <w:r>
        <w:rPr>
          <w:rFonts w:ascii="Arial" w:hAnsi="Arial" w:cs="Arial"/>
          <w:shd w:val="clear" w:color="auto" w:fill="FFFFFF"/>
        </w:rPr>
        <w:t xml:space="preserve">so, </w:t>
      </w:r>
      <w:r w:rsidR="000A760E" w:rsidRPr="000A760E">
        <w:rPr>
          <w:rFonts w:ascii="Arial" w:hAnsi="Arial" w:cs="Arial"/>
          <w:shd w:val="clear" w:color="auto" w:fill="FFFFFF"/>
        </w:rPr>
        <w:t xml:space="preserve"> they</w:t>
      </w:r>
      <w:proofErr w:type="gramEnd"/>
      <w:r w:rsidR="000A760E" w:rsidRPr="000A760E">
        <w:rPr>
          <w:rFonts w:ascii="Arial" w:hAnsi="Arial" w:cs="Arial"/>
          <w:shd w:val="clear" w:color="auto" w:fill="FFFFFF"/>
        </w:rPr>
        <w:t xml:space="preserve"> have integrated platforms such as TMX (Team Member Experience) for conducting performance management-related functions (</w:t>
      </w:r>
      <w:r w:rsidR="000A760E" w:rsidRPr="000A760E">
        <w:rPr>
          <w:rFonts w:ascii="Arial" w:hAnsi="Arial" w:cs="Arial"/>
        </w:rPr>
        <w:t>Hilton 2024</w:t>
      </w:r>
      <w:r w:rsidR="000A760E" w:rsidRPr="000A760E">
        <w:rPr>
          <w:rFonts w:ascii="Arial" w:hAnsi="Arial" w:cs="Arial"/>
          <w:shd w:val="clear" w:color="auto" w:fill="FFFFFF"/>
        </w:rPr>
        <w:t xml:space="preserve">). The organization has ensured that HR professionals do not have any issues while </w:t>
      </w:r>
      <w:r w:rsidR="000A760E" w:rsidRPr="000A760E">
        <w:rPr>
          <w:rFonts w:ascii="Arial" w:hAnsi="Arial" w:cs="Arial"/>
          <w:shd w:val="clear" w:color="auto" w:fill="FFFFFF"/>
        </w:rPr>
        <w:lastRenderedPageBreak/>
        <w:t xml:space="preserve">reviewing the contributions of employees and noting their progress over </w:t>
      </w:r>
      <w:proofErr w:type="gramStart"/>
      <w:r w:rsidR="000A760E" w:rsidRPr="000A760E">
        <w:rPr>
          <w:rFonts w:ascii="Arial" w:hAnsi="Arial" w:cs="Arial"/>
          <w:shd w:val="clear" w:color="auto" w:fill="FFFFFF"/>
        </w:rPr>
        <w:t>a period of time</w:t>
      </w:r>
      <w:proofErr w:type="gramEnd"/>
      <w:r w:rsidR="000A760E" w:rsidRPr="000A760E">
        <w:rPr>
          <w:rFonts w:ascii="Arial" w:hAnsi="Arial" w:cs="Arial"/>
          <w:shd w:val="clear" w:color="auto" w:fill="FFFFFF"/>
        </w:rPr>
        <w:t xml:space="preserve">. On the other hand, the company understands that flexibility is often a challenge in the hospitality industry considering its dynamic nature and the changing preferences of the guests. In this context, Hilton has initiated the “Its OK” campaign that enables employees to put their personal obligations, </w:t>
      </w:r>
      <w:proofErr w:type="gramStart"/>
      <w:r w:rsidR="000A760E" w:rsidRPr="000A760E">
        <w:rPr>
          <w:rFonts w:ascii="Arial" w:hAnsi="Arial" w:cs="Arial"/>
          <w:shd w:val="clear" w:color="auto" w:fill="FFFFFF"/>
        </w:rPr>
        <w:t>in order to</w:t>
      </w:r>
      <w:proofErr w:type="gramEnd"/>
      <w:r w:rsidR="000A760E" w:rsidRPr="000A760E">
        <w:rPr>
          <w:rFonts w:ascii="Arial" w:hAnsi="Arial" w:cs="Arial"/>
          <w:shd w:val="clear" w:color="auto" w:fill="FFFFFF"/>
        </w:rPr>
        <w:t xml:space="preserve"> promote a culture of flexibility. In addition, the initiative aims to respect the personal hobbies and interests of the employees, along with their passion outside work (</w:t>
      </w:r>
      <w:proofErr w:type="spellStart"/>
      <w:r w:rsidR="000A760E" w:rsidRPr="000A760E">
        <w:rPr>
          <w:rFonts w:ascii="Arial" w:hAnsi="Arial" w:cs="Arial"/>
          <w:shd w:val="clear" w:color="auto" w:fill="FFFFFF"/>
        </w:rPr>
        <w:t>Hrkatha</w:t>
      </w:r>
      <w:proofErr w:type="spellEnd"/>
      <w:r w:rsidR="000A760E" w:rsidRPr="000A760E">
        <w:rPr>
          <w:rFonts w:ascii="Arial" w:hAnsi="Arial" w:cs="Arial"/>
          <w:shd w:val="clear" w:color="auto" w:fill="FFFFFF"/>
        </w:rPr>
        <w:t xml:space="preserve"> 2024). For </w:t>
      </w:r>
      <w:r w:rsidR="00070583">
        <w:rPr>
          <w:rFonts w:ascii="Arial" w:hAnsi="Arial" w:cs="Arial"/>
          <w:shd w:val="clear" w:color="auto" w:fill="FFFFFF"/>
        </w:rPr>
        <w:t>example</w:t>
      </w:r>
      <w:r w:rsidR="000A760E" w:rsidRPr="000A760E">
        <w:rPr>
          <w:rFonts w:ascii="Arial" w:hAnsi="Arial" w:cs="Arial"/>
          <w:shd w:val="clear" w:color="auto" w:fill="FFFFFF"/>
        </w:rPr>
        <w:t>, few members are required during the morning hours in the restaurant, thereby; some employees can rotate their shifting hours and come a little late.</w:t>
      </w:r>
    </w:p>
    <w:p w14:paraId="29C67C27" w14:textId="3A429FA7" w:rsidR="00601439" w:rsidRPr="00601439" w:rsidRDefault="00BF214E" w:rsidP="00601439">
      <w:pPr>
        <w:shd w:val="clear" w:color="auto" w:fill="FFFFFF"/>
        <w:spacing w:before="100" w:beforeAutospacing="1" w:after="100" w:afterAutospacing="1" w:line="240" w:lineRule="auto"/>
        <w:rPr>
          <w:rFonts w:ascii="Arial" w:eastAsia="Times New Roman" w:hAnsi="Arial" w:cs="Arial"/>
          <w:color w:val="1F1F1F"/>
          <w:kern w:val="0"/>
          <w:sz w:val="32"/>
          <w:szCs w:val="32"/>
          <w:lang w:eastAsia="en-GB"/>
          <w14:ligatures w14:val="none"/>
        </w:rPr>
      </w:pPr>
      <w:r w:rsidRPr="00BF214E">
        <w:rPr>
          <w:rFonts w:ascii="Arial" w:eastAsia="Times New Roman" w:hAnsi="Arial" w:cs="Arial"/>
          <w:b/>
          <w:bCs/>
          <w:color w:val="1F1F1F"/>
          <w:kern w:val="0"/>
          <w:sz w:val="32"/>
          <w:szCs w:val="32"/>
          <w:lang w:eastAsia="en-GB"/>
          <w14:ligatures w14:val="none"/>
        </w:rPr>
        <w:t xml:space="preserve">2.5 </w:t>
      </w:r>
      <w:r w:rsidR="00601439" w:rsidRPr="00601439">
        <w:rPr>
          <w:rFonts w:ascii="Arial" w:eastAsia="Times New Roman" w:hAnsi="Arial" w:cs="Arial"/>
          <w:b/>
          <w:bCs/>
          <w:color w:val="1F1F1F"/>
          <w:kern w:val="0"/>
          <w:sz w:val="32"/>
          <w:szCs w:val="32"/>
          <w:lang w:eastAsia="en-GB"/>
          <w14:ligatures w14:val="none"/>
        </w:rPr>
        <w:t>Potential Solutions</w:t>
      </w:r>
    </w:p>
    <w:p w14:paraId="3E95A61B" w14:textId="571D5EA5" w:rsidR="00601439" w:rsidRPr="00601439" w:rsidRDefault="00601439" w:rsidP="00BF214E">
      <w:pPr>
        <w:numPr>
          <w:ilvl w:val="0"/>
          <w:numId w:val="6"/>
        </w:numPr>
        <w:shd w:val="clear" w:color="auto" w:fill="FFFFFF"/>
        <w:spacing w:before="100" w:beforeAutospacing="1" w:after="0" w:line="360" w:lineRule="auto"/>
        <w:rPr>
          <w:rFonts w:ascii="Arial" w:eastAsia="Times New Roman" w:hAnsi="Arial" w:cs="Arial"/>
          <w:color w:val="1F1F1F"/>
          <w:kern w:val="0"/>
          <w:sz w:val="24"/>
          <w:szCs w:val="24"/>
          <w:lang w:eastAsia="en-GB"/>
          <w14:ligatures w14:val="none"/>
        </w:rPr>
      </w:pPr>
      <w:r w:rsidRPr="00601439">
        <w:rPr>
          <w:rFonts w:ascii="Arial" w:eastAsia="Times New Roman" w:hAnsi="Arial" w:cs="Arial"/>
          <w:b/>
          <w:bCs/>
          <w:color w:val="1F1F1F"/>
          <w:kern w:val="0"/>
          <w:sz w:val="24"/>
          <w:szCs w:val="24"/>
          <w:lang w:eastAsia="en-GB"/>
          <w14:ligatures w14:val="none"/>
        </w:rPr>
        <w:t>Developing clear performance metrics:</w:t>
      </w:r>
      <w:r w:rsidRPr="00601439">
        <w:rPr>
          <w:rFonts w:ascii="Arial" w:eastAsia="Times New Roman" w:hAnsi="Arial" w:cs="Arial"/>
          <w:color w:val="1F1F1F"/>
          <w:kern w:val="0"/>
          <w:sz w:val="24"/>
          <w:szCs w:val="24"/>
          <w:lang w:eastAsia="en-GB"/>
          <w14:ligatures w14:val="none"/>
        </w:rPr>
        <w:t xml:space="preserve"> Establishing measurable and objective performance standards, beyond physical presence in the office, becomes crucial for all work modes </w:t>
      </w:r>
      <w:r w:rsidR="00D233FB">
        <w:rPr>
          <w:rFonts w:ascii="Arial" w:eastAsia="Times New Roman" w:hAnsi="Arial" w:cs="Arial"/>
          <w:color w:val="1F1F1F"/>
          <w:kern w:val="0"/>
          <w:sz w:val="24"/>
          <w:szCs w:val="24"/>
          <w:lang w:eastAsia="en-GB"/>
          <w14:ligatures w14:val="none"/>
        </w:rPr>
        <w:t>(</w:t>
      </w:r>
      <w:r w:rsidRPr="00601439">
        <w:rPr>
          <w:rFonts w:ascii="Arial" w:eastAsia="Times New Roman" w:hAnsi="Arial" w:cs="Arial"/>
          <w:color w:val="1F1F1F"/>
          <w:kern w:val="0"/>
          <w:sz w:val="24"/>
          <w:szCs w:val="24"/>
          <w:lang w:eastAsia="en-GB"/>
          <w14:ligatures w14:val="none"/>
        </w:rPr>
        <w:t>Society for Human Resource Management, 2023</w:t>
      </w:r>
      <w:r w:rsidR="00D233FB">
        <w:rPr>
          <w:rFonts w:ascii="Arial" w:eastAsia="Times New Roman" w:hAnsi="Arial" w:cs="Arial"/>
          <w:color w:val="1F1F1F"/>
          <w:kern w:val="0"/>
          <w:sz w:val="24"/>
          <w:szCs w:val="24"/>
          <w:lang w:eastAsia="en-GB"/>
          <w14:ligatures w14:val="none"/>
        </w:rPr>
        <w:t>)</w:t>
      </w:r>
      <w:r w:rsidRPr="00601439">
        <w:rPr>
          <w:rFonts w:ascii="Arial" w:eastAsia="Times New Roman" w:hAnsi="Arial" w:cs="Arial"/>
          <w:color w:val="1F1F1F"/>
          <w:kern w:val="0"/>
          <w:sz w:val="24"/>
          <w:szCs w:val="24"/>
          <w:lang w:eastAsia="en-GB"/>
          <w14:ligatures w14:val="none"/>
        </w:rPr>
        <w:t>.</w:t>
      </w:r>
    </w:p>
    <w:p w14:paraId="0E122DA8" w14:textId="7C48298E" w:rsidR="00601439" w:rsidRPr="00601439" w:rsidRDefault="00601439" w:rsidP="00BF214E">
      <w:pPr>
        <w:numPr>
          <w:ilvl w:val="0"/>
          <w:numId w:val="6"/>
        </w:numPr>
        <w:shd w:val="clear" w:color="auto" w:fill="FFFFFF"/>
        <w:spacing w:before="100" w:beforeAutospacing="1" w:after="0" w:line="360" w:lineRule="auto"/>
        <w:rPr>
          <w:rFonts w:ascii="Arial" w:eastAsia="Times New Roman" w:hAnsi="Arial" w:cs="Arial"/>
          <w:color w:val="1F1F1F"/>
          <w:kern w:val="0"/>
          <w:sz w:val="24"/>
          <w:szCs w:val="24"/>
          <w:lang w:eastAsia="en-GB"/>
          <w14:ligatures w14:val="none"/>
        </w:rPr>
      </w:pPr>
      <w:r w:rsidRPr="00601439">
        <w:rPr>
          <w:rFonts w:ascii="Arial" w:eastAsia="Times New Roman" w:hAnsi="Arial" w:cs="Arial"/>
          <w:b/>
          <w:bCs/>
          <w:color w:val="1F1F1F"/>
          <w:kern w:val="0"/>
          <w:sz w:val="24"/>
          <w:szCs w:val="24"/>
          <w:lang w:eastAsia="en-GB"/>
          <w14:ligatures w14:val="none"/>
        </w:rPr>
        <w:t>Utilizing performance management technology:</w:t>
      </w:r>
      <w:r w:rsidRPr="00601439">
        <w:rPr>
          <w:rFonts w:ascii="Arial" w:eastAsia="Times New Roman" w:hAnsi="Arial" w:cs="Arial"/>
          <w:color w:val="1F1F1F"/>
          <w:kern w:val="0"/>
          <w:sz w:val="24"/>
          <w:szCs w:val="24"/>
          <w:lang w:eastAsia="en-GB"/>
          <w14:ligatures w14:val="none"/>
        </w:rPr>
        <w:t xml:space="preserve"> Cloud-based performance management software facilitates real-time communication, goal setting, and feedback, even for remote employees </w:t>
      </w:r>
      <w:r w:rsidR="00D233FB">
        <w:rPr>
          <w:rFonts w:ascii="Arial" w:eastAsia="Times New Roman" w:hAnsi="Arial" w:cs="Arial"/>
          <w:color w:val="1F1F1F"/>
          <w:kern w:val="0"/>
          <w:sz w:val="24"/>
          <w:szCs w:val="24"/>
          <w:lang w:eastAsia="en-GB"/>
          <w14:ligatures w14:val="none"/>
        </w:rPr>
        <w:t>(</w:t>
      </w:r>
      <w:r w:rsidRPr="00601439">
        <w:rPr>
          <w:rFonts w:ascii="Arial" w:eastAsia="Times New Roman" w:hAnsi="Arial" w:cs="Arial"/>
          <w:color w:val="1F1F1F"/>
          <w:kern w:val="0"/>
          <w:sz w:val="24"/>
          <w:szCs w:val="24"/>
          <w:lang w:eastAsia="en-GB"/>
          <w14:ligatures w14:val="none"/>
        </w:rPr>
        <w:t>Gartner, 2023</w:t>
      </w:r>
      <w:r w:rsidR="00D233FB">
        <w:rPr>
          <w:rFonts w:ascii="Arial" w:eastAsia="Times New Roman" w:hAnsi="Arial" w:cs="Arial"/>
          <w:color w:val="1F1F1F"/>
          <w:kern w:val="0"/>
          <w:sz w:val="24"/>
          <w:szCs w:val="24"/>
          <w:lang w:eastAsia="en-GB"/>
          <w14:ligatures w14:val="none"/>
        </w:rPr>
        <w:t>)</w:t>
      </w:r>
      <w:r w:rsidRPr="00601439">
        <w:rPr>
          <w:rFonts w:ascii="Arial" w:eastAsia="Times New Roman" w:hAnsi="Arial" w:cs="Arial"/>
          <w:color w:val="1F1F1F"/>
          <w:kern w:val="0"/>
          <w:sz w:val="24"/>
          <w:szCs w:val="24"/>
          <w:lang w:eastAsia="en-GB"/>
          <w14:ligatures w14:val="none"/>
        </w:rPr>
        <w:t>.</w:t>
      </w:r>
    </w:p>
    <w:p w14:paraId="6A6E4352" w14:textId="30F61B6E" w:rsidR="00601439" w:rsidRPr="00601439" w:rsidRDefault="00601439" w:rsidP="00BF214E">
      <w:pPr>
        <w:numPr>
          <w:ilvl w:val="0"/>
          <w:numId w:val="6"/>
        </w:numPr>
        <w:shd w:val="clear" w:color="auto" w:fill="FFFFFF"/>
        <w:spacing w:before="100" w:beforeAutospacing="1" w:after="0" w:line="360" w:lineRule="auto"/>
        <w:rPr>
          <w:rFonts w:ascii="Arial" w:eastAsia="Times New Roman" w:hAnsi="Arial" w:cs="Arial"/>
          <w:color w:val="1F1F1F"/>
          <w:kern w:val="0"/>
          <w:sz w:val="24"/>
          <w:szCs w:val="24"/>
          <w:lang w:eastAsia="en-GB"/>
          <w14:ligatures w14:val="none"/>
        </w:rPr>
      </w:pPr>
      <w:r w:rsidRPr="00601439">
        <w:rPr>
          <w:rFonts w:ascii="Arial" w:eastAsia="Times New Roman" w:hAnsi="Arial" w:cs="Arial"/>
          <w:b/>
          <w:bCs/>
          <w:color w:val="1F1F1F"/>
          <w:kern w:val="0"/>
          <w:sz w:val="24"/>
          <w:szCs w:val="24"/>
          <w:lang w:eastAsia="en-GB"/>
          <w14:ligatures w14:val="none"/>
        </w:rPr>
        <w:t>Building trust and fostering open communication:</w:t>
      </w:r>
      <w:r w:rsidRPr="00601439">
        <w:rPr>
          <w:rFonts w:ascii="Arial" w:eastAsia="Times New Roman" w:hAnsi="Arial" w:cs="Arial"/>
          <w:color w:val="1F1F1F"/>
          <w:kern w:val="0"/>
          <w:sz w:val="24"/>
          <w:szCs w:val="24"/>
          <w:lang w:eastAsia="en-GB"/>
          <w14:ligatures w14:val="none"/>
        </w:rPr>
        <w:t xml:space="preserve"> Fostering a culture of trust and open communication allows managers to effectively monitor performance in less physically present work modes </w:t>
      </w:r>
      <w:r w:rsidR="00D233FB">
        <w:rPr>
          <w:rFonts w:ascii="Arial" w:eastAsia="Times New Roman" w:hAnsi="Arial" w:cs="Arial"/>
          <w:color w:val="1F1F1F"/>
          <w:kern w:val="0"/>
          <w:sz w:val="24"/>
          <w:szCs w:val="24"/>
          <w:lang w:eastAsia="en-GB"/>
          <w14:ligatures w14:val="none"/>
        </w:rPr>
        <w:t>(</w:t>
      </w:r>
      <w:r w:rsidRPr="00601439">
        <w:rPr>
          <w:rFonts w:ascii="Arial" w:eastAsia="Times New Roman" w:hAnsi="Arial" w:cs="Arial"/>
          <w:color w:val="1F1F1F"/>
          <w:kern w:val="0"/>
          <w:sz w:val="24"/>
          <w:szCs w:val="24"/>
          <w:lang w:eastAsia="en-GB"/>
          <w14:ligatures w14:val="none"/>
        </w:rPr>
        <w:t>Forbes, 2023</w:t>
      </w:r>
      <w:r w:rsidR="00D233FB">
        <w:rPr>
          <w:rFonts w:ascii="Arial" w:eastAsia="Times New Roman" w:hAnsi="Arial" w:cs="Arial"/>
          <w:color w:val="1F1F1F"/>
          <w:kern w:val="0"/>
          <w:sz w:val="24"/>
          <w:szCs w:val="24"/>
          <w:lang w:eastAsia="en-GB"/>
          <w14:ligatures w14:val="none"/>
        </w:rPr>
        <w:t>)</w:t>
      </w:r>
      <w:r w:rsidRPr="00601439">
        <w:rPr>
          <w:rFonts w:ascii="Arial" w:eastAsia="Times New Roman" w:hAnsi="Arial" w:cs="Arial"/>
          <w:color w:val="1F1F1F"/>
          <w:kern w:val="0"/>
          <w:sz w:val="24"/>
          <w:szCs w:val="24"/>
          <w:lang w:eastAsia="en-GB"/>
          <w14:ligatures w14:val="none"/>
        </w:rPr>
        <w:t>.</w:t>
      </w:r>
    </w:p>
    <w:p w14:paraId="1527DC70" w14:textId="77777777" w:rsidR="00601439" w:rsidRPr="000A760E" w:rsidRDefault="00601439" w:rsidP="000A760E">
      <w:pPr>
        <w:pStyle w:val="NormalWeb"/>
        <w:spacing w:before="0" w:beforeAutospacing="0" w:after="0" w:afterAutospacing="0" w:line="360" w:lineRule="auto"/>
        <w:ind w:firstLine="720"/>
        <w:jc w:val="both"/>
        <w:rPr>
          <w:rFonts w:ascii="Arial" w:hAnsi="Arial" w:cs="Arial"/>
        </w:rPr>
      </w:pPr>
    </w:p>
    <w:p w14:paraId="50E0923D" w14:textId="7E1AEC34" w:rsidR="000A760E" w:rsidRDefault="000A760E" w:rsidP="000A760E">
      <w:pPr>
        <w:pStyle w:val="Heading1"/>
        <w:numPr>
          <w:ilvl w:val="0"/>
          <w:numId w:val="1"/>
        </w:numPr>
        <w:rPr>
          <w:rFonts w:ascii="Arial" w:hAnsi="Arial" w:cs="Arial"/>
          <w:b/>
          <w:bCs/>
          <w:color w:val="000000" w:themeColor="text1"/>
          <w:sz w:val="32"/>
          <w:szCs w:val="32"/>
        </w:rPr>
      </w:pPr>
      <w:bookmarkStart w:id="8" w:name="_Toc160293858"/>
      <w:r w:rsidRPr="000A760E">
        <w:rPr>
          <w:rFonts w:ascii="Arial" w:hAnsi="Arial" w:cs="Arial"/>
          <w:b/>
          <w:bCs/>
          <w:color w:val="000000" w:themeColor="text1"/>
          <w:sz w:val="32"/>
          <w:szCs w:val="32"/>
        </w:rPr>
        <w:t>Evaluation and Conclusion</w:t>
      </w:r>
      <w:bookmarkEnd w:id="8"/>
      <w:r w:rsidRPr="000A760E">
        <w:rPr>
          <w:rFonts w:ascii="Arial" w:hAnsi="Arial" w:cs="Arial"/>
          <w:b/>
          <w:bCs/>
          <w:color w:val="000000" w:themeColor="text1"/>
          <w:sz w:val="32"/>
          <w:szCs w:val="32"/>
        </w:rPr>
        <w:t> </w:t>
      </w:r>
    </w:p>
    <w:p w14:paraId="70656D31" w14:textId="77777777" w:rsidR="000A760E" w:rsidRPr="000A760E" w:rsidRDefault="000A760E" w:rsidP="000A760E">
      <w:pPr>
        <w:pStyle w:val="ListParagraph"/>
      </w:pPr>
    </w:p>
    <w:p w14:paraId="525719E8" w14:textId="3A50DB00" w:rsidR="000A760E" w:rsidRPr="00B7400C" w:rsidRDefault="0065699A" w:rsidP="00B7400C">
      <w:pPr>
        <w:spacing w:line="360" w:lineRule="auto"/>
        <w:rPr>
          <w:rFonts w:ascii="Arial" w:eastAsia="Times New Roman" w:hAnsi="Arial" w:cs="Arial"/>
          <w:kern w:val="0"/>
          <w:sz w:val="24"/>
          <w:szCs w:val="24"/>
          <w:lang w:eastAsia="en-GB"/>
          <w14:ligatures w14:val="none"/>
        </w:rPr>
      </w:pPr>
      <w:r w:rsidRPr="00B7400C">
        <w:rPr>
          <w:rFonts w:ascii="Arial" w:hAnsi="Arial" w:cs="Arial"/>
          <w:color w:val="1F1F1F"/>
          <w:sz w:val="24"/>
          <w:szCs w:val="24"/>
          <w:shd w:val="clear" w:color="auto" w:fill="FFFFFF"/>
        </w:rPr>
        <w:t xml:space="preserve">This research project offers a valuable opportunity to </w:t>
      </w:r>
      <w:r w:rsidR="00A94B1C" w:rsidRPr="00B7400C">
        <w:rPr>
          <w:rFonts w:ascii="Arial" w:hAnsi="Arial" w:cs="Arial"/>
          <w:color w:val="1F1F1F"/>
          <w:sz w:val="24"/>
          <w:szCs w:val="24"/>
          <w:shd w:val="clear" w:color="auto" w:fill="FFFFFF"/>
        </w:rPr>
        <w:t>learn about</w:t>
      </w:r>
      <w:r w:rsidRPr="00B7400C">
        <w:rPr>
          <w:rFonts w:ascii="Arial" w:hAnsi="Arial" w:cs="Arial"/>
          <w:color w:val="1F1F1F"/>
          <w:sz w:val="24"/>
          <w:szCs w:val="24"/>
          <w:shd w:val="clear" w:color="auto" w:fill="FFFFFF"/>
        </w:rPr>
        <w:t xml:space="preserve"> the </w:t>
      </w:r>
      <w:r w:rsidR="00A94B1C" w:rsidRPr="00B7400C">
        <w:rPr>
          <w:rFonts w:ascii="Arial" w:hAnsi="Arial" w:cs="Arial"/>
          <w:color w:val="1F1F1F"/>
          <w:sz w:val="24"/>
          <w:szCs w:val="24"/>
          <w:shd w:val="clear" w:color="auto" w:fill="FFFFFF"/>
        </w:rPr>
        <w:t>effec</w:t>
      </w:r>
      <w:r w:rsidRPr="00B7400C">
        <w:rPr>
          <w:rFonts w:ascii="Arial" w:hAnsi="Arial" w:cs="Arial"/>
          <w:color w:val="1F1F1F"/>
          <w:sz w:val="24"/>
          <w:szCs w:val="24"/>
          <w:shd w:val="clear" w:color="auto" w:fill="FFFFFF"/>
        </w:rPr>
        <w:t xml:space="preserve">t of socioeconomic forces </w:t>
      </w:r>
      <w:r w:rsidR="00B7400C" w:rsidRPr="00B7400C">
        <w:rPr>
          <w:rFonts w:ascii="Arial" w:hAnsi="Arial" w:cs="Arial"/>
          <w:color w:val="1F1F1F"/>
          <w:sz w:val="24"/>
          <w:szCs w:val="24"/>
          <w:shd w:val="clear" w:color="auto" w:fill="FFFFFF"/>
        </w:rPr>
        <w:t>on the</w:t>
      </w:r>
      <w:r w:rsidR="00A94B1C" w:rsidRPr="00B7400C">
        <w:rPr>
          <w:rFonts w:ascii="Arial" w:hAnsi="Arial" w:cs="Arial"/>
          <w:color w:val="1F1F1F"/>
          <w:sz w:val="24"/>
          <w:szCs w:val="24"/>
          <w:shd w:val="clear" w:color="auto" w:fill="FFFFFF"/>
        </w:rPr>
        <w:t xml:space="preserve"> </w:t>
      </w:r>
      <w:r w:rsidRPr="00B7400C">
        <w:rPr>
          <w:rFonts w:ascii="Arial" w:hAnsi="Arial" w:cs="Arial"/>
          <w:color w:val="1F1F1F"/>
          <w:sz w:val="24"/>
          <w:szCs w:val="24"/>
          <w:shd w:val="clear" w:color="auto" w:fill="FFFFFF"/>
        </w:rPr>
        <w:t xml:space="preserve">management and monitoring </w:t>
      </w:r>
      <w:r w:rsidR="00B7400C" w:rsidRPr="00B7400C">
        <w:rPr>
          <w:rFonts w:ascii="Arial" w:hAnsi="Arial" w:cs="Arial"/>
          <w:color w:val="1F1F1F"/>
          <w:sz w:val="24"/>
          <w:szCs w:val="24"/>
          <w:shd w:val="clear" w:color="auto" w:fill="FFFFFF"/>
        </w:rPr>
        <w:t xml:space="preserve">of employee performance </w:t>
      </w:r>
      <w:r w:rsidRPr="00B7400C">
        <w:rPr>
          <w:rFonts w:ascii="Arial" w:hAnsi="Arial" w:cs="Arial"/>
          <w:color w:val="1F1F1F"/>
          <w:sz w:val="24"/>
          <w:szCs w:val="24"/>
          <w:shd w:val="clear" w:color="auto" w:fill="FFFFFF"/>
        </w:rPr>
        <w:t xml:space="preserve">in an evolving hospitality landscape. By </w:t>
      </w:r>
      <w:proofErr w:type="spellStart"/>
      <w:r w:rsidRPr="00B7400C">
        <w:rPr>
          <w:rFonts w:ascii="Arial" w:hAnsi="Arial" w:cs="Arial"/>
          <w:color w:val="1F1F1F"/>
          <w:sz w:val="24"/>
          <w:szCs w:val="24"/>
          <w:shd w:val="clear" w:color="auto" w:fill="FFFFFF"/>
        </w:rPr>
        <w:t>analyzing</w:t>
      </w:r>
      <w:proofErr w:type="spellEnd"/>
      <w:r w:rsidRPr="00B7400C">
        <w:rPr>
          <w:rFonts w:ascii="Arial" w:hAnsi="Arial" w:cs="Arial"/>
          <w:color w:val="1F1F1F"/>
          <w:sz w:val="24"/>
          <w:szCs w:val="24"/>
          <w:shd w:val="clear" w:color="auto" w:fill="FFFFFF"/>
        </w:rPr>
        <w:t xml:space="preserve"> the experiences of Hilton employees across different work modes, the research aims to provide actionable recommendations to enhance performance management strategies and </w:t>
      </w:r>
      <w:r w:rsidR="00B7400C" w:rsidRPr="00B7400C">
        <w:rPr>
          <w:rFonts w:ascii="Arial" w:eastAsia="Times New Roman" w:hAnsi="Arial" w:cs="Arial"/>
          <w:kern w:val="0"/>
          <w:sz w:val="24"/>
          <w:szCs w:val="24"/>
          <w:lang w:eastAsia="en-GB"/>
          <w14:ligatures w14:val="none"/>
        </w:rPr>
        <w:t>promote employees that are more actively involved and efficient</w:t>
      </w:r>
      <w:r w:rsidRPr="00B7400C">
        <w:rPr>
          <w:rFonts w:ascii="Arial" w:hAnsi="Arial" w:cs="Arial"/>
          <w:color w:val="1F1F1F"/>
          <w:sz w:val="24"/>
          <w:szCs w:val="24"/>
          <w:shd w:val="clear" w:color="auto" w:fill="FFFFFF"/>
        </w:rPr>
        <w:t xml:space="preserve">. </w:t>
      </w:r>
      <w:r w:rsidR="000A760E" w:rsidRPr="00B7400C">
        <w:rPr>
          <w:rFonts w:ascii="Arial" w:hAnsi="Arial" w:cs="Arial"/>
          <w:sz w:val="24"/>
          <w:szCs w:val="24"/>
          <w:shd w:val="clear" w:color="auto" w:fill="FFFFFF"/>
        </w:rPr>
        <w:t xml:space="preserve">The research work can be explored by the hospitality sector and consider the social and economic factors while developing their performance management strategies. It is beneficial for hotel </w:t>
      </w:r>
      <w:r w:rsidR="000A760E" w:rsidRPr="00B7400C">
        <w:rPr>
          <w:rFonts w:ascii="Arial" w:hAnsi="Arial" w:cs="Arial"/>
          <w:sz w:val="24"/>
          <w:szCs w:val="24"/>
          <w:shd w:val="clear" w:color="auto" w:fill="FFFFFF"/>
        </w:rPr>
        <w:lastRenderedPageBreak/>
        <w:t xml:space="preserve">businesses to explore the importance of technologies </w:t>
      </w:r>
      <w:proofErr w:type="gramStart"/>
      <w:r w:rsidR="000A760E" w:rsidRPr="00B7400C">
        <w:rPr>
          <w:rFonts w:ascii="Arial" w:hAnsi="Arial" w:cs="Arial"/>
          <w:sz w:val="24"/>
          <w:szCs w:val="24"/>
          <w:shd w:val="clear" w:color="auto" w:fill="FFFFFF"/>
        </w:rPr>
        <w:t>in order to</w:t>
      </w:r>
      <w:proofErr w:type="gramEnd"/>
      <w:r w:rsidR="000A760E" w:rsidRPr="00B7400C">
        <w:rPr>
          <w:rFonts w:ascii="Arial" w:hAnsi="Arial" w:cs="Arial"/>
          <w:sz w:val="24"/>
          <w:szCs w:val="24"/>
          <w:shd w:val="clear" w:color="auto" w:fill="FFFFFF"/>
        </w:rPr>
        <w:t xml:space="preserve"> manage a diverse workforce and identify their areas of improvement. Considering the topic has not been </w:t>
      </w:r>
      <w:r w:rsidRPr="00B7400C">
        <w:rPr>
          <w:rFonts w:ascii="Arial" w:hAnsi="Arial" w:cs="Arial"/>
          <w:sz w:val="24"/>
          <w:szCs w:val="24"/>
          <w:shd w:val="clear" w:color="auto" w:fill="FFFFFF"/>
        </w:rPr>
        <w:t>largely explored</w:t>
      </w:r>
      <w:r w:rsidR="000A760E" w:rsidRPr="00B7400C">
        <w:rPr>
          <w:rFonts w:ascii="Arial" w:hAnsi="Arial" w:cs="Arial"/>
          <w:sz w:val="24"/>
          <w:szCs w:val="24"/>
          <w:shd w:val="clear" w:color="auto" w:fill="FFFFFF"/>
        </w:rPr>
        <w:t>, the research community can consider it as a stepping stone to delve into the insights of socioeconomic forces affecting employee performance management and different working styles from the perspective of an HR.  </w:t>
      </w:r>
    </w:p>
    <w:p w14:paraId="7289BAC3" w14:textId="3ECA0F6C" w:rsidR="000A760E" w:rsidRDefault="000A760E" w:rsidP="000A760E">
      <w:pPr>
        <w:pStyle w:val="Heading2"/>
        <w:numPr>
          <w:ilvl w:val="1"/>
          <w:numId w:val="1"/>
        </w:numPr>
        <w:rPr>
          <w:rFonts w:ascii="Arial" w:hAnsi="Arial" w:cs="Arial"/>
          <w:b/>
          <w:bCs/>
          <w:color w:val="000000" w:themeColor="text1"/>
        </w:rPr>
      </w:pPr>
      <w:bookmarkStart w:id="9" w:name="_Toc160293859"/>
      <w:r w:rsidRPr="000A760E">
        <w:rPr>
          <w:rFonts w:ascii="Arial" w:hAnsi="Arial" w:cs="Arial"/>
          <w:b/>
          <w:bCs/>
          <w:color w:val="000000" w:themeColor="text1"/>
        </w:rPr>
        <w:t>Potential Recommendations</w:t>
      </w:r>
      <w:bookmarkEnd w:id="9"/>
      <w:r w:rsidRPr="000A760E">
        <w:rPr>
          <w:rFonts w:ascii="Arial" w:hAnsi="Arial" w:cs="Arial"/>
          <w:b/>
          <w:bCs/>
          <w:color w:val="000000" w:themeColor="text1"/>
        </w:rPr>
        <w:t> </w:t>
      </w:r>
    </w:p>
    <w:p w14:paraId="08FBCBE7" w14:textId="77777777" w:rsidR="000A760E" w:rsidRPr="000A760E" w:rsidRDefault="000A760E" w:rsidP="000A760E">
      <w:pPr>
        <w:pStyle w:val="ListParagraph"/>
        <w:ind w:left="890"/>
      </w:pPr>
    </w:p>
    <w:p w14:paraId="28CEB0BE" w14:textId="77777777" w:rsidR="000A760E" w:rsidRPr="000A760E" w:rsidRDefault="000A760E" w:rsidP="000A760E">
      <w:pPr>
        <w:pStyle w:val="NormalWeb"/>
        <w:spacing w:before="240" w:beforeAutospacing="0" w:after="240" w:afterAutospacing="0" w:line="360" w:lineRule="auto"/>
        <w:ind w:firstLine="720"/>
        <w:jc w:val="both"/>
        <w:rPr>
          <w:rFonts w:ascii="Arial" w:hAnsi="Arial" w:cs="Arial"/>
        </w:rPr>
      </w:pPr>
      <w:r w:rsidRPr="000A760E">
        <w:rPr>
          <w:rFonts w:ascii="Arial" w:hAnsi="Arial" w:cs="Arial"/>
          <w:shd w:val="clear" w:color="auto" w:fill="FFFFFF"/>
        </w:rPr>
        <w:t xml:space="preserve">The HR professionals at Hilton are required to conduct a survey </w:t>
      </w:r>
      <w:proofErr w:type="gramStart"/>
      <w:r w:rsidRPr="000A760E">
        <w:rPr>
          <w:rFonts w:ascii="Arial" w:hAnsi="Arial" w:cs="Arial"/>
          <w:shd w:val="clear" w:color="auto" w:fill="FFFFFF"/>
        </w:rPr>
        <w:t>in order to</w:t>
      </w:r>
      <w:proofErr w:type="gramEnd"/>
      <w:r w:rsidRPr="000A760E">
        <w:rPr>
          <w:rFonts w:ascii="Arial" w:hAnsi="Arial" w:cs="Arial"/>
          <w:shd w:val="clear" w:color="auto" w:fill="FFFFFF"/>
        </w:rPr>
        <w:t xml:space="preserve"> explore the opinions of employees to enquire about their skills gaps and understand the areas they feel need to be addressed by the company (Amjad et al. 2021). With the implementation of this strategy, HR professionals identify the issues employees are facing while delivering the expected performance. </w:t>
      </w:r>
    </w:p>
    <w:p w14:paraId="1C5F4410" w14:textId="77777777" w:rsidR="000A760E" w:rsidRDefault="000A760E" w:rsidP="000A760E">
      <w:pPr>
        <w:pStyle w:val="NormalWeb"/>
        <w:spacing w:before="240" w:beforeAutospacing="0" w:after="240" w:afterAutospacing="0" w:line="360" w:lineRule="auto"/>
        <w:ind w:firstLine="720"/>
        <w:jc w:val="both"/>
        <w:rPr>
          <w:rFonts w:ascii="Arial" w:hAnsi="Arial" w:cs="Arial"/>
          <w:shd w:val="clear" w:color="auto" w:fill="FFFFFF"/>
        </w:rPr>
      </w:pPr>
      <w:r w:rsidRPr="000A760E">
        <w:rPr>
          <w:rFonts w:ascii="Arial" w:hAnsi="Arial" w:cs="Arial"/>
          <w:shd w:val="clear" w:color="auto" w:fill="FFFFFF"/>
        </w:rPr>
        <w:t xml:space="preserve">Integrating a data-driven strategy can help the HRM make fair decisions when it comes to offering appraisals to the employees (Zientara et al. 2020). This would act as a motivational strategy for the workforce considering their contributions would be </w:t>
      </w:r>
      <w:proofErr w:type="gramStart"/>
      <w:r w:rsidRPr="000A760E">
        <w:rPr>
          <w:rFonts w:ascii="Arial" w:hAnsi="Arial" w:cs="Arial"/>
          <w:shd w:val="clear" w:color="auto" w:fill="FFFFFF"/>
        </w:rPr>
        <w:t>fairly judged</w:t>
      </w:r>
      <w:proofErr w:type="gramEnd"/>
      <w:r w:rsidRPr="000A760E">
        <w:rPr>
          <w:rFonts w:ascii="Arial" w:hAnsi="Arial" w:cs="Arial"/>
          <w:shd w:val="clear" w:color="auto" w:fill="FFFFFF"/>
        </w:rPr>
        <w:t>, eliminating the likelihood of subconscious bias from the managers. </w:t>
      </w:r>
    </w:p>
    <w:p w14:paraId="57BB248C" w14:textId="4175F609" w:rsidR="0065699A" w:rsidRDefault="0065699A" w:rsidP="000A760E">
      <w:pPr>
        <w:pStyle w:val="NormalWeb"/>
        <w:spacing w:before="240" w:beforeAutospacing="0" w:after="240" w:afterAutospacing="0" w:line="360" w:lineRule="auto"/>
        <w:ind w:firstLine="720"/>
        <w:jc w:val="both"/>
        <w:rPr>
          <w:rFonts w:ascii="Arial" w:hAnsi="Arial" w:cs="Arial"/>
          <w:shd w:val="clear" w:color="auto" w:fill="FFFFFF"/>
        </w:rPr>
      </w:pPr>
      <w:r>
        <w:rPr>
          <w:rFonts w:ascii="Arial" w:hAnsi="Arial" w:cs="Arial"/>
          <w:color w:val="1F1F1F"/>
          <w:shd w:val="clear" w:color="auto" w:fill="FFFFFF"/>
        </w:rPr>
        <w:t>The successful implementation of these recommendations can contribute to reduced employee turnover, improved employee morale, and ultimately, a competitive advantage for Hilton Hotels in the global market.</w:t>
      </w:r>
    </w:p>
    <w:p w14:paraId="5EF3A92D" w14:textId="77777777" w:rsidR="000A760E" w:rsidRPr="000A760E" w:rsidRDefault="000A760E" w:rsidP="000A760E">
      <w:pPr>
        <w:pStyle w:val="NormalWeb"/>
        <w:spacing w:before="240" w:beforeAutospacing="0" w:after="240" w:afterAutospacing="0" w:line="360" w:lineRule="auto"/>
        <w:ind w:firstLine="720"/>
        <w:jc w:val="both"/>
        <w:rPr>
          <w:rFonts w:ascii="Arial" w:hAnsi="Arial" w:cs="Arial"/>
        </w:rPr>
      </w:pPr>
    </w:p>
    <w:p w14:paraId="0DC2E7E4" w14:textId="2CD64B0A" w:rsidR="000A760E" w:rsidRPr="000A760E" w:rsidRDefault="000A760E" w:rsidP="000A760E">
      <w:pPr>
        <w:pStyle w:val="Heading2"/>
        <w:numPr>
          <w:ilvl w:val="1"/>
          <w:numId w:val="1"/>
        </w:numPr>
        <w:rPr>
          <w:rFonts w:ascii="Arial" w:hAnsi="Arial" w:cs="Arial"/>
          <w:b/>
          <w:bCs/>
          <w:color w:val="000000" w:themeColor="text1"/>
        </w:rPr>
      </w:pPr>
      <w:bookmarkStart w:id="10" w:name="_Toc160293860"/>
      <w:r w:rsidRPr="000A760E">
        <w:rPr>
          <w:rFonts w:ascii="Arial" w:hAnsi="Arial" w:cs="Arial"/>
          <w:b/>
          <w:bCs/>
          <w:color w:val="000000" w:themeColor="text1"/>
        </w:rPr>
        <w:t>Methodology</w:t>
      </w:r>
      <w:bookmarkEnd w:id="10"/>
      <w:r w:rsidRPr="000A760E">
        <w:rPr>
          <w:rFonts w:ascii="Arial" w:hAnsi="Arial" w:cs="Arial"/>
          <w:b/>
          <w:bCs/>
          <w:color w:val="000000" w:themeColor="text1"/>
        </w:rPr>
        <w:t> </w:t>
      </w:r>
    </w:p>
    <w:p w14:paraId="66C4F420" w14:textId="77777777" w:rsidR="000A760E" w:rsidRPr="000A760E" w:rsidRDefault="000A760E" w:rsidP="000A760E">
      <w:pPr>
        <w:pStyle w:val="ListParagraph"/>
        <w:ind w:left="890"/>
      </w:pPr>
    </w:p>
    <w:p w14:paraId="0946D3A6" w14:textId="7521FA3D" w:rsidR="000A760E" w:rsidRPr="000A760E" w:rsidRDefault="000A760E" w:rsidP="000A760E">
      <w:pPr>
        <w:pStyle w:val="NormalWeb"/>
        <w:spacing w:before="0" w:beforeAutospacing="0" w:after="0" w:afterAutospacing="0" w:line="360" w:lineRule="auto"/>
        <w:ind w:firstLine="720"/>
        <w:jc w:val="both"/>
        <w:rPr>
          <w:rFonts w:ascii="Arial" w:hAnsi="Arial" w:cs="Arial"/>
        </w:rPr>
      </w:pPr>
      <w:r w:rsidRPr="000A760E">
        <w:rPr>
          <w:rFonts w:ascii="Arial" w:hAnsi="Arial" w:cs="Arial"/>
        </w:rPr>
        <w:t xml:space="preserve">The research work will implement a primary qualitative research strategy </w:t>
      </w:r>
      <w:proofErr w:type="gramStart"/>
      <w:r w:rsidRPr="000A760E">
        <w:rPr>
          <w:rFonts w:ascii="Arial" w:hAnsi="Arial" w:cs="Arial"/>
        </w:rPr>
        <w:t>in order to</w:t>
      </w:r>
      <w:proofErr w:type="gramEnd"/>
      <w:r w:rsidRPr="000A760E">
        <w:rPr>
          <w:rFonts w:ascii="Arial" w:hAnsi="Arial" w:cs="Arial"/>
        </w:rPr>
        <w:t xml:space="preserve"> explore the experiences and viewpoints of HR managers regarding the i</w:t>
      </w:r>
      <w:r w:rsidR="00B7400C">
        <w:rPr>
          <w:rFonts w:ascii="Arial" w:hAnsi="Arial" w:cs="Arial"/>
        </w:rPr>
        <w:t>nfluence</w:t>
      </w:r>
      <w:r w:rsidRPr="000A760E">
        <w:rPr>
          <w:rFonts w:ascii="Arial" w:hAnsi="Arial" w:cs="Arial"/>
        </w:rPr>
        <w:t xml:space="preserve"> of soci</w:t>
      </w:r>
      <w:r w:rsidR="00B7400C">
        <w:rPr>
          <w:rFonts w:ascii="Arial" w:hAnsi="Arial" w:cs="Arial"/>
        </w:rPr>
        <w:t xml:space="preserve">al and </w:t>
      </w:r>
      <w:r w:rsidRPr="000A760E">
        <w:rPr>
          <w:rFonts w:ascii="Arial" w:hAnsi="Arial" w:cs="Arial"/>
        </w:rPr>
        <w:t xml:space="preserve">economic factors on </w:t>
      </w:r>
      <w:r w:rsidR="00B7400C">
        <w:rPr>
          <w:rFonts w:ascii="Arial" w:hAnsi="Arial" w:cs="Arial"/>
        </w:rPr>
        <w:t>achievement oversight and evaluation</w:t>
      </w:r>
      <w:r w:rsidRPr="000A760E">
        <w:rPr>
          <w:rFonts w:ascii="Arial" w:hAnsi="Arial" w:cs="Arial"/>
        </w:rPr>
        <w:t xml:space="preserve"> </w:t>
      </w:r>
      <w:r w:rsidR="00B7400C">
        <w:rPr>
          <w:rFonts w:ascii="Arial" w:hAnsi="Arial" w:cs="Arial"/>
        </w:rPr>
        <w:t xml:space="preserve">across various </w:t>
      </w:r>
      <w:r w:rsidRPr="000A760E">
        <w:rPr>
          <w:rFonts w:ascii="Arial" w:hAnsi="Arial" w:cs="Arial"/>
        </w:rPr>
        <w:t>work m</w:t>
      </w:r>
      <w:r w:rsidR="00B7400C">
        <w:rPr>
          <w:rFonts w:ascii="Arial" w:hAnsi="Arial" w:cs="Arial"/>
        </w:rPr>
        <w:t>ethods</w:t>
      </w:r>
      <w:r w:rsidRPr="000A760E">
        <w:rPr>
          <w:rFonts w:ascii="Arial" w:hAnsi="Arial" w:cs="Arial"/>
        </w:rPr>
        <w:t>. As opined by Pandey and Pandey (2021), an interview is significant in obtaining in-depth information regarding a particular topic. Here, the researcher will be conducting a semi-structured interview to explore the opinions of the HR professionals, regarding the topic. The gathered data will be critically analysed to identify codes and themes, to further proceed with a thematic analysis. </w:t>
      </w:r>
    </w:p>
    <w:p w14:paraId="4B483637" w14:textId="77777777" w:rsidR="000A760E" w:rsidRPr="009E2B39" w:rsidRDefault="000A760E" w:rsidP="009E2B39">
      <w:pPr>
        <w:pStyle w:val="NormalWeb"/>
        <w:spacing w:before="240" w:beforeAutospacing="0" w:after="240" w:afterAutospacing="0" w:line="360" w:lineRule="auto"/>
        <w:ind w:firstLine="720"/>
        <w:jc w:val="both"/>
        <w:rPr>
          <w:rFonts w:ascii="Arial" w:hAnsi="Arial" w:cs="Arial"/>
        </w:rPr>
      </w:pPr>
    </w:p>
    <w:p w14:paraId="6940ED47" w14:textId="77777777" w:rsidR="009E2B39" w:rsidRPr="009E2B39" w:rsidRDefault="009E2B39" w:rsidP="009E2B39">
      <w:pPr>
        <w:pStyle w:val="NormalWeb"/>
        <w:spacing w:before="240" w:beforeAutospacing="0" w:after="240" w:afterAutospacing="0" w:line="480" w:lineRule="auto"/>
        <w:jc w:val="both"/>
        <w:rPr>
          <w:rFonts w:ascii="Arial" w:hAnsi="Arial" w:cs="Arial"/>
        </w:rPr>
      </w:pPr>
    </w:p>
    <w:p w14:paraId="20BA86F3" w14:textId="77777777" w:rsidR="009E2B39" w:rsidRPr="0050109D" w:rsidRDefault="009E2B39" w:rsidP="0050109D">
      <w:pPr>
        <w:pStyle w:val="NormalWeb"/>
        <w:spacing w:before="0" w:beforeAutospacing="0" w:after="0" w:afterAutospacing="0" w:line="360" w:lineRule="auto"/>
        <w:ind w:firstLine="720"/>
        <w:jc w:val="both"/>
        <w:rPr>
          <w:rFonts w:ascii="Arial" w:hAnsi="Arial" w:cs="Arial"/>
        </w:rPr>
      </w:pPr>
    </w:p>
    <w:p w14:paraId="6E214413" w14:textId="77777777" w:rsidR="0002547C" w:rsidRDefault="0002547C" w:rsidP="0002547C">
      <w:pPr>
        <w:pStyle w:val="Heading1"/>
        <w:rPr>
          <w:rFonts w:ascii="Arial" w:eastAsia="Arial" w:hAnsi="Arial" w:cs="Arial"/>
          <w:b/>
          <w:bCs/>
          <w:color w:val="auto"/>
          <w:sz w:val="32"/>
          <w:szCs w:val="32"/>
          <w:highlight w:val="white"/>
        </w:rPr>
      </w:pPr>
      <w:bookmarkStart w:id="11" w:name="_Toc160293861"/>
      <w:r w:rsidRPr="00736E12">
        <w:rPr>
          <w:rFonts w:ascii="Arial" w:eastAsia="Arial" w:hAnsi="Arial" w:cs="Arial"/>
          <w:b/>
          <w:bCs/>
          <w:color w:val="auto"/>
          <w:sz w:val="32"/>
          <w:szCs w:val="32"/>
          <w:highlight w:val="white"/>
        </w:rPr>
        <w:t>References</w:t>
      </w:r>
      <w:bookmarkEnd w:id="11"/>
      <w:r w:rsidRPr="00736E12">
        <w:rPr>
          <w:rFonts w:ascii="Arial" w:eastAsia="Arial" w:hAnsi="Arial" w:cs="Arial"/>
          <w:b/>
          <w:bCs/>
          <w:color w:val="auto"/>
          <w:sz w:val="32"/>
          <w:szCs w:val="32"/>
          <w:highlight w:val="white"/>
        </w:rPr>
        <w:t xml:space="preserve"> </w:t>
      </w:r>
    </w:p>
    <w:p w14:paraId="4E1FFF6E" w14:textId="77777777" w:rsidR="00736E12" w:rsidRPr="00736E12" w:rsidRDefault="00736E12" w:rsidP="00736E12">
      <w:pPr>
        <w:rPr>
          <w:highlight w:val="white"/>
        </w:rPr>
      </w:pPr>
    </w:p>
    <w:p w14:paraId="539C68CA" w14:textId="77777777" w:rsidR="0002547C" w:rsidRPr="00736E12" w:rsidRDefault="0002547C" w:rsidP="00736E12">
      <w:pPr>
        <w:spacing w:line="360" w:lineRule="auto"/>
        <w:jc w:val="both"/>
        <w:rPr>
          <w:rFonts w:ascii="Arial" w:hAnsi="Arial" w:cs="Arial"/>
          <w:bCs/>
          <w:sz w:val="24"/>
          <w:szCs w:val="24"/>
          <w:highlight w:val="white"/>
        </w:rPr>
      </w:pPr>
      <w:r w:rsidRPr="00736E12">
        <w:rPr>
          <w:rFonts w:ascii="Arial" w:hAnsi="Arial" w:cs="Arial"/>
          <w:bCs/>
          <w:sz w:val="24"/>
          <w:szCs w:val="24"/>
          <w:highlight w:val="white"/>
        </w:rPr>
        <w:t xml:space="preserve">Amjad, F., Abbas, W., Zia-Ur-Rehman, M., Baig, S.A., Hashim, M., Khan, </w:t>
      </w:r>
      <w:proofErr w:type="gramStart"/>
      <w:r w:rsidRPr="00736E12">
        <w:rPr>
          <w:rFonts w:ascii="Arial" w:hAnsi="Arial" w:cs="Arial"/>
          <w:bCs/>
          <w:sz w:val="24"/>
          <w:szCs w:val="24"/>
          <w:highlight w:val="white"/>
        </w:rPr>
        <w:t>A.</w:t>
      </w:r>
      <w:proofErr w:type="gramEnd"/>
      <w:r w:rsidRPr="00736E12">
        <w:rPr>
          <w:rFonts w:ascii="Arial" w:hAnsi="Arial" w:cs="Arial"/>
          <w:bCs/>
          <w:sz w:val="24"/>
          <w:szCs w:val="24"/>
          <w:highlight w:val="white"/>
        </w:rPr>
        <w:t xml:space="preserve"> and Rehman, H.U., 2021. Effect of green human resource management practices on organizational sustainability: the mediating role of environmental and employee performance. </w:t>
      </w:r>
      <w:r w:rsidRPr="00736E12">
        <w:rPr>
          <w:rFonts w:ascii="Arial" w:hAnsi="Arial" w:cs="Arial"/>
          <w:bCs/>
          <w:i/>
          <w:sz w:val="24"/>
          <w:szCs w:val="24"/>
          <w:highlight w:val="white"/>
        </w:rPr>
        <w:t>Environmental Science and Pollution Research</w:t>
      </w:r>
      <w:r w:rsidRPr="00736E12">
        <w:rPr>
          <w:rFonts w:ascii="Arial" w:hAnsi="Arial" w:cs="Arial"/>
          <w:bCs/>
          <w:sz w:val="24"/>
          <w:szCs w:val="24"/>
          <w:highlight w:val="white"/>
        </w:rPr>
        <w:t xml:space="preserve">, </w:t>
      </w:r>
      <w:r w:rsidRPr="00736E12">
        <w:rPr>
          <w:rFonts w:ascii="Arial" w:hAnsi="Arial" w:cs="Arial"/>
          <w:bCs/>
          <w:i/>
          <w:sz w:val="24"/>
          <w:szCs w:val="24"/>
          <w:highlight w:val="white"/>
        </w:rPr>
        <w:t>28</w:t>
      </w:r>
      <w:r w:rsidRPr="00736E12">
        <w:rPr>
          <w:rFonts w:ascii="Arial" w:hAnsi="Arial" w:cs="Arial"/>
          <w:bCs/>
          <w:sz w:val="24"/>
          <w:szCs w:val="24"/>
          <w:highlight w:val="white"/>
        </w:rPr>
        <w:t>, pp.28191-28206.</w:t>
      </w:r>
    </w:p>
    <w:p w14:paraId="229F86C9" w14:textId="5B4CF857" w:rsidR="00A77E70" w:rsidRPr="00736E12" w:rsidRDefault="00A77E70" w:rsidP="00736E12">
      <w:pPr>
        <w:shd w:val="clear" w:color="auto" w:fill="FFFFFF"/>
        <w:spacing w:before="100" w:beforeAutospacing="1" w:after="0" w:line="360" w:lineRule="auto"/>
        <w:rPr>
          <w:rFonts w:ascii="Arial" w:hAnsi="Arial" w:cs="Arial"/>
          <w:color w:val="1F1F1F"/>
          <w:sz w:val="24"/>
          <w:szCs w:val="24"/>
        </w:rPr>
      </w:pPr>
      <w:r w:rsidRPr="00736E12">
        <w:rPr>
          <w:rFonts w:ascii="Arial" w:hAnsi="Arial" w:cs="Arial"/>
          <w:color w:val="1F1F1F"/>
          <w:sz w:val="24"/>
          <w:szCs w:val="24"/>
        </w:rPr>
        <w:t xml:space="preserve">Bureau of Labor Statistics. (2023, January 20). Hotels </w:t>
      </w:r>
      <w:proofErr w:type="gramStart"/>
      <w:r w:rsidRPr="00736E12">
        <w:rPr>
          <w:rFonts w:ascii="Arial" w:hAnsi="Arial" w:cs="Arial"/>
          <w:color w:val="1F1F1F"/>
          <w:sz w:val="24"/>
          <w:szCs w:val="24"/>
        </w:rPr>
        <w:t>and  Hospitality</w:t>
      </w:r>
      <w:proofErr w:type="gramEnd"/>
      <w:r w:rsidRPr="00736E12">
        <w:rPr>
          <w:rFonts w:ascii="Arial" w:hAnsi="Arial" w:cs="Arial"/>
          <w:color w:val="1F1F1F"/>
          <w:sz w:val="24"/>
          <w:szCs w:val="24"/>
        </w:rPr>
        <w:t>. </w:t>
      </w:r>
      <w:hyperlink r:id="rId20" w:tgtFrame="_blank" w:history="1">
        <w:r w:rsidRPr="00736E12">
          <w:rPr>
            <w:rStyle w:val="Hyperlink"/>
            <w:rFonts w:ascii="Arial" w:hAnsi="Arial" w:cs="Arial"/>
            <w:sz w:val="24"/>
            <w:szCs w:val="24"/>
          </w:rPr>
          <w:t>https://www.bls.gov/iag/tgs/iag721.htm</w:t>
        </w:r>
      </w:hyperlink>
    </w:p>
    <w:p w14:paraId="658D0D52" w14:textId="6F224BB9" w:rsidR="00857E34" w:rsidRPr="00CA6F68" w:rsidRDefault="008E31CA" w:rsidP="00CA6F68">
      <w:pPr>
        <w:shd w:val="clear" w:color="auto" w:fill="FFFFFF"/>
        <w:spacing w:before="100" w:beforeAutospacing="1" w:after="0" w:line="360" w:lineRule="auto"/>
        <w:rPr>
          <w:rFonts w:ascii="Arial" w:hAnsi="Arial" w:cs="Arial"/>
          <w:color w:val="1F1F1F"/>
          <w:sz w:val="24"/>
          <w:szCs w:val="24"/>
        </w:rPr>
      </w:pPr>
      <w:r w:rsidRPr="00736E12">
        <w:rPr>
          <w:rFonts w:ascii="Arial" w:hAnsi="Arial" w:cs="Arial"/>
          <w:color w:val="1F1F1F"/>
          <w:sz w:val="24"/>
          <w:szCs w:val="24"/>
        </w:rPr>
        <w:t>Deloitte. (2022, March 3). The hospitality industry's talent crisis: A call for bold solutions. </w:t>
      </w:r>
      <w:hyperlink r:id="rId21" w:tgtFrame="_blank" w:history="1">
        <w:r w:rsidRPr="00736E12">
          <w:rPr>
            <w:rStyle w:val="Hyperlink"/>
            <w:rFonts w:ascii="Arial" w:hAnsi="Arial" w:cs="Arial"/>
            <w:sz w:val="24"/>
            <w:szCs w:val="24"/>
          </w:rPr>
          <w:t>https://www.deloitte.com/</w:t>
        </w:r>
        <w:r w:rsidR="00CA6F68" w:rsidRPr="00736E12">
          <w:rPr>
            <w:rStyle w:val="Hyperlink"/>
            <w:rFonts w:ascii="Arial" w:hAnsi="Arial" w:cs="Arial"/>
            <w:sz w:val="24"/>
            <w:szCs w:val="24"/>
          </w:rPr>
          <w:t xml:space="preserve"> </w:t>
        </w:r>
        <w:r w:rsidRPr="00736E12">
          <w:rPr>
            <w:rStyle w:val="Hyperlink"/>
            <w:rFonts w:ascii="Arial" w:hAnsi="Arial" w:cs="Arial"/>
            <w:sz w:val="24"/>
            <w:szCs w:val="24"/>
          </w:rPr>
          <w:t>2023/skills-based-model-end-of-jobs.html</w:t>
        </w:r>
      </w:hyperlink>
    </w:p>
    <w:p w14:paraId="01B1388A" w14:textId="77777777" w:rsidR="004C210B" w:rsidRPr="00736E12" w:rsidRDefault="004C210B" w:rsidP="00736E12">
      <w:pPr>
        <w:shd w:val="clear" w:color="auto" w:fill="FFFFFF"/>
        <w:spacing w:before="100" w:beforeAutospacing="1" w:after="0" w:line="360" w:lineRule="auto"/>
        <w:rPr>
          <w:rFonts w:ascii="Arial" w:hAnsi="Arial" w:cs="Arial"/>
          <w:color w:val="1F1F1F"/>
          <w:sz w:val="24"/>
          <w:szCs w:val="24"/>
        </w:rPr>
      </w:pPr>
      <w:r w:rsidRPr="00736E12">
        <w:rPr>
          <w:rFonts w:ascii="Arial" w:hAnsi="Arial" w:cs="Arial"/>
          <w:color w:val="1F1F1F"/>
          <w:sz w:val="24"/>
          <w:szCs w:val="24"/>
        </w:rPr>
        <w:t>Federal Reserve Bank of St. Louis. (2023, February 3). </w:t>
      </w:r>
      <w:r w:rsidRPr="00736E12">
        <w:rPr>
          <w:rStyle w:val="Strong"/>
          <w:rFonts w:ascii="Arial" w:hAnsi="Arial" w:cs="Arial"/>
          <w:b w:val="0"/>
          <w:bCs w:val="0"/>
          <w:color w:val="1F1F1F"/>
          <w:sz w:val="24"/>
          <w:szCs w:val="24"/>
        </w:rPr>
        <w:t>FRED Graph - Unemployment Rate</w:t>
      </w:r>
      <w:r w:rsidRPr="00736E12">
        <w:rPr>
          <w:rFonts w:ascii="Arial" w:hAnsi="Arial" w:cs="Arial"/>
          <w:color w:val="1F1F1F"/>
          <w:sz w:val="24"/>
          <w:szCs w:val="24"/>
        </w:rPr>
        <w:t>. </w:t>
      </w:r>
      <w:hyperlink r:id="rId22" w:tgtFrame="_blank" w:history="1">
        <w:r w:rsidRPr="00736E12">
          <w:rPr>
            <w:rStyle w:val="Hyperlink"/>
            <w:rFonts w:ascii="Arial" w:hAnsi="Arial" w:cs="Arial"/>
            <w:sz w:val="24"/>
            <w:szCs w:val="24"/>
          </w:rPr>
          <w:t>https://fred.stlouisfed.org/categories/32447</w:t>
        </w:r>
      </w:hyperlink>
    </w:p>
    <w:p w14:paraId="4DC83718" w14:textId="5109E866" w:rsidR="00BF214E" w:rsidRPr="00736E12" w:rsidRDefault="00BF214E" w:rsidP="00736E12">
      <w:pPr>
        <w:shd w:val="clear" w:color="auto" w:fill="FFFFFF"/>
        <w:spacing w:before="100" w:beforeAutospacing="1" w:after="0" w:line="360" w:lineRule="auto"/>
        <w:rPr>
          <w:rFonts w:ascii="Arial" w:hAnsi="Arial" w:cs="Arial"/>
          <w:color w:val="1F1F1F"/>
          <w:sz w:val="24"/>
          <w:szCs w:val="24"/>
        </w:rPr>
      </w:pPr>
      <w:r w:rsidRPr="00736E12">
        <w:rPr>
          <w:rFonts w:ascii="Arial" w:hAnsi="Arial" w:cs="Arial"/>
          <w:color w:val="1F1F1F"/>
          <w:sz w:val="24"/>
          <w:szCs w:val="24"/>
        </w:rPr>
        <w:t>Forbes. (2023, January 10</w:t>
      </w:r>
      <w:r w:rsidRPr="00736E12">
        <w:rPr>
          <w:rFonts w:ascii="Arial" w:hAnsi="Arial" w:cs="Arial"/>
          <w:b/>
          <w:bCs/>
          <w:color w:val="1F1F1F"/>
          <w:sz w:val="24"/>
          <w:szCs w:val="24"/>
        </w:rPr>
        <w:t>). </w:t>
      </w:r>
      <w:r w:rsidRPr="00736E12">
        <w:rPr>
          <w:rStyle w:val="Strong"/>
          <w:rFonts w:ascii="Arial" w:hAnsi="Arial" w:cs="Arial"/>
          <w:b w:val="0"/>
          <w:bCs w:val="0"/>
          <w:color w:val="1F1F1F"/>
          <w:sz w:val="24"/>
          <w:szCs w:val="24"/>
        </w:rPr>
        <w:t xml:space="preserve">How To Build Trust </w:t>
      </w:r>
      <w:proofErr w:type="gramStart"/>
      <w:r w:rsidRPr="00736E12">
        <w:rPr>
          <w:rStyle w:val="Strong"/>
          <w:rFonts w:ascii="Arial" w:hAnsi="Arial" w:cs="Arial"/>
          <w:b w:val="0"/>
          <w:bCs w:val="0"/>
          <w:color w:val="1F1F1F"/>
          <w:sz w:val="24"/>
          <w:szCs w:val="24"/>
        </w:rPr>
        <w:t>And</w:t>
      </w:r>
      <w:proofErr w:type="gramEnd"/>
      <w:r w:rsidRPr="00736E12">
        <w:rPr>
          <w:rStyle w:val="Strong"/>
          <w:rFonts w:ascii="Arial" w:hAnsi="Arial" w:cs="Arial"/>
          <w:b w:val="0"/>
          <w:bCs w:val="0"/>
          <w:color w:val="1F1F1F"/>
          <w:sz w:val="24"/>
          <w:szCs w:val="24"/>
        </w:rPr>
        <w:t xml:space="preserve"> Open Communication With Remote Employees</w:t>
      </w:r>
      <w:r w:rsidRPr="00736E12">
        <w:rPr>
          <w:rFonts w:ascii="Arial" w:hAnsi="Arial" w:cs="Arial"/>
          <w:color w:val="1F1F1F"/>
          <w:sz w:val="24"/>
          <w:szCs w:val="24"/>
        </w:rPr>
        <w:t>. </w:t>
      </w:r>
      <w:hyperlink r:id="rId23" w:tgtFrame="_blank" w:history="1">
        <w:r w:rsidRPr="00736E12">
          <w:rPr>
            <w:rStyle w:val="Hyperlink"/>
            <w:rFonts w:ascii="Arial" w:hAnsi="Arial" w:cs="Arial"/>
            <w:sz w:val="24"/>
            <w:szCs w:val="24"/>
          </w:rPr>
          <w:t>https://www.forbes.com/sites/forbescommunicationscouncil/2022/12/08/how-to-build-culture-with-remote-employees/</w:t>
        </w:r>
      </w:hyperlink>
    </w:p>
    <w:p w14:paraId="4B28D375" w14:textId="04258460" w:rsidR="001014B2" w:rsidRPr="00736E12" w:rsidRDefault="00BF214E" w:rsidP="00736E12">
      <w:pPr>
        <w:shd w:val="clear" w:color="auto" w:fill="FFFFFF"/>
        <w:spacing w:before="100" w:beforeAutospacing="1" w:after="0" w:line="360" w:lineRule="auto"/>
        <w:rPr>
          <w:rFonts w:ascii="Arial" w:hAnsi="Arial" w:cs="Arial"/>
          <w:color w:val="1F1F1F"/>
          <w:sz w:val="24"/>
          <w:szCs w:val="24"/>
        </w:rPr>
      </w:pPr>
      <w:r w:rsidRPr="00736E12">
        <w:rPr>
          <w:rFonts w:ascii="Arial" w:hAnsi="Arial" w:cs="Arial"/>
          <w:color w:val="1F1F1F"/>
          <w:sz w:val="24"/>
          <w:szCs w:val="24"/>
        </w:rPr>
        <w:t>Gartner. (2023, January 25</w:t>
      </w:r>
      <w:r w:rsidRPr="00736E12">
        <w:rPr>
          <w:rFonts w:ascii="Arial" w:hAnsi="Arial" w:cs="Arial"/>
          <w:b/>
          <w:bCs/>
          <w:color w:val="1F1F1F"/>
          <w:sz w:val="24"/>
          <w:szCs w:val="24"/>
        </w:rPr>
        <w:t>). </w:t>
      </w:r>
      <w:r w:rsidRPr="00736E12">
        <w:rPr>
          <w:rStyle w:val="Strong"/>
          <w:rFonts w:ascii="Arial" w:hAnsi="Arial" w:cs="Arial"/>
          <w:b w:val="0"/>
          <w:bCs w:val="0"/>
          <w:color w:val="1F1F1F"/>
          <w:sz w:val="24"/>
          <w:szCs w:val="24"/>
        </w:rPr>
        <w:t>Market Guide for Performance Management Software</w:t>
      </w:r>
      <w:r w:rsidRPr="00736E12">
        <w:rPr>
          <w:rFonts w:ascii="Arial" w:hAnsi="Arial" w:cs="Arial"/>
          <w:color w:val="1F1F1F"/>
          <w:sz w:val="24"/>
          <w:szCs w:val="24"/>
        </w:rPr>
        <w:t>. </w:t>
      </w:r>
      <w:hyperlink r:id="rId24" w:tgtFrame="_blank" w:history="1">
        <w:r w:rsidRPr="00736E12">
          <w:rPr>
            <w:rStyle w:val="Hyperlink"/>
            <w:rFonts w:ascii="Arial" w:hAnsi="Arial" w:cs="Arial"/>
            <w:sz w:val="24"/>
            <w:szCs w:val="24"/>
          </w:rPr>
          <w:t>https://www.gartner.com/en/documents/3998981</w:t>
        </w:r>
      </w:hyperlink>
    </w:p>
    <w:p w14:paraId="371E5495" w14:textId="77777777" w:rsidR="001014B2" w:rsidRPr="00736E12" w:rsidRDefault="001014B2" w:rsidP="00736E12">
      <w:pPr>
        <w:shd w:val="clear" w:color="auto" w:fill="FFFFFF"/>
        <w:spacing w:before="100" w:beforeAutospacing="1" w:after="0" w:line="360" w:lineRule="auto"/>
        <w:rPr>
          <w:rFonts w:ascii="Arial" w:hAnsi="Arial" w:cs="Arial"/>
          <w:color w:val="1F1F1F"/>
          <w:sz w:val="24"/>
          <w:szCs w:val="24"/>
        </w:rPr>
      </w:pPr>
      <w:r w:rsidRPr="00736E12">
        <w:rPr>
          <w:rStyle w:val="Strong"/>
          <w:rFonts w:ascii="Arial" w:hAnsi="Arial" w:cs="Arial"/>
          <w:b w:val="0"/>
          <w:bCs w:val="0"/>
          <w:color w:val="1F1F1F"/>
          <w:sz w:val="24"/>
          <w:szCs w:val="24"/>
        </w:rPr>
        <w:t>HFTP (2022).</w:t>
      </w:r>
      <w:r w:rsidRPr="00736E12">
        <w:rPr>
          <w:rFonts w:ascii="Arial" w:hAnsi="Arial" w:cs="Arial"/>
          <w:color w:val="1F1F1F"/>
          <w:sz w:val="24"/>
          <w:szCs w:val="24"/>
        </w:rPr>
        <w:t> Hospitality Financial and Technology Professionals Association. </w:t>
      </w:r>
      <w:hyperlink r:id="rId25" w:tgtFrame="_blank" w:history="1">
        <w:r w:rsidRPr="00736E12">
          <w:rPr>
            <w:rStyle w:val="Hyperlink"/>
            <w:rFonts w:ascii="Arial" w:hAnsi="Arial" w:cs="Arial"/>
            <w:sz w:val="24"/>
            <w:szCs w:val="24"/>
          </w:rPr>
          <w:t>https://www.hftp.org/</w:t>
        </w:r>
      </w:hyperlink>
    </w:p>
    <w:p w14:paraId="59EA75B0" w14:textId="77777777" w:rsidR="004C210B" w:rsidRPr="00736E12" w:rsidRDefault="004C210B" w:rsidP="00736E12">
      <w:pPr>
        <w:spacing w:line="360" w:lineRule="auto"/>
        <w:jc w:val="both"/>
        <w:rPr>
          <w:rFonts w:ascii="Arial" w:hAnsi="Arial" w:cs="Arial"/>
          <w:bCs/>
          <w:sz w:val="24"/>
          <w:szCs w:val="24"/>
          <w:highlight w:val="white"/>
        </w:rPr>
      </w:pPr>
    </w:p>
    <w:p w14:paraId="11F7954F" w14:textId="77777777" w:rsidR="0002547C" w:rsidRPr="00736E12" w:rsidRDefault="0002547C" w:rsidP="00736E12">
      <w:pPr>
        <w:spacing w:line="360" w:lineRule="auto"/>
        <w:jc w:val="both"/>
        <w:rPr>
          <w:rFonts w:ascii="Arial" w:hAnsi="Arial" w:cs="Arial"/>
          <w:bCs/>
          <w:sz w:val="24"/>
          <w:szCs w:val="24"/>
        </w:rPr>
      </w:pPr>
      <w:r w:rsidRPr="00736E12">
        <w:rPr>
          <w:rFonts w:ascii="Arial" w:hAnsi="Arial" w:cs="Arial"/>
          <w:bCs/>
          <w:sz w:val="24"/>
          <w:szCs w:val="24"/>
        </w:rPr>
        <w:t xml:space="preserve">Hilton 2024 </w:t>
      </w:r>
      <w:r w:rsidRPr="00736E12">
        <w:rPr>
          <w:rFonts w:ascii="Arial" w:hAnsi="Arial" w:cs="Arial"/>
          <w:bCs/>
          <w:i/>
          <w:iCs/>
          <w:sz w:val="24"/>
          <w:szCs w:val="24"/>
        </w:rPr>
        <w:t>HR &amp; TRAINING</w:t>
      </w:r>
      <w:r w:rsidRPr="00736E12">
        <w:rPr>
          <w:rFonts w:ascii="Arial" w:hAnsi="Arial" w:cs="Arial"/>
          <w:bCs/>
          <w:sz w:val="24"/>
          <w:szCs w:val="24"/>
        </w:rPr>
        <w:t xml:space="preserve"> available at: https://managementservices.hilton.com/en/support-services/hr-training/ [Accessed on 24</w:t>
      </w:r>
      <w:r w:rsidRPr="00736E12">
        <w:rPr>
          <w:rFonts w:ascii="Arial" w:hAnsi="Arial" w:cs="Arial"/>
          <w:bCs/>
          <w:sz w:val="24"/>
          <w:szCs w:val="24"/>
          <w:vertAlign w:val="superscript"/>
        </w:rPr>
        <w:t>th</w:t>
      </w:r>
      <w:r w:rsidRPr="00736E12">
        <w:rPr>
          <w:rFonts w:ascii="Arial" w:hAnsi="Arial" w:cs="Arial"/>
          <w:bCs/>
          <w:sz w:val="24"/>
          <w:szCs w:val="24"/>
        </w:rPr>
        <w:t xml:space="preserve"> February] </w:t>
      </w:r>
    </w:p>
    <w:p w14:paraId="6F5161B0" w14:textId="61A740D0" w:rsidR="0002547C" w:rsidRPr="00736E12" w:rsidRDefault="0002547C" w:rsidP="00736E12">
      <w:pPr>
        <w:shd w:val="clear" w:color="auto" w:fill="FFFFFF"/>
        <w:spacing w:before="100" w:beforeAutospacing="1" w:after="0" w:line="360" w:lineRule="auto"/>
        <w:rPr>
          <w:rFonts w:ascii="Arial" w:hAnsi="Arial" w:cs="Arial"/>
          <w:color w:val="1F1F1F"/>
          <w:sz w:val="24"/>
          <w:szCs w:val="24"/>
        </w:rPr>
      </w:pPr>
      <w:r w:rsidRPr="00736E12">
        <w:rPr>
          <w:rFonts w:ascii="Arial" w:hAnsi="Arial" w:cs="Arial"/>
          <w:color w:val="1F1F1F"/>
          <w:sz w:val="24"/>
          <w:szCs w:val="24"/>
        </w:rPr>
        <w:lastRenderedPageBreak/>
        <w:t>Hilton Worldwide Holdings Inc. (2023, February 21). </w:t>
      </w:r>
      <w:r w:rsidRPr="00736E12">
        <w:rPr>
          <w:rStyle w:val="Strong"/>
          <w:rFonts w:ascii="Arial" w:hAnsi="Arial" w:cs="Arial"/>
          <w:b w:val="0"/>
          <w:bCs w:val="0"/>
          <w:color w:val="1F1F1F"/>
          <w:sz w:val="24"/>
          <w:szCs w:val="24"/>
        </w:rPr>
        <w:t>Investor</w:t>
      </w:r>
      <w:r w:rsidR="00736E12" w:rsidRPr="00736E12">
        <w:rPr>
          <w:rStyle w:val="Strong"/>
          <w:rFonts w:ascii="Arial" w:hAnsi="Arial" w:cs="Arial"/>
          <w:b w:val="0"/>
          <w:bCs w:val="0"/>
          <w:color w:val="1F1F1F"/>
          <w:sz w:val="24"/>
          <w:szCs w:val="24"/>
        </w:rPr>
        <w:t xml:space="preserve"> Relations. </w:t>
      </w:r>
      <w:hyperlink r:id="rId26" w:history="1">
        <w:r w:rsidR="00736E12" w:rsidRPr="00585AD7">
          <w:rPr>
            <w:rStyle w:val="Hyperlink"/>
            <w:rFonts w:ascii="Arial" w:hAnsi="Arial" w:cs="Arial"/>
            <w:sz w:val="24"/>
            <w:szCs w:val="24"/>
          </w:rPr>
          <w:t>https://ir.hilton.com/</w:t>
        </w:r>
      </w:hyperlink>
      <w:r w:rsidR="00736E12" w:rsidRPr="00736E12">
        <w:rPr>
          <w:rFonts w:ascii="Arial" w:hAnsi="Arial" w:cs="Arial"/>
          <w:color w:val="1F1F1F"/>
          <w:sz w:val="24"/>
          <w:szCs w:val="24"/>
        </w:rPr>
        <w:t xml:space="preserve"> </w:t>
      </w:r>
    </w:p>
    <w:p w14:paraId="02073DA0" w14:textId="77777777" w:rsidR="0002547C" w:rsidRPr="00736E12" w:rsidRDefault="0002547C" w:rsidP="00736E12">
      <w:pPr>
        <w:spacing w:line="360" w:lineRule="auto"/>
        <w:jc w:val="both"/>
        <w:rPr>
          <w:rFonts w:ascii="Arial" w:hAnsi="Arial" w:cs="Arial"/>
          <w:bCs/>
          <w:sz w:val="24"/>
          <w:szCs w:val="24"/>
        </w:rPr>
      </w:pPr>
    </w:p>
    <w:p w14:paraId="6227C3E6" w14:textId="77777777" w:rsidR="0002547C" w:rsidRPr="00736E12" w:rsidRDefault="0002547C" w:rsidP="00736E12">
      <w:pPr>
        <w:spacing w:line="360" w:lineRule="auto"/>
        <w:jc w:val="both"/>
        <w:rPr>
          <w:rFonts w:ascii="Arial" w:hAnsi="Arial" w:cs="Arial"/>
          <w:bCs/>
          <w:sz w:val="24"/>
          <w:szCs w:val="24"/>
        </w:rPr>
      </w:pPr>
      <w:proofErr w:type="spellStart"/>
      <w:r w:rsidRPr="00736E12">
        <w:rPr>
          <w:rFonts w:ascii="Arial" w:hAnsi="Arial" w:cs="Arial"/>
          <w:bCs/>
          <w:sz w:val="24"/>
          <w:szCs w:val="24"/>
        </w:rPr>
        <w:t>Hrkatha</w:t>
      </w:r>
      <w:proofErr w:type="spellEnd"/>
      <w:r w:rsidRPr="00736E12">
        <w:rPr>
          <w:rFonts w:ascii="Arial" w:hAnsi="Arial" w:cs="Arial"/>
          <w:bCs/>
          <w:sz w:val="24"/>
          <w:szCs w:val="24"/>
        </w:rPr>
        <w:t xml:space="preserve"> 2024 Hilton drives a flexibility mindset through ‘It’s Okay’ campaign Available at: https://www.hrkatha.com/practice/hilton-drives-a-flexibility-mindset-through-its-okay-campaign/ [Accessed on 24</w:t>
      </w:r>
      <w:r w:rsidRPr="00736E12">
        <w:rPr>
          <w:rFonts w:ascii="Arial" w:hAnsi="Arial" w:cs="Arial"/>
          <w:bCs/>
          <w:sz w:val="24"/>
          <w:szCs w:val="24"/>
          <w:vertAlign w:val="superscript"/>
        </w:rPr>
        <w:t>th</w:t>
      </w:r>
      <w:r w:rsidRPr="00736E12">
        <w:rPr>
          <w:rFonts w:ascii="Arial" w:hAnsi="Arial" w:cs="Arial"/>
          <w:bCs/>
          <w:sz w:val="24"/>
          <w:szCs w:val="24"/>
        </w:rPr>
        <w:t xml:space="preserve"> February]</w:t>
      </w:r>
    </w:p>
    <w:p w14:paraId="2A934458" w14:textId="77777777" w:rsidR="0002547C" w:rsidRPr="00736E12" w:rsidRDefault="0002547C" w:rsidP="00736E12">
      <w:pPr>
        <w:spacing w:line="360" w:lineRule="auto"/>
        <w:jc w:val="both"/>
        <w:rPr>
          <w:rFonts w:ascii="Arial" w:hAnsi="Arial" w:cs="Arial"/>
          <w:bCs/>
          <w:sz w:val="24"/>
          <w:szCs w:val="24"/>
        </w:rPr>
      </w:pPr>
      <w:r w:rsidRPr="00736E12">
        <w:rPr>
          <w:rFonts w:ascii="Arial" w:hAnsi="Arial" w:cs="Arial"/>
          <w:bCs/>
          <w:sz w:val="24"/>
          <w:szCs w:val="24"/>
        </w:rPr>
        <w:t xml:space="preserve">Kahlow, J., Klecka, H. and Ruppel, E., 2020. What the differences in conflict between online and face-to-face work groups mean for hybrid groups: A state-of-the-art review. Review of Communication Research, 8, pp.51-77. </w:t>
      </w:r>
    </w:p>
    <w:p w14:paraId="6EB1AC1F" w14:textId="77777777" w:rsidR="0002547C" w:rsidRPr="00736E12" w:rsidRDefault="0002547C" w:rsidP="00736E12">
      <w:pPr>
        <w:spacing w:line="360" w:lineRule="auto"/>
        <w:jc w:val="both"/>
        <w:rPr>
          <w:rFonts w:ascii="Arial" w:hAnsi="Arial" w:cs="Arial"/>
          <w:bCs/>
          <w:sz w:val="24"/>
          <w:szCs w:val="24"/>
          <w:highlight w:val="white"/>
        </w:rPr>
      </w:pPr>
      <w:proofErr w:type="spellStart"/>
      <w:r w:rsidRPr="00736E12">
        <w:rPr>
          <w:rFonts w:ascii="Arial" w:hAnsi="Arial" w:cs="Arial"/>
          <w:bCs/>
          <w:sz w:val="24"/>
          <w:szCs w:val="24"/>
          <w:highlight w:val="white"/>
        </w:rPr>
        <w:t>Kaliannan</w:t>
      </w:r>
      <w:proofErr w:type="spellEnd"/>
      <w:r w:rsidRPr="00736E12">
        <w:rPr>
          <w:rFonts w:ascii="Arial" w:hAnsi="Arial" w:cs="Arial"/>
          <w:bCs/>
          <w:sz w:val="24"/>
          <w:szCs w:val="24"/>
          <w:highlight w:val="white"/>
        </w:rPr>
        <w:t xml:space="preserve">, M., </w:t>
      </w:r>
      <w:proofErr w:type="spellStart"/>
      <w:r w:rsidRPr="00736E12">
        <w:rPr>
          <w:rFonts w:ascii="Arial" w:hAnsi="Arial" w:cs="Arial"/>
          <w:bCs/>
          <w:sz w:val="24"/>
          <w:szCs w:val="24"/>
          <w:highlight w:val="white"/>
        </w:rPr>
        <w:t>Darmalinggam</w:t>
      </w:r>
      <w:proofErr w:type="spellEnd"/>
      <w:r w:rsidRPr="00736E12">
        <w:rPr>
          <w:rFonts w:ascii="Arial" w:hAnsi="Arial" w:cs="Arial"/>
          <w:bCs/>
          <w:sz w:val="24"/>
          <w:szCs w:val="24"/>
          <w:highlight w:val="white"/>
        </w:rPr>
        <w:t xml:space="preserve">, D., </w:t>
      </w:r>
      <w:proofErr w:type="spellStart"/>
      <w:r w:rsidRPr="00736E12">
        <w:rPr>
          <w:rFonts w:ascii="Arial" w:hAnsi="Arial" w:cs="Arial"/>
          <w:bCs/>
          <w:sz w:val="24"/>
          <w:szCs w:val="24"/>
          <w:highlight w:val="white"/>
        </w:rPr>
        <w:t>Dorasamy</w:t>
      </w:r>
      <w:proofErr w:type="spellEnd"/>
      <w:r w:rsidRPr="00736E12">
        <w:rPr>
          <w:rFonts w:ascii="Arial" w:hAnsi="Arial" w:cs="Arial"/>
          <w:bCs/>
          <w:sz w:val="24"/>
          <w:szCs w:val="24"/>
          <w:highlight w:val="white"/>
        </w:rPr>
        <w:t xml:space="preserve">, M. and Abraham, M., 2023. Inclusive talent development as a key talent management approach: A systematic literature review. </w:t>
      </w:r>
      <w:r w:rsidRPr="00736E12">
        <w:rPr>
          <w:rFonts w:ascii="Arial" w:hAnsi="Arial" w:cs="Arial"/>
          <w:bCs/>
          <w:i/>
          <w:sz w:val="24"/>
          <w:szCs w:val="24"/>
          <w:highlight w:val="white"/>
        </w:rPr>
        <w:t>Human Resource Management Review</w:t>
      </w:r>
      <w:r w:rsidRPr="00736E12">
        <w:rPr>
          <w:rFonts w:ascii="Arial" w:hAnsi="Arial" w:cs="Arial"/>
          <w:bCs/>
          <w:sz w:val="24"/>
          <w:szCs w:val="24"/>
          <w:highlight w:val="white"/>
        </w:rPr>
        <w:t xml:space="preserve">, </w:t>
      </w:r>
      <w:r w:rsidRPr="00736E12">
        <w:rPr>
          <w:rFonts w:ascii="Arial" w:hAnsi="Arial" w:cs="Arial"/>
          <w:bCs/>
          <w:i/>
          <w:sz w:val="24"/>
          <w:szCs w:val="24"/>
          <w:highlight w:val="white"/>
        </w:rPr>
        <w:t>33</w:t>
      </w:r>
      <w:r w:rsidRPr="00736E12">
        <w:rPr>
          <w:rFonts w:ascii="Arial" w:hAnsi="Arial" w:cs="Arial"/>
          <w:bCs/>
          <w:sz w:val="24"/>
          <w:szCs w:val="24"/>
          <w:highlight w:val="white"/>
        </w:rPr>
        <w:t>(1), p.100926.</w:t>
      </w:r>
    </w:p>
    <w:p w14:paraId="31251E65" w14:textId="77777777" w:rsidR="0002547C" w:rsidRPr="00736E12" w:rsidRDefault="0002547C" w:rsidP="00736E12">
      <w:pPr>
        <w:spacing w:line="360" w:lineRule="auto"/>
        <w:jc w:val="both"/>
        <w:rPr>
          <w:rFonts w:ascii="Arial" w:hAnsi="Arial" w:cs="Arial"/>
          <w:bCs/>
          <w:sz w:val="24"/>
          <w:szCs w:val="24"/>
          <w:highlight w:val="white"/>
        </w:rPr>
      </w:pPr>
      <w:r w:rsidRPr="00736E12">
        <w:rPr>
          <w:rFonts w:ascii="Arial" w:hAnsi="Arial" w:cs="Arial"/>
          <w:bCs/>
          <w:sz w:val="24"/>
          <w:szCs w:val="24"/>
          <w:highlight w:val="white"/>
        </w:rPr>
        <w:t xml:space="preserve">Miladinov, G., 2020. Socioeconomic development and life expectancy relationship: evidence from the EU accession candidate countries. </w:t>
      </w:r>
      <w:r w:rsidRPr="00736E12">
        <w:rPr>
          <w:rFonts w:ascii="Arial" w:hAnsi="Arial" w:cs="Arial"/>
          <w:bCs/>
          <w:i/>
          <w:sz w:val="24"/>
          <w:szCs w:val="24"/>
          <w:highlight w:val="white"/>
        </w:rPr>
        <w:t>Genus</w:t>
      </w:r>
      <w:r w:rsidRPr="00736E12">
        <w:rPr>
          <w:rFonts w:ascii="Arial" w:hAnsi="Arial" w:cs="Arial"/>
          <w:bCs/>
          <w:sz w:val="24"/>
          <w:szCs w:val="24"/>
          <w:highlight w:val="white"/>
        </w:rPr>
        <w:t xml:space="preserve">, </w:t>
      </w:r>
      <w:r w:rsidRPr="00736E12">
        <w:rPr>
          <w:rFonts w:ascii="Arial" w:hAnsi="Arial" w:cs="Arial"/>
          <w:bCs/>
          <w:i/>
          <w:sz w:val="24"/>
          <w:szCs w:val="24"/>
          <w:highlight w:val="white"/>
        </w:rPr>
        <w:t>76</w:t>
      </w:r>
      <w:r w:rsidRPr="00736E12">
        <w:rPr>
          <w:rFonts w:ascii="Arial" w:hAnsi="Arial" w:cs="Arial"/>
          <w:bCs/>
          <w:sz w:val="24"/>
          <w:szCs w:val="24"/>
          <w:highlight w:val="white"/>
        </w:rPr>
        <w:t xml:space="preserve">(1), p.2. </w:t>
      </w:r>
    </w:p>
    <w:p w14:paraId="780BC95A" w14:textId="77777777" w:rsidR="0002547C" w:rsidRPr="00736E12" w:rsidRDefault="0002547C" w:rsidP="00736E12">
      <w:pPr>
        <w:spacing w:line="360" w:lineRule="auto"/>
        <w:jc w:val="both"/>
        <w:rPr>
          <w:rFonts w:ascii="Arial" w:hAnsi="Arial" w:cs="Arial"/>
          <w:bCs/>
          <w:sz w:val="24"/>
          <w:szCs w:val="24"/>
          <w:highlight w:val="white"/>
        </w:rPr>
      </w:pPr>
      <w:r w:rsidRPr="00736E12">
        <w:rPr>
          <w:rFonts w:ascii="Arial" w:hAnsi="Arial" w:cs="Arial"/>
          <w:bCs/>
          <w:sz w:val="24"/>
          <w:szCs w:val="24"/>
        </w:rPr>
        <w:t xml:space="preserve">Pandey, P. and Pandey, M.M., 2021. Research methodology tools and techniques. Bridge </w:t>
      </w:r>
      <w:proofErr w:type="spellStart"/>
      <w:r w:rsidRPr="00736E12">
        <w:rPr>
          <w:rFonts w:ascii="Arial" w:hAnsi="Arial" w:cs="Arial"/>
          <w:bCs/>
          <w:sz w:val="24"/>
          <w:szCs w:val="24"/>
        </w:rPr>
        <w:t>Center</w:t>
      </w:r>
      <w:proofErr w:type="spellEnd"/>
      <w:r w:rsidRPr="00736E12">
        <w:rPr>
          <w:rFonts w:ascii="Arial" w:hAnsi="Arial" w:cs="Arial"/>
          <w:bCs/>
          <w:sz w:val="24"/>
          <w:szCs w:val="24"/>
        </w:rPr>
        <w:t>.</w:t>
      </w:r>
    </w:p>
    <w:p w14:paraId="77387887" w14:textId="77777777" w:rsidR="0002547C" w:rsidRPr="00736E12" w:rsidRDefault="0002547C" w:rsidP="00736E12">
      <w:pPr>
        <w:spacing w:line="360" w:lineRule="auto"/>
        <w:jc w:val="both"/>
        <w:rPr>
          <w:rFonts w:ascii="Arial" w:hAnsi="Arial" w:cs="Arial"/>
          <w:bCs/>
          <w:sz w:val="24"/>
          <w:szCs w:val="24"/>
        </w:rPr>
      </w:pPr>
      <w:r w:rsidRPr="00736E12">
        <w:rPr>
          <w:rFonts w:ascii="Arial" w:hAnsi="Arial" w:cs="Arial"/>
          <w:bCs/>
          <w:sz w:val="24"/>
          <w:szCs w:val="24"/>
        </w:rPr>
        <w:t xml:space="preserve">Smith, S.G. and </w:t>
      </w:r>
      <w:proofErr w:type="spellStart"/>
      <w:r w:rsidRPr="00736E12">
        <w:rPr>
          <w:rFonts w:ascii="Arial" w:hAnsi="Arial" w:cs="Arial"/>
          <w:bCs/>
          <w:sz w:val="24"/>
          <w:szCs w:val="24"/>
        </w:rPr>
        <w:t>Sinkford</w:t>
      </w:r>
      <w:proofErr w:type="spellEnd"/>
      <w:r w:rsidRPr="00736E12">
        <w:rPr>
          <w:rFonts w:ascii="Arial" w:hAnsi="Arial" w:cs="Arial"/>
          <w:bCs/>
          <w:sz w:val="24"/>
          <w:szCs w:val="24"/>
        </w:rPr>
        <w:t>, J.C., 2022. Gender equality in the 21st century: Overcoming barriers to women's leadership in global health. Journal of Dental Education, 86(9), pp.1144-1173.</w:t>
      </w:r>
    </w:p>
    <w:p w14:paraId="6E67417A" w14:textId="3134F1E4" w:rsidR="00601439" w:rsidRDefault="00601439" w:rsidP="00736E12">
      <w:pPr>
        <w:shd w:val="clear" w:color="auto" w:fill="FFFFFF"/>
        <w:spacing w:before="100" w:beforeAutospacing="1" w:after="0" w:line="360" w:lineRule="auto"/>
        <w:rPr>
          <w:rFonts w:ascii="Arial" w:hAnsi="Arial" w:cs="Arial"/>
          <w:color w:val="1F1F1F"/>
          <w:sz w:val="24"/>
          <w:szCs w:val="24"/>
        </w:rPr>
      </w:pPr>
      <w:r w:rsidRPr="00736E12">
        <w:rPr>
          <w:rFonts w:ascii="Arial" w:hAnsi="Arial" w:cs="Arial"/>
          <w:color w:val="1F1F1F"/>
          <w:sz w:val="24"/>
          <w:szCs w:val="24"/>
        </w:rPr>
        <w:t>Society for Human Resource Management. (2023, February 14). </w:t>
      </w:r>
      <w:r w:rsidRPr="00736E12">
        <w:rPr>
          <w:rStyle w:val="Strong"/>
          <w:rFonts w:ascii="Arial" w:hAnsi="Arial" w:cs="Arial"/>
          <w:b w:val="0"/>
          <w:bCs w:val="0"/>
          <w:color w:val="1F1F1F"/>
          <w:sz w:val="24"/>
          <w:szCs w:val="24"/>
        </w:rPr>
        <w:t>Performance Management</w:t>
      </w:r>
      <w:r w:rsidRPr="00736E12">
        <w:rPr>
          <w:rFonts w:ascii="Arial" w:hAnsi="Arial" w:cs="Arial"/>
          <w:color w:val="1F1F1F"/>
          <w:sz w:val="24"/>
          <w:szCs w:val="24"/>
        </w:rPr>
        <w:t>. </w:t>
      </w:r>
      <w:hyperlink r:id="rId27" w:tgtFrame="_blank" w:history="1">
        <w:r w:rsidRPr="00736E12">
          <w:rPr>
            <w:rStyle w:val="Hyperlink"/>
            <w:rFonts w:ascii="Arial" w:hAnsi="Arial" w:cs="Arial"/>
            <w:sz w:val="24"/>
            <w:szCs w:val="24"/>
          </w:rPr>
          <w:t>https://www.shrm.org/topics-tools/tools/toolkits/managing-employee-performance</w:t>
        </w:r>
      </w:hyperlink>
    </w:p>
    <w:p w14:paraId="7DAFFA86" w14:textId="77777777" w:rsidR="00736E12" w:rsidRPr="00736E12" w:rsidRDefault="00736E12" w:rsidP="00736E12">
      <w:pPr>
        <w:shd w:val="clear" w:color="auto" w:fill="FFFFFF"/>
        <w:spacing w:before="100" w:beforeAutospacing="1" w:after="0" w:line="360" w:lineRule="auto"/>
        <w:rPr>
          <w:rFonts w:ascii="Arial" w:hAnsi="Arial" w:cs="Arial"/>
          <w:color w:val="1F1F1F"/>
          <w:sz w:val="24"/>
          <w:szCs w:val="24"/>
        </w:rPr>
      </w:pPr>
    </w:p>
    <w:p w14:paraId="4C74D68B" w14:textId="77777777" w:rsidR="0002547C" w:rsidRPr="00736E12" w:rsidRDefault="0002547C" w:rsidP="00736E12">
      <w:pPr>
        <w:spacing w:line="360" w:lineRule="auto"/>
        <w:jc w:val="both"/>
        <w:rPr>
          <w:rFonts w:ascii="Arial" w:hAnsi="Arial" w:cs="Arial"/>
          <w:bCs/>
          <w:sz w:val="24"/>
          <w:szCs w:val="24"/>
        </w:rPr>
      </w:pPr>
      <w:r w:rsidRPr="00736E12">
        <w:rPr>
          <w:rFonts w:ascii="Arial" w:hAnsi="Arial" w:cs="Arial"/>
          <w:bCs/>
          <w:sz w:val="24"/>
          <w:szCs w:val="24"/>
          <w:highlight w:val="white"/>
        </w:rPr>
        <w:t xml:space="preserve">Statista 2024 </w:t>
      </w:r>
      <w:r w:rsidRPr="00736E12">
        <w:rPr>
          <w:rFonts w:ascii="Arial" w:hAnsi="Arial" w:cs="Arial"/>
          <w:bCs/>
          <w:i/>
          <w:iCs/>
          <w:sz w:val="24"/>
          <w:szCs w:val="24"/>
        </w:rPr>
        <w:t>Measures of income inequality in the United Kingdom from 1977 to 2021/22</w:t>
      </w:r>
      <w:r w:rsidRPr="00736E12">
        <w:rPr>
          <w:rFonts w:ascii="Arial" w:hAnsi="Arial" w:cs="Arial"/>
          <w:bCs/>
          <w:sz w:val="24"/>
          <w:szCs w:val="24"/>
        </w:rPr>
        <w:t xml:space="preserve"> available at: </w:t>
      </w:r>
      <w:r w:rsidRPr="00736E12">
        <w:rPr>
          <w:rFonts w:ascii="Arial" w:hAnsi="Arial" w:cs="Arial"/>
          <w:sz w:val="24"/>
          <w:szCs w:val="24"/>
        </w:rPr>
        <w:t>https://www.statista.com/statistics/1232581/income-inequality-uk/</w:t>
      </w:r>
      <w:r w:rsidRPr="00736E12">
        <w:rPr>
          <w:rFonts w:ascii="Arial" w:hAnsi="Arial" w:cs="Arial"/>
          <w:bCs/>
          <w:sz w:val="24"/>
          <w:szCs w:val="24"/>
        </w:rPr>
        <w:t xml:space="preserve"> [Accessed on 24</w:t>
      </w:r>
      <w:r w:rsidRPr="00736E12">
        <w:rPr>
          <w:rFonts w:ascii="Arial" w:hAnsi="Arial" w:cs="Arial"/>
          <w:bCs/>
          <w:sz w:val="24"/>
          <w:szCs w:val="24"/>
          <w:vertAlign w:val="superscript"/>
        </w:rPr>
        <w:t>th</w:t>
      </w:r>
      <w:r w:rsidRPr="00736E12">
        <w:rPr>
          <w:rFonts w:ascii="Arial" w:hAnsi="Arial" w:cs="Arial"/>
          <w:bCs/>
          <w:sz w:val="24"/>
          <w:szCs w:val="24"/>
        </w:rPr>
        <w:t xml:space="preserve"> February]</w:t>
      </w:r>
    </w:p>
    <w:p w14:paraId="395763F2" w14:textId="77777777" w:rsidR="0002547C" w:rsidRPr="00736E12" w:rsidRDefault="0002547C" w:rsidP="00736E12">
      <w:pPr>
        <w:spacing w:line="360" w:lineRule="auto"/>
        <w:jc w:val="both"/>
        <w:rPr>
          <w:rFonts w:ascii="Arial" w:hAnsi="Arial" w:cs="Arial"/>
          <w:bCs/>
          <w:sz w:val="24"/>
          <w:szCs w:val="24"/>
        </w:rPr>
      </w:pPr>
      <w:r w:rsidRPr="00736E12">
        <w:rPr>
          <w:rFonts w:ascii="Arial" w:hAnsi="Arial" w:cs="Arial"/>
          <w:bCs/>
          <w:sz w:val="24"/>
          <w:szCs w:val="24"/>
          <w:highlight w:val="white"/>
        </w:rPr>
        <w:t xml:space="preserve">Statista 2024 </w:t>
      </w:r>
      <w:r w:rsidRPr="00736E12">
        <w:rPr>
          <w:rFonts w:ascii="Arial" w:hAnsi="Arial" w:cs="Arial"/>
          <w:bCs/>
          <w:i/>
          <w:iCs/>
          <w:sz w:val="24"/>
          <w:szCs w:val="24"/>
          <w:highlight w:val="white"/>
        </w:rPr>
        <w:t>Number of Hilton Worldwide Holdings employees from 2013 to 2022</w:t>
      </w:r>
      <w:r w:rsidRPr="00736E12">
        <w:rPr>
          <w:rFonts w:ascii="Arial" w:hAnsi="Arial" w:cs="Arial"/>
          <w:bCs/>
          <w:sz w:val="24"/>
          <w:szCs w:val="24"/>
          <w:highlight w:val="white"/>
        </w:rPr>
        <w:t xml:space="preserve"> </w:t>
      </w:r>
      <w:r w:rsidRPr="00736E12">
        <w:rPr>
          <w:rFonts w:ascii="Arial" w:hAnsi="Arial" w:cs="Arial"/>
          <w:bCs/>
          <w:sz w:val="24"/>
          <w:szCs w:val="24"/>
        </w:rPr>
        <w:t xml:space="preserve">available at: </w:t>
      </w:r>
      <w:hyperlink r:id="rId28" w:history="1">
        <w:r w:rsidRPr="00736E12">
          <w:rPr>
            <w:rStyle w:val="Hyperlink"/>
            <w:rFonts w:ascii="Arial" w:hAnsi="Arial" w:cs="Arial"/>
            <w:bCs/>
            <w:color w:val="auto"/>
            <w:sz w:val="24"/>
            <w:szCs w:val="24"/>
          </w:rPr>
          <w:t>https://www.statista.com/statistics/297758/number-of-hilton-worldwide-employees/</w:t>
        </w:r>
      </w:hyperlink>
      <w:r w:rsidRPr="00736E12">
        <w:rPr>
          <w:rFonts w:ascii="Arial" w:hAnsi="Arial" w:cs="Arial"/>
          <w:bCs/>
          <w:sz w:val="24"/>
          <w:szCs w:val="24"/>
        </w:rPr>
        <w:t xml:space="preserve"> [Accessed on 24</w:t>
      </w:r>
      <w:r w:rsidRPr="00736E12">
        <w:rPr>
          <w:rFonts w:ascii="Arial" w:hAnsi="Arial" w:cs="Arial"/>
          <w:bCs/>
          <w:sz w:val="24"/>
          <w:szCs w:val="24"/>
          <w:vertAlign w:val="superscript"/>
        </w:rPr>
        <w:t>th</w:t>
      </w:r>
      <w:r w:rsidRPr="00736E12">
        <w:rPr>
          <w:rFonts w:ascii="Arial" w:hAnsi="Arial" w:cs="Arial"/>
          <w:bCs/>
          <w:sz w:val="24"/>
          <w:szCs w:val="24"/>
        </w:rPr>
        <w:t xml:space="preserve"> February]</w:t>
      </w:r>
    </w:p>
    <w:p w14:paraId="2FC9899A" w14:textId="6D3AC6BF" w:rsidR="001014B2" w:rsidRPr="00736E12" w:rsidRDefault="001014B2" w:rsidP="00736E12">
      <w:pPr>
        <w:spacing w:line="360" w:lineRule="auto"/>
        <w:jc w:val="both"/>
        <w:rPr>
          <w:rFonts w:ascii="Arial" w:hAnsi="Arial" w:cs="Arial"/>
          <w:bCs/>
          <w:sz w:val="24"/>
          <w:szCs w:val="24"/>
          <w:highlight w:val="white"/>
        </w:rPr>
      </w:pPr>
      <w:r w:rsidRPr="00736E12">
        <w:rPr>
          <w:rFonts w:ascii="Arial" w:hAnsi="Arial" w:cs="Arial"/>
          <w:bCs/>
          <w:sz w:val="24"/>
          <w:szCs w:val="24"/>
          <w:highlight w:val="white"/>
        </w:rPr>
        <w:lastRenderedPageBreak/>
        <w:t>Weideman, M. and Hofmeyr, K.B., 2020. The influence of flexible work arrangements on employee engagement: An exploratory study.</w:t>
      </w:r>
    </w:p>
    <w:p w14:paraId="059851E2" w14:textId="77777777" w:rsidR="0065699A" w:rsidRPr="00736E12" w:rsidRDefault="0065699A" w:rsidP="00736E12">
      <w:pPr>
        <w:spacing w:line="360" w:lineRule="auto"/>
        <w:jc w:val="both"/>
        <w:rPr>
          <w:rFonts w:ascii="Arial" w:hAnsi="Arial" w:cs="Arial"/>
          <w:bCs/>
          <w:sz w:val="24"/>
          <w:szCs w:val="24"/>
          <w:highlight w:val="white"/>
        </w:rPr>
      </w:pPr>
      <w:r w:rsidRPr="00736E12">
        <w:rPr>
          <w:rFonts w:ascii="Arial" w:hAnsi="Arial" w:cs="Arial"/>
          <w:bCs/>
          <w:sz w:val="24"/>
          <w:szCs w:val="24"/>
        </w:rPr>
        <w:t xml:space="preserve">Zientara, P., </w:t>
      </w:r>
      <w:proofErr w:type="spellStart"/>
      <w:r w:rsidRPr="00736E12">
        <w:rPr>
          <w:rFonts w:ascii="Arial" w:hAnsi="Arial" w:cs="Arial"/>
          <w:bCs/>
          <w:sz w:val="24"/>
          <w:szCs w:val="24"/>
        </w:rPr>
        <w:t>Bohdanowicz</w:t>
      </w:r>
      <w:proofErr w:type="spellEnd"/>
      <w:r w:rsidRPr="00736E12">
        <w:rPr>
          <w:rFonts w:ascii="Arial" w:hAnsi="Arial" w:cs="Arial"/>
          <w:bCs/>
          <w:sz w:val="24"/>
          <w:szCs w:val="24"/>
        </w:rPr>
        <w:t xml:space="preserve">-Godfrey, P., Whitely, C. and Maciejewski, G., 2020. A case study of </w:t>
      </w:r>
      <w:proofErr w:type="spellStart"/>
      <w:r w:rsidRPr="00736E12">
        <w:rPr>
          <w:rFonts w:ascii="Arial" w:hAnsi="Arial" w:cs="Arial"/>
          <w:bCs/>
          <w:sz w:val="24"/>
          <w:szCs w:val="24"/>
        </w:rPr>
        <w:t>LightStay</w:t>
      </w:r>
      <w:proofErr w:type="spellEnd"/>
      <w:r w:rsidRPr="00736E12">
        <w:rPr>
          <w:rFonts w:ascii="Arial" w:hAnsi="Arial" w:cs="Arial"/>
          <w:bCs/>
          <w:sz w:val="24"/>
          <w:szCs w:val="24"/>
        </w:rPr>
        <w:t xml:space="preserve"> (2010–2017)—Hilton’s corporate responsibility management system. Energies, 13(9), p.2303.</w:t>
      </w:r>
    </w:p>
    <w:p w14:paraId="24108A2B" w14:textId="77777777" w:rsidR="0050109D" w:rsidRPr="00EE1C9D" w:rsidRDefault="0050109D" w:rsidP="00EE1C9D">
      <w:pPr>
        <w:spacing w:line="360" w:lineRule="auto"/>
        <w:rPr>
          <w:rFonts w:ascii="Arial" w:hAnsi="Arial" w:cs="Arial"/>
          <w:b/>
          <w:bCs/>
          <w:sz w:val="40"/>
          <w:szCs w:val="40"/>
        </w:rPr>
      </w:pPr>
    </w:p>
    <w:sectPr w:rsidR="0050109D" w:rsidRPr="00EE1C9D">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947DB" w14:textId="77777777" w:rsidR="00A85CD9" w:rsidRDefault="00A85CD9" w:rsidP="00DC4BD6">
      <w:pPr>
        <w:spacing w:after="0" w:line="240" w:lineRule="auto"/>
      </w:pPr>
      <w:r>
        <w:separator/>
      </w:r>
    </w:p>
  </w:endnote>
  <w:endnote w:type="continuationSeparator" w:id="0">
    <w:p w14:paraId="2721D8A8" w14:textId="77777777" w:rsidR="00A85CD9" w:rsidRDefault="00A85CD9" w:rsidP="00DC4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2483206"/>
      <w:docPartObj>
        <w:docPartGallery w:val="Page Numbers (Bottom of Page)"/>
        <w:docPartUnique/>
      </w:docPartObj>
    </w:sdtPr>
    <w:sdtEndPr>
      <w:rPr>
        <w:noProof/>
      </w:rPr>
    </w:sdtEndPr>
    <w:sdtContent>
      <w:p w14:paraId="6A5F2C2C" w14:textId="6E194856" w:rsidR="00DC4BD6" w:rsidRDefault="00DC4B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929A6D" w14:textId="77777777" w:rsidR="00DC4BD6" w:rsidRDefault="00DC4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CA6D2" w14:textId="77777777" w:rsidR="00A85CD9" w:rsidRDefault="00A85CD9" w:rsidP="00DC4BD6">
      <w:pPr>
        <w:spacing w:after="0" w:line="240" w:lineRule="auto"/>
      </w:pPr>
      <w:r>
        <w:separator/>
      </w:r>
    </w:p>
  </w:footnote>
  <w:footnote w:type="continuationSeparator" w:id="0">
    <w:p w14:paraId="421175C4" w14:textId="77777777" w:rsidR="00A85CD9" w:rsidRDefault="00A85CD9" w:rsidP="00DC4B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C7C95"/>
    <w:multiLevelType w:val="multilevel"/>
    <w:tmpl w:val="6860A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C15F9C"/>
    <w:multiLevelType w:val="multilevel"/>
    <w:tmpl w:val="41A02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CD3E9B"/>
    <w:multiLevelType w:val="multilevel"/>
    <w:tmpl w:val="0A76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1470E"/>
    <w:multiLevelType w:val="multilevel"/>
    <w:tmpl w:val="3852E992"/>
    <w:lvl w:ilvl="0">
      <w:start w:val="1"/>
      <w:numFmt w:val="decimal"/>
      <w:lvlText w:val="%1."/>
      <w:lvlJc w:val="left"/>
      <w:pPr>
        <w:ind w:left="720" w:hanging="360"/>
      </w:pPr>
      <w:rPr>
        <w:rFonts w:hint="default"/>
      </w:rPr>
    </w:lvl>
    <w:lvl w:ilvl="1">
      <w:start w:val="1"/>
      <w:numFmt w:val="decimal"/>
      <w:isLgl/>
      <w:lvlText w:val="%1.%2"/>
      <w:lvlJc w:val="left"/>
      <w:pPr>
        <w:ind w:left="890" w:hanging="5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5AF298B"/>
    <w:multiLevelType w:val="multilevel"/>
    <w:tmpl w:val="D988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2902E3"/>
    <w:multiLevelType w:val="multilevel"/>
    <w:tmpl w:val="E1C2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453E0D"/>
    <w:multiLevelType w:val="multilevel"/>
    <w:tmpl w:val="761EF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BF073D"/>
    <w:multiLevelType w:val="multilevel"/>
    <w:tmpl w:val="9ED6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FF1CE0"/>
    <w:multiLevelType w:val="multilevel"/>
    <w:tmpl w:val="ED96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0259D7"/>
    <w:multiLevelType w:val="multilevel"/>
    <w:tmpl w:val="C5F6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6886555">
    <w:abstractNumId w:val="3"/>
  </w:num>
  <w:num w:numId="2" w16cid:durableId="917327231">
    <w:abstractNumId w:val="0"/>
  </w:num>
  <w:num w:numId="3" w16cid:durableId="793864316">
    <w:abstractNumId w:val="5"/>
  </w:num>
  <w:num w:numId="4" w16cid:durableId="1652252193">
    <w:abstractNumId w:val="9"/>
  </w:num>
  <w:num w:numId="5" w16cid:durableId="1828859609">
    <w:abstractNumId w:val="1"/>
  </w:num>
  <w:num w:numId="6" w16cid:durableId="1818692239">
    <w:abstractNumId w:val="2"/>
  </w:num>
  <w:num w:numId="7" w16cid:durableId="184753411">
    <w:abstractNumId w:val="8"/>
  </w:num>
  <w:num w:numId="8" w16cid:durableId="2078628747">
    <w:abstractNumId w:val="4"/>
  </w:num>
  <w:num w:numId="9" w16cid:durableId="270012969">
    <w:abstractNumId w:val="7"/>
  </w:num>
  <w:num w:numId="10" w16cid:durableId="14779151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22F"/>
    <w:rsid w:val="0002547C"/>
    <w:rsid w:val="00025A89"/>
    <w:rsid w:val="00026581"/>
    <w:rsid w:val="00052F52"/>
    <w:rsid w:val="00070583"/>
    <w:rsid w:val="00090724"/>
    <w:rsid w:val="000A760E"/>
    <w:rsid w:val="000C0588"/>
    <w:rsid w:val="001014B2"/>
    <w:rsid w:val="002069E9"/>
    <w:rsid w:val="002722B7"/>
    <w:rsid w:val="00326C77"/>
    <w:rsid w:val="003546FC"/>
    <w:rsid w:val="003C7C58"/>
    <w:rsid w:val="00477872"/>
    <w:rsid w:val="004C210B"/>
    <w:rsid w:val="0050109D"/>
    <w:rsid w:val="0051615E"/>
    <w:rsid w:val="005737C4"/>
    <w:rsid w:val="00601439"/>
    <w:rsid w:val="006344F0"/>
    <w:rsid w:val="00647CA8"/>
    <w:rsid w:val="0065699A"/>
    <w:rsid w:val="007113CA"/>
    <w:rsid w:val="00736E12"/>
    <w:rsid w:val="0076763C"/>
    <w:rsid w:val="0077714E"/>
    <w:rsid w:val="00857E34"/>
    <w:rsid w:val="008E31CA"/>
    <w:rsid w:val="00935A58"/>
    <w:rsid w:val="009E1DDF"/>
    <w:rsid w:val="009E2B39"/>
    <w:rsid w:val="00A168D3"/>
    <w:rsid w:val="00A378E3"/>
    <w:rsid w:val="00A77E70"/>
    <w:rsid w:val="00A85CD9"/>
    <w:rsid w:val="00A94B1C"/>
    <w:rsid w:val="00B309C3"/>
    <w:rsid w:val="00B506F0"/>
    <w:rsid w:val="00B7400C"/>
    <w:rsid w:val="00BF214E"/>
    <w:rsid w:val="00C571AB"/>
    <w:rsid w:val="00CA6F68"/>
    <w:rsid w:val="00D233FB"/>
    <w:rsid w:val="00D7222F"/>
    <w:rsid w:val="00DA5875"/>
    <w:rsid w:val="00DC4BD6"/>
    <w:rsid w:val="00E07E92"/>
    <w:rsid w:val="00E91ED7"/>
    <w:rsid w:val="00EE1C9D"/>
    <w:rsid w:val="00EF2314"/>
    <w:rsid w:val="00FE7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F0A7A"/>
  <w15:chartTrackingRefBased/>
  <w15:docId w15:val="{3C3C30DE-7121-40E0-9456-2FE642384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22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22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22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22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22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22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2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2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2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2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22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22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22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22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22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2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2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22F"/>
    <w:rPr>
      <w:rFonts w:eastAsiaTheme="majorEastAsia" w:cstheme="majorBidi"/>
      <w:color w:val="272727" w:themeColor="text1" w:themeTint="D8"/>
    </w:rPr>
  </w:style>
  <w:style w:type="paragraph" w:styleId="Title">
    <w:name w:val="Title"/>
    <w:basedOn w:val="Normal"/>
    <w:next w:val="Normal"/>
    <w:link w:val="TitleChar"/>
    <w:uiPriority w:val="10"/>
    <w:qFormat/>
    <w:rsid w:val="00D722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2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2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2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22F"/>
    <w:pPr>
      <w:spacing w:before="160"/>
      <w:jc w:val="center"/>
    </w:pPr>
    <w:rPr>
      <w:i/>
      <w:iCs/>
      <w:color w:val="404040" w:themeColor="text1" w:themeTint="BF"/>
    </w:rPr>
  </w:style>
  <w:style w:type="character" w:customStyle="1" w:styleId="QuoteChar">
    <w:name w:val="Quote Char"/>
    <w:basedOn w:val="DefaultParagraphFont"/>
    <w:link w:val="Quote"/>
    <w:uiPriority w:val="29"/>
    <w:rsid w:val="00D7222F"/>
    <w:rPr>
      <w:i/>
      <w:iCs/>
      <w:color w:val="404040" w:themeColor="text1" w:themeTint="BF"/>
    </w:rPr>
  </w:style>
  <w:style w:type="paragraph" w:styleId="ListParagraph">
    <w:name w:val="List Paragraph"/>
    <w:basedOn w:val="Normal"/>
    <w:uiPriority w:val="34"/>
    <w:qFormat/>
    <w:rsid w:val="00D7222F"/>
    <w:pPr>
      <w:ind w:left="720"/>
      <w:contextualSpacing/>
    </w:pPr>
  </w:style>
  <w:style w:type="character" w:styleId="IntenseEmphasis">
    <w:name w:val="Intense Emphasis"/>
    <w:basedOn w:val="DefaultParagraphFont"/>
    <w:uiPriority w:val="21"/>
    <w:qFormat/>
    <w:rsid w:val="00D7222F"/>
    <w:rPr>
      <w:i/>
      <w:iCs/>
      <w:color w:val="0F4761" w:themeColor="accent1" w:themeShade="BF"/>
    </w:rPr>
  </w:style>
  <w:style w:type="paragraph" w:styleId="IntenseQuote">
    <w:name w:val="Intense Quote"/>
    <w:basedOn w:val="Normal"/>
    <w:next w:val="Normal"/>
    <w:link w:val="IntenseQuoteChar"/>
    <w:uiPriority w:val="30"/>
    <w:qFormat/>
    <w:rsid w:val="00D722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222F"/>
    <w:rPr>
      <w:i/>
      <w:iCs/>
      <w:color w:val="0F4761" w:themeColor="accent1" w:themeShade="BF"/>
    </w:rPr>
  </w:style>
  <w:style w:type="character" w:styleId="IntenseReference">
    <w:name w:val="Intense Reference"/>
    <w:basedOn w:val="DefaultParagraphFont"/>
    <w:uiPriority w:val="32"/>
    <w:qFormat/>
    <w:rsid w:val="00D7222F"/>
    <w:rPr>
      <w:b/>
      <w:bCs/>
      <w:smallCaps/>
      <w:color w:val="0F4761" w:themeColor="accent1" w:themeShade="BF"/>
      <w:spacing w:val="5"/>
    </w:rPr>
  </w:style>
  <w:style w:type="character" w:styleId="Hyperlink">
    <w:name w:val="Hyperlink"/>
    <w:basedOn w:val="DefaultParagraphFont"/>
    <w:uiPriority w:val="99"/>
    <w:unhideWhenUsed/>
    <w:rsid w:val="00EE1C9D"/>
    <w:rPr>
      <w:color w:val="467886" w:themeColor="hyperlink"/>
      <w:u w:val="single"/>
    </w:rPr>
  </w:style>
  <w:style w:type="paragraph" w:styleId="TOC1">
    <w:name w:val="toc 1"/>
    <w:basedOn w:val="Normal"/>
    <w:next w:val="Normal"/>
    <w:autoRedefine/>
    <w:uiPriority w:val="39"/>
    <w:unhideWhenUsed/>
    <w:rsid w:val="00EE1C9D"/>
    <w:pPr>
      <w:spacing w:after="100" w:line="276" w:lineRule="auto"/>
    </w:pPr>
    <w:rPr>
      <w:rFonts w:ascii="Arial" w:eastAsia="Arial" w:hAnsi="Arial" w:cs="Arial"/>
      <w:kern w:val="0"/>
      <w:lang w:val="en" w:eastAsia="en-GB"/>
      <w14:ligatures w14:val="none"/>
    </w:rPr>
  </w:style>
  <w:style w:type="paragraph" w:styleId="TOC2">
    <w:name w:val="toc 2"/>
    <w:basedOn w:val="Normal"/>
    <w:next w:val="Normal"/>
    <w:autoRedefine/>
    <w:uiPriority w:val="39"/>
    <w:unhideWhenUsed/>
    <w:rsid w:val="00EE1C9D"/>
    <w:pPr>
      <w:spacing w:after="100" w:line="276" w:lineRule="auto"/>
      <w:ind w:left="220"/>
    </w:pPr>
    <w:rPr>
      <w:rFonts w:ascii="Arial" w:eastAsia="Arial" w:hAnsi="Arial" w:cs="Arial"/>
      <w:kern w:val="0"/>
      <w:lang w:val="en" w:eastAsia="en-GB"/>
      <w14:ligatures w14:val="none"/>
    </w:rPr>
  </w:style>
  <w:style w:type="paragraph" w:styleId="TOCHeading">
    <w:name w:val="TOC Heading"/>
    <w:basedOn w:val="Heading1"/>
    <w:next w:val="Normal"/>
    <w:uiPriority w:val="39"/>
    <w:semiHidden/>
    <w:unhideWhenUsed/>
    <w:qFormat/>
    <w:rsid w:val="00EE1C9D"/>
    <w:pPr>
      <w:spacing w:before="240" w:after="0" w:line="256" w:lineRule="auto"/>
      <w:outlineLvl w:val="9"/>
    </w:pPr>
    <w:rPr>
      <w:kern w:val="0"/>
      <w:sz w:val="32"/>
      <w:szCs w:val="32"/>
      <w:lang w:val="en-US"/>
      <w14:ligatures w14:val="none"/>
    </w:rPr>
  </w:style>
  <w:style w:type="paragraph" w:styleId="NormalWeb">
    <w:name w:val="Normal (Web)"/>
    <w:basedOn w:val="Normal"/>
    <w:uiPriority w:val="99"/>
    <w:semiHidden/>
    <w:unhideWhenUsed/>
    <w:rsid w:val="00EE1C9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DC4B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BD6"/>
  </w:style>
  <w:style w:type="paragraph" w:styleId="Footer">
    <w:name w:val="footer"/>
    <w:basedOn w:val="Normal"/>
    <w:link w:val="FooterChar"/>
    <w:uiPriority w:val="99"/>
    <w:unhideWhenUsed/>
    <w:rsid w:val="00DC4B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BD6"/>
  </w:style>
  <w:style w:type="character" w:styleId="Strong">
    <w:name w:val="Strong"/>
    <w:basedOn w:val="DefaultParagraphFont"/>
    <w:uiPriority w:val="22"/>
    <w:qFormat/>
    <w:rsid w:val="0002547C"/>
    <w:rPr>
      <w:b/>
      <w:bCs/>
    </w:rPr>
  </w:style>
  <w:style w:type="character" w:styleId="UnresolvedMention">
    <w:name w:val="Unresolved Mention"/>
    <w:basedOn w:val="DefaultParagraphFont"/>
    <w:uiPriority w:val="99"/>
    <w:semiHidden/>
    <w:unhideWhenUsed/>
    <w:rsid w:val="00736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69460">
      <w:bodyDiv w:val="1"/>
      <w:marLeft w:val="0"/>
      <w:marRight w:val="0"/>
      <w:marTop w:val="0"/>
      <w:marBottom w:val="0"/>
      <w:divBdr>
        <w:top w:val="none" w:sz="0" w:space="0" w:color="auto"/>
        <w:left w:val="none" w:sz="0" w:space="0" w:color="auto"/>
        <w:bottom w:val="none" w:sz="0" w:space="0" w:color="auto"/>
        <w:right w:val="none" w:sz="0" w:space="0" w:color="auto"/>
      </w:divBdr>
    </w:div>
    <w:div w:id="43987812">
      <w:bodyDiv w:val="1"/>
      <w:marLeft w:val="0"/>
      <w:marRight w:val="0"/>
      <w:marTop w:val="0"/>
      <w:marBottom w:val="0"/>
      <w:divBdr>
        <w:top w:val="none" w:sz="0" w:space="0" w:color="auto"/>
        <w:left w:val="none" w:sz="0" w:space="0" w:color="auto"/>
        <w:bottom w:val="none" w:sz="0" w:space="0" w:color="auto"/>
        <w:right w:val="none" w:sz="0" w:space="0" w:color="auto"/>
      </w:divBdr>
    </w:div>
    <w:div w:id="139733841">
      <w:bodyDiv w:val="1"/>
      <w:marLeft w:val="0"/>
      <w:marRight w:val="0"/>
      <w:marTop w:val="0"/>
      <w:marBottom w:val="0"/>
      <w:divBdr>
        <w:top w:val="none" w:sz="0" w:space="0" w:color="auto"/>
        <w:left w:val="none" w:sz="0" w:space="0" w:color="auto"/>
        <w:bottom w:val="none" w:sz="0" w:space="0" w:color="auto"/>
        <w:right w:val="none" w:sz="0" w:space="0" w:color="auto"/>
      </w:divBdr>
    </w:div>
    <w:div w:id="284313161">
      <w:bodyDiv w:val="1"/>
      <w:marLeft w:val="0"/>
      <w:marRight w:val="0"/>
      <w:marTop w:val="0"/>
      <w:marBottom w:val="0"/>
      <w:divBdr>
        <w:top w:val="none" w:sz="0" w:space="0" w:color="auto"/>
        <w:left w:val="none" w:sz="0" w:space="0" w:color="auto"/>
        <w:bottom w:val="none" w:sz="0" w:space="0" w:color="auto"/>
        <w:right w:val="none" w:sz="0" w:space="0" w:color="auto"/>
      </w:divBdr>
    </w:div>
    <w:div w:id="321085729">
      <w:bodyDiv w:val="1"/>
      <w:marLeft w:val="0"/>
      <w:marRight w:val="0"/>
      <w:marTop w:val="0"/>
      <w:marBottom w:val="0"/>
      <w:divBdr>
        <w:top w:val="none" w:sz="0" w:space="0" w:color="auto"/>
        <w:left w:val="none" w:sz="0" w:space="0" w:color="auto"/>
        <w:bottom w:val="none" w:sz="0" w:space="0" w:color="auto"/>
        <w:right w:val="none" w:sz="0" w:space="0" w:color="auto"/>
      </w:divBdr>
    </w:div>
    <w:div w:id="328558014">
      <w:bodyDiv w:val="1"/>
      <w:marLeft w:val="0"/>
      <w:marRight w:val="0"/>
      <w:marTop w:val="0"/>
      <w:marBottom w:val="0"/>
      <w:divBdr>
        <w:top w:val="none" w:sz="0" w:space="0" w:color="auto"/>
        <w:left w:val="none" w:sz="0" w:space="0" w:color="auto"/>
        <w:bottom w:val="none" w:sz="0" w:space="0" w:color="auto"/>
        <w:right w:val="none" w:sz="0" w:space="0" w:color="auto"/>
      </w:divBdr>
    </w:div>
    <w:div w:id="468860549">
      <w:bodyDiv w:val="1"/>
      <w:marLeft w:val="0"/>
      <w:marRight w:val="0"/>
      <w:marTop w:val="0"/>
      <w:marBottom w:val="0"/>
      <w:divBdr>
        <w:top w:val="none" w:sz="0" w:space="0" w:color="auto"/>
        <w:left w:val="none" w:sz="0" w:space="0" w:color="auto"/>
        <w:bottom w:val="none" w:sz="0" w:space="0" w:color="auto"/>
        <w:right w:val="none" w:sz="0" w:space="0" w:color="auto"/>
      </w:divBdr>
    </w:div>
    <w:div w:id="475032146">
      <w:bodyDiv w:val="1"/>
      <w:marLeft w:val="0"/>
      <w:marRight w:val="0"/>
      <w:marTop w:val="0"/>
      <w:marBottom w:val="0"/>
      <w:divBdr>
        <w:top w:val="none" w:sz="0" w:space="0" w:color="auto"/>
        <w:left w:val="none" w:sz="0" w:space="0" w:color="auto"/>
        <w:bottom w:val="none" w:sz="0" w:space="0" w:color="auto"/>
        <w:right w:val="none" w:sz="0" w:space="0" w:color="auto"/>
      </w:divBdr>
    </w:div>
    <w:div w:id="508563351">
      <w:bodyDiv w:val="1"/>
      <w:marLeft w:val="0"/>
      <w:marRight w:val="0"/>
      <w:marTop w:val="0"/>
      <w:marBottom w:val="0"/>
      <w:divBdr>
        <w:top w:val="none" w:sz="0" w:space="0" w:color="auto"/>
        <w:left w:val="none" w:sz="0" w:space="0" w:color="auto"/>
        <w:bottom w:val="none" w:sz="0" w:space="0" w:color="auto"/>
        <w:right w:val="none" w:sz="0" w:space="0" w:color="auto"/>
      </w:divBdr>
    </w:div>
    <w:div w:id="707677943">
      <w:bodyDiv w:val="1"/>
      <w:marLeft w:val="0"/>
      <w:marRight w:val="0"/>
      <w:marTop w:val="0"/>
      <w:marBottom w:val="0"/>
      <w:divBdr>
        <w:top w:val="none" w:sz="0" w:space="0" w:color="auto"/>
        <w:left w:val="none" w:sz="0" w:space="0" w:color="auto"/>
        <w:bottom w:val="none" w:sz="0" w:space="0" w:color="auto"/>
        <w:right w:val="none" w:sz="0" w:space="0" w:color="auto"/>
      </w:divBdr>
    </w:div>
    <w:div w:id="840848876">
      <w:bodyDiv w:val="1"/>
      <w:marLeft w:val="0"/>
      <w:marRight w:val="0"/>
      <w:marTop w:val="0"/>
      <w:marBottom w:val="0"/>
      <w:divBdr>
        <w:top w:val="none" w:sz="0" w:space="0" w:color="auto"/>
        <w:left w:val="none" w:sz="0" w:space="0" w:color="auto"/>
        <w:bottom w:val="none" w:sz="0" w:space="0" w:color="auto"/>
        <w:right w:val="none" w:sz="0" w:space="0" w:color="auto"/>
      </w:divBdr>
    </w:div>
    <w:div w:id="846141568">
      <w:bodyDiv w:val="1"/>
      <w:marLeft w:val="0"/>
      <w:marRight w:val="0"/>
      <w:marTop w:val="0"/>
      <w:marBottom w:val="0"/>
      <w:divBdr>
        <w:top w:val="none" w:sz="0" w:space="0" w:color="auto"/>
        <w:left w:val="none" w:sz="0" w:space="0" w:color="auto"/>
        <w:bottom w:val="none" w:sz="0" w:space="0" w:color="auto"/>
        <w:right w:val="none" w:sz="0" w:space="0" w:color="auto"/>
      </w:divBdr>
    </w:div>
    <w:div w:id="850487651">
      <w:bodyDiv w:val="1"/>
      <w:marLeft w:val="0"/>
      <w:marRight w:val="0"/>
      <w:marTop w:val="0"/>
      <w:marBottom w:val="0"/>
      <w:divBdr>
        <w:top w:val="none" w:sz="0" w:space="0" w:color="auto"/>
        <w:left w:val="none" w:sz="0" w:space="0" w:color="auto"/>
        <w:bottom w:val="none" w:sz="0" w:space="0" w:color="auto"/>
        <w:right w:val="none" w:sz="0" w:space="0" w:color="auto"/>
      </w:divBdr>
    </w:div>
    <w:div w:id="893540734">
      <w:bodyDiv w:val="1"/>
      <w:marLeft w:val="0"/>
      <w:marRight w:val="0"/>
      <w:marTop w:val="0"/>
      <w:marBottom w:val="0"/>
      <w:divBdr>
        <w:top w:val="none" w:sz="0" w:space="0" w:color="auto"/>
        <w:left w:val="none" w:sz="0" w:space="0" w:color="auto"/>
        <w:bottom w:val="none" w:sz="0" w:space="0" w:color="auto"/>
        <w:right w:val="none" w:sz="0" w:space="0" w:color="auto"/>
      </w:divBdr>
    </w:div>
    <w:div w:id="968049911">
      <w:bodyDiv w:val="1"/>
      <w:marLeft w:val="0"/>
      <w:marRight w:val="0"/>
      <w:marTop w:val="0"/>
      <w:marBottom w:val="0"/>
      <w:divBdr>
        <w:top w:val="none" w:sz="0" w:space="0" w:color="auto"/>
        <w:left w:val="none" w:sz="0" w:space="0" w:color="auto"/>
        <w:bottom w:val="none" w:sz="0" w:space="0" w:color="auto"/>
        <w:right w:val="none" w:sz="0" w:space="0" w:color="auto"/>
      </w:divBdr>
    </w:div>
    <w:div w:id="1034304973">
      <w:bodyDiv w:val="1"/>
      <w:marLeft w:val="0"/>
      <w:marRight w:val="0"/>
      <w:marTop w:val="0"/>
      <w:marBottom w:val="0"/>
      <w:divBdr>
        <w:top w:val="none" w:sz="0" w:space="0" w:color="auto"/>
        <w:left w:val="none" w:sz="0" w:space="0" w:color="auto"/>
        <w:bottom w:val="none" w:sz="0" w:space="0" w:color="auto"/>
        <w:right w:val="none" w:sz="0" w:space="0" w:color="auto"/>
      </w:divBdr>
    </w:div>
    <w:div w:id="1083143315">
      <w:bodyDiv w:val="1"/>
      <w:marLeft w:val="0"/>
      <w:marRight w:val="0"/>
      <w:marTop w:val="0"/>
      <w:marBottom w:val="0"/>
      <w:divBdr>
        <w:top w:val="none" w:sz="0" w:space="0" w:color="auto"/>
        <w:left w:val="none" w:sz="0" w:space="0" w:color="auto"/>
        <w:bottom w:val="none" w:sz="0" w:space="0" w:color="auto"/>
        <w:right w:val="none" w:sz="0" w:space="0" w:color="auto"/>
      </w:divBdr>
    </w:div>
    <w:div w:id="1090466030">
      <w:bodyDiv w:val="1"/>
      <w:marLeft w:val="0"/>
      <w:marRight w:val="0"/>
      <w:marTop w:val="0"/>
      <w:marBottom w:val="0"/>
      <w:divBdr>
        <w:top w:val="none" w:sz="0" w:space="0" w:color="auto"/>
        <w:left w:val="none" w:sz="0" w:space="0" w:color="auto"/>
        <w:bottom w:val="none" w:sz="0" w:space="0" w:color="auto"/>
        <w:right w:val="none" w:sz="0" w:space="0" w:color="auto"/>
      </w:divBdr>
    </w:div>
    <w:div w:id="1217862541">
      <w:bodyDiv w:val="1"/>
      <w:marLeft w:val="0"/>
      <w:marRight w:val="0"/>
      <w:marTop w:val="0"/>
      <w:marBottom w:val="0"/>
      <w:divBdr>
        <w:top w:val="none" w:sz="0" w:space="0" w:color="auto"/>
        <w:left w:val="none" w:sz="0" w:space="0" w:color="auto"/>
        <w:bottom w:val="none" w:sz="0" w:space="0" w:color="auto"/>
        <w:right w:val="none" w:sz="0" w:space="0" w:color="auto"/>
      </w:divBdr>
    </w:div>
    <w:div w:id="1482842246">
      <w:bodyDiv w:val="1"/>
      <w:marLeft w:val="0"/>
      <w:marRight w:val="0"/>
      <w:marTop w:val="0"/>
      <w:marBottom w:val="0"/>
      <w:divBdr>
        <w:top w:val="none" w:sz="0" w:space="0" w:color="auto"/>
        <w:left w:val="none" w:sz="0" w:space="0" w:color="auto"/>
        <w:bottom w:val="none" w:sz="0" w:space="0" w:color="auto"/>
        <w:right w:val="none" w:sz="0" w:space="0" w:color="auto"/>
      </w:divBdr>
    </w:div>
    <w:div w:id="1522861263">
      <w:bodyDiv w:val="1"/>
      <w:marLeft w:val="0"/>
      <w:marRight w:val="0"/>
      <w:marTop w:val="0"/>
      <w:marBottom w:val="0"/>
      <w:divBdr>
        <w:top w:val="none" w:sz="0" w:space="0" w:color="auto"/>
        <w:left w:val="none" w:sz="0" w:space="0" w:color="auto"/>
        <w:bottom w:val="none" w:sz="0" w:space="0" w:color="auto"/>
        <w:right w:val="none" w:sz="0" w:space="0" w:color="auto"/>
      </w:divBdr>
    </w:div>
    <w:div w:id="1523088825">
      <w:bodyDiv w:val="1"/>
      <w:marLeft w:val="0"/>
      <w:marRight w:val="0"/>
      <w:marTop w:val="0"/>
      <w:marBottom w:val="0"/>
      <w:divBdr>
        <w:top w:val="none" w:sz="0" w:space="0" w:color="auto"/>
        <w:left w:val="none" w:sz="0" w:space="0" w:color="auto"/>
        <w:bottom w:val="none" w:sz="0" w:space="0" w:color="auto"/>
        <w:right w:val="none" w:sz="0" w:space="0" w:color="auto"/>
      </w:divBdr>
    </w:div>
    <w:div w:id="1544977773">
      <w:bodyDiv w:val="1"/>
      <w:marLeft w:val="0"/>
      <w:marRight w:val="0"/>
      <w:marTop w:val="0"/>
      <w:marBottom w:val="0"/>
      <w:divBdr>
        <w:top w:val="none" w:sz="0" w:space="0" w:color="auto"/>
        <w:left w:val="none" w:sz="0" w:space="0" w:color="auto"/>
        <w:bottom w:val="none" w:sz="0" w:space="0" w:color="auto"/>
        <w:right w:val="none" w:sz="0" w:space="0" w:color="auto"/>
      </w:divBdr>
    </w:div>
    <w:div w:id="1563907767">
      <w:bodyDiv w:val="1"/>
      <w:marLeft w:val="0"/>
      <w:marRight w:val="0"/>
      <w:marTop w:val="0"/>
      <w:marBottom w:val="0"/>
      <w:divBdr>
        <w:top w:val="none" w:sz="0" w:space="0" w:color="auto"/>
        <w:left w:val="none" w:sz="0" w:space="0" w:color="auto"/>
        <w:bottom w:val="none" w:sz="0" w:space="0" w:color="auto"/>
        <w:right w:val="none" w:sz="0" w:space="0" w:color="auto"/>
      </w:divBdr>
    </w:div>
    <w:div w:id="1614090985">
      <w:bodyDiv w:val="1"/>
      <w:marLeft w:val="0"/>
      <w:marRight w:val="0"/>
      <w:marTop w:val="0"/>
      <w:marBottom w:val="0"/>
      <w:divBdr>
        <w:top w:val="none" w:sz="0" w:space="0" w:color="auto"/>
        <w:left w:val="none" w:sz="0" w:space="0" w:color="auto"/>
        <w:bottom w:val="none" w:sz="0" w:space="0" w:color="auto"/>
        <w:right w:val="none" w:sz="0" w:space="0" w:color="auto"/>
      </w:divBdr>
    </w:div>
    <w:div w:id="1644388272">
      <w:bodyDiv w:val="1"/>
      <w:marLeft w:val="0"/>
      <w:marRight w:val="0"/>
      <w:marTop w:val="0"/>
      <w:marBottom w:val="0"/>
      <w:divBdr>
        <w:top w:val="none" w:sz="0" w:space="0" w:color="auto"/>
        <w:left w:val="none" w:sz="0" w:space="0" w:color="auto"/>
        <w:bottom w:val="none" w:sz="0" w:space="0" w:color="auto"/>
        <w:right w:val="none" w:sz="0" w:space="0" w:color="auto"/>
      </w:divBdr>
    </w:div>
    <w:div w:id="1788155181">
      <w:bodyDiv w:val="1"/>
      <w:marLeft w:val="0"/>
      <w:marRight w:val="0"/>
      <w:marTop w:val="0"/>
      <w:marBottom w:val="0"/>
      <w:divBdr>
        <w:top w:val="none" w:sz="0" w:space="0" w:color="auto"/>
        <w:left w:val="none" w:sz="0" w:space="0" w:color="auto"/>
        <w:bottom w:val="none" w:sz="0" w:space="0" w:color="auto"/>
        <w:right w:val="none" w:sz="0" w:space="0" w:color="auto"/>
      </w:divBdr>
    </w:div>
    <w:div w:id="1814180225">
      <w:bodyDiv w:val="1"/>
      <w:marLeft w:val="0"/>
      <w:marRight w:val="0"/>
      <w:marTop w:val="0"/>
      <w:marBottom w:val="0"/>
      <w:divBdr>
        <w:top w:val="none" w:sz="0" w:space="0" w:color="auto"/>
        <w:left w:val="none" w:sz="0" w:space="0" w:color="auto"/>
        <w:bottom w:val="none" w:sz="0" w:space="0" w:color="auto"/>
        <w:right w:val="none" w:sz="0" w:space="0" w:color="auto"/>
      </w:divBdr>
    </w:div>
    <w:div w:id="1842965567">
      <w:bodyDiv w:val="1"/>
      <w:marLeft w:val="0"/>
      <w:marRight w:val="0"/>
      <w:marTop w:val="0"/>
      <w:marBottom w:val="0"/>
      <w:divBdr>
        <w:top w:val="none" w:sz="0" w:space="0" w:color="auto"/>
        <w:left w:val="none" w:sz="0" w:space="0" w:color="auto"/>
        <w:bottom w:val="none" w:sz="0" w:space="0" w:color="auto"/>
        <w:right w:val="none" w:sz="0" w:space="0" w:color="auto"/>
      </w:divBdr>
    </w:div>
    <w:div w:id="1950774696">
      <w:bodyDiv w:val="1"/>
      <w:marLeft w:val="0"/>
      <w:marRight w:val="0"/>
      <w:marTop w:val="0"/>
      <w:marBottom w:val="0"/>
      <w:divBdr>
        <w:top w:val="none" w:sz="0" w:space="0" w:color="auto"/>
        <w:left w:val="none" w:sz="0" w:space="0" w:color="auto"/>
        <w:bottom w:val="none" w:sz="0" w:space="0" w:color="auto"/>
        <w:right w:val="none" w:sz="0" w:space="0" w:color="auto"/>
      </w:divBdr>
    </w:div>
    <w:div w:id="1957246958">
      <w:bodyDiv w:val="1"/>
      <w:marLeft w:val="0"/>
      <w:marRight w:val="0"/>
      <w:marTop w:val="0"/>
      <w:marBottom w:val="0"/>
      <w:divBdr>
        <w:top w:val="none" w:sz="0" w:space="0" w:color="auto"/>
        <w:left w:val="none" w:sz="0" w:space="0" w:color="auto"/>
        <w:bottom w:val="none" w:sz="0" w:space="0" w:color="auto"/>
        <w:right w:val="none" w:sz="0" w:space="0" w:color="auto"/>
      </w:divBdr>
    </w:div>
    <w:div w:id="208930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lexa\AppData\Local\Temp\7200b84f-135e-42a9-9c71-d46a237fc955_myZip_2273933%20(2).zip.955\6697938_228381386_2273933.docx" TargetMode="External"/><Relationship Id="rId13" Type="http://schemas.openxmlformats.org/officeDocument/2006/relationships/hyperlink" Target="file:///C:\Users\alexa\AppData\Local\Temp\7200b84f-135e-42a9-9c71-d46a237fc955_myZip_2273933%20(2).zip.955\6697938_228381386_2273933.docx" TargetMode="External"/><Relationship Id="rId18" Type="http://schemas.openxmlformats.org/officeDocument/2006/relationships/hyperlink" Target="file:///C:\Users\alexa\AppData\Local\Temp\7200b84f-135e-42a9-9c71-d46a237fc955_myZip_2273933%20(2).zip.955\6697938_228381386_2273933.docx" TargetMode="External"/><Relationship Id="rId26" Type="http://schemas.openxmlformats.org/officeDocument/2006/relationships/hyperlink" Target="https://ir.hilton.com/" TargetMode="External"/><Relationship Id="rId3" Type="http://schemas.openxmlformats.org/officeDocument/2006/relationships/settings" Target="settings.xml"/><Relationship Id="rId21" Type="http://schemas.openxmlformats.org/officeDocument/2006/relationships/hyperlink" Target="https://www.deloitte.com/global/en/our-thinking/insights/topics/talent/human-capital-trends/2023/skills-based-model-end-of-jobs.html" TargetMode="External"/><Relationship Id="rId7" Type="http://schemas.openxmlformats.org/officeDocument/2006/relationships/hyperlink" Target="file:///C:\Users\alexa\AppData\Local\Temp\7200b84f-135e-42a9-9c71-d46a237fc955_myZip_2273933%20(2).zip.955\6697938_228381386_2273933.docx" TargetMode="External"/><Relationship Id="rId12" Type="http://schemas.openxmlformats.org/officeDocument/2006/relationships/hyperlink" Target="file:///C:\Users\alexa\AppData\Local\Temp\7200b84f-135e-42a9-9c71-d46a237fc955_myZip_2273933%20(2).zip.955\6697938_228381386_2273933.docx" TargetMode="External"/><Relationship Id="rId17" Type="http://schemas.openxmlformats.org/officeDocument/2006/relationships/hyperlink" Target="file:///C:\Users\alexa\AppData\Local\Temp\7200b84f-135e-42a9-9c71-d46a237fc955_myZip_2273933%20(2).zip.955\6697938_228381386_2273933.docx" TargetMode="External"/><Relationship Id="rId25" Type="http://schemas.openxmlformats.org/officeDocument/2006/relationships/hyperlink" Target="https://www.hftp.org/" TargetMode="External"/><Relationship Id="rId2" Type="http://schemas.openxmlformats.org/officeDocument/2006/relationships/styles" Target="styles.xml"/><Relationship Id="rId16" Type="http://schemas.openxmlformats.org/officeDocument/2006/relationships/hyperlink" Target="file:///C:\Users\alexa\AppData\Local\Temp\7200b84f-135e-42a9-9c71-d46a237fc955_myZip_2273933%20(2).zip.955\6697938_228381386_2273933.docx" TargetMode="External"/><Relationship Id="rId20" Type="http://schemas.openxmlformats.org/officeDocument/2006/relationships/hyperlink" Target="https://www.bls.gov/iag/tgs/iag721.htm"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alexa\AppData\Local\Temp\7200b84f-135e-42a9-9c71-d46a237fc955_myZip_2273933%20(2).zip.955\6697938_228381386_2273933.docx" TargetMode="External"/><Relationship Id="rId24" Type="http://schemas.openxmlformats.org/officeDocument/2006/relationships/hyperlink" Target="https://www.gartner.com/en/documents/3998981" TargetMode="External"/><Relationship Id="rId5" Type="http://schemas.openxmlformats.org/officeDocument/2006/relationships/footnotes" Target="footnotes.xml"/><Relationship Id="rId15" Type="http://schemas.openxmlformats.org/officeDocument/2006/relationships/hyperlink" Target="file:///C:\Users\alexa\AppData\Local\Temp\7200b84f-135e-42a9-9c71-d46a237fc955_myZip_2273933%20(2).zip.955\6697938_228381386_2273933.docx" TargetMode="External"/><Relationship Id="rId23" Type="http://schemas.openxmlformats.org/officeDocument/2006/relationships/hyperlink" Target="https://www.forbes.com/sites/forbescommunicationscouncil/2022/12/08/how-to-build-culture-with-remote-employees/" TargetMode="External"/><Relationship Id="rId28" Type="http://schemas.openxmlformats.org/officeDocument/2006/relationships/hyperlink" Target="https://www.statista.com/statistics/297758/number-of-hilton-worldwide-employees/" TargetMode="External"/><Relationship Id="rId10" Type="http://schemas.openxmlformats.org/officeDocument/2006/relationships/hyperlink" Target="file:///C:\Users\alexa\AppData\Local\Temp\7200b84f-135e-42a9-9c71-d46a237fc955_myZip_2273933%20(2).zip.955\6697938_228381386_2273933.docx" TargetMode="External"/><Relationship Id="rId19" Type="http://schemas.openxmlformats.org/officeDocument/2006/relationships/image" Target="media/image1.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alexa\AppData\Local\Temp\7200b84f-135e-42a9-9c71-d46a237fc955_myZip_2273933%20(2).zip.955\6697938_228381386_2273933.docx" TargetMode="External"/><Relationship Id="rId14" Type="http://schemas.openxmlformats.org/officeDocument/2006/relationships/hyperlink" Target="file:///C:\Users\alexa\AppData\Local\Temp\7200b84f-135e-42a9-9c71-d46a237fc955_myZip_2273933%20(2).zip.955\6697938_228381386_2273933.docx" TargetMode="External"/><Relationship Id="rId22" Type="http://schemas.openxmlformats.org/officeDocument/2006/relationships/hyperlink" Target="https://fred.stlouisfed.org/categories/32447" TargetMode="External"/><Relationship Id="rId27" Type="http://schemas.openxmlformats.org/officeDocument/2006/relationships/hyperlink" Target="https://www.shrm.org/topics-tools/tools/toolkits/managing-employee-performanc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2369</TotalTime>
  <Pages>1</Pages>
  <Words>3282</Words>
  <Characters>18709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Andreea Anghel (2226451)</dc:creator>
  <cp:keywords/>
  <dc:description/>
  <cp:lastModifiedBy>Alexandra Andreea Anghel (2226451)</cp:lastModifiedBy>
  <cp:revision>9</cp:revision>
  <dcterms:created xsi:type="dcterms:W3CDTF">2024-03-02T22:55:00Z</dcterms:created>
  <dcterms:modified xsi:type="dcterms:W3CDTF">2024-03-04T18:49:00Z</dcterms:modified>
</cp:coreProperties>
</file>