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A79FF8" w14:textId="3A78AC5E" w:rsidR="007D235C" w:rsidRDefault="009344B2">
      <w:r>
        <w:rPr>
          <w:noProof/>
        </w:rPr>
        <w:drawing>
          <wp:inline distT="0" distB="0" distL="0" distR="0" wp14:anchorId="42795762" wp14:editId="01E20AA4">
            <wp:extent cx="2758440" cy="1104900"/>
            <wp:effectExtent l="0" t="0" r="3810" b="0"/>
            <wp:docPr id="1111547186" name="Picture 1"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1111547186" name="Picture 1" descr="Description: :::::::Desktop:In progress desktop:TRINITY SAINT DAVID:logo:TSD_logo2010.jpg"/>
                    <pic:cNvPicPr/>
                  </pic:nvPicPr>
                  <pic:blipFill>
                    <a:blip r:embed="rId6"/>
                    <a:srcRect/>
                    <a:stretch>
                      <a:fillRect/>
                    </a:stretch>
                  </pic:blipFill>
                  <pic:spPr>
                    <a:xfrm>
                      <a:off x="0" y="0"/>
                      <a:ext cx="2758440" cy="1104900"/>
                    </a:xfrm>
                    <a:prstGeom prst="rect">
                      <a:avLst/>
                    </a:prstGeom>
                    <a:noFill/>
                    <a:ln>
                      <a:noFill/>
                      <a:prstDash/>
                    </a:ln>
                  </pic:spPr>
                </pic:pic>
              </a:graphicData>
            </a:graphic>
          </wp:inline>
        </w:drawing>
      </w:r>
    </w:p>
    <w:p w14:paraId="533321EC" w14:textId="77777777" w:rsidR="009344B2" w:rsidRDefault="009344B2"/>
    <w:p w14:paraId="3F01D359" w14:textId="77777777" w:rsidR="009344B2" w:rsidRPr="009344B2" w:rsidRDefault="009344B2" w:rsidP="009344B2"/>
    <w:tbl>
      <w:tblPr>
        <w:tblW w:w="9493" w:type="dxa"/>
        <w:tblCellMar>
          <w:left w:w="10" w:type="dxa"/>
          <w:right w:w="10" w:type="dxa"/>
        </w:tblCellMar>
        <w:tblLook w:val="04A0" w:firstRow="1" w:lastRow="0" w:firstColumn="1" w:lastColumn="0" w:noHBand="0" w:noVBand="1"/>
      </w:tblPr>
      <w:tblGrid>
        <w:gridCol w:w="3438"/>
        <w:gridCol w:w="6055"/>
      </w:tblGrid>
      <w:tr w:rsidR="009344B2" w:rsidRPr="009344B2" w14:paraId="55135415" w14:textId="77777777" w:rsidTr="009344B2">
        <w:trPr>
          <w:trHeight w:val="710"/>
        </w:trPr>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4415C437" w14:textId="77777777" w:rsidR="009344B2" w:rsidRPr="009344B2" w:rsidRDefault="009344B2" w:rsidP="009344B2">
            <w:r w:rsidRPr="009344B2">
              <w:t>Student Name:</w:t>
            </w:r>
          </w:p>
        </w:tc>
        <w:tc>
          <w:tcPr>
            <w:tcW w:w="60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154561" w14:textId="44D6091F" w:rsidR="009344B2" w:rsidRPr="009344B2" w:rsidRDefault="009344B2" w:rsidP="009344B2">
            <w:r>
              <w:t>Ros</w:t>
            </w:r>
            <w:r w:rsidR="00C02258">
              <w:t>emarie Bennett</w:t>
            </w:r>
          </w:p>
        </w:tc>
      </w:tr>
      <w:tr w:rsidR="009344B2" w:rsidRPr="009344B2" w14:paraId="4E705969" w14:textId="77777777" w:rsidTr="009344B2">
        <w:trPr>
          <w:trHeight w:val="830"/>
        </w:trPr>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618D8C28" w14:textId="77777777" w:rsidR="009344B2" w:rsidRPr="009344B2" w:rsidRDefault="009344B2" w:rsidP="009344B2">
            <w:r w:rsidRPr="009344B2">
              <w:t>Student Number:</w:t>
            </w:r>
          </w:p>
        </w:tc>
        <w:tc>
          <w:tcPr>
            <w:tcW w:w="60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46D544" w14:textId="08FFBFD1" w:rsidR="009344B2" w:rsidRPr="009344B2" w:rsidRDefault="009344B2" w:rsidP="009344B2">
            <w:r w:rsidRPr="009344B2">
              <w:t>2</w:t>
            </w:r>
            <w:r>
              <w:t>317081</w:t>
            </w:r>
          </w:p>
        </w:tc>
      </w:tr>
      <w:tr w:rsidR="009344B2" w:rsidRPr="009344B2" w14:paraId="3BD11C3F" w14:textId="77777777" w:rsidTr="009344B2">
        <w:trPr>
          <w:trHeight w:val="922"/>
        </w:trPr>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4722E477" w14:textId="77777777" w:rsidR="009344B2" w:rsidRPr="009344B2" w:rsidRDefault="009344B2" w:rsidP="009344B2">
            <w:r w:rsidRPr="009344B2">
              <w:t>Module No:</w:t>
            </w:r>
          </w:p>
        </w:tc>
        <w:tc>
          <w:tcPr>
            <w:tcW w:w="60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A38279" w14:textId="0FF5B1F7" w:rsidR="009344B2" w:rsidRPr="009344B2" w:rsidRDefault="009344B2" w:rsidP="009344B2">
            <w:r w:rsidRPr="009344B2">
              <w:t>BMSK50</w:t>
            </w:r>
            <w:r w:rsidR="00112D09">
              <w:t>09</w:t>
            </w:r>
          </w:p>
        </w:tc>
      </w:tr>
      <w:tr w:rsidR="009344B2" w:rsidRPr="009344B2" w14:paraId="75C7D370" w14:textId="77777777" w:rsidTr="009344B2">
        <w:trPr>
          <w:trHeight w:val="1041"/>
        </w:trPr>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603570E1" w14:textId="77777777" w:rsidR="009344B2" w:rsidRPr="009344B2" w:rsidRDefault="009344B2" w:rsidP="009344B2">
            <w:r w:rsidRPr="009344B2">
              <w:t>Module Title:</w:t>
            </w:r>
          </w:p>
        </w:tc>
        <w:tc>
          <w:tcPr>
            <w:tcW w:w="60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385953" w14:textId="3211492D" w:rsidR="009344B2" w:rsidRPr="00416446" w:rsidRDefault="009344B2" w:rsidP="009344B2">
            <w:pPr>
              <w:rPr>
                <w:bCs/>
              </w:rPr>
            </w:pPr>
            <w:r w:rsidRPr="00416446">
              <w:rPr>
                <w:bCs/>
              </w:rPr>
              <w:t>Developi</w:t>
            </w:r>
            <w:r w:rsidR="00112D09" w:rsidRPr="00416446">
              <w:rPr>
                <w:bCs/>
              </w:rPr>
              <w:t xml:space="preserve">ng High Performance Culture </w:t>
            </w:r>
          </w:p>
        </w:tc>
      </w:tr>
    </w:tbl>
    <w:p w14:paraId="55DCB6DE" w14:textId="77777777" w:rsidR="009344B2" w:rsidRDefault="009344B2"/>
    <w:p w14:paraId="67C16565" w14:textId="77777777" w:rsidR="009344B2" w:rsidRDefault="009344B2"/>
    <w:p w14:paraId="69BC71E6" w14:textId="77777777" w:rsidR="009344B2" w:rsidRPr="00416446" w:rsidRDefault="009344B2" w:rsidP="009344B2">
      <w:pPr>
        <w:rPr>
          <w:b/>
          <w:sz w:val="28"/>
          <w:szCs w:val="28"/>
        </w:rPr>
      </w:pPr>
      <w:r w:rsidRPr="00416446">
        <w:rPr>
          <w:b/>
          <w:sz w:val="28"/>
          <w:szCs w:val="28"/>
        </w:rPr>
        <w:t>Statement of Confirmation of Authenticity</w:t>
      </w:r>
    </w:p>
    <w:p w14:paraId="7D6A86DA" w14:textId="77777777" w:rsidR="009344B2" w:rsidRPr="00416446" w:rsidRDefault="009344B2" w:rsidP="009344B2">
      <w:pPr>
        <w:rPr>
          <w:sz w:val="28"/>
          <w:szCs w:val="28"/>
        </w:rPr>
      </w:pPr>
      <w:r w:rsidRPr="00416446">
        <w:rPr>
          <w:sz w:val="28"/>
          <w:szCs w:val="28"/>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7AC45486" w14:textId="77777777" w:rsidR="009344B2" w:rsidRPr="00416446" w:rsidRDefault="009344B2" w:rsidP="009344B2">
      <w:pPr>
        <w:rPr>
          <w:sz w:val="28"/>
          <w:szCs w:val="28"/>
        </w:rPr>
      </w:pPr>
      <w:r w:rsidRPr="00416446">
        <w:rPr>
          <w:sz w:val="28"/>
          <w:szCs w:val="28"/>
        </w:rPr>
        <w:t>Attention is drawn to the plagiarism and unfair practice policies of both the University and of ILM.</w:t>
      </w:r>
    </w:p>
    <w:p w14:paraId="37113594" w14:textId="77777777" w:rsidR="009344B2" w:rsidRDefault="009344B2"/>
    <w:p w14:paraId="41BE220C" w14:textId="77777777" w:rsidR="00BC3D2A" w:rsidRDefault="00BC3D2A"/>
    <w:p w14:paraId="751A70F7" w14:textId="77777777" w:rsidR="00BC3D2A" w:rsidRDefault="00BC3D2A"/>
    <w:p w14:paraId="708A3AC5" w14:textId="77777777" w:rsidR="00BC3D2A" w:rsidRDefault="00BC3D2A"/>
    <w:p w14:paraId="78B15284" w14:textId="77777777" w:rsidR="00BC3D2A" w:rsidRDefault="00BC3D2A"/>
    <w:p w14:paraId="2B52B51B" w14:textId="77777777" w:rsidR="00BC3D2A" w:rsidRDefault="00BC3D2A"/>
    <w:p w14:paraId="0F0EF48B" w14:textId="77777777" w:rsidR="00BC3D2A" w:rsidRDefault="00BC3D2A"/>
    <w:p w14:paraId="59B05C9A" w14:textId="77777777" w:rsidR="00BC3D2A" w:rsidRDefault="00BC3D2A"/>
    <w:sdt>
      <w:sdtPr>
        <w:rPr>
          <w:rFonts w:asciiTheme="minorHAnsi" w:eastAsiaTheme="minorHAnsi" w:hAnsiTheme="minorHAnsi" w:cstheme="minorBidi"/>
          <w:color w:val="auto"/>
          <w:kern w:val="2"/>
          <w:sz w:val="22"/>
          <w:szCs w:val="22"/>
          <w:lang w:val="en-GB"/>
          <w14:ligatures w14:val="standardContextual"/>
        </w:rPr>
        <w:id w:val="-1277400855"/>
        <w:docPartObj>
          <w:docPartGallery w:val="Table of Contents"/>
          <w:docPartUnique/>
        </w:docPartObj>
      </w:sdtPr>
      <w:sdtEndPr>
        <w:rPr>
          <w:b/>
          <w:bCs/>
          <w:noProof/>
        </w:rPr>
      </w:sdtEndPr>
      <w:sdtContent>
        <w:p w14:paraId="02BCA1AD" w14:textId="1F4CA1FA" w:rsidR="009344B4" w:rsidRDefault="009344B4">
          <w:pPr>
            <w:pStyle w:val="TOCHeading"/>
          </w:pPr>
          <w:r>
            <w:t>Contents</w:t>
          </w:r>
        </w:p>
        <w:p w14:paraId="602ACF56" w14:textId="2ED61E36" w:rsidR="00B8373F" w:rsidRDefault="009344B4">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2729759" w:history="1">
            <w:r w:rsidR="00B8373F" w:rsidRPr="002F6F05">
              <w:rPr>
                <w:rStyle w:val="Hyperlink"/>
                <w:noProof/>
              </w:rPr>
              <w:t>1. Introduction</w:t>
            </w:r>
            <w:r w:rsidR="00B8373F">
              <w:rPr>
                <w:noProof/>
                <w:webHidden/>
              </w:rPr>
              <w:tab/>
            </w:r>
            <w:r w:rsidR="00B8373F">
              <w:rPr>
                <w:noProof/>
                <w:webHidden/>
              </w:rPr>
              <w:fldChar w:fldCharType="begin"/>
            </w:r>
            <w:r w:rsidR="00B8373F">
              <w:rPr>
                <w:noProof/>
                <w:webHidden/>
              </w:rPr>
              <w:instrText xml:space="preserve"> PAGEREF _Toc212729759 \h </w:instrText>
            </w:r>
            <w:r w:rsidR="00B8373F">
              <w:rPr>
                <w:noProof/>
                <w:webHidden/>
              </w:rPr>
            </w:r>
            <w:r w:rsidR="00B8373F">
              <w:rPr>
                <w:noProof/>
                <w:webHidden/>
              </w:rPr>
              <w:fldChar w:fldCharType="separate"/>
            </w:r>
            <w:r w:rsidR="00B8373F">
              <w:rPr>
                <w:noProof/>
                <w:webHidden/>
              </w:rPr>
              <w:t>3</w:t>
            </w:r>
            <w:r w:rsidR="00B8373F">
              <w:rPr>
                <w:noProof/>
                <w:webHidden/>
              </w:rPr>
              <w:fldChar w:fldCharType="end"/>
            </w:r>
          </w:hyperlink>
        </w:p>
        <w:p w14:paraId="65610A87" w14:textId="47A9ED5C" w:rsidR="00B8373F" w:rsidRDefault="00B8373F">
          <w:pPr>
            <w:pStyle w:val="TOC1"/>
            <w:tabs>
              <w:tab w:val="right" w:leader="dot" w:pos="9016"/>
            </w:tabs>
            <w:rPr>
              <w:rFonts w:eastAsiaTheme="minorEastAsia"/>
              <w:noProof/>
              <w:sz w:val="24"/>
              <w:szCs w:val="24"/>
              <w:lang w:eastAsia="en-GB"/>
            </w:rPr>
          </w:pPr>
          <w:hyperlink w:anchor="_Toc212729760" w:history="1">
            <w:r w:rsidRPr="002F6F05">
              <w:rPr>
                <w:rStyle w:val="Hyperlink"/>
                <w:noProof/>
              </w:rPr>
              <w:t>2. Definition of a workplace culture</w:t>
            </w:r>
            <w:r>
              <w:rPr>
                <w:noProof/>
                <w:webHidden/>
              </w:rPr>
              <w:tab/>
            </w:r>
            <w:r>
              <w:rPr>
                <w:noProof/>
                <w:webHidden/>
              </w:rPr>
              <w:fldChar w:fldCharType="begin"/>
            </w:r>
            <w:r>
              <w:rPr>
                <w:noProof/>
                <w:webHidden/>
              </w:rPr>
              <w:instrText xml:space="preserve"> PAGEREF _Toc212729760 \h </w:instrText>
            </w:r>
            <w:r>
              <w:rPr>
                <w:noProof/>
                <w:webHidden/>
              </w:rPr>
            </w:r>
            <w:r>
              <w:rPr>
                <w:noProof/>
                <w:webHidden/>
              </w:rPr>
              <w:fldChar w:fldCharType="separate"/>
            </w:r>
            <w:r>
              <w:rPr>
                <w:noProof/>
                <w:webHidden/>
              </w:rPr>
              <w:t>3</w:t>
            </w:r>
            <w:r>
              <w:rPr>
                <w:noProof/>
                <w:webHidden/>
              </w:rPr>
              <w:fldChar w:fldCharType="end"/>
            </w:r>
          </w:hyperlink>
        </w:p>
        <w:p w14:paraId="56DDD9A6" w14:textId="73CA42F7" w:rsidR="00B8373F" w:rsidRDefault="00B8373F">
          <w:pPr>
            <w:pStyle w:val="TOC1"/>
            <w:tabs>
              <w:tab w:val="right" w:leader="dot" w:pos="9016"/>
            </w:tabs>
            <w:rPr>
              <w:rFonts w:eastAsiaTheme="minorEastAsia"/>
              <w:noProof/>
              <w:sz w:val="24"/>
              <w:szCs w:val="24"/>
              <w:lang w:eastAsia="en-GB"/>
            </w:rPr>
          </w:pPr>
          <w:hyperlink w:anchor="_Toc212729761" w:history="1">
            <w:r w:rsidRPr="002F6F05">
              <w:rPr>
                <w:rStyle w:val="Hyperlink"/>
                <w:noProof/>
              </w:rPr>
              <w:t>3. Models of culture</w:t>
            </w:r>
            <w:r>
              <w:rPr>
                <w:noProof/>
                <w:webHidden/>
              </w:rPr>
              <w:tab/>
            </w:r>
            <w:r>
              <w:rPr>
                <w:noProof/>
                <w:webHidden/>
              </w:rPr>
              <w:fldChar w:fldCharType="begin"/>
            </w:r>
            <w:r>
              <w:rPr>
                <w:noProof/>
                <w:webHidden/>
              </w:rPr>
              <w:instrText xml:space="preserve"> PAGEREF _Toc212729761 \h </w:instrText>
            </w:r>
            <w:r>
              <w:rPr>
                <w:noProof/>
                <w:webHidden/>
              </w:rPr>
            </w:r>
            <w:r>
              <w:rPr>
                <w:noProof/>
                <w:webHidden/>
              </w:rPr>
              <w:fldChar w:fldCharType="separate"/>
            </w:r>
            <w:r>
              <w:rPr>
                <w:noProof/>
                <w:webHidden/>
              </w:rPr>
              <w:t>4</w:t>
            </w:r>
            <w:r>
              <w:rPr>
                <w:noProof/>
                <w:webHidden/>
              </w:rPr>
              <w:fldChar w:fldCharType="end"/>
            </w:r>
          </w:hyperlink>
        </w:p>
        <w:p w14:paraId="17F391C5" w14:textId="622D78D1" w:rsidR="00B8373F" w:rsidRDefault="00B8373F">
          <w:pPr>
            <w:pStyle w:val="TOC2"/>
            <w:tabs>
              <w:tab w:val="right" w:leader="dot" w:pos="9016"/>
            </w:tabs>
            <w:rPr>
              <w:rFonts w:eastAsiaTheme="minorEastAsia"/>
              <w:noProof/>
              <w:sz w:val="24"/>
              <w:szCs w:val="24"/>
              <w:lang w:eastAsia="en-GB"/>
            </w:rPr>
          </w:pPr>
          <w:hyperlink w:anchor="_Toc212729762" w:history="1">
            <w:r w:rsidRPr="002F6F05">
              <w:rPr>
                <w:rStyle w:val="Hyperlink"/>
                <w:noProof/>
              </w:rPr>
              <w:t>3.1 Handy culture theory</w:t>
            </w:r>
            <w:r>
              <w:rPr>
                <w:noProof/>
                <w:webHidden/>
              </w:rPr>
              <w:tab/>
            </w:r>
            <w:r>
              <w:rPr>
                <w:noProof/>
                <w:webHidden/>
              </w:rPr>
              <w:fldChar w:fldCharType="begin"/>
            </w:r>
            <w:r>
              <w:rPr>
                <w:noProof/>
                <w:webHidden/>
              </w:rPr>
              <w:instrText xml:space="preserve"> PAGEREF _Toc212729762 \h </w:instrText>
            </w:r>
            <w:r>
              <w:rPr>
                <w:noProof/>
                <w:webHidden/>
              </w:rPr>
            </w:r>
            <w:r>
              <w:rPr>
                <w:noProof/>
                <w:webHidden/>
              </w:rPr>
              <w:fldChar w:fldCharType="separate"/>
            </w:r>
            <w:r>
              <w:rPr>
                <w:noProof/>
                <w:webHidden/>
              </w:rPr>
              <w:t>4</w:t>
            </w:r>
            <w:r>
              <w:rPr>
                <w:noProof/>
                <w:webHidden/>
              </w:rPr>
              <w:fldChar w:fldCharType="end"/>
            </w:r>
          </w:hyperlink>
        </w:p>
        <w:p w14:paraId="762BEB95" w14:textId="3830A462" w:rsidR="00B8373F" w:rsidRDefault="00B8373F">
          <w:pPr>
            <w:pStyle w:val="TOC2"/>
            <w:tabs>
              <w:tab w:val="right" w:leader="dot" w:pos="9016"/>
            </w:tabs>
            <w:rPr>
              <w:rFonts w:eastAsiaTheme="minorEastAsia"/>
              <w:noProof/>
              <w:sz w:val="24"/>
              <w:szCs w:val="24"/>
              <w:lang w:eastAsia="en-GB"/>
            </w:rPr>
          </w:pPr>
          <w:hyperlink w:anchor="_Toc212729763" w:history="1">
            <w:r w:rsidRPr="002F6F05">
              <w:rPr>
                <w:rStyle w:val="Hyperlink"/>
                <w:noProof/>
              </w:rPr>
              <w:t>3.2 Deal and Kennedy culture</w:t>
            </w:r>
            <w:r>
              <w:rPr>
                <w:noProof/>
                <w:webHidden/>
              </w:rPr>
              <w:tab/>
            </w:r>
            <w:r>
              <w:rPr>
                <w:noProof/>
                <w:webHidden/>
              </w:rPr>
              <w:fldChar w:fldCharType="begin"/>
            </w:r>
            <w:r>
              <w:rPr>
                <w:noProof/>
                <w:webHidden/>
              </w:rPr>
              <w:instrText xml:space="preserve"> PAGEREF _Toc212729763 \h </w:instrText>
            </w:r>
            <w:r>
              <w:rPr>
                <w:noProof/>
                <w:webHidden/>
              </w:rPr>
            </w:r>
            <w:r>
              <w:rPr>
                <w:noProof/>
                <w:webHidden/>
              </w:rPr>
              <w:fldChar w:fldCharType="separate"/>
            </w:r>
            <w:r>
              <w:rPr>
                <w:noProof/>
                <w:webHidden/>
              </w:rPr>
              <w:t>4</w:t>
            </w:r>
            <w:r>
              <w:rPr>
                <w:noProof/>
                <w:webHidden/>
              </w:rPr>
              <w:fldChar w:fldCharType="end"/>
            </w:r>
          </w:hyperlink>
        </w:p>
        <w:p w14:paraId="0DF9BC1A" w14:textId="6E3AA3E7" w:rsidR="00B8373F" w:rsidRDefault="00B8373F">
          <w:pPr>
            <w:pStyle w:val="TOC2"/>
            <w:tabs>
              <w:tab w:val="right" w:leader="dot" w:pos="9016"/>
            </w:tabs>
            <w:rPr>
              <w:rFonts w:eastAsiaTheme="minorEastAsia"/>
              <w:noProof/>
              <w:sz w:val="24"/>
              <w:szCs w:val="24"/>
              <w:lang w:eastAsia="en-GB"/>
            </w:rPr>
          </w:pPr>
          <w:hyperlink w:anchor="_Toc212729764" w:history="1">
            <w:r w:rsidRPr="002F6F05">
              <w:rPr>
                <w:rStyle w:val="Hyperlink"/>
                <w:noProof/>
              </w:rPr>
              <w:t>3.3 Trompenaars 4 corporate cultures</w:t>
            </w:r>
            <w:r>
              <w:rPr>
                <w:noProof/>
                <w:webHidden/>
              </w:rPr>
              <w:tab/>
            </w:r>
            <w:r>
              <w:rPr>
                <w:noProof/>
                <w:webHidden/>
              </w:rPr>
              <w:fldChar w:fldCharType="begin"/>
            </w:r>
            <w:r>
              <w:rPr>
                <w:noProof/>
                <w:webHidden/>
              </w:rPr>
              <w:instrText xml:space="preserve"> PAGEREF _Toc212729764 \h </w:instrText>
            </w:r>
            <w:r>
              <w:rPr>
                <w:noProof/>
                <w:webHidden/>
              </w:rPr>
            </w:r>
            <w:r>
              <w:rPr>
                <w:noProof/>
                <w:webHidden/>
              </w:rPr>
              <w:fldChar w:fldCharType="separate"/>
            </w:r>
            <w:r>
              <w:rPr>
                <w:noProof/>
                <w:webHidden/>
              </w:rPr>
              <w:t>5</w:t>
            </w:r>
            <w:r>
              <w:rPr>
                <w:noProof/>
                <w:webHidden/>
              </w:rPr>
              <w:fldChar w:fldCharType="end"/>
            </w:r>
          </w:hyperlink>
        </w:p>
        <w:p w14:paraId="40B1E66B" w14:textId="7B563014" w:rsidR="00B8373F" w:rsidRDefault="00B8373F">
          <w:pPr>
            <w:pStyle w:val="TOC2"/>
            <w:tabs>
              <w:tab w:val="right" w:leader="dot" w:pos="9016"/>
            </w:tabs>
            <w:rPr>
              <w:rFonts w:eastAsiaTheme="minorEastAsia"/>
              <w:noProof/>
              <w:sz w:val="24"/>
              <w:szCs w:val="24"/>
              <w:lang w:eastAsia="en-GB"/>
            </w:rPr>
          </w:pPr>
          <w:hyperlink w:anchor="_Toc212729765" w:history="1">
            <w:r w:rsidRPr="002F6F05">
              <w:rPr>
                <w:rStyle w:val="Hyperlink"/>
                <w:noProof/>
              </w:rPr>
              <w:t>3.4 Hofstede’s cultural dimensions</w:t>
            </w:r>
            <w:r>
              <w:rPr>
                <w:noProof/>
                <w:webHidden/>
              </w:rPr>
              <w:tab/>
            </w:r>
            <w:r>
              <w:rPr>
                <w:noProof/>
                <w:webHidden/>
              </w:rPr>
              <w:fldChar w:fldCharType="begin"/>
            </w:r>
            <w:r>
              <w:rPr>
                <w:noProof/>
                <w:webHidden/>
              </w:rPr>
              <w:instrText xml:space="preserve"> PAGEREF _Toc212729765 \h </w:instrText>
            </w:r>
            <w:r>
              <w:rPr>
                <w:noProof/>
                <w:webHidden/>
              </w:rPr>
            </w:r>
            <w:r>
              <w:rPr>
                <w:noProof/>
                <w:webHidden/>
              </w:rPr>
              <w:fldChar w:fldCharType="separate"/>
            </w:r>
            <w:r>
              <w:rPr>
                <w:noProof/>
                <w:webHidden/>
              </w:rPr>
              <w:t>5</w:t>
            </w:r>
            <w:r>
              <w:rPr>
                <w:noProof/>
                <w:webHidden/>
              </w:rPr>
              <w:fldChar w:fldCharType="end"/>
            </w:r>
          </w:hyperlink>
        </w:p>
        <w:p w14:paraId="03E180D3" w14:textId="171DC957" w:rsidR="00B8373F" w:rsidRDefault="00B8373F">
          <w:pPr>
            <w:pStyle w:val="TOC1"/>
            <w:tabs>
              <w:tab w:val="right" w:leader="dot" w:pos="9016"/>
            </w:tabs>
            <w:rPr>
              <w:rFonts w:eastAsiaTheme="minorEastAsia"/>
              <w:noProof/>
              <w:sz w:val="24"/>
              <w:szCs w:val="24"/>
              <w:lang w:eastAsia="en-GB"/>
            </w:rPr>
          </w:pPr>
          <w:hyperlink w:anchor="_Toc212729766" w:history="1">
            <w:r w:rsidRPr="002F6F05">
              <w:rPr>
                <w:rStyle w:val="Hyperlink"/>
                <w:noProof/>
              </w:rPr>
              <w:t>4. Pestle analyses.</w:t>
            </w:r>
            <w:r>
              <w:rPr>
                <w:noProof/>
                <w:webHidden/>
              </w:rPr>
              <w:tab/>
            </w:r>
            <w:r>
              <w:rPr>
                <w:noProof/>
                <w:webHidden/>
              </w:rPr>
              <w:fldChar w:fldCharType="begin"/>
            </w:r>
            <w:r>
              <w:rPr>
                <w:noProof/>
                <w:webHidden/>
              </w:rPr>
              <w:instrText xml:space="preserve"> PAGEREF _Toc212729766 \h </w:instrText>
            </w:r>
            <w:r>
              <w:rPr>
                <w:noProof/>
                <w:webHidden/>
              </w:rPr>
            </w:r>
            <w:r>
              <w:rPr>
                <w:noProof/>
                <w:webHidden/>
              </w:rPr>
              <w:fldChar w:fldCharType="separate"/>
            </w:r>
            <w:r>
              <w:rPr>
                <w:noProof/>
                <w:webHidden/>
              </w:rPr>
              <w:t>6</w:t>
            </w:r>
            <w:r>
              <w:rPr>
                <w:noProof/>
                <w:webHidden/>
              </w:rPr>
              <w:fldChar w:fldCharType="end"/>
            </w:r>
          </w:hyperlink>
        </w:p>
        <w:p w14:paraId="7D17CBFB" w14:textId="64A35EBC" w:rsidR="00B8373F" w:rsidRDefault="00B8373F">
          <w:pPr>
            <w:pStyle w:val="TOC1"/>
            <w:tabs>
              <w:tab w:val="right" w:leader="dot" w:pos="9016"/>
            </w:tabs>
            <w:rPr>
              <w:rFonts w:eastAsiaTheme="minorEastAsia"/>
              <w:noProof/>
              <w:sz w:val="24"/>
              <w:szCs w:val="24"/>
              <w:lang w:eastAsia="en-GB"/>
            </w:rPr>
          </w:pPr>
          <w:hyperlink w:anchor="_Toc212729767" w:history="1">
            <w:r w:rsidRPr="002F6F05">
              <w:rPr>
                <w:rStyle w:val="Hyperlink"/>
                <w:noProof/>
              </w:rPr>
              <w:t>5. McKinsey 7’s framework</w:t>
            </w:r>
            <w:r>
              <w:rPr>
                <w:noProof/>
                <w:webHidden/>
              </w:rPr>
              <w:tab/>
            </w:r>
            <w:r>
              <w:rPr>
                <w:noProof/>
                <w:webHidden/>
              </w:rPr>
              <w:fldChar w:fldCharType="begin"/>
            </w:r>
            <w:r>
              <w:rPr>
                <w:noProof/>
                <w:webHidden/>
              </w:rPr>
              <w:instrText xml:space="preserve"> PAGEREF _Toc212729767 \h </w:instrText>
            </w:r>
            <w:r>
              <w:rPr>
                <w:noProof/>
                <w:webHidden/>
              </w:rPr>
            </w:r>
            <w:r>
              <w:rPr>
                <w:noProof/>
                <w:webHidden/>
              </w:rPr>
              <w:fldChar w:fldCharType="separate"/>
            </w:r>
            <w:r>
              <w:rPr>
                <w:noProof/>
                <w:webHidden/>
              </w:rPr>
              <w:t>6</w:t>
            </w:r>
            <w:r>
              <w:rPr>
                <w:noProof/>
                <w:webHidden/>
              </w:rPr>
              <w:fldChar w:fldCharType="end"/>
            </w:r>
          </w:hyperlink>
        </w:p>
        <w:p w14:paraId="14F95845" w14:textId="5276CD29" w:rsidR="00B8373F" w:rsidRDefault="00B8373F">
          <w:pPr>
            <w:pStyle w:val="TOC1"/>
            <w:tabs>
              <w:tab w:val="right" w:leader="dot" w:pos="9016"/>
            </w:tabs>
            <w:rPr>
              <w:rFonts w:eastAsiaTheme="minorEastAsia"/>
              <w:noProof/>
              <w:sz w:val="24"/>
              <w:szCs w:val="24"/>
              <w:lang w:eastAsia="en-GB"/>
            </w:rPr>
          </w:pPr>
          <w:hyperlink w:anchor="_Toc212729768" w:history="1">
            <w:r w:rsidRPr="002F6F05">
              <w:rPr>
                <w:rStyle w:val="Hyperlink"/>
                <w:noProof/>
              </w:rPr>
              <w:t>6. Carrols CSR sustainability Pyramid</w:t>
            </w:r>
            <w:r>
              <w:rPr>
                <w:noProof/>
                <w:webHidden/>
              </w:rPr>
              <w:tab/>
            </w:r>
            <w:r>
              <w:rPr>
                <w:noProof/>
                <w:webHidden/>
              </w:rPr>
              <w:fldChar w:fldCharType="begin"/>
            </w:r>
            <w:r>
              <w:rPr>
                <w:noProof/>
                <w:webHidden/>
              </w:rPr>
              <w:instrText xml:space="preserve"> PAGEREF _Toc212729768 \h </w:instrText>
            </w:r>
            <w:r>
              <w:rPr>
                <w:noProof/>
                <w:webHidden/>
              </w:rPr>
            </w:r>
            <w:r>
              <w:rPr>
                <w:noProof/>
                <w:webHidden/>
              </w:rPr>
              <w:fldChar w:fldCharType="separate"/>
            </w:r>
            <w:r>
              <w:rPr>
                <w:noProof/>
                <w:webHidden/>
              </w:rPr>
              <w:t>7</w:t>
            </w:r>
            <w:r>
              <w:rPr>
                <w:noProof/>
                <w:webHidden/>
              </w:rPr>
              <w:fldChar w:fldCharType="end"/>
            </w:r>
          </w:hyperlink>
        </w:p>
        <w:p w14:paraId="3CBBFAC0" w14:textId="2E068F12" w:rsidR="00B8373F" w:rsidRDefault="00B8373F">
          <w:pPr>
            <w:pStyle w:val="TOC1"/>
            <w:tabs>
              <w:tab w:val="right" w:leader="dot" w:pos="9016"/>
            </w:tabs>
            <w:rPr>
              <w:rFonts w:eastAsiaTheme="minorEastAsia"/>
              <w:noProof/>
              <w:sz w:val="24"/>
              <w:szCs w:val="24"/>
              <w:lang w:eastAsia="en-GB"/>
            </w:rPr>
          </w:pPr>
          <w:hyperlink w:anchor="_Toc212729769" w:history="1">
            <w:r w:rsidRPr="002F6F05">
              <w:rPr>
                <w:rStyle w:val="Hyperlink"/>
                <w:noProof/>
              </w:rPr>
              <w:t>7. Comparing past and present employments</w:t>
            </w:r>
            <w:r>
              <w:rPr>
                <w:noProof/>
                <w:webHidden/>
              </w:rPr>
              <w:tab/>
            </w:r>
            <w:r>
              <w:rPr>
                <w:noProof/>
                <w:webHidden/>
              </w:rPr>
              <w:fldChar w:fldCharType="begin"/>
            </w:r>
            <w:r>
              <w:rPr>
                <w:noProof/>
                <w:webHidden/>
              </w:rPr>
              <w:instrText xml:space="preserve"> PAGEREF _Toc212729769 \h </w:instrText>
            </w:r>
            <w:r>
              <w:rPr>
                <w:noProof/>
                <w:webHidden/>
              </w:rPr>
            </w:r>
            <w:r>
              <w:rPr>
                <w:noProof/>
                <w:webHidden/>
              </w:rPr>
              <w:fldChar w:fldCharType="separate"/>
            </w:r>
            <w:r>
              <w:rPr>
                <w:noProof/>
                <w:webHidden/>
              </w:rPr>
              <w:t>8</w:t>
            </w:r>
            <w:r>
              <w:rPr>
                <w:noProof/>
                <w:webHidden/>
              </w:rPr>
              <w:fldChar w:fldCharType="end"/>
            </w:r>
          </w:hyperlink>
        </w:p>
        <w:p w14:paraId="128F6D9F" w14:textId="6590F3F7" w:rsidR="00B8373F" w:rsidRDefault="00B8373F">
          <w:pPr>
            <w:pStyle w:val="TOC1"/>
            <w:tabs>
              <w:tab w:val="right" w:leader="dot" w:pos="9016"/>
            </w:tabs>
            <w:rPr>
              <w:rFonts w:eastAsiaTheme="minorEastAsia"/>
              <w:noProof/>
              <w:sz w:val="24"/>
              <w:szCs w:val="24"/>
              <w:lang w:eastAsia="en-GB"/>
            </w:rPr>
          </w:pPr>
          <w:hyperlink w:anchor="_Toc212729770" w:history="1">
            <w:r w:rsidRPr="002F6F05">
              <w:rPr>
                <w:rStyle w:val="Hyperlink"/>
                <w:noProof/>
              </w:rPr>
              <w:t>8.  Behaviours within the company</w:t>
            </w:r>
            <w:r>
              <w:rPr>
                <w:noProof/>
                <w:webHidden/>
              </w:rPr>
              <w:tab/>
            </w:r>
            <w:r>
              <w:rPr>
                <w:noProof/>
                <w:webHidden/>
              </w:rPr>
              <w:fldChar w:fldCharType="begin"/>
            </w:r>
            <w:r>
              <w:rPr>
                <w:noProof/>
                <w:webHidden/>
              </w:rPr>
              <w:instrText xml:space="preserve"> PAGEREF _Toc212729770 \h </w:instrText>
            </w:r>
            <w:r>
              <w:rPr>
                <w:noProof/>
                <w:webHidden/>
              </w:rPr>
            </w:r>
            <w:r>
              <w:rPr>
                <w:noProof/>
                <w:webHidden/>
              </w:rPr>
              <w:fldChar w:fldCharType="separate"/>
            </w:r>
            <w:r>
              <w:rPr>
                <w:noProof/>
                <w:webHidden/>
              </w:rPr>
              <w:t>9</w:t>
            </w:r>
            <w:r>
              <w:rPr>
                <w:noProof/>
                <w:webHidden/>
              </w:rPr>
              <w:fldChar w:fldCharType="end"/>
            </w:r>
          </w:hyperlink>
        </w:p>
        <w:p w14:paraId="236D2662" w14:textId="77628BBC" w:rsidR="00B8373F" w:rsidRDefault="00B8373F">
          <w:pPr>
            <w:pStyle w:val="TOC1"/>
            <w:tabs>
              <w:tab w:val="right" w:leader="dot" w:pos="9016"/>
            </w:tabs>
            <w:rPr>
              <w:rFonts w:eastAsiaTheme="minorEastAsia"/>
              <w:noProof/>
              <w:sz w:val="24"/>
              <w:szCs w:val="24"/>
              <w:lang w:eastAsia="en-GB"/>
            </w:rPr>
          </w:pPr>
          <w:hyperlink w:anchor="_Toc212729771" w:history="1">
            <w:r w:rsidRPr="002F6F05">
              <w:rPr>
                <w:rStyle w:val="Hyperlink"/>
                <w:noProof/>
              </w:rPr>
              <w:t>9. Conclusion</w:t>
            </w:r>
            <w:r>
              <w:rPr>
                <w:noProof/>
                <w:webHidden/>
              </w:rPr>
              <w:tab/>
            </w:r>
            <w:r>
              <w:rPr>
                <w:noProof/>
                <w:webHidden/>
              </w:rPr>
              <w:fldChar w:fldCharType="begin"/>
            </w:r>
            <w:r>
              <w:rPr>
                <w:noProof/>
                <w:webHidden/>
              </w:rPr>
              <w:instrText xml:space="preserve"> PAGEREF _Toc212729771 \h </w:instrText>
            </w:r>
            <w:r>
              <w:rPr>
                <w:noProof/>
                <w:webHidden/>
              </w:rPr>
            </w:r>
            <w:r>
              <w:rPr>
                <w:noProof/>
                <w:webHidden/>
              </w:rPr>
              <w:fldChar w:fldCharType="separate"/>
            </w:r>
            <w:r>
              <w:rPr>
                <w:noProof/>
                <w:webHidden/>
              </w:rPr>
              <w:t>10</w:t>
            </w:r>
            <w:r>
              <w:rPr>
                <w:noProof/>
                <w:webHidden/>
              </w:rPr>
              <w:fldChar w:fldCharType="end"/>
            </w:r>
          </w:hyperlink>
        </w:p>
        <w:p w14:paraId="2D664B3B" w14:textId="47A0DEFD" w:rsidR="00B8373F" w:rsidRDefault="00B8373F">
          <w:pPr>
            <w:pStyle w:val="TOC1"/>
            <w:tabs>
              <w:tab w:val="right" w:leader="dot" w:pos="9016"/>
            </w:tabs>
            <w:rPr>
              <w:rFonts w:eastAsiaTheme="minorEastAsia"/>
              <w:noProof/>
              <w:sz w:val="24"/>
              <w:szCs w:val="24"/>
              <w:lang w:eastAsia="en-GB"/>
            </w:rPr>
          </w:pPr>
          <w:hyperlink w:anchor="_Toc212729772" w:history="1">
            <w:r w:rsidRPr="002F6F05">
              <w:rPr>
                <w:rStyle w:val="Hyperlink"/>
                <w:noProof/>
              </w:rPr>
              <w:t>10. References</w:t>
            </w:r>
            <w:r>
              <w:rPr>
                <w:noProof/>
                <w:webHidden/>
              </w:rPr>
              <w:tab/>
            </w:r>
            <w:r>
              <w:rPr>
                <w:noProof/>
                <w:webHidden/>
              </w:rPr>
              <w:fldChar w:fldCharType="begin"/>
            </w:r>
            <w:r>
              <w:rPr>
                <w:noProof/>
                <w:webHidden/>
              </w:rPr>
              <w:instrText xml:space="preserve"> PAGEREF _Toc212729772 \h </w:instrText>
            </w:r>
            <w:r>
              <w:rPr>
                <w:noProof/>
                <w:webHidden/>
              </w:rPr>
            </w:r>
            <w:r>
              <w:rPr>
                <w:noProof/>
                <w:webHidden/>
              </w:rPr>
              <w:fldChar w:fldCharType="separate"/>
            </w:r>
            <w:r>
              <w:rPr>
                <w:noProof/>
                <w:webHidden/>
              </w:rPr>
              <w:t>10</w:t>
            </w:r>
            <w:r>
              <w:rPr>
                <w:noProof/>
                <w:webHidden/>
              </w:rPr>
              <w:fldChar w:fldCharType="end"/>
            </w:r>
          </w:hyperlink>
        </w:p>
        <w:p w14:paraId="19931D07" w14:textId="4860D0CD" w:rsidR="009344B4" w:rsidRDefault="009344B4">
          <w:r>
            <w:rPr>
              <w:b/>
              <w:bCs/>
              <w:noProof/>
            </w:rPr>
            <w:fldChar w:fldCharType="end"/>
          </w:r>
        </w:p>
      </w:sdtContent>
    </w:sdt>
    <w:p w14:paraId="6EAE321A" w14:textId="77777777" w:rsidR="00BC3D2A" w:rsidRDefault="00BC3D2A"/>
    <w:p w14:paraId="01808F9C" w14:textId="77777777" w:rsidR="00BC3D2A" w:rsidRDefault="00BC3D2A"/>
    <w:p w14:paraId="1789F26F" w14:textId="77777777" w:rsidR="00BC3D2A" w:rsidRDefault="00BC3D2A"/>
    <w:p w14:paraId="3147C330" w14:textId="77777777" w:rsidR="00BC3D2A" w:rsidRDefault="00BC3D2A"/>
    <w:p w14:paraId="12AFC238" w14:textId="77777777" w:rsidR="00BC3D2A" w:rsidRDefault="00BC3D2A"/>
    <w:p w14:paraId="42B7B196" w14:textId="77777777" w:rsidR="00BC3D2A" w:rsidRDefault="00BC3D2A"/>
    <w:p w14:paraId="43FD8F2C" w14:textId="77777777" w:rsidR="00BC3D2A" w:rsidRDefault="00BC3D2A"/>
    <w:p w14:paraId="19A50496" w14:textId="77777777" w:rsidR="00BC3D2A" w:rsidRDefault="00BC3D2A"/>
    <w:p w14:paraId="23566B51" w14:textId="77777777" w:rsidR="00BC3D2A" w:rsidRDefault="00BC3D2A"/>
    <w:p w14:paraId="0883BA89" w14:textId="77777777" w:rsidR="00BC3D2A" w:rsidRDefault="00BC3D2A"/>
    <w:p w14:paraId="1B2835DF" w14:textId="77777777" w:rsidR="00BC3D2A" w:rsidRDefault="00BC3D2A"/>
    <w:p w14:paraId="61883EC0" w14:textId="77777777" w:rsidR="00BC3D2A" w:rsidRDefault="00BC3D2A"/>
    <w:p w14:paraId="1604BC37" w14:textId="77777777" w:rsidR="00BC3D2A" w:rsidRDefault="00BC3D2A"/>
    <w:p w14:paraId="1BEC2D31" w14:textId="77777777" w:rsidR="00BC3D2A" w:rsidRDefault="00BC3D2A"/>
    <w:p w14:paraId="4BD7195B" w14:textId="77777777" w:rsidR="00BC3D2A" w:rsidRDefault="00BC3D2A"/>
    <w:p w14:paraId="62B6346A" w14:textId="77777777" w:rsidR="00BC3D2A" w:rsidRDefault="00BC3D2A"/>
    <w:p w14:paraId="57541254" w14:textId="77777777" w:rsidR="00BC3D2A" w:rsidRPr="00B33ED7" w:rsidRDefault="00BC3D2A">
      <w:pPr>
        <w:rPr>
          <w:rFonts w:ascii="Calibri" w:hAnsi="Calibri" w:cs="Calibri"/>
          <w:sz w:val="24"/>
          <w:szCs w:val="24"/>
        </w:rPr>
      </w:pPr>
    </w:p>
    <w:p w14:paraId="3149202F" w14:textId="2BE154DD" w:rsidR="00BC3D2A" w:rsidRPr="00B33ED7" w:rsidRDefault="009344B4" w:rsidP="009344B4">
      <w:pPr>
        <w:pStyle w:val="Heading1"/>
        <w:rPr>
          <w:rFonts w:ascii="Calibri" w:hAnsi="Calibri" w:cs="Calibri"/>
          <w:sz w:val="24"/>
          <w:szCs w:val="24"/>
        </w:rPr>
      </w:pPr>
      <w:bookmarkStart w:id="0" w:name="_Toc150690895"/>
      <w:bookmarkStart w:id="1" w:name="_Toc212729759"/>
      <w:r w:rsidRPr="00B33ED7">
        <w:rPr>
          <w:rFonts w:ascii="Calibri" w:hAnsi="Calibri" w:cs="Calibri"/>
          <w:sz w:val="24"/>
          <w:szCs w:val="24"/>
        </w:rPr>
        <w:t xml:space="preserve">1. </w:t>
      </w:r>
      <w:r w:rsidR="00BC3D2A" w:rsidRPr="00B33ED7">
        <w:rPr>
          <w:rFonts w:ascii="Calibri" w:hAnsi="Calibri" w:cs="Calibri"/>
          <w:sz w:val="24"/>
          <w:szCs w:val="24"/>
        </w:rPr>
        <w:t>Introduction</w:t>
      </w:r>
      <w:bookmarkEnd w:id="0"/>
      <w:bookmarkEnd w:id="1"/>
    </w:p>
    <w:p w14:paraId="5D646631" w14:textId="77777777" w:rsidR="00BC3D2A" w:rsidRPr="00B33ED7" w:rsidRDefault="00BC3D2A" w:rsidP="00BC3D2A">
      <w:pPr>
        <w:rPr>
          <w:rFonts w:ascii="Calibri" w:hAnsi="Calibri" w:cs="Calibri"/>
          <w:sz w:val="24"/>
          <w:szCs w:val="24"/>
        </w:rPr>
      </w:pPr>
      <w:r w:rsidRPr="00B33ED7">
        <w:rPr>
          <w:rFonts w:ascii="Calibri" w:hAnsi="Calibri" w:cs="Calibri"/>
          <w:sz w:val="24"/>
          <w:szCs w:val="24"/>
        </w:rPr>
        <w:t>In this assignment I am going to be researching different management cultures and comparing them to my current employment. I am also going to critically assess what workplace culture is and what its purpose is within an organisation. Creating a pestle analysis on my place of employment. And finally compare past and present employments on their cultural and ethnical behaviours.</w:t>
      </w:r>
    </w:p>
    <w:p w14:paraId="22E8F9D0" w14:textId="2FE6B221" w:rsidR="00BC3D2A" w:rsidRPr="00B33ED7" w:rsidRDefault="00BC3D2A">
      <w:pPr>
        <w:rPr>
          <w:rFonts w:ascii="Calibri" w:hAnsi="Calibri" w:cs="Calibri"/>
          <w:sz w:val="24"/>
          <w:szCs w:val="24"/>
        </w:rPr>
      </w:pPr>
    </w:p>
    <w:p w14:paraId="715D7466" w14:textId="56FFE804" w:rsidR="00BC3D2A" w:rsidRPr="00B33ED7" w:rsidRDefault="009344B4" w:rsidP="00BC3D2A">
      <w:pPr>
        <w:pStyle w:val="Heading1"/>
        <w:rPr>
          <w:rFonts w:ascii="Calibri" w:hAnsi="Calibri" w:cs="Calibri"/>
          <w:sz w:val="24"/>
          <w:szCs w:val="24"/>
        </w:rPr>
      </w:pPr>
      <w:bookmarkStart w:id="2" w:name="_Toc150690896"/>
      <w:bookmarkStart w:id="3" w:name="_Toc212729760"/>
      <w:r w:rsidRPr="00B33ED7">
        <w:rPr>
          <w:rFonts w:ascii="Calibri" w:hAnsi="Calibri" w:cs="Calibri"/>
          <w:sz w:val="24"/>
          <w:szCs w:val="24"/>
        </w:rPr>
        <w:t xml:space="preserve">2. </w:t>
      </w:r>
      <w:r w:rsidR="00BC3D2A" w:rsidRPr="00B33ED7">
        <w:rPr>
          <w:rFonts w:ascii="Calibri" w:hAnsi="Calibri" w:cs="Calibri"/>
          <w:sz w:val="24"/>
          <w:szCs w:val="24"/>
        </w:rPr>
        <w:t>Definition of a workplace culture</w:t>
      </w:r>
      <w:bookmarkEnd w:id="2"/>
      <w:bookmarkEnd w:id="3"/>
    </w:p>
    <w:p w14:paraId="29476CA9" w14:textId="77777777" w:rsidR="00BC3D2A" w:rsidRPr="00B33ED7" w:rsidRDefault="00BC3D2A" w:rsidP="00BC3D2A">
      <w:pPr>
        <w:rPr>
          <w:rFonts w:ascii="Calibri" w:hAnsi="Calibri" w:cs="Calibri"/>
          <w:sz w:val="24"/>
          <w:szCs w:val="24"/>
        </w:rPr>
      </w:pPr>
    </w:p>
    <w:p w14:paraId="34204FC2" w14:textId="77777777" w:rsidR="00BC3D2A" w:rsidRPr="00B33ED7" w:rsidRDefault="00BC3D2A" w:rsidP="00BC3D2A">
      <w:pPr>
        <w:rPr>
          <w:rFonts w:ascii="Calibri" w:hAnsi="Calibri" w:cs="Calibri"/>
          <w:sz w:val="24"/>
          <w:szCs w:val="24"/>
        </w:rPr>
      </w:pPr>
      <w:r w:rsidRPr="00B33ED7">
        <w:rPr>
          <w:rFonts w:ascii="Calibri" w:hAnsi="Calibri" w:cs="Calibri"/>
          <w:sz w:val="24"/>
          <w:szCs w:val="24"/>
        </w:rPr>
        <w:t xml:space="preserve">Culture is something that is around us all the time, a workplace culture is the shared values, beliefs and attitudes that people have within the organisation.  This is sculped by the social and cultural context of people. Management and organisational direction play a huge part in how the culture is set out and how employees feel working for the organisation. A positive workplace culture raises morale and improves teamwork, which then would increase productivity of employees and work performance would increase. Workplace culture plays a big part in employees wellbeing by reducing stress. So having a positive work culture makes employees happy to come to work and enjoy what they are doing. </w:t>
      </w:r>
      <w:sdt>
        <w:sdtPr>
          <w:rPr>
            <w:rFonts w:ascii="Calibri" w:hAnsi="Calibri" w:cs="Calibri"/>
            <w:sz w:val="24"/>
            <w:szCs w:val="24"/>
          </w:rPr>
          <w:id w:val="-1509353258"/>
          <w:citation/>
        </w:sdtPr>
        <w:sdtEndPr/>
        <w:sdtContent>
          <w:r w:rsidRPr="00B33ED7">
            <w:rPr>
              <w:rFonts w:ascii="Calibri" w:hAnsi="Calibri" w:cs="Calibri"/>
              <w:sz w:val="24"/>
              <w:szCs w:val="24"/>
            </w:rPr>
            <w:fldChar w:fldCharType="begin"/>
          </w:r>
          <w:r w:rsidRPr="00B33ED7">
            <w:rPr>
              <w:rFonts w:ascii="Calibri" w:hAnsi="Calibri" w:cs="Calibri"/>
              <w:sz w:val="24"/>
              <w:szCs w:val="24"/>
            </w:rPr>
            <w:instrText xml:space="preserve"> CITATION DrP18 \l 2057 </w:instrText>
          </w:r>
          <w:r w:rsidRPr="00B33ED7">
            <w:rPr>
              <w:rFonts w:ascii="Calibri" w:hAnsi="Calibri" w:cs="Calibri"/>
              <w:sz w:val="24"/>
              <w:szCs w:val="24"/>
            </w:rPr>
            <w:fldChar w:fldCharType="separate"/>
          </w:r>
          <w:r w:rsidRPr="00B33ED7">
            <w:rPr>
              <w:rFonts w:ascii="Calibri" w:hAnsi="Calibri" w:cs="Calibri"/>
              <w:sz w:val="24"/>
              <w:szCs w:val="24"/>
            </w:rPr>
            <w:t>(Agarwal, 2018)</w:t>
          </w:r>
          <w:r w:rsidRPr="00B33ED7">
            <w:rPr>
              <w:rFonts w:ascii="Calibri" w:hAnsi="Calibri" w:cs="Calibri"/>
              <w:sz w:val="24"/>
              <w:szCs w:val="24"/>
            </w:rPr>
            <w:fldChar w:fldCharType="end"/>
          </w:r>
        </w:sdtContent>
      </w:sdt>
      <w:r w:rsidRPr="00B33ED7">
        <w:rPr>
          <w:rFonts w:ascii="Calibri" w:hAnsi="Calibri" w:cs="Calibri"/>
          <w:sz w:val="24"/>
          <w:szCs w:val="24"/>
        </w:rPr>
        <w:t xml:space="preserve">. </w:t>
      </w:r>
    </w:p>
    <w:p w14:paraId="56A0A070" w14:textId="77777777" w:rsidR="00BC3D2A" w:rsidRPr="00B33ED7" w:rsidRDefault="00BC3D2A" w:rsidP="00BC3D2A">
      <w:pPr>
        <w:rPr>
          <w:rFonts w:ascii="Calibri" w:hAnsi="Calibri" w:cs="Calibri"/>
          <w:sz w:val="24"/>
          <w:szCs w:val="24"/>
        </w:rPr>
      </w:pPr>
      <w:r w:rsidRPr="00B33ED7">
        <w:rPr>
          <w:rFonts w:ascii="Calibri" w:hAnsi="Calibri" w:cs="Calibri"/>
          <w:sz w:val="24"/>
          <w:szCs w:val="24"/>
        </w:rPr>
        <w:t xml:space="preserve">Why is workplace culture so Important, employees want to feel connected to their colleagues, and colleges want a positive culture within the organisation. Research done by Deloitte shows that 94% of executives and 88 % of employees believe a distinct cooperative culture is important for the business to succeed. </w:t>
      </w:r>
      <w:sdt>
        <w:sdtPr>
          <w:rPr>
            <w:rFonts w:ascii="Calibri" w:hAnsi="Calibri" w:cs="Calibri"/>
            <w:sz w:val="24"/>
            <w:szCs w:val="24"/>
          </w:rPr>
          <w:id w:val="-293978770"/>
          <w:citation/>
        </w:sdtPr>
        <w:sdtEndPr/>
        <w:sdtContent>
          <w:r w:rsidRPr="00B33ED7">
            <w:rPr>
              <w:rFonts w:ascii="Calibri" w:hAnsi="Calibri" w:cs="Calibri"/>
              <w:sz w:val="24"/>
              <w:szCs w:val="24"/>
            </w:rPr>
            <w:fldChar w:fldCharType="begin"/>
          </w:r>
          <w:r w:rsidRPr="00B33ED7">
            <w:rPr>
              <w:rFonts w:ascii="Calibri" w:hAnsi="Calibri" w:cs="Calibri"/>
              <w:sz w:val="24"/>
              <w:szCs w:val="24"/>
            </w:rPr>
            <w:instrText xml:space="preserve"> CITATION Sar22 \l 2057 </w:instrText>
          </w:r>
          <w:r w:rsidRPr="00B33ED7">
            <w:rPr>
              <w:rFonts w:ascii="Calibri" w:hAnsi="Calibri" w:cs="Calibri"/>
              <w:sz w:val="24"/>
              <w:szCs w:val="24"/>
            </w:rPr>
            <w:fldChar w:fldCharType="separate"/>
          </w:r>
          <w:r w:rsidRPr="00B33ED7">
            <w:rPr>
              <w:rFonts w:ascii="Calibri" w:hAnsi="Calibri" w:cs="Calibri"/>
              <w:sz w:val="24"/>
              <w:szCs w:val="24"/>
            </w:rPr>
            <w:t>(Bloznalis, 2022)</w:t>
          </w:r>
          <w:r w:rsidRPr="00B33ED7">
            <w:rPr>
              <w:rFonts w:ascii="Calibri" w:hAnsi="Calibri" w:cs="Calibri"/>
              <w:sz w:val="24"/>
              <w:szCs w:val="24"/>
            </w:rPr>
            <w:fldChar w:fldCharType="end"/>
          </w:r>
        </w:sdtContent>
      </w:sdt>
    </w:p>
    <w:p w14:paraId="6B37D628" w14:textId="6F0E53FE" w:rsidR="00BC3D2A" w:rsidRPr="00B33ED7" w:rsidRDefault="00BC3D2A" w:rsidP="00BC3D2A">
      <w:pPr>
        <w:rPr>
          <w:rFonts w:ascii="Calibri" w:hAnsi="Calibri" w:cs="Calibri"/>
          <w:sz w:val="24"/>
          <w:szCs w:val="24"/>
        </w:rPr>
      </w:pPr>
      <w:r w:rsidRPr="00B33ED7">
        <w:rPr>
          <w:rFonts w:ascii="Calibri" w:hAnsi="Calibri" w:cs="Calibri"/>
          <w:sz w:val="24"/>
          <w:szCs w:val="24"/>
        </w:rPr>
        <w:t xml:space="preserve">Having a positive workplace culture win an organization attracts and retains employees, employee will become loyal to the company and commit and engage and work best to their ability. </w:t>
      </w:r>
    </w:p>
    <w:p w14:paraId="581FA4D5" w14:textId="4ED4E8E3" w:rsidR="00BC3D2A" w:rsidRPr="00BC3D2A" w:rsidRDefault="00BC3D2A" w:rsidP="00BC3D2A">
      <w:r w:rsidRPr="00B33ED7">
        <w:rPr>
          <w:rFonts w:ascii="Calibri" w:hAnsi="Calibri" w:cs="Calibri"/>
          <w:sz w:val="24"/>
          <w:szCs w:val="24"/>
        </w:rPr>
        <w:t xml:space="preserve">The impact on having a negative workplace culture is you have a high staff turnover you are constantly training new members of staff and the staff you still have working for the organisation are repeating their work or taking on bigger workloads to try and keep on top of things. This will impact the number of sick days an individual takes just to get a break or have a strenuous effect on their </w:t>
      </w:r>
      <w:r w:rsidR="008104A9" w:rsidRPr="00B33ED7">
        <w:rPr>
          <w:rFonts w:ascii="Calibri" w:hAnsi="Calibri" w:cs="Calibri"/>
          <w:sz w:val="24"/>
          <w:szCs w:val="24"/>
        </w:rPr>
        <w:t>mental</w:t>
      </w:r>
      <w:r w:rsidRPr="00B33ED7">
        <w:rPr>
          <w:rFonts w:ascii="Calibri" w:hAnsi="Calibri" w:cs="Calibri"/>
          <w:sz w:val="24"/>
          <w:szCs w:val="24"/>
        </w:rPr>
        <w:t xml:space="preserve"> health.  This will also bring down the morale within the organisation. And employees would dread coming into work. This is not something an organization needs. </w:t>
      </w:r>
      <w:sdt>
        <w:sdtPr>
          <w:id w:val="-2008894948"/>
          <w:citation/>
        </w:sdtPr>
        <w:sdtEndPr/>
        <w:sdtContent>
          <w:r w:rsidRPr="00BC3D2A">
            <w:fldChar w:fldCharType="begin"/>
          </w:r>
          <w:r w:rsidRPr="00BC3D2A">
            <w:instrText xml:space="preserve"> CITATION ste17 \l 2057 </w:instrText>
          </w:r>
          <w:r w:rsidRPr="00BC3D2A">
            <w:fldChar w:fldCharType="separate"/>
          </w:r>
          <w:r w:rsidRPr="00BC3D2A">
            <w:t>(stefo, 2017)</w:t>
          </w:r>
          <w:r w:rsidRPr="00BC3D2A">
            <w:fldChar w:fldCharType="end"/>
          </w:r>
        </w:sdtContent>
      </w:sdt>
    </w:p>
    <w:p w14:paraId="0C461048" w14:textId="77777777" w:rsidR="00BC3D2A" w:rsidRDefault="00BC3D2A"/>
    <w:p w14:paraId="11D9D70B" w14:textId="77777777" w:rsidR="00BC3D2A" w:rsidRDefault="00BC3D2A"/>
    <w:p w14:paraId="0FA6759D" w14:textId="77777777" w:rsidR="00745BBE" w:rsidRDefault="00745BBE" w:rsidP="00BC3D2A">
      <w:pPr>
        <w:pStyle w:val="Heading1"/>
      </w:pPr>
      <w:bookmarkStart w:id="4" w:name="_Toc150690897"/>
      <w:bookmarkStart w:id="5" w:name="_Toc212729761"/>
    </w:p>
    <w:p w14:paraId="508E070C" w14:textId="77777777" w:rsidR="00745BBE" w:rsidRDefault="00745BBE" w:rsidP="00BC3D2A">
      <w:pPr>
        <w:pStyle w:val="Heading1"/>
      </w:pPr>
    </w:p>
    <w:p w14:paraId="4C72CD07" w14:textId="7FFAB8BC" w:rsidR="00BC3D2A" w:rsidRDefault="009344B4" w:rsidP="00BC3D2A">
      <w:pPr>
        <w:pStyle w:val="Heading1"/>
      </w:pPr>
      <w:r>
        <w:t xml:space="preserve">3. </w:t>
      </w:r>
      <w:r w:rsidR="00BC3D2A" w:rsidRPr="00BC3D2A">
        <w:t>Models of culture</w:t>
      </w:r>
      <w:bookmarkEnd w:id="4"/>
      <w:bookmarkEnd w:id="5"/>
      <w:r w:rsidR="00BC3D2A" w:rsidRPr="00BC3D2A">
        <w:t xml:space="preserve"> </w:t>
      </w:r>
    </w:p>
    <w:p w14:paraId="55522E7F" w14:textId="74D28B10" w:rsidR="00BC3D2A" w:rsidRPr="00BC3D2A" w:rsidRDefault="009344B4" w:rsidP="00BC3D2A">
      <w:pPr>
        <w:pStyle w:val="Heading2"/>
      </w:pPr>
      <w:bookmarkStart w:id="6" w:name="_Toc150690898"/>
      <w:bookmarkStart w:id="7" w:name="_Toc212729762"/>
      <w:r>
        <w:t xml:space="preserve">3.1 </w:t>
      </w:r>
      <w:r w:rsidR="00BC3D2A" w:rsidRPr="00BC3D2A">
        <w:t>Handy culture theory</w:t>
      </w:r>
      <w:bookmarkEnd w:id="6"/>
      <w:bookmarkEnd w:id="7"/>
      <w:r w:rsidR="00BC3D2A" w:rsidRPr="00BC3D2A">
        <w:t xml:space="preserve"> </w:t>
      </w:r>
    </w:p>
    <w:p w14:paraId="4CCE9414" w14:textId="00620792" w:rsidR="00BC3D2A" w:rsidRPr="004D1580" w:rsidRDefault="00BC3D2A" w:rsidP="00BC3D2A">
      <w:pPr>
        <w:rPr>
          <w:rFonts w:ascii="Calibri" w:hAnsi="Calibri" w:cs="Calibri"/>
          <w:sz w:val="24"/>
          <w:szCs w:val="24"/>
        </w:rPr>
      </w:pPr>
      <w:r w:rsidRPr="004D1580">
        <w:rPr>
          <w:rFonts w:ascii="Calibri" w:hAnsi="Calibri" w:cs="Calibri"/>
          <w:sz w:val="24"/>
          <w:szCs w:val="24"/>
        </w:rPr>
        <w:t xml:space="preserve">Charles Handy a management consultant came up with his own culture theory for organisations he describes the four distinct management styles, club culture, role culture task culture and existentialist culture. By their different management styles, he believes club culture is built on power and respect. This is often found in organizations that a likeminded, this type of culture thrives when speed nis more important than accuracy. In the club culture individual relationships often count for more validity of your arguments or </w:t>
      </w:r>
      <w:r w:rsidR="00B33ED7" w:rsidRPr="004D1580">
        <w:rPr>
          <w:rFonts w:ascii="Calibri" w:hAnsi="Calibri" w:cs="Calibri"/>
          <w:sz w:val="24"/>
          <w:szCs w:val="24"/>
        </w:rPr>
        <w:t xml:space="preserve">ideas </w:t>
      </w:r>
      <w:r w:rsidRPr="004D1580">
        <w:rPr>
          <w:rFonts w:ascii="Calibri" w:hAnsi="Calibri" w:cs="Calibri"/>
          <w:sz w:val="24"/>
          <w:szCs w:val="24"/>
        </w:rPr>
        <w:t>to deal with this make sure everyone is on the same page.</w:t>
      </w:r>
    </w:p>
    <w:p w14:paraId="2C13AA38" w14:textId="77777777" w:rsidR="00BC3D2A" w:rsidRPr="004D1580" w:rsidRDefault="00BC3D2A" w:rsidP="00BC3D2A">
      <w:pPr>
        <w:rPr>
          <w:rFonts w:ascii="Calibri" w:hAnsi="Calibri" w:cs="Calibri"/>
          <w:sz w:val="24"/>
          <w:szCs w:val="24"/>
        </w:rPr>
      </w:pPr>
      <w:r w:rsidRPr="004D1580">
        <w:rPr>
          <w:rFonts w:ascii="Calibri" w:hAnsi="Calibri" w:cs="Calibri"/>
          <w:sz w:val="24"/>
          <w:szCs w:val="24"/>
        </w:rPr>
        <w:t xml:space="preserve">Role culture is another style Handy speaks about this is often found in hierarchical organizations, the role culture is most effective when working in a government agency or an organization that experiences slow changes. Role culture works depending on your organization having the right rules and procedures in place. It’s often difficult to implement large scale changes with role culture. </w:t>
      </w:r>
    </w:p>
    <w:p w14:paraId="0975EFDA" w14:textId="77777777" w:rsidR="00BC3D2A" w:rsidRPr="004D1580" w:rsidRDefault="00BC3D2A" w:rsidP="00BC3D2A">
      <w:pPr>
        <w:rPr>
          <w:rFonts w:ascii="Calibri" w:hAnsi="Calibri" w:cs="Calibri"/>
          <w:sz w:val="24"/>
          <w:szCs w:val="24"/>
        </w:rPr>
      </w:pPr>
      <w:r w:rsidRPr="004D1580">
        <w:rPr>
          <w:rFonts w:ascii="Calibri" w:hAnsi="Calibri" w:cs="Calibri"/>
          <w:sz w:val="24"/>
          <w:szCs w:val="24"/>
        </w:rPr>
        <w:t xml:space="preserve">Task culture within an organisation judges’ people by their results and ability to complete tasks on time. Talent, creativity and problem solving are valued within the organisation. Task culture is often used in industries where problem solving is a primary objective. </w:t>
      </w:r>
    </w:p>
    <w:p w14:paraId="0C7F38F1" w14:textId="77777777" w:rsidR="00BC3D2A" w:rsidRPr="004D1580" w:rsidRDefault="00BC3D2A" w:rsidP="00BC3D2A">
      <w:pPr>
        <w:rPr>
          <w:rFonts w:ascii="Calibri" w:hAnsi="Calibri" w:cs="Calibri"/>
          <w:sz w:val="24"/>
          <w:szCs w:val="24"/>
        </w:rPr>
      </w:pPr>
      <w:r w:rsidRPr="004D1580">
        <w:rPr>
          <w:rFonts w:ascii="Calibri" w:hAnsi="Calibri" w:cs="Calibri"/>
          <w:sz w:val="24"/>
          <w:szCs w:val="24"/>
        </w:rPr>
        <w:t xml:space="preserve">Existentialist culture this is best for organisations that depend entire on talent or skill to run. This culture exits to help people achieve their higher purpose this is where individuals can shine. an individual’s freedom to achieve their potential though their skills is highly recommended with this culture. This culture also works with teams of people it allows them to engage and show off their ideas and skills to help the organisation brainstorm potential ideas, everyone gets to have their say and participate. </w:t>
      </w:r>
      <w:sdt>
        <w:sdtPr>
          <w:rPr>
            <w:rFonts w:ascii="Calibri" w:hAnsi="Calibri" w:cs="Calibri"/>
            <w:sz w:val="24"/>
            <w:szCs w:val="24"/>
          </w:rPr>
          <w:id w:val="-641883558"/>
          <w:citation/>
        </w:sdtPr>
        <w:sdtEndPr/>
        <w:sdtContent>
          <w:r w:rsidRPr="004D1580">
            <w:rPr>
              <w:rFonts w:ascii="Calibri" w:hAnsi="Calibri" w:cs="Calibri"/>
              <w:sz w:val="24"/>
              <w:szCs w:val="24"/>
            </w:rPr>
            <w:fldChar w:fldCharType="begin"/>
          </w:r>
          <w:r w:rsidRPr="004D1580">
            <w:rPr>
              <w:rFonts w:ascii="Calibri" w:hAnsi="Calibri" w:cs="Calibri"/>
              <w:sz w:val="24"/>
              <w:szCs w:val="24"/>
            </w:rPr>
            <w:instrText xml:space="preserve"> CITATION Cha78 \l 2057 </w:instrText>
          </w:r>
          <w:r w:rsidRPr="004D1580">
            <w:rPr>
              <w:rFonts w:ascii="Calibri" w:hAnsi="Calibri" w:cs="Calibri"/>
              <w:sz w:val="24"/>
              <w:szCs w:val="24"/>
            </w:rPr>
            <w:fldChar w:fldCharType="separate"/>
          </w:r>
          <w:r w:rsidRPr="004D1580">
            <w:rPr>
              <w:rFonts w:ascii="Calibri" w:hAnsi="Calibri" w:cs="Calibri"/>
              <w:sz w:val="24"/>
              <w:szCs w:val="24"/>
            </w:rPr>
            <w:t>(Handy, 1978)</w:t>
          </w:r>
          <w:r w:rsidRPr="004D1580">
            <w:rPr>
              <w:rFonts w:ascii="Calibri" w:hAnsi="Calibri" w:cs="Calibri"/>
              <w:sz w:val="24"/>
              <w:szCs w:val="24"/>
            </w:rPr>
            <w:fldChar w:fldCharType="end"/>
          </w:r>
        </w:sdtContent>
      </w:sdt>
    </w:p>
    <w:p w14:paraId="71D9EF81" w14:textId="77777777" w:rsidR="009344B4" w:rsidRDefault="009344B4" w:rsidP="00BC3D2A"/>
    <w:p w14:paraId="4015D7ED" w14:textId="0822D6D5" w:rsidR="009344B4" w:rsidRDefault="009344B4" w:rsidP="009344B4">
      <w:pPr>
        <w:pStyle w:val="Heading2"/>
      </w:pPr>
      <w:bookmarkStart w:id="8" w:name="_Toc150690899"/>
      <w:bookmarkStart w:id="9" w:name="_Toc212729763"/>
      <w:r>
        <w:t xml:space="preserve">3.2 </w:t>
      </w:r>
      <w:r w:rsidRPr="009344B4">
        <w:t>Deal and Kennedy culture</w:t>
      </w:r>
      <w:bookmarkEnd w:id="8"/>
      <w:bookmarkEnd w:id="9"/>
      <w:r w:rsidRPr="009344B4">
        <w:t xml:space="preserve"> </w:t>
      </w:r>
    </w:p>
    <w:p w14:paraId="3CBE6606" w14:textId="77777777" w:rsidR="00745BBE" w:rsidRPr="00745BBE" w:rsidRDefault="00745BBE" w:rsidP="00745BBE"/>
    <w:p w14:paraId="21097EEF" w14:textId="1FE3981F" w:rsidR="009344B4" w:rsidRPr="004D1580" w:rsidRDefault="009344B4" w:rsidP="009344B4">
      <w:pPr>
        <w:rPr>
          <w:rFonts w:ascii="Calibri" w:hAnsi="Calibri" w:cs="Calibri"/>
          <w:sz w:val="24"/>
          <w:szCs w:val="24"/>
        </w:rPr>
      </w:pPr>
      <w:r w:rsidRPr="004D1580">
        <w:rPr>
          <w:rFonts w:ascii="Calibri" w:hAnsi="Calibri" w:cs="Calibri"/>
          <w:sz w:val="24"/>
          <w:szCs w:val="24"/>
        </w:rPr>
        <w:t xml:space="preserve">The deal and Kennedy culture is based on 4 different characteristics of an organisation and how quick they are to receive feedback on whether their choices where beneficial to the company or not. He categized them as tough guy macho culture, companies who take high risks and get quick feedback. Bet your company culture, companies who take high risks but have slower feedback on of results. Work hard plays hard culture, for companies taking low risks for quick results. And process culture this is the play safe on low risk and slow feedback </w:t>
      </w:r>
      <w:r w:rsidRPr="004D1580">
        <w:rPr>
          <w:rFonts w:ascii="Calibri" w:hAnsi="Calibri" w:cs="Calibri"/>
          <w:sz w:val="24"/>
          <w:szCs w:val="24"/>
        </w:rPr>
        <w:lastRenderedPageBreak/>
        <w:t xml:space="preserve">on their actions. This two-dimensional model suggested the biggest influence on a company’s culture in the business environment. </w:t>
      </w:r>
      <w:sdt>
        <w:sdtPr>
          <w:rPr>
            <w:rFonts w:ascii="Calibri" w:hAnsi="Calibri" w:cs="Calibri"/>
            <w:sz w:val="24"/>
            <w:szCs w:val="24"/>
          </w:rPr>
          <w:id w:val="-1049609604"/>
          <w:citation/>
        </w:sdtPr>
        <w:sdtEndPr/>
        <w:sdtContent>
          <w:r w:rsidRPr="004D1580">
            <w:rPr>
              <w:rFonts w:ascii="Calibri" w:hAnsi="Calibri" w:cs="Calibri"/>
              <w:sz w:val="24"/>
              <w:szCs w:val="24"/>
            </w:rPr>
            <w:fldChar w:fldCharType="begin"/>
          </w:r>
          <w:r w:rsidRPr="004D1580">
            <w:rPr>
              <w:rFonts w:ascii="Calibri" w:hAnsi="Calibri" w:cs="Calibri"/>
              <w:sz w:val="24"/>
              <w:szCs w:val="24"/>
            </w:rPr>
            <w:instrText xml:space="preserve"> CITATION Ter00 \l 2057 </w:instrText>
          </w:r>
          <w:r w:rsidRPr="004D1580">
            <w:rPr>
              <w:rFonts w:ascii="Calibri" w:hAnsi="Calibri" w:cs="Calibri"/>
              <w:sz w:val="24"/>
              <w:szCs w:val="24"/>
            </w:rPr>
            <w:fldChar w:fldCharType="separate"/>
          </w:r>
          <w:r w:rsidRPr="004D1580">
            <w:rPr>
              <w:rFonts w:ascii="Calibri" w:hAnsi="Calibri" w:cs="Calibri"/>
              <w:sz w:val="24"/>
              <w:szCs w:val="24"/>
            </w:rPr>
            <w:t>(Deal, 2000)</w:t>
          </w:r>
          <w:r w:rsidRPr="004D1580">
            <w:rPr>
              <w:rFonts w:ascii="Calibri" w:hAnsi="Calibri" w:cs="Calibri"/>
              <w:sz w:val="24"/>
              <w:szCs w:val="24"/>
            </w:rPr>
            <w:fldChar w:fldCharType="end"/>
          </w:r>
        </w:sdtContent>
      </w:sdt>
    </w:p>
    <w:p w14:paraId="7C763412" w14:textId="77777777" w:rsidR="009344B4" w:rsidRDefault="009344B4" w:rsidP="009344B4"/>
    <w:p w14:paraId="28C27780" w14:textId="6C748DF5" w:rsidR="009344B4" w:rsidRPr="009344B4" w:rsidRDefault="009344B4" w:rsidP="009344B4">
      <w:pPr>
        <w:pStyle w:val="Heading2"/>
      </w:pPr>
      <w:bookmarkStart w:id="10" w:name="_Toc150690900"/>
      <w:bookmarkStart w:id="11" w:name="_Toc212729764"/>
      <w:r>
        <w:t xml:space="preserve">3.3 </w:t>
      </w:r>
      <w:r w:rsidRPr="009344B4">
        <w:t>Trompenaars 4 corporate cultures</w:t>
      </w:r>
      <w:bookmarkEnd w:id="10"/>
      <w:bookmarkEnd w:id="11"/>
    </w:p>
    <w:p w14:paraId="476F260B" w14:textId="77777777" w:rsidR="009344B4" w:rsidRPr="004D1580" w:rsidRDefault="009344B4" w:rsidP="009344B4">
      <w:pPr>
        <w:rPr>
          <w:rFonts w:ascii="Calibri" w:hAnsi="Calibri" w:cs="Calibri"/>
          <w:sz w:val="24"/>
          <w:szCs w:val="24"/>
        </w:rPr>
      </w:pPr>
      <w:r w:rsidRPr="004D1580">
        <w:rPr>
          <w:rFonts w:ascii="Calibri" w:hAnsi="Calibri" w:cs="Calibri"/>
          <w:sz w:val="24"/>
          <w:szCs w:val="24"/>
        </w:rPr>
        <w:t xml:space="preserve">Trompenaars is known for his model of cultural differences, this he developed alongside Charles Hampden turner. He grouped these again like the others into four groups the first, incubator culture, this culture is said to be for those who are creators and are process led. We then have family culture this more family orientated for example having close bonds with employees like a parent figure, looking out and helping other to grow. Eiffel tower is another one and this one is task orientated, people having specific roles in the system one job and one job only. And </w:t>
      </w:r>
      <w:proofErr w:type="gramStart"/>
      <w:r w:rsidRPr="004D1580">
        <w:rPr>
          <w:rFonts w:ascii="Calibri" w:hAnsi="Calibri" w:cs="Calibri"/>
          <w:sz w:val="24"/>
          <w:szCs w:val="24"/>
        </w:rPr>
        <w:t>last</w:t>
      </w:r>
      <w:proofErr w:type="gramEnd"/>
      <w:r w:rsidRPr="004D1580">
        <w:rPr>
          <w:rFonts w:ascii="Calibri" w:hAnsi="Calibri" w:cs="Calibri"/>
          <w:sz w:val="24"/>
          <w:szCs w:val="24"/>
        </w:rPr>
        <w:t xml:space="preserve"> we have guided missile culture these are companies that like people to get the job done have specialists or experts in fields and task targeting. </w:t>
      </w:r>
      <w:sdt>
        <w:sdtPr>
          <w:rPr>
            <w:rFonts w:ascii="Calibri" w:hAnsi="Calibri" w:cs="Calibri"/>
            <w:sz w:val="24"/>
            <w:szCs w:val="24"/>
          </w:rPr>
          <w:id w:val="1053345560"/>
          <w:citation/>
        </w:sdtPr>
        <w:sdtEndPr/>
        <w:sdtContent>
          <w:r w:rsidRPr="004D1580">
            <w:rPr>
              <w:rFonts w:ascii="Calibri" w:hAnsi="Calibri" w:cs="Calibri"/>
              <w:sz w:val="24"/>
              <w:szCs w:val="24"/>
            </w:rPr>
            <w:fldChar w:fldCharType="begin"/>
          </w:r>
          <w:r w:rsidRPr="004D1580">
            <w:rPr>
              <w:rFonts w:ascii="Calibri" w:hAnsi="Calibri" w:cs="Calibri"/>
              <w:sz w:val="24"/>
              <w:szCs w:val="24"/>
            </w:rPr>
            <w:instrText xml:space="preserve"> CITATION Mar17 \l 2057 </w:instrText>
          </w:r>
          <w:r w:rsidRPr="004D1580">
            <w:rPr>
              <w:rFonts w:ascii="Calibri" w:hAnsi="Calibri" w:cs="Calibri"/>
              <w:sz w:val="24"/>
              <w:szCs w:val="24"/>
            </w:rPr>
            <w:fldChar w:fldCharType="separate"/>
          </w:r>
          <w:r w:rsidRPr="004D1580">
            <w:rPr>
              <w:rFonts w:ascii="Calibri" w:hAnsi="Calibri" w:cs="Calibri"/>
              <w:sz w:val="24"/>
              <w:szCs w:val="24"/>
            </w:rPr>
            <w:t>(Bremer, 2017)</w:t>
          </w:r>
          <w:r w:rsidRPr="004D1580">
            <w:rPr>
              <w:rFonts w:ascii="Calibri" w:hAnsi="Calibri" w:cs="Calibri"/>
              <w:sz w:val="24"/>
              <w:szCs w:val="24"/>
            </w:rPr>
            <w:fldChar w:fldCharType="end"/>
          </w:r>
        </w:sdtContent>
      </w:sdt>
    </w:p>
    <w:p w14:paraId="143C99ED" w14:textId="77777777" w:rsidR="009344B4" w:rsidRPr="009344B4" w:rsidRDefault="009344B4" w:rsidP="009344B4"/>
    <w:p w14:paraId="497452F6" w14:textId="6E240FBF" w:rsidR="009344B4" w:rsidRDefault="009344B4" w:rsidP="009344B4">
      <w:pPr>
        <w:pStyle w:val="Heading2"/>
      </w:pPr>
      <w:bookmarkStart w:id="12" w:name="_Toc150690901"/>
      <w:bookmarkStart w:id="13" w:name="_Toc212729765"/>
      <w:r>
        <w:t xml:space="preserve">3.4 </w:t>
      </w:r>
      <w:r w:rsidRPr="009344B4">
        <w:t>Hofstede’s cultural dimensions</w:t>
      </w:r>
      <w:bookmarkEnd w:id="12"/>
      <w:bookmarkEnd w:id="13"/>
    </w:p>
    <w:p w14:paraId="53F9F4AF" w14:textId="77777777" w:rsidR="009344B4" w:rsidRPr="009344B4" w:rsidRDefault="009344B4" w:rsidP="009344B4"/>
    <w:p w14:paraId="0E9F7C44" w14:textId="0E8C5C42" w:rsidR="009344B4" w:rsidRPr="004D1580" w:rsidRDefault="009344B4" w:rsidP="009344B4">
      <w:pPr>
        <w:rPr>
          <w:rFonts w:ascii="Calibri" w:hAnsi="Calibri" w:cs="Calibri"/>
          <w:sz w:val="24"/>
          <w:szCs w:val="24"/>
        </w:rPr>
      </w:pPr>
      <w:proofErr w:type="spellStart"/>
      <w:r w:rsidRPr="004D1580">
        <w:rPr>
          <w:rFonts w:ascii="Calibri" w:hAnsi="Calibri" w:cs="Calibri"/>
          <w:sz w:val="24"/>
          <w:szCs w:val="24"/>
        </w:rPr>
        <w:t>Greert</w:t>
      </w:r>
      <w:proofErr w:type="spellEnd"/>
      <w:r w:rsidRPr="004D1580">
        <w:rPr>
          <w:rFonts w:ascii="Calibri" w:hAnsi="Calibri" w:cs="Calibri"/>
          <w:sz w:val="24"/>
          <w:szCs w:val="24"/>
        </w:rPr>
        <w:t xml:space="preserve"> Hofstede in the 180s created a cultural dimensions theory based on information he had gathered in the 1960’s and 1970’s he used this information to create a framework that some companies still use to this day. He identified six categories that define culture, they </w:t>
      </w:r>
      <w:r w:rsidR="005E1D88" w:rsidRPr="004D1580">
        <w:rPr>
          <w:rFonts w:ascii="Calibri" w:hAnsi="Calibri" w:cs="Calibri"/>
          <w:sz w:val="24"/>
          <w:szCs w:val="24"/>
        </w:rPr>
        <w:t>are:</w:t>
      </w:r>
    </w:p>
    <w:p w14:paraId="176EE877" w14:textId="77777777" w:rsidR="009344B4" w:rsidRPr="004D1580" w:rsidRDefault="009344B4" w:rsidP="009344B4">
      <w:pPr>
        <w:numPr>
          <w:ilvl w:val="0"/>
          <w:numId w:val="1"/>
        </w:numPr>
        <w:rPr>
          <w:rFonts w:ascii="Calibri" w:hAnsi="Calibri" w:cs="Calibri"/>
          <w:sz w:val="24"/>
          <w:szCs w:val="24"/>
        </w:rPr>
      </w:pPr>
      <w:r w:rsidRPr="004D1580">
        <w:rPr>
          <w:rFonts w:ascii="Calibri" w:hAnsi="Calibri" w:cs="Calibri"/>
          <w:sz w:val="24"/>
          <w:szCs w:val="24"/>
        </w:rPr>
        <w:t>Power distance index</w:t>
      </w:r>
    </w:p>
    <w:p w14:paraId="14D8D3B5" w14:textId="77777777" w:rsidR="009344B4" w:rsidRPr="004D1580" w:rsidRDefault="009344B4" w:rsidP="009344B4">
      <w:pPr>
        <w:rPr>
          <w:rFonts w:ascii="Calibri" w:hAnsi="Calibri" w:cs="Calibri"/>
          <w:sz w:val="24"/>
          <w:szCs w:val="24"/>
        </w:rPr>
      </w:pPr>
      <w:r w:rsidRPr="004D1580">
        <w:rPr>
          <w:rFonts w:ascii="Calibri" w:hAnsi="Calibri" w:cs="Calibri"/>
          <w:sz w:val="24"/>
          <w:szCs w:val="24"/>
        </w:rPr>
        <w:t xml:space="preserve">The degree to which inequality and power are accepted is considered. A culture values rank and authority, tolerates justice and power imbalances and promotes bureaucracy that is indicated by high power.  A low power score is indicative of a culture that supposes flat organisational structures with a focus on power distribution. </w:t>
      </w:r>
    </w:p>
    <w:p w14:paraId="5D3E7C40" w14:textId="77777777" w:rsidR="009344B4" w:rsidRPr="004D1580" w:rsidRDefault="009344B4" w:rsidP="009344B4">
      <w:pPr>
        <w:rPr>
          <w:rFonts w:ascii="Calibri" w:hAnsi="Calibri" w:cs="Calibri"/>
          <w:sz w:val="24"/>
          <w:szCs w:val="24"/>
        </w:rPr>
      </w:pPr>
    </w:p>
    <w:p w14:paraId="4131979D" w14:textId="77777777" w:rsidR="009344B4" w:rsidRPr="004D1580" w:rsidRDefault="009344B4" w:rsidP="009344B4">
      <w:pPr>
        <w:numPr>
          <w:ilvl w:val="0"/>
          <w:numId w:val="1"/>
        </w:numPr>
        <w:rPr>
          <w:rFonts w:ascii="Calibri" w:hAnsi="Calibri" w:cs="Calibri"/>
          <w:sz w:val="24"/>
          <w:szCs w:val="24"/>
        </w:rPr>
      </w:pPr>
      <w:r w:rsidRPr="004D1580">
        <w:rPr>
          <w:rFonts w:ascii="Calibri" w:hAnsi="Calibri" w:cs="Calibri"/>
          <w:sz w:val="24"/>
          <w:szCs w:val="24"/>
        </w:rPr>
        <w:t xml:space="preserve">Collectivism vs individualism </w:t>
      </w:r>
    </w:p>
    <w:p w14:paraId="26923F3F" w14:textId="77777777" w:rsidR="009344B4" w:rsidRPr="004D1580" w:rsidRDefault="009344B4" w:rsidP="009344B4">
      <w:pPr>
        <w:rPr>
          <w:rFonts w:ascii="Calibri" w:hAnsi="Calibri" w:cs="Calibri"/>
          <w:sz w:val="24"/>
          <w:szCs w:val="24"/>
        </w:rPr>
      </w:pPr>
      <w:r w:rsidRPr="004D1580">
        <w:rPr>
          <w:rFonts w:ascii="Calibri" w:hAnsi="Calibri" w:cs="Calibri"/>
          <w:sz w:val="24"/>
          <w:szCs w:val="24"/>
        </w:rPr>
        <w:t xml:space="preserve">In civilizations that value individualism, the focus is on the rights and achievements of the individual, with the needs of the self and family come first. Collectivism suggests that the objectives and welfare of the group are given more weight. People from collectivism backgrounds tend to value loyalty and relationships more than people. </w:t>
      </w:r>
    </w:p>
    <w:p w14:paraId="53912C3A" w14:textId="77777777" w:rsidR="009344B4" w:rsidRPr="004D1580" w:rsidRDefault="009344B4" w:rsidP="009344B4">
      <w:pPr>
        <w:rPr>
          <w:rFonts w:ascii="Calibri" w:hAnsi="Calibri" w:cs="Calibri"/>
          <w:sz w:val="24"/>
          <w:szCs w:val="24"/>
        </w:rPr>
      </w:pPr>
    </w:p>
    <w:p w14:paraId="035A8CD5" w14:textId="77777777" w:rsidR="009344B4" w:rsidRPr="004D1580" w:rsidRDefault="009344B4" w:rsidP="009344B4">
      <w:pPr>
        <w:numPr>
          <w:ilvl w:val="0"/>
          <w:numId w:val="1"/>
        </w:numPr>
        <w:rPr>
          <w:rFonts w:ascii="Calibri" w:hAnsi="Calibri" w:cs="Calibri"/>
          <w:sz w:val="24"/>
          <w:szCs w:val="24"/>
        </w:rPr>
      </w:pPr>
      <w:r w:rsidRPr="004D1580">
        <w:rPr>
          <w:rFonts w:ascii="Calibri" w:hAnsi="Calibri" w:cs="Calibri"/>
          <w:sz w:val="24"/>
          <w:szCs w:val="24"/>
        </w:rPr>
        <w:t>Uncertainty avoidance index</w:t>
      </w:r>
    </w:p>
    <w:p w14:paraId="43D9801A" w14:textId="77777777" w:rsidR="009344B4" w:rsidRPr="004D1580" w:rsidRDefault="009344B4" w:rsidP="009344B4">
      <w:pPr>
        <w:rPr>
          <w:rFonts w:ascii="Calibri" w:hAnsi="Calibri" w:cs="Calibri"/>
          <w:sz w:val="24"/>
          <w:szCs w:val="24"/>
        </w:rPr>
      </w:pPr>
      <w:r w:rsidRPr="004D1580">
        <w:rPr>
          <w:rFonts w:ascii="Calibri" w:hAnsi="Calibri" w:cs="Calibri"/>
          <w:sz w:val="24"/>
          <w:szCs w:val="24"/>
        </w:rPr>
        <w:t xml:space="preserve">This considers unforeseen circumstances and how occurrences are handled. There is also a limited tolerance for risk taking. these cultures use strict laws, rules and similar measures as means to reduces the uncertainty for individuals and organisations. </w:t>
      </w:r>
    </w:p>
    <w:p w14:paraId="0D00B24A" w14:textId="77777777" w:rsidR="00745BBE" w:rsidRDefault="00745BBE" w:rsidP="009E3E4B"/>
    <w:p w14:paraId="6F95B061" w14:textId="77777777" w:rsidR="00E50337" w:rsidRDefault="00E50337" w:rsidP="00745BBE">
      <w:pPr>
        <w:ind w:left="360"/>
      </w:pPr>
    </w:p>
    <w:p w14:paraId="0A142C2E" w14:textId="1F4D3277" w:rsidR="009344B4" w:rsidRPr="009E3E4B" w:rsidRDefault="009344B4" w:rsidP="00E50337">
      <w:pPr>
        <w:pStyle w:val="ListParagraph"/>
        <w:numPr>
          <w:ilvl w:val="0"/>
          <w:numId w:val="1"/>
        </w:numPr>
        <w:rPr>
          <w:rFonts w:ascii="Calibri" w:hAnsi="Calibri" w:cs="Calibri"/>
          <w:sz w:val="24"/>
          <w:szCs w:val="24"/>
        </w:rPr>
      </w:pPr>
      <w:r w:rsidRPr="009E3E4B">
        <w:rPr>
          <w:rFonts w:ascii="Calibri" w:hAnsi="Calibri" w:cs="Calibri"/>
          <w:sz w:val="24"/>
          <w:szCs w:val="24"/>
        </w:rPr>
        <w:t xml:space="preserve">Femininity vs masculinity </w:t>
      </w:r>
    </w:p>
    <w:p w14:paraId="42EFA62B" w14:textId="77777777" w:rsidR="009344B4" w:rsidRPr="009E3E4B" w:rsidRDefault="009344B4" w:rsidP="009344B4">
      <w:pPr>
        <w:rPr>
          <w:rFonts w:ascii="Calibri" w:hAnsi="Calibri" w:cs="Calibri"/>
          <w:sz w:val="24"/>
          <w:szCs w:val="24"/>
        </w:rPr>
      </w:pPr>
      <w:r w:rsidRPr="009E3E4B">
        <w:rPr>
          <w:rFonts w:ascii="Calibri" w:hAnsi="Calibri" w:cs="Calibri"/>
          <w:sz w:val="24"/>
          <w:szCs w:val="24"/>
        </w:rPr>
        <w:t xml:space="preserve">This is also known as gender pacific roles and how much society values conventional roles associated with men and women. Having a strong sense of assertiveness, courage and competitiveness are traits of masculinity. Femineity has traits of being humble and nurturing. </w:t>
      </w:r>
    </w:p>
    <w:p w14:paraId="7EC6A811" w14:textId="77777777" w:rsidR="009344B4" w:rsidRPr="009E3E4B" w:rsidRDefault="009344B4" w:rsidP="009344B4">
      <w:pPr>
        <w:numPr>
          <w:ilvl w:val="0"/>
          <w:numId w:val="1"/>
        </w:numPr>
        <w:rPr>
          <w:rFonts w:ascii="Calibri" w:hAnsi="Calibri" w:cs="Calibri"/>
          <w:sz w:val="24"/>
          <w:szCs w:val="24"/>
        </w:rPr>
      </w:pPr>
      <w:r w:rsidRPr="009E3E4B">
        <w:rPr>
          <w:rFonts w:ascii="Calibri" w:hAnsi="Calibri" w:cs="Calibri"/>
          <w:sz w:val="24"/>
          <w:szCs w:val="24"/>
        </w:rPr>
        <w:t>Short term vs long term orientation</w:t>
      </w:r>
    </w:p>
    <w:p w14:paraId="262A9C53" w14:textId="77777777" w:rsidR="009344B4" w:rsidRPr="009E3E4B" w:rsidRDefault="009344B4" w:rsidP="009344B4">
      <w:pPr>
        <w:rPr>
          <w:rFonts w:ascii="Calibri" w:hAnsi="Calibri" w:cs="Calibri"/>
          <w:sz w:val="24"/>
          <w:szCs w:val="24"/>
        </w:rPr>
      </w:pPr>
      <w:r w:rsidRPr="009E3E4B">
        <w:rPr>
          <w:rFonts w:ascii="Calibri" w:hAnsi="Calibri" w:cs="Calibri"/>
          <w:sz w:val="24"/>
          <w:szCs w:val="24"/>
        </w:rPr>
        <w:t xml:space="preserve">Long term-oriented societies put an emphasis on the future delaying the short-term gains for long term accomplishments, delivering short term success or satisfaction and focusing on the immediate future are characteristics of shirt term orientation. </w:t>
      </w:r>
    </w:p>
    <w:p w14:paraId="4BBBD147" w14:textId="77777777" w:rsidR="009344B4" w:rsidRPr="009E3E4B" w:rsidRDefault="009344B4" w:rsidP="009344B4">
      <w:pPr>
        <w:numPr>
          <w:ilvl w:val="0"/>
          <w:numId w:val="1"/>
        </w:numPr>
        <w:rPr>
          <w:rFonts w:ascii="Calibri" w:hAnsi="Calibri" w:cs="Calibri"/>
          <w:sz w:val="24"/>
          <w:szCs w:val="24"/>
        </w:rPr>
      </w:pPr>
      <w:r w:rsidRPr="009E3E4B">
        <w:rPr>
          <w:rFonts w:ascii="Calibri" w:hAnsi="Calibri" w:cs="Calibri"/>
          <w:sz w:val="24"/>
          <w:szCs w:val="24"/>
        </w:rPr>
        <w:t xml:space="preserve">Restraint vs indulgence </w:t>
      </w:r>
    </w:p>
    <w:p w14:paraId="7F586250" w14:textId="77777777" w:rsidR="009344B4" w:rsidRPr="009E3E4B" w:rsidRDefault="009344B4" w:rsidP="009344B4">
      <w:pPr>
        <w:rPr>
          <w:rFonts w:ascii="Calibri" w:hAnsi="Calibri" w:cs="Calibri"/>
          <w:sz w:val="24"/>
          <w:szCs w:val="24"/>
        </w:rPr>
      </w:pPr>
      <w:r w:rsidRPr="009E3E4B">
        <w:rPr>
          <w:rFonts w:ascii="Calibri" w:hAnsi="Calibri" w:cs="Calibri"/>
          <w:sz w:val="24"/>
          <w:szCs w:val="24"/>
        </w:rPr>
        <w:t xml:space="preserve">Indulgence indicates that society allow relatively free gratification related to enjoying life and having fun. Restraint indicates that society suppresses gratification of needs and regulates it. </w:t>
      </w:r>
      <w:sdt>
        <w:sdtPr>
          <w:rPr>
            <w:rFonts w:ascii="Calibri" w:hAnsi="Calibri" w:cs="Calibri"/>
            <w:sz w:val="24"/>
            <w:szCs w:val="24"/>
          </w:rPr>
          <w:id w:val="-621380772"/>
          <w:citation/>
        </w:sdtPr>
        <w:sdtEndPr/>
        <w:sdtContent>
          <w:r w:rsidRPr="009E3E4B">
            <w:rPr>
              <w:rFonts w:ascii="Calibri" w:hAnsi="Calibri" w:cs="Calibri"/>
              <w:sz w:val="24"/>
              <w:szCs w:val="24"/>
            </w:rPr>
            <w:fldChar w:fldCharType="begin"/>
          </w:r>
          <w:r w:rsidRPr="009E3E4B">
            <w:rPr>
              <w:rFonts w:ascii="Calibri" w:hAnsi="Calibri" w:cs="Calibri"/>
              <w:sz w:val="24"/>
              <w:szCs w:val="24"/>
            </w:rPr>
            <w:instrText xml:space="preserve"> CITATION hel23 \l 2057 </w:instrText>
          </w:r>
          <w:r w:rsidRPr="009E3E4B">
            <w:rPr>
              <w:rFonts w:ascii="Calibri" w:hAnsi="Calibri" w:cs="Calibri"/>
              <w:sz w:val="24"/>
              <w:szCs w:val="24"/>
            </w:rPr>
            <w:fldChar w:fldCharType="separate"/>
          </w:r>
          <w:r w:rsidRPr="009E3E4B">
            <w:rPr>
              <w:rFonts w:ascii="Calibri" w:hAnsi="Calibri" w:cs="Calibri"/>
              <w:sz w:val="24"/>
              <w:szCs w:val="24"/>
            </w:rPr>
            <w:t>(wale, 2023)</w:t>
          </w:r>
          <w:r w:rsidRPr="009E3E4B">
            <w:rPr>
              <w:rFonts w:ascii="Calibri" w:hAnsi="Calibri" w:cs="Calibri"/>
              <w:sz w:val="24"/>
              <w:szCs w:val="24"/>
            </w:rPr>
            <w:fldChar w:fldCharType="end"/>
          </w:r>
        </w:sdtContent>
      </w:sdt>
    </w:p>
    <w:p w14:paraId="4936F6B3" w14:textId="77777777" w:rsidR="00BC3D2A" w:rsidRPr="009E3E4B" w:rsidRDefault="00BC3D2A" w:rsidP="00BC3D2A">
      <w:pPr>
        <w:rPr>
          <w:rFonts w:ascii="Calibri" w:hAnsi="Calibri" w:cs="Calibri"/>
          <w:sz w:val="40"/>
          <w:szCs w:val="40"/>
        </w:rPr>
      </w:pPr>
    </w:p>
    <w:p w14:paraId="7BA4B549" w14:textId="08DBECFC" w:rsidR="00D40145" w:rsidRPr="009E3E4B" w:rsidRDefault="00D40145" w:rsidP="00D40145">
      <w:pPr>
        <w:pStyle w:val="Heading1"/>
        <w:rPr>
          <w:rFonts w:ascii="Calibri" w:hAnsi="Calibri" w:cs="Calibri"/>
        </w:rPr>
      </w:pPr>
      <w:bookmarkStart w:id="14" w:name="_Toc150690902"/>
      <w:bookmarkStart w:id="15" w:name="_Toc212729766"/>
      <w:r w:rsidRPr="009E3E4B">
        <w:rPr>
          <w:rFonts w:ascii="Calibri" w:hAnsi="Calibri" w:cs="Calibri"/>
        </w:rPr>
        <w:t>4. Pestle analyses.</w:t>
      </w:r>
      <w:bookmarkEnd w:id="14"/>
      <w:bookmarkEnd w:id="15"/>
      <w:r w:rsidRPr="009E3E4B">
        <w:rPr>
          <w:rFonts w:ascii="Calibri" w:hAnsi="Calibri" w:cs="Calibri"/>
        </w:rPr>
        <w:t xml:space="preserve"> </w:t>
      </w:r>
    </w:p>
    <w:p w14:paraId="52166EB4" w14:textId="77777777" w:rsidR="00BC3D2A" w:rsidRPr="009E3E4B" w:rsidRDefault="00BC3D2A">
      <w:pPr>
        <w:rPr>
          <w:rFonts w:ascii="Calibri" w:hAnsi="Calibri" w:cs="Calibri"/>
          <w:sz w:val="24"/>
          <w:szCs w:val="24"/>
        </w:rPr>
      </w:pPr>
    </w:p>
    <w:p w14:paraId="038F92E5" w14:textId="77777777" w:rsidR="00B8373F" w:rsidRPr="005D38EC" w:rsidRDefault="00B8373F" w:rsidP="00B8373F">
      <w:pPr>
        <w:rPr>
          <w:rFonts w:ascii="Calibri" w:hAnsi="Calibri" w:cs="Calibri"/>
          <w:b/>
          <w:bCs/>
          <w:sz w:val="24"/>
          <w:szCs w:val="24"/>
        </w:rPr>
      </w:pPr>
      <w:r w:rsidRPr="005D38EC">
        <w:rPr>
          <w:rFonts w:ascii="Calibri" w:hAnsi="Calibri" w:cs="Calibri"/>
          <w:b/>
          <w:bCs/>
          <w:sz w:val="24"/>
          <w:szCs w:val="24"/>
        </w:rPr>
        <w:t>Political Factors</w:t>
      </w:r>
    </w:p>
    <w:p w14:paraId="36030BBF" w14:textId="77777777" w:rsidR="00B8373F" w:rsidRPr="005D38EC" w:rsidRDefault="00B8373F" w:rsidP="00B8373F">
      <w:pPr>
        <w:numPr>
          <w:ilvl w:val="0"/>
          <w:numId w:val="3"/>
        </w:numPr>
        <w:rPr>
          <w:rFonts w:ascii="Calibri" w:hAnsi="Calibri" w:cs="Calibri"/>
          <w:sz w:val="24"/>
          <w:szCs w:val="24"/>
        </w:rPr>
      </w:pPr>
      <w:r w:rsidRPr="005D38EC">
        <w:rPr>
          <w:rFonts w:ascii="Calibri" w:hAnsi="Calibri" w:cs="Calibri"/>
          <w:sz w:val="24"/>
          <w:szCs w:val="24"/>
        </w:rPr>
        <w:t>Government energy policies and regulation: British Gas operates in a highly regulated industry. Changes in government rules around pricing, emissions, and consumer protection directly influence company operations.</w:t>
      </w:r>
    </w:p>
    <w:p w14:paraId="2DE66CD7" w14:textId="77777777" w:rsidR="00B8373F" w:rsidRPr="005D38EC" w:rsidRDefault="00B8373F" w:rsidP="00B8373F">
      <w:pPr>
        <w:numPr>
          <w:ilvl w:val="0"/>
          <w:numId w:val="3"/>
        </w:numPr>
        <w:rPr>
          <w:rFonts w:ascii="Calibri" w:hAnsi="Calibri" w:cs="Calibri"/>
          <w:sz w:val="24"/>
          <w:szCs w:val="24"/>
        </w:rPr>
      </w:pPr>
      <w:r w:rsidRPr="005D38EC">
        <w:rPr>
          <w:rFonts w:ascii="Calibri" w:hAnsi="Calibri" w:cs="Calibri"/>
          <w:sz w:val="24"/>
          <w:szCs w:val="24"/>
        </w:rPr>
        <w:t>Energy price caps: UK governmental intervention, such as Ofgem’s price caps, limits how much companies can charge, impacting profitability.</w:t>
      </w:r>
    </w:p>
    <w:p w14:paraId="7BEA2E65" w14:textId="77777777" w:rsidR="00B8373F" w:rsidRPr="005D38EC" w:rsidRDefault="00B8373F" w:rsidP="00B8373F">
      <w:pPr>
        <w:numPr>
          <w:ilvl w:val="0"/>
          <w:numId w:val="3"/>
        </w:numPr>
        <w:rPr>
          <w:rFonts w:ascii="Calibri" w:hAnsi="Calibri" w:cs="Calibri"/>
          <w:sz w:val="24"/>
          <w:szCs w:val="24"/>
        </w:rPr>
      </w:pPr>
      <w:r w:rsidRPr="005D38EC">
        <w:rPr>
          <w:rFonts w:ascii="Calibri" w:hAnsi="Calibri" w:cs="Calibri"/>
          <w:sz w:val="24"/>
          <w:szCs w:val="24"/>
        </w:rPr>
        <w:t>Net-zero commitments: National and international targets place pressure on British Gas to invest in greener technologies and reduce its carbon footprint.</w:t>
      </w:r>
    </w:p>
    <w:p w14:paraId="6202E508" w14:textId="77777777" w:rsidR="00B8373F" w:rsidRPr="005D38EC" w:rsidRDefault="00B8373F" w:rsidP="00B8373F">
      <w:pPr>
        <w:numPr>
          <w:ilvl w:val="0"/>
          <w:numId w:val="3"/>
        </w:numPr>
        <w:rPr>
          <w:rFonts w:ascii="Calibri" w:hAnsi="Calibri" w:cs="Calibri"/>
          <w:sz w:val="24"/>
          <w:szCs w:val="24"/>
        </w:rPr>
      </w:pPr>
      <w:r w:rsidRPr="005D38EC">
        <w:rPr>
          <w:rFonts w:ascii="Calibri" w:hAnsi="Calibri" w:cs="Calibri"/>
          <w:sz w:val="24"/>
          <w:szCs w:val="24"/>
        </w:rPr>
        <w:t>Geopolitical instability</w:t>
      </w:r>
      <w:r w:rsidRPr="005D38EC">
        <w:rPr>
          <w:rFonts w:ascii="Calibri" w:hAnsi="Calibri" w:cs="Calibri"/>
          <w:b/>
          <w:bCs/>
          <w:sz w:val="24"/>
          <w:szCs w:val="24"/>
        </w:rPr>
        <w:t>:</w:t>
      </w:r>
      <w:r w:rsidRPr="005D38EC">
        <w:rPr>
          <w:rFonts w:ascii="Calibri" w:hAnsi="Calibri" w:cs="Calibri"/>
          <w:sz w:val="24"/>
          <w:szCs w:val="24"/>
        </w:rPr>
        <w:t xml:space="preserve"> Global events (e.g., European gas supply issues) affect energy costs and supply availability.</w:t>
      </w:r>
    </w:p>
    <w:p w14:paraId="241945FD" w14:textId="511E6B99" w:rsidR="00B8373F" w:rsidRPr="005D38EC" w:rsidRDefault="00B8373F" w:rsidP="00B8373F">
      <w:pPr>
        <w:rPr>
          <w:rFonts w:ascii="Calibri" w:hAnsi="Calibri" w:cs="Calibri"/>
          <w:sz w:val="24"/>
          <w:szCs w:val="24"/>
        </w:rPr>
      </w:pPr>
    </w:p>
    <w:p w14:paraId="789ECBD4" w14:textId="77777777" w:rsidR="00B8373F" w:rsidRPr="005D38EC" w:rsidRDefault="00B8373F" w:rsidP="00B8373F">
      <w:pPr>
        <w:rPr>
          <w:rFonts w:ascii="Calibri" w:hAnsi="Calibri" w:cs="Calibri"/>
          <w:b/>
          <w:bCs/>
          <w:sz w:val="24"/>
          <w:szCs w:val="24"/>
        </w:rPr>
      </w:pPr>
      <w:r w:rsidRPr="005D38EC">
        <w:rPr>
          <w:rFonts w:ascii="Calibri" w:hAnsi="Calibri" w:cs="Calibri"/>
          <w:b/>
          <w:bCs/>
          <w:sz w:val="24"/>
          <w:szCs w:val="24"/>
        </w:rPr>
        <w:t>Economic Factors</w:t>
      </w:r>
    </w:p>
    <w:p w14:paraId="7EFE8ACF" w14:textId="77777777" w:rsidR="00B8373F" w:rsidRPr="005D38EC" w:rsidRDefault="00B8373F" w:rsidP="00B8373F">
      <w:pPr>
        <w:numPr>
          <w:ilvl w:val="0"/>
          <w:numId w:val="4"/>
        </w:numPr>
        <w:rPr>
          <w:rFonts w:ascii="Calibri" w:hAnsi="Calibri" w:cs="Calibri"/>
          <w:sz w:val="24"/>
          <w:szCs w:val="24"/>
        </w:rPr>
      </w:pPr>
      <w:r w:rsidRPr="005D38EC">
        <w:rPr>
          <w:rFonts w:ascii="Calibri" w:hAnsi="Calibri" w:cs="Calibri"/>
          <w:sz w:val="24"/>
          <w:szCs w:val="24"/>
        </w:rPr>
        <w:t>Rising energy costs</w:t>
      </w:r>
      <w:r w:rsidRPr="005D38EC">
        <w:rPr>
          <w:rFonts w:ascii="Calibri" w:hAnsi="Calibri" w:cs="Calibri"/>
          <w:b/>
          <w:bCs/>
          <w:sz w:val="24"/>
          <w:szCs w:val="24"/>
        </w:rPr>
        <w:t>:</w:t>
      </w:r>
      <w:r w:rsidRPr="005D38EC">
        <w:rPr>
          <w:rFonts w:ascii="Calibri" w:hAnsi="Calibri" w:cs="Calibri"/>
          <w:sz w:val="24"/>
          <w:szCs w:val="24"/>
        </w:rPr>
        <w:t xml:space="preserve"> Global market volatility affects operating expenses and customer bills, influencing consumer trust and debt levels.</w:t>
      </w:r>
    </w:p>
    <w:p w14:paraId="06201EB7" w14:textId="77777777" w:rsidR="00B8373F" w:rsidRPr="005D38EC" w:rsidRDefault="00B8373F" w:rsidP="00B8373F">
      <w:pPr>
        <w:numPr>
          <w:ilvl w:val="0"/>
          <w:numId w:val="4"/>
        </w:numPr>
        <w:rPr>
          <w:rFonts w:ascii="Calibri" w:hAnsi="Calibri" w:cs="Calibri"/>
          <w:sz w:val="24"/>
          <w:szCs w:val="24"/>
        </w:rPr>
      </w:pPr>
      <w:r w:rsidRPr="005D38EC">
        <w:rPr>
          <w:rFonts w:ascii="Calibri" w:hAnsi="Calibri" w:cs="Calibri"/>
          <w:sz w:val="24"/>
          <w:szCs w:val="24"/>
        </w:rPr>
        <w:lastRenderedPageBreak/>
        <w:t>Inflation and cost of living: Economic hardship may lead customers to fall behind on payments, increasing arrears and customer service pressures.</w:t>
      </w:r>
    </w:p>
    <w:p w14:paraId="1946FB2B" w14:textId="77777777" w:rsidR="00B8373F" w:rsidRPr="005D38EC" w:rsidRDefault="00B8373F" w:rsidP="00B8373F">
      <w:pPr>
        <w:numPr>
          <w:ilvl w:val="0"/>
          <w:numId w:val="4"/>
        </w:numPr>
        <w:rPr>
          <w:rFonts w:ascii="Calibri" w:hAnsi="Calibri" w:cs="Calibri"/>
          <w:sz w:val="24"/>
          <w:szCs w:val="24"/>
        </w:rPr>
      </w:pPr>
      <w:r w:rsidRPr="005D38EC">
        <w:rPr>
          <w:rFonts w:ascii="Calibri" w:hAnsi="Calibri" w:cs="Calibri"/>
          <w:sz w:val="24"/>
          <w:szCs w:val="24"/>
        </w:rPr>
        <w:t>Competition</w:t>
      </w:r>
      <w:r w:rsidRPr="005D38EC">
        <w:rPr>
          <w:rFonts w:ascii="Calibri" w:hAnsi="Calibri" w:cs="Calibri"/>
          <w:b/>
          <w:bCs/>
          <w:sz w:val="24"/>
          <w:szCs w:val="24"/>
        </w:rPr>
        <w:t>:</w:t>
      </w:r>
      <w:r w:rsidRPr="005D38EC">
        <w:rPr>
          <w:rFonts w:ascii="Calibri" w:hAnsi="Calibri" w:cs="Calibri"/>
          <w:sz w:val="24"/>
          <w:szCs w:val="24"/>
        </w:rPr>
        <w:t xml:space="preserve"> The UK energy market is now more competitive, pushing British Gas to maintain affordable tariffs and invest in customer loyalty.</w:t>
      </w:r>
    </w:p>
    <w:p w14:paraId="531E6C4C" w14:textId="77777777" w:rsidR="00B8373F" w:rsidRPr="005D38EC" w:rsidRDefault="00B8373F" w:rsidP="00B8373F">
      <w:pPr>
        <w:numPr>
          <w:ilvl w:val="0"/>
          <w:numId w:val="4"/>
        </w:numPr>
        <w:rPr>
          <w:rFonts w:ascii="Calibri" w:hAnsi="Calibri" w:cs="Calibri"/>
          <w:sz w:val="24"/>
          <w:szCs w:val="24"/>
        </w:rPr>
      </w:pPr>
      <w:r w:rsidRPr="005D38EC">
        <w:rPr>
          <w:rFonts w:ascii="Calibri" w:hAnsi="Calibri" w:cs="Calibri"/>
          <w:sz w:val="24"/>
          <w:szCs w:val="24"/>
        </w:rPr>
        <w:t>Operational costs: Maintaining infrastructure, smart meter rollouts, and a nationwide workforce creates significant financial demands.</w:t>
      </w:r>
    </w:p>
    <w:p w14:paraId="512D8AFB" w14:textId="1712B902" w:rsidR="00B8373F" w:rsidRPr="005D38EC" w:rsidRDefault="00B8373F" w:rsidP="00B8373F">
      <w:pPr>
        <w:rPr>
          <w:rFonts w:ascii="Calibri" w:hAnsi="Calibri" w:cs="Calibri"/>
          <w:sz w:val="24"/>
          <w:szCs w:val="24"/>
        </w:rPr>
      </w:pPr>
    </w:p>
    <w:p w14:paraId="5B39A430" w14:textId="77777777" w:rsidR="00B8373F" w:rsidRPr="005D38EC" w:rsidRDefault="00B8373F" w:rsidP="00B8373F">
      <w:pPr>
        <w:rPr>
          <w:rFonts w:ascii="Calibri" w:hAnsi="Calibri" w:cs="Calibri"/>
          <w:b/>
          <w:bCs/>
          <w:sz w:val="24"/>
          <w:szCs w:val="24"/>
        </w:rPr>
      </w:pPr>
      <w:r w:rsidRPr="005D38EC">
        <w:rPr>
          <w:rFonts w:ascii="Calibri" w:hAnsi="Calibri" w:cs="Calibri"/>
          <w:b/>
          <w:bCs/>
          <w:sz w:val="24"/>
          <w:szCs w:val="24"/>
        </w:rPr>
        <w:t>Social Factors</w:t>
      </w:r>
    </w:p>
    <w:p w14:paraId="4D5C9995" w14:textId="77777777" w:rsidR="00B8373F" w:rsidRPr="005D38EC" w:rsidRDefault="00B8373F" w:rsidP="00B8373F">
      <w:pPr>
        <w:numPr>
          <w:ilvl w:val="0"/>
          <w:numId w:val="5"/>
        </w:numPr>
        <w:rPr>
          <w:rFonts w:ascii="Calibri" w:hAnsi="Calibri" w:cs="Calibri"/>
          <w:sz w:val="24"/>
          <w:szCs w:val="24"/>
        </w:rPr>
      </w:pPr>
      <w:r w:rsidRPr="005D38EC">
        <w:rPr>
          <w:rFonts w:ascii="Calibri" w:hAnsi="Calibri" w:cs="Calibri"/>
          <w:sz w:val="24"/>
          <w:szCs w:val="24"/>
        </w:rPr>
        <w:t>Consumer expectations: Customers now expect digital contact options, fast service, and transparent billing.</w:t>
      </w:r>
    </w:p>
    <w:p w14:paraId="747CC24A" w14:textId="77777777" w:rsidR="00B8373F" w:rsidRPr="005D38EC" w:rsidRDefault="00B8373F" w:rsidP="00B8373F">
      <w:pPr>
        <w:numPr>
          <w:ilvl w:val="0"/>
          <w:numId w:val="5"/>
        </w:numPr>
        <w:rPr>
          <w:rFonts w:ascii="Calibri" w:hAnsi="Calibri" w:cs="Calibri"/>
          <w:sz w:val="24"/>
          <w:szCs w:val="24"/>
        </w:rPr>
      </w:pPr>
      <w:r w:rsidRPr="005D38EC">
        <w:rPr>
          <w:rFonts w:ascii="Calibri" w:hAnsi="Calibri" w:cs="Calibri"/>
          <w:sz w:val="24"/>
          <w:szCs w:val="24"/>
        </w:rPr>
        <w:t>Public interest in sustainability: Societal concern over climate change is growing, increasing demand for renewable energy solutions.</w:t>
      </w:r>
    </w:p>
    <w:p w14:paraId="713696ED" w14:textId="77777777" w:rsidR="00B8373F" w:rsidRPr="005D38EC" w:rsidRDefault="00B8373F" w:rsidP="00B8373F">
      <w:pPr>
        <w:numPr>
          <w:ilvl w:val="0"/>
          <w:numId w:val="5"/>
        </w:numPr>
        <w:rPr>
          <w:rFonts w:ascii="Calibri" w:hAnsi="Calibri" w:cs="Calibri"/>
          <w:sz w:val="24"/>
          <w:szCs w:val="24"/>
        </w:rPr>
      </w:pPr>
      <w:r w:rsidRPr="005D38EC">
        <w:rPr>
          <w:rFonts w:ascii="Calibri" w:hAnsi="Calibri" w:cs="Calibri"/>
          <w:sz w:val="24"/>
          <w:szCs w:val="24"/>
        </w:rPr>
        <w:t>Demographic changes</w:t>
      </w:r>
      <w:r w:rsidRPr="005D38EC">
        <w:rPr>
          <w:rFonts w:ascii="Calibri" w:hAnsi="Calibri" w:cs="Calibri"/>
          <w:b/>
          <w:bCs/>
          <w:sz w:val="24"/>
          <w:szCs w:val="24"/>
        </w:rPr>
        <w:t>:</w:t>
      </w:r>
      <w:r w:rsidRPr="005D38EC">
        <w:rPr>
          <w:rFonts w:ascii="Calibri" w:hAnsi="Calibri" w:cs="Calibri"/>
          <w:sz w:val="24"/>
          <w:szCs w:val="24"/>
        </w:rPr>
        <w:t xml:space="preserve"> Ageing populations may require more accessible services, while younger customers favour online self-service.</w:t>
      </w:r>
    </w:p>
    <w:p w14:paraId="564900A7" w14:textId="77777777" w:rsidR="00B8373F" w:rsidRPr="005D38EC" w:rsidRDefault="00B8373F" w:rsidP="00B8373F">
      <w:pPr>
        <w:numPr>
          <w:ilvl w:val="0"/>
          <w:numId w:val="5"/>
        </w:numPr>
        <w:rPr>
          <w:rFonts w:ascii="Calibri" w:hAnsi="Calibri" w:cs="Calibri"/>
          <w:sz w:val="24"/>
          <w:szCs w:val="24"/>
        </w:rPr>
      </w:pPr>
      <w:r w:rsidRPr="005D38EC">
        <w:rPr>
          <w:rFonts w:ascii="Calibri" w:hAnsi="Calibri" w:cs="Calibri"/>
          <w:sz w:val="24"/>
          <w:szCs w:val="24"/>
        </w:rPr>
        <w:t>Reputation and trust: Customer perception is influenced by media coverage, billing disputes, and previous customer complaints.</w:t>
      </w:r>
    </w:p>
    <w:p w14:paraId="49AAD890" w14:textId="74A3F5ED" w:rsidR="00B8373F" w:rsidRPr="005D38EC" w:rsidRDefault="00B8373F" w:rsidP="00B8373F">
      <w:pPr>
        <w:rPr>
          <w:rFonts w:ascii="Calibri" w:hAnsi="Calibri" w:cs="Calibri"/>
          <w:sz w:val="24"/>
          <w:szCs w:val="24"/>
        </w:rPr>
      </w:pPr>
    </w:p>
    <w:p w14:paraId="3A42FA9C" w14:textId="77777777" w:rsidR="00B8373F" w:rsidRPr="005D38EC" w:rsidRDefault="00B8373F" w:rsidP="00B8373F">
      <w:pPr>
        <w:rPr>
          <w:rFonts w:ascii="Calibri" w:hAnsi="Calibri" w:cs="Calibri"/>
          <w:b/>
          <w:bCs/>
          <w:sz w:val="24"/>
          <w:szCs w:val="24"/>
        </w:rPr>
      </w:pPr>
      <w:r w:rsidRPr="005D38EC">
        <w:rPr>
          <w:rFonts w:ascii="Calibri" w:hAnsi="Calibri" w:cs="Calibri"/>
          <w:b/>
          <w:bCs/>
          <w:sz w:val="24"/>
          <w:szCs w:val="24"/>
        </w:rPr>
        <w:t>Technological Factors</w:t>
      </w:r>
    </w:p>
    <w:p w14:paraId="3694F489" w14:textId="77777777" w:rsidR="00B8373F" w:rsidRPr="005D38EC" w:rsidRDefault="00B8373F" w:rsidP="00B8373F">
      <w:pPr>
        <w:numPr>
          <w:ilvl w:val="0"/>
          <w:numId w:val="6"/>
        </w:numPr>
        <w:rPr>
          <w:rFonts w:ascii="Calibri" w:hAnsi="Calibri" w:cs="Calibri"/>
          <w:sz w:val="24"/>
          <w:szCs w:val="24"/>
        </w:rPr>
      </w:pPr>
      <w:r w:rsidRPr="005D38EC">
        <w:rPr>
          <w:rFonts w:ascii="Calibri" w:hAnsi="Calibri" w:cs="Calibri"/>
          <w:sz w:val="24"/>
          <w:szCs w:val="24"/>
        </w:rPr>
        <w:t>Smart meters and digitalisation: British Gas is investing heavily in smart meter technology and digital platforms, improving data accuracy and efficiency.</w:t>
      </w:r>
    </w:p>
    <w:p w14:paraId="0B75F8A6" w14:textId="77777777" w:rsidR="00B8373F" w:rsidRPr="005D38EC" w:rsidRDefault="00B8373F" w:rsidP="00B8373F">
      <w:pPr>
        <w:numPr>
          <w:ilvl w:val="0"/>
          <w:numId w:val="6"/>
        </w:numPr>
        <w:rPr>
          <w:rFonts w:ascii="Calibri" w:hAnsi="Calibri" w:cs="Calibri"/>
          <w:sz w:val="24"/>
          <w:szCs w:val="24"/>
        </w:rPr>
      </w:pPr>
      <w:r w:rsidRPr="005D38EC">
        <w:rPr>
          <w:rFonts w:ascii="Calibri" w:hAnsi="Calibri" w:cs="Calibri"/>
          <w:sz w:val="24"/>
          <w:szCs w:val="24"/>
        </w:rPr>
        <w:t>Cybersecurity</w:t>
      </w:r>
      <w:r w:rsidRPr="005D38EC">
        <w:rPr>
          <w:rFonts w:ascii="Calibri" w:hAnsi="Calibri" w:cs="Calibri"/>
          <w:b/>
          <w:bCs/>
          <w:sz w:val="24"/>
          <w:szCs w:val="24"/>
        </w:rPr>
        <w:t>:</w:t>
      </w:r>
      <w:r w:rsidRPr="005D38EC">
        <w:rPr>
          <w:rFonts w:ascii="Calibri" w:hAnsi="Calibri" w:cs="Calibri"/>
          <w:sz w:val="24"/>
          <w:szCs w:val="24"/>
        </w:rPr>
        <w:t xml:space="preserve"> As customer data increases, protecting personal information becomes a priority.</w:t>
      </w:r>
    </w:p>
    <w:p w14:paraId="47D0B9B8" w14:textId="77777777" w:rsidR="00B8373F" w:rsidRPr="005D38EC" w:rsidRDefault="00B8373F" w:rsidP="00B8373F">
      <w:pPr>
        <w:numPr>
          <w:ilvl w:val="0"/>
          <w:numId w:val="6"/>
        </w:numPr>
        <w:rPr>
          <w:rFonts w:ascii="Calibri" w:hAnsi="Calibri" w:cs="Calibri"/>
          <w:sz w:val="24"/>
          <w:szCs w:val="24"/>
        </w:rPr>
      </w:pPr>
      <w:r w:rsidRPr="005D38EC">
        <w:rPr>
          <w:rFonts w:ascii="Calibri" w:hAnsi="Calibri" w:cs="Calibri"/>
          <w:sz w:val="24"/>
          <w:szCs w:val="24"/>
        </w:rPr>
        <w:t>Automation and AI</w:t>
      </w:r>
      <w:r w:rsidRPr="005D38EC">
        <w:rPr>
          <w:rFonts w:ascii="Calibri" w:hAnsi="Calibri" w:cs="Calibri"/>
          <w:b/>
          <w:bCs/>
          <w:sz w:val="24"/>
          <w:szCs w:val="24"/>
        </w:rPr>
        <w:t>:</w:t>
      </w:r>
      <w:r w:rsidRPr="005D38EC">
        <w:rPr>
          <w:rFonts w:ascii="Calibri" w:hAnsi="Calibri" w:cs="Calibri"/>
          <w:sz w:val="24"/>
          <w:szCs w:val="24"/>
        </w:rPr>
        <w:t xml:space="preserve"> New technologies streamline customer service but risk creating fear of job displacement among staff.</w:t>
      </w:r>
    </w:p>
    <w:p w14:paraId="2D719146" w14:textId="77777777" w:rsidR="00B8373F" w:rsidRPr="005D38EC" w:rsidRDefault="00B8373F" w:rsidP="00B8373F">
      <w:pPr>
        <w:numPr>
          <w:ilvl w:val="0"/>
          <w:numId w:val="6"/>
        </w:numPr>
        <w:rPr>
          <w:rFonts w:ascii="Calibri" w:hAnsi="Calibri" w:cs="Calibri"/>
          <w:sz w:val="24"/>
          <w:szCs w:val="24"/>
        </w:rPr>
      </w:pPr>
      <w:r w:rsidRPr="005D38EC">
        <w:rPr>
          <w:rFonts w:ascii="Calibri" w:hAnsi="Calibri" w:cs="Calibri"/>
          <w:sz w:val="24"/>
          <w:szCs w:val="24"/>
        </w:rPr>
        <w:t>Systems modernisation</w:t>
      </w:r>
      <w:r w:rsidRPr="005D38EC">
        <w:rPr>
          <w:rFonts w:ascii="Calibri" w:hAnsi="Calibri" w:cs="Calibri"/>
          <w:b/>
          <w:bCs/>
          <w:sz w:val="24"/>
          <w:szCs w:val="24"/>
        </w:rPr>
        <w:t>:</w:t>
      </w:r>
      <w:r w:rsidRPr="005D38EC">
        <w:rPr>
          <w:rFonts w:ascii="Calibri" w:hAnsi="Calibri" w:cs="Calibri"/>
          <w:sz w:val="24"/>
          <w:szCs w:val="24"/>
        </w:rPr>
        <w:t xml:space="preserve"> Legacy systems require upgrades to remain efficient and reduce downtime.</w:t>
      </w:r>
    </w:p>
    <w:p w14:paraId="78DF0491" w14:textId="31BE8292" w:rsidR="00B8373F" w:rsidRPr="005D38EC" w:rsidRDefault="00B8373F" w:rsidP="00B8373F">
      <w:pPr>
        <w:rPr>
          <w:rFonts w:ascii="Calibri" w:hAnsi="Calibri" w:cs="Calibri"/>
          <w:sz w:val="24"/>
          <w:szCs w:val="24"/>
        </w:rPr>
      </w:pPr>
    </w:p>
    <w:p w14:paraId="1EBF1C39" w14:textId="77777777" w:rsidR="00B8373F" w:rsidRPr="005D38EC" w:rsidRDefault="00B8373F" w:rsidP="00B8373F">
      <w:pPr>
        <w:rPr>
          <w:rFonts w:ascii="Calibri" w:hAnsi="Calibri" w:cs="Calibri"/>
          <w:b/>
          <w:bCs/>
          <w:sz w:val="24"/>
          <w:szCs w:val="24"/>
        </w:rPr>
      </w:pPr>
      <w:r w:rsidRPr="005D38EC">
        <w:rPr>
          <w:rFonts w:ascii="Calibri" w:hAnsi="Calibri" w:cs="Calibri"/>
          <w:b/>
          <w:bCs/>
          <w:sz w:val="24"/>
          <w:szCs w:val="24"/>
        </w:rPr>
        <w:t>Legal Factors</w:t>
      </w:r>
    </w:p>
    <w:p w14:paraId="24AA7FC4" w14:textId="77777777" w:rsidR="00B8373F" w:rsidRPr="005D38EC" w:rsidRDefault="00B8373F" w:rsidP="00B8373F">
      <w:pPr>
        <w:numPr>
          <w:ilvl w:val="0"/>
          <w:numId w:val="7"/>
        </w:numPr>
        <w:rPr>
          <w:rFonts w:ascii="Calibri" w:hAnsi="Calibri" w:cs="Calibri"/>
          <w:sz w:val="24"/>
          <w:szCs w:val="24"/>
        </w:rPr>
      </w:pPr>
      <w:r w:rsidRPr="005D38EC">
        <w:rPr>
          <w:rFonts w:ascii="Calibri" w:hAnsi="Calibri" w:cs="Calibri"/>
          <w:sz w:val="24"/>
          <w:szCs w:val="24"/>
        </w:rPr>
        <w:t>Health and safety legislation</w:t>
      </w:r>
      <w:r w:rsidRPr="005D38EC">
        <w:rPr>
          <w:rFonts w:ascii="Calibri" w:hAnsi="Calibri" w:cs="Calibri"/>
          <w:b/>
          <w:bCs/>
          <w:sz w:val="24"/>
          <w:szCs w:val="24"/>
        </w:rPr>
        <w:t>:</w:t>
      </w:r>
      <w:r w:rsidRPr="005D38EC">
        <w:rPr>
          <w:rFonts w:ascii="Calibri" w:hAnsi="Calibri" w:cs="Calibri"/>
          <w:sz w:val="24"/>
          <w:szCs w:val="24"/>
        </w:rPr>
        <w:t xml:space="preserve"> Engineers visiting homes must comply with strict gas safety laws.</w:t>
      </w:r>
    </w:p>
    <w:p w14:paraId="3BF43980" w14:textId="77777777" w:rsidR="00B8373F" w:rsidRPr="005D38EC" w:rsidRDefault="00B8373F" w:rsidP="00B8373F">
      <w:pPr>
        <w:numPr>
          <w:ilvl w:val="0"/>
          <w:numId w:val="7"/>
        </w:numPr>
        <w:rPr>
          <w:rFonts w:ascii="Calibri" w:hAnsi="Calibri" w:cs="Calibri"/>
          <w:sz w:val="24"/>
          <w:szCs w:val="24"/>
        </w:rPr>
      </w:pPr>
      <w:r w:rsidRPr="005D38EC">
        <w:rPr>
          <w:rFonts w:ascii="Calibri" w:hAnsi="Calibri" w:cs="Calibri"/>
          <w:sz w:val="24"/>
          <w:szCs w:val="24"/>
        </w:rPr>
        <w:t>Consumer protection laws</w:t>
      </w:r>
      <w:r w:rsidRPr="005D38EC">
        <w:rPr>
          <w:rFonts w:ascii="Calibri" w:hAnsi="Calibri" w:cs="Calibri"/>
          <w:b/>
          <w:bCs/>
          <w:sz w:val="24"/>
          <w:szCs w:val="24"/>
        </w:rPr>
        <w:t>:</w:t>
      </w:r>
      <w:r w:rsidRPr="005D38EC">
        <w:rPr>
          <w:rFonts w:ascii="Calibri" w:hAnsi="Calibri" w:cs="Calibri"/>
          <w:sz w:val="24"/>
          <w:szCs w:val="24"/>
        </w:rPr>
        <w:t xml:space="preserve"> Regulations ensure fair billing, transparency, and complaint resolution.</w:t>
      </w:r>
    </w:p>
    <w:p w14:paraId="234EBF4A" w14:textId="77777777" w:rsidR="00B8373F" w:rsidRPr="005D38EC" w:rsidRDefault="00B8373F" w:rsidP="00B8373F">
      <w:pPr>
        <w:numPr>
          <w:ilvl w:val="0"/>
          <w:numId w:val="7"/>
        </w:numPr>
        <w:rPr>
          <w:rFonts w:ascii="Calibri" w:hAnsi="Calibri" w:cs="Calibri"/>
          <w:sz w:val="24"/>
          <w:szCs w:val="24"/>
        </w:rPr>
      </w:pPr>
      <w:r w:rsidRPr="005D38EC">
        <w:rPr>
          <w:rFonts w:ascii="Calibri" w:hAnsi="Calibri" w:cs="Calibri"/>
          <w:sz w:val="24"/>
          <w:szCs w:val="24"/>
        </w:rPr>
        <w:t>Environmental law compliance</w:t>
      </w:r>
      <w:r w:rsidRPr="005D38EC">
        <w:rPr>
          <w:rFonts w:ascii="Calibri" w:hAnsi="Calibri" w:cs="Calibri"/>
          <w:b/>
          <w:bCs/>
          <w:sz w:val="24"/>
          <w:szCs w:val="24"/>
        </w:rPr>
        <w:t>:</w:t>
      </w:r>
      <w:r w:rsidRPr="005D38EC">
        <w:rPr>
          <w:rFonts w:ascii="Calibri" w:hAnsi="Calibri" w:cs="Calibri"/>
          <w:sz w:val="24"/>
          <w:szCs w:val="24"/>
        </w:rPr>
        <w:t xml:space="preserve"> Carbon reduction requirements influence operational strategies.</w:t>
      </w:r>
    </w:p>
    <w:p w14:paraId="1F0D40EB" w14:textId="77777777" w:rsidR="00B8373F" w:rsidRPr="005D38EC" w:rsidRDefault="00B8373F" w:rsidP="00B8373F">
      <w:pPr>
        <w:numPr>
          <w:ilvl w:val="0"/>
          <w:numId w:val="7"/>
        </w:numPr>
        <w:rPr>
          <w:rFonts w:ascii="Calibri" w:hAnsi="Calibri" w:cs="Calibri"/>
          <w:sz w:val="24"/>
          <w:szCs w:val="24"/>
        </w:rPr>
      </w:pPr>
      <w:r w:rsidRPr="005D38EC">
        <w:rPr>
          <w:rFonts w:ascii="Calibri" w:hAnsi="Calibri" w:cs="Calibri"/>
          <w:sz w:val="24"/>
          <w:szCs w:val="24"/>
        </w:rPr>
        <w:lastRenderedPageBreak/>
        <w:t>Employment law</w:t>
      </w:r>
      <w:r w:rsidRPr="005D38EC">
        <w:rPr>
          <w:rFonts w:ascii="Calibri" w:hAnsi="Calibri" w:cs="Calibri"/>
          <w:b/>
          <w:bCs/>
          <w:sz w:val="24"/>
          <w:szCs w:val="24"/>
        </w:rPr>
        <w:t>:</w:t>
      </w:r>
      <w:r w:rsidRPr="005D38EC">
        <w:rPr>
          <w:rFonts w:ascii="Calibri" w:hAnsi="Calibri" w:cs="Calibri"/>
          <w:sz w:val="24"/>
          <w:szCs w:val="24"/>
        </w:rPr>
        <w:t xml:space="preserve"> Policies around equality, diversity, and working conditions impact HR practices and employee behaviour.</w:t>
      </w:r>
    </w:p>
    <w:p w14:paraId="5A803257" w14:textId="6931ACC9" w:rsidR="00B8373F" w:rsidRPr="00B8373F" w:rsidRDefault="00B8373F" w:rsidP="00B8373F"/>
    <w:p w14:paraId="5321888E" w14:textId="77777777" w:rsidR="00B8373F" w:rsidRDefault="00B8373F" w:rsidP="00B8373F">
      <w:pPr>
        <w:rPr>
          <w:b/>
          <w:bCs/>
        </w:rPr>
      </w:pPr>
    </w:p>
    <w:p w14:paraId="06D44462" w14:textId="77777777" w:rsidR="00B8373F" w:rsidRDefault="00B8373F" w:rsidP="00B8373F">
      <w:pPr>
        <w:rPr>
          <w:b/>
          <w:bCs/>
        </w:rPr>
      </w:pPr>
    </w:p>
    <w:p w14:paraId="56132F19" w14:textId="77777777" w:rsidR="00B8373F" w:rsidRDefault="00B8373F" w:rsidP="00B8373F">
      <w:pPr>
        <w:rPr>
          <w:b/>
          <w:bCs/>
        </w:rPr>
      </w:pPr>
    </w:p>
    <w:p w14:paraId="605D3BE8" w14:textId="77777777" w:rsidR="001A047D" w:rsidRDefault="001A047D" w:rsidP="00B8373F">
      <w:pPr>
        <w:rPr>
          <w:b/>
          <w:bCs/>
        </w:rPr>
      </w:pPr>
    </w:p>
    <w:p w14:paraId="03180B93" w14:textId="62DD56F1" w:rsidR="00B8373F" w:rsidRPr="005D38EC" w:rsidRDefault="00B8373F" w:rsidP="00B8373F">
      <w:pPr>
        <w:rPr>
          <w:rFonts w:ascii="Calibri" w:hAnsi="Calibri" w:cs="Calibri"/>
          <w:sz w:val="24"/>
          <w:szCs w:val="24"/>
        </w:rPr>
      </w:pPr>
      <w:r w:rsidRPr="005D38EC">
        <w:rPr>
          <w:rFonts w:ascii="Calibri" w:hAnsi="Calibri" w:cs="Calibri"/>
          <w:sz w:val="24"/>
          <w:szCs w:val="24"/>
        </w:rPr>
        <w:t>Environmental Factors</w:t>
      </w:r>
    </w:p>
    <w:p w14:paraId="4C80C352" w14:textId="77777777" w:rsidR="00B8373F" w:rsidRPr="005D38EC" w:rsidRDefault="00B8373F" w:rsidP="00B8373F">
      <w:pPr>
        <w:numPr>
          <w:ilvl w:val="0"/>
          <w:numId w:val="8"/>
        </w:numPr>
        <w:rPr>
          <w:rFonts w:ascii="Calibri" w:hAnsi="Calibri" w:cs="Calibri"/>
          <w:sz w:val="24"/>
          <w:szCs w:val="24"/>
        </w:rPr>
      </w:pPr>
      <w:r w:rsidRPr="005D38EC">
        <w:rPr>
          <w:rFonts w:ascii="Calibri" w:hAnsi="Calibri" w:cs="Calibri"/>
          <w:sz w:val="24"/>
          <w:szCs w:val="24"/>
        </w:rPr>
        <w:t>Climate change pressures</w:t>
      </w:r>
      <w:r w:rsidRPr="005D38EC">
        <w:rPr>
          <w:rFonts w:ascii="Calibri" w:hAnsi="Calibri" w:cs="Calibri"/>
          <w:b/>
          <w:bCs/>
          <w:sz w:val="24"/>
          <w:szCs w:val="24"/>
        </w:rPr>
        <w:t>:</w:t>
      </w:r>
      <w:r w:rsidRPr="005D38EC">
        <w:rPr>
          <w:rFonts w:ascii="Calibri" w:hAnsi="Calibri" w:cs="Calibri"/>
          <w:sz w:val="24"/>
          <w:szCs w:val="24"/>
        </w:rPr>
        <w:t xml:space="preserve"> British Gas faces expectations to reduce carbon emissions and promote renewable alternatives.</w:t>
      </w:r>
    </w:p>
    <w:p w14:paraId="02D1EE1F" w14:textId="77777777" w:rsidR="00B8373F" w:rsidRPr="005D38EC" w:rsidRDefault="00B8373F" w:rsidP="00B8373F">
      <w:pPr>
        <w:numPr>
          <w:ilvl w:val="0"/>
          <w:numId w:val="8"/>
        </w:numPr>
        <w:rPr>
          <w:rFonts w:ascii="Calibri" w:hAnsi="Calibri" w:cs="Calibri"/>
          <w:sz w:val="24"/>
          <w:szCs w:val="24"/>
        </w:rPr>
      </w:pPr>
      <w:r w:rsidRPr="005D38EC">
        <w:rPr>
          <w:rFonts w:ascii="Calibri" w:hAnsi="Calibri" w:cs="Calibri"/>
          <w:sz w:val="24"/>
          <w:szCs w:val="24"/>
        </w:rPr>
        <w:t xml:space="preserve">Sustainability targets: </w:t>
      </w:r>
      <w:proofErr w:type="gramStart"/>
      <w:r w:rsidRPr="005D38EC">
        <w:rPr>
          <w:rFonts w:ascii="Calibri" w:hAnsi="Calibri" w:cs="Calibri"/>
          <w:sz w:val="24"/>
          <w:szCs w:val="24"/>
        </w:rPr>
        <w:t>Green</w:t>
      </w:r>
      <w:proofErr w:type="gramEnd"/>
      <w:r w:rsidRPr="005D38EC">
        <w:rPr>
          <w:rFonts w:ascii="Calibri" w:hAnsi="Calibri" w:cs="Calibri"/>
          <w:sz w:val="24"/>
          <w:szCs w:val="24"/>
        </w:rPr>
        <w:t xml:space="preserve"> energy bundles, electric vehicle (EV) charging, and home insulation schemes align with environmental goals.</w:t>
      </w:r>
    </w:p>
    <w:p w14:paraId="4AA8D0C3" w14:textId="77777777" w:rsidR="00B8373F" w:rsidRPr="005D38EC" w:rsidRDefault="00B8373F" w:rsidP="00B8373F">
      <w:pPr>
        <w:numPr>
          <w:ilvl w:val="0"/>
          <w:numId w:val="8"/>
        </w:numPr>
        <w:rPr>
          <w:rFonts w:ascii="Calibri" w:hAnsi="Calibri" w:cs="Calibri"/>
          <w:sz w:val="24"/>
          <w:szCs w:val="24"/>
        </w:rPr>
      </w:pPr>
      <w:r w:rsidRPr="005D38EC">
        <w:rPr>
          <w:rFonts w:ascii="Calibri" w:hAnsi="Calibri" w:cs="Calibri"/>
          <w:sz w:val="24"/>
          <w:szCs w:val="24"/>
        </w:rPr>
        <w:t>Resource management</w:t>
      </w:r>
      <w:r w:rsidRPr="005D38EC">
        <w:rPr>
          <w:rFonts w:ascii="Calibri" w:hAnsi="Calibri" w:cs="Calibri"/>
          <w:b/>
          <w:bCs/>
          <w:sz w:val="24"/>
          <w:szCs w:val="24"/>
        </w:rPr>
        <w:t>:</w:t>
      </w:r>
      <w:r w:rsidRPr="005D38EC">
        <w:rPr>
          <w:rFonts w:ascii="Calibri" w:hAnsi="Calibri" w:cs="Calibri"/>
          <w:sz w:val="24"/>
          <w:szCs w:val="24"/>
        </w:rPr>
        <w:t xml:space="preserve"> Responsible sourcing of energy and waste reduction contribute to environmental performance.</w:t>
      </w:r>
    </w:p>
    <w:p w14:paraId="495D96D8" w14:textId="77777777" w:rsidR="00B8373F" w:rsidRPr="005D38EC" w:rsidRDefault="00B8373F" w:rsidP="00B8373F">
      <w:pPr>
        <w:numPr>
          <w:ilvl w:val="0"/>
          <w:numId w:val="8"/>
        </w:numPr>
        <w:rPr>
          <w:rFonts w:ascii="Calibri" w:hAnsi="Calibri" w:cs="Calibri"/>
          <w:sz w:val="24"/>
          <w:szCs w:val="24"/>
        </w:rPr>
      </w:pPr>
      <w:r w:rsidRPr="005D38EC">
        <w:rPr>
          <w:rFonts w:ascii="Calibri" w:hAnsi="Calibri" w:cs="Calibri"/>
          <w:sz w:val="24"/>
          <w:szCs w:val="24"/>
        </w:rPr>
        <w:t>Extreme weather: Harsh winters or heatwaves increase demand, impacting supply and customer service pressures.</w:t>
      </w:r>
    </w:p>
    <w:p w14:paraId="5717E684" w14:textId="77777777" w:rsidR="00D40145" w:rsidRDefault="00D40145"/>
    <w:p w14:paraId="7365896C" w14:textId="77777777" w:rsidR="00B8373F" w:rsidRDefault="00B8373F" w:rsidP="00D40145">
      <w:pPr>
        <w:pStyle w:val="Heading1"/>
      </w:pPr>
      <w:bookmarkStart w:id="16" w:name="_Toc150690903"/>
      <w:bookmarkStart w:id="17" w:name="_Toc212729767"/>
    </w:p>
    <w:p w14:paraId="6C9C2461" w14:textId="74FEF0B7" w:rsidR="00D40145" w:rsidRPr="00D40145" w:rsidRDefault="00D40145" w:rsidP="00D40145">
      <w:pPr>
        <w:pStyle w:val="Heading1"/>
      </w:pPr>
      <w:r>
        <w:t xml:space="preserve">5. </w:t>
      </w:r>
      <w:r w:rsidRPr="00D40145">
        <w:t>McKinsey 7’s framework</w:t>
      </w:r>
      <w:bookmarkEnd w:id="16"/>
      <w:bookmarkEnd w:id="17"/>
      <w:r w:rsidRPr="00D40145">
        <w:t xml:space="preserve"> </w:t>
      </w:r>
    </w:p>
    <w:p w14:paraId="7F17B007" w14:textId="77777777" w:rsidR="00D40145" w:rsidRPr="005D38EC" w:rsidRDefault="00D40145" w:rsidP="00D40145">
      <w:pPr>
        <w:rPr>
          <w:rFonts w:ascii="Calibri" w:hAnsi="Calibri" w:cs="Calibri"/>
          <w:sz w:val="24"/>
          <w:szCs w:val="24"/>
        </w:rPr>
      </w:pPr>
      <w:r w:rsidRPr="005D38EC">
        <w:rPr>
          <w:rFonts w:ascii="Calibri" w:hAnsi="Calibri" w:cs="Calibri"/>
          <w:sz w:val="24"/>
          <w:szCs w:val="24"/>
        </w:rPr>
        <w:t xml:space="preserve">In the 1970’s this framework was created by two people Tom Peters and Robert Waterman they both worked as consultants for a company called McKinsey &amp; </w:t>
      </w:r>
      <w:proofErr w:type="gramStart"/>
      <w:r w:rsidRPr="005D38EC">
        <w:rPr>
          <w:rFonts w:ascii="Calibri" w:hAnsi="Calibri" w:cs="Calibri"/>
          <w:sz w:val="24"/>
          <w:szCs w:val="24"/>
        </w:rPr>
        <w:t>co.</w:t>
      </w:r>
      <w:proofErr w:type="gramEnd"/>
      <w:r w:rsidRPr="005D38EC">
        <w:rPr>
          <w:rFonts w:ascii="Calibri" w:hAnsi="Calibri" w:cs="Calibri"/>
          <w:sz w:val="24"/>
          <w:szCs w:val="24"/>
        </w:rPr>
        <w:t xml:space="preserve"> they both identified seven internal factors of an organization to create what they believed would make the company successful. They called this the seven elements of McKinsey while most models focus on the change of management, McKinsey sevens framework focuses on the organization structure. This framework was aimed change leaders can manage organisational change. By categorising them into seven key elements they are structure, strategy, system, shared values, skill, style and staff. The strategy element of this framework is a plan that the organization has created for successful change, structure refers to the chain of command within the organization, this is a simple yet effective element as it provides a sense of accountability within the organization. Systems this is the procedures that staff use daily basis to get the work done. Shared values this is the core of the organization, when implementing a change to the values of their organization this only possible in strong organizational cultures. Style this refers to the management style that the company decide is satisfactory as this would give them the productivity they require. Staff this part refers to the talent they bring to the company, and the motivation of the staff and how well they are </w:t>
      </w:r>
      <w:r w:rsidRPr="005D38EC">
        <w:rPr>
          <w:rFonts w:ascii="Calibri" w:hAnsi="Calibri" w:cs="Calibri"/>
          <w:sz w:val="24"/>
          <w:szCs w:val="24"/>
        </w:rPr>
        <w:lastRenderedPageBreak/>
        <w:t>trained and rewarded. Skills this refers to the employee’s capabilities for completing tasks, skill gaps often create a burden on experiences employees.</w:t>
      </w:r>
      <w:sdt>
        <w:sdtPr>
          <w:rPr>
            <w:rFonts w:ascii="Calibri" w:hAnsi="Calibri" w:cs="Calibri"/>
            <w:sz w:val="24"/>
            <w:szCs w:val="24"/>
          </w:rPr>
          <w:id w:val="1139839760"/>
          <w:citation/>
        </w:sdtPr>
        <w:sdtEndPr/>
        <w:sdtContent>
          <w:r w:rsidRPr="005D38EC">
            <w:rPr>
              <w:rFonts w:ascii="Calibri" w:hAnsi="Calibri" w:cs="Calibri"/>
              <w:sz w:val="24"/>
              <w:szCs w:val="24"/>
            </w:rPr>
            <w:fldChar w:fldCharType="begin"/>
          </w:r>
          <w:r w:rsidRPr="005D38EC">
            <w:rPr>
              <w:rFonts w:ascii="Calibri" w:hAnsi="Calibri" w:cs="Calibri"/>
              <w:sz w:val="24"/>
              <w:szCs w:val="24"/>
            </w:rPr>
            <w:instrText xml:space="preserve"> CITATION Rob04 \l 2057 </w:instrText>
          </w:r>
          <w:r w:rsidRPr="005D38EC">
            <w:rPr>
              <w:rFonts w:ascii="Calibri" w:hAnsi="Calibri" w:cs="Calibri"/>
              <w:sz w:val="24"/>
              <w:szCs w:val="24"/>
            </w:rPr>
            <w:fldChar w:fldCharType="separate"/>
          </w:r>
          <w:r w:rsidRPr="005D38EC">
            <w:rPr>
              <w:rFonts w:ascii="Calibri" w:hAnsi="Calibri" w:cs="Calibri"/>
              <w:sz w:val="24"/>
              <w:szCs w:val="24"/>
            </w:rPr>
            <w:t xml:space="preserve"> (Peters, 2004)</w:t>
          </w:r>
          <w:r w:rsidRPr="005D38EC">
            <w:rPr>
              <w:rFonts w:ascii="Calibri" w:hAnsi="Calibri" w:cs="Calibri"/>
              <w:sz w:val="24"/>
              <w:szCs w:val="24"/>
            </w:rPr>
            <w:fldChar w:fldCharType="end"/>
          </w:r>
        </w:sdtContent>
      </w:sdt>
      <w:r w:rsidRPr="005D38EC">
        <w:rPr>
          <w:rFonts w:ascii="Calibri" w:hAnsi="Calibri" w:cs="Calibri"/>
          <w:sz w:val="24"/>
          <w:szCs w:val="24"/>
        </w:rPr>
        <w:t xml:space="preserve"> It’s</w:t>
      </w:r>
      <w:r w:rsidRPr="00D40145">
        <w:t xml:space="preserve"> </w:t>
      </w:r>
      <w:r w:rsidRPr="005D38EC">
        <w:rPr>
          <w:rFonts w:ascii="Calibri" w:hAnsi="Calibri" w:cs="Calibri"/>
          <w:sz w:val="24"/>
          <w:szCs w:val="24"/>
        </w:rPr>
        <w:t xml:space="preserve">essential to the organisation and existing employees to identify any skills gaps and to create a training program suitable for them. You must identify which of the seven elements of the framework need attention to improve organisational performance, weather it is restructuring new software. All these elements work together to help create a stronger business. If one falls it has a knock-on effect to the other elements. </w:t>
      </w:r>
      <w:sdt>
        <w:sdtPr>
          <w:rPr>
            <w:rFonts w:ascii="Calibri" w:hAnsi="Calibri" w:cs="Calibri"/>
            <w:sz w:val="24"/>
            <w:szCs w:val="24"/>
          </w:rPr>
          <w:id w:val="1045181025"/>
          <w:citation/>
        </w:sdtPr>
        <w:sdtEndPr/>
        <w:sdtContent>
          <w:r w:rsidRPr="005D38EC">
            <w:rPr>
              <w:rFonts w:ascii="Calibri" w:hAnsi="Calibri" w:cs="Calibri"/>
              <w:sz w:val="24"/>
              <w:szCs w:val="24"/>
            </w:rPr>
            <w:fldChar w:fldCharType="begin"/>
          </w:r>
          <w:r w:rsidRPr="005D38EC">
            <w:rPr>
              <w:rFonts w:ascii="Calibri" w:hAnsi="Calibri" w:cs="Calibri"/>
              <w:sz w:val="24"/>
              <w:szCs w:val="24"/>
            </w:rPr>
            <w:instrText xml:space="preserve"> CITATION Pri23 \l 2057 </w:instrText>
          </w:r>
          <w:r w:rsidRPr="005D38EC">
            <w:rPr>
              <w:rFonts w:ascii="Calibri" w:hAnsi="Calibri" w:cs="Calibri"/>
              <w:sz w:val="24"/>
              <w:szCs w:val="24"/>
            </w:rPr>
            <w:fldChar w:fldCharType="separate"/>
          </w:r>
          <w:r w:rsidRPr="005D38EC">
            <w:rPr>
              <w:rFonts w:ascii="Calibri" w:hAnsi="Calibri" w:cs="Calibri"/>
              <w:sz w:val="24"/>
              <w:szCs w:val="24"/>
            </w:rPr>
            <w:t>(Malik, 2023)</w:t>
          </w:r>
          <w:r w:rsidRPr="005D38EC">
            <w:rPr>
              <w:rFonts w:ascii="Calibri" w:hAnsi="Calibri" w:cs="Calibri"/>
              <w:sz w:val="24"/>
              <w:szCs w:val="24"/>
            </w:rPr>
            <w:fldChar w:fldCharType="end"/>
          </w:r>
        </w:sdtContent>
      </w:sdt>
    </w:p>
    <w:p w14:paraId="4AC8F973" w14:textId="77777777" w:rsidR="00D40145" w:rsidRPr="00D40145" w:rsidRDefault="00D40145" w:rsidP="00D40145"/>
    <w:p w14:paraId="1B1682D4" w14:textId="4F421CBB" w:rsidR="00D40145" w:rsidRPr="00D40145" w:rsidRDefault="00D40145" w:rsidP="00D40145">
      <w:r w:rsidRPr="00D40145">
        <w:rPr>
          <w:noProof/>
        </w:rPr>
        <w:drawing>
          <wp:anchor distT="0" distB="0" distL="114300" distR="114300" simplePos="0" relativeHeight="251659264" behindDoc="1" locked="0" layoutInCell="1" allowOverlap="1" wp14:anchorId="2AFE7693" wp14:editId="579020AB">
            <wp:simplePos x="0" y="0"/>
            <wp:positionH relativeFrom="column">
              <wp:posOffset>694055</wp:posOffset>
            </wp:positionH>
            <wp:positionV relativeFrom="paragraph">
              <wp:posOffset>2540</wp:posOffset>
            </wp:positionV>
            <wp:extent cx="3968750" cy="2266950"/>
            <wp:effectExtent l="0" t="0" r="0" b="0"/>
            <wp:wrapTight wrapText="bothSides">
              <wp:wrapPolygon edited="0">
                <wp:start x="0" y="0"/>
                <wp:lineTo x="0" y="21418"/>
                <wp:lineTo x="21462" y="21418"/>
                <wp:lineTo x="21462" y="0"/>
                <wp:lineTo x="0" y="0"/>
              </wp:wrapPolygon>
            </wp:wrapTight>
            <wp:docPr id="1144328229" name="Picture 2" descr="A diagram of a strateg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diagram of a strategy&#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68750" cy="2266950"/>
                    </a:xfrm>
                    <a:prstGeom prst="rect">
                      <a:avLst/>
                    </a:prstGeom>
                    <a:noFill/>
                  </pic:spPr>
                </pic:pic>
              </a:graphicData>
            </a:graphic>
            <wp14:sizeRelH relativeFrom="page">
              <wp14:pctWidth>0</wp14:pctWidth>
            </wp14:sizeRelH>
            <wp14:sizeRelV relativeFrom="page">
              <wp14:pctHeight>0</wp14:pctHeight>
            </wp14:sizeRelV>
          </wp:anchor>
        </w:drawing>
      </w:r>
    </w:p>
    <w:p w14:paraId="49A5AE85" w14:textId="77777777" w:rsidR="00D40145" w:rsidRPr="00D40145" w:rsidRDefault="00D40145" w:rsidP="00D40145"/>
    <w:p w14:paraId="7425044C" w14:textId="77777777" w:rsidR="00D40145" w:rsidRPr="00D40145" w:rsidRDefault="00D40145" w:rsidP="00D40145"/>
    <w:p w14:paraId="4B22CB99" w14:textId="77777777" w:rsidR="00D40145" w:rsidRPr="00D40145" w:rsidRDefault="00D40145" w:rsidP="00D40145"/>
    <w:p w14:paraId="10E98D51" w14:textId="77777777" w:rsidR="00D40145" w:rsidRPr="00D40145" w:rsidRDefault="00D40145" w:rsidP="00D40145"/>
    <w:p w14:paraId="6ADF2302" w14:textId="77777777" w:rsidR="00D40145" w:rsidRPr="00D40145" w:rsidRDefault="00D40145" w:rsidP="00D40145"/>
    <w:p w14:paraId="0D4EE19D" w14:textId="77777777" w:rsidR="00D40145" w:rsidRPr="00D40145" w:rsidRDefault="00D40145" w:rsidP="00D40145"/>
    <w:p w14:paraId="26320E71" w14:textId="77777777" w:rsidR="00D40145" w:rsidRPr="00D40145" w:rsidRDefault="00D40145" w:rsidP="00D40145"/>
    <w:p w14:paraId="6960C6B0" w14:textId="77777777" w:rsidR="00D40145" w:rsidRPr="00D40145" w:rsidRDefault="00D40145" w:rsidP="00D40145"/>
    <w:p w14:paraId="3D2C9E31" w14:textId="40B32C46" w:rsidR="00D40145" w:rsidRPr="00D40145" w:rsidRDefault="00D40145" w:rsidP="00D40145"/>
    <w:p w14:paraId="3C78E885" w14:textId="294B87AB" w:rsidR="00D40145" w:rsidRPr="00D40145" w:rsidRDefault="00D40145" w:rsidP="00D40145">
      <w:pPr>
        <w:pStyle w:val="Heading1"/>
      </w:pPr>
      <w:bookmarkStart w:id="18" w:name="_Toc150690904"/>
      <w:bookmarkStart w:id="19" w:name="_Toc212729768"/>
      <w:r>
        <w:t xml:space="preserve">6. </w:t>
      </w:r>
      <w:r w:rsidRPr="00D40145">
        <w:t>Carrols CSR sustainability Pyramid</w:t>
      </w:r>
      <w:bookmarkEnd w:id="18"/>
      <w:bookmarkEnd w:id="19"/>
    </w:p>
    <w:p w14:paraId="057D09A4" w14:textId="3D62A46D" w:rsidR="00D40145" w:rsidRPr="00D40145" w:rsidRDefault="00D40145" w:rsidP="00D40145">
      <w:r w:rsidRPr="00D40145">
        <w:rPr>
          <w:noProof/>
        </w:rPr>
        <w:drawing>
          <wp:anchor distT="0" distB="0" distL="114300" distR="114300" simplePos="0" relativeHeight="251661312" behindDoc="1" locked="0" layoutInCell="1" allowOverlap="1" wp14:anchorId="1B9EF710" wp14:editId="7B4912C9">
            <wp:simplePos x="0" y="0"/>
            <wp:positionH relativeFrom="column">
              <wp:posOffset>1100455</wp:posOffset>
            </wp:positionH>
            <wp:positionV relativeFrom="paragraph">
              <wp:posOffset>551180</wp:posOffset>
            </wp:positionV>
            <wp:extent cx="3225800" cy="2457450"/>
            <wp:effectExtent l="0" t="0" r="0" b="0"/>
            <wp:wrapTight wrapText="bothSides">
              <wp:wrapPolygon edited="0">
                <wp:start x="0" y="0"/>
                <wp:lineTo x="0" y="21433"/>
                <wp:lineTo x="21430" y="21433"/>
                <wp:lineTo x="21430" y="0"/>
                <wp:lineTo x="0" y="0"/>
              </wp:wrapPolygon>
            </wp:wrapTight>
            <wp:docPr id="152567574" name="Picture 6" descr="A diagram of a pyram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diagram of a pyramid&#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25800" cy="2457450"/>
                    </a:xfrm>
                    <a:prstGeom prst="rect">
                      <a:avLst/>
                    </a:prstGeom>
                    <a:noFill/>
                  </pic:spPr>
                </pic:pic>
              </a:graphicData>
            </a:graphic>
            <wp14:sizeRelH relativeFrom="page">
              <wp14:pctWidth>0</wp14:pctWidth>
            </wp14:sizeRelH>
            <wp14:sizeRelV relativeFrom="page">
              <wp14:pctHeight>0</wp14:pctHeight>
            </wp14:sizeRelV>
          </wp:anchor>
        </w:drawing>
      </w:r>
      <w:r w:rsidRPr="00D40145">
        <w:t xml:space="preserve">In 1991 Carroll’s model was created, this model breaks down organisation into four key areas. The organization must be accountable for all four for this to work. These four are philanthropic, ethical, legal and economic. </w:t>
      </w:r>
    </w:p>
    <w:p w14:paraId="28E78B75" w14:textId="77777777" w:rsidR="00D40145" w:rsidRPr="00D40145" w:rsidRDefault="00D40145" w:rsidP="00D40145"/>
    <w:p w14:paraId="55DDC7CB" w14:textId="77777777" w:rsidR="00D40145" w:rsidRPr="00D40145" w:rsidRDefault="00D40145" w:rsidP="00D40145"/>
    <w:p w14:paraId="38468ABE" w14:textId="77777777" w:rsidR="00D40145" w:rsidRPr="00D40145" w:rsidRDefault="00D40145" w:rsidP="00D40145"/>
    <w:p w14:paraId="05456641" w14:textId="77777777" w:rsidR="00D40145" w:rsidRPr="00D40145" w:rsidRDefault="00D40145" w:rsidP="00D40145"/>
    <w:p w14:paraId="52708D2D" w14:textId="77777777" w:rsidR="00D40145" w:rsidRPr="00D40145" w:rsidRDefault="00D40145" w:rsidP="00D40145"/>
    <w:p w14:paraId="42E4CEB7" w14:textId="77777777" w:rsidR="00D40145" w:rsidRPr="00D40145" w:rsidRDefault="00D40145" w:rsidP="00D40145"/>
    <w:p w14:paraId="5EDB1460" w14:textId="77777777" w:rsidR="00D40145" w:rsidRPr="00D40145" w:rsidRDefault="00D40145" w:rsidP="00D40145"/>
    <w:p w14:paraId="15A9952C" w14:textId="77777777" w:rsidR="00D40145" w:rsidRPr="00D40145" w:rsidRDefault="00D40145" w:rsidP="00D40145"/>
    <w:p w14:paraId="25CC7AD9" w14:textId="77777777" w:rsidR="00D40145" w:rsidRPr="00D40145" w:rsidRDefault="00D40145" w:rsidP="00D40145"/>
    <w:p w14:paraId="3091A3B6" w14:textId="77777777" w:rsidR="00D40145" w:rsidRPr="005D38EC" w:rsidRDefault="00D40145" w:rsidP="00D40145">
      <w:pPr>
        <w:rPr>
          <w:rFonts w:ascii="Calibri" w:hAnsi="Calibri" w:cs="Calibri"/>
          <w:sz w:val="24"/>
          <w:szCs w:val="24"/>
        </w:rPr>
      </w:pPr>
      <w:r w:rsidRPr="005D38EC">
        <w:rPr>
          <w:rFonts w:ascii="Calibri" w:hAnsi="Calibri" w:cs="Calibri"/>
          <w:sz w:val="24"/>
          <w:szCs w:val="24"/>
        </w:rPr>
        <w:t xml:space="preserve">Starting from the bottom we have Economic; this means making sure the company stays profitable and financially transparent. Responsibilities for this would be ensuring financial </w:t>
      </w:r>
      <w:r w:rsidRPr="005D38EC">
        <w:rPr>
          <w:rFonts w:ascii="Calibri" w:hAnsi="Calibri" w:cs="Calibri"/>
          <w:sz w:val="24"/>
          <w:szCs w:val="24"/>
        </w:rPr>
        <w:lastRenderedPageBreak/>
        <w:t xml:space="preserve">risks are manged correctly, keeping cost to a minimum, maximising income and investing the growth of the business for long term. Everyone within the organisation can play a part in keeping costs down, this enables the company to create and sustain jobs in the community. </w:t>
      </w:r>
    </w:p>
    <w:p w14:paraId="5E423E87" w14:textId="77777777" w:rsidR="00D40145" w:rsidRPr="005D38EC" w:rsidRDefault="00D40145" w:rsidP="00D40145">
      <w:pPr>
        <w:rPr>
          <w:rFonts w:ascii="Calibri" w:hAnsi="Calibri" w:cs="Calibri"/>
          <w:sz w:val="24"/>
          <w:szCs w:val="24"/>
        </w:rPr>
      </w:pPr>
      <w:r w:rsidRPr="005D38EC">
        <w:rPr>
          <w:rFonts w:ascii="Calibri" w:hAnsi="Calibri" w:cs="Calibri"/>
          <w:sz w:val="24"/>
          <w:szCs w:val="24"/>
        </w:rPr>
        <w:t xml:space="preserve"> Next set up the pyramid is Legal, keeping employees and customers safe, ensuring you meet all environmental requirements, ensuring you meet all health and safety requirements. Ensuring all of these are met this will help protect the organisation from possible prosecution. Organizations are often required to meet </w:t>
      </w:r>
      <w:proofErr w:type="spellStart"/>
      <w:proofErr w:type="gramStart"/>
      <w:r w:rsidRPr="005D38EC">
        <w:rPr>
          <w:rFonts w:ascii="Calibri" w:hAnsi="Calibri" w:cs="Calibri"/>
          <w:sz w:val="24"/>
          <w:szCs w:val="24"/>
        </w:rPr>
        <w:t>a</w:t>
      </w:r>
      <w:proofErr w:type="spellEnd"/>
      <w:proofErr w:type="gramEnd"/>
      <w:r w:rsidRPr="005D38EC">
        <w:rPr>
          <w:rFonts w:ascii="Calibri" w:hAnsi="Calibri" w:cs="Calibri"/>
          <w:sz w:val="24"/>
          <w:szCs w:val="24"/>
        </w:rPr>
        <w:t xml:space="preserve"> environmental regulation </w:t>
      </w:r>
      <w:proofErr w:type="gramStart"/>
      <w:r w:rsidRPr="005D38EC">
        <w:rPr>
          <w:rFonts w:ascii="Calibri" w:hAnsi="Calibri" w:cs="Calibri"/>
          <w:sz w:val="24"/>
          <w:szCs w:val="24"/>
        </w:rPr>
        <w:t>in order to</w:t>
      </w:r>
      <w:proofErr w:type="gramEnd"/>
      <w:r w:rsidRPr="005D38EC">
        <w:rPr>
          <w:rFonts w:ascii="Calibri" w:hAnsi="Calibri" w:cs="Calibri"/>
          <w:sz w:val="24"/>
          <w:szCs w:val="24"/>
        </w:rPr>
        <w:t xml:space="preserve"> maintain their business this could be carbon emissions or pollution. </w:t>
      </w:r>
    </w:p>
    <w:p w14:paraId="2E65B0D6" w14:textId="77777777" w:rsidR="00D40145" w:rsidRPr="005D38EC" w:rsidRDefault="00D40145" w:rsidP="00D40145">
      <w:pPr>
        <w:rPr>
          <w:rFonts w:ascii="Calibri" w:hAnsi="Calibri" w:cs="Calibri"/>
          <w:sz w:val="24"/>
          <w:szCs w:val="24"/>
        </w:rPr>
      </w:pPr>
      <w:r w:rsidRPr="005D38EC">
        <w:rPr>
          <w:rFonts w:ascii="Calibri" w:hAnsi="Calibri" w:cs="Calibri"/>
          <w:sz w:val="24"/>
          <w:szCs w:val="24"/>
        </w:rPr>
        <w:t xml:space="preserve">Ethnical responsibilities this is something that can be fully legal but be unethical. For example, climate change and causing harm to the environment, business need to consider standards and practice that aren’t a legal requirement based on ethical considerations before it becomes law. </w:t>
      </w:r>
    </w:p>
    <w:p w14:paraId="0E3DDBE2" w14:textId="0080D787" w:rsidR="00D40145" w:rsidRPr="005D38EC" w:rsidRDefault="00D40145" w:rsidP="00D40145">
      <w:pPr>
        <w:rPr>
          <w:rFonts w:ascii="Calibri" w:hAnsi="Calibri" w:cs="Calibri"/>
          <w:sz w:val="24"/>
          <w:szCs w:val="24"/>
        </w:rPr>
      </w:pPr>
      <w:r w:rsidRPr="005D38EC">
        <w:rPr>
          <w:rFonts w:ascii="Calibri" w:hAnsi="Calibri" w:cs="Calibri"/>
          <w:sz w:val="24"/>
          <w:szCs w:val="24"/>
        </w:rPr>
        <w:t xml:space="preserve">Philanthropic responsibilities is the highest level of Carroll’s pyramid, this goes way beyond any legal expectation, </w:t>
      </w:r>
      <w:r w:rsidR="00006461" w:rsidRPr="005D38EC">
        <w:rPr>
          <w:rFonts w:ascii="Calibri" w:hAnsi="Calibri" w:cs="Calibri"/>
          <w:sz w:val="24"/>
          <w:szCs w:val="24"/>
        </w:rPr>
        <w:t>it’s</w:t>
      </w:r>
      <w:r w:rsidRPr="005D38EC">
        <w:rPr>
          <w:rFonts w:ascii="Calibri" w:hAnsi="Calibri" w:cs="Calibri"/>
          <w:sz w:val="24"/>
          <w:szCs w:val="24"/>
        </w:rPr>
        <w:t xml:space="preserve"> about being a good cooperate organization. examples of this would be sponsoring other local businesses within the area. Donating to a charity or holding charity events and trying to tackle wider globe issues. </w:t>
      </w:r>
      <w:sdt>
        <w:sdtPr>
          <w:rPr>
            <w:rFonts w:ascii="Calibri" w:hAnsi="Calibri" w:cs="Calibri"/>
            <w:sz w:val="24"/>
            <w:szCs w:val="24"/>
          </w:rPr>
          <w:id w:val="1515650513"/>
          <w:citation/>
        </w:sdtPr>
        <w:sdtEndPr/>
        <w:sdtContent>
          <w:r w:rsidRPr="005D38EC">
            <w:rPr>
              <w:rFonts w:ascii="Calibri" w:hAnsi="Calibri" w:cs="Calibri"/>
              <w:sz w:val="24"/>
              <w:szCs w:val="24"/>
            </w:rPr>
            <w:fldChar w:fldCharType="begin"/>
          </w:r>
          <w:r w:rsidRPr="005D38EC">
            <w:rPr>
              <w:rFonts w:ascii="Calibri" w:hAnsi="Calibri" w:cs="Calibri"/>
              <w:sz w:val="24"/>
              <w:szCs w:val="24"/>
            </w:rPr>
            <w:instrText xml:space="preserve"> CITATION Kar23 \l 2057 </w:instrText>
          </w:r>
          <w:r w:rsidRPr="005D38EC">
            <w:rPr>
              <w:rFonts w:ascii="Calibri" w:hAnsi="Calibri" w:cs="Calibri"/>
              <w:sz w:val="24"/>
              <w:szCs w:val="24"/>
            </w:rPr>
            <w:fldChar w:fldCharType="separate"/>
          </w:r>
          <w:r w:rsidRPr="005D38EC">
            <w:rPr>
              <w:rFonts w:ascii="Calibri" w:hAnsi="Calibri" w:cs="Calibri"/>
              <w:sz w:val="24"/>
              <w:szCs w:val="24"/>
            </w:rPr>
            <w:t>(Anderson, 2023)</w:t>
          </w:r>
          <w:r w:rsidRPr="005D38EC">
            <w:rPr>
              <w:rFonts w:ascii="Calibri" w:hAnsi="Calibri" w:cs="Calibri"/>
              <w:sz w:val="24"/>
              <w:szCs w:val="24"/>
            </w:rPr>
            <w:fldChar w:fldCharType="end"/>
          </w:r>
        </w:sdtContent>
      </w:sdt>
    </w:p>
    <w:p w14:paraId="721DC6A5" w14:textId="77777777" w:rsidR="00D40145" w:rsidRDefault="00D40145"/>
    <w:p w14:paraId="6E47CB9D" w14:textId="5C8E59A1" w:rsidR="00D40145" w:rsidRPr="00D40145" w:rsidRDefault="00D40145" w:rsidP="00D40145">
      <w:pPr>
        <w:pStyle w:val="Heading1"/>
      </w:pPr>
      <w:bookmarkStart w:id="20" w:name="_Toc150690905"/>
      <w:bookmarkStart w:id="21" w:name="_Toc212729769"/>
      <w:r>
        <w:t xml:space="preserve">7. </w:t>
      </w:r>
      <w:r w:rsidRPr="00D40145">
        <w:t>Comparing past and present employments</w:t>
      </w:r>
      <w:bookmarkEnd w:id="20"/>
      <w:bookmarkEnd w:id="21"/>
      <w:r w:rsidRPr="00D40145">
        <w:t xml:space="preserve"> </w:t>
      </w:r>
    </w:p>
    <w:p w14:paraId="3624C087" w14:textId="77777777" w:rsidR="00B8373F" w:rsidRPr="005D38EC" w:rsidRDefault="00B8373F" w:rsidP="00B8373F">
      <w:pPr>
        <w:rPr>
          <w:rFonts w:ascii="Calibri" w:hAnsi="Calibri" w:cs="Calibri"/>
          <w:sz w:val="24"/>
          <w:szCs w:val="24"/>
        </w:rPr>
      </w:pPr>
      <w:r w:rsidRPr="005D38EC">
        <w:rPr>
          <w:rFonts w:ascii="Calibri" w:hAnsi="Calibri" w:cs="Calibri"/>
          <w:sz w:val="24"/>
          <w:szCs w:val="24"/>
        </w:rPr>
        <w:t>During my time at British Gas, the company placed strong emphasis on purpose and community engagement. There was a clear focus on supporting the national move toward a greener future, and the organisation actively encouraged volunteering and participation in social initiatives. I appreciated the investment in diversity programmes and the opportunities for personal development, particularly the effort to attract more women into engineering and technical roles.</w:t>
      </w:r>
    </w:p>
    <w:p w14:paraId="3AFACAEB" w14:textId="77777777" w:rsidR="00B8373F" w:rsidRPr="005D38EC" w:rsidRDefault="00B8373F" w:rsidP="00B8373F">
      <w:pPr>
        <w:rPr>
          <w:rFonts w:ascii="Calibri" w:hAnsi="Calibri" w:cs="Calibri"/>
          <w:sz w:val="24"/>
          <w:szCs w:val="24"/>
        </w:rPr>
      </w:pPr>
      <w:r w:rsidRPr="005D38EC">
        <w:rPr>
          <w:rFonts w:ascii="Calibri" w:hAnsi="Calibri" w:cs="Calibri"/>
          <w:sz w:val="24"/>
          <w:szCs w:val="24"/>
        </w:rPr>
        <w:t>However, the day-to-day working culture sometimes felt misaligned with these broader values. Workloads could be demanding, and at times there was a sense of bureaucracy and hierarchy that made change difficult to implement. Communication between management levels was inconsistent, and while there were talented and passionate people across the business, morale could fluctuate depending on team leadership. In certain departments, especially customer-facing ones, the pace and pressure were noticeably high.</w:t>
      </w:r>
    </w:p>
    <w:p w14:paraId="424764F9" w14:textId="5F46CFC0" w:rsidR="00B8373F" w:rsidRPr="005D38EC" w:rsidRDefault="00B8373F" w:rsidP="00B8373F">
      <w:pPr>
        <w:rPr>
          <w:rFonts w:ascii="Calibri" w:hAnsi="Calibri" w:cs="Calibri"/>
          <w:sz w:val="24"/>
          <w:szCs w:val="24"/>
        </w:rPr>
      </w:pPr>
      <w:r w:rsidRPr="005D38EC">
        <w:rPr>
          <w:rFonts w:ascii="Calibri" w:hAnsi="Calibri" w:cs="Calibri"/>
          <w:sz w:val="24"/>
          <w:szCs w:val="24"/>
        </w:rPr>
        <w:t>Overall, I viewed British Gas as a company with good intentions and a strong sense of purpose, but one still in transition trying to balance its legacy systems and structure with the need for agility and modernisation.</w:t>
      </w:r>
    </w:p>
    <w:p w14:paraId="4B04490C" w14:textId="77777777" w:rsidR="00B8373F" w:rsidRPr="005D38EC" w:rsidRDefault="00B8373F" w:rsidP="00B8373F">
      <w:pPr>
        <w:rPr>
          <w:rFonts w:ascii="Calibri" w:hAnsi="Calibri" w:cs="Calibri"/>
          <w:sz w:val="24"/>
          <w:szCs w:val="24"/>
        </w:rPr>
      </w:pPr>
      <w:r w:rsidRPr="005D38EC">
        <w:rPr>
          <w:rFonts w:ascii="Calibri" w:hAnsi="Calibri" w:cs="Calibri"/>
          <w:sz w:val="24"/>
          <w:szCs w:val="24"/>
        </w:rPr>
        <w:t>Experience at EDF Energy</w:t>
      </w:r>
    </w:p>
    <w:p w14:paraId="7E732520" w14:textId="77777777" w:rsidR="00B8373F" w:rsidRPr="005D38EC" w:rsidRDefault="00B8373F" w:rsidP="00B8373F">
      <w:pPr>
        <w:rPr>
          <w:rFonts w:ascii="Calibri" w:hAnsi="Calibri" w:cs="Calibri"/>
          <w:sz w:val="24"/>
          <w:szCs w:val="24"/>
        </w:rPr>
      </w:pPr>
      <w:r w:rsidRPr="005D38EC">
        <w:rPr>
          <w:rFonts w:ascii="Calibri" w:hAnsi="Calibri" w:cs="Calibri"/>
          <w:sz w:val="24"/>
          <w:szCs w:val="24"/>
        </w:rPr>
        <w:t xml:space="preserve">In contrast, my experience at EDF Energy was characterised by a more collaborative and people-centred culture. From the outset, there was a clear emphasis on inclusion, wellbeing, and work–life balance. The company maintained several active employee networks that </w:t>
      </w:r>
      <w:r w:rsidRPr="005D38EC">
        <w:rPr>
          <w:rFonts w:ascii="Calibri" w:hAnsi="Calibri" w:cs="Calibri"/>
          <w:sz w:val="24"/>
          <w:szCs w:val="24"/>
        </w:rPr>
        <w:lastRenderedPageBreak/>
        <w:t>promoted diversity and created a sense of belonging. Management generally communicated transparently, and there was an atmosphere of mutual respect between teams.</w:t>
      </w:r>
    </w:p>
    <w:p w14:paraId="22643FAD" w14:textId="77777777" w:rsidR="00B8373F" w:rsidRPr="005D38EC" w:rsidRDefault="00B8373F" w:rsidP="00B8373F">
      <w:pPr>
        <w:rPr>
          <w:rFonts w:ascii="Calibri" w:hAnsi="Calibri" w:cs="Calibri"/>
          <w:sz w:val="24"/>
          <w:szCs w:val="24"/>
        </w:rPr>
      </w:pPr>
      <w:r w:rsidRPr="005D38EC">
        <w:rPr>
          <w:rFonts w:ascii="Calibri" w:hAnsi="Calibri" w:cs="Calibri"/>
          <w:sz w:val="24"/>
          <w:szCs w:val="24"/>
        </w:rPr>
        <w:t>Although EDF operates in a highly regulated industry, which can occasionally limit flexibility, I found that the leadership handled these pressures well by maintaining clear priorities and supportive structures. The culture felt more consistent across departments compared with British Gas, and the company’s commitment to employee engagement was reflected in its positive external reputation and internal feedback mechanisms.</w:t>
      </w:r>
    </w:p>
    <w:p w14:paraId="7AEB9DD8" w14:textId="65267049" w:rsidR="00B8373F" w:rsidRPr="005D38EC" w:rsidRDefault="00B8373F" w:rsidP="00B8373F">
      <w:pPr>
        <w:rPr>
          <w:rFonts w:ascii="Calibri" w:hAnsi="Calibri" w:cs="Calibri"/>
          <w:sz w:val="24"/>
          <w:szCs w:val="24"/>
        </w:rPr>
      </w:pPr>
    </w:p>
    <w:p w14:paraId="4FFE5D56" w14:textId="77777777" w:rsidR="00B8373F" w:rsidRPr="005D38EC" w:rsidRDefault="00B8373F" w:rsidP="00B8373F">
      <w:pPr>
        <w:rPr>
          <w:rFonts w:ascii="Calibri" w:hAnsi="Calibri" w:cs="Calibri"/>
          <w:sz w:val="24"/>
          <w:szCs w:val="24"/>
        </w:rPr>
      </w:pPr>
      <w:r w:rsidRPr="005D38EC">
        <w:rPr>
          <w:rFonts w:ascii="Calibri" w:hAnsi="Calibri" w:cs="Calibri"/>
          <w:sz w:val="24"/>
          <w:szCs w:val="24"/>
        </w:rPr>
        <w:t>Reflecting on both experiences, I found EDF Energy to have a stronger and more cohesive workplace culture overall. The environment was inclusive, respectful, and supportive, which made it easier to stay motivated and engaged. British Gas, meanwhile, offered more of a sense of purpose and connection to community impact, but the internal culture sometimes struggled to keep pace with its external ambitions.</w:t>
      </w:r>
    </w:p>
    <w:p w14:paraId="6C4F8C00" w14:textId="77777777" w:rsidR="00B8373F" w:rsidRPr="005D38EC" w:rsidRDefault="00B8373F" w:rsidP="00B8373F">
      <w:pPr>
        <w:rPr>
          <w:rFonts w:ascii="Calibri" w:hAnsi="Calibri" w:cs="Calibri"/>
          <w:sz w:val="24"/>
          <w:szCs w:val="24"/>
        </w:rPr>
      </w:pPr>
      <w:r w:rsidRPr="005D38EC">
        <w:rPr>
          <w:rFonts w:ascii="Calibri" w:hAnsi="Calibri" w:cs="Calibri"/>
          <w:sz w:val="24"/>
          <w:szCs w:val="24"/>
        </w:rPr>
        <w:t>If I were to summarise the difference in simple terms: British Gas felt like a company in the middle of cultural transformation, while EDF Energy felt like one that had already achieved a strong, people-focused foundation.</w:t>
      </w:r>
    </w:p>
    <w:p w14:paraId="42886BC1" w14:textId="77777777" w:rsidR="00D40145" w:rsidRDefault="00D40145"/>
    <w:p w14:paraId="7446111B" w14:textId="3A9CD955" w:rsidR="00D40145" w:rsidRDefault="00D40145" w:rsidP="00D40145">
      <w:pPr>
        <w:pStyle w:val="Heading1"/>
      </w:pPr>
      <w:bookmarkStart w:id="22" w:name="_Toc150690906"/>
      <w:bookmarkStart w:id="23" w:name="_Toc212729770"/>
      <w:r>
        <w:t xml:space="preserve">8.  </w:t>
      </w:r>
      <w:r w:rsidRPr="00D40145">
        <w:t>Behaviours within the company</w:t>
      </w:r>
      <w:bookmarkEnd w:id="22"/>
      <w:bookmarkEnd w:id="23"/>
    </w:p>
    <w:p w14:paraId="78D99A97" w14:textId="77777777" w:rsidR="00B8373F" w:rsidRDefault="00B8373F" w:rsidP="00B8373F"/>
    <w:p w14:paraId="1C09E8E2" w14:textId="77777777" w:rsidR="00B8373F" w:rsidRPr="00412CE9" w:rsidRDefault="00B8373F" w:rsidP="00B8373F">
      <w:pPr>
        <w:rPr>
          <w:rFonts w:ascii="Calibri" w:hAnsi="Calibri" w:cs="Calibri"/>
          <w:sz w:val="24"/>
          <w:szCs w:val="24"/>
        </w:rPr>
      </w:pPr>
      <w:r w:rsidRPr="00412CE9">
        <w:rPr>
          <w:rFonts w:ascii="Calibri" w:hAnsi="Calibri" w:cs="Calibri"/>
          <w:sz w:val="24"/>
          <w:szCs w:val="24"/>
        </w:rPr>
        <w:t>Employees at British Gas are expected to demonstrate a range of behaviours that support both organisational objectives and customer needs. Firstly, there is a strong emphasis on customer-focused conduct. Staff are required to respond to customer enquiries professionally, listen actively, and take responsibility for resolving issues in a timely manner. This focus on service quality encourages employees to remain calm and patient, even in high-pressure situations.</w:t>
      </w:r>
    </w:p>
    <w:p w14:paraId="4337DC93" w14:textId="77777777" w:rsidR="00B8373F" w:rsidRPr="00412CE9" w:rsidRDefault="00B8373F" w:rsidP="00B8373F">
      <w:pPr>
        <w:rPr>
          <w:rFonts w:ascii="Calibri" w:hAnsi="Calibri" w:cs="Calibri"/>
          <w:sz w:val="24"/>
          <w:szCs w:val="24"/>
        </w:rPr>
      </w:pPr>
      <w:r w:rsidRPr="00412CE9">
        <w:rPr>
          <w:rFonts w:ascii="Calibri" w:hAnsi="Calibri" w:cs="Calibri"/>
          <w:sz w:val="24"/>
          <w:szCs w:val="24"/>
        </w:rPr>
        <w:t>In addition, compliance and safety awareness are critical behaviours within the organisation. Due to the nature of the energy industry, employees must follow strict operational procedures, adhere to regulatory guidelines, and ensure data protection. This creates a culture that values accuracy, attention to detail, and accountability.</w:t>
      </w:r>
    </w:p>
    <w:p w14:paraId="5115CF44" w14:textId="77777777" w:rsidR="00B8373F" w:rsidRPr="00412CE9" w:rsidRDefault="00B8373F" w:rsidP="00B8373F">
      <w:pPr>
        <w:rPr>
          <w:rFonts w:ascii="Calibri" w:hAnsi="Calibri" w:cs="Calibri"/>
          <w:sz w:val="24"/>
          <w:szCs w:val="24"/>
        </w:rPr>
      </w:pPr>
      <w:r w:rsidRPr="00412CE9">
        <w:rPr>
          <w:rFonts w:ascii="Calibri" w:hAnsi="Calibri" w:cs="Calibri"/>
          <w:sz w:val="24"/>
          <w:szCs w:val="24"/>
        </w:rPr>
        <w:t>Collaboration and teamwork are also encouraged throughout the company. Employees frequently support colleagues by sharing information, assisting during busy periods, and participating in team meetings to maintain consistent service delivery. This promotes a cooperative working environment.</w:t>
      </w:r>
    </w:p>
    <w:p w14:paraId="4CBD31B4" w14:textId="77777777" w:rsidR="00B8373F" w:rsidRPr="00412CE9" w:rsidRDefault="00B8373F" w:rsidP="00B8373F">
      <w:pPr>
        <w:rPr>
          <w:rFonts w:ascii="Calibri" w:hAnsi="Calibri" w:cs="Calibri"/>
          <w:sz w:val="24"/>
          <w:szCs w:val="24"/>
        </w:rPr>
      </w:pPr>
      <w:r w:rsidRPr="00412CE9">
        <w:rPr>
          <w:rFonts w:ascii="Calibri" w:hAnsi="Calibri" w:cs="Calibri"/>
          <w:sz w:val="24"/>
          <w:szCs w:val="24"/>
        </w:rPr>
        <w:t>A significant behavioural expectation relates to meeting performance targets. Staff are regularly monitored through key performance indicators (KPIs), which can lead to fast-paced working patterns and a strong focus on productivity. While this encourages efficiency, it may also contribute to employee pressure and stress.</w:t>
      </w:r>
    </w:p>
    <w:p w14:paraId="1128A39B" w14:textId="77777777" w:rsidR="00B8373F" w:rsidRPr="00412CE9" w:rsidRDefault="00B8373F" w:rsidP="00B8373F">
      <w:pPr>
        <w:rPr>
          <w:rFonts w:ascii="Calibri" w:hAnsi="Calibri" w:cs="Calibri"/>
          <w:sz w:val="24"/>
          <w:szCs w:val="24"/>
        </w:rPr>
      </w:pPr>
      <w:r w:rsidRPr="00412CE9">
        <w:rPr>
          <w:rFonts w:ascii="Calibri" w:hAnsi="Calibri" w:cs="Calibri"/>
          <w:sz w:val="24"/>
          <w:szCs w:val="24"/>
        </w:rPr>
        <w:lastRenderedPageBreak/>
        <w:t>Furthermore, British Gas regularly implements new systems, policies, and procedures. As a result, employees are expected to demonstrate adaptability and willingness to learn, although the frequency of change can at times lead to frustration.</w:t>
      </w:r>
    </w:p>
    <w:p w14:paraId="5F192349" w14:textId="77777777" w:rsidR="00B8373F" w:rsidRPr="00412CE9" w:rsidRDefault="00B8373F" w:rsidP="00B8373F">
      <w:pPr>
        <w:rPr>
          <w:rFonts w:ascii="Calibri" w:hAnsi="Calibri" w:cs="Calibri"/>
          <w:sz w:val="24"/>
          <w:szCs w:val="24"/>
        </w:rPr>
      </w:pPr>
      <w:r w:rsidRPr="00412CE9">
        <w:rPr>
          <w:rFonts w:ascii="Calibri" w:hAnsi="Calibri" w:cs="Calibri"/>
          <w:sz w:val="24"/>
          <w:szCs w:val="24"/>
        </w:rPr>
        <w:t>Professional and respectful communication is another essential behavioural requirement. Employees are trained to use appropriate language when interacting with customers, managers, and colleagues, reinforcing the company’s reputation and brand values.</w:t>
      </w:r>
    </w:p>
    <w:p w14:paraId="626B8747" w14:textId="77777777" w:rsidR="00B8373F" w:rsidRPr="00412CE9" w:rsidRDefault="00B8373F" w:rsidP="00B8373F">
      <w:pPr>
        <w:rPr>
          <w:rFonts w:ascii="Calibri" w:hAnsi="Calibri" w:cs="Calibri"/>
          <w:sz w:val="24"/>
          <w:szCs w:val="24"/>
        </w:rPr>
      </w:pPr>
      <w:r w:rsidRPr="00412CE9">
        <w:rPr>
          <w:rFonts w:ascii="Calibri" w:hAnsi="Calibri" w:cs="Calibri"/>
          <w:sz w:val="24"/>
          <w:szCs w:val="24"/>
        </w:rPr>
        <w:t>The organisation also promotes corporate responsibility, encouraging staff to engage in volunteering activities and sustainability initiatives. These behaviours support British Gas’s wider social and environmental commitments.</w:t>
      </w:r>
    </w:p>
    <w:p w14:paraId="52318DE0" w14:textId="77777777" w:rsidR="00B8373F" w:rsidRPr="00412CE9" w:rsidRDefault="00B8373F" w:rsidP="00B8373F">
      <w:pPr>
        <w:rPr>
          <w:rFonts w:ascii="Calibri" w:hAnsi="Calibri" w:cs="Calibri"/>
          <w:sz w:val="24"/>
          <w:szCs w:val="24"/>
        </w:rPr>
      </w:pPr>
      <w:r w:rsidRPr="00412CE9">
        <w:rPr>
          <w:rFonts w:ascii="Calibri" w:hAnsi="Calibri" w:cs="Calibri"/>
          <w:sz w:val="24"/>
          <w:szCs w:val="24"/>
        </w:rPr>
        <w:t>However, due to the company’s size and hierarchical structure, decision-making can be formal and centralised. This may result in employees relying heavily on managerial approval, which can limit autonomy.</w:t>
      </w:r>
    </w:p>
    <w:p w14:paraId="521CB778" w14:textId="77777777" w:rsidR="00B8373F" w:rsidRPr="00412CE9" w:rsidRDefault="00B8373F" w:rsidP="00B8373F">
      <w:pPr>
        <w:rPr>
          <w:rFonts w:ascii="Calibri" w:hAnsi="Calibri" w:cs="Calibri"/>
          <w:sz w:val="24"/>
          <w:szCs w:val="24"/>
        </w:rPr>
      </w:pPr>
      <w:r w:rsidRPr="00412CE9">
        <w:rPr>
          <w:rFonts w:ascii="Calibri" w:hAnsi="Calibri" w:cs="Calibri"/>
          <w:sz w:val="24"/>
          <w:szCs w:val="24"/>
        </w:rPr>
        <w:t>Finally, employees often develop resilience and coping strategies to manage workload fluctuations and demanding customer interactions. Time management and emotional control are commonly observed behaviours as a result.</w:t>
      </w:r>
    </w:p>
    <w:p w14:paraId="2E02B456" w14:textId="77777777" w:rsidR="00B8373F" w:rsidRPr="00B8373F" w:rsidRDefault="00B8373F" w:rsidP="00B8373F"/>
    <w:p w14:paraId="37FA8241" w14:textId="4BD175C7" w:rsidR="00D40145" w:rsidRPr="00D40145" w:rsidRDefault="00D40145" w:rsidP="00D40145">
      <w:pPr>
        <w:pStyle w:val="Heading1"/>
      </w:pPr>
      <w:bookmarkStart w:id="24" w:name="_Toc212729771"/>
      <w:r w:rsidRPr="00D40145">
        <w:t xml:space="preserve">9. </w:t>
      </w:r>
      <w:bookmarkStart w:id="25" w:name="_Toc150690907"/>
      <w:r w:rsidRPr="00D40145">
        <w:t>Conclusion</w:t>
      </w:r>
      <w:bookmarkEnd w:id="24"/>
      <w:bookmarkEnd w:id="25"/>
      <w:r w:rsidRPr="00D40145">
        <w:t xml:space="preserve"> </w:t>
      </w:r>
    </w:p>
    <w:p w14:paraId="1560613D" w14:textId="77777777" w:rsidR="00040C50" w:rsidRDefault="00040C50" w:rsidP="001B4681"/>
    <w:p w14:paraId="62891F7F" w14:textId="77CD2DBB" w:rsidR="001B4681" w:rsidRPr="00412CE9" w:rsidRDefault="001B4681" w:rsidP="001B4681">
      <w:pPr>
        <w:rPr>
          <w:rFonts w:ascii="Calibri" w:hAnsi="Calibri" w:cs="Calibri"/>
          <w:sz w:val="24"/>
          <w:szCs w:val="24"/>
        </w:rPr>
      </w:pPr>
      <w:r w:rsidRPr="00412CE9">
        <w:rPr>
          <w:rFonts w:ascii="Calibri" w:hAnsi="Calibri" w:cs="Calibri"/>
          <w:sz w:val="24"/>
          <w:szCs w:val="24"/>
        </w:rPr>
        <w:t>In conclusion, I found this assignment engaging and informative. I particularly enjoyed exploring the different cultural models, with Hofstede and McKinsey becoming my preferred frameworks due to their depth and breadth of analysis. The task enabled me to develop a stronger understanding of how cultural theory can be applied within organisational contexts.</w:t>
      </w:r>
    </w:p>
    <w:p w14:paraId="418A2952" w14:textId="77777777" w:rsidR="001B4681" w:rsidRPr="00412CE9" w:rsidRDefault="001B4681" w:rsidP="001B4681">
      <w:pPr>
        <w:rPr>
          <w:rFonts w:ascii="Calibri" w:hAnsi="Calibri" w:cs="Calibri"/>
          <w:sz w:val="24"/>
          <w:szCs w:val="24"/>
        </w:rPr>
      </w:pPr>
      <w:r w:rsidRPr="00412CE9">
        <w:rPr>
          <w:rFonts w:ascii="Calibri" w:hAnsi="Calibri" w:cs="Calibri"/>
          <w:sz w:val="24"/>
          <w:szCs w:val="24"/>
        </w:rPr>
        <w:t>The purpose of the assignment was to research and demonstrate critical thinking by comparing cultural models across past and current employment. I found this aspect slightly challenging, as I often related more to management styles rather than organisational culture. This may be due to the contrasting industries and structures of my previous and current workplaces, which made direct comparisons more complex.</w:t>
      </w:r>
    </w:p>
    <w:p w14:paraId="6C6014FD" w14:textId="1933EB0E" w:rsidR="001B4681" w:rsidRPr="00412CE9" w:rsidRDefault="001B4681" w:rsidP="001B4681">
      <w:pPr>
        <w:rPr>
          <w:rFonts w:ascii="Calibri" w:hAnsi="Calibri" w:cs="Calibri"/>
          <w:sz w:val="24"/>
          <w:szCs w:val="24"/>
        </w:rPr>
      </w:pPr>
      <w:r w:rsidRPr="00412CE9">
        <w:rPr>
          <w:rFonts w:ascii="Calibri" w:hAnsi="Calibri" w:cs="Calibri"/>
          <w:sz w:val="24"/>
          <w:szCs w:val="24"/>
        </w:rPr>
        <w:t xml:space="preserve">If I were to complete this assignment again, I would consider structuring it differently. I would also integrate management theories alongside cultural analysis, as organisational culture is heavily influenced by leadership approaches and managerial behaviours. </w:t>
      </w:r>
    </w:p>
    <w:p w14:paraId="76B3EAEE" w14:textId="77777777" w:rsidR="00D40145" w:rsidRDefault="00D40145"/>
    <w:p w14:paraId="27B81202" w14:textId="77777777" w:rsidR="00B8373F" w:rsidRDefault="00B8373F"/>
    <w:p w14:paraId="2B1D222F" w14:textId="0019EE4B" w:rsidR="006F1556" w:rsidRDefault="00B8373F" w:rsidP="006F1556">
      <w:pPr>
        <w:pStyle w:val="Heading1"/>
      </w:pPr>
      <w:bookmarkStart w:id="26" w:name="_Toc212729772"/>
      <w:r>
        <w:lastRenderedPageBreak/>
        <w:t>10. Referenc</w:t>
      </w:r>
      <w:bookmarkEnd w:id="26"/>
      <w:r w:rsidR="006F1556">
        <w:t>es</w:t>
      </w:r>
    </w:p>
    <w:sdt>
      <w:sdtPr>
        <w:id w:val="111145805"/>
        <w:bibliography/>
      </w:sdtPr>
      <w:sdtContent>
        <w:p w14:paraId="0C86EB6C" w14:textId="77777777" w:rsidR="008D012C" w:rsidRPr="008D012C" w:rsidRDefault="008D012C" w:rsidP="008D012C">
          <w:r w:rsidRPr="008D012C">
            <w:fldChar w:fldCharType="begin"/>
          </w:r>
          <w:r w:rsidRPr="008D012C">
            <w:instrText xml:space="preserve"> BIBLIOGRAPHY </w:instrText>
          </w:r>
          <w:r w:rsidRPr="008D012C">
            <w:fldChar w:fldCharType="separate"/>
          </w:r>
          <w:r w:rsidRPr="008D012C">
            <w:t xml:space="preserve">Agarwal, D. P. (2018, august 29). </w:t>
          </w:r>
          <w:proofErr w:type="spellStart"/>
          <w:r w:rsidRPr="008D012C">
            <w:rPr>
              <w:i/>
              <w:iCs/>
            </w:rPr>
            <w:t>forbes</w:t>
          </w:r>
          <w:proofErr w:type="spellEnd"/>
          <w:r w:rsidRPr="008D012C">
            <w:t>. Retrieved from https://www.forbes.com/sites/pragyaagarwaleurope/2018/08/29/how-to-create-a-positive-work-place-culture/?sh=718048134272</w:t>
          </w:r>
        </w:p>
        <w:p w14:paraId="2F023653" w14:textId="77777777" w:rsidR="008D012C" w:rsidRPr="008D012C" w:rsidRDefault="008D012C" w:rsidP="008D012C">
          <w:r w:rsidRPr="008D012C">
            <w:t xml:space="preserve">Anderson, K. (2023, </w:t>
          </w:r>
          <w:proofErr w:type="spellStart"/>
          <w:r w:rsidRPr="008D012C">
            <w:t>january</w:t>
          </w:r>
          <w:proofErr w:type="spellEnd"/>
          <w:r w:rsidRPr="008D012C">
            <w:t xml:space="preserve"> 13). </w:t>
          </w:r>
          <w:r w:rsidRPr="008D012C">
            <w:rPr>
              <w:i/>
              <w:iCs/>
            </w:rPr>
            <w:t>Caroll’s CSR Pyramid: principles and examples</w:t>
          </w:r>
          <w:r w:rsidRPr="008D012C">
            <w:t>. Retrieved from https://greenly.earth/en-gb/blog/company-guide/carolls-csr-pyramid-principles-and-examples.</w:t>
          </w:r>
        </w:p>
        <w:p w14:paraId="02EADF72" w14:textId="77777777" w:rsidR="008D012C" w:rsidRPr="008D012C" w:rsidRDefault="008D012C" w:rsidP="008D012C">
          <w:r w:rsidRPr="008D012C">
            <w:t xml:space="preserve">Beck, R. J. (2014). </w:t>
          </w:r>
          <w:r w:rsidRPr="008D012C">
            <w:rPr>
              <w:i/>
              <w:iCs/>
            </w:rPr>
            <w:t>why are great mangers so rare</w:t>
          </w:r>
          <w:r w:rsidRPr="008D012C">
            <w:t>. Retrieved from https://www.gallup.com/workplace/231593/why-great-managers-rare.aspx.</w:t>
          </w:r>
        </w:p>
        <w:p w14:paraId="078ABFB8" w14:textId="77777777" w:rsidR="008D012C" w:rsidRPr="008D012C" w:rsidRDefault="008D012C" w:rsidP="008D012C">
          <w:proofErr w:type="spellStart"/>
          <w:r w:rsidRPr="008D012C">
            <w:t>Bloznalis</w:t>
          </w:r>
          <w:proofErr w:type="spellEnd"/>
          <w:r w:rsidRPr="008D012C">
            <w:t xml:space="preserve">, S. (2022, august 23). </w:t>
          </w:r>
          <w:r w:rsidRPr="008D012C">
            <w:rPr>
              <w:i/>
              <w:iCs/>
            </w:rPr>
            <w:t>workplace culture what is it and why is it important 2023</w:t>
          </w:r>
          <w:r w:rsidRPr="008D012C">
            <w:t>. Retrieved from https://www.workhuman.com/blog/workplace-culture/.</w:t>
          </w:r>
        </w:p>
        <w:p w14:paraId="70E9A084" w14:textId="77777777" w:rsidR="008D012C" w:rsidRPr="008D012C" w:rsidRDefault="008D012C" w:rsidP="008D012C">
          <w:r w:rsidRPr="008D012C">
            <w:t xml:space="preserve">Bremer, M. (2017). </w:t>
          </w:r>
          <w:proofErr w:type="spellStart"/>
          <w:r w:rsidRPr="008D012C">
            <w:t>trompenaars</w:t>
          </w:r>
          <w:proofErr w:type="spellEnd"/>
          <w:r w:rsidRPr="008D012C">
            <w:t xml:space="preserve"> culture model. </w:t>
          </w:r>
          <w:r w:rsidRPr="008D012C">
            <w:rPr>
              <w:i/>
              <w:iCs/>
            </w:rPr>
            <w:t>culture models</w:t>
          </w:r>
          <w:r w:rsidRPr="008D012C">
            <w:t>, 1-5.</w:t>
          </w:r>
        </w:p>
        <w:p w14:paraId="4DBFD6A6" w14:textId="77777777" w:rsidR="008D012C" w:rsidRPr="008D012C" w:rsidRDefault="008D012C" w:rsidP="008D012C">
          <w:r w:rsidRPr="008D012C">
            <w:t xml:space="preserve">Deal, T. E. (2000). </w:t>
          </w:r>
          <w:r w:rsidRPr="008D012C">
            <w:rPr>
              <w:i/>
              <w:iCs/>
            </w:rPr>
            <w:t>corporate cultures.</w:t>
          </w:r>
          <w:r w:rsidRPr="008D012C">
            <w:t xml:space="preserve"> basic books.</w:t>
          </w:r>
        </w:p>
        <w:p w14:paraId="539A8A6D" w14:textId="77777777" w:rsidR="008D012C" w:rsidRPr="008D012C" w:rsidRDefault="008D012C" w:rsidP="008D012C">
          <w:r w:rsidRPr="008D012C">
            <w:t xml:space="preserve">Handy, C. (1978). </w:t>
          </w:r>
          <w:r w:rsidRPr="008D012C">
            <w:rPr>
              <w:i/>
              <w:iCs/>
            </w:rPr>
            <w:t xml:space="preserve">Gods of </w:t>
          </w:r>
          <w:proofErr w:type="gramStart"/>
          <w:r w:rsidRPr="008D012C">
            <w:rPr>
              <w:i/>
              <w:iCs/>
            </w:rPr>
            <w:t>management .</w:t>
          </w:r>
          <w:proofErr w:type="gramEnd"/>
          <w:r w:rsidRPr="008D012C">
            <w:t xml:space="preserve"> profile books.</w:t>
          </w:r>
        </w:p>
        <w:p w14:paraId="6ABD558E" w14:textId="77777777" w:rsidR="008D012C" w:rsidRPr="008D012C" w:rsidRDefault="008D012C" w:rsidP="008D012C">
          <w:r w:rsidRPr="008D012C">
            <w:t xml:space="preserve">kemp, a. (2018, </w:t>
          </w:r>
          <w:proofErr w:type="spellStart"/>
          <w:r w:rsidRPr="008D012C">
            <w:t>april</w:t>
          </w:r>
          <w:proofErr w:type="spellEnd"/>
          <w:r w:rsidRPr="008D012C">
            <w:t xml:space="preserve"> 17). </w:t>
          </w:r>
          <w:proofErr w:type="spellStart"/>
          <w:r w:rsidRPr="008D012C">
            <w:rPr>
              <w:i/>
              <w:iCs/>
            </w:rPr>
            <w:t>fredrick</w:t>
          </w:r>
          <w:proofErr w:type="spellEnd"/>
          <w:r w:rsidRPr="008D012C">
            <w:rPr>
              <w:i/>
              <w:iCs/>
            </w:rPr>
            <w:t xml:space="preserve"> </w:t>
          </w:r>
          <w:proofErr w:type="spellStart"/>
          <w:r w:rsidRPr="008D012C">
            <w:rPr>
              <w:i/>
              <w:iCs/>
            </w:rPr>
            <w:t>winslow</w:t>
          </w:r>
          <w:proofErr w:type="spellEnd"/>
          <w:r w:rsidRPr="008D012C">
            <w:rPr>
              <w:i/>
              <w:iCs/>
            </w:rPr>
            <w:t xml:space="preserve"> </w:t>
          </w:r>
          <w:proofErr w:type="spellStart"/>
          <w:r w:rsidRPr="008D012C">
            <w:rPr>
              <w:i/>
              <w:iCs/>
            </w:rPr>
            <w:t>taylor</w:t>
          </w:r>
          <w:proofErr w:type="spellEnd"/>
          <w:r w:rsidRPr="008D012C">
            <w:t>. Retrieved from https://www.qad.com/blog/2018/04/frederick-winslow-taylor-scientific-management.</w:t>
          </w:r>
        </w:p>
        <w:p w14:paraId="7C88203E" w14:textId="77777777" w:rsidR="008D012C" w:rsidRPr="008D012C" w:rsidRDefault="008D012C" w:rsidP="008D012C">
          <w:r w:rsidRPr="008D012C">
            <w:t xml:space="preserve">Malik, P. (2023, </w:t>
          </w:r>
          <w:proofErr w:type="spellStart"/>
          <w:r w:rsidRPr="008D012C">
            <w:t>september</w:t>
          </w:r>
          <w:proofErr w:type="spellEnd"/>
          <w:r w:rsidRPr="008D012C">
            <w:t xml:space="preserve"> 29). </w:t>
          </w:r>
          <w:r w:rsidRPr="008D012C">
            <w:rPr>
              <w:i/>
              <w:iCs/>
            </w:rPr>
            <w:t>The McKinsey 7-S Model Framework, Explained (2023)</w:t>
          </w:r>
          <w:r w:rsidRPr="008D012C">
            <w:t>. Retrieved from whatfix.com/blog/</w:t>
          </w:r>
          <w:proofErr w:type="spellStart"/>
          <w:r w:rsidRPr="008D012C">
            <w:t>mckinsey</w:t>
          </w:r>
          <w:proofErr w:type="spellEnd"/>
          <w:r w:rsidRPr="008D012C">
            <w:t>.</w:t>
          </w:r>
        </w:p>
        <w:p w14:paraId="0D49EDCD" w14:textId="77777777" w:rsidR="008D012C" w:rsidRPr="008D012C" w:rsidRDefault="008D012C" w:rsidP="008D012C">
          <w:proofErr w:type="spellStart"/>
          <w:r w:rsidRPr="008D012C">
            <w:t>Monmin</w:t>
          </w:r>
          <w:proofErr w:type="spellEnd"/>
          <w:r w:rsidRPr="008D012C">
            <w:t xml:space="preserve">, A. (2023, August 19). </w:t>
          </w:r>
          <w:r w:rsidRPr="008D012C">
            <w:rPr>
              <w:i/>
              <w:iCs/>
            </w:rPr>
            <w:t xml:space="preserve">Pestle </w:t>
          </w:r>
          <w:proofErr w:type="gramStart"/>
          <w:r w:rsidRPr="008D012C">
            <w:rPr>
              <w:i/>
              <w:iCs/>
            </w:rPr>
            <w:t xml:space="preserve">Analysis </w:t>
          </w:r>
          <w:r w:rsidRPr="008D012C">
            <w:t>.</w:t>
          </w:r>
          <w:proofErr w:type="gramEnd"/>
          <w:r w:rsidRPr="008D012C">
            <w:t xml:space="preserve"> Retrieved from https://pestleanalysis.com/logistics-industry-pestle-analysis/.</w:t>
          </w:r>
        </w:p>
        <w:p w14:paraId="68348DF0" w14:textId="77777777" w:rsidR="008D012C" w:rsidRPr="008D012C" w:rsidRDefault="008D012C" w:rsidP="008D012C">
          <w:r w:rsidRPr="008D012C">
            <w:t xml:space="preserve">peek, s. (2023, </w:t>
          </w:r>
          <w:proofErr w:type="gramStart"/>
          <w:r w:rsidRPr="008D012C">
            <w:t>march</w:t>
          </w:r>
          <w:proofErr w:type="gramEnd"/>
          <w:r w:rsidRPr="008D012C">
            <w:t xml:space="preserve"> 23). </w:t>
          </w:r>
          <w:r w:rsidRPr="008D012C">
            <w:rPr>
              <w:i/>
              <w:iCs/>
            </w:rPr>
            <w:t xml:space="preserve">management theory of </w:t>
          </w:r>
          <w:proofErr w:type="spellStart"/>
          <w:r w:rsidRPr="008D012C">
            <w:rPr>
              <w:i/>
              <w:iCs/>
            </w:rPr>
            <w:t>elton</w:t>
          </w:r>
          <w:proofErr w:type="spellEnd"/>
          <w:r w:rsidRPr="008D012C">
            <w:rPr>
              <w:i/>
              <w:iCs/>
            </w:rPr>
            <w:t xml:space="preserve"> </w:t>
          </w:r>
          <w:proofErr w:type="gramStart"/>
          <w:r w:rsidRPr="008D012C">
            <w:rPr>
              <w:i/>
              <w:iCs/>
            </w:rPr>
            <w:t xml:space="preserve">mayo </w:t>
          </w:r>
          <w:r w:rsidRPr="008D012C">
            <w:t>.</w:t>
          </w:r>
          <w:proofErr w:type="gramEnd"/>
          <w:r w:rsidRPr="008D012C">
            <w:t xml:space="preserve"> Retrieved from https://www.business.com/articles/management-theory-of-elton-mayo/.</w:t>
          </w:r>
        </w:p>
        <w:p w14:paraId="4336206E" w14:textId="77777777" w:rsidR="008D012C" w:rsidRPr="008D012C" w:rsidRDefault="008D012C" w:rsidP="008D012C">
          <w:r w:rsidRPr="008D012C">
            <w:t xml:space="preserve">Peters, R. H. (2004). in search of excellence. In R. H. Peters, </w:t>
          </w:r>
          <w:r w:rsidRPr="008D012C">
            <w:rPr>
              <w:i/>
              <w:iCs/>
            </w:rPr>
            <w:t xml:space="preserve">in search of </w:t>
          </w:r>
          <w:proofErr w:type="spellStart"/>
          <w:r w:rsidRPr="008D012C">
            <w:rPr>
              <w:i/>
              <w:iCs/>
            </w:rPr>
            <w:t>execellence</w:t>
          </w:r>
          <w:proofErr w:type="spellEnd"/>
          <w:r w:rsidRPr="008D012C">
            <w:rPr>
              <w:i/>
              <w:iCs/>
            </w:rPr>
            <w:t>.</w:t>
          </w:r>
          <w:r w:rsidRPr="008D012C">
            <w:t xml:space="preserve"> profile </w:t>
          </w:r>
          <w:proofErr w:type="gramStart"/>
          <w:r w:rsidRPr="008D012C">
            <w:t>books .</w:t>
          </w:r>
          <w:proofErr w:type="gramEnd"/>
        </w:p>
        <w:p w14:paraId="0E86F98D" w14:textId="77777777" w:rsidR="008D012C" w:rsidRPr="008D012C" w:rsidRDefault="008D012C" w:rsidP="008D012C">
          <w:proofErr w:type="spellStart"/>
          <w:r w:rsidRPr="008D012C">
            <w:t>stefo</w:t>
          </w:r>
          <w:proofErr w:type="spellEnd"/>
          <w:r w:rsidRPr="008D012C">
            <w:t xml:space="preserve">, g. d. (2017). the effect of an organizational culture on </w:t>
          </w:r>
          <w:proofErr w:type="spellStart"/>
          <w:r w:rsidRPr="008D012C">
            <w:t>devient</w:t>
          </w:r>
          <w:proofErr w:type="spellEnd"/>
          <w:r w:rsidRPr="008D012C">
            <w:t xml:space="preserve"> </w:t>
          </w:r>
          <w:proofErr w:type="spellStart"/>
          <w:r w:rsidRPr="008D012C">
            <w:t>beaviors</w:t>
          </w:r>
          <w:proofErr w:type="spellEnd"/>
          <w:r w:rsidRPr="008D012C">
            <w:t xml:space="preserve"> in the </w:t>
          </w:r>
          <w:proofErr w:type="gramStart"/>
          <w:r w:rsidRPr="008D012C">
            <w:t>workplace .</w:t>
          </w:r>
          <w:proofErr w:type="gramEnd"/>
          <w:r w:rsidRPr="008D012C">
            <w:t xml:space="preserve"> </w:t>
          </w:r>
          <w:r w:rsidRPr="008D012C">
            <w:rPr>
              <w:i/>
              <w:iCs/>
            </w:rPr>
            <w:t xml:space="preserve">the internation </w:t>
          </w:r>
          <w:proofErr w:type="spellStart"/>
          <w:r w:rsidRPr="008D012C">
            <w:rPr>
              <w:i/>
              <w:iCs/>
            </w:rPr>
            <w:t>jouernal</w:t>
          </w:r>
          <w:proofErr w:type="spellEnd"/>
          <w:r w:rsidRPr="008D012C">
            <w:rPr>
              <w:i/>
              <w:iCs/>
            </w:rPr>
            <w:t xml:space="preserve"> of human resource </w:t>
          </w:r>
          <w:proofErr w:type="gramStart"/>
          <w:r w:rsidRPr="008D012C">
            <w:rPr>
              <w:i/>
              <w:iCs/>
            </w:rPr>
            <w:t xml:space="preserve">management </w:t>
          </w:r>
          <w:r w:rsidRPr="008D012C">
            <w:t>,</w:t>
          </w:r>
          <w:proofErr w:type="gramEnd"/>
          <w:r w:rsidRPr="008D012C">
            <w:t xml:space="preserve"> 2482-2053.</w:t>
          </w:r>
        </w:p>
        <w:p w14:paraId="6B2044AD" w14:textId="77777777" w:rsidR="008D012C" w:rsidRPr="008D012C" w:rsidRDefault="008D012C" w:rsidP="008D012C">
          <w:r w:rsidRPr="008D012C">
            <w:t xml:space="preserve">wale, h. (2023, 10 23). </w:t>
          </w:r>
          <w:r w:rsidRPr="008D012C">
            <w:rPr>
              <w:i/>
              <w:iCs/>
            </w:rPr>
            <w:t>Hofstede’s Cultural Dimensions Theory</w:t>
          </w:r>
          <w:r w:rsidRPr="008D012C">
            <w:t>. Retrieved from https://corporatefinanceinstitute.com/resources/management/hofstedes-cultural-dimensions-theory/.</w:t>
          </w:r>
        </w:p>
        <w:p w14:paraId="4FF7925D" w14:textId="77777777" w:rsidR="008D012C" w:rsidRPr="008D012C" w:rsidRDefault="008D012C" w:rsidP="008D012C">
          <w:r w:rsidRPr="008D012C">
            <w:fldChar w:fldCharType="end"/>
          </w:r>
        </w:p>
      </w:sdtContent>
    </w:sdt>
    <w:p w14:paraId="092F6727" w14:textId="77777777" w:rsidR="006F1556" w:rsidRPr="006F1556" w:rsidRDefault="006F1556" w:rsidP="006F1556"/>
    <w:sectPr w:rsidR="006F1556" w:rsidRPr="006F15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5532BF"/>
    <w:multiLevelType w:val="multilevel"/>
    <w:tmpl w:val="21C4C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5278D0"/>
    <w:multiLevelType w:val="hybridMultilevel"/>
    <w:tmpl w:val="D02CCF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F054020"/>
    <w:multiLevelType w:val="multilevel"/>
    <w:tmpl w:val="BB82F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466A68"/>
    <w:multiLevelType w:val="multilevel"/>
    <w:tmpl w:val="CA5E2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AF6275"/>
    <w:multiLevelType w:val="hybridMultilevel"/>
    <w:tmpl w:val="4B3237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17E071C"/>
    <w:multiLevelType w:val="multilevel"/>
    <w:tmpl w:val="EE527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FB70B2"/>
    <w:multiLevelType w:val="multilevel"/>
    <w:tmpl w:val="42AE7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FFA5EC0"/>
    <w:multiLevelType w:val="multilevel"/>
    <w:tmpl w:val="88B05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89633521">
    <w:abstractNumId w:val="1"/>
  </w:num>
  <w:num w:numId="2" w16cid:durableId="904338280">
    <w:abstractNumId w:val="4"/>
  </w:num>
  <w:num w:numId="3" w16cid:durableId="1918321655">
    <w:abstractNumId w:val="3"/>
  </w:num>
  <w:num w:numId="4" w16cid:durableId="222328224">
    <w:abstractNumId w:val="0"/>
  </w:num>
  <w:num w:numId="5" w16cid:durableId="1392270421">
    <w:abstractNumId w:val="5"/>
  </w:num>
  <w:num w:numId="6" w16cid:durableId="1324701341">
    <w:abstractNumId w:val="6"/>
  </w:num>
  <w:num w:numId="7" w16cid:durableId="1891646130">
    <w:abstractNumId w:val="2"/>
  </w:num>
  <w:num w:numId="8" w16cid:durableId="471675508">
    <w:abstractNumId w:val="7"/>
  </w:num>
  <w:num w:numId="9" w16cid:durableId="15536933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4B2"/>
    <w:rsid w:val="00006461"/>
    <w:rsid w:val="00011911"/>
    <w:rsid w:val="00040C50"/>
    <w:rsid w:val="000E7962"/>
    <w:rsid w:val="00112D09"/>
    <w:rsid w:val="001A047D"/>
    <w:rsid w:val="001B4681"/>
    <w:rsid w:val="001F5D18"/>
    <w:rsid w:val="00287C78"/>
    <w:rsid w:val="00412CE9"/>
    <w:rsid w:val="00416446"/>
    <w:rsid w:val="004D1580"/>
    <w:rsid w:val="005D38EC"/>
    <w:rsid w:val="005E1D88"/>
    <w:rsid w:val="00627765"/>
    <w:rsid w:val="0068309B"/>
    <w:rsid w:val="006E2135"/>
    <w:rsid w:val="006F1556"/>
    <w:rsid w:val="00703E21"/>
    <w:rsid w:val="00745BBE"/>
    <w:rsid w:val="007D235C"/>
    <w:rsid w:val="008104A9"/>
    <w:rsid w:val="008D012C"/>
    <w:rsid w:val="00900CA0"/>
    <w:rsid w:val="00921935"/>
    <w:rsid w:val="00931A48"/>
    <w:rsid w:val="009344B2"/>
    <w:rsid w:val="009344B4"/>
    <w:rsid w:val="009E3E4B"/>
    <w:rsid w:val="00B33ED7"/>
    <w:rsid w:val="00B8373F"/>
    <w:rsid w:val="00BC3D2A"/>
    <w:rsid w:val="00C02258"/>
    <w:rsid w:val="00C436C8"/>
    <w:rsid w:val="00C90EFB"/>
    <w:rsid w:val="00D40145"/>
    <w:rsid w:val="00DC2149"/>
    <w:rsid w:val="00E503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EE66A"/>
  <w15:chartTrackingRefBased/>
  <w15:docId w15:val="{494099C9-485E-4930-BFA8-400CEDBA2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44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344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44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44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44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44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44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44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44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44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344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44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44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44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44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44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44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44B2"/>
    <w:rPr>
      <w:rFonts w:eastAsiaTheme="majorEastAsia" w:cstheme="majorBidi"/>
      <w:color w:val="272727" w:themeColor="text1" w:themeTint="D8"/>
    </w:rPr>
  </w:style>
  <w:style w:type="paragraph" w:styleId="Title">
    <w:name w:val="Title"/>
    <w:basedOn w:val="Normal"/>
    <w:next w:val="Normal"/>
    <w:link w:val="TitleChar"/>
    <w:uiPriority w:val="10"/>
    <w:qFormat/>
    <w:rsid w:val="009344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44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44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44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44B2"/>
    <w:pPr>
      <w:spacing w:before="160"/>
      <w:jc w:val="center"/>
    </w:pPr>
    <w:rPr>
      <w:i/>
      <w:iCs/>
      <w:color w:val="404040" w:themeColor="text1" w:themeTint="BF"/>
    </w:rPr>
  </w:style>
  <w:style w:type="character" w:customStyle="1" w:styleId="QuoteChar">
    <w:name w:val="Quote Char"/>
    <w:basedOn w:val="DefaultParagraphFont"/>
    <w:link w:val="Quote"/>
    <w:uiPriority w:val="29"/>
    <w:rsid w:val="009344B2"/>
    <w:rPr>
      <w:i/>
      <w:iCs/>
      <w:color w:val="404040" w:themeColor="text1" w:themeTint="BF"/>
    </w:rPr>
  </w:style>
  <w:style w:type="paragraph" w:styleId="ListParagraph">
    <w:name w:val="List Paragraph"/>
    <w:basedOn w:val="Normal"/>
    <w:uiPriority w:val="34"/>
    <w:qFormat/>
    <w:rsid w:val="009344B2"/>
    <w:pPr>
      <w:ind w:left="720"/>
      <w:contextualSpacing/>
    </w:pPr>
  </w:style>
  <w:style w:type="character" w:styleId="IntenseEmphasis">
    <w:name w:val="Intense Emphasis"/>
    <w:basedOn w:val="DefaultParagraphFont"/>
    <w:uiPriority w:val="21"/>
    <w:qFormat/>
    <w:rsid w:val="009344B2"/>
    <w:rPr>
      <w:i/>
      <w:iCs/>
      <w:color w:val="0F4761" w:themeColor="accent1" w:themeShade="BF"/>
    </w:rPr>
  </w:style>
  <w:style w:type="paragraph" w:styleId="IntenseQuote">
    <w:name w:val="Intense Quote"/>
    <w:basedOn w:val="Normal"/>
    <w:next w:val="Normal"/>
    <w:link w:val="IntenseQuoteChar"/>
    <w:uiPriority w:val="30"/>
    <w:qFormat/>
    <w:rsid w:val="009344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44B2"/>
    <w:rPr>
      <w:i/>
      <w:iCs/>
      <w:color w:val="0F4761" w:themeColor="accent1" w:themeShade="BF"/>
    </w:rPr>
  </w:style>
  <w:style w:type="character" w:styleId="IntenseReference">
    <w:name w:val="Intense Reference"/>
    <w:basedOn w:val="DefaultParagraphFont"/>
    <w:uiPriority w:val="32"/>
    <w:qFormat/>
    <w:rsid w:val="009344B2"/>
    <w:rPr>
      <w:b/>
      <w:bCs/>
      <w:smallCaps/>
      <w:color w:val="0F4761" w:themeColor="accent1" w:themeShade="BF"/>
      <w:spacing w:val="5"/>
    </w:rPr>
  </w:style>
  <w:style w:type="character" w:styleId="Hyperlink">
    <w:name w:val="Hyperlink"/>
    <w:basedOn w:val="DefaultParagraphFont"/>
    <w:uiPriority w:val="99"/>
    <w:unhideWhenUsed/>
    <w:rsid w:val="00BC3D2A"/>
    <w:rPr>
      <w:color w:val="467886" w:themeColor="hyperlink"/>
      <w:u w:val="single"/>
    </w:rPr>
  </w:style>
  <w:style w:type="character" w:styleId="UnresolvedMention">
    <w:name w:val="Unresolved Mention"/>
    <w:basedOn w:val="DefaultParagraphFont"/>
    <w:uiPriority w:val="99"/>
    <w:semiHidden/>
    <w:unhideWhenUsed/>
    <w:rsid w:val="00BC3D2A"/>
    <w:rPr>
      <w:color w:val="605E5C"/>
      <w:shd w:val="clear" w:color="auto" w:fill="E1DFDD"/>
    </w:rPr>
  </w:style>
  <w:style w:type="paragraph" w:styleId="TOCHeading">
    <w:name w:val="TOC Heading"/>
    <w:basedOn w:val="Heading1"/>
    <w:next w:val="Normal"/>
    <w:uiPriority w:val="39"/>
    <w:unhideWhenUsed/>
    <w:qFormat/>
    <w:rsid w:val="009344B4"/>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344B4"/>
    <w:pPr>
      <w:spacing w:after="100"/>
    </w:pPr>
  </w:style>
  <w:style w:type="paragraph" w:styleId="TOC2">
    <w:name w:val="toc 2"/>
    <w:basedOn w:val="Normal"/>
    <w:next w:val="Normal"/>
    <w:autoRedefine/>
    <w:uiPriority w:val="39"/>
    <w:unhideWhenUsed/>
    <w:rsid w:val="009344B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14337F-8D05-445C-92B3-D18A1317B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3793</Words>
  <Characters>21622</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rosemarie bennett</dc:creator>
  <cp:keywords/>
  <dc:description/>
  <cp:lastModifiedBy>rosemarie bennett</cp:lastModifiedBy>
  <cp:revision>2</cp:revision>
  <dcterms:created xsi:type="dcterms:W3CDTF">2025-11-19T18:24:00Z</dcterms:created>
  <dcterms:modified xsi:type="dcterms:W3CDTF">2025-11-19T18:24:00Z</dcterms:modified>
</cp:coreProperties>
</file>