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85D4C" w14:textId="416963A8" w:rsidR="00531DE7" w:rsidRDefault="007C6369">
      <w:pPr>
        <w:rPr>
          <w:sz w:val="24"/>
          <w:szCs w:val="24"/>
        </w:rPr>
      </w:pPr>
      <w:r w:rsidRPr="007C6369">
        <w:rPr>
          <w:sz w:val="24"/>
          <w:szCs w:val="24"/>
        </w:rPr>
        <w:t xml:space="preserve">Research project into how autistic (ASD) students transition into higher education </w:t>
      </w:r>
      <w:r w:rsidR="00E36A6E">
        <w:rPr>
          <w:sz w:val="24"/>
          <w:szCs w:val="24"/>
        </w:rPr>
        <w:t xml:space="preserve">and </w:t>
      </w:r>
      <w:r w:rsidRPr="007C6369">
        <w:rPr>
          <w:sz w:val="24"/>
          <w:szCs w:val="24"/>
        </w:rPr>
        <w:t>within the business department of UWTSD University of Wales Trinity Saint David.</w:t>
      </w:r>
    </w:p>
    <w:p w14:paraId="03A826C0" w14:textId="657C1A56" w:rsidR="007C6369" w:rsidRPr="00FF34AC" w:rsidRDefault="00DA286E">
      <w:pPr>
        <w:rPr>
          <w:sz w:val="36"/>
          <w:szCs w:val="36"/>
        </w:rPr>
      </w:pPr>
      <w:r w:rsidRPr="00FF34AC">
        <w:rPr>
          <w:sz w:val="36"/>
          <w:szCs w:val="36"/>
        </w:rPr>
        <w:t>Introduction</w:t>
      </w:r>
    </w:p>
    <w:p w14:paraId="665DF797" w14:textId="558ECA79" w:rsidR="006E0591" w:rsidRDefault="007C6369">
      <w:pPr>
        <w:rPr>
          <w:sz w:val="24"/>
          <w:szCs w:val="24"/>
        </w:rPr>
      </w:pPr>
      <w:r>
        <w:rPr>
          <w:sz w:val="24"/>
          <w:szCs w:val="24"/>
        </w:rPr>
        <w:t xml:space="preserve">Having worked with autistic students in a secondary school environment, it seemed prudent to explore how autistic students make the transition from secondary education into higher education </w:t>
      </w:r>
      <w:r w:rsidR="00C6193A">
        <w:rPr>
          <w:sz w:val="24"/>
          <w:szCs w:val="24"/>
        </w:rPr>
        <w:t>institutions</w:t>
      </w:r>
      <w:r>
        <w:rPr>
          <w:sz w:val="24"/>
          <w:szCs w:val="24"/>
        </w:rPr>
        <w:t xml:space="preserve">. </w:t>
      </w:r>
      <w:r w:rsidR="00471633">
        <w:rPr>
          <w:sz w:val="24"/>
          <w:szCs w:val="24"/>
        </w:rPr>
        <w:t xml:space="preserve">It seems from the literature review that many students with </w:t>
      </w:r>
      <w:r w:rsidR="00AF3041">
        <w:rPr>
          <w:sz w:val="24"/>
          <w:szCs w:val="24"/>
        </w:rPr>
        <w:t>autism spectrum disorder</w:t>
      </w:r>
      <w:r w:rsidR="0032538C">
        <w:rPr>
          <w:sz w:val="24"/>
          <w:szCs w:val="24"/>
        </w:rPr>
        <w:t xml:space="preserve"> (</w:t>
      </w:r>
      <w:r w:rsidR="00471633">
        <w:rPr>
          <w:sz w:val="24"/>
          <w:szCs w:val="24"/>
        </w:rPr>
        <w:t>ASD</w:t>
      </w:r>
      <w:r w:rsidR="0032538C">
        <w:rPr>
          <w:sz w:val="24"/>
          <w:szCs w:val="24"/>
        </w:rPr>
        <w:t>)</w:t>
      </w:r>
      <w:r w:rsidR="00471633">
        <w:rPr>
          <w:sz w:val="24"/>
          <w:szCs w:val="24"/>
        </w:rPr>
        <w:t xml:space="preserve"> find the transition difficult or in the least very challenging </w:t>
      </w:r>
      <w:r w:rsidR="006D2F56" w:rsidRPr="0032538C">
        <w:rPr>
          <w:noProof/>
          <w:sz w:val="24"/>
          <w:szCs w:val="24"/>
        </w:rPr>
        <w:t>(Bell, et al., 2017</w:t>
      </w:r>
      <w:r w:rsidR="006D2F56">
        <w:rPr>
          <w:noProof/>
          <w:sz w:val="24"/>
          <w:szCs w:val="24"/>
        </w:rPr>
        <w:t xml:space="preserve">, </w:t>
      </w:r>
      <w:r w:rsidR="006D2F56" w:rsidRPr="003A007B">
        <w:rPr>
          <w:noProof/>
          <w:sz w:val="24"/>
          <w:szCs w:val="24"/>
        </w:rPr>
        <w:t>Sefotho &amp; Onyishi, 2021</w:t>
      </w:r>
      <w:r w:rsidR="006D2F56">
        <w:rPr>
          <w:noProof/>
          <w:sz w:val="24"/>
          <w:szCs w:val="24"/>
        </w:rPr>
        <w:t xml:space="preserve">, </w:t>
      </w:r>
      <w:r w:rsidR="006D2F56" w:rsidRPr="003A007B">
        <w:rPr>
          <w:noProof/>
          <w:sz w:val="24"/>
          <w:szCs w:val="24"/>
        </w:rPr>
        <w:t>Smith, et al., 2021</w:t>
      </w:r>
      <w:r w:rsidR="006D2F56">
        <w:rPr>
          <w:noProof/>
          <w:sz w:val="24"/>
          <w:szCs w:val="24"/>
        </w:rPr>
        <w:t xml:space="preserve">, </w:t>
      </w:r>
      <w:r w:rsidR="006D2F56" w:rsidRPr="003A007B">
        <w:rPr>
          <w:noProof/>
          <w:sz w:val="24"/>
          <w:szCs w:val="24"/>
        </w:rPr>
        <w:t>MacLeod, et al., 2018</w:t>
      </w:r>
      <w:r w:rsidR="006D2F56">
        <w:rPr>
          <w:noProof/>
          <w:sz w:val="24"/>
          <w:szCs w:val="24"/>
        </w:rPr>
        <w:t xml:space="preserve">, </w:t>
      </w:r>
      <w:r w:rsidR="006D2F56" w:rsidRPr="00273A79">
        <w:rPr>
          <w:noProof/>
          <w:sz w:val="24"/>
          <w:szCs w:val="24"/>
        </w:rPr>
        <w:t>Van Hees, et al., 2014</w:t>
      </w:r>
      <w:r w:rsidR="006D2F56">
        <w:rPr>
          <w:noProof/>
          <w:sz w:val="24"/>
          <w:szCs w:val="24"/>
        </w:rPr>
        <w:t xml:space="preserve">, </w:t>
      </w:r>
      <w:r w:rsidR="006D2F56" w:rsidRPr="00113FE5">
        <w:rPr>
          <w:noProof/>
          <w:sz w:val="24"/>
          <w:szCs w:val="24"/>
        </w:rPr>
        <w:t>Van Hees, et al., 2018)</w:t>
      </w:r>
      <w:r w:rsidR="006D2F56">
        <w:rPr>
          <w:sz w:val="24"/>
          <w:szCs w:val="24"/>
        </w:rPr>
        <w:t xml:space="preserve">. </w:t>
      </w:r>
      <w:r>
        <w:rPr>
          <w:sz w:val="24"/>
          <w:szCs w:val="24"/>
        </w:rPr>
        <w:t xml:space="preserve">The </w:t>
      </w:r>
      <w:r w:rsidR="00C6193A">
        <w:rPr>
          <w:sz w:val="24"/>
          <w:szCs w:val="24"/>
        </w:rPr>
        <w:t xml:space="preserve">qualitative </w:t>
      </w:r>
      <w:r>
        <w:rPr>
          <w:sz w:val="24"/>
          <w:szCs w:val="24"/>
        </w:rPr>
        <w:t xml:space="preserve">research </w:t>
      </w:r>
      <w:r w:rsidR="00C6193A">
        <w:rPr>
          <w:sz w:val="24"/>
          <w:szCs w:val="24"/>
        </w:rPr>
        <w:t>conducted through question</w:t>
      </w:r>
      <w:r w:rsidR="00965298">
        <w:rPr>
          <w:sz w:val="24"/>
          <w:szCs w:val="24"/>
        </w:rPr>
        <w:t>nair</w:t>
      </w:r>
      <w:r w:rsidR="00C6193A">
        <w:rPr>
          <w:sz w:val="24"/>
          <w:szCs w:val="24"/>
        </w:rPr>
        <w:t xml:space="preserve">es gives </w:t>
      </w:r>
      <w:r w:rsidR="00386A08">
        <w:rPr>
          <w:sz w:val="24"/>
          <w:szCs w:val="24"/>
        </w:rPr>
        <w:t>a real</w:t>
      </w:r>
      <w:r w:rsidR="00A269F9">
        <w:rPr>
          <w:sz w:val="24"/>
          <w:szCs w:val="24"/>
        </w:rPr>
        <w:t>-</w:t>
      </w:r>
      <w:r w:rsidR="00386A08">
        <w:rPr>
          <w:sz w:val="24"/>
          <w:szCs w:val="24"/>
        </w:rPr>
        <w:t xml:space="preserve">life </w:t>
      </w:r>
      <w:r w:rsidR="00C6193A">
        <w:rPr>
          <w:sz w:val="24"/>
          <w:szCs w:val="24"/>
        </w:rPr>
        <w:t xml:space="preserve">context to the phenomenon </w:t>
      </w:r>
      <w:sdt>
        <w:sdtPr>
          <w:rPr>
            <w:sz w:val="24"/>
            <w:szCs w:val="24"/>
          </w:rPr>
          <w:id w:val="-648279596"/>
          <w:citation/>
        </w:sdtPr>
        <w:sdtContent>
          <w:r w:rsidR="00965298">
            <w:rPr>
              <w:sz w:val="24"/>
              <w:szCs w:val="24"/>
            </w:rPr>
            <w:fldChar w:fldCharType="begin"/>
          </w:r>
          <w:r w:rsidR="00965298">
            <w:rPr>
              <w:sz w:val="24"/>
              <w:szCs w:val="24"/>
            </w:rPr>
            <w:instrText xml:space="preserve"> CITATION Coh18 \l 2057 </w:instrText>
          </w:r>
          <w:r w:rsidR="00965298">
            <w:rPr>
              <w:sz w:val="24"/>
              <w:szCs w:val="24"/>
            </w:rPr>
            <w:fldChar w:fldCharType="separate"/>
          </w:r>
          <w:r w:rsidR="00965298" w:rsidRPr="00965298">
            <w:rPr>
              <w:noProof/>
              <w:sz w:val="24"/>
              <w:szCs w:val="24"/>
            </w:rPr>
            <w:t>(Cohen, et al., 2018)</w:t>
          </w:r>
          <w:r w:rsidR="00965298">
            <w:rPr>
              <w:sz w:val="24"/>
              <w:szCs w:val="24"/>
            </w:rPr>
            <w:fldChar w:fldCharType="end"/>
          </w:r>
        </w:sdtContent>
      </w:sdt>
      <w:r w:rsidR="00965298">
        <w:rPr>
          <w:sz w:val="24"/>
          <w:szCs w:val="24"/>
        </w:rPr>
        <w:t xml:space="preserve"> </w:t>
      </w:r>
      <w:r w:rsidR="00C6193A">
        <w:rPr>
          <w:sz w:val="24"/>
          <w:szCs w:val="24"/>
        </w:rPr>
        <w:t xml:space="preserve">and </w:t>
      </w:r>
      <w:r>
        <w:rPr>
          <w:sz w:val="24"/>
          <w:szCs w:val="24"/>
        </w:rPr>
        <w:t xml:space="preserve">is relevant to University of Wales Trinity Saint David </w:t>
      </w:r>
      <w:r w:rsidR="00965298">
        <w:rPr>
          <w:sz w:val="24"/>
          <w:szCs w:val="24"/>
        </w:rPr>
        <w:t>where the participants are employed</w:t>
      </w:r>
      <w:r>
        <w:rPr>
          <w:sz w:val="24"/>
          <w:szCs w:val="24"/>
        </w:rPr>
        <w:t xml:space="preserve">. Having developed an interest in teaching autistic students at this higher level, it was decided to do some research into how many ASD students </w:t>
      </w:r>
      <w:r w:rsidR="006D2F56">
        <w:rPr>
          <w:sz w:val="24"/>
          <w:szCs w:val="24"/>
        </w:rPr>
        <w:t>have a successful</w:t>
      </w:r>
      <w:r>
        <w:rPr>
          <w:sz w:val="24"/>
          <w:szCs w:val="24"/>
        </w:rPr>
        <w:t xml:space="preserve"> transition</w:t>
      </w:r>
      <w:r w:rsidR="00965298">
        <w:rPr>
          <w:sz w:val="24"/>
          <w:szCs w:val="24"/>
        </w:rPr>
        <w:t xml:space="preserve">, how </w:t>
      </w:r>
      <w:r w:rsidR="006D2F56">
        <w:rPr>
          <w:sz w:val="24"/>
          <w:szCs w:val="24"/>
        </w:rPr>
        <w:t xml:space="preserve">and what </w:t>
      </w:r>
      <w:r w:rsidR="00965298">
        <w:rPr>
          <w:sz w:val="24"/>
          <w:szCs w:val="24"/>
        </w:rPr>
        <w:t>accommodations are made</w:t>
      </w:r>
      <w:r>
        <w:rPr>
          <w:sz w:val="24"/>
          <w:szCs w:val="24"/>
        </w:rPr>
        <w:t xml:space="preserve"> and how many are successful in gaining a degree in their chosen subject. </w:t>
      </w:r>
    </w:p>
    <w:p w14:paraId="7CA0BFB7" w14:textId="236FAD5E" w:rsidR="007C6369" w:rsidRDefault="003938B4">
      <w:pPr>
        <w:rPr>
          <w:sz w:val="24"/>
          <w:szCs w:val="24"/>
        </w:rPr>
      </w:pPr>
      <w:r>
        <w:rPr>
          <w:sz w:val="24"/>
          <w:szCs w:val="24"/>
        </w:rPr>
        <w:t xml:space="preserve">The primary features of </w:t>
      </w:r>
      <w:r w:rsidR="00CC77CD">
        <w:rPr>
          <w:sz w:val="24"/>
          <w:szCs w:val="24"/>
        </w:rPr>
        <w:t>autism spectrum disorder</w:t>
      </w:r>
      <w:r>
        <w:rPr>
          <w:sz w:val="24"/>
          <w:szCs w:val="24"/>
        </w:rPr>
        <w:t xml:space="preserve"> </w:t>
      </w:r>
      <w:r w:rsidR="006E0591">
        <w:rPr>
          <w:sz w:val="24"/>
          <w:szCs w:val="24"/>
        </w:rPr>
        <w:t>(ASD)</w:t>
      </w:r>
      <w:r w:rsidR="00783205">
        <w:rPr>
          <w:sz w:val="24"/>
          <w:szCs w:val="24"/>
        </w:rPr>
        <w:t>,</w:t>
      </w:r>
      <w:r w:rsidR="006E0591">
        <w:rPr>
          <w:sz w:val="24"/>
          <w:szCs w:val="24"/>
        </w:rPr>
        <w:t xml:space="preserve"> </w:t>
      </w:r>
      <w:r>
        <w:rPr>
          <w:sz w:val="24"/>
          <w:szCs w:val="24"/>
        </w:rPr>
        <w:t xml:space="preserve">a lifelong </w:t>
      </w:r>
      <w:r w:rsidR="00E22C91">
        <w:rPr>
          <w:sz w:val="24"/>
          <w:szCs w:val="24"/>
        </w:rPr>
        <w:t>developmental disorder are social-communication deficits</w:t>
      </w:r>
      <w:r w:rsidR="006E0591">
        <w:rPr>
          <w:sz w:val="24"/>
          <w:szCs w:val="24"/>
        </w:rPr>
        <w:t xml:space="preserve"> with possible repetitive patterns of activity, sensory sensitivities and stereotypical patterns of interest</w:t>
      </w:r>
      <w:r w:rsidR="00CB444D">
        <w:rPr>
          <w:sz w:val="24"/>
          <w:szCs w:val="24"/>
        </w:rPr>
        <w:t xml:space="preserve"> </w:t>
      </w:r>
      <w:sdt>
        <w:sdtPr>
          <w:rPr>
            <w:sz w:val="24"/>
            <w:szCs w:val="24"/>
          </w:rPr>
          <w:id w:val="-1890099142"/>
          <w:citation/>
        </w:sdtPr>
        <w:sdtContent>
          <w:r w:rsidR="00CB444D">
            <w:rPr>
              <w:sz w:val="24"/>
              <w:szCs w:val="24"/>
            </w:rPr>
            <w:fldChar w:fldCharType="begin"/>
          </w:r>
          <w:r w:rsidR="00CB444D">
            <w:rPr>
              <w:sz w:val="24"/>
              <w:szCs w:val="24"/>
            </w:rPr>
            <w:instrText xml:space="preserve"> CITATION Cai16 \l 2057 </w:instrText>
          </w:r>
          <w:r w:rsidR="00CB444D">
            <w:rPr>
              <w:sz w:val="24"/>
              <w:szCs w:val="24"/>
            </w:rPr>
            <w:fldChar w:fldCharType="separate"/>
          </w:r>
          <w:r w:rsidR="00CB444D" w:rsidRPr="00CB444D">
            <w:rPr>
              <w:noProof/>
              <w:sz w:val="24"/>
              <w:szCs w:val="24"/>
            </w:rPr>
            <w:t>(Cai &amp; Richdale, 2016)</w:t>
          </w:r>
          <w:r w:rsidR="00CB444D">
            <w:rPr>
              <w:sz w:val="24"/>
              <w:szCs w:val="24"/>
            </w:rPr>
            <w:fldChar w:fldCharType="end"/>
          </w:r>
        </w:sdtContent>
      </w:sdt>
      <w:r w:rsidR="006E0591">
        <w:rPr>
          <w:sz w:val="24"/>
          <w:szCs w:val="24"/>
        </w:rPr>
        <w:t xml:space="preserve">. However, </w:t>
      </w:r>
      <w:r w:rsidR="00A86E3D">
        <w:rPr>
          <w:sz w:val="24"/>
          <w:szCs w:val="24"/>
        </w:rPr>
        <w:t>typically</w:t>
      </w:r>
      <w:r w:rsidR="006E0591">
        <w:rPr>
          <w:sz w:val="24"/>
          <w:szCs w:val="24"/>
        </w:rPr>
        <w:t xml:space="preserve"> students with ASD present with one or all of the diagnosed symptoms and therefore, each experience will differ from each other one</w:t>
      </w:r>
      <w:r w:rsidR="00A86E3D">
        <w:rPr>
          <w:sz w:val="24"/>
          <w:szCs w:val="24"/>
        </w:rPr>
        <w:t xml:space="preserve"> </w:t>
      </w:r>
      <w:sdt>
        <w:sdtPr>
          <w:rPr>
            <w:sz w:val="24"/>
            <w:szCs w:val="24"/>
          </w:rPr>
          <w:id w:val="25381949"/>
          <w:citation/>
        </w:sdtPr>
        <w:sdtContent>
          <w:r w:rsidR="00A86E3D">
            <w:rPr>
              <w:sz w:val="24"/>
              <w:szCs w:val="24"/>
            </w:rPr>
            <w:fldChar w:fldCharType="begin"/>
          </w:r>
          <w:r w:rsidR="00A86E3D">
            <w:rPr>
              <w:sz w:val="24"/>
              <w:szCs w:val="24"/>
            </w:rPr>
            <w:instrText xml:space="preserve"> CITATION Sha18 \l 2057 </w:instrText>
          </w:r>
          <w:r w:rsidR="00A86E3D">
            <w:rPr>
              <w:sz w:val="24"/>
              <w:szCs w:val="24"/>
            </w:rPr>
            <w:fldChar w:fldCharType="separate"/>
          </w:r>
          <w:r w:rsidR="00A86E3D" w:rsidRPr="00A86E3D">
            <w:rPr>
              <w:noProof/>
              <w:sz w:val="24"/>
              <w:szCs w:val="24"/>
            </w:rPr>
            <w:t>(Sharma, et al., 2018)</w:t>
          </w:r>
          <w:r w:rsidR="00A86E3D">
            <w:rPr>
              <w:sz w:val="24"/>
              <w:szCs w:val="24"/>
            </w:rPr>
            <w:fldChar w:fldCharType="end"/>
          </w:r>
        </w:sdtContent>
      </w:sdt>
      <w:r w:rsidR="00A86E3D">
        <w:rPr>
          <w:sz w:val="24"/>
          <w:szCs w:val="24"/>
        </w:rPr>
        <w:t xml:space="preserve">. According to literature reviewed </w:t>
      </w:r>
      <w:r w:rsidR="006D2F56">
        <w:rPr>
          <w:sz w:val="24"/>
          <w:szCs w:val="24"/>
        </w:rPr>
        <w:t>as part</w:t>
      </w:r>
      <w:r w:rsidR="00A86E3D">
        <w:rPr>
          <w:sz w:val="24"/>
          <w:szCs w:val="24"/>
        </w:rPr>
        <w:t xml:space="preserve"> </w:t>
      </w:r>
      <w:r w:rsidR="006D2F56">
        <w:rPr>
          <w:sz w:val="24"/>
          <w:szCs w:val="24"/>
        </w:rPr>
        <w:t>of</w:t>
      </w:r>
      <w:r w:rsidR="00A86E3D">
        <w:rPr>
          <w:sz w:val="24"/>
          <w:szCs w:val="24"/>
        </w:rPr>
        <w:t xml:space="preserve"> </w:t>
      </w:r>
      <w:r w:rsidR="00C31909">
        <w:rPr>
          <w:sz w:val="24"/>
          <w:szCs w:val="24"/>
        </w:rPr>
        <w:t xml:space="preserve">the action research project there is a higher demand for students entering higher education institutions due to the success of their achievements in mainstream education </w:t>
      </w:r>
      <w:sdt>
        <w:sdtPr>
          <w:rPr>
            <w:sz w:val="24"/>
            <w:szCs w:val="24"/>
          </w:rPr>
          <w:id w:val="953760677"/>
          <w:citation/>
        </w:sdtPr>
        <w:sdtContent>
          <w:r w:rsidR="00B245AE">
            <w:rPr>
              <w:sz w:val="24"/>
              <w:szCs w:val="24"/>
            </w:rPr>
            <w:fldChar w:fldCharType="begin"/>
          </w:r>
          <w:r w:rsidR="000C37FF">
            <w:rPr>
              <w:sz w:val="24"/>
              <w:szCs w:val="24"/>
            </w:rPr>
            <w:instrText xml:space="preserve">CITATION Mor18 \l 2057 </w:instrText>
          </w:r>
          <w:r w:rsidR="00B245AE">
            <w:rPr>
              <w:sz w:val="24"/>
              <w:szCs w:val="24"/>
            </w:rPr>
            <w:fldChar w:fldCharType="separate"/>
          </w:r>
          <w:r w:rsidR="000C37FF" w:rsidRPr="000C37FF">
            <w:rPr>
              <w:noProof/>
              <w:sz w:val="24"/>
              <w:szCs w:val="24"/>
            </w:rPr>
            <w:t>(Morina, 2018)</w:t>
          </w:r>
          <w:r w:rsidR="00B245AE">
            <w:rPr>
              <w:sz w:val="24"/>
              <w:szCs w:val="24"/>
            </w:rPr>
            <w:fldChar w:fldCharType="end"/>
          </w:r>
        </w:sdtContent>
      </w:sdt>
      <w:r w:rsidR="00B245AE">
        <w:rPr>
          <w:sz w:val="24"/>
          <w:szCs w:val="24"/>
        </w:rPr>
        <w:t xml:space="preserve">. </w:t>
      </w:r>
      <w:r w:rsidR="00CC77CD">
        <w:rPr>
          <w:sz w:val="24"/>
          <w:szCs w:val="24"/>
        </w:rPr>
        <w:t>So,</w:t>
      </w:r>
      <w:r w:rsidR="00B245AE">
        <w:rPr>
          <w:sz w:val="24"/>
          <w:szCs w:val="24"/>
        </w:rPr>
        <w:t xml:space="preserve"> i</w:t>
      </w:r>
      <w:r w:rsidR="00386A08">
        <w:rPr>
          <w:sz w:val="24"/>
          <w:szCs w:val="24"/>
        </w:rPr>
        <w:t>n order to advance personal knowledge</w:t>
      </w:r>
      <w:r w:rsidR="00A269F9">
        <w:rPr>
          <w:sz w:val="24"/>
          <w:szCs w:val="24"/>
        </w:rPr>
        <w:t>,</w:t>
      </w:r>
      <w:r w:rsidR="00386A08">
        <w:rPr>
          <w:sz w:val="24"/>
          <w:szCs w:val="24"/>
        </w:rPr>
        <w:t xml:space="preserve"> initial research</w:t>
      </w:r>
      <w:r w:rsidR="00B245AE">
        <w:rPr>
          <w:sz w:val="24"/>
          <w:szCs w:val="24"/>
        </w:rPr>
        <w:t xml:space="preserve"> through </w:t>
      </w:r>
      <w:r w:rsidR="00A269F9">
        <w:rPr>
          <w:sz w:val="24"/>
          <w:szCs w:val="24"/>
        </w:rPr>
        <w:t>academic l</w:t>
      </w:r>
      <w:r w:rsidR="00B245AE">
        <w:rPr>
          <w:sz w:val="24"/>
          <w:szCs w:val="24"/>
        </w:rPr>
        <w:t xml:space="preserve">iterature </w:t>
      </w:r>
      <w:r w:rsidR="00386A08">
        <w:rPr>
          <w:sz w:val="24"/>
          <w:szCs w:val="24"/>
        </w:rPr>
        <w:t xml:space="preserve">demonstrates </w:t>
      </w:r>
      <w:r w:rsidR="00A269F9">
        <w:rPr>
          <w:sz w:val="24"/>
          <w:szCs w:val="24"/>
        </w:rPr>
        <w:t>that</w:t>
      </w:r>
      <w:r w:rsidR="00B245AE">
        <w:rPr>
          <w:sz w:val="24"/>
          <w:szCs w:val="24"/>
        </w:rPr>
        <w:t xml:space="preserve"> these students </w:t>
      </w:r>
      <w:r w:rsidR="00A269F9">
        <w:rPr>
          <w:sz w:val="24"/>
          <w:szCs w:val="24"/>
        </w:rPr>
        <w:t>do not always manage the</w:t>
      </w:r>
      <w:r w:rsidR="00B245AE">
        <w:rPr>
          <w:sz w:val="24"/>
          <w:szCs w:val="24"/>
        </w:rPr>
        <w:t xml:space="preserve"> transition,</w:t>
      </w:r>
      <w:r w:rsidR="00A269F9">
        <w:rPr>
          <w:sz w:val="24"/>
          <w:szCs w:val="24"/>
        </w:rPr>
        <w:t xml:space="preserve"> however the questionnaires conducted with staff from UWTSD sought to confirm this phenomen</w:t>
      </w:r>
      <w:r w:rsidR="006D2F56">
        <w:rPr>
          <w:sz w:val="24"/>
          <w:szCs w:val="24"/>
        </w:rPr>
        <w:t>on</w:t>
      </w:r>
      <w:r w:rsidR="00A269F9">
        <w:rPr>
          <w:sz w:val="24"/>
          <w:szCs w:val="24"/>
        </w:rPr>
        <w:t xml:space="preserve"> with real-life data</w:t>
      </w:r>
      <w:r w:rsidR="00783205">
        <w:rPr>
          <w:sz w:val="24"/>
          <w:szCs w:val="24"/>
        </w:rPr>
        <w:t xml:space="preserve"> and </w:t>
      </w:r>
      <w:r w:rsidR="00B245AE">
        <w:rPr>
          <w:sz w:val="24"/>
          <w:szCs w:val="24"/>
        </w:rPr>
        <w:t xml:space="preserve">how the universities accommodate their needs and what the </w:t>
      </w:r>
      <w:r w:rsidR="00CC77CD">
        <w:rPr>
          <w:sz w:val="24"/>
          <w:szCs w:val="24"/>
        </w:rPr>
        <w:t>teachers’</w:t>
      </w:r>
      <w:r w:rsidR="00B245AE">
        <w:rPr>
          <w:sz w:val="24"/>
          <w:szCs w:val="24"/>
        </w:rPr>
        <w:t xml:space="preserve"> experiences have been with students with additional learning needs in general</w:t>
      </w:r>
      <w:r w:rsidR="00123619">
        <w:rPr>
          <w:sz w:val="24"/>
          <w:szCs w:val="24"/>
        </w:rPr>
        <w:t>.</w:t>
      </w:r>
      <w:r w:rsidR="0004747A">
        <w:rPr>
          <w:sz w:val="24"/>
          <w:szCs w:val="24"/>
        </w:rPr>
        <w:t xml:space="preserve"> This research was conducted through the use of dichotomous questions </w:t>
      </w:r>
      <w:r w:rsidR="00CC77CD">
        <w:rPr>
          <w:sz w:val="24"/>
          <w:szCs w:val="24"/>
        </w:rPr>
        <w:t xml:space="preserve">which help generate analysable statistical data </w:t>
      </w:r>
      <w:sdt>
        <w:sdtPr>
          <w:rPr>
            <w:sz w:val="24"/>
            <w:szCs w:val="24"/>
          </w:rPr>
          <w:id w:val="-1943909638"/>
          <w:citation/>
        </w:sdtPr>
        <w:sdtContent>
          <w:r w:rsidR="00CC77CD">
            <w:rPr>
              <w:sz w:val="24"/>
              <w:szCs w:val="24"/>
            </w:rPr>
            <w:fldChar w:fldCharType="begin"/>
          </w:r>
          <w:r w:rsidR="00CC77CD">
            <w:rPr>
              <w:sz w:val="24"/>
              <w:szCs w:val="24"/>
            </w:rPr>
            <w:instrText xml:space="preserve"> CITATION Coh18 \l 2057 </w:instrText>
          </w:r>
          <w:r w:rsidR="00CC77CD">
            <w:rPr>
              <w:sz w:val="24"/>
              <w:szCs w:val="24"/>
            </w:rPr>
            <w:fldChar w:fldCharType="separate"/>
          </w:r>
          <w:r w:rsidR="00CC77CD" w:rsidRPr="00CC77CD">
            <w:rPr>
              <w:noProof/>
              <w:sz w:val="24"/>
              <w:szCs w:val="24"/>
            </w:rPr>
            <w:t>(Cohen, et al., 2018)</w:t>
          </w:r>
          <w:r w:rsidR="00CC77CD">
            <w:rPr>
              <w:sz w:val="24"/>
              <w:szCs w:val="24"/>
            </w:rPr>
            <w:fldChar w:fldCharType="end"/>
          </w:r>
        </w:sdtContent>
      </w:sdt>
      <w:r w:rsidR="00CC77CD">
        <w:rPr>
          <w:sz w:val="24"/>
          <w:szCs w:val="24"/>
        </w:rPr>
        <w:t xml:space="preserve"> </w:t>
      </w:r>
      <w:r w:rsidR="0004747A">
        <w:rPr>
          <w:sz w:val="24"/>
          <w:szCs w:val="24"/>
        </w:rPr>
        <w:lastRenderedPageBreak/>
        <w:t>and a couple of multi choice questions</w:t>
      </w:r>
      <w:r w:rsidR="00CC77CD">
        <w:rPr>
          <w:sz w:val="24"/>
          <w:szCs w:val="24"/>
        </w:rPr>
        <w:t xml:space="preserve">, which </w:t>
      </w:r>
      <w:r w:rsidR="006D2F56">
        <w:rPr>
          <w:sz w:val="24"/>
          <w:szCs w:val="24"/>
        </w:rPr>
        <w:t xml:space="preserve">whilst they </w:t>
      </w:r>
      <w:r w:rsidR="00CC77CD">
        <w:rPr>
          <w:sz w:val="24"/>
          <w:szCs w:val="24"/>
        </w:rPr>
        <w:t>can be ambiguous</w:t>
      </w:r>
      <w:r w:rsidR="006D2F56">
        <w:rPr>
          <w:sz w:val="24"/>
          <w:szCs w:val="24"/>
        </w:rPr>
        <w:t xml:space="preserve">, they </w:t>
      </w:r>
      <w:r w:rsidR="00CC77CD">
        <w:rPr>
          <w:sz w:val="24"/>
          <w:szCs w:val="24"/>
        </w:rPr>
        <w:t xml:space="preserve">can also give a more personal viewpoint </w:t>
      </w:r>
      <w:sdt>
        <w:sdtPr>
          <w:rPr>
            <w:sz w:val="24"/>
            <w:szCs w:val="24"/>
          </w:rPr>
          <w:id w:val="-100423952"/>
          <w:citation/>
        </w:sdtPr>
        <w:sdtContent>
          <w:r w:rsidR="00CC77CD">
            <w:rPr>
              <w:sz w:val="24"/>
              <w:szCs w:val="24"/>
            </w:rPr>
            <w:fldChar w:fldCharType="begin"/>
          </w:r>
          <w:r w:rsidR="00CC77CD">
            <w:rPr>
              <w:sz w:val="24"/>
              <w:szCs w:val="24"/>
            </w:rPr>
            <w:instrText xml:space="preserve"> CITATION Coh18 \l 2057 </w:instrText>
          </w:r>
          <w:r w:rsidR="00CC77CD">
            <w:rPr>
              <w:sz w:val="24"/>
              <w:szCs w:val="24"/>
            </w:rPr>
            <w:fldChar w:fldCharType="separate"/>
          </w:r>
          <w:r w:rsidR="00CC77CD" w:rsidRPr="00CC77CD">
            <w:rPr>
              <w:noProof/>
              <w:sz w:val="24"/>
              <w:szCs w:val="24"/>
            </w:rPr>
            <w:t>(Cohen, et al., 2018)</w:t>
          </w:r>
          <w:r w:rsidR="00CC77CD">
            <w:rPr>
              <w:sz w:val="24"/>
              <w:szCs w:val="24"/>
            </w:rPr>
            <w:fldChar w:fldCharType="end"/>
          </w:r>
        </w:sdtContent>
      </w:sdt>
      <w:r w:rsidR="00CC77CD">
        <w:rPr>
          <w:sz w:val="24"/>
          <w:szCs w:val="24"/>
        </w:rPr>
        <w:t>.</w:t>
      </w:r>
    </w:p>
    <w:p w14:paraId="798FE4FF" w14:textId="048343A2" w:rsidR="00DA286E" w:rsidRPr="00FF34AC" w:rsidRDefault="00DA286E">
      <w:pPr>
        <w:rPr>
          <w:sz w:val="40"/>
          <w:szCs w:val="40"/>
        </w:rPr>
      </w:pPr>
      <w:r w:rsidRPr="00FF34AC">
        <w:rPr>
          <w:sz w:val="40"/>
          <w:szCs w:val="40"/>
        </w:rPr>
        <w:t>Literature Review</w:t>
      </w:r>
    </w:p>
    <w:p w14:paraId="07C1F099" w14:textId="5C462D67" w:rsidR="00D24BF0" w:rsidRDefault="005607DD">
      <w:pPr>
        <w:rPr>
          <w:sz w:val="24"/>
          <w:szCs w:val="24"/>
        </w:rPr>
      </w:pPr>
      <w:r>
        <w:rPr>
          <w:sz w:val="24"/>
          <w:szCs w:val="24"/>
        </w:rPr>
        <w:t>There is an abundance of literature relating to students with additional learning needs</w:t>
      </w:r>
      <w:r w:rsidR="006D1837">
        <w:rPr>
          <w:sz w:val="24"/>
          <w:szCs w:val="24"/>
        </w:rPr>
        <w:t>,</w:t>
      </w:r>
      <w:r>
        <w:rPr>
          <w:sz w:val="24"/>
          <w:szCs w:val="24"/>
        </w:rPr>
        <w:t xml:space="preserve"> in particular those with ASD in higher education, </w:t>
      </w:r>
      <w:r w:rsidR="00386A08">
        <w:rPr>
          <w:sz w:val="24"/>
          <w:szCs w:val="24"/>
        </w:rPr>
        <w:t xml:space="preserve">however, </w:t>
      </w:r>
      <w:r>
        <w:rPr>
          <w:sz w:val="24"/>
          <w:szCs w:val="24"/>
        </w:rPr>
        <w:t xml:space="preserve">for the purposes of this action research project the review will be restricted to </w:t>
      </w:r>
      <w:r w:rsidR="00B87865">
        <w:rPr>
          <w:sz w:val="24"/>
          <w:szCs w:val="24"/>
        </w:rPr>
        <w:t xml:space="preserve">specific keywords or phrases within the data analysis, those keywords </w:t>
      </w:r>
      <w:r w:rsidR="006D2F56">
        <w:rPr>
          <w:sz w:val="24"/>
          <w:szCs w:val="24"/>
        </w:rPr>
        <w:t xml:space="preserve">and phrases </w:t>
      </w:r>
      <w:r w:rsidR="00B87865">
        <w:rPr>
          <w:sz w:val="24"/>
          <w:szCs w:val="24"/>
        </w:rPr>
        <w:t xml:space="preserve">are </w:t>
      </w:r>
      <w:r w:rsidR="006D2F56">
        <w:rPr>
          <w:sz w:val="24"/>
          <w:szCs w:val="24"/>
        </w:rPr>
        <w:t>‘</w:t>
      </w:r>
      <w:r w:rsidR="00B87865">
        <w:rPr>
          <w:sz w:val="24"/>
          <w:szCs w:val="24"/>
        </w:rPr>
        <w:t>transition from compulsory education to post compulsory education</w:t>
      </w:r>
      <w:r w:rsidR="006D2F56">
        <w:rPr>
          <w:sz w:val="24"/>
          <w:szCs w:val="24"/>
        </w:rPr>
        <w:t>’</w:t>
      </w:r>
      <w:r w:rsidR="00B87865">
        <w:rPr>
          <w:sz w:val="24"/>
          <w:szCs w:val="24"/>
        </w:rPr>
        <w:t xml:space="preserve">, </w:t>
      </w:r>
      <w:r w:rsidR="006D2F56">
        <w:rPr>
          <w:sz w:val="24"/>
          <w:szCs w:val="24"/>
        </w:rPr>
        <w:t>‘</w:t>
      </w:r>
      <w:r w:rsidR="00B87865">
        <w:rPr>
          <w:sz w:val="24"/>
          <w:szCs w:val="24"/>
        </w:rPr>
        <w:t xml:space="preserve">accommodations made by </w:t>
      </w:r>
      <w:r w:rsidR="00F535FD">
        <w:rPr>
          <w:sz w:val="24"/>
          <w:szCs w:val="24"/>
        </w:rPr>
        <w:t>higher education institutes</w:t>
      </w:r>
      <w:r w:rsidR="006D2F56">
        <w:rPr>
          <w:sz w:val="24"/>
          <w:szCs w:val="24"/>
        </w:rPr>
        <w:t>’</w:t>
      </w:r>
      <w:r w:rsidR="00B87865">
        <w:rPr>
          <w:sz w:val="24"/>
          <w:szCs w:val="24"/>
        </w:rPr>
        <w:t xml:space="preserve"> and </w:t>
      </w:r>
      <w:r w:rsidR="006D2F56">
        <w:rPr>
          <w:sz w:val="24"/>
          <w:szCs w:val="24"/>
        </w:rPr>
        <w:t>‘</w:t>
      </w:r>
      <w:r w:rsidR="00B87865">
        <w:rPr>
          <w:sz w:val="24"/>
          <w:szCs w:val="24"/>
        </w:rPr>
        <w:t>teacher</w:t>
      </w:r>
      <w:r w:rsidR="006D2F56">
        <w:rPr>
          <w:sz w:val="24"/>
          <w:szCs w:val="24"/>
        </w:rPr>
        <w:t>s’ personal</w:t>
      </w:r>
      <w:r w:rsidR="00B87865">
        <w:rPr>
          <w:sz w:val="24"/>
          <w:szCs w:val="24"/>
        </w:rPr>
        <w:t xml:space="preserve"> experiences</w:t>
      </w:r>
      <w:r w:rsidR="006D2F56">
        <w:rPr>
          <w:sz w:val="24"/>
          <w:szCs w:val="24"/>
        </w:rPr>
        <w:t>’</w:t>
      </w:r>
      <w:r w:rsidR="00D24BF0">
        <w:rPr>
          <w:sz w:val="24"/>
          <w:szCs w:val="24"/>
        </w:rPr>
        <w:t xml:space="preserve"> </w:t>
      </w:r>
      <w:sdt>
        <w:sdtPr>
          <w:rPr>
            <w:sz w:val="24"/>
            <w:szCs w:val="24"/>
          </w:rPr>
          <w:id w:val="12348753"/>
          <w:citation/>
        </w:sdtPr>
        <w:sdtContent>
          <w:r w:rsidR="00D24BF0">
            <w:rPr>
              <w:sz w:val="24"/>
              <w:szCs w:val="24"/>
            </w:rPr>
            <w:fldChar w:fldCharType="begin"/>
          </w:r>
          <w:r w:rsidR="00D24BF0">
            <w:rPr>
              <w:sz w:val="24"/>
              <w:szCs w:val="24"/>
            </w:rPr>
            <w:instrText xml:space="preserve"> CITATION Coh18 \l 2057 </w:instrText>
          </w:r>
          <w:r w:rsidR="00D24BF0">
            <w:rPr>
              <w:sz w:val="24"/>
              <w:szCs w:val="24"/>
            </w:rPr>
            <w:fldChar w:fldCharType="separate"/>
          </w:r>
          <w:r w:rsidR="00D24BF0" w:rsidRPr="00D24BF0">
            <w:rPr>
              <w:noProof/>
              <w:sz w:val="24"/>
              <w:szCs w:val="24"/>
            </w:rPr>
            <w:t>(Cohen, et al., 2018)</w:t>
          </w:r>
          <w:r w:rsidR="00D24BF0">
            <w:rPr>
              <w:sz w:val="24"/>
              <w:szCs w:val="24"/>
            </w:rPr>
            <w:fldChar w:fldCharType="end"/>
          </w:r>
        </w:sdtContent>
      </w:sdt>
      <w:r w:rsidR="00D24BF0">
        <w:rPr>
          <w:sz w:val="24"/>
          <w:szCs w:val="24"/>
        </w:rPr>
        <w:t xml:space="preserve">. It seems that in order to have accommodations made for these students in higher education they need to be registered as disabled </w:t>
      </w:r>
      <w:r w:rsidR="00386A08" w:rsidRPr="00D24BF0">
        <w:rPr>
          <w:noProof/>
          <w:sz w:val="24"/>
          <w:szCs w:val="24"/>
        </w:rPr>
        <w:t>(Lister, et al., 2020</w:t>
      </w:r>
      <w:r w:rsidR="00386A08">
        <w:rPr>
          <w:noProof/>
          <w:sz w:val="24"/>
          <w:szCs w:val="24"/>
        </w:rPr>
        <w:t xml:space="preserve">, </w:t>
      </w:r>
      <w:r w:rsidR="00386A08" w:rsidRPr="007B04B3">
        <w:rPr>
          <w:noProof/>
          <w:sz w:val="24"/>
          <w:szCs w:val="24"/>
        </w:rPr>
        <w:t>Southward &amp; Davis, 2020</w:t>
      </w:r>
      <w:r w:rsidR="00386A08">
        <w:rPr>
          <w:noProof/>
          <w:sz w:val="24"/>
          <w:szCs w:val="24"/>
        </w:rPr>
        <w:t xml:space="preserve">, </w:t>
      </w:r>
      <w:r w:rsidR="00386A08" w:rsidRPr="007B04B3">
        <w:rPr>
          <w:noProof/>
          <w:sz w:val="24"/>
          <w:szCs w:val="24"/>
        </w:rPr>
        <w:t>Davis &amp; Southward, 2021</w:t>
      </w:r>
      <w:r w:rsidR="00386A08">
        <w:rPr>
          <w:noProof/>
          <w:sz w:val="24"/>
          <w:szCs w:val="24"/>
        </w:rPr>
        <w:t xml:space="preserve"> &amp; </w:t>
      </w:r>
      <w:r w:rsidR="00386A08" w:rsidRPr="000553E1">
        <w:rPr>
          <w:noProof/>
          <w:sz w:val="24"/>
          <w:szCs w:val="24"/>
        </w:rPr>
        <w:t>Lindsay, et al., 2018)</w:t>
      </w:r>
      <w:r w:rsidR="00E92ED2">
        <w:rPr>
          <w:sz w:val="24"/>
          <w:szCs w:val="24"/>
        </w:rPr>
        <w:t xml:space="preserve">. This can cause problems as some students with additional learning needs </w:t>
      </w:r>
      <w:r w:rsidR="00F333BB">
        <w:rPr>
          <w:sz w:val="24"/>
          <w:szCs w:val="24"/>
        </w:rPr>
        <w:t>feel uncomfortable</w:t>
      </w:r>
      <w:r w:rsidR="00E92ED2">
        <w:rPr>
          <w:sz w:val="24"/>
          <w:szCs w:val="24"/>
        </w:rPr>
        <w:t xml:space="preserve"> </w:t>
      </w:r>
      <w:r w:rsidR="006D1837">
        <w:rPr>
          <w:sz w:val="24"/>
          <w:szCs w:val="24"/>
        </w:rPr>
        <w:t>registering as disabled</w:t>
      </w:r>
      <w:r w:rsidR="00E92ED2">
        <w:rPr>
          <w:sz w:val="24"/>
          <w:szCs w:val="24"/>
        </w:rPr>
        <w:t xml:space="preserve"> </w:t>
      </w:r>
      <w:sdt>
        <w:sdtPr>
          <w:rPr>
            <w:sz w:val="24"/>
            <w:szCs w:val="24"/>
          </w:rPr>
          <w:id w:val="23444607"/>
          <w:citation/>
        </w:sdtPr>
        <w:sdtContent>
          <w:r w:rsidR="00F333BB">
            <w:rPr>
              <w:sz w:val="24"/>
              <w:szCs w:val="24"/>
            </w:rPr>
            <w:fldChar w:fldCharType="begin"/>
          </w:r>
          <w:r w:rsidR="00F333BB">
            <w:rPr>
              <w:sz w:val="24"/>
              <w:szCs w:val="24"/>
            </w:rPr>
            <w:instrText xml:space="preserve"> CITATION Smi21 \l 2057 </w:instrText>
          </w:r>
          <w:r w:rsidR="00F333BB">
            <w:rPr>
              <w:sz w:val="24"/>
              <w:szCs w:val="24"/>
            </w:rPr>
            <w:fldChar w:fldCharType="separate"/>
          </w:r>
          <w:r w:rsidR="00F333BB" w:rsidRPr="00F333BB">
            <w:rPr>
              <w:noProof/>
              <w:sz w:val="24"/>
              <w:szCs w:val="24"/>
            </w:rPr>
            <w:t>(Smith, et al., 2021)</w:t>
          </w:r>
          <w:r w:rsidR="00F333BB">
            <w:rPr>
              <w:sz w:val="24"/>
              <w:szCs w:val="24"/>
            </w:rPr>
            <w:fldChar w:fldCharType="end"/>
          </w:r>
        </w:sdtContent>
      </w:sdt>
      <w:r w:rsidR="00892777">
        <w:rPr>
          <w:sz w:val="24"/>
          <w:szCs w:val="24"/>
        </w:rPr>
        <w:t xml:space="preserve"> while </w:t>
      </w:r>
      <w:r w:rsidR="00A269F9">
        <w:rPr>
          <w:sz w:val="24"/>
          <w:szCs w:val="24"/>
        </w:rPr>
        <w:t>other</w:t>
      </w:r>
      <w:r w:rsidR="00892777">
        <w:rPr>
          <w:sz w:val="24"/>
          <w:szCs w:val="24"/>
        </w:rPr>
        <w:t xml:space="preserve"> students with ASD don’t see themselves as disabled</w:t>
      </w:r>
      <w:r w:rsidR="006D2F56">
        <w:rPr>
          <w:sz w:val="24"/>
          <w:szCs w:val="24"/>
        </w:rPr>
        <w:t>,</w:t>
      </w:r>
      <w:r w:rsidR="00892777">
        <w:rPr>
          <w:sz w:val="24"/>
          <w:szCs w:val="24"/>
        </w:rPr>
        <w:t xml:space="preserve"> so fail to </w:t>
      </w:r>
      <w:r w:rsidR="00BA63DD">
        <w:rPr>
          <w:sz w:val="24"/>
          <w:szCs w:val="24"/>
        </w:rPr>
        <w:t xml:space="preserve">disclose their diagnosis until after enrolment </w:t>
      </w:r>
      <w:r w:rsidR="005B35FA" w:rsidRPr="00BA63DD">
        <w:rPr>
          <w:noProof/>
          <w:sz w:val="24"/>
          <w:szCs w:val="24"/>
        </w:rPr>
        <w:t>(Cai &amp; Richdale, 2016</w:t>
      </w:r>
      <w:r w:rsidR="00956775">
        <w:rPr>
          <w:noProof/>
          <w:sz w:val="24"/>
          <w:szCs w:val="24"/>
        </w:rPr>
        <w:t xml:space="preserve"> &amp; </w:t>
      </w:r>
      <w:r w:rsidR="00956775" w:rsidRPr="005B35FA">
        <w:rPr>
          <w:noProof/>
          <w:sz w:val="24"/>
          <w:szCs w:val="24"/>
        </w:rPr>
        <w:t>Shattuck, et al., 2014)</w:t>
      </w:r>
      <w:r w:rsidR="004912C0">
        <w:rPr>
          <w:sz w:val="24"/>
          <w:szCs w:val="24"/>
        </w:rPr>
        <w:t>.</w:t>
      </w:r>
      <w:r w:rsidR="00F138DD">
        <w:rPr>
          <w:sz w:val="24"/>
          <w:szCs w:val="24"/>
        </w:rPr>
        <w:t xml:space="preserve"> This means that some students don’t always get the </w:t>
      </w:r>
      <w:r w:rsidR="00956775">
        <w:rPr>
          <w:sz w:val="24"/>
          <w:szCs w:val="24"/>
        </w:rPr>
        <w:t>accommodations</w:t>
      </w:r>
      <w:r w:rsidR="00F138DD">
        <w:rPr>
          <w:sz w:val="24"/>
          <w:szCs w:val="24"/>
        </w:rPr>
        <w:t xml:space="preserve"> they need</w:t>
      </w:r>
      <w:r w:rsidR="00956775">
        <w:rPr>
          <w:sz w:val="24"/>
          <w:szCs w:val="24"/>
        </w:rPr>
        <w:t>,</w:t>
      </w:r>
      <w:r w:rsidR="00F138DD">
        <w:rPr>
          <w:sz w:val="24"/>
          <w:szCs w:val="24"/>
        </w:rPr>
        <w:t xml:space="preserve"> which </w:t>
      </w:r>
      <w:r w:rsidR="00B31603">
        <w:rPr>
          <w:sz w:val="24"/>
          <w:szCs w:val="24"/>
        </w:rPr>
        <w:t xml:space="preserve">can </w:t>
      </w:r>
      <w:r w:rsidR="00F138DD">
        <w:rPr>
          <w:sz w:val="24"/>
          <w:szCs w:val="24"/>
        </w:rPr>
        <w:t>affect their transition and success in their chosen subject</w:t>
      </w:r>
      <w:r w:rsidR="006D1837">
        <w:rPr>
          <w:sz w:val="24"/>
          <w:szCs w:val="24"/>
        </w:rPr>
        <w:t xml:space="preserve"> </w:t>
      </w:r>
      <w:sdt>
        <w:sdtPr>
          <w:rPr>
            <w:sz w:val="24"/>
            <w:szCs w:val="24"/>
          </w:rPr>
          <w:id w:val="1702124569"/>
          <w:citation/>
        </w:sdtPr>
        <w:sdtContent>
          <w:r w:rsidR="006D1837">
            <w:rPr>
              <w:sz w:val="24"/>
              <w:szCs w:val="24"/>
            </w:rPr>
            <w:fldChar w:fldCharType="begin"/>
          </w:r>
          <w:r w:rsidR="006D1837">
            <w:rPr>
              <w:sz w:val="24"/>
              <w:szCs w:val="24"/>
            </w:rPr>
            <w:instrText xml:space="preserve"> CITATION Smi21 \l 2057 </w:instrText>
          </w:r>
          <w:r w:rsidR="006D1837">
            <w:rPr>
              <w:sz w:val="24"/>
              <w:szCs w:val="24"/>
            </w:rPr>
            <w:fldChar w:fldCharType="separate"/>
          </w:r>
          <w:r w:rsidR="006D1837" w:rsidRPr="006D1837">
            <w:rPr>
              <w:noProof/>
              <w:sz w:val="24"/>
              <w:szCs w:val="24"/>
            </w:rPr>
            <w:t>(Smith, et al., 2021)</w:t>
          </w:r>
          <w:r w:rsidR="006D1837">
            <w:rPr>
              <w:sz w:val="24"/>
              <w:szCs w:val="24"/>
            </w:rPr>
            <w:fldChar w:fldCharType="end"/>
          </w:r>
        </w:sdtContent>
      </w:sdt>
      <w:r w:rsidR="006D1837">
        <w:rPr>
          <w:sz w:val="24"/>
          <w:szCs w:val="24"/>
        </w:rPr>
        <w:t xml:space="preserve">. </w:t>
      </w:r>
    </w:p>
    <w:p w14:paraId="2E02D97E" w14:textId="511380AC" w:rsidR="006D1837" w:rsidRDefault="006D1837">
      <w:pPr>
        <w:rPr>
          <w:sz w:val="24"/>
          <w:szCs w:val="24"/>
        </w:rPr>
      </w:pPr>
      <w:r>
        <w:rPr>
          <w:sz w:val="24"/>
          <w:szCs w:val="24"/>
        </w:rPr>
        <w:t>In order for institutions to ensure inclusivity with</w:t>
      </w:r>
      <w:r w:rsidR="006D2F56">
        <w:rPr>
          <w:sz w:val="24"/>
          <w:szCs w:val="24"/>
        </w:rPr>
        <w:t>in</w:t>
      </w:r>
      <w:r>
        <w:rPr>
          <w:sz w:val="24"/>
          <w:szCs w:val="24"/>
        </w:rPr>
        <w:t xml:space="preserve"> their </w:t>
      </w:r>
      <w:r w:rsidR="006D2F56">
        <w:rPr>
          <w:sz w:val="24"/>
          <w:szCs w:val="24"/>
        </w:rPr>
        <w:t>lessons</w:t>
      </w:r>
      <w:r w:rsidR="00726206">
        <w:rPr>
          <w:sz w:val="24"/>
          <w:szCs w:val="24"/>
        </w:rPr>
        <w:t>,</w:t>
      </w:r>
      <w:r>
        <w:rPr>
          <w:sz w:val="24"/>
          <w:szCs w:val="24"/>
        </w:rPr>
        <w:t xml:space="preserve"> which align with UK professional standards of </w:t>
      </w:r>
      <w:r w:rsidR="00726206">
        <w:rPr>
          <w:sz w:val="24"/>
          <w:szCs w:val="24"/>
        </w:rPr>
        <w:t>‘respecting individual learners and diverse learning communities’</w:t>
      </w:r>
      <w:sdt>
        <w:sdtPr>
          <w:rPr>
            <w:sz w:val="24"/>
            <w:szCs w:val="24"/>
          </w:rPr>
          <w:id w:val="73173785"/>
          <w:citation/>
        </w:sdtPr>
        <w:sdtContent>
          <w:r w:rsidR="00726206">
            <w:rPr>
              <w:sz w:val="24"/>
              <w:szCs w:val="24"/>
            </w:rPr>
            <w:fldChar w:fldCharType="begin"/>
          </w:r>
          <w:r w:rsidR="00726206">
            <w:rPr>
              <w:sz w:val="24"/>
              <w:szCs w:val="24"/>
            </w:rPr>
            <w:instrText xml:space="preserve"> CITATION UKP11 \l 2057 </w:instrText>
          </w:r>
          <w:r w:rsidR="00726206">
            <w:rPr>
              <w:sz w:val="24"/>
              <w:szCs w:val="24"/>
            </w:rPr>
            <w:fldChar w:fldCharType="separate"/>
          </w:r>
          <w:r w:rsidR="00726206">
            <w:rPr>
              <w:noProof/>
              <w:sz w:val="24"/>
              <w:szCs w:val="24"/>
            </w:rPr>
            <w:t xml:space="preserve"> </w:t>
          </w:r>
          <w:r w:rsidR="00726206" w:rsidRPr="00726206">
            <w:rPr>
              <w:noProof/>
              <w:sz w:val="24"/>
              <w:szCs w:val="24"/>
            </w:rPr>
            <w:t>(UKPSF, 2011)</w:t>
          </w:r>
          <w:r w:rsidR="00726206">
            <w:rPr>
              <w:sz w:val="24"/>
              <w:szCs w:val="24"/>
            </w:rPr>
            <w:fldChar w:fldCharType="end"/>
          </w:r>
        </w:sdtContent>
      </w:sdt>
      <w:r w:rsidR="00726206">
        <w:rPr>
          <w:sz w:val="24"/>
          <w:szCs w:val="24"/>
        </w:rPr>
        <w:t xml:space="preserve"> teachers need to ensure their teaching strategies </w:t>
      </w:r>
      <w:r w:rsidR="00525B4F">
        <w:rPr>
          <w:sz w:val="24"/>
          <w:szCs w:val="24"/>
        </w:rPr>
        <w:t xml:space="preserve">encompass strategies to address these challenges, while ensuring that ‘universities support changes to policies, procedures and curriculum design </w:t>
      </w:r>
      <w:sdt>
        <w:sdtPr>
          <w:rPr>
            <w:sz w:val="24"/>
            <w:szCs w:val="24"/>
          </w:rPr>
          <w:id w:val="505175484"/>
          <w:citation/>
        </w:sdtPr>
        <w:sdtContent>
          <w:r w:rsidR="00525B4F">
            <w:rPr>
              <w:sz w:val="24"/>
              <w:szCs w:val="24"/>
            </w:rPr>
            <w:fldChar w:fldCharType="begin"/>
          </w:r>
          <w:r w:rsidR="00525B4F">
            <w:rPr>
              <w:sz w:val="24"/>
              <w:szCs w:val="24"/>
            </w:rPr>
            <w:instrText xml:space="preserve"> CITATION Gri18 \l 2057 </w:instrText>
          </w:r>
          <w:r w:rsidR="00525B4F">
            <w:rPr>
              <w:sz w:val="24"/>
              <w:szCs w:val="24"/>
            </w:rPr>
            <w:fldChar w:fldCharType="separate"/>
          </w:r>
          <w:r w:rsidR="00525B4F" w:rsidRPr="00525B4F">
            <w:rPr>
              <w:noProof/>
              <w:sz w:val="24"/>
              <w:szCs w:val="24"/>
            </w:rPr>
            <w:t>(Grimes, et al., 2018)</w:t>
          </w:r>
          <w:r w:rsidR="00525B4F">
            <w:rPr>
              <w:sz w:val="24"/>
              <w:szCs w:val="24"/>
            </w:rPr>
            <w:fldChar w:fldCharType="end"/>
          </w:r>
        </w:sdtContent>
      </w:sdt>
      <w:r w:rsidR="00525B4F">
        <w:rPr>
          <w:sz w:val="24"/>
          <w:szCs w:val="24"/>
        </w:rPr>
        <w:t xml:space="preserve">. </w:t>
      </w:r>
      <w:r w:rsidR="00091101">
        <w:rPr>
          <w:sz w:val="24"/>
          <w:szCs w:val="24"/>
        </w:rPr>
        <w:t xml:space="preserve">Grimes et al (2018) suggest that accommodations need to be built into the curriculum design in order to address the non-disclosure by some students which then leads to non-application of appropriate accommodations </w:t>
      </w:r>
      <w:r w:rsidR="00031025">
        <w:rPr>
          <w:sz w:val="24"/>
          <w:szCs w:val="24"/>
        </w:rPr>
        <w:t>that</w:t>
      </w:r>
      <w:r w:rsidR="00091101">
        <w:rPr>
          <w:sz w:val="24"/>
          <w:szCs w:val="24"/>
        </w:rPr>
        <w:t xml:space="preserve"> might affect the academic outcome. </w:t>
      </w:r>
      <w:r w:rsidR="00031025">
        <w:rPr>
          <w:sz w:val="24"/>
          <w:szCs w:val="24"/>
        </w:rPr>
        <w:t>Researchers in Australia believe that implementing evidence-based policies, curriculum design, pedagogy and appropriate assessment that responds to individual differences</w:t>
      </w:r>
      <w:r w:rsidR="005748FB">
        <w:rPr>
          <w:sz w:val="24"/>
          <w:szCs w:val="24"/>
        </w:rPr>
        <w:t>,</w:t>
      </w:r>
      <w:r w:rsidR="00031025">
        <w:rPr>
          <w:sz w:val="24"/>
          <w:szCs w:val="24"/>
        </w:rPr>
        <w:t xml:space="preserve"> removes the need for disclosure </w:t>
      </w:r>
      <w:sdt>
        <w:sdtPr>
          <w:rPr>
            <w:sz w:val="24"/>
            <w:szCs w:val="24"/>
          </w:rPr>
          <w:id w:val="50191285"/>
          <w:citation/>
        </w:sdtPr>
        <w:sdtContent>
          <w:r w:rsidR="00031025">
            <w:rPr>
              <w:sz w:val="24"/>
              <w:szCs w:val="24"/>
            </w:rPr>
            <w:fldChar w:fldCharType="begin"/>
          </w:r>
          <w:r w:rsidR="00031025">
            <w:rPr>
              <w:sz w:val="24"/>
              <w:szCs w:val="24"/>
            </w:rPr>
            <w:instrText xml:space="preserve"> CITATION Gri18 \l 2057 </w:instrText>
          </w:r>
          <w:r w:rsidR="00031025">
            <w:rPr>
              <w:sz w:val="24"/>
              <w:szCs w:val="24"/>
            </w:rPr>
            <w:fldChar w:fldCharType="separate"/>
          </w:r>
          <w:r w:rsidR="00031025" w:rsidRPr="00031025">
            <w:rPr>
              <w:noProof/>
              <w:sz w:val="24"/>
              <w:szCs w:val="24"/>
            </w:rPr>
            <w:t>(Grimes, et al., 2018)</w:t>
          </w:r>
          <w:r w:rsidR="00031025">
            <w:rPr>
              <w:sz w:val="24"/>
              <w:szCs w:val="24"/>
            </w:rPr>
            <w:fldChar w:fldCharType="end"/>
          </w:r>
        </w:sdtContent>
      </w:sdt>
      <w:r w:rsidR="00031025">
        <w:rPr>
          <w:sz w:val="24"/>
          <w:szCs w:val="24"/>
        </w:rPr>
        <w:t xml:space="preserve">. Not all ASD students choose non-disclosure when attending a higher education course </w:t>
      </w:r>
      <w:r w:rsidR="00FB5201">
        <w:rPr>
          <w:sz w:val="24"/>
          <w:szCs w:val="24"/>
        </w:rPr>
        <w:t>and</w:t>
      </w:r>
      <w:r w:rsidR="00031025">
        <w:rPr>
          <w:sz w:val="24"/>
          <w:szCs w:val="24"/>
        </w:rPr>
        <w:t xml:space="preserve"> the ones who decide to disclose their perceived disability seem to transition well</w:t>
      </w:r>
      <w:r w:rsidR="00553054">
        <w:rPr>
          <w:sz w:val="24"/>
          <w:szCs w:val="24"/>
        </w:rPr>
        <w:t>,</w:t>
      </w:r>
      <w:r w:rsidR="00031025">
        <w:rPr>
          <w:sz w:val="24"/>
          <w:szCs w:val="24"/>
        </w:rPr>
        <w:t xml:space="preserve"> </w:t>
      </w:r>
      <w:r w:rsidR="005748FB">
        <w:rPr>
          <w:sz w:val="24"/>
          <w:szCs w:val="24"/>
        </w:rPr>
        <w:t>which can</w:t>
      </w:r>
      <w:r w:rsidR="00031025">
        <w:rPr>
          <w:sz w:val="24"/>
          <w:szCs w:val="24"/>
        </w:rPr>
        <w:t xml:space="preserve"> </w:t>
      </w:r>
      <w:r w:rsidR="0007512B">
        <w:rPr>
          <w:sz w:val="24"/>
          <w:szCs w:val="24"/>
        </w:rPr>
        <w:t xml:space="preserve">result in several benefits </w:t>
      </w:r>
      <w:sdt>
        <w:sdtPr>
          <w:rPr>
            <w:sz w:val="24"/>
            <w:szCs w:val="24"/>
          </w:rPr>
          <w:id w:val="932936792"/>
          <w:citation/>
        </w:sdtPr>
        <w:sdtContent>
          <w:r w:rsidR="0007512B">
            <w:rPr>
              <w:sz w:val="24"/>
              <w:szCs w:val="24"/>
            </w:rPr>
            <w:fldChar w:fldCharType="begin"/>
          </w:r>
          <w:r w:rsidR="0007512B">
            <w:rPr>
              <w:sz w:val="24"/>
              <w:szCs w:val="24"/>
            </w:rPr>
            <w:instrText xml:space="preserve"> CITATION Van14 \l 2057 </w:instrText>
          </w:r>
          <w:r w:rsidR="0007512B">
            <w:rPr>
              <w:sz w:val="24"/>
              <w:szCs w:val="24"/>
            </w:rPr>
            <w:fldChar w:fldCharType="separate"/>
          </w:r>
          <w:r w:rsidR="0007512B" w:rsidRPr="0007512B">
            <w:rPr>
              <w:noProof/>
              <w:sz w:val="24"/>
              <w:szCs w:val="24"/>
            </w:rPr>
            <w:t>(Van Hees, et al., 2014)</w:t>
          </w:r>
          <w:r w:rsidR="0007512B">
            <w:rPr>
              <w:sz w:val="24"/>
              <w:szCs w:val="24"/>
            </w:rPr>
            <w:fldChar w:fldCharType="end"/>
          </w:r>
        </w:sdtContent>
      </w:sdt>
      <w:r w:rsidR="0007512B">
        <w:rPr>
          <w:sz w:val="24"/>
          <w:szCs w:val="24"/>
        </w:rPr>
        <w:t>.</w:t>
      </w:r>
      <w:r w:rsidR="005748FB">
        <w:rPr>
          <w:sz w:val="24"/>
          <w:szCs w:val="24"/>
        </w:rPr>
        <w:t xml:space="preserve"> </w:t>
      </w:r>
    </w:p>
    <w:p w14:paraId="443189BB" w14:textId="05D54341" w:rsidR="005748FB" w:rsidRDefault="005748FB">
      <w:pPr>
        <w:rPr>
          <w:sz w:val="24"/>
          <w:szCs w:val="24"/>
        </w:rPr>
      </w:pPr>
      <w:r>
        <w:rPr>
          <w:sz w:val="24"/>
          <w:szCs w:val="24"/>
        </w:rPr>
        <w:lastRenderedPageBreak/>
        <w:t xml:space="preserve">It seems that many students </w:t>
      </w:r>
      <w:r w:rsidR="00CC7947">
        <w:rPr>
          <w:sz w:val="24"/>
          <w:szCs w:val="24"/>
        </w:rPr>
        <w:t xml:space="preserve">are not successful in their transition into higher education due to five main factors </w:t>
      </w:r>
      <w:sdt>
        <w:sdtPr>
          <w:rPr>
            <w:sz w:val="24"/>
            <w:szCs w:val="24"/>
          </w:rPr>
          <w:id w:val="-1779549691"/>
          <w:citation/>
        </w:sdtPr>
        <w:sdtContent>
          <w:r w:rsidR="00CC7947">
            <w:rPr>
              <w:sz w:val="24"/>
              <w:szCs w:val="24"/>
            </w:rPr>
            <w:fldChar w:fldCharType="begin"/>
          </w:r>
          <w:r w:rsidR="00CC7947">
            <w:rPr>
              <w:sz w:val="24"/>
              <w:szCs w:val="24"/>
            </w:rPr>
            <w:instrText xml:space="preserve"> CITATION Sef21 \l 2057 </w:instrText>
          </w:r>
          <w:r w:rsidR="00CC7947">
            <w:rPr>
              <w:sz w:val="24"/>
              <w:szCs w:val="24"/>
            </w:rPr>
            <w:fldChar w:fldCharType="separate"/>
          </w:r>
          <w:r w:rsidR="00CC7947" w:rsidRPr="00CC7947">
            <w:rPr>
              <w:noProof/>
              <w:sz w:val="24"/>
              <w:szCs w:val="24"/>
            </w:rPr>
            <w:t>(Sefotho &amp; Onyishi, 2021)</w:t>
          </w:r>
          <w:r w:rsidR="00CC7947">
            <w:rPr>
              <w:sz w:val="24"/>
              <w:szCs w:val="24"/>
            </w:rPr>
            <w:fldChar w:fldCharType="end"/>
          </w:r>
        </w:sdtContent>
      </w:sdt>
      <w:r w:rsidR="00CC7947">
        <w:rPr>
          <w:sz w:val="24"/>
          <w:szCs w:val="24"/>
        </w:rPr>
        <w:t xml:space="preserve"> academic functioning difficulties, social difficulties, structural issues, mental health problems and lack of resources and supports </w:t>
      </w:r>
      <w:sdt>
        <w:sdtPr>
          <w:rPr>
            <w:sz w:val="24"/>
            <w:szCs w:val="24"/>
          </w:rPr>
          <w:id w:val="-1194758720"/>
          <w:citation/>
        </w:sdtPr>
        <w:sdtContent>
          <w:r w:rsidR="00CC7947">
            <w:rPr>
              <w:sz w:val="24"/>
              <w:szCs w:val="24"/>
            </w:rPr>
            <w:fldChar w:fldCharType="begin"/>
          </w:r>
          <w:r w:rsidR="00CC7947">
            <w:rPr>
              <w:sz w:val="24"/>
              <w:szCs w:val="24"/>
            </w:rPr>
            <w:instrText xml:space="preserve"> CITATION Sef21 \l 2057 </w:instrText>
          </w:r>
          <w:r w:rsidR="00CC7947">
            <w:rPr>
              <w:sz w:val="24"/>
              <w:szCs w:val="24"/>
            </w:rPr>
            <w:fldChar w:fldCharType="separate"/>
          </w:r>
          <w:r w:rsidR="00CC7947" w:rsidRPr="00CC7947">
            <w:rPr>
              <w:noProof/>
              <w:sz w:val="24"/>
              <w:szCs w:val="24"/>
            </w:rPr>
            <w:t>(Sefotho &amp; Onyishi, 2021)</w:t>
          </w:r>
          <w:r w:rsidR="00CC7947">
            <w:rPr>
              <w:sz w:val="24"/>
              <w:szCs w:val="24"/>
            </w:rPr>
            <w:fldChar w:fldCharType="end"/>
          </w:r>
        </w:sdtContent>
      </w:sdt>
      <w:r w:rsidR="00CC7947">
        <w:rPr>
          <w:sz w:val="24"/>
          <w:szCs w:val="24"/>
        </w:rPr>
        <w:t xml:space="preserve">. Even though Sefotho and Onyishi (2021) conducted their survey with </w:t>
      </w:r>
      <w:r w:rsidR="00CC6033">
        <w:rPr>
          <w:sz w:val="24"/>
          <w:szCs w:val="24"/>
        </w:rPr>
        <w:t>students</w:t>
      </w:r>
      <w:r w:rsidR="00CC7947">
        <w:rPr>
          <w:sz w:val="24"/>
          <w:szCs w:val="24"/>
        </w:rPr>
        <w:t xml:space="preserve"> in Nigeria, other academic literature reached similar conclusions on the reasons why some students find the transition difficult</w:t>
      </w:r>
      <w:r w:rsidR="003A575D">
        <w:rPr>
          <w:sz w:val="24"/>
          <w:szCs w:val="24"/>
        </w:rPr>
        <w:t xml:space="preserve"> </w:t>
      </w:r>
      <w:r w:rsidR="00904C02" w:rsidRPr="003A575D">
        <w:rPr>
          <w:noProof/>
          <w:sz w:val="24"/>
          <w:szCs w:val="24"/>
        </w:rPr>
        <w:t>(Cavendish, et al., 2020</w:t>
      </w:r>
      <w:r w:rsidR="00904C02">
        <w:rPr>
          <w:noProof/>
          <w:sz w:val="24"/>
          <w:szCs w:val="24"/>
        </w:rPr>
        <w:t xml:space="preserve">, </w:t>
      </w:r>
      <w:r w:rsidR="00904C02" w:rsidRPr="003709DC">
        <w:rPr>
          <w:noProof/>
          <w:sz w:val="24"/>
          <w:szCs w:val="24"/>
        </w:rPr>
        <w:t>Davis, et al., 2021</w:t>
      </w:r>
      <w:r w:rsidR="00904C02">
        <w:rPr>
          <w:noProof/>
          <w:sz w:val="24"/>
          <w:szCs w:val="24"/>
        </w:rPr>
        <w:t xml:space="preserve">, </w:t>
      </w:r>
      <w:r w:rsidR="00904C02" w:rsidRPr="00677794">
        <w:rPr>
          <w:noProof/>
          <w:sz w:val="24"/>
          <w:szCs w:val="24"/>
        </w:rPr>
        <w:t>Anderson, et al., 2017</w:t>
      </w:r>
      <w:r w:rsidR="00904C02">
        <w:rPr>
          <w:noProof/>
          <w:sz w:val="24"/>
          <w:szCs w:val="24"/>
        </w:rPr>
        <w:t xml:space="preserve"> &amp; </w:t>
      </w:r>
      <w:r w:rsidR="00904C02" w:rsidRPr="00B73024">
        <w:rPr>
          <w:noProof/>
          <w:sz w:val="24"/>
          <w:szCs w:val="24"/>
        </w:rPr>
        <w:t>Tops, et al., 2017)</w:t>
      </w:r>
      <w:r w:rsidR="00AF3041">
        <w:rPr>
          <w:sz w:val="24"/>
          <w:szCs w:val="24"/>
        </w:rPr>
        <w:t xml:space="preserve"> and this could be because a transition plan is not put in place during the student’s time at secondary school</w:t>
      </w:r>
      <w:r w:rsidR="00783205">
        <w:rPr>
          <w:sz w:val="24"/>
          <w:szCs w:val="24"/>
        </w:rPr>
        <w:t xml:space="preserve"> </w:t>
      </w:r>
      <w:sdt>
        <w:sdtPr>
          <w:rPr>
            <w:sz w:val="24"/>
            <w:szCs w:val="24"/>
          </w:rPr>
          <w:id w:val="1976940286"/>
          <w:citation/>
        </w:sdtPr>
        <w:sdtContent>
          <w:r w:rsidR="00783205">
            <w:rPr>
              <w:sz w:val="24"/>
              <w:szCs w:val="24"/>
            </w:rPr>
            <w:fldChar w:fldCharType="begin"/>
          </w:r>
          <w:r w:rsidR="00783205">
            <w:rPr>
              <w:sz w:val="24"/>
              <w:szCs w:val="24"/>
            </w:rPr>
            <w:instrText xml:space="preserve"> CITATION Lyn11 \l 2057 </w:instrText>
          </w:r>
          <w:r w:rsidR="00783205">
            <w:rPr>
              <w:sz w:val="24"/>
              <w:szCs w:val="24"/>
            </w:rPr>
            <w:fldChar w:fldCharType="separate"/>
          </w:r>
          <w:r w:rsidR="00783205" w:rsidRPr="00783205">
            <w:rPr>
              <w:noProof/>
              <w:sz w:val="24"/>
              <w:szCs w:val="24"/>
            </w:rPr>
            <w:t>(Ciccantelli, 2011)</w:t>
          </w:r>
          <w:r w:rsidR="00783205">
            <w:rPr>
              <w:sz w:val="24"/>
              <w:szCs w:val="24"/>
            </w:rPr>
            <w:fldChar w:fldCharType="end"/>
          </w:r>
        </w:sdtContent>
      </w:sdt>
      <w:r w:rsidR="00783205">
        <w:rPr>
          <w:sz w:val="24"/>
          <w:szCs w:val="24"/>
        </w:rPr>
        <w:t>. I</w:t>
      </w:r>
      <w:r w:rsidR="00AF3041">
        <w:rPr>
          <w:sz w:val="24"/>
          <w:szCs w:val="24"/>
        </w:rPr>
        <w:t xml:space="preserve">f a student knows what to prepare for when entering higher </w:t>
      </w:r>
      <w:r w:rsidR="002676C1">
        <w:rPr>
          <w:sz w:val="24"/>
          <w:szCs w:val="24"/>
        </w:rPr>
        <w:t>education,</w:t>
      </w:r>
      <w:r w:rsidR="00AF3041">
        <w:rPr>
          <w:sz w:val="24"/>
          <w:szCs w:val="24"/>
        </w:rPr>
        <w:t xml:space="preserve"> the transition is much </w:t>
      </w:r>
      <w:r w:rsidR="00904C02">
        <w:rPr>
          <w:sz w:val="24"/>
          <w:szCs w:val="24"/>
        </w:rPr>
        <w:t>smoother</w:t>
      </w:r>
      <w:r w:rsidR="00783205">
        <w:rPr>
          <w:sz w:val="24"/>
          <w:szCs w:val="24"/>
        </w:rPr>
        <w:t>, however,</w:t>
      </w:r>
      <w:r w:rsidR="00904C02">
        <w:rPr>
          <w:sz w:val="24"/>
          <w:szCs w:val="24"/>
        </w:rPr>
        <w:t xml:space="preserve"> not totally without problems </w:t>
      </w:r>
      <w:sdt>
        <w:sdtPr>
          <w:rPr>
            <w:sz w:val="24"/>
            <w:szCs w:val="24"/>
          </w:rPr>
          <w:id w:val="147710393"/>
          <w:citation/>
        </w:sdtPr>
        <w:sdtContent>
          <w:r w:rsidR="00904C02">
            <w:rPr>
              <w:sz w:val="24"/>
              <w:szCs w:val="24"/>
            </w:rPr>
            <w:fldChar w:fldCharType="begin"/>
          </w:r>
          <w:r w:rsidR="00904C02">
            <w:rPr>
              <w:sz w:val="24"/>
              <w:szCs w:val="24"/>
            </w:rPr>
            <w:instrText xml:space="preserve"> CITATION Lyn11 \l 2057 </w:instrText>
          </w:r>
          <w:r w:rsidR="00904C02">
            <w:rPr>
              <w:sz w:val="24"/>
              <w:szCs w:val="24"/>
            </w:rPr>
            <w:fldChar w:fldCharType="separate"/>
          </w:r>
          <w:r w:rsidR="00904C02" w:rsidRPr="00904C02">
            <w:rPr>
              <w:noProof/>
              <w:sz w:val="24"/>
              <w:szCs w:val="24"/>
            </w:rPr>
            <w:t>(Ciccantelli, 2011)</w:t>
          </w:r>
          <w:r w:rsidR="00904C02">
            <w:rPr>
              <w:sz w:val="24"/>
              <w:szCs w:val="24"/>
            </w:rPr>
            <w:fldChar w:fldCharType="end"/>
          </w:r>
        </w:sdtContent>
      </w:sdt>
      <w:r w:rsidR="00904C02">
        <w:rPr>
          <w:sz w:val="24"/>
          <w:szCs w:val="24"/>
        </w:rPr>
        <w:t xml:space="preserve">. </w:t>
      </w:r>
      <w:r w:rsidR="00342474">
        <w:rPr>
          <w:sz w:val="24"/>
          <w:szCs w:val="24"/>
        </w:rPr>
        <w:t>In the USA, The Individuals with Disabilities Education Improvement Act</w:t>
      </w:r>
      <w:sdt>
        <w:sdtPr>
          <w:rPr>
            <w:sz w:val="24"/>
            <w:szCs w:val="24"/>
          </w:rPr>
          <w:id w:val="49899276"/>
          <w:citation/>
        </w:sdtPr>
        <w:sdtContent>
          <w:r w:rsidR="00B478C4">
            <w:rPr>
              <w:sz w:val="24"/>
              <w:szCs w:val="24"/>
            </w:rPr>
            <w:fldChar w:fldCharType="begin"/>
          </w:r>
          <w:r w:rsidR="00B478C4">
            <w:rPr>
              <w:sz w:val="24"/>
              <w:szCs w:val="24"/>
            </w:rPr>
            <w:instrText xml:space="preserve"> CITATION IDE04 \l 2057 </w:instrText>
          </w:r>
          <w:r w:rsidR="00B478C4">
            <w:rPr>
              <w:sz w:val="24"/>
              <w:szCs w:val="24"/>
            </w:rPr>
            <w:fldChar w:fldCharType="separate"/>
          </w:r>
          <w:r w:rsidR="00B478C4">
            <w:rPr>
              <w:noProof/>
              <w:sz w:val="24"/>
              <w:szCs w:val="24"/>
            </w:rPr>
            <w:t xml:space="preserve"> </w:t>
          </w:r>
          <w:r w:rsidR="00B478C4" w:rsidRPr="00B478C4">
            <w:rPr>
              <w:noProof/>
              <w:sz w:val="24"/>
              <w:szCs w:val="24"/>
            </w:rPr>
            <w:t>(IDEA, 2004)</w:t>
          </w:r>
          <w:r w:rsidR="00B478C4">
            <w:rPr>
              <w:sz w:val="24"/>
              <w:szCs w:val="24"/>
            </w:rPr>
            <w:fldChar w:fldCharType="end"/>
          </w:r>
        </w:sdtContent>
      </w:sdt>
      <w:r w:rsidR="00342474">
        <w:rPr>
          <w:sz w:val="24"/>
          <w:szCs w:val="24"/>
        </w:rPr>
        <w:t xml:space="preserve"> states that schools should provide a Summary of Performance (SOP) to students leaving secondary education and moving on to higher education with recommendations to help students reach their potential in higher education </w:t>
      </w:r>
      <w:sdt>
        <w:sdtPr>
          <w:rPr>
            <w:sz w:val="24"/>
            <w:szCs w:val="24"/>
          </w:rPr>
          <w:id w:val="585659830"/>
          <w:citation/>
        </w:sdtPr>
        <w:sdtContent>
          <w:r w:rsidR="00342474">
            <w:rPr>
              <w:sz w:val="24"/>
              <w:szCs w:val="24"/>
            </w:rPr>
            <w:fldChar w:fldCharType="begin"/>
          </w:r>
          <w:r w:rsidR="00342474">
            <w:rPr>
              <w:sz w:val="24"/>
              <w:szCs w:val="24"/>
            </w:rPr>
            <w:instrText xml:space="preserve"> CITATION Sou20 \l 2057 </w:instrText>
          </w:r>
          <w:r w:rsidR="00342474">
            <w:rPr>
              <w:sz w:val="24"/>
              <w:szCs w:val="24"/>
            </w:rPr>
            <w:fldChar w:fldCharType="separate"/>
          </w:r>
          <w:r w:rsidR="00342474" w:rsidRPr="00342474">
            <w:rPr>
              <w:noProof/>
              <w:sz w:val="24"/>
              <w:szCs w:val="24"/>
            </w:rPr>
            <w:t>(Southward &amp; Davis, 2020)</w:t>
          </w:r>
          <w:r w:rsidR="00342474">
            <w:rPr>
              <w:sz w:val="24"/>
              <w:szCs w:val="24"/>
            </w:rPr>
            <w:fldChar w:fldCharType="end"/>
          </w:r>
        </w:sdtContent>
      </w:sdt>
      <w:r w:rsidR="00342474">
        <w:rPr>
          <w:sz w:val="24"/>
          <w:szCs w:val="24"/>
        </w:rPr>
        <w:t xml:space="preserve">. In the UK </w:t>
      </w:r>
      <w:r w:rsidR="0000739A">
        <w:rPr>
          <w:sz w:val="24"/>
          <w:szCs w:val="24"/>
        </w:rPr>
        <w:t xml:space="preserve">similar documents are only active during the transition from primary education to secondary education, with no formal document for transitioning onto higher education </w:t>
      </w:r>
      <w:sdt>
        <w:sdtPr>
          <w:rPr>
            <w:sz w:val="24"/>
            <w:szCs w:val="24"/>
          </w:rPr>
          <w:id w:val="1303497295"/>
          <w:citation/>
        </w:sdtPr>
        <w:sdtContent>
          <w:r w:rsidR="005A627B">
            <w:rPr>
              <w:sz w:val="24"/>
              <w:szCs w:val="24"/>
            </w:rPr>
            <w:fldChar w:fldCharType="begin"/>
          </w:r>
          <w:r w:rsidR="005A627B">
            <w:rPr>
              <w:sz w:val="24"/>
              <w:szCs w:val="24"/>
            </w:rPr>
            <w:instrText xml:space="preserve"> CITATION Smi21 \l 2057 </w:instrText>
          </w:r>
          <w:r w:rsidR="005A627B">
            <w:rPr>
              <w:sz w:val="24"/>
              <w:szCs w:val="24"/>
            </w:rPr>
            <w:fldChar w:fldCharType="separate"/>
          </w:r>
          <w:r w:rsidR="005A627B" w:rsidRPr="005A627B">
            <w:rPr>
              <w:noProof/>
              <w:sz w:val="24"/>
              <w:szCs w:val="24"/>
            </w:rPr>
            <w:t>(Smith, et al., 2021)</w:t>
          </w:r>
          <w:r w:rsidR="005A627B">
            <w:rPr>
              <w:sz w:val="24"/>
              <w:szCs w:val="24"/>
            </w:rPr>
            <w:fldChar w:fldCharType="end"/>
          </w:r>
        </w:sdtContent>
      </w:sdt>
      <w:r w:rsidR="005A627B">
        <w:rPr>
          <w:sz w:val="24"/>
          <w:szCs w:val="24"/>
        </w:rPr>
        <w:t>.</w:t>
      </w:r>
      <w:r w:rsidR="00342474">
        <w:rPr>
          <w:sz w:val="24"/>
          <w:szCs w:val="24"/>
        </w:rPr>
        <w:t xml:space="preserve"> </w:t>
      </w:r>
      <w:r w:rsidR="004E6C27">
        <w:rPr>
          <w:sz w:val="24"/>
          <w:szCs w:val="24"/>
        </w:rPr>
        <w:t xml:space="preserve">In the UK there is the Special Educational Needs and Disability Act (Northern Ireland) 2016 </w:t>
      </w:r>
      <w:sdt>
        <w:sdtPr>
          <w:rPr>
            <w:sz w:val="24"/>
            <w:szCs w:val="24"/>
          </w:rPr>
          <w:id w:val="1069389318"/>
          <w:citation/>
        </w:sdtPr>
        <w:sdtContent>
          <w:r w:rsidR="004E6C27">
            <w:rPr>
              <w:sz w:val="24"/>
              <w:szCs w:val="24"/>
            </w:rPr>
            <w:fldChar w:fldCharType="begin"/>
          </w:r>
          <w:r w:rsidR="004E6C27">
            <w:rPr>
              <w:sz w:val="24"/>
              <w:szCs w:val="24"/>
            </w:rPr>
            <w:instrText xml:space="preserve"> CITATION SEN16 \l 2057 </w:instrText>
          </w:r>
          <w:r w:rsidR="004E6C27">
            <w:rPr>
              <w:sz w:val="24"/>
              <w:szCs w:val="24"/>
            </w:rPr>
            <w:fldChar w:fldCharType="separate"/>
          </w:r>
          <w:r w:rsidR="004E6C27" w:rsidRPr="004E6C27">
            <w:rPr>
              <w:noProof/>
              <w:sz w:val="24"/>
              <w:szCs w:val="24"/>
            </w:rPr>
            <w:t>(SEND, 2016)</w:t>
          </w:r>
          <w:r w:rsidR="004E6C27">
            <w:rPr>
              <w:sz w:val="24"/>
              <w:szCs w:val="24"/>
            </w:rPr>
            <w:fldChar w:fldCharType="end"/>
          </w:r>
        </w:sdtContent>
      </w:sdt>
      <w:r w:rsidR="00320931">
        <w:rPr>
          <w:sz w:val="24"/>
          <w:szCs w:val="24"/>
        </w:rPr>
        <w:t xml:space="preserve"> which ensures that the views of the child are always taken into consideration when deciding on an education plan. </w:t>
      </w:r>
      <w:r w:rsidR="00904C02">
        <w:rPr>
          <w:sz w:val="24"/>
          <w:szCs w:val="24"/>
        </w:rPr>
        <w:t xml:space="preserve">When plans are put in place for the transition including disclosure of ASD prior to attending university then accommodations can be made for the student which enhances their chances of </w:t>
      </w:r>
      <w:r w:rsidR="00FB378E">
        <w:rPr>
          <w:sz w:val="24"/>
          <w:szCs w:val="24"/>
        </w:rPr>
        <w:t xml:space="preserve">a </w:t>
      </w:r>
      <w:r w:rsidR="00904C02">
        <w:rPr>
          <w:sz w:val="24"/>
          <w:szCs w:val="24"/>
        </w:rPr>
        <w:t>successful transition</w:t>
      </w:r>
      <w:r w:rsidR="00342474">
        <w:rPr>
          <w:sz w:val="24"/>
          <w:szCs w:val="24"/>
        </w:rPr>
        <w:t xml:space="preserve"> </w:t>
      </w:r>
      <w:r w:rsidR="00FB378E">
        <w:rPr>
          <w:sz w:val="24"/>
          <w:szCs w:val="24"/>
        </w:rPr>
        <w:t xml:space="preserve">and increases their potential for obtaining the desired outcome </w:t>
      </w:r>
      <w:sdt>
        <w:sdtPr>
          <w:rPr>
            <w:sz w:val="24"/>
            <w:szCs w:val="24"/>
          </w:rPr>
          <w:id w:val="-2111965710"/>
          <w:citation/>
        </w:sdtPr>
        <w:sdtContent>
          <w:r w:rsidR="0007569E">
            <w:rPr>
              <w:sz w:val="24"/>
              <w:szCs w:val="24"/>
            </w:rPr>
            <w:fldChar w:fldCharType="begin"/>
          </w:r>
          <w:r w:rsidR="0007569E">
            <w:rPr>
              <w:sz w:val="24"/>
              <w:szCs w:val="24"/>
            </w:rPr>
            <w:instrText xml:space="preserve"> CITATION Smi21 \l 2057 </w:instrText>
          </w:r>
          <w:r w:rsidR="0007569E">
            <w:rPr>
              <w:sz w:val="24"/>
              <w:szCs w:val="24"/>
            </w:rPr>
            <w:fldChar w:fldCharType="separate"/>
          </w:r>
          <w:r w:rsidR="0007569E" w:rsidRPr="0007569E">
            <w:rPr>
              <w:noProof/>
              <w:sz w:val="24"/>
              <w:szCs w:val="24"/>
            </w:rPr>
            <w:t>(Smith, et al., 2021)</w:t>
          </w:r>
          <w:r w:rsidR="0007569E">
            <w:rPr>
              <w:sz w:val="24"/>
              <w:szCs w:val="24"/>
            </w:rPr>
            <w:fldChar w:fldCharType="end"/>
          </w:r>
        </w:sdtContent>
      </w:sdt>
      <w:r w:rsidR="0007569E">
        <w:rPr>
          <w:sz w:val="24"/>
          <w:szCs w:val="24"/>
        </w:rPr>
        <w:t xml:space="preserve">. The types of accommodations made for individual students will depend on individual needs </w:t>
      </w:r>
      <w:r w:rsidR="00A573A1">
        <w:rPr>
          <w:sz w:val="24"/>
          <w:szCs w:val="24"/>
        </w:rPr>
        <w:t xml:space="preserve">but will improve outcomes for the autistic students </w:t>
      </w:r>
      <w:sdt>
        <w:sdtPr>
          <w:rPr>
            <w:sz w:val="24"/>
            <w:szCs w:val="24"/>
          </w:rPr>
          <w:id w:val="-1573645428"/>
          <w:citation/>
        </w:sdtPr>
        <w:sdtContent>
          <w:r w:rsidR="00A573A1">
            <w:rPr>
              <w:sz w:val="24"/>
              <w:szCs w:val="24"/>
            </w:rPr>
            <w:fldChar w:fldCharType="begin"/>
          </w:r>
          <w:r w:rsidR="00A573A1">
            <w:rPr>
              <w:sz w:val="24"/>
              <w:szCs w:val="24"/>
            </w:rPr>
            <w:instrText xml:space="preserve"> CITATION Jen18 \l 2057 </w:instrText>
          </w:r>
          <w:r w:rsidR="00A573A1">
            <w:rPr>
              <w:sz w:val="24"/>
              <w:szCs w:val="24"/>
            </w:rPr>
            <w:fldChar w:fldCharType="separate"/>
          </w:r>
          <w:r w:rsidR="00A573A1" w:rsidRPr="00A573A1">
            <w:rPr>
              <w:noProof/>
              <w:sz w:val="24"/>
              <w:szCs w:val="24"/>
            </w:rPr>
            <w:t>(Sarrett, 2018)</w:t>
          </w:r>
          <w:r w:rsidR="00A573A1">
            <w:rPr>
              <w:sz w:val="24"/>
              <w:szCs w:val="24"/>
            </w:rPr>
            <w:fldChar w:fldCharType="end"/>
          </w:r>
        </w:sdtContent>
      </w:sdt>
      <w:r w:rsidR="00A573A1">
        <w:rPr>
          <w:sz w:val="24"/>
          <w:szCs w:val="24"/>
        </w:rPr>
        <w:t xml:space="preserve">. </w:t>
      </w:r>
      <w:r w:rsidR="00BD2A7C">
        <w:rPr>
          <w:sz w:val="24"/>
          <w:szCs w:val="24"/>
        </w:rPr>
        <w:t xml:space="preserve">Most students who present with ASD have different requirements when it comes to accommodations made for them, so it seems that the best way is to ensure that personal and environmental characteristics should be taken into account when deciding on the types of accommodations to provide to each individual </w:t>
      </w:r>
      <w:sdt>
        <w:sdtPr>
          <w:rPr>
            <w:sz w:val="24"/>
            <w:szCs w:val="24"/>
          </w:rPr>
          <w:id w:val="-1293976462"/>
          <w:citation/>
        </w:sdtPr>
        <w:sdtContent>
          <w:r w:rsidR="00BD2A7C">
            <w:rPr>
              <w:sz w:val="24"/>
              <w:szCs w:val="24"/>
            </w:rPr>
            <w:fldChar w:fldCharType="begin"/>
          </w:r>
          <w:r w:rsidR="00BD2A7C">
            <w:rPr>
              <w:sz w:val="24"/>
              <w:szCs w:val="24"/>
            </w:rPr>
            <w:instrText xml:space="preserve"> CITATION Jan17 \l 2057 </w:instrText>
          </w:r>
          <w:r w:rsidR="00BD2A7C">
            <w:rPr>
              <w:sz w:val="24"/>
              <w:szCs w:val="24"/>
            </w:rPr>
            <w:fldChar w:fldCharType="separate"/>
          </w:r>
          <w:r w:rsidR="00BD2A7C" w:rsidRPr="00BD2A7C">
            <w:rPr>
              <w:noProof/>
              <w:sz w:val="24"/>
              <w:szCs w:val="24"/>
            </w:rPr>
            <w:t>(Janson, et al., 2017)</w:t>
          </w:r>
          <w:r w:rsidR="00BD2A7C">
            <w:rPr>
              <w:sz w:val="24"/>
              <w:szCs w:val="24"/>
            </w:rPr>
            <w:fldChar w:fldCharType="end"/>
          </w:r>
        </w:sdtContent>
      </w:sdt>
      <w:r w:rsidR="003D5E8B">
        <w:rPr>
          <w:sz w:val="24"/>
          <w:szCs w:val="24"/>
        </w:rPr>
        <w:t>.</w:t>
      </w:r>
      <w:r w:rsidR="00B43013">
        <w:rPr>
          <w:sz w:val="24"/>
          <w:szCs w:val="24"/>
        </w:rPr>
        <w:t xml:space="preserve"> With appropriate accommodations and support</w:t>
      </w:r>
      <w:r w:rsidR="00783205">
        <w:rPr>
          <w:sz w:val="24"/>
          <w:szCs w:val="24"/>
        </w:rPr>
        <w:t xml:space="preserve">, </w:t>
      </w:r>
      <w:r w:rsidR="00B43013">
        <w:rPr>
          <w:sz w:val="24"/>
          <w:szCs w:val="24"/>
        </w:rPr>
        <w:t xml:space="preserve">ASD students can be successful academically and socially when making the transition to higher education </w:t>
      </w:r>
      <w:r w:rsidR="00A6381E">
        <w:rPr>
          <w:sz w:val="24"/>
          <w:szCs w:val="24"/>
        </w:rPr>
        <w:t xml:space="preserve">which has not always been the case with many ASD students </w:t>
      </w:r>
      <w:r w:rsidR="00B478C4">
        <w:rPr>
          <w:sz w:val="24"/>
          <w:szCs w:val="24"/>
        </w:rPr>
        <w:t xml:space="preserve">having </w:t>
      </w:r>
      <w:r w:rsidR="00A6381E">
        <w:rPr>
          <w:sz w:val="24"/>
          <w:szCs w:val="24"/>
        </w:rPr>
        <w:t xml:space="preserve">had more no-shows in the second year than their peers </w:t>
      </w:r>
      <w:sdt>
        <w:sdtPr>
          <w:rPr>
            <w:sz w:val="24"/>
            <w:szCs w:val="24"/>
          </w:rPr>
          <w:id w:val="-459265395"/>
          <w:citation/>
        </w:sdtPr>
        <w:sdtContent>
          <w:r w:rsidR="00A6381E">
            <w:rPr>
              <w:sz w:val="24"/>
              <w:szCs w:val="24"/>
            </w:rPr>
            <w:fldChar w:fldCharType="begin"/>
          </w:r>
          <w:r w:rsidR="00A6381E">
            <w:rPr>
              <w:sz w:val="24"/>
              <w:szCs w:val="24"/>
            </w:rPr>
            <w:instrText xml:space="preserve"> CITATION Bak231 \l 2057 </w:instrText>
          </w:r>
          <w:r w:rsidR="00A6381E">
            <w:rPr>
              <w:sz w:val="24"/>
              <w:szCs w:val="24"/>
            </w:rPr>
            <w:fldChar w:fldCharType="separate"/>
          </w:r>
          <w:r w:rsidR="00A6381E" w:rsidRPr="00A6381E">
            <w:rPr>
              <w:noProof/>
              <w:sz w:val="24"/>
              <w:szCs w:val="24"/>
            </w:rPr>
            <w:t>(Bakker, et al., 2023)</w:t>
          </w:r>
          <w:r w:rsidR="00A6381E">
            <w:rPr>
              <w:sz w:val="24"/>
              <w:szCs w:val="24"/>
            </w:rPr>
            <w:fldChar w:fldCharType="end"/>
          </w:r>
        </w:sdtContent>
      </w:sdt>
      <w:r w:rsidR="00CB444D">
        <w:rPr>
          <w:sz w:val="24"/>
          <w:szCs w:val="24"/>
        </w:rPr>
        <w:t>.</w:t>
      </w:r>
    </w:p>
    <w:p w14:paraId="11FE72C2" w14:textId="735AAC3E" w:rsidR="00CB444D" w:rsidRDefault="00CB444D">
      <w:pPr>
        <w:rPr>
          <w:sz w:val="24"/>
          <w:szCs w:val="24"/>
        </w:rPr>
      </w:pPr>
      <w:r>
        <w:rPr>
          <w:sz w:val="24"/>
          <w:szCs w:val="24"/>
        </w:rPr>
        <w:lastRenderedPageBreak/>
        <w:t xml:space="preserve">Some of the research literature reviewed had used an action research approach by </w:t>
      </w:r>
      <w:r w:rsidR="007553FA">
        <w:rPr>
          <w:sz w:val="24"/>
          <w:szCs w:val="24"/>
        </w:rPr>
        <w:t xml:space="preserve">using surveys which </w:t>
      </w:r>
      <w:r>
        <w:rPr>
          <w:sz w:val="24"/>
          <w:szCs w:val="24"/>
        </w:rPr>
        <w:t>ask</w:t>
      </w:r>
      <w:r w:rsidR="007553FA">
        <w:rPr>
          <w:sz w:val="24"/>
          <w:szCs w:val="24"/>
        </w:rPr>
        <w:t>ed</w:t>
      </w:r>
      <w:r>
        <w:rPr>
          <w:sz w:val="24"/>
          <w:szCs w:val="24"/>
        </w:rPr>
        <w:t xml:space="preserve"> autistic students </w:t>
      </w:r>
      <w:r w:rsidR="007553FA">
        <w:rPr>
          <w:sz w:val="24"/>
          <w:szCs w:val="24"/>
        </w:rPr>
        <w:t xml:space="preserve">and their families </w:t>
      </w:r>
      <w:r>
        <w:rPr>
          <w:sz w:val="24"/>
          <w:szCs w:val="24"/>
        </w:rPr>
        <w:t>how they felt about higher education and the accommodations made for them within the institutes in which they were studying</w:t>
      </w:r>
      <w:r w:rsidR="00783205">
        <w:rPr>
          <w:sz w:val="24"/>
          <w:szCs w:val="24"/>
        </w:rPr>
        <w:t>,</w:t>
      </w:r>
      <w:r w:rsidR="009700D8">
        <w:rPr>
          <w:sz w:val="24"/>
          <w:szCs w:val="24"/>
        </w:rPr>
        <w:t xml:space="preserve"> </w:t>
      </w:r>
      <w:r w:rsidR="00783205">
        <w:rPr>
          <w:sz w:val="24"/>
          <w:szCs w:val="24"/>
        </w:rPr>
        <w:t>this</w:t>
      </w:r>
      <w:r w:rsidR="009700D8">
        <w:rPr>
          <w:sz w:val="24"/>
          <w:szCs w:val="24"/>
        </w:rPr>
        <w:t xml:space="preserve"> gives a more </w:t>
      </w:r>
      <w:r w:rsidR="00B478C4">
        <w:rPr>
          <w:sz w:val="24"/>
          <w:szCs w:val="24"/>
        </w:rPr>
        <w:t>organic</w:t>
      </w:r>
      <w:r w:rsidR="009700D8">
        <w:rPr>
          <w:sz w:val="24"/>
          <w:szCs w:val="24"/>
        </w:rPr>
        <w:t xml:space="preserve"> view of the statistics</w:t>
      </w:r>
      <w:r w:rsidR="00192A8D">
        <w:rPr>
          <w:sz w:val="24"/>
          <w:szCs w:val="24"/>
        </w:rPr>
        <w:t xml:space="preserve"> </w:t>
      </w:r>
      <w:r w:rsidR="00C24A5B" w:rsidRPr="00192A8D">
        <w:rPr>
          <w:noProof/>
          <w:sz w:val="24"/>
          <w:szCs w:val="24"/>
        </w:rPr>
        <w:t>(Sarrett, 2018</w:t>
      </w:r>
      <w:r w:rsidR="00C24A5B">
        <w:rPr>
          <w:noProof/>
          <w:sz w:val="24"/>
          <w:szCs w:val="24"/>
        </w:rPr>
        <w:t xml:space="preserve">, </w:t>
      </w:r>
      <w:r w:rsidR="00C24A5B" w:rsidRPr="00192A8D">
        <w:rPr>
          <w:noProof/>
          <w:sz w:val="24"/>
          <w:szCs w:val="24"/>
        </w:rPr>
        <w:t>Cai &amp; Richdale, 2016</w:t>
      </w:r>
      <w:r w:rsidR="009700D8">
        <w:rPr>
          <w:noProof/>
          <w:sz w:val="24"/>
          <w:szCs w:val="24"/>
        </w:rPr>
        <w:t xml:space="preserve">, </w:t>
      </w:r>
      <w:r w:rsidR="00C24A5B" w:rsidRPr="007553FA">
        <w:rPr>
          <w:noProof/>
          <w:sz w:val="24"/>
          <w:szCs w:val="24"/>
        </w:rPr>
        <w:t>Sefotho &amp; Onyishi, 2021</w:t>
      </w:r>
      <w:r w:rsidR="009700D8">
        <w:rPr>
          <w:noProof/>
          <w:sz w:val="24"/>
          <w:szCs w:val="24"/>
        </w:rPr>
        <w:t xml:space="preserve">, </w:t>
      </w:r>
      <w:r w:rsidR="00C24A5B" w:rsidRPr="007553FA">
        <w:rPr>
          <w:noProof/>
          <w:sz w:val="24"/>
          <w:szCs w:val="24"/>
        </w:rPr>
        <w:t>Mullins &amp; Preyde, 2013</w:t>
      </w:r>
      <w:r w:rsidR="009700D8">
        <w:rPr>
          <w:noProof/>
          <w:sz w:val="24"/>
          <w:szCs w:val="24"/>
        </w:rPr>
        <w:t xml:space="preserve"> &amp; </w:t>
      </w:r>
      <w:r w:rsidR="00C24A5B" w:rsidRPr="00C24A5B">
        <w:rPr>
          <w:noProof/>
          <w:sz w:val="24"/>
          <w:szCs w:val="24"/>
        </w:rPr>
        <w:t>Brown, 2017)</w:t>
      </w:r>
      <w:r w:rsidR="009700D8">
        <w:rPr>
          <w:noProof/>
          <w:sz w:val="24"/>
          <w:szCs w:val="24"/>
        </w:rPr>
        <w:t xml:space="preserve">. </w:t>
      </w:r>
      <w:r w:rsidR="009700D8">
        <w:rPr>
          <w:sz w:val="24"/>
          <w:szCs w:val="24"/>
        </w:rPr>
        <w:t>A</w:t>
      </w:r>
      <w:r>
        <w:rPr>
          <w:sz w:val="24"/>
          <w:szCs w:val="24"/>
        </w:rPr>
        <w:t xml:space="preserve"> small s</w:t>
      </w:r>
      <w:r w:rsidR="00192A8D">
        <w:rPr>
          <w:sz w:val="24"/>
          <w:szCs w:val="24"/>
        </w:rPr>
        <w:t>urvey</w:t>
      </w:r>
      <w:r>
        <w:rPr>
          <w:sz w:val="24"/>
          <w:szCs w:val="24"/>
        </w:rPr>
        <w:t xml:space="preserve"> </w:t>
      </w:r>
      <w:r w:rsidR="00192A8D">
        <w:rPr>
          <w:sz w:val="24"/>
          <w:szCs w:val="24"/>
        </w:rPr>
        <w:t>of sixty</w:t>
      </w:r>
      <w:r w:rsidR="009700D8">
        <w:rPr>
          <w:sz w:val="24"/>
          <w:szCs w:val="24"/>
        </w:rPr>
        <w:t>-</w:t>
      </w:r>
      <w:r w:rsidR="00192A8D">
        <w:rPr>
          <w:sz w:val="24"/>
          <w:szCs w:val="24"/>
        </w:rPr>
        <w:t xml:space="preserve">six participants was conducted in the USA with </w:t>
      </w:r>
      <w:r w:rsidR="00D729B0">
        <w:rPr>
          <w:sz w:val="24"/>
          <w:szCs w:val="24"/>
        </w:rPr>
        <w:t>thirty-one</w:t>
      </w:r>
      <w:r w:rsidR="00192A8D">
        <w:rPr>
          <w:sz w:val="24"/>
          <w:szCs w:val="24"/>
        </w:rPr>
        <w:t xml:space="preserve"> taking part in a follow up survey</w:t>
      </w:r>
      <w:r w:rsidR="00320931">
        <w:rPr>
          <w:sz w:val="24"/>
          <w:szCs w:val="24"/>
        </w:rPr>
        <w:t xml:space="preserve"> and focus group</w:t>
      </w:r>
      <w:r w:rsidR="00192A8D">
        <w:rPr>
          <w:sz w:val="24"/>
          <w:szCs w:val="24"/>
        </w:rPr>
        <w:t xml:space="preserve"> at a later date </w:t>
      </w:r>
      <w:r w:rsidR="00600039">
        <w:rPr>
          <w:sz w:val="24"/>
          <w:szCs w:val="24"/>
        </w:rPr>
        <w:t xml:space="preserve">which discovered that over 50 % of the students were happy with accommodations made and did not realise until meeting with their co-ordinator what was available </w:t>
      </w:r>
      <w:sdt>
        <w:sdtPr>
          <w:rPr>
            <w:sz w:val="24"/>
            <w:szCs w:val="24"/>
          </w:rPr>
          <w:id w:val="1000074008"/>
          <w:citation/>
        </w:sdtPr>
        <w:sdtContent>
          <w:r w:rsidR="00192A8D">
            <w:rPr>
              <w:sz w:val="24"/>
              <w:szCs w:val="24"/>
            </w:rPr>
            <w:fldChar w:fldCharType="begin"/>
          </w:r>
          <w:r w:rsidR="00192A8D">
            <w:rPr>
              <w:sz w:val="24"/>
              <w:szCs w:val="24"/>
            </w:rPr>
            <w:instrText xml:space="preserve"> CITATION Jen18 \l 2057 </w:instrText>
          </w:r>
          <w:r w:rsidR="00192A8D">
            <w:rPr>
              <w:sz w:val="24"/>
              <w:szCs w:val="24"/>
            </w:rPr>
            <w:fldChar w:fldCharType="separate"/>
          </w:r>
          <w:r w:rsidR="00192A8D" w:rsidRPr="00192A8D">
            <w:rPr>
              <w:noProof/>
              <w:sz w:val="24"/>
              <w:szCs w:val="24"/>
            </w:rPr>
            <w:t>(Sarrett, 2018)</w:t>
          </w:r>
          <w:r w:rsidR="00192A8D">
            <w:rPr>
              <w:sz w:val="24"/>
              <w:szCs w:val="24"/>
            </w:rPr>
            <w:fldChar w:fldCharType="end"/>
          </w:r>
        </w:sdtContent>
      </w:sdt>
      <w:r w:rsidR="00BA0D88">
        <w:rPr>
          <w:sz w:val="24"/>
          <w:szCs w:val="24"/>
        </w:rPr>
        <w:t xml:space="preserve">. Typical accommodations made by institutions tend to be for disabilities in general and not specific to ASD and involve extended test time, distraction free testing, flexible assignment due dates, breaks during class, the use of technology, note takers, the use of visuals and optional group activities which can sometimes be misaligned due to them being identified by the practitioner rather than the student </w:t>
      </w:r>
      <w:sdt>
        <w:sdtPr>
          <w:rPr>
            <w:sz w:val="24"/>
            <w:szCs w:val="24"/>
          </w:rPr>
          <w:id w:val="1871101293"/>
          <w:citation/>
        </w:sdtPr>
        <w:sdtContent>
          <w:r w:rsidR="00BA0D88">
            <w:rPr>
              <w:sz w:val="24"/>
              <w:szCs w:val="24"/>
            </w:rPr>
            <w:fldChar w:fldCharType="begin"/>
          </w:r>
          <w:r w:rsidR="00BA0D88">
            <w:rPr>
              <w:sz w:val="24"/>
              <w:szCs w:val="24"/>
            </w:rPr>
            <w:instrText xml:space="preserve"> CITATION Jen18 \l 2057 </w:instrText>
          </w:r>
          <w:r w:rsidR="00BA0D88">
            <w:rPr>
              <w:sz w:val="24"/>
              <w:szCs w:val="24"/>
            </w:rPr>
            <w:fldChar w:fldCharType="separate"/>
          </w:r>
          <w:r w:rsidR="00BA0D88" w:rsidRPr="00BA0D88">
            <w:rPr>
              <w:noProof/>
              <w:sz w:val="24"/>
              <w:szCs w:val="24"/>
            </w:rPr>
            <w:t>(Sarrett, 2018)</w:t>
          </w:r>
          <w:r w:rsidR="00BA0D88">
            <w:rPr>
              <w:sz w:val="24"/>
              <w:szCs w:val="24"/>
            </w:rPr>
            <w:fldChar w:fldCharType="end"/>
          </w:r>
        </w:sdtContent>
      </w:sdt>
      <w:r w:rsidR="00BA0D88">
        <w:rPr>
          <w:sz w:val="24"/>
          <w:szCs w:val="24"/>
        </w:rPr>
        <w:t xml:space="preserve">. The students </w:t>
      </w:r>
      <w:r w:rsidR="00600039">
        <w:rPr>
          <w:sz w:val="24"/>
          <w:szCs w:val="24"/>
        </w:rPr>
        <w:t xml:space="preserve">surveyed within the studies felt that most of their educational needs were met but few of their social needs were met </w:t>
      </w:r>
      <w:r w:rsidR="00600039" w:rsidRPr="00600039">
        <w:rPr>
          <w:noProof/>
          <w:sz w:val="24"/>
          <w:szCs w:val="24"/>
        </w:rPr>
        <w:t>(Cai &amp; Richdale, 2016</w:t>
      </w:r>
      <w:r w:rsidR="00600039">
        <w:rPr>
          <w:noProof/>
          <w:sz w:val="24"/>
          <w:szCs w:val="24"/>
        </w:rPr>
        <w:t xml:space="preserve"> &amp; </w:t>
      </w:r>
      <w:r w:rsidR="00600039" w:rsidRPr="00600039">
        <w:rPr>
          <w:noProof/>
          <w:sz w:val="24"/>
          <w:szCs w:val="24"/>
        </w:rPr>
        <w:t>Sarrett, 2018)</w:t>
      </w:r>
      <w:r w:rsidR="00320931">
        <w:rPr>
          <w:noProof/>
          <w:sz w:val="24"/>
          <w:szCs w:val="24"/>
        </w:rPr>
        <w:t xml:space="preserve">. </w:t>
      </w:r>
      <w:r w:rsidR="00320931">
        <w:rPr>
          <w:sz w:val="24"/>
          <w:szCs w:val="24"/>
        </w:rPr>
        <w:t xml:space="preserve">A study in the Journal of Autism and Developmental Disorders </w:t>
      </w:r>
      <w:sdt>
        <w:sdtPr>
          <w:rPr>
            <w:sz w:val="24"/>
            <w:szCs w:val="24"/>
          </w:rPr>
          <w:id w:val="1502629815"/>
          <w:citation/>
        </w:sdtPr>
        <w:sdtContent>
          <w:r w:rsidR="00320931">
            <w:rPr>
              <w:sz w:val="24"/>
              <w:szCs w:val="24"/>
            </w:rPr>
            <w:fldChar w:fldCharType="begin"/>
          </w:r>
          <w:r w:rsidR="00320931">
            <w:rPr>
              <w:sz w:val="24"/>
              <w:szCs w:val="24"/>
            </w:rPr>
            <w:instrText xml:space="preserve"> CITATION Jen18 \l 2057 </w:instrText>
          </w:r>
          <w:r w:rsidR="00320931">
            <w:rPr>
              <w:sz w:val="24"/>
              <w:szCs w:val="24"/>
            </w:rPr>
            <w:fldChar w:fldCharType="separate"/>
          </w:r>
          <w:r w:rsidR="00320931" w:rsidRPr="00453CDA">
            <w:rPr>
              <w:noProof/>
              <w:sz w:val="24"/>
              <w:szCs w:val="24"/>
            </w:rPr>
            <w:t>(Sarrett, 2018)</w:t>
          </w:r>
          <w:r w:rsidR="00320931">
            <w:rPr>
              <w:sz w:val="24"/>
              <w:szCs w:val="24"/>
            </w:rPr>
            <w:fldChar w:fldCharType="end"/>
          </w:r>
        </w:sdtContent>
      </w:sdt>
      <w:r w:rsidR="00320931">
        <w:rPr>
          <w:sz w:val="24"/>
          <w:szCs w:val="24"/>
        </w:rPr>
        <w:t xml:space="preserve"> looked at accommodations provided and accommodations desired. So, while the university provided accommodations to students who had registered with the disabled services team, only 63% received accommodations of the 65% registered disabled, many of the remaining students did not get an autism diagnosis until after the age of 22 </w:t>
      </w:r>
      <w:sdt>
        <w:sdtPr>
          <w:rPr>
            <w:sz w:val="24"/>
            <w:szCs w:val="24"/>
          </w:rPr>
          <w:id w:val="1854379026"/>
          <w:citation/>
        </w:sdtPr>
        <w:sdtContent>
          <w:r w:rsidR="00320931">
            <w:rPr>
              <w:sz w:val="24"/>
              <w:szCs w:val="24"/>
            </w:rPr>
            <w:fldChar w:fldCharType="begin"/>
          </w:r>
          <w:r w:rsidR="00320931">
            <w:rPr>
              <w:sz w:val="24"/>
              <w:szCs w:val="24"/>
            </w:rPr>
            <w:instrText xml:space="preserve"> CITATION Jen18 \l 2057 </w:instrText>
          </w:r>
          <w:r w:rsidR="00320931">
            <w:rPr>
              <w:sz w:val="24"/>
              <w:szCs w:val="24"/>
            </w:rPr>
            <w:fldChar w:fldCharType="separate"/>
          </w:r>
          <w:r w:rsidR="00320931" w:rsidRPr="00EF6BA2">
            <w:rPr>
              <w:noProof/>
              <w:sz w:val="24"/>
              <w:szCs w:val="24"/>
            </w:rPr>
            <w:t>(Sarrett, 2018)</w:t>
          </w:r>
          <w:r w:rsidR="00320931">
            <w:rPr>
              <w:sz w:val="24"/>
              <w:szCs w:val="24"/>
            </w:rPr>
            <w:fldChar w:fldCharType="end"/>
          </w:r>
        </w:sdtContent>
      </w:sdt>
      <w:r w:rsidR="00320931">
        <w:rPr>
          <w:sz w:val="24"/>
          <w:szCs w:val="24"/>
        </w:rPr>
        <w:t xml:space="preserve">. The students who received the accommodations reported that they only managed to do well in their classes because of those accommodations, however the professors did not always comply which made it very difficult for some </w:t>
      </w:r>
      <w:sdt>
        <w:sdtPr>
          <w:rPr>
            <w:sz w:val="24"/>
            <w:szCs w:val="24"/>
          </w:rPr>
          <w:id w:val="-595175098"/>
          <w:citation/>
        </w:sdtPr>
        <w:sdtContent>
          <w:r w:rsidR="00320931">
            <w:rPr>
              <w:sz w:val="24"/>
              <w:szCs w:val="24"/>
            </w:rPr>
            <w:fldChar w:fldCharType="begin"/>
          </w:r>
          <w:r w:rsidR="00320931">
            <w:rPr>
              <w:sz w:val="24"/>
              <w:szCs w:val="24"/>
            </w:rPr>
            <w:instrText xml:space="preserve"> CITATION Jen18 \l 2057 </w:instrText>
          </w:r>
          <w:r w:rsidR="00320931">
            <w:rPr>
              <w:sz w:val="24"/>
              <w:szCs w:val="24"/>
            </w:rPr>
            <w:fldChar w:fldCharType="separate"/>
          </w:r>
          <w:r w:rsidR="00320931" w:rsidRPr="00EF6BA2">
            <w:rPr>
              <w:noProof/>
              <w:sz w:val="24"/>
              <w:szCs w:val="24"/>
            </w:rPr>
            <w:t>(Sarrett, 2018)</w:t>
          </w:r>
          <w:r w:rsidR="00320931">
            <w:rPr>
              <w:sz w:val="24"/>
              <w:szCs w:val="24"/>
            </w:rPr>
            <w:fldChar w:fldCharType="end"/>
          </w:r>
        </w:sdtContent>
      </w:sdt>
      <w:r w:rsidR="00320931">
        <w:rPr>
          <w:sz w:val="24"/>
          <w:szCs w:val="24"/>
        </w:rPr>
        <w:t xml:space="preserve">. 31% felt that the accommodations did not meet their expectations and felt that some accommodations were unnecessary while others were lacking. It seems that most of the students reported lack of compliance by faculty staff was the biggest hurdle. When it came to the most frequently cited need from focus groups and the survey, it was raising the awareness of autism on the campus and at the university. One student was quoted as saying “Actually listen to autistic students” with more training for university staff in autism as another desired accommodation </w:t>
      </w:r>
      <w:sdt>
        <w:sdtPr>
          <w:rPr>
            <w:sz w:val="24"/>
            <w:szCs w:val="24"/>
          </w:rPr>
          <w:id w:val="898177100"/>
          <w:citation/>
        </w:sdtPr>
        <w:sdtContent>
          <w:r w:rsidR="00320931">
            <w:rPr>
              <w:sz w:val="24"/>
              <w:szCs w:val="24"/>
            </w:rPr>
            <w:fldChar w:fldCharType="begin"/>
          </w:r>
          <w:r w:rsidR="00320931">
            <w:rPr>
              <w:sz w:val="24"/>
              <w:szCs w:val="24"/>
            </w:rPr>
            <w:instrText xml:space="preserve"> CITATION Jen18 \l 2057 </w:instrText>
          </w:r>
          <w:r w:rsidR="00320931">
            <w:rPr>
              <w:sz w:val="24"/>
              <w:szCs w:val="24"/>
            </w:rPr>
            <w:fldChar w:fldCharType="separate"/>
          </w:r>
          <w:r w:rsidR="00320931" w:rsidRPr="00A05ED8">
            <w:rPr>
              <w:noProof/>
              <w:sz w:val="24"/>
              <w:szCs w:val="24"/>
            </w:rPr>
            <w:t>(Sarrett, 2018)</w:t>
          </w:r>
          <w:r w:rsidR="00320931">
            <w:rPr>
              <w:sz w:val="24"/>
              <w:szCs w:val="24"/>
            </w:rPr>
            <w:fldChar w:fldCharType="end"/>
          </w:r>
        </w:sdtContent>
      </w:sdt>
      <w:r w:rsidR="00320931">
        <w:rPr>
          <w:sz w:val="24"/>
          <w:szCs w:val="24"/>
        </w:rPr>
        <w:t xml:space="preserve">. Similar findings have occurred in other studies that asked the students for their feedback </w:t>
      </w:r>
      <w:sdt>
        <w:sdtPr>
          <w:rPr>
            <w:sz w:val="24"/>
            <w:szCs w:val="24"/>
          </w:rPr>
          <w:id w:val="1943422453"/>
          <w:citation/>
        </w:sdtPr>
        <w:sdtContent>
          <w:r w:rsidR="00320931">
            <w:rPr>
              <w:sz w:val="24"/>
              <w:szCs w:val="24"/>
            </w:rPr>
            <w:fldChar w:fldCharType="begin"/>
          </w:r>
          <w:r w:rsidR="00320931">
            <w:rPr>
              <w:sz w:val="24"/>
              <w:szCs w:val="24"/>
            </w:rPr>
            <w:instrText xml:space="preserve"> CITATION Cai16 \l 2057 </w:instrText>
          </w:r>
          <w:r w:rsidR="00320931">
            <w:rPr>
              <w:sz w:val="24"/>
              <w:szCs w:val="24"/>
            </w:rPr>
            <w:fldChar w:fldCharType="separate"/>
          </w:r>
          <w:r w:rsidR="00320931" w:rsidRPr="00A05ED8">
            <w:rPr>
              <w:noProof/>
              <w:sz w:val="24"/>
              <w:szCs w:val="24"/>
            </w:rPr>
            <w:t>(Cai &amp; Richdale, 2016)</w:t>
          </w:r>
          <w:r w:rsidR="00320931">
            <w:rPr>
              <w:sz w:val="24"/>
              <w:szCs w:val="24"/>
            </w:rPr>
            <w:fldChar w:fldCharType="end"/>
          </w:r>
        </w:sdtContent>
      </w:sdt>
      <w:r w:rsidR="00320931">
        <w:rPr>
          <w:sz w:val="24"/>
          <w:szCs w:val="24"/>
        </w:rPr>
        <w:t xml:space="preserve"> </w:t>
      </w:r>
      <w:sdt>
        <w:sdtPr>
          <w:rPr>
            <w:sz w:val="24"/>
            <w:szCs w:val="24"/>
          </w:rPr>
          <w:id w:val="580261073"/>
          <w:citation/>
        </w:sdtPr>
        <w:sdtContent>
          <w:r w:rsidR="00320931">
            <w:rPr>
              <w:sz w:val="24"/>
              <w:szCs w:val="24"/>
            </w:rPr>
            <w:fldChar w:fldCharType="begin"/>
          </w:r>
          <w:r w:rsidR="00320931">
            <w:rPr>
              <w:sz w:val="24"/>
              <w:szCs w:val="24"/>
            </w:rPr>
            <w:instrText xml:space="preserve"> CITATION Sef21 \l 2057 </w:instrText>
          </w:r>
          <w:r w:rsidR="00320931">
            <w:rPr>
              <w:sz w:val="24"/>
              <w:szCs w:val="24"/>
            </w:rPr>
            <w:fldChar w:fldCharType="separate"/>
          </w:r>
          <w:r w:rsidR="00320931" w:rsidRPr="00A05ED8">
            <w:rPr>
              <w:noProof/>
              <w:sz w:val="24"/>
              <w:szCs w:val="24"/>
            </w:rPr>
            <w:t>(Sefotho &amp; Onyishi, 2021)</w:t>
          </w:r>
          <w:r w:rsidR="00320931">
            <w:rPr>
              <w:sz w:val="24"/>
              <w:szCs w:val="24"/>
            </w:rPr>
            <w:fldChar w:fldCharType="end"/>
          </w:r>
        </w:sdtContent>
      </w:sdt>
      <w:r w:rsidR="00320931">
        <w:rPr>
          <w:sz w:val="24"/>
          <w:szCs w:val="24"/>
        </w:rPr>
        <w:t>.</w:t>
      </w:r>
    </w:p>
    <w:p w14:paraId="523B5771" w14:textId="18C05E8B" w:rsidR="008547B7" w:rsidRDefault="00600039">
      <w:pPr>
        <w:rPr>
          <w:sz w:val="24"/>
          <w:szCs w:val="24"/>
        </w:rPr>
      </w:pPr>
      <w:r>
        <w:rPr>
          <w:sz w:val="24"/>
          <w:szCs w:val="24"/>
        </w:rPr>
        <w:lastRenderedPageBreak/>
        <w:t xml:space="preserve">A common theme which was evident in most of the literature </w:t>
      </w:r>
      <w:r w:rsidR="00453CDA">
        <w:rPr>
          <w:sz w:val="24"/>
          <w:szCs w:val="24"/>
        </w:rPr>
        <w:t xml:space="preserve">reviewed within academic journals from the UK and from </w:t>
      </w:r>
      <w:r>
        <w:rPr>
          <w:sz w:val="24"/>
          <w:szCs w:val="24"/>
        </w:rPr>
        <w:t>m</w:t>
      </w:r>
      <w:r w:rsidR="00453CDA">
        <w:rPr>
          <w:sz w:val="24"/>
          <w:szCs w:val="24"/>
        </w:rPr>
        <w:t>any</w:t>
      </w:r>
      <w:r>
        <w:rPr>
          <w:sz w:val="24"/>
          <w:szCs w:val="24"/>
        </w:rPr>
        <w:t xml:space="preserve"> </w:t>
      </w:r>
      <w:r w:rsidR="00453CDA">
        <w:rPr>
          <w:sz w:val="24"/>
          <w:szCs w:val="24"/>
        </w:rPr>
        <w:t xml:space="preserve">other </w:t>
      </w:r>
      <w:r>
        <w:rPr>
          <w:sz w:val="24"/>
          <w:szCs w:val="24"/>
        </w:rPr>
        <w:t xml:space="preserve">countries </w:t>
      </w:r>
      <w:r w:rsidR="0078706F">
        <w:rPr>
          <w:sz w:val="24"/>
          <w:szCs w:val="24"/>
        </w:rPr>
        <w:t>was</w:t>
      </w:r>
      <w:r>
        <w:rPr>
          <w:sz w:val="24"/>
          <w:szCs w:val="24"/>
        </w:rPr>
        <w:t xml:space="preserve"> the fact that the prevalence of autism is rising, exponentially in some countries </w:t>
      </w:r>
      <w:r w:rsidR="00625E07" w:rsidRPr="00366808">
        <w:rPr>
          <w:noProof/>
          <w:sz w:val="24"/>
          <w:szCs w:val="24"/>
        </w:rPr>
        <w:t>(White, et al., 2017</w:t>
      </w:r>
      <w:r w:rsidR="00625E07">
        <w:rPr>
          <w:noProof/>
          <w:sz w:val="24"/>
          <w:szCs w:val="24"/>
        </w:rPr>
        <w:t xml:space="preserve">, </w:t>
      </w:r>
      <w:r w:rsidR="00625E07" w:rsidRPr="004A4F56">
        <w:rPr>
          <w:noProof/>
          <w:sz w:val="24"/>
          <w:szCs w:val="24"/>
        </w:rPr>
        <w:t>Sefotho &amp; Onyishi, 2021</w:t>
      </w:r>
      <w:r w:rsidR="00625E07">
        <w:rPr>
          <w:noProof/>
          <w:sz w:val="24"/>
          <w:szCs w:val="24"/>
        </w:rPr>
        <w:t xml:space="preserve">, </w:t>
      </w:r>
      <w:r w:rsidR="00625E07" w:rsidRPr="004A4F56">
        <w:rPr>
          <w:noProof/>
          <w:sz w:val="24"/>
          <w:szCs w:val="24"/>
        </w:rPr>
        <w:t>Mullins &amp; Preyde, 2013</w:t>
      </w:r>
      <w:r w:rsidR="00625E07">
        <w:rPr>
          <w:noProof/>
          <w:sz w:val="24"/>
          <w:szCs w:val="24"/>
        </w:rPr>
        <w:t xml:space="preserve">, </w:t>
      </w:r>
      <w:r w:rsidR="00625E07" w:rsidRPr="004A4F56">
        <w:rPr>
          <w:noProof/>
          <w:sz w:val="24"/>
          <w:szCs w:val="24"/>
        </w:rPr>
        <w:t>Brown, 2017</w:t>
      </w:r>
      <w:r w:rsidR="00625E07">
        <w:rPr>
          <w:noProof/>
          <w:sz w:val="24"/>
          <w:szCs w:val="24"/>
        </w:rPr>
        <w:t xml:space="preserve">, </w:t>
      </w:r>
      <w:r w:rsidR="00625E07" w:rsidRPr="004A4F56">
        <w:rPr>
          <w:noProof/>
          <w:sz w:val="24"/>
          <w:szCs w:val="24"/>
        </w:rPr>
        <w:t>Ciccantelli, 2011</w:t>
      </w:r>
      <w:r w:rsidR="00625E07">
        <w:rPr>
          <w:noProof/>
          <w:sz w:val="24"/>
          <w:szCs w:val="24"/>
        </w:rPr>
        <w:t>, Smith</w:t>
      </w:r>
      <w:r w:rsidR="00625E07" w:rsidRPr="004A4F56">
        <w:rPr>
          <w:noProof/>
          <w:sz w:val="24"/>
          <w:szCs w:val="24"/>
        </w:rPr>
        <w:t>, et al., 2021</w:t>
      </w:r>
      <w:r w:rsidR="00625E07">
        <w:rPr>
          <w:noProof/>
          <w:sz w:val="24"/>
          <w:szCs w:val="24"/>
        </w:rPr>
        <w:t xml:space="preserve">, </w:t>
      </w:r>
      <w:r w:rsidR="00625E07" w:rsidRPr="005778C6">
        <w:rPr>
          <w:noProof/>
          <w:sz w:val="24"/>
          <w:szCs w:val="24"/>
        </w:rPr>
        <w:t>Tops, et al., 2017</w:t>
      </w:r>
      <w:r w:rsidR="00625E07">
        <w:rPr>
          <w:noProof/>
          <w:sz w:val="24"/>
          <w:szCs w:val="24"/>
        </w:rPr>
        <w:t xml:space="preserve">, </w:t>
      </w:r>
      <w:r w:rsidR="00625E07" w:rsidRPr="005778C6">
        <w:rPr>
          <w:noProof/>
          <w:sz w:val="24"/>
          <w:szCs w:val="24"/>
        </w:rPr>
        <w:t>Bakker, et al., 2023</w:t>
      </w:r>
      <w:r w:rsidR="00625E07">
        <w:rPr>
          <w:noProof/>
          <w:sz w:val="24"/>
          <w:szCs w:val="24"/>
        </w:rPr>
        <w:t xml:space="preserve">, </w:t>
      </w:r>
      <w:r w:rsidR="00625E07" w:rsidRPr="005778C6">
        <w:rPr>
          <w:noProof/>
          <w:sz w:val="24"/>
          <w:szCs w:val="24"/>
        </w:rPr>
        <w:t>MacLeod, et al., 2018</w:t>
      </w:r>
      <w:r w:rsidR="00625E07">
        <w:rPr>
          <w:noProof/>
          <w:sz w:val="24"/>
          <w:szCs w:val="24"/>
        </w:rPr>
        <w:t xml:space="preserve">, </w:t>
      </w:r>
      <w:r w:rsidR="00625E07" w:rsidRPr="005778C6">
        <w:rPr>
          <w:noProof/>
          <w:sz w:val="24"/>
          <w:szCs w:val="24"/>
        </w:rPr>
        <w:t>Pesonen, et al., 2023</w:t>
      </w:r>
      <w:r w:rsidR="00625E07">
        <w:rPr>
          <w:noProof/>
          <w:sz w:val="24"/>
          <w:szCs w:val="24"/>
        </w:rPr>
        <w:t xml:space="preserve">, </w:t>
      </w:r>
      <w:r w:rsidR="00625E07" w:rsidRPr="001D5679">
        <w:rPr>
          <w:noProof/>
          <w:sz w:val="24"/>
          <w:szCs w:val="24"/>
        </w:rPr>
        <w:t>Wing &amp; Potter, 2002</w:t>
      </w:r>
      <w:r w:rsidR="00625E07">
        <w:rPr>
          <w:noProof/>
          <w:sz w:val="24"/>
          <w:szCs w:val="24"/>
        </w:rPr>
        <w:t xml:space="preserve"> &amp; </w:t>
      </w:r>
      <w:r w:rsidR="00625E07" w:rsidRPr="001D5679">
        <w:rPr>
          <w:noProof/>
          <w:sz w:val="24"/>
          <w:szCs w:val="24"/>
        </w:rPr>
        <w:t>VanBergeijk, et al., 2008)</w:t>
      </w:r>
      <w:r w:rsidR="00625E07">
        <w:rPr>
          <w:sz w:val="24"/>
          <w:szCs w:val="24"/>
        </w:rPr>
        <w:t xml:space="preserve"> </w:t>
      </w:r>
      <w:r>
        <w:rPr>
          <w:sz w:val="24"/>
          <w:szCs w:val="24"/>
        </w:rPr>
        <w:t>which indicates that</w:t>
      </w:r>
      <w:r w:rsidR="00625E07">
        <w:rPr>
          <w:sz w:val="24"/>
          <w:szCs w:val="24"/>
        </w:rPr>
        <w:t xml:space="preserve"> possibl</w:t>
      </w:r>
      <w:r w:rsidR="00453CDA">
        <w:rPr>
          <w:sz w:val="24"/>
          <w:szCs w:val="24"/>
        </w:rPr>
        <w:t>y</w:t>
      </w:r>
      <w:r w:rsidR="00625E07">
        <w:rPr>
          <w:sz w:val="24"/>
          <w:szCs w:val="24"/>
        </w:rPr>
        <w:t xml:space="preserve"> more ASD students will be entering higher education institutions </w:t>
      </w:r>
      <w:r w:rsidR="00453CDA">
        <w:rPr>
          <w:sz w:val="24"/>
          <w:szCs w:val="24"/>
        </w:rPr>
        <w:t xml:space="preserve">now and </w:t>
      </w:r>
      <w:r w:rsidR="00625E07">
        <w:rPr>
          <w:sz w:val="24"/>
          <w:szCs w:val="24"/>
        </w:rPr>
        <w:t xml:space="preserve">in the future </w:t>
      </w:r>
      <w:sdt>
        <w:sdtPr>
          <w:rPr>
            <w:sz w:val="24"/>
            <w:szCs w:val="24"/>
          </w:rPr>
          <w:id w:val="141397627"/>
          <w:citation/>
        </w:sdtPr>
        <w:sdtContent>
          <w:r w:rsidR="00625E07">
            <w:rPr>
              <w:sz w:val="24"/>
              <w:szCs w:val="24"/>
            </w:rPr>
            <w:fldChar w:fldCharType="begin"/>
          </w:r>
          <w:r w:rsidR="00625E07">
            <w:rPr>
              <w:sz w:val="24"/>
              <w:szCs w:val="24"/>
            </w:rPr>
            <w:instrText xml:space="preserve"> CITATION Pes23 \l 2057 </w:instrText>
          </w:r>
          <w:r w:rsidR="00625E07">
            <w:rPr>
              <w:sz w:val="24"/>
              <w:szCs w:val="24"/>
            </w:rPr>
            <w:fldChar w:fldCharType="separate"/>
          </w:r>
          <w:r w:rsidR="00625E07" w:rsidRPr="00625E07">
            <w:rPr>
              <w:noProof/>
              <w:sz w:val="24"/>
              <w:szCs w:val="24"/>
            </w:rPr>
            <w:t>(Pesonen, et al., 2023)</w:t>
          </w:r>
          <w:r w:rsidR="00625E07">
            <w:rPr>
              <w:sz w:val="24"/>
              <w:szCs w:val="24"/>
            </w:rPr>
            <w:fldChar w:fldCharType="end"/>
          </w:r>
        </w:sdtContent>
      </w:sdt>
      <w:r w:rsidR="00625E07">
        <w:rPr>
          <w:sz w:val="24"/>
          <w:szCs w:val="24"/>
        </w:rPr>
        <w:t xml:space="preserve">. </w:t>
      </w:r>
      <w:r w:rsidR="00BC00A0">
        <w:rPr>
          <w:sz w:val="24"/>
          <w:szCs w:val="24"/>
        </w:rPr>
        <w:t>In the USA ASD affects 1 out of 88 people, so i</w:t>
      </w:r>
      <w:r w:rsidR="000B67BC">
        <w:rPr>
          <w:sz w:val="24"/>
          <w:szCs w:val="24"/>
        </w:rPr>
        <w:t xml:space="preserve">t seems that due </w:t>
      </w:r>
      <w:r w:rsidR="00BC00A0">
        <w:rPr>
          <w:sz w:val="24"/>
          <w:szCs w:val="24"/>
        </w:rPr>
        <w:t xml:space="preserve">to </w:t>
      </w:r>
      <w:r w:rsidR="000B67BC">
        <w:rPr>
          <w:sz w:val="24"/>
          <w:szCs w:val="24"/>
        </w:rPr>
        <w:t>the fact that there are more people being diagnosed with ASD</w:t>
      </w:r>
      <w:r w:rsidR="00BC00A0">
        <w:rPr>
          <w:sz w:val="24"/>
          <w:szCs w:val="24"/>
        </w:rPr>
        <w:t xml:space="preserve"> </w:t>
      </w:r>
      <w:r w:rsidR="000B67BC">
        <w:rPr>
          <w:sz w:val="24"/>
          <w:szCs w:val="24"/>
        </w:rPr>
        <w:t>it makes sense that there will be mor</w:t>
      </w:r>
      <w:r w:rsidR="00BC00A0">
        <w:rPr>
          <w:sz w:val="24"/>
          <w:szCs w:val="24"/>
        </w:rPr>
        <w:t>e</w:t>
      </w:r>
      <w:r w:rsidR="000B67BC">
        <w:rPr>
          <w:sz w:val="24"/>
          <w:szCs w:val="24"/>
        </w:rPr>
        <w:t xml:space="preserve"> high functioning autistic students particularly keen on a university education</w:t>
      </w:r>
      <w:r w:rsidR="00BC00A0">
        <w:rPr>
          <w:sz w:val="24"/>
          <w:szCs w:val="24"/>
        </w:rPr>
        <w:t xml:space="preserve"> </w:t>
      </w:r>
      <w:sdt>
        <w:sdtPr>
          <w:rPr>
            <w:sz w:val="24"/>
            <w:szCs w:val="24"/>
          </w:rPr>
          <w:id w:val="1969542955"/>
          <w:citation/>
        </w:sdtPr>
        <w:sdtContent>
          <w:r w:rsidR="00BC00A0">
            <w:rPr>
              <w:sz w:val="24"/>
              <w:szCs w:val="24"/>
            </w:rPr>
            <w:fldChar w:fldCharType="begin"/>
          </w:r>
          <w:r w:rsidR="00BC00A0">
            <w:rPr>
              <w:sz w:val="24"/>
              <w:szCs w:val="24"/>
            </w:rPr>
            <w:instrText xml:space="preserve"> CITATION Gel14 \l 2057 </w:instrText>
          </w:r>
          <w:r w:rsidR="00BC00A0">
            <w:rPr>
              <w:sz w:val="24"/>
              <w:szCs w:val="24"/>
            </w:rPr>
            <w:fldChar w:fldCharType="separate"/>
          </w:r>
          <w:r w:rsidR="00BC00A0" w:rsidRPr="00BC00A0">
            <w:rPr>
              <w:noProof/>
              <w:sz w:val="24"/>
              <w:szCs w:val="24"/>
            </w:rPr>
            <w:t>(Gelbar, et al., 2014)</w:t>
          </w:r>
          <w:r w:rsidR="00BC00A0">
            <w:rPr>
              <w:sz w:val="24"/>
              <w:szCs w:val="24"/>
            </w:rPr>
            <w:fldChar w:fldCharType="end"/>
          </w:r>
        </w:sdtContent>
      </w:sdt>
      <w:r w:rsidR="00BC00A0">
        <w:rPr>
          <w:sz w:val="24"/>
          <w:szCs w:val="24"/>
        </w:rPr>
        <w:t xml:space="preserve">. It seems that many students already in university </w:t>
      </w:r>
      <w:r w:rsidR="00E6017A">
        <w:rPr>
          <w:sz w:val="24"/>
          <w:szCs w:val="24"/>
        </w:rPr>
        <w:t xml:space="preserve">show signs of ASD but have yet to be diagnosed and a UK survey found that 1% of older adolescents and young people were living in the community with undiagnosed ASD </w:t>
      </w:r>
      <w:sdt>
        <w:sdtPr>
          <w:rPr>
            <w:sz w:val="24"/>
            <w:szCs w:val="24"/>
          </w:rPr>
          <w:id w:val="-1162701514"/>
          <w:citation/>
        </w:sdtPr>
        <w:sdtContent>
          <w:r w:rsidR="00E6017A">
            <w:rPr>
              <w:sz w:val="24"/>
              <w:szCs w:val="24"/>
            </w:rPr>
            <w:fldChar w:fldCharType="begin"/>
          </w:r>
          <w:r w:rsidR="00E6017A">
            <w:rPr>
              <w:sz w:val="24"/>
              <w:szCs w:val="24"/>
            </w:rPr>
            <w:instrText xml:space="preserve"> CITATION Cai16 \l 2057 </w:instrText>
          </w:r>
          <w:r w:rsidR="00E6017A">
            <w:rPr>
              <w:sz w:val="24"/>
              <w:szCs w:val="24"/>
            </w:rPr>
            <w:fldChar w:fldCharType="separate"/>
          </w:r>
          <w:r w:rsidR="00E6017A" w:rsidRPr="00E6017A">
            <w:rPr>
              <w:noProof/>
              <w:sz w:val="24"/>
              <w:szCs w:val="24"/>
            </w:rPr>
            <w:t>(Cai &amp; Richdale, 2016)</w:t>
          </w:r>
          <w:r w:rsidR="00E6017A">
            <w:rPr>
              <w:sz w:val="24"/>
              <w:szCs w:val="24"/>
            </w:rPr>
            <w:fldChar w:fldCharType="end"/>
          </w:r>
        </w:sdtContent>
      </w:sdt>
      <w:r w:rsidR="00E6017A">
        <w:rPr>
          <w:sz w:val="24"/>
          <w:szCs w:val="24"/>
        </w:rPr>
        <w:t xml:space="preserve">. The intellectual potential for high functioning ASD students is high provided they receive appropriate educational supports </w:t>
      </w:r>
      <w:sdt>
        <w:sdtPr>
          <w:rPr>
            <w:sz w:val="24"/>
            <w:szCs w:val="24"/>
          </w:rPr>
          <w:id w:val="-848021049"/>
          <w:citation/>
        </w:sdtPr>
        <w:sdtContent>
          <w:r w:rsidR="00E6017A">
            <w:rPr>
              <w:sz w:val="24"/>
              <w:szCs w:val="24"/>
            </w:rPr>
            <w:fldChar w:fldCharType="begin"/>
          </w:r>
          <w:r w:rsidR="00E6017A">
            <w:rPr>
              <w:sz w:val="24"/>
              <w:szCs w:val="24"/>
            </w:rPr>
            <w:instrText xml:space="preserve"> CITATION Van08 \l 2057 </w:instrText>
          </w:r>
          <w:r w:rsidR="00E6017A">
            <w:rPr>
              <w:sz w:val="24"/>
              <w:szCs w:val="24"/>
            </w:rPr>
            <w:fldChar w:fldCharType="separate"/>
          </w:r>
          <w:r w:rsidR="00E6017A" w:rsidRPr="00E6017A">
            <w:rPr>
              <w:noProof/>
              <w:sz w:val="24"/>
              <w:szCs w:val="24"/>
            </w:rPr>
            <w:t>(VanBergeijk, et al., 2008)</w:t>
          </w:r>
          <w:r w:rsidR="00E6017A">
            <w:rPr>
              <w:sz w:val="24"/>
              <w:szCs w:val="24"/>
            </w:rPr>
            <w:fldChar w:fldCharType="end"/>
          </w:r>
        </w:sdtContent>
      </w:sdt>
      <w:r w:rsidR="00E6017A">
        <w:rPr>
          <w:sz w:val="24"/>
          <w:szCs w:val="24"/>
        </w:rPr>
        <w:t xml:space="preserve">. </w:t>
      </w:r>
      <w:r w:rsidR="00A05ED8">
        <w:rPr>
          <w:sz w:val="24"/>
          <w:szCs w:val="24"/>
        </w:rPr>
        <w:t xml:space="preserve">So, it seems that universities need to </w:t>
      </w:r>
      <w:r w:rsidR="00E6017A">
        <w:rPr>
          <w:sz w:val="24"/>
          <w:szCs w:val="24"/>
        </w:rPr>
        <w:t xml:space="preserve">prepare for and </w:t>
      </w:r>
      <w:r w:rsidR="00A05ED8">
        <w:rPr>
          <w:sz w:val="24"/>
          <w:szCs w:val="24"/>
        </w:rPr>
        <w:t>listen to the ASD students to ensure their needs are being met instead of creating one-size fit</w:t>
      </w:r>
      <w:r w:rsidR="00FA165E">
        <w:rPr>
          <w:sz w:val="24"/>
          <w:szCs w:val="24"/>
        </w:rPr>
        <w:t>s</w:t>
      </w:r>
      <w:r w:rsidR="00A05ED8">
        <w:rPr>
          <w:sz w:val="24"/>
          <w:szCs w:val="24"/>
        </w:rPr>
        <w:t xml:space="preserve"> all policies that don’t always</w:t>
      </w:r>
      <w:r w:rsidR="00FA165E">
        <w:rPr>
          <w:sz w:val="24"/>
          <w:szCs w:val="24"/>
        </w:rPr>
        <w:t xml:space="preserve"> create an inclusive environment.</w:t>
      </w:r>
    </w:p>
    <w:p w14:paraId="292137E6" w14:textId="0B8A51BB" w:rsidR="008547B7" w:rsidRPr="00924A2E" w:rsidRDefault="008547B7">
      <w:pPr>
        <w:rPr>
          <w:sz w:val="40"/>
          <w:szCs w:val="40"/>
        </w:rPr>
      </w:pPr>
      <w:r w:rsidRPr="00924A2E">
        <w:rPr>
          <w:sz w:val="40"/>
          <w:szCs w:val="40"/>
        </w:rPr>
        <w:t>Methodology</w:t>
      </w:r>
    </w:p>
    <w:p w14:paraId="02776E82" w14:textId="322D68D0" w:rsidR="00577FEB" w:rsidRDefault="008547B7">
      <w:pPr>
        <w:rPr>
          <w:sz w:val="24"/>
          <w:szCs w:val="24"/>
        </w:rPr>
      </w:pPr>
      <w:r>
        <w:rPr>
          <w:sz w:val="24"/>
          <w:szCs w:val="24"/>
        </w:rPr>
        <w:t>The methodology</w:t>
      </w:r>
      <w:r w:rsidR="00CB444D">
        <w:rPr>
          <w:sz w:val="24"/>
          <w:szCs w:val="24"/>
        </w:rPr>
        <w:t xml:space="preserve">, being </w:t>
      </w:r>
      <w:r>
        <w:rPr>
          <w:sz w:val="24"/>
          <w:szCs w:val="24"/>
        </w:rPr>
        <w:t>action research</w:t>
      </w:r>
      <w:r w:rsidR="002676C1">
        <w:rPr>
          <w:sz w:val="24"/>
          <w:szCs w:val="24"/>
        </w:rPr>
        <w:t>,</w:t>
      </w:r>
      <w:r>
        <w:rPr>
          <w:sz w:val="24"/>
          <w:szCs w:val="24"/>
        </w:rPr>
        <w:t xml:space="preserve"> </w:t>
      </w:r>
      <w:r w:rsidR="00577FEB">
        <w:rPr>
          <w:sz w:val="24"/>
          <w:szCs w:val="24"/>
        </w:rPr>
        <w:t xml:space="preserve">included a mixed method approach involving </w:t>
      </w:r>
      <w:r w:rsidR="00D729B0">
        <w:rPr>
          <w:sz w:val="24"/>
          <w:szCs w:val="24"/>
        </w:rPr>
        <w:t>a literature</w:t>
      </w:r>
      <w:r>
        <w:rPr>
          <w:sz w:val="24"/>
          <w:szCs w:val="24"/>
        </w:rPr>
        <w:t xml:space="preserve"> review and a questionnaire given to fellow teachers within the University of Wales Trinity Saint David, this qualitative research was done to try and determine how to improve teaching strategies and lesson plans for students with </w:t>
      </w:r>
      <w:r w:rsidR="00AF3041">
        <w:rPr>
          <w:sz w:val="24"/>
          <w:szCs w:val="24"/>
        </w:rPr>
        <w:t>autism spectrum disorder</w:t>
      </w:r>
      <w:r>
        <w:rPr>
          <w:sz w:val="24"/>
          <w:szCs w:val="24"/>
        </w:rPr>
        <w:t xml:space="preserve">. </w:t>
      </w:r>
      <w:r w:rsidR="00577FEB">
        <w:rPr>
          <w:sz w:val="24"/>
          <w:szCs w:val="24"/>
        </w:rPr>
        <w:t xml:space="preserve">This gives a qualitative dialogue between the two methods chosen </w:t>
      </w:r>
      <w:sdt>
        <w:sdtPr>
          <w:rPr>
            <w:sz w:val="24"/>
            <w:szCs w:val="24"/>
          </w:rPr>
          <w:id w:val="-1221987263"/>
          <w:citation/>
        </w:sdtPr>
        <w:sdtContent>
          <w:r w:rsidR="00577FEB">
            <w:rPr>
              <w:sz w:val="24"/>
              <w:szCs w:val="24"/>
            </w:rPr>
            <w:fldChar w:fldCharType="begin"/>
          </w:r>
          <w:r w:rsidR="00577FEB">
            <w:rPr>
              <w:sz w:val="24"/>
              <w:szCs w:val="24"/>
            </w:rPr>
            <w:instrText xml:space="preserve"> CITATION Coh18 \l 2057 </w:instrText>
          </w:r>
          <w:r w:rsidR="00577FEB">
            <w:rPr>
              <w:sz w:val="24"/>
              <w:szCs w:val="24"/>
            </w:rPr>
            <w:fldChar w:fldCharType="separate"/>
          </w:r>
          <w:r w:rsidR="00577FEB" w:rsidRPr="00577FEB">
            <w:rPr>
              <w:noProof/>
              <w:sz w:val="24"/>
              <w:szCs w:val="24"/>
            </w:rPr>
            <w:t>(Cohen, et al., 2018)</w:t>
          </w:r>
          <w:r w:rsidR="00577FEB">
            <w:rPr>
              <w:sz w:val="24"/>
              <w:szCs w:val="24"/>
            </w:rPr>
            <w:fldChar w:fldCharType="end"/>
          </w:r>
        </w:sdtContent>
      </w:sdt>
      <w:r w:rsidR="00577FEB">
        <w:rPr>
          <w:sz w:val="24"/>
          <w:szCs w:val="24"/>
        </w:rPr>
        <w:t xml:space="preserve">. </w:t>
      </w:r>
      <w:r w:rsidR="00D729B0">
        <w:rPr>
          <w:sz w:val="24"/>
          <w:szCs w:val="24"/>
        </w:rPr>
        <w:t>Firstly,</w:t>
      </w:r>
      <w:r w:rsidR="00577FEB">
        <w:rPr>
          <w:sz w:val="24"/>
          <w:szCs w:val="24"/>
        </w:rPr>
        <w:t xml:space="preserve"> a literature review was conducted based on three questions which are relevant to improving teaching strategies and practices which enables a more inclusive environment for students with ASD and aligns with professional standards of inclusivity </w:t>
      </w:r>
      <w:sdt>
        <w:sdtPr>
          <w:rPr>
            <w:sz w:val="24"/>
            <w:szCs w:val="24"/>
          </w:rPr>
          <w:id w:val="-558470809"/>
          <w:citation/>
        </w:sdtPr>
        <w:sdtContent>
          <w:r w:rsidR="00577FEB">
            <w:rPr>
              <w:sz w:val="24"/>
              <w:szCs w:val="24"/>
            </w:rPr>
            <w:fldChar w:fldCharType="begin"/>
          </w:r>
          <w:r w:rsidR="00577FEB">
            <w:rPr>
              <w:sz w:val="24"/>
              <w:szCs w:val="24"/>
            </w:rPr>
            <w:instrText xml:space="preserve"> CITATION UKP11 \l 2057 </w:instrText>
          </w:r>
          <w:r w:rsidR="00577FEB">
            <w:rPr>
              <w:sz w:val="24"/>
              <w:szCs w:val="24"/>
            </w:rPr>
            <w:fldChar w:fldCharType="separate"/>
          </w:r>
          <w:r w:rsidR="00577FEB" w:rsidRPr="00577FEB">
            <w:rPr>
              <w:noProof/>
              <w:sz w:val="24"/>
              <w:szCs w:val="24"/>
            </w:rPr>
            <w:t>(UKPSF, 2011)</w:t>
          </w:r>
          <w:r w:rsidR="00577FEB">
            <w:rPr>
              <w:sz w:val="24"/>
              <w:szCs w:val="24"/>
            </w:rPr>
            <w:fldChar w:fldCharType="end"/>
          </w:r>
        </w:sdtContent>
      </w:sdt>
      <w:r w:rsidR="00577FEB">
        <w:rPr>
          <w:sz w:val="24"/>
          <w:szCs w:val="24"/>
        </w:rPr>
        <w:t xml:space="preserve">. The three questions involved the transition from secondary education to post-secondary education, secondly the investigation considered accommodations made by various universities. Thirdly the project researched if those accommodations made a difference to the </w:t>
      </w:r>
      <w:r w:rsidR="00D729B0">
        <w:rPr>
          <w:sz w:val="24"/>
          <w:szCs w:val="24"/>
        </w:rPr>
        <w:t>number</w:t>
      </w:r>
      <w:r w:rsidR="00577FEB">
        <w:rPr>
          <w:sz w:val="24"/>
          <w:szCs w:val="24"/>
        </w:rPr>
        <w:t xml:space="preserve"> of students that were able to achieve their goals and gain their academic degree.</w:t>
      </w:r>
    </w:p>
    <w:p w14:paraId="1FCE441B" w14:textId="5487F120" w:rsidR="00577FEB" w:rsidRDefault="00577FEB">
      <w:pPr>
        <w:rPr>
          <w:sz w:val="24"/>
          <w:szCs w:val="24"/>
        </w:rPr>
      </w:pPr>
      <w:r>
        <w:rPr>
          <w:sz w:val="24"/>
          <w:szCs w:val="24"/>
        </w:rPr>
        <w:lastRenderedPageBreak/>
        <w:t xml:space="preserve">The constructivist approach uses new knowledge to construct a reality, therefore, examining the phenomenon in question through multiple lenses </w:t>
      </w:r>
      <w:r w:rsidR="00FA165E">
        <w:rPr>
          <w:sz w:val="24"/>
          <w:szCs w:val="24"/>
        </w:rPr>
        <w:t>including those</w:t>
      </w:r>
      <w:r>
        <w:rPr>
          <w:sz w:val="24"/>
          <w:szCs w:val="24"/>
        </w:rPr>
        <w:t xml:space="preserve"> </w:t>
      </w:r>
      <w:r w:rsidR="00924A2E">
        <w:rPr>
          <w:sz w:val="24"/>
          <w:szCs w:val="24"/>
        </w:rPr>
        <w:t xml:space="preserve">of the </w:t>
      </w:r>
      <w:r>
        <w:rPr>
          <w:sz w:val="24"/>
          <w:szCs w:val="24"/>
        </w:rPr>
        <w:t>individuals involved</w:t>
      </w:r>
      <w:r w:rsidR="00FA165E">
        <w:rPr>
          <w:sz w:val="24"/>
          <w:szCs w:val="24"/>
        </w:rPr>
        <w:t>,</w:t>
      </w:r>
      <w:r>
        <w:rPr>
          <w:sz w:val="24"/>
          <w:szCs w:val="24"/>
        </w:rPr>
        <w:t xml:space="preserve"> creates a more inclusive approach to teaching </w:t>
      </w:r>
      <w:sdt>
        <w:sdtPr>
          <w:rPr>
            <w:sz w:val="24"/>
            <w:szCs w:val="24"/>
          </w:rPr>
          <w:id w:val="329642597"/>
          <w:citation/>
        </w:sdtPr>
        <w:sdtContent>
          <w:r>
            <w:rPr>
              <w:sz w:val="24"/>
              <w:szCs w:val="24"/>
            </w:rPr>
            <w:fldChar w:fldCharType="begin"/>
          </w:r>
          <w:r>
            <w:rPr>
              <w:sz w:val="24"/>
              <w:szCs w:val="24"/>
            </w:rPr>
            <w:instrText xml:space="preserve"> CITATION Coh18 \l 2057 </w:instrText>
          </w:r>
          <w:r>
            <w:rPr>
              <w:sz w:val="24"/>
              <w:szCs w:val="24"/>
            </w:rPr>
            <w:fldChar w:fldCharType="separate"/>
          </w:r>
          <w:r w:rsidRPr="00577FEB">
            <w:rPr>
              <w:noProof/>
              <w:sz w:val="24"/>
              <w:szCs w:val="24"/>
            </w:rPr>
            <w:t>(Cohen, et al., 2018)</w:t>
          </w:r>
          <w:r>
            <w:rPr>
              <w:sz w:val="24"/>
              <w:szCs w:val="24"/>
            </w:rPr>
            <w:fldChar w:fldCharType="end"/>
          </w:r>
        </w:sdtContent>
      </w:sdt>
      <w:r>
        <w:rPr>
          <w:sz w:val="24"/>
          <w:szCs w:val="24"/>
        </w:rPr>
        <w:t>. Const</w:t>
      </w:r>
      <w:r w:rsidR="00D729B0">
        <w:rPr>
          <w:sz w:val="24"/>
          <w:szCs w:val="24"/>
        </w:rPr>
        <w:t>r</w:t>
      </w:r>
      <w:r>
        <w:rPr>
          <w:sz w:val="24"/>
          <w:szCs w:val="24"/>
        </w:rPr>
        <w:t>uctivism looks at the social nature of learning</w:t>
      </w:r>
      <w:r w:rsidR="00D729B0">
        <w:rPr>
          <w:sz w:val="24"/>
          <w:szCs w:val="24"/>
        </w:rPr>
        <w:t xml:space="preserve"> </w:t>
      </w:r>
      <w:sdt>
        <w:sdtPr>
          <w:rPr>
            <w:sz w:val="24"/>
            <w:szCs w:val="24"/>
          </w:rPr>
          <w:id w:val="2045171745"/>
          <w:citation/>
        </w:sdtPr>
        <w:sdtContent>
          <w:r w:rsidR="00D729B0">
            <w:rPr>
              <w:sz w:val="24"/>
              <w:szCs w:val="24"/>
            </w:rPr>
            <w:fldChar w:fldCharType="begin"/>
          </w:r>
          <w:r w:rsidR="00D729B0">
            <w:rPr>
              <w:sz w:val="24"/>
              <w:szCs w:val="24"/>
            </w:rPr>
            <w:instrText xml:space="preserve"> CITATION Coh18 \l 2057 </w:instrText>
          </w:r>
          <w:r w:rsidR="00D729B0">
            <w:rPr>
              <w:sz w:val="24"/>
              <w:szCs w:val="24"/>
            </w:rPr>
            <w:fldChar w:fldCharType="separate"/>
          </w:r>
          <w:r w:rsidR="00D729B0" w:rsidRPr="00D729B0">
            <w:rPr>
              <w:noProof/>
              <w:sz w:val="24"/>
              <w:szCs w:val="24"/>
            </w:rPr>
            <w:t>(Cohen, et al., 2018)</w:t>
          </w:r>
          <w:r w:rsidR="00D729B0">
            <w:rPr>
              <w:sz w:val="24"/>
              <w:szCs w:val="24"/>
            </w:rPr>
            <w:fldChar w:fldCharType="end"/>
          </w:r>
        </w:sdtContent>
      </w:sdt>
      <w:r w:rsidR="00D729B0">
        <w:rPr>
          <w:sz w:val="24"/>
          <w:szCs w:val="24"/>
        </w:rPr>
        <w:t xml:space="preserve"> even though the methodology used in this project does not involve personal interactions with people, some of the journal articles have conducted investigations into how the autistic students feel about their transition, accommodations and experiences in a higher education environment. Symbolic interactionism tells us that human beings have developed meaning for things based on their own experiences </w:t>
      </w:r>
      <w:sdt>
        <w:sdtPr>
          <w:rPr>
            <w:sz w:val="24"/>
            <w:szCs w:val="24"/>
          </w:rPr>
          <w:id w:val="136079916"/>
          <w:citation/>
        </w:sdtPr>
        <w:sdtContent>
          <w:r w:rsidR="00924A2E">
            <w:rPr>
              <w:sz w:val="24"/>
              <w:szCs w:val="24"/>
            </w:rPr>
            <w:fldChar w:fldCharType="begin"/>
          </w:r>
          <w:r w:rsidR="00924A2E">
            <w:rPr>
              <w:sz w:val="24"/>
              <w:szCs w:val="24"/>
            </w:rPr>
            <w:instrText xml:space="preserve"> CITATION Coh18 \l 2057 </w:instrText>
          </w:r>
          <w:r w:rsidR="00924A2E">
            <w:rPr>
              <w:sz w:val="24"/>
              <w:szCs w:val="24"/>
            </w:rPr>
            <w:fldChar w:fldCharType="separate"/>
          </w:r>
          <w:r w:rsidR="00924A2E" w:rsidRPr="00924A2E">
            <w:rPr>
              <w:noProof/>
              <w:sz w:val="24"/>
              <w:szCs w:val="24"/>
            </w:rPr>
            <w:t>(Cohen, et al., 2018)</w:t>
          </w:r>
          <w:r w:rsidR="00924A2E">
            <w:rPr>
              <w:sz w:val="24"/>
              <w:szCs w:val="24"/>
            </w:rPr>
            <w:fldChar w:fldCharType="end"/>
          </w:r>
        </w:sdtContent>
      </w:sdt>
      <w:r w:rsidR="00924A2E">
        <w:rPr>
          <w:sz w:val="24"/>
          <w:szCs w:val="24"/>
        </w:rPr>
        <w:t xml:space="preserve"> </w:t>
      </w:r>
      <w:r w:rsidR="00D729B0">
        <w:rPr>
          <w:sz w:val="24"/>
          <w:szCs w:val="24"/>
        </w:rPr>
        <w:t xml:space="preserve">and by conducting research this enables them to not make prior assumptions about how autistic students develop within a higher education institution but rather respecting the individual experiences </w:t>
      </w:r>
      <w:sdt>
        <w:sdtPr>
          <w:rPr>
            <w:sz w:val="24"/>
            <w:szCs w:val="24"/>
          </w:rPr>
          <w:id w:val="-1910073671"/>
          <w:citation/>
        </w:sdtPr>
        <w:sdtContent>
          <w:r w:rsidR="00D729B0">
            <w:rPr>
              <w:sz w:val="24"/>
              <w:szCs w:val="24"/>
            </w:rPr>
            <w:fldChar w:fldCharType="begin"/>
          </w:r>
          <w:r w:rsidR="00D729B0">
            <w:rPr>
              <w:sz w:val="24"/>
              <w:szCs w:val="24"/>
            </w:rPr>
            <w:instrText xml:space="preserve"> CITATION Coh18 \l 2057 </w:instrText>
          </w:r>
          <w:r w:rsidR="00D729B0">
            <w:rPr>
              <w:sz w:val="24"/>
              <w:szCs w:val="24"/>
            </w:rPr>
            <w:fldChar w:fldCharType="separate"/>
          </w:r>
          <w:r w:rsidR="00D729B0" w:rsidRPr="00D729B0">
            <w:rPr>
              <w:noProof/>
              <w:sz w:val="24"/>
              <w:szCs w:val="24"/>
            </w:rPr>
            <w:t>(Cohen, et al., 2018)</w:t>
          </w:r>
          <w:r w:rsidR="00D729B0">
            <w:rPr>
              <w:sz w:val="24"/>
              <w:szCs w:val="24"/>
            </w:rPr>
            <w:fldChar w:fldCharType="end"/>
          </w:r>
        </w:sdtContent>
      </w:sdt>
      <w:r w:rsidR="00D729B0">
        <w:rPr>
          <w:sz w:val="24"/>
          <w:szCs w:val="24"/>
        </w:rPr>
        <w:t>.</w:t>
      </w:r>
    </w:p>
    <w:p w14:paraId="1362A16B" w14:textId="2E53E1AA" w:rsidR="00FA165E" w:rsidRDefault="00FA165E">
      <w:pPr>
        <w:rPr>
          <w:sz w:val="24"/>
          <w:szCs w:val="24"/>
        </w:rPr>
      </w:pPr>
      <w:r>
        <w:rPr>
          <w:sz w:val="24"/>
          <w:szCs w:val="24"/>
        </w:rPr>
        <w:t xml:space="preserve">The questionnaire was devised on Google forms and sent to 15 business faculty staff members with questions including a mixture of multiple choice and open questions. The survey was anonymous and 7 responses were received back within a week. The six questions were based around the same themes as the literature review of ‘transition from secondary education to higher education’, </w:t>
      </w:r>
      <w:r w:rsidR="00924A2E">
        <w:rPr>
          <w:sz w:val="24"/>
          <w:szCs w:val="24"/>
        </w:rPr>
        <w:t>‘</w:t>
      </w:r>
      <w:r>
        <w:rPr>
          <w:sz w:val="24"/>
          <w:szCs w:val="24"/>
        </w:rPr>
        <w:t xml:space="preserve">accommodations made’ and </w:t>
      </w:r>
      <w:r w:rsidR="00924A2E">
        <w:rPr>
          <w:sz w:val="24"/>
          <w:szCs w:val="24"/>
        </w:rPr>
        <w:t>‘</w:t>
      </w:r>
      <w:r>
        <w:rPr>
          <w:sz w:val="24"/>
          <w:szCs w:val="24"/>
        </w:rPr>
        <w:t>personal experiences</w:t>
      </w:r>
      <w:r w:rsidR="00924A2E">
        <w:rPr>
          <w:sz w:val="24"/>
          <w:szCs w:val="24"/>
        </w:rPr>
        <w:t>’</w:t>
      </w:r>
      <w:r>
        <w:rPr>
          <w:sz w:val="24"/>
          <w:szCs w:val="24"/>
        </w:rPr>
        <w:t xml:space="preserve"> with ASD students. The following 6 questions formed the questionnaire:</w:t>
      </w:r>
    </w:p>
    <w:p w14:paraId="6E6F5DCF" w14:textId="63051218" w:rsidR="00FA165E" w:rsidRDefault="00203E38" w:rsidP="00203E38">
      <w:pPr>
        <w:pStyle w:val="ListParagraph"/>
        <w:numPr>
          <w:ilvl w:val="0"/>
          <w:numId w:val="1"/>
        </w:numPr>
        <w:rPr>
          <w:sz w:val="24"/>
          <w:szCs w:val="24"/>
        </w:rPr>
      </w:pPr>
      <w:r>
        <w:rPr>
          <w:sz w:val="24"/>
          <w:szCs w:val="24"/>
        </w:rPr>
        <w:t>Have any of the classes you have taught had students with additional learning needs</w:t>
      </w:r>
      <w:r w:rsidR="00924A2E">
        <w:rPr>
          <w:sz w:val="24"/>
          <w:szCs w:val="24"/>
        </w:rPr>
        <w:t>,</w:t>
      </w:r>
      <w:r>
        <w:rPr>
          <w:sz w:val="24"/>
          <w:szCs w:val="24"/>
        </w:rPr>
        <w:t xml:space="preserve"> in particular Autism Spectrum Disorder ASD?</w:t>
      </w:r>
    </w:p>
    <w:p w14:paraId="6E8B3504" w14:textId="5B368EC4" w:rsidR="00203E38" w:rsidRDefault="00203E38" w:rsidP="00203E38">
      <w:pPr>
        <w:pStyle w:val="ListParagraph"/>
        <w:numPr>
          <w:ilvl w:val="0"/>
          <w:numId w:val="1"/>
        </w:numPr>
        <w:rPr>
          <w:sz w:val="24"/>
          <w:szCs w:val="24"/>
        </w:rPr>
      </w:pPr>
      <w:r>
        <w:rPr>
          <w:sz w:val="24"/>
          <w:szCs w:val="24"/>
        </w:rPr>
        <w:t>What is your classroom experience with the ASD students? If applicable?</w:t>
      </w:r>
    </w:p>
    <w:p w14:paraId="18693DED" w14:textId="29C7FFCD" w:rsidR="00203E38" w:rsidRDefault="00203E38" w:rsidP="00203E38">
      <w:pPr>
        <w:pStyle w:val="ListParagraph"/>
        <w:numPr>
          <w:ilvl w:val="0"/>
          <w:numId w:val="2"/>
        </w:numPr>
        <w:rPr>
          <w:sz w:val="24"/>
          <w:szCs w:val="24"/>
        </w:rPr>
      </w:pPr>
      <w:r>
        <w:rPr>
          <w:sz w:val="24"/>
          <w:szCs w:val="24"/>
        </w:rPr>
        <w:t>Interaction through class lessons</w:t>
      </w:r>
    </w:p>
    <w:p w14:paraId="22936CE8" w14:textId="461EA30B" w:rsidR="00203E38" w:rsidRDefault="00203E38" w:rsidP="00203E38">
      <w:pPr>
        <w:pStyle w:val="ListParagraph"/>
        <w:numPr>
          <w:ilvl w:val="0"/>
          <w:numId w:val="2"/>
        </w:numPr>
        <w:rPr>
          <w:sz w:val="24"/>
          <w:szCs w:val="24"/>
        </w:rPr>
      </w:pPr>
      <w:r>
        <w:rPr>
          <w:sz w:val="24"/>
          <w:szCs w:val="24"/>
        </w:rPr>
        <w:t>Interaction through third party assistant</w:t>
      </w:r>
    </w:p>
    <w:p w14:paraId="621725BD" w14:textId="4141A468" w:rsidR="00203E38" w:rsidRDefault="00203E38" w:rsidP="00203E38">
      <w:pPr>
        <w:pStyle w:val="ListParagraph"/>
        <w:numPr>
          <w:ilvl w:val="0"/>
          <w:numId w:val="2"/>
        </w:numPr>
        <w:rPr>
          <w:sz w:val="24"/>
          <w:szCs w:val="24"/>
        </w:rPr>
      </w:pPr>
      <w:r>
        <w:rPr>
          <w:sz w:val="24"/>
          <w:szCs w:val="24"/>
        </w:rPr>
        <w:t>Knowledge of presence in class</w:t>
      </w:r>
    </w:p>
    <w:p w14:paraId="38C7375A" w14:textId="77777777" w:rsidR="00203E38" w:rsidRDefault="00203E38" w:rsidP="00203E38">
      <w:pPr>
        <w:pStyle w:val="ListParagraph"/>
        <w:numPr>
          <w:ilvl w:val="0"/>
          <w:numId w:val="2"/>
        </w:numPr>
        <w:rPr>
          <w:sz w:val="24"/>
          <w:szCs w:val="24"/>
        </w:rPr>
      </w:pPr>
      <w:r>
        <w:rPr>
          <w:sz w:val="24"/>
          <w:szCs w:val="24"/>
        </w:rPr>
        <w:t>No difference to lesson due to being unaware of any specific accommodations to be made</w:t>
      </w:r>
    </w:p>
    <w:p w14:paraId="3D512842" w14:textId="4DF2EE91" w:rsidR="00203E38" w:rsidRDefault="00203E38" w:rsidP="00203E38">
      <w:pPr>
        <w:pStyle w:val="ListParagraph"/>
        <w:numPr>
          <w:ilvl w:val="0"/>
          <w:numId w:val="2"/>
        </w:numPr>
        <w:rPr>
          <w:sz w:val="24"/>
          <w:szCs w:val="24"/>
        </w:rPr>
      </w:pPr>
      <w:r>
        <w:rPr>
          <w:sz w:val="24"/>
          <w:szCs w:val="24"/>
        </w:rPr>
        <w:t>Not sure</w:t>
      </w:r>
    </w:p>
    <w:p w14:paraId="47E56E37" w14:textId="751B225C" w:rsidR="00203E38" w:rsidRDefault="00203E38" w:rsidP="00203E38">
      <w:pPr>
        <w:pStyle w:val="ListParagraph"/>
        <w:numPr>
          <w:ilvl w:val="0"/>
          <w:numId w:val="1"/>
        </w:numPr>
        <w:rPr>
          <w:sz w:val="24"/>
          <w:szCs w:val="24"/>
        </w:rPr>
      </w:pPr>
      <w:r>
        <w:rPr>
          <w:sz w:val="24"/>
          <w:szCs w:val="24"/>
        </w:rPr>
        <w:t>Have any students with ASD dropped out of any of your classes before the end of the module?</w:t>
      </w:r>
    </w:p>
    <w:p w14:paraId="3C746BD0" w14:textId="389E7920" w:rsidR="00203E38" w:rsidRDefault="00203E38" w:rsidP="00203E38">
      <w:pPr>
        <w:pStyle w:val="ListParagraph"/>
        <w:numPr>
          <w:ilvl w:val="0"/>
          <w:numId w:val="1"/>
        </w:numPr>
        <w:rPr>
          <w:sz w:val="24"/>
          <w:szCs w:val="24"/>
        </w:rPr>
      </w:pPr>
      <w:r>
        <w:rPr>
          <w:sz w:val="24"/>
          <w:szCs w:val="24"/>
        </w:rPr>
        <w:t>What accommodations do you make for students with additional learning needs, in particular ASD?</w:t>
      </w:r>
    </w:p>
    <w:p w14:paraId="72061511" w14:textId="7A6C3433" w:rsidR="00203E38" w:rsidRDefault="00203E38" w:rsidP="00203E38">
      <w:pPr>
        <w:pStyle w:val="ListParagraph"/>
        <w:numPr>
          <w:ilvl w:val="0"/>
          <w:numId w:val="1"/>
        </w:numPr>
        <w:rPr>
          <w:sz w:val="24"/>
          <w:szCs w:val="24"/>
        </w:rPr>
      </w:pPr>
      <w:r>
        <w:rPr>
          <w:sz w:val="24"/>
          <w:szCs w:val="24"/>
        </w:rPr>
        <w:t>How are you made aware of the need for accommodations?</w:t>
      </w:r>
    </w:p>
    <w:p w14:paraId="4EB846EC" w14:textId="78AB8E61" w:rsidR="00203E38" w:rsidRDefault="00203E38" w:rsidP="00203E38">
      <w:pPr>
        <w:pStyle w:val="ListParagraph"/>
        <w:numPr>
          <w:ilvl w:val="0"/>
          <w:numId w:val="5"/>
        </w:numPr>
        <w:rPr>
          <w:sz w:val="24"/>
          <w:szCs w:val="24"/>
        </w:rPr>
      </w:pPr>
      <w:r>
        <w:rPr>
          <w:sz w:val="24"/>
          <w:szCs w:val="24"/>
        </w:rPr>
        <w:lastRenderedPageBreak/>
        <w:t>Informed by College prior to the start of the course</w:t>
      </w:r>
    </w:p>
    <w:p w14:paraId="13BCE8C0" w14:textId="0A2E357E" w:rsidR="00203E38" w:rsidRDefault="00203E38" w:rsidP="00203E38">
      <w:pPr>
        <w:pStyle w:val="ListParagraph"/>
        <w:numPr>
          <w:ilvl w:val="0"/>
          <w:numId w:val="5"/>
        </w:numPr>
        <w:rPr>
          <w:sz w:val="24"/>
          <w:szCs w:val="24"/>
        </w:rPr>
      </w:pPr>
      <w:r>
        <w:rPr>
          <w:sz w:val="24"/>
          <w:szCs w:val="24"/>
        </w:rPr>
        <w:t>Informed by student prior to the start of the course</w:t>
      </w:r>
    </w:p>
    <w:p w14:paraId="3F3378C0" w14:textId="13A2BF3C" w:rsidR="00203E38" w:rsidRDefault="00203E38" w:rsidP="00203E38">
      <w:pPr>
        <w:pStyle w:val="ListParagraph"/>
        <w:numPr>
          <w:ilvl w:val="0"/>
          <w:numId w:val="5"/>
        </w:numPr>
        <w:rPr>
          <w:sz w:val="24"/>
          <w:szCs w:val="24"/>
        </w:rPr>
      </w:pPr>
      <w:r>
        <w:rPr>
          <w:sz w:val="24"/>
          <w:szCs w:val="24"/>
        </w:rPr>
        <w:t>Informed by student as and when a problem arises</w:t>
      </w:r>
    </w:p>
    <w:p w14:paraId="40E6669D" w14:textId="71DD83B2" w:rsidR="00203E38" w:rsidRDefault="003A2522" w:rsidP="00203E38">
      <w:pPr>
        <w:pStyle w:val="ListParagraph"/>
        <w:numPr>
          <w:ilvl w:val="0"/>
          <w:numId w:val="5"/>
        </w:numPr>
        <w:rPr>
          <w:sz w:val="24"/>
          <w:szCs w:val="24"/>
        </w:rPr>
      </w:pPr>
      <w:r>
        <w:rPr>
          <w:sz w:val="24"/>
          <w:szCs w:val="24"/>
        </w:rPr>
        <w:t>Might not always be aware</w:t>
      </w:r>
    </w:p>
    <w:p w14:paraId="07D6E370" w14:textId="4239B9FA" w:rsidR="003A2522" w:rsidRDefault="003A2522" w:rsidP="00203E38">
      <w:pPr>
        <w:pStyle w:val="ListParagraph"/>
        <w:numPr>
          <w:ilvl w:val="0"/>
          <w:numId w:val="5"/>
        </w:numPr>
        <w:rPr>
          <w:sz w:val="24"/>
          <w:szCs w:val="24"/>
        </w:rPr>
      </w:pPr>
      <w:r>
        <w:rPr>
          <w:sz w:val="24"/>
          <w:szCs w:val="24"/>
        </w:rPr>
        <w:t>Other</w:t>
      </w:r>
    </w:p>
    <w:p w14:paraId="19008CE3" w14:textId="71FB0C02" w:rsidR="003A2522" w:rsidRPr="003A2522" w:rsidRDefault="002F683B" w:rsidP="003A2522">
      <w:pPr>
        <w:pStyle w:val="ListParagraph"/>
        <w:numPr>
          <w:ilvl w:val="0"/>
          <w:numId w:val="1"/>
        </w:numPr>
        <w:rPr>
          <w:sz w:val="24"/>
          <w:szCs w:val="24"/>
        </w:rPr>
      </w:pPr>
      <w:r>
        <w:rPr>
          <w:sz w:val="24"/>
          <w:szCs w:val="24"/>
        </w:rPr>
        <w:t>In your own experience how many ASD students are you aware of that go on to gain a business degree?</w:t>
      </w:r>
    </w:p>
    <w:p w14:paraId="7FB7B81F" w14:textId="16556878" w:rsidR="00DA286E" w:rsidRDefault="00D32EF5" w:rsidP="00DA286E">
      <w:pPr>
        <w:rPr>
          <w:noProof/>
          <w:sz w:val="24"/>
          <w:szCs w:val="24"/>
        </w:rPr>
      </w:pPr>
      <w:r>
        <w:rPr>
          <w:noProof/>
          <w:sz w:val="24"/>
          <w:szCs w:val="24"/>
        </w:rPr>
        <w:t>By conducting research using mixed methods this will enable better tea</w:t>
      </w:r>
      <w:r w:rsidR="00DA286E">
        <w:rPr>
          <w:noProof/>
          <w:sz w:val="24"/>
          <w:szCs w:val="24"/>
        </w:rPr>
        <w:t>ching</w:t>
      </w:r>
      <w:r>
        <w:rPr>
          <w:noProof/>
          <w:sz w:val="24"/>
          <w:szCs w:val="24"/>
        </w:rPr>
        <w:t xml:space="preserve"> through better prepared teaching strategies fom th</w:t>
      </w:r>
      <w:r w:rsidR="00DA286E">
        <w:rPr>
          <w:noProof/>
          <w:sz w:val="24"/>
          <w:szCs w:val="24"/>
        </w:rPr>
        <w:t>e</w:t>
      </w:r>
      <w:r>
        <w:rPr>
          <w:noProof/>
          <w:sz w:val="24"/>
          <w:szCs w:val="24"/>
        </w:rPr>
        <w:t xml:space="preserve"> gen</w:t>
      </w:r>
      <w:r w:rsidR="002676C1">
        <w:rPr>
          <w:noProof/>
          <w:sz w:val="24"/>
          <w:szCs w:val="24"/>
        </w:rPr>
        <w:t>e</w:t>
      </w:r>
      <w:r>
        <w:rPr>
          <w:noProof/>
          <w:sz w:val="24"/>
          <w:szCs w:val="24"/>
        </w:rPr>
        <w:t xml:space="preserve">ration of new knowledge presented in the </w:t>
      </w:r>
      <w:r w:rsidR="002676C1">
        <w:rPr>
          <w:noProof/>
          <w:sz w:val="24"/>
          <w:szCs w:val="24"/>
        </w:rPr>
        <w:t xml:space="preserve">results of the </w:t>
      </w:r>
      <w:r>
        <w:rPr>
          <w:noProof/>
          <w:sz w:val="24"/>
          <w:szCs w:val="24"/>
        </w:rPr>
        <w:t>question</w:t>
      </w:r>
      <w:r w:rsidR="002676C1">
        <w:rPr>
          <w:noProof/>
          <w:sz w:val="24"/>
          <w:szCs w:val="24"/>
        </w:rPr>
        <w:t>nair</w:t>
      </w:r>
      <w:r>
        <w:rPr>
          <w:noProof/>
          <w:sz w:val="24"/>
          <w:szCs w:val="24"/>
        </w:rPr>
        <w:t xml:space="preserve">e which was directed at the teachers and their experiences working with ASD students in the business school of University of Wales Trinity Saint David. </w:t>
      </w:r>
    </w:p>
    <w:p w14:paraId="206B12C7" w14:textId="461F6D34" w:rsidR="00D32EF5" w:rsidRDefault="00D32EF5">
      <w:pPr>
        <w:rPr>
          <w:sz w:val="24"/>
          <w:szCs w:val="24"/>
        </w:rPr>
      </w:pPr>
    </w:p>
    <w:p w14:paraId="0E3DA891" w14:textId="24ABDC91" w:rsidR="00962A05" w:rsidRPr="00924A2E" w:rsidRDefault="00962A05">
      <w:pPr>
        <w:rPr>
          <w:sz w:val="40"/>
          <w:szCs w:val="40"/>
        </w:rPr>
      </w:pPr>
      <w:r w:rsidRPr="00924A2E">
        <w:rPr>
          <w:sz w:val="40"/>
          <w:szCs w:val="40"/>
        </w:rPr>
        <w:t>Discussion</w:t>
      </w:r>
    </w:p>
    <w:p w14:paraId="30CE8240" w14:textId="6B5F8321" w:rsidR="00461152" w:rsidRDefault="002676C1" w:rsidP="00DA286E">
      <w:pPr>
        <w:rPr>
          <w:sz w:val="24"/>
          <w:szCs w:val="24"/>
        </w:rPr>
      </w:pPr>
      <w:r>
        <w:rPr>
          <w:sz w:val="24"/>
          <w:szCs w:val="24"/>
        </w:rPr>
        <w:t>Autism Spectrum</w:t>
      </w:r>
      <w:r w:rsidR="00DA286E">
        <w:rPr>
          <w:sz w:val="24"/>
          <w:szCs w:val="24"/>
        </w:rPr>
        <w:t xml:space="preserve"> disorder is affecting more young people on an ongoing basis</w:t>
      </w:r>
      <w:r w:rsidR="003B4193">
        <w:rPr>
          <w:sz w:val="24"/>
          <w:szCs w:val="24"/>
        </w:rPr>
        <w:t xml:space="preserve"> (</w:t>
      </w:r>
      <w:r w:rsidR="003B4193" w:rsidRPr="00366808">
        <w:rPr>
          <w:noProof/>
          <w:sz w:val="24"/>
          <w:szCs w:val="24"/>
        </w:rPr>
        <w:t>White, et al., 2017</w:t>
      </w:r>
      <w:r w:rsidR="003B4193">
        <w:rPr>
          <w:noProof/>
          <w:sz w:val="24"/>
          <w:szCs w:val="24"/>
        </w:rPr>
        <w:t xml:space="preserve">, </w:t>
      </w:r>
      <w:r w:rsidR="003B4193" w:rsidRPr="004A4F56">
        <w:rPr>
          <w:noProof/>
          <w:sz w:val="24"/>
          <w:szCs w:val="24"/>
        </w:rPr>
        <w:t>Sefotho &amp; Onyishi, 2021</w:t>
      </w:r>
      <w:r w:rsidR="003B4193">
        <w:rPr>
          <w:noProof/>
          <w:sz w:val="24"/>
          <w:szCs w:val="24"/>
        </w:rPr>
        <w:t xml:space="preserve">, </w:t>
      </w:r>
      <w:r w:rsidR="003B4193" w:rsidRPr="004A4F56">
        <w:rPr>
          <w:noProof/>
          <w:sz w:val="24"/>
          <w:szCs w:val="24"/>
        </w:rPr>
        <w:t>Mullins &amp; Preyde, 2013</w:t>
      </w:r>
      <w:r w:rsidR="003B4193">
        <w:rPr>
          <w:noProof/>
          <w:sz w:val="24"/>
          <w:szCs w:val="24"/>
        </w:rPr>
        <w:t xml:space="preserve">, </w:t>
      </w:r>
      <w:r w:rsidR="003B4193" w:rsidRPr="004A4F56">
        <w:rPr>
          <w:noProof/>
          <w:sz w:val="24"/>
          <w:szCs w:val="24"/>
        </w:rPr>
        <w:t>Brown, 2017</w:t>
      </w:r>
      <w:r w:rsidR="003B4193">
        <w:rPr>
          <w:noProof/>
          <w:sz w:val="24"/>
          <w:szCs w:val="24"/>
        </w:rPr>
        <w:t xml:space="preserve">, </w:t>
      </w:r>
      <w:r w:rsidR="003B4193" w:rsidRPr="004A4F56">
        <w:rPr>
          <w:noProof/>
          <w:sz w:val="24"/>
          <w:szCs w:val="24"/>
        </w:rPr>
        <w:t>Ciccantelli, 2011</w:t>
      </w:r>
      <w:r w:rsidR="003B4193">
        <w:rPr>
          <w:noProof/>
          <w:sz w:val="24"/>
          <w:szCs w:val="24"/>
        </w:rPr>
        <w:t>, Smith</w:t>
      </w:r>
      <w:r w:rsidR="003B4193" w:rsidRPr="004A4F56">
        <w:rPr>
          <w:noProof/>
          <w:sz w:val="24"/>
          <w:szCs w:val="24"/>
        </w:rPr>
        <w:t>, et al., 2021</w:t>
      </w:r>
      <w:r w:rsidR="003B4193">
        <w:rPr>
          <w:noProof/>
          <w:sz w:val="24"/>
          <w:szCs w:val="24"/>
        </w:rPr>
        <w:t xml:space="preserve">, </w:t>
      </w:r>
      <w:r w:rsidR="003B4193" w:rsidRPr="005778C6">
        <w:rPr>
          <w:noProof/>
          <w:sz w:val="24"/>
          <w:szCs w:val="24"/>
        </w:rPr>
        <w:t>Tops, et al., 2017</w:t>
      </w:r>
      <w:r w:rsidR="003B4193">
        <w:rPr>
          <w:noProof/>
          <w:sz w:val="24"/>
          <w:szCs w:val="24"/>
        </w:rPr>
        <w:t xml:space="preserve">, </w:t>
      </w:r>
      <w:r w:rsidR="003B4193" w:rsidRPr="005778C6">
        <w:rPr>
          <w:noProof/>
          <w:sz w:val="24"/>
          <w:szCs w:val="24"/>
        </w:rPr>
        <w:t>Bakker, et al., 2023</w:t>
      </w:r>
      <w:r w:rsidR="003B4193">
        <w:rPr>
          <w:noProof/>
          <w:sz w:val="24"/>
          <w:szCs w:val="24"/>
        </w:rPr>
        <w:t xml:space="preserve">, </w:t>
      </w:r>
      <w:r w:rsidR="003B4193" w:rsidRPr="005778C6">
        <w:rPr>
          <w:noProof/>
          <w:sz w:val="24"/>
          <w:szCs w:val="24"/>
        </w:rPr>
        <w:t>MacLeod, et al., 2018</w:t>
      </w:r>
      <w:r w:rsidR="003B4193">
        <w:rPr>
          <w:noProof/>
          <w:sz w:val="24"/>
          <w:szCs w:val="24"/>
        </w:rPr>
        <w:t xml:space="preserve">, </w:t>
      </w:r>
      <w:r w:rsidR="003B4193" w:rsidRPr="005778C6">
        <w:rPr>
          <w:noProof/>
          <w:sz w:val="24"/>
          <w:szCs w:val="24"/>
        </w:rPr>
        <w:t>Pesonen, et al., 2023</w:t>
      </w:r>
      <w:r w:rsidR="003B4193">
        <w:rPr>
          <w:noProof/>
          <w:sz w:val="24"/>
          <w:szCs w:val="24"/>
        </w:rPr>
        <w:t xml:space="preserve">, </w:t>
      </w:r>
      <w:r w:rsidR="003B4193" w:rsidRPr="001D5679">
        <w:rPr>
          <w:noProof/>
          <w:sz w:val="24"/>
          <w:szCs w:val="24"/>
        </w:rPr>
        <w:t>Wing &amp; Potter, 2002</w:t>
      </w:r>
      <w:r w:rsidR="003B4193">
        <w:rPr>
          <w:noProof/>
          <w:sz w:val="24"/>
          <w:szCs w:val="24"/>
        </w:rPr>
        <w:t xml:space="preserve"> &amp; </w:t>
      </w:r>
      <w:r w:rsidR="003B4193" w:rsidRPr="001D5679">
        <w:rPr>
          <w:noProof/>
          <w:sz w:val="24"/>
          <w:szCs w:val="24"/>
        </w:rPr>
        <w:t>VanBergeijk, et al., 2008)</w:t>
      </w:r>
      <w:r w:rsidR="003B4193">
        <w:rPr>
          <w:sz w:val="24"/>
          <w:szCs w:val="24"/>
        </w:rPr>
        <w:t xml:space="preserve"> </w:t>
      </w:r>
      <w:r>
        <w:rPr>
          <w:sz w:val="24"/>
          <w:szCs w:val="24"/>
        </w:rPr>
        <w:t>which mea</w:t>
      </w:r>
      <w:r w:rsidR="00823EA3">
        <w:rPr>
          <w:sz w:val="24"/>
          <w:szCs w:val="24"/>
        </w:rPr>
        <w:t>ns</w:t>
      </w:r>
      <w:r>
        <w:rPr>
          <w:sz w:val="24"/>
          <w:szCs w:val="24"/>
        </w:rPr>
        <w:t xml:space="preserve"> that teachers in higher education need to be aware that ASD students are likely to be a part of their </w:t>
      </w:r>
      <w:r w:rsidR="00476E19">
        <w:rPr>
          <w:sz w:val="24"/>
          <w:szCs w:val="24"/>
        </w:rPr>
        <w:t xml:space="preserve">current and </w:t>
      </w:r>
      <w:r>
        <w:rPr>
          <w:sz w:val="24"/>
          <w:szCs w:val="24"/>
        </w:rPr>
        <w:t xml:space="preserve">future classes and in order to ensure inclusivity this research </w:t>
      </w:r>
      <w:r w:rsidR="00476E19">
        <w:rPr>
          <w:sz w:val="24"/>
          <w:szCs w:val="24"/>
        </w:rPr>
        <w:t xml:space="preserve">project </w:t>
      </w:r>
      <w:r>
        <w:rPr>
          <w:sz w:val="24"/>
          <w:szCs w:val="24"/>
        </w:rPr>
        <w:t xml:space="preserve">will compare the literature review findings with the results of the questionnaire. </w:t>
      </w:r>
      <w:r w:rsidR="00DA286E">
        <w:rPr>
          <w:sz w:val="24"/>
          <w:szCs w:val="24"/>
        </w:rPr>
        <w:t xml:space="preserve"> </w:t>
      </w:r>
      <w:r w:rsidR="00476E19">
        <w:rPr>
          <w:sz w:val="24"/>
          <w:szCs w:val="24"/>
        </w:rPr>
        <w:t xml:space="preserve">From personal experience it has been noted that </w:t>
      </w:r>
      <w:r w:rsidR="00DA286E">
        <w:rPr>
          <w:sz w:val="24"/>
          <w:szCs w:val="24"/>
        </w:rPr>
        <w:t xml:space="preserve">more secondary and primary schools have </w:t>
      </w:r>
      <w:r w:rsidR="00E85C30">
        <w:rPr>
          <w:sz w:val="24"/>
          <w:szCs w:val="24"/>
        </w:rPr>
        <w:t xml:space="preserve">special </w:t>
      </w:r>
      <w:r w:rsidR="00DA286E">
        <w:rPr>
          <w:sz w:val="24"/>
          <w:szCs w:val="24"/>
        </w:rPr>
        <w:t xml:space="preserve">units attached to them to house students </w:t>
      </w:r>
      <w:r w:rsidR="00476E19">
        <w:rPr>
          <w:sz w:val="24"/>
          <w:szCs w:val="24"/>
        </w:rPr>
        <w:t xml:space="preserve">with additional learning needs </w:t>
      </w:r>
      <w:r w:rsidR="00DA286E">
        <w:rPr>
          <w:sz w:val="24"/>
          <w:szCs w:val="24"/>
        </w:rPr>
        <w:t>that cannot cope in mainstream education</w:t>
      </w:r>
      <w:r w:rsidR="00E85C30">
        <w:rPr>
          <w:sz w:val="24"/>
          <w:szCs w:val="24"/>
        </w:rPr>
        <w:t>,</w:t>
      </w:r>
      <w:r w:rsidR="00DA286E">
        <w:rPr>
          <w:sz w:val="24"/>
          <w:szCs w:val="24"/>
        </w:rPr>
        <w:t xml:space="preserve"> due to various issues but might still be very capable</w:t>
      </w:r>
      <w:r w:rsidR="00E85C30">
        <w:rPr>
          <w:sz w:val="24"/>
          <w:szCs w:val="24"/>
        </w:rPr>
        <w:t xml:space="preserve"> academically</w:t>
      </w:r>
      <w:r w:rsidR="004E6C27">
        <w:rPr>
          <w:sz w:val="24"/>
          <w:szCs w:val="24"/>
        </w:rPr>
        <w:t xml:space="preserve"> </w:t>
      </w:r>
      <w:sdt>
        <w:sdtPr>
          <w:rPr>
            <w:sz w:val="24"/>
            <w:szCs w:val="24"/>
          </w:rPr>
          <w:id w:val="163510528"/>
          <w:citation/>
        </w:sdtPr>
        <w:sdtContent>
          <w:r w:rsidR="004E6C27">
            <w:rPr>
              <w:sz w:val="24"/>
              <w:szCs w:val="24"/>
            </w:rPr>
            <w:fldChar w:fldCharType="begin"/>
          </w:r>
          <w:r w:rsidR="004E6C27">
            <w:rPr>
              <w:sz w:val="24"/>
              <w:szCs w:val="24"/>
            </w:rPr>
            <w:instrText xml:space="preserve"> CITATION Cra18 \l 2057 </w:instrText>
          </w:r>
          <w:r w:rsidR="004E6C27">
            <w:rPr>
              <w:sz w:val="24"/>
              <w:szCs w:val="24"/>
            </w:rPr>
            <w:fldChar w:fldCharType="separate"/>
          </w:r>
          <w:r w:rsidR="004E6C27" w:rsidRPr="004E6C27">
            <w:rPr>
              <w:noProof/>
              <w:sz w:val="24"/>
              <w:szCs w:val="24"/>
            </w:rPr>
            <w:t>(Goodall, 2018)</w:t>
          </w:r>
          <w:r w:rsidR="004E6C27">
            <w:rPr>
              <w:sz w:val="24"/>
              <w:szCs w:val="24"/>
            </w:rPr>
            <w:fldChar w:fldCharType="end"/>
          </w:r>
        </w:sdtContent>
      </w:sdt>
      <w:r w:rsidR="004F4E71">
        <w:rPr>
          <w:sz w:val="24"/>
          <w:szCs w:val="24"/>
        </w:rPr>
        <w:t>. Others</w:t>
      </w:r>
      <w:r w:rsidR="00476E19">
        <w:rPr>
          <w:sz w:val="24"/>
          <w:szCs w:val="24"/>
        </w:rPr>
        <w:t xml:space="preserve"> make a slow transition into mainstream education </w:t>
      </w:r>
      <w:r w:rsidR="004F4E71">
        <w:rPr>
          <w:sz w:val="24"/>
          <w:szCs w:val="24"/>
        </w:rPr>
        <w:t xml:space="preserve">with a teaching assistant, </w:t>
      </w:r>
      <w:r w:rsidR="00476E19">
        <w:rPr>
          <w:sz w:val="24"/>
          <w:szCs w:val="24"/>
        </w:rPr>
        <w:t>starting slowly with single classes</w:t>
      </w:r>
      <w:r w:rsidR="00E85C30">
        <w:rPr>
          <w:sz w:val="24"/>
          <w:szCs w:val="24"/>
        </w:rPr>
        <w:t>,</w:t>
      </w:r>
      <w:r w:rsidR="00476E19">
        <w:rPr>
          <w:sz w:val="24"/>
          <w:szCs w:val="24"/>
        </w:rPr>
        <w:t xml:space="preserve"> then weekly until they are fully transitioned or </w:t>
      </w:r>
      <w:r w:rsidR="00E85C30">
        <w:rPr>
          <w:sz w:val="24"/>
          <w:szCs w:val="24"/>
        </w:rPr>
        <w:t xml:space="preserve">contrarily, </w:t>
      </w:r>
      <w:r w:rsidR="00476E19">
        <w:rPr>
          <w:sz w:val="24"/>
          <w:szCs w:val="24"/>
        </w:rPr>
        <w:t>until they feel overwhelmed and have to return to the safety of the unit</w:t>
      </w:r>
      <w:r w:rsidR="008E3209">
        <w:rPr>
          <w:sz w:val="24"/>
          <w:szCs w:val="24"/>
        </w:rPr>
        <w:t>, the point being</w:t>
      </w:r>
      <w:r w:rsidR="00E85C30">
        <w:rPr>
          <w:sz w:val="24"/>
          <w:szCs w:val="24"/>
        </w:rPr>
        <w:t>,</w:t>
      </w:r>
      <w:r w:rsidR="008E3209">
        <w:rPr>
          <w:sz w:val="24"/>
          <w:szCs w:val="24"/>
        </w:rPr>
        <w:t xml:space="preserve"> that more students with additional learning needs, in particular ASD are entering the education system </w:t>
      </w:r>
      <w:sdt>
        <w:sdtPr>
          <w:rPr>
            <w:sz w:val="24"/>
            <w:szCs w:val="24"/>
          </w:rPr>
          <w:id w:val="-566964735"/>
          <w:citation/>
        </w:sdtPr>
        <w:sdtContent>
          <w:r w:rsidR="008E3209">
            <w:rPr>
              <w:sz w:val="24"/>
              <w:szCs w:val="24"/>
            </w:rPr>
            <w:fldChar w:fldCharType="begin"/>
          </w:r>
          <w:r w:rsidR="008E3209">
            <w:rPr>
              <w:sz w:val="24"/>
              <w:szCs w:val="24"/>
            </w:rPr>
            <w:instrText xml:space="preserve"> CITATION Smi21 \l 2057 </w:instrText>
          </w:r>
          <w:r w:rsidR="008E3209">
            <w:rPr>
              <w:sz w:val="24"/>
              <w:szCs w:val="24"/>
            </w:rPr>
            <w:fldChar w:fldCharType="separate"/>
          </w:r>
          <w:r w:rsidR="008E3209" w:rsidRPr="008E3209">
            <w:rPr>
              <w:noProof/>
              <w:sz w:val="24"/>
              <w:szCs w:val="24"/>
            </w:rPr>
            <w:t>(Smith, et al., 2021)</w:t>
          </w:r>
          <w:r w:rsidR="008E3209">
            <w:rPr>
              <w:sz w:val="24"/>
              <w:szCs w:val="24"/>
            </w:rPr>
            <w:fldChar w:fldCharType="end"/>
          </w:r>
        </w:sdtContent>
      </w:sdt>
      <w:r w:rsidR="008E3209">
        <w:rPr>
          <w:sz w:val="24"/>
          <w:szCs w:val="24"/>
        </w:rPr>
        <w:t xml:space="preserve"> </w:t>
      </w:r>
      <w:sdt>
        <w:sdtPr>
          <w:rPr>
            <w:sz w:val="24"/>
            <w:szCs w:val="24"/>
          </w:rPr>
          <w:id w:val="484594614"/>
          <w:citation/>
        </w:sdtPr>
        <w:sdtContent>
          <w:r w:rsidR="008E3209">
            <w:rPr>
              <w:sz w:val="24"/>
              <w:szCs w:val="24"/>
            </w:rPr>
            <w:fldChar w:fldCharType="begin"/>
          </w:r>
          <w:r w:rsidR="008E3209">
            <w:rPr>
              <w:sz w:val="24"/>
              <w:szCs w:val="24"/>
            </w:rPr>
            <w:instrText xml:space="preserve"> CITATION Sef21 \l 2057 </w:instrText>
          </w:r>
          <w:r w:rsidR="008E3209">
            <w:rPr>
              <w:sz w:val="24"/>
              <w:szCs w:val="24"/>
            </w:rPr>
            <w:fldChar w:fldCharType="separate"/>
          </w:r>
          <w:r w:rsidR="008E3209" w:rsidRPr="008E3209">
            <w:rPr>
              <w:noProof/>
              <w:sz w:val="24"/>
              <w:szCs w:val="24"/>
            </w:rPr>
            <w:t>(Sefotho &amp; Onyishi, 2021)</w:t>
          </w:r>
          <w:r w:rsidR="008E3209">
            <w:rPr>
              <w:sz w:val="24"/>
              <w:szCs w:val="24"/>
            </w:rPr>
            <w:fldChar w:fldCharType="end"/>
          </w:r>
        </w:sdtContent>
      </w:sdt>
      <w:r w:rsidR="00DA286E">
        <w:rPr>
          <w:sz w:val="24"/>
          <w:szCs w:val="24"/>
        </w:rPr>
        <w:t>.</w:t>
      </w:r>
      <w:r w:rsidR="00476E19">
        <w:rPr>
          <w:sz w:val="24"/>
          <w:szCs w:val="24"/>
        </w:rPr>
        <w:t xml:space="preserve"> </w:t>
      </w:r>
      <w:r w:rsidR="008E3209">
        <w:rPr>
          <w:sz w:val="24"/>
          <w:szCs w:val="24"/>
        </w:rPr>
        <w:t>Therefore</w:t>
      </w:r>
      <w:r w:rsidR="00C36BB0">
        <w:rPr>
          <w:sz w:val="24"/>
          <w:szCs w:val="24"/>
        </w:rPr>
        <w:t>,</w:t>
      </w:r>
      <w:r w:rsidR="008E3209">
        <w:rPr>
          <w:sz w:val="24"/>
          <w:szCs w:val="24"/>
        </w:rPr>
        <w:t xml:space="preserve"> more students with ASD might need to transition to higher education. </w:t>
      </w:r>
    </w:p>
    <w:p w14:paraId="724EE4A6" w14:textId="3B6AD6FA" w:rsidR="006F4E8C" w:rsidRDefault="008E3209" w:rsidP="00DA286E">
      <w:pPr>
        <w:rPr>
          <w:rFonts w:cstheme="minorHAnsi"/>
          <w:sz w:val="24"/>
          <w:szCs w:val="24"/>
        </w:rPr>
      </w:pPr>
      <w:r>
        <w:rPr>
          <w:sz w:val="24"/>
          <w:szCs w:val="24"/>
        </w:rPr>
        <w:lastRenderedPageBreak/>
        <w:t xml:space="preserve">According to most of the studies in the literature review many students </w:t>
      </w:r>
      <w:r w:rsidR="00867DEE">
        <w:rPr>
          <w:sz w:val="24"/>
          <w:szCs w:val="24"/>
        </w:rPr>
        <w:t xml:space="preserve">find it difficult </w:t>
      </w:r>
      <w:r>
        <w:rPr>
          <w:sz w:val="24"/>
          <w:szCs w:val="24"/>
        </w:rPr>
        <w:t xml:space="preserve">transitioning from secondary to </w:t>
      </w:r>
      <w:r w:rsidR="00C36BB0">
        <w:rPr>
          <w:sz w:val="24"/>
          <w:szCs w:val="24"/>
        </w:rPr>
        <w:t>h</w:t>
      </w:r>
      <w:r>
        <w:rPr>
          <w:sz w:val="24"/>
          <w:szCs w:val="24"/>
        </w:rPr>
        <w:t>igher education for various reasons,</w:t>
      </w:r>
      <w:r w:rsidR="00C36BB0">
        <w:rPr>
          <w:sz w:val="24"/>
          <w:szCs w:val="24"/>
        </w:rPr>
        <w:t xml:space="preserve"> including non-disclosure of disability to university faculties</w:t>
      </w:r>
      <w:r w:rsidR="002F4474">
        <w:rPr>
          <w:sz w:val="24"/>
          <w:szCs w:val="24"/>
        </w:rPr>
        <w:t xml:space="preserve"> </w:t>
      </w:r>
      <w:sdt>
        <w:sdtPr>
          <w:rPr>
            <w:sz w:val="24"/>
            <w:szCs w:val="24"/>
          </w:rPr>
          <w:id w:val="729356548"/>
          <w:citation/>
        </w:sdtPr>
        <w:sdtContent>
          <w:r w:rsidR="002F4474">
            <w:rPr>
              <w:sz w:val="24"/>
              <w:szCs w:val="24"/>
            </w:rPr>
            <w:fldChar w:fldCharType="begin"/>
          </w:r>
          <w:r w:rsidR="002F4474">
            <w:rPr>
              <w:sz w:val="24"/>
              <w:szCs w:val="24"/>
            </w:rPr>
            <w:instrText xml:space="preserve"> CITATION Cai16 \l 2057 </w:instrText>
          </w:r>
          <w:r w:rsidR="002F4474">
            <w:rPr>
              <w:sz w:val="24"/>
              <w:szCs w:val="24"/>
            </w:rPr>
            <w:fldChar w:fldCharType="separate"/>
          </w:r>
          <w:r w:rsidR="002F4474" w:rsidRPr="002F4474">
            <w:rPr>
              <w:noProof/>
              <w:sz w:val="24"/>
              <w:szCs w:val="24"/>
            </w:rPr>
            <w:t>(Cai &amp; Richdale, 2016)</w:t>
          </w:r>
          <w:r w:rsidR="002F4474">
            <w:rPr>
              <w:sz w:val="24"/>
              <w:szCs w:val="24"/>
            </w:rPr>
            <w:fldChar w:fldCharType="end"/>
          </w:r>
        </w:sdtContent>
      </w:sdt>
      <w:r w:rsidR="00C36BB0">
        <w:rPr>
          <w:sz w:val="24"/>
          <w:szCs w:val="24"/>
        </w:rPr>
        <w:t>, inadequate accommodations made</w:t>
      </w:r>
      <w:r w:rsidR="002F4474">
        <w:rPr>
          <w:sz w:val="24"/>
          <w:szCs w:val="24"/>
        </w:rPr>
        <w:t xml:space="preserve"> </w:t>
      </w:r>
      <w:sdt>
        <w:sdtPr>
          <w:rPr>
            <w:sz w:val="24"/>
            <w:szCs w:val="24"/>
          </w:rPr>
          <w:id w:val="-959726924"/>
          <w:citation/>
        </w:sdtPr>
        <w:sdtContent>
          <w:r w:rsidR="002F4474">
            <w:rPr>
              <w:sz w:val="24"/>
              <w:szCs w:val="24"/>
            </w:rPr>
            <w:fldChar w:fldCharType="begin"/>
          </w:r>
          <w:r w:rsidR="002F4474">
            <w:rPr>
              <w:sz w:val="24"/>
              <w:szCs w:val="24"/>
            </w:rPr>
            <w:instrText xml:space="preserve"> CITATION Jan17 \l 2057 </w:instrText>
          </w:r>
          <w:r w:rsidR="002F4474">
            <w:rPr>
              <w:sz w:val="24"/>
              <w:szCs w:val="24"/>
            </w:rPr>
            <w:fldChar w:fldCharType="separate"/>
          </w:r>
          <w:r w:rsidR="002F4474" w:rsidRPr="002F4474">
            <w:rPr>
              <w:noProof/>
              <w:sz w:val="24"/>
              <w:szCs w:val="24"/>
            </w:rPr>
            <w:t>(Janson, et al., 2017)</w:t>
          </w:r>
          <w:r w:rsidR="002F4474">
            <w:rPr>
              <w:sz w:val="24"/>
              <w:szCs w:val="24"/>
            </w:rPr>
            <w:fldChar w:fldCharType="end"/>
          </w:r>
        </w:sdtContent>
      </w:sdt>
      <w:r w:rsidR="00C36BB0">
        <w:rPr>
          <w:sz w:val="24"/>
          <w:szCs w:val="24"/>
        </w:rPr>
        <w:t xml:space="preserve">, </w:t>
      </w:r>
      <w:r w:rsidR="002F4474">
        <w:rPr>
          <w:sz w:val="24"/>
          <w:szCs w:val="24"/>
        </w:rPr>
        <w:t>n</w:t>
      </w:r>
      <w:r w:rsidR="00C36BB0">
        <w:rPr>
          <w:sz w:val="24"/>
          <w:szCs w:val="24"/>
        </w:rPr>
        <w:t xml:space="preserve">on-compliant professors </w:t>
      </w:r>
      <w:sdt>
        <w:sdtPr>
          <w:rPr>
            <w:sz w:val="24"/>
            <w:szCs w:val="24"/>
          </w:rPr>
          <w:id w:val="1383135504"/>
          <w:citation/>
        </w:sdtPr>
        <w:sdtContent>
          <w:r w:rsidR="002F4474">
            <w:rPr>
              <w:sz w:val="24"/>
              <w:szCs w:val="24"/>
            </w:rPr>
            <w:fldChar w:fldCharType="begin"/>
          </w:r>
          <w:r w:rsidR="002F4474">
            <w:rPr>
              <w:sz w:val="24"/>
              <w:szCs w:val="24"/>
            </w:rPr>
            <w:instrText xml:space="preserve"> CITATION Jen18 \l 2057 </w:instrText>
          </w:r>
          <w:r w:rsidR="002F4474">
            <w:rPr>
              <w:sz w:val="24"/>
              <w:szCs w:val="24"/>
            </w:rPr>
            <w:fldChar w:fldCharType="separate"/>
          </w:r>
          <w:r w:rsidR="002F4474" w:rsidRPr="002F4474">
            <w:rPr>
              <w:noProof/>
              <w:sz w:val="24"/>
              <w:szCs w:val="24"/>
            </w:rPr>
            <w:t>(Sarrett, 2018)</w:t>
          </w:r>
          <w:r w:rsidR="002F4474">
            <w:rPr>
              <w:sz w:val="24"/>
              <w:szCs w:val="24"/>
            </w:rPr>
            <w:fldChar w:fldCharType="end"/>
          </w:r>
        </w:sdtContent>
      </w:sdt>
      <w:r w:rsidR="002F4474">
        <w:rPr>
          <w:sz w:val="24"/>
          <w:szCs w:val="24"/>
        </w:rPr>
        <w:t xml:space="preserve"> </w:t>
      </w:r>
      <w:r w:rsidR="00C36BB0">
        <w:rPr>
          <w:sz w:val="24"/>
          <w:szCs w:val="24"/>
        </w:rPr>
        <w:t xml:space="preserve">and </w:t>
      </w:r>
      <w:r w:rsidR="002F4474">
        <w:rPr>
          <w:sz w:val="24"/>
          <w:szCs w:val="24"/>
        </w:rPr>
        <w:t xml:space="preserve">sometimes the students themselves become overwhelmed or lack that sense of belonging </w:t>
      </w:r>
      <w:sdt>
        <w:sdtPr>
          <w:rPr>
            <w:sz w:val="24"/>
            <w:szCs w:val="24"/>
          </w:rPr>
          <w:id w:val="-1042900976"/>
          <w:citation/>
        </w:sdtPr>
        <w:sdtContent>
          <w:r w:rsidR="00DF4003">
            <w:rPr>
              <w:sz w:val="24"/>
              <w:szCs w:val="24"/>
            </w:rPr>
            <w:fldChar w:fldCharType="begin"/>
          </w:r>
          <w:r w:rsidR="00DF4003">
            <w:rPr>
              <w:sz w:val="24"/>
              <w:szCs w:val="24"/>
            </w:rPr>
            <w:instrText xml:space="preserve"> CITATION Pes23 \l 2057 </w:instrText>
          </w:r>
          <w:r w:rsidR="00DF4003">
            <w:rPr>
              <w:sz w:val="24"/>
              <w:szCs w:val="24"/>
            </w:rPr>
            <w:fldChar w:fldCharType="separate"/>
          </w:r>
          <w:r w:rsidR="00DF4003" w:rsidRPr="00DF4003">
            <w:rPr>
              <w:noProof/>
              <w:sz w:val="24"/>
              <w:szCs w:val="24"/>
            </w:rPr>
            <w:t>(Pesonen, et al., 2023)</w:t>
          </w:r>
          <w:r w:rsidR="00DF4003">
            <w:rPr>
              <w:sz w:val="24"/>
              <w:szCs w:val="24"/>
            </w:rPr>
            <w:fldChar w:fldCharType="end"/>
          </w:r>
        </w:sdtContent>
      </w:sdt>
      <w:r w:rsidR="00DF4003">
        <w:rPr>
          <w:sz w:val="24"/>
          <w:szCs w:val="24"/>
        </w:rPr>
        <w:t xml:space="preserve">. </w:t>
      </w:r>
      <w:r w:rsidR="001F4E19">
        <w:rPr>
          <w:sz w:val="24"/>
          <w:szCs w:val="24"/>
        </w:rPr>
        <w:t>However,</w:t>
      </w:r>
      <w:r w:rsidR="00DF4003">
        <w:rPr>
          <w:sz w:val="24"/>
          <w:szCs w:val="24"/>
        </w:rPr>
        <w:t xml:space="preserve"> when analysing the data from UWTSD it seems that the opposite is true, when asked about the transition to higher education 42.9% of participants said that they </w:t>
      </w:r>
      <w:r w:rsidR="001F4E19">
        <w:rPr>
          <w:sz w:val="24"/>
          <w:szCs w:val="24"/>
        </w:rPr>
        <w:t>had had</w:t>
      </w:r>
      <w:r w:rsidR="00DF4003">
        <w:rPr>
          <w:sz w:val="24"/>
          <w:szCs w:val="24"/>
        </w:rPr>
        <w:t xml:space="preserve"> experience of teaching ASD students who went on to gain their business degree</w:t>
      </w:r>
      <w:r w:rsidR="00867DEE">
        <w:rPr>
          <w:sz w:val="24"/>
          <w:szCs w:val="24"/>
        </w:rPr>
        <w:t>,</w:t>
      </w:r>
      <w:r w:rsidR="00DF4003">
        <w:rPr>
          <w:sz w:val="24"/>
          <w:szCs w:val="24"/>
        </w:rPr>
        <w:t xml:space="preserve"> while a different 42.9% said that none of the students with ASD had </w:t>
      </w:r>
      <w:r w:rsidR="00DF4003" w:rsidRPr="00461152">
        <w:rPr>
          <w:rFonts w:cstheme="minorHAnsi"/>
          <w:sz w:val="24"/>
          <w:szCs w:val="24"/>
        </w:rPr>
        <w:t xml:space="preserve">dropped out of any modules they were teaching. </w:t>
      </w:r>
      <w:r w:rsidR="006F4E8C">
        <w:rPr>
          <w:rFonts w:cstheme="minorHAnsi"/>
          <w:sz w:val="24"/>
          <w:szCs w:val="24"/>
        </w:rPr>
        <w:t>When asked about their classroom experience of students with ASD, there was a mixed result:</w:t>
      </w:r>
    </w:p>
    <w:p w14:paraId="2649CE0A" w14:textId="5F8FFCF3" w:rsidR="006F4E8C" w:rsidRDefault="006F4E8C" w:rsidP="00DA286E">
      <w:pPr>
        <w:rPr>
          <w:rFonts w:cstheme="minorHAnsi"/>
          <w:sz w:val="24"/>
          <w:szCs w:val="24"/>
        </w:rPr>
      </w:pPr>
      <w:r>
        <w:rPr>
          <w:noProof/>
        </w:rPr>
        <w:drawing>
          <wp:inline distT="0" distB="0" distL="0" distR="0" wp14:anchorId="48D140F3" wp14:editId="3CC2F802">
            <wp:extent cx="5731510" cy="2408555"/>
            <wp:effectExtent l="0" t="0" r="2540" b="0"/>
            <wp:docPr id="1945449860" name="Picture 1" descr="Forms response chart. Question title: 2. What is your classroom experience with these students, if applicable?.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2. What is your classroom experience with these students, if applicable?. Number of responses: 7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30EC1676" w14:textId="743C30BB" w:rsidR="006F4E8C" w:rsidRDefault="006F4E8C" w:rsidP="00DA286E">
      <w:pPr>
        <w:rPr>
          <w:rFonts w:cstheme="minorHAnsi"/>
          <w:sz w:val="24"/>
          <w:szCs w:val="24"/>
        </w:rPr>
      </w:pPr>
      <w:r>
        <w:rPr>
          <w:rFonts w:cstheme="minorHAnsi"/>
          <w:sz w:val="24"/>
          <w:szCs w:val="24"/>
        </w:rPr>
        <w:t>Three people had knowledge of their presence in the class, two people interacted through the class lessons, one person said it didn’t make an</w:t>
      </w:r>
      <w:r w:rsidR="001378C6">
        <w:rPr>
          <w:rFonts w:cstheme="minorHAnsi"/>
          <w:sz w:val="24"/>
          <w:szCs w:val="24"/>
        </w:rPr>
        <w:t>y</w:t>
      </w:r>
      <w:r>
        <w:rPr>
          <w:rFonts w:cstheme="minorHAnsi"/>
          <w:sz w:val="24"/>
          <w:szCs w:val="24"/>
        </w:rPr>
        <w:t xml:space="preserve"> difference to the lesson and the other one person was not sure if there was anyone with ASD present in the class. This question was asked in order to determine if there was any difference to classes taught</w:t>
      </w:r>
      <w:r w:rsidR="00553054">
        <w:rPr>
          <w:rFonts w:cstheme="minorHAnsi"/>
          <w:sz w:val="24"/>
          <w:szCs w:val="24"/>
        </w:rPr>
        <w:t>,</w:t>
      </w:r>
      <w:r>
        <w:rPr>
          <w:rFonts w:cstheme="minorHAnsi"/>
          <w:sz w:val="24"/>
          <w:szCs w:val="24"/>
        </w:rPr>
        <w:t xml:space="preserve"> when students with ASD were present</w:t>
      </w:r>
      <w:r w:rsidR="001378C6">
        <w:rPr>
          <w:rFonts w:cstheme="minorHAnsi"/>
          <w:sz w:val="24"/>
          <w:szCs w:val="24"/>
        </w:rPr>
        <w:t>,</w:t>
      </w:r>
      <w:r>
        <w:rPr>
          <w:rFonts w:cstheme="minorHAnsi"/>
          <w:sz w:val="24"/>
          <w:szCs w:val="24"/>
        </w:rPr>
        <w:t xml:space="preserve"> in order to determine own teaching practises through better inclusivity, meaning that teaching strategies need to be inclusive</w:t>
      </w:r>
      <w:r w:rsidR="001378C6">
        <w:rPr>
          <w:rFonts w:cstheme="minorHAnsi"/>
          <w:sz w:val="24"/>
          <w:szCs w:val="24"/>
        </w:rPr>
        <w:t xml:space="preserve"> and varied</w:t>
      </w:r>
      <w:r>
        <w:rPr>
          <w:rFonts w:cstheme="minorHAnsi"/>
          <w:sz w:val="24"/>
          <w:szCs w:val="24"/>
        </w:rPr>
        <w:t xml:space="preserve"> </w:t>
      </w:r>
      <w:sdt>
        <w:sdtPr>
          <w:rPr>
            <w:rFonts w:cstheme="minorHAnsi"/>
            <w:sz w:val="24"/>
            <w:szCs w:val="24"/>
          </w:rPr>
          <w:id w:val="-1074739980"/>
          <w:citation/>
        </w:sdtPr>
        <w:sdtContent>
          <w:r w:rsidR="001378C6">
            <w:rPr>
              <w:rFonts w:cstheme="minorHAnsi"/>
              <w:sz w:val="24"/>
              <w:szCs w:val="24"/>
            </w:rPr>
            <w:fldChar w:fldCharType="begin"/>
          </w:r>
          <w:r w:rsidR="001378C6">
            <w:rPr>
              <w:rFonts w:cstheme="minorHAnsi"/>
              <w:sz w:val="24"/>
              <w:szCs w:val="24"/>
            </w:rPr>
            <w:instrText xml:space="preserve"> CITATION Phi19 \l 2057 </w:instrText>
          </w:r>
          <w:r w:rsidR="001378C6">
            <w:rPr>
              <w:rFonts w:cstheme="minorHAnsi"/>
              <w:sz w:val="24"/>
              <w:szCs w:val="24"/>
            </w:rPr>
            <w:fldChar w:fldCharType="separate"/>
          </w:r>
          <w:r w:rsidR="001378C6" w:rsidRPr="001378C6">
            <w:rPr>
              <w:rFonts w:cstheme="minorHAnsi"/>
              <w:noProof/>
              <w:sz w:val="24"/>
              <w:szCs w:val="24"/>
            </w:rPr>
            <w:t>(Race, 2019)</w:t>
          </w:r>
          <w:r w:rsidR="001378C6">
            <w:rPr>
              <w:rFonts w:cstheme="minorHAnsi"/>
              <w:sz w:val="24"/>
              <w:szCs w:val="24"/>
            </w:rPr>
            <w:fldChar w:fldCharType="end"/>
          </w:r>
        </w:sdtContent>
      </w:sdt>
      <w:r w:rsidR="001378C6">
        <w:rPr>
          <w:rFonts w:cstheme="minorHAnsi"/>
          <w:sz w:val="24"/>
          <w:szCs w:val="24"/>
        </w:rPr>
        <w:t xml:space="preserve"> </w:t>
      </w:r>
      <w:r>
        <w:rPr>
          <w:rFonts w:cstheme="minorHAnsi"/>
          <w:sz w:val="24"/>
          <w:szCs w:val="24"/>
        </w:rPr>
        <w:t>in order for the ASD students to feel comfortable in the lesson</w:t>
      </w:r>
      <w:r w:rsidR="001378C6">
        <w:rPr>
          <w:rFonts w:cstheme="minorHAnsi"/>
          <w:sz w:val="24"/>
          <w:szCs w:val="24"/>
        </w:rPr>
        <w:t>.</w:t>
      </w:r>
    </w:p>
    <w:p w14:paraId="1005A276" w14:textId="261DB147" w:rsidR="0021019E" w:rsidRDefault="0021019E" w:rsidP="00DA286E">
      <w:pPr>
        <w:rPr>
          <w:rFonts w:cstheme="minorHAnsi"/>
          <w:sz w:val="24"/>
          <w:szCs w:val="24"/>
        </w:rPr>
      </w:pPr>
      <w:r>
        <w:rPr>
          <w:rFonts w:cstheme="minorHAnsi"/>
          <w:sz w:val="24"/>
          <w:szCs w:val="24"/>
        </w:rPr>
        <w:t>When asked about any students dropping out of any classes before the module ended, the response was reassuring in that 42.9 % said no and only 14.3% said yes, there was also a couple unsure and one that said yes but for other reasons.</w:t>
      </w:r>
    </w:p>
    <w:p w14:paraId="5D127FDF" w14:textId="7D0A7220" w:rsidR="0021019E" w:rsidRDefault="0021019E" w:rsidP="00DA286E">
      <w:pPr>
        <w:rPr>
          <w:rFonts w:cstheme="minorHAnsi"/>
          <w:sz w:val="24"/>
          <w:szCs w:val="24"/>
        </w:rPr>
      </w:pPr>
      <w:r>
        <w:rPr>
          <w:noProof/>
        </w:rPr>
        <w:lastRenderedPageBreak/>
        <w:drawing>
          <wp:inline distT="0" distB="0" distL="0" distR="0" wp14:anchorId="02D62AE6" wp14:editId="5C26A7DD">
            <wp:extent cx="5731510" cy="2908935"/>
            <wp:effectExtent l="0" t="0" r="2540" b="5715"/>
            <wp:docPr id="1740417729" name="Picture 2" descr="Forms response chart. Question title: 3. Have any students with additional learning needs dropped out of any of your classes, before the end of the module?&#10;.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3. Have any students with additional learning needs dropped out of any of your classes, before the end of the module?&#10;. Number of responses: 7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908935"/>
                    </a:xfrm>
                    <a:prstGeom prst="rect">
                      <a:avLst/>
                    </a:prstGeom>
                    <a:noFill/>
                    <a:ln>
                      <a:noFill/>
                    </a:ln>
                  </pic:spPr>
                </pic:pic>
              </a:graphicData>
            </a:graphic>
          </wp:inline>
        </w:drawing>
      </w:r>
    </w:p>
    <w:p w14:paraId="05B5AD91" w14:textId="6F4F317F" w:rsidR="00C107ED" w:rsidRDefault="00DF4003" w:rsidP="00DA286E">
      <w:pPr>
        <w:rPr>
          <w:rFonts w:cstheme="minorHAnsi"/>
          <w:sz w:val="24"/>
          <w:szCs w:val="24"/>
        </w:rPr>
      </w:pPr>
      <w:r w:rsidRPr="00461152">
        <w:rPr>
          <w:rFonts w:cstheme="minorHAnsi"/>
          <w:sz w:val="24"/>
          <w:szCs w:val="24"/>
        </w:rPr>
        <w:t>Th</w:t>
      </w:r>
      <w:r w:rsidR="00461152" w:rsidRPr="00461152">
        <w:rPr>
          <w:rFonts w:cstheme="minorHAnsi"/>
          <w:sz w:val="24"/>
          <w:szCs w:val="24"/>
        </w:rPr>
        <w:t>e</w:t>
      </w:r>
      <w:r w:rsidRPr="00461152">
        <w:rPr>
          <w:rFonts w:cstheme="minorHAnsi"/>
          <w:sz w:val="24"/>
          <w:szCs w:val="24"/>
        </w:rPr>
        <w:t xml:space="preserve"> accommodations made for each student seemed to be very specific and were tailored specially on request for certain individuals. These accommodations involved </w:t>
      </w:r>
      <w:r w:rsidR="003468B2" w:rsidRPr="00461152">
        <w:rPr>
          <w:rFonts w:cstheme="minorHAnsi"/>
          <w:sz w:val="24"/>
          <w:szCs w:val="24"/>
        </w:rPr>
        <w:t>the following</w:t>
      </w:r>
      <w:r w:rsidR="00C107ED">
        <w:rPr>
          <w:rFonts w:cstheme="minorHAnsi"/>
          <w:sz w:val="24"/>
          <w:szCs w:val="24"/>
        </w:rPr>
        <w:t>:</w:t>
      </w:r>
    </w:p>
    <w:p w14:paraId="405DE1D2" w14:textId="77777777" w:rsidR="00C107ED" w:rsidRDefault="003468B2" w:rsidP="00C107ED">
      <w:pPr>
        <w:ind w:left="720"/>
        <w:rPr>
          <w:rFonts w:cstheme="minorHAnsi"/>
          <w:color w:val="202124"/>
          <w:spacing w:val="3"/>
          <w:sz w:val="24"/>
          <w:szCs w:val="24"/>
          <w:shd w:val="clear" w:color="auto" w:fill="F8F9FA"/>
        </w:rPr>
      </w:pPr>
      <w:r w:rsidRPr="00461152">
        <w:rPr>
          <w:rFonts w:cstheme="minorHAnsi"/>
          <w:sz w:val="24"/>
          <w:szCs w:val="24"/>
        </w:rPr>
        <w:t>“</w:t>
      </w:r>
      <w:r w:rsidRPr="00461152">
        <w:rPr>
          <w:rFonts w:cstheme="minorHAnsi"/>
          <w:color w:val="202124"/>
          <w:spacing w:val="3"/>
          <w:sz w:val="24"/>
          <w:szCs w:val="24"/>
          <w:shd w:val="clear" w:color="auto" w:fill="F8F9FA"/>
        </w:rPr>
        <w:t>If they make me aware of their additional needs, I ask them about whether there are any adjustments I can make to ensure their inclusion/ability to ac</w:t>
      </w:r>
      <w:r w:rsidRPr="00461152">
        <w:rPr>
          <w:rFonts w:cstheme="minorHAnsi"/>
          <w:color w:val="202124"/>
          <w:spacing w:val="3"/>
          <w:sz w:val="24"/>
          <w:szCs w:val="24"/>
          <w:shd w:val="clear" w:color="auto" w:fill="F8F9FA"/>
        </w:rPr>
        <w:t xml:space="preserve">cess the class”, </w:t>
      </w:r>
    </w:p>
    <w:p w14:paraId="43F5601C" w14:textId="77777777" w:rsidR="00C107ED" w:rsidRDefault="003468B2" w:rsidP="00C107ED">
      <w:pPr>
        <w:ind w:left="720"/>
        <w:rPr>
          <w:rFonts w:cstheme="minorHAnsi"/>
          <w:color w:val="202124"/>
          <w:spacing w:val="3"/>
          <w:sz w:val="24"/>
          <w:szCs w:val="24"/>
          <w:shd w:val="clear" w:color="auto" w:fill="F8F9FA"/>
        </w:rPr>
      </w:pPr>
      <w:r w:rsidRPr="00461152">
        <w:rPr>
          <w:rFonts w:cstheme="minorHAnsi"/>
          <w:color w:val="202124"/>
          <w:spacing w:val="3"/>
          <w:sz w:val="24"/>
          <w:szCs w:val="24"/>
          <w:shd w:val="clear" w:color="auto" w:fill="F8F9FA"/>
        </w:rPr>
        <w:t>“</w:t>
      </w:r>
      <w:r w:rsidRPr="00461152">
        <w:rPr>
          <w:rFonts w:cstheme="minorHAnsi"/>
          <w:color w:val="202124"/>
          <w:spacing w:val="3"/>
          <w:sz w:val="24"/>
          <w:szCs w:val="24"/>
          <w:shd w:val="clear" w:color="auto" w:fill="F8F9FA"/>
        </w:rPr>
        <w:t>Should I suspect there to be ALN present, I like to ensure a number of different approaches to learning objectives and learnings styles</w:t>
      </w:r>
      <w:r w:rsidRPr="00461152">
        <w:rPr>
          <w:rFonts w:cstheme="minorHAnsi"/>
          <w:color w:val="202124"/>
          <w:spacing w:val="3"/>
          <w:sz w:val="24"/>
          <w:szCs w:val="24"/>
          <w:shd w:val="clear" w:color="auto" w:fill="F8F9FA"/>
        </w:rPr>
        <w:t xml:space="preserve">”, </w:t>
      </w:r>
    </w:p>
    <w:p w14:paraId="1CA2F459" w14:textId="77777777" w:rsidR="00C107ED" w:rsidRDefault="003468B2" w:rsidP="00C107ED">
      <w:pPr>
        <w:ind w:left="720"/>
        <w:rPr>
          <w:rFonts w:cstheme="minorHAnsi"/>
          <w:color w:val="202124"/>
          <w:spacing w:val="3"/>
          <w:sz w:val="24"/>
          <w:szCs w:val="24"/>
          <w:shd w:val="clear" w:color="auto" w:fill="F8F9FA"/>
        </w:rPr>
      </w:pPr>
      <w:r w:rsidRPr="00461152">
        <w:rPr>
          <w:rFonts w:cstheme="minorHAnsi"/>
          <w:color w:val="202124"/>
          <w:spacing w:val="3"/>
          <w:sz w:val="24"/>
          <w:szCs w:val="24"/>
          <w:shd w:val="clear" w:color="auto" w:fill="F8F9FA"/>
        </w:rPr>
        <w:t>“</w:t>
      </w:r>
      <w:r w:rsidRPr="00461152">
        <w:rPr>
          <w:rFonts w:cstheme="minorHAnsi"/>
          <w:color w:val="202124"/>
          <w:spacing w:val="3"/>
          <w:sz w:val="24"/>
          <w:szCs w:val="24"/>
          <w:shd w:val="clear" w:color="auto" w:fill="F8F9FA"/>
        </w:rPr>
        <w:t>I would work within the TEF but I am unaware of anyone identifying these needs at this level of study (therefore, this probably identifies me !!)</w:t>
      </w:r>
      <w:r w:rsidRPr="00461152">
        <w:rPr>
          <w:rFonts w:cstheme="minorHAnsi"/>
          <w:color w:val="202124"/>
          <w:spacing w:val="3"/>
          <w:sz w:val="24"/>
          <w:szCs w:val="24"/>
          <w:shd w:val="clear" w:color="auto" w:fill="F8F9FA"/>
        </w:rPr>
        <w:t xml:space="preserve">”, </w:t>
      </w:r>
    </w:p>
    <w:p w14:paraId="2AEF4320" w14:textId="77777777" w:rsidR="00C107ED" w:rsidRDefault="003468B2" w:rsidP="00C107ED">
      <w:pPr>
        <w:ind w:left="720"/>
        <w:rPr>
          <w:rFonts w:cstheme="minorHAnsi"/>
          <w:color w:val="202124"/>
          <w:spacing w:val="3"/>
          <w:sz w:val="24"/>
          <w:szCs w:val="24"/>
          <w:shd w:val="clear" w:color="auto" w:fill="F8F9FA"/>
        </w:rPr>
      </w:pPr>
      <w:r w:rsidRPr="00461152">
        <w:rPr>
          <w:rFonts w:cstheme="minorHAnsi"/>
          <w:color w:val="202124"/>
          <w:spacing w:val="3"/>
          <w:sz w:val="24"/>
          <w:szCs w:val="24"/>
          <w:shd w:val="clear" w:color="auto" w:fill="F8F9FA"/>
        </w:rPr>
        <w:t>“</w:t>
      </w:r>
      <w:r w:rsidRPr="00461152">
        <w:rPr>
          <w:rFonts w:cstheme="minorHAnsi"/>
          <w:color w:val="202124"/>
          <w:spacing w:val="3"/>
          <w:sz w:val="24"/>
          <w:szCs w:val="24"/>
          <w:shd w:val="clear" w:color="auto" w:fill="F8F9FA"/>
        </w:rPr>
        <w:t>Differentiated delivery, additional support</w:t>
      </w:r>
      <w:r w:rsidRPr="00461152">
        <w:rPr>
          <w:rFonts w:cstheme="minorHAnsi"/>
          <w:color w:val="202124"/>
          <w:spacing w:val="3"/>
          <w:sz w:val="24"/>
          <w:szCs w:val="24"/>
          <w:shd w:val="clear" w:color="auto" w:fill="F8F9FA"/>
        </w:rPr>
        <w:t xml:space="preserve">”, </w:t>
      </w:r>
    </w:p>
    <w:p w14:paraId="654FBECC" w14:textId="77777777" w:rsidR="00C107ED" w:rsidRDefault="003468B2" w:rsidP="00C107ED">
      <w:pPr>
        <w:ind w:left="720"/>
        <w:rPr>
          <w:rFonts w:cstheme="minorHAnsi"/>
          <w:color w:val="202124"/>
          <w:spacing w:val="3"/>
          <w:sz w:val="24"/>
          <w:szCs w:val="24"/>
          <w:shd w:val="clear" w:color="auto" w:fill="F8F9FA"/>
        </w:rPr>
      </w:pPr>
      <w:r w:rsidRPr="00461152">
        <w:rPr>
          <w:rFonts w:cstheme="minorHAnsi"/>
          <w:color w:val="202124"/>
          <w:spacing w:val="3"/>
          <w:sz w:val="24"/>
          <w:szCs w:val="24"/>
          <w:shd w:val="clear" w:color="auto" w:fill="F8F9FA"/>
        </w:rPr>
        <w:t>“</w:t>
      </w:r>
      <w:r w:rsidRPr="00461152">
        <w:rPr>
          <w:rFonts w:cstheme="minorHAnsi"/>
          <w:color w:val="202124"/>
          <w:spacing w:val="3"/>
          <w:sz w:val="24"/>
          <w:szCs w:val="24"/>
          <w:shd w:val="clear" w:color="auto" w:fill="F8F9FA"/>
        </w:rPr>
        <w:t>I always try to reflect on different needs and preferences in all my lessons. This includes through small group interactions and reflections</w:t>
      </w:r>
      <w:r w:rsidRPr="00461152">
        <w:rPr>
          <w:rFonts w:cstheme="minorHAnsi"/>
          <w:color w:val="202124"/>
          <w:spacing w:val="3"/>
          <w:sz w:val="24"/>
          <w:szCs w:val="24"/>
          <w:shd w:val="clear" w:color="auto" w:fill="F8F9FA"/>
        </w:rPr>
        <w:t xml:space="preserve">”, </w:t>
      </w:r>
    </w:p>
    <w:p w14:paraId="1DBD4F46" w14:textId="2F3BB393" w:rsidR="00C107ED" w:rsidRDefault="003468B2" w:rsidP="00C107ED">
      <w:pPr>
        <w:ind w:left="720"/>
        <w:rPr>
          <w:rFonts w:cstheme="minorHAnsi"/>
          <w:color w:val="202124"/>
          <w:spacing w:val="3"/>
          <w:sz w:val="24"/>
          <w:szCs w:val="24"/>
          <w:shd w:val="clear" w:color="auto" w:fill="F8F9FA"/>
        </w:rPr>
      </w:pPr>
      <w:r w:rsidRPr="00461152">
        <w:rPr>
          <w:rFonts w:cstheme="minorHAnsi"/>
          <w:color w:val="202124"/>
          <w:spacing w:val="3"/>
          <w:sz w:val="24"/>
          <w:szCs w:val="24"/>
          <w:shd w:val="clear" w:color="auto" w:fill="F8F9FA"/>
        </w:rPr>
        <w:t>“</w:t>
      </w:r>
      <w:r w:rsidRPr="00461152">
        <w:rPr>
          <w:rFonts w:cstheme="minorHAnsi"/>
          <w:color w:val="202124"/>
          <w:spacing w:val="3"/>
          <w:sz w:val="24"/>
          <w:szCs w:val="24"/>
          <w:shd w:val="clear" w:color="auto" w:fill="F8F9FA"/>
        </w:rPr>
        <w:t>Style of slides, recording lectures (where necessary), and following any requirements set out in the Statement of Compensatory Measures</w:t>
      </w:r>
      <w:r w:rsidRPr="00461152">
        <w:rPr>
          <w:rFonts w:cstheme="minorHAnsi"/>
          <w:color w:val="202124"/>
          <w:spacing w:val="3"/>
          <w:sz w:val="24"/>
          <w:szCs w:val="24"/>
          <w:shd w:val="clear" w:color="auto" w:fill="F8F9FA"/>
        </w:rPr>
        <w:t xml:space="preserve">”  </w:t>
      </w:r>
    </w:p>
    <w:p w14:paraId="722507C7" w14:textId="77777777" w:rsidR="00C107ED" w:rsidRDefault="003468B2" w:rsidP="00C107ED">
      <w:pPr>
        <w:ind w:left="720"/>
        <w:rPr>
          <w:rFonts w:cstheme="minorHAnsi"/>
          <w:color w:val="202124"/>
          <w:spacing w:val="3"/>
          <w:sz w:val="24"/>
          <w:szCs w:val="24"/>
          <w:shd w:val="clear" w:color="auto" w:fill="F8F9FA"/>
        </w:rPr>
      </w:pPr>
      <w:r w:rsidRPr="00461152">
        <w:rPr>
          <w:rFonts w:cstheme="minorHAnsi"/>
          <w:color w:val="202124"/>
          <w:spacing w:val="3"/>
          <w:sz w:val="24"/>
          <w:szCs w:val="24"/>
          <w:shd w:val="clear" w:color="auto" w:fill="F8F9FA"/>
        </w:rPr>
        <w:t>“</w:t>
      </w:r>
      <w:r w:rsidRPr="00461152">
        <w:rPr>
          <w:rFonts w:cstheme="minorHAnsi"/>
          <w:color w:val="202124"/>
          <w:spacing w:val="3"/>
          <w:sz w:val="24"/>
          <w:szCs w:val="24"/>
          <w:shd w:val="clear" w:color="auto" w:fill="F8F9FA"/>
        </w:rPr>
        <w:t>Work to the SEN for the student where aware of the needs &amp; always check they are engaging</w:t>
      </w:r>
      <w:r w:rsidRPr="00461152">
        <w:rPr>
          <w:rFonts w:cstheme="minorHAnsi"/>
          <w:color w:val="202124"/>
          <w:spacing w:val="3"/>
          <w:sz w:val="24"/>
          <w:szCs w:val="24"/>
          <w:shd w:val="clear" w:color="auto" w:fill="F8F9FA"/>
        </w:rPr>
        <w:t>”</w:t>
      </w:r>
      <w:r w:rsidR="00461152" w:rsidRPr="00461152">
        <w:rPr>
          <w:rFonts w:cstheme="minorHAnsi"/>
          <w:color w:val="202124"/>
          <w:spacing w:val="3"/>
          <w:sz w:val="24"/>
          <w:szCs w:val="24"/>
          <w:shd w:val="clear" w:color="auto" w:fill="F8F9FA"/>
        </w:rPr>
        <w:t xml:space="preserve">. </w:t>
      </w:r>
      <w:r w:rsidRPr="00461152">
        <w:rPr>
          <w:rFonts w:cstheme="minorHAnsi"/>
          <w:color w:val="202124"/>
          <w:spacing w:val="3"/>
          <w:sz w:val="24"/>
          <w:szCs w:val="24"/>
          <w:shd w:val="clear" w:color="auto" w:fill="F8F9FA"/>
        </w:rPr>
        <w:t xml:space="preserve"> </w:t>
      </w:r>
    </w:p>
    <w:p w14:paraId="2FB6B053" w14:textId="1CBE5576" w:rsidR="00DA286E" w:rsidRDefault="00CD5083" w:rsidP="00DA286E">
      <w:pPr>
        <w:rPr>
          <w:rFonts w:cstheme="minorHAnsi"/>
          <w:color w:val="202124"/>
          <w:spacing w:val="3"/>
          <w:sz w:val="24"/>
          <w:szCs w:val="24"/>
          <w:shd w:val="clear" w:color="auto" w:fill="F8F9FA"/>
        </w:rPr>
      </w:pPr>
      <w:r>
        <w:rPr>
          <w:rFonts w:cstheme="minorHAnsi"/>
          <w:color w:val="202124"/>
          <w:spacing w:val="3"/>
          <w:sz w:val="24"/>
          <w:szCs w:val="24"/>
          <w:shd w:val="clear" w:color="auto" w:fill="F8F9FA"/>
        </w:rPr>
        <w:t xml:space="preserve">As this action research project is so small there doesn’t seem to be a need to be coding or categorising the data </w:t>
      </w:r>
      <w:sdt>
        <w:sdtPr>
          <w:rPr>
            <w:rFonts w:cstheme="minorHAnsi"/>
            <w:color w:val="202124"/>
            <w:spacing w:val="3"/>
            <w:sz w:val="24"/>
            <w:szCs w:val="24"/>
            <w:shd w:val="clear" w:color="auto" w:fill="F8F9FA"/>
          </w:rPr>
          <w:id w:val="-136106833"/>
          <w:citation/>
        </w:sdtPr>
        <w:sdtContent>
          <w:r>
            <w:rPr>
              <w:rFonts w:cstheme="minorHAnsi"/>
              <w:color w:val="202124"/>
              <w:spacing w:val="3"/>
              <w:sz w:val="24"/>
              <w:szCs w:val="24"/>
              <w:shd w:val="clear" w:color="auto" w:fill="F8F9FA"/>
            </w:rPr>
            <w:fldChar w:fldCharType="begin"/>
          </w:r>
          <w:r>
            <w:rPr>
              <w:rFonts w:cstheme="minorHAnsi"/>
              <w:color w:val="202124"/>
              <w:spacing w:val="3"/>
              <w:sz w:val="24"/>
              <w:szCs w:val="24"/>
              <w:shd w:val="clear" w:color="auto" w:fill="F8F9FA"/>
            </w:rPr>
            <w:instrText xml:space="preserve"> CITATION Coh18 \l 2057 </w:instrText>
          </w:r>
          <w:r>
            <w:rPr>
              <w:rFonts w:cstheme="minorHAnsi"/>
              <w:color w:val="202124"/>
              <w:spacing w:val="3"/>
              <w:sz w:val="24"/>
              <w:szCs w:val="24"/>
              <w:shd w:val="clear" w:color="auto" w:fill="F8F9FA"/>
            </w:rPr>
            <w:fldChar w:fldCharType="separate"/>
          </w:r>
          <w:r w:rsidRPr="00CD5083">
            <w:rPr>
              <w:rFonts w:cstheme="minorHAnsi"/>
              <w:noProof/>
              <w:color w:val="202124"/>
              <w:spacing w:val="3"/>
              <w:sz w:val="24"/>
              <w:szCs w:val="24"/>
              <w:shd w:val="clear" w:color="auto" w:fill="F8F9FA"/>
            </w:rPr>
            <w:t>(Cohen, et al., 2018)</w:t>
          </w:r>
          <w:r>
            <w:rPr>
              <w:rFonts w:cstheme="minorHAnsi"/>
              <w:color w:val="202124"/>
              <w:spacing w:val="3"/>
              <w:sz w:val="24"/>
              <w:szCs w:val="24"/>
              <w:shd w:val="clear" w:color="auto" w:fill="F8F9FA"/>
            </w:rPr>
            <w:fldChar w:fldCharType="end"/>
          </w:r>
        </w:sdtContent>
      </w:sdt>
      <w:r>
        <w:rPr>
          <w:rFonts w:cstheme="minorHAnsi"/>
          <w:color w:val="202124"/>
          <w:spacing w:val="3"/>
          <w:sz w:val="24"/>
          <w:szCs w:val="24"/>
          <w:shd w:val="clear" w:color="auto" w:fill="F8F9FA"/>
        </w:rPr>
        <w:t xml:space="preserve"> so for the purposes of analysis</w:t>
      </w:r>
      <w:r w:rsidR="00E85C30">
        <w:rPr>
          <w:rFonts w:cstheme="minorHAnsi"/>
          <w:color w:val="202124"/>
          <w:spacing w:val="3"/>
          <w:sz w:val="24"/>
          <w:szCs w:val="24"/>
          <w:shd w:val="clear" w:color="auto" w:fill="F8F9FA"/>
        </w:rPr>
        <w:t>,</w:t>
      </w:r>
      <w:r>
        <w:rPr>
          <w:rFonts w:cstheme="minorHAnsi"/>
          <w:color w:val="202124"/>
          <w:spacing w:val="3"/>
          <w:sz w:val="24"/>
          <w:szCs w:val="24"/>
          <w:shd w:val="clear" w:color="auto" w:fill="F8F9FA"/>
        </w:rPr>
        <w:t xml:space="preserve"> the data will be </w:t>
      </w:r>
      <w:r>
        <w:rPr>
          <w:rFonts w:cstheme="minorHAnsi"/>
          <w:color w:val="202124"/>
          <w:spacing w:val="3"/>
          <w:sz w:val="24"/>
          <w:szCs w:val="24"/>
          <w:shd w:val="clear" w:color="auto" w:fill="F8F9FA"/>
        </w:rPr>
        <w:lastRenderedPageBreak/>
        <w:t xml:space="preserve">discussed as it appears in the results. The statements made above refer to how the person feels about what is happening in the lesson </w:t>
      </w:r>
      <w:r w:rsidR="00E85C30">
        <w:rPr>
          <w:rFonts w:cstheme="minorHAnsi"/>
          <w:color w:val="202124"/>
          <w:spacing w:val="3"/>
          <w:sz w:val="24"/>
          <w:szCs w:val="24"/>
          <w:shd w:val="clear" w:color="auto" w:fill="F8F9FA"/>
        </w:rPr>
        <w:t>rather than the following of particular protocols. O</w:t>
      </w:r>
      <w:r>
        <w:rPr>
          <w:rFonts w:cstheme="minorHAnsi"/>
          <w:color w:val="202124"/>
          <w:spacing w:val="3"/>
          <w:sz w:val="24"/>
          <w:szCs w:val="24"/>
          <w:shd w:val="clear" w:color="auto" w:fill="F8F9FA"/>
        </w:rPr>
        <w:t xml:space="preserve">nly one answer refers to the Statement of Compensatory Measures which is given to students with additional learning needs at UWTSD </w:t>
      </w:r>
      <w:sdt>
        <w:sdtPr>
          <w:rPr>
            <w:rFonts w:cstheme="minorHAnsi"/>
            <w:color w:val="202124"/>
            <w:spacing w:val="3"/>
            <w:sz w:val="24"/>
            <w:szCs w:val="24"/>
            <w:shd w:val="clear" w:color="auto" w:fill="F8F9FA"/>
          </w:rPr>
          <w:id w:val="-1008133833"/>
          <w:citation/>
        </w:sdtPr>
        <w:sdtContent>
          <w:r w:rsidR="00C107ED">
            <w:rPr>
              <w:rFonts w:cstheme="minorHAnsi"/>
              <w:color w:val="202124"/>
              <w:spacing w:val="3"/>
              <w:sz w:val="24"/>
              <w:szCs w:val="24"/>
              <w:shd w:val="clear" w:color="auto" w:fill="F8F9FA"/>
            </w:rPr>
            <w:fldChar w:fldCharType="begin"/>
          </w:r>
          <w:r w:rsidR="00C107ED">
            <w:rPr>
              <w:rFonts w:cstheme="minorHAnsi"/>
              <w:color w:val="202124"/>
              <w:spacing w:val="3"/>
              <w:sz w:val="24"/>
              <w:szCs w:val="24"/>
              <w:shd w:val="clear" w:color="auto" w:fill="F8F9FA"/>
            </w:rPr>
            <w:instrText xml:space="preserve"> CITATION UWT232 \l 2057 </w:instrText>
          </w:r>
          <w:r w:rsidR="00C107ED">
            <w:rPr>
              <w:rFonts w:cstheme="minorHAnsi"/>
              <w:color w:val="202124"/>
              <w:spacing w:val="3"/>
              <w:sz w:val="24"/>
              <w:szCs w:val="24"/>
              <w:shd w:val="clear" w:color="auto" w:fill="F8F9FA"/>
            </w:rPr>
            <w:fldChar w:fldCharType="separate"/>
          </w:r>
          <w:r w:rsidR="00C107ED" w:rsidRPr="00C107ED">
            <w:rPr>
              <w:rFonts w:cstheme="minorHAnsi"/>
              <w:noProof/>
              <w:color w:val="202124"/>
              <w:spacing w:val="3"/>
              <w:sz w:val="24"/>
              <w:szCs w:val="24"/>
              <w:shd w:val="clear" w:color="auto" w:fill="F8F9FA"/>
            </w:rPr>
            <w:t>(UWTSD, 2023)</w:t>
          </w:r>
          <w:r w:rsidR="00C107ED">
            <w:rPr>
              <w:rFonts w:cstheme="minorHAnsi"/>
              <w:color w:val="202124"/>
              <w:spacing w:val="3"/>
              <w:sz w:val="24"/>
              <w:szCs w:val="24"/>
              <w:shd w:val="clear" w:color="auto" w:fill="F8F9FA"/>
            </w:rPr>
            <w:fldChar w:fldCharType="end"/>
          </w:r>
        </w:sdtContent>
      </w:sdt>
      <w:r w:rsidR="00C107ED">
        <w:rPr>
          <w:rFonts w:cstheme="minorHAnsi"/>
          <w:color w:val="202124"/>
          <w:spacing w:val="3"/>
          <w:sz w:val="24"/>
          <w:szCs w:val="24"/>
          <w:shd w:val="clear" w:color="auto" w:fill="F8F9FA"/>
        </w:rPr>
        <w:t>. However, all answers indicate an attitude of inclusivity</w:t>
      </w:r>
      <w:r w:rsidR="00340BF3">
        <w:rPr>
          <w:rFonts w:cstheme="minorHAnsi"/>
          <w:color w:val="202124"/>
          <w:spacing w:val="3"/>
          <w:sz w:val="24"/>
          <w:szCs w:val="24"/>
          <w:shd w:val="clear" w:color="auto" w:fill="F8F9FA"/>
        </w:rPr>
        <w:t>,</w:t>
      </w:r>
      <w:r w:rsidR="00C107ED">
        <w:rPr>
          <w:rFonts w:cstheme="minorHAnsi"/>
          <w:color w:val="202124"/>
          <w:spacing w:val="3"/>
          <w:sz w:val="24"/>
          <w:szCs w:val="24"/>
          <w:shd w:val="clear" w:color="auto" w:fill="F8F9FA"/>
        </w:rPr>
        <w:t xml:space="preserve"> in that, the needs of the student are paramount to each p</w:t>
      </w:r>
      <w:r w:rsidR="00E85C30">
        <w:rPr>
          <w:rFonts w:cstheme="minorHAnsi"/>
          <w:color w:val="202124"/>
          <w:spacing w:val="3"/>
          <w:sz w:val="24"/>
          <w:szCs w:val="24"/>
          <w:shd w:val="clear" w:color="auto" w:fill="F8F9FA"/>
        </w:rPr>
        <w:t>articipant</w:t>
      </w:r>
      <w:r w:rsidR="00C107ED">
        <w:rPr>
          <w:rFonts w:cstheme="minorHAnsi"/>
          <w:color w:val="202124"/>
          <w:spacing w:val="3"/>
          <w:sz w:val="24"/>
          <w:szCs w:val="24"/>
          <w:shd w:val="clear" w:color="auto" w:fill="F8F9FA"/>
        </w:rPr>
        <w:t xml:space="preserve"> </w:t>
      </w:r>
      <w:r w:rsidR="00867DEE">
        <w:rPr>
          <w:rFonts w:cstheme="minorHAnsi"/>
          <w:color w:val="202124"/>
          <w:spacing w:val="3"/>
          <w:sz w:val="24"/>
          <w:szCs w:val="24"/>
          <w:shd w:val="clear" w:color="auto" w:fill="F8F9FA"/>
        </w:rPr>
        <w:t xml:space="preserve">teacher </w:t>
      </w:r>
      <w:r w:rsidR="00C107ED">
        <w:rPr>
          <w:rFonts w:cstheme="minorHAnsi"/>
          <w:color w:val="202124"/>
          <w:spacing w:val="3"/>
          <w:sz w:val="24"/>
          <w:szCs w:val="24"/>
          <w:shd w:val="clear" w:color="auto" w:fill="F8F9FA"/>
        </w:rPr>
        <w:t>who took part in answering the questionnaire</w:t>
      </w:r>
      <w:r w:rsidR="00930774">
        <w:rPr>
          <w:rFonts w:cstheme="minorHAnsi"/>
          <w:color w:val="202124"/>
          <w:spacing w:val="3"/>
          <w:sz w:val="24"/>
          <w:szCs w:val="24"/>
          <w:shd w:val="clear" w:color="auto" w:fill="F8F9FA"/>
        </w:rPr>
        <w:t>.</w:t>
      </w:r>
    </w:p>
    <w:p w14:paraId="0CE4B5B7" w14:textId="4DA4D1C6" w:rsidR="00930774" w:rsidRDefault="00930774" w:rsidP="00DA286E">
      <w:pPr>
        <w:rPr>
          <w:rFonts w:cstheme="minorHAnsi"/>
          <w:color w:val="202124"/>
          <w:spacing w:val="3"/>
          <w:sz w:val="24"/>
          <w:szCs w:val="24"/>
          <w:shd w:val="clear" w:color="auto" w:fill="F8F9FA"/>
        </w:rPr>
      </w:pPr>
      <w:r>
        <w:rPr>
          <w:rFonts w:cstheme="minorHAnsi"/>
          <w:color w:val="202124"/>
          <w:spacing w:val="3"/>
          <w:sz w:val="24"/>
          <w:szCs w:val="24"/>
          <w:shd w:val="clear" w:color="auto" w:fill="F8F9FA"/>
        </w:rPr>
        <w:t>When the participants were asked about how they were made aware that students with additional learning needs might be in their class, there was a varied result in that everyone said something different.</w:t>
      </w:r>
    </w:p>
    <w:p w14:paraId="5AF3598D" w14:textId="081957CB" w:rsidR="00930774" w:rsidRDefault="00930774" w:rsidP="00DA286E">
      <w:pPr>
        <w:rPr>
          <w:rFonts w:cstheme="minorHAnsi"/>
          <w:sz w:val="24"/>
          <w:szCs w:val="24"/>
        </w:rPr>
      </w:pPr>
      <w:r>
        <w:rPr>
          <w:noProof/>
        </w:rPr>
        <w:drawing>
          <wp:inline distT="0" distB="0" distL="0" distR="0" wp14:anchorId="43099BAE" wp14:editId="15A479AD">
            <wp:extent cx="5731510" cy="2408555"/>
            <wp:effectExtent l="0" t="0" r="2540" b="0"/>
            <wp:docPr id="1777724385" name="Picture 4" descr="Forms response chart. Question title: 5. If applicable, how are you made aware of students in your class with additional learning needs?.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5. If applicable, how are you made aware of students in your class with additional learning needs?. Number of responses: 7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3E007ED0" w14:textId="7A791C25" w:rsidR="008F49FA" w:rsidRDefault="008F49FA" w:rsidP="00DA286E">
      <w:pPr>
        <w:rPr>
          <w:rFonts w:cstheme="minorHAnsi"/>
          <w:sz w:val="24"/>
          <w:szCs w:val="24"/>
        </w:rPr>
      </w:pPr>
      <w:r>
        <w:rPr>
          <w:rFonts w:cstheme="minorHAnsi"/>
          <w:sz w:val="24"/>
          <w:szCs w:val="24"/>
        </w:rPr>
        <w:t>The final question regarding how many students achieve</w:t>
      </w:r>
      <w:r w:rsidR="00867DEE">
        <w:rPr>
          <w:rFonts w:cstheme="minorHAnsi"/>
          <w:sz w:val="24"/>
          <w:szCs w:val="24"/>
        </w:rPr>
        <w:t>d</w:t>
      </w:r>
      <w:r>
        <w:rPr>
          <w:rFonts w:cstheme="minorHAnsi"/>
          <w:sz w:val="24"/>
          <w:szCs w:val="24"/>
        </w:rPr>
        <w:t xml:space="preserve"> their goal of obtaining a business degree, </w:t>
      </w:r>
      <w:r w:rsidR="001B7613">
        <w:rPr>
          <w:rFonts w:cstheme="minorHAnsi"/>
          <w:sz w:val="24"/>
          <w:szCs w:val="24"/>
        </w:rPr>
        <w:t>the results are:</w:t>
      </w:r>
    </w:p>
    <w:p w14:paraId="72AA5D11" w14:textId="503758FC" w:rsidR="001B7613" w:rsidRPr="00B730F2" w:rsidRDefault="001B7613" w:rsidP="00B730F2">
      <w:pPr>
        <w:ind w:left="720"/>
        <w:rPr>
          <w:rFonts w:cstheme="minorHAnsi"/>
          <w:color w:val="202124"/>
          <w:spacing w:val="3"/>
          <w:sz w:val="24"/>
          <w:szCs w:val="24"/>
          <w:shd w:val="clear" w:color="auto" w:fill="F8F9FA"/>
        </w:rPr>
      </w:pPr>
      <w:r>
        <w:rPr>
          <w:rFonts w:cstheme="minorHAnsi"/>
          <w:color w:val="202124"/>
          <w:spacing w:val="3"/>
          <w:sz w:val="24"/>
          <w:szCs w:val="24"/>
          <w:shd w:val="clear" w:color="auto" w:fill="F8F9FA"/>
        </w:rPr>
        <w:t>“</w:t>
      </w:r>
      <w:r w:rsidRPr="00B730F2">
        <w:rPr>
          <w:rFonts w:cstheme="minorHAnsi"/>
          <w:color w:val="202124"/>
          <w:spacing w:val="3"/>
          <w:sz w:val="24"/>
          <w:szCs w:val="24"/>
          <w:shd w:val="clear" w:color="auto" w:fill="F8F9FA"/>
        </w:rPr>
        <w:t>A large number, with very good degree results being achieved. With the support of academic staff and the provisions put in place by student services, any limiting factors related to the students SpLD are catered for to help them through the process</w:t>
      </w:r>
      <w:r w:rsidR="00B730F2" w:rsidRPr="00B730F2">
        <w:rPr>
          <w:rFonts w:cstheme="minorHAnsi"/>
          <w:color w:val="202124"/>
          <w:spacing w:val="3"/>
          <w:sz w:val="24"/>
          <w:szCs w:val="24"/>
          <w:shd w:val="clear" w:color="auto" w:fill="F8F9FA"/>
        </w:rPr>
        <w:t>”</w:t>
      </w:r>
      <w:r w:rsidRPr="00B730F2">
        <w:rPr>
          <w:rFonts w:cstheme="minorHAnsi"/>
          <w:color w:val="202124"/>
          <w:spacing w:val="3"/>
          <w:sz w:val="24"/>
          <w:szCs w:val="24"/>
          <w:shd w:val="clear" w:color="auto" w:fill="F8F9FA"/>
        </w:rPr>
        <w:t>.</w:t>
      </w:r>
    </w:p>
    <w:p w14:paraId="056F1A6D" w14:textId="59B9456C" w:rsidR="00B730F2" w:rsidRPr="00B730F2" w:rsidRDefault="00B730F2" w:rsidP="00B730F2">
      <w:pPr>
        <w:ind w:left="720"/>
        <w:rPr>
          <w:rFonts w:cstheme="minorHAnsi"/>
          <w:color w:val="202124"/>
          <w:spacing w:val="3"/>
          <w:sz w:val="24"/>
          <w:szCs w:val="24"/>
          <w:shd w:val="clear" w:color="auto" w:fill="F8F9FA"/>
        </w:rPr>
      </w:pPr>
      <w:r w:rsidRPr="00B730F2">
        <w:rPr>
          <w:rFonts w:cstheme="minorHAnsi"/>
          <w:color w:val="202124"/>
          <w:spacing w:val="3"/>
          <w:sz w:val="24"/>
          <w:szCs w:val="24"/>
          <w:shd w:val="clear" w:color="auto" w:fill="F8F9FA"/>
        </w:rPr>
        <w:t>“</w:t>
      </w:r>
      <w:r w:rsidRPr="00B730F2">
        <w:rPr>
          <w:rFonts w:cstheme="minorHAnsi"/>
          <w:color w:val="202124"/>
          <w:spacing w:val="3"/>
          <w:sz w:val="24"/>
          <w:szCs w:val="24"/>
          <w:shd w:val="clear" w:color="auto" w:fill="F8F9FA"/>
        </w:rPr>
        <w:t>I don't know</w:t>
      </w:r>
      <w:r w:rsidRPr="00B730F2">
        <w:rPr>
          <w:rFonts w:cstheme="minorHAnsi"/>
          <w:color w:val="202124"/>
          <w:spacing w:val="3"/>
          <w:sz w:val="24"/>
          <w:szCs w:val="24"/>
          <w:shd w:val="clear" w:color="auto" w:fill="F8F9FA"/>
        </w:rPr>
        <w:t>”</w:t>
      </w:r>
    </w:p>
    <w:p w14:paraId="58F5DFD6" w14:textId="00DB800F" w:rsidR="00B730F2" w:rsidRPr="00B730F2" w:rsidRDefault="00B730F2" w:rsidP="00B730F2">
      <w:pPr>
        <w:ind w:left="720"/>
        <w:rPr>
          <w:rFonts w:cstheme="minorHAnsi"/>
          <w:color w:val="202124"/>
          <w:spacing w:val="3"/>
          <w:sz w:val="24"/>
          <w:szCs w:val="24"/>
          <w:shd w:val="clear" w:color="auto" w:fill="F8F9FA"/>
        </w:rPr>
      </w:pPr>
      <w:r w:rsidRPr="00B730F2">
        <w:rPr>
          <w:rFonts w:cstheme="minorHAnsi"/>
          <w:color w:val="202124"/>
          <w:spacing w:val="3"/>
          <w:sz w:val="24"/>
          <w:szCs w:val="24"/>
          <w:shd w:val="clear" w:color="auto" w:fill="F8F9FA"/>
        </w:rPr>
        <w:t>“</w:t>
      </w:r>
      <w:r w:rsidRPr="00B730F2">
        <w:rPr>
          <w:rFonts w:cstheme="minorHAnsi"/>
          <w:color w:val="202124"/>
          <w:spacing w:val="3"/>
          <w:sz w:val="24"/>
          <w:szCs w:val="24"/>
          <w:shd w:val="clear" w:color="auto" w:fill="F8F9FA"/>
        </w:rPr>
        <w:t>Not part of business programmes so not aware of this data</w:t>
      </w:r>
      <w:r w:rsidRPr="00B730F2">
        <w:rPr>
          <w:rFonts w:cstheme="minorHAnsi"/>
          <w:color w:val="202124"/>
          <w:spacing w:val="3"/>
          <w:sz w:val="24"/>
          <w:szCs w:val="24"/>
          <w:shd w:val="clear" w:color="auto" w:fill="F8F9FA"/>
        </w:rPr>
        <w:t>”</w:t>
      </w:r>
    </w:p>
    <w:p w14:paraId="0DD7B725" w14:textId="3A17DB83" w:rsidR="00B730F2" w:rsidRPr="00B730F2" w:rsidRDefault="00B730F2" w:rsidP="00B730F2">
      <w:pPr>
        <w:ind w:left="720"/>
        <w:rPr>
          <w:rFonts w:cstheme="minorHAnsi"/>
          <w:color w:val="202124"/>
          <w:spacing w:val="3"/>
          <w:sz w:val="24"/>
          <w:szCs w:val="24"/>
          <w:shd w:val="clear" w:color="auto" w:fill="F8F9FA"/>
        </w:rPr>
      </w:pPr>
      <w:r w:rsidRPr="00B730F2">
        <w:rPr>
          <w:rFonts w:cstheme="minorHAnsi"/>
          <w:color w:val="202124"/>
          <w:spacing w:val="3"/>
          <w:sz w:val="24"/>
          <w:szCs w:val="24"/>
          <w:shd w:val="clear" w:color="auto" w:fill="F8F9FA"/>
        </w:rPr>
        <w:t>“</w:t>
      </w:r>
      <w:r w:rsidRPr="00B730F2">
        <w:rPr>
          <w:rFonts w:cstheme="minorHAnsi"/>
          <w:color w:val="202124"/>
          <w:spacing w:val="3"/>
          <w:sz w:val="24"/>
          <w:szCs w:val="24"/>
          <w:shd w:val="clear" w:color="auto" w:fill="F8F9FA"/>
        </w:rPr>
        <w:t>All have progressed with support to graduate</w:t>
      </w:r>
      <w:r w:rsidRPr="00B730F2">
        <w:rPr>
          <w:rFonts w:cstheme="minorHAnsi"/>
          <w:color w:val="202124"/>
          <w:spacing w:val="3"/>
          <w:sz w:val="24"/>
          <w:szCs w:val="24"/>
          <w:shd w:val="clear" w:color="auto" w:fill="F8F9FA"/>
        </w:rPr>
        <w:t>”</w:t>
      </w:r>
    </w:p>
    <w:p w14:paraId="1549FF1A" w14:textId="0A798589" w:rsidR="00B730F2" w:rsidRPr="00B730F2" w:rsidRDefault="00B730F2" w:rsidP="00B730F2">
      <w:pPr>
        <w:ind w:left="720"/>
        <w:rPr>
          <w:rFonts w:cstheme="minorHAnsi"/>
          <w:color w:val="202124"/>
          <w:spacing w:val="3"/>
          <w:sz w:val="24"/>
          <w:szCs w:val="24"/>
          <w:shd w:val="clear" w:color="auto" w:fill="F8F9FA"/>
        </w:rPr>
      </w:pPr>
      <w:r w:rsidRPr="00B730F2">
        <w:rPr>
          <w:rFonts w:cstheme="minorHAnsi"/>
          <w:color w:val="202124"/>
          <w:spacing w:val="3"/>
          <w:sz w:val="24"/>
          <w:szCs w:val="24"/>
          <w:shd w:val="clear" w:color="auto" w:fill="F8F9FA"/>
        </w:rPr>
        <w:t>“</w:t>
      </w:r>
      <w:r w:rsidRPr="00B730F2">
        <w:rPr>
          <w:rFonts w:cstheme="minorHAnsi"/>
          <w:color w:val="202124"/>
          <w:spacing w:val="3"/>
          <w:sz w:val="24"/>
          <w:szCs w:val="24"/>
          <w:shd w:val="clear" w:color="auto" w:fill="F8F9FA"/>
        </w:rPr>
        <w:t>Not long enough in post</w:t>
      </w:r>
      <w:r w:rsidRPr="00B730F2">
        <w:rPr>
          <w:rFonts w:cstheme="minorHAnsi"/>
          <w:color w:val="202124"/>
          <w:spacing w:val="3"/>
          <w:sz w:val="24"/>
          <w:szCs w:val="24"/>
          <w:shd w:val="clear" w:color="auto" w:fill="F8F9FA"/>
        </w:rPr>
        <w:t>”</w:t>
      </w:r>
      <w:r w:rsidRPr="00B730F2">
        <w:rPr>
          <w:rFonts w:cstheme="minorHAnsi"/>
          <w:color w:val="202124"/>
          <w:spacing w:val="3"/>
          <w:sz w:val="24"/>
          <w:szCs w:val="24"/>
          <w:shd w:val="clear" w:color="auto" w:fill="F8F9FA"/>
        </w:rPr>
        <w:t>.</w:t>
      </w:r>
    </w:p>
    <w:p w14:paraId="4D1466B5" w14:textId="7E7A98F2" w:rsidR="00B730F2" w:rsidRPr="00B730F2" w:rsidRDefault="00B730F2" w:rsidP="00B730F2">
      <w:pPr>
        <w:ind w:left="720"/>
        <w:rPr>
          <w:rFonts w:cstheme="minorHAnsi"/>
          <w:color w:val="202124"/>
          <w:spacing w:val="3"/>
          <w:sz w:val="24"/>
          <w:szCs w:val="24"/>
          <w:shd w:val="clear" w:color="auto" w:fill="F8F9FA"/>
        </w:rPr>
      </w:pPr>
      <w:r w:rsidRPr="00B730F2">
        <w:rPr>
          <w:rFonts w:cstheme="minorHAnsi"/>
          <w:color w:val="202124"/>
          <w:spacing w:val="3"/>
          <w:sz w:val="24"/>
          <w:szCs w:val="24"/>
          <w:shd w:val="clear" w:color="auto" w:fill="F8F9FA"/>
        </w:rPr>
        <w:t>“</w:t>
      </w:r>
      <w:r w:rsidRPr="00B730F2">
        <w:rPr>
          <w:rFonts w:cstheme="minorHAnsi"/>
          <w:color w:val="202124"/>
          <w:spacing w:val="3"/>
          <w:sz w:val="24"/>
          <w:szCs w:val="24"/>
          <w:shd w:val="clear" w:color="auto" w:fill="F8F9FA"/>
        </w:rPr>
        <w:t>I dont know</w:t>
      </w:r>
      <w:r w:rsidRPr="00B730F2">
        <w:rPr>
          <w:rFonts w:cstheme="minorHAnsi"/>
          <w:color w:val="202124"/>
          <w:spacing w:val="3"/>
          <w:sz w:val="24"/>
          <w:szCs w:val="24"/>
          <w:shd w:val="clear" w:color="auto" w:fill="F8F9FA"/>
        </w:rPr>
        <w:t>”</w:t>
      </w:r>
      <w:r w:rsidRPr="00B730F2">
        <w:rPr>
          <w:rFonts w:cstheme="minorHAnsi"/>
          <w:color w:val="202124"/>
          <w:spacing w:val="3"/>
          <w:sz w:val="24"/>
          <w:szCs w:val="24"/>
          <w:shd w:val="clear" w:color="auto" w:fill="F8F9FA"/>
        </w:rPr>
        <w:t>.</w:t>
      </w:r>
    </w:p>
    <w:p w14:paraId="49926662" w14:textId="59B0B345" w:rsidR="00B730F2" w:rsidRDefault="00B730F2" w:rsidP="00B730F2">
      <w:pPr>
        <w:ind w:left="720"/>
        <w:rPr>
          <w:rFonts w:cstheme="minorHAnsi"/>
          <w:color w:val="202124"/>
          <w:spacing w:val="3"/>
          <w:sz w:val="24"/>
          <w:szCs w:val="24"/>
          <w:shd w:val="clear" w:color="auto" w:fill="F8F9FA"/>
        </w:rPr>
      </w:pPr>
      <w:r w:rsidRPr="00B730F2">
        <w:rPr>
          <w:rFonts w:cstheme="minorHAnsi"/>
          <w:color w:val="202124"/>
          <w:spacing w:val="3"/>
          <w:sz w:val="24"/>
          <w:szCs w:val="24"/>
          <w:shd w:val="clear" w:color="auto" w:fill="F8F9FA"/>
        </w:rPr>
        <w:lastRenderedPageBreak/>
        <w:t>“</w:t>
      </w:r>
      <w:r w:rsidRPr="00B730F2">
        <w:rPr>
          <w:rFonts w:cstheme="minorHAnsi"/>
          <w:color w:val="202124"/>
          <w:spacing w:val="3"/>
          <w:sz w:val="24"/>
          <w:szCs w:val="24"/>
          <w:shd w:val="clear" w:color="auto" w:fill="F8F9FA"/>
        </w:rPr>
        <w:t>All of them</w:t>
      </w:r>
      <w:r w:rsidRPr="00B730F2">
        <w:rPr>
          <w:rFonts w:cstheme="minorHAnsi"/>
          <w:color w:val="202124"/>
          <w:spacing w:val="3"/>
          <w:sz w:val="24"/>
          <w:szCs w:val="24"/>
          <w:shd w:val="clear" w:color="auto" w:fill="F8F9FA"/>
        </w:rPr>
        <w:t>”</w:t>
      </w:r>
    </w:p>
    <w:p w14:paraId="7AE9A13B" w14:textId="53A5ADC8" w:rsidR="00340BF3" w:rsidRDefault="00340BF3" w:rsidP="00340BF3">
      <w:pPr>
        <w:rPr>
          <w:rFonts w:cstheme="minorHAnsi"/>
          <w:color w:val="202124"/>
          <w:spacing w:val="3"/>
          <w:sz w:val="24"/>
          <w:szCs w:val="24"/>
          <w:shd w:val="clear" w:color="auto" w:fill="F8F9FA"/>
        </w:rPr>
      </w:pPr>
      <w:r>
        <w:rPr>
          <w:rFonts w:cstheme="minorHAnsi"/>
          <w:color w:val="202124"/>
          <w:spacing w:val="3"/>
          <w:sz w:val="24"/>
          <w:szCs w:val="24"/>
          <w:shd w:val="clear" w:color="auto" w:fill="F8F9FA"/>
        </w:rPr>
        <w:t>Two people don’t know about whether their students have obtained their degree or not, one person has not been long enough in their post to know but the other three people claim that all ASD students have graduated with support which is very reassuring.</w:t>
      </w:r>
    </w:p>
    <w:p w14:paraId="10D8AE93" w14:textId="5D3988BA" w:rsidR="008F49FA" w:rsidRDefault="00D67376" w:rsidP="008F49FA">
      <w:pPr>
        <w:rPr>
          <w:noProof/>
          <w:sz w:val="24"/>
          <w:szCs w:val="24"/>
        </w:rPr>
      </w:pPr>
      <w:r>
        <w:rPr>
          <w:noProof/>
          <w:sz w:val="24"/>
          <w:szCs w:val="24"/>
        </w:rPr>
        <w:t xml:space="preserve">The questions were devised around the same three questions of transition, accommodation and success rate as was discovered from the literature review with comparisons made and conclusions reached on how to improve practice </w:t>
      </w:r>
      <w:sdt>
        <w:sdtPr>
          <w:rPr>
            <w:noProof/>
            <w:sz w:val="24"/>
            <w:szCs w:val="24"/>
          </w:rPr>
          <w:id w:val="701062905"/>
          <w:citation/>
        </w:sdtPr>
        <w:sdtContent>
          <w:r>
            <w:rPr>
              <w:noProof/>
              <w:sz w:val="24"/>
              <w:szCs w:val="24"/>
            </w:rPr>
            <w:fldChar w:fldCharType="begin"/>
          </w:r>
          <w:r>
            <w:rPr>
              <w:noProof/>
              <w:sz w:val="24"/>
              <w:szCs w:val="24"/>
            </w:rPr>
            <w:instrText xml:space="preserve"> CITATION Jam18 \l 2057 </w:instrText>
          </w:r>
          <w:r>
            <w:rPr>
              <w:noProof/>
              <w:sz w:val="24"/>
              <w:szCs w:val="24"/>
            </w:rPr>
            <w:fldChar w:fldCharType="separate"/>
          </w:r>
          <w:r w:rsidRPr="00D32EF5">
            <w:rPr>
              <w:noProof/>
              <w:sz w:val="24"/>
              <w:szCs w:val="24"/>
            </w:rPr>
            <w:t>(James &amp; Augustin, 2018)</w:t>
          </w:r>
          <w:r>
            <w:rPr>
              <w:noProof/>
              <w:sz w:val="24"/>
              <w:szCs w:val="24"/>
            </w:rPr>
            <w:fldChar w:fldCharType="end"/>
          </w:r>
        </w:sdtContent>
      </w:sdt>
      <w:r>
        <w:rPr>
          <w:noProof/>
          <w:sz w:val="24"/>
          <w:szCs w:val="24"/>
        </w:rPr>
        <w:t xml:space="preserve">. </w:t>
      </w:r>
      <w:r w:rsidR="00867DEE">
        <w:rPr>
          <w:sz w:val="24"/>
          <w:szCs w:val="24"/>
        </w:rPr>
        <w:t xml:space="preserve">The literature review studied the phenomenon of difficult transitioning to higher education for ASD students whereas the data collected from the questionnaire seemed to oppose that phenomenon. </w:t>
      </w:r>
      <w:r w:rsidR="00B730F2">
        <w:rPr>
          <w:sz w:val="24"/>
          <w:szCs w:val="24"/>
        </w:rPr>
        <w:t>Therefore</w:t>
      </w:r>
      <w:r w:rsidR="00867DEE">
        <w:rPr>
          <w:sz w:val="24"/>
          <w:szCs w:val="24"/>
        </w:rPr>
        <w:t>,</w:t>
      </w:r>
      <w:r w:rsidR="00B730F2">
        <w:rPr>
          <w:sz w:val="24"/>
          <w:szCs w:val="24"/>
        </w:rPr>
        <w:t xml:space="preserve"> a </w:t>
      </w:r>
      <w:r w:rsidR="00867DEE">
        <w:rPr>
          <w:sz w:val="24"/>
          <w:szCs w:val="24"/>
        </w:rPr>
        <w:t>“</w:t>
      </w:r>
      <w:r w:rsidR="00B730F2">
        <w:rPr>
          <w:sz w:val="24"/>
          <w:szCs w:val="24"/>
        </w:rPr>
        <w:t>characteristic to the phe</w:t>
      </w:r>
      <w:r w:rsidR="008F49FA">
        <w:rPr>
          <w:sz w:val="24"/>
          <w:szCs w:val="24"/>
        </w:rPr>
        <w:t xml:space="preserve">nomenological ethnomethodological, symbolic interactionist and constructivist perspectives” </w:t>
      </w:r>
      <w:r w:rsidR="008F49FA" w:rsidRPr="00D729B0">
        <w:rPr>
          <w:noProof/>
          <w:sz w:val="24"/>
          <w:szCs w:val="24"/>
        </w:rPr>
        <w:t>(Cohen, et al., 2018</w:t>
      </w:r>
      <w:r w:rsidR="008F49FA">
        <w:rPr>
          <w:noProof/>
          <w:sz w:val="24"/>
          <w:szCs w:val="24"/>
        </w:rPr>
        <w:t>, pp.23</w:t>
      </w:r>
      <w:r w:rsidR="008F49FA" w:rsidRPr="00D729B0">
        <w:rPr>
          <w:noProof/>
          <w:sz w:val="24"/>
          <w:szCs w:val="24"/>
        </w:rPr>
        <w:t>)</w:t>
      </w:r>
      <w:r w:rsidR="008F49FA">
        <w:rPr>
          <w:noProof/>
          <w:sz w:val="24"/>
          <w:szCs w:val="24"/>
        </w:rPr>
        <w:t xml:space="preserve"> which make educational researchers appreciate the information found in the classroom</w:t>
      </w:r>
      <w:r w:rsidR="00867DEE">
        <w:rPr>
          <w:noProof/>
          <w:sz w:val="24"/>
          <w:szCs w:val="24"/>
        </w:rPr>
        <w:t>,</w:t>
      </w:r>
      <w:r w:rsidR="008F49FA">
        <w:rPr>
          <w:noProof/>
          <w:sz w:val="24"/>
          <w:szCs w:val="24"/>
        </w:rPr>
        <w:t xml:space="preserve"> is that it is in a natural organic way that the information is obtained, as well as the way that the researcher analyses the data and reaches conclusions without any influence on the situation </w:t>
      </w:r>
      <w:sdt>
        <w:sdtPr>
          <w:rPr>
            <w:noProof/>
            <w:sz w:val="24"/>
            <w:szCs w:val="24"/>
          </w:rPr>
          <w:id w:val="1741211108"/>
          <w:citation/>
        </w:sdtPr>
        <w:sdtContent>
          <w:r w:rsidR="008F49FA">
            <w:rPr>
              <w:noProof/>
              <w:sz w:val="24"/>
              <w:szCs w:val="24"/>
            </w:rPr>
            <w:fldChar w:fldCharType="begin"/>
          </w:r>
          <w:r w:rsidR="008F49FA">
            <w:rPr>
              <w:noProof/>
              <w:sz w:val="24"/>
              <w:szCs w:val="24"/>
            </w:rPr>
            <w:instrText xml:space="preserve"> CITATION Coh18 \l 2057 </w:instrText>
          </w:r>
          <w:r w:rsidR="008F49FA">
            <w:rPr>
              <w:noProof/>
              <w:sz w:val="24"/>
              <w:szCs w:val="24"/>
            </w:rPr>
            <w:fldChar w:fldCharType="separate"/>
          </w:r>
          <w:r w:rsidR="008F49FA" w:rsidRPr="00E23256">
            <w:rPr>
              <w:noProof/>
              <w:sz w:val="24"/>
              <w:szCs w:val="24"/>
            </w:rPr>
            <w:t>(Cohen, et al., 2018)</w:t>
          </w:r>
          <w:r w:rsidR="008F49FA">
            <w:rPr>
              <w:noProof/>
              <w:sz w:val="24"/>
              <w:szCs w:val="24"/>
            </w:rPr>
            <w:fldChar w:fldCharType="end"/>
          </w:r>
        </w:sdtContent>
      </w:sdt>
      <w:r w:rsidR="008F49FA">
        <w:rPr>
          <w:noProof/>
          <w:sz w:val="24"/>
          <w:szCs w:val="24"/>
        </w:rPr>
        <w:t xml:space="preserve">. “Learning is situated in the Learners’ own experience” </w:t>
      </w:r>
      <w:r w:rsidR="008F49FA" w:rsidRPr="00E23256">
        <w:rPr>
          <w:noProof/>
          <w:sz w:val="24"/>
          <w:szCs w:val="24"/>
        </w:rPr>
        <w:t>(</w:t>
      </w:r>
      <w:r w:rsidR="008F49FA">
        <w:rPr>
          <w:noProof/>
          <w:sz w:val="24"/>
          <w:szCs w:val="24"/>
        </w:rPr>
        <w:t xml:space="preserve">Lave &amp; Wenger, 1991 in </w:t>
      </w:r>
      <w:r w:rsidR="008F49FA" w:rsidRPr="00E23256">
        <w:rPr>
          <w:noProof/>
          <w:sz w:val="24"/>
          <w:szCs w:val="24"/>
        </w:rPr>
        <w:t>Cohen, et al., 2018</w:t>
      </w:r>
      <w:r w:rsidR="008F49FA">
        <w:rPr>
          <w:noProof/>
          <w:sz w:val="24"/>
          <w:szCs w:val="24"/>
        </w:rPr>
        <w:t>, pp. 54</w:t>
      </w:r>
      <w:r w:rsidR="008F49FA" w:rsidRPr="00E23256">
        <w:rPr>
          <w:noProof/>
          <w:sz w:val="24"/>
          <w:szCs w:val="24"/>
        </w:rPr>
        <w:t>)</w:t>
      </w:r>
      <w:r w:rsidR="008F49FA">
        <w:rPr>
          <w:noProof/>
          <w:sz w:val="24"/>
          <w:szCs w:val="24"/>
        </w:rPr>
        <w:t xml:space="preserve">. The nature of ASD students is that they are all individual and the accommodations made for one student might not be suitable for all students with ASD </w:t>
      </w:r>
      <w:sdt>
        <w:sdtPr>
          <w:rPr>
            <w:noProof/>
            <w:sz w:val="24"/>
            <w:szCs w:val="24"/>
          </w:rPr>
          <w:id w:val="519440637"/>
          <w:citation/>
        </w:sdtPr>
        <w:sdtContent>
          <w:r w:rsidR="008F49FA">
            <w:rPr>
              <w:noProof/>
              <w:sz w:val="24"/>
              <w:szCs w:val="24"/>
            </w:rPr>
            <w:fldChar w:fldCharType="begin"/>
          </w:r>
          <w:r w:rsidR="008F49FA">
            <w:rPr>
              <w:noProof/>
              <w:sz w:val="24"/>
              <w:szCs w:val="24"/>
            </w:rPr>
            <w:instrText xml:space="preserve"> CITATION Jen18 \l 2057 </w:instrText>
          </w:r>
          <w:r w:rsidR="008F49FA">
            <w:rPr>
              <w:noProof/>
              <w:sz w:val="24"/>
              <w:szCs w:val="24"/>
            </w:rPr>
            <w:fldChar w:fldCharType="separate"/>
          </w:r>
          <w:r w:rsidR="008F49FA" w:rsidRPr="00E23256">
            <w:rPr>
              <w:noProof/>
              <w:sz w:val="24"/>
              <w:szCs w:val="24"/>
            </w:rPr>
            <w:t>(Sarrett, 2018)</w:t>
          </w:r>
          <w:r w:rsidR="008F49FA">
            <w:rPr>
              <w:noProof/>
              <w:sz w:val="24"/>
              <w:szCs w:val="24"/>
            </w:rPr>
            <w:fldChar w:fldCharType="end"/>
          </w:r>
        </w:sdtContent>
      </w:sdt>
      <w:r w:rsidR="008F49FA">
        <w:rPr>
          <w:noProof/>
          <w:sz w:val="24"/>
          <w:szCs w:val="24"/>
        </w:rPr>
        <w:t xml:space="preserve">, however, by conducting research or looking at the ontology of the phenomenon we can learn to accommodate these students more fully </w:t>
      </w:r>
      <w:sdt>
        <w:sdtPr>
          <w:rPr>
            <w:noProof/>
            <w:sz w:val="24"/>
            <w:szCs w:val="24"/>
          </w:rPr>
          <w:id w:val="780158300"/>
          <w:citation/>
        </w:sdtPr>
        <w:sdtContent>
          <w:r w:rsidR="008F49FA">
            <w:rPr>
              <w:noProof/>
              <w:sz w:val="24"/>
              <w:szCs w:val="24"/>
            </w:rPr>
            <w:fldChar w:fldCharType="begin"/>
          </w:r>
          <w:r w:rsidR="008F49FA">
            <w:rPr>
              <w:noProof/>
              <w:sz w:val="24"/>
              <w:szCs w:val="24"/>
            </w:rPr>
            <w:instrText xml:space="preserve"> CITATION Val10 \l 2057 </w:instrText>
          </w:r>
          <w:r w:rsidR="008F49FA">
            <w:rPr>
              <w:noProof/>
              <w:sz w:val="24"/>
              <w:szCs w:val="24"/>
            </w:rPr>
            <w:fldChar w:fldCharType="separate"/>
          </w:r>
          <w:r w:rsidR="008F49FA" w:rsidRPr="00E23256">
            <w:rPr>
              <w:noProof/>
              <w:sz w:val="24"/>
              <w:szCs w:val="24"/>
            </w:rPr>
            <w:t>(Koshy, 2010)</w:t>
          </w:r>
          <w:r w:rsidR="008F49FA">
            <w:rPr>
              <w:noProof/>
              <w:sz w:val="24"/>
              <w:szCs w:val="24"/>
            </w:rPr>
            <w:fldChar w:fldCharType="end"/>
          </w:r>
        </w:sdtContent>
      </w:sdt>
      <w:r w:rsidR="008F49FA">
        <w:rPr>
          <w:noProof/>
          <w:sz w:val="24"/>
          <w:szCs w:val="24"/>
        </w:rPr>
        <w:t>.</w:t>
      </w:r>
    </w:p>
    <w:p w14:paraId="00ED6E8C" w14:textId="42E27AF8" w:rsidR="00DA286E" w:rsidRPr="00D67376" w:rsidRDefault="00930774">
      <w:pPr>
        <w:rPr>
          <w:sz w:val="40"/>
          <w:szCs w:val="40"/>
        </w:rPr>
      </w:pPr>
      <w:r w:rsidRPr="00D67376">
        <w:rPr>
          <w:sz w:val="40"/>
          <w:szCs w:val="40"/>
        </w:rPr>
        <w:t>Conclusion</w:t>
      </w:r>
    </w:p>
    <w:p w14:paraId="41597D9C" w14:textId="60CE4B39" w:rsidR="002676C1" w:rsidRDefault="0022389B">
      <w:pPr>
        <w:rPr>
          <w:sz w:val="24"/>
          <w:szCs w:val="24"/>
        </w:rPr>
      </w:pPr>
      <w:r>
        <w:rPr>
          <w:sz w:val="24"/>
          <w:szCs w:val="24"/>
        </w:rPr>
        <w:t xml:space="preserve">A common theme that </w:t>
      </w:r>
      <w:r w:rsidR="001B3B7F">
        <w:rPr>
          <w:sz w:val="24"/>
          <w:szCs w:val="24"/>
        </w:rPr>
        <w:t>came from</w:t>
      </w:r>
      <w:r>
        <w:rPr>
          <w:sz w:val="24"/>
          <w:szCs w:val="24"/>
        </w:rPr>
        <w:t xml:space="preserve"> much of the literature </w:t>
      </w:r>
      <w:r w:rsidR="001B3B7F">
        <w:rPr>
          <w:sz w:val="24"/>
          <w:szCs w:val="24"/>
        </w:rPr>
        <w:t>was</w:t>
      </w:r>
      <w:r>
        <w:rPr>
          <w:sz w:val="24"/>
          <w:szCs w:val="24"/>
        </w:rPr>
        <w:t xml:space="preserve"> the fact that autistic students find it difficult to transition from secondary education to post-secondary education due to common factors which include a lack of preparedness for the transition </w:t>
      </w:r>
      <w:sdt>
        <w:sdtPr>
          <w:rPr>
            <w:sz w:val="24"/>
            <w:szCs w:val="24"/>
          </w:rPr>
          <w:id w:val="1202896824"/>
          <w:citation/>
        </w:sdtPr>
        <w:sdtContent>
          <w:r>
            <w:rPr>
              <w:sz w:val="24"/>
              <w:szCs w:val="24"/>
            </w:rPr>
            <w:fldChar w:fldCharType="begin"/>
          </w:r>
          <w:r>
            <w:rPr>
              <w:sz w:val="24"/>
              <w:szCs w:val="24"/>
            </w:rPr>
            <w:instrText xml:space="preserve"> CITATION Kim21 \l 2057 </w:instrText>
          </w:r>
          <w:r>
            <w:rPr>
              <w:sz w:val="24"/>
              <w:szCs w:val="24"/>
            </w:rPr>
            <w:fldChar w:fldCharType="separate"/>
          </w:r>
          <w:r w:rsidRPr="0022389B">
            <w:rPr>
              <w:noProof/>
              <w:sz w:val="24"/>
              <w:szCs w:val="24"/>
            </w:rPr>
            <w:t>(Kim, et al., 2021)</w:t>
          </w:r>
          <w:r>
            <w:rPr>
              <w:sz w:val="24"/>
              <w:szCs w:val="24"/>
            </w:rPr>
            <w:fldChar w:fldCharType="end"/>
          </w:r>
        </w:sdtContent>
      </w:sdt>
      <w:r w:rsidR="004105F8">
        <w:rPr>
          <w:sz w:val="24"/>
          <w:szCs w:val="24"/>
        </w:rPr>
        <w:t xml:space="preserve">. </w:t>
      </w:r>
      <w:r w:rsidR="0083632A">
        <w:rPr>
          <w:sz w:val="24"/>
          <w:szCs w:val="24"/>
        </w:rPr>
        <w:t>This seems to be the opposite with the data from the questionnaires</w:t>
      </w:r>
      <w:r w:rsidR="001B3B7F">
        <w:rPr>
          <w:sz w:val="24"/>
          <w:szCs w:val="24"/>
        </w:rPr>
        <w:t>, which are directly related to UWTSD only.</w:t>
      </w:r>
      <w:r w:rsidR="0083632A">
        <w:rPr>
          <w:sz w:val="24"/>
          <w:szCs w:val="24"/>
        </w:rPr>
        <w:t xml:space="preserve"> </w:t>
      </w:r>
      <w:r w:rsidR="00930774">
        <w:rPr>
          <w:sz w:val="24"/>
          <w:szCs w:val="24"/>
        </w:rPr>
        <w:t>Another common theme is that t</w:t>
      </w:r>
      <w:r w:rsidR="004105F8">
        <w:rPr>
          <w:sz w:val="24"/>
          <w:szCs w:val="24"/>
        </w:rPr>
        <w:t xml:space="preserve">here has been a huge increase in students with Autism entering higher educational institutions </w:t>
      </w:r>
      <w:sdt>
        <w:sdtPr>
          <w:rPr>
            <w:sz w:val="24"/>
            <w:szCs w:val="24"/>
          </w:rPr>
          <w:id w:val="714928956"/>
          <w:citation/>
        </w:sdtPr>
        <w:sdtContent>
          <w:r w:rsidR="004105F8">
            <w:rPr>
              <w:sz w:val="24"/>
              <w:szCs w:val="24"/>
            </w:rPr>
            <w:fldChar w:fldCharType="begin"/>
          </w:r>
          <w:r w:rsidR="000C37FF">
            <w:rPr>
              <w:sz w:val="24"/>
              <w:szCs w:val="24"/>
            </w:rPr>
            <w:instrText xml:space="preserve">CITATION Mac18 \l 2057 </w:instrText>
          </w:r>
          <w:r w:rsidR="004105F8">
            <w:rPr>
              <w:sz w:val="24"/>
              <w:szCs w:val="24"/>
            </w:rPr>
            <w:fldChar w:fldCharType="separate"/>
          </w:r>
          <w:r w:rsidR="000C37FF" w:rsidRPr="000C37FF">
            <w:rPr>
              <w:noProof/>
              <w:sz w:val="24"/>
              <w:szCs w:val="24"/>
            </w:rPr>
            <w:t>(MacLeod, et al., 2018)</w:t>
          </w:r>
          <w:r w:rsidR="004105F8">
            <w:rPr>
              <w:sz w:val="24"/>
              <w:szCs w:val="24"/>
            </w:rPr>
            <w:fldChar w:fldCharType="end"/>
          </w:r>
        </w:sdtContent>
      </w:sdt>
      <w:r w:rsidR="0083632A">
        <w:rPr>
          <w:sz w:val="24"/>
          <w:szCs w:val="24"/>
        </w:rPr>
        <w:t xml:space="preserve">, this will continue to rise </w:t>
      </w:r>
      <w:r w:rsidR="00F84CBF">
        <w:rPr>
          <w:sz w:val="24"/>
          <w:szCs w:val="24"/>
        </w:rPr>
        <w:t xml:space="preserve">according to various studies </w:t>
      </w:r>
      <w:sdt>
        <w:sdtPr>
          <w:rPr>
            <w:sz w:val="24"/>
            <w:szCs w:val="24"/>
          </w:rPr>
          <w:id w:val="1176693915"/>
          <w:citation/>
        </w:sdtPr>
        <w:sdtContent>
          <w:r w:rsidR="00F84CBF">
            <w:rPr>
              <w:sz w:val="24"/>
              <w:szCs w:val="24"/>
            </w:rPr>
            <w:fldChar w:fldCharType="begin"/>
          </w:r>
          <w:r w:rsidR="00F84CBF">
            <w:rPr>
              <w:sz w:val="24"/>
              <w:szCs w:val="24"/>
            </w:rPr>
            <w:instrText xml:space="preserve"> CITATION Cai16 \l 2057 </w:instrText>
          </w:r>
          <w:r w:rsidR="00F84CBF">
            <w:rPr>
              <w:sz w:val="24"/>
              <w:szCs w:val="24"/>
            </w:rPr>
            <w:fldChar w:fldCharType="separate"/>
          </w:r>
          <w:r w:rsidR="00F84CBF" w:rsidRPr="00F84CBF">
            <w:rPr>
              <w:noProof/>
              <w:sz w:val="24"/>
              <w:szCs w:val="24"/>
            </w:rPr>
            <w:t>(Cai &amp; Richdale, 2016)</w:t>
          </w:r>
          <w:r w:rsidR="00F84CBF">
            <w:rPr>
              <w:sz w:val="24"/>
              <w:szCs w:val="24"/>
            </w:rPr>
            <w:fldChar w:fldCharType="end"/>
          </w:r>
        </w:sdtContent>
      </w:sdt>
      <w:sdt>
        <w:sdtPr>
          <w:rPr>
            <w:sz w:val="24"/>
            <w:szCs w:val="24"/>
          </w:rPr>
          <w:id w:val="13738367"/>
          <w:citation/>
        </w:sdtPr>
        <w:sdtContent>
          <w:r w:rsidR="00F84CBF">
            <w:rPr>
              <w:sz w:val="24"/>
              <w:szCs w:val="24"/>
            </w:rPr>
            <w:fldChar w:fldCharType="begin"/>
          </w:r>
          <w:r w:rsidR="00F84CBF">
            <w:rPr>
              <w:sz w:val="24"/>
              <w:szCs w:val="24"/>
            </w:rPr>
            <w:instrText xml:space="preserve"> CITATION Pes23 \l 2057 </w:instrText>
          </w:r>
          <w:r w:rsidR="00F84CBF">
            <w:rPr>
              <w:sz w:val="24"/>
              <w:szCs w:val="24"/>
            </w:rPr>
            <w:fldChar w:fldCharType="separate"/>
          </w:r>
          <w:r w:rsidR="00F84CBF">
            <w:rPr>
              <w:noProof/>
              <w:sz w:val="24"/>
              <w:szCs w:val="24"/>
            </w:rPr>
            <w:t xml:space="preserve"> </w:t>
          </w:r>
          <w:r w:rsidR="00F84CBF" w:rsidRPr="00F84CBF">
            <w:rPr>
              <w:noProof/>
              <w:sz w:val="24"/>
              <w:szCs w:val="24"/>
            </w:rPr>
            <w:t>(Pesonen, et al., 2023)</w:t>
          </w:r>
          <w:r w:rsidR="00F84CBF">
            <w:rPr>
              <w:sz w:val="24"/>
              <w:szCs w:val="24"/>
            </w:rPr>
            <w:fldChar w:fldCharType="end"/>
          </w:r>
        </w:sdtContent>
      </w:sdt>
      <w:r w:rsidR="0083632A">
        <w:rPr>
          <w:sz w:val="24"/>
          <w:szCs w:val="24"/>
        </w:rPr>
        <w:t>.</w:t>
      </w:r>
      <w:r w:rsidR="004105F8">
        <w:rPr>
          <w:sz w:val="24"/>
          <w:szCs w:val="24"/>
        </w:rPr>
        <w:t xml:space="preserve"> </w:t>
      </w:r>
      <w:r w:rsidR="00534BE4">
        <w:rPr>
          <w:sz w:val="24"/>
          <w:szCs w:val="24"/>
        </w:rPr>
        <w:t xml:space="preserve">It seems that the pressure that </w:t>
      </w:r>
      <w:r w:rsidR="00D67376">
        <w:rPr>
          <w:sz w:val="24"/>
          <w:szCs w:val="24"/>
        </w:rPr>
        <w:t>a</w:t>
      </w:r>
      <w:r w:rsidR="00534BE4">
        <w:rPr>
          <w:sz w:val="24"/>
          <w:szCs w:val="24"/>
        </w:rPr>
        <w:t xml:space="preserve">ffects autistic students </w:t>
      </w:r>
      <w:r w:rsidR="00AF3041">
        <w:rPr>
          <w:sz w:val="24"/>
          <w:szCs w:val="24"/>
        </w:rPr>
        <w:t>come</w:t>
      </w:r>
      <w:r w:rsidR="00D67376">
        <w:rPr>
          <w:sz w:val="24"/>
          <w:szCs w:val="24"/>
        </w:rPr>
        <w:t>s</w:t>
      </w:r>
      <w:r w:rsidR="00534BE4">
        <w:rPr>
          <w:sz w:val="24"/>
          <w:szCs w:val="24"/>
        </w:rPr>
        <w:t xml:space="preserve"> from the higher educational institutions themselves with their rigid structures and procedures which autistic </w:t>
      </w:r>
      <w:r w:rsidR="00534BE4">
        <w:rPr>
          <w:sz w:val="24"/>
          <w:szCs w:val="24"/>
        </w:rPr>
        <w:lastRenderedPageBreak/>
        <w:t>students find difficult to navigate</w:t>
      </w:r>
      <w:sdt>
        <w:sdtPr>
          <w:rPr>
            <w:sz w:val="24"/>
            <w:szCs w:val="24"/>
          </w:rPr>
          <w:id w:val="-1094775801"/>
          <w:citation/>
        </w:sdtPr>
        <w:sdtContent>
          <w:r w:rsidR="00534BE4">
            <w:rPr>
              <w:sz w:val="24"/>
              <w:szCs w:val="24"/>
            </w:rPr>
            <w:fldChar w:fldCharType="begin"/>
          </w:r>
          <w:r w:rsidR="000C37FF">
            <w:rPr>
              <w:sz w:val="24"/>
              <w:szCs w:val="24"/>
            </w:rPr>
            <w:instrText xml:space="preserve">CITATION Mac18 \l 2057 </w:instrText>
          </w:r>
          <w:r w:rsidR="00534BE4">
            <w:rPr>
              <w:sz w:val="24"/>
              <w:szCs w:val="24"/>
            </w:rPr>
            <w:fldChar w:fldCharType="separate"/>
          </w:r>
          <w:r w:rsidR="000C37FF">
            <w:rPr>
              <w:noProof/>
              <w:sz w:val="24"/>
              <w:szCs w:val="24"/>
            </w:rPr>
            <w:t xml:space="preserve"> </w:t>
          </w:r>
          <w:r w:rsidR="000C37FF" w:rsidRPr="000C37FF">
            <w:rPr>
              <w:noProof/>
              <w:sz w:val="24"/>
              <w:szCs w:val="24"/>
            </w:rPr>
            <w:t>(MacLeod, et al., 2018)</w:t>
          </w:r>
          <w:r w:rsidR="00534BE4">
            <w:rPr>
              <w:sz w:val="24"/>
              <w:szCs w:val="24"/>
            </w:rPr>
            <w:fldChar w:fldCharType="end"/>
          </w:r>
        </w:sdtContent>
      </w:sdt>
      <w:r w:rsidR="00534BE4">
        <w:rPr>
          <w:sz w:val="24"/>
          <w:szCs w:val="24"/>
        </w:rPr>
        <w:t xml:space="preserve">. When autistic students receive a more prepared plan for transition to higher </w:t>
      </w:r>
      <w:r w:rsidR="00AF3041">
        <w:rPr>
          <w:sz w:val="24"/>
          <w:szCs w:val="24"/>
        </w:rPr>
        <w:t>education,</w:t>
      </w:r>
      <w:r w:rsidR="00534BE4">
        <w:rPr>
          <w:sz w:val="24"/>
          <w:szCs w:val="24"/>
        </w:rPr>
        <w:t xml:space="preserve"> they seem to transition better than if not</w:t>
      </w:r>
      <w:r w:rsidR="00F84CBF">
        <w:rPr>
          <w:sz w:val="24"/>
          <w:szCs w:val="24"/>
        </w:rPr>
        <w:t>,</w:t>
      </w:r>
      <w:r w:rsidR="00930774">
        <w:rPr>
          <w:sz w:val="24"/>
          <w:szCs w:val="24"/>
        </w:rPr>
        <w:t xml:space="preserve"> </w:t>
      </w:r>
      <w:r w:rsidR="0083632A">
        <w:rPr>
          <w:sz w:val="24"/>
          <w:szCs w:val="24"/>
        </w:rPr>
        <w:t xml:space="preserve">therefore, </w:t>
      </w:r>
      <w:r w:rsidR="00930774">
        <w:rPr>
          <w:sz w:val="24"/>
          <w:szCs w:val="24"/>
        </w:rPr>
        <w:t xml:space="preserve">it would benefit </w:t>
      </w:r>
      <w:r w:rsidR="003330F8">
        <w:rPr>
          <w:sz w:val="24"/>
          <w:szCs w:val="24"/>
        </w:rPr>
        <w:t>us, as practitioners</w:t>
      </w:r>
      <w:r w:rsidR="00930774">
        <w:rPr>
          <w:sz w:val="24"/>
          <w:szCs w:val="24"/>
        </w:rPr>
        <w:t xml:space="preserve"> to learn more about autistic students and their individuality in order to accommodate their needs when </w:t>
      </w:r>
      <w:r w:rsidR="00F84CBF">
        <w:rPr>
          <w:sz w:val="24"/>
          <w:szCs w:val="24"/>
        </w:rPr>
        <w:t>we encounter</w:t>
      </w:r>
      <w:r w:rsidR="00930774">
        <w:rPr>
          <w:sz w:val="24"/>
          <w:szCs w:val="24"/>
        </w:rPr>
        <w:t xml:space="preserve"> these students in a university setting</w:t>
      </w:r>
      <w:r w:rsidR="00D67376">
        <w:rPr>
          <w:sz w:val="24"/>
          <w:szCs w:val="24"/>
        </w:rPr>
        <w:t>,</w:t>
      </w:r>
      <w:r w:rsidR="00930774">
        <w:rPr>
          <w:sz w:val="24"/>
          <w:szCs w:val="24"/>
        </w:rPr>
        <w:t xml:space="preserve"> without making the student</w:t>
      </w:r>
      <w:r w:rsidR="00D67376">
        <w:rPr>
          <w:sz w:val="24"/>
          <w:szCs w:val="24"/>
        </w:rPr>
        <w:t>s</w:t>
      </w:r>
      <w:r w:rsidR="00930774">
        <w:rPr>
          <w:sz w:val="24"/>
          <w:szCs w:val="24"/>
        </w:rPr>
        <w:t xml:space="preserve"> feel disen</w:t>
      </w:r>
      <w:r w:rsidR="00D67376">
        <w:rPr>
          <w:sz w:val="24"/>
          <w:szCs w:val="24"/>
        </w:rPr>
        <w:t>gaged</w:t>
      </w:r>
      <w:r w:rsidR="00930774">
        <w:rPr>
          <w:sz w:val="24"/>
          <w:szCs w:val="24"/>
        </w:rPr>
        <w:t xml:space="preserve"> with higher education. A</w:t>
      </w:r>
      <w:r w:rsidR="00F84CBF">
        <w:rPr>
          <w:sz w:val="24"/>
          <w:szCs w:val="24"/>
        </w:rPr>
        <w:t>s</w:t>
      </w:r>
      <w:r w:rsidR="00930774">
        <w:rPr>
          <w:sz w:val="24"/>
          <w:szCs w:val="24"/>
        </w:rPr>
        <w:t xml:space="preserve"> part of </w:t>
      </w:r>
      <w:r w:rsidR="00F84CBF">
        <w:rPr>
          <w:sz w:val="24"/>
          <w:szCs w:val="24"/>
        </w:rPr>
        <w:t>our</w:t>
      </w:r>
      <w:r w:rsidR="00930774">
        <w:rPr>
          <w:sz w:val="24"/>
          <w:szCs w:val="24"/>
        </w:rPr>
        <w:t xml:space="preserve"> teaching </w:t>
      </w:r>
      <w:r w:rsidR="001F4E19">
        <w:rPr>
          <w:sz w:val="24"/>
          <w:szCs w:val="24"/>
        </w:rPr>
        <w:t>strategies,</w:t>
      </w:r>
      <w:r w:rsidR="00930774">
        <w:rPr>
          <w:sz w:val="24"/>
          <w:szCs w:val="24"/>
        </w:rPr>
        <w:t xml:space="preserve"> </w:t>
      </w:r>
      <w:r w:rsidR="00F84CBF">
        <w:rPr>
          <w:sz w:val="24"/>
          <w:szCs w:val="24"/>
        </w:rPr>
        <w:t>we</w:t>
      </w:r>
      <w:r w:rsidR="00930774">
        <w:rPr>
          <w:sz w:val="24"/>
          <w:szCs w:val="24"/>
        </w:rPr>
        <w:t xml:space="preserve"> need to put together a</w:t>
      </w:r>
      <w:r w:rsidR="008F49FA">
        <w:rPr>
          <w:sz w:val="24"/>
          <w:szCs w:val="24"/>
        </w:rPr>
        <w:t xml:space="preserve"> c</w:t>
      </w:r>
      <w:r w:rsidR="00192A8D">
        <w:rPr>
          <w:sz w:val="24"/>
          <w:szCs w:val="24"/>
        </w:rPr>
        <w:t xml:space="preserve">omprehensive plan for teaching ASD students in higher education </w:t>
      </w:r>
      <w:sdt>
        <w:sdtPr>
          <w:rPr>
            <w:sz w:val="24"/>
            <w:szCs w:val="24"/>
          </w:rPr>
          <w:id w:val="53518498"/>
          <w:citation/>
        </w:sdtPr>
        <w:sdtContent>
          <w:r w:rsidR="00192A8D">
            <w:rPr>
              <w:sz w:val="24"/>
              <w:szCs w:val="24"/>
            </w:rPr>
            <w:fldChar w:fldCharType="begin"/>
          </w:r>
          <w:r w:rsidR="00192A8D">
            <w:rPr>
              <w:sz w:val="24"/>
              <w:szCs w:val="24"/>
            </w:rPr>
            <w:instrText xml:space="preserve"> CITATION Kel10 \l 2057 </w:instrText>
          </w:r>
          <w:r w:rsidR="00192A8D">
            <w:rPr>
              <w:sz w:val="24"/>
              <w:szCs w:val="24"/>
            </w:rPr>
            <w:fldChar w:fldCharType="separate"/>
          </w:r>
          <w:r w:rsidR="00192A8D" w:rsidRPr="00192A8D">
            <w:rPr>
              <w:noProof/>
              <w:sz w:val="24"/>
              <w:szCs w:val="24"/>
            </w:rPr>
            <w:t>(Roberts, 2010)</w:t>
          </w:r>
          <w:r w:rsidR="00192A8D">
            <w:rPr>
              <w:sz w:val="24"/>
              <w:szCs w:val="24"/>
            </w:rPr>
            <w:fldChar w:fldCharType="end"/>
          </w:r>
        </w:sdtContent>
      </w:sdt>
      <w:r w:rsidR="008F49FA">
        <w:rPr>
          <w:sz w:val="24"/>
          <w:szCs w:val="24"/>
        </w:rPr>
        <w:t xml:space="preserve"> which </w:t>
      </w:r>
      <w:r w:rsidR="00F84CBF">
        <w:rPr>
          <w:sz w:val="24"/>
          <w:szCs w:val="24"/>
        </w:rPr>
        <w:t>we</w:t>
      </w:r>
      <w:r w:rsidR="008F49FA">
        <w:rPr>
          <w:sz w:val="24"/>
          <w:szCs w:val="24"/>
        </w:rPr>
        <w:t xml:space="preserve"> can carry with </w:t>
      </w:r>
      <w:r w:rsidR="00F84CBF">
        <w:rPr>
          <w:sz w:val="24"/>
          <w:szCs w:val="24"/>
        </w:rPr>
        <w:t>us</w:t>
      </w:r>
      <w:r w:rsidR="008F49FA">
        <w:rPr>
          <w:sz w:val="24"/>
          <w:szCs w:val="24"/>
        </w:rPr>
        <w:t xml:space="preserve"> wherever </w:t>
      </w:r>
      <w:r w:rsidR="00F84CBF">
        <w:rPr>
          <w:sz w:val="24"/>
          <w:szCs w:val="24"/>
        </w:rPr>
        <w:t>we</w:t>
      </w:r>
      <w:r w:rsidR="008F49FA">
        <w:rPr>
          <w:sz w:val="24"/>
          <w:szCs w:val="24"/>
        </w:rPr>
        <w:t xml:space="preserve"> teach in the future.</w:t>
      </w:r>
      <w:r w:rsidR="00F84CBF">
        <w:rPr>
          <w:sz w:val="24"/>
          <w:szCs w:val="24"/>
        </w:rPr>
        <w:t xml:space="preserve"> </w:t>
      </w:r>
      <w:r w:rsidR="00930774">
        <w:rPr>
          <w:sz w:val="24"/>
          <w:szCs w:val="24"/>
        </w:rPr>
        <w:t xml:space="preserve">Tailored support for students </w:t>
      </w:r>
      <w:r w:rsidR="00F84CBF">
        <w:rPr>
          <w:sz w:val="24"/>
          <w:szCs w:val="24"/>
        </w:rPr>
        <w:t xml:space="preserve">is </w:t>
      </w:r>
      <w:r w:rsidR="00930774">
        <w:rPr>
          <w:sz w:val="24"/>
          <w:szCs w:val="24"/>
        </w:rPr>
        <w:t xml:space="preserve">available through predictor analysis </w:t>
      </w:r>
      <w:sdt>
        <w:sdtPr>
          <w:rPr>
            <w:sz w:val="24"/>
            <w:szCs w:val="24"/>
          </w:rPr>
          <w:id w:val="1752612106"/>
          <w:citation/>
        </w:sdtPr>
        <w:sdtContent>
          <w:r w:rsidR="00930774">
            <w:rPr>
              <w:sz w:val="24"/>
              <w:szCs w:val="24"/>
            </w:rPr>
            <w:fldChar w:fldCharType="begin"/>
          </w:r>
          <w:r w:rsidR="00930774">
            <w:rPr>
              <w:sz w:val="24"/>
              <w:szCs w:val="24"/>
            </w:rPr>
            <w:instrText xml:space="preserve"> CITATION Bak23 \l 2057 </w:instrText>
          </w:r>
          <w:r w:rsidR="00930774">
            <w:rPr>
              <w:sz w:val="24"/>
              <w:szCs w:val="24"/>
            </w:rPr>
            <w:fldChar w:fldCharType="separate"/>
          </w:r>
          <w:r w:rsidR="00930774" w:rsidRPr="00962A05">
            <w:rPr>
              <w:noProof/>
              <w:sz w:val="24"/>
              <w:szCs w:val="24"/>
            </w:rPr>
            <w:t>(Bakker, et al., 2023)</w:t>
          </w:r>
          <w:r w:rsidR="00930774">
            <w:rPr>
              <w:sz w:val="24"/>
              <w:szCs w:val="24"/>
            </w:rPr>
            <w:fldChar w:fldCharType="end"/>
          </w:r>
        </w:sdtContent>
      </w:sdt>
      <w:r w:rsidR="00930774">
        <w:rPr>
          <w:sz w:val="24"/>
          <w:szCs w:val="24"/>
        </w:rPr>
        <w:t>.</w:t>
      </w:r>
      <w:r w:rsidR="00F84CBF">
        <w:rPr>
          <w:sz w:val="24"/>
          <w:szCs w:val="24"/>
        </w:rPr>
        <w:t xml:space="preserve"> More universities need to differentiate between students with additional learning needs and t</w:t>
      </w:r>
      <w:r w:rsidR="00D67376">
        <w:rPr>
          <w:sz w:val="24"/>
          <w:szCs w:val="24"/>
        </w:rPr>
        <w:t xml:space="preserve">hose </w:t>
      </w:r>
      <w:r w:rsidR="00F84CBF">
        <w:rPr>
          <w:sz w:val="24"/>
          <w:szCs w:val="24"/>
        </w:rPr>
        <w:t>students with ASD, each ASD student is different and should be treated different just like every other individual.</w:t>
      </w:r>
    </w:p>
    <w:p w14:paraId="62E37E88" w14:textId="77777777" w:rsidR="00B429BB" w:rsidRDefault="00B429BB">
      <w:pPr>
        <w:rPr>
          <w:sz w:val="24"/>
          <w:szCs w:val="24"/>
        </w:rPr>
      </w:pPr>
    </w:p>
    <w:p w14:paraId="7A751761" w14:textId="2692A57D" w:rsidR="00FF34AC" w:rsidRPr="00D67376" w:rsidRDefault="00FF34AC">
      <w:pPr>
        <w:rPr>
          <w:sz w:val="40"/>
          <w:szCs w:val="40"/>
        </w:rPr>
      </w:pPr>
      <w:r w:rsidRPr="00D67376">
        <w:rPr>
          <w:sz w:val="40"/>
          <w:szCs w:val="40"/>
        </w:rPr>
        <w:t>Recommendations</w:t>
      </w:r>
    </w:p>
    <w:p w14:paraId="32A9B524" w14:textId="2968E5BA" w:rsidR="00FF34AC" w:rsidRDefault="00D67376">
      <w:pPr>
        <w:rPr>
          <w:sz w:val="24"/>
          <w:szCs w:val="24"/>
        </w:rPr>
      </w:pPr>
      <w:r>
        <w:rPr>
          <w:noProof/>
          <w:sz w:val="24"/>
          <w:szCs w:val="24"/>
        </w:rPr>
        <w:t xml:space="preserve">“The literature review helps us build on what has already been done” </w:t>
      </w:r>
      <w:sdt>
        <w:sdtPr>
          <w:rPr>
            <w:noProof/>
            <w:sz w:val="24"/>
            <w:szCs w:val="24"/>
          </w:rPr>
          <w:id w:val="744074395"/>
          <w:citation/>
        </w:sdtPr>
        <w:sdtContent>
          <w:r>
            <w:rPr>
              <w:noProof/>
              <w:sz w:val="24"/>
              <w:szCs w:val="24"/>
            </w:rPr>
            <w:fldChar w:fldCharType="begin"/>
          </w:r>
          <w:r>
            <w:rPr>
              <w:noProof/>
              <w:sz w:val="24"/>
              <w:szCs w:val="24"/>
            </w:rPr>
            <w:instrText xml:space="preserve">CITATION Coh18 \p 177 \l 2057 </w:instrText>
          </w:r>
          <w:r>
            <w:rPr>
              <w:noProof/>
              <w:sz w:val="24"/>
              <w:szCs w:val="24"/>
            </w:rPr>
            <w:fldChar w:fldCharType="separate"/>
          </w:r>
          <w:r w:rsidRPr="00DA286E">
            <w:rPr>
              <w:noProof/>
              <w:sz w:val="24"/>
              <w:szCs w:val="24"/>
            </w:rPr>
            <w:t>(Cohen, et al., 2018, p. 177)</w:t>
          </w:r>
          <w:r>
            <w:rPr>
              <w:noProof/>
              <w:sz w:val="24"/>
              <w:szCs w:val="24"/>
            </w:rPr>
            <w:fldChar w:fldCharType="end"/>
          </w:r>
        </w:sdtContent>
      </w:sdt>
      <w:r>
        <w:rPr>
          <w:noProof/>
          <w:sz w:val="24"/>
          <w:szCs w:val="24"/>
        </w:rPr>
        <w:t xml:space="preserve">. </w:t>
      </w:r>
      <w:r w:rsidR="00FF34AC">
        <w:rPr>
          <w:sz w:val="24"/>
          <w:szCs w:val="24"/>
        </w:rPr>
        <w:t xml:space="preserve">Having gained knowledge through action research </w:t>
      </w:r>
      <w:sdt>
        <w:sdtPr>
          <w:rPr>
            <w:sz w:val="24"/>
            <w:szCs w:val="24"/>
          </w:rPr>
          <w:id w:val="1598286437"/>
          <w:citation/>
        </w:sdtPr>
        <w:sdtContent>
          <w:r w:rsidR="00FF34AC">
            <w:rPr>
              <w:sz w:val="24"/>
              <w:szCs w:val="24"/>
            </w:rPr>
            <w:fldChar w:fldCharType="begin"/>
          </w:r>
          <w:r w:rsidR="00FF34AC">
            <w:rPr>
              <w:sz w:val="24"/>
              <w:szCs w:val="24"/>
            </w:rPr>
            <w:instrText xml:space="preserve"> CITATION Coh18 \l 2057 </w:instrText>
          </w:r>
          <w:r w:rsidR="00FF34AC">
            <w:rPr>
              <w:sz w:val="24"/>
              <w:szCs w:val="24"/>
            </w:rPr>
            <w:fldChar w:fldCharType="separate"/>
          </w:r>
          <w:r w:rsidR="00FF34AC" w:rsidRPr="00FF34AC">
            <w:rPr>
              <w:noProof/>
              <w:sz w:val="24"/>
              <w:szCs w:val="24"/>
            </w:rPr>
            <w:t>(Cohen, et al., 2018)</w:t>
          </w:r>
          <w:r w:rsidR="00FF34AC">
            <w:rPr>
              <w:sz w:val="24"/>
              <w:szCs w:val="24"/>
            </w:rPr>
            <w:fldChar w:fldCharType="end"/>
          </w:r>
        </w:sdtContent>
      </w:sdt>
      <w:r w:rsidR="00FF34AC">
        <w:rPr>
          <w:sz w:val="24"/>
          <w:szCs w:val="24"/>
        </w:rPr>
        <w:t xml:space="preserve"> I would recommend that accommodations for ASD students are built into the curriculum </w:t>
      </w:r>
      <w:sdt>
        <w:sdtPr>
          <w:rPr>
            <w:sz w:val="24"/>
            <w:szCs w:val="24"/>
          </w:rPr>
          <w:id w:val="-349560908"/>
          <w:citation/>
        </w:sdtPr>
        <w:sdtContent>
          <w:r w:rsidR="00FF34AC">
            <w:rPr>
              <w:sz w:val="24"/>
              <w:szCs w:val="24"/>
            </w:rPr>
            <w:fldChar w:fldCharType="begin"/>
          </w:r>
          <w:r w:rsidR="00FF34AC">
            <w:rPr>
              <w:sz w:val="24"/>
              <w:szCs w:val="24"/>
            </w:rPr>
            <w:instrText xml:space="preserve"> CITATION Gri18 \l 2057 </w:instrText>
          </w:r>
          <w:r w:rsidR="00FF34AC">
            <w:rPr>
              <w:sz w:val="24"/>
              <w:szCs w:val="24"/>
            </w:rPr>
            <w:fldChar w:fldCharType="separate"/>
          </w:r>
          <w:r w:rsidR="00FF34AC" w:rsidRPr="00FF34AC">
            <w:rPr>
              <w:noProof/>
              <w:sz w:val="24"/>
              <w:szCs w:val="24"/>
            </w:rPr>
            <w:t>(Grimes, et al., 2018)</w:t>
          </w:r>
          <w:r w:rsidR="00FF34AC">
            <w:rPr>
              <w:sz w:val="24"/>
              <w:szCs w:val="24"/>
            </w:rPr>
            <w:fldChar w:fldCharType="end"/>
          </w:r>
        </w:sdtContent>
      </w:sdt>
      <w:r w:rsidR="00FF34AC">
        <w:rPr>
          <w:sz w:val="24"/>
          <w:szCs w:val="24"/>
        </w:rPr>
        <w:t xml:space="preserve"> in order to</w:t>
      </w:r>
      <w:r w:rsidR="00153301">
        <w:rPr>
          <w:sz w:val="24"/>
          <w:szCs w:val="24"/>
        </w:rPr>
        <w:t xml:space="preserve"> address the non-disclosure of disability by some students with ASD </w:t>
      </w:r>
      <w:sdt>
        <w:sdtPr>
          <w:rPr>
            <w:sz w:val="24"/>
            <w:szCs w:val="24"/>
          </w:rPr>
          <w:id w:val="807205615"/>
          <w:citation/>
        </w:sdtPr>
        <w:sdtContent>
          <w:r w:rsidR="00153301">
            <w:rPr>
              <w:sz w:val="24"/>
              <w:szCs w:val="24"/>
            </w:rPr>
            <w:fldChar w:fldCharType="begin"/>
          </w:r>
          <w:r w:rsidR="00153301">
            <w:rPr>
              <w:sz w:val="24"/>
              <w:szCs w:val="24"/>
            </w:rPr>
            <w:instrText xml:space="preserve"> CITATION Gri18 \l 2057 </w:instrText>
          </w:r>
          <w:r w:rsidR="00153301">
            <w:rPr>
              <w:sz w:val="24"/>
              <w:szCs w:val="24"/>
            </w:rPr>
            <w:fldChar w:fldCharType="separate"/>
          </w:r>
          <w:r w:rsidR="00153301" w:rsidRPr="00153301">
            <w:rPr>
              <w:noProof/>
              <w:sz w:val="24"/>
              <w:szCs w:val="24"/>
            </w:rPr>
            <w:t>(Grimes, et al., 2018)</w:t>
          </w:r>
          <w:r w:rsidR="00153301">
            <w:rPr>
              <w:sz w:val="24"/>
              <w:szCs w:val="24"/>
            </w:rPr>
            <w:fldChar w:fldCharType="end"/>
          </w:r>
        </w:sdtContent>
      </w:sdt>
      <w:r w:rsidR="00FF34AC">
        <w:rPr>
          <w:sz w:val="24"/>
          <w:szCs w:val="24"/>
        </w:rPr>
        <w:t xml:space="preserve"> while encouraging the university where I will work in the future to support changes to policies and procedures </w:t>
      </w:r>
      <w:sdt>
        <w:sdtPr>
          <w:rPr>
            <w:sz w:val="24"/>
            <w:szCs w:val="24"/>
          </w:rPr>
          <w:id w:val="2043020067"/>
          <w:citation/>
        </w:sdtPr>
        <w:sdtContent>
          <w:r w:rsidR="00FF34AC">
            <w:rPr>
              <w:sz w:val="24"/>
              <w:szCs w:val="24"/>
            </w:rPr>
            <w:fldChar w:fldCharType="begin"/>
          </w:r>
          <w:r w:rsidR="00FF34AC">
            <w:rPr>
              <w:sz w:val="24"/>
              <w:szCs w:val="24"/>
            </w:rPr>
            <w:instrText xml:space="preserve"> CITATION Gri18 \l 2057 </w:instrText>
          </w:r>
          <w:r w:rsidR="00FF34AC">
            <w:rPr>
              <w:sz w:val="24"/>
              <w:szCs w:val="24"/>
            </w:rPr>
            <w:fldChar w:fldCharType="separate"/>
          </w:r>
          <w:r w:rsidR="00FF34AC" w:rsidRPr="00FF34AC">
            <w:rPr>
              <w:noProof/>
              <w:sz w:val="24"/>
              <w:szCs w:val="24"/>
            </w:rPr>
            <w:t>(Grimes, et al., 2018)</w:t>
          </w:r>
          <w:r w:rsidR="00FF34AC">
            <w:rPr>
              <w:sz w:val="24"/>
              <w:szCs w:val="24"/>
            </w:rPr>
            <w:fldChar w:fldCharType="end"/>
          </w:r>
        </w:sdtContent>
      </w:sdt>
      <w:r w:rsidR="00153301">
        <w:rPr>
          <w:sz w:val="24"/>
          <w:szCs w:val="24"/>
        </w:rPr>
        <w:t>. The research conducted has given me a deeper insight into the transitional difficulties for ASD students which I would hope to address when working in a higher education capacity.</w:t>
      </w:r>
      <w:r w:rsidR="00B429BB">
        <w:rPr>
          <w:sz w:val="24"/>
          <w:szCs w:val="24"/>
        </w:rPr>
        <w:t xml:space="preserve"> I would also recommend liaising with secondary schools in the local area </w:t>
      </w:r>
      <w:r>
        <w:rPr>
          <w:sz w:val="24"/>
          <w:szCs w:val="24"/>
        </w:rPr>
        <w:t xml:space="preserve">to where my employment will be </w:t>
      </w:r>
      <w:r w:rsidR="00B429BB">
        <w:rPr>
          <w:sz w:val="24"/>
          <w:szCs w:val="24"/>
        </w:rPr>
        <w:t xml:space="preserve">to </w:t>
      </w:r>
      <w:r>
        <w:rPr>
          <w:sz w:val="24"/>
          <w:szCs w:val="24"/>
        </w:rPr>
        <w:t>prepare for</w:t>
      </w:r>
      <w:r w:rsidR="00B429BB">
        <w:rPr>
          <w:sz w:val="24"/>
          <w:szCs w:val="24"/>
        </w:rPr>
        <w:t xml:space="preserve"> any </w:t>
      </w:r>
      <w:r>
        <w:rPr>
          <w:sz w:val="24"/>
          <w:szCs w:val="24"/>
        </w:rPr>
        <w:t>challenges</w:t>
      </w:r>
      <w:r w:rsidR="00B429BB">
        <w:rPr>
          <w:sz w:val="24"/>
          <w:szCs w:val="24"/>
        </w:rPr>
        <w:t xml:space="preserve"> that may arise when an ASD student is moving on to higher education. If a student knows what to prepare for</w:t>
      </w:r>
      <w:r>
        <w:rPr>
          <w:sz w:val="24"/>
          <w:szCs w:val="24"/>
        </w:rPr>
        <w:t>,</w:t>
      </w:r>
      <w:r w:rsidR="00B429BB">
        <w:rPr>
          <w:sz w:val="24"/>
          <w:szCs w:val="24"/>
        </w:rPr>
        <w:t xml:space="preserve"> the transition is much smoother </w:t>
      </w:r>
      <w:sdt>
        <w:sdtPr>
          <w:rPr>
            <w:sz w:val="24"/>
            <w:szCs w:val="24"/>
          </w:rPr>
          <w:id w:val="-514851351"/>
          <w:citation/>
        </w:sdtPr>
        <w:sdtContent>
          <w:r w:rsidR="00B429BB">
            <w:rPr>
              <w:sz w:val="24"/>
              <w:szCs w:val="24"/>
            </w:rPr>
            <w:fldChar w:fldCharType="begin"/>
          </w:r>
          <w:r w:rsidR="00B429BB">
            <w:rPr>
              <w:sz w:val="24"/>
              <w:szCs w:val="24"/>
            </w:rPr>
            <w:instrText xml:space="preserve"> CITATION Lyn11 \l 2057 </w:instrText>
          </w:r>
          <w:r w:rsidR="00B429BB">
            <w:rPr>
              <w:sz w:val="24"/>
              <w:szCs w:val="24"/>
            </w:rPr>
            <w:fldChar w:fldCharType="separate"/>
          </w:r>
          <w:r w:rsidR="00B429BB" w:rsidRPr="00B429BB">
            <w:rPr>
              <w:noProof/>
              <w:sz w:val="24"/>
              <w:szCs w:val="24"/>
            </w:rPr>
            <w:t>(Ciccantelli, 2011)</w:t>
          </w:r>
          <w:r w:rsidR="00B429BB">
            <w:rPr>
              <w:sz w:val="24"/>
              <w:szCs w:val="24"/>
            </w:rPr>
            <w:fldChar w:fldCharType="end"/>
          </w:r>
        </w:sdtContent>
      </w:sdt>
      <w:r>
        <w:rPr>
          <w:sz w:val="24"/>
          <w:szCs w:val="24"/>
        </w:rPr>
        <w:t>.</w:t>
      </w:r>
    </w:p>
    <w:p w14:paraId="29D45575" w14:textId="77777777" w:rsidR="000C37FF" w:rsidRDefault="000C37FF">
      <w:pPr>
        <w:rPr>
          <w:sz w:val="24"/>
          <w:szCs w:val="24"/>
        </w:rPr>
      </w:pPr>
    </w:p>
    <w:p w14:paraId="79F13DA0" w14:textId="77777777" w:rsidR="000C37FF" w:rsidRDefault="000C37FF">
      <w:pPr>
        <w:rPr>
          <w:sz w:val="24"/>
          <w:szCs w:val="24"/>
        </w:rPr>
      </w:pPr>
    </w:p>
    <w:p w14:paraId="4E6CB267" w14:textId="77777777" w:rsidR="000C37FF" w:rsidRDefault="000C37FF">
      <w:pPr>
        <w:rPr>
          <w:sz w:val="24"/>
          <w:szCs w:val="24"/>
        </w:rPr>
      </w:pPr>
    </w:p>
    <w:p w14:paraId="4859981F" w14:textId="77777777" w:rsidR="000C37FF" w:rsidRDefault="000C37FF">
      <w:pPr>
        <w:rPr>
          <w:sz w:val="24"/>
          <w:szCs w:val="24"/>
        </w:rPr>
      </w:pPr>
    </w:p>
    <w:p w14:paraId="662682FC" w14:textId="776C23C3" w:rsidR="000C37FF" w:rsidRDefault="000C37FF">
      <w:pPr>
        <w:rPr>
          <w:sz w:val="24"/>
          <w:szCs w:val="24"/>
        </w:rPr>
      </w:pPr>
    </w:p>
    <w:p w14:paraId="226CC6D5" w14:textId="4A0698EE" w:rsidR="000C37FF" w:rsidRDefault="000C37FF">
      <w:pPr>
        <w:rPr>
          <w:sz w:val="40"/>
          <w:szCs w:val="40"/>
        </w:rPr>
      </w:pPr>
      <w:r w:rsidRPr="000C37FF">
        <w:rPr>
          <w:sz w:val="40"/>
          <w:szCs w:val="40"/>
        </w:rPr>
        <w:t>References</w:t>
      </w:r>
    </w:p>
    <w:p w14:paraId="685CA8B0" w14:textId="77777777" w:rsidR="001F4E19" w:rsidRDefault="001F4E19" w:rsidP="001F4E19">
      <w:pPr>
        <w:pStyle w:val="Bibliography"/>
        <w:rPr>
          <w:noProof/>
          <w:sz w:val="24"/>
          <w:szCs w:val="24"/>
        </w:rPr>
      </w:pPr>
      <w:r>
        <w:rPr>
          <w:noProof/>
          <w:sz w:val="40"/>
          <w:szCs w:val="40"/>
        </w:rPr>
        <w:fldChar w:fldCharType="begin"/>
      </w:r>
      <w:r>
        <w:rPr>
          <w:noProof/>
          <w:sz w:val="40"/>
          <w:szCs w:val="40"/>
        </w:rPr>
        <w:instrText xml:space="preserve"> BIBLIOGRAPHY  \l 2057 </w:instrText>
      </w:r>
      <w:r>
        <w:rPr>
          <w:noProof/>
          <w:sz w:val="40"/>
          <w:szCs w:val="40"/>
        </w:rPr>
        <w:fldChar w:fldCharType="separate"/>
      </w:r>
      <w:r>
        <w:rPr>
          <w:noProof/>
        </w:rPr>
        <w:t xml:space="preserve">Anderson, A. H., Stephenson, J. &amp; Carter, M., 2017. A systematic literature review of the experiences and supports of students with autism spectrum disorder in post-secondary education. </w:t>
      </w:r>
      <w:r>
        <w:rPr>
          <w:i/>
          <w:iCs/>
          <w:noProof/>
        </w:rPr>
        <w:t xml:space="preserve">Research in Autism Spectrum Disorders, </w:t>
      </w:r>
      <w:r>
        <w:rPr>
          <w:noProof/>
        </w:rPr>
        <w:t>Volume 39, pp. 33 - 53.</w:t>
      </w:r>
    </w:p>
    <w:p w14:paraId="45C061C5" w14:textId="77777777" w:rsidR="001F4E19" w:rsidRDefault="001F4E19" w:rsidP="001F4E19">
      <w:pPr>
        <w:pStyle w:val="Bibliography"/>
        <w:rPr>
          <w:noProof/>
        </w:rPr>
      </w:pPr>
      <w:r>
        <w:rPr>
          <w:noProof/>
        </w:rPr>
        <w:t xml:space="preserve">Bakker, T. et al., 2023. Predicting academic success of autistic students in higher education. </w:t>
      </w:r>
      <w:r>
        <w:rPr>
          <w:i/>
          <w:iCs/>
          <w:noProof/>
        </w:rPr>
        <w:t xml:space="preserve">Autism, </w:t>
      </w:r>
      <w:r>
        <w:rPr>
          <w:noProof/>
        </w:rPr>
        <w:t>27(6), pp. 1803 - 1816.</w:t>
      </w:r>
    </w:p>
    <w:p w14:paraId="0073A9BF" w14:textId="77777777" w:rsidR="001F4E19" w:rsidRDefault="001F4E19" w:rsidP="001F4E19">
      <w:pPr>
        <w:pStyle w:val="Bibliography"/>
        <w:rPr>
          <w:noProof/>
        </w:rPr>
      </w:pPr>
      <w:r>
        <w:rPr>
          <w:noProof/>
        </w:rPr>
        <w:t xml:space="preserve">Bakker, T. et al., 2023. Study progression and degree completion of autistic students in higher education: a longitudinal study. </w:t>
      </w:r>
      <w:r>
        <w:rPr>
          <w:i/>
          <w:iCs/>
          <w:noProof/>
        </w:rPr>
        <w:t xml:space="preserve">Higher Education, </w:t>
      </w:r>
      <w:r>
        <w:rPr>
          <w:noProof/>
        </w:rPr>
        <w:t>Volume 85, pp. 1 - 26.</w:t>
      </w:r>
    </w:p>
    <w:p w14:paraId="7043BC6E" w14:textId="77777777" w:rsidR="001F4E19" w:rsidRDefault="001F4E19" w:rsidP="001F4E19">
      <w:pPr>
        <w:pStyle w:val="Bibliography"/>
        <w:rPr>
          <w:noProof/>
        </w:rPr>
      </w:pPr>
      <w:r>
        <w:rPr>
          <w:noProof/>
        </w:rPr>
        <w:t xml:space="preserve">Bell, S., Devecchi, C., McGuckin, C. &amp; Shevlin, M., 2017. Making the transition to post-secondary education: Opportunities and challenges experienced by students with ASD in the Republic of Ireland. </w:t>
      </w:r>
      <w:r>
        <w:rPr>
          <w:i/>
          <w:iCs/>
          <w:noProof/>
        </w:rPr>
        <w:t xml:space="preserve">European Journal of Special Needs Education, </w:t>
      </w:r>
      <w:r>
        <w:rPr>
          <w:noProof/>
        </w:rPr>
        <w:t>32(1), pp. 54 - 70.</w:t>
      </w:r>
    </w:p>
    <w:p w14:paraId="71A0C311" w14:textId="77777777" w:rsidR="001F4E19" w:rsidRDefault="001F4E19" w:rsidP="001F4E19">
      <w:pPr>
        <w:pStyle w:val="Bibliography"/>
        <w:rPr>
          <w:noProof/>
        </w:rPr>
      </w:pPr>
      <w:r>
        <w:rPr>
          <w:noProof/>
        </w:rPr>
        <w:t xml:space="preserve">Brown, K. R., 2017. Accommodations and Support Services for Students with Autism Spectrum Disorder (ASD): A National Survey of Disability Resource Providers. </w:t>
      </w:r>
      <w:r>
        <w:rPr>
          <w:i/>
          <w:iCs/>
          <w:noProof/>
        </w:rPr>
        <w:t xml:space="preserve">Journal of Postsecondary Education and Disability, </w:t>
      </w:r>
      <w:r>
        <w:rPr>
          <w:noProof/>
        </w:rPr>
        <w:t>30(2), pp. 141 - 156.</w:t>
      </w:r>
    </w:p>
    <w:p w14:paraId="3F685957" w14:textId="77777777" w:rsidR="001F4E19" w:rsidRDefault="001F4E19" w:rsidP="001F4E19">
      <w:pPr>
        <w:pStyle w:val="Bibliography"/>
        <w:rPr>
          <w:noProof/>
        </w:rPr>
      </w:pPr>
      <w:r>
        <w:rPr>
          <w:noProof/>
        </w:rPr>
        <w:t xml:space="preserve">Cai, R. Y. &amp; Richdale, A. L., 2016. Educational Experiences and Needs of Higher Education Students with Autism Spectrum Disorder. </w:t>
      </w:r>
      <w:r>
        <w:rPr>
          <w:i/>
          <w:iCs/>
          <w:noProof/>
        </w:rPr>
        <w:t xml:space="preserve">Journal of Autism and Developmental Disorders, </w:t>
      </w:r>
      <w:r>
        <w:rPr>
          <w:noProof/>
        </w:rPr>
        <w:t>Volume 46, pp. 31 - 41.</w:t>
      </w:r>
    </w:p>
    <w:p w14:paraId="21382351" w14:textId="77777777" w:rsidR="001F4E19" w:rsidRDefault="001F4E19" w:rsidP="001F4E19">
      <w:pPr>
        <w:pStyle w:val="Bibliography"/>
        <w:rPr>
          <w:noProof/>
        </w:rPr>
      </w:pPr>
      <w:r>
        <w:rPr>
          <w:noProof/>
        </w:rPr>
        <w:t xml:space="preserve">Cavendish, W., Connor, D. J., Olander, L. &amp; Hallaran, A., 2020. Preparing for their Future: Perspectives of High School Students with Learning Disabilities about Transition Planning. </w:t>
      </w:r>
      <w:r>
        <w:rPr>
          <w:i/>
          <w:iCs/>
          <w:noProof/>
        </w:rPr>
        <w:t xml:space="preserve">A Special Educational Journal, </w:t>
      </w:r>
      <w:r>
        <w:rPr>
          <w:noProof/>
        </w:rPr>
        <w:t>28(5), pp. 349 - 361.</w:t>
      </w:r>
    </w:p>
    <w:p w14:paraId="01AFA38F" w14:textId="77777777" w:rsidR="001F4E19" w:rsidRDefault="001F4E19" w:rsidP="001F4E19">
      <w:pPr>
        <w:pStyle w:val="Bibliography"/>
        <w:rPr>
          <w:noProof/>
        </w:rPr>
      </w:pPr>
      <w:r>
        <w:rPr>
          <w:noProof/>
        </w:rPr>
        <w:t xml:space="preserve">Ciccantelli, L. A., 2011. College Navigation For Students With Autism Spectrum Disorder: The Need For Advanced Preparation. </w:t>
      </w:r>
      <w:r>
        <w:rPr>
          <w:i/>
          <w:iCs/>
          <w:noProof/>
        </w:rPr>
        <w:t xml:space="preserve">Global Education Journal, </w:t>
      </w:r>
      <w:r>
        <w:rPr>
          <w:noProof/>
        </w:rPr>
        <w:t>11(2), pp. 53 - 63.</w:t>
      </w:r>
    </w:p>
    <w:p w14:paraId="4A226337" w14:textId="77777777" w:rsidR="001F4E19" w:rsidRDefault="001F4E19" w:rsidP="001F4E19">
      <w:pPr>
        <w:pStyle w:val="Bibliography"/>
        <w:rPr>
          <w:noProof/>
        </w:rPr>
      </w:pPr>
      <w:r>
        <w:rPr>
          <w:noProof/>
        </w:rPr>
        <w:t xml:space="preserve">Cohen, L., Manion, L. &amp; Morrison, K., 2018. </w:t>
      </w:r>
      <w:r>
        <w:rPr>
          <w:i/>
          <w:iCs/>
          <w:noProof/>
        </w:rPr>
        <w:t xml:space="preserve">Research Methods in Education. </w:t>
      </w:r>
      <w:r>
        <w:rPr>
          <w:noProof/>
        </w:rPr>
        <w:t>8th ed. New York: Routledge.</w:t>
      </w:r>
    </w:p>
    <w:p w14:paraId="24450CA7" w14:textId="77777777" w:rsidR="001F4E19" w:rsidRDefault="001F4E19" w:rsidP="001F4E19">
      <w:pPr>
        <w:pStyle w:val="Bibliography"/>
        <w:rPr>
          <w:noProof/>
        </w:rPr>
      </w:pPr>
      <w:r>
        <w:rPr>
          <w:noProof/>
        </w:rPr>
        <w:t xml:space="preserve">Davis, M. T. &amp; Southward, J. D., 2021. Summary of Performance Portfolio: Supporting Post Secondary Transition for Students with Learning Disabilities. </w:t>
      </w:r>
      <w:r>
        <w:rPr>
          <w:i/>
          <w:iCs/>
          <w:noProof/>
        </w:rPr>
        <w:t xml:space="preserve">The Clearing House: A Journal of Educational Strategies, Issues and ideas, </w:t>
      </w:r>
      <w:r>
        <w:rPr>
          <w:noProof/>
        </w:rPr>
        <w:t>94(4), pp. 188 -195.</w:t>
      </w:r>
    </w:p>
    <w:p w14:paraId="08031AB8" w14:textId="77777777" w:rsidR="001F4E19" w:rsidRDefault="001F4E19" w:rsidP="001F4E19">
      <w:pPr>
        <w:pStyle w:val="Bibliography"/>
        <w:rPr>
          <w:noProof/>
        </w:rPr>
      </w:pPr>
      <w:r>
        <w:rPr>
          <w:noProof/>
        </w:rPr>
        <w:lastRenderedPageBreak/>
        <w:t xml:space="preserve">Davis, M. T., Watts, G. W. &amp; Lopez, E. J., 2021. A systematic review of first hand experiences and supports for students with autism spectrum disorder in higher education. </w:t>
      </w:r>
      <w:r>
        <w:rPr>
          <w:i/>
          <w:iCs/>
          <w:noProof/>
        </w:rPr>
        <w:t xml:space="preserve">Research in Autism Spectrum Disorders, </w:t>
      </w:r>
      <w:r>
        <w:rPr>
          <w:noProof/>
        </w:rPr>
        <w:t>Volume 84, pp. 1 - 15.</w:t>
      </w:r>
    </w:p>
    <w:p w14:paraId="7A24B339" w14:textId="77777777" w:rsidR="001F4E19" w:rsidRDefault="001F4E19" w:rsidP="001F4E19">
      <w:pPr>
        <w:pStyle w:val="Bibliography"/>
        <w:rPr>
          <w:noProof/>
        </w:rPr>
      </w:pPr>
      <w:r>
        <w:rPr>
          <w:noProof/>
        </w:rPr>
        <w:t xml:space="preserve">Gelbar, N. W., Smith, I. &amp; Reichow, B., 2014. Systematic Review of Articles Describing Experience and Supports of Individuals with Autism Enrolled in College and university Programmes. </w:t>
      </w:r>
      <w:r>
        <w:rPr>
          <w:i/>
          <w:iCs/>
          <w:noProof/>
        </w:rPr>
        <w:t xml:space="preserve">Journal of Autism and Developmenttal Disorders, </w:t>
      </w:r>
      <w:r>
        <w:rPr>
          <w:noProof/>
        </w:rPr>
        <w:t>Volume 44, pp. 2593 - 2601.</w:t>
      </w:r>
    </w:p>
    <w:p w14:paraId="6CFC7C41" w14:textId="77777777" w:rsidR="001F4E19" w:rsidRDefault="001F4E19" w:rsidP="001F4E19">
      <w:pPr>
        <w:pStyle w:val="Bibliography"/>
        <w:rPr>
          <w:noProof/>
        </w:rPr>
      </w:pPr>
      <w:r>
        <w:rPr>
          <w:noProof/>
        </w:rPr>
        <w:t xml:space="preserve">Goodall, C., 2018. Mainstream is not for all: the educational experiences of young autistic people. </w:t>
      </w:r>
      <w:r>
        <w:rPr>
          <w:i/>
          <w:iCs/>
          <w:noProof/>
        </w:rPr>
        <w:t xml:space="preserve">Disability and Society, </w:t>
      </w:r>
      <w:r>
        <w:rPr>
          <w:noProof/>
        </w:rPr>
        <w:t>33(10), pp. 1661 - 1665.</w:t>
      </w:r>
    </w:p>
    <w:p w14:paraId="2D37AED8" w14:textId="77777777" w:rsidR="001F4E19" w:rsidRDefault="001F4E19" w:rsidP="001F4E19">
      <w:pPr>
        <w:pStyle w:val="Bibliography"/>
        <w:rPr>
          <w:noProof/>
        </w:rPr>
      </w:pPr>
      <w:r>
        <w:rPr>
          <w:noProof/>
        </w:rPr>
        <w:t xml:space="preserve">Grimes, S., Southgate, E., Scevak, J. &amp; Buchanan, R., 2018. University student prespectives on institutional non-disclosure of disability and learning challenges: reasons for staying invisible. </w:t>
      </w:r>
      <w:r>
        <w:rPr>
          <w:i/>
          <w:iCs/>
          <w:noProof/>
        </w:rPr>
        <w:t xml:space="preserve">International Journal of Inclusive Education, </w:t>
      </w:r>
      <w:r>
        <w:rPr>
          <w:noProof/>
        </w:rPr>
        <w:t>23(6), pp. 639 - 655.</w:t>
      </w:r>
    </w:p>
    <w:p w14:paraId="4C3B573B" w14:textId="77777777" w:rsidR="001F4E19" w:rsidRDefault="001F4E19" w:rsidP="001F4E19">
      <w:pPr>
        <w:pStyle w:val="Bibliography"/>
        <w:rPr>
          <w:noProof/>
        </w:rPr>
      </w:pPr>
      <w:r>
        <w:rPr>
          <w:noProof/>
        </w:rPr>
        <w:t xml:space="preserve">IDEA, 2004. </w:t>
      </w:r>
      <w:r>
        <w:rPr>
          <w:i/>
          <w:iCs/>
          <w:noProof/>
        </w:rPr>
        <w:t xml:space="preserve">Individuals with Disabilities Education Act 2004. </w:t>
      </w:r>
      <w:r>
        <w:rPr>
          <w:noProof/>
        </w:rPr>
        <w:t xml:space="preserve">[Online] </w:t>
      </w:r>
      <w:r>
        <w:rPr>
          <w:noProof/>
        </w:rPr>
        <w:br/>
        <w:t xml:space="preserve">Available at: </w:t>
      </w:r>
      <w:r>
        <w:rPr>
          <w:noProof/>
          <w:u w:val="single"/>
        </w:rPr>
        <w:t>https://files.eric.ed.gov/fulltext/ED495879.pdf</w:t>
      </w:r>
      <w:r>
        <w:rPr>
          <w:noProof/>
        </w:rPr>
        <w:br/>
        <w:t>[Accessed 10 March 2024].</w:t>
      </w:r>
    </w:p>
    <w:p w14:paraId="1B8E4635" w14:textId="77777777" w:rsidR="001F4E19" w:rsidRDefault="001F4E19" w:rsidP="001F4E19">
      <w:pPr>
        <w:pStyle w:val="Bibliography"/>
        <w:rPr>
          <w:noProof/>
        </w:rPr>
      </w:pPr>
      <w:r>
        <w:rPr>
          <w:noProof/>
        </w:rPr>
        <w:t xml:space="preserve">James, F. &amp; Augustin, D. S., 2018. Improving teachers' pedagogical and instructional practice through action research: potential and problems. </w:t>
      </w:r>
      <w:r>
        <w:rPr>
          <w:i/>
          <w:iCs/>
          <w:noProof/>
        </w:rPr>
        <w:t xml:space="preserve">Educational Action Research, </w:t>
      </w:r>
      <w:r>
        <w:rPr>
          <w:noProof/>
        </w:rPr>
        <w:t>26(2), pp. 333 - 348.</w:t>
      </w:r>
    </w:p>
    <w:p w14:paraId="3C281594" w14:textId="77777777" w:rsidR="001F4E19" w:rsidRDefault="001F4E19" w:rsidP="001F4E19">
      <w:pPr>
        <w:pStyle w:val="Bibliography"/>
        <w:rPr>
          <w:noProof/>
        </w:rPr>
      </w:pPr>
      <w:r>
        <w:rPr>
          <w:noProof/>
        </w:rPr>
        <w:t xml:space="preserve">Janson, D. et al., 2017. Functioning and participating problems of students with ASD in higher education: Which reasonable accommodations are effective?. </w:t>
      </w:r>
      <w:r>
        <w:rPr>
          <w:i/>
          <w:iCs/>
          <w:noProof/>
        </w:rPr>
        <w:t xml:space="preserve">European Journal of Special Needs Education, </w:t>
      </w:r>
      <w:r>
        <w:rPr>
          <w:noProof/>
        </w:rPr>
        <w:t>32(1), pp. 71 - 88.</w:t>
      </w:r>
    </w:p>
    <w:p w14:paraId="68D09CB0" w14:textId="77777777" w:rsidR="001F4E19" w:rsidRDefault="001F4E19" w:rsidP="001F4E19">
      <w:pPr>
        <w:pStyle w:val="Bibliography"/>
        <w:rPr>
          <w:noProof/>
        </w:rPr>
      </w:pPr>
      <w:r>
        <w:rPr>
          <w:noProof/>
        </w:rPr>
        <w:t xml:space="preserve">Kim, S. Y., Crowley, S. &amp; Bottema-Beutel, K., 2021. Autistic undergraduate students' transition and adjustment to higher education institutions. </w:t>
      </w:r>
      <w:r>
        <w:rPr>
          <w:i/>
          <w:iCs/>
          <w:noProof/>
        </w:rPr>
        <w:t xml:space="preserve">Research in Autism Spectrum Disorders, </w:t>
      </w:r>
      <w:r>
        <w:rPr>
          <w:noProof/>
        </w:rPr>
        <w:t>Volume 89, p. No pagination.</w:t>
      </w:r>
    </w:p>
    <w:p w14:paraId="2618088C" w14:textId="77777777" w:rsidR="001F4E19" w:rsidRDefault="001F4E19" w:rsidP="001F4E19">
      <w:pPr>
        <w:pStyle w:val="Bibliography"/>
        <w:rPr>
          <w:noProof/>
        </w:rPr>
      </w:pPr>
      <w:r>
        <w:rPr>
          <w:noProof/>
        </w:rPr>
        <w:t xml:space="preserve">Koshy, V., 2010. </w:t>
      </w:r>
      <w:r>
        <w:rPr>
          <w:i/>
          <w:iCs/>
          <w:noProof/>
        </w:rPr>
        <w:t xml:space="preserve">Action Research for Improving Educational Practice. </w:t>
      </w:r>
      <w:r>
        <w:rPr>
          <w:noProof/>
        </w:rPr>
        <w:t>2nd ed. London: SAGE Publications.</w:t>
      </w:r>
    </w:p>
    <w:p w14:paraId="030C98F6" w14:textId="77777777" w:rsidR="001F4E19" w:rsidRDefault="001F4E19" w:rsidP="001F4E19">
      <w:pPr>
        <w:pStyle w:val="Bibliography"/>
        <w:rPr>
          <w:noProof/>
        </w:rPr>
      </w:pPr>
      <w:r>
        <w:rPr>
          <w:noProof/>
        </w:rPr>
        <w:t xml:space="preserve">Lindsay, S. et al., 2018. A systematic review of post-secondary transition interventions for youth with disabiities. </w:t>
      </w:r>
      <w:r>
        <w:rPr>
          <w:i/>
          <w:iCs/>
          <w:noProof/>
        </w:rPr>
        <w:t xml:space="preserve">Disability and Rehabilitation, </w:t>
      </w:r>
      <w:r>
        <w:rPr>
          <w:noProof/>
        </w:rPr>
        <w:t>41(21), pp. 2492 - 2505.</w:t>
      </w:r>
    </w:p>
    <w:p w14:paraId="1554CE64" w14:textId="77777777" w:rsidR="001F4E19" w:rsidRDefault="001F4E19" w:rsidP="001F4E19">
      <w:pPr>
        <w:pStyle w:val="Bibliography"/>
        <w:rPr>
          <w:noProof/>
        </w:rPr>
      </w:pPr>
      <w:r>
        <w:rPr>
          <w:noProof/>
        </w:rPr>
        <w:t xml:space="preserve">Lister, K., Coughlan, T. &amp; Owen, N., 2020. Learning neeeds, barriers differences and study requirements: How students identify as 'disabled' in higher education. </w:t>
      </w:r>
      <w:r>
        <w:rPr>
          <w:i/>
          <w:iCs/>
          <w:noProof/>
        </w:rPr>
        <w:t xml:space="preserve">Widening Participation and Lifelong Learning, </w:t>
      </w:r>
      <w:r>
        <w:rPr>
          <w:noProof/>
        </w:rPr>
        <w:t>22(1), pp. 95 - 111.</w:t>
      </w:r>
    </w:p>
    <w:p w14:paraId="717E8E92" w14:textId="77777777" w:rsidR="001F4E19" w:rsidRDefault="001F4E19" w:rsidP="001F4E19">
      <w:pPr>
        <w:pStyle w:val="Bibliography"/>
        <w:rPr>
          <w:noProof/>
        </w:rPr>
      </w:pPr>
      <w:r>
        <w:rPr>
          <w:noProof/>
        </w:rPr>
        <w:lastRenderedPageBreak/>
        <w:t xml:space="preserve">MacLeod, A., Allan, J., Lewis, A. &amp; Robertson, C., 2018. 'Here I come again': the cost of success for higher education students diagnosed with autism. </w:t>
      </w:r>
      <w:r>
        <w:rPr>
          <w:i/>
          <w:iCs/>
          <w:noProof/>
        </w:rPr>
        <w:t xml:space="preserve">International Journal of Inclusive Education, </w:t>
      </w:r>
      <w:r>
        <w:rPr>
          <w:noProof/>
        </w:rPr>
        <w:t>22(6), pp. 683 - 697.</w:t>
      </w:r>
    </w:p>
    <w:p w14:paraId="1F306962" w14:textId="77777777" w:rsidR="001F4E19" w:rsidRDefault="001F4E19" w:rsidP="001F4E19">
      <w:pPr>
        <w:pStyle w:val="Bibliography"/>
        <w:rPr>
          <w:noProof/>
        </w:rPr>
      </w:pPr>
      <w:r>
        <w:rPr>
          <w:noProof/>
        </w:rPr>
        <w:t xml:space="preserve">Morina, A., 2018. </w:t>
      </w:r>
      <w:r>
        <w:rPr>
          <w:i/>
          <w:iCs/>
          <w:noProof/>
        </w:rPr>
        <w:t xml:space="preserve">Postsecondary Educational Opportunities for Students with Special Education Needs. </w:t>
      </w:r>
      <w:r>
        <w:rPr>
          <w:noProof/>
        </w:rPr>
        <w:t>1st ed. London: Routledge.</w:t>
      </w:r>
    </w:p>
    <w:p w14:paraId="1F478F46" w14:textId="77777777" w:rsidR="001F4E19" w:rsidRDefault="001F4E19" w:rsidP="001F4E19">
      <w:pPr>
        <w:pStyle w:val="Bibliography"/>
        <w:rPr>
          <w:noProof/>
        </w:rPr>
      </w:pPr>
      <w:r>
        <w:rPr>
          <w:noProof/>
        </w:rPr>
        <w:t xml:space="preserve">Mullins, L. &amp; Preyde, M., 2013. The lived experience of students with an invisible disability at a Canadian university. </w:t>
      </w:r>
      <w:r>
        <w:rPr>
          <w:i/>
          <w:iCs/>
          <w:noProof/>
        </w:rPr>
        <w:t xml:space="preserve">Disability and Society, </w:t>
      </w:r>
      <w:r>
        <w:rPr>
          <w:noProof/>
        </w:rPr>
        <w:t>28(2), pp. 147 - 160.</w:t>
      </w:r>
    </w:p>
    <w:p w14:paraId="17502C86" w14:textId="77777777" w:rsidR="001F4E19" w:rsidRDefault="001F4E19" w:rsidP="001F4E19">
      <w:pPr>
        <w:pStyle w:val="Bibliography"/>
        <w:rPr>
          <w:noProof/>
        </w:rPr>
      </w:pPr>
      <w:r>
        <w:rPr>
          <w:noProof/>
        </w:rPr>
        <w:t xml:space="preserve">Pesonen, H. V. et al., 2023. A socio-politcal approach on autistic students' sense of belonging in higher education. </w:t>
      </w:r>
      <w:r>
        <w:rPr>
          <w:i/>
          <w:iCs/>
          <w:noProof/>
        </w:rPr>
        <w:t xml:space="preserve">Teaching in Higher Education, </w:t>
      </w:r>
      <w:r>
        <w:rPr>
          <w:noProof/>
        </w:rPr>
        <w:t>28(4), pp. 739 - 757.</w:t>
      </w:r>
    </w:p>
    <w:p w14:paraId="79C8DE14" w14:textId="77777777" w:rsidR="001F4E19" w:rsidRDefault="001F4E19" w:rsidP="001F4E19">
      <w:pPr>
        <w:pStyle w:val="Bibliography"/>
        <w:rPr>
          <w:noProof/>
        </w:rPr>
      </w:pPr>
      <w:r>
        <w:rPr>
          <w:noProof/>
        </w:rPr>
        <w:t xml:space="preserve">Race, P., 2019. </w:t>
      </w:r>
      <w:r>
        <w:rPr>
          <w:i/>
          <w:iCs/>
          <w:noProof/>
        </w:rPr>
        <w:t xml:space="preserve">The Lecturer's Toolkit: A Practical Guide to Assessment, Learning and Teaching. </w:t>
      </w:r>
      <w:r>
        <w:rPr>
          <w:noProof/>
        </w:rPr>
        <w:t>5th ed. London: Routledge.</w:t>
      </w:r>
    </w:p>
    <w:p w14:paraId="29FC9775" w14:textId="77777777" w:rsidR="001F4E19" w:rsidRDefault="001F4E19" w:rsidP="001F4E19">
      <w:pPr>
        <w:pStyle w:val="Bibliography"/>
        <w:rPr>
          <w:noProof/>
        </w:rPr>
      </w:pPr>
      <w:r>
        <w:rPr>
          <w:noProof/>
        </w:rPr>
        <w:t xml:space="preserve">Roberts, K. D., 2010. Topic Areas to Consider When Planning Transition from High School to Postsecondary Education for Students with Autism Spectrum Disorder. </w:t>
      </w:r>
      <w:r>
        <w:rPr>
          <w:i/>
          <w:iCs/>
          <w:noProof/>
        </w:rPr>
        <w:t xml:space="preserve">Focus on Autism and Other Developmental Dissabilities, </w:t>
      </w:r>
      <w:r>
        <w:rPr>
          <w:noProof/>
        </w:rPr>
        <w:t>25(3), pp. 158 - 162.</w:t>
      </w:r>
    </w:p>
    <w:p w14:paraId="5A4B3673" w14:textId="77777777" w:rsidR="001F4E19" w:rsidRDefault="001F4E19" w:rsidP="001F4E19">
      <w:pPr>
        <w:pStyle w:val="Bibliography"/>
        <w:rPr>
          <w:noProof/>
        </w:rPr>
      </w:pPr>
      <w:r>
        <w:rPr>
          <w:noProof/>
        </w:rPr>
        <w:t xml:space="preserve">Sarrett, J. C., 2018. Autism and Accommodations in Higher Education: Insights from the Autism Community. </w:t>
      </w:r>
      <w:r>
        <w:rPr>
          <w:i/>
          <w:iCs/>
          <w:noProof/>
        </w:rPr>
        <w:t xml:space="preserve">Journal of Autism and developmental Disorders, </w:t>
      </w:r>
      <w:r>
        <w:rPr>
          <w:noProof/>
        </w:rPr>
        <w:t>Volume 48, pp. 679 - 693.</w:t>
      </w:r>
    </w:p>
    <w:p w14:paraId="1274B68B" w14:textId="77777777" w:rsidR="001F4E19" w:rsidRDefault="001F4E19" w:rsidP="001F4E19">
      <w:pPr>
        <w:pStyle w:val="Bibliography"/>
        <w:rPr>
          <w:noProof/>
        </w:rPr>
      </w:pPr>
      <w:r>
        <w:rPr>
          <w:noProof/>
        </w:rPr>
        <w:t xml:space="preserve">Sefotho, M. M. &amp; Onyishi, C. N., 2021. Transition to Higher Education for Students with Autism: Challenges and support Needs. </w:t>
      </w:r>
      <w:r>
        <w:rPr>
          <w:i/>
          <w:iCs/>
          <w:noProof/>
        </w:rPr>
        <w:t xml:space="preserve">International Journal of Higher Education, </w:t>
      </w:r>
      <w:r>
        <w:rPr>
          <w:noProof/>
        </w:rPr>
        <w:t>10(1), pp. 201 - 213.</w:t>
      </w:r>
    </w:p>
    <w:p w14:paraId="228BA107" w14:textId="77777777" w:rsidR="001F4E19" w:rsidRDefault="001F4E19" w:rsidP="001F4E19">
      <w:pPr>
        <w:pStyle w:val="Bibliography"/>
        <w:rPr>
          <w:noProof/>
        </w:rPr>
      </w:pPr>
      <w:r>
        <w:rPr>
          <w:noProof/>
        </w:rPr>
        <w:t xml:space="preserve">SEND, 2016. </w:t>
      </w:r>
      <w:r>
        <w:rPr>
          <w:i/>
          <w:iCs/>
          <w:noProof/>
        </w:rPr>
        <w:t xml:space="preserve">Legislation.gov.uk. </w:t>
      </w:r>
      <w:r>
        <w:rPr>
          <w:noProof/>
        </w:rPr>
        <w:t xml:space="preserve">[Online] </w:t>
      </w:r>
      <w:r>
        <w:rPr>
          <w:noProof/>
        </w:rPr>
        <w:br/>
        <w:t xml:space="preserve">Available at: </w:t>
      </w:r>
      <w:r>
        <w:rPr>
          <w:noProof/>
          <w:u w:val="single"/>
        </w:rPr>
        <w:t>https://www.legislation.gov.uk/nia/2016/8/contents</w:t>
      </w:r>
      <w:r>
        <w:rPr>
          <w:noProof/>
        </w:rPr>
        <w:br/>
        <w:t>[Accessed 10 March 2024].</w:t>
      </w:r>
    </w:p>
    <w:p w14:paraId="61AD5BAA" w14:textId="77777777" w:rsidR="001F4E19" w:rsidRDefault="001F4E19" w:rsidP="001F4E19">
      <w:pPr>
        <w:pStyle w:val="Bibliography"/>
        <w:rPr>
          <w:noProof/>
        </w:rPr>
      </w:pPr>
      <w:r w:rsidRPr="001F4E19">
        <w:rPr>
          <w:noProof/>
          <w:lang w:val="es-ES"/>
        </w:rPr>
        <w:t xml:space="preserve">Sharma, S. R., Gonda, X. &amp; Tarazi, I. F., 2018. </w:t>
      </w:r>
      <w:r>
        <w:rPr>
          <w:noProof/>
        </w:rPr>
        <w:t xml:space="preserve">Autism Spectrum Disorder: Classification, diagnosis and therapy. </w:t>
      </w:r>
      <w:r>
        <w:rPr>
          <w:i/>
          <w:iCs/>
          <w:noProof/>
        </w:rPr>
        <w:t xml:space="preserve">Pharmacology and Therapeutics, </w:t>
      </w:r>
      <w:r>
        <w:rPr>
          <w:noProof/>
        </w:rPr>
        <w:t>Volume 190, pp. 91 - 104.</w:t>
      </w:r>
    </w:p>
    <w:p w14:paraId="52A26598" w14:textId="77777777" w:rsidR="001F4E19" w:rsidRDefault="001F4E19" w:rsidP="001F4E19">
      <w:pPr>
        <w:pStyle w:val="Bibliography"/>
        <w:rPr>
          <w:noProof/>
        </w:rPr>
      </w:pPr>
      <w:r>
        <w:rPr>
          <w:noProof/>
        </w:rPr>
        <w:t xml:space="preserve">Shattuck, P. T. et al., 2014. Disability Identification and Self-Efficacy among College Students on the Autism Spectrum. </w:t>
      </w:r>
      <w:r>
        <w:rPr>
          <w:i/>
          <w:iCs/>
          <w:noProof/>
        </w:rPr>
        <w:t xml:space="preserve">Autism Research and Treatment, </w:t>
      </w:r>
      <w:r>
        <w:rPr>
          <w:noProof/>
        </w:rPr>
        <w:t>Volume 2014, pp. 1 - 7.</w:t>
      </w:r>
    </w:p>
    <w:p w14:paraId="3B205415" w14:textId="77777777" w:rsidR="001F4E19" w:rsidRDefault="001F4E19" w:rsidP="001F4E19">
      <w:pPr>
        <w:pStyle w:val="Bibliography"/>
        <w:rPr>
          <w:noProof/>
        </w:rPr>
      </w:pPr>
      <w:r>
        <w:rPr>
          <w:noProof/>
        </w:rPr>
        <w:t xml:space="preserve">Smith, S. A., Woodhead, E. &amp; Chin-Newman, C., 2021. Disclosing accommodation needs: exploring experiences of higher education students with disabilities. </w:t>
      </w:r>
      <w:r>
        <w:rPr>
          <w:i/>
          <w:iCs/>
          <w:noProof/>
        </w:rPr>
        <w:t xml:space="preserve">International Journal of Inclusive Education, </w:t>
      </w:r>
      <w:r>
        <w:rPr>
          <w:noProof/>
        </w:rPr>
        <w:t>25(12), pp. 1358 -1374.</w:t>
      </w:r>
    </w:p>
    <w:p w14:paraId="624677A1" w14:textId="77777777" w:rsidR="001F4E19" w:rsidRDefault="001F4E19" w:rsidP="001F4E19">
      <w:pPr>
        <w:pStyle w:val="Bibliography"/>
        <w:rPr>
          <w:noProof/>
        </w:rPr>
      </w:pPr>
      <w:r>
        <w:rPr>
          <w:noProof/>
        </w:rPr>
        <w:t xml:space="preserve">Southward, J. D. &amp; Davis, M. T., 2020. Summary of performance: bridging the transition from high school to Post-Secondary education for students with SLD. </w:t>
      </w:r>
      <w:r>
        <w:rPr>
          <w:i/>
          <w:iCs/>
          <w:noProof/>
        </w:rPr>
        <w:t xml:space="preserve">Preventing School Failure: Alternative Education for Children and Youth, </w:t>
      </w:r>
      <w:r>
        <w:rPr>
          <w:noProof/>
        </w:rPr>
        <w:t>64(4), pp. 316 - 325.</w:t>
      </w:r>
    </w:p>
    <w:p w14:paraId="446838B3" w14:textId="77777777" w:rsidR="001F4E19" w:rsidRDefault="001F4E19" w:rsidP="001F4E19">
      <w:pPr>
        <w:pStyle w:val="Bibliography"/>
        <w:rPr>
          <w:noProof/>
        </w:rPr>
      </w:pPr>
      <w:r>
        <w:rPr>
          <w:noProof/>
        </w:rPr>
        <w:lastRenderedPageBreak/>
        <w:t xml:space="preserve">Tops, W., Van Den Berg, A., Noens, I. &amp; Baeyens, D., 2017. A multi method assessment of study strategies in higher education students with an autism spectrum disorder. </w:t>
      </w:r>
      <w:r>
        <w:rPr>
          <w:i/>
          <w:iCs/>
          <w:noProof/>
        </w:rPr>
        <w:t xml:space="preserve">Learning and Individual Differences, </w:t>
      </w:r>
      <w:r>
        <w:rPr>
          <w:noProof/>
        </w:rPr>
        <w:t>Volume 59, pp. 141 -148.</w:t>
      </w:r>
    </w:p>
    <w:p w14:paraId="6D54035E" w14:textId="77777777" w:rsidR="001F4E19" w:rsidRDefault="001F4E19" w:rsidP="001F4E19">
      <w:pPr>
        <w:pStyle w:val="Bibliography"/>
        <w:rPr>
          <w:noProof/>
        </w:rPr>
      </w:pPr>
      <w:r>
        <w:rPr>
          <w:noProof/>
        </w:rPr>
        <w:t xml:space="preserve">UKPSF, 2011. </w:t>
      </w:r>
      <w:r>
        <w:rPr>
          <w:i/>
          <w:iCs/>
          <w:noProof/>
        </w:rPr>
        <w:t xml:space="preserve">The UK Professional Standards Framework for teaching and supporting learning in higher education, </w:t>
      </w:r>
      <w:r>
        <w:rPr>
          <w:noProof/>
        </w:rPr>
        <w:t>London: Advance HE, Guild HE, Universities UK 2011.</w:t>
      </w:r>
    </w:p>
    <w:p w14:paraId="4B120CE8" w14:textId="77777777" w:rsidR="001F4E19" w:rsidRDefault="001F4E19" w:rsidP="001F4E19">
      <w:pPr>
        <w:pStyle w:val="Bibliography"/>
        <w:rPr>
          <w:noProof/>
        </w:rPr>
      </w:pPr>
      <w:r>
        <w:rPr>
          <w:noProof/>
        </w:rPr>
        <w:t xml:space="preserve">UWTSD, 2023. </w:t>
      </w:r>
      <w:r>
        <w:rPr>
          <w:i/>
          <w:iCs/>
          <w:noProof/>
        </w:rPr>
        <w:t xml:space="preserve">Services for Disabled Students. </w:t>
      </w:r>
      <w:r>
        <w:rPr>
          <w:noProof/>
        </w:rPr>
        <w:t xml:space="preserve">[Online] </w:t>
      </w:r>
      <w:r>
        <w:rPr>
          <w:noProof/>
        </w:rPr>
        <w:br/>
        <w:t xml:space="preserve">Available at: </w:t>
      </w:r>
      <w:r>
        <w:rPr>
          <w:noProof/>
          <w:u w:val="single"/>
        </w:rPr>
        <w:t>https://www.uwtsd.ac.uk/services-for-disabled-students/</w:t>
      </w:r>
      <w:r>
        <w:rPr>
          <w:noProof/>
        </w:rPr>
        <w:br/>
        <w:t>[Accessed 28 February 2023].</w:t>
      </w:r>
    </w:p>
    <w:p w14:paraId="0E85FF85" w14:textId="77777777" w:rsidR="001F4E19" w:rsidRDefault="001F4E19" w:rsidP="001F4E19">
      <w:pPr>
        <w:pStyle w:val="Bibliography"/>
        <w:rPr>
          <w:noProof/>
        </w:rPr>
      </w:pPr>
      <w:r>
        <w:rPr>
          <w:noProof/>
        </w:rPr>
        <w:t xml:space="preserve">Van Hees, V., Moysen, T. &amp; Roeyers, H., 2014. Higher Education Experiences of Students with Autism Spectrum Disorder: Challenges, Advice and Support Needs. </w:t>
      </w:r>
      <w:r>
        <w:rPr>
          <w:i/>
          <w:iCs/>
          <w:noProof/>
        </w:rPr>
        <w:t xml:space="preserve">Journal of Autism and Developmental disorder, </w:t>
      </w:r>
      <w:r>
        <w:rPr>
          <w:noProof/>
        </w:rPr>
        <w:t>Volume 45, pp. 1673 - 1688.</w:t>
      </w:r>
    </w:p>
    <w:p w14:paraId="45A83F9F" w14:textId="77777777" w:rsidR="001F4E19" w:rsidRDefault="001F4E19" w:rsidP="001F4E19">
      <w:pPr>
        <w:pStyle w:val="Bibliography"/>
        <w:rPr>
          <w:noProof/>
        </w:rPr>
      </w:pPr>
      <w:r>
        <w:rPr>
          <w:noProof/>
        </w:rPr>
        <w:t xml:space="preserve">Van Hees, V., Roeyers, H. &amp; De Mol, J., 2018. Students with Autism Spectrum Disorder and Their Parents in the Transition into Higher Education: Impact on Dynamics in the Parent-Child Relationship. </w:t>
      </w:r>
      <w:r>
        <w:rPr>
          <w:i/>
          <w:iCs/>
          <w:noProof/>
        </w:rPr>
        <w:t xml:space="preserve">Journal of Autism and Developmental Disorders, </w:t>
      </w:r>
      <w:r>
        <w:rPr>
          <w:noProof/>
        </w:rPr>
        <w:t>Volume 48, pp. 3296 - 3310.</w:t>
      </w:r>
    </w:p>
    <w:p w14:paraId="629D9A57" w14:textId="77777777" w:rsidR="001F4E19" w:rsidRDefault="001F4E19" w:rsidP="001F4E19">
      <w:pPr>
        <w:pStyle w:val="Bibliography"/>
        <w:rPr>
          <w:noProof/>
        </w:rPr>
      </w:pPr>
      <w:r>
        <w:rPr>
          <w:noProof/>
        </w:rPr>
        <w:t xml:space="preserve">VanBergeijk, E., Klin, A. &amp; Volkmar, F., 2008. Supporting More Able Students on the Autism Spectrum: College and Beyond. </w:t>
      </w:r>
      <w:r>
        <w:rPr>
          <w:i/>
          <w:iCs/>
          <w:noProof/>
        </w:rPr>
        <w:t xml:space="preserve">Journal of Austism and Developmental Disorders, </w:t>
      </w:r>
      <w:r>
        <w:rPr>
          <w:noProof/>
        </w:rPr>
        <w:t>Volume 38, pp. 1359 - 1370.</w:t>
      </w:r>
    </w:p>
    <w:p w14:paraId="5336E4CE" w14:textId="77777777" w:rsidR="001F4E19" w:rsidRDefault="001F4E19" w:rsidP="001F4E19">
      <w:pPr>
        <w:pStyle w:val="Bibliography"/>
        <w:rPr>
          <w:noProof/>
        </w:rPr>
      </w:pPr>
      <w:r>
        <w:rPr>
          <w:noProof/>
        </w:rPr>
        <w:t xml:space="preserve">White, S. W. et al., 2017. Development of a College Transition and Support Programme for Students with Autism Spectrum Disorder. </w:t>
      </w:r>
      <w:r>
        <w:rPr>
          <w:i/>
          <w:iCs/>
          <w:noProof/>
        </w:rPr>
        <w:t xml:space="preserve">Journal of Autism and Developmental Disorders, </w:t>
      </w:r>
      <w:r>
        <w:rPr>
          <w:noProof/>
        </w:rPr>
        <w:t>Volume 47, pp. 3072 - 3078.</w:t>
      </w:r>
    </w:p>
    <w:p w14:paraId="7BF48D92" w14:textId="77777777" w:rsidR="001F4E19" w:rsidRDefault="001F4E19" w:rsidP="001F4E19">
      <w:pPr>
        <w:pStyle w:val="Bibliography"/>
        <w:rPr>
          <w:noProof/>
        </w:rPr>
      </w:pPr>
      <w:r>
        <w:rPr>
          <w:noProof/>
        </w:rPr>
        <w:t xml:space="preserve">Wing, L. &amp; Potter, D., 2002. The epidemiology of autistic spectrum disorders: is the prevalence rising?. </w:t>
      </w:r>
      <w:r>
        <w:rPr>
          <w:i/>
          <w:iCs/>
          <w:noProof/>
        </w:rPr>
        <w:t xml:space="preserve">Mental Retardation and Developmental Disabilities Reviews, </w:t>
      </w:r>
      <w:r>
        <w:rPr>
          <w:noProof/>
        </w:rPr>
        <w:t>8(3), pp. 151 - 161.</w:t>
      </w:r>
    </w:p>
    <w:p w14:paraId="6832E8B0" w14:textId="6FE818F7" w:rsidR="001F4E19" w:rsidRPr="000C37FF" w:rsidRDefault="001F4E19" w:rsidP="001F4E19">
      <w:pPr>
        <w:rPr>
          <w:noProof/>
          <w:sz w:val="40"/>
          <w:szCs w:val="40"/>
        </w:rPr>
      </w:pPr>
      <w:r>
        <w:rPr>
          <w:noProof/>
          <w:sz w:val="40"/>
          <w:szCs w:val="40"/>
        </w:rPr>
        <w:fldChar w:fldCharType="end"/>
      </w:r>
    </w:p>
    <w:sectPr w:rsidR="001F4E19" w:rsidRPr="000C37FF">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B6A65" w14:textId="77777777" w:rsidR="00DE7A57" w:rsidRDefault="00DE7A57" w:rsidP="001F4E19">
      <w:pPr>
        <w:spacing w:after="0" w:line="240" w:lineRule="auto"/>
      </w:pPr>
      <w:r>
        <w:separator/>
      </w:r>
    </w:p>
  </w:endnote>
  <w:endnote w:type="continuationSeparator" w:id="0">
    <w:p w14:paraId="6789BAF1" w14:textId="77777777" w:rsidR="00DE7A57" w:rsidRDefault="00DE7A57" w:rsidP="001F4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B3379" w14:textId="77777777" w:rsidR="00DE7A57" w:rsidRDefault="00DE7A57" w:rsidP="001F4E19">
      <w:pPr>
        <w:spacing w:after="0" w:line="240" w:lineRule="auto"/>
      </w:pPr>
      <w:r>
        <w:separator/>
      </w:r>
    </w:p>
  </w:footnote>
  <w:footnote w:type="continuationSeparator" w:id="0">
    <w:p w14:paraId="6B5FC621" w14:textId="77777777" w:rsidR="00DE7A57" w:rsidRDefault="00DE7A57" w:rsidP="001F4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9674978"/>
      <w:docPartObj>
        <w:docPartGallery w:val="Page Numbers (Top of Page)"/>
        <w:docPartUnique/>
      </w:docPartObj>
    </w:sdtPr>
    <w:sdtEndPr>
      <w:rPr>
        <w:noProof/>
      </w:rPr>
    </w:sdtEndPr>
    <w:sdtContent>
      <w:p w14:paraId="7D653A41" w14:textId="31D92828" w:rsidR="001F4E19" w:rsidRDefault="001F4E1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92DD172" w14:textId="77777777" w:rsidR="001F4E19" w:rsidRDefault="001F4E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81107"/>
    <w:multiLevelType w:val="hybridMultilevel"/>
    <w:tmpl w:val="FBBC1824"/>
    <w:lvl w:ilvl="0" w:tplc="0809000F">
      <w:start w:val="1"/>
      <w:numFmt w:val="decimal"/>
      <w:lvlText w:val="%1."/>
      <w:lvlJc w:val="left"/>
      <w:pPr>
        <w:ind w:left="1490" w:hanging="360"/>
      </w:p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 w15:restartNumberingAfterBreak="0">
    <w:nsid w:val="2B8E243C"/>
    <w:multiLevelType w:val="hybridMultilevel"/>
    <w:tmpl w:val="8FC03C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046CB9"/>
    <w:multiLevelType w:val="hybridMultilevel"/>
    <w:tmpl w:val="74F66B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3591E45"/>
    <w:multiLevelType w:val="hybridMultilevel"/>
    <w:tmpl w:val="DF9023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48034E6"/>
    <w:multiLevelType w:val="hybridMultilevel"/>
    <w:tmpl w:val="42C039B2"/>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num w:numId="1" w16cid:durableId="868026812">
    <w:abstractNumId w:val="1"/>
  </w:num>
  <w:num w:numId="2" w16cid:durableId="1959489978">
    <w:abstractNumId w:val="3"/>
  </w:num>
  <w:num w:numId="3" w16cid:durableId="1277910018">
    <w:abstractNumId w:val="4"/>
  </w:num>
  <w:num w:numId="4" w16cid:durableId="837887482">
    <w:abstractNumId w:val="0"/>
  </w:num>
  <w:num w:numId="5" w16cid:durableId="1511449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369"/>
    <w:rsid w:val="0000739A"/>
    <w:rsid w:val="00031025"/>
    <w:rsid w:val="0004747A"/>
    <w:rsid w:val="000553E1"/>
    <w:rsid w:val="0007512B"/>
    <w:rsid w:val="0007569E"/>
    <w:rsid w:val="00091101"/>
    <w:rsid w:val="000B67BC"/>
    <w:rsid w:val="000C37FF"/>
    <w:rsid w:val="000C5FAE"/>
    <w:rsid w:val="00113FE5"/>
    <w:rsid w:val="00123619"/>
    <w:rsid w:val="001378C6"/>
    <w:rsid w:val="00153301"/>
    <w:rsid w:val="00192A8D"/>
    <w:rsid w:val="001B3B7F"/>
    <w:rsid w:val="001B7613"/>
    <w:rsid w:val="001D5679"/>
    <w:rsid w:val="001F4E19"/>
    <w:rsid w:val="00203E38"/>
    <w:rsid w:val="0021019E"/>
    <w:rsid w:val="0022389B"/>
    <w:rsid w:val="002676C1"/>
    <w:rsid w:val="00273A79"/>
    <w:rsid w:val="002F4474"/>
    <w:rsid w:val="002F683B"/>
    <w:rsid w:val="00320931"/>
    <w:rsid w:val="0032538C"/>
    <w:rsid w:val="003330F8"/>
    <w:rsid w:val="00340BF3"/>
    <w:rsid w:val="00342474"/>
    <w:rsid w:val="003468B2"/>
    <w:rsid w:val="00366808"/>
    <w:rsid w:val="003709DC"/>
    <w:rsid w:val="00386A08"/>
    <w:rsid w:val="003938B4"/>
    <w:rsid w:val="003A007B"/>
    <w:rsid w:val="003A2522"/>
    <w:rsid w:val="003A575D"/>
    <w:rsid w:val="003B4193"/>
    <w:rsid w:val="003D5E8B"/>
    <w:rsid w:val="004105F8"/>
    <w:rsid w:val="0044018B"/>
    <w:rsid w:val="00453CDA"/>
    <w:rsid w:val="00461152"/>
    <w:rsid w:val="00463697"/>
    <w:rsid w:val="00471633"/>
    <w:rsid w:val="00476E19"/>
    <w:rsid w:val="004912C0"/>
    <w:rsid w:val="004A4F56"/>
    <w:rsid w:val="004D4F3A"/>
    <w:rsid w:val="004E6C27"/>
    <w:rsid w:val="004F4E71"/>
    <w:rsid w:val="00525B4F"/>
    <w:rsid w:val="00531DE7"/>
    <w:rsid w:val="00534BE4"/>
    <w:rsid w:val="00553054"/>
    <w:rsid w:val="005607DD"/>
    <w:rsid w:val="005748FB"/>
    <w:rsid w:val="005778C6"/>
    <w:rsid w:val="00577FEB"/>
    <w:rsid w:val="005A627B"/>
    <w:rsid w:val="005B35FA"/>
    <w:rsid w:val="00600039"/>
    <w:rsid w:val="00625E07"/>
    <w:rsid w:val="00677794"/>
    <w:rsid w:val="006D1837"/>
    <w:rsid w:val="006D2F56"/>
    <w:rsid w:val="006E0591"/>
    <w:rsid w:val="006F4E8C"/>
    <w:rsid w:val="00712D8B"/>
    <w:rsid w:val="00726206"/>
    <w:rsid w:val="007553FA"/>
    <w:rsid w:val="00783205"/>
    <w:rsid w:val="0078706F"/>
    <w:rsid w:val="00787D81"/>
    <w:rsid w:val="007B04B3"/>
    <w:rsid w:val="007C6369"/>
    <w:rsid w:val="00823EA3"/>
    <w:rsid w:val="00831601"/>
    <w:rsid w:val="0083632A"/>
    <w:rsid w:val="008547B7"/>
    <w:rsid w:val="00867DEE"/>
    <w:rsid w:val="00892777"/>
    <w:rsid w:val="008E3209"/>
    <w:rsid w:val="008F49FA"/>
    <w:rsid w:val="00904C02"/>
    <w:rsid w:val="00924A2E"/>
    <w:rsid w:val="00930774"/>
    <w:rsid w:val="00956775"/>
    <w:rsid w:val="00962A05"/>
    <w:rsid w:val="00965298"/>
    <w:rsid w:val="009700D8"/>
    <w:rsid w:val="009E2E44"/>
    <w:rsid w:val="00A05ED8"/>
    <w:rsid w:val="00A269F9"/>
    <w:rsid w:val="00A573A1"/>
    <w:rsid w:val="00A6381E"/>
    <w:rsid w:val="00A86E3D"/>
    <w:rsid w:val="00AF3041"/>
    <w:rsid w:val="00B245AE"/>
    <w:rsid w:val="00B31603"/>
    <w:rsid w:val="00B429BB"/>
    <w:rsid w:val="00B43013"/>
    <w:rsid w:val="00B478C4"/>
    <w:rsid w:val="00B73024"/>
    <w:rsid w:val="00B730F2"/>
    <w:rsid w:val="00B87865"/>
    <w:rsid w:val="00BA0D88"/>
    <w:rsid w:val="00BA63DD"/>
    <w:rsid w:val="00BC00A0"/>
    <w:rsid w:val="00BD2A7C"/>
    <w:rsid w:val="00C107ED"/>
    <w:rsid w:val="00C24A5B"/>
    <w:rsid w:val="00C31909"/>
    <w:rsid w:val="00C36BB0"/>
    <w:rsid w:val="00C6193A"/>
    <w:rsid w:val="00CB444D"/>
    <w:rsid w:val="00CC6033"/>
    <w:rsid w:val="00CC77CD"/>
    <w:rsid w:val="00CC7947"/>
    <w:rsid w:val="00CD5083"/>
    <w:rsid w:val="00D24BF0"/>
    <w:rsid w:val="00D32EF5"/>
    <w:rsid w:val="00D67376"/>
    <w:rsid w:val="00D729B0"/>
    <w:rsid w:val="00DA286E"/>
    <w:rsid w:val="00DE7A57"/>
    <w:rsid w:val="00DF4003"/>
    <w:rsid w:val="00E22C91"/>
    <w:rsid w:val="00E23256"/>
    <w:rsid w:val="00E36A6E"/>
    <w:rsid w:val="00E6017A"/>
    <w:rsid w:val="00E85C30"/>
    <w:rsid w:val="00E92ED2"/>
    <w:rsid w:val="00EB00DD"/>
    <w:rsid w:val="00EF6BA2"/>
    <w:rsid w:val="00F138DD"/>
    <w:rsid w:val="00F333BB"/>
    <w:rsid w:val="00F535FD"/>
    <w:rsid w:val="00F84CBF"/>
    <w:rsid w:val="00FA165E"/>
    <w:rsid w:val="00FB378E"/>
    <w:rsid w:val="00FB5201"/>
    <w:rsid w:val="00FF34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70684"/>
  <w15:chartTrackingRefBased/>
  <w15:docId w15:val="{9FED769F-28B1-47D1-BC0E-74B08C857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3E38"/>
    <w:pPr>
      <w:ind w:left="720"/>
      <w:contextualSpacing/>
    </w:pPr>
  </w:style>
  <w:style w:type="paragraph" w:styleId="Bibliography">
    <w:name w:val="Bibliography"/>
    <w:basedOn w:val="Normal"/>
    <w:next w:val="Normal"/>
    <w:uiPriority w:val="37"/>
    <w:unhideWhenUsed/>
    <w:rsid w:val="001F4E19"/>
  </w:style>
  <w:style w:type="paragraph" w:styleId="Header">
    <w:name w:val="header"/>
    <w:basedOn w:val="Normal"/>
    <w:link w:val="HeaderChar"/>
    <w:uiPriority w:val="99"/>
    <w:unhideWhenUsed/>
    <w:rsid w:val="001F4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E19"/>
  </w:style>
  <w:style w:type="paragraph" w:styleId="Footer">
    <w:name w:val="footer"/>
    <w:basedOn w:val="Normal"/>
    <w:link w:val="FooterChar"/>
    <w:uiPriority w:val="99"/>
    <w:unhideWhenUsed/>
    <w:rsid w:val="001F4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46">
      <w:bodyDiv w:val="1"/>
      <w:marLeft w:val="0"/>
      <w:marRight w:val="0"/>
      <w:marTop w:val="0"/>
      <w:marBottom w:val="0"/>
      <w:divBdr>
        <w:top w:val="none" w:sz="0" w:space="0" w:color="auto"/>
        <w:left w:val="none" w:sz="0" w:space="0" w:color="auto"/>
        <w:bottom w:val="none" w:sz="0" w:space="0" w:color="auto"/>
        <w:right w:val="none" w:sz="0" w:space="0" w:color="auto"/>
      </w:divBdr>
    </w:div>
    <w:div w:id="14045001">
      <w:bodyDiv w:val="1"/>
      <w:marLeft w:val="0"/>
      <w:marRight w:val="0"/>
      <w:marTop w:val="0"/>
      <w:marBottom w:val="0"/>
      <w:divBdr>
        <w:top w:val="none" w:sz="0" w:space="0" w:color="auto"/>
        <w:left w:val="none" w:sz="0" w:space="0" w:color="auto"/>
        <w:bottom w:val="none" w:sz="0" w:space="0" w:color="auto"/>
        <w:right w:val="none" w:sz="0" w:space="0" w:color="auto"/>
      </w:divBdr>
      <w:divsChild>
        <w:div w:id="1244026993">
          <w:marLeft w:val="0"/>
          <w:marRight w:val="0"/>
          <w:marTop w:val="60"/>
          <w:marBottom w:val="0"/>
          <w:divBdr>
            <w:top w:val="none" w:sz="0" w:space="0" w:color="auto"/>
            <w:left w:val="none" w:sz="0" w:space="0" w:color="auto"/>
            <w:bottom w:val="none" w:sz="0" w:space="0" w:color="auto"/>
            <w:right w:val="none" w:sz="0" w:space="0" w:color="auto"/>
          </w:divBdr>
        </w:div>
        <w:div w:id="236674684">
          <w:marLeft w:val="0"/>
          <w:marRight w:val="0"/>
          <w:marTop w:val="60"/>
          <w:marBottom w:val="0"/>
          <w:divBdr>
            <w:top w:val="none" w:sz="0" w:space="0" w:color="auto"/>
            <w:left w:val="none" w:sz="0" w:space="0" w:color="auto"/>
            <w:bottom w:val="none" w:sz="0" w:space="0" w:color="auto"/>
            <w:right w:val="none" w:sz="0" w:space="0" w:color="auto"/>
          </w:divBdr>
        </w:div>
        <w:div w:id="1760708961">
          <w:marLeft w:val="0"/>
          <w:marRight w:val="0"/>
          <w:marTop w:val="60"/>
          <w:marBottom w:val="0"/>
          <w:divBdr>
            <w:top w:val="none" w:sz="0" w:space="0" w:color="auto"/>
            <w:left w:val="none" w:sz="0" w:space="0" w:color="auto"/>
            <w:bottom w:val="none" w:sz="0" w:space="0" w:color="auto"/>
            <w:right w:val="none" w:sz="0" w:space="0" w:color="auto"/>
          </w:divBdr>
        </w:div>
        <w:div w:id="861364492">
          <w:marLeft w:val="0"/>
          <w:marRight w:val="0"/>
          <w:marTop w:val="60"/>
          <w:marBottom w:val="0"/>
          <w:divBdr>
            <w:top w:val="none" w:sz="0" w:space="0" w:color="auto"/>
            <w:left w:val="none" w:sz="0" w:space="0" w:color="auto"/>
            <w:bottom w:val="none" w:sz="0" w:space="0" w:color="auto"/>
            <w:right w:val="none" w:sz="0" w:space="0" w:color="auto"/>
          </w:divBdr>
        </w:div>
        <w:div w:id="675109836">
          <w:marLeft w:val="0"/>
          <w:marRight w:val="0"/>
          <w:marTop w:val="60"/>
          <w:marBottom w:val="0"/>
          <w:divBdr>
            <w:top w:val="none" w:sz="0" w:space="0" w:color="auto"/>
            <w:left w:val="none" w:sz="0" w:space="0" w:color="auto"/>
            <w:bottom w:val="none" w:sz="0" w:space="0" w:color="auto"/>
            <w:right w:val="none" w:sz="0" w:space="0" w:color="auto"/>
          </w:divBdr>
        </w:div>
        <w:div w:id="903949498">
          <w:marLeft w:val="0"/>
          <w:marRight w:val="0"/>
          <w:marTop w:val="60"/>
          <w:marBottom w:val="0"/>
          <w:divBdr>
            <w:top w:val="none" w:sz="0" w:space="0" w:color="auto"/>
            <w:left w:val="none" w:sz="0" w:space="0" w:color="auto"/>
            <w:bottom w:val="none" w:sz="0" w:space="0" w:color="auto"/>
            <w:right w:val="none" w:sz="0" w:space="0" w:color="auto"/>
          </w:divBdr>
        </w:div>
      </w:divsChild>
    </w:div>
    <w:div w:id="16974757">
      <w:bodyDiv w:val="1"/>
      <w:marLeft w:val="0"/>
      <w:marRight w:val="0"/>
      <w:marTop w:val="0"/>
      <w:marBottom w:val="0"/>
      <w:divBdr>
        <w:top w:val="none" w:sz="0" w:space="0" w:color="auto"/>
        <w:left w:val="none" w:sz="0" w:space="0" w:color="auto"/>
        <w:bottom w:val="none" w:sz="0" w:space="0" w:color="auto"/>
        <w:right w:val="none" w:sz="0" w:space="0" w:color="auto"/>
      </w:divBdr>
    </w:div>
    <w:div w:id="30303777">
      <w:bodyDiv w:val="1"/>
      <w:marLeft w:val="0"/>
      <w:marRight w:val="0"/>
      <w:marTop w:val="0"/>
      <w:marBottom w:val="0"/>
      <w:divBdr>
        <w:top w:val="none" w:sz="0" w:space="0" w:color="auto"/>
        <w:left w:val="none" w:sz="0" w:space="0" w:color="auto"/>
        <w:bottom w:val="none" w:sz="0" w:space="0" w:color="auto"/>
        <w:right w:val="none" w:sz="0" w:space="0" w:color="auto"/>
      </w:divBdr>
    </w:div>
    <w:div w:id="31460438">
      <w:bodyDiv w:val="1"/>
      <w:marLeft w:val="0"/>
      <w:marRight w:val="0"/>
      <w:marTop w:val="0"/>
      <w:marBottom w:val="0"/>
      <w:divBdr>
        <w:top w:val="none" w:sz="0" w:space="0" w:color="auto"/>
        <w:left w:val="none" w:sz="0" w:space="0" w:color="auto"/>
        <w:bottom w:val="none" w:sz="0" w:space="0" w:color="auto"/>
        <w:right w:val="none" w:sz="0" w:space="0" w:color="auto"/>
      </w:divBdr>
    </w:div>
    <w:div w:id="104037934">
      <w:bodyDiv w:val="1"/>
      <w:marLeft w:val="0"/>
      <w:marRight w:val="0"/>
      <w:marTop w:val="0"/>
      <w:marBottom w:val="0"/>
      <w:divBdr>
        <w:top w:val="none" w:sz="0" w:space="0" w:color="auto"/>
        <w:left w:val="none" w:sz="0" w:space="0" w:color="auto"/>
        <w:bottom w:val="none" w:sz="0" w:space="0" w:color="auto"/>
        <w:right w:val="none" w:sz="0" w:space="0" w:color="auto"/>
      </w:divBdr>
    </w:div>
    <w:div w:id="124786135">
      <w:bodyDiv w:val="1"/>
      <w:marLeft w:val="0"/>
      <w:marRight w:val="0"/>
      <w:marTop w:val="0"/>
      <w:marBottom w:val="0"/>
      <w:divBdr>
        <w:top w:val="none" w:sz="0" w:space="0" w:color="auto"/>
        <w:left w:val="none" w:sz="0" w:space="0" w:color="auto"/>
        <w:bottom w:val="none" w:sz="0" w:space="0" w:color="auto"/>
        <w:right w:val="none" w:sz="0" w:space="0" w:color="auto"/>
      </w:divBdr>
    </w:div>
    <w:div w:id="127162594">
      <w:bodyDiv w:val="1"/>
      <w:marLeft w:val="0"/>
      <w:marRight w:val="0"/>
      <w:marTop w:val="0"/>
      <w:marBottom w:val="0"/>
      <w:divBdr>
        <w:top w:val="none" w:sz="0" w:space="0" w:color="auto"/>
        <w:left w:val="none" w:sz="0" w:space="0" w:color="auto"/>
        <w:bottom w:val="none" w:sz="0" w:space="0" w:color="auto"/>
        <w:right w:val="none" w:sz="0" w:space="0" w:color="auto"/>
      </w:divBdr>
    </w:div>
    <w:div w:id="144904065">
      <w:bodyDiv w:val="1"/>
      <w:marLeft w:val="0"/>
      <w:marRight w:val="0"/>
      <w:marTop w:val="0"/>
      <w:marBottom w:val="0"/>
      <w:divBdr>
        <w:top w:val="none" w:sz="0" w:space="0" w:color="auto"/>
        <w:left w:val="none" w:sz="0" w:space="0" w:color="auto"/>
        <w:bottom w:val="none" w:sz="0" w:space="0" w:color="auto"/>
        <w:right w:val="none" w:sz="0" w:space="0" w:color="auto"/>
      </w:divBdr>
    </w:div>
    <w:div w:id="145510770">
      <w:bodyDiv w:val="1"/>
      <w:marLeft w:val="0"/>
      <w:marRight w:val="0"/>
      <w:marTop w:val="0"/>
      <w:marBottom w:val="0"/>
      <w:divBdr>
        <w:top w:val="none" w:sz="0" w:space="0" w:color="auto"/>
        <w:left w:val="none" w:sz="0" w:space="0" w:color="auto"/>
        <w:bottom w:val="none" w:sz="0" w:space="0" w:color="auto"/>
        <w:right w:val="none" w:sz="0" w:space="0" w:color="auto"/>
      </w:divBdr>
    </w:div>
    <w:div w:id="147674271">
      <w:bodyDiv w:val="1"/>
      <w:marLeft w:val="0"/>
      <w:marRight w:val="0"/>
      <w:marTop w:val="0"/>
      <w:marBottom w:val="0"/>
      <w:divBdr>
        <w:top w:val="none" w:sz="0" w:space="0" w:color="auto"/>
        <w:left w:val="none" w:sz="0" w:space="0" w:color="auto"/>
        <w:bottom w:val="none" w:sz="0" w:space="0" w:color="auto"/>
        <w:right w:val="none" w:sz="0" w:space="0" w:color="auto"/>
      </w:divBdr>
    </w:div>
    <w:div w:id="161092425">
      <w:bodyDiv w:val="1"/>
      <w:marLeft w:val="0"/>
      <w:marRight w:val="0"/>
      <w:marTop w:val="0"/>
      <w:marBottom w:val="0"/>
      <w:divBdr>
        <w:top w:val="none" w:sz="0" w:space="0" w:color="auto"/>
        <w:left w:val="none" w:sz="0" w:space="0" w:color="auto"/>
        <w:bottom w:val="none" w:sz="0" w:space="0" w:color="auto"/>
        <w:right w:val="none" w:sz="0" w:space="0" w:color="auto"/>
      </w:divBdr>
    </w:div>
    <w:div w:id="226111379">
      <w:bodyDiv w:val="1"/>
      <w:marLeft w:val="0"/>
      <w:marRight w:val="0"/>
      <w:marTop w:val="0"/>
      <w:marBottom w:val="0"/>
      <w:divBdr>
        <w:top w:val="none" w:sz="0" w:space="0" w:color="auto"/>
        <w:left w:val="none" w:sz="0" w:space="0" w:color="auto"/>
        <w:bottom w:val="none" w:sz="0" w:space="0" w:color="auto"/>
        <w:right w:val="none" w:sz="0" w:space="0" w:color="auto"/>
      </w:divBdr>
    </w:div>
    <w:div w:id="234751455">
      <w:bodyDiv w:val="1"/>
      <w:marLeft w:val="0"/>
      <w:marRight w:val="0"/>
      <w:marTop w:val="0"/>
      <w:marBottom w:val="0"/>
      <w:divBdr>
        <w:top w:val="none" w:sz="0" w:space="0" w:color="auto"/>
        <w:left w:val="none" w:sz="0" w:space="0" w:color="auto"/>
        <w:bottom w:val="none" w:sz="0" w:space="0" w:color="auto"/>
        <w:right w:val="none" w:sz="0" w:space="0" w:color="auto"/>
      </w:divBdr>
    </w:div>
    <w:div w:id="280260428">
      <w:bodyDiv w:val="1"/>
      <w:marLeft w:val="0"/>
      <w:marRight w:val="0"/>
      <w:marTop w:val="0"/>
      <w:marBottom w:val="0"/>
      <w:divBdr>
        <w:top w:val="none" w:sz="0" w:space="0" w:color="auto"/>
        <w:left w:val="none" w:sz="0" w:space="0" w:color="auto"/>
        <w:bottom w:val="none" w:sz="0" w:space="0" w:color="auto"/>
        <w:right w:val="none" w:sz="0" w:space="0" w:color="auto"/>
      </w:divBdr>
    </w:div>
    <w:div w:id="292097369">
      <w:bodyDiv w:val="1"/>
      <w:marLeft w:val="0"/>
      <w:marRight w:val="0"/>
      <w:marTop w:val="0"/>
      <w:marBottom w:val="0"/>
      <w:divBdr>
        <w:top w:val="none" w:sz="0" w:space="0" w:color="auto"/>
        <w:left w:val="none" w:sz="0" w:space="0" w:color="auto"/>
        <w:bottom w:val="none" w:sz="0" w:space="0" w:color="auto"/>
        <w:right w:val="none" w:sz="0" w:space="0" w:color="auto"/>
      </w:divBdr>
    </w:div>
    <w:div w:id="303313258">
      <w:bodyDiv w:val="1"/>
      <w:marLeft w:val="0"/>
      <w:marRight w:val="0"/>
      <w:marTop w:val="0"/>
      <w:marBottom w:val="0"/>
      <w:divBdr>
        <w:top w:val="none" w:sz="0" w:space="0" w:color="auto"/>
        <w:left w:val="none" w:sz="0" w:space="0" w:color="auto"/>
        <w:bottom w:val="none" w:sz="0" w:space="0" w:color="auto"/>
        <w:right w:val="none" w:sz="0" w:space="0" w:color="auto"/>
      </w:divBdr>
    </w:div>
    <w:div w:id="308172142">
      <w:bodyDiv w:val="1"/>
      <w:marLeft w:val="0"/>
      <w:marRight w:val="0"/>
      <w:marTop w:val="0"/>
      <w:marBottom w:val="0"/>
      <w:divBdr>
        <w:top w:val="none" w:sz="0" w:space="0" w:color="auto"/>
        <w:left w:val="none" w:sz="0" w:space="0" w:color="auto"/>
        <w:bottom w:val="none" w:sz="0" w:space="0" w:color="auto"/>
        <w:right w:val="none" w:sz="0" w:space="0" w:color="auto"/>
      </w:divBdr>
    </w:div>
    <w:div w:id="346294975">
      <w:bodyDiv w:val="1"/>
      <w:marLeft w:val="0"/>
      <w:marRight w:val="0"/>
      <w:marTop w:val="0"/>
      <w:marBottom w:val="0"/>
      <w:divBdr>
        <w:top w:val="none" w:sz="0" w:space="0" w:color="auto"/>
        <w:left w:val="none" w:sz="0" w:space="0" w:color="auto"/>
        <w:bottom w:val="none" w:sz="0" w:space="0" w:color="auto"/>
        <w:right w:val="none" w:sz="0" w:space="0" w:color="auto"/>
      </w:divBdr>
    </w:div>
    <w:div w:id="373626551">
      <w:bodyDiv w:val="1"/>
      <w:marLeft w:val="0"/>
      <w:marRight w:val="0"/>
      <w:marTop w:val="0"/>
      <w:marBottom w:val="0"/>
      <w:divBdr>
        <w:top w:val="none" w:sz="0" w:space="0" w:color="auto"/>
        <w:left w:val="none" w:sz="0" w:space="0" w:color="auto"/>
        <w:bottom w:val="none" w:sz="0" w:space="0" w:color="auto"/>
        <w:right w:val="none" w:sz="0" w:space="0" w:color="auto"/>
      </w:divBdr>
    </w:div>
    <w:div w:id="375853853">
      <w:bodyDiv w:val="1"/>
      <w:marLeft w:val="0"/>
      <w:marRight w:val="0"/>
      <w:marTop w:val="0"/>
      <w:marBottom w:val="0"/>
      <w:divBdr>
        <w:top w:val="none" w:sz="0" w:space="0" w:color="auto"/>
        <w:left w:val="none" w:sz="0" w:space="0" w:color="auto"/>
        <w:bottom w:val="none" w:sz="0" w:space="0" w:color="auto"/>
        <w:right w:val="none" w:sz="0" w:space="0" w:color="auto"/>
      </w:divBdr>
    </w:div>
    <w:div w:id="381028854">
      <w:bodyDiv w:val="1"/>
      <w:marLeft w:val="0"/>
      <w:marRight w:val="0"/>
      <w:marTop w:val="0"/>
      <w:marBottom w:val="0"/>
      <w:divBdr>
        <w:top w:val="none" w:sz="0" w:space="0" w:color="auto"/>
        <w:left w:val="none" w:sz="0" w:space="0" w:color="auto"/>
        <w:bottom w:val="none" w:sz="0" w:space="0" w:color="auto"/>
        <w:right w:val="none" w:sz="0" w:space="0" w:color="auto"/>
      </w:divBdr>
    </w:div>
    <w:div w:id="399838535">
      <w:bodyDiv w:val="1"/>
      <w:marLeft w:val="0"/>
      <w:marRight w:val="0"/>
      <w:marTop w:val="0"/>
      <w:marBottom w:val="0"/>
      <w:divBdr>
        <w:top w:val="none" w:sz="0" w:space="0" w:color="auto"/>
        <w:left w:val="none" w:sz="0" w:space="0" w:color="auto"/>
        <w:bottom w:val="none" w:sz="0" w:space="0" w:color="auto"/>
        <w:right w:val="none" w:sz="0" w:space="0" w:color="auto"/>
      </w:divBdr>
    </w:div>
    <w:div w:id="416096000">
      <w:bodyDiv w:val="1"/>
      <w:marLeft w:val="0"/>
      <w:marRight w:val="0"/>
      <w:marTop w:val="0"/>
      <w:marBottom w:val="0"/>
      <w:divBdr>
        <w:top w:val="none" w:sz="0" w:space="0" w:color="auto"/>
        <w:left w:val="none" w:sz="0" w:space="0" w:color="auto"/>
        <w:bottom w:val="none" w:sz="0" w:space="0" w:color="auto"/>
        <w:right w:val="none" w:sz="0" w:space="0" w:color="auto"/>
      </w:divBdr>
    </w:div>
    <w:div w:id="436221348">
      <w:bodyDiv w:val="1"/>
      <w:marLeft w:val="0"/>
      <w:marRight w:val="0"/>
      <w:marTop w:val="0"/>
      <w:marBottom w:val="0"/>
      <w:divBdr>
        <w:top w:val="none" w:sz="0" w:space="0" w:color="auto"/>
        <w:left w:val="none" w:sz="0" w:space="0" w:color="auto"/>
        <w:bottom w:val="none" w:sz="0" w:space="0" w:color="auto"/>
        <w:right w:val="none" w:sz="0" w:space="0" w:color="auto"/>
      </w:divBdr>
    </w:div>
    <w:div w:id="447822403">
      <w:bodyDiv w:val="1"/>
      <w:marLeft w:val="0"/>
      <w:marRight w:val="0"/>
      <w:marTop w:val="0"/>
      <w:marBottom w:val="0"/>
      <w:divBdr>
        <w:top w:val="none" w:sz="0" w:space="0" w:color="auto"/>
        <w:left w:val="none" w:sz="0" w:space="0" w:color="auto"/>
        <w:bottom w:val="none" w:sz="0" w:space="0" w:color="auto"/>
        <w:right w:val="none" w:sz="0" w:space="0" w:color="auto"/>
      </w:divBdr>
    </w:div>
    <w:div w:id="484319306">
      <w:bodyDiv w:val="1"/>
      <w:marLeft w:val="0"/>
      <w:marRight w:val="0"/>
      <w:marTop w:val="0"/>
      <w:marBottom w:val="0"/>
      <w:divBdr>
        <w:top w:val="none" w:sz="0" w:space="0" w:color="auto"/>
        <w:left w:val="none" w:sz="0" w:space="0" w:color="auto"/>
        <w:bottom w:val="none" w:sz="0" w:space="0" w:color="auto"/>
        <w:right w:val="none" w:sz="0" w:space="0" w:color="auto"/>
      </w:divBdr>
    </w:div>
    <w:div w:id="486896052">
      <w:bodyDiv w:val="1"/>
      <w:marLeft w:val="0"/>
      <w:marRight w:val="0"/>
      <w:marTop w:val="0"/>
      <w:marBottom w:val="0"/>
      <w:divBdr>
        <w:top w:val="none" w:sz="0" w:space="0" w:color="auto"/>
        <w:left w:val="none" w:sz="0" w:space="0" w:color="auto"/>
        <w:bottom w:val="none" w:sz="0" w:space="0" w:color="auto"/>
        <w:right w:val="none" w:sz="0" w:space="0" w:color="auto"/>
      </w:divBdr>
    </w:div>
    <w:div w:id="492910692">
      <w:bodyDiv w:val="1"/>
      <w:marLeft w:val="0"/>
      <w:marRight w:val="0"/>
      <w:marTop w:val="0"/>
      <w:marBottom w:val="0"/>
      <w:divBdr>
        <w:top w:val="none" w:sz="0" w:space="0" w:color="auto"/>
        <w:left w:val="none" w:sz="0" w:space="0" w:color="auto"/>
        <w:bottom w:val="none" w:sz="0" w:space="0" w:color="auto"/>
        <w:right w:val="none" w:sz="0" w:space="0" w:color="auto"/>
      </w:divBdr>
    </w:div>
    <w:div w:id="537545325">
      <w:bodyDiv w:val="1"/>
      <w:marLeft w:val="0"/>
      <w:marRight w:val="0"/>
      <w:marTop w:val="0"/>
      <w:marBottom w:val="0"/>
      <w:divBdr>
        <w:top w:val="none" w:sz="0" w:space="0" w:color="auto"/>
        <w:left w:val="none" w:sz="0" w:space="0" w:color="auto"/>
        <w:bottom w:val="none" w:sz="0" w:space="0" w:color="auto"/>
        <w:right w:val="none" w:sz="0" w:space="0" w:color="auto"/>
      </w:divBdr>
    </w:div>
    <w:div w:id="577325258">
      <w:bodyDiv w:val="1"/>
      <w:marLeft w:val="0"/>
      <w:marRight w:val="0"/>
      <w:marTop w:val="0"/>
      <w:marBottom w:val="0"/>
      <w:divBdr>
        <w:top w:val="none" w:sz="0" w:space="0" w:color="auto"/>
        <w:left w:val="none" w:sz="0" w:space="0" w:color="auto"/>
        <w:bottom w:val="none" w:sz="0" w:space="0" w:color="auto"/>
        <w:right w:val="none" w:sz="0" w:space="0" w:color="auto"/>
      </w:divBdr>
    </w:div>
    <w:div w:id="599919984">
      <w:bodyDiv w:val="1"/>
      <w:marLeft w:val="0"/>
      <w:marRight w:val="0"/>
      <w:marTop w:val="0"/>
      <w:marBottom w:val="0"/>
      <w:divBdr>
        <w:top w:val="none" w:sz="0" w:space="0" w:color="auto"/>
        <w:left w:val="none" w:sz="0" w:space="0" w:color="auto"/>
        <w:bottom w:val="none" w:sz="0" w:space="0" w:color="auto"/>
        <w:right w:val="none" w:sz="0" w:space="0" w:color="auto"/>
      </w:divBdr>
    </w:div>
    <w:div w:id="603390907">
      <w:bodyDiv w:val="1"/>
      <w:marLeft w:val="0"/>
      <w:marRight w:val="0"/>
      <w:marTop w:val="0"/>
      <w:marBottom w:val="0"/>
      <w:divBdr>
        <w:top w:val="none" w:sz="0" w:space="0" w:color="auto"/>
        <w:left w:val="none" w:sz="0" w:space="0" w:color="auto"/>
        <w:bottom w:val="none" w:sz="0" w:space="0" w:color="auto"/>
        <w:right w:val="none" w:sz="0" w:space="0" w:color="auto"/>
      </w:divBdr>
    </w:div>
    <w:div w:id="692270155">
      <w:bodyDiv w:val="1"/>
      <w:marLeft w:val="0"/>
      <w:marRight w:val="0"/>
      <w:marTop w:val="0"/>
      <w:marBottom w:val="0"/>
      <w:divBdr>
        <w:top w:val="none" w:sz="0" w:space="0" w:color="auto"/>
        <w:left w:val="none" w:sz="0" w:space="0" w:color="auto"/>
        <w:bottom w:val="none" w:sz="0" w:space="0" w:color="auto"/>
        <w:right w:val="none" w:sz="0" w:space="0" w:color="auto"/>
      </w:divBdr>
    </w:div>
    <w:div w:id="694379527">
      <w:bodyDiv w:val="1"/>
      <w:marLeft w:val="0"/>
      <w:marRight w:val="0"/>
      <w:marTop w:val="0"/>
      <w:marBottom w:val="0"/>
      <w:divBdr>
        <w:top w:val="none" w:sz="0" w:space="0" w:color="auto"/>
        <w:left w:val="none" w:sz="0" w:space="0" w:color="auto"/>
        <w:bottom w:val="none" w:sz="0" w:space="0" w:color="auto"/>
        <w:right w:val="none" w:sz="0" w:space="0" w:color="auto"/>
      </w:divBdr>
    </w:div>
    <w:div w:id="698311158">
      <w:bodyDiv w:val="1"/>
      <w:marLeft w:val="0"/>
      <w:marRight w:val="0"/>
      <w:marTop w:val="0"/>
      <w:marBottom w:val="0"/>
      <w:divBdr>
        <w:top w:val="none" w:sz="0" w:space="0" w:color="auto"/>
        <w:left w:val="none" w:sz="0" w:space="0" w:color="auto"/>
        <w:bottom w:val="none" w:sz="0" w:space="0" w:color="auto"/>
        <w:right w:val="none" w:sz="0" w:space="0" w:color="auto"/>
      </w:divBdr>
    </w:div>
    <w:div w:id="709577963">
      <w:bodyDiv w:val="1"/>
      <w:marLeft w:val="0"/>
      <w:marRight w:val="0"/>
      <w:marTop w:val="0"/>
      <w:marBottom w:val="0"/>
      <w:divBdr>
        <w:top w:val="none" w:sz="0" w:space="0" w:color="auto"/>
        <w:left w:val="none" w:sz="0" w:space="0" w:color="auto"/>
        <w:bottom w:val="none" w:sz="0" w:space="0" w:color="auto"/>
        <w:right w:val="none" w:sz="0" w:space="0" w:color="auto"/>
      </w:divBdr>
    </w:div>
    <w:div w:id="715786176">
      <w:bodyDiv w:val="1"/>
      <w:marLeft w:val="0"/>
      <w:marRight w:val="0"/>
      <w:marTop w:val="0"/>
      <w:marBottom w:val="0"/>
      <w:divBdr>
        <w:top w:val="none" w:sz="0" w:space="0" w:color="auto"/>
        <w:left w:val="none" w:sz="0" w:space="0" w:color="auto"/>
        <w:bottom w:val="none" w:sz="0" w:space="0" w:color="auto"/>
        <w:right w:val="none" w:sz="0" w:space="0" w:color="auto"/>
      </w:divBdr>
    </w:div>
    <w:div w:id="727726470">
      <w:bodyDiv w:val="1"/>
      <w:marLeft w:val="0"/>
      <w:marRight w:val="0"/>
      <w:marTop w:val="0"/>
      <w:marBottom w:val="0"/>
      <w:divBdr>
        <w:top w:val="none" w:sz="0" w:space="0" w:color="auto"/>
        <w:left w:val="none" w:sz="0" w:space="0" w:color="auto"/>
        <w:bottom w:val="none" w:sz="0" w:space="0" w:color="auto"/>
        <w:right w:val="none" w:sz="0" w:space="0" w:color="auto"/>
      </w:divBdr>
    </w:div>
    <w:div w:id="730690154">
      <w:bodyDiv w:val="1"/>
      <w:marLeft w:val="0"/>
      <w:marRight w:val="0"/>
      <w:marTop w:val="0"/>
      <w:marBottom w:val="0"/>
      <w:divBdr>
        <w:top w:val="none" w:sz="0" w:space="0" w:color="auto"/>
        <w:left w:val="none" w:sz="0" w:space="0" w:color="auto"/>
        <w:bottom w:val="none" w:sz="0" w:space="0" w:color="auto"/>
        <w:right w:val="none" w:sz="0" w:space="0" w:color="auto"/>
      </w:divBdr>
    </w:div>
    <w:div w:id="734820628">
      <w:bodyDiv w:val="1"/>
      <w:marLeft w:val="0"/>
      <w:marRight w:val="0"/>
      <w:marTop w:val="0"/>
      <w:marBottom w:val="0"/>
      <w:divBdr>
        <w:top w:val="none" w:sz="0" w:space="0" w:color="auto"/>
        <w:left w:val="none" w:sz="0" w:space="0" w:color="auto"/>
        <w:bottom w:val="none" w:sz="0" w:space="0" w:color="auto"/>
        <w:right w:val="none" w:sz="0" w:space="0" w:color="auto"/>
      </w:divBdr>
    </w:div>
    <w:div w:id="749280248">
      <w:bodyDiv w:val="1"/>
      <w:marLeft w:val="0"/>
      <w:marRight w:val="0"/>
      <w:marTop w:val="0"/>
      <w:marBottom w:val="0"/>
      <w:divBdr>
        <w:top w:val="none" w:sz="0" w:space="0" w:color="auto"/>
        <w:left w:val="none" w:sz="0" w:space="0" w:color="auto"/>
        <w:bottom w:val="none" w:sz="0" w:space="0" w:color="auto"/>
        <w:right w:val="none" w:sz="0" w:space="0" w:color="auto"/>
      </w:divBdr>
    </w:div>
    <w:div w:id="755639768">
      <w:bodyDiv w:val="1"/>
      <w:marLeft w:val="0"/>
      <w:marRight w:val="0"/>
      <w:marTop w:val="0"/>
      <w:marBottom w:val="0"/>
      <w:divBdr>
        <w:top w:val="none" w:sz="0" w:space="0" w:color="auto"/>
        <w:left w:val="none" w:sz="0" w:space="0" w:color="auto"/>
        <w:bottom w:val="none" w:sz="0" w:space="0" w:color="auto"/>
        <w:right w:val="none" w:sz="0" w:space="0" w:color="auto"/>
      </w:divBdr>
    </w:div>
    <w:div w:id="770198220">
      <w:bodyDiv w:val="1"/>
      <w:marLeft w:val="0"/>
      <w:marRight w:val="0"/>
      <w:marTop w:val="0"/>
      <w:marBottom w:val="0"/>
      <w:divBdr>
        <w:top w:val="none" w:sz="0" w:space="0" w:color="auto"/>
        <w:left w:val="none" w:sz="0" w:space="0" w:color="auto"/>
        <w:bottom w:val="none" w:sz="0" w:space="0" w:color="auto"/>
        <w:right w:val="none" w:sz="0" w:space="0" w:color="auto"/>
      </w:divBdr>
    </w:div>
    <w:div w:id="775104479">
      <w:bodyDiv w:val="1"/>
      <w:marLeft w:val="0"/>
      <w:marRight w:val="0"/>
      <w:marTop w:val="0"/>
      <w:marBottom w:val="0"/>
      <w:divBdr>
        <w:top w:val="none" w:sz="0" w:space="0" w:color="auto"/>
        <w:left w:val="none" w:sz="0" w:space="0" w:color="auto"/>
        <w:bottom w:val="none" w:sz="0" w:space="0" w:color="auto"/>
        <w:right w:val="none" w:sz="0" w:space="0" w:color="auto"/>
      </w:divBdr>
    </w:div>
    <w:div w:id="808667737">
      <w:bodyDiv w:val="1"/>
      <w:marLeft w:val="0"/>
      <w:marRight w:val="0"/>
      <w:marTop w:val="0"/>
      <w:marBottom w:val="0"/>
      <w:divBdr>
        <w:top w:val="none" w:sz="0" w:space="0" w:color="auto"/>
        <w:left w:val="none" w:sz="0" w:space="0" w:color="auto"/>
        <w:bottom w:val="none" w:sz="0" w:space="0" w:color="auto"/>
        <w:right w:val="none" w:sz="0" w:space="0" w:color="auto"/>
      </w:divBdr>
    </w:div>
    <w:div w:id="846554608">
      <w:bodyDiv w:val="1"/>
      <w:marLeft w:val="0"/>
      <w:marRight w:val="0"/>
      <w:marTop w:val="0"/>
      <w:marBottom w:val="0"/>
      <w:divBdr>
        <w:top w:val="none" w:sz="0" w:space="0" w:color="auto"/>
        <w:left w:val="none" w:sz="0" w:space="0" w:color="auto"/>
        <w:bottom w:val="none" w:sz="0" w:space="0" w:color="auto"/>
        <w:right w:val="none" w:sz="0" w:space="0" w:color="auto"/>
      </w:divBdr>
    </w:div>
    <w:div w:id="874078337">
      <w:bodyDiv w:val="1"/>
      <w:marLeft w:val="0"/>
      <w:marRight w:val="0"/>
      <w:marTop w:val="0"/>
      <w:marBottom w:val="0"/>
      <w:divBdr>
        <w:top w:val="none" w:sz="0" w:space="0" w:color="auto"/>
        <w:left w:val="none" w:sz="0" w:space="0" w:color="auto"/>
        <w:bottom w:val="none" w:sz="0" w:space="0" w:color="auto"/>
        <w:right w:val="none" w:sz="0" w:space="0" w:color="auto"/>
      </w:divBdr>
    </w:div>
    <w:div w:id="884022652">
      <w:bodyDiv w:val="1"/>
      <w:marLeft w:val="0"/>
      <w:marRight w:val="0"/>
      <w:marTop w:val="0"/>
      <w:marBottom w:val="0"/>
      <w:divBdr>
        <w:top w:val="none" w:sz="0" w:space="0" w:color="auto"/>
        <w:left w:val="none" w:sz="0" w:space="0" w:color="auto"/>
        <w:bottom w:val="none" w:sz="0" w:space="0" w:color="auto"/>
        <w:right w:val="none" w:sz="0" w:space="0" w:color="auto"/>
      </w:divBdr>
    </w:div>
    <w:div w:id="910576333">
      <w:bodyDiv w:val="1"/>
      <w:marLeft w:val="0"/>
      <w:marRight w:val="0"/>
      <w:marTop w:val="0"/>
      <w:marBottom w:val="0"/>
      <w:divBdr>
        <w:top w:val="none" w:sz="0" w:space="0" w:color="auto"/>
        <w:left w:val="none" w:sz="0" w:space="0" w:color="auto"/>
        <w:bottom w:val="none" w:sz="0" w:space="0" w:color="auto"/>
        <w:right w:val="none" w:sz="0" w:space="0" w:color="auto"/>
      </w:divBdr>
    </w:div>
    <w:div w:id="932668589">
      <w:bodyDiv w:val="1"/>
      <w:marLeft w:val="0"/>
      <w:marRight w:val="0"/>
      <w:marTop w:val="0"/>
      <w:marBottom w:val="0"/>
      <w:divBdr>
        <w:top w:val="none" w:sz="0" w:space="0" w:color="auto"/>
        <w:left w:val="none" w:sz="0" w:space="0" w:color="auto"/>
        <w:bottom w:val="none" w:sz="0" w:space="0" w:color="auto"/>
        <w:right w:val="none" w:sz="0" w:space="0" w:color="auto"/>
      </w:divBdr>
    </w:div>
    <w:div w:id="951673037">
      <w:bodyDiv w:val="1"/>
      <w:marLeft w:val="0"/>
      <w:marRight w:val="0"/>
      <w:marTop w:val="0"/>
      <w:marBottom w:val="0"/>
      <w:divBdr>
        <w:top w:val="none" w:sz="0" w:space="0" w:color="auto"/>
        <w:left w:val="none" w:sz="0" w:space="0" w:color="auto"/>
        <w:bottom w:val="none" w:sz="0" w:space="0" w:color="auto"/>
        <w:right w:val="none" w:sz="0" w:space="0" w:color="auto"/>
      </w:divBdr>
    </w:div>
    <w:div w:id="957568120">
      <w:bodyDiv w:val="1"/>
      <w:marLeft w:val="0"/>
      <w:marRight w:val="0"/>
      <w:marTop w:val="0"/>
      <w:marBottom w:val="0"/>
      <w:divBdr>
        <w:top w:val="none" w:sz="0" w:space="0" w:color="auto"/>
        <w:left w:val="none" w:sz="0" w:space="0" w:color="auto"/>
        <w:bottom w:val="none" w:sz="0" w:space="0" w:color="auto"/>
        <w:right w:val="none" w:sz="0" w:space="0" w:color="auto"/>
      </w:divBdr>
    </w:div>
    <w:div w:id="960913825">
      <w:bodyDiv w:val="1"/>
      <w:marLeft w:val="0"/>
      <w:marRight w:val="0"/>
      <w:marTop w:val="0"/>
      <w:marBottom w:val="0"/>
      <w:divBdr>
        <w:top w:val="none" w:sz="0" w:space="0" w:color="auto"/>
        <w:left w:val="none" w:sz="0" w:space="0" w:color="auto"/>
        <w:bottom w:val="none" w:sz="0" w:space="0" w:color="auto"/>
        <w:right w:val="none" w:sz="0" w:space="0" w:color="auto"/>
      </w:divBdr>
    </w:div>
    <w:div w:id="974333978">
      <w:bodyDiv w:val="1"/>
      <w:marLeft w:val="0"/>
      <w:marRight w:val="0"/>
      <w:marTop w:val="0"/>
      <w:marBottom w:val="0"/>
      <w:divBdr>
        <w:top w:val="none" w:sz="0" w:space="0" w:color="auto"/>
        <w:left w:val="none" w:sz="0" w:space="0" w:color="auto"/>
        <w:bottom w:val="none" w:sz="0" w:space="0" w:color="auto"/>
        <w:right w:val="none" w:sz="0" w:space="0" w:color="auto"/>
      </w:divBdr>
    </w:div>
    <w:div w:id="1008752098">
      <w:bodyDiv w:val="1"/>
      <w:marLeft w:val="0"/>
      <w:marRight w:val="0"/>
      <w:marTop w:val="0"/>
      <w:marBottom w:val="0"/>
      <w:divBdr>
        <w:top w:val="none" w:sz="0" w:space="0" w:color="auto"/>
        <w:left w:val="none" w:sz="0" w:space="0" w:color="auto"/>
        <w:bottom w:val="none" w:sz="0" w:space="0" w:color="auto"/>
        <w:right w:val="none" w:sz="0" w:space="0" w:color="auto"/>
      </w:divBdr>
    </w:div>
    <w:div w:id="1028793108">
      <w:bodyDiv w:val="1"/>
      <w:marLeft w:val="0"/>
      <w:marRight w:val="0"/>
      <w:marTop w:val="0"/>
      <w:marBottom w:val="0"/>
      <w:divBdr>
        <w:top w:val="none" w:sz="0" w:space="0" w:color="auto"/>
        <w:left w:val="none" w:sz="0" w:space="0" w:color="auto"/>
        <w:bottom w:val="none" w:sz="0" w:space="0" w:color="auto"/>
        <w:right w:val="none" w:sz="0" w:space="0" w:color="auto"/>
      </w:divBdr>
    </w:div>
    <w:div w:id="1031606825">
      <w:bodyDiv w:val="1"/>
      <w:marLeft w:val="0"/>
      <w:marRight w:val="0"/>
      <w:marTop w:val="0"/>
      <w:marBottom w:val="0"/>
      <w:divBdr>
        <w:top w:val="none" w:sz="0" w:space="0" w:color="auto"/>
        <w:left w:val="none" w:sz="0" w:space="0" w:color="auto"/>
        <w:bottom w:val="none" w:sz="0" w:space="0" w:color="auto"/>
        <w:right w:val="none" w:sz="0" w:space="0" w:color="auto"/>
      </w:divBdr>
    </w:div>
    <w:div w:id="1040595097">
      <w:bodyDiv w:val="1"/>
      <w:marLeft w:val="0"/>
      <w:marRight w:val="0"/>
      <w:marTop w:val="0"/>
      <w:marBottom w:val="0"/>
      <w:divBdr>
        <w:top w:val="none" w:sz="0" w:space="0" w:color="auto"/>
        <w:left w:val="none" w:sz="0" w:space="0" w:color="auto"/>
        <w:bottom w:val="none" w:sz="0" w:space="0" w:color="auto"/>
        <w:right w:val="none" w:sz="0" w:space="0" w:color="auto"/>
      </w:divBdr>
    </w:div>
    <w:div w:id="1062677790">
      <w:bodyDiv w:val="1"/>
      <w:marLeft w:val="0"/>
      <w:marRight w:val="0"/>
      <w:marTop w:val="0"/>
      <w:marBottom w:val="0"/>
      <w:divBdr>
        <w:top w:val="none" w:sz="0" w:space="0" w:color="auto"/>
        <w:left w:val="none" w:sz="0" w:space="0" w:color="auto"/>
        <w:bottom w:val="none" w:sz="0" w:space="0" w:color="auto"/>
        <w:right w:val="none" w:sz="0" w:space="0" w:color="auto"/>
      </w:divBdr>
    </w:div>
    <w:div w:id="1075594911">
      <w:bodyDiv w:val="1"/>
      <w:marLeft w:val="0"/>
      <w:marRight w:val="0"/>
      <w:marTop w:val="0"/>
      <w:marBottom w:val="0"/>
      <w:divBdr>
        <w:top w:val="none" w:sz="0" w:space="0" w:color="auto"/>
        <w:left w:val="none" w:sz="0" w:space="0" w:color="auto"/>
        <w:bottom w:val="none" w:sz="0" w:space="0" w:color="auto"/>
        <w:right w:val="none" w:sz="0" w:space="0" w:color="auto"/>
      </w:divBdr>
    </w:div>
    <w:div w:id="1084180103">
      <w:bodyDiv w:val="1"/>
      <w:marLeft w:val="0"/>
      <w:marRight w:val="0"/>
      <w:marTop w:val="0"/>
      <w:marBottom w:val="0"/>
      <w:divBdr>
        <w:top w:val="none" w:sz="0" w:space="0" w:color="auto"/>
        <w:left w:val="none" w:sz="0" w:space="0" w:color="auto"/>
        <w:bottom w:val="none" w:sz="0" w:space="0" w:color="auto"/>
        <w:right w:val="none" w:sz="0" w:space="0" w:color="auto"/>
      </w:divBdr>
    </w:div>
    <w:div w:id="1085222038">
      <w:bodyDiv w:val="1"/>
      <w:marLeft w:val="0"/>
      <w:marRight w:val="0"/>
      <w:marTop w:val="0"/>
      <w:marBottom w:val="0"/>
      <w:divBdr>
        <w:top w:val="none" w:sz="0" w:space="0" w:color="auto"/>
        <w:left w:val="none" w:sz="0" w:space="0" w:color="auto"/>
        <w:bottom w:val="none" w:sz="0" w:space="0" w:color="auto"/>
        <w:right w:val="none" w:sz="0" w:space="0" w:color="auto"/>
      </w:divBdr>
    </w:div>
    <w:div w:id="1087266371">
      <w:bodyDiv w:val="1"/>
      <w:marLeft w:val="0"/>
      <w:marRight w:val="0"/>
      <w:marTop w:val="0"/>
      <w:marBottom w:val="0"/>
      <w:divBdr>
        <w:top w:val="none" w:sz="0" w:space="0" w:color="auto"/>
        <w:left w:val="none" w:sz="0" w:space="0" w:color="auto"/>
        <w:bottom w:val="none" w:sz="0" w:space="0" w:color="auto"/>
        <w:right w:val="none" w:sz="0" w:space="0" w:color="auto"/>
      </w:divBdr>
    </w:div>
    <w:div w:id="1094859744">
      <w:bodyDiv w:val="1"/>
      <w:marLeft w:val="0"/>
      <w:marRight w:val="0"/>
      <w:marTop w:val="0"/>
      <w:marBottom w:val="0"/>
      <w:divBdr>
        <w:top w:val="none" w:sz="0" w:space="0" w:color="auto"/>
        <w:left w:val="none" w:sz="0" w:space="0" w:color="auto"/>
        <w:bottom w:val="none" w:sz="0" w:space="0" w:color="auto"/>
        <w:right w:val="none" w:sz="0" w:space="0" w:color="auto"/>
      </w:divBdr>
    </w:div>
    <w:div w:id="1100491445">
      <w:bodyDiv w:val="1"/>
      <w:marLeft w:val="0"/>
      <w:marRight w:val="0"/>
      <w:marTop w:val="0"/>
      <w:marBottom w:val="0"/>
      <w:divBdr>
        <w:top w:val="none" w:sz="0" w:space="0" w:color="auto"/>
        <w:left w:val="none" w:sz="0" w:space="0" w:color="auto"/>
        <w:bottom w:val="none" w:sz="0" w:space="0" w:color="auto"/>
        <w:right w:val="none" w:sz="0" w:space="0" w:color="auto"/>
      </w:divBdr>
    </w:div>
    <w:div w:id="1119911373">
      <w:bodyDiv w:val="1"/>
      <w:marLeft w:val="0"/>
      <w:marRight w:val="0"/>
      <w:marTop w:val="0"/>
      <w:marBottom w:val="0"/>
      <w:divBdr>
        <w:top w:val="none" w:sz="0" w:space="0" w:color="auto"/>
        <w:left w:val="none" w:sz="0" w:space="0" w:color="auto"/>
        <w:bottom w:val="none" w:sz="0" w:space="0" w:color="auto"/>
        <w:right w:val="none" w:sz="0" w:space="0" w:color="auto"/>
      </w:divBdr>
    </w:div>
    <w:div w:id="1138181530">
      <w:bodyDiv w:val="1"/>
      <w:marLeft w:val="0"/>
      <w:marRight w:val="0"/>
      <w:marTop w:val="0"/>
      <w:marBottom w:val="0"/>
      <w:divBdr>
        <w:top w:val="none" w:sz="0" w:space="0" w:color="auto"/>
        <w:left w:val="none" w:sz="0" w:space="0" w:color="auto"/>
        <w:bottom w:val="none" w:sz="0" w:space="0" w:color="auto"/>
        <w:right w:val="none" w:sz="0" w:space="0" w:color="auto"/>
      </w:divBdr>
    </w:div>
    <w:div w:id="1153792533">
      <w:bodyDiv w:val="1"/>
      <w:marLeft w:val="0"/>
      <w:marRight w:val="0"/>
      <w:marTop w:val="0"/>
      <w:marBottom w:val="0"/>
      <w:divBdr>
        <w:top w:val="none" w:sz="0" w:space="0" w:color="auto"/>
        <w:left w:val="none" w:sz="0" w:space="0" w:color="auto"/>
        <w:bottom w:val="none" w:sz="0" w:space="0" w:color="auto"/>
        <w:right w:val="none" w:sz="0" w:space="0" w:color="auto"/>
      </w:divBdr>
    </w:div>
    <w:div w:id="1157956281">
      <w:bodyDiv w:val="1"/>
      <w:marLeft w:val="0"/>
      <w:marRight w:val="0"/>
      <w:marTop w:val="0"/>
      <w:marBottom w:val="0"/>
      <w:divBdr>
        <w:top w:val="none" w:sz="0" w:space="0" w:color="auto"/>
        <w:left w:val="none" w:sz="0" w:space="0" w:color="auto"/>
        <w:bottom w:val="none" w:sz="0" w:space="0" w:color="auto"/>
        <w:right w:val="none" w:sz="0" w:space="0" w:color="auto"/>
      </w:divBdr>
    </w:div>
    <w:div w:id="1180044622">
      <w:bodyDiv w:val="1"/>
      <w:marLeft w:val="0"/>
      <w:marRight w:val="0"/>
      <w:marTop w:val="0"/>
      <w:marBottom w:val="0"/>
      <w:divBdr>
        <w:top w:val="none" w:sz="0" w:space="0" w:color="auto"/>
        <w:left w:val="none" w:sz="0" w:space="0" w:color="auto"/>
        <w:bottom w:val="none" w:sz="0" w:space="0" w:color="auto"/>
        <w:right w:val="none" w:sz="0" w:space="0" w:color="auto"/>
      </w:divBdr>
    </w:div>
    <w:div w:id="1225916420">
      <w:bodyDiv w:val="1"/>
      <w:marLeft w:val="0"/>
      <w:marRight w:val="0"/>
      <w:marTop w:val="0"/>
      <w:marBottom w:val="0"/>
      <w:divBdr>
        <w:top w:val="none" w:sz="0" w:space="0" w:color="auto"/>
        <w:left w:val="none" w:sz="0" w:space="0" w:color="auto"/>
        <w:bottom w:val="none" w:sz="0" w:space="0" w:color="auto"/>
        <w:right w:val="none" w:sz="0" w:space="0" w:color="auto"/>
      </w:divBdr>
    </w:div>
    <w:div w:id="1226181270">
      <w:bodyDiv w:val="1"/>
      <w:marLeft w:val="0"/>
      <w:marRight w:val="0"/>
      <w:marTop w:val="0"/>
      <w:marBottom w:val="0"/>
      <w:divBdr>
        <w:top w:val="none" w:sz="0" w:space="0" w:color="auto"/>
        <w:left w:val="none" w:sz="0" w:space="0" w:color="auto"/>
        <w:bottom w:val="none" w:sz="0" w:space="0" w:color="auto"/>
        <w:right w:val="none" w:sz="0" w:space="0" w:color="auto"/>
      </w:divBdr>
    </w:div>
    <w:div w:id="1270628658">
      <w:bodyDiv w:val="1"/>
      <w:marLeft w:val="0"/>
      <w:marRight w:val="0"/>
      <w:marTop w:val="0"/>
      <w:marBottom w:val="0"/>
      <w:divBdr>
        <w:top w:val="none" w:sz="0" w:space="0" w:color="auto"/>
        <w:left w:val="none" w:sz="0" w:space="0" w:color="auto"/>
        <w:bottom w:val="none" w:sz="0" w:space="0" w:color="auto"/>
        <w:right w:val="none" w:sz="0" w:space="0" w:color="auto"/>
      </w:divBdr>
    </w:div>
    <w:div w:id="1292514996">
      <w:bodyDiv w:val="1"/>
      <w:marLeft w:val="0"/>
      <w:marRight w:val="0"/>
      <w:marTop w:val="0"/>
      <w:marBottom w:val="0"/>
      <w:divBdr>
        <w:top w:val="none" w:sz="0" w:space="0" w:color="auto"/>
        <w:left w:val="none" w:sz="0" w:space="0" w:color="auto"/>
        <w:bottom w:val="none" w:sz="0" w:space="0" w:color="auto"/>
        <w:right w:val="none" w:sz="0" w:space="0" w:color="auto"/>
      </w:divBdr>
    </w:div>
    <w:div w:id="1354110462">
      <w:bodyDiv w:val="1"/>
      <w:marLeft w:val="0"/>
      <w:marRight w:val="0"/>
      <w:marTop w:val="0"/>
      <w:marBottom w:val="0"/>
      <w:divBdr>
        <w:top w:val="none" w:sz="0" w:space="0" w:color="auto"/>
        <w:left w:val="none" w:sz="0" w:space="0" w:color="auto"/>
        <w:bottom w:val="none" w:sz="0" w:space="0" w:color="auto"/>
        <w:right w:val="none" w:sz="0" w:space="0" w:color="auto"/>
      </w:divBdr>
    </w:div>
    <w:div w:id="1374228964">
      <w:bodyDiv w:val="1"/>
      <w:marLeft w:val="0"/>
      <w:marRight w:val="0"/>
      <w:marTop w:val="0"/>
      <w:marBottom w:val="0"/>
      <w:divBdr>
        <w:top w:val="none" w:sz="0" w:space="0" w:color="auto"/>
        <w:left w:val="none" w:sz="0" w:space="0" w:color="auto"/>
        <w:bottom w:val="none" w:sz="0" w:space="0" w:color="auto"/>
        <w:right w:val="none" w:sz="0" w:space="0" w:color="auto"/>
      </w:divBdr>
    </w:div>
    <w:div w:id="1375420089">
      <w:bodyDiv w:val="1"/>
      <w:marLeft w:val="0"/>
      <w:marRight w:val="0"/>
      <w:marTop w:val="0"/>
      <w:marBottom w:val="0"/>
      <w:divBdr>
        <w:top w:val="none" w:sz="0" w:space="0" w:color="auto"/>
        <w:left w:val="none" w:sz="0" w:space="0" w:color="auto"/>
        <w:bottom w:val="none" w:sz="0" w:space="0" w:color="auto"/>
        <w:right w:val="none" w:sz="0" w:space="0" w:color="auto"/>
      </w:divBdr>
    </w:div>
    <w:div w:id="1375429666">
      <w:bodyDiv w:val="1"/>
      <w:marLeft w:val="0"/>
      <w:marRight w:val="0"/>
      <w:marTop w:val="0"/>
      <w:marBottom w:val="0"/>
      <w:divBdr>
        <w:top w:val="none" w:sz="0" w:space="0" w:color="auto"/>
        <w:left w:val="none" w:sz="0" w:space="0" w:color="auto"/>
        <w:bottom w:val="none" w:sz="0" w:space="0" w:color="auto"/>
        <w:right w:val="none" w:sz="0" w:space="0" w:color="auto"/>
      </w:divBdr>
    </w:div>
    <w:div w:id="1378353994">
      <w:bodyDiv w:val="1"/>
      <w:marLeft w:val="0"/>
      <w:marRight w:val="0"/>
      <w:marTop w:val="0"/>
      <w:marBottom w:val="0"/>
      <w:divBdr>
        <w:top w:val="none" w:sz="0" w:space="0" w:color="auto"/>
        <w:left w:val="none" w:sz="0" w:space="0" w:color="auto"/>
        <w:bottom w:val="none" w:sz="0" w:space="0" w:color="auto"/>
        <w:right w:val="none" w:sz="0" w:space="0" w:color="auto"/>
      </w:divBdr>
    </w:div>
    <w:div w:id="1380664013">
      <w:bodyDiv w:val="1"/>
      <w:marLeft w:val="0"/>
      <w:marRight w:val="0"/>
      <w:marTop w:val="0"/>
      <w:marBottom w:val="0"/>
      <w:divBdr>
        <w:top w:val="none" w:sz="0" w:space="0" w:color="auto"/>
        <w:left w:val="none" w:sz="0" w:space="0" w:color="auto"/>
        <w:bottom w:val="none" w:sz="0" w:space="0" w:color="auto"/>
        <w:right w:val="none" w:sz="0" w:space="0" w:color="auto"/>
      </w:divBdr>
    </w:div>
    <w:div w:id="1382167611">
      <w:bodyDiv w:val="1"/>
      <w:marLeft w:val="0"/>
      <w:marRight w:val="0"/>
      <w:marTop w:val="0"/>
      <w:marBottom w:val="0"/>
      <w:divBdr>
        <w:top w:val="none" w:sz="0" w:space="0" w:color="auto"/>
        <w:left w:val="none" w:sz="0" w:space="0" w:color="auto"/>
        <w:bottom w:val="none" w:sz="0" w:space="0" w:color="auto"/>
        <w:right w:val="none" w:sz="0" w:space="0" w:color="auto"/>
      </w:divBdr>
    </w:div>
    <w:div w:id="1410736800">
      <w:bodyDiv w:val="1"/>
      <w:marLeft w:val="0"/>
      <w:marRight w:val="0"/>
      <w:marTop w:val="0"/>
      <w:marBottom w:val="0"/>
      <w:divBdr>
        <w:top w:val="none" w:sz="0" w:space="0" w:color="auto"/>
        <w:left w:val="none" w:sz="0" w:space="0" w:color="auto"/>
        <w:bottom w:val="none" w:sz="0" w:space="0" w:color="auto"/>
        <w:right w:val="none" w:sz="0" w:space="0" w:color="auto"/>
      </w:divBdr>
    </w:div>
    <w:div w:id="1447385728">
      <w:bodyDiv w:val="1"/>
      <w:marLeft w:val="0"/>
      <w:marRight w:val="0"/>
      <w:marTop w:val="0"/>
      <w:marBottom w:val="0"/>
      <w:divBdr>
        <w:top w:val="none" w:sz="0" w:space="0" w:color="auto"/>
        <w:left w:val="none" w:sz="0" w:space="0" w:color="auto"/>
        <w:bottom w:val="none" w:sz="0" w:space="0" w:color="auto"/>
        <w:right w:val="none" w:sz="0" w:space="0" w:color="auto"/>
      </w:divBdr>
    </w:div>
    <w:div w:id="1453474761">
      <w:bodyDiv w:val="1"/>
      <w:marLeft w:val="0"/>
      <w:marRight w:val="0"/>
      <w:marTop w:val="0"/>
      <w:marBottom w:val="0"/>
      <w:divBdr>
        <w:top w:val="none" w:sz="0" w:space="0" w:color="auto"/>
        <w:left w:val="none" w:sz="0" w:space="0" w:color="auto"/>
        <w:bottom w:val="none" w:sz="0" w:space="0" w:color="auto"/>
        <w:right w:val="none" w:sz="0" w:space="0" w:color="auto"/>
      </w:divBdr>
    </w:div>
    <w:div w:id="1478063381">
      <w:bodyDiv w:val="1"/>
      <w:marLeft w:val="0"/>
      <w:marRight w:val="0"/>
      <w:marTop w:val="0"/>
      <w:marBottom w:val="0"/>
      <w:divBdr>
        <w:top w:val="none" w:sz="0" w:space="0" w:color="auto"/>
        <w:left w:val="none" w:sz="0" w:space="0" w:color="auto"/>
        <w:bottom w:val="none" w:sz="0" w:space="0" w:color="auto"/>
        <w:right w:val="none" w:sz="0" w:space="0" w:color="auto"/>
      </w:divBdr>
    </w:div>
    <w:div w:id="1500920352">
      <w:bodyDiv w:val="1"/>
      <w:marLeft w:val="0"/>
      <w:marRight w:val="0"/>
      <w:marTop w:val="0"/>
      <w:marBottom w:val="0"/>
      <w:divBdr>
        <w:top w:val="none" w:sz="0" w:space="0" w:color="auto"/>
        <w:left w:val="none" w:sz="0" w:space="0" w:color="auto"/>
        <w:bottom w:val="none" w:sz="0" w:space="0" w:color="auto"/>
        <w:right w:val="none" w:sz="0" w:space="0" w:color="auto"/>
      </w:divBdr>
    </w:div>
    <w:div w:id="1586526519">
      <w:bodyDiv w:val="1"/>
      <w:marLeft w:val="0"/>
      <w:marRight w:val="0"/>
      <w:marTop w:val="0"/>
      <w:marBottom w:val="0"/>
      <w:divBdr>
        <w:top w:val="none" w:sz="0" w:space="0" w:color="auto"/>
        <w:left w:val="none" w:sz="0" w:space="0" w:color="auto"/>
        <w:bottom w:val="none" w:sz="0" w:space="0" w:color="auto"/>
        <w:right w:val="none" w:sz="0" w:space="0" w:color="auto"/>
      </w:divBdr>
    </w:div>
    <w:div w:id="1593974108">
      <w:bodyDiv w:val="1"/>
      <w:marLeft w:val="0"/>
      <w:marRight w:val="0"/>
      <w:marTop w:val="0"/>
      <w:marBottom w:val="0"/>
      <w:divBdr>
        <w:top w:val="none" w:sz="0" w:space="0" w:color="auto"/>
        <w:left w:val="none" w:sz="0" w:space="0" w:color="auto"/>
        <w:bottom w:val="none" w:sz="0" w:space="0" w:color="auto"/>
        <w:right w:val="none" w:sz="0" w:space="0" w:color="auto"/>
      </w:divBdr>
    </w:div>
    <w:div w:id="1595163823">
      <w:bodyDiv w:val="1"/>
      <w:marLeft w:val="0"/>
      <w:marRight w:val="0"/>
      <w:marTop w:val="0"/>
      <w:marBottom w:val="0"/>
      <w:divBdr>
        <w:top w:val="none" w:sz="0" w:space="0" w:color="auto"/>
        <w:left w:val="none" w:sz="0" w:space="0" w:color="auto"/>
        <w:bottom w:val="none" w:sz="0" w:space="0" w:color="auto"/>
        <w:right w:val="none" w:sz="0" w:space="0" w:color="auto"/>
      </w:divBdr>
    </w:div>
    <w:div w:id="1613168855">
      <w:bodyDiv w:val="1"/>
      <w:marLeft w:val="0"/>
      <w:marRight w:val="0"/>
      <w:marTop w:val="0"/>
      <w:marBottom w:val="0"/>
      <w:divBdr>
        <w:top w:val="none" w:sz="0" w:space="0" w:color="auto"/>
        <w:left w:val="none" w:sz="0" w:space="0" w:color="auto"/>
        <w:bottom w:val="none" w:sz="0" w:space="0" w:color="auto"/>
        <w:right w:val="none" w:sz="0" w:space="0" w:color="auto"/>
      </w:divBdr>
    </w:div>
    <w:div w:id="1625229880">
      <w:bodyDiv w:val="1"/>
      <w:marLeft w:val="0"/>
      <w:marRight w:val="0"/>
      <w:marTop w:val="0"/>
      <w:marBottom w:val="0"/>
      <w:divBdr>
        <w:top w:val="none" w:sz="0" w:space="0" w:color="auto"/>
        <w:left w:val="none" w:sz="0" w:space="0" w:color="auto"/>
        <w:bottom w:val="none" w:sz="0" w:space="0" w:color="auto"/>
        <w:right w:val="none" w:sz="0" w:space="0" w:color="auto"/>
      </w:divBdr>
    </w:div>
    <w:div w:id="1646856348">
      <w:bodyDiv w:val="1"/>
      <w:marLeft w:val="0"/>
      <w:marRight w:val="0"/>
      <w:marTop w:val="0"/>
      <w:marBottom w:val="0"/>
      <w:divBdr>
        <w:top w:val="none" w:sz="0" w:space="0" w:color="auto"/>
        <w:left w:val="none" w:sz="0" w:space="0" w:color="auto"/>
        <w:bottom w:val="none" w:sz="0" w:space="0" w:color="auto"/>
        <w:right w:val="none" w:sz="0" w:space="0" w:color="auto"/>
      </w:divBdr>
    </w:div>
    <w:div w:id="1652633901">
      <w:bodyDiv w:val="1"/>
      <w:marLeft w:val="0"/>
      <w:marRight w:val="0"/>
      <w:marTop w:val="0"/>
      <w:marBottom w:val="0"/>
      <w:divBdr>
        <w:top w:val="none" w:sz="0" w:space="0" w:color="auto"/>
        <w:left w:val="none" w:sz="0" w:space="0" w:color="auto"/>
        <w:bottom w:val="none" w:sz="0" w:space="0" w:color="auto"/>
        <w:right w:val="none" w:sz="0" w:space="0" w:color="auto"/>
      </w:divBdr>
    </w:div>
    <w:div w:id="1665548618">
      <w:bodyDiv w:val="1"/>
      <w:marLeft w:val="0"/>
      <w:marRight w:val="0"/>
      <w:marTop w:val="0"/>
      <w:marBottom w:val="0"/>
      <w:divBdr>
        <w:top w:val="none" w:sz="0" w:space="0" w:color="auto"/>
        <w:left w:val="none" w:sz="0" w:space="0" w:color="auto"/>
        <w:bottom w:val="none" w:sz="0" w:space="0" w:color="auto"/>
        <w:right w:val="none" w:sz="0" w:space="0" w:color="auto"/>
      </w:divBdr>
    </w:div>
    <w:div w:id="1715807192">
      <w:bodyDiv w:val="1"/>
      <w:marLeft w:val="0"/>
      <w:marRight w:val="0"/>
      <w:marTop w:val="0"/>
      <w:marBottom w:val="0"/>
      <w:divBdr>
        <w:top w:val="none" w:sz="0" w:space="0" w:color="auto"/>
        <w:left w:val="none" w:sz="0" w:space="0" w:color="auto"/>
        <w:bottom w:val="none" w:sz="0" w:space="0" w:color="auto"/>
        <w:right w:val="none" w:sz="0" w:space="0" w:color="auto"/>
      </w:divBdr>
    </w:div>
    <w:div w:id="1726489101">
      <w:bodyDiv w:val="1"/>
      <w:marLeft w:val="0"/>
      <w:marRight w:val="0"/>
      <w:marTop w:val="0"/>
      <w:marBottom w:val="0"/>
      <w:divBdr>
        <w:top w:val="none" w:sz="0" w:space="0" w:color="auto"/>
        <w:left w:val="none" w:sz="0" w:space="0" w:color="auto"/>
        <w:bottom w:val="none" w:sz="0" w:space="0" w:color="auto"/>
        <w:right w:val="none" w:sz="0" w:space="0" w:color="auto"/>
      </w:divBdr>
    </w:div>
    <w:div w:id="1739206314">
      <w:bodyDiv w:val="1"/>
      <w:marLeft w:val="0"/>
      <w:marRight w:val="0"/>
      <w:marTop w:val="0"/>
      <w:marBottom w:val="0"/>
      <w:divBdr>
        <w:top w:val="none" w:sz="0" w:space="0" w:color="auto"/>
        <w:left w:val="none" w:sz="0" w:space="0" w:color="auto"/>
        <w:bottom w:val="none" w:sz="0" w:space="0" w:color="auto"/>
        <w:right w:val="none" w:sz="0" w:space="0" w:color="auto"/>
      </w:divBdr>
    </w:div>
    <w:div w:id="1745100590">
      <w:bodyDiv w:val="1"/>
      <w:marLeft w:val="0"/>
      <w:marRight w:val="0"/>
      <w:marTop w:val="0"/>
      <w:marBottom w:val="0"/>
      <w:divBdr>
        <w:top w:val="none" w:sz="0" w:space="0" w:color="auto"/>
        <w:left w:val="none" w:sz="0" w:space="0" w:color="auto"/>
        <w:bottom w:val="none" w:sz="0" w:space="0" w:color="auto"/>
        <w:right w:val="none" w:sz="0" w:space="0" w:color="auto"/>
      </w:divBdr>
    </w:div>
    <w:div w:id="1756124015">
      <w:bodyDiv w:val="1"/>
      <w:marLeft w:val="0"/>
      <w:marRight w:val="0"/>
      <w:marTop w:val="0"/>
      <w:marBottom w:val="0"/>
      <w:divBdr>
        <w:top w:val="none" w:sz="0" w:space="0" w:color="auto"/>
        <w:left w:val="none" w:sz="0" w:space="0" w:color="auto"/>
        <w:bottom w:val="none" w:sz="0" w:space="0" w:color="auto"/>
        <w:right w:val="none" w:sz="0" w:space="0" w:color="auto"/>
      </w:divBdr>
    </w:div>
    <w:div w:id="1796680316">
      <w:bodyDiv w:val="1"/>
      <w:marLeft w:val="0"/>
      <w:marRight w:val="0"/>
      <w:marTop w:val="0"/>
      <w:marBottom w:val="0"/>
      <w:divBdr>
        <w:top w:val="none" w:sz="0" w:space="0" w:color="auto"/>
        <w:left w:val="none" w:sz="0" w:space="0" w:color="auto"/>
        <w:bottom w:val="none" w:sz="0" w:space="0" w:color="auto"/>
        <w:right w:val="none" w:sz="0" w:space="0" w:color="auto"/>
      </w:divBdr>
    </w:div>
    <w:div w:id="1801847329">
      <w:bodyDiv w:val="1"/>
      <w:marLeft w:val="0"/>
      <w:marRight w:val="0"/>
      <w:marTop w:val="0"/>
      <w:marBottom w:val="0"/>
      <w:divBdr>
        <w:top w:val="none" w:sz="0" w:space="0" w:color="auto"/>
        <w:left w:val="none" w:sz="0" w:space="0" w:color="auto"/>
        <w:bottom w:val="none" w:sz="0" w:space="0" w:color="auto"/>
        <w:right w:val="none" w:sz="0" w:space="0" w:color="auto"/>
      </w:divBdr>
    </w:div>
    <w:div w:id="1817379607">
      <w:bodyDiv w:val="1"/>
      <w:marLeft w:val="0"/>
      <w:marRight w:val="0"/>
      <w:marTop w:val="0"/>
      <w:marBottom w:val="0"/>
      <w:divBdr>
        <w:top w:val="none" w:sz="0" w:space="0" w:color="auto"/>
        <w:left w:val="none" w:sz="0" w:space="0" w:color="auto"/>
        <w:bottom w:val="none" w:sz="0" w:space="0" w:color="auto"/>
        <w:right w:val="none" w:sz="0" w:space="0" w:color="auto"/>
      </w:divBdr>
    </w:div>
    <w:div w:id="1824656775">
      <w:bodyDiv w:val="1"/>
      <w:marLeft w:val="0"/>
      <w:marRight w:val="0"/>
      <w:marTop w:val="0"/>
      <w:marBottom w:val="0"/>
      <w:divBdr>
        <w:top w:val="none" w:sz="0" w:space="0" w:color="auto"/>
        <w:left w:val="none" w:sz="0" w:space="0" w:color="auto"/>
        <w:bottom w:val="none" w:sz="0" w:space="0" w:color="auto"/>
        <w:right w:val="none" w:sz="0" w:space="0" w:color="auto"/>
      </w:divBdr>
    </w:div>
    <w:div w:id="1852523680">
      <w:bodyDiv w:val="1"/>
      <w:marLeft w:val="0"/>
      <w:marRight w:val="0"/>
      <w:marTop w:val="0"/>
      <w:marBottom w:val="0"/>
      <w:divBdr>
        <w:top w:val="none" w:sz="0" w:space="0" w:color="auto"/>
        <w:left w:val="none" w:sz="0" w:space="0" w:color="auto"/>
        <w:bottom w:val="none" w:sz="0" w:space="0" w:color="auto"/>
        <w:right w:val="none" w:sz="0" w:space="0" w:color="auto"/>
      </w:divBdr>
    </w:div>
    <w:div w:id="1896890961">
      <w:bodyDiv w:val="1"/>
      <w:marLeft w:val="0"/>
      <w:marRight w:val="0"/>
      <w:marTop w:val="0"/>
      <w:marBottom w:val="0"/>
      <w:divBdr>
        <w:top w:val="none" w:sz="0" w:space="0" w:color="auto"/>
        <w:left w:val="none" w:sz="0" w:space="0" w:color="auto"/>
        <w:bottom w:val="none" w:sz="0" w:space="0" w:color="auto"/>
        <w:right w:val="none" w:sz="0" w:space="0" w:color="auto"/>
      </w:divBdr>
    </w:div>
    <w:div w:id="1898544968">
      <w:bodyDiv w:val="1"/>
      <w:marLeft w:val="0"/>
      <w:marRight w:val="0"/>
      <w:marTop w:val="0"/>
      <w:marBottom w:val="0"/>
      <w:divBdr>
        <w:top w:val="none" w:sz="0" w:space="0" w:color="auto"/>
        <w:left w:val="none" w:sz="0" w:space="0" w:color="auto"/>
        <w:bottom w:val="none" w:sz="0" w:space="0" w:color="auto"/>
        <w:right w:val="none" w:sz="0" w:space="0" w:color="auto"/>
      </w:divBdr>
    </w:div>
    <w:div w:id="1913083364">
      <w:bodyDiv w:val="1"/>
      <w:marLeft w:val="0"/>
      <w:marRight w:val="0"/>
      <w:marTop w:val="0"/>
      <w:marBottom w:val="0"/>
      <w:divBdr>
        <w:top w:val="none" w:sz="0" w:space="0" w:color="auto"/>
        <w:left w:val="none" w:sz="0" w:space="0" w:color="auto"/>
        <w:bottom w:val="none" w:sz="0" w:space="0" w:color="auto"/>
        <w:right w:val="none" w:sz="0" w:space="0" w:color="auto"/>
      </w:divBdr>
    </w:div>
    <w:div w:id="1920283895">
      <w:bodyDiv w:val="1"/>
      <w:marLeft w:val="0"/>
      <w:marRight w:val="0"/>
      <w:marTop w:val="0"/>
      <w:marBottom w:val="0"/>
      <w:divBdr>
        <w:top w:val="none" w:sz="0" w:space="0" w:color="auto"/>
        <w:left w:val="none" w:sz="0" w:space="0" w:color="auto"/>
        <w:bottom w:val="none" w:sz="0" w:space="0" w:color="auto"/>
        <w:right w:val="none" w:sz="0" w:space="0" w:color="auto"/>
      </w:divBdr>
    </w:div>
    <w:div w:id="1948389727">
      <w:bodyDiv w:val="1"/>
      <w:marLeft w:val="0"/>
      <w:marRight w:val="0"/>
      <w:marTop w:val="0"/>
      <w:marBottom w:val="0"/>
      <w:divBdr>
        <w:top w:val="none" w:sz="0" w:space="0" w:color="auto"/>
        <w:left w:val="none" w:sz="0" w:space="0" w:color="auto"/>
        <w:bottom w:val="none" w:sz="0" w:space="0" w:color="auto"/>
        <w:right w:val="none" w:sz="0" w:space="0" w:color="auto"/>
      </w:divBdr>
    </w:div>
    <w:div w:id="1950621056">
      <w:bodyDiv w:val="1"/>
      <w:marLeft w:val="0"/>
      <w:marRight w:val="0"/>
      <w:marTop w:val="0"/>
      <w:marBottom w:val="0"/>
      <w:divBdr>
        <w:top w:val="none" w:sz="0" w:space="0" w:color="auto"/>
        <w:left w:val="none" w:sz="0" w:space="0" w:color="auto"/>
        <w:bottom w:val="none" w:sz="0" w:space="0" w:color="auto"/>
        <w:right w:val="none" w:sz="0" w:space="0" w:color="auto"/>
      </w:divBdr>
    </w:div>
    <w:div w:id="1967620073">
      <w:bodyDiv w:val="1"/>
      <w:marLeft w:val="0"/>
      <w:marRight w:val="0"/>
      <w:marTop w:val="0"/>
      <w:marBottom w:val="0"/>
      <w:divBdr>
        <w:top w:val="none" w:sz="0" w:space="0" w:color="auto"/>
        <w:left w:val="none" w:sz="0" w:space="0" w:color="auto"/>
        <w:bottom w:val="none" w:sz="0" w:space="0" w:color="auto"/>
        <w:right w:val="none" w:sz="0" w:space="0" w:color="auto"/>
      </w:divBdr>
    </w:div>
    <w:div w:id="1971593956">
      <w:bodyDiv w:val="1"/>
      <w:marLeft w:val="0"/>
      <w:marRight w:val="0"/>
      <w:marTop w:val="0"/>
      <w:marBottom w:val="0"/>
      <w:divBdr>
        <w:top w:val="none" w:sz="0" w:space="0" w:color="auto"/>
        <w:left w:val="none" w:sz="0" w:space="0" w:color="auto"/>
        <w:bottom w:val="none" w:sz="0" w:space="0" w:color="auto"/>
        <w:right w:val="none" w:sz="0" w:space="0" w:color="auto"/>
      </w:divBdr>
    </w:div>
    <w:div w:id="1998145550">
      <w:bodyDiv w:val="1"/>
      <w:marLeft w:val="0"/>
      <w:marRight w:val="0"/>
      <w:marTop w:val="0"/>
      <w:marBottom w:val="0"/>
      <w:divBdr>
        <w:top w:val="none" w:sz="0" w:space="0" w:color="auto"/>
        <w:left w:val="none" w:sz="0" w:space="0" w:color="auto"/>
        <w:bottom w:val="none" w:sz="0" w:space="0" w:color="auto"/>
        <w:right w:val="none" w:sz="0" w:space="0" w:color="auto"/>
      </w:divBdr>
    </w:div>
    <w:div w:id="2032949508">
      <w:bodyDiv w:val="1"/>
      <w:marLeft w:val="0"/>
      <w:marRight w:val="0"/>
      <w:marTop w:val="0"/>
      <w:marBottom w:val="0"/>
      <w:divBdr>
        <w:top w:val="none" w:sz="0" w:space="0" w:color="auto"/>
        <w:left w:val="none" w:sz="0" w:space="0" w:color="auto"/>
        <w:bottom w:val="none" w:sz="0" w:space="0" w:color="auto"/>
        <w:right w:val="none" w:sz="0" w:space="0" w:color="auto"/>
      </w:divBdr>
    </w:div>
    <w:div w:id="2041275111">
      <w:bodyDiv w:val="1"/>
      <w:marLeft w:val="0"/>
      <w:marRight w:val="0"/>
      <w:marTop w:val="0"/>
      <w:marBottom w:val="0"/>
      <w:divBdr>
        <w:top w:val="none" w:sz="0" w:space="0" w:color="auto"/>
        <w:left w:val="none" w:sz="0" w:space="0" w:color="auto"/>
        <w:bottom w:val="none" w:sz="0" w:space="0" w:color="auto"/>
        <w:right w:val="none" w:sz="0" w:space="0" w:color="auto"/>
      </w:divBdr>
    </w:div>
    <w:div w:id="2052880635">
      <w:bodyDiv w:val="1"/>
      <w:marLeft w:val="0"/>
      <w:marRight w:val="0"/>
      <w:marTop w:val="0"/>
      <w:marBottom w:val="0"/>
      <w:divBdr>
        <w:top w:val="none" w:sz="0" w:space="0" w:color="auto"/>
        <w:left w:val="none" w:sz="0" w:space="0" w:color="auto"/>
        <w:bottom w:val="none" w:sz="0" w:space="0" w:color="auto"/>
        <w:right w:val="none" w:sz="0" w:space="0" w:color="auto"/>
      </w:divBdr>
    </w:div>
    <w:div w:id="2066445251">
      <w:bodyDiv w:val="1"/>
      <w:marLeft w:val="0"/>
      <w:marRight w:val="0"/>
      <w:marTop w:val="0"/>
      <w:marBottom w:val="0"/>
      <w:divBdr>
        <w:top w:val="none" w:sz="0" w:space="0" w:color="auto"/>
        <w:left w:val="none" w:sz="0" w:space="0" w:color="auto"/>
        <w:bottom w:val="none" w:sz="0" w:space="0" w:color="auto"/>
        <w:right w:val="none" w:sz="0" w:space="0" w:color="auto"/>
      </w:divBdr>
    </w:div>
    <w:div w:id="2079552807">
      <w:bodyDiv w:val="1"/>
      <w:marLeft w:val="0"/>
      <w:marRight w:val="0"/>
      <w:marTop w:val="0"/>
      <w:marBottom w:val="0"/>
      <w:divBdr>
        <w:top w:val="none" w:sz="0" w:space="0" w:color="auto"/>
        <w:left w:val="none" w:sz="0" w:space="0" w:color="auto"/>
        <w:bottom w:val="none" w:sz="0" w:space="0" w:color="auto"/>
        <w:right w:val="none" w:sz="0" w:space="0" w:color="auto"/>
      </w:divBdr>
    </w:div>
    <w:div w:id="2094012222">
      <w:bodyDiv w:val="1"/>
      <w:marLeft w:val="0"/>
      <w:marRight w:val="0"/>
      <w:marTop w:val="0"/>
      <w:marBottom w:val="0"/>
      <w:divBdr>
        <w:top w:val="none" w:sz="0" w:space="0" w:color="auto"/>
        <w:left w:val="none" w:sz="0" w:space="0" w:color="auto"/>
        <w:bottom w:val="none" w:sz="0" w:space="0" w:color="auto"/>
        <w:right w:val="none" w:sz="0" w:space="0" w:color="auto"/>
      </w:divBdr>
    </w:div>
    <w:div w:id="213512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Sha18</b:Tag>
    <b:SourceType>JournalArticle</b:SourceType>
    <b:Guid>{8EEB6CBC-2934-4ED3-A5ED-8AC6AA9055DA}</b:Guid>
    <b:Title>Autism Spectrum Disorder: Classification, diagnosis and therapy</b:Title>
    <b:Year>2018</b:Year>
    <b:JournalName>Pharmacology and Therapeutics</b:JournalName>
    <b:Pages>91 - 104</b:Pages>
    <b:Volume>190</b:Volume>
    <b:Author>
      <b:Author>
        <b:NameList>
          <b:Person>
            <b:Last>Sharma</b:Last>
            <b:Middle>R</b:Middle>
            <b:First>Samarta</b:First>
          </b:Person>
          <b:Person>
            <b:Last>Gonda</b:Last>
            <b:First>Xenia</b:First>
          </b:Person>
          <b:Person>
            <b:Last>Tarazi</b:Last>
            <b:Middle>Frank</b:Middle>
            <b:First>I</b:First>
          </b:Person>
        </b:NameList>
      </b:Author>
    </b:Author>
    <b:RefOrder>3</b:RefOrder>
  </b:Source>
  <b:Source>
    <b:Tag>Coh18</b:Tag>
    <b:SourceType>Book</b:SourceType>
    <b:Guid>{0ACD7714-0BB7-4066-AAE3-9876C691F352}</b:Guid>
    <b:Title>Research Methods in Education</b:Title>
    <b:Year>2018</b:Year>
    <b:City>New York</b:City>
    <b:Publisher>Routledge</b:Publisher>
    <b:Edition>8th</b:Edition>
    <b:Author>
      <b:Author>
        <b:NameList>
          <b:Person>
            <b:Last>Cohen</b:Last>
            <b:First>Louis</b:First>
          </b:Person>
          <b:Person>
            <b:Last>Manion</b:Last>
            <b:First>Lawrence</b:First>
          </b:Person>
          <b:Person>
            <b:Last>Morrison</b:Last>
            <b:First>Keith</b:First>
          </b:Person>
        </b:NameList>
      </b:Author>
    </b:Author>
    <b:RefOrder>1</b:RefOrder>
  </b:Source>
  <b:Source>
    <b:Tag>Lis20</b:Tag>
    <b:SourceType>JournalArticle</b:SourceType>
    <b:Guid>{46A38AE5-663C-495D-9136-0967B7E48694}</b:Guid>
    <b:Title>Learning neeeds, barriers differences and study requirements: How students identify as 'disabled' in higher education</b:Title>
    <b:Year>2020</b:Year>
    <b:JournalName>Widening Participation and Lifelong Learning</b:JournalName>
    <b:Pages>95 - 111</b:Pages>
    <b:Volume>22</b:Volume>
    <b:Issue>1</b:Issue>
    <b:Author>
      <b:Author>
        <b:NameList>
          <b:Person>
            <b:Last>Lister</b:Last>
            <b:First>Kate</b:First>
          </b:Person>
          <b:Person>
            <b:Last>Coughlan</b:Last>
            <b:First>Tim</b:First>
          </b:Person>
          <b:Person>
            <b:Last>Owen</b:Last>
            <b:First>Nathaniel</b:First>
          </b:Person>
        </b:NameList>
      </b:Author>
    </b:Author>
    <b:RefOrder>29</b:RefOrder>
  </b:Source>
  <b:Source>
    <b:Tag>Dav21</b:Tag>
    <b:SourceType>JournalArticle</b:SourceType>
    <b:Guid>{8D6FBFB0-6787-4AC7-AD25-2E31CFFE52C0}</b:Guid>
    <b:Title>Summary of Performance Portfolio: Supporting Post Secondary Transition for Students with Learning Disabilities</b:Title>
    <b:JournalName>The Clearing House: A Journal of Educational Strategies, Issues and ideas</b:JournalName>
    <b:Year>2021</b:Year>
    <b:Pages>188 -195</b:Pages>
    <b:Volume>94</b:Volume>
    <b:Issue>4</b:Issue>
    <b:Author>
      <b:Author>
        <b:NameList>
          <b:Person>
            <b:Last>Davis</b:Last>
            <b:Middle>T</b:Middle>
            <b:First>Mariya</b:First>
          </b:Person>
          <b:Person>
            <b:Last>Southward</b:Last>
            <b:Middle>D</b:Middle>
            <b:First>Julie</b:First>
          </b:Person>
        </b:NameList>
      </b:Author>
    </b:Author>
    <b:RefOrder>30</b:RefOrder>
  </b:Source>
  <b:Source>
    <b:Tag>Sou20</b:Tag>
    <b:SourceType>JournalArticle</b:SourceType>
    <b:Guid>{386C94EF-B03D-411E-956A-327AEC3C1220}</b:Guid>
    <b:Title>Summary of performance: bridging the transition from high school to Post-Secondary education for students with SLD</b:Title>
    <b:JournalName>Preventing School Failure: Alternative Education for Children and Youth</b:JournalName>
    <b:Year>2020</b:Year>
    <b:Pages>316 - 325</b:Pages>
    <b:Volume>64</b:Volume>
    <b:Issue>4</b:Issue>
    <b:Author>
      <b:Author>
        <b:NameList>
          <b:Person>
            <b:Last>Southward</b:Last>
            <b:Middle>D</b:Middle>
            <b:First>Julie</b:First>
          </b:Person>
          <b:Person>
            <b:Last>Davis</b:Last>
            <b:Middle>T</b:Middle>
            <b:First>Mariya</b:First>
          </b:Person>
        </b:NameList>
      </b:Author>
    </b:Author>
    <b:RefOrder>12</b:RefOrder>
  </b:Source>
  <b:Source>
    <b:Tag>Lin18</b:Tag>
    <b:SourceType>JournalArticle</b:SourceType>
    <b:Guid>{13F08002-6AD4-453B-8E88-DF07D631EAB5}</b:Guid>
    <b:Title>A systematic review of post-secondary transition interventions for youth with disabiities</b:Title>
    <b:JournalName>Disability and Rehabilitation</b:JournalName>
    <b:Year>2018</b:Year>
    <b:Pages>2492 - 2505</b:Pages>
    <b:Volume>41</b:Volume>
    <b:Issue>21</b:Issue>
    <b:Author>
      <b:Author>
        <b:NameList>
          <b:Person>
            <b:Last>Lindsay</b:Last>
            <b:First>Sally</b:First>
          </b:Person>
          <b:Person>
            <b:Last>De-Lawrence</b:Last>
            <b:First>Lamptey</b:First>
          </b:Person>
          <b:Person>
            <b:Last>Cagliostro</b:Last>
            <b:First>Elaine</b:First>
          </b:Person>
          <b:Person>
            <b:Last>Srikanthan</b:Last>
            <b:First>Dilakshan</b:First>
          </b:Person>
          <b:Person>
            <b:Last>Mortaji</b:Last>
            <b:First>Neda</b:First>
          </b:Person>
          <b:Person>
            <b:Last>Karon</b:Last>
            <b:First>Leora</b:First>
          </b:Person>
        </b:NameList>
      </b:Author>
    </b:Author>
    <b:RefOrder>31</b:RefOrder>
  </b:Source>
  <b:Source>
    <b:Tag>Smi21</b:Tag>
    <b:SourceType>JournalArticle</b:SourceType>
    <b:Guid>{FD19DA5A-A64F-4855-8708-7D64DE56840E}</b:Guid>
    <b:Title>Disclosing accommodation needs: exploring experiences of higher education students with disabilities</b:Title>
    <b:JournalName>International Journal of Inclusive Education</b:JournalName>
    <b:Year>2021</b:Year>
    <b:Pages>1358 -1374</b:Pages>
    <b:Volume>25</b:Volume>
    <b:Issue>12</b:Issue>
    <b:Author>
      <b:Author>
        <b:NameList>
          <b:Person>
            <b:Last>Smith</b:Last>
            <b:Middle>A</b:Middle>
            <b:First>Sara</b:First>
          </b:Person>
          <b:Person>
            <b:Last>Woodhead</b:Last>
            <b:First>Erin</b:First>
          </b:Person>
          <b:Person>
            <b:Last>Chin-Newman</b:Last>
            <b:First>Christina</b:First>
          </b:Person>
        </b:NameList>
      </b:Author>
    </b:Author>
    <b:RefOrder>5</b:RefOrder>
  </b:Source>
  <b:Source>
    <b:Tag>Cai16</b:Tag>
    <b:SourceType>JournalArticle</b:SourceType>
    <b:Guid>{C74B176F-5B30-4AAF-9DD3-10566756F81C}</b:Guid>
    <b:Title>Educational Experiences and Needs of Higher Education Students with Autism Spectrum Disorder</b:Title>
    <b:JournalName>Journal of Autism and Developmental Disorders</b:JournalName>
    <b:Year>2016</b:Year>
    <b:Pages>31 - 41</b:Pages>
    <b:Volume>46</b:Volume>
    <b:Author>
      <b:Author>
        <b:NameList>
          <b:Person>
            <b:Last>Cai</b:Last>
            <b:Middle>Ying</b:Middle>
            <b:First>Ru</b:First>
          </b:Person>
          <b:Person>
            <b:Last>Richdale</b:Last>
            <b:Middle>L</b:Middle>
            <b:First>Amanda</b:First>
          </b:Person>
        </b:NameList>
      </b:Author>
    </b:Author>
    <b:RefOrder>2</b:RefOrder>
  </b:Source>
  <b:Source>
    <b:Tag>Sha14</b:Tag>
    <b:SourceType>JournalArticle</b:SourceType>
    <b:Guid>{6E51805D-C16F-4EE8-B525-F70574D6A969}</b:Guid>
    <b:Title>Disability Identification and Self-Efficacy among College Students on the Autism Spectrum</b:Title>
    <b:JournalName>Autism Research and Treatment</b:JournalName>
    <b:Year>2014</b:Year>
    <b:Pages>1 - 7</b:Pages>
    <b:Volume>2014</b:Volume>
    <b:Author>
      <b:Author>
        <b:NameList>
          <b:Person>
            <b:Last>Shattuck</b:Last>
            <b:Middle>T</b:Middle>
            <b:First>Paul</b:First>
          </b:Person>
          <b:Person>
            <b:Last>Steinberg</b:Last>
            <b:First>Jessica</b:First>
          </b:Person>
          <b:Person>
            <b:Last>Yu</b:Last>
            <b:First>Jennifer</b:First>
          </b:Person>
          <b:Person>
            <b:Last>Wei</b:Last>
            <b:First>Xin</b:First>
          </b:Person>
          <b:Person>
            <b:Last>Cooper</b:Last>
            <b:Middle>P</b:Middle>
            <b:First>Benjamen</b:First>
          </b:Person>
          <b:Person>
            <b:Last>Newman</b:Last>
            <b:First>Lynn</b:First>
          </b:Person>
          <b:Person>
            <b:Last>Roux</b:Last>
            <b:Middle>M</b:Middle>
            <b:First>Anne</b:First>
          </b:Person>
        </b:NameList>
      </b:Author>
    </b:Author>
    <b:RefOrder>32</b:RefOrder>
  </b:Source>
  <b:Source>
    <b:Tag>UKP11</b:Tag>
    <b:SourceType>Report</b:SourceType>
    <b:Guid>{6B42E76D-6751-4221-8247-4061309D0C2A}</b:Guid>
    <b:Author>
      <b:Author>
        <b:Corporate>UKPSF</b:Corporate>
      </b:Author>
    </b:Author>
    <b:Title>The UK Professional Standards Framework for teaching and supporting learning in higher education</b:Title>
    <b:Year>2011</b:Year>
    <b:City>London</b:City>
    <b:Publisher>Advance HE, Guild HE, Universities UK 2011</b:Publisher>
    <b:RefOrder>6</b:RefOrder>
  </b:Source>
  <b:Source>
    <b:Tag>Gri18</b:Tag>
    <b:SourceType>JournalArticle</b:SourceType>
    <b:Guid>{34835447-90D7-42C4-B7F4-3CFDCB465ADE}</b:Guid>
    <b:Title>University student prespectives on institutional non-disclosure of disability and learning challenges: reasons for staying invisible</b:Title>
    <b:JournalName>International Journal of Inclusive Education</b:JournalName>
    <b:Year>2018</b:Year>
    <b:Pages>639 - 655</b:Pages>
    <b:Volume>23</b:Volume>
    <b:Issue>6</b:Issue>
    <b:Author>
      <b:Author>
        <b:NameList>
          <b:Person>
            <b:Last>Grimes</b:Last>
            <b:First>Susan</b:First>
          </b:Person>
          <b:Person>
            <b:Last>Southgate</b:Last>
            <b:First>Erica</b:First>
          </b:Person>
          <b:Person>
            <b:Last>Scevak</b:Last>
            <b:First>Jill</b:First>
          </b:Person>
          <b:Person>
            <b:Last>Buchanan</b:Last>
            <b:First>Rachel</b:First>
          </b:Person>
        </b:NameList>
      </b:Author>
    </b:Author>
    <b:RefOrder>7</b:RefOrder>
  </b:Source>
  <b:Source>
    <b:Tag>Van14</b:Tag>
    <b:SourceType>JournalArticle</b:SourceType>
    <b:Guid>{679E99C8-58D8-4A51-A391-6570CB297036}</b:Guid>
    <b:Title>Higher Education Experiences of Students with Autism Spectrum Disorder: Challenges, Advice and Support Needs</b:Title>
    <b:JournalName>Journal of Autism and Developmental disorder</b:JournalName>
    <b:Year>2014</b:Year>
    <b:Pages>1673 - 1688</b:Pages>
    <b:Volume>45</b:Volume>
    <b:Author>
      <b:Author>
        <b:NameList>
          <b:Person>
            <b:Last>Van Hees</b:Last>
            <b:First>Valerie</b:First>
          </b:Person>
          <b:Person>
            <b:Last>Moysen</b:Last>
            <b:First>Tinneke</b:First>
          </b:Person>
          <b:Person>
            <b:Last>Roeyers</b:Last>
            <b:First>Herbert</b:First>
          </b:Person>
        </b:NameList>
      </b:Author>
    </b:Author>
    <b:RefOrder>8</b:RefOrder>
  </b:Source>
  <b:Source>
    <b:Tag>Sef21</b:Tag>
    <b:SourceType>JournalArticle</b:SourceType>
    <b:Guid>{EA6AF032-74A3-4573-B9D9-C957C963BCE8}</b:Guid>
    <b:Title>Transition to Higher Education for Students with Autism: Challenges and support Needs</b:Title>
    <b:JournalName>International Journal of Higher Education</b:JournalName>
    <b:Year>2021</b:Year>
    <b:Pages>201 - 213</b:Pages>
    <b:Volume>10</b:Volume>
    <b:Issue>1</b:Issue>
    <b:Author>
      <b:Author>
        <b:NameList>
          <b:Person>
            <b:Last>Sefotho</b:Last>
            <b:Middle>M</b:Middle>
            <b:First>Maximus</b:First>
          </b:Person>
          <b:Person>
            <b:Last>Onyishi</b:Last>
            <b:Middle>N</b:Middle>
            <b:First>Charity</b:First>
          </b:Person>
        </b:NameList>
      </b:Author>
    </b:Author>
    <b:RefOrder>9</b:RefOrder>
  </b:Source>
  <b:Source>
    <b:Tag>Cav20</b:Tag>
    <b:SourceType>JournalArticle</b:SourceType>
    <b:Guid>{7708AE08-77BE-4454-BA29-F87A17ADC23E}</b:Guid>
    <b:Title>Preparing for their Future: Perspectives of High School Students with Learning Disabilities about Transition Planning</b:Title>
    <b:JournalName>A Special Educational Journal</b:JournalName>
    <b:Year>2020</b:Year>
    <b:Pages>349 - 361</b:Pages>
    <b:Volume>28</b:Volume>
    <b:Issue>5</b:Issue>
    <b:Author>
      <b:Author>
        <b:NameList>
          <b:Person>
            <b:Last>Cavendish</b:Last>
            <b:First>Wendy</b:First>
          </b:Person>
          <b:Person>
            <b:Last>Connor</b:Last>
            <b:Middle>J</b:Middle>
            <b:First>David</b:First>
          </b:Person>
          <b:Person>
            <b:Last>Olander</b:Last>
            <b:First>Louis</b:First>
          </b:Person>
          <b:Person>
            <b:Last>Hallaran</b:Last>
            <b:First>Armineh</b:First>
          </b:Person>
        </b:NameList>
      </b:Author>
    </b:Author>
    <b:RefOrder>33</b:RefOrder>
  </b:Source>
  <b:Source>
    <b:Tag>Dav211</b:Tag>
    <b:SourceType>JournalArticle</b:SourceType>
    <b:Guid>{80972F1F-EF69-4F8A-B1E9-92F72D690E19}</b:Guid>
    <b:Title>A systematic review of first hand experiences and supports for students with autism spectrum disorder in higher education</b:Title>
    <b:JournalName>Research in Autism Spectrum Disorders</b:JournalName>
    <b:Year>2021</b:Year>
    <b:Pages>1 - 15</b:Pages>
    <b:Volume>84</b:Volume>
    <b:Author>
      <b:Author>
        <b:NameList>
          <b:Person>
            <b:Last>Davis</b:Last>
            <b:Middle>T</b:Middle>
            <b:First>Mariya</b:First>
          </b:Person>
          <b:Person>
            <b:Last>Watts</b:Last>
            <b:Middle>W</b:Middle>
            <b:First>Gavin</b:First>
          </b:Person>
          <b:Person>
            <b:Last>Lopez</b:Last>
            <b:Middle>J</b:Middle>
            <b:First>Eric</b:First>
          </b:Person>
        </b:NameList>
      </b:Author>
    </b:Author>
    <b:RefOrder>34</b:RefOrder>
  </b:Source>
  <b:Source>
    <b:Tag>Top17</b:Tag>
    <b:SourceType>JournalArticle</b:SourceType>
    <b:Guid>{B61AA350-DA76-41AA-AD85-E0351A7B9F36}</b:Guid>
    <b:Title>A multi method assessment of study strategies in higher education students with an autism spectrum disorder</b:Title>
    <b:JournalName>Learning and Individual Differences</b:JournalName>
    <b:Year>2017</b:Year>
    <b:Pages>141 -148</b:Pages>
    <b:Volume>59</b:Volume>
    <b:Author>
      <b:Author>
        <b:NameList>
          <b:Person>
            <b:Last>Tops</b:Last>
            <b:First>Wim</b:First>
          </b:Person>
          <b:Person>
            <b:Last>Van Den Berg</b:Last>
            <b:First>An</b:First>
          </b:Person>
          <b:Person>
            <b:Last>Noens</b:Last>
            <b:First>Ilse</b:First>
          </b:Person>
          <b:Person>
            <b:Last>Baeyens</b:Last>
            <b:First>Dieter</b:First>
          </b:Person>
        </b:NameList>
      </b:Author>
    </b:Author>
    <b:RefOrder>35</b:RefOrder>
  </b:Source>
  <b:Source>
    <b:Tag>Bak23</b:Tag>
    <b:SourceType>JournalArticle</b:SourceType>
    <b:Guid>{3512BEC0-9988-402E-8EF6-ABCF503AFF49}</b:Guid>
    <b:Title>Predicting academic success of autistic students in higher education</b:Title>
    <b:JournalName>Autism</b:JournalName>
    <b:Year>2023</b:Year>
    <b:Pages>1803 - 1816</b:Pages>
    <b:Volume>27</b:Volume>
    <b:Issue>6</b:Issue>
    <b:Author>
      <b:Author>
        <b:NameList>
          <b:Person>
            <b:Last>Bakker</b:Last>
            <b:First>Theo</b:First>
          </b:Person>
          <b:Person>
            <b:Last>Krabbendam</b:Last>
            <b:First>Lydia</b:First>
          </b:Person>
          <b:Person>
            <b:Last>Begeer</b:Last>
            <b:First>Sander</b:First>
          </b:Person>
          <b:Person>
            <b:Last>Bhulai</b:Last>
            <b:First>Sandjai</b:First>
          </b:Person>
          <b:Person>
            <b:Last>Meeter</b:Last>
            <b:First>Martijn</b:First>
          </b:Person>
        </b:NameList>
      </b:Author>
    </b:Author>
    <b:RefOrder>28</b:RefOrder>
  </b:Source>
  <b:Source>
    <b:Tag>Kim21</b:Tag>
    <b:SourceType>JournalArticle</b:SourceType>
    <b:Guid>{CF8AEE16-4684-4419-B27B-531FC751FDC7}</b:Guid>
    <b:Title>Autistic undergraduate students' transition and adjustment to higher education institutions</b:Title>
    <b:JournalName>Research in Autism Spectrum Disorders</b:JournalName>
    <b:Year>2021</b:Year>
    <b:Pages>No pagination</b:Pages>
    <b:Volume>89</b:Volume>
    <b:Author>
      <b:Author>
        <b:NameList>
          <b:Person>
            <b:Last>Kim</b:Last>
            <b:First>So Yoon</b:First>
          </b:Person>
          <b:Person>
            <b:Last>Crowley</b:Last>
            <b:First>Shannon</b:First>
          </b:Person>
          <b:Person>
            <b:Last>Bottema-Beutel</b:Last>
            <b:First>Kristen</b:First>
          </b:Person>
        </b:NameList>
      </b:Author>
    </b:Author>
    <b:RefOrder>25</b:RefOrder>
  </b:Source>
  <b:Source>
    <b:Tag>Bel17</b:Tag>
    <b:SourceType>JournalArticle</b:SourceType>
    <b:Guid>{3C1F7D09-DC62-47DC-B95A-C7492F3354C8}</b:Guid>
    <b:Title>Making the transition to post-secondary education: Opportunities and challenges experienced by students with ASD in the Republic of Ireland</b:Title>
    <b:JournalName>European Journal of Special Needs Education</b:JournalName>
    <b:Year>2017</b:Year>
    <b:Pages>54 - 70</b:Pages>
    <b:Volume>32</b:Volume>
    <b:Issue>1</b:Issue>
    <b:Author>
      <b:Author>
        <b:NameList>
          <b:Person>
            <b:Last>Bell</b:Last>
            <b:First>Sheena</b:First>
          </b:Person>
          <b:Person>
            <b:Last>Devecchi</b:Last>
            <b:First>Christina</b:First>
          </b:Person>
          <b:Person>
            <b:Last>McGuckin</b:Last>
            <b:First>Connor</b:First>
          </b:Person>
          <b:Person>
            <b:Last>Shevlin</b:Last>
            <b:First>Michael</b:First>
          </b:Person>
        </b:NameList>
      </b:Author>
    </b:Author>
    <b:RefOrder>36</b:RefOrder>
  </b:Source>
  <b:Source>
    <b:Tag>Van18</b:Tag>
    <b:SourceType>JournalArticle</b:SourceType>
    <b:Guid>{17E2133E-D7DB-4949-8813-D677A716A20E}</b:Guid>
    <b:Title>Students with Autism Spectrum Disorder and Their Parents in the Transition into Higher Education: Impact on Dynamics in the Parent-Child Relationship</b:Title>
    <b:JournalName>Journal of Autism and Developmental Disorders</b:JournalName>
    <b:Year>2018</b:Year>
    <b:Pages>3296 - 3310</b:Pages>
    <b:Volume>48</b:Volume>
    <b:Author>
      <b:Author>
        <b:NameList>
          <b:Person>
            <b:Last>Van Hees</b:Last>
            <b:First>Valerie</b:First>
          </b:Person>
          <b:Person>
            <b:Last>Roeyers</b:Last>
            <b:First>Herbert</b:First>
          </b:Person>
          <b:Person>
            <b:Last>De Mol</b:Last>
            <b:First>Jan</b:First>
          </b:Person>
        </b:NameList>
      </b:Author>
    </b:Author>
    <b:RefOrder>37</b:RefOrder>
  </b:Source>
  <b:Source>
    <b:Tag>Lyn11</b:Tag>
    <b:SourceType>JournalArticle</b:SourceType>
    <b:Guid>{B0A99712-5008-444A-8EC2-14606A54EFFE}</b:Guid>
    <b:Author>
      <b:Author>
        <b:NameList>
          <b:Person>
            <b:Last>Ciccantelli</b:Last>
            <b:First>Lynn</b:First>
            <b:Middle>A</b:Middle>
          </b:Person>
        </b:NameList>
      </b:Author>
    </b:Author>
    <b:Title>College Navigation For Students With Autism Spectrum Disorder: The Need For Advanced Preparation</b:Title>
    <b:JournalName>Global Education Journal</b:JournalName>
    <b:Year>2011</b:Year>
    <b:Pages>53 - 63</b:Pages>
    <b:Volume>11</b:Volume>
    <b:Issue>2</b:Issue>
    <b:RefOrder>10</b:RefOrder>
  </b:Source>
  <b:Source>
    <b:Tag>Jen18</b:Tag>
    <b:SourceType>JournalArticle</b:SourceType>
    <b:Guid>{27C73107-5084-46AA-82FF-E173A5F7A313}</b:Guid>
    <b:Author>
      <b:Author>
        <b:NameList>
          <b:Person>
            <b:Last>Sarrett</b:Last>
            <b:First>Jennifer</b:First>
            <b:Middle>C</b:Middle>
          </b:Person>
        </b:NameList>
      </b:Author>
    </b:Author>
    <b:Title>Autism and Accommodations in Higher Education: Insights from the Autism Community</b:Title>
    <b:JournalName>Journal of Autism and developmental Disorders</b:JournalName>
    <b:Year>2018</b:Year>
    <b:Pages>679 - 693</b:Pages>
    <b:Volume>48</b:Volume>
    <b:RefOrder>14</b:RefOrder>
  </b:Source>
  <b:Source>
    <b:Tag>Jan17</b:Tag>
    <b:SourceType>JournalArticle</b:SourceType>
    <b:Guid>{AA9FCF6E-9D03-4271-A7D3-FEA8AAE47818}</b:Guid>
    <b:Title>Functioning and participating problems of students with ASD in higher education: Which reasonable accommodations are effective?</b:Title>
    <b:JournalName>European Journal of Special Needs Education</b:JournalName>
    <b:Year>2017</b:Year>
    <b:Pages>71 - 88</b:Pages>
    <b:Volume>32</b:Volume>
    <b:Issue>1</b:Issue>
    <b:Author>
      <b:Author>
        <b:NameList>
          <b:Person>
            <b:Last>Janson</b:Last>
            <b:First>Dorien</b:First>
          </b:Person>
          <b:Person>
            <b:Last>Petry</b:Last>
            <b:First>Katja</b:First>
          </b:Person>
          <b:Person>
            <b:Last>Ceulemans</b:Last>
            <b:First>Eva</b:First>
          </b:Person>
          <b:Person>
            <b:Last>Noens</b:Last>
            <b:First>Ilse</b:First>
          </b:Person>
          <b:Person>
            <b:Last>Baeyens</b:Last>
            <b:First>Dieter</b:First>
          </b:Person>
        </b:NameList>
      </b:Author>
    </b:Author>
    <b:RefOrder>15</b:RefOrder>
  </b:Source>
  <b:Source>
    <b:Tag>Bak231</b:Tag>
    <b:SourceType>JournalArticle</b:SourceType>
    <b:Guid>{3D403312-0D8A-4923-805C-2D5C6B84EA29}</b:Guid>
    <b:Title>Study progression and degree completion of autistic students in higher education: a longitudinal study</b:Title>
    <b:JournalName>Higher Education</b:JournalName>
    <b:Year>2023</b:Year>
    <b:Pages>1 - 26</b:Pages>
    <b:Volume>85</b:Volume>
    <b:Author>
      <b:Author>
        <b:NameList>
          <b:Person>
            <b:Last>Bakker</b:Last>
            <b:First>Theo</b:First>
          </b:Person>
          <b:Person>
            <b:Last>Krabbendam</b:Last>
            <b:First>Lydia</b:First>
          </b:Person>
          <b:Person>
            <b:Last>Bhulai</b:Last>
            <b:First>Sandjai</b:First>
          </b:Person>
          <b:Person>
            <b:Last>Meeter</b:Last>
            <b:First>Martijn</b:First>
          </b:Person>
          <b:Person>
            <b:Last>Begeer</b:Last>
            <b:First>Sander</b:First>
          </b:Person>
        </b:NameList>
      </b:Author>
    </b:Author>
    <b:RefOrder>16</b:RefOrder>
  </b:Source>
  <b:Source>
    <b:Tag>Kel10</b:Tag>
    <b:SourceType>JournalArticle</b:SourceType>
    <b:Guid>{BE016AEA-5F80-4B95-892B-9A47A7F5F580}</b:Guid>
    <b:Author>
      <b:Author>
        <b:NameList>
          <b:Person>
            <b:Last>Roberts</b:Last>
            <b:First>Kelly</b:First>
            <b:Middle>D</b:Middle>
          </b:Person>
        </b:NameList>
      </b:Author>
    </b:Author>
    <b:Title>Topic Areas to Consider When Planning Transition from High School to Postsecondary Education for Students with Autism Spectrum Disorder</b:Title>
    <b:JournalName>Focus on Autism and Other Developmental Dissabilities</b:JournalName>
    <b:Year>2010</b:Year>
    <b:Pages>158 - 162</b:Pages>
    <b:Volume>25</b:Volume>
    <b:Issue>3</b:Issue>
    <b:RefOrder>27</b:RefOrder>
  </b:Source>
  <b:Source>
    <b:Tag>Mul13</b:Tag>
    <b:SourceType>JournalArticle</b:SourceType>
    <b:Guid>{22F0D756-7628-4F44-A28E-1EB915D1DFD9}</b:Guid>
    <b:Title>The lived experience of students with an invisible disability at a Canadian university</b:Title>
    <b:JournalName>Disability and Society</b:JournalName>
    <b:Year>2013</b:Year>
    <b:Pages>147 - 160</b:Pages>
    <b:Volume>28</b:Volume>
    <b:Issue>2</b:Issue>
    <b:Author>
      <b:Author>
        <b:NameList>
          <b:Person>
            <b:Last>Mullins</b:Last>
            <b:First>Laura</b:First>
          </b:Person>
          <b:Person>
            <b:Last>Preyde</b:Last>
            <b:First>Michelle</b:First>
          </b:Person>
        </b:NameList>
      </b:Author>
    </b:Author>
    <b:RefOrder>38</b:RefOrder>
  </b:Source>
  <b:Source>
    <b:Tag>Kir17</b:Tag>
    <b:SourceType>JournalArticle</b:SourceType>
    <b:Guid>{693C100B-3139-4802-9508-0F94E078BB46}</b:Guid>
    <b:Author>
      <b:Author>
        <b:NameList>
          <b:Person>
            <b:Last>Brown</b:Last>
            <b:First>Kirsten</b:First>
            <b:Middle>R</b:Middle>
          </b:Person>
        </b:NameList>
      </b:Author>
    </b:Author>
    <b:Title>Accommodations and Support Services for Students with Autism Spectrum Disorder (ASD): A National Survey of Disability Resource Providers</b:Title>
    <b:JournalName>Journal of Postsecondary Education and Disability</b:JournalName>
    <b:Year>2017</b:Year>
    <b:Pages>141 - 156</b:Pages>
    <b:Volume>30</b:Volume>
    <b:Issue>2</b:Issue>
    <b:RefOrder>39</b:RefOrder>
  </b:Source>
  <b:Source>
    <b:Tag>Val10</b:Tag>
    <b:SourceType>Book</b:SourceType>
    <b:Guid>{6BEA1217-0479-49BD-9ED1-2CA41C05F7C9}</b:Guid>
    <b:Title>Action Research for Improving Educational Practice</b:Title>
    <b:Year>2010</b:Year>
    <b:Author>
      <b:Author>
        <b:NameList>
          <b:Person>
            <b:Last>Koshy</b:Last>
            <b:First>Valsa</b:First>
          </b:Person>
        </b:NameList>
      </b:Author>
    </b:Author>
    <b:City>London</b:City>
    <b:Publisher>SAGE Publications</b:Publisher>
    <b:Edition>2nd</b:Edition>
    <b:RefOrder>24</b:RefOrder>
  </b:Source>
  <b:Source>
    <b:Tag>Jam18</b:Tag>
    <b:SourceType>JournalArticle</b:SourceType>
    <b:Guid>{9768004B-5828-467E-AEC1-87375AE3DA81}</b:Guid>
    <b:Title>Improving teachers' pedagogical and instructional practice through action research: potential and problems</b:Title>
    <b:Year>2018</b:Year>
    <b:JournalName>Educational Action Research</b:JournalName>
    <b:Pages>333 - 348</b:Pages>
    <b:Volume>26</b:Volume>
    <b:Issue>2</b:Issue>
    <b:Author>
      <b:Author>
        <b:NameList>
          <b:Person>
            <b:Last>James</b:Last>
            <b:First>Freddy</b:First>
          </b:Person>
          <b:Person>
            <b:Last>Augustin</b:Last>
            <b:Middle>S</b:Middle>
            <b:First>Desiree</b:First>
          </b:Person>
        </b:NameList>
      </b:Author>
    </b:Author>
    <b:RefOrder>23</b:RefOrder>
  </b:Source>
  <b:Source>
    <b:Tag>IDE04</b:Tag>
    <b:SourceType>InternetSite</b:SourceType>
    <b:Guid>{2030FFC3-6805-4187-B71F-1FB3ED706ABA}</b:Guid>
    <b:Title>Individuals with Disabilities Education Act 2004</b:Title>
    <b:Year>2004</b:Year>
    <b:Author>
      <b:Author>
        <b:Corporate>IDEA</b:Corporate>
      </b:Author>
    </b:Author>
    <b:YearAccessed>2024</b:YearAccessed>
    <b:MonthAccessed>March</b:MonthAccessed>
    <b:DayAccessed>10</b:DayAccessed>
    <b:URL>https://files.eric.ed.gov/fulltext/ED495879.pdf</b:URL>
    <b:RefOrder>11</b:RefOrder>
  </b:Source>
  <b:Source>
    <b:Tag>Whi17</b:Tag>
    <b:SourceType>JournalArticle</b:SourceType>
    <b:Guid>{05D7DC3A-F51A-4784-BFEC-429968975B36}</b:Guid>
    <b:Title>Development of a College Transition and Support Programme for Students with Autism Spectrum Disorder</b:Title>
    <b:Year>2017</b:Year>
    <b:Author>
      <b:Author>
        <b:NameList>
          <b:Person>
            <b:Last>White</b:Last>
            <b:Middle>W</b:Middle>
            <b:First>Susan</b:First>
          </b:Person>
          <b:Person>
            <b:Last>Elias</b:Last>
            <b:First>Rebecca</b:First>
          </b:Person>
          <b:Person>
            <b:Last>Capriola-Hall</b:Last>
            <b:Middle>L</b:Middle>
            <b:First>Nicole</b:First>
          </b:Person>
          <b:Person>
            <b:Last>Smith</b:Last>
            <b:Middle>C</b:Middle>
            <b:First>Isaac</b:First>
          </b:Person>
          <b:Person>
            <b:Last>Conner</b:Last>
            <b:Middle>M</b:Middle>
            <b:First>Caitlin</b:First>
          </b:Person>
          <b:Person>
            <b:Last>Asselin</b:Last>
            <b:Middle>B</b:Middle>
            <b:First>Susan</b:First>
          </b:Person>
          <b:Person>
            <b:Last>Howlin</b:Last>
            <b:First>Patricia</b:First>
          </b:Person>
          <b:Person>
            <b:Last>Getzel</b:Last>
            <b:Middle>E</b:Middle>
            <b:First>Elizabeth</b:First>
          </b:Person>
          <b:Person>
            <b:Last>Mazefsky</b:Last>
            <b:Middle>A</b:Middle>
            <b:First>Paula</b:First>
          </b:Person>
        </b:NameList>
      </b:Author>
    </b:Author>
    <b:JournalName>Journal of Autism and Developmental Disorders</b:JournalName>
    <b:Pages>3072 - 3078</b:Pages>
    <b:Volume>47</b:Volume>
    <b:RefOrder>40</b:RefOrder>
  </b:Source>
  <b:Source>
    <b:Tag>Pes23</b:Tag>
    <b:SourceType>JournalArticle</b:SourceType>
    <b:Guid>{45C252A9-08AF-4C88-965A-7CDDEE15B670}</b:Guid>
    <b:Title>A socio-politcal approach on autistic students' sense of belonging in higher education</b:Title>
    <b:JournalName>Teaching in Higher Education</b:JournalName>
    <b:Year>2023</b:Year>
    <b:Pages>739 - 757</b:Pages>
    <b:Volume>28</b:Volume>
    <b:Issue>4</b:Issue>
    <b:Author>
      <b:Author>
        <b:NameList>
          <b:Person>
            <b:Last>Pesonen</b:Last>
            <b:Middle>V</b:Middle>
            <b:First>Henri</b:First>
          </b:Person>
          <b:Person>
            <b:Last>Nieminen</b:Last>
            <b:Middle>Henrik</b:Middle>
            <b:First>Juuso</b:First>
          </b:Person>
          <b:Person>
            <b:Last>Vincent </b:Last>
            <b:First>Jonathan</b:First>
          </b:Person>
          <b:Person>
            <b:Last>Waltz</b:Last>
            <b:First>Mitzi</b:First>
          </b:Person>
          <b:Person>
            <b:Last>Lahdelma</b:Last>
            <b:First>Minja</b:First>
          </b:Person>
          <b:Person>
            <b:Last>Syurina</b:Last>
            <b:Middle>V</b:Middle>
            <b:First>Elena</b:First>
          </b:Person>
          <b:Person>
            <b:Last>Fabri</b:Last>
            <b:First>Mark</b:First>
          </b:Person>
        </b:NameList>
      </b:Author>
    </b:Author>
    <b:RefOrder>17</b:RefOrder>
  </b:Source>
  <b:Source>
    <b:Tag>Win02</b:Tag>
    <b:SourceType>JournalArticle</b:SourceType>
    <b:Guid>{87A9DF2A-BB05-4952-9714-1CF76ADC00DB}</b:Guid>
    <b:Title>The epidemiology of autistic spectrum disorders: is the prevalence rising?</b:Title>
    <b:JournalName>Mental Retardation and Developmental Disabilities Reviews</b:JournalName>
    <b:Year>2002</b:Year>
    <b:Pages>151 - 161</b:Pages>
    <b:Volume>8</b:Volume>
    <b:Issue>3</b:Issue>
    <b:Author>
      <b:Author>
        <b:NameList>
          <b:Person>
            <b:Last>Wing</b:Last>
            <b:First>Lorna</b:First>
          </b:Person>
          <b:Person>
            <b:Last>Potter</b:Last>
            <b:First>David</b:First>
          </b:Person>
        </b:NameList>
      </b:Author>
    </b:Author>
    <b:RefOrder>41</b:RefOrder>
  </b:Source>
  <b:Source>
    <b:Tag>Van08</b:Tag>
    <b:SourceType>JournalArticle</b:SourceType>
    <b:Guid>{9460DD9A-6D94-4FAC-9900-620FF64C297B}</b:Guid>
    <b:Title>Supporting More Able Students on the Autism Spectrum: College and Beyond</b:Title>
    <b:JournalName>Journal of Austism and Developmental Disorders</b:JournalName>
    <b:Year>2008</b:Year>
    <b:Pages>1359 - 1370</b:Pages>
    <b:Volume>38</b:Volume>
    <b:Author>
      <b:Author>
        <b:NameList>
          <b:Person>
            <b:Last>VanBergeijk</b:Last>
            <b:First>Ernst</b:First>
          </b:Person>
          <b:Person>
            <b:Last>Klin</b:Last>
            <b:First>Ami</b:First>
          </b:Person>
          <b:Person>
            <b:Last>Volkmar</b:Last>
            <b:First>Fred</b:First>
          </b:Person>
        </b:NameList>
      </b:Author>
    </b:Author>
    <b:RefOrder>19</b:RefOrder>
  </b:Source>
  <b:Source>
    <b:Tag>UWT232</b:Tag>
    <b:SourceType>InternetSite</b:SourceType>
    <b:Guid>{A856F4DC-05D4-47F8-98E0-CB55165865C5}</b:Guid>
    <b:Title>Services for Disabled Students</b:Title>
    <b:Year>2023</b:Year>
    <b:Author>
      <b:Author>
        <b:Corporate>UWTSD</b:Corporate>
      </b:Author>
    </b:Author>
    <b:YearAccessed>2023</b:YearAccessed>
    <b:MonthAccessed>February </b:MonthAccessed>
    <b:DayAccessed>28</b:DayAccessed>
    <b:URL>https://www.uwtsd.ac.uk/services-for-disabled-students/</b:URL>
    <b:RefOrder>22</b:RefOrder>
  </b:Source>
  <b:Source>
    <b:Tag>Phi19</b:Tag>
    <b:SourceType>Book</b:SourceType>
    <b:Guid>{15FCB229-E514-4EDF-93DD-3AF553047D4D}</b:Guid>
    <b:Title>The Lecturer's Toolkit: A Practical Guide to Assessment, Learning and Teaching</b:Title>
    <b:Year>2019</b:Year>
    <b:Author>
      <b:Author>
        <b:NameList>
          <b:Person>
            <b:Last>Race</b:Last>
            <b:First>Phil</b:First>
          </b:Person>
        </b:NameList>
      </b:Author>
    </b:Author>
    <b:City>London</b:City>
    <b:Publisher>Routledge</b:Publisher>
    <b:Edition>5th </b:Edition>
    <b:RefOrder>21</b:RefOrder>
  </b:Source>
  <b:Source>
    <b:Tag>Cra18</b:Tag>
    <b:SourceType>JournalArticle</b:SourceType>
    <b:Guid>{5CFEC2EB-756D-4EB5-9217-FEB9FE1CAE7D}</b:Guid>
    <b:Author>
      <b:Author>
        <b:NameList>
          <b:Person>
            <b:Last>Goodall</b:Last>
            <b:First>Craig</b:First>
          </b:Person>
        </b:NameList>
      </b:Author>
    </b:Author>
    <b:Title>Mainstream is not for all: the educational experiences of young autistic people</b:Title>
    <b:JournalName>Disability and Society</b:JournalName>
    <b:Year>2018</b:Year>
    <b:Pages>1661 - 1665</b:Pages>
    <b:Volume>33</b:Volume>
    <b:Issue>10</b:Issue>
    <b:RefOrder>20</b:RefOrder>
  </b:Source>
  <b:Source>
    <b:Tag>SEN16</b:Tag>
    <b:SourceType>InternetSite</b:SourceType>
    <b:Guid>{007ED5C2-E562-4BFE-BA79-7BB9EC6F4EDF}</b:Guid>
    <b:Title>Legislation.gov.uk</b:Title>
    <b:Year>2016</b:Year>
    <b:Author>
      <b:Author>
        <b:Corporate>SEND</b:Corporate>
      </b:Author>
    </b:Author>
    <b:YearAccessed>2024</b:YearAccessed>
    <b:MonthAccessed>March</b:MonthAccessed>
    <b:DayAccessed>10</b:DayAccessed>
    <b:URL>https://www.legislation.gov.uk/nia/2016/8/contents</b:URL>
    <b:RefOrder>13</b:RefOrder>
  </b:Source>
  <b:Source>
    <b:Tag>Gel14</b:Tag>
    <b:SourceType>JournalArticle</b:SourceType>
    <b:Guid>{4343B9DE-4300-4B94-8BFC-FCEB922DF519}</b:Guid>
    <b:Title>Systematic Review of Articles Describing Experience and Supports of Individuals with Autism Enrolled in College and university Programmes</b:Title>
    <b:Year>2014</b:Year>
    <b:JournalName>Journal of Autism and Developmenttal Disorders</b:JournalName>
    <b:Pages>2593 - 2601</b:Pages>
    <b:Volume>44</b:Volume>
    <b:Author>
      <b:Author>
        <b:NameList>
          <b:Person>
            <b:Last>Gelbar</b:Last>
            <b:Middle>W</b:Middle>
            <b:First>Nicholas</b:First>
          </b:Person>
          <b:Person>
            <b:Last>Smith</b:Last>
            <b:First>Isaac</b:First>
          </b:Person>
          <b:Person>
            <b:Last>Reichow</b:Last>
            <b:First>Brian</b:First>
          </b:Person>
        </b:NameList>
      </b:Author>
    </b:Author>
    <b:RefOrder>18</b:RefOrder>
  </b:Source>
  <b:Source>
    <b:Tag>And17</b:Tag>
    <b:SourceType>JournalArticle</b:SourceType>
    <b:Guid>{6F0F79C2-13DA-4E0A-884A-10FEA838E2E9}</b:Guid>
    <b:Title>A systematic literature review of the experiences and supports of students with autism spectrum disorder in post-secondary education</b:Title>
    <b:JournalName>Research in Autism Spectrum Disorders</b:JournalName>
    <b:Year>2017</b:Year>
    <b:Pages>33 - 53</b:Pages>
    <b:Volume>39</b:Volume>
    <b:Author>
      <b:Author>
        <b:NameList>
          <b:Person>
            <b:Last>Anderson</b:Last>
            <b:Middle>H</b:Middle>
            <b:First>Anastasia</b:First>
          </b:Person>
          <b:Person>
            <b:Last>Stephenson</b:Last>
            <b:First>Jennifer</b:First>
          </b:Person>
          <b:Person>
            <b:Last>Carter</b:Last>
            <b:First>Mark</b:First>
          </b:Person>
        </b:NameList>
      </b:Author>
    </b:Author>
    <b:RefOrder>42</b:RefOrder>
  </b:Source>
  <b:Source>
    <b:Tag>Mac18</b:Tag>
    <b:SourceType>JournalArticle</b:SourceType>
    <b:Guid>{2DA0138F-5401-42BA-A601-41617EDD1690}</b:Guid>
    <b:Title>'Here I come again': the cost of success for higher education students diagnosed with autism</b:Title>
    <b:JournalName>International Journal of Inclusive Education</b:JournalName>
    <b:Year>2018</b:Year>
    <b:Volume>22</b:Volume>
    <b:Issue>6</b:Issue>
    <b:Author>
      <b:Author>
        <b:NameList>
          <b:Person>
            <b:Last>MacLeod</b:Last>
            <b:First>Andrea</b:First>
          </b:Person>
          <b:Person>
            <b:Last>Allan</b:Last>
            <b:First>Julie</b:First>
          </b:Person>
          <b:Person>
            <b:Last>Lewis</b:Last>
            <b:First>Ann</b:First>
          </b:Person>
          <b:Person>
            <b:Last>Robertson</b:Last>
            <b:First>Christopher</b:First>
          </b:Person>
        </b:NameList>
      </b:Author>
    </b:Author>
    <b:Pages>683 - 697</b:Pages>
    <b:RefOrder>26</b:RefOrder>
  </b:Source>
  <b:Source>
    <b:Tag>Mor18</b:Tag>
    <b:SourceType>Book</b:SourceType>
    <b:Guid>{16063C30-999D-426C-B8E0-3793399A37A7}</b:Guid>
    <b:Author>
      <b:Author>
        <b:NameList>
          <b:Person>
            <b:Last>Morina</b:Last>
            <b:First>Anabel</b:First>
          </b:Person>
        </b:NameList>
      </b:Author>
    </b:Author>
    <b:Title>Postsecondary Educational Opportunities for Students with Special Education Needs</b:Title>
    <b:Year>2018</b:Year>
    <b:City>London</b:City>
    <b:Publisher>Routledge</b:Publisher>
    <b:Edition>1st</b:Edition>
    <b:RefOrder>4</b:RefOrder>
  </b:Source>
</b:Sources>
</file>

<file path=customXml/itemProps1.xml><?xml version="1.0" encoding="utf-8"?>
<ds:datastoreItem xmlns:ds="http://schemas.openxmlformats.org/officeDocument/2006/customXml" ds:itemID="{3D1F4285-AEE6-4EB1-B172-40ABE13DD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5379</Words>
  <Characters>30664</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Lewis</dc:creator>
  <cp:keywords/>
  <dc:description/>
  <cp:lastModifiedBy>Angela Lewis</cp:lastModifiedBy>
  <cp:revision>2</cp:revision>
  <dcterms:created xsi:type="dcterms:W3CDTF">2024-03-14T23:18:00Z</dcterms:created>
  <dcterms:modified xsi:type="dcterms:W3CDTF">2024-03-14T23:18:00Z</dcterms:modified>
</cp:coreProperties>
</file>