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39598324"/>
        <w:docPartObj>
          <w:docPartGallery w:val="Cover Pages"/>
          <w:docPartUnique/>
        </w:docPartObj>
      </w:sdtPr>
      <w:sdtEndPr/>
      <w:sdtContent>
        <w:p w:rsidR="006E61C3" w:rsidRDefault="000928E5">
          <w:r w:rsidRPr="00F859AC">
            <w:rPr>
              <w:rFonts w:ascii="Calibri" w:eastAsia="Times New Roman" w:hAnsi="Calibri"/>
              <w:noProof/>
              <w:szCs w:val="24"/>
              <w:lang w:eastAsia="en-GB"/>
            </w:rPr>
            <w:drawing>
              <wp:anchor distT="0" distB="0" distL="114300" distR="114300" simplePos="0" relativeHeight="251658240" behindDoc="1" locked="0" layoutInCell="1" allowOverlap="1" wp14:anchorId="6A91A4DF" wp14:editId="706EE523">
                <wp:simplePos x="0" y="0"/>
                <wp:positionH relativeFrom="column">
                  <wp:posOffset>1009015</wp:posOffset>
                </wp:positionH>
                <wp:positionV relativeFrom="paragraph">
                  <wp:posOffset>257810</wp:posOffset>
                </wp:positionV>
                <wp:extent cx="3381375" cy="1352550"/>
                <wp:effectExtent l="0" t="0" r="9525" b="0"/>
                <wp:wrapTight wrapText="bothSides">
                  <wp:wrapPolygon edited="0">
                    <wp:start x="0" y="0"/>
                    <wp:lineTo x="0" y="21296"/>
                    <wp:lineTo x="21539" y="21296"/>
                    <wp:lineTo x="2153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14:sizeRelH relativeFrom="page">
                  <wp14:pctWidth>0</wp14:pctWidth>
                </wp14:sizeRelH>
                <wp14:sizeRelV relativeFrom="page">
                  <wp14:pctHeight>0</wp14:pctHeight>
                </wp14:sizeRelV>
              </wp:anchor>
            </w:drawing>
          </w:r>
        </w:p>
        <w:p w:rsidR="000928E5" w:rsidRDefault="000928E5" w:rsidP="000928E5">
          <w:pPr>
            <w:pStyle w:val="Heading1"/>
            <w:rPr>
              <w:u w:val="single"/>
            </w:rPr>
          </w:pPr>
        </w:p>
        <w:p w:rsidR="000928E5" w:rsidRDefault="000928E5" w:rsidP="000928E5">
          <w:pPr>
            <w:pStyle w:val="Heading1"/>
            <w:rPr>
              <w:u w:val="single"/>
            </w:rPr>
          </w:pPr>
        </w:p>
        <w:p w:rsidR="000928E5" w:rsidRPr="004F4B6C" w:rsidRDefault="0046129F" w:rsidP="000928E5">
          <w:pPr>
            <w:pStyle w:val="Heading1"/>
            <w:rPr>
              <w:b/>
              <w:color w:val="auto"/>
              <w:sz w:val="40"/>
              <w:szCs w:val="40"/>
              <w:u w:val="single"/>
            </w:rPr>
          </w:pPr>
          <w:r>
            <w:rPr>
              <w:b/>
              <w:color w:val="auto"/>
              <w:sz w:val="40"/>
              <w:szCs w:val="40"/>
              <w:u w:val="single"/>
            </w:rPr>
            <w:t>ACADEMIC AND EMPLOYABILITY SKILLS</w:t>
          </w:r>
          <w:r w:rsidR="000928E5" w:rsidRPr="004F4B6C">
            <w:rPr>
              <w:b/>
              <w:color w:val="auto"/>
              <w:sz w:val="40"/>
              <w:szCs w:val="40"/>
              <w:u w:val="single"/>
            </w:rPr>
            <w:t xml:space="preserve"> </w:t>
          </w:r>
        </w:p>
        <w:p w:rsidR="000928E5" w:rsidRPr="00C9062F" w:rsidRDefault="000928E5" w:rsidP="000928E5">
          <w:pPr>
            <w:pStyle w:val="Heading1"/>
            <w:rPr>
              <w:b/>
              <w:color w:val="auto"/>
              <w:u w:val="single"/>
            </w:rPr>
          </w:pPr>
        </w:p>
        <w:p w:rsidR="000928E5" w:rsidRPr="00C9062F" w:rsidRDefault="003D1FF7" w:rsidP="000928E5">
          <w:pPr>
            <w:pStyle w:val="Heading1"/>
            <w:rPr>
              <w:b/>
              <w:color w:val="auto"/>
              <w:sz w:val="36"/>
              <w:szCs w:val="36"/>
            </w:rPr>
          </w:pPr>
          <w:r>
            <w:rPr>
              <w:b/>
              <w:color w:val="auto"/>
              <w:sz w:val="36"/>
              <w:szCs w:val="36"/>
            </w:rPr>
            <w:t>BMSW4001</w:t>
          </w:r>
          <w:r w:rsidR="000928E5" w:rsidRPr="00C9062F">
            <w:rPr>
              <w:b/>
              <w:color w:val="auto"/>
              <w:sz w:val="36"/>
              <w:szCs w:val="36"/>
            </w:rPr>
            <w:t>_LON</w:t>
          </w:r>
        </w:p>
        <w:p w:rsidR="000928E5" w:rsidRPr="00C9062F" w:rsidRDefault="000928E5" w:rsidP="000928E5">
          <w:pPr>
            <w:rPr>
              <w:b/>
            </w:rPr>
          </w:pPr>
        </w:p>
        <w:p w:rsidR="000928E5" w:rsidRPr="00C9062F" w:rsidRDefault="000928E5" w:rsidP="000928E5">
          <w:pPr>
            <w:rPr>
              <w:rStyle w:val="Heading1Char"/>
              <w:b/>
              <w:color w:val="auto"/>
            </w:rPr>
          </w:pPr>
          <w:r w:rsidRPr="00C9062F">
            <w:rPr>
              <w:rStyle w:val="Heading1Char"/>
              <w:b/>
              <w:color w:val="auto"/>
            </w:rPr>
            <w:t xml:space="preserve">MOHAMMED ROKIB ALI </w:t>
          </w:r>
        </w:p>
        <w:p w:rsidR="000928E5" w:rsidRPr="00C9062F" w:rsidRDefault="000928E5" w:rsidP="000928E5">
          <w:pPr>
            <w:rPr>
              <w:rStyle w:val="Heading1Char"/>
              <w:b/>
              <w:color w:val="auto"/>
            </w:rPr>
          </w:pPr>
        </w:p>
        <w:p w:rsidR="000928E5" w:rsidRPr="00C9062F" w:rsidRDefault="000928E5" w:rsidP="000928E5">
          <w:pPr>
            <w:rPr>
              <w:rStyle w:val="Heading1Char"/>
              <w:b/>
              <w:color w:val="auto"/>
            </w:rPr>
          </w:pPr>
          <w:r w:rsidRPr="00C9062F">
            <w:rPr>
              <w:rStyle w:val="Heading1Char"/>
              <w:b/>
              <w:color w:val="auto"/>
            </w:rPr>
            <w:t>1913054</w:t>
          </w:r>
        </w:p>
        <w:p w:rsidR="000928E5" w:rsidRPr="00C9062F" w:rsidRDefault="000928E5" w:rsidP="000928E5">
          <w:pPr>
            <w:rPr>
              <w:rStyle w:val="Heading1Char"/>
              <w:b/>
              <w:color w:val="auto"/>
            </w:rPr>
          </w:pPr>
        </w:p>
        <w:p w:rsidR="000928E5" w:rsidRPr="00C9062F" w:rsidRDefault="000928E5" w:rsidP="000928E5">
          <w:pPr>
            <w:pStyle w:val="Heading1"/>
            <w:rPr>
              <w:rFonts w:ascii="Segoe UI" w:hAnsi="Segoe UI" w:cs="Segoe UI"/>
              <w:b/>
              <w:color w:val="auto"/>
              <w:sz w:val="23"/>
              <w:szCs w:val="23"/>
              <w:shd w:val="clear" w:color="auto" w:fill="FBF7F5"/>
            </w:rPr>
          </w:pPr>
          <w:r w:rsidRPr="00C9062F">
            <w:rPr>
              <w:rFonts w:eastAsia="Times New Roman"/>
              <w:b/>
              <w:color w:val="auto"/>
              <w:lang w:eastAsia="en-GB"/>
            </w:rPr>
            <w:t>Lecturer:</w:t>
          </w:r>
          <w:r w:rsidR="003D1FF7">
            <w:rPr>
              <w:rFonts w:eastAsia="Times New Roman"/>
              <w:b/>
              <w:color w:val="auto"/>
              <w:lang w:eastAsia="en-GB"/>
            </w:rPr>
            <w:t xml:space="preserve"> ANITA NAN</w:t>
          </w:r>
          <w:bookmarkStart w:id="0" w:name="_GoBack"/>
          <w:bookmarkEnd w:id="0"/>
        </w:p>
        <w:p w:rsidR="000928E5" w:rsidRDefault="000928E5">
          <w:pPr>
            <w:spacing w:line="259" w:lineRule="auto"/>
            <w:jc w:val="left"/>
            <w:rPr>
              <w:rFonts w:asciiTheme="majorHAnsi" w:eastAsiaTheme="majorEastAsia" w:hAnsiTheme="majorHAnsi" w:cstheme="majorBidi"/>
              <w:color w:val="2E74B5" w:themeColor="accent1" w:themeShade="BF"/>
              <w:sz w:val="32"/>
              <w:szCs w:val="32"/>
            </w:rPr>
          </w:pPr>
        </w:p>
        <w:p w:rsidR="000928E5" w:rsidRDefault="000928E5">
          <w:pPr>
            <w:spacing w:line="259" w:lineRule="auto"/>
            <w:jc w:val="left"/>
            <w:rPr>
              <w:rFonts w:asciiTheme="majorHAnsi" w:eastAsiaTheme="majorEastAsia" w:hAnsiTheme="majorHAnsi" w:cstheme="majorBidi"/>
              <w:color w:val="2E74B5" w:themeColor="accent1" w:themeShade="BF"/>
              <w:sz w:val="32"/>
              <w:szCs w:val="32"/>
            </w:rPr>
          </w:pPr>
        </w:p>
        <w:p w:rsidR="000928E5" w:rsidRDefault="000928E5">
          <w:pPr>
            <w:spacing w:line="259" w:lineRule="auto"/>
            <w:jc w:val="left"/>
            <w:rPr>
              <w:rFonts w:asciiTheme="majorHAnsi" w:eastAsiaTheme="majorEastAsia" w:hAnsiTheme="majorHAnsi" w:cstheme="majorBidi"/>
              <w:color w:val="2E74B5" w:themeColor="accent1" w:themeShade="BF"/>
              <w:sz w:val="32"/>
              <w:szCs w:val="32"/>
            </w:rPr>
          </w:pPr>
        </w:p>
        <w:p w:rsidR="000928E5" w:rsidRDefault="000928E5">
          <w:pPr>
            <w:spacing w:line="259" w:lineRule="auto"/>
            <w:jc w:val="left"/>
            <w:rPr>
              <w:rFonts w:asciiTheme="majorHAnsi" w:eastAsiaTheme="majorEastAsia" w:hAnsiTheme="majorHAnsi" w:cstheme="majorBidi"/>
              <w:color w:val="2E74B5" w:themeColor="accent1" w:themeShade="BF"/>
              <w:sz w:val="32"/>
              <w:szCs w:val="32"/>
            </w:rPr>
          </w:pPr>
        </w:p>
        <w:p w:rsidR="000928E5" w:rsidRDefault="000928E5">
          <w:pPr>
            <w:spacing w:line="259" w:lineRule="auto"/>
            <w:jc w:val="left"/>
            <w:rPr>
              <w:rFonts w:asciiTheme="majorHAnsi" w:eastAsiaTheme="majorEastAsia" w:hAnsiTheme="majorHAnsi" w:cstheme="majorBidi"/>
              <w:color w:val="2E74B5" w:themeColor="accent1" w:themeShade="BF"/>
              <w:sz w:val="32"/>
              <w:szCs w:val="32"/>
            </w:rPr>
          </w:pPr>
        </w:p>
        <w:p w:rsidR="000928E5" w:rsidRDefault="000928E5">
          <w:pPr>
            <w:spacing w:line="259" w:lineRule="auto"/>
            <w:jc w:val="left"/>
            <w:rPr>
              <w:rFonts w:asciiTheme="majorHAnsi" w:eastAsiaTheme="majorEastAsia" w:hAnsiTheme="majorHAnsi" w:cstheme="majorBidi"/>
              <w:color w:val="2E74B5" w:themeColor="accent1" w:themeShade="BF"/>
              <w:sz w:val="32"/>
              <w:szCs w:val="32"/>
            </w:rPr>
          </w:pPr>
        </w:p>
        <w:p w:rsidR="006E61C3" w:rsidRDefault="001C6333">
          <w:pPr>
            <w:spacing w:line="259" w:lineRule="auto"/>
            <w:jc w:val="left"/>
            <w:rPr>
              <w:rFonts w:asciiTheme="majorHAnsi" w:eastAsiaTheme="majorEastAsia" w:hAnsiTheme="majorHAnsi" w:cstheme="majorBidi"/>
              <w:color w:val="2E74B5" w:themeColor="accent1" w:themeShade="BF"/>
              <w:sz w:val="32"/>
              <w:szCs w:val="32"/>
            </w:rPr>
          </w:pPr>
        </w:p>
      </w:sdtContent>
    </w:sdt>
    <w:sdt>
      <w:sdtPr>
        <w:rPr>
          <w:rFonts w:ascii="Times New Roman" w:eastAsiaTheme="minorHAnsi" w:hAnsi="Times New Roman" w:cstheme="minorBidi"/>
          <w:color w:val="auto"/>
          <w:sz w:val="24"/>
          <w:szCs w:val="22"/>
        </w:rPr>
        <w:id w:val="1279688169"/>
        <w:docPartObj>
          <w:docPartGallery w:val="Table of Contents"/>
          <w:docPartUnique/>
        </w:docPartObj>
      </w:sdtPr>
      <w:sdtEndPr>
        <w:rPr>
          <w:b/>
          <w:bCs/>
          <w:noProof/>
        </w:rPr>
      </w:sdtEndPr>
      <w:sdtContent>
        <w:p w:rsidR="006E61C3" w:rsidRPr="00F10FEC" w:rsidRDefault="006E61C3">
          <w:pPr>
            <w:pStyle w:val="TOCHeading"/>
            <w:rPr>
              <w:b/>
              <w:color w:val="auto"/>
              <w:u w:val="single"/>
            </w:rPr>
          </w:pPr>
          <w:r w:rsidRPr="00F10FEC">
            <w:rPr>
              <w:b/>
              <w:color w:val="auto"/>
              <w:u w:val="single"/>
            </w:rPr>
            <w:t>Contents</w:t>
          </w:r>
        </w:p>
        <w:p w:rsidR="00E649E9" w:rsidRDefault="006E61C3">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39484410" w:history="1">
            <w:r w:rsidR="00E649E9" w:rsidRPr="00E369E9">
              <w:rPr>
                <w:rStyle w:val="Hyperlink"/>
                <w:noProof/>
              </w:rPr>
              <w:t>Introduction</w:t>
            </w:r>
            <w:r w:rsidR="00E649E9">
              <w:rPr>
                <w:noProof/>
                <w:webHidden/>
              </w:rPr>
              <w:tab/>
            </w:r>
            <w:r w:rsidR="00E649E9">
              <w:rPr>
                <w:noProof/>
                <w:webHidden/>
              </w:rPr>
              <w:fldChar w:fldCharType="begin"/>
            </w:r>
            <w:r w:rsidR="00E649E9">
              <w:rPr>
                <w:noProof/>
                <w:webHidden/>
              </w:rPr>
              <w:instrText xml:space="preserve"> PAGEREF _Toc39484410 \h </w:instrText>
            </w:r>
            <w:r w:rsidR="00E649E9">
              <w:rPr>
                <w:noProof/>
                <w:webHidden/>
              </w:rPr>
            </w:r>
            <w:r w:rsidR="00E649E9">
              <w:rPr>
                <w:noProof/>
                <w:webHidden/>
              </w:rPr>
              <w:fldChar w:fldCharType="separate"/>
            </w:r>
            <w:r w:rsidR="00E649E9">
              <w:rPr>
                <w:noProof/>
                <w:webHidden/>
              </w:rPr>
              <w:t>2</w:t>
            </w:r>
            <w:r w:rsidR="00E649E9">
              <w:rPr>
                <w:noProof/>
                <w:webHidden/>
              </w:rPr>
              <w:fldChar w:fldCharType="end"/>
            </w:r>
          </w:hyperlink>
        </w:p>
        <w:p w:rsidR="00E649E9" w:rsidRDefault="001C6333">
          <w:pPr>
            <w:pStyle w:val="TOC1"/>
            <w:tabs>
              <w:tab w:val="right" w:leader="dot" w:pos="9016"/>
            </w:tabs>
            <w:rPr>
              <w:rFonts w:asciiTheme="minorHAnsi" w:eastAsiaTheme="minorEastAsia" w:hAnsiTheme="minorHAnsi"/>
              <w:noProof/>
              <w:sz w:val="22"/>
            </w:rPr>
          </w:pPr>
          <w:hyperlink w:anchor="_Toc39484411" w:history="1">
            <w:r w:rsidR="00E649E9" w:rsidRPr="00E369E9">
              <w:rPr>
                <w:rStyle w:val="Hyperlink"/>
                <w:noProof/>
              </w:rPr>
              <w:t>Academic and Employability Skills</w:t>
            </w:r>
            <w:r w:rsidR="00E649E9">
              <w:rPr>
                <w:noProof/>
                <w:webHidden/>
              </w:rPr>
              <w:tab/>
            </w:r>
            <w:r w:rsidR="00E649E9">
              <w:rPr>
                <w:noProof/>
                <w:webHidden/>
              </w:rPr>
              <w:fldChar w:fldCharType="begin"/>
            </w:r>
            <w:r w:rsidR="00E649E9">
              <w:rPr>
                <w:noProof/>
                <w:webHidden/>
              </w:rPr>
              <w:instrText xml:space="preserve"> PAGEREF _Toc39484411 \h </w:instrText>
            </w:r>
            <w:r w:rsidR="00E649E9">
              <w:rPr>
                <w:noProof/>
                <w:webHidden/>
              </w:rPr>
            </w:r>
            <w:r w:rsidR="00E649E9">
              <w:rPr>
                <w:noProof/>
                <w:webHidden/>
              </w:rPr>
              <w:fldChar w:fldCharType="separate"/>
            </w:r>
            <w:r w:rsidR="00E649E9">
              <w:rPr>
                <w:noProof/>
                <w:webHidden/>
              </w:rPr>
              <w:t>2</w:t>
            </w:r>
            <w:r w:rsidR="00E649E9">
              <w:rPr>
                <w:noProof/>
                <w:webHidden/>
              </w:rPr>
              <w:fldChar w:fldCharType="end"/>
            </w:r>
          </w:hyperlink>
        </w:p>
        <w:p w:rsidR="00E649E9" w:rsidRDefault="001C6333">
          <w:pPr>
            <w:pStyle w:val="TOC1"/>
            <w:tabs>
              <w:tab w:val="right" w:leader="dot" w:pos="9016"/>
            </w:tabs>
            <w:rPr>
              <w:rFonts w:asciiTheme="minorHAnsi" w:eastAsiaTheme="minorEastAsia" w:hAnsiTheme="minorHAnsi"/>
              <w:noProof/>
              <w:sz w:val="22"/>
            </w:rPr>
          </w:pPr>
          <w:hyperlink w:anchor="_Toc39484412" w:history="1">
            <w:r w:rsidR="00E649E9" w:rsidRPr="00E369E9">
              <w:rPr>
                <w:rStyle w:val="Hyperlink"/>
                <w:noProof/>
              </w:rPr>
              <w:t>Goals and Time Management</w:t>
            </w:r>
            <w:r w:rsidR="00E649E9">
              <w:rPr>
                <w:noProof/>
                <w:webHidden/>
              </w:rPr>
              <w:tab/>
            </w:r>
            <w:r w:rsidR="00E649E9">
              <w:rPr>
                <w:noProof/>
                <w:webHidden/>
              </w:rPr>
              <w:fldChar w:fldCharType="begin"/>
            </w:r>
            <w:r w:rsidR="00E649E9">
              <w:rPr>
                <w:noProof/>
                <w:webHidden/>
              </w:rPr>
              <w:instrText xml:space="preserve"> PAGEREF _Toc39484412 \h </w:instrText>
            </w:r>
            <w:r w:rsidR="00E649E9">
              <w:rPr>
                <w:noProof/>
                <w:webHidden/>
              </w:rPr>
            </w:r>
            <w:r w:rsidR="00E649E9">
              <w:rPr>
                <w:noProof/>
                <w:webHidden/>
              </w:rPr>
              <w:fldChar w:fldCharType="separate"/>
            </w:r>
            <w:r w:rsidR="00E649E9">
              <w:rPr>
                <w:noProof/>
                <w:webHidden/>
              </w:rPr>
              <w:t>4</w:t>
            </w:r>
            <w:r w:rsidR="00E649E9">
              <w:rPr>
                <w:noProof/>
                <w:webHidden/>
              </w:rPr>
              <w:fldChar w:fldCharType="end"/>
            </w:r>
          </w:hyperlink>
        </w:p>
        <w:p w:rsidR="00E649E9" w:rsidRDefault="001C6333">
          <w:pPr>
            <w:pStyle w:val="TOC1"/>
            <w:tabs>
              <w:tab w:val="right" w:leader="dot" w:pos="9016"/>
            </w:tabs>
            <w:rPr>
              <w:rFonts w:asciiTheme="minorHAnsi" w:eastAsiaTheme="minorEastAsia" w:hAnsiTheme="minorHAnsi"/>
              <w:noProof/>
              <w:sz w:val="22"/>
            </w:rPr>
          </w:pPr>
          <w:hyperlink w:anchor="_Toc39484413" w:history="1">
            <w:r w:rsidR="00E649E9" w:rsidRPr="00E369E9">
              <w:rPr>
                <w:rStyle w:val="Hyperlink"/>
                <w:noProof/>
              </w:rPr>
              <w:t>Personal Development Plan (PDP)</w:t>
            </w:r>
            <w:r w:rsidR="00E649E9">
              <w:rPr>
                <w:noProof/>
                <w:webHidden/>
              </w:rPr>
              <w:tab/>
            </w:r>
            <w:r w:rsidR="00E649E9">
              <w:rPr>
                <w:noProof/>
                <w:webHidden/>
              </w:rPr>
              <w:fldChar w:fldCharType="begin"/>
            </w:r>
            <w:r w:rsidR="00E649E9">
              <w:rPr>
                <w:noProof/>
                <w:webHidden/>
              </w:rPr>
              <w:instrText xml:space="preserve"> PAGEREF _Toc39484413 \h </w:instrText>
            </w:r>
            <w:r w:rsidR="00E649E9">
              <w:rPr>
                <w:noProof/>
                <w:webHidden/>
              </w:rPr>
            </w:r>
            <w:r w:rsidR="00E649E9">
              <w:rPr>
                <w:noProof/>
                <w:webHidden/>
              </w:rPr>
              <w:fldChar w:fldCharType="separate"/>
            </w:r>
            <w:r w:rsidR="00E649E9">
              <w:rPr>
                <w:noProof/>
                <w:webHidden/>
              </w:rPr>
              <w:t>5</w:t>
            </w:r>
            <w:r w:rsidR="00E649E9">
              <w:rPr>
                <w:noProof/>
                <w:webHidden/>
              </w:rPr>
              <w:fldChar w:fldCharType="end"/>
            </w:r>
          </w:hyperlink>
        </w:p>
        <w:p w:rsidR="00E649E9" w:rsidRDefault="001C6333">
          <w:pPr>
            <w:pStyle w:val="TOC1"/>
            <w:tabs>
              <w:tab w:val="right" w:leader="dot" w:pos="9016"/>
            </w:tabs>
            <w:rPr>
              <w:rFonts w:asciiTheme="minorHAnsi" w:eastAsiaTheme="minorEastAsia" w:hAnsiTheme="minorHAnsi"/>
              <w:noProof/>
              <w:sz w:val="22"/>
            </w:rPr>
          </w:pPr>
          <w:hyperlink w:anchor="_Toc39484414" w:history="1">
            <w:r w:rsidR="00E649E9" w:rsidRPr="00E369E9">
              <w:rPr>
                <w:rStyle w:val="Hyperlink"/>
                <w:noProof/>
              </w:rPr>
              <w:t>Conclusion</w:t>
            </w:r>
            <w:r w:rsidR="00E649E9">
              <w:rPr>
                <w:noProof/>
                <w:webHidden/>
              </w:rPr>
              <w:tab/>
            </w:r>
            <w:r w:rsidR="00E649E9">
              <w:rPr>
                <w:noProof/>
                <w:webHidden/>
              </w:rPr>
              <w:fldChar w:fldCharType="begin"/>
            </w:r>
            <w:r w:rsidR="00E649E9">
              <w:rPr>
                <w:noProof/>
                <w:webHidden/>
              </w:rPr>
              <w:instrText xml:space="preserve"> PAGEREF _Toc39484414 \h </w:instrText>
            </w:r>
            <w:r w:rsidR="00E649E9">
              <w:rPr>
                <w:noProof/>
                <w:webHidden/>
              </w:rPr>
            </w:r>
            <w:r w:rsidR="00E649E9">
              <w:rPr>
                <w:noProof/>
                <w:webHidden/>
              </w:rPr>
              <w:fldChar w:fldCharType="separate"/>
            </w:r>
            <w:r w:rsidR="00E649E9">
              <w:rPr>
                <w:noProof/>
                <w:webHidden/>
              </w:rPr>
              <w:t>6</w:t>
            </w:r>
            <w:r w:rsidR="00E649E9">
              <w:rPr>
                <w:noProof/>
                <w:webHidden/>
              </w:rPr>
              <w:fldChar w:fldCharType="end"/>
            </w:r>
          </w:hyperlink>
        </w:p>
        <w:p w:rsidR="00E649E9" w:rsidRDefault="001C6333">
          <w:pPr>
            <w:pStyle w:val="TOC1"/>
            <w:tabs>
              <w:tab w:val="right" w:leader="dot" w:pos="9016"/>
            </w:tabs>
            <w:rPr>
              <w:rFonts w:asciiTheme="minorHAnsi" w:eastAsiaTheme="minorEastAsia" w:hAnsiTheme="minorHAnsi"/>
              <w:noProof/>
              <w:sz w:val="22"/>
            </w:rPr>
          </w:pPr>
          <w:hyperlink w:anchor="_Toc39484415" w:history="1">
            <w:r w:rsidR="00E649E9" w:rsidRPr="00E369E9">
              <w:rPr>
                <w:rStyle w:val="Hyperlink"/>
                <w:noProof/>
              </w:rPr>
              <w:t>References</w:t>
            </w:r>
            <w:r w:rsidR="00E649E9">
              <w:rPr>
                <w:noProof/>
                <w:webHidden/>
              </w:rPr>
              <w:tab/>
            </w:r>
            <w:r w:rsidR="00E649E9">
              <w:rPr>
                <w:noProof/>
                <w:webHidden/>
              </w:rPr>
              <w:fldChar w:fldCharType="begin"/>
            </w:r>
            <w:r w:rsidR="00E649E9">
              <w:rPr>
                <w:noProof/>
                <w:webHidden/>
              </w:rPr>
              <w:instrText xml:space="preserve"> PAGEREF _Toc39484415 \h </w:instrText>
            </w:r>
            <w:r w:rsidR="00E649E9">
              <w:rPr>
                <w:noProof/>
                <w:webHidden/>
              </w:rPr>
            </w:r>
            <w:r w:rsidR="00E649E9">
              <w:rPr>
                <w:noProof/>
                <w:webHidden/>
              </w:rPr>
              <w:fldChar w:fldCharType="separate"/>
            </w:r>
            <w:r w:rsidR="00E649E9">
              <w:rPr>
                <w:noProof/>
                <w:webHidden/>
              </w:rPr>
              <w:t>7</w:t>
            </w:r>
            <w:r w:rsidR="00E649E9">
              <w:rPr>
                <w:noProof/>
                <w:webHidden/>
              </w:rPr>
              <w:fldChar w:fldCharType="end"/>
            </w:r>
          </w:hyperlink>
        </w:p>
        <w:p w:rsidR="006E61C3" w:rsidRDefault="006E61C3">
          <w:r>
            <w:rPr>
              <w:b/>
              <w:bCs/>
              <w:noProof/>
            </w:rPr>
            <w:fldChar w:fldCharType="end"/>
          </w:r>
        </w:p>
      </w:sdtContent>
    </w:sdt>
    <w:p w:rsidR="006E61C3" w:rsidRDefault="006E61C3">
      <w:pPr>
        <w:spacing w:line="259" w:lineRule="auto"/>
        <w:jc w:val="left"/>
        <w:rPr>
          <w:rFonts w:asciiTheme="majorHAnsi" w:eastAsiaTheme="majorEastAsia" w:hAnsiTheme="majorHAnsi" w:cstheme="majorBidi"/>
          <w:color w:val="2E74B5" w:themeColor="accent1" w:themeShade="BF"/>
          <w:sz w:val="32"/>
          <w:szCs w:val="32"/>
        </w:rPr>
      </w:pPr>
      <w:r>
        <w:br w:type="page"/>
      </w:r>
    </w:p>
    <w:p w:rsidR="00F362EB" w:rsidRPr="00F10FEC" w:rsidRDefault="00F362EB" w:rsidP="00F362EB">
      <w:pPr>
        <w:pStyle w:val="Heading1"/>
        <w:rPr>
          <w:b/>
          <w:color w:val="auto"/>
          <w:u w:val="single"/>
        </w:rPr>
      </w:pPr>
      <w:bookmarkStart w:id="1" w:name="_Toc39484410"/>
      <w:r w:rsidRPr="00F10FEC">
        <w:rPr>
          <w:b/>
          <w:color w:val="auto"/>
          <w:u w:val="single"/>
        </w:rPr>
        <w:lastRenderedPageBreak/>
        <w:t>Introduction</w:t>
      </w:r>
      <w:bookmarkEnd w:id="1"/>
    </w:p>
    <w:p w:rsidR="00C85915" w:rsidRDefault="00020A9D">
      <w:r w:rsidRPr="00D8511B">
        <w:t xml:space="preserve">Organizations in the modern world require the expertise of workers to effectively run their company and to accomplish an organizational goal. </w:t>
      </w:r>
      <w:r w:rsidR="00370FE9" w:rsidRPr="00370FE9">
        <w:t>The development of skills in everyday life allows students to come up with ways to think and solve problems. Build confidence in communication skills and the cooperation and coordination of groups. Analyze choices, decide and understand why they make any decisions outside the classroom</w:t>
      </w:r>
      <w:r w:rsidR="008B1250">
        <w:t xml:space="preserve"> </w:t>
      </w:r>
      <w:r w:rsidR="008B1250">
        <w:rPr>
          <w:rFonts w:ascii="Arial" w:hAnsi="Arial" w:cs="Arial"/>
          <w:color w:val="000000"/>
          <w:sz w:val="20"/>
          <w:szCs w:val="20"/>
          <w:shd w:val="clear" w:color="auto" w:fill="FFFFFF"/>
        </w:rPr>
        <w:t>(Jackson, 2014)</w:t>
      </w:r>
      <w:r w:rsidR="00370FE9" w:rsidRPr="00370FE9">
        <w:t>.</w:t>
      </w:r>
      <w:r w:rsidR="00370FE9">
        <w:t xml:space="preserve"> </w:t>
      </w:r>
      <w:r w:rsidRPr="00D8511B">
        <w:t xml:space="preserve">This </w:t>
      </w:r>
      <w:r w:rsidR="00370FE9">
        <w:t>study</w:t>
      </w:r>
      <w:r w:rsidRPr="00D8511B">
        <w:t xml:space="preserve"> explores and recommends ways of addressing these shortcomings for academic and employability skills. The module helps a student strengthen his or her dream work skills and allows him or her to develop her employability and academic skills. </w:t>
      </w:r>
    </w:p>
    <w:p w:rsidR="00F362EB" w:rsidRPr="00F10FEC" w:rsidRDefault="00F362EB" w:rsidP="00F362EB">
      <w:pPr>
        <w:pStyle w:val="Heading1"/>
        <w:rPr>
          <w:b/>
          <w:color w:val="auto"/>
          <w:u w:val="single"/>
        </w:rPr>
      </w:pPr>
      <w:bookmarkStart w:id="2" w:name="_Toc39484411"/>
      <w:r w:rsidRPr="00F10FEC">
        <w:rPr>
          <w:b/>
          <w:color w:val="auto"/>
          <w:u w:val="single"/>
        </w:rPr>
        <w:t>Academic and Employability Skills</w:t>
      </w:r>
      <w:bookmarkEnd w:id="2"/>
      <w:r w:rsidRPr="00F10FEC">
        <w:rPr>
          <w:b/>
          <w:color w:val="auto"/>
          <w:u w:val="single"/>
        </w:rPr>
        <w:t xml:space="preserve"> </w:t>
      </w:r>
    </w:p>
    <w:p w:rsidR="00D76C80" w:rsidRDefault="00020A9D" w:rsidP="00AF6439">
      <w:r w:rsidRPr="00FA075E">
        <w:t>Skills are a person's quality or can also be identified as a worker's ability. A</w:t>
      </w:r>
      <w:r>
        <w:t>n</w:t>
      </w:r>
      <w:r w:rsidRPr="00FA075E">
        <w:t xml:space="preserve"> individual may have several skills, but he/she requires lengthy training to learn a skill. </w:t>
      </w:r>
      <w:r w:rsidR="002B3424" w:rsidRPr="002B3424">
        <w:t xml:space="preserve">Different types of skills play a major role in the growth of the profession, and this professional development allows to excel in key tasks by getting skills </w:t>
      </w:r>
      <w:r w:rsidRPr="00FA075E">
        <w:t>Practicing and developing skills in the workshop helps to improve academic and employability skills</w:t>
      </w:r>
      <w:r w:rsidR="008B1250">
        <w:t xml:space="preserve"> </w:t>
      </w:r>
      <w:r w:rsidR="008B1250">
        <w:rPr>
          <w:rFonts w:ascii="Arial" w:hAnsi="Arial" w:cs="Arial"/>
          <w:color w:val="000000"/>
          <w:sz w:val="20"/>
          <w:szCs w:val="20"/>
          <w:shd w:val="clear" w:color="auto" w:fill="FFFFFF"/>
        </w:rPr>
        <w:t>(</w:t>
      </w:r>
      <w:proofErr w:type="spellStart"/>
      <w:r w:rsidR="008B1250">
        <w:rPr>
          <w:rFonts w:ascii="Arial" w:hAnsi="Arial" w:cs="Arial"/>
          <w:color w:val="000000"/>
          <w:sz w:val="20"/>
          <w:szCs w:val="20"/>
          <w:shd w:val="clear" w:color="auto" w:fill="FFFFFF"/>
        </w:rPr>
        <w:t>Patil</w:t>
      </w:r>
      <w:proofErr w:type="spellEnd"/>
      <w:r w:rsidR="008B1250">
        <w:rPr>
          <w:rFonts w:ascii="Arial" w:hAnsi="Arial" w:cs="Arial"/>
          <w:color w:val="000000"/>
          <w:sz w:val="20"/>
          <w:szCs w:val="20"/>
          <w:shd w:val="clear" w:color="auto" w:fill="FFFFFF"/>
        </w:rPr>
        <w:t>, 2019)</w:t>
      </w:r>
      <w:r>
        <w:t>.</w:t>
      </w:r>
    </w:p>
    <w:p w:rsidR="005C6FD1" w:rsidRDefault="00020A9D" w:rsidP="00FA075E">
      <w:r w:rsidRPr="00EA48F3">
        <w:t xml:space="preserve">Academic abilities are a kind of ability learned through academic work. For personal growth, academic skills are essential. Time management, academic writing, written skills, avoiding plagiarism, presentation of knowledge, analysis and evaluation. Time management capabilities, for example, are essential skills for personal and business growth. Without this ability, because of inadequate time management, a person </w:t>
      </w:r>
      <w:r w:rsidR="00F10FEC" w:rsidRPr="00EA48F3">
        <w:t>cannot</w:t>
      </w:r>
      <w:r w:rsidRPr="00EA48F3">
        <w:t xml:space="preserve"> find the time needed.</w:t>
      </w:r>
      <w:r w:rsidR="00AF6439">
        <w:t xml:space="preserve"> </w:t>
      </w:r>
      <w:r>
        <w:t xml:space="preserve">Employability Skills are described as a person's transferable skills to 'employ' them. </w:t>
      </w:r>
      <w:r w:rsidRPr="005A17D0">
        <w:t>Employability skills are a key term for several highly desirable and transferable skills that make you a very attractive candidate or worker. They can be described as a group of skills a potential employer needs.</w:t>
      </w:r>
      <w:r>
        <w:t xml:space="preserve"> Employers also outline a range of skills they want from workers along with strong technical knowledge and subject awareness. These abilities provide the employee with the best opportunity to perform his or her role</w:t>
      </w:r>
      <w:r w:rsidR="008B1250">
        <w:t xml:space="preserve"> </w:t>
      </w:r>
      <w:r w:rsidR="008B1250">
        <w:rPr>
          <w:rFonts w:ascii="Arial" w:hAnsi="Arial" w:cs="Arial"/>
          <w:color w:val="000000"/>
          <w:sz w:val="20"/>
          <w:szCs w:val="20"/>
          <w:shd w:val="clear" w:color="auto" w:fill="FFFFFF"/>
        </w:rPr>
        <w:t>(Green, 2013)</w:t>
      </w:r>
      <w:r>
        <w:t xml:space="preserve">. </w:t>
      </w:r>
    </w:p>
    <w:p w:rsidR="006C22FC" w:rsidRDefault="00020A9D" w:rsidP="00FA075E">
      <w:r w:rsidRPr="006C22FC">
        <w:t>In academic life, a student needs to ensure that his or her soft and hard skills are useful in his or her work. Training in the module leads to improving both academic and employing skills, as the module provides the necessary lessons to acquire skills. The module offers valuable lectures by the professor as well as video lessons for the best-qualified individuals so that they can learn effectively. Below are the skills that I have</w:t>
      </w:r>
    </w:p>
    <w:p w:rsidR="00D76C80" w:rsidRDefault="00020A9D" w:rsidP="00FA075E">
      <w:r w:rsidRPr="00F362EB">
        <w:rPr>
          <w:b/>
        </w:rPr>
        <w:lastRenderedPageBreak/>
        <w:t>Communication</w:t>
      </w:r>
      <w:r w:rsidR="00880CA0" w:rsidRPr="00F362EB">
        <w:rPr>
          <w:b/>
        </w:rPr>
        <w:t xml:space="preserve"> skill</w:t>
      </w:r>
      <w:r w:rsidRPr="00F362EB">
        <w:rPr>
          <w:b/>
        </w:rPr>
        <w:t>:</w:t>
      </w:r>
      <w:r>
        <w:t xml:space="preserve"> </w:t>
      </w:r>
      <w:r w:rsidR="002B3424" w:rsidRPr="002B3424">
        <w:t xml:space="preserve">Communication, depending on the job, means that you are straightforward about what you mean by writing or speaking. It includes listening and knowing where another person comes from. </w:t>
      </w:r>
      <w:r w:rsidRPr="00D76C80">
        <w:t xml:space="preserve">Communication skills are a must in academics as well as in organizations, and highly developed countries such as Great Britain rely on those who have excellent skills in </w:t>
      </w:r>
      <w:r w:rsidR="00B35A0C">
        <w:t>communication. For example</w:t>
      </w:r>
      <w:r w:rsidRPr="00D76C80">
        <w:t>, there are several health and social services like Care UK, where individuals with effective communication capacity tend to recruit applicants to satiate their patients. In the academy, it must also motivate people or help people understand specific facts</w:t>
      </w:r>
      <w:r>
        <w:t>.</w:t>
      </w:r>
    </w:p>
    <w:p w:rsidR="00D76C80" w:rsidRDefault="00020A9D" w:rsidP="00FA075E">
      <w:r w:rsidRPr="00F362EB">
        <w:rPr>
          <w:b/>
        </w:rPr>
        <w:t>Teamwork</w:t>
      </w:r>
      <w:r w:rsidR="00880CA0" w:rsidRPr="00F362EB">
        <w:rPr>
          <w:b/>
        </w:rPr>
        <w:t xml:space="preserve"> skill</w:t>
      </w:r>
      <w:r w:rsidRPr="00F362EB">
        <w:rPr>
          <w:b/>
        </w:rPr>
        <w:t>:</w:t>
      </w:r>
      <w:r>
        <w:t xml:space="preserve"> </w:t>
      </w:r>
      <w:r w:rsidRPr="00D76C80">
        <w:t>Teamwork skills are often required to ensure successful working or complete critical tasks in academies.</w:t>
      </w:r>
      <w:r w:rsidR="005C6FD1">
        <w:t xml:space="preserve"> </w:t>
      </w:r>
      <w:r w:rsidR="005C6FD1" w:rsidRPr="005C6FD1">
        <w:t>Among several factors, managers search among applicants with strong organizational skills — including leadership, coordination and clear communication. Employers expect team playing staff. Teamwork, ranging from business strategies to IT and food services, is needed for almost every industry.</w:t>
      </w:r>
      <w:r w:rsidR="00096025" w:rsidRPr="00096025">
        <w:t xml:space="preserve"> A work climate encourages fun and supportive atmosphere. The close partnerships motivate workers to work more hard, collaborate and be mutually supportive</w:t>
      </w:r>
      <w:r w:rsidR="00C54C03">
        <w:t xml:space="preserve"> </w:t>
      </w:r>
      <w:r w:rsidR="00C54C03">
        <w:rPr>
          <w:rFonts w:ascii="Arial" w:hAnsi="Arial" w:cs="Arial"/>
          <w:color w:val="000000"/>
          <w:sz w:val="20"/>
          <w:szCs w:val="20"/>
          <w:shd w:val="clear" w:color="auto" w:fill="FFFFFF"/>
        </w:rPr>
        <w:t>(</w:t>
      </w:r>
      <w:proofErr w:type="spellStart"/>
      <w:r w:rsidR="00C54C03">
        <w:rPr>
          <w:rFonts w:ascii="Arial" w:hAnsi="Arial" w:cs="Arial"/>
          <w:color w:val="000000"/>
          <w:sz w:val="20"/>
          <w:szCs w:val="20"/>
          <w:shd w:val="clear" w:color="auto" w:fill="FFFFFF"/>
        </w:rPr>
        <w:t>Gravells</w:t>
      </w:r>
      <w:proofErr w:type="spellEnd"/>
      <w:r w:rsidR="00C54C03">
        <w:rPr>
          <w:rFonts w:ascii="Arial" w:hAnsi="Arial" w:cs="Arial"/>
          <w:color w:val="000000"/>
          <w:sz w:val="20"/>
          <w:szCs w:val="20"/>
          <w:shd w:val="clear" w:color="auto" w:fill="FFFFFF"/>
        </w:rPr>
        <w:t>, 2010)</w:t>
      </w:r>
      <w:r w:rsidR="00096025" w:rsidRPr="00096025">
        <w:t>.</w:t>
      </w:r>
    </w:p>
    <w:p w:rsidR="005C6FD1" w:rsidRDefault="00020A9D" w:rsidP="00FA075E">
      <w:r w:rsidRPr="00F362EB">
        <w:rPr>
          <w:b/>
        </w:rPr>
        <w:t>Critical thinking:</w:t>
      </w:r>
      <w:r>
        <w:t xml:space="preserve"> </w:t>
      </w:r>
      <w:r w:rsidRPr="005C6FD1">
        <w:t>Critical thinking demonstrates a person's innovative quality and how well he can come up with a problem idea. The ability also evaluates a person's capacity to decide suddenly. For the provision of care, the service provider must be able to think objectively as the various customers are from a different background and the service provider has to immediately focus on how they can provide successful care.</w:t>
      </w:r>
      <w:r w:rsidR="00096025" w:rsidRPr="00096025">
        <w:t xml:space="preserve"> Critical thinking strengthens the capacity to express and communicate. The way we communicate our thoughts can be strengthened by thinking logically and systemically. Critical thinking also enhances comprehension skills by learning how to evaluate the logical structure of the text. </w:t>
      </w:r>
    </w:p>
    <w:p w:rsidR="00B57C05" w:rsidRDefault="00020A9D" w:rsidP="00B35A0C">
      <w:r w:rsidRPr="00F362EB">
        <w:rPr>
          <w:b/>
        </w:rPr>
        <w:t>Technological skills:</w:t>
      </w:r>
      <w:r>
        <w:t xml:space="preserve"> </w:t>
      </w:r>
      <w:r w:rsidRPr="00B35A0C">
        <w:t>The new trend in technology is the planet, and not only the academic sector but also corporate life are valued for those with technical skills.</w:t>
      </w:r>
      <w:r>
        <w:t xml:space="preserve"> Technological knowledge means that you can use a computer, use telegram settings, send e-mails or use your o</w:t>
      </w:r>
      <w:r w:rsidR="005C6FD1">
        <w:t>ffice resources such as a copy.</w:t>
      </w:r>
      <w:r w:rsidR="00880CA0">
        <w:t xml:space="preserve"> </w:t>
      </w:r>
      <w:r>
        <w:t>They also include the use of social media, the use of software for design or video editing or language programming.</w:t>
      </w:r>
      <w:r w:rsidRPr="00B35A0C">
        <w:t xml:space="preserve"> Companies in the modern world minimize HR costs through technology adoption and companies recruit people with technical abilities for these purposes.</w:t>
      </w:r>
      <w:r w:rsidRPr="00B57C05">
        <w:t xml:space="preserve"> Technology helps to carry out activities more efficiently. In academia, it is also important, because in the UK all universities are focused on technology and the instructor gives a lecture on the module so that students can understand </w:t>
      </w:r>
      <w:r w:rsidRPr="00B57C05">
        <w:lastRenderedPageBreak/>
        <w:t>the subjects whenever they wish.</w:t>
      </w:r>
      <w:r w:rsidR="00923A3C">
        <w:t xml:space="preserve"> </w:t>
      </w:r>
      <w:r>
        <w:t>I have developed technological skill as I have understood the importance of the skill and also I have a keen interest in technology. This allowed me to keep up with different methods that allowed me to keep ahead in my area of study and hopefully it will be helpful in my professional career.</w:t>
      </w:r>
    </w:p>
    <w:p w:rsidR="00B35A0C" w:rsidRDefault="00020A9D" w:rsidP="00FA075E">
      <w:r w:rsidRPr="00F362EB">
        <w:rPr>
          <w:b/>
        </w:rPr>
        <w:t>Leadership skill:</w:t>
      </w:r>
      <w:r w:rsidR="00C4595D" w:rsidRPr="00C4595D">
        <w:t xml:space="preserve"> </w:t>
      </w:r>
      <w:r w:rsidR="008D66EC" w:rsidRPr="008D66EC">
        <w:t xml:space="preserve">Leadership is mainly about removing barriers to individuals behaving with dignity and equality. Leadership encourages and stimulates employees' actions through creativity in planning and decision-making. </w:t>
      </w:r>
      <w:r w:rsidR="00C4595D" w:rsidRPr="00C4595D">
        <w:t>Leadership is the practice of inspiring a team to achieve a shared goal. This can mean that employers and managers in a business environment have a plan to meet the needs of the client. Employers of institutions want employees who can instruct and lead a group of people because it demonstrates a person's capacity for management</w:t>
      </w:r>
      <w:r w:rsidR="008D66EC">
        <w:t>.</w:t>
      </w:r>
      <w:r w:rsidR="00AF6439">
        <w:t xml:space="preserve"> </w:t>
      </w:r>
      <w:r w:rsidR="008D66EC" w:rsidRPr="008D66EC">
        <w:t xml:space="preserve">Effective leadership from top management through its leadership </w:t>
      </w:r>
      <w:r w:rsidR="00F10FEC" w:rsidRPr="008D66EC">
        <w:t>behavior</w:t>
      </w:r>
      <w:r w:rsidR="008D66EC" w:rsidRPr="008D66EC">
        <w:t xml:space="preserve"> is required at different levels of management. The social potential of leadership fulfils the goals of mobilizing and using men.</w:t>
      </w:r>
      <w:r w:rsidR="00096025" w:rsidRPr="00096025">
        <w:t xml:space="preserve"> Leadership is a significant factor in the performance of an organization. It is a strategy or method by which individuals voluntarily, effectively and skillfully carry out their tasks. The organization can be felt throughout the entire organization if good leadership is in place.</w:t>
      </w:r>
      <w:r w:rsidR="008B1250">
        <w:t xml:space="preserve"> </w:t>
      </w:r>
      <w:r w:rsidRPr="00B35A0C">
        <w:t>There are, obviously, a broad variety of useful skills. Each of us also has our unique skills and so we can contribute to any organization in particular. It is important to learn to properly recognize and use the skills</w:t>
      </w:r>
      <w:r w:rsidR="008B1250">
        <w:t xml:space="preserve"> </w:t>
      </w:r>
      <w:r w:rsidR="008B1250">
        <w:rPr>
          <w:rFonts w:ascii="Arial" w:hAnsi="Arial" w:cs="Arial"/>
          <w:color w:val="000000"/>
          <w:sz w:val="20"/>
          <w:szCs w:val="20"/>
          <w:shd w:val="clear" w:color="auto" w:fill="FFFFFF"/>
        </w:rPr>
        <w:t>(</w:t>
      </w:r>
      <w:proofErr w:type="spellStart"/>
      <w:r w:rsidR="008B1250">
        <w:rPr>
          <w:rFonts w:ascii="Arial" w:hAnsi="Arial" w:cs="Arial"/>
          <w:color w:val="000000"/>
          <w:sz w:val="20"/>
          <w:szCs w:val="20"/>
          <w:shd w:val="clear" w:color="auto" w:fill="FFFFFF"/>
        </w:rPr>
        <w:t>Misra</w:t>
      </w:r>
      <w:proofErr w:type="spellEnd"/>
      <w:r w:rsidR="008B1250">
        <w:rPr>
          <w:rFonts w:ascii="Arial" w:hAnsi="Arial" w:cs="Arial"/>
          <w:color w:val="000000"/>
          <w:sz w:val="20"/>
          <w:szCs w:val="20"/>
          <w:shd w:val="clear" w:color="auto" w:fill="FFFFFF"/>
        </w:rPr>
        <w:t xml:space="preserve"> and </w:t>
      </w:r>
      <w:proofErr w:type="spellStart"/>
      <w:r w:rsidR="008B1250">
        <w:rPr>
          <w:rFonts w:ascii="Arial" w:hAnsi="Arial" w:cs="Arial"/>
          <w:color w:val="000000"/>
          <w:sz w:val="20"/>
          <w:szCs w:val="20"/>
          <w:shd w:val="clear" w:color="auto" w:fill="FFFFFF"/>
        </w:rPr>
        <w:t>Khurana</w:t>
      </w:r>
      <w:proofErr w:type="spellEnd"/>
      <w:r w:rsidR="008B1250">
        <w:rPr>
          <w:rFonts w:ascii="Arial" w:hAnsi="Arial" w:cs="Arial"/>
          <w:color w:val="000000"/>
          <w:sz w:val="20"/>
          <w:szCs w:val="20"/>
          <w:shd w:val="clear" w:color="auto" w:fill="FFFFFF"/>
        </w:rPr>
        <w:t>, 2018)</w:t>
      </w:r>
      <w:r w:rsidRPr="00B35A0C">
        <w:t>.</w:t>
      </w:r>
    </w:p>
    <w:p w:rsidR="00F362EB" w:rsidRPr="00F10FEC" w:rsidRDefault="00F362EB" w:rsidP="00F362EB">
      <w:pPr>
        <w:pStyle w:val="Heading1"/>
        <w:rPr>
          <w:b/>
          <w:color w:val="auto"/>
          <w:u w:val="single"/>
        </w:rPr>
      </w:pPr>
      <w:bookmarkStart w:id="3" w:name="_Toc39484412"/>
      <w:r w:rsidRPr="00F10FEC">
        <w:rPr>
          <w:b/>
          <w:color w:val="auto"/>
          <w:u w:val="single"/>
        </w:rPr>
        <w:t>Goals and Time Management</w:t>
      </w:r>
      <w:bookmarkEnd w:id="3"/>
    </w:p>
    <w:p w:rsidR="00923A3C" w:rsidRDefault="00020A9D" w:rsidP="00FA075E">
      <w:r w:rsidRPr="006C22FC">
        <w:t>Furthermore, time management skills are important because the timely nature of the learner's life is required to make him successful.</w:t>
      </w:r>
      <w:r w:rsidR="00FC368E" w:rsidRPr="00FC368E">
        <w:t xml:space="preserve"> Time management is a method to learn, to effectively maximize this time and to satisfy time needs in different areas of life.</w:t>
      </w:r>
      <w:r>
        <w:t xml:space="preserve"> Time management holds much importance as it can enhance the opportunity to meet goals efficiently. Time management also reduces the wastage of time in unnecessary activities</w:t>
      </w:r>
      <w:r w:rsidR="00C54C03">
        <w:t xml:space="preserve"> </w:t>
      </w:r>
      <w:r w:rsidR="00C54C03">
        <w:rPr>
          <w:rFonts w:ascii="Arial" w:hAnsi="Arial" w:cs="Arial"/>
          <w:color w:val="000000"/>
          <w:sz w:val="20"/>
          <w:szCs w:val="20"/>
          <w:shd w:val="clear" w:color="auto" w:fill="FFFFFF"/>
        </w:rPr>
        <w:t>(</w:t>
      </w:r>
      <w:proofErr w:type="spellStart"/>
      <w:r w:rsidR="00C54C03">
        <w:rPr>
          <w:rFonts w:ascii="Arial" w:hAnsi="Arial" w:cs="Arial"/>
          <w:color w:val="000000"/>
          <w:sz w:val="20"/>
          <w:szCs w:val="20"/>
          <w:shd w:val="clear" w:color="auto" w:fill="FFFFFF"/>
        </w:rPr>
        <w:t>Varga</w:t>
      </w:r>
      <w:proofErr w:type="spellEnd"/>
      <w:r w:rsidR="00C54C03">
        <w:rPr>
          <w:rFonts w:ascii="Arial" w:hAnsi="Arial" w:cs="Arial"/>
          <w:color w:val="000000"/>
          <w:sz w:val="20"/>
          <w:szCs w:val="20"/>
          <w:shd w:val="clear" w:color="auto" w:fill="FFFFFF"/>
        </w:rPr>
        <w:t>, 2011)</w:t>
      </w:r>
      <w:r>
        <w:t>. In own area of practice, I have connected my daily schedule with my short-ter</w:t>
      </w:r>
      <w:r w:rsidR="00096025">
        <w:t>m and long-term goals. This way,</w:t>
      </w:r>
      <w:r>
        <w:t xml:space="preserve"> I could create a to-do list with a deadline and this helped me to reach milestones and get close to my goals.   </w:t>
      </w:r>
    </w:p>
    <w:p w:rsidR="00C9516B" w:rsidRDefault="00020A9D" w:rsidP="00FA075E">
      <w:r>
        <w:t xml:space="preserve">I have set my short term goal, which is to become a class representative. For this, I have reflected on myself on how well I am in handling the related issues to reach my goal. I have pinpointed the skills that are required and the skills that I need to develop in a short period. I have understood that I need to develop my skill on patience, and ability to handle stress. The other skills required for my short-term goal are the skills that I already possess. I have </w:t>
      </w:r>
      <w:r>
        <w:lastRenderedPageBreak/>
        <w:t>analyzed the time management strategy to meet the required skill level. For the long-term goal which is to be a health and social care worker, I have done a detailed analysis of what is essential and what is not. Personal Development Plan (PDP) and SWOT analysis are used for a thorough analysis.</w:t>
      </w:r>
    </w:p>
    <w:p w:rsidR="00F362EB" w:rsidRPr="00F10FEC" w:rsidRDefault="00F362EB" w:rsidP="00F362EB">
      <w:pPr>
        <w:pStyle w:val="Heading1"/>
        <w:rPr>
          <w:b/>
          <w:color w:val="auto"/>
          <w:u w:val="single"/>
        </w:rPr>
      </w:pPr>
      <w:bookmarkStart w:id="4" w:name="_Toc39484413"/>
      <w:r w:rsidRPr="00F10FEC">
        <w:rPr>
          <w:b/>
          <w:color w:val="auto"/>
          <w:u w:val="single"/>
        </w:rPr>
        <w:t>Personal Development Plan (PDP)</w:t>
      </w:r>
      <w:bookmarkEnd w:id="4"/>
    </w:p>
    <w:p w:rsidR="00AF6439" w:rsidRDefault="00020A9D" w:rsidP="00FA075E">
      <w:r w:rsidRPr="00762B99">
        <w:t>Personal development plan encourages people to take responsibility for their growth. A Personal Development Plan (PDP) will define key areas of learning and growth that allow one to gain new skills and competencies and improve existing competencies.</w:t>
      </w:r>
      <w:r>
        <w:t xml:space="preserve"> </w:t>
      </w:r>
      <w:r w:rsidRPr="00762B99">
        <w:t>Learning is a proactive and reactive process planned and prioritized to meet both immediate growth and long-term development needs</w:t>
      </w:r>
      <w:r>
        <w:t>. A personal development plan is required to self-assessment procedure and also prioritization of the possible improvement on skills to achieve goals in near and far future</w:t>
      </w:r>
      <w:r w:rsidR="00C54C03">
        <w:t xml:space="preserve"> </w:t>
      </w:r>
      <w:r w:rsidR="00C54C03">
        <w:rPr>
          <w:rFonts w:ascii="Arial" w:hAnsi="Arial" w:cs="Arial"/>
          <w:color w:val="000000"/>
          <w:sz w:val="20"/>
          <w:szCs w:val="20"/>
          <w:shd w:val="clear" w:color="auto" w:fill="FFFFFF"/>
        </w:rPr>
        <w:t>(Jefferies, 2018)</w:t>
      </w:r>
      <w:r>
        <w:t xml:space="preserve">. </w:t>
      </w:r>
      <w:r w:rsidR="00B22E2D">
        <w:t xml:space="preserve">Personal development plan allowed me to think outside the box and determine my short-term and long term goals. While assessing my goals I could analyze my abilities and current skill set that I possess. SWOT analysis helped me to evaluate </w:t>
      </w:r>
      <w:r w:rsidR="00DE395F">
        <w:t>my strength and weakness</w:t>
      </w:r>
      <w:r>
        <w:t xml:space="preserve"> and therefore, I could understand my area of specialization and scope for development.  </w:t>
      </w:r>
    </w:p>
    <w:p w:rsidR="00F362EB" w:rsidRDefault="00020A9D" w:rsidP="00FA075E">
      <w:r>
        <w:t>Through reflection and analysis of my current skills, I have identified some skills that I need to develop to meet my long term goal. One of them is the analysis skill</w:t>
      </w:r>
      <w:r w:rsidR="00B57C05">
        <w:t xml:space="preserve"> that I need to have to have a career in health and social care.</w:t>
      </w:r>
      <w:r>
        <w:t xml:space="preserve"> </w:t>
      </w:r>
      <w:r w:rsidRPr="00AF6439">
        <w:t>I have to work on analysis because I have to decide to give meditation to the emergency medical patient as I work for the health and social care organization quickly. On the other hand, the ability to engage patients and colleagues effectively need to be established. I will solve puzzles and spend more hours with patients to improve my analytical skills. The resolution of a case study will lead to the progress of research.</w:t>
      </w:r>
      <w:r w:rsidR="00B57C05">
        <w:t xml:space="preserve"> Another skill that I need to develop is my patience level</w:t>
      </w:r>
      <w:r w:rsidR="00B57C05" w:rsidRPr="00B57C05">
        <w:t>. Diabetics patients come to health care and social care with various conditions, including cancer, dementia, diabetics, because they need to be healed of the disease, and the provider must have the ability to offer treatment for them as different patients create different circumstances, such as dementia patients forget their everyday tasks and diabetics use food with</w:t>
      </w:r>
      <w:r w:rsidR="00B57C05">
        <w:t>.</w:t>
      </w:r>
      <w:r w:rsidR="00FC368E">
        <w:t xml:space="preserve"> The last skill that I need to develop is my organizational skill. </w:t>
      </w:r>
      <w:r w:rsidR="00FC368E" w:rsidRPr="00FC368E">
        <w:t>Organizational skills include the ability to remain concentrated on various activities, and the use of time, resources, power, mental energy, physical space, etc.</w:t>
      </w:r>
      <w:r w:rsidR="00DE395F">
        <w:t xml:space="preserve"> </w:t>
      </w:r>
    </w:p>
    <w:p w:rsidR="00096025" w:rsidRPr="00F10FEC" w:rsidRDefault="00F362EB" w:rsidP="00F362EB">
      <w:pPr>
        <w:pStyle w:val="Heading1"/>
        <w:rPr>
          <w:b/>
          <w:u w:val="single"/>
        </w:rPr>
      </w:pPr>
      <w:bookmarkStart w:id="5" w:name="_Toc39484414"/>
      <w:r w:rsidRPr="00F10FEC">
        <w:rPr>
          <w:b/>
          <w:color w:val="auto"/>
          <w:u w:val="single"/>
        </w:rPr>
        <w:lastRenderedPageBreak/>
        <w:t>Conclusion</w:t>
      </w:r>
      <w:bookmarkEnd w:id="5"/>
      <w:r w:rsidR="00DE395F" w:rsidRPr="00F10FEC">
        <w:rPr>
          <w:b/>
          <w:u w:val="single"/>
        </w:rPr>
        <w:t xml:space="preserve"> </w:t>
      </w:r>
    </w:p>
    <w:p w:rsidR="00FC368E" w:rsidRDefault="00020A9D" w:rsidP="00096025">
      <w:r w:rsidRPr="00096025">
        <w:t>Skills are precious and academic and employability skills are needed to succeed in the modern world.</w:t>
      </w:r>
      <w:r>
        <w:t xml:space="preserve"> </w:t>
      </w:r>
      <w:r w:rsidRPr="00096025">
        <w:t>Employability skills are critical because the job market is highly competitive and employers are looking for people who are versatile, who take the lead and are capable of doing different tasks in various environments.</w:t>
      </w:r>
      <w:r>
        <w:t xml:space="preserve"> </w:t>
      </w:r>
      <w:r w:rsidRPr="00096025">
        <w:t>With proper practice, workers can ensure their skills are improved properly and their expertise can also be increased</w:t>
      </w:r>
      <w:r w:rsidR="00C54C03">
        <w:t xml:space="preserve"> </w:t>
      </w:r>
      <w:r w:rsidR="00C54C03">
        <w:rPr>
          <w:rFonts w:ascii="Arial" w:hAnsi="Arial" w:cs="Arial"/>
          <w:color w:val="000000"/>
          <w:sz w:val="20"/>
          <w:szCs w:val="20"/>
          <w:shd w:val="clear" w:color="auto" w:fill="FFFFFF"/>
        </w:rPr>
        <w:t>(Hind and Moss, 2011)</w:t>
      </w:r>
      <w:r w:rsidRPr="00096025">
        <w:t>.</w:t>
      </w:r>
      <w:r>
        <w:t xml:space="preserve"> </w:t>
      </w:r>
      <w:r w:rsidRPr="00096025">
        <w:t>In personal reflection, the Gibbs reflection cycle is selected and utilized. This will allow me to perform all research and tasks efficiently because of my various skills. This is why I should increase my academic and professional skills.</w:t>
      </w:r>
    </w:p>
    <w:p w:rsidR="008B1250" w:rsidRDefault="00020A9D">
      <w:pPr>
        <w:spacing w:line="259" w:lineRule="auto"/>
        <w:jc w:val="left"/>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rsidR="00C54C03" w:rsidRPr="00F10FEC" w:rsidRDefault="00020A9D" w:rsidP="00C54C03">
      <w:pPr>
        <w:pStyle w:val="Heading1"/>
        <w:rPr>
          <w:b/>
          <w:color w:val="auto"/>
          <w:sz w:val="36"/>
          <w:u w:val="single"/>
        </w:rPr>
      </w:pPr>
      <w:bookmarkStart w:id="6" w:name="_Toc39484415"/>
      <w:r w:rsidRPr="00F10FEC">
        <w:rPr>
          <w:b/>
          <w:color w:val="auto"/>
          <w:u w:val="single"/>
        </w:rPr>
        <w:lastRenderedPageBreak/>
        <w:t>References</w:t>
      </w:r>
      <w:bookmarkEnd w:id="6"/>
    </w:p>
    <w:p w:rsidR="00C54C03" w:rsidRPr="009D497E" w:rsidRDefault="00020A9D" w:rsidP="00C54C03">
      <w:pPr>
        <w:pStyle w:val="NormalWeb"/>
        <w:spacing w:before="0" w:beforeAutospacing="0" w:after="180" w:afterAutospacing="0"/>
        <w:ind w:left="450" w:hanging="450"/>
        <w:rPr>
          <w:color w:val="000000"/>
        </w:rPr>
      </w:pPr>
      <w:proofErr w:type="spellStart"/>
      <w:r w:rsidRPr="009D497E">
        <w:rPr>
          <w:color w:val="000000"/>
        </w:rPr>
        <w:t>Gravells</w:t>
      </w:r>
      <w:proofErr w:type="spellEnd"/>
      <w:r w:rsidRPr="009D497E">
        <w:rPr>
          <w:color w:val="000000"/>
        </w:rPr>
        <w:t>, A., 2010. </w:t>
      </w:r>
      <w:r w:rsidRPr="009D497E">
        <w:rPr>
          <w:i/>
          <w:iCs/>
          <w:color w:val="000000"/>
        </w:rPr>
        <w:t xml:space="preserve">Delivering Employability Skills </w:t>
      </w:r>
      <w:proofErr w:type="gramStart"/>
      <w:r w:rsidRPr="009D497E">
        <w:rPr>
          <w:i/>
          <w:iCs/>
          <w:color w:val="000000"/>
        </w:rPr>
        <w:t>In</w:t>
      </w:r>
      <w:proofErr w:type="gramEnd"/>
      <w:r w:rsidRPr="009D497E">
        <w:rPr>
          <w:i/>
          <w:iCs/>
          <w:color w:val="000000"/>
        </w:rPr>
        <w:t xml:space="preserve"> The Lifelong Learning Sector</w:t>
      </w:r>
      <w:r w:rsidRPr="009D497E">
        <w:rPr>
          <w:color w:val="000000"/>
        </w:rPr>
        <w:t>. Exeter: Learning Matters Ltd.</w:t>
      </w:r>
    </w:p>
    <w:p w:rsidR="00C54C03" w:rsidRPr="009D497E" w:rsidRDefault="00020A9D" w:rsidP="00C54C03">
      <w:pPr>
        <w:pStyle w:val="NormalWeb"/>
        <w:spacing w:before="0" w:beforeAutospacing="0" w:after="180" w:afterAutospacing="0"/>
        <w:ind w:left="450" w:hanging="450"/>
        <w:rPr>
          <w:color w:val="000000"/>
        </w:rPr>
      </w:pPr>
      <w:r w:rsidRPr="009D497E">
        <w:rPr>
          <w:color w:val="000000"/>
        </w:rPr>
        <w:t xml:space="preserve">Green, A., 2013. </w:t>
      </w:r>
      <w:proofErr w:type="spellStart"/>
      <w:r w:rsidRPr="009D497E">
        <w:rPr>
          <w:color w:val="000000"/>
        </w:rPr>
        <w:t>Labour</w:t>
      </w:r>
      <w:proofErr w:type="spellEnd"/>
      <w:r w:rsidRPr="009D497E">
        <w:rPr>
          <w:color w:val="000000"/>
        </w:rPr>
        <w:t xml:space="preserve"> Market Trends, Skill Needs and the Ageing of the Workforce: A Challenge for Employability</w:t>
      </w:r>
      <w:proofErr w:type="gramStart"/>
      <w:r w:rsidRPr="009D497E">
        <w:rPr>
          <w:color w:val="000000"/>
        </w:rPr>
        <w:t>?.</w:t>
      </w:r>
      <w:proofErr w:type="gramEnd"/>
      <w:r w:rsidRPr="009D497E">
        <w:rPr>
          <w:color w:val="000000"/>
        </w:rPr>
        <w:t> </w:t>
      </w:r>
      <w:r w:rsidRPr="009D497E">
        <w:rPr>
          <w:i/>
          <w:iCs/>
          <w:color w:val="000000"/>
        </w:rPr>
        <w:t>Local Economy</w:t>
      </w:r>
      <w:r w:rsidRPr="009D497E">
        <w:rPr>
          <w:color w:val="000000"/>
        </w:rPr>
        <w:t>, 18(4), pp.1-1.</w:t>
      </w:r>
    </w:p>
    <w:p w:rsidR="00C54C03" w:rsidRPr="009D497E" w:rsidRDefault="00020A9D" w:rsidP="00C54C03">
      <w:pPr>
        <w:pStyle w:val="NormalWeb"/>
        <w:spacing w:before="0" w:beforeAutospacing="0" w:after="180" w:afterAutospacing="0"/>
        <w:ind w:left="450" w:hanging="450"/>
        <w:rPr>
          <w:color w:val="000000"/>
        </w:rPr>
      </w:pPr>
      <w:r w:rsidRPr="009D497E">
        <w:rPr>
          <w:color w:val="000000"/>
        </w:rPr>
        <w:t>Hind, D. and Moss, S., 2011. </w:t>
      </w:r>
      <w:r w:rsidRPr="009D497E">
        <w:rPr>
          <w:i/>
          <w:iCs/>
          <w:color w:val="000000"/>
        </w:rPr>
        <w:t>Employability Skills</w:t>
      </w:r>
      <w:r w:rsidRPr="009D497E">
        <w:rPr>
          <w:color w:val="000000"/>
        </w:rPr>
        <w:t>. Houghton le Spring: Business Education Publ.</w:t>
      </w:r>
    </w:p>
    <w:p w:rsidR="00C54C03" w:rsidRPr="009D497E" w:rsidRDefault="00020A9D" w:rsidP="00C54C03">
      <w:pPr>
        <w:pStyle w:val="NormalWeb"/>
        <w:spacing w:before="0" w:beforeAutospacing="0" w:after="180" w:afterAutospacing="0"/>
        <w:ind w:left="450" w:hanging="450"/>
        <w:rPr>
          <w:color w:val="000000"/>
        </w:rPr>
      </w:pPr>
      <w:r w:rsidRPr="009D497E">
        <w:rPr>
          <w:color w:val="000000"/>
        </w:rPr>
        <w:t>Jackson, D., 2014. Employability skill development in work-integrated learning: Barriers and best practice. </w:t>
      </w:r>
      <w:r w:rsidRPr="009D497E">
        <w:rPr>
          <w:i/>
          <w:iCs/>
          <w:color w:val="000000"/>
        </w:rPr>
        <w:t>Studies in Higher Education</w:t>
      </w:r>
      <w:r w:rsidRPr="009D497E">
        <w:rPr>
          <w:color w:val="000000"/>
        </w:rPr>
        <w:t>, 40(2), pp.350-367.</w:t>
      </w:r>
    </w:p>
    <w:p w:rsidR="00C54C03" w:rsidRPr="009D497E" w:rsidRDefault="00020A9D" w:rsidP="00C54C03">
      <w:pPr>
        <w:pStyle w:val="NormalWeb"/>
        <w:spacing w:before="0" w:beforeAutospacing="0" w:after="180" w:afterAutospacing="0"/>
        <w:ind w:left="450" w:hanging="450"/>
        <w:rPr>
          <w:color w:val="000000"/>
        </w:rPr>
      </w:pPr>
      <w:r w:rsidRPr="009D497E">
        <w:rPr>
          <w:color w:val="000000"/>
        </w:rPr>
        <w:t>Jefferies, K., 2018. A Personal Leadership Development Plan for Black Undergraduate and Graduate Nursing Students. </w:t>
      </w:r>
      <w:r w:rsidRPr="009D497E">
        <w:rPr>
          <w:i/>
          <w:iCs/>
          <w:color w:val="000000"/>
        </w:rPr>
        <w:t>Canadian Journal of Nursing Leadership</w:t>
      </w:r>
      <w:r w:rsidRPr="009D497E">
        <w:rPr>
          <w:color w:val="000000"/>
        </w:rPr>
        <w:t>, 31(4), pp.57-62.</w:t>
      </w:r>
    </w:p>
    <w:p w:rsidR="00C54C03" w:rsidRPr="009D497E" w:rsidRDefault="00020A9D" w:rsidP="00C54C03">
      <w:pPr>
        <w:pStyle w:val="NormalWeb"/>
        <w:spacing w:before="0" w:beforeAutospacing="0" w:after="180" w:afterAutospacing="0"/>
        <w:ind w:left="450" w:hanging="450"/>
        <w:rPr>
          <w:color w:val="000000"/>
        </w:rPr>
      </w:pPr>
      <w:proofErr w:type="spellStart"/>
      <w:r w:rsidRPr="009D497E">
        <w:rPr>
          <w:color w:val="000000"/>
        </w:rPr>
        <w:t>Misra</w:t>
      </w:r>
      <w:proofErr w:type="spellEnd"/>
      <w:r w:rsidRPr="009D497E">
        <w:rPr>
          <w:color w:val="000000"/>
        </w:rPr>
        <w:t xml:space="preserve">, R. and </w:t>
      </w:r>
      <w:proofErr w:type="spellStart"/>
      <w:r w:rsidRPr="009D497E">
        <w:rPr>
          <w:color w:val="000000"/>
        </w:rPr>
        <w:t>Khurana</w:t>
      </w:r>
      <w:proofErr w:type="spellEnd"/>
      <w:r w:rsidRPr="009D497E">
        <w:rPr>
          <w:color w:val="000000"/>
        </w:rPr>
        <w:t>, K., 2018. Analysis of Employability Skill Gap in Information Technology Professionals. </w:t>
      </w:r>
      <w:r w:rsidRPr="009D497E">
        <w:rPr>
          <w:i/>
          <w:iCs/>
          <w:color w:val="000000"/>
        </w:rPr>
        <w:t>International Journal of Human Capital and Information Technology Professionals</w:t>
      </w:r>
      <w:r w:rsidRPr="009D497E">
        <w:rPr>
          <w:color w:val="000000"/>
        </w:rPr>
        <w:t>, 9(3), pp.53-69.</w:t>
      </w:r>
    </w:p>
    <w:p w:rsidR="00C54C03" w:rsidRPr="009D497E" w:rsidRDefault="00020A9D" w:rsidP="00C54C03">
      <w:pPr>
        <w:pStyle w:val="NormalWeb"/>
        <w:spacing w:before="0" w:beforeAutospacing="0" w:after="180" w:afterAutospacing="0"/>
        <w:ind w:left="450" w:hanging="450"/>
        <w:rPr>
          <w:color w:val="000000"/>
        </w:rPr>
      </w:pPr>
      <w:proofErr w:type="spellStart"/>
      <w:r w:rsidRPr="009D497E">
        <w:rPr>
          <w:color w:val="000000"/>
        </w:rPr>
        <w:t>Patil</w:t>
      </w:r>
      <w:proofErr w:type="spellEnd"/>
      <w:r w:rsidRPr="009D497E">
        <w:rPr>
          <w:color w:val="000000"/>
        </w:rPr>
        <w:t>, M., 2019. Skill Development for Employability in Global Business through Higher Education in India. </w:t>
      </w:r>
      <w:r w:rsidRPr="009D497E">
        <w:rPr>
          <w:i/>
          <w:iCs/>
          <w:color w:val="000000"/>
        </w:rPr>
        <w:t>SSRN Electronic Journal</w:t>
      </w:r>
      <w:r w:rsidRPr="009D497E">
        <w:rPr>
          <w:color w:val="000000"/>
        </w:rPr>
        <w:t>.</w:t>
      </w:r>
    </w:p>
    <w:p w:rsidR="00C54C03" w:rsidRPr="009D497E" w:rsidRDefault="00020A9D" w:rsidP="00C54C03">
      <w:pPr>
        <w:pStyle w:val="NormalWeb"/>
        <w:spacing w:before="0" w:beforeAutospacing="0" w:after="180" w:afterAutospacing="0"/>
        <w:ind w:left="450" w:hanging="450"/>
        <w:rPr>
          <w:color w:val="000000"/>
        </w:rPr>
      </w:pPr>
      <w:proofErr w:type="spellStart"/>
      <w:r w:rsidRPr="009D497E">
        <w:rPr>
          <w:color w:val="000000"/>
        </w:rPr>
        <w:t>Varga</w:t>
      </w:r>
      <w:proofErr w:type="spellEnd"/>
      <w:r w:rsidRPr="009D497E">
        <w:rPr>
          <w:color w:val="000000"/>
        </w:rPr>
        <w:t>, A., 2011. </w:t>
      </w:r>
      <w:r w:rsidRPr="009D497E">
        <w:rPr>
          <w:i/>
          <w:iCs/>
          <w:color w:val="000000"/>
        </w:rPr>
        <w:t>Time Management</w:t>
      </w:r>
      <w:r w:rsidRPr="009D497E">
        <w:rPr>
          <w:color w:val="000000"/>
        </w:rPr>
        <w:t>. New York: Nova Science Publishers.</w:t>
      </w:r>
    </w:p>
    <w:p w:rsidR="00762B99" w:rsidRPr="009D497E" w:rsidRDefault="00020A9D" w:rsidP="00C54C03">
      <w:pPr>
        <w:pStyle w:val="NormalWeb"/>
        <w:spacing w:before="0" w:beforeAutospacing="0" w:after="180" w:afterAutospacing="0"/>
        <w:ind w:left="450" w:hanging="450"/>
        <w:rPr>
          <w:color w:val="000000"/>
        </w:rPr>
      </w:pPr>
      <w:r w:rsidRPr="009D497E">
        <w:rPr>
          <w:color w:val="000000"/>
        </w:rPr>
        <w:t xml:space="preserve">Eales-Reynolds, L.J., Judge, B., </w:t>
      </w:r>
      <w:proofErr w:type="spellStart"/>
      <w:r w:rsidRPr="009D497E">
        <w:rPr>
          <w:color w:val="000000"/>
        </w:rPr>
        <w:t>McCreery</w:t>
      </w:r>
      <w:proofErr w:type="spellEnd"/>
      <w:r w:rsidRPr="009D497E">
        <w:rPr>
          <w:color w:val="000000"/>
        </w:rPr>
        <w:t>, E. and Jones, P., 2013. </w:t>
      </w:r>
      <w:r w:rsidRPr="009D497E">
        <w:rPr>
          <w:i/>
          <w:color w:val="000000"/>
        </w:rPr>
        <w:t xml:space="preserve">Critical thinking skills for education students. </w:t>
      </w:r>
      <w:r w:rsidRPr="009D497E">
        <w:rPr>
          <w:color w:val="000000"/>
        </w:rPr>
        <w:t>Learning Matters.</w:t>
      </w:r>
      <w:r w:rsidR="00DE395F" w:rsidRPr="009D497E">
        <w:rPr>
          <w:color w:val="000000"/>
        </w:rPr>
        <w:t xml:space="preserve">                  </w:t>
      </w:r>
    </w:p>
    <w:sectPr w:rsidR="00762B99" w:rsidRPr="009D497E" w:rsidSect="006E61C3">
      <w:footerReference w:type="default" r:id="rId9"/>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C6333" w:rsidRDefault="001C6333">
      <w:pPr>
        <w:spacing w:after="0" w:line="240" w:lineRule="auto"/>
      </w:pPr>
      <w:r>
        <w:separator/>
      </w:r>
    </w:p>
  </w:endnote>
  <w:endnote w:type="continuationSeparator" w:id="0">
    <w:p w:rsidR="001C6333" w:rsidRDefault="001C6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8969276"/>
      <w:docPartObj>
        <w:docPartGallery w:val="Page Numbers (Bottom of Page)"/>
        <w:docPartUnique/>
      </w:docPartObj>
    </w:sdtPr>
    <w:sdtEndPr>
      <w:rPr>
        <w:color w:val="7F7F7F" w:themeColor="background1" w:themeShade="7F"/>
        <w:spacing w:val="60"/>
      </w:rPr>
    </w:sdtEndPr>
    <w:sdtContent>
      <w:p w:rsidR="005562A6" w:rsidRDefault="00020A9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D1FF7" w:rsidRPr="003D1FF7">
          <w:rPr>
            <w:b/>
            <w:bCs/>
            <w:noProof/>
          </w:rPr>
          <w:t>1</w:t>
        </w:r>
        <w:r>
          <w:rPr>
            <w:b/>
            <w:bCs/>
            <w:noProof/>
          </w:rPr>
          <w:fldChar w:fldCharType="end"/>
        </w:r>
        <w:r>
          <w:rPr>
            <w:b/>
            <w:bCs/>
          </w:rPr>
          <w:t xml:space="preserve"> | </w:t>
        </w:r>
        <w:r>
          <w:rPr>
            <w:color w:val="7F7F7F" w:themeColor="background1" w:themeShade="7F"/>
            <w:spacing w:val="60"/>
          </w:rPr>
          <w:t>Page</w:t>
        </w:r>
      </w:p>
    </w:sdtContent>
  </w:sdt>
  <w:p w:rsidR="005562A6" w:rsidRDefault="005562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C6333" w:rsidRDefault="001C6333">
      <w:pPr>
        <w:spacing w:after="0" w:line="240" w:lineRule="auto"/>
      </w:pPr>
      <w:r>
        <w:separator/>
      </w:r>
    </w:p>
  </w:footnote>
  <w:footnote w:type="continuationSeparator" w:id="0">
    <w:p w:rsidR="001C6333" w:rsidRDefault="001C63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62A6"/>
    <w:rsid w:val="00020A9D"/>
    <w:rsid w:val="000928E5"/>
    <w:rsid w:val="00096025"/>
    <w:rsid w:val="001C6333"/>
    <w:rsid w:val="00201FF5"/>
    <w:rsid w:val="002727C8"/>
    <w:rsid w:val="002B3424"/>
    <w:rsid w:val="00370FE9"/>
    <w:rsid w:val="003D1FF7"/>
    <w:rsid w:val="0046129F"/>
    <w:rsid w:val="004F4B6C"/>
    <w:rsid w:val="005562A6"/>
    <w:rsid w:val="005A17D0"/>
    <w:rsid w:val="005C6FD1"/>
    <w:rsid w:val="006A3591"/>
    <w:rsid w:val="006C22FC"/>
    <w:rsid w:val="006E61C3"/>
    <w:rsid w:val="007121D2"/>
    <w:rsid w:val="00713820"/>
    <w:rsid w:val="00762B99"/>
    <w:rsid w:val="00880CA0"/>
    <w:rsid w:val="008B1250"/>
    <w:rsid w:val="008D66EC"/>
    <w:rsid w:val="008D6FCD"/>
    <w:rsid w:val="008E2CEC"/>
    <w:rsid w:val="00923A3C"/>
    <w:rsid w:val="00955F4F"/>
    <w:rsid w:val="009D497E"/>
    <w:rsid w:val="00A81165"/>
    <w:rsid w:val="00AB5F32"/>
    <w:rsid w:val="00AF6439"/>
    <w:rsid w:val="00B22E2D"/>
    <w:rsid w:val="00B35A0C"/>
    <w:rsid w:val="00B429A0"/>
    <w:rsid w:val="00B57C05"/>
    <w:rsid w:val="00C4595D"/>
    <w:rsid w:val="00C54C03"/>
    <w:rsid w:val="00C85915"/>
    <w:rsid w:val="00C9062F"/>
    <w:rsid w:val="00C9516B"/>
    <w:rsid w:val="00D76C80"/>
    <w:rsid w:val="00D8511B"/>
    <w:rsid w:val="00DE395F"/>
    <w:rsid w:val="00E133FD"/>
    <w:rsid w:val="00E649E9"/>
    <w:rsid w:val="00EA48F3"/>
    <w:rsid w:val="00F10FEC"/>
    <w:rsid w:val="00F362EB"/>
    <w:rsid w:val="00FA075E"/>
    <w:rsid w:val="00FC36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2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3A3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54C0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62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62A6"/>
  </w:style>
  <w:style w:type="paragraph" w:styleId="Footer">
    <w:name w:val="footer"/>
    <w:basedOn w:val="Normal"/>
    <w:link w:val="FooterChar"/>
    <w:uiPriority w:val="99"/>
    <w:unhideWhenUsed/>
    <w:rsid w:val="005562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62A6"/>
  </w:style>
  <w:style w:type="character" w:customStyle="1" w:styleId="Heading1Char">
    <w:name w:val="Heading 1 Char"/>
    <w:basedOn w:val="DefaultParagraphFont"/>
    <w:link w:val="Heading1"/>
    <w:uiPriority w:val="9"/>
    <w:rsid w:val="00923A3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C54C03"/>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C54C03"/>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6E61C3"/>
    <w:pPr>
      <w:spacing w:line="259" w:lineRule="auto"/>
      <w:jc w:val="left"/>
      <w:outlineLvl w:val="9"/>
    </w:pPr>
  </w:style>
  <w:style w:type="paragraph" w:styleId="TOC1">
    <w:name w:val="toc 1"/>
    <w:basedOn w:val="Normal"/>
    <w:next w:val="Normal"/>
    <w:autoRedefine/>
    <w:uiPriority w:val="39"/>
    <w:unhideWhenUsed/>
    <w:rsid w:val="006E61C3"/>
    <w:pPr>
      <w:spacing w:after="100"/>
    </w:pPr>
  </w:style>
  <w:style w:type="character" w:styleId="Hyperlink">
    <w:name w:val="Hyperlink"/>
    <w:basedOn w:val="DefaultParagraphFont"/>
    <w:uiPriority w:val="99"/>
    <w:unhideWhenUsed/>
    <w:rsid w:val="006E61C3"/>
    <w:rPr>
      <w:color w:val="0563C1" w:themeColor="hyperlink"/>
      <w:u w:val="single"/>
    </w:rPr>
  </w:style>
  <w:style w:type="paragraph" w:styleId="NoSpacing">
    <w:name w:val="No Spacing"/>
    <w:link w:val="NoSpacingChar"/>
    <w:uiPriority w:val="1"/>
    <w:qFormat/>
    <w:rsid w:val="006E61C3"/>
    <w:pPr>
      <w:spacing w:after="0" w:line="240" w:lineRule="auto"/>
    </w:pPr>
    <w:rPr>
      <w:rFonts w:eastAsiaTheme="minorEastAsia"/>
    </w:rPr>
  </w:style>
  <w:style w:type="character" w:customStyle="1" w:styleId="NoSpacingChar">
    <w:name w:val="No Spacing Char"/>
    <w:basedOn w:val="DefaultParagraphFont"/>
    <w:link w:val="NoSpacing"/>
    <w:uiPriority w:val="1"/>
    <w:rsid w:val="006E61C3"/>
    <w:rPr>
      <w:rFonts w:eastAsiaTheme="minorEastAsia"/>
    </w:rPr>
  </w:style>
  <w:style w:type="paragraph" w:styleId="BalloonText">
    <w:name w:val="Balloon Text"/>
    <w:basedOn w:val="Normal"/>
    <w:link w:val="BalloonTextChar"/>
    <w:uiPriority w:val="99"/>
    <w:semiHidden/>
    <w:unhideWhenUsed/>
    <w:rsid w:val="00F10F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0FE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2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3A3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54C0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62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62A6"/>
  </w:style>
  <w:style w:type="paragraph" w:styleId="Footer">
    <w:name w:val="footer"/>
    <w:basedOn w:val="Normal"/>
    <w:link w:val="FooterChar"/>
    <w:uiPriority w:val="99"/>
    <w:unhideWhenUsed/>
    <w:rsid w:val="005562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62A6"/>
  </w:style>
  <w:style w:type="character" w:customStyle="1" w:styleId="Heading1Char">
    <w:name w:val="Heading 1 Char"/>
    <w:basedOn w:val="DefaultParagraphFont"/>
    <w:link w:val="Heading1"/>
    <w:uiPriority w:val="9"/>
    <w:rsid w:val="00923A3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C54C03"/>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C54C03"/>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6E61C3"/>
    <w:pPr>
      <w:spacing w:line="259" w:lineRule="auto"/>
      <w:jc w:val="left"/>
      <w:outlineLvl w:val="9"/>
    </w:pPr>
  </w:style>
  <w:style w:type="paragraph" w:styleId="TOC1">
    <w:name w:val="toc 1"/>
    <w:basedOn w:val="Normal"/>
    <w:next w:val="Normal"/>
    <w:autoRedefine/>
    <w:uiPriority w:val="39"/>
    <w:unhideWhenUsed/>
    <w:rsid w:val="006E61C3"/>
    <w:pPr>
      <w:spacing w:after="100"/>
    </w:pPr>
  </w:style>
  <w:style w:type="character" w:styleId="Hyperlink">
    <w:name w:val="Hyperlink"/>
    <w:basedOn w:val="DefaultParagraphFont"/>
    <w:uiPriority w:val="99"/>
    <w:unhideWhenUsed/>
    <w:rsid w:val="006E61C3"/>
    <w:rPr>
      <w:color w:val="0563C1" w:themeColor="hyperlink"/>
      <w:u w:val="single"/>
    </w:rPr>
  </w:style>
  <w:style w:type="paragraph" w:styleId="NoSpacing">
    <w:name w:val="No Spacing"/>
    <w:link w:val="NoSpacingChar"/>
    <w:uiPriority w:val="1"/>
    <w:qFormat/>
    <w:rsid w:val="006E61C3"/>
    <w:pPr>
      <w:spacing w:after="0" w:line="240" w:lineRule="auto"/>
    </w:pPr>
    <w:rPr>
      <w:rFonts w:eastAsiaTheme="minorEastAsia"/>
    </w:rPr>
  </w:style>
  <w:style w:type="character" w:customStyle="1" w:styleId="NoSpacingChar">
    <w:name w:val="No Spacing Char"/>
    <w:basedOn w:val="DefaultParagraphFont"/>
    <w:link w:val="NoSpacing"/>
    <w:uiPriority w:val="1"/>
    <w:rsid w:val="006E61C3"/>
    <w:rPr>
      <w:rFonts w:eastAsiaTheme="minorEastAsia"/>
    </w:rPr>
  </w:style>
  <w:style w:type="paragraph" w:styleId="BalloonText">
    <w:name w:val="Balloon Text"/>
    <w:basedOn w:val="Normal"/>
    <w:link w:val="BalloonTextChar"/>
    <w:uiPriority w:val="99"/>
    <w:semiHidden/>
    <w:unhideWhenUsed/>
    <w:rsid w:val="00F10F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0FE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314C96-B10B-433D-8382-41DAC3109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1991</Words>
  <Characters>11353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Shuvo</dc:creator>
  <cp:lastModifiedBy>mohammed</cp:lastModifiedBy>
  <cp:revision>2</cp:revision>
  <dcterms:created xsi:type="dcterms:W3CDTF">2020-05-04T19:26:00Z</dcterms:created>
  <dcterms:modified xsi:type="dcterms:W3CDTF">2020-05-04T19:26:00Z</dcterms:modified>
</cp:coreProperties>
</file>