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E1DBD" w14:textId="7F876497" w:rsidR="7CCCFAE2" w:rsidRDefault="7CCCFAE2" w:rsidP="7CCCFAE2">
      <w:pPr>
        <w:rPr>
          <w:rFonts w:ascii="Arial" w:eastAsia="Arial" w:hAnsi="Arial" w:cs="Arial"/>
          <w:b/>
          <w:bCs/>
          <w:sz w:val="36"/>
          <w:szCs w:val="36"/>
        </w:rPr>
      </w:pPr>
    </w:p>
    <w:p w14:paraId="7CC0915A" w14:textId="264F4EA6" w:rsidR="2443465B" w:rsidRDefault="2443465B" w:rsidP="7CCCFAE2">
      <w:pPr>
        <w:rPr>
          <w:rFonts w:ascii="Arial" w:eastAsia="Arial" w:hAnsi="Arial" w:cs="Arial"/>
          <w:b/>
          <w:bCs/>
          <w:sz w:val="36"/>
          <w:szCs w:val="36"/>
        </w:rPr>
      </w:pPr>
      <w:r w:rsidRPr="7CCCFAE2">
        <w:rPr>
          <w:rFonts w:ascii="Arial" w:eastAsia="Arial" w:hAnsi="Arial" w:cs="Arial"/>
          <w:b/>
          <w:bCs/>
          <w:sz w:val="36"/>
          <w:szCs w:val="36"/>
        </w:rPr>
        <w:t>Mental Health Support for University Students in the UK: A Scoping Review Proposal</w:t>
      </w:r>
    </w:p>
    <w:p w14:paraId="0D2D227C" w14:textId="13A56BAC" w:rsidR="7CCCFAE2" w:rsidRDefault="7CCCFAE2" w:rsidP="7CCCFAE2">
      <w:pPr>
        <w:rPr>
          <w:rFonts w:ascii="Arial" w:eastAsia="Arial" w:hAnsi="Arial" w:cs="Arial"/>
          <w:b/>
          <w:bCs/>
        </w:rPr>
      </w:pPr>
    </w:p>
    <w:p w14:paraId="64813648" w14:textId="55CF00D2" w:rsidR="08E2D850" w:rsidRDefault="08E2D850" w:rsidP="7CCCFAE2">
      <w:pPr>
        <w:rPr>
          <w:rFonts w:ascii="Arial" w:eastAsia="Arial" w:hAnsi="Arial" w:cs="Arial"/>
          <w:b/>
          <w:bCs/>
          <w:sz w:val="28"/>
          <w:szCs w:val="28"/>
        </w:rPr>
      </w:pPr>
      <w:r w:rsidRPr="7CCCFAE2">
        <w:rPr>
          <w:rFonts w:ascii="Arial" w:eastAsia="Arial" w:hAnsi="Arial" w:cs="Arial"/>
          <w:b/>
          <w:bCs/>
          <w:sz w:val="28"/>
          <w:szCs w:val="28"/>
        </w:rPr>
        <w:t xml:space="preserve">Name: </w:t>
      </w:r>
      <w:r w:rsidRPr="7CCCFAE2">
        <w:rPr>
          <w:rFonts w:ascii="Arial" w:eastAsia="Arial" w:hAnsi="Arial" w:cs="Arial"/>
          <w:sz w:val="28"/>
          <w:szCs w:val="28"/>
        </w:rPr>
        <w:t>Diana Mihaela Briceag</w:t>
      </w:r>
    </w:p>
    <w:p w14:paraId="152367F2" w14:textId="368CCA9B" w:rsidR="08E2D850" w:rsidRDefault="08E2D850" w:rsidP="7CCCFAE2">
      <w:pPr>
        <w:rPr>
          <w:rFonts w:ascii="Arial" w:eastAsia="Arial" w:hAnsi="Arial" w:cs="Arial"/>
          <w:sz w:val="28"/>
          <w:szCs w:val="28"/>
        </w:rPr>
      </w:pPr>
      <w:r w:rsidRPr="7CCCFAE2">
        <w:rPr>
          <w:rFonts w:ascii="Arial" w:eastAsia="Arial" w:hAnsi="Arial" w:cs="Arial"/>
          <w:b/>
          <w:bCs/>
          <w:sz w:val="28"/>
          <w:szCs w:val="28"/>
        </w:rPr>
        <w:t>Student Number:</w:t>
      </w:r>
      <w:r w:rsidR="566675BC" w:rsidRPr="7CCCFAE2">
        <w:rPr>
          <w:rFonts w:ascii="Arial" w:eastAsia="Arial" w:hAnsi="Arial" w:cs="Arial"/>
          <w:b/>
          <w:bCs/>
          <w:sz w:val="28"/>
          <w:szCs w:val="28"/>
        </w:rPr>
        <w:t xml:space="preserve"> </w:t>
      </w:r>
      <w:r w:rsidR="00CE62BA" w:rsidRPr="00CE62BA">
        <w:rPr>
          <w:rFonts w:ascii="Arial" w:eastAsia="Arial" w:hAnsi="Arial" w:cs="Arial"/>
          <w:sz w:val="28"/>
          <w:szCs w:val="28"/>
        </w:rPr>
        <w:t>2408209</w:t>
      </w:r>
    </w:p>
    <w:p w14:paraId="0B13DB34" w14:textId="4E5F9D85" w:rsidR="08E2D850" w:rsidRDefault="08E2D850" w:rsidP="7CCCFAE2">
      <w:pPr>
        <w:rPr>
          <w:rFonts w:ascii="Arial" w:eastAsia="Arial" w:hAnsi="Arial" w:cs="Arial"/>
          <w:b/>
          <w:bCs/>
          <w:sz w:val="28"/>
          <w:szCs w:val="28"/>
        </w:rPr>
      </w:pPr>
      <w:r w:rsidRPr="7CCCFAE2">
        <w:rPr>
          <w:rFonts w:ascii="Arial" w:eastAsia="Arial" w:hAnsi="Arial" w:cs="Arial"/>
          <w:b/>
          <w:bCs/>
          <w:sz w:val="28"/>
          <w:szCs w:val="28"/>
        </w:rPr>
        <w:t>Module Code:</w:t>
      </w:r>
      <w:r w:rsidR="00CE62BA">
        <w:rPr>
          <w:rFonts w:ascii="Arial" w:eastAsia="Arial" w:hAnsi="Arial" w:cs="Arial"/>
          <w:b/>
          <w:bCs/>
          <w:sz w:val="28"/>
          <w:szCs w:val="28"/>
        </w:rPr>
        <w:t xml:space="preserve"> </w:t>
      </w:r>
      <w:r w:rsidR="00CE62BA" w:rsidRPr="00CE62BA">
        <w:rPr>
          <w:rFonts w:ascii="Arial" w:eastAsia="Arial" w:hAnsi="Arial" w:cs="Arial"/>
          <w:sz w:val="28"/>
          <w:szCs w:val="28"/>
        </w:rPr>
        <w:t>BMHP5019</w:t>
      </w:r>
    </w:p>
    <w:p w14:paraId="1335B55E" w14:textId="1EBC19EB" w:rsidR="08E2D850" w:rsidRPr="00CE62BA" w:rsidRDefault="08E2D850" w:rsidP="7CCCFAE2">
      <w:pPr>
        <w:rPr>
          <w:rFonts w:ascii="Arial" w:eastAsia="Arial" w:hAnsi="Arial" w:cs="Arial"/>
          <w:sz w:val="28"/>
          <w:szCs w:val="28"/>
        </w:rPr>
      </w:pPr>
      <w:r w:rsidRPr="7CCCFAE2">
        <w:rPr>
          <w:rFonts w:ascii="Arial" w:eastAsia="Arial" w:hAnsi="Arial" w:cs="Arial"/>
          <w:b/>
          <w:bCs/>
          <w:sz w:val="28"/>
          <w:szCs w:val="28"/>
        </w:rPr>
        <w:t>Module Title:</w:t>
      </w:r>
      <w:r w:rsidR="00CE62BA">
        <w:rPr>
          <w:rFonts w:ascii="Arial" w:eastAsia="Arial" w:hAnsi="Arial" w:cs="Arial"/>
          <w:b/>
          <w:bCs/>
          <w:sz w:val="28"/>
          <w:szCs w:val="28"/>
        </w:rPr>
        <w:t xml:space="preserve"> </w:t>
      </w:r>
      <w:r w:rsidR="00CE62BA" w:rsidRPr="00CE62BA">
        <w:rPr>
          <w:rFonts w:ascii="Arial" w:eastAsia="Arial" w:hAnsi="Arial" w:cs="Arial"/>
          <w:sz w:val="28"/>
          <w:szCs w:val="28"/>
        </w:rPr>
        <w:t>Introduction to Independent Research Skills</w:t>
      </w:r>
    </w:p>
    <w:p w14:paraId="5CEA6A9E" w14:textId="671231B1" w:rsidR="08E2D850" w:rsidRDefault="08E2D850" w:rsidP="7CCCFAE2">
      <w:pPr>
        <w:rPr>
          <w:rFonts w:ascii="Arial" w:eastAsia="Arial" w:hAnsi="Arial" w:cs="Arial"/>
          <w:b/>
          <w:bCs/>
          <w:sz w:val="28"/>
          <w:szCs w:val="28"/>
        </w:rPr>
      </w:pPr>
      <w:r w:rsidRPr="7CCCFAE2">
        <w:rPr>
          <w:rFonts w:ascii="Arial" w:eastAsia="Arial" w:hAnsi="Arial" w:cs="Arial"/>
          <w:b/>
          <w:bCs/>
          <w:sz w:val="28"/>
          <w:szCs w:val="28"/>
        </w:rPr>
        <w:t>Assignment title</w:t>
      </w:r>
      <w:r w:rsidRPr="00CE62BA">
        <w:rPr>
          <w:rFonts w:ascii="Arial" w:eastAsia="Arial" w:hAnsi="Arial" w:cs="Arial"/>
          <w:sz w:val="28"/>
          <w:szCs w:val="28"/>
        </w:rPr>
        <w:t>:</w:t>
      </w:r>
      <w:r w:rsidR="00CE62BA" w:rsidRPr="00CE62BA">
        <w:rPr>
          <w:rFonts w:ascii="Arial" w:eastAsia="Arial" w:hAnsi="Arial" w:cs="Arial"/>
          <w:sz w:val="28"/>
          <w:szCs w:val="28"/>
        </w:rPr>
        <w:t xml:space="preserve"> Written Assignment ( Research Proposal)</w:t>
      </w:r>
    </w:p>
    <w:p w14:paraId="6D220EFB" w14:textId="07093492" w:rsidR="7CCCFAE2" w:rsidRDefault="7CCCFAE2" w:rsidP="7CCCFAE2">
      <w:pPr>
        <w:rPr>
          <w:rFonts w:ascii="Arial" w:eastAsia="Arial" w:hAnsi="Arial" w:cs="Arial"/>
          <w:b/>
          <w:bCs/>
        </w:rPr>
      </w:pPr>
    </w:p>
    <w:p w14:paraId="579EACC2" w14:textId="1578D378" w:rsidR="7CCCFAE2" w:rsidRDefault="7CCCFAE2" w:rsidP="7CCCFAE2">
      <w:pPr>
        <w:rPr>
          <w:rFonts w:ascii="Arial" w:eastAsia="Arial" w:hAnsi="Arial" w:cs="Arial"/>
          <w:b/>
          <w:bCs/>
          <w:sz w:val="36"/>
          <w:szCs w:val="36"/>
        </w:rPr>
      </w:pPr>
    </w:p>
    <w:p w14:paraId="02DB2A53" w14:textId="642E9C45" w:rsidR="7CCCFAE2" w:rsidRDefault="7CCCFAE2" w:rsidP="7CCCFAE2">
      <w:pPr>
        <w:rPr>
          <w:rFonts w:ascii="Arial" w:eastAsia="Arial" w:hAnsi="Arial" w:cs="Arial"/>
          <w:b/>
          <w:bCs/>
          <w:sz w:val="36"/>
          <w:szCs w:val="36"/>
        </w:rPr>
      </w:pPr>
    </w:p>
    <w:p w14:paraId="596F406B" w14:textId="6470EA2D" w:rsidR="7CCCFAE2" w:rsidRDefault="7CCCFAE2" w:rsidP="7CCCFAE2">
      <w:pPr>
        <w:rPr>
          <w:rFonts w:ascii="Arial" w:eastAsia="Arial" w:hAnsi="Arial" w:cs="Arial"/>
          <w:b/>
          <w:bCs/>
          <w:sz w:val="36"/>
          <w:szCs w:val="36"/>
        </w:rPr>
      </w:pPr>
    </w:p>
    <w:p w14:paraId="7078E097" w14:textId="21D7DD02" w:rsidR="7CCCFAE2" w:rsidRDefault="7CCCFAE2" w:rsidP="7CCCFAE2">
      <w:pPr>
        <w:rPr>
          <w:rFonts w:ascii="Arial" w:eastAsia="Arial" w:hAnsi="Arial" w:cs="Arial"/>
          <w:b/>
          <w:bCs/>
          <w:sz w:val="36"/>
          <w:szCs w:val="36"/>
        </w:rPr>
      </w:pPr>
    </w:p>
    <w:p w14:paraId="4F0EEAF8" w14:textId="129CD694" w:rsidR="7CCCFAE2" w:rsidRDefault="7CCCFAE2" w:rsidP="7CCCFAE2">
      <w:pPr>
        <w:rPr>
          <w:rFonts w:ascii="Arial" w:eastAsia="Arial" w:hAnsi="Arial" w:cs="Arial"/>
          <w:b/>
          <w:bCs/>
          <w:sz w:val="36"/>
          <w:szCs w:val="36"/>
        </w:rPr>
      </w:pPr>
    </w:p>
    <w:p w14:paraId="47E9FE17" w14:textId="26774D82" w:rsidR="7CCCFAE2" w:rsidRDefault="7CCCFAE2" w:rsidP="7CCCFAE2">
      <w:pPr>
        <w:rPr>
          <w:rFonts w:ascii="Arial" w:eastAsia="Arial" w:hAnsi="Arial" w:cs="Arial"/>
          <w:b/>
          <w:bCs/>
          <w:sz w:val="36"/>
          <w:szCs w:val="36"/>
        </w:rPr>
      </w:pPr>
    </w:p>
    <w:p w14:paraId="4DA1DD83" w14:textId="38612AEC" w:rsidR="7CCCFAE2" w:rsidRDefault="7CCCFAE2" w:rsidP="7CCCFAE2">
      <w:pPr>
        <w:rPr>
          <w:rFonts w:ascii="Arial" w:eastAsia="Arial" w:hAnsi="Arial" w:cs="Arial"/>
          <w:b/>
          <w:bCs/>
          <w:sz w:val="36"/>
          <w:szCs w:val="36"/>
        </w:rPr>
      </w:pPr>
    </w:p>
    <w:p w14:paraId="42D4535F" w14:textId="7F61B001" w:rsidR="7CCCFAE2" w:rsidRDefault="7CCCFAE2" w:rsidP="7CCCFAE2">
      <w:pPr>
        <w:rPr>
          <w:rFonts w:ascii="Arial" w:eastAsia="Arial" w:hAnsi="Arial" w:cs="Arial"/>
          <w:b/>
          <w:bCs/>
          <w:sz w:val="36"/>
          <w:szCs w:val="36"/>
        </w:rPr>
      </w:pPr>
    </w:p>
    <w:p w14:paraId="6CFA2836" w14:textId="710AC311" w:rsidR="7CCCFAE2" w:rsidRDefault="7CCCFAE2" w:rsidP="7CCCFAE2">
      <w:pPr>
        <w:rPr>
          <w:rFonts w:ascii="Arial" w:eastAsia="Arial" w:hAnsi="Arial" w:cs="Arial"/>
          <w:b/>
          <w:bCs/>
          <w:sz w:val="36"/>
          <w:szCs w:val="36"/>
        </w:rPr>
      </w:pPr>
    </w:p>
    <w:p w14:paraId="305E68F3" w14:textId="6B6C185E" w:rsidR="7CCCFAE2" w:rsidRDefault="7CCCFAE2" w:rsidP="7CCCFAE2">
      <w:pPr>
        <w:rPr>
          <w:rFonts w:ascii="Arial" w:eastAsia="Arial" w:hAnsi="Arial" w:cs="Arial"/>
          <w:b/>
          <w:bCs/>
          <w:sz w:val="36"/>
          <w:szCs w:val="36"/>
        </w:rPr>
      </w:pPr>
    </w:p>
    <w:p w14:paraId="541A0E26" w14:textId="47244386" w:rsidR="7CCCFAE2" w:rsidRDefault="7CCCFAE2" w:rsidP="7CCCFAE2">
      <w:pPr>
        <w:rPr>
          <w:rFonts w:ascii="Arial" w:eastAsia="Arial" w:hAnsi="Arial" w:cs="Arial"/>
          <w:b/>
          <w:bCs/>
          <w:sz w:val="36"/>
          <w:szCs w:val="36"/>
        </w:rPr>
      </w:pPr>
    </w:p>
    <w:p w14:paraId="627439FA" w14:textId="03952888" w:rsidR="7CCCFAE2" w:rsidRDefault="7CCCFAE2" w:rsidP="7CCCFAE2">
      <w:pPr>
        <w:rPr>
          <w:rFonts w:ascii="Arial" w:eastAsia="Arial" w:hAnsi="Arial" w:cs="Arial"/>
          <w:b/>
          <w:bCs/>
          <w:sz w:val="36"/>
          <w:szCs w:val="36"/>
        </w:rPr>
      </w:pPr>
    </w:p>
    <w:p w14:paraId="56BA9817" w14:textId="3FD051C4" w:rsidR="7CCCFAE2" w:rsidRDefault="7CCCFAE2" w:rsidP="7CCCFAE2">
      <w:pPr>
        <w:rPr>
          <w:rFonts w:ascii="Arial" w:eastAsia="Arial" w:hAnsi="Arial" w:cs="Arial"/>
          <w:b/>
          <w:bCs/>
        </w:rPr>
      </w:pPr>
    </w:p>
    <w:p w14:paraId="10083E94" w14:textId="008CB1BE" w:rsidR="7CCCFAE2" w:rsidRDefault="7CCCFAE2" w:rsidP="7CCCFAE2">
      <w:pPr>
        <w:rPr>
          <w:rFonts w:ascii="Arial" w:eastAsia="Arial" w:hAnsi="Arial" w:cs="Arial"/>
          <w:b/>
          <w:bCs/>
        </w:rPr>
      </w:pPr>
    </w:p>
    <w:p w14:paraId="61768D8F" w14:textId="22D463BD" w:rsidR="657B9EDB" w:rsidRDefault="657B9EDB" w:rsidP="7CCCFAE2">
      <w:pPr>
        <w:spacing w:line="360" w:lineRule="auto"/>
        <w:jc w:val="both"/>
        <w:rPr>
          <w:rFonts w:ascii="Arial" w:eastAsia="Arial" w:hAnsi="Arial" w:cs="Arial"/>
        </w:rPr>
      </w:pPr>
      <w:r w:rsidRPr="7CCCFAE2">
        <w:rPr>
          <w:rFonts w:ascii="Arial" w:eastAsia="Arial" w:hAnsi="Arial" w:cs="Arial"/>
          <w:b/>
          <w:bCs/>
        </w:rPr>
        <w:lastRenderedPageBreak/>
        <w:t>Background and Rationale</w:t>
      </w:r>
    </w:p>
    <w:p w14:paraId="1793B765" w14:textId="4F34BEB2" w:rsidR="63ED6917" w:rsidRDefault="63ED6917" w:rsidP="7CCCFAE2">
      <w:pPr>
        <w:spacing w:line="360" w:lineRule="auto"/>
        <w:jc w:val="both"/>
        <w:rPr>
          <w:sz w:val="22"/>
          <w:szCs w:val="22"/>
        </w:rPr>
      </w:pPr>
      <w:r w:rsidRPr="7CCCFAE2">
        <w:rPr>
          <w:color w:val="0B0B0B"/>
          <w:sz w:val="22"/>
          <w:szCs w:val="22"/>
        </w:rPr>
        <w:t>UK university students face sharply rising rates of mental illness, exceeding much of the general population, while support demand outstrips provision (Thorley, 2017). Disclosures have increased fivefold in a decade, and most mental illness emerges before age 25 (Thorley, 2017). The transition to university, compounded by financial strain, isolation</w:t>
      </w:r>
      <w:r w:rsidR="320D42A2" w:rsidRPr="7CCCFAE2">
        <w:rPr>
          <w:color w:val="0B0B0B"/>
          <w:sz w:val="22"/>
          <w:szCs w:val="22"/>
        </w:rPr>
        <w:t xml:space="preserve"> </w:t>
      </w:r>
      <w:r w:rsidRPr="7CCCFAE2">
        <w:rPr>
          <w:color w:val="0B0B0B"/>
          <w:sz w:val="22"/>
          <w:szCs w:val="22"/>
        </w:rPr>
        <w:t>and academic pressure, makes this a vulnerable period. Yet the evidence base remains fragmented, with conflicting findings on effective interventions in UK higher education. A scoping review is therefore well suited to mapping this literature, identifying themes, and highlighting gaps for future service development.</w:t>
      </w:r>
    </w:p>
    <w:p w14:paraId="4DBBCAB5" w14:textId="413D5F4C" w:rsidR="7CCCFAE2" w:rsidRDefault="7CCCFAE2" w:rsidP="7CCCFAE2">
      <w:pPr>
        <w:spacing w:line="360" w:lineRule="auto"/>
        <w:jc w:val="both"/>
        <w:rPr>
          <w:rFonts w:ascii="Arial" w:eastAsia="Arial" w:hAnsi="Arial" w:cs="Arial"/>
          <w:b/>
          <w:bCs/>
        </w:rPr>
      </w:pPr>
    </w:p>
    <w:p w14:paraId="1EDC3602" w14:textId="1043C55B" w:rsidR="001E21BF" w:rsidRDefault="657B9EDB" w:rsidP="7CCCFAE2">
      <w:pPr>
        <w:jc w:val="both"/>
      </w:pPr>
      <w:r w:rsidRPr="7CCCFAE2">
        <w:rPr>
          <w:rFonts w:ascii="Arial" w:eastAsia="Arial" w:hAnsi="Arial" w:cs="Arial"/>
          <w:b/>
          <w:bCs/>
        </w:rPr>
        <w:t>Research Aim and Objectives</w:t>
      </w:r>
    </w:p>
    <w:p w14:paraId="41BC8CD8" w14:textId="5DC33D95" w:rsidR="001E21BF" w:rsidRDefault="0CA577C6" w:rsidP="7CCCFAE2">
      <w:pPr>
        <w:spacing w:line="360" w:lineRule="auto"/>
        <w:jc w:val="both"/>
        <w:rPr>
          <w:rFonts w:ascii="Arial" w:eastAsia="Arial" w:hAnsi="Arial" w:cs="Arial"/>
          <w:sz w:val="22"/>
          <w:szCs w:val="22"/>
        </w:rPr>
      </w:pPr>
      <w:r w:rsidRPr="7CCCFAE2">
        <w:rPr>
          <w:rFonts w:ascii="Arial" w:eastAsia="Arial" w:hAnsi="Arial" w:cs="Arial"/>
          <w:sz w:val="22"/>
          <w:szCs w:val="22"/>
        </w:rPr>
        <w:t>This scoping review aims to systematically map the existing body of research on mental health interventions for university students within the UK. In doing so, the review seeks to:</w:t>
      </w:r>
    </w:p>
    <w:p w14:paraId="131EC158" w14:textId="5E69F8DD" w:rsidR="001E21BF" w:rsidRDefault="0CA577C6" w:rsidP="7CCCFAE2">
      <w:pPr>
        <w:pStyle w:val="ListParagraph"/>
        <w:numPr>
          <w:ilvl w:val="0"/>
          <w:numId w:val="3"/>
        </w:numPr>
        <w:spacing w:after="0" w:line="360" w:lineRule="auto"/>
        <w:jc w:val="both"/>
        <w:rPr>
          <w:rFonts w:ascii="Arial" w:eastAsia="Arial" w:hAnsi="Arial" w:cs="Arial"/>
          <w:sz w:val="22"/>
          <w:szCs w:val="22"/>
        </w:rPr>
      </w:pPr>
      <w:r w:rsidRPr="7CCCFAE2">
        <w:rPr>
          <w:rFonts w:ascii="Arial" w:eastAsia="Arial" w:hAnsi="Arial" w:cs="Arial"/>
          <w:sz w:val="22"/>
          <w:szCs w:val="22"/>
        </w:rPr>
        <w:t>Identify and categorise the key themes emerging from the peer-reviewed literature.</w:t>
      </w:r>
    </w:p>
    <w:p w14:paraId="7864B662" w14:textId="51ABF995" w:rsidR="001E21BF" w:rsidRDefault="0CA577C6" w:rsidP="7CCCFAE2">
      <w:pPr>
        <w:pStyle w:val="ListParagraph"/>
        <w:numPr>
          <w:ilvl w:val="0"/>
          <w:numId w:val="3"/>
        </w:numPr>
        <w:spacing w:after="0" w:line="360" w:lineRule="auto"/>
        <w:jc w:val="both"/>
        <w:rPr>
          <w:rFonts w:ascii="Arial" w:eastAsia="Arial" w:hAnsi="Arial" w:cs="Arial"/>
          <w:sz w:val="22"/>
          <w:szCs w:val="22"/>
        </w:rPr>
      </w:pPr>
      <w:r w:rsidRPr="7CCCFAE2">
        <w:rPr>
          <w:rFonts w:ascii="Arial" w:eastAsia="Arial" w:hAnsi="Arial" w:cs="Arial"/>
          <w:sz w:val="22"/>
          <w:szCs w:val="22"/>
        </w:rPr>
        <w:t>Highlight gaps in the current evidence base to inform future research and policy direction.</w:t>
      </w:r>
    </w:p>
    <w:p w14:paraId="6D1EE96B" w14:textId="5201660F" w:rsidR="001E21BF" w:rsidRDefault="0CA577C6" w:rsidP="7CCCFAE2">
      <w:pPr>
        <w:pStyle w:val="ListParagraph"/>
        <w:numPr>
          <w:ilvl w:val="0"/>
          <w:numId w:val="3"/>
        </w:numPr>
        <w:spacing w:after="0" w:line="360" w:lineRule="auto"/>
        <w:jc w:val="both"/>
        <w:rPr>
          <w:rFonts w:ascii="Arial" w:eastAsia="Arial" w:hAnsi="Arial" w:cs="Arial"/>
          <w:sz w:val="22"/>
          <w:szCs w:val="22"/>
        </w:rPr>
      </w:pPr>
      <w:r w:rsidRPr="7CCCFAE2">
        <w:rPr>
          <w:rFonts w:ascii="Arial" w:eastAsia="Arial" w:hAnsi="Arial" w:cs="Arial"/>
          <w:sz w:val="22"/>
          <w:szCs w:val="22"/>
        </w:rPr>
        <w:t>Generate practical insights for health and social care professionals operating within higher education settings.</w:t>
      </w:r>
    </w:p>
    <w:p w14:paraId="4F309437" w14:textId="1789F736" w:rsidR="001E21BF" w:rsidRDefault="001E21BF"/>
    <w:p w14:paraId="6D5A8817" w14:textId="48C9DC9C" w:rsidR="001E21BF" w:rsidRDefault="657B9EDB">
      <w:r w:rsidRPr="7CCCFAE2">
        <w:rPr>
          <w:rFonts w:ascii="Arial" w:eastAsia="Arial" w:hAnsi="Arial" w:cs="Arial"/>
          <w:b/>
          <w:bCs/>
        </w:rPr>
        <w:t>Methodology</w:t>
      </w:r>
    </w:p>
    <w:p w14:paraId="357C7913" w14:textId="715B5ADC" w:rsidR="40617CA6" w:rsidRDefault="40617CA6" w:rsidP="7CCCFAE2">
      <w:pPr>
        <w:spacing w:line="360" w:lineRule="auto"/>
        <w:jc w:val="both"/>
        <w:rPr>
          <w:rFonts w:ascii="Arial" w:eastAsia="Arial" w:hAnsi="Arial" w:cs="Arial"/>
          <w:b/>
          <w:bCs/>
          <w:sz w:val="22"/>
          <w:szCs w:val="22"/>
        </w:rPr>
      </w:pPr>
      <w:r w:rsidRPr="7CCCFAE2">
        <w:rPr>
          <w:rFonts w:ascii="Arial" w:eastAsia="Arial" w:hAnsi="Arial" w:cs="Arial"/>
          <w:b/>
          <w:bCs/>
          <w:sz w:val="22"/>
          <w:szCs w:val="22"/>
        </w:rPr>
        <w:t>Scoping Review Framework</w:t>
      </w:r>
    </w:p>
    <w:p w14:paraId="6637094B" w14:textId="02DD63BC" w:rsidR="40617CA6" w:rsidRDefault="40617CA6" w:rsidP="7CCCFAE2">
      <w:pPr>
        <w:spacing w:line="360" w:lineRule="auto"/>
        <w:jc w:val="both"/>
        <w:rPr>
          <w:rFonts w:ascii="Arial" w:eastAsia="Arial" w:hAnsi="Arial" w:cs="Arial"/>
          <w:sz w:val="22"/>
          <w:szCs w:val="22"/>
        </w:rPr>
      </w:pPr>
      <w:r w:rsidRPr="7CCCFAE2">
        <w:rPr>
          <w:rFonts w:ascii="Arial" w:eastAsia="Arial" w:hAnsi="Arial" w:cs="Arial"/>
          <w:sz w:val="22"/>
          <w:szCs w:val="22"/>
        </w:rPr>
        <w:t>This review will be guided by the methodological framework developed by Arksey and O'Malley (2005), which outlines five key stages: identifying the research question, identifying relevant studies, selecting studies for inclusion, charting the data and collating, summarising and reporting the results.</w:t>
      </w:r>
    </w:p>
    <w:p w14:paraId="0993DD44" w14:textId="7E272DD4" w:rsidR="40617CA6" w:rsidRDefault="40617CA6" w:rsidP="7CCCFAE2">
      <w:pPr>
        <w:spacing w:line="360" w:lineRule="auto"/>
        <w:jc w:val="both"/>
        <w:rPr>
          <w:rFonts w:ascii="Arial" w:eastAsia="Arial" w:hAnsi="Arial" w:cs="Arial"/>
          <w:b/>
          <w:bCs/>
          <w:sz w:val="22"/>
          <w:szCs w:val="22"/>
        </w:rPr>
      </w:pPr>
      <w:r w:rsidRPr="7CCCFAE2">
        <w:rPr>
          <w:rFonts w:ascii="Arial" w:eastAsia="Arial" w:hAnsi="Arial" w:cs="Arial"/>
          <w:b/>
          <w:bCs/>
          <w:sz w:val="22"/>
          <w:szCs w:val="22"/>
        </w:rPr>
        <w:t>Research Question</w:t>
      </w:r>
    </w:p>
    <w:p w14:paraId="630D89BF" w14:textId="3A1FEC65" w:rsidR="40617CA6" w:rsidRDefault="40617CA6" w:rsidP="7CCCFAE2">
      <w:pPr>
        <w:spacing w:line="360" w:lineRule="auto"/>
        <w:jc w:val="both"/>
        <w:rPr>
          <w:rFonts w:ascii="Arial" w:eastAsia="Arial" w:hAnsi="Arial" w:cs="Arial"/>
          <w:sz w:val="22"/>
          <w:szCs w:val="22"/>
        </w:rPr>
      </w:pPr>
      <w:r w:rsidRPr="7CCCFAE2">
        <w:rPr>
          <w:rFonts w:ascii="Arial" w:eastAsia="Arial" w:hAnsi="Arial" w:cs="Arial"/>
          <w:sz w:val="22"/>
          <w:szCs w:val="22"/>
        </w:rPr>
        <w:t>What mental health interventions for university students in the UK have been identified as effective within the existing peer-reviewed literature?</w:t>
      </w:r>
    </w:p>
    <w:p w14:paraId="5022E8A3" w14:textId="2946E0C8" w:rsidR="40617CA6" w:rsidRDefault="40617CA6" w:rsidP="7CCCFAE2">
      <w:pPr>
        <w:spacing w:line="360" w:lineRule="auto"/>
        <w:jc w:val="both"/>
        <w:rPr>
          <w:rFonts w:ascii="Arial" w:eastAsia="Arial" w:hAnsi="Arial" w:cs="Arial"/>
          <w:b/>
          <w:bCs/>
          <w:sz w:val="22"/>
          <w:szCs w:val="22"/>
        </w:rPr>
      </w:pPr>
      <w:r w:rsidRPr="7CCCFAE2">
        <w:rPr>
          <w:rFonts w:ascii="Arial" w:eastAsia="Arial" w:hAnsi="Arial" w:cs="Arial"/>
          <w:b/>
          <w:bCs/>
          <w:sz w:val="22"/>
          <w:szCs w:val="22"/>
        </w:rPr>
        <w:t>Inclusion and Exclusion Criteria</w:t>
      </w:r>
    </w:p>
    <w:p w14:paraId="4BE11DA8" w14:textId="6267F08B" w:rsidR="40617CA6" w:rsidRDefault="40617CA6" w:rsidP="7CCCFAE2">
      <w:pPr>
        <w:pStyle w:val="ListParagraph"/>
        <w:numPr>
          <w:ilvl w:val="0"/>
          <w:numId w:val="2"/>
        </w:numPr>
        <w:spacing w:after="0" w:line="360" w:lineRule="auto"/>
        <w:jc w:val="both"/>
        <w:rPr>
          <w:rFonts w:ascii="Arial" w:eastAsia="Arial" w:hAnsi="Arial" w:cs="Arial"/>
          <w:sz w:val="22"/>
          <w:szCs w:val="22"/>
        </w:rPr>
      </w:pPr>
      <w:r w:rsidRPr="7CCCFAE2">
        <w:rPr>
          <w:rFonts w:ascii="Arial" w:eastAsia="Arial" w:hAnsi="Arial" w:cs="Arial"/>
          <w:b/>
          <w:bCs/>
          <w:sz w:val="22"/>
          <w:szCs w:val="22"/>
        </w:rPr>
        <w:t>Inclusion:</w:t>
      </w:r>
      <w:r w:rsidRPr="7CCCFAE2">
        <w:rPr>
          <w:rFonts w:ascii="Arial" w:eastAsia="Arial" w:hAnsi="Arial" w:cs="Arial"/>
          <w:sz w:val="22"/>
          <w:szCs w:val="22"/>
        </w:rPr>
        <w:t xml:space="preserve"> Peer-reviewed studies published in English within the last ten years that examine mental health interventions delivered within UK university or higher education settings.</w:t>
      </w:r>
    </w:p>
    <w:p w14:paraId="44C6013E" w14:textId="176A7B20" w:rsidR="40617CA6" w:rsidRDefault="40617CA6" w:rsidP="7CCCFAE2">
      <w:pPr>
        <w:pStyle w:val="ListParagraph"/>
        <w:numPr>
          <w:ilvl w:val="0"/>
          <w:numId w:val="2"/>
        </w:numPr>
        <w:spacing w:after="0" w:line="360" w:lineRule="auto"/>
        <w:jc w:val="both"/>
        <w:rPr>
          <w:rFonts w:ascii="Arial" w:eastAsia="Arial" w:hAnsi="Arial" w:cs="Arial"/>
          <w:sz w:val="22"/>
          <w:szCs w:val="22"/>
        </w:rPr>
      </w:pPr>
      <w:r w:rsidRPr="7CCCFAE2">
        <w:rPr>
          <w:rFonts w:ascii="Arial" w:eastAsia="Arial" w:hAnsi="Arial" w:cs="Arial"/>
          <w:b/>
          <w:bCs/>
          <w:sz w:val="22"/>
          <w:szCs w:val="22"/>
        </w:rPr>
        <w:lastRenderedPageBreak/>
        <w:t>Exclusion:</w:t>
      </w:r>
      <w:r w:rsidRPr="7CCCFAE2">
        <w:rPr>
          <w:rFonts w:ascii="Arial" w:eastAsia="Arial" w:hAnsi="Arial" w:cs="Arial"/>
          <w:sz w:val="22"/>
          <w:szCs w:val="22"/>
        </w:rPr>
        <w:t xml:space="preserve"> Grey literature and non-peer-reviewed sources, studies conducted outside the UK</w:t>
      </w:r>
      <w:r w:rsidR="411833E2" w:rsidRPr="7CCCFAE2">
        <w:rPr>
          <w:rFonts w:ascii="Arial" w:eastAsia="Arial" w:hAnsi="Arial" w:cs="Arial"/>
          <w:sz w:val="22"/>
          <w:szCs w:val="22"/>
        </w:rPr>
        <w:t xml:space="preserve"> </w:t>
      </w:r>
      <w:r w:rsidRPr="7CCCFAE2">
        <w:rPr>
          <w:rFonts w:ascii="Arial" w:eastAsia="Arial" w:hAnsi="Arial" w:cs="Arial"/>
          <w:sz w:val="22"/>
          <w:szCs w:val="22"/>
        </w:rPr>
        <w:t>and research focusing on populations outside of higher education.</w:t>
      </w:r>
    </w:p>
    <w:p w14:paraId="068CFAAC" w14:textId="23F17604" w:rsidR="7CCCFAE2" w:rsidRDefault="7CCCFAE2" w:rsidP="7CCCFAE2">
      <w:pPr>
        <w:spacing w:line="360" w:lineRule="auto"/>
        <w:jc w:val="both"/>
        <w:rPr>
          <w:rFonts w:ascii="Arial" w:eastAsia="Arial" w:hAnsi="Arial" w:cs="Arial"/>
          <w:b/>
          <w:bCs/>
          <w:sz w:val="22"/>
          <w:szCs w:val="22"/>
        </w:rPr>
      </w:pPr>
    </w:p>
    <w:p w14:paraId="6CA658E0" w14:textId="6AB3389A" w:rsidR="40617CA6" w:rsidRDefault="40617CA6" w:rsidP="7CCCFAE2">
      <w:pPr>
        <w:spacing w:line="360" w:lineRule="auto"/>
        <w:jc w:val="both"/>
        <w:rPr>
          <w:rFonts w:ascii="Arial" w:eastAsia="Arial" w:hAnsi="Arial" w:cs="Arial"/>
          <w:b/>
          <w:bCs/>
          <w:sz w:val="22"/>
          <w:szCs w:val="22"/>
        </w:rPr>
      </w:pPr>
      <w:r w:rsidRPr="7CCCFAE2">
        <w:rPr>
          <w:rFonts w:ascii="Arial" w:eastAsia="Arial" w:hAnsi="Arial" w:cs="Arial"/>
          <w:b/>
          <w:bCs/>
          <w:sz w:val="22"/>
          <w:szCs w:val="22"/>
        </w:rPr>
        <w:t>Data Collection and Analysis</w:t>
      </w:r>
    </w:p>
    <w:p w14:paraId="25B3E79E" w14:textId="6FAA6028" w:rsidR="40617CA6" w:rsidRDefault="40617CA6" w:rsidP="7CCCFAE2">
      <w:pPr>
        <w:pStyle w:val="ListParagraph"/>
        <w:numPr>
          <w:ilvl w:val="0"/>
          <w:numId w:val="1"/>
        </w:numPr>
        <w:spacing w:after="0" w:line="360" w:lineRule="auto"/>
        <w:jc w:val="both"/>
        <w:rPr>
          <w:rFonts w:ascii="Arial" w:eastAsia="Arial" w:hAnsi="Arial" w:cs="Arial"/>
          <w:sz w:val="22"/>
          <w:szCs w:val="22"/>
        </w:rPr>
      </w:pPr>
      <w:r w:rsidRPr="7CCCFAE2">
        <w:rPr>
          <w:rFonts w:ascii="Arial" w:eastAsia="Arial" w:hAnsi="Arial" w:cs="Arial"/>
          <w:b/>
          <w:bCs/>
          <w:sz w:val="22"/>
          <w:szCs w:val="22"/>
        </w:rPr>
        <w:t>Search Strategy:</w:t>
      </w:r>
      <w:r w:rsidRPr="7CCCFAE2">
        <w:rPr>
          <w:rFonts w:ascii="Arial" w:eastAsia="Arial" w:hAnsi="Arial" w:cs="Arial"/>
          <w:sz w:val="22"/>
          <w:szCs w:val="22"/>
        </w:rPr>
        <w:t xml:space="preserve"> A systematic search will be conducted across databases such as PubMed, PsycINFO</w:t>
      </w:r>
      <w:r w:rsidR="23BFA0AF" w:rsidRPr="7CCCFAE2">
        <w:rPr>
          <w:rFonts w:ascii="Arial" w:eastAsia="Arial" w:hAnsi="Arial" w:cs="Arial"/>
          <w:sz w:val="22"/>
          <w:szCs w:val="22"/>
        </w:rPr>
        <w:t xml:space="preserve"> </w:t>
      </w:r>
      <w:r w:rsidRPr="7CCCFAE2">
        <w:rPr>
          <w:rFonts w:ascii="Arial" w:eastAsia="Arial" w:hAnsi="Arial" w:cs="Arial"/>
          <w:sz w:val="22"/>
          <w:szCs w:val="22"/>
        </w:rPr>
        <w:t>and CINAHL, using key terms including "university student mental health," "higher education mental health interventions," and "UK student wellbeing."</w:t>
      </w:r>
    </w:p>
    <w:p w14:paraId="015C5ADC" w14:textId="35B2564C" w:rsidR="40617CA6" w:rsidRDefault="40617CA6" w:rsidP="7CCCFAE2">
      <w:pPr>
        <w:pStyle w:val="ListParagraph"/>
        <w:numPr>
          <w:ilvl w:val="0"/>
          <w:numId w:val="1"/>
        </w:numPr>
        <w:spacing w:after="0" w:line="360" w:lineRule="auto"/>
        <w:jc w:val="both"/>
        <w:rPr>
          <w:rFonts w:ascii="Arial" w:eastAsia="Arial" w:hAnsi="Arial" w:cs="Arial"/>
          <w:sz w:val="22"/>
          <w:szCs w:val="22"/>
        </w:rPr>
      </w:pPr>
      <w:r w:rsidRPr="7CCCFAE2">
        <w:rPr>
          <w:rFonts w:ascii="Arial" w:eastAsia="Arial" w:hAnsi="Arial" w:cs="Arial"/>
          <w:b/>
          <w:bCs/>
          <w:sz w:val="22"/>
          <w:szCs w:val="22"/>
        </w:rPr>
        <w:t>Analysis:</w:t>
      </w:r>
      <w:r w:rsidRPr="7CCCFAE2">
        <w:rPr>
          <w:rFonts w:ascii="Arial" w:eastAsia="Arial" w:hAnsi="Arial" w:cs="Arial"/>
          <w:sz w:val="22"/>
          <w:szCs w:val="22"/>
        </w:rPr>
        <w:t xml:space="preserve"> Aveyard's (2014) simplified approach to thematic analysis will be applied to identify recurring patterns across the included studies. This involves becoming familiar with the data, generating initial codes, and developing these codes into broader overarching themes.</w:t>
      </w:r>
    </w:p>
    <w:p w14:paraId="434AD6A4" w14:textId="2A8ECD75" w:rsidR="7CCCFAE2" w:rsidRDefault="7CCCFAE2" w:rsidP="7CCCFAE2">
      <w:pPr>
        <w:rPr>
          <w:rFonts w:ascii="Arial" w:eastAsia="Arial" w:hAnsi="Arial" w:cs="Arial"/>
          <w:b/>
          <w:bCs/>
        </w:rPr>
      </w:pPr>
    </w:p>
    <w:p w14:paraId="2CB62304" w14:textId="33D09F37" w:rsidR="001E21BF" w:rsidRDefault="001E21BF"/>
    <w:p w14:paraId="204CD8AA" w14:textId="6B05840F" w:rsidR="001E21BF" w:rsidRDefault="5F16A540">
      <w:r w:rsidRPr="7CCCFAE2">
        <w:rPr>
          <w:rFonts w:ascii="Arial" w:eastAsia="Arial" w:hAnsi="Arial" w:cs="Arial"/>
          <w:b/>
          <w:bCs/>
        </w:rPr>
        <w:t>Expected Outcomes</w:t>
      </w:r>
    </w:p>
    <w:p w14:paraId="49ECE20B" w14:textId="33E278FA" w:rsidR="001E21BF" w:rsidRDefault="2741C895" w:rsidP="7CCCFAE2">
      <w:pPr>
        <w:spacing w:line="360" w:lineRule="auto"/>
        <w:jc w:val="both"/>
        <w:rPr>
          <w:rFonts w:ascii="Arial" w:eastAsia="Arial" w:hAnsi="Arial" w:cs="Arial"/>
          <w:sz w:val="22"/>
          <w:szCs w:val="22"/>
        </w:rPr>
      </w:pPr>
      <w:r w:rsidRPr="7CCCFAE2">
        <w:rPr>
          <w:rFonts w:ascii="Arial" w:eastAsia="Arial" w:hAnsi="Arial" w:cs="Arial"/>
          <w:color w:val="000000" w:themeColor="text1"/>
          <w:sz w:val="22"/>
          <w:szCs w:val="22"/>
        </w:rPr>
        <w:t>This review will produce a thematic overview of mental health interventions for UK university students, clarifying the evidence base and identifying priorities for future research.</w:t>
      </w:r>
    </w:p>
    <w:p w14:paraId="577A206D" w14:textId="2863CD48" w:rsidR="001E21BF" w:rsidRDefault="001E21BF"/>
    <w:p w14:paraId="550D5C45" w14:textId="610A693B" w:rsidR="001E21BF" w:rsidRDefault="5F16A540" w:rsidP="7CCCFAE2">
      <w:pPr>
        <w:rPr>
          <w:rFonts w:ascii="Arial" w:eastAsia="Arial" w:hAnsi="Arial" w:cs="Arial"/>
          <w:sz w:val="30"/>
          <w:szCs w:val="30"/>
        </w:rPr>
      </w:pPr>
      <w:r w:rsidRPr="7CCCFAE2">
        <w:rPr>
          <w:rFonts w:ascii="Arial" w:eastAsia="Arial" w:hAnsi="Arial" w:cs="Arial"/>
          <w:b/>
          <w:bCs/>
        </w:rPr>
        <w:t>Ethical Considerations</w:t>
      </w:r>
    </w:p>
    <w:p w14:paraId="410377C5" w14:textId="3AA56CDC" w:rsidR="001E21BF" w:rsidRDefault="75B74953" w:rsidP="7CCCFAE2">
      <w:pPr>
        <w:spacing w:line="360" w:lineRule="auto"/>
        <w:jc w:val="both"/>
        <w:rPr>
          <w:sz w:val="22"/>
          <w:szCs w:val="22"/>
        </w:rPr>
      </w:pPr>
      <w:r w:rsidRPr="7CCCFAE2">
        <w:rPr>
          <w:color w:val="0B0B0B"/>
          <w:sz w:val="22"/>
          <w:szCs w:val="22"/>
        </w:rPr>
        <w:t>As secondary research with no direct participants, this study poses no immediate ethical risks. Integrity will be upheld through accurate source representation, rigorous citation</w:t>
      </w:r>
      <w:r w:rsidR="71217D85" w:rsidRPr="7CCCFAE2">
        <w:rPr>
          <w:color w:val="0B0B0B"/>
          <w:sz w:val="22"/>
          <w:szCs w:val="22"/>
        </w:rPr>
        <w:t xml:space="preserve"> </w:t>
      </w:r>
      <w:r w:rsidRPr="7CCCFAE2">
        <w:rPr>
          <w:color w:val="0B0B0B"/>
          <w:sz w:val="22"/>
          <w:szCs w:val="22"/>
        </w:rPr>
        <w:t>and critical appraisal to avoid misrepresenting findings (Resnik, 2015). Transparency in reporting methods and limitations will be maintained throughout (Tricco et al., 2018).</w:t>
      </w:r>
    </w:p>
    <w:p w14:paraId="61B375CB" w14:textId="22686C52" w:rsidR="001E21BF" w:rsidRDefault="001E21BF" w:rsidP="7CCCFAE2">
      <w:pPr>
        <w:spacing w:line="360" w:lineRule="auto"/>
        <w:jc w:val="both"/>
        <w:rPr>
          <w:sz w:val="22"/>
          <w:szCs w:val="22"/>
        </w:rPr>
      </w:pPr>
    </w:p>
    <w:p w14:paraId="70A56359" w14:textId="5B0C9E36" w:rsidR="001E21BF" w:rsidRDefault="001E21BF" w:rsidP="7CCCFAE2">
      <w:pPr>
        <w:spacing w:line="360" w:lineRule="auto"/>
        <w:jc w:val="both"/>
        <w:rPr>
          <w:rFonts w:ascii="Arial" w:eastAsia="Arial" w:hAnsi="Arial" w:cs="Arial"/>
          <w:sz w:val="22"/>
          <w:szCs w:val="22"/>
        </w:rPr>
      </w:pPr>
    </w:p>
    <w:p w14:paraId="43B0EC80" w14:textId="5B441297" w:rsidR="001E21BF" w:rsidRDefault="001E21BF" w:rsidP="7CCCFAE2">
      <w:pPr>
        <w:spacing w:line="360" w:lineRule="auto"/>
        <w:jc w:val="both"/>
        <w:rPr>
          <w:rFonts w:ascii="Arial" w:eastAsia="Arial" w:hAnsi="Arial" w:cs="Arial"/>
          <w:b/>
          <w:bCs/>
        </w:rPr>
      </w:pPr>
    </w:p>
    <w:p w14:paraId="70602CF5" w14:textId="5CF5291D" w:rsidR="001E21BF" w:rsidRDefault="001E21BF" w:rsidP="7CCCFAE2">
      <w:pPr>
        <w:spacing w:line="360" w:lineRule="auto"/>
        <w:jc w:val="both"/>
        <w:rPr>
          <w:rFonts w:ascii="Arial" w:eastAsia="Arial" w:hAnsi="Arial" w:cs="Arial"/>
          <w:b/>
          <w:bCs/>
        </w:rPr>
      </w:pPr>
    </w:p>
    <w:p w14:paraId="03555634" w14:textId="74174F04" w:rsidR="001E21BF" w:rsidRDefault="001E21BF" w:rsidP="7CCCFAE2">
      <w:pPr>
        <w:spacing w:line="360" w:lineRule="auto"/>
        <w:jc w:val="both"/>
        <w:rPr>
          <w:rFonts w:ascii="Arial" w:eastAsia="Arial" w:hAnsi="Arial" w:cs="Arial"/>
          <w:b/>
          <w:bCs/>
        </w:rPr>
      </w:pPr>
    </w:p>
    <w:p w14:paraId="1BD7DAF1" w14:textId="3FD070C7" w:rsidR="001E21BF" w:rsidRDefault="001E21BF" w:rsidP="7CCCFAE2">
      <w:pPr>
        <w:spacing w:line="360" w:lineRule="auto"/>
        <w:jc w:val="both"/>
        <w:rPr>
          <w:rFonts w:ascii="Arial" w:eastAsia="Arial" w:hAnsi="Arial" w:cs="Arial"/>
          <w:b/>
          <w:bCs/>
        </w:rPr>
      </w:pPr>
    </w:p>
    <w:p w14:paraId="24514174" w14:textId="490B4E18" w:rsidR="001E21BF" w:rsidRDefault="001E21BF" w:rsidP="7CCCFAE2">
      <w:pPr>
        <w:spacing w:line="360" w:lineRule="auto"/>
        <w:jc w:val="both"/>
        <w:rPr>
          <w:rFonts w:ascii="Arial" w:eastAsia="Arial" w:hAnsi="Arial" w:cs="Arial"/>
          <w:b/>
          <w:bCs/>
        </w:rPr>
      </w:pPr>
    </w:p>
    <w:p w14:paraId="32939255" w14:textId="29D889DF" w:rsidR="001E21BF" w:rsidRDefault="001E21BF" w:rsidP="7CCCFAE2">
      <w:pPr>
        <w:spacing w:line="360" w:lineRule="auto"/>
        <w:jc w:val="both"/>
        <w:rPr>
          <w:rFonts w:ascii="Arial" w:eastAsia="Arial" w:hAnsi="Arial" w:cs="Arial"/>
          <w:b/>
          <w:bCs/>
        </w:rPr>
      </w:pPr>
    </w:p>
    <w:p w14:paraId="309638AD" w14:textId="08A5B04A" w:rsidR="001E21BF" w:rsidRDefault="33AC189A" w:rsidP="7CCCFAE2">
      <w:pPr>
        <w:spacing w:line="360" w:lineRule="auto"/>
        <w:jc w:val="both"/>
        <w:rPr>
          <w:rFonts w:ascii="Arial" w:eastAsia="Arial" w:hAnsi="Arial" w:cs="Arial"/>
          <w:b/>
          <w:bCs/>
        </w:rPr>
      </w:pPr>
      <w:r w:rsidRPr="7CCCFAE2">
        <w:rPr>
          <w:rFonts w:ascii="Arial" w:eastAsia="Arial" w:hAnsi="Arial" w:cs="Arial"/>
          <w:b/>
          <w:bCs/>
        </w:rPr>
        <w:lastRenderedPageBreak/>
        <w:t>References</w:t>
      </w:r>
    </w:p>
    <w:p w14:paraId="5A4275E4" w14:textId="41433A95" w:rsidR="001E21BF" w:rsidRDefault="33AC189A" w:rsidP="7CCCFAE2">
      <w:pPr>
        <w:spacing w:line="360" w:lineRule="auto"/>
        <w:jc w:val="both"/>
        <w:rPr>
          <w:rFonts w:ascii="Arial" w:eastAsia="Arial" w:hAnsi="Arial" w:cs="Arial"/>
          <w:sz w:val="20"/>
          <w:szCs w:val="20"/>
        </w:rPr>
      </w:pPr>
      <w:r w:rsidRPr="7CCCFAE2">
        <w:rPr>
          <w:rFonts w:ascii="Arial" w:eastAsia="Arial" w:hAnsi="Arial" w:cs="Arial"/>
          <w:sz w:val="20"/>
          <w:szCs w:val="20"/>
        </w:rPr>
        <w:t xml:space="preserve">Arksey, H. and O'Malley, L. (2005) 'Scoping studies: towards a methodological framework', </w:t>
      </w:r>
      <w:r w:rsidRPr="7CCCFAE2">
        <w:rPr>
          <w:rFonts w:ascii="Arial" w:eastAsia="Arial" w:hAnsi="Arial" w:cs="Arial"/>
          <w:i/>
          <w:iCs/>
          <w:sz w:val="20"/>
          <w:szCs w:val="20"/>
        </w:rPr>
        <w:t>International Journal of Social Research Methodology</w:t>
      </w:r>
      <w:r w:rsidRPr="7CCCFAE2">
        <w:rPr>
          <w:rFonts w:ascii="Arial" w:eastAsia="Arial" w:hAnsi="Arial" w:cs="Arial"/>
          <w:sz w:val="20"/>
          <w:szCs w:val="20"/>
        </w:rPr>
        <w:t>, 8(1), pp. 19-32.</w:t>
      </w:r>
    </w:p>
    <w:p w14:paraId="65067136" w14:textId="32A474AB" w:rsidR="001E21BF" w:rsidRDefault="33AC189A" w:rsidP="7CCCFAE2">
      <w:pPr>
        <w:spacing w:line="360" w:lineRule="auto"/>
        <w:jc w:val="both"/>
        <w:rPr>
          <w:rFonts w:ascii="Arial" w:eastAsia="Arial" w:hAnsi="Arial" w:cs="Arial"/>
          <w:sz w:val="20"/>
          <w:szCs w:val="20"/>
        </w:rPr>
      </w:pPr>
      <w:r w:rsidRPr="7CCCFAE2">
        <w:rPr>
          <w:rFonts w:ascii="Arial" w:eastAsia="Arial" w:hAnsi="Arial" w:cs="Arial"/>
          <w:sz w:val="20"/>
          <w:szCs w:val="20"/>
        </w:rPr>
        <w:t xml:space="preserve">Aveyard, H. (2014) </w:t>
      </w:r>
      <w:r w:rsidRPr="7CCCFAE2">
        <w:rPr>
          <w:rFonts w:ascii="Arial" w:eastAsia="Arial" w:hAnsi="Arial" w:cs="Arial"/>
          <w:i/>
          <w:iCs/>
          <w:sz w:val="20"/>
          <w:szCs w:val="20"/>
        </w:rPr>
        <w:t>Doing a Literature Review in Health and Social Care: A Practical Guide</w:t>
      </w:r>
      <w:r w:rsidRPr="7CCCFAE2">
        <w:rPr>
          <w:rFonts w:ascii="Arial" w:eastAsia="Arial" w:hAnsi="Arial" w:cs="Arial"/>
          <w:sz w:val="20"/>
          <w:szCs w:val="20"/>
        </w:rPr>
        <w:t>. 3rd ed. Maidenhead: Open University Press.</w:t>
      </w:r>
    </w:p>
    <w:p w14:paraId="66FC6C8F" w14:textId="2E64B538" w:rsidR="001E21BF" w:rsidRDefault="33AC189A" w:rsidP="7CCCFAE2">
      <w:pPr>
        <w:spacing w:line="360" w:lineRule="auto"/>
        <w:jc w:val="both"/>
        <w:rPr>
          <w:rFonts w:ascii="Arial" w:eastAsia="Arial" w:hAnsi="Arial" w:cs="Arial"/>
          <w:sz w:val="20"/>
          <w:szCs w:val="20"/>
        </w:rPr>
      </w:pPr>
      <w:r w:rsidRPr="7CCCFAE2">
        <w:rPr>
          <w:rFonts w:ascii="Arial" w:eastAsia="Arial" w:hAnsi="Arial" w:cs="Arial"/>
          <w:sz w:val="20"/>
          <w:szCs w:val="20"/>
        </w:rPr>
        <w:t xml:space="preserve">Resnik, D.B. (2015) </w:t>
      </w:r>
      <w:r w:rsidRPr="7CCCFAE2">
        <w:rPr>
          <w:rFonts w:ascii="Arial" w:eastAsia="Arial" w:hAnsi="Arial" w:cs="Arial"/>
          <w:i/>
          <w:iCs/>
          <w:sz w:val="20"/>
          <w:szCs w:val="20"/>
        </w:rPr>
        <w:t>What is Ethics in Research &amp; Why is it Important?</w:t>
      </w:r>
      <w:r w:rsidRPr="7CCCFAE2">
        <w:rPr>
          <w:rFonts w:ascii="Arial" w:eastAsia="Arial" w:hAnsi="Arial" w:cs="Arial"/>
          <w:sz w:val="20"/>
          <w:szCs w:val="20"/>
        </w:rPr>
        <w:t xml:space="preserve"> National Institute of Environmental Health Sciences. Available at: </w:t>
      </w:r>
      <w:hyperlink r:id="rId7">
        <w:r w:rsidRPr="7CCCFAE2">
          <w:rPr>
            <w:rStyle w:val="Hyperlink"/>
            <w:sz w:val="20"/>
            <w:szCs w:val="20"/>
          </w:rPr>
          <w:t>https://www.niehs.nih.gov/research/resources/bioethics/whatis</w:t>
        </w:r>
      </w:hyperlink>
      <w:r w:rsidRPr="7CCCFAE2">
        <w:rPr>
          <w:rFonts w:ascii="Arial" w:eastAsia="Arial" w:hAnsi="Arial" w:cs="Arial"/>
          <w:sz w:val="20"/>
          <w:szCs w:val="20"/>
        </w:rPr>
        <w:t xml:space="preserve"> (Accessed: 6 June 2026).</w:t>
      </w:r>
    </w:p>
    <w:p w14:paraId="567DEA8D" w14:textId="613FDA72" w:rsidR="001E21BF" w:rsidRDefault="33AC189A" w:rsidP="7CCCFAE2">
      <w:pPr>
        <w:spacing w:line="360" w:lineRule="auto"/>
        <w:jc w:val="both"/>
        <w:rPr>
          <w:rFonts w:ascii="Arial" w:eastAsia="Arial" w:hAnsi="Arial" w:cs="Arial"/>
          <w:sz w:val="20"/>
          <w:szCs w:val="20"/>
        </w:rPr>
      </w:pPr>
      <w:r w:rsidRPr="7CCCFAE2">
        <w:rPr>
          <w:rFonts w:ascii="Arial" w:eastAsia="Arial" w:hAnsi="Arial" w:cs="Arial"/>
          <w:sz w:val="20"/>
          <w:szCs w:val="20"/>
        </w:rPr>
        <w:t xml:space="preserve">Thorley, C. (2017) </w:t>
      </w:r>
      <w:r w:rsidRPr="7CCCFAE2">
        <w:rPr>
          <w:rFonts w:ascii="Arial" w:eastAsia="Arial" w:hAnsi="Arial" w:cs="Arial"/>
          <w:i/>
          <w:iCs/>
          <w:sz w:val="20"/>
          <w:szCs w:val="20"/>
        </w:rPr>
        <w:t>Not By Degrees: Improving Student Mental Health in the UK's Universities</w:t>
      </w:r>
      <w:r w:rsidRPr="7CCCFAE2">
        <w:rPr>
          <w:rFonts w:ascii="Arial" w:eastAsia="Arial" w:hAnsi="Arial" w:cs="Arial"/>
          <w:sz w:val="20"/>
          <w:szCs w:val="20"/>
        </w:rPr>
        <w:t xml:space="preserve">. London: IPPR. Available at: </w:t>
      </w:r>
      <w:hyperlink r:id="rId8">
        <w:r w:rsidRPr="7CCCFAE2">
          <w:rPr>
            <w:rStyle w:val="Hyperlink"/>
            <w:sz w:val="20"/>
            <w:szCs w:val="20"/>
          </w:rPr>
          <w:t>https://www.ippr.org/articles/not-by-degrees</w:t>
        </w:r>
      </w:hyperlink>
      <w:r w:rsidRPr="7CCCFAE2">
        <w:rPr>
          <w:rFonts w:ascii="Arial" w:eastAsia="Arial" w:hAnsi="Arial" w:cs="Arial"/>
          <w:sz w:val="20"/>
          <w:szCs w:val="20"/>
        </w:rPr>
        <w:t xml:space="preserve"> (Accessed: 6 June 2026).</w:t>
      </w:r>
    </w:p>
    <w:p w14:paraId="50E6525C" w14:textId="323C2B1F" w:rsidR="001E21BF" w:rsidRDefault="33AC189A" w:rsidP="7CCCFAE2">
      <w:pPr>
        <w:spacing w:line="360" w:lineRule="auto"/>
        <w:jc w:val="both"/>
        <w:rPr>
          <w:rFonts w:ascii="Arial" w:eastAsia="Arial" w:hAnsi="Arial" w:cs="Arial"/>
          <w:sz w:val="20"/>
          <w:szCs w:val="20"/>
        </w:rPr>
      </w:pPr>
      <w:r w:rsidRPr="7CCCFAE2">
        <w:rPr>
          <w:rFonts w:ascii="Arial" w:eastAsia="Arial" w:hAnsi="Arial" w:cs="Arial"/>
          <w:sz w:val="20"/>
          <w:szCs w:val="20"/>
        </w:rPr>
        <w:t xml:space="preserve">Tricco, A.C., Lillie, E., Zarin, W., et al. (2018) 'PRISMA Extension for Scoping Reviews (PRISMA-ScR): Checklist and Explanation', </w:t>
      </w:r>
      <w:r w:rsidRPr="7CCCFAE2">
        <w:rPr>
          <w:rFonts w:ascii="Arial" w:eastAsia="Arial" w:hAnsi="Arial" w:cs="Arial"/>
          <w:i/>
          <w:iCs/>
          <w:sz w:val="20"/>
          <w:szCs w:val="20"/>
        </w:rPr>
        <w:t>Annals of Internal Medicine</w:t>
      </w:r>
      <w:r w:rsidRPr="7CCCFAE2">
        <w:rPr>
          <w:rFonts w:ascii="Arial" w:eastAsia="Arial" w:hAnsi="Arial" w:cs="Arial"/>
          <w:sz w:val="20"/>
          <w:szCs w:val="20"/>
        </w:rPr>
        <w:t>, 169(7), pp. 467-473.</w:t>
      </w:r>
    </w:p>
    <w:p w14:paraId="0BDF2689" w14:textId="1D311C5F" w:rsidR="001E21BF" w:rsidRDefault="001E21BF" w:rsidP="7CCCFAE2">
      <w:pPr>
        <w:spacing w:line="360" w:lineRule="auto"/>
        <w:jc w:val="both"/>
        <w:rPr>
          <w:rFonts w:ascii="Arial" w:eastAsia="Arial" w:hAnsi="Arial" w:cs="Arial"/>
          <w:sz w:val="22"/>
          <w:szCs w:val="22"/>
        </w:rPr>
      </w:pPr>
    </w:p>
    <w:p w14:paraId="3B971ABE" w14:textId="04944629" w:rsidR="001E21BF" w:rsidRDefault="001E21BF" w:rsidP="7CCCFAE2">
      <w:pPr>
        <w:rPr>
          <w:rFonts w:ascii="Arial" w:eastAsia="Arial" w:hAnsi="Arial" w:cs="Arial"/>
        </w:rPr>
      </w:pPr>
    </w:p>
    <w:p w14:paraId="5E5787A5" w14:textId="14FE4091" w:rsidR="001E21BF" w:rsidRDefault="001E21BF"/>
    <w:sectPr w:rsidR="001E21BF">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FBAED" w14:textId="77777777" w:rsidR="004451A9" w:rsidRDefault="004451A9">
      <w:pPr>
        <w:spacing w:after="0" w:line="240" w:lineRule="auto"/>
      </w:pPr>
      <w:r>
        <w:separator/>
      </w:r>
    </w:p>
  </w:endnote>
  <w:endnote w:type="continuationSeparator" w:id="0">
    <w:p w14:paraId="709E2ADC" w14:textId="77777777" w:rsidR="004451A9" w:rsidRDefault="00445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CCCFAE2" w14:paraId="4695932B" w14:textId="77777777" w:rsidTr="7CCCFAE2">
      <w:trPr>
        <w:trHeight w:val="300"/>
      </w:trPr>
      <w:tc>
        <w:tcPr>
          <w:tcW w:w="3005" w:type="dxa"/>
        </w:tcPr>
        <w:p w14:paraId="3D793E48" w14:textId="62780127" w:rsidR="7CCCFAE2" w:rsidRDefault="7CCCFAE2" w:rsidP="7CCCFAE2">
          <w:pPr>
            <w:pStyle w:val="Header"/>
            <w:ind w:left="-115"/>
          </w:pPr>
        </w:p>
      </w:tc>
      <w:tc>
        <w:tcPr>
          <w:tcW w:w="3005" w:type="dxa"/>
        </w:tcPr>
        <w:p w14:paraId="0590A138" w14:textId="40E25728" w:rsidR="7CCCFAE2" w:rsidRDefault="7CCCFAE2" w:rsidP="7CCCFAE2">
          <w:pPr>
            <w:pStyle w:val="Header"/>
            <w:jc w:val="center"/>
          </w:pPr>
          <w:r>
            <w:fldChar w:fldCharType="begin"/>
          </w:r>
          <w:r>
            <w:instrText>PAGE</w:instrText>
          </w:r>
          <w:r>
            <w:fldChar w:fldCharType="separate"/>
          </w:r>
          <w:r w:rsidR="00CE62BA">
            <w:rPr>
              <w:noProof/>
            </w:rPr>
            <w:t>1</w:t>
          </w:r>
          <w:r>
            <w:fldChar w:fldCharType="end"/>
          </w:r>
        </w:p>
      </w:tc>
      <w:tc>
        <w:tcPr>
          <w:tcW w:w="3005" w:type="dxa"/>
        </w:tcPr>
        <w:p w14:paraId="1F7BCB80" w14:textId="7B4744D9" w:rsidR="7CCCFAE2" w:rsidRDefault="7CCCFAE2" w:rsidP="7CCCFAE2">
          <w:pPr>
            <w:pStyle w:val="Header"/>
            <w:ind w:right="-115"/>
            <w:jc w:val="right"/>
          </w:pPr>
        </w:p>
      </w:tc>
    </w:tr>
  </w:tbl>
  <w:p w14:paraId="1BEC7065" w14:textId="44033AE5" w:rsidR="7CCCFAE2" w:rsidRDefault="7CCCFAE2" w:rsidP="7CCCF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D9409" w14:textId="77777777" w:rsidR="004451A9" w:rsidRDefault="004451A9">
      <w:pPr>
        <w:spacing w:after="0" w:line="240" w:lineRule="auto"/>
      </w:pPr>
      <w:r>
        <w:separator/>
      </w:r>
    </w:p>
  </w:footnote>
  <w:footnote w:type="continuationSeparator" w:id="0">
    <w:p w14:paraId="334D5E92" w14:textId="77777777" w:rsidR="004451A9" w:rsidRDefault="00445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CCCFAE2" w14:paraId="74C9DEF8" w14:textId="77777777" w:rsidTr="7CCCFAE2">
      <w:trPr>
        <w:trHeight w:val="300"/>
      </w:trPr>
      <w:tc>
        <w:tcPr>
          <w:tcW w:w="3005" w:type="dxa"/>
        </w:tcPr>
        <w:p w14:paraId="13C652CC" w14:textId="01E28A4A" w:rsidR="7CCCFAE2" w:rsidRDefault="7CCCFAE2" w:rsidP="7CCCFAE2">
          <w:pPr>
            <w:pStyle w:val="Header"/>
            <w:ind w:left="-115"/>
          </w:pPr>
        </w:p>
      </w:tc>
      <w:tc>
        <w:tcPr>
          <w:tcW w:w="3005" w:type="dxa"/>
        </w:tcPr>
        <w:p w14:paraId="3C9CAE32" w14:textId="1B973AED" w:rsidR="7CCCFAE2" w:rsidRDefault="7CCCFAE2" w:rsidP="7CCCFAE2">
          <w:pPr>
            <w:pStyle w:val="Header"/>
            <w:jc w:val="center"/>
          </w:pPr>
        </w:p>
      </w:tc>
      <w:tc>
        <w:tcPr>
          <w:tcW w:w="3005" w:type="dxa"/>
        </w:tcPr>
        <w:p w14:paraId="53081EDF" w14:textId="7C290AB2" w:rsidR="7CCCFAE2" w:rsidRDefault="7CCCFAE2" w:rsidP="7CCCFAE2">
          <w:pPr>
            <w:pStyle w:val="Header"/>
            <w:ind w:right="-115"/>
            <w:jc w:val="right"/>
          </w:pPr>
        </w:p>
      </w:tc>
    </w:tr>
  </w:tbl>
  <w:p w14:paraId="31EB7C46" w14:textId="549E89E5" w:rsidR="7CCCFAE2" w:rsidRDefault="7CCCFAE2" w:rsidP="7CCCFA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52ACC"/>
    <w:multiLevelType w:val="hybridMultilevel"/>
    <w:tmpl w:val="03647946"/>
    <w:lvl w:ilvl="0" w:tplc="FFC4C0DC">
      <w:start w:val="1"/>
      <w:numFmt w:val="decimal"/>
      <w:lvlText w:val="%1."/>
      <w:lvlJc w:val="left"/>
      <w:pPr>
        <w:ind w:left="720" w:hanging="360"/>
      </w:pPr>
    </w:lvl>
    <w:lvl w:ilvl="1" w:tplc="5ABC60C4">
      <w:start w:val="1"/>
      <w:numFmt w:val="lowerLetter"/>
      <w:lvlText w:val="%2."/>
      <w:lvlJc w:val="left"/>
      <w:pPr>
        <w:ind w:left="1440" w:hanging="360"/>
      </w:pPr>
    </w:lvl>
    <w:lvl w:ilvl="2" w:tplc="A8B4A8D2">
      <w:start w:val="1"/>
      <w:numFmt w:val="lowerRoman"/>
      <w:lvlText w:val="%3."/>
      <w:lvlJc w:val="right"/>
      <w:pPr>
        <w:ind w:left="2160" w:hanging="180"/>
      </w:pPr>
    </w:lvl>
    <w:lvl w:ilvl="3" w:tplc="28B65AC2">
      <w:start w:val="1"/>
      <w:numFmt w:val="decimal"/>
      <w:lvlText w:val="%4."/>
      <w:lvlJc w:val="left"/>
      <w:pPr>
        <w:ind w:left="2880" w:hanging="360"/>
      </w:pPr>
    </w:lvl>
    <w:lvl w:ilvl="4" w:tplc="2E7CB862">
      <w:start w:val="1"/>
      <w:numFmt w:val="lowerLetter"/>
      <w:lvlText w:val="%5."/>
      <w:lvlJc w:val="left"/>
      <w:pPr>
        <w:ind w:left="3600" w:hanging="360"/>
      </w:pPr>
    </w:lvl>
    <w:lvl w:ilvl="5" w:tplc="12A829BA">
      <w:start w:val="1"/>
      <w:numFmt w:val="lowerRoman"/>
      <w:lvlText w:val="%6."/>
      <w:lvlJc w:val="right"/>
      <w:pPr>
        <w:ind w:left="4320" w:hanging="180"/>
      </w:pPr>
    </w:lvl>
    <w:lvl w:ilvl="6" w:tplc="3640BE0A">
      <w:start w:val="1"/>
      <w:numFmt w:val="decimal"/>
      <w:lvlText w:val="%7."/>
      <w:lvlJc w:val="left"/>
      <w:pPr>
        <w:ind w:left="5040" w:hanging="360"/>
      </w:pPr>
    </w:lvl>
    <w:lvl w:ilvl="7" w:tplc="0D3E4A7E">
      <w:start w:val="1"/>
      <w:numFmt w:val="lowerLetter"/>
      <w:lvlText w:val="%8."/>
      <w:lvlJc w:val="left"/>
      <w:pPr>
        <w:ind w:left="5760" w:hanging="360"/>
      </w:pPr>
    </w:lvl>
    <w:lvl w:ilvl="8" w:tplc="1A6C03F8">
      <w:start w:val="1"/>
      <w:numFmt w:val="lowerRoman"/>
      <w:lvlText w:val="%9."/>
      <w:lvlJc w:val="right"/>
      <w:pPr>
        <w:ind w:left="6480" w:hanging="180"/>
      </w:pPr>
    </w:lvl>
  </w:abstractNum>
  <w:abstractNum w:abstractNumId="1" w15:restartNumberingAfterBreak="0">
    <w:nsid w:val="1BE00086"/>
    <w:multiLevelType w:val="hybridMultilevel"/>
    <w:tmpl w:val="5F465A54"/>
    <w:lvl w:ilvl="0" w:tplc="CCE4D0A8">
      <w:start w:val="1"/>
      <w:numFmt w:val="bullet"/>
      <w:lvlText w:val=""/>
      <w:lvlJc w:val="left"/>
      <w:pPr>
        <w:ind w:left="720" w:hanging="360"/>
      </w:pPr>
      <w:rPr>
        <w:rFonts w:ascii="Symbol" w:hAnsi="Symbol" w:hint="default"/>
      </w:rPr>
    </w:lvl>
    <w:lvl w:ilvl="1" w:tplc="5B403E74">
      <w:start w:val="1"/>
      <w:numFmt w:val="bullet"/>
      <w:lvlText w:val="o"/>
      <w:lvlJc w:val="left"/>
      <w:pPr>
        <w:ind w:left="1440" w:hanging="360"/>
      </w:pPr>
      <w:rPr>
        <w:rFonts w:ascii="Courier New" w:hAnsi="Courier New" w:hint="default"/>
      </w:rPr>
    </w:lvl>
    <w:lvl w:ilvl="2" w:tplc="79A4E3C6">
      <w:start w:val="1"/>
      <w:numFmt w:val="bullet"/>
      <w:lvlText w:val=""/>
      <w:lvlJc w:val="left"/>
      <w:pPr>
        <w:ind w:left="2160" w:hanging="360"/>
      </w:pPr>
      <w:rPr>
        <w:rFonts w:ascii="Wingdings" w:hAnsi="Wingdings" w:hint="default"/>
      </w:rPr>
    </w:lvl>
    <w:lvl w:ilvl="3" w:tplc="B7B41A4C">
      <w:start w:val="1"/>
      <w:numFmt w:val="bullet"/>
      <w:lvlText w:val=""/>
      <w:lvlJc w:val="left"/>
      <w:pPr>
        <w:ind w:left="2880" w:hanging="360"/>
      </w:pPr>
      <w:rPr>
        <w:rFonts w:ascii="Symbol" w:hAnsi="Symbol" w:hint="default"/>
      </w:rPr>
    </w:lvl>
    <w:lvl w:ilvl="4" w:tplc="14508688">
      <w:start w:val="1"/>
      <w:numFmt w:val="bullet"/>
      <w:lvlText w:val="o"/>
      <w:lvlJc w:val="left"/>
      <w:pPr>
        <w:ind w:left="3600" w:hanging="360"/>
      </w:pPr>
      <w:rPr>
        <w:rFonts w:ascii="Courier New" w:hAnsi="Courier New" w:hint="default"/>
      </w:rPr>
    </w:lvl>
    <w:lvl w:ilvl="5" w:tplc="97B0BC52">
      <w:start w:val="1"/>
      <w:numFmt w:val="bullet"/>
      <w:lvlText w:val=""/>
      <w:lvlJc w:val="left"/>
      <w:pPr>
        <w:ind w:left="4320" w:hanging="360"/>
      </w:pPr>
      <w:rPr>
        <w:rFonts w:ascii="Wingdings" w:hAnsi="Wingdings" w:hint="default"/>
      </w:rPr>
    </w:lvl>
    <w:lvl w:ilvl="6" w:tplc="1C684D16">
      <w:start w:val="1"/>
      <w:numFmt w:val="bullet"/>
      <w:lvlText w:val=""/>
      <w:lvlJc w:val="left"/>
      <w:pPr>
        <w:ind w:left="5040" w:hanging="360"/>
      </w:pPr>
      <w:rPr>
        <w:rFonts w:ascii="Symbol" w:hAnsi="Symbol" w:hint="default"/>
      </w:rPr>
    </w:lvl>
    <w:lvl w:ilvl="7" w:tplc="D82CBE12">
      <w:start w:val="1"/>
      <w:numFmt w:val="bullet"/>
      <w:lvlText w:val="o"/>
      <w:lvlJc w:val="left"/>
      <w:pPr>
        <w:ind w:left="5760" w:hanging="360"/>
      </w:pPr>
      <w:rPr>
        <w:rFonts w:ascii="Courier New" w:hAnsi="Courier New" w:hint="default"/>
      </w:rPr>
    </w:lvl>
    <w:lvl w:ilvl="8" w:tplc="2A848768">
      <w:start w:val="1"/>
      <w:numFmt w:val="bullet"/>
      <w:lvlText w:val=""/>
      <w:lvlJc w:val="left"/>
      <w:pPr>
        <w:ind w:left="6480" w:hanging="360"/>
      </w:pPr>
      <w:rPr>
        <w:rFonts w:ascii="Wingdings" w:hAnsi="Wingdings" w:hint="default"/>
      </w:rPr>
    </w:lvl>
  </w:abstractNum>
  <w:abstractNum w:abstractNumId="2" w15:restartNumberingAfterBreak="0">
    <w:nsid w:val="3EEF0B84"/>
    <w:multiLevelType w:val="hybridMultilevel"/>
    <w:tmpl w:val="60DE7AF2"/>
    <w:lvl w:ilvl="0" w:tplc="3BAEF3B2">
      <w:start w:val="1"/>
      <w:numFmt w:val="bullet"/>
      <w:lvlText w:val=""/>
      <w:lvlJc w:val="left"/>
      <w:pPr>
        <w:ind w:left="720" w:hanging="360"/>
      </w:pPr>
      <w:rPr>
        <w:rFonts w:ascii="Symbol" w:hAnsi="Symbol" w:hint="default"/>
      </w:rPr>
    </w:lvl>
    <w:lvl w:ilvl="1" w:tplc="B0149C58">
      <w:start w:val="1"/>
      <w:numFmt w:val="bullet"/>
      <w:lvlText w:val="o"/>
      <w:lvlJc w:val="left"/>
      <w:pPr>
        <w:ind w:left="1440" w:hanging="360"/>
      </w:pPr>
      <w:rPr>
        <w:rFonts w:ascii="Courier New" w:hAnsi="Courier New" w:hint="default"/>
      </w:rPr>
    </w:lvl>
    <w:lvl w:ilvl="2" w:tplc="8522E006">
      <w:start w:val="1"/>
      <w:numFmt w:val="bullet"/>
      <w:lvlText w:val=""/>
      <w:lvlJc w:val="left"/>
      <w:pPr>
        <w:ind w:left="2160" w:hanging="360"/>
      </w:pPr>
      <w:rPr>
        <w:rFonts w:ascii="Wingdings" w:hAnsi="Wingdings" w:hint="default"/>
      </w:rPr>
    </w:lvl>
    <w:lvl w:ilvl="3" w:tplc="E2046DBA">
      <w:start w:val="1"/>
      <w:numFmt w:val="bullet"/>
      <w:lvlText w:val=""/>
      <w:lvlJc w:val="left"/>
      <w:pPr>
        <w:ind w:left="2880" w:hanging="360"/>
      </w:pPr>
      <w:rPr>
        <w:rFonts w:ascii="Symbol" w:hAnsi="Symbol" w:hint="default"/>
      </w:rPr>
    </w:lvl>
    <w:lvl w:ilvl="4" w:tplc="03542286">
      <w:start w:val="1"/>
      <w:numFmt w:val="bullet"/>
      <w:lvlText w:val="o"/>
      <w:lvlJc w:val="left"/>
      <w:pPr>
        <w:ind w:left="3600" w:hanging="360"/>
      </w:pPr>
      <w:rPr>
        <w:rFonts w:ascii="Courier New" w:hAnsi="Courier New" w:hint="default"/>
      </w:rPr>
    </w:lvl>
    <w:lvl w:ilvl="5" w:tplc="BCC0935C">
      <w:start w:val="1"/>
      <w:numFmt w:val="bullet"/>
      <w:lvlText w:val=""/>
      <w:lvlJc w:val="left"/>
      <w:pPr>
        <w:ind w:left="4320" w:hanging="360"/>
      </w:pPr>
      <w:rPr>
        <w:rFonts w:ascii="Wingdings" w:hAnsi="Wingdings" w:hint="default"/>
      </w:rPr>
    </w:lvl>
    <w:lvl w:ilvl="6" w:tplc="D1F42316">
      <w:start w:val="1"/>
      <w:numFmt w:val="bullet"/>
      <w:lvlText w:val=""/>
      <w:lvlJc w:val="left"/>
      <w:pPr>
        <w:ind w:left="5040" w:hanging="360"/>
      </w:pPr>
      <w:rPr>
        <w:rFonts w:ascii="Symbol" w:hAnsi="Symbol" w:hint="default"/>
      </w:rPr>
    </w:lvl>
    <w:lvl w:ilvl="7" w:tplc="64F0A6FA">
      <w:start w:val="1"/>
      <w:numFmt w:val="bullet"/>
      <w:lvlText w:val="o"/>
      <w:lvlJc w:val="left"/>
      <w:pPr>
        <w:ind w:left="5760" w:hanging="360"/>
      </w:pPr>
      <w:rPr>
        <w:rFonts w:ascii="Courier New" w:hAnsi="Courier New" w:hint="default"/>
      </w:rPr>
    </w:lvl>
    <w:lvl w:ilvl="8" w:tplc="3C76D27E">
      <w:start w:val="1"/>
      <w:numFmt w:val="bullet"/>
      <w:lvlText w:val=""/>
      <w:lvlJc w:val="left"/>
      <w:pPr>
        <w:ind w:left="6480" w:hanging="360"/>
      </w:pPr>
      <w:rPr>
        <w:rFonts w:ascii="Wingdings" w:hAnsi="Wingdings" w:hint="default"/>
      </w:rPr>
    </w:lvl>
  </w:abstractNum>
  <w:abstractNum w:abstractNumId="3" w15:restartNumberingAfterBreak="0">
    <w:nsid w:val="433A3F63"/>
    <w:multiLevelType w:val="hybridMultilevel"/>
    <w:tmpl w:val="95C05B88"/>
    <w:lvl w:ilvl="0" w:tplc="0B84313C">
      <w:start w:val="1"/>
      <w:numFmt w:val="decimal"/>
      <w:lvlText w:val="%1."/>
      <w:lvlJc w:val="left"/>
      <w:pPr>
        <w:ind w:left="720" w:hanging="360"/>
      </w:pPr>
    </w:lvl>
    <w:lvl w:ilvl="1" w:tplc="34585FC4">
      <w:start w:val="1"/>
      <w:numFmt w:val="lowerLetter"/>
      <w:lvlText w:val="%2."/>
      <w:lvlJc w:val="left"/>
      <w:pPr>
        <w:ind w:left="1440" w:hanging="360"/>
      </w:pPr>
    </w:lvl>
    <w:lvl w:ilvl="2" w:tplc="5742E3B0">
      <w:start w:val="1"/>
      <w:numFmt w:val="lowerRoman"/>
      <w:lvlText w:val="%3."/>
      <w:lvlJc w:val="right"/>
      <w:pPr>
        <w:ind w:left="2160" w:hanging="180"/>
      </w:pPr>
    </w:lvl>
    <w:lvl w:ilvl="3" w:tplc="893E8184">
      <w:start w:val="1"/>
      <w:numFmt w:val="decimal"/>
      <w:lvlText w:val="%4."/>
      <w:lvlJc w:val="left"/>
      <w:pPr>
        <w:ind w:left="2880" w:hanging="360"/>
      </w:pPr>
    </w:lvl>
    <w:lvl w:ilvl="4" w:tplc="3C40E1F0">
      <w:start w:val="1"/>
      <w:numFmt w:val="lowerLetter"/>
      <w:lvlText w:val="%5."/>
      <w:lvlJc w:val="left"/>
      <w:pPr>
        <w:ind w:left="3600" w:hanging="360"/>
      </w:pPr>
    </w:lvl>
    <w:lvl w:ilvl="5" w:tplc="5D26DB98">
      <w:start w:val="1"/>
      <w:numFmt w:val="lowerRoman"/>
      <w:lvlText w:val="%6."/>
      <w:lvlJc w:val="right"/>
      <w:pPr>
        <w:ind w:left="4320" w:hanging="180"/>
      </w:pPr>
    </w:lvl>
    <w:lvl w:ilvl="6" w:tplc="FB1E6CB4">
      <w:start w:val="1"/>
      <w:numFmt w:val="decimal"/>
      <w:lvlText w:val="%7."/>
      <w:lvlJc w:val="left"/>
      <w:pPr>
        <w:ind w:left="5040" w:hanging="360"/>
      </w:pPr>
    </w:lvl>
    <w:lvl w:ilvl="7" w:tplc="995603F2">
      <w:start w:val="1"/>
      <w:numFmt w:val="lowerLetter"/>
      <w:lvlText w:val="%8."/>
      <w:lvlJc w:val="left"/>
      <w:pPr>
        <w:ind w:left="5760" w:hanging="360"/>
      </w:pPr>
    </w:lvl>
    <w:lvl w:ilvl="8" w:tplc="94980868">
      <w:start w:val="1"/>
      <w:numFmt w:val="lowerRoman"/>
      <w:lvlText w:val="%9."/>
      <w:lvlJc w:val="right"/>
      <w:pPr>
        <w:ind w:left="6480" w:hanging="180"/>
      </w:pPr>
    </w:lvl>
  </w:abstractNum>
  <w:abstractNum w:abstractNumId="4" w15:restartNumberingAfterBreak="0">
    <w:nsid w:val="4433CD17"/>
    <w:multiLevelType w:val="hybridMultilevel"/>
    <w:tmpl w:val="034E2336"/>
    <w:lvl w:ilvl="0" w:tplc="1E6EA918">
      <w:start w:val="1"/>
      <w:numFmt w:val="bullet"/>
      <w:lvlText w:val=""/>
      <w:lvlJc w:val="left"/>
      <w:pPr>
        <w:ind w:left="720" w:hanging="360"/>
      </w:pPr>
      <w:rPr>
        <w:rFonts w:ascii="Symbol" w:hAnsi="Symbol" w:hint="default"/>
      </w:rPr>
    </w:lvl>
    <w:lvl w:ilvl="1" w:tplc="A8BCA3F8">
      <w:start w:val="1"/>
      <w:numFmt w:val="bullet"/>
      <w:lvlText w:val="o"/>
      <w:lvlJc w:val="left"/>
      <w:pPr>
        <w:ind w:left="1440" w:hanging="360"/>
      </w:pPr>
      <w:rPr>
        <w:rFonts w:ascii="Courier New" w:hAnsi="Courier New" w:hint="default"/>
      </w:rPr>
    </w:lvl>
    <w:lvl w:ilvl="2" w:tplc="EC62EB80">
      <w:start w:val="1"/>
      <w:numFmt w:val="bullet"/>
      <w:lvlText w:val=""/>
      <w:lvlJc w:val="left"/>
      <w:pPr>
        <w:ind w:left="2160" w:hanging="360"/>
      </w:pPr>
      <w:rPr>
        <w:rFonts w:ascii="Wingdings" w:hAnsi="Wingdings" w:hint="default"/>
      </w:rPr>
    </w:lvl>
    <w:lvl w:ilvl="3" w:tplc="0C789520">
      <w:start w:val="1"/>
      <w:numFmt w:val="bullet"/>
      <w:lvlText w:val=""/>
      <w:lvlJc w:val="left"/>
      <w:pPr>
        <w:ind w:left="2880" w:hanging="360"/>
      </w:pPr>
      <w:rPr>
        <w:rFonts w:ascii="Symbol" w:hAnsi="Symbol" w:hint="default"/>
      </w:rPr>
    </w:lvl>
    <w:lvl w:ilvl="4" w:tplc="762A9DD4">
      <w:start w:val="1"/>
      <w:numFmt w:val="bullet"/>
      <w:lvlText w:val="o"/>
      <w:lvlJc w:val="left"/>
      <w:pPr>
        <w:ind w:left="3600" w:hanging="360"/>
      </w:pPr>
      <w:rPr>
        <w:rFonts w:ascii="Courier New" w:hAnsi="Courier New" w:hint="default"/>
      </w:rPr>
    </w:lvl>
    <w:lvl w:ilvl="5" w:tplc="3A040EF4">
      <w:start w:val="1"/>
      <w:numFmt w:val="bullet"/>
      <w:lvlText w:val=""/>
      <w:lvlJc w:val="left"/>
      <w:pPr>
        <w:ind w:left="4320" w:hanging="360"/>
      </w:pPr>
      <w:rPr>
        <w:rFonts w:ascii="Wingdings" w:hAnsi="Wingdings" w:hint="default"/>
      </w:rPr>
    </w:lvl>
    <w:lvl w:ilvl="6" w:tplc="1C06694E">
      <w:start w:val="1"/>
      <w:numFmt w:val="bullet"/>
      <w:lvlText w:val=""/>
      <w:lvlJc w:val="left"/>
      <w:pPr>
        <w:ind w:left="5040" w:hanging="360"/>
      </w:pPr>
      <w:rPr>
        <w:rFonts w:ascii="Symbol" w:hAnsi="Symbol" w:hint="default"/>
      </w:rPr>
    </w:lvl>
    <w:lvl w:ilvl="7" w:tplc="5300A792">
      <w:start w:val="1"/>
      <w:numFmt w:val="bullet"/>
      <w:lvlText w:val="o"/>
      <w:lvlJc w:val="left"/>
      <w:pPr>
        <w:ind w:left="5760" w:hanging="360"/>
      </w:pPr>
      <w:rPr>
        <w:rFonts w:ascii="Courier New" w:hAnsi="Courier New" w:hint="default"/>
      </w:rPr>
    </w:lvl>
    <w:lvl w:ilvl="8" w:tplc="1DDAAC74">
      <w:start w:val="1"/>
      <w:numFmt w:val="bullet"/>
      <w:lvlText w:val=""/>
      <w:lvlJc w:val="left"/>
      <w:pPr>
        <w:ind w:left="6480" w:hanging="360"/>
      </w:pPr>
      <w:rPr>
        <w:rFonts w:ascii="Wingdings" w:hAnsi="Wingdings" w:hint="default"/>
      </w:rPr>
    </w:lvl>
  </w:abstractNum>
  <w:abstractNum w:abstractNumId="5" w15:restartNumberingAfterBreak="0">
    <w:nsid w:val="6FF166CA"/>
    <w:multiLevelType w:val="hybridMultilevel"/>
    <w:tmpl w:val="5044A782"/>
    <w:lvl w:ilvl="0" w:tplc="B2A02278">
      <w:start w:val="1"/>
      <w:numFmt w:val="bullet"/>
      <w:lvlText w:val=""/>
      <w:lvlJc w:val="left"/>
      <w:pPr>
        <w:ind w:left="720" w:hanging="360"/>
      </w:pPr>
      <w:rPr>
        <w:rFonts w:ascii="Symbol" w:hAnsi="Symbol" w:hint="default"/>
      </w:rPr>
    </w:lvl>
    <w:lvl w:ilvl="1" w:tplc="D03AF716">
      <w:start w:val="1"/>
      <w:numFmt w:val="bullet"/>
      <w:lvlText w:val="o"/>
      <w:lvlJc w:val="left"/>
      <w:pPr>
        <w:ind w:left="1440" w:hanging="360"/>
      </w:pPr>
      <w:rPr>
        <w:rFonts w:ascii="Courier New" w:hAnsi="Courier New" w:hint="default"/>
      </w:rPr>
    </w:lvl>
    <w:lvl w:ilvl="2" w:tplc="A12812B8">
      <w:start w:val="1"/>
      <w:numFmt w:val="bullet"/>
      <w:lvlText w:val=""/>
      <w:lvlJc w:val="left"/>
      <w:pPr>
        <w:ind w:left="2160" w:hanging="360"/>
      </w:pPr>
      <w:rPr>
        <w:rFonts w:ascii="Wingdings" w:hAnsi="Wingdings" w:hint="default"/>
      </w:rPr>
    </w:lvl>
    <w:lvl w:ilvl="3" w:tplc="835CD630">
      <w:start w:val="1"/>
      <w:numFmt w:val="bullet"/>
      <w:lvlText w:val=""/>
      <w:lvlJc w:val="left"/>
      <w:pPr>
        <w:ind w:left="2880" w:hanging="360"/>
      </w:pPr>
      <w:rPr>
        <w:rFonts w:ascii="Symbol" w:hAnsi="Symbol" w:hint="default"/>
      </w:rPr>
    </w:lvl>
    <w:lvl w:ilvl="4" w:tplc="77100840">
      <w:start w:val="1"/>
      <w:numFmt w:val="bullet"/>
      <w:lvlText w:val="o"/>
      <w:lvlJc w:val="left"/>
      <w:pPr>
        <w:ind w:left="3600" w:hanging="360"/>
      </w:pPr>
      <w:rPr>
        <w:rFonts w:ascii="Courier New" w:hAnsi="Courier New" w:hint="default"/>
      </w:rPr>
    </w:lvl>
    <w:lvl w:ilvl="5" w:tplc="D1881002">
      <w:start w:val="1"/>
      <w:numFmt w:val="bullet"/>
      <w:lvlText w:val=""/>
      <w:lvlJc w:val="left"/>
      <w:pPr>
        <w:ind w:left="4320" w:hanging="360"/>
      </w:pPr>
      <w:rPr>
        <w:rFonts w:ascii="Wingdings" w:hAnsi="Wingdings" w:hint="default"/>
      </w:rPr>
    </w:lvl>
    <w:lvl w:ilvl="6" w:tplc="9A86801C">
      <w:start w:val="1"/>
      <w:numFmt w:val="bullet"/>
      <w:lvlText w:val=""/>
      <w:lvlJc w:val="left"/>
      <w:pPr>
        <w:ind w:left="5040" w:hanging="360"/>
      </w:pPr>
      <w:rPr>
        <w:rFonts w:ascii="Symbol" w:hAnsi="Symbol" w:hint="default"/>
      </w:rPr>
    </w:lvl>
    <w:lvl w:ilvl="7" w:tplc="0FBA902A">
      <w:start w:val="1"/>
      <w:numFmt w:val="bullet"/>
      <w:lvlText w:val="o"/>
      <w:lvlJc w:val="left"/>
      <w:pPr>
        <w:ind w:left="5760" w:hanging="360"/>
      </w:pPr>
      <w:rPr>
        <w:rFonts w:ascii="Courier New" w:hAnsi="Courier New" w:hint="default"/>
      </w:rPr>
    </w:lvl>
    <w:lvl w:ilvl="8" w:tplc="0E30B838">
      <w:start w:val="1"/>
      <w:numFmt w:val="bullet"/>
      <w:lvlText w:val=""/>
      <w:lvlJc w:val="left"/>
      <w:pPr>
        <w:ind w:left="6480" w:hanging="360"/>
      </w:pPr>
      <w:rPr>
        <w:rFonts w:ascii="Wingdings" w:hAnsi="Wingdings" w:hint="default"/>
      </w:rPr>
    </w:lvl>
  </w:abstractNum>
  <w:num w:numId="1" w16cid:durableId="1056854767">
    <w:abstractNumId w:val="4"/>
  </w:num>
  <w:num w:numId="2" w16cid:durableId="542140213">
    <w:abstractNumId w:val="1"/>
  </w:num>
  <w:num w:numId="3" w16cid:durableId="2095080221">
    <w:abstractNumId w:val="0"/>
  </w:num>
  <w:num w:numId="4" w16cid:durableId="149712099">
    <w:abstractNumId w:val="2"/>
  </w:num>
  <w:num w:numId="5" w16cid:durableId="468983085">
    <w:abstractNumId w:val="5"/>
  </w:num>
  <w:num w:numId="6" w16cid:durableId="2007490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B70C7B"/>
    <w:rsid w:val="001E21BF"/>
    <w:rsid w:val="004451A9"/>
    <w:rsid w:val="00576175"/>
    <w:rsid w:val="00B324BD"/>
    <w:rsid w:val="00CE62BA"/>
    <w:rsid w:val="047E97CC"/>
    <w:rsid w:val="08E2D850"/>
    <w:rsid w:val="0C39829F"/>
    <w:rsid w:val="0CA577C6"/>
    <w:rsid w:val="18853E10"/>
    <w:rsid w:val="18EFBC64"/>
    <w:rsid w:val="1CEFEC3D"/>
    <w:rsid w:val="1D32F6E4"/>
    <w:rsid w:val="1E816043"/>
    <w:rsid w:val="229CA6D3"/>
    <w:rsid w:val="23BFA0AF"/>
    <w:rsid w:val="2443465B"/>
    <w:rsid w:val="26A50A41"/>
    <w:rsid w:val="2741C895"/>
    <w:rsid w:val="2D231B54"/>
    <w:rsid w:val="320D42A2"/>
    <w:rsid w:val="33AC189A"/>
    <w:rsid w:val="33E4EE78"/>
    <w:rsid w:val="3CBF243B"/>
    <w:rsid w:val="3CEB8323"/>
    <w:rsid w:val="3D9A3BC5"/>
    <w:rsid w:val="40617CA6"/>
    <w:rsid w:val="411833E2"/>
    <w:rsid w:val="431099C6"/>
    <w:rsid w:val="43B70C7B"/>
    <w:rsid w:val="446A7CC4"/>
    <w:rsid w:val="46174FDC"/>
    <w:rsid w:val="47BDDCD2"/>
    <w:rsid w:val="48CE829A"/>
    <w:rsid w:val="48EE17AA"/>
    <w:rsid w:val="5296C7B4"/>
    <w:rsid w:val="566675BC"/>
    <w:rsid w:val="56FEF649"/>
    <w:rsid w:val="5794CAE3"/>
    <w:rsid w:val="5E71D76F"/>
    <w:rsid w:val="5F16A540"/>
    <w:rsid w:val="61D657A6"/>
    <w:rsid w:val="62BD6519"/>
    <w:rsid w:val="62D3C068"/>
    <w:rsid w:val="63ED6917"/>
    <w:rsid w:val="657B9EDB"/>
    <w:rsid w:val="658AEC6E"/>
    <w:rsid w:val="6A7FE822"/>
    <w:rsid w:val="6F23E559"/>
    <w:rsid w:val="6F8AC600"/>
    <w:rsid w:val="71217D85"/>
    <w:rsid w:val="71681B07"/>
    <w:rsid w:val="71B1A98E"/>
    <w:rsid w:val="759C302C"/>
    <w:rsid w:val="75B74953"/>
    <w:rsid w:val="7948FD2E"/>
    <w:rsid w:val="79EB714B"/>
    <w:rsid w:val="7CCCFAE2"/>
    <w:rsid w:val="7E95B654"/>
    <w:rsid w:val="7FA15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3B864"/>
  <w15:chartTrackingRefBased/>
  <w15:docId w15:val="{A97FEE5E-E981-4F66-AE3E-D32F010C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47E97CC"/>
    <w:pPr>
      <w:ind w:left="720"/>
      <w:contextualSpacing/>
    </w:pPr>
  </w:style>
  <w:style w:type="paragraph" w:styleId="Header">
    <w:name w:val="header"/>
    <w:basedOn w:val="Normal"/>
    <w:uiPriority w:val="99"/>
    <w:unhideWhenUsed/>
    <w:rsid w:val="7CCCFAE2"/>
    <w:pPr>
      <w:tabs>
        <w:tab w:val="center" w:pos="4680"/>
        <w:tab w:val="right" w:pos="9360"/>
      </w:tabs>
      <w:spacing w:after="0" w:line="240" w:lineRule="auto"/>
    </w:pPr>
  </w:style>
  <w:style w:type="paragraph" w:styleId="Footer">
    <w:name w:val="footer"/>
    <w:basedOn w:val="Normal"/>
    <w:uiPriority w:val="99"/>
    <w:unhideWhenUsed/>
    <w:rsid w:val="7CCCFAE2"/>
    <w:pPr>
      <w:tabs>
        <w:tab w:val="center" w:pos="4680"/>
        <w:tab w:val="right" w:pos="9360"/>
      </w:tabs>
      <w:spacing w:after="0" w:line="240" w:lineRule="auto"/>
    </w:pPr>
  </w:style>
  <w:style w:type="character" w:styleId="Hyperlink">
    <w:name w:val="Hyperlink"/>
    <w:basedOn w:val="DefaultParagraphFont"/>
    <w:uiPriority w:val="99"/>
    <w:unhideWhenUsed/>
    <w:rsid w:val="7CCCFAE2"/>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pr.org/articles/not-by-degrees" TargetMode="External"/><Relationship Id="rId3" Type="http://schemas.openxmlformats.org/officeDocument/2006/relationships/settings" Target="settings.xml"/><Relationship Id="rId7" Type="http://schemas.openxmlformats.org/officeDocument/2006/relationships/hyperlink" Target="https://www.niehs.nih.gov/research/resources/bioethics/what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679</Words>
  <Characters>3871</Characters>
  <Application>Microsoft Office Word</Application>
  <DocSecurity>0</DocSecurity>
  <Lines>32</Lines>
  <Paragraphs>9</Paragraphs>
  <ScaleCrop>false</ScaleCrop>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Dinu 2023 (N1262799)</dc:creator>
  <cp:keywords/>
  <dc:description/>
  <cp:lastModifiedBy>Diana Mihaela Briceag (2408209)</cp:lastModifiedBy>
  <cp:revision>2</cp:revision>
  <dcterms:created xsi:type="dcterms:W3CDTF">2026-06-15T09:27:00Z</dcterms:created>
  <dcterms:modified xsi:type="dcterms:W3CDTF">2026-06-15T09:27:00Z</dcterms:modified>
</cp:coreProperties>
</file>