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1000BB" w14:textId="5E5A0FA1" w:rsidR="00AD1EB5" w:rsidRPr="00AB2150" w:rsidRDefault="00AD1EB5" w:rsidP="00AD1EB5">
      <w:pPr>
        <w:rPr>
          <w:rFonts w:eastAsiaTheme="majorEastAsia" w:cstheme="majorBidi"/>
          <w:b/>
          <w:color w:val="000000" w:themeColor="text1"/>
          <w:spacing w:val="-10"/>
          <w:kern w:val="28"/>
          <w:sz w:val="28"/>
          <w:szCs w:val="56"/>
          <w:lang w:val="cy-GB"/>
        </w:rPr>
      </w:pPr>
      <w:r w:rsidRPr="00AB2150">
        <w:rPr>
          <w:noProof/>
          <w:color w:val="000000" w:themeColor="text1"/>
        </w:rPr>
        <w:drawing>
          <wp:inline distT="0" distB="0" distL="0" distR="0" wp14:anchorId="24F04BAB" wp14:editId="3193AFBF">
            <wp:extent cx="1905000" cy="635000"/>
            <wp:effectExtent l="25400" t="25400" r="12700" b="12700"/>
            <wp:docPr id="1" name="Picture 1" descr="TSD_logo201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500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401670ED" w14:textId="77777777" w:rsidR="00AD1EB5" w:rsidRPr="00AB2150" w:rsidRDefault="00AD1EB5" w:rsidP="00AD1EB5">
      <w:pPr>
        <w:rPr>
          <w:rFonts w:eastAsiaTheme="majorEastAsia" w:cstheme="majorBidi"/>
          <w:b/>
          <w:color w:val="000000" w:themeColor="text1"/>
          <w:spacing w:val="-10"/>
          <w:kern w:val="28"/>
          <w:sz w:val="28"/>
          <w:szCs w:val="56"/>
          <w:lang w:val="cy-GB"/>
        </w:rPr>
      </w:pPr>
    </w:p>
    <w:p w14:paraId="0FADE7F9" w14:textId="14483B1A" w:rsidR="00AD1EB5" w:rsidRPr="00AB2150" w:rsidRDefault="00AD1EB5" w:rsidP="00AD1EB5">
      <w:pPr>
        <w:jc w:val="center"/>
        <w:rPr>
          <w:rFonts w:eastAsiaTheme="majorEastAsia" w:cstheme="majorBidi"/>
          <w:b/>
          <w:color w:val="000000" w:themeColor="text1"/>
          <w:spacing w:val="-10"/>
          <w:kern w:val="28"/>
          <w:sz w:val="28"/>
          <w:szCs w:val="56"/>
          <w:lang w:val="cy-GB"/>
        </w:rPr>
      </w:pPr>
      <w:r w:rsidRPr="00AB2150">
        <w:rPr>
          <w:rFonts w:eastAsiaTheme="majorEastAsia" w:cstheme="majorBidi"/>
          <w:b/>
          <w:color w:val="000000" w:themeColor="text1"/>
          <w:spacing w:val="-10"/>
          <w:kern w:val="28"/>
          <w:sz w:val="28"/>
          <w:szCs w:val="56"/>
          <w:lang w:val="cy-GB"/>
        </w:rPr>
        <w:t>Postgraduate/Distance Learning</w:t>
      </w:r>
    </w:p>
    <w:p w14:paraId="77361DB9" w14:textId="1AEC182B" w:rsidR="00AD1EB5" w:rsidRPr="00AB2150" w:rsidRDefault="00AD1EB5" w:rsidP="00AD1EB5">
      <w:pPr>
        <w:jc w:val="center"/>
        <w:rPr>
          <w:rFonts w:eastAsiaTheme="majorEastAsia" w:cstheme="majorBidi"/>
          <w:b/>
          <w:color w:val="000000" w:themeColor="text1"/>
          <w:spacing w:val="-10"/>
          <w:kern w:val="28"/>
          <w:sz w:val="28"/>
          <w:szCs w:val="56"/>
          <w:lang w:val="en-GB"/>
        </w:rPr>
      </w:pPr>
      <w:r w:rsidRPr="00AB2150">
        <w:rPr>
          <w:rFonts w:eastAsiaTheme="majorEastAsia" w:cstheme="majorBidi"/>
          <w:b/>
          <w:color w:val="000000" w:themeColor="text1"/>
          <w:spacing w:val="-10"/>
          <w:kern w:val="28"/>
          <w:sz w:val="28"/>
          <w:szCs w:val="56"/>
          <w:lang w:val="cy-GB"/>
        </w:rPr>
        <w:t>Assignment coversheet &amp; feedback form</w:t>
      </w:r>
    </w:p>
    <w:p w14:paraId="25F247B5" w14:textId="77777777" w:rsidR="00AD1EB5" w:rsidRPr="00AB2150" w:rsidRDefault="00AD1EB5" w:rsidP="00AD1EB5">
      <w:pPr>
        <w:jc w:val="center"/>
        <w:rPr>
          <w:rFonts w:eastAsiaTheme="majorEastAsia" w:cstheme="majorBidi"/>
          <w:b/>
          <w:bCs/>
          <w:color w:val="000000" w:themeColor="text1"/>
          <w:spacing w:val="-10"/>
          <w:kern w:val="28"/>
          <w:sz w:val="20"/>
          <w:szCs w:val="20"/>
          <w:lang w:val="cy-GB"/>
        </w:rPr>
      </w:pPr>
    </w:p>
    <w:p w14:paraId="769C84BD" w14:textId="6E67FA17" w:rsidR="00AD1EB5" w:rsidRPr="00AB2150" w:rsidRDefault="00AD1EB5" w:rsidP="00AD1EB5">
      <w:pPr>
        <w:jc w:val="center"/>
        <w:rPr>
          <w:rFonts w:eastAsiaTheme="majorEastAsia" w:cstheme="majorBidi"/>
          <w:b/>
          <w:bCs/>
          <w:color w:val="000000" w:themeColor="text1"/>
          <w:spacing w:val="-10"/>
          <w:kern w:val="28"/>
          <w:sz w:val="20"/>
          <w:szCs w:val="20"/>
          <w:lang w:val="cy-GB"/>
        </w:rPr>
      </w:pPr>
      <w:r w:rsidRPr="00AB2150">
        <w:rPr>
          <w:rFonts w:eastAsiaTheme="majorEastAsia" w:cstheme="majorBidi"/>
          <w:b/>
          <w:bCs/>
          <w:color w:val="000000" w:themeColor="text1"/>
          <w:spacing w:val="-10"/>
          <w:kern w:val="28"/>
          <w:sz w:val="20"/>
          <w:szCs w:val="20"/>
          <w:lang w:val="cy-GB"/>
        </w:rPr>
        <w:t>THIS SHEET MUST BE THE FIRST PAGE OF THE ASSIGNMENT YOU ARE</w:t>
      </w:r>
    </w:p>
    <w:p w14:paraId="32D6783E" w14:textId="4490507B" w:rsidR="00AD1EB5" w:rsidRPr="00AB2150" w:rsidRDefault="00AD1EB5" w:rsidP="00AD1EB5">
      <w:pPr>
        <w:jc w:val="center"/>
        <w:rPr>
          <w:rFonts w:eastAsiaTheme="majorEastAsia" w:cstheme="majorBidi"/>
          <w:b/>
          <w:bCs/>
          <w:color w:val="000000" w:themeColor="text1"/>
          <w:spacing w:val="-10"/>
          <w:kern w:val="28"/>
          <w:sz w:val="20"/>
          <w:szCs w:val="20"/>
          <w:lang w:val="cy-GB"/>
        </w:rPr>
      </w:pPr>
      <w:r w:rsidRPr="00AB2150">
        <w:rPr>
          <w:rFonts w:eastAsiaTheme="majorEastAsia" w:cstheme="majorBidi"/>
          <w:b/>
          <w:bCs/>
          <w:color w:val="000000" w:themeColor="text1"/>
          <w:spacing w:val="-10"/>
          <w:kern w:val="28"/>
          <w:sz w:val="20"/>
          <w:szCs w:val="20"/>
          <w:lang w:val="cy-GB"/>
        </w:rPr>
        <w:t xml:space="preserve"> SUBMITTING  (DO NOT SEND AS A SEPARATE FILE)</w:t>
      </w:r>
    </w:p>
    <w:p w14:paraId="5D186069" w14:textId="2C4DA4E3" w:rsidR="00AD1EB5" w:rsidRPr="00AB2150" w:rsidRDefault="00AD1EB5">
      <w:pPr>
        <w:rPr>
          <w:rFonts w:eastAsiaTheme="majorEastAsia" w:cstheme="majorBidi"/>
          <w:color w:val="000000" w:themeColor="text1"/>
          <w:spacing w:val="-10"/>
          <w:kern w:val="28"/>
          <w:sz w:val="28"/>
          <w:szCs w:val="56"/>
        </w:rPr>
      </w:pPr>
    </w:p>
    <w:tbl>
      <w:tblPr>
        <w:tblW w:w="944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2391"/>
      </w:tblGrid>
      <w:tr w:rsidR="00AD1EB5" w:rsidRPr="00AB2150" w14:paraId="6BD83DA5" w14:textId="77777777" w:rsidTr="00AD1EB5">
        <w:trPr>
          <w:trHeight w:val="377"/>
        </w:trPr>
        <w:tc>
          <w:tcPr>
            <w:tcW w:w="9445" w:type="dxa"/>
            <w:gridSpan w:val="5"/>
          </w:tcPr>
          <w:p w14:paraId="0B378439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For completion by the student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>:</w:t>
            </w:r>
          </w:p>
        </w:tc>
      </w:tr>
      <w:tr w:rsidR="00AD1EB5" w:rsidRPr="00AB2150" w14:paraId="51CD516A" w14:textId="77777777" w:rsidTr="00AD1EB5">
        <w:trPr>
          <w:trHeight w:val="718"/>
        </w:trPr>
        <w:tc>
          <w:tcPr>
            <w:tcW w:w="9445" w:type="dxa"/>
            <w:gridSpan w:val="5"/>
          </w:tcPr>
          <w:p w14:paraId="61C1D2F5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>Student Name: Christina Giles</w:t>
            </w:r>
          </w:p>
          <w:p w14:paraId="63C6F01F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1F6BD69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Student </w:t>
            </w:r>
            <w:r w:rsidRPr="00AB2150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single"/>
              </w:rPr>
              <w:t>University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  <w:u w:val="single"/>
              </w:rPr>
              <w:t xml:space="preserve"> 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>Email:  1805673@student.uwtsd.ac.uk</w:t>
            </w:r>
          </w:p>
        </w:tc>
      </w:tr>
      <w:tr w:rsidR="00AD1EB5" w:rsidRPr="00AB2150" w14:paraId="1092B87D" w14:textId="77777777" w:rsidTr="00AD1EB5">
        <w:trPr>
          <w:trHeight w:val="849"/>
        </w:trPr>
        <w:tc>
          <w:tcPr>
            <w:tcW w:w="4788" w:type="dxa"/>
          </w:tcPr>
          <w:p w14:paraId="7928CDD5" w14:textId="081B32A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>Module code: HPCA</w:t>
            </w:r>
            <w:r w:rsidR="00D13CD5"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>7021</w:t>
            </w:r>
          </w:p>
          <w:p w14:paraId="4820BBD4" w14:textId="77777777" w:rsidR="00AD1EB5" w:rsidRPr="00AB2150" w:rsidRDefault="00AD1EB5" w:rsidP="00AD1EB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94B135B" w14:textId="69528725" w:rsidR="00AD1EB5" w:rsidRPr="00AB2150" w:rsidRDefault="00AD1EB5" w:rsidP="00AD1EB5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>Module title:</w:t>
            </w:r>
            <w:r w:rsidR="006834E2"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00D13CD5" w:rsidRPr="00AB2150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Directed Independent Study (10 Credits)</w:t>
            </w:r>
          </w:p>
        </w:tc>
        <w:tc>
          <w:tcPr>
            <w:tcW w:w="2266" w:type="dxa"/>
            <w:gridSpan w:val="3"/>
          </w:tcPr>
          <w:p w14:paraId="30325F07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>Student ID number:</w:t>
            </w:r>
          </w:p>
          <w:p w14:paraId="177468A3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>1805673</w:t>
            </w:r>
          </w:p>
        </w:tc>
        <w:tc>
          <w:tcPr>
            <w:tcW w:w="2391" w:type="dxa"/>
          </w:tcPr>
          <w:p w14:paraId="67DEE791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>Educational support needs:</w:t>
            </w:r>
          </w:p>
          <w:p w14:paraId="6D6681E9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>Yes/</w:t>
            </w:r>
            <w:r w:rsidRPr="00AB2150">
              <w:rPr>
                <w:rFonts w:ascii="Arial" w:hAnsi="Arial" w:cs="Arial"/>
                <w:b/>
                <w:color w:val="000000" w:themeColor="text1"/>
                <w:sz w:val="22"/>
                <w:szCs w:val="22"/>
                <w:u w:val="single"/>
              </w:rPr>
              <w:t>No</w:t>
            </w:r>
          </w:p>
        </w:tc>
      </w:tr>
      <w:tr w:rsidR="00AD1EB5" w:rsidRPr="00AB2150" w14:paraId="01DE6FD2" w14:textId="77777777" w:rsidTr="00AD1EB5">
        <w:trPr>
          <w:trHeight w:val="1139"/>
        </w:trPr>
        <w:tc>
          <w:tcPr>
            <w:tcW w:w="9445" w:type="dxa"/>
            <w:gridSpan w:val="5"/>
          </w:tcPr>
          <w:p w14:paraId="67BC5C2A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>Assignment title: A Critical Comparison of Two JSTOR Papers</w:t>
            </w:r>
          </w:p>
          <w:p w14:paraId="7178450D" w14:textId="2AD28E4E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AAA1B74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DFDEF9F" w14:textId="0EB099D9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Assignment due date: November </w:t>
            </w:r>
            <w:r w:rsidR="00D13CD5"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>30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>, 20</w:t>
            </w:r>
            <w:r w:rsidR="00D13CD5"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>20</w:t>
            </w:r>
          </w:p>
        </w:tc>
      </w:tr>
      <w:tr w:rsidR="00AD1EB5" w:rsidRPr="00AB2150" w14:paraId="09C29049" w14:textId="77777777" w:rsidTr="00AD1EB5">
        <w:trPr>
          <w:trHeight w:val="683"/>
        </w:trPr>
        <w:tc>
          <w:tcPr>
            <w:tcW w:w="9445" w:type="dxa"/>
            <w:gridSpan w:val="5"/>
            <w:tcBorders>
              <w:bottom w:val="single" w:sz="4" w:space="0" w:color="000000"/>
            </w:tcBorders>
          </w:tcPr>
          <w:p w14:paraId="4D748296" w14:textId="29A3AC8C" w:rsidR="00AD1EB5" w:rsidRPr="00AB2150" w:rsidRDefault="00AD1EB5" w:rsidP="009B1791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>This assignment is for the       1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  <w:vertAlign w:val="superscript"/>
              </w:rPr>
              <w:t xml:space="preserve">st 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instrText xml:space="preserve"> FORMCHECKBOX </w:instrText>
            </w:r>
            <w:r w:rsidR="00B272B5">
              <w:rPr>
                <w:rFonts w:ascii="Arial" w:hAnsi="Arial" w:cs="Arial"/>
                <w:color w:val="000000" w:themeColor="text1"/>
                <w:sz w:val="22"/>
                <w:szCs w:val="22"/>
              </w:rPr>
            </w:r>
            <w:r w:rsidR="00B272B5">
              <w:rPr>
                <w:rFonts w:ascii="Arial" w:hAnsi="Arial" w:cs="Arial"/>
                <w:color w:val="000000" w:themeColor="text1"/>
                <w:sz w:val="22"/>
                <w:szCs w:val="22"/>
              </w:rPr>
              <w:fldChar w:fldCharType="separate"/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fldChar w:fldCharType="end"/>
            </w:r>
            <w:bookmarkEnd w:id="0"/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   2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  <w:vertAlign w:val="superscript"/>
              </w:rPr>
              <w:t>nd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 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instrText xml:space="preserve"> FORMCHECKBOX </w:instrText>
            </w:r>
            <w:r w:rsidR="00B272B5">
              <w:rPr>
                <w:rFonts w:ascii="Arial" w:hAnsi="Arial" w:cs="Arial"/>
                <w:color w:val="000000" w:themeColor="text1"/>
                <w:sz w:val="22"/>
                <w:szCs w:val="22"/>
              </w:rPr>
            </w:r>
            <w:r w:rsidR="00B272B5">
              <w:rPr>
                <w:rFonts w:ascii="Arial" w:hAnsi="Arial" w:cs="Arial"/>
                <w:color w:val="000000" w:themeColor="text1"/>
                <w:sz w:val="22"/>
                <w:szCs w:val="22"/>
              </w:rPr>
              <w:fldChar w:fldCharType="separate"/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fldChar w:fldCharType="end"/>
            </w:r>
            <w:bookmarkEnd w:id="1"/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    3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  <w:vertAlign w:val="superscript"/>
              </w:rPr>
              <w:t>rd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 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instrText xml:space="preserve"> FORMCHECKBOX </w:instrText>
            </w:r>
            <w:r w:rsidR="00B272B5">
              <w:rPr>
                <w:rFonts w:ascii="Arial" w:hAnsi="Arial" w:cs="Arial"/>
                <w:color w:val="000000" w:themeColor="text1"/>
                <w:sz w:val="22"/>
                <w:szCs w:val="22"/>
              </w:rPr>
            </w:r>
            <w:r w:rsidR="00B272B5">
              <w:rPr>
                <w:rFonts w:ascii="Arial" w:hAnsi="Arial" w:cs="Arial"/>
                <w:color w:val="000000" w:themeColor="text1"/>
                <w:sz w:val="22"/>
                <w:szCs w:val="22"/>
              </w:rPr>
              <w:fldChar w:fldCharType="separate"/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fldChar w:fldCharType="end"/>
            </w:r>
            <w:bookmarkEnd w:id="2"/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     4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  <w:vertAlign w:val="superscript"/>
              </w:rPr>
              <w:t>th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instrText xml:space="preserve"> FORMCHECKBOX </w:instrText>
            </w:r>
            <w:r w:rsidR="00B272B5">
              <w:rPr>
                <w:rFonts w:ascii="Arial" w:hAnsi="Arial" w:cs="Arial"/>
                <w:color w:val="000000" w:themeColor="text1"/>
                <w:sz w:val="22"/>
                <w:szCs w:val="22"/>
              </w:rPr>
            </w:r>
            <w:r w:rsidR="00B272B5">
              <w:rPr>
                <w:rFonts w:ascii="Arial" w:hAnsi="Arial" w:cs="Arial"/>
                <w:color w:val="000000" w:themeColor="text1"/>
                <w:sz w:val="22"/>
                <w:szCs w:val="22"/>
              </w:rPr>
              <w:fldChar w:fldCharType="separate"/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fldChar w:fldCharType="end"/>
            </w:r>
            <w:bookmarkEnd w:id="3"/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     5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  <w:vertAlign w:val="superscript"/>
              </w:rPr>
              <w:t>th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instrText xml:space="preserve"> FORMCHECKBOX </w:instrText>
            </w:r>
            <w:r w:rsidR="00B272B5">
              <w:rPr>
                <w:rFonts w:ascii="Arial" w:hAnsi="Arial" w:cs="Arial"/>
                <w:color w:val="000000" w:themeColor="text1"/>
                <w:sz w:val="22"/>
                <w:szCs w:val="22"/>
              </w:rPr>
            </w:r>
            <w:r w:rsidR="00B272B5">
              <w:rPr>
                <w:rFonts w:ascii="Arial" w:hAnsi="Arial" w:cs="Arial"/>
                <w:color w:val="000000" w:themeColor="text1"/>
                <w:sz w:val="22"/>
                <w:szCs w:val="22"/>
              </w:rPr>
              <w:fldChar w:fldCharType="separate"/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fldChar w:fldCharType="end"/>
            </w:r>
            <w:bookmarkEnd w:id="4"/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     6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  <w:vertAlign w:val="superscript"/>
              </w:rPr>
              <w:t>th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instrText xml:space="preserve"> FORMCHECKBOX </w:instrText>
            </w:r>
            <w:r w:rsidR="00B272B5">
              <w:rPr>
                <w:rFonts w:ascii="Arial" w:hAnsi="Arial" w:cs="Arial"/>
                <w:color w:val="000000" w:themeColor="text1"/>
                <w:sz w:val="22"/>
                <w:szCs w:val="22"/>
              </w:rPr>
            </w:r>
            <w:r w:rsidR="00B272B5">
              <w:rPr>
                <w:rFonts w:ascii="Arial" w:hAnsi="Arial" w:cs="Arial"/>
                <w:color w:val="000000" w:themeColor="text1"/>
                <w:sz w:val="22"/>
                <w:szCs w:val="22"/>
              </w:rPr>
              <w:fldChar w:fldCharType="separate"/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fldChar w:fldCharType="end"/>
            </w:r>
            <w:bookmarkEnd w:id="5"/>
            <w:r w:rsidRPr="00AB2150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 xml:space="preserve">   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>module of the degree</w:t>
            </w:r>
          </w:p>
        </w:tc>
      </w:tr>
      <w:tr w:rsidR="00AD1EB5" w:rsidRPr="00AB2150" w14:paraId="670B378B" w14:textId="77777777" w:rsidTr="00AD1EB5">
        <w:trPr>
          <w:trHeight w:val="978"/>
        </w:trPr>
        <w:tc>
          <w:tcPr>
            <w:tcW w:w="9445" w:type="dxa"/>
            <w:gridSpan w:val="5"/>
            <w:shd w:val="clear" w:color="auto" w:fill="D9D9D9"/>
          </w:tcPr>
          <w:p w14:paraId="0825F832" w14:textId="071F3D5F" w:rsidR="00AD1EB5" w:rsidRPr="00AB2150" w:rsidRDefault="009E1FD6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noProof/>
                <w:color w:val="000000" w:themeColor="text1"/>
                <w:sz w:val="22"/>
                <w:szCs w:val="22"/>
              </w:rPr>
              <w:drawing>
                <wp:anchor distT="0" distB="0" distL="114300" distR="114300" simplePos="0" relativeHeight="251660288" behindDoc="0" locked="0" layoutInCell="1" allowOverlap="1" wp14:anchorId="3246F295" wp14:editId="43D0518B">
                  <wp:simplePos x="0" y="0"/>
                  <wp:positionH relativeFrom="column">
                    <wp:posOffset>1099820</wp:posOffset>
                  </wp:positionH>
                  <wp:positionV relativeFrom="paragraph">
                    <wp:posOffset>140335</wp:posOffset>
                  </wp:positionV>
                  <wp:extent cx="816084" cy="484505"/>
                  <wp:effectExtent l="0" t="0" r="0" b="0"/>
                  <wp:wrapNone/>
                  <wp:docPr id="3" name="Picture 3" descr="A close up of a logo&#13;&#10;&#13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signature.png"/>
                          <pic:cNvPicPr/>
                        </pic:nvPicPr>
                        <pic:blipFill rotWithShape="1"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5531" t="29257" r="37852" b="21723"/>
                          <a:stretch/>
                        </pic:blipFill>
                        <pic:spPr bwMode="auto">
                          <a:xfrm>
                            <a:off x="0" y="0"/>
                            <a:ext cx="816084" cy="4845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AD1EB5"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33AF4811" w14:textId="1D9558A1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>Signed ……………………………………………………………</w:t>
            </w:r>
            <w:r w:rsidR="009E1FD6"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softHyphen/>
            </w:r>
            <w:r w:rsidR="009E1FD6"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softHyphen/>
            </w:r>
          </w:p>
          <w:p w14:paraId="666C8CF7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color w:val="000000" w:themeColor="text1"/>
                <w:sz w:val="44"/>
                <w:szCs w:val="44"/>
              </w:rPr>
            </w:pPr>
            <w:r w:rsidRPr="00AB2150">
              <w:rPr>
                <w:rFonts w:ascii="Calibri" w:hAnsi="Calibri" w:cs="Tahoma"/>
                <w:b/>
                <w:noProof/>
                <w:color w:val="000000" w:themeColor="text1"/>
              </w:rPr>
              <mc:AlternateContent>
                <mc:Choice Requires="wpi">
                  <w:drawing>
                    <wp:anchor distT="0" distB="0" distL="114300" distR="114300" simplePos="0" relativeHeight="251659264" behindDoc="0" locked="0" layoutInCell="1" allowOverlap="1" wp14:anchorId="19097ABB" wp14:editId="1BB610CF">
                      <wp:simplePos x="0" y="0"/>
                      <wp:positionH relativeFrom="column">
                        <wp:posOffset>5005070</wp:posOffset>
                      </wp:positionH>
                      <wp:positionV relativeFrom="paragraph">
                        <wp:posOffset>82355</wp:posOffset>
                      </wp:positionV>
                      <wp:extent cx="123120" cy="151560"/>
                      <wp:effectExtent l="38100" t="38100" r="29845" b="26670"/>
                      <wp:wrapNone/>
                      <wp:docPr id="2" name="Ink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Ink">
                          <w14:contentPart bwMode="auto" r:id="rId9">
                            <w14:nvContentPartPr>
                              <w14:cNvContentPartPr>
                                <a14:cpLocks xmlns:a14="http://schemas.microsoft.com/office/drawing/2010/main" noRot="1"/>
                              </w14:cNvContentPartPr>
                            </w14:nvContentPartPr>
                            <w14:xfrm>
                              <a:off x="0" y="0"/>
                              <a:ext cx="123120" cy="151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57DEFA5A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2" o:spid="_x0000_s1026" type="#_x0000_t75" style="position:absolute;margin-left:393.4pt;margin-top:5.8pt;width:11.15pt;height:13.4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">
                      <v:imagedata r:id="rId10" o:title=""/>
                      <o:lock v:ext="edit" rotation="t" aspectratio="f"/>
                    </v:shape>
                  </w:pict>
                </mc:Fallback>
              </mc:AlternateContent>
            </w:r>
            <w:r w:rsidRPr="00AB2150">
              <w:rPr>
                <w:rFonts w:ascii="Calibri" w:hAnsi="Calibri" w:cs="Tahoma"/>
                <w:b/>
                <w:color w:val="000000" w:themeColor="text1"/>
              </w:rPr>
              <w:t xml:space="preserve">Email </w:t>
            </w:r>
            <w:proofErr w:type="spellStart"/>
            <w:proofErr w:type="gramStart"/>
            <w:r w:rsidRPr="00AB2150">
              <w:rPr>
                <w:rFonts w:ascii="Calibri" w:hAnsi="Calibri" w:cs="Tahoma"/>
                <w:b/>
                <w:color w:val="000000" w:themeColor="text1"/>
              </w:rPr>
              <w:t>submission:if</w:t>
            </w:r>
            <w:proofErr w:type="spellEnd"/>
            <w:proofErr w:type="gramEnd"/>
            <w:r w:rsidRPr="00AB2150">
              <w:rPr>
                <w:rFonts w:ascii="Calibri" w:hAnsi="Calibri" w:cs="Tahoma"/>
                <w:b/>
                <w:color w:val="000000" w:themeColor="text1"/>
              </w:rPr>
              <w:t xml:space="preserve"> you are submitting this form via email, please tick this box </w:t>
            </w:r>
            <w:r w:rsidRPr="00AB2150">
              <w:rPr>
                <w:rFonts w:ascii="Calibri" w:hAnsi="Calibri" w:cs="Calibri"/>
                <w:b/>
                <w:color w:val="000000" w:themeColor="text1"/>
                <w:sz w:val="44"/>
                <w:szCs w:val="44"/>
              </w:rPr>
              <w:t>□</w:t>
            </w:r>
          </w:p>
          <w:p w14:paraId="6D68C2EF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B2150">
              <w:rPr>
                <w:rFonts w:ascii="Calibri" w:hAnsi="Calibri" w:cs="Tahoma"/>
                <w:b/>
                <w:color w:val="000000" w:themeColor="text1"/>
              </w:rPr>
              <w:t>(as a substitute for your signature) to confirm that you agree to the above declaration.</w:t>
            </w:r>
          </w:p>
        </w:tc>
      </w:tr>
      <w:tr w:rsidR="00AD1EB5" w:rsidRPr="00AB2150" w14:paraId="62C0E634" w14:textId="77777777" w:rsidTr="00AD1EB5">
        <w:trPr>
          <w:trHeight w:val="3972"/>
        </w:trPr>
        <w:tc>
          <w:tcPr>
            <w:tcW w:w="9445" w:type="dxa"/>
            <w:gridSpan w:val="5"/>
          </w:tcPr>
          <w:p w14:paraId="28EC111B" w14:textId="1F9F464E" w:rsidR="00AD1EB5" w:rsidRPr="00AB2150" w:rsidRDefault="00AD1EB5" w:rsidP="009B1791">
            <w:pPr>
              <w:rPr>
                <w:rFonts w:ascii="Arial" w:hAnsi="Arial"/>
                <w:b/>
                <w:color w:val="000000" w:themeColor="text1"/>
              </w:rPr>
            </w:pPr>
          </w:p>
          <w:p w14:paraId="31CEF4AB" w14:textId="6F6C4DA8" w:rsidR="00AD1EB5" w:rsidRPr="00AB2150" w:rsidRDefault="00AD1EB5" w:rsidP="009B1791">
            <w:pPr>
              <w:rPr>
                <w:rFonts w:ascii="Arial" w:hAnsi="Arial"/>
                <w:color w:val="000000" w:themeColor="text1"/>
              </w:rPr>
            </w:pPr>
            <w:r w:rsidRPr="00AB2150">
              <w:rPr>
                <w:rFonts w:ascii="Arial" w:hAnsi="Arial"/>
                <w:b/>
                <w:color w:val="000000" w:themeColor="text1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AD1EB5" w:rsidRPr="00AB2150" w14:paraId="3ED926AD" w14:textId="77777777" w:rsidTr="009B1791">
              <w:tc>
                <w:tcPr>
                  <w:tcW w:w="6970" w:type="dxa"/>
                </w:tcPr>
                <w:p w14:paraId="6B8D1FE8" w14:textId="77777777" w:rsidR="00AD1EB5" w:rsidRPr="00AB2150" w:rsidRDefault="00AD1EB5" w:rsidP="009B1791">
                  <w:pPr>
                    <w:rPr>
                      <w:rFonts w:ascii="Arial" w:hAnsi="Arial"/>
                      <w:color w:val="000000" w:themeColor="text1"/>
                      <w:sz w:val="20"/>
                      <w:szCs w:val="20"/>
                    </w:rPr>
                  </w:pPr>
                </w:p>
                <w:p w14:paraId="200DF4AE" w14:textId="77777777" w:rsidR="00AD1EB5" w:rsidRPr="00AB2150" w:rsidRDefault="00AD1EB5" w:rsidP="009B1791">
                  <w:pPr>
                    <w:rPr>
                      <w:rFonts w:ascii="Arial" w:hAnsi="Arial"/>
                      <w:color w:val="000000" w:themeColor="text1"/>
                      <w:sz w:val="20"/>
                      <w:szCs w:val="20"/>
                    </w:rPr>
                  </w:pPr>
                  <w:r w:rsidRPr="00AB2150">
                    <w:rPr>
                      <w:rFonts w:ascii="Arial" w:hAnsi="Arial"/>
                      <w:color w:val="000000" w:themeColor="text1"/>
                      <w:sz w:val="20"/>
                      <w:szCs w:val="20"/>
                    </w:rPr>
                    <w:t>1</w:t>
                  </w:r>
                  <w:r w:rsidRPr="00AB2150">
                    <w:rPr>
                      <w:rFonts w:ascii="Arial" w:hAnsi="Arial"/>
                      <w:color w:val="000000" w:themeColor="text1"/>
                      <w:sz w:val="20"/>
                      <w:szCs w:val="20"/>
                      <w:vertAlign w:val="superscript"/>
                    </w:rPr>
                    <w:t>st</w:t>
                  </w:r>
                  <w:r w:rsidRPr="00AB2150">
                    <w:rPr>
                      <w:rFonts w:ascii="Arial" w:hAnsi="Arial"/>
                      <w:color w:val="000000" w:themeColor="text1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5270722E" w14:textId="77777777" w:rsidR="00AD1EB5" w:rsidRPr="00AB2150" w:rsidRDefault="00AD1EB5" w:rsidP="009B1791">
                  <w:pPr>
                    <w:rPr>
                      <w:rFonts w:ascii="Arial" w:hAnsi="Arial"/>
                      <w:color w:val="000000" w:themeColor="text1"/>
                      <w:sz w:val="20"/>
                      <w:szCs w:val="20"/>
                    </w:rPr>
                  </w:pPr>
                </w:p>
              </w:tc>
            </w:tr>
            <w:tr w:rsidR="00AD1EB5" w:rsidRPr="00AB2150" w14:paraId="395A1C96" w14:textId="77777777" w:rsidTr="009B1791">
              <w:tc>
                <w:tcPr>
                  <w:tcW w:w="6970" w:type="dxa"/>
                </w:tcPr>
                <w:p w14:paraId="2BAD9E21" w14:textId="14486B6B" w:rsidR="00AD1EB5" w:rsidRPr="00AB2150" w:rsidRDefault="00AD1EB5" w:rsidP="009B1791">
                  <w:pPr>
                    <w:rPr>
                      <w:rFonts w:ascii="Arial" w:hAnsi="Arial"/>
                      <w:color w:val="000000" w:themeColor="text1"/>
                      <w:sz w:val="20"/>
                      <w:szCs w:val="20"/>
                    </w:rPr>
                  </w:pPr>
                </w:p>
                <w:p w14:paraId="3E982551" w14:textId="77777777" w:rsidR="00AD1EB5" w:rsidRPr="00AB2150" w:rsidRDefault="00AD1EB5" w:rsidP="009B1791">
                  <w:pPr>
                    <w:rPr>
                      <w:rFonts w:ascii="Arial" w:hAnsi="Arial"/>
                      <w:color w:val="000000" w:themeColor="text1"/>
                      <w:sz w:val="20"/>
                      <w:szCs w:val="20"/>
                    </w:rPr>
                  </w:pPr>
                  <w:r w:rsidRPr="00AB2150">
                    <w:rPr>
                      <w:rFonts w:ascii="Arial" w:hAnsi="Arial"/>
                      <w:color w:val="000000" w:themeColor="text1"/>
                      <w:sz w:val="20"/>
                      <w:szCs w:val="20"/>
                    </w:rPr>
                    <w:t>2</w:t>
                  </w:r>
                  <w:r w:rsidRPr="00AB2150">
                    <w:rPr>
                      <w:rFonts w:ascii="Arial" w:hAnsi="Arial"/>
                      <w:color w:val="000000" w:themeColor="text1"/>
                      <w:sz w:val="20"/>
                      <w:szCs w:val="20"/>
                      <w:vertAlign w:val="superscript"/>
                    </w:rPr>
                    <w:t>nd</w:t>
                  </w:r>
                  <w:r w:rsidRPr="00AB2150">
                    <w:rPr>
                      <w:rFonts w:ascii="Arial" w:hAnsi="Arial"/>
                      <w:color w:val="000000" w:themeColor="text1"/>
                      <w:sz w:val="20"/>
                      <w:szCs w:val="20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6DDC5948" w14:textId="77777777" w:rsidR="00AD1EB5" w:rsidRPr="00AB2150" w:rsidRDefault="00AD1EB5" w:rsidP="009B1791">
                  <w:pPr>
                    <w:rPr>
                      <w:rFonts w:ascii="Arial" w:hAnsi="Arial"/>
                      <w:color w:val="000000" w:themeColor="text1"/>
                      <w:sz w:val="20"/>
                      <w:szCs w:val="20"/>
                    </w:rPr>
                  </w:pPr>
                </w:p>
              </w:tc>
            </w:tr>
            <w:tr w:rsidR="00AD1EB5" w:rsidRPr="00AB2150" w14:paraId="005F6C90" w14:textId="77777777" w:rsidTr="009B1791">
              <w:tc>
                <w:tcPr>
                  <w:tcW w:w="6970" w:type="dxa"/>
                </w:tcPr>
                <w:p w14:paraId="51078307" w14:textId="77777777" w:rsidR="00AD1EB5" w:rsidRPr="00AB2150" w:rsidRDefault="00AD1EB5" w:rsidP="009B1791">
                  <w:pPr>
                    <w:rPr>
                      <w:rFonts w:ascii="Arial" w:hAnsi="Arial"/>
                      <w:color w:val="000000" w:themeColor="text1"/>
                      <w:sz w:val="20"/>
                      <w:szCs w:val="20"/>
                    </w:rPr>
                  </w:pPr>
                </w:p>
                <w:p w14:paraId="283A89E6" w14:textId="77777777" w:rsidR="00AD1EB5" w:rsidRPr="00AB2150" w:rsidRDefault="00AD1EB5" w:rsidP="009B1791">
                  <w:pPr>
                    <w:rPr>
                      <w:rFonts w:ascii="Arial" w:hAnsi="Arial"/>
                      <w:color w:val="000000" w:themeColor="text1"/>
                      <w:sz w:val="20"/>
                      <w:szCs w:val="20"/>
                    </w:rPr>
                  </w:pPr>
                  <w:r w:rsidRPr="00AB2150">
                    <w:rPr>
                      <w:rFonts w:ascii="Arial" w:hAnsi="Arial"/>
                      <w:color w:val="000000" w:themeColor="text1"/>
                      <w:sz w:val="20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68C8F4AC" w14:textId="77777777" w:rsidR="00AD1EB5" w:rsidRPr="00AB2150" w:rsidRDefault="00AD1EB5" w:rsidP="009B1791">
                  <w:pPr>
                    <w:rPr>
                      <w:rFonts w:ascii="Arial" w:hAnsi="Arial"/>
                      <w:color w:val="000000" w:themeColor="text1"/>
                      <w:sz w:val="20"/>
                      <w:szCs w:val="20"/>
                    </w:rPr>
                  </w:pPr>
                </w:p>
              </w:tc>
            </w:tr>
            <w:tr w:rsidR="00AD1EB5" w:rsidRPr="00AB2150" w14:paraId="4276ED9C" w14:textId="77777777" w:rsidTr="009B1791">
              <w:tc>
                <w:tcPr>
                  <w:tcW w:w="6970" w:type="dxa"/>
                </w:tcPr>
                <w:p w14:paraId="67D49060" w14:textId="77777777" w:rsidR="00AD1EB5" w:rsidRPr="00AB2150" w:rsidRDefault="00AD1EB5" w:rsidP="009B1791">
                  <w:pPr>
                    <w:rPr>
                      <w:rFonts w:ascii="Arial" w:hAnsi="Arial"/>
                      <w:color w:val="000000" w:themeColor="text1"/>
                      <w:sz w:val="20"/>
                      <w:szCs w:val="20"/>
                    </w:rPr>
                  </w:pPr>
                </w:p>
                <w:p w14:paraId="60B39854" w14:textId="77777777" w:rsidR="00AD1EB5" w:rsidRPr="00AB2150" w:rsidRDefault="00AD1EB5" w:rsidP="009B1791">
                  <w:pPr>
                    <w:rPr>
                      <w:rFonts w:ascii="Arial" w:hAnsi="Arial"/>
                      <w:b/>
                      <w:color w:val="000000" w:themeColor="text1"/>
                      <w:sz w:val="20"/>
                      <w:szCs w:val="20"/>
                    </w:rPr>
                  </w:pPr>
                  <w:r w:rsidRPr="00AB2150">
                    <w:rPr>
                      <w:rFonts w:ascii="Arial" w:hAnsi="Arial"/>
                      <w:b/>
                      <w:color w:val="000000" w:themeColor="text1"/>
                      <w:sz w:val="20"/>
                      <w:szCs w:val="20"/>
                    </w:rPr>
                    <w:t>Final Mark</w:t>
                  </w:r>
                </w:p>
                <w:p w14:paraId="64E7B47E" w14:textId="77777777" w:rsidR="00AD1EB5" w:rsidRPr="00AB2150" w:rsidRDefault="00AD1EB5" w:rsidP="009B1791">
                  <w:pPr>
                    <w:rPr>
                      <w:rFonts w:ascii="Arial" w:hAnsi="Arial"/>
                      <w:color w:val="000000" w:themeColor="text1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280427C8" w14:textId="77777777" w:rsidR="00AD1EB5" w:rsidRPr="00AB2150" w:rsidRDefault="00AD1EB5" w:rsidP="009B1791">
                  <w:pPr>
                    <w:rPr>
                      <w:rFonts w:ascii="Arial" w:hAnsi="Arial"/>
                      <w:color w:val="000000" w:themeColor="text1"/>
                      <w:sz w:val="20"/>
                      <w:szCs w:val="20"/>
                    </w:rPr>
                  </w:pPr>
                </w:p>
              </w:tc>
            </w:tr>
          </w:tbl>
          <w:p w14:paraId="67865E39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</w:p>
          <w:p w14:paraId="28D9A7C5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NB.</w:t>
            </w: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 All marks are provisional until confirmed by the Final Examination Board.</w:t>
            </w:r>
          </w:p>
          <w:p w14:paraId="1DA50228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</w:p>
          <w:p w14:paraId="5E507F69" w14:textId="3DCF94BD" w:rsidR="00AD1EB5" w:rsidRPr="00AB2150" w:rsidRDefault="00AD1EB5" w:rsidP="009B179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</w:p>
          <w:p w14:paraId="5F89DD2B" w14:textId="46F6918A" w:rsidR="00AD1EB5" w:rsidRPr="00AB2150" w:rsidRDefault="00AD1EB5" w:rsidP="009B179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</w:p>
          <w:p w14:paraId="7C3A2994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</w:p>
          <w:p w14:paraId="5134D8E7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</w:p>
          <w:p w14:paraId="75FC0C27" w14:textId="3327B3B8" w:rsidR="00AD1EB5" w:rsidRPr="00AB2150" w:rsidRDefault="00AD1EB5" w:rsidP="009B179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 xml:space="preserve">For completion by Marker </w:t>
            </w:r>
            <w:proofErr w:type="gramStart"/>
            <w:r w:rsidRPr="00AB2150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1 :</w:t>
            </w:r>
            <w:proofErr w:type="gramEnd"/>
          </w:p>
          <w:p w14:paraId="616B2EF9" w14:textId="77777777" w:rsidR="00AD1EB5" w:rsidRPr="00AB2150" w:rsidRDefault="00AD1EB5" w:rsidP="009B1791">
            <w:pPr>
              <w:pStyle w:val="NormalWeb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>Comments:</w:t>
            </w:r>
          </w:p>
          <w:p w14:paraId="67F5FB91" w14:textId="77777777" w:rsidR="00AD1EB5" w:rsidRPr="00AB2150" w:rsidRDefault="00AD1EB5" w:rsidP="009B1791">
            <w:pPr>
              <w:pStyle w:val="NormalWeb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AD1EB5" w:rsidRPr="00AB2150" w14:paraId="29813B10" w14:textId="77777777" w:rsidTr="00AD1EB5">
        <w:trPr>
          <w:trHeight w:val="492"/>
        </w:trPr>
        <w:tc>
          <w:tcPr>
            <w:tcW w:w="6768" w:type="dxa"/>
            <w:gridSpan w:val="3"/>
          </w:tcPr>
          <w:p w14:paraId="1D4C54C0" w14:textId="77777777" w:rsidR="00AD1EB5" w:rsidRPr="00AB2150" w:rsidRDefault="00AD1EB5" w:rsidP="009B1791">
            <w:pPr>
              <w:pStyle w:val="NormalWeb"/>
              <w:ind w:left="142"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lastRenderedPageBreak/>
              <w:t>Marker’s signature:</w:t>
            </w:r>
          </w:p>
        </w:tc>
        <w:tc>
          <w:tcPr>
            <w:tcW w:w="2677" w:type="dxa"/>
            <w:gridSpan w:val="2"/>
          </w:tcPr>
          <w:p w14:paraId="145C06E5" w14:textId="77777777" w:rsidR="00AD1EB5" w:rsidRPr="00AB2150" w:rsidRDefault="00AD1EB5" w:rsidP="009B1791">
            <w:pPr>
              <w:pStyle w:val="NormalWeb"/>
              <w:spacing w:after="0"/>
              <w:ind w:left="142"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>Date:</w:t>
            </w:r>
          </w:p>
        </w:tc>
      </w:tr>
      <w:tr w:rsidR="00AD1EB5" w:rsidRPr="00AB2150" w14:paraId="0042D971" w14:textId="77777777" w:rsidTr="00AD1EB5">
        <w:tc>
          <w:tcPr>
            <w:tcW w:w="9445" w:type="dxa"/>
            <w:gridSpan w:val="5"/>
          </w:tcPr>
          <w:p w14:paraId="5DC38D4F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color w:val="000000" w:themeColor="text1"/>
                <w:sz w:val="22"/>
                <w:szCs w:val="22"/>
              </w:rPr>
            </w:pPr>
          </w:p>
          <w:p w14:paraId="3210E7E4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For completion by Marker 2/Moderator:</w:t>
            </w:r>
          </w:p>
          <w:p w14:paraId="4D9CE7A6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</w:p>
          <w:p w14:paraId="176FB2A2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  <w:t>Comments:</w:t>
            </w:r>
          </w:p>
          <w:p w14:paraId="3324B6D6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</w:p>
          <w:p w14:paraId="2286FC3F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</w:p>
          <w:p w14:paraId="2F87C1D2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</w:p>
          <w:p w14:paraId="06237354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</w:p>
          <w:p w14:paraId="190C0F6C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</w:p>
          <w:p w14:paraId="7EB854A8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</w:p>
          <w:p w14:paraId="5192B551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</w:p>
          <w:p w14:paraId="0442C696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</w:p>
          <w:p w14:paraId="10C91A06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</w:p>
          <w:p w14:paraId="0DF80E22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</w:p>
        </w:tc>
      </w:tr>
      <w:tr w:rsidR="00AD1EB5" w:rsidRPr="00AB2150" w14:paraId="38423C6B" w14:textId="77777777" w:rsidTr="00AD1EB5">
        <w:trPr>
          <w:trHeight w:val="720"/>
        </w:trPr>
        <w:tc>
          <w:tcPr>
            <w:tcW w:w="5211" w:type="dxa"/>
            <w:gridSpan w:val="2"/>
          </w:tcPr>
          <w:p w14:paraId="1F9C622D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  <w:t>Marker’s Signature:</w:t>
            </w:r>
          </w:p>
        </w:tc>
        <w:tc>
          <w:tcPr>
            <w:tcW w:w="4234" w:type="dxa"/>
            <w:gridSpan w:val="3"/>
          </w:tcPr>
          <w:p w14:paraId="4D6F0C93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  <w:t>Date:</w:t>
            </w:r>
          </w:p>
        </w:tc>
      </w:tr>
      <w:tr w:rsidR="00AD1EB5" w:rsidRPr="00AB2150" w14:paraId="65B2CE97" w14:textId="77777777" w:rsidTr="00AD1EB5">
        <w:trPr>
          <w:trHeight w:val="720"/>
        </w:trPr>
        <w:tc>
          <w:tcPr>
            <w:tcW w:w="9445" w:type="dxa"/>
            <w:gridSpan w:val="5"/>
          </w:tcPr>
          <w:p w14:paraId="6014A69E" w14:textId="77777777" w:rsidR="00AD1EB5" w:rsidRPr="00AB2150" w:rsidRDefault="00AD1EB5" w:rsidP="009B1791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External Examiner’s comments (if relevant)</w:t>
            </w:r>
          </w:p>
          <w:p w14:paraId="1348DBC2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</w:p>
          <w:p w14:paraId="6D236B94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</w:p>
          <w:p w14:paraId="02E2FF43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</w:p>
          <w:p w14:paraId="59674F6E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</w:p>
          <w:p w14:paraId="6B5F219A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</w:p>
          <w:p w14:paraId="3B98FE57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</w:p>
          <w:p w14:paraId="776230EF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</w:p>
          <w:p w14:paraId="0CFC3F28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</w:p>
          <w:p w14:paraId="440F9E99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</w:p>
          <w:p w14:paraId="26442ED9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</w:p>
          <w:p w14:paraId="20C5F774" w14:textId="77777777" w:rsidR="00AD1EB5" w:rsidRPr="00AB2150" w:rsidRDefault="00AD1EB5" w:rsidP="009B179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</w:p>
        </w:tc>
      </w:tr>
      <w:tr w:rsidR="00AD1EB5" w:rsidRPr="00AB2150" w14:paraId="06D44937" w14:textId="77777777" w:rsidTr="00AD1EB5">
        <w:trPr>
          <w:trHeight w:val="720"/>
        </w:trPr>
        <w:tc>
          <w:tcPr>
            <w:tcW w:w="5211" w:type="dxa"/>
            <w:gridSpan w:val="2"/>
          </w:tcPr>
          <w:p w14:paraId="17AC7291" w14:textId="77777777" w:rsidR="00AD1EB5" w:rsidRPr="00AB2150" w:rsidRDefault="00AD1EB5" w:rsidP="009B1791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>External Examiner’s Signature:</w:t>
            </w:r>
          </w:p>
        </w:tc>
        <w:tc>
          <w:tcPr>
            <w:tcW w:w="4234" w:type="dxa"/>
            <w:gridSpan w:val="3"/>
          </w:tcPr>
          <w:p w14:paraId="4DB3D3E1" w14:textId="77777777" w:rsidR="00AD1EB5" w:rsidRPr="00AB2150" w:rsidRDefault="00AD1EB5" w:rsidP="009B1791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B2150">
              <w:rPr>
                <w:rFonts w:ascii="Arial" w:hAnsi="Arial" w:cs="Arial"/>
                <w:color w:val="000000" w:themeColor="text1"/>
                <w:sz w:val="22"/>
                <w:szCs w:val="22"/>
              </w:rPr>
              <w:t>Date:</w:t>
            </w:r>
          </w:p>
        </w:tc>
      </w:tr>
    </w:tbl>
    <w:p w14:paraId="4BA56B89" w14:textId="56823AD8" w:rsidR="00AD1EB5" w:rsidRPr="00AB2150" w:rsidRDefault="00AD1EB5">
      <w:pPr>
        <w:rPr>
          <w:rFonts w:eastAsiaTheme="majorEastAsia" w:cstheme="majorBidi"/>
          <w:color w:val="000000" w:themeColor="text1"/>
          <w:spacing w:val="-10"/>
          <w:kern w:val="28"/>
          <w:sz w:val="28"/>
          <w:szCs w:val="56"/>
        </w:rPr>
      </w:pPr>
    </w:p>
    <w:p w14:paraId="0377E4F6" w14:textId="3308177A" w:rsidR="001E1659" w:rsidRPr="00AB2150" w:rsidRDefault="0089336F" w:rsidP="00492ECA">
      <w:pPr>
        <w:pStyle w:val="Title"/>
        <w:jc w:val="center"/>
        <w:rPr>
          <w:color w:val="000000" w:themeColor="text1"/>
        </w:rPr>
      </w:pPr>
      <w:r w:rsidRPr="00AB2150">
        <w:rPr>
          <w:color w:val="000000" w:themeColor="text1"/>
        </w:rPr>
        <w:lastRenderedPageBreak/>
        <w:t xml:space="preserve">A Critical Comparison of Two </w:t>
      </w:r>
      <w:r w:rsidR="00350A5B" w:rsidRPr="00AB2150">
        <w:rPr>
          <w:color w:val="000000" w:themeColor="text1"/>
        </w:rPr>
        <w:t>Secondary</w:t>
      </w:r>
      <w:r w:rsidRPr="00AB2150">
        <w:rPr>
          <w:color w:val="000000" w:themeColor="text1"/>
        </w:rPr>
        <w:t xml:space="preserve"> </w:t>
      </w:r>
      <w:r w:rsidR="00350A5B" w:rsidRPr="00AB2150">
        <w:rPr>
          <w:color w:val="000000" w:themeColor="text1"/>
        </w:rPr>
        <w:t>Sources</w:t>
      </w:r>
    </w:p>
    <w:p w14:paraId="29976B10" w14:textId="304A816E" w:rsidR="0089336F" w:rsidRPr="00AB2150" w:rsidRDefault="0089336F" w:rsidP="00492ECA">
      <w:pPr>
        <w:pStyle w:val="Subtitle"/>
        <w:jc w:val="center"/>
        <w:rPr>
          <w:color w:val="000000" w:themeColor="text1"/>
        </w:rPr>
      </w:pPr>
      <w:r w:rsidRPr="00AB2150">
        <w:rPr>
          <w:color w:val="000000" w:themeColor="text1"/>
        </w:rPr>
        <w:t xml:space="preserve">Word Count: </w:t>
      </w:r>
      <w:r w:rsidR="00D13CD5" w:rsidRPr="00AB2150">
        <w:rPr>
          <w:color w:val="000000" w:themeColor="text1"/>
        </w:rPr>
        <w:t>2</w:t>
      </w:r>
      <w:r w:rsidR="0047261B" w:rsidRPr="00AB2150">
        <w:rPr>
          <w:color w:val="000000" w:themeColor="text1"/>
        </w:rPr>
        <w:t>625</w:t>
      </w:r>
    </w:p>
    <w:p w14:paraId="2A7D5F51" w14:textId="359FEF4B" w:rsidR="006E59BC" w:rsidRPr="00AB2150" w:rsidRDefault="00731DDA" w:rsidP="00462C30">
      <w:pPr>
        <w:pStyle w:val="EssayHeaders"/>
        <w:rPr>
          <w:color w:val="000000" w:themeColor="text1"/>
        </w:rPr>
      </w:pPr>
      <w:r w:rsidRPr="00AB2150">
        <w:rPr>
          <w:color w:val="000000" w:themeColor="text1"/>
        </w:rPr>
        <w:t>Introduction</w:t>
      </w:r>
      <w:r w:rsidR="006E59BC" w:rsidRPr="00AB2150">
        <w:rPr>
          <w:color w:val="000000" w:themeColor="text1"/>
        </w:rPr>
        <w:t xml:space="preserve"> </w:t>
      </w:r>
    </w:p>
    <w:p w14:paraId="29958124" w14:textId="73167209" w:rsidR="001D2D30" w:rsidRPr="00AB2150" w:rsidRDefault="00350A5B" w:rsidP="00350A5B">
      <w:pPr>
        <w:rPr>
          <w:color w:val="000000" w:themeColor="text1"/>
        </w:rPr>
      </w:pPr>
      <w:r w:rsidRPr="00AB2150">
        <w:rPr>
          <w:color w:val="000000" w:themeColor="text1"/>
        </w:rPr>
        <w:t xml:space="preserve">This essay critically compares and contrasts </w:t>
      </w:r>
      <w:r w:rsidR="00357934">
        <w:rPr>
          <w:color w:val="000000" w:themeColor="text1"/>
        </w:rPr>
        <w:t>J</w:t>
      </w:r>
      <w:r w:rsidRPr="00AB2150">
        <w:rPr>
          <w:color w:val="000000" w:themeColor="text1"/>
        </w:rPr>
        <w:t xml:space="preserve">ules Cashford, ''Who is my Jung?' The progressive, though sometimes ambivalent, expansion of Jung's idea of the collective unconscious: from an 'unconscious humanity' to - in all but name- the soul of the world', </w:t>
      </w:r>
      <w:r w:rsidRPr="00AB2150">
        <w:rPr>
          <w:i/>
          <w:iCs/>
          <w:color w:val="000000" w:themeColor="text1"/>
        </w:rPr>
        <w:t>Journal of Analytical Psychology</w:t>
      </w:r>
      <w:r w:rsidRPr="00AB2150">
        <w:rPr>
          <w:color w:val="000000" w:themeColor="text1"/>
        </w:rPr>
        <w:t xml:space="preserve">, vol. 63, no. 3 (2018), pp. 322-335, and Lionel Corbett, 'Jung's The Red Book Dialogues with the Soul: Herald of a new Religion?', </w:t>
      </w:r>
      <w:r w:rsidRPr="00AB2150">
        <w:rPr>
          <w:i/>
          <w:iCs/>
          <w:color w:val="000000" w:themeColor="text1"/>
        </w:rPr>
        <w:t>Jung Journal: Culture &amp; Psyche</w:t>
      </w:r>
      <w:r w:rsidRPr="00AB2150">
        <w:rPr>
          <w:color w:val="000000" w:themeColor="text1"/>
        </w:rPr>
        <w:t>, vol. 5, no. 3 (2011), pp. 63-77.</w:t>
      </w:r>
      <w:r w:rsidRPr="00AB2150">
        <w:rPr>
          <w:rStyle w:val="FootnoteReference"/>
          <w:color w:val="000000" w:themeColor="text1"/>
        </w:rPr>
        <w:footnoteReference w:id="1"/>
      </w:r>
      <w:r w:rsidRPr="00AB2150">
        <w:rPr>
          <w:color w:val="000000" w:themeColor="text1"/>
        </w:rPr>
        <w:t xml:space="preserve"> </w:t>
      </w:r>
    </w:p>
    <w:p w14:paraId="7D23F433" w14:textId="77777777" w:rsidR="001D2D30" w:rsidRPr="00AB2150" w:rsidRDefault="001D2D30" w:rsidP="00350A5B">
      <w:pPr>
        <w:rPr>
          <w:color w:val="000000" w:themeColor="text1"/>
        </w:rPr>
      </w:pPr>
    </w:p>
    <w:p w14:paraId="194EFD90" w14:textId="2B39EC95" w:rsidR="00350A5B" w:rsidRPr="00AB2150" w:rsidRDefault="001D2D30" w:rsidP="00350A5B">
      <w:pPr>
        <w:rPr>
          <w:color w:val="000000" w:themeColor="text1"/>
        </w:rPr>
      </w:pPr>
      <w:r w:rsidRPr="00AB2150">
        <w:rPr>
          <w:color w:val="000000" w:themeColor="text1"/>
        </w:rPr>
        <w:t xml:space="preserve">There are </w:t>
      </w:r>
      <w:r w:rsidR="00D82841" w:rsidRPr="00AB2150">
        <w:rPr>
          <w:color w:val="000000" w:themeColor="text1"/>
        </w:rPr>
        <w:t>several</w:t>
      </w:r>
      <w:r w:rsidRPr="00AB2150">
        <w:rPr>
          <w:color w:val="000000" w:themeColor="text1"/>
        </w:rPr>
        <w:t xml:space="preserve"> terms important to define: ‘psyche’, ‘numinous’, ‘projection’</w:t>
      </w:r>
      <w:r w:rsidR="00766CF7" w:rsidRPr="00AB2150">
        <w:rPr>
          <w:color w:val="000000" w:themeColor="text1"/>
        </w:rPr>
        <w:t xml:space="preserve">, </w:t>
      </w:r>
      <w:r w:rsidR="00D82841" w:rsidRPr="00AB2150">
        <w:rPr>
          <w:color w:val="000000" w:themeColor="text1"/>
        </w:rPr>
        <w:t>‘collective unconscious’</w:t>
      </w:r>
      <w:r w:rsidR="00766CF7" w:rsidRPr="00AB2150">
        <w:rPr>
          <w:color w:val="000000" w:themeColor="text1"/>
        </w:rPr>
        <w:t xml:space="preserve"> and ‘world-soul’</w:t>
      </w:r>
      <w:r w:rsidR="00B135A1" w:rsidRPr="00AB2150">
        <w:rPr>
          <w:color w:val="000000" w:themeColor="text1"/>
        </w:rPr>
        <w:t>.</w:t>
      </w:r>
      <w:r w:rsidRPr="00AB2150">
        <w:rPr>
          <w:color w:val="000000" w:themeColor="text1"/>
        </w:rPr>
        <w:t xml:space="preserve"> According to Jung, psyche is defined as the ‘totality of all psychic process, conscious as well as unconscious’ distinct from the soul, as a ‘clearly demarcated functional complex’ best described as personality.</w:t>
      </w:r>
      <w:r w:rsidRPr="00AB2150">
        <w:rPr>
          <w:color w:val="000000" w:themeColor="text1"/>
          <w:vertAlign w:val="superscript"/>
        </w:rPr>
        <w:footnoteReference w:id="2"/>
      </w:r>
      <w:r w:rsidRPr="00AB2150">
        <w:rPr>
          <w:color w:val="000000" w:themeColor="text1"/>
        </w:rPr>
        <w:t xml:space="preserve">  </w:t>
      </w:r>
      <w:r w:rsidR="00763523" w:rsidRPr="00AB2150">
        <w:rPr>
          <w:color w:val="000000" w:themeColor="text1"/>
        </w:rPr>
        <w:t>M. Esther H</w:t>
      </w:r>
      <w:r w:rsidRPr="00AB2150">
        <w:rPr>
          <w:color w:val="000000" w:themeColor="text1"/>
        </w:rPr>
        <w:t xml:space="preserve">arding </w:t>
      </w:r>
      <w:r w:rsidR="00357934">
        <w:rPr>
          <w:color w:val="000000" w:themeColor="text1"/>
        </w:rPr>
        <w:t>explained</w:t>
      </w:r>
      <w:r w:rsidR="0047261B" w:rsidRPr="00AB2150">
        <w:rPr>
          <w:color w:val="000000" w:themeColor="text1"/>
        </w:rPr>
        <w:t xml:space="preserve"> </w:t>
      </w:r>
      <w:r w:rsidR="00763523" w:rsidRPr="00AB2150">
        <w:rPr>
          <w:color w:val="000000" w:themeColor="text1"/>
        </w:rPr>
        <w:t xml:space="preserve">Rudolf </w:t>
      </w:r>
      <w:r w:rsidR="0047261B" w:rsidRPr="00AB2150">
        <w:rPr>
          <w:color w:val="000000" w:themeColor="text1"/>
        </w:rPr>
        <w:t>Otto’s term of ‘</w:t>
      </w:r>
      <w:r w:rsidRPr="00AB2150">
        <w:rPr>
          <w:color w:val="000000" w:themeColor="text1"/>
        </w:rPr>
        <w:t>numinous</w:t>
      </w:r>
      <w:r w:rsidR="0047261B" w:rsidRPr="00AB2150">
        <w:rPr>
          <w:color w:val="000000" w:themeColor="text1"/>
        </w:rPr>
        <w:t>’</w:t>
      </w:r>
      <w:r w:rsidRPr="00AB2150">
        <w:rPr>
          <w:color w:val="000000" w:themeColor="text1"/>
        </w:rPr>
        <w:t xml:space="preserve"> as ‘forces that have an unconditioned power in relation to the ego and the conscious psyche… [containing] awe-inspiring, attracting-and-repelling power’.</w:t>
      </w:r>
      <w:r w:rsidRPr="00AB2150">
        <w:rPr>
          <w:rStyle w:val="FootnoteReference"/>
          <w:color w:val="000000" w:themeColor="text1"/>
        </w:rPr>
        <w:footnoteReference w:id="3"/>
      </w:r>
      <w:r w:rsidR="00B135A1" w:rsidRPr="00AB2150">
        <w:rPr>
          <w:color w:val="000000" w:themeColor="text1"/>
        </w:rPr>
        <w:t xml:space="preserve"> Cashford used the term ‘projection’ to discuss the ‘inner unconscious drama reflected in the mirror of nature’.</w:t>
      </w:r>
      <w:r w:rsidR="00B135A1" w:rsidRPr="00AB2150">
        <w:rPr>
          <w:rStyle w:val="FootnoteReference"/>
          <w:color w:val="000000" w:themeColor="text1"/>
        </w:rPr>
        <w:footnoteReference w:id="4"/>
      </w:r>
      <w:r w:rsidR="00B135A1" w:rsidRPr="00AB2150">
        <w:rPr>
          <w:color w:val="000000" w:themeColor="text1"/>
        </w:rPr>
        <w:t xml:space="preserve"> </w:t>
      </w:r>
      <w:r w:rsidR="00B268B2" w:rsidRPr="00AB2150">
        <w:rPr>
          <w:color w:val="000000" w:themeColor="text1"/>
        </w:rPr>
        <w:t>Jung define</w:t>
      </w:r>
      <w:r w:rsidR="0047261B" w:rsidRPr="00AB2150">
        <w:rPr>
          <w:color w:val="000000" w:themeColor="text1"/>
        </w:rPr>
        <w:t>d</w:t>
      </w:r>
      <w:r w:rsidR="00B268B2" w:rsidRPr="00AB2150">
        <w:rPr>
          <w:color w:val="000000" w:themeColor="text1"/>
        </w:rPr>
        <w:t xml:space="preserve"> the collective unconscious as consisting of ‘primordial images’</w:t>
      </w:r>
      <w:r w:rsidR="001C1A16">
        <w:rPr>
          <w:color w:val="000000" w:themeColor="text1"/>
        </w:rPr>
        <w:t xml:space="preserve"> and </w:t>
      </w:r>
      <w:r w:rsidR="00B268B2" w:rsidRPr="00AB2150">
        <w:rPr>
          <w:color w:val="000000" w:themeColor="text1"/>
        </w:rPr>
        <w:t>as an encompassing projection of the ‘whole of mythology’.</w:t>
      </w:r>
      <w:r w:rsidR="00B268B2" w:rsidRPr="00AB2150">
        <w:rPr>
          <w:rStyle w:val="FootnoteReference"/>
          <w:color w:val="000000" w:themeColor="text1"/>
        </w:rPr>
        <w:footnoteReference w:id="5"/>
      </w:r>
      <w:r w:rsidR="00B268B2" w:rsidRPr="00AB2150">
        <w:rPr>
          <w:color w:val="000000" w:themeColor="text1"/>
        </w:rPr>
        <w:t xml:space="preserve"> </w:t>
      </w:r>
      <w:r w:rsidR="003430F9" w:rsidRPr="00AB2150">
        <w:rPr>
          <w:color w:val="000000" w:themeColor="text1"/>
        </w:rPr>
        <w:t xml:space="preserve">Lastly, </w:t>
      </w:r>
      <w:r w:rsidR="00766CF7" w:rsidRPr="00AB2150">
        <w:rPr>
          <w:color w:val="000000" w:themeColor="text1"/>
        </w:rPr>
        <w:t>Plato defined the world</w:t>
      </w:r>
      <w:r w:rsidR="00322740" w:rsidRPr="00AB2150">
        <w:rPr>
          <w:color w:val="000000" w:themeColor="text1"/>
        </w:rPr>
        <w:t>-</w:t>
      </w:r>
      <w:r w:rsidR="00766CF7" w:rsidRPr="00AB2150">
        <w:rPr>
          <w:color w:val="000000" w:themeColor="text1"/>
        </w:rPr>
        <w:t>soul as an organizing principle</w:t>
      </w:r>
      <w:r w:rsidR="001F5B8B" w:rsidRPr="00AB2150">
        <w:rPr>
          <w:color w:val="000000" w:themeColor="text1"/>
        </w:rPr>
        <w:t xml:space="preserve"> ‘stretched throughout the whole of’ the heavens</w:t>
      </w:r>
      <w:r w:rsidR="00766CF7" w:rsidRPr="00AB2150">
        <w:rPr>
          <w:color w:val="000000" w:themeColor="text1"/>
        </w:rPr>
        <w:t>.</w:t>
      </w:r>
      <w:r w:rsidR="00766CF7" w:rsidRPr="00AB2150">
        <w:rPr>
          <w:rStyle w:val="FootnoteReference"/>
          <w:color w:val="000000" w:themeColor="text1"/>
        </w:rPr>
        <w:footnoteReference w:id="6"/>
      </w:r>
      <w:r w:rsidR="00766CF7" w:rsidRPr="00AB2150">
        <w:rPr>
          <w:color w:val="000000" w:themeColor="text1"/>
        </w:rPr>
        <w:t xml:space="preserve"> </w:t>
      </w:r>
      <w:r w:rsidR="00350A5B" w:rsidRPr="00AB2150">
        <w:rPr>
          <w:color w:val="000000" w:themeColor="text1"/>
        </w:rPr>
        <w:t xml:space="preserve">This paper will consider </w:t>
      </w:r>
      <w:r w:rsidR="009C6507" w:rsidRPr="00AB2150">
        <w:rPr>
          <w:color w:val="000000" w:themeColor="text1"/>
        </w:rPr>
        <w:t xml:space="preserve">these </w:t>
      </w:r>
      <w:r w:rsidRPr="00AB2150">
        <w:rPr>
          <w:color w:val="000000" w:themeColor="text1"/>
        </w:rPr>
        <w:t>terms</w:t>
      </w:r>
      <w:r w:rsidR="00350A5B" w:rsidRPr="00AB2150">
        <w:rPr>
          <w:color w:val="000000" w:themeColor="text1"/>
        </w:rPr>
        <w:t xml:space="preserve"> via three themes: ‘</w:t>
      </w:r>
      <w:r w:rsidR="00856CA3" w:rsidRPr="00AB2150">
        <w:rPr>
          <w:color w:val="000000" w:themeColor="text1"/>
        </w:rPr>
        <w:t>Psyche</w:t>
      </w:r>
      <w:r w:rsidR="00350A5B" w:rsidRPr="00AB2150">
        <w:rPr>
          <w:color w:val="000000" w:themeColor="text1"/>
        </w:rPr>
        <w:t>’, ‘</w:t>
      </w:r>
      <w:r w:rsidR="00856CA3" w:rsidRPr="00AB2150">
        <w:rPr>
          <w:color w:val="000000" w:themeColor="text1"/>
        </w:rPr>
        <w:t>Archetypes</w:t>
      </w:r>
      <w:r w:rsidR="00350A5B" w:rsidRPr="00AB2150">
        <w:rPr>
          <w:color w:val="000000" w:themeColor="text1"/>
        </w:rPr>
        <w:t>’, and ‘</w:t>
      </w:r>
      <w:r w:rsidR="009C6507" w:rsidRPr="00AB2150">
        <w:rPr>
          <w:color w:val="000000" w:themeColor="text1"/>
        </w:rPr>
        <w:t>Criticisms, Arguments and Aims</w:t>
      </w:r>
      <w:r w:rsidR="00350A5B" w:rsidRPr="00AB2150">
        <w:rPr>
          <w:color w:val="000000" w:themeColor="text1"/>
        </w:rPr>
        <w:t xml:space="preserve">’. </w:t>
      </w:r>
    </w:p>
    <w:p w14:paraId="3A233945" w14:textId="0662494B" w:rsidR="006E59BC" w:rsidRPr="00AB2150" w:rsidRDefault="006E59BC" w:rsidP="000E366E">
      <w:pPr>
        <w:rPr>
          <w:color w:val="000000" w:themeColor="text1"/>
        </w:rPr>
      </w:pPr>
    </w:p>
    <w:p w14:paraId="30D82820" w14:textId="306B2590" w:rsidR="006E59BC" w:rsidRPr="00AB2150" w:rsidRDefault="006E59BC" w:rsidP="006E59BC">
      <w:pPr>
        <w:pStyle w:val="Heading2"/>
        <w:rPr>
          <w:color w:val="000000" w:themeColor="text1"/>
        </w:rPr>
      </w:pPr>
      <w:r w:rsidRPr="00AB2150">
        <w:rPr>
          <w:color w:val="000000" w:themeColor="text1"/>
        </w:rPr>
        <w:t>Context</w:t>
      </w:r>
    </w:p>
    <w:p w14:paraId="1B670CEB" w14:textId="1BA11C33" w:rsidR="000D1AD5" w:rsidRPr="00AB2150" w:rsidRDefault="000D1AD5" w:rsidP="000D1AD5">
      <w:pPr>
        <w:rPr>
          <w:color w:val="000000" w:themeColor="text1"/>
        </w:rPr>
      </w:pPr>
      <w:r w:rsidRPr="00AB2150">
        <w:rPr>
          <w:color w:val="000000" w:themeColor="text1"/>
        </w:rPr>
        <w:t xml:space="preserve">Both </w:t>
      </w:r>
      <w:r w:rsidR="009C6507" w:rsidRPr="00AB2150">
        <w:rPr>
          <w:color w:val="000000" w:themeColor="text1"/>
        </w:rPr>
        <w:t>papers</w:t>
      </w:r>
      <w:r w:rsidRPr="00AB2150">
        <w:rPr>
          <w:color w:val="000000" w:themeColor="text1"/>
        </w:rPr>
        <w:t xml:space="preserve"> </w:t>
      </w:r>
      <w:proofErr w:type="gramStart"/>
      <w:r w:rsidRPr="00AB2150">
        <w:rPr>
          <w:color w:val="000000" w:themeColor="text1"/>
        </w:rPr>
        <w:t>were written</w:t>
      </w:r>
      <w:proofErr w:type="gramEnd"/>
      <w:r w:rsidRPr="00AB2150">
        <w:rPr>
          <w:color w:val="000000" w:themeColor="text1"/>
        </w:rPr>
        <w:t xml:space="preserve"> after the publication of </w:t>
      </w:r>
      <w:r w:rsidR="001C1A16" w:rsidRPr="00AB2150">
        <w:rPr>
          <w:color w:val="000000" w:themeColor="text1"/>
        </w:rPr>
        <w:t xml:space="preserve">Carl Jung’s </w:t>
      </w:r>
      <w:r w:rsidR="001C1A16" w:rsidRPr="00AB2150">
        <w:rPr>
          <w:i/>
          <w:iCs/>
          <w:color w:val="000000" w:themeColor="text1"/>
        </w:rPr>
        <w:t>The Red Book</w:t>
      </w:r>
      <w:r w:rsidR="001C1A16" w:rsidRPr="00AB2150">
        <w:rPr>
          <w:color w:val="000000" w:themeColor="text1"/>
        </w:rPr>
        <w:t>.</w:t>
      </w:r>
      <w:r w:rsidR="001C1A16" w:rsidRPr="00AB2150">
        <w:rPr>
          <w:rStyle w:val="FootnoteReference"/>
          <w:color w:val="000000" w:themeColor="text1"/>
        </w:rPr>
        <w:footnoteReference w:id="7"/>
      </w:r>
      <w:r w:rsidR="003430F9" w:rsidRPr="00AB2150">
        <w:rPr>
          <w:color w:val="000000" w:themeColor="text1"/>
        </w:rPr>
        <w:t xml:space="preserve"> </w:t>
      </w:r>
      <w:r w:rsidR="009C6507" w:rsidRPr="00AB2150">
        <w:rPr>
          <w:color w:val="000000" w:themeColor="text1"/>
        </w:rPr>
        <w:t xml:space="preserve">Cashford’s paper was published in </w:t>
      </w:r>
      <w:r w:rsidR="000B2BCB" w:rsidRPr="00AB2150">
        <w:rPr>
          <w:color w:val="000000" w:themeColor="text1"/>
        </w:rPr>
        <w:t>a journal</w:t>
      </w:r>
      <w:r w:rsidR="009C6507" w:rsidRPr="00AB2150">
        <w:rPr>
          <w:color w:val="000000" w:themeColor="text1"/>
        </w:rPr>
        <w:t xml:space="preserve"> for an audience interested in </w:t>
      </w:r>
      <w:r w:rsidR="00654385" w:rsidRPr="00AB2150">
        <w:rPr>
          <w:color w:val="000000" w:themeColor="text1"/>
        </w:rPr>
        <w:t>psychoanalysis and Jungian thought</w:t>
      </w:r>
      <w:r w:rsidRPr="00AB2150">
        <w:rPr>
          <w:color w:val="000000" w:themeColor="text1"/>
        </w:rPr>
        <w:t>.</w:t>
      </w:r>
      <w:r w:rsidR="00654385" w:rsidRPr="00AB2150">
        <w:rPr>
          <w:rStyle w:val="FootnoteReference"/>
          <w:color w:val="000000" w:themeColor="text1"/>
        </w:rPr>
        <w:footnoteReference w:id="8"/>
      </w:r>
      <w:r w:rsidR="003046F0" w:rsidRPr="00AB2150">
        <w:rPr>
          <w:color w:val="000000" w:themeColor="text1"/>
        </w:rPr>
        <w:t xml:space="preserve"> </w:t>
      </w:r>
      <w:r w:rsidR="00A87DED" w:rsidRPr="00AB2150">
        <w:rPr>
          <w:color w:val="000000" w:themeColor="text1"/>
        </w:rPr>
        <w:lastRenderedPageBreak/>
        <w:t xml:space="preserve">Corbett’s paper was published in a journal for an audience concerned with </w:t>
      </w:r>
      <w:r w:rsidR="00093DC2">
        <w:rPr>
          <w:color w:val="000000" w:themeColor="text1"/>
        </w:rPr>
        <w:t>issues of depth-psychology</w:t>
      </w:r>
      <w:r w:rsidR="00A87DED" w:rsidRPr="00AB2150">
        <w:rPr>
          <w:color w:val="000000" w:themeColor="text1"/>
        </w:rPr>
        <w:t>.</w:t>
      </w:r>
      <w:r w:rsidR="00A87DED" w:rsidRPr="00AB2150">
        <w:rPr>
          <w:rStyle w:val="FootnoteReference"/>
          <w:color w:val="000000" w:themeColor="text1"/>
        </w:rPr>
        <w:footnoteReference w:id="9"/>
      </w:r>
      <w:r w:rsidR="00A87DED" w:rsidRPr="00AB2150">
        <w:rPr>
          <w:color w:val="000000" w:themeColor="text1"/>
        </w:rPr>
        <w:t xml:space="preserve"> </w:t>
      </w:r>
      <w:r w:rsidR="00B77E2B" w:rsidRPr="00AB2150">
        <w:rPr>
          <w:color w:val="000000" w:themeColor="text1"/>
        </w:rPr>
        <w:t xml:space="preserve">Both works mention </w:t>
      </w:r>
      <w:r w:rsidR="00B77E2B" w:rsidRPr="00AB2150">
        <w:rPr>
          <w:i/>
          <w:iCs/>
          <w:color w:val="000000" w:themeColor="text1"/>
        </w:rPr>
        <w:t>The Red Book</w:t>
      </w:r>
      <w:r w:rsidR="00B77E2B" w:rsidRPr="00AB2150">
        <w:rPr>
          <w:color w:val="000000" w:themeColor="text1"/>
        </w:rPr>
        <w:t xml:space="preserve"> but reference Jung more broadly.</w:t>
      </w:r>
    </w:p>
    <w:p w14:paraId="67DE29D7" w14:textId="77777777" w:rsidR="00B77E2B" w:rsidRPr="00AB2150" w:rsidRDefault="00B77E2B" w:rsidP="000D1AD5">
      <w:pPr>
        <w:rPr>
          <w:color w:val="000000" w:themeColor="text1"/>
        </w:rPr>
      </w:pPr>
    </w:p>
    <w:p w14:paraId="683AE123" w14:textId="60178604" w:rsidR="006E59BC" w:rsidRPr="00AB2150" w:rsidRDefault="006E59BC" w:rsidP="006E59BC">
      <w:pPr>
        <w:pStyle w:val="Heading2"/>
        <w:rPr>
          <w:color w:val="000000" w:themeColor="text1"/>
        </w:rPr>
      </w:pPr>
      <w:r w:rsidRPr="00AB2150">
        <w:rPr>
          <w:color w:val="000000" w:themeColor="text1"/>
        </w:rPr>
        <w:t>Summary</w:t>
      </w:r>
    </w:p>
    <w:p w14:paraId="7EA0B022" w14:textId="27377165" w:rsidR="000D1AD5" w:rsidRPr="00AB2150" w:rsidRDefault="000D1AD5" w:rsidP="000D1AD5">
      <w:pPr>
        <w:rPr>
          <w:color w:val="000000" w:themeColor="text1"/>
        </w:rPr>
      </w:pPr>
      <w:r w:rsidRPr="00AB2150">
        <w:rPr>
          <w:color w:val="000000" w:themeColor="text1"/>
        </w:rPr>
        <w:t>Cashford</w:t>
      </w:r>
      <w:r w:rsidR="00A77FD3" w:rsidRPr="00AB2150">
        <w:rPr>
          <w:color w:val="000000" w:themeColor="text1"/>
        </w:rPr>
        <w:t>’s</w:t>
      </w:r>
      <w:r w:rsidRPr="00AB2150">
        <w:rPr>
          <w:color w:val="000000" w:themeColor="text1"/>
        </w:rPr>
        <w:t xml:space="preserve"> paper examine</w:t>
      </w:r>
      <w:r w:rsidR="00273481" w:rsidRPr="00AB2150">
        <w:rPr>
          <w:color w:val="000000" w:themeColor="text1"/>
        </w:rPr>
        <w:t>d</w:t>
      </w:r>
      <w:r w:rsidRPr="00AB2150">
        <w:rPr>
          <w:color w:val="000000" w:themeColor="text1"/>
        </w:rPr>
        <w:t xml:space="preserve"> core concepts of Jung’s work on myth, the collective unconscious, and ‘projection’ in evaluating Jung’s ideas of nature and humanity. Cashford </w:t>
      </w:r>
      <w:r w:rsidR="00A77FD3" w:rsidRPr="00AB2150">
        <w:rPr>
          <w:color w:val="000000" w:themeColor="text1"/>
        </w:rPr>
        <w:t>explore</w:t>
      </w:r>
      <w:r w:rsidR="00273481" w:rsidRPr="00AB2150">
        <w:rPr>
          <w:color w:val="000000" w:themeColor="text1"/>
        </w:rPr>
        <w:t>d</w:t>
      </w:r>
      <w:r w:rsidR="00A77FD3" w:rsidRPr="00AB2150">
        <w:rPr>
          <w:color w:val="000000" w:themeColor="text1"/>
        </w:rPr>
        <w:t xml:space="preserve"> the psychological basis of Jung’s ideas of projection and its implications on the spiritual components of nature. Lastly, this paper </w:t>
      </w:r>
      <w:r w:rsidR="00273481" w:rsidRPr="00AB2150">
        <w:rPr>
          <w:color w:val="000000" w:themeColor="text1"/>
        </w:rPr>
        <w:t>sought</w:t>
      </w:r>
      <w:r w:rsidR="00A77FD3" w:rsidRPr="00AB2150">
        <w:rPr>
          <w:color w:val="000000" w:themeColor="text1"/>
        </w:rPr>
        <w:t xml:space="preserve"> to interpret Jung’s ideas of alchemy and of a possible world-soul.</w:t>
      </w:r>
      <w:r w:rsidR="001E1500" w:rsidRPr="00AB2150">
        <w:rPr>
          <w:color w:val="000000" w:themeColor="text1"/>
        </w:rPr>
        <w:t xml:space="preserve"> </w:t>
      </w:r>
    </w:p>
    <w:p w14:paraId="1CEE8899" w14:textId="4C01C69B" w:rsidR="000D1AD5" w:rsidRPr="00AB2150" w:rsidRDefault="000D1AD5" w:rsidP="000D1AD5">
      <w:pPr>
        <w:rPr>
          <w:color w:val="000000" w:themeColor="text1"/>
        </w:rPr>
      </w:pPr>
    </w:p>
    <w:p w14:paraId="7B2D1600" w14:textId="343D1ABC" w:rsidR="00A77FD3" w:rsidRPr="00AB2150" w:rsidRDefault="00A77FD3" w:rsidP="000D1AD5">
      <w:pPr>
        <w:rPr>
          <w:color w:val="000000" w:themeColor="text1"/>
        </w:rPr>
      </w:pPr>
      <w:r w:rsidRPr="00AB2150">
        <w:rPr>
          <w:color w:val="000000" w:themeColor="text1"/>
        </w:rPr>
        <w:t xml:space="preserve">Corbett’s paper </w:t>
      </w:r>
      <w:r w:rsidR="00273481" w:rsidRPr="00AB2150">
        <w:rPr>
          <w:color w:val="000000" w:themeColor="text1"/>
        </w:rPr>
        <w:t>distilled</w:t>
      </w:r>
      <w:r w:rsidRPr="00AB2150">
        <w:rPr>
          <w:color w:val="000000" w:themeColor="text1"/>
        </w:rPr>
        <w:t xml:space="preserve"> passages of </w:t>
      </w:r>
      <w:r w:rsidRPr="00AB2150">
        <w:rPr>
          <w:i/>
          <w:iCs/>
          <w:color w:val="000000" w:themeColor="text1"/>
        </w:rPr>
        <w:t>The Red Book</w:t>
      </w:r>
      <w:r w:rsidRPr="00AB2150">
        <w:rPr>
          <w:color w:val="000000" w:themeColor="text1"/>
        </w:rPr>
        <w:t xml:space="preserve"> that contain religious </w:t>
      </w:r>
      <w:r w:rsidR="001E1500" w:rsidRPr="00AB2150">
        <w:rPr>
          <w:color w:val="000000" w:themeColor="text1"/>
        </w:rPr>
        <w:t>imagery</w:t>
      </w:r>
      <w:r w:rsidRPr="00AB2150">
        <w:rPr>
          <w:color w:val="000000" w:themeColor="text1"/>
        </w:rPr>
        <w:t xml:space="preserve"> </w:t>
      </w:r>
      <w:r w:rsidR="00934B03" w:rsidRPr="00AB2150">
        <w:rPr>
          <w:color w:val="000000" w:themeColor="text1"/>
        </w:rPr>
        <w:t>to</w:t>
      </w:r>
      <w:r w:rsidRPr="00AB2150">
        <w:rPr>
          <w:color w:val="000000" w:themeColor="text1"/>
        </w:rPr>
        <w:t xml:space="preserve"> determine if Jung’s work with psychology is a new religion. Corbett focuses on Jung’s ideas of an emerging new God-image</w:t>
      </w:r>
      <w:r w:rsidR="00273481" w:rsidRPr="00AB2150">
        <w:rPr>
          <w:color w:val="000000" w:themeColor="text1"/>
        </w:rPr>
        <w:t>,</w:t>
      </w:r>
      <w:r w:rsidRPr="00AB2150">
        <w:rPr>
          <w:color w:val="000000" w:themeColor="text1"/>
        </w:rPr>
        <w:t xml:space="preserve"> his handling of divinity and the psychological access to it. The paper also relied on examin</w:t>
      </w:r>
      <w:r w:rsidR="009644EC" w:rsidRPr="00AB2150">
        <w:rPr>
          <w:color w:val="000000" w:themeColor="text1"/>
        </w:rPr>
        <w:t>in</w:t>
      </w:r>
      <w:r w:rsidRPr="00AB2150">
        <w:rPr>
          <w:color w:val="000000" w:themeColor="text1"/>
        </w:rPr>
        <w:t>g Jung’s critics in relationship to religious connotations of Jung’s work.</w:t>
      </w:r>
      <w:r w:rsidR="001E1500" w:rsidRPr="00AB2150">
        <w:rPr>
          <w:color w:val="000000" w:themeColor="text1"/>
        </w:rPr>
        <w:t xml:space="preserve"> </w:t>
      </w:r>
    </w:p>
    <w:p w14:paraId="10DE49AF" w14:textId="05FB1E7E" w:rsidR="000D1AD5" w:rsidRPr="00AB2150" w:rsidRDefault="000D1AD5" w:rsidP="000D1AD5">
      <w:pPr>
        <w:rPr>
          <w:color w:val="000000" w:themeColor="text1"/>
        </w:rPr>
      </w:pPr>
    </w:p>
    <w:p w14:paraId="55A43191" w14:textId="05F15047" w:rsidR="00E44C3C" w:rsidRPr="00AB2150" w:rsidRDefault="006E59BC" w:rsidP="000E366E">
      <w:pPr>
        <w:pStyle w:val="EssayHeaders"/>
        <w:rPr>
          <w:color w:val="000000" w:themeColor="text1"/>
        </w:rPr>
      </w:pPr>
      <w:r w:rsidRPr="00AB2150">
        <w:rPr>
          <w:color w:val="000000" w:themeColor="text1"/>
        </w:rPr>
        <w:t>Theme One:</w:t>
      </w:r>
      <w:r w:rsidR="00BB35E4" w:rsidRPr="00AB2150">
        <w:rPr>
          <w:color w:val="000000" w:themeColor="text1"/>
        </w:rPr>
        <w:t xml:space="preserve"> Psyche</w:t>
      </w:r>
      <w:r w:rsidR="000E366E" w:rsidRPr="00AB2150">
        <w:rPr>
          <w:color w:val="000000" w:themeColor="text1"/>
        </w:rPr>
        <w:t xml:space="preserve"> </w:t>
      </w:r>
    </w:p>
    <w:p w14:paraId="6F7F9104" w14:textId="326B9B86" w:rsidR="006E59BC" w:rsidRPr="00AB2150" w:rsidRDefault="00BB35E4" w:rsidP="000E366E">
      <w:pPr>
        <w:rPr>
          <w:color w:val="000000" w:themeColor="text1"/>
        </w:rPr>
      </w:pPr>
      <w:r w:rsidRPr="00AB2150">
        <w:rPr>
          <w:color w:val="000000" w:themeColor="text1"/>
        </w:rPr>
        <w:t xml:space="preserve">This theme </w:t>
      </w:r>
      <w:r w:rsidR="009C6507" w:rsidRPr="00AB2150">
        <w:rPr>
          <w:color w:val="000000" w:themeColor="text1"/>
        </w:rPr>
        <w:t>will compare</w:t>
      </w:r>
      <w:r w:rsidRPr="00AB2150">
        <w:rPr>
          <w:color w:val="000000" w:themeColor="text1"/>
        </w:rPr>
        <w:t xml:space="preserve"> </w:t>
      </w:r>
      <w:r w:rsidR="00ED6B04">
        <w:rPr>
          <w:color w:val="000000" w:themeColor="text1"/>
        </w:rPr>
        <w:t>how</w:t>
      </w:r>
      <w:r w:rsidRPr="00AB2150">
        <w:rPr>
          <w:color w:val="000000" w:themeColor="text1"/>
        </w:rPr>
        <w:t xml:space="preserve"> Cashford and Corbett discuss</w:t>
      </w:r>
      <w:r w:rsidR="009C6507" w:rsidRPr="00AB2150">
        <w:rPr>
          <w:color w:val="000000" w:themeColor="text1"/>
        </w:rPr>
        <w:t>ed</w:t>
      </w:r>
      <w:r w:rsidRPr="00AB2150">
        <w:rPr>
          <w:color w:val="000000" w:themeColor="text1"/>
        </w:rPr>
        <w:t xml:space="preserve"> Jung’s model of the psyche within</w:t>
      </w:r>
      <w:r w:rsidR="00E01DC9" w:rsidRPr="00AB2150">
        <w:rPr>
          <w:color w:val="000000" w:themeColor="text1"/>
        </w:rPr>
        <w:t xml:space="preserve"> concepts of</w:t>
      </w:r>
      <w:r w:rsidRPr="00AB2150">
        <w:rPr>
          <w:color w:val="000000" w:themeColor="text1"/>
        </w:rPr>
        <w:t xml:space="preserve"> religio</w:t>
      </w:r>
      <w:r w:rsidR="00E01DC9" w:rsidRPr="00AB2150">
        <w:rPr>
          <w:color w:val="000000" w:themeColor="text1"/>
        </w:rPr>
        <w:t>n</w:t>
      </w:r>
      <w:r w:rsidR="009C6507" w:rsidRPr="00AB2150">
        <w:rPr>
          <w:color w:val="000000" w:themeColor="text1"/>
        </w:rPr>
        <w:t xml:space="preserve"> and</w:t>
      </w:r>
      <w:r w:rsidRPr="00AB2150">
        <w:rPr>
          <w:color w:val="000000" w:themeColor="text1"/>
        </w:rPr>
        <w:t xml:space="preserve"> </w:t>
      </w:r>
      <w:r w:rsidR="00E01DC9" w:rsidRPr="00AB2150">
        <w:rPr>
          <w:color w:val="000000" w:themeColor="text1"/>
        </w:rPr>
        <w:t>nature</w:t>
      </w:r>
      <w:r w:rsidR="009C6507" w:rsidRPr="00AB2150">
        <w:rPr>
          <w:color w:val="000000" w:themeColor="text1"/>
        </w:rPr>
        <w:t xml:space="preserve">. </w:t>
      </w:r>
      <w:r w:rsidR="00706C0E" w:rsidRPr="00AB2150">
        <w:rPr>
          <w:color w:val="000000" w:themeColor="text1"/>
        </w:rPr>
        <w:t>This theme</w:t>
      </w:r>
      <w:r w:rsidR="009C6507" w:rsidRPr="00AB2150">
        <w:rPr>
          <w:color w:val="000000" w:themeColor="text1"/>
        </w:rPr>
        <w:t xml:space="preserve"> will then explore how Cashford and Corbett handled numinous concepts within Jung’s model of the psyche.</w:t>
      </w:r>
      <w:r w:rsidR="00706C0E" w:rsidRPr="00AB2150">
        <w:rPr>
          <w:color w:val="000000" w:themeColor="text1"/>
        </w:rPr>
        <w:t xml:space="preserve"> </w:t>
      </w:r>
    </w:p>
    <w:p w14:paraId="4119784C" w14:textId="77777777" w:rsidR="002576C8" w:rsidRPr="00AB2150" w:rsidRDefault="002576C8" w:rsidP="000E366E">
      <w:pPr>
        <w:rPr>
          <w:color w:val="000000" w:themeColor="text1"/>
        </w:rPr>
      </w:pPr>
    </w:p>
    <w:p w14:paraId="68DA2AF4" w14:textId="1591658B" w:rsidR="00C60AB3" w:rsidRPr="00AB2150" w:rsidRDefault="00093DC2" w:rsidP="000E366E">
      <w:pPr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 xml:space="preserve">Jung’s Model of </w:t>
      </w:r>
      <w:r w:rsidR="00C60AB3" w:rsidRPr="00AB2150">
        <w:rPr>
          <w:b/>
          <w:bCs/>
          <w:color w:val="000000" w:themeColor="text1"/>
        </w:rPr>
        <w:t>Psyche</w:t>
      </w:r>
    </w:p>
    <w:p w14:paraId="6C395E6D" w14:textId="312DFB49" w:rsidR="00D22A0D" w:rsidRPr="00AB2150" w:rsidRDefault="00F32C0E" w:rsidP="000E366E">
      <w:pPr>
        <w:rPr>
          <w:color w:val="000000" w:themeColor="text1"/>
        </w:rPr>
      </w:pPr>
      <w:r w:rsidRPr="00AB2150">
        <w:rPr>
          <w:color w:val="000000" w:themeColor="text1"/>
        </w:rPr>
        <w:t xml:space="preserve">Both Cashford and Corbett </w:t>
      </w:r>
      <w:r w:rsidR="00823D98" w:rsidRPr="00AB2150">
        <w:rPr>
          <w:color w:val="000000" w:themeColor="text1"/>
        </w:rPr>
        <w:t>relied on</w:t>
      </w:r>
      <w:r w:rsidR="00972A65" w:rsidRPr="00AB2150">
        <w:rPr>
          <w:color w:val="000000" w:themeColor="text1"/>
        </w:rPr>
        <w:t xml:space="preserve"> </w:t>
      </w:r>
      <w:r w:rsidR="00B77E2B" w:rsidRPr="00AB2150">
        <w:rPr>
          <w:color w:val="000000" w:themeColor="text1"/>
        </w:rPr>
        <w:t xml:space="preserve">distinct scopes of focus </w:t>
      </w:r>
      <w:r w:rsidRPr="00AB2150">
        <w:rPr>
          <w:color w:val="000000" w:themeColor="text1"/>
        </w:rPr>
        <w:t xml:space="preserve">in examining the </w:t>
      </w:r>
      <w:r w:rsidR="00C60AB3" w:rsidRPr="00AB2150">
        <w:rPr>
          <w:color w:val="000000" w:themeColor="text1"/>
        </w:rPr>
        <w:t xml:space="preserve">Jung’s model of the </w:t>
      </w:r>
      <w:r w:rsidRPr="00AB2150">
        <w:rPr>
          <w:color w:val="000000" w:themeColor="text1"/>
        </w:rPr>
        <w:t xml:space="preserve">psyche. </w:t>
      </w:r>
      <w:r w:rsidR="00BB35E4" w:rsidRPr="00AB2150">
        <w:rPr>
          <w:color w:val="000000" w:themeColor="text1"/>
        </w:rPr>
        <w:t>Cashford examine</w:t>
      </w:r>
      <w:r w:rsidR="009C6507" w:rsidRPr="00AB2150">
        <w:rPr>
          <w:color w:val="000000" w:themeColor="text1"/>
        </w:rPr>
        <w:t>d</w:t>
      </w:r>
      <w:r w:rsidR="00BB35E4" w:rsidRPr="00AB2150">
        <w:rPr>
          <w:color w:val="000000" w:themeColor="text1"/>
        </w:rPr>
        <w:t xml:space="preserve"> psyche</w:t>
      </w:r>
      <w:r w:rsidR="00DD0593" w:rsidRPr="00AB2150">
        <w:rPr>
          <w:color w:val="000000" w:themeColor="text1"/>
        </w:rPr>
        <w:t xml:space="preserve"> </w:t>
      </w:r>
      <w:r w:rsidR="00BB35E4" w:rsidRPr="00AB2150">
        <w:rPr>
          <w:color w:val="000000" w:themeColor="text1"/>
        </w:rPr>
        <w:t xml:space="preserve">within the context of </w:t>
      </w:r>
      <w:r w:rsidR="0030733D" w:rsidRPr="00AB2150">
        <w:rPr>
          <w:color w:val="000000" w:themeColor="text1"/>
        </w:rPr>
        <w:t>the mythologized processing of nature</w:t>
      </w:r>
      <w:r w:rsidR="00BB35E4" w:rsidRPr="00AB2150">
        <w:rPr>
          <w:color w:val="000000" w:themeColor="text1"/>
        </w:rPr>
        <w:t>.</w:t>
      </w:r>
      <w:r w:rsidR="0030733D" w:rsidRPr="00AB2150">
        <w:rPr>
          <w:rStyle w:val="FootnoteReference"/>
          <w:color w:val="000000" w:themeColor="text1"/>
        </w:rPr>
        <w:footnoteReference w:id="10"/>
      </w:r>
      <w:r w:rsidR="00BB35E4" w:rsidRPr="00AB2150">
        <w:rPr>
          <w:color w:val="000000" w:themeColor="text1"/>
        </w:rPr>
        <w:t xml:space="preserve"> </w:t>
      </w:r>
      <w:r w:rsidR="00223A20" w:rsidRPr="00AB2150">
        <w:rPr>
          <w:color w:val="000000" w:themeColor="text1"/>
        </w:rPr>
        <w:t xml:space="preserve">Here, </w:t>
      </w:r>
      <w:r w:rsidR="009252F1" w:rsidRPr="00AB2150">
        <w:rPr>
          <w:color w:val="000000" w:themeColor="text1"/>
        </w:rPr>
        <w:t>Cashford</w:t>
      </w:r>
      <w:r w:rsidR="00223A20" w:rsidRPr="00AB2150">
        <w:rPr>
          <w:color w:val="000000" w:themeColor="text1"/>
        </w:rPr>
        <w:t xml:space="preserve"> reveals </w:t>
      </w:r>
      <w:r w:rsidR="00CB3ED7" w:rsidRPr="00AB2150">
        <w:rPr>
          <w:color w:val="000000" w:themeColor="text1"/>
        </w:rPr>
        <w:t>possible</w:t>
      </w:r>
      <w:r w:rsidR="0030733D" w:rsidRPr="00AB2150">
        <w:rPr>
          <w:color w:val="000000" w:themeColor="text1"/>
        </w:rPr>
        <w:t xml:space="preserve"> limitations of</w:t>
      </w:r>
      <w:r w:rsidR="00083CE5" w:rsidRPr="00AB2150">
        <w:rPr>
          <w:color w:val="000000" w:themeColor="text1"/>
        </w:rPr>
        <w:t xml:space="preserve"> Jung’s concept of projection</w:t>
      </w:r>
      <w:r w:rsidR="00223A20" w:rsidRPr="00AB2150">
        <w:rPr>
          <w:color w:val="000000" w:themeColor="text1"/>
        </w:rPr>
        <w:t>,</w:t>
      </w:r>
      <w:r w:rsidR="009252F1" w:rsidRPr="00AB2150">
        <w:rPr>
          <w:color w:val="000000" w:themeColor="text1"/>
        </w:rPr>
        <w:t xml:space="preserve"> suggesting that the term ‘</w:t>
      </w:r>
      <w:r w:rsidR="00D74D28" w:rsidRPr="00AB2150">
        <w:rPr>
          <w:color w:val="000000" w:themeColor="text1"/>
        </w:rPr>
        <w:t>separates</w:t>
      </w:r>
      <w:r w:rsidR="009252F1" w:rsidRPr="00AB2150">
        <w:rPr>
          <w:color w:val="000000" w:themeColor="text1"/>
        </w:rPr>
        <w:t xml:space="preserve"> human beings from nature, withdrawing nature’s life into humanity’.</w:t>
      </w:r>
      <w:r w:rsidR="009252F1" w:rsidRPr="00AB2150">
        <w:rPr>
          <w:rStyle w:val="FootnoteReference"/>
          <w:color w:val="000000" w:themeColor="text1"/>
        </w:rPr>
        <w:footnoteReference w:id="11"/>
      </w:r>
      <w:r w:rsidR="00083CE5" w:rsidRPr="00AB2150">
        <w:rPr>
          <w:color w:val="000000" w:themeColor="text1"/>
        </w:rPr>
        <w:t xml:space="preserve"> </w:t>
      </w:r>
      <w:r w:rsidR="00D22A0D" w:rsidRPr="00AB2150">
        <w:rPr>
          <w:color w:val="000000" w:themeColor="text1"/>
        </w:rPr>
        <w:t>In contrast</w:t>
      </w:r>
      <w:r w:rsidR="007126AB" w:rsidRPr="00AB2150">
        <w:rPr>
          <w:color w:val="000000" w:themeColor="text1"/>
        </w:rPr>
        <w:t xml:space="preserve"> to notions of nature and mythology</w:t>
      </w:r>
      <w:r w:rsidR="00D22A0D" w:rsidRPr="00AB2150">
        <w:rPr>
          <w:color w:val="000000" w:themeColor="text1"/>
        </w:rPr>
        <w:t>, Corbett examine</w:t>
      </w:r>
      <w:r w:rsidRPr="00AB2150">
        <w:rPr>
          <w:color w:val="000000" w:themeColor="text1"/>
        </w:rPr>
        <w:t>d</w:t>
      </w:r>
      <w:r w:rsidR="00D22A0D" w:rsidRPr="00AB2150">
        <w:rPr>
          <w:color w:val="000000" w:themeColor="text1"/>
        </w:rPr>
        <w:t xml:space="preserve"> </w:t>
      </w:r>
      <w:r w:rsidRPr="00AB2150">
        <w:rPr>
          <w:color w:val="000000" w:themeColor="text1"/>
        </w:rPr>
        <w:t>Jung’s idea of psyche</w:t>
      </w:r>
      <w:r w:rsidR="00D22A0D" w:rsidRPr="00AB2150">
        <w:rPr>
          <w:color w:val="000000" w:themeColor="text1"/>
        </w:rPr>
        <w:t xml:space="preserve"> </w:t>
      </w:r>
      <w:r w:rsidRPr="00AB2150">
        <w:rPr>
          <w:color w:val="000000" w:themeColor="text1"/>
        </w:rPr>
        <w:t>within the context of religion</w:t>
      </w:r>
      <w:r w:rsidR="00D22A0D" w:rsidRPr="00AB2150">
        <w:rPr>
          <w:color w:val="000000" w:themeColor="text1"/>
        </w:rPr>
        <w:t xml:space="preserve">. Corbett explained that psyche is the ‘source of religious experience’ and </w:t>
      </w:r>
      <w:r w:rsidR="009A442A" w:rsidRPr="00AB2150">
        <w:rPr>
          <w:color w:val="000000" w:themeColor="text1"/>
        </w:rPr>
        <w:t>highlighted</w:t>
      </w:r>
      <w:r w:rsidR="00D22A0D" w:rsidRPr="00AB2150">
        <w:rPr>
          <w:color w:val="000000" w:themeColor="text1"/>
        </w:rPr>
        <w:t xml:space="preserve"> Jung’s ‘religious attitude’ towards psyche.</w:t>
      </w:r>
      <w:r w:rsidR="00D22A0D" w:rsidRPr="00AB2150">
        <w:rPr>
          <w:rStyle w:val="FootnoteReference"/>
          <w:color w:val="000000" w:themeColor="text1"/>
        </w:rPr>
        <w:footnoteReference w:id="12"/>
      </w:r>
      <w:r w:rsidR="002576C8" w:rsidRPr="00AB2150">
        <w:rPr>
          <w:color w:val="000000" w:themeColor="text1"/>
        </w:rPr>
        <w:t xml:space="preserve"> </w:t>
      </w:r>
      <w:r w:rsidR="00505045" w:rsidRPr="00AB2150">
        <w:rPr>
          <w:color w:val="000000" w:themeColor="text1"/>
        </w:rPr>
        <w:t xml:space="preserve">Further, psyche, according to Corbett, </w:t>
      </w:r>
      <w:r w:rsidR="00CB3ED7" w:rsidRPr="00AB2150">
        <w:rPr>
          <w:color w:val="000000" w:themeColor="text1"/>
        </w:rPr>
        <w:t>bridged</w:t>
      </w:r>
      <w:r w:rsidR="00505045" w:rsidRPr="00AB2150">
        <w:rPr>
          <w:color w:val="000000" w:themeColor="text1"/>
        </w:rPr>
        <w:t xml:space="preserve"> Jung’s idea of the divine and the self</w:t>
      </w:r>
      <w:r w:rsidR="009A442A" w:rsidRPr="00AB2150">
        <w:rPr>
          <w:color w:val="000000" w:themeColor="text1"/>
        </w:rPr>
        <w:t>,</w:t>
      </w:r>
      <w:r w:rsidR="00505045" w:rsidRPr="00AB2150">
        <w:rPr>
          <w:color w:val="000000" w:themeColor="text1"/>
        </w:rPr>
        <w:t xml:space="preserve"> </w:t>
      </w:r>
      <w:r w:rsidR="00CB3ED7" w:rsidRPr="00AB2150">
        <w:rPr>
          <w:color w:val="000000" w:themeColor="text1"/>
        </w:rPr>
        <w:t>explaining that</w:t>
      </w:r>
      <w:r w:rsidR="00505045" w:rsidRPr="00AB2150">
        <w:rPr>
          <w:color w:val="000000" w:themeColor="text1"/>
        </w:rPr>
        <w:t xml:space="preserve"> religio</w:t>
      </w:r>
      <w:r w:rsidR="00CB3ED7" w:rsidRPr="00AB2150">
        <w:rPr>
          <w:color w:val="000000" w:themeColor="text1"/>
        </w:rPr>
        <w:t>n’</w:t>
      </w:r>
      <w:r w:rsidR="00505045" w:rsidRPr="00AB2150">
        <w:rPr>
          <w:color w:val="000000" w:themeColor="text1"/>
        </w:rPr>
        <w:t xml:space="preserve">s divine figures </w:t>
      </w:r>
      <w:r w:rsidR="00CB3ED7" w:rsidRPr="00AB2150">
        <w:rPr>
          <w:color w:val="000000" w:themeColor="text1"/>
        </w:rPr>
        <w:t>may be</w:t>
      </w:r>
      <w:r w:rsidR="00505045" w:rsidRPr="00AB2150">
        <w:rPr>
          <w:color w:val="000000" w:themeColor="text1"/>
        </w:rPr>
        <w:t xml:space="preserve"> revealed by </w:t>
      </w:r>
      <w:r w:rsidR="00223A20" w:rsidRPr="00AB2150">
        <w:rPr>
          <w:color w:val="000000" w:themeColor="text1"/>
        </w:rPr>
        <w:t>its function</w:t>
      </w:r>
      <w:r w:rsidR="00505045" w:rsidRPr="00AB2150">
        <w:rPr>
          <w:color w:val="000000" w:themeColor="text1"/>
        </w:rPr>
        <w:t>.</w:t>
      </w:r>
      <w:r w:rsidR="00505045" w:rsidRPr="00AB2150">
        <w:rPr>
          <w:rStyle w:val="FootnoteReference"/>
          <w:color w:val="000000" w:themeColor="text1"/>
        </w:rPr>
        <w:footnoteReference w:id="13"/>
      </w:r>
      <w:r w:rsidR="00505045" w:rsidRPr="00AB2150">
        <w:rPr>
          <w:color w:val="000000" w:themeColor="text1"/>
        </w:rPr>
        <w:t xml:space="preserve">  </w:t>
      </w:r>
      <w:r w:rsidR="00093DC2">
        <w:rPr>
          <w:color w:val="000000" w:themeColor="text1"/>
        </w:rPr>
        <w:t xml:space="preserve">Liz </w:t>
      </w:r>
      <w:r w:rsidR="00B77E2B" w:rsidRPr="00AB2150">
        <w:rPr>
          <w:color w:val="000000" w:themeColor="text1"/>
        </w:rPr>
        <w:t>Greene highlight</w:t>
      </w:r>
      <w:r w:rsidR="00DC3C08">
        <w:rPr>
          <w:color w:val="000000" w:themeColor="text1"/>
        </w:rPr>
        <w:t>ed</w:t>
      </w:r>
      <w:r w:rsidR="00B77E2B" w:rsidRPr="00AB2150">
        <w:rPr>
          <w:color w:val="000000" w:themeColor="text1"/>
        </w:rPr>
        <w:t xml:space="preserve"> the</w:t>
      </w:r>
      <w:r w:rsidR="009E04FF" w:rsidRPr="00AB2150">
        <w:rPr>
          <w:color w:val="000000" w:themeColor="text1"/>
        </w:rPr>
        <w:t xml:space="preserve"> transcendent nature of Jung’s concept of psyche that</w:t>
      </w:r>
      <w:r w:rsidR="00B77E2B" w:rsidRPr="00AB2150">
        <w:rPr>
          <w:color w:val="000000" w:themeColor="text1"/>
        </w:rPr>
        <w:t xml:space="preserve"> </w:t>
      </w:r>
      <w:r w:rsidR="009E04FF" w:rsidRPr="00AB2150">
        <w:rPr>
          <w:color w:val="000000" w:themeColor="text1"/>
        </w:rPr>
        <w:t>parallels the ‘</w:t>
      </w:r>
      <w:r w:rsidR="009456D2" w:rsidRPr="00AB2150">
        <w:rPr>
          <w:color w:val="000000" w:themeColor="text1"/>
        </w:rPr>
        <w:t>celestial</w:t>
      </w:r>
      <w:r w:rsidR="009E04FF" w:rsidRPr="00AB2150">
        <w:rPr>
          <w:color w:val="000000" w:themeColor="text1"/>
        </w:rPr>
        <w:t xml:space="preserve"> ascent of the soul</w:t>
      </w:r>
      <w:r w:rsidR="00B77E2B" w:rsidRPr="00AB2150">
        <w:rPr>
          <w:color w:val="000000" w:themeColor="text1"/>
        </w:rPr>
        <w:t>,</w:t>
      </w:r>
      <w:r w:rsidR="009E04FF" w:rsidRPr="00AB2150">
        <w:rPr>
          <w:color w:val="000000" w:themeColor="text1"/>
        </w:rPr>
        <w:t xml:space="preserve">’ but rather than </w:t>
      </w:r>
      <w:r w:rsidR="00B77E2B" w:rsidRPr="00AB2150">
        <w:rPr>
          <w:color w:val="000000" w:themeColor="text1"/>
        </w:rPr>
        <w:t xml:space="preserve">transcending </w:t>
      </w:r>
      <w:r w:rsidR="009E04FF" w:rsidRPr="00AB2150">
        <w:rPr>
          <w:color w:val="000000" w:themeColor="text1"/>
        </w:rPr>
        <w:t>upward it goes inward towards a ‘mysterious inner core’</w:t>
      </w:r>
      <w:r w:rsidR="002576C8" w:rsidRPr="00AB2150">
        <w:rPr>
          <w:color w:val="000000" w:themeColor="text1"/>
        </w:rPr>
        <w:t>.</w:t>
      </w:r>
      <w:r w:rsidR="009E04FF" w:rsidRPr="00AB2150">
        <w:rPr>
          <w:rStyle w:val="FootnoteReference"/>
          <w:color w:val="000000" w:themeColor="text1"/>
        </w:rPr>
        <w:footnoteReference w:id="14"/>
      </w:r>
      <w:r w:rsidR="002576C8" w:rsidRPr="00AB2150">
        <w:rPr>
          <w:color w:val="000000" w:themeColor="text1"/>
        </w:rPr>
        <w:t xml:space="preserve"> </w:t>
      </w:r>
      <w:r w:rsidR="00B77E2B" w:rsidRPr="00AB2150">
        <w:rPr>
          <w:color w:val="000000" w:themeColor="text1"/>
        </w:rPr>
        <w:t xml:space="preserve">This transcendent nature </w:t>
      </w:r>
      <w:r w:rsidR="00093DC2">
        <w:rPr>
          <w:color w:val="000000" w:themeColor="text1"/>
        </w:rPr>
        <w:t>reveals</w:t>
      </w:r>
      <w:r w:rsidR="00BC35D7" w:rsidRPr="00AB2150">
        <w:rPr>
          <w:color w:val="000000" w:themeColor="text1"/>
        </w:rPr>
        <w:t xml:space="preserve"> a similar point of comparison between </w:t>
      </w:r>
      <w:r w:rsidR="00505045" w:rsidRPr="00AB2150">
        <w:rPr>
          <w:color w:val="000000" w:themeColor="text1"/>
        </w:rPr>
        <w:t>Cashford and Corbett</w:t>
      </w:r>
      <w:r w:rsidR="00BC35D7" w:rsidRPr="00AB2150">
        <w:rPr>
          <w:color w:val="000000" w:themeColor="text1"/>
        </w:rPr>
        <w:t>’s discussion of psyche. Their approaches situate</w:t>
      </w:r>
      <w:r w:rsidR="00093DC2">
        <w:rPr>
          <w:color w:val="000000" w:themeColor="text1"/>
        </w:rPr>
        <w:t>d</w:t>
      </w:r>
      <w:r w:rsidR="00BC35D7" w:rsidRPr="00AB2150">
        <w:rPr>
          <w:color w:val="000000" w:themeColor="text1"/>
        </w:rPr>
        <w:t xml:space="preserve"> </w:t>
      </w:r>
      <w:r w:rsidR="00505045" w:rsidRPr="00AB2150">
        <w:rPr>
          <w:color w:val="000000" w:themeColor="text1"/>
        </w:rPr>
        <w:t>Jung’s concept of psyche</w:t>
      </w:r>
      <w:r w:rsidR="00B77E2B" w:rsidRPr="00AB2150">
        <w:rPr>
          <w:color w:val="000000" w:themeColor="text1"/>
        </w:rPr>
        <w:t xml:space="preserve"> </w:t>
      </w:r>
      <w:r w:rsidR="00BC35D7" w:rsidRPr="00AB2150">
        <w:rPr>
          <w:color w:val="000000" w:themeColor="text1"/>
        </w:rPr>
        <w:t>within</w:t>
      </w:r>
      <w:r w:rsidR="00FC6F98" w:rsidRPr="00AB2150">
        <w:rPr>
          <w:color w:val="000000" w:themeColor="text1"/>
        </w:rPr>
        <w:t xml:space="preserve"> larger ontological concepts</w:t>
      </w:r>
      <w:r w:rsidR="00223A20" w:rsidRPr="00AB2150">
        <w:rPr>
          <w:color w:val="000000" w:themeColor="text1"/>
        </w:rPr>
        <w:t xml:space="preserve"> of </w:t>
      </w:r>
      <w:r w:rsidR="00505045" w:rsidRPr="00AB2150">
        <w:rPr>
          <w:color w:val="000000" w:themeColor="text1"/>
        </w:rPr>
        <w:t>nature and religion respectively.</w:t>
      </w:r>
      <w:r w:rsidR="00505045" w:rsidRPr="00AB2150">
        <w:rPr>
          <w:rStyle w:val="FootnoteReference"/>
          <w:color w:val="000000" w:themeColor="text1"/>
        </w:rPr>
        <w:footnoteReference w:id="15"/>
      </w:r>
      <w:r w:rsidR="00320842" w:rsidRPr="00AB2150">
        <w:rPr>
          <w:color w:val="000000" w:themeColor="text1"/>
        </w:rPr>
        <w:t xml:space="preserve"> Cashford’s </w:t>
      </w:r>
      <w:r w:rsidR="00BC35D7" w:rsidRPr="00AB2150">
        <w:rPr>
          <w:color w:val="000000" w:themeColor="text1"/>
        </w:rPr>
        <w:t>discussion</w:t>
      </w:r>
      <w:r w:rsidR="00320842" w:rsidRPr="00AB2150">
        <w:rPr>
          <w:color w:val="000000" w:themeColor="text1"/>
        </w:rPr>
        <w:t xml:space="preserve"> emphasize</w:t>
      </w:r>
      <w:r w:rsidR="009A442A" w:rsidRPr="00AB2150">
        <w:rPr>
          <w:color w:val="000000" w:themeColor="text1"/>
        </w:rPr>
        <w:t>d</w:t>
      </w:r>
      <w:r w:rsidR="00320842" w:rsidRPr="00AB2150">
        <w:rPr>
          <w:color w:val="000000" w:themeColor="text1"/>
        </w:rPr>
        <w:t xml:space="preserve"> the limitations</w:t>
      </w:r>
      <w:r w:rsidR="009A442A" w:rsidRPr="00AB2150">
        <w:rPr>
          <w:color w:val="000000" w:themeColor="text1"/>
        </w:rPr>
        <w:t xml:space="preserve"> </w:t>
      </w:r>
      <w:r w:rsidR="00812CC7" w:rsidRPr="00AB2150">
        <w:rPr>
          <w:color w:val="000000" w:themeColor="text1"/>
        </w:rPr>
        <w:t xml:space="preserve">that </w:t>
      </w:r>
      <w:r w:rsidR="009A442A" w:rsidRPr="00AB2150">
        <w:rPr>
          <w:color w:val="000000" w:themeColor="text1"/>
        </w:rPr>
        <w:t>notions of projection</w:t>
      </w:r>
      <w:r w:rsidR="00320842" w:rsidRPr="00AB2150">
        <w:rPr>
          <w:color w:val="000000" w:themeColor="text1"/>
        </w:rPr>
        <w:t xml:space="preserve"> </w:t>
      </w:r>
      <w:r w:rsidR="009A442A" w:rsidRPr="00AB2150">
        <w:rPr>
          <w:color w:val="000000" w:themeColor="text1"/>
        </w:rPr>
        <w:t>place on</w:t>
      </w:r>
      <w:r w:rsidR="00320842" w:rsidRPr="00AB2150">
        <w:rPr>
          <w:color w:val="000000" w:themeColor="text1"/>
        </w:rPr>
        <w:t xml:space="preserve"> psyche’s </w:t>
      </w:r>
      <w:r w:rsidR="00320842" w:rsidRPr="00AB2150">
        <w:rPr>
          <w:color w:val="000000" w:themeColor="text1"/>
        </w:rPr>
        <w:lastRenderedPageBreak/>
        <w:t>function</w:t>
      </w:r>
      <w:r w:rsidR="00812CC7" w:rsidRPr="00AB2150">
        <w:rPr>
          <w:color w:val="000000" w:themeColor="text1"/>
        </w:rPr>
        <w:t xml:space="preserve"> as it pertains to nature</w:t>
      </w:r>
      <w:r w:rsidR="00223A20" w:rsidRPr="00AB2150">
        <w:rPr>
          <w:color w:val="000000" w:themeColor="text1"/>
        </w:rPr>
        <w:t>,</w:t>
      </w:r>
      <w:r w:rsidR="00320842" w:rsidRPr="00AB2150">
        <w:rPr>
          <w:color w:val="000000" w:themeColor="text1"/>
        </w:rPr>
        <w:t xml:space="preserve"> whereas Corbett’s approach allow</w:t>
      </w:r>
      <w:r w:rsidR="009A442A" w:rsidRPr="00AB2150">
        <w:rPr>
          <w:color w:val="000000" w:themeColor="text1"/>
        </w:rPr>
        <w:t>ed</w:t>
      </w:r>
      <w:r w:rsidR="00320842" w:rsidRPr="00AB2150">
        <w:rPr>
          <w:color w:val="000000" w:themeColor="text1"/>
        </w:rPr>
        <w:t xml:space="preserve"> for a more encompassing attitude</w:t>
      </w:r>
      <w:r w:rsidR="009A442A" w:rsidRPr="00AB2150">
        <w:rPr>
          <w:color w:val="000000" w:themeColor="text1"/>
        </w:rPr>
        <w:t xml:space="preserve"> toward psyche</w:t>
      </w:r>
      <w:r w:rsidR="00B77E2B" w:rsidRPr="00AB2150">
        <w:rPr>
          <w:color w:val="000000" w:themeColor="text1"/>
        </w:rPr>
        <w:t xml:space="preserve"> as the</w:t>
      </w:r>
      <w:r w:rsidR="00320842" w:rsidRPr="00AB2150">
        <w:rPr>
          <w:color w:val="000000" w:themeColor="text1"/>
        </w:rPr>
        <w:t xml:space="preserve"> source of religious experience.</w:t>
      </w:r>
    </w:p>
    <w:p w14:paraId="137731FB" w14:textId="77777777" w:rsidR="00D22A0D" w:rsidRPr="00AB2150" w:rsidRDefault="00D22A0D" w:rsidP="000E366E">
      <w:pPr>
        <w:rPr>
          <w:color w:val="000000" w:themeColor="text1"/>
        </w:rPr>
      </w:pPr>
    </w:p>
    <w:p w14:paraId="6F46CDC6" w14:textId="77777777" w:rsidR="001C4C88" w:rsidRPr="00AB2150" w:rsidRDefault="00636278" w:rsidP="000E366E">
      <w:pPr>
        <w:rPr>
          <w:b/>
          <w:bCs/>
          <w:color w:val="000000" w:themeColor="text1"/>
        </w:rPr>
      </w:pPr>
      <w:r w:rsidRPr="00AB2150">
        <w:rPr>
          <w:b/>
          <w:bCs/>
          <w:color w:val="000000" w:themeColor="text1"/>
        </w:rPr>
        <w:t>Numinosum</w:t>
      </w:r>
    </w:p>
    <w:p w14:paraId="53646FDD" w14:textId="794148CC" w:rsidR="00771B5C" w:rsidRPr="00AB2150" w:rsidRDefault="007126AB" w:rsidP="000E366E">
      <w:pPr>
        <w:rPr>
          <w:color w:val="000000" w:themeColor="text1"/>
        </w:rPr>
      </w:pPr>
      <w:r w:rsidRPr="00AB2150">
        <w:rPr>
          <w:color w:val="000000" w:themeColor="text1"/>
        </w:rPr>
        <w:t xml:space="preserve">Central to both Cashford and Corbett’s analysis of Jung’s model of the psyche is its relationship to the ‘numinous’. </w:t>
      </w:r>
      <w:r w:rsidR="009456D2" w:rsidRPr="00AB2150">
        <w:rPr>
          <w:color w:val="000000" w:themeColor="text1"/>
        </w:rPr>
        <w:t xml:space="preserve">Corbett </w:t>
      </w:r>
      <w:r w:rsidR="00E8678D" w:rsidRPr="00AB2150">
        <w:rPr>
          <w:color w:val="000000" w:themeColor="text1"/>
        </w:rPr>
        <w:t>distinguished</w:t>
      </w:r>
      <w:r w:rsidR="009456D2" w:rsidRPr="00AB2150">
        <w:rPr>
          <w:color w:val="000000" w:themeColor="text1"/>
        </w:rPr>
        <w:t xml:space="preserve"> between </w:t>
      </w:r>
      <w:r w:rsidR="00566BB8" w:rsidRPr="00AB2150">
        <w:rPr>
          <w:color w:val="000000" w:themeColor="text1"/>
        </w:rPr>
        <w:t xml:space="preserve">Otto’s </w:t>
      </w:r>
      <w:r w:rsidR="00AB2150" w:rsidRPr="00AB2150">
        <w:rPr>
          <w:color w:val="000000" w:themeColor="text1"/>
        </w:rPr>
        <w:t>numinosum</w:t>
      </w:r>
      <w:r w:rsidR="00566BB8" w:rsidRPr="00AB2150">
        <w:rPr>
          <w:color w:val="000000" w:themeColor="text1"/>
        </w:rPr>
        <w:t xml:space="preserve"> </w:t>
      </w:r>
      <w:r w:rsidR="009456D2" w:rsidRPr="00AB2150">
        <w:rPr>
          <w:color w:val="000000" w:themeColor="text1"/>
        </w:rPr>
        <w:t>as</w:t>
      </w:r>
      <w:r w:rsidR="00566BB8" w:rsidRPr="00AB2150">
        <w:rPr>
          <w:color w:val="000000" w:themeColor="text1"/>
        </w:rPr>
        <w:t xml:space="preserve"> “wholly other”</w:t>
      </w:r>
      <w:r w:rsidR="00F80C7D" w:rsidRPr="00AB2150">
        <w:rPr>
          <w:color w:val="000000" w:themeColor="text1"/>
        </w:rPr>
        <w:t xml:space="preserve"> in</w:t>
      </w:r>
      <w:r w:rsidR="00566BB8" w:rsidRPr="00AB2150">
        <w:rPr>
          <w:color w:val="000000" w:themeColor="text1"/>
        </w:rPr>
        <w:t xml:space="preserve"> </w:t>
      </w:r>
      <w:r w:rsidR="00F80C7D" w:rsidRPr="00AB2150">
        <w:rPr>
          <w:color w:val="000000" w:themeColor="text1"/>
        </w:rPr>
        <w:t>contrast to Jung’s view</w:t>
      </w:r>
      <w:r w:rsidR="008D6375" w:rsidRPr="00AB2150">
        <w:rPr>
          <w:color w:val="000000" w:themeColor="text1"/>
        </w:rPr>
        <w:t xml:space="preserve"> </w:t>
      </w:r>
      <w:r w:rsidR="00222787" w:rsidRPr="00AB2150">
        <w:rPr>
          <w:color w:val="000000" w:themeColor="text1"/>
        </w:rPr>
        <w:t>as ‘wholly immanent’</w:t>
      </w:r>
      <w:r w:rsidR="008D6375" w:rsidRPr="00AB2150">
        <w:rPr>
          <w:color w:val="000000" w:themeColor="text1"/>
        </w:rPr>
        <w:t>.</w:t>
      </w:r>
      <w:r w:rsidR="00566BB8" w:rsidRPr="00AB2150">
        <w:rPr>
          <w:rStyle w:val="FootnoteReference"/>
          <w:color w:val="000000" w:themeColor="text1"/>
        </w:rPr>
        <w:footnoteReference w:id="16"/>
      </w:r>
      <w:r w:rsidR="00F80C7D" w:rsidRPr="00AB2150">
        <w:rPr>
          <w:color w:val="000000" w:themeColor="text1"/>
        </w:rPr>
        <w:t xml:space="preserve"> This </w:t>
      </w:r>
      <w:r w:rsidR="00771B5C" w:rsidRPr="00AB2150">
        <w:rPr>
          <w:color w:val="000000" w:themeColor="text1"/>
        </w:rPr>
        <w:t>distinction</w:t>
      </w:r>
      <w:r w:rsidR="00F80C7D" w:rsidRPr="00AB2150">
        <w:rPr>
          <w:color w:val="000000" w:themeColor="text1"/>
        </w:rPr>
        <w:t xml:space="preserve"> inform</w:t>
      </w:r>
      <w:r w:rsidR="00062C43" w:rsidRPr="00AB2150">
        <w:rPr>
          <w:color w:val="000000" w:themeColor="text1"/>
        </w:rPr>
        <w:t>ed</w:t>
      </w:r>
      <w:r w:rsidR="00F80C7D" w:rsidRPr="00AB2150">
        <w:rPr>
          <w:color w:val="000000" w:themeColor="text1"/>
        </w:rPr>
        <w:t xml:space="preserve"> Corbett’s </w:t>
      </w:r>
      <w:r w:rsidR="0070674B">
        <w:rPr>
          <w:color w:val="000000" w:themeColor="text1"/>
        </w:rPr>
        <w:t>observation</w:t>
      </w:r>
      <w:r w:rsidR="00F80C7D" w:rsidRPr="00AB2150">
        <w:rPr>
          <w:color w:val="000000" w:themeColor="text1"/>
        </w:rPr>
        <w:t xml:space="preserve"> </w:t>
      </w:r>
      <w:r w:rsidR="00771B5C" w:rsidRPr="00AB2150">
        <w:rPr>
          <w:color w:val="000000" w:themeColor="text1"/>
        </w:rPr>
        <w:t xml:space="preserve">that, despite theological arguments </w:t>
      </w:r>
      <w:r w:rsidR="00F80C7D" w:rsidRPr="00AB2150">
        <w:rPr>
          <w:color w:val="000000" w:themeColor="text1"/>
        </w:rPr>
        <w:t>to ‘</w:t>
      </w:r>
      <w:r w:rsidR="008669C5" w:rsidRPr="00AB2150">
        <w:rPr>
          <w:color w:val="000000" w:themeColor="text1"/>
        </w:rPr>
        <w:t>preserve</w:t>
      </w:r>
      <w:r w:rsidR="00F80C7D" w:rsidRPr="00AB2150">
        <w:rPr>
          <w:color w:val="000000" w:themeColor="text1"/>
        </w:rPr>
        <w:t xml:space="preserve"> the notion of a divinity that </w:t>
      </w:r>
      <w:r w:rsidR="008669C5" w:rsidRPr="00AB2150">
        <w:rPr>
          <w:color w:val="000000" w:themeColor="text1"/>
        </w:rPr>
        <w:t xml:space="preserve">is… </w:t>
      </w:r>
      <w:r w:rsidR="00F80C7D" w:rsidRPr="00AB2150">
        <w:rPr>
          <w:color w:val="000000" w:themeColor="text1"/>
        </w:rPr>
        <w:t xml:space="preserve">accessible’ through the </w:t>
      </w:r>
      <w:r w:rsidR="00771B5C" w:rsidRPr="00AB2150">
        <w:rPr>
          <w:color w:val="000000" w:themeColor="text1"/>
        </w:rPr>
        <w:t>facilitation</w:t>
      </w:r>
      <w:r w:rsidR="00F80C7D" w:rsidRPr="00AB2150">
        <w:rPr>
          <w:color w:val="000000" w:themeColor="text1"/>
        </w:rPr>
        <w:t xml:space="preserve"> </w:t>
      </w:r>
      <w:r w:rsidR="00771B5C" w:rsidRPr="00AB2150">
        <w:rPr>
          <w:color w:val="000000" w:themeColor="text1"/>
        </w:rPr>
        <w:t xml:space="preserve">religious institutions, Jung’s </w:t>
      </w:r>
      <w:r w:rsidR="008669C5" w:rsidRPr="00AB2150">
        <w:rPr>
          <w:color w:val="000000" w:themeColor="text1"/>
        </w:rPr>
        <w:t>‘</w:t>
      </w:r>
      <w:r w:rsidR="00771B5C" w:rsidRPr="00AB2150">
        <w:rPr>
          <w:color w:val="000000" w:themeColor="text1"/>
        </w:rPr>
        <w:t>numin</w:t>
      </w:r>
      <w:r w:rsidR="008669C5" w:rsidRPr="00AB2150">
        <w:rPr>
          <w:color w:val="000000" w:themeColor="text1"/>
        </w:rPr>
        <w:t>o</w:t>
      </w:r>
      <w:r w:rsidR="00771B5C" w:rsidRPr="00AB2150">
        <w:rPr>
          <w:color w:val="000000" w:themeColor="text1"/>
        </w:rPr>
        <w:t>s</w:t>
      </w:r>
      <w:r w:rsidR="008669C5" w:rsidRPr="00AB2150">
        <w:rPr>
          <w:color w:val="000000" w:themeColor="text1"/>
        </w:rPr>
        <w:t>u</w:t>
      </w:r>
      <w:r w:rsidR="00771B5C" w:rsidRPr="00AB2150">
        <w:rPr>
          <w:color w:val="000000" w:themeColor="text1"/>
        </w:rPr>
        <w:t>m</w:t>
      </w:r>
      <w:r w:rsidR="008669C5" w:rsidRPr="00AB2150">
        <w:rPr>
          <w:color w:val="000000" w:themeColor="text1"/>
        </w:rPr>
        <w:t>’</w:t>
      </w:r>
      <w:r w:rsidR="00771B5C" w:rsidRPr="00AB2150">
        <w:rPr>
          <w:color w:val="000000" w:themeColor="text1"/>
        </w:rPr>
        <w:t xml:space="preserve"> allow</w:t>
      </w:r>
      <w:r w:rsidR="00062C43" w:rsidRPr="00AB2150">
        <w:rPr>
          <w:color w:val="000000" w:themeColor="text1"/>
        </w:rPr>
        <w:t>ed</w:t>
      </w:r>
      <w:r w:rsidR="00771B5C" w:rsidRPr="00AB2150">
        <w:rPr>
          <w:color w:val="000000" w:themeColor="text1"/>
        </w:rPr>
        <w:t xml:space="preserve"> for </w:t>
      </w:r>
      <w:r w:rsidR="001B60EA" w:rsidRPr="00AB2150">
        <w:rPr>
          <w:color w:val="000000" w:themeColor="text1"/>
        </w:rPr>
        <w:t>an inward</w:t>
      </w:r>
      <w:r w:rsidR="00FC6F98" w:rsidRPr="00AB2150">
        <w:rPr>
          <w:color w:val="000000" w:themeColor="text1"/>
        </w:rPr>
        <w:t xml:space="preserve"> </w:t>
      </w:r>
      <w:r w:rsidR="00771B5C" w:rsidRPr="00AB2150">
        <w:rPr>
          <w:color w:val="000000" w:themeColor="text1"/>
        </w:rPr>
        <w:t xml:space="preserve">experience </w:t>
      </w:r>
      <w:r w:rsidR="001B60EA" w:rsidRPr="00AB2150">
        <w:rPr>
          <w:color w:val="000000" w:themeColor="text1"/>
        </w:rPr>
        <w:t>of</w:t>
      </w:r>
      <w:r w:rsidR="00771B5C" w:rsidRPr="00AB2150">
        <w:rPr>
          <w:color w:val="000000" w:themeColor="text1"/>
        </w:rPr>
        <w:t xml:space="preserve"> the divine</w:t>
      </w:r>
      <w:r w:rsidR="007F2323" w:rsidRPr="00AB2150">
        <w:rPr>
          <w:color w:val="000000" w:themeColor="text1"/>
        </w:rPr>
        <w:t xml:space="preserve">, </w:t>
      </w:r>
      <w:r w:rsidR="001B60EA" w:rsidRPr="00AB2150">
        <w:rPr>
          <w:color w:val="000000" w:themeColor="text1"/>
        </w:rPr>
        <w:t>recalling ‘the gods back to their origin in the psyche’</w:t>
      </w:r>
      <w:r w:rsidR="00771B5C" w:rsidRPr="00AB2150">
        <w:rPr>
          <w:color w:val="000000" w:themeColor="text1"/>
        </w:rPr>
        <w:t>.</w:t>
      </w:r>
      <w:r w:rsidR="002A53F9" w:rsidRPr="00AB2150">
        <w:rPr>
          <w:rStyle w:val="FootnoteReference"/>
          <w:color w:val="000000" w:themeColor="text1"/>
        </w:rPr>
        <w:footnoteReference w:id="17"/>
      </w:r>
      <w:r w:rsidR="00FC6F98" w:rsidRPr="00AB2150">
        <w:rPr>
          <w:color w:val="000000" w:themeColor="text1"/>
        </w:rPr>
        <w:t xml:space="preserve">  </w:t>
      </w:r>
      <w:r w:rsidR="00F80C7D" w:rsidRPr="00AB2150">
        <w:rPr>
          <w:color w:val="000000" w:themeColor="text1"/>
        </w:rPr>
        <w:t xml:space="preserve">This </w:t>
      </w:r>
      <w:r w:rsidR="00AB2150">
        <w:rPr>
          <w:color w:val="000000" w:themeColor="text1"/>
        </w:rPr>
        <w:t>contrasts</w:t>
      </w:r>
      <w:r w:rsidR="00F80C7D" w:rsidRPr="00AB2150">
        <w:rPr>
          <w:color w:val="000000" w:themeColor="text1"/>
        </w:rPr>
        <w:t xml:space="preserve"> with Cashford’s examination of the </w:t>
      </w:r>
      <w:r w:rsidR="008669C5" w:rsidRPr="00AB2150">
        <w:rPr>
          <w:color w:val="000000" w:themeColor="text1"/>
        </w:rPr>
        <w:t>numinous</w:t>
      </w:r>
      <w:r w:rsidR="00F80C7D" w:rsidRPr="00AB2150">
        <w:rPr>
          <w:color w:val="000000" w:themeColor="text1"/>
        </w:rPr>
        <w:t xml:space="preserve">. </w:t>
      </w:r>
      <w:r w:rsidR="00DE56D3" w:rsidRPr="00AB2150">
        <w:rPr>
          <w:color w:val="000000" w:themeColor="text1"/>
        </w:rPr>
        <w:t xml:space="preserve">Cashford </w:t>
      </w:r>
      <w:r w:rsidR="00CC5247">
        <w:rPr>
          <w:color w:val="000000" w:themeColor="text1"/>
        </w:rPr>
        <w:t>observed</w:t>
      </w:r>
      <w:r w:rsidR="00DE56D3" w:rsidRPr="00AB2150">
        <w:rPr>
          <w:color w:val="000000" w:themeColor="text1"/>
        </w:rPr>
        <w:t xml:space="preserve"> that through </w:t>
      </w:r>
      <w:r w:rsidR="007F2323" w:rsidRPr="00AB2150">
        <w:rPr>
          <w:color w:val="000000" w:themeColor="text1"/>
        </w:rPr>
        <w:t xml:space="preserve">Jung’s idea of </w:t>
      </w:r>
      <w:r w:rsidR="00DE56D3" w:rsidRPr="00AB2150">
        <w:rPr>
          <w:color w:val="000000" w:themeColor="text1"/>
        </w:rPr>
        <w:t>projection the world is</w:t>
      </w:r>
      <w:r w:rsidR="008669C5" w:rsidRPr="00AB2150">
        <w:rPr>
          <w:color w:val="000000" w:themeColor="text1"/>
        </w:rPr>
        <w:t>,</w:t>
      </w:r>
      <w:r w:rsidR="00DE56D3" w:rsidRPr="00AB2150">
        <w:rPr>
          <w:color w:val="000000" w:themeColor="text1"/>
        </w:rPr>
        <w:t xml:space="preserve"> instead</w:t>
      </w:r>
      <w:r w:rsidR="008669C5" w:rsidRPr="00AB2150">
        <w:rPr>
          <w:color w:val="000000" w:themeColor="text1"/>
        </w:rPr>
        <w:t>,</w:t>
      </w:r>
      <w:r w:rsidR="00DE56D3" w:rsidRPr="00AB2150">
        <w:rPr>
          <w:color w:val="000000" w:themeColor="text1"/>
        </w:rPr>
        <w:t xml:space="preserve"> emptied of its numinosity.</w:t>
      </w:r>
      <w:r w:rsidR="00DE56D3" w:rsidRPr="00AB2150">
        <w:rPr>
          <w:rStyle w:val="FootnoteReference"/>
          <w:color w:val="000000" w:themeColor="text1"/>
        </w:rPr>
        <w:footnoteReference w:id="18"/>
      </w:r>
      <w:r w:rsidR="007A0D1A" w:rsidRPr="00AB2150">
        <w:rPr>
          <w:color w:val="000000" w:themeColor="text1"/>
        </w:rPr>
        <w:t xml:space="preserve"> Cashford </w:t>
      </w:r>
      <w:r w:rsidR="00AB2150">
        <w:rPr>
          <w:color w:val="000000" w:themeColor="text1"/>
        </w:rPr>
        <w:t>explained</w:t>
      </w:r>
      <w:r w:rsidR="007A0D1A" w:rsidRPr="00AB2150">
        <w:rPr>
          <w:color w:val="000000" w:themeColor="text1"/>
        </w:rPr>
        <w:t xml:space="preserve"> Jung’s view implie</w:t>
      </w:r>
      <w:r w:rsidR="00062C43" w:rsidRPr="00AB2150">
        <w:rPr>
          <w:color w:val="000000" w:themeColor="text1"/>
        </w:rPr>
        <w:t>d</w:t>
      </w:r>
      <w:r w:rsidR="007A0D1A" w:rsidRPr="00AB2150">
        <w:rPr>
          <w:color w:val="000000" w:themeColor="text1"/>
        </w:rPr>
        <w:t xml:space="preserve"> that nature has ‘no inherent life’ outside of what the psyche projects onto it.</w:t>
      </w:r>
      <w:r w:rsidR="007A0D1A" w:rsidRPr="00AB2150">
        <w:rPr>
          <w:rStyle w:val="FootnoteReference"/>
          <w:color w:val="000000" w:themeColor="text1"/>
        </w:rPr>
        <w:footnoteReference w:id="19"/>
      </w:r>
      <w:r w:rsidR="002A53F9" w:rsidRPr="00AB2150">
        <w:rPr>
          <w:color w:val="000000" w:themeColor="text1"/>
        </w:rPr>
        <w:t xml:space="preserve"> Jung </w:t>
      </w:r>
      <w:r w:rsidR="007415B4" w:rsidRPr="00AB2150">
        <w:rPr>
          <w:color w:val="000000" w:themeColor="text1"/>
        </w:rPr>
        <w:t>stated,</w:t>
      </w:r>
      <w:r w:rsidR="002A53F9" w:rsidRPr="00AB2150">
        <w:rPr>
          <w:color w:val="000000" w:themeColor="text1"/>
        </w:rPr>
        <w:t xml:space="preserve"> ‘We have str</w:t>
      </w:r>
      <w:r w:rsidR="007A6F3B" w:rsidRPr="00AB2150">
        <w:rPr>
          <w:color w:val="000000" w:themeColor="text1"/>
        </w:rPr>
        <w:t>i</w:t>
      </w:r>
      <w:r w:rsidR="002A53F9" w:rsidRPr="00AB2150">
        <w:rPr>
          <w:color w:val="000000" w:themeColor="text1"/>
        </w:rPr>
        <w:t>pped all things of their… numinosity; nothing is holy any longer’.</w:t>
      </w:r>
      <w:r w:rsidR="00A32A1E" w:rsidRPr="00AB2150">
        <w:rPr>
          <w:rStyle w:val="FootnoteReference"/>
          <w:color w:val="000000" w:themeColor="text1"/>
        </w:rPr>
        <w:footnoteReference w:id="20"/>
      </w:r>
      <w:r w:rsidR="00062C43" w:rsidRPr="00AB2150">
        <w:rPr>
          <w:color w:val="000000" w:themeColor="text1"/>
        </w:rPr>
        <w:t xml:space="preserve"> Both authors revealed psyche’s numinous qualities but with different </w:t>
      </w:r>
      <w:r w:rsidR="00057A72" w:rsidRPr="00AB2150">
        <w:rPr>
          <w:color w:val="000000" w:themeColor="text1"/>
        </w:rPr>
        <w:t>interpretations</w:t>
      </w:r>
      <w:r w:rsidR="00062C43" w:rsidRPr="00AB2150">
        <w:rPr>
          <w:color w:val="000000" w:themeColor="text1"/>
        </w:rPr>
        <w:t xml:space="preserve"> of Jung’s ideas. Corbett’s discussion support</w:t>
      </w:r>
      <w:r w:rsidR="0070674B">
        <w:rPr>
          <w:color w:val="000000" w:themeColor="text1"/>
        </w:rPr>
        <w:t>ed</w:t>
      </w:r>
      <w:r w:rsidR="00062C43" w:rsidRPr="00AB2150">
        <w:rPr>
          <w:color w:val="000000" w:themeColor="text1"/>
        </w:rPr>
        <w:t xml:space="preserve"> a version of Jung’s </w:t>
      </w:r>
      <w:r w:rsidR="007415B4" w:rsidRPr="00AB2150">
        <w:rPr>
          <w:color w:val="000000" w:themeColor="text1"/>
        </w:rPr>
        <w:t>numinosum</w:t>
      </w:r>
      <w:r w:rsidR="00062C43" w:rsidRPr="00AB2150">
        <w:rPr>
          <w:color w:val="000000" w:themeColor="text1"/>
        </w:rPr>
        <w:t xml:space="preserve"> that </w:t>
      </w:r>
      <w:r w:rsidR="00057A72" w:rsidRPr="00AB2150">
        <w:rPr>
          <w:color w:val="000000" w:themeColor="text1"/>
        </w:rPr>
        <w:t xml:space="preserve">potentially </w:t>
      </w:r>
      <w:r w:rsidR="00062C43" w:rsidRPr="00AB2150">
        <w:rPr>
          <w:color w:val="000000" w:themeColor="text1"/>
        </w:rPr>
        <w:t>enriche</w:t>
      </w:r>
      <w:r w:rsidR="0070674B">
        <w:rPr>
          <w:color w:val="000000" w:themeColor="text1"/>
        </w:rPr>
        <w:t>d</w:t>
      </w:r>
      <w:r w:rsidR="00062C43" w:rsidRPr="00AB2150">
        <w:rPr>
          <w:color w:val="000000" w:themeColor="text1"/>
        </w:rPr>
        <w:t xml:space="preserve"> one’s </w:t>
      </w:r>
      <w:r w:rsidR="007415B4" w:rsidRPr="00AB2150">
        <w:rPr>
          <w:color w:val="000000" w:themeColor="text1"/>
        </w:rPr>
        <w:t>understanding</w:t>
      </w:r>
      <w:r w:rsidR="00062C43" w:rsidRPr="00AB2150">
        <w:rPr>
          <w:color w:val="000000" w:themeColor="text1"/>
        </w:rPr>
        <w:t xml:space="preserve"> of the divine through immanent experience</w:t>
      </w:r>
      <w:r w:rsidR="00EE435F" w:rsidRPr="00AB2150">
        <w:rPr>
          <w:color w:val="000000" w:themeColor="text1"/>
        </w:rPr>
        <w:t>, whereas</w:t>
      </w:r>
      <w:r w:rsidR="000B5D7A" w:rsidRPr="00AB2150">
        <w:rPr>
          <w:color w:val="000000" w:themeColor="text1"/>
        </w:rPr>
        <w:t xml:space="preserve"> </w:t>
      </w:r>
      <w:r w:rsidR="00EE435F" w:rsidRPr="00AB2150">
        <w:rPr>
          <w:color w:val="000000" w:themeColor="text1"/>
        </w:rPr>
        <w:t>Cashford focuse</w:t>
      </w:r>
      <w:r w:rsidR="006675DC">
        <w:rPr>
          <w:color w:val="000000" w:themeColor="text1"/>
        </w:rPr>
        <w:t>d</w:t>
      </w:r>
      <w:r w:rsidR="00EE435F" w:rsidRPr="00AB2150">
        <w:rPr>
          <w:color w:val="000000" w:themeColor="text1"/>
        </w:rPr>
        <w:t xml:space="preserve"> on the </w:t>
      </w:r>
      <w:r w:rsidR="000B5D7A" w:rsidRPr="00AB2150">
        <w:rPr>
          <w:color w:val="000000" w:themeColor="text1"/>
        </w:rPr>
        <w:t xml:space="preserve">absence of </w:t>
      </w:r>
      <w:r w:rsidR="007415B4" w:rsidRPr="00AB2150">
        <w:rPr>
          <w:color w:val="000000" w:themeColor="text1"/>
        </w:rPr>
        <w:t>numinosum</w:t>
      </w:r>
      <w:r w:rsidR="00345E12" w:rsidRPr="00AB2150">
        <w:rPr>
          <w:color w:val="000000" w:themeColor="text1"/>
        </w:rPr>
        <w:t xml:space="preserve">, </w:t>
      </w:r>
      <w:r w:rsidR="007415B4" w:rsidRPr="00AB2150">
        <w:rPr>
          <w:color w:val="000000" w:themeColor="text1"/>
        </w:rPr>
        <w:t>and the resulting diminishment of</w:t>
      </w:r>
      <w:r w:rsidR="00345E12" w:rsidRPr="00AB2150">
        <w:rPr>
          <w:color w:val="000000" w:themeColor="text1"/>
        </w:rPr>
        <w:t xml:space="preserve"> divinity in nature</w:t>
      </w:r>
      <w:r w:rsidR="00FC6F98" w:rsidRPr="00AB2150">
        <w:rPr>
          <w:color w:val="000000" w:themeColor="text1"/>
        </w:rPr>
        <w:t>.</w:t>
      </w:r>
      <w:r w:rsidR="000B5D7A" w:rsidRPr="00AB2150">
        <w:rPr>
          <w:rStyle w:val="FootnoteReference"/>
          <w:color w:val="000000" w:themeColor="text1"/>
        </w:rPr>
        <w:footnoteReference w:id="21"/>
      </w:r>
      <w:r w:rsidR="000B5D7A" w:rsidRPr="00AB2150">
        <w:rPr>
          <w:color w:val="000000" w:themeColor="text1"/>
        </w:rPr>
        <w:t xml:space="preserve"> </w:t>
      </w:r>
      <w:r w:rsidR="00AF4DC0" w:rsidRPr="00AB2150">
        <w:rPr>
          <w:color w:val="000000" w:themeColor="text1"/>
        </w:rPr>
        <w:t xml:space="preserve">Avis </w:t>
      </w:r>
      <w:r w:rsidR="00057A72" w:rsidRPr="00AB2150">
        <w:rPr>
          <w:color w:val="000000" w:themeColor="text1"/>
        </w:rPr>
        <w:t>Clendenen explained that within the unconscious component of psyche is a pathway to the numinous</w:t>
      </w:r>
      <w:r w:rsidR="007415B4" w:rsidRPr="00AB2150">
        <w:rPr>
          <w:color w:val="000000" w:themeColor="text1"/>
        </w:rPr>
        <w:t xml:space="preserve">, </w:t>
      </w:r>
      <w:r w:rsidR="00057A72" w:rsidRPr="00AB2150">
        <w:rPr>
          <w:color w:val="000000" w:themeColor="text1"/>
        </w:rPr>
        <w:t>‘stirred to life by forces outside the person’.</w:t>
      </w:r>
      <w:r w:rsidR="00057A72" w:rsidRPr="00AB2150">
        <w:rPr>
          <w:rStyle w:val="FootnoteReference"/>
          <w:color w:val="000000" w:themeColor="text1"/>
        </w:rPr>
        <w:footnoteReference w:id="22"/>
      </w:r>
      <w:r w:rsidR="00DB1E3E" w:rsidRPr="00AB2150">
        <w:rPr>
          <w:color w:val="000000" w:themeColor="text1"/>
        </w:rPr>
        <w:t xml:space="preserve"> </w:t>
      </w:r>
      <w:r w:rsidR="00057A72" w:rsidRPr="00AB2150">
        <w:rPr>
          <w:color w:val="000000" w:themeColor="text1"/>
        </w:rPr>
        <w:t>This supports Cashford’s view</w:t>
      </w:r>
      <w:r w:rsidR="00EF2920" w:rsidRPr="00AB2150">
        <w:rPr>
          <w:color w:val="000000" w:themeColor="text1"/>
        </w:rPr>
        <w:t>,</w:t>
      </w:r>
      <w:r w:rsidR="00E631BA" w:rsidRPr="00AB2150">
        <w:rPr>
          <w:color w:val="000000" w:themeColor="text1"/>
        </w:rPr>
        <w:t xml:space="preserve"> reveal</w:t>
      </w:r>
      <w:r w:rsidR="00345E12" w:rsidRPr="00AB2150">
        <w:rPr>
          <w:color w:val="000000" w:themeColor="text1"/>
        </w:rPr>
        <w:t>ing</w:t>
      </w:r>
      <w:r w:rsidR="00E631BA" w:rsidRPr="00AB2150">
        <w:rPr>
          <w:color w:val="000000" w:themeColor="text1"/>
        </w:rPr>
        <w:t xml:space="preserve"> </w:t>
      </w:r>
      <w:r w:rsidR="00EF2920" w:rsidRPr="00AB2150">
        <w:rPr>
          <w:color w:val="000000" w:themeColor="text1"/>
        </w:rPr>
        <w:t xml:space="preserve">that </w:t>
      </w:r>
      <w:r w:rsidR="006675DC">
        <w:rPr>
          <w:color w:val="000000" w:themeColor="text1"/>
        </w:rPr>
        <w:t>an</w:t>
      </w:r>
      <w:r w:rsidR="00345E12" w:rsidRPr="00AB2150">
        <w:rPr>
          <w:color w:val="000000" w:themeColor="text1"/>
        </w:rPr>
        <w:t xml:space="preserve"> </w:t>
      </w:r>
      <w:r w:rsidR="00E631BA" w:rsidRPr="00AB2150">
        <w:rPr>
          <w:color w:val="000000" w:themeColor="text1"/>
        </w:rPr>
        <w:t>external</w:t>
      </w:r>
      <w:r w:rsidR="00345E12" w:rsidRPr="00AB2150">
        <w:rPr>
          <w:color w:val="000000" w:themeColor="text1"/>
        </w:rPr>
        <w:t xml:space="preserve"> independent interpretation of the numinous</w:t>
      </w:r>
      <w:r w:rsidR="00E631BA" w:rsidRPr="00AB2150">
        <w:rPr>
          <w:color w:val="000000" w:themeColor="text1"/>
        </w:rPr>
        <w:t xml:space="preserve"> forces </w:t>
      </w:r>
      <w:r w:rsidR="00EF2920" w:rsidRPr="00AB2150">
        <w:rPr>
          <w:color w:val="000000" w:themeColor="text1"/>
        </w:rPr>
        <w:t>appear to be limited in Jung’s ideas of projection.</w:t>
      </w:r>
    </w:p>
    <w:p w14:paraId="2CF331FD" w14:textId="77777777" w:rsidR="007126AB" w:rsidRPr="00AB2150" w:rsidRDefault="007126AB" w:rsidP="000E366E">
      <w:pPr>
        <w:rPr>
          <w:color w:val="000000" w:themeColor="text1"/>
        </w:rPr>
      </w:pPr>
    </w:p>
    <w:p w14:paraId="0504D044" w14:textId="456A1668" w:rsidR="000E366E" w:rsidRPr="00AB2150" w:rsidRDefault="000E366E" w:rsidP="000E366E">
      <w:pPr>
        <w:pStyle w:val="Heading2"/>
        <w:rPr>
          <w:color w:val="000000" w:themeColor="text1"/>
        </w:rPr>
      </w:pPr>
      <w:r w:rsidRPr="00AB2150">
        <w:rPr>
          <w:color w:val="000000" w:themeColor="text1"/>
        </w:rPr>
        <w:t>Theme Summary</w:t>
      </w:r>
    </w:p>
    <w:p w14:paraId="1EB4268F" w14:textId="50467691" w:rsidR="004B7BDC" w:rsidRPr="00AB2150" w:rsidRDefault="00E01DC9" w:rsidP="000E366E">
      <w:pPr>
        <w:rPr>
          <w:color w:val="000000" w:themeColor="text1"/>
        </w:rPr>
      </w:pPr>
      <w:r w:rsidRPr="00AB2150">
        <w:rPr>
          <w:color w:val="000000" w:themeColor="text1"/>
        </w:rPr>
        <w:t xml:space="preserve">This theme compared Cashford and Corbett </w:t>
      </w:r>
      <w:r w:rsidR="00B826E8" w:rsidRPr="00AB2150">
        <w:rPr>
          <w:color w:val="000000" w:themeColor="text1"/>
        </w:rPr>
        <w:t>discussions of</w:t>
      </w:r>
      <w:r w:rsidRPr="00AB2150">
        <w:rPr>
          <w:color w:val="000000" w:themeColor="text1"/>
        </w:rPr>
        <w:t xml:space="preserve"> Jung’s model of the psyche within concepts of religion and nature.</w:t>
      </w:r>
      <w:r w:rsidR="00B826E8" w:rsidRPr="00AB2150">
        <w:rPr>
          <w:color w:val="000000" w:themeColor="text1"/>
        </w:rPr>
        <w:t xml:space="preserve"> It found that </w:t>
      </w:r>
      <w:r w:rsidR="00F7331B" w:rsidRPr="00AB2150">
        <w:rPr>
          <w:color w:val="000000" w:themeColor="text1"/>
        </w:rPr>
        <w:t xml:space="preserve">Cashford’s discussion </w:t>
      </w:r>
      <w:r w:rsidR="006675DC">
        <w:rPr>
          <w:color w:val="000000" w:themeColor="text1"/>
        </w:rPr>
        <w:t>revealed</w:t>
      </w:r>
      <w:r w:rsidR="00F7331B" w:rsidRPr="00AB2150">
        <w:rPr>
          <w:color w:val="000000" w:themeColor="text1"/>
        </w:rPr>
        <w:t xml:space="preserve"> the limitations that notions of projection place on psyche’s function as it pertains to nature whereas Corbett’s approach allowed for a more encompassing attitude toward psyche as the source of religious experience. This theme also found that both authors discussed numinous</w:t>
      </w:r>
      <w:r w:rsidR="006675DC">
        <w:rPr>
          <w:color w:val="000000" w:themeColor="text1"/>
        </w:rPr>
        <w:t xml:space="preserve"> themes</w:t>
      </w:r>
      <w:r w:rsidR="00F7331B" w:rsidRPr="00AB2150">
        <w:rPr>
          <w:color w:val="000000" w:themeColor="text1"/>
        </w:rPr>
        <w:t xml:space="preserve">. Corbett’s discussion supported a version of Jung’s </w:t>
      </w:r>
      <w:r w:rsidR="00D21B46" w:rsidRPr="00AB2150">
        <w:rPr>
          <w:color w:val="000000" w:themeColor="text1"/>
        </w:rPr>
        <w:t>numinosum</w:t>
      </w:r>
      <w:r w:rsidR="00F7331B" w:rsidRPr="00AB2150">
        <w:rPr>
          <w:color w:val="000000" w:themeColor="text1"/>
        </w:rPr>
        <w:t xml:space="preserve"> that potentially enriches one’s </w:t>
      </w:r>
      <w:r w:rsidR="00D21B46" w:rsidRPr="00AB2150">
        <w:rPr>
          <w:color w:val="000000" w:themeColor="text1"/>
        </w:rPr>
        <w:t>understanding</w:t>
      </w:r>
      <w:r w:rsidR="00F7331B" w:rsidRPr="00AB2150">
        <w:rPr>
          <w:color w:val="000000" w:themeColor="text1"/>
        </w:rPr>
        <w:t xml:space="preserve"> of the divine through immanent experience, </w:t>
      </w:r>
      <w:r w:rsidR="00CC5247">
        <w:rPr>
          <w:color w:val="000000" w:themeColor="text1"/>
        </w:rPr>
        <w:t>while</w:t>
      </w:r>
      <w:r w:rsidR="00F7331B" w:rsidRPr="00AB2150">
        <w:rPr>
          <w:color w:val="000000" w:themeColor="text1"/>
        </w:rPr>
        <w:t xml:space="preserve"> Cashford focused on the absence of </w:t>
      </w:r>
      <w:r w:rsidR="00D21B46" w:rsidRPr="00AB2150">
        <w:rPr>
          <w:color w:val="000000" w:themeColor="text1"/>
        </w:rPr>
        <w:t>numinosum</w:t>
      </w:r>
      <w:r w:rsidR="00F7331B" w:rsidRPr="00AB2150">
        <w:rPr>
          <w:color w:val="000000" w:themeColor="text1"/>
        </w:rPr>
        <w:t xml:space="preserve"> in nature. </w:t>
      </w:r>
    </w:p>
    <w:p w14:paraId="57A23CE0" w14:textId="77777777" w:rsidR="00B12F13" w:rsidRPr="00AB2150" w:rsidRDefault="00B12F13" w:rsidP="000E366E">
      <w:pPr>
        <w:rPr>
          <w:color w:val="000000" w:themeColor="text1"/>
        </w:rPr>
      </w:pPr>
    </w:p>
    <w:p w14:paraId="48AC8ABC" w14:textId="6E9752AC" w:rsidR="006E59BC" w:rsidRPr="00AB2150" w:rsidRDefault="006E59BC" w:rsidP="000E366E">
      <w:pPr>
        <w:pStyle w:val="EssayHeaders"/>
        <w:rPr>
          <w:color w:val="000000" w:themeColor="text1"/>
        </w:rPr>
      </w:pPr>
      <w:r w:rsidRPr="00AB2150">
        <w:rPr>
          <w:color w:val="000000" w:themeColor="text1"/>
        </w:rPr>
        <w:lastRenderedPageBreak/>
        <w:t>Theme Two:</w:t>
      </w:r>
      <w:r w:rsidR="00920873" w:rsidRPr="00AB2150">
        <w:rPr>
          <w:color w:val="000000" w:themeColor="text1"/>
        </w:rPr>
        <w:t xml:space="preserve"> </w:t>
      </w:r>
      <w:r w:rsidR="001A4987" w:rsidRPr="00AB2150">
        <w:rPr>
          <w:color w:val="000000" w:themeColor="text1"/>
        </w:rPr>
        <w:t>Archetypes</w:t>
      </w:r>
    </w:p>
    <w:p w14:paraId="2D85CB9D" w14:textId="46768212" w:rsidR="000E366E" w:rsidRPr="00AB2150" w:rsidRDefault="001A4987" w:rsidP="000E366E">
      <w:pPr>
        <w:rPr>
          <w:color w:val="000000" w:themeColor="text1"/>
        </w:rPr>
      </w:pPr>
      <w:r w:rsidRPr="00AB2150">
        <w:rPr>
          <w:color w:val="000000" w:themeColor="text1"/>
        </w:rPr>
        <w:t xml:space="preserve">This theme </w:t>
      </w:r>
      <w:r w:rsidR="00322740" w:rsidRPr="00AB2150">
        <w:rPr>
          <w:color w:val="000000" w:themeColor="text1"/>
        </w:rPr>
        <w:t>will discuss</w:t>
      </w:r>
      <w:r w:rsidRPr="00AB2150">
        <w:rPr>
          <w:color w:val="000000" w:themeColor="text1"/>
        </w:rPr>
        <w:t xml:space="preserve"> how Cashford and Corbett engage</w:t>
      </w:r>
      <w:r w:rsidR="009A7CA8" w:rsidRPr="00AB2150">
        <w:rPr>
          <w:color w:val="000000" w:themeColor="text1"/>
        </w:rPr>
        <w:t>d</w:t>
      </w:r>
      <w:r w:rsidRPr="00AB2150">
        <w:rPr>
          <w:color w:val="000000" w:themeColor="text1"/>
        </w:rPr>
        <w:t xml:space="preserve"> Jung’s </w:t>
      </w:r>
      <w:r w:rsidR="00827DD5" w:rsidRPr="00AB2150">
        <w:rPr>
          <w:color w:val="000000" w:themeColor="text1"/>
        </w:rPr>
        <w:t>ideas</w:t>
      </w:r>
      <w:r w:rsidRPr="00AB2150">
        <w:rPr>
          <w:color w:val="000000" w:themeColor="text1"/>
        </w:rPr>
        <w:t xml:space="preserve"> of archetypes</w:t>
      </w:r>
      <w:r w:rsidR="002C434F" w:rsidRPr="00AB2150">
        <w:rPr>
          <w:color w:val="000000" w:themeColor="text1"/>
        </w:rPr>
        <w:t xml:space="preserve"> by building upon concepts</w:t>
      </w:r>
      <w:r w:rsidR="00827DD5" w:rsidRPr="00AB2150">
        <w:rPr>
          <w:color w:val="000000" w:themeColor="text1"/>
        </w:rPr>
        <w:t xml:space="preserve"> of psyche</w:t>
      </w:r>
      <w:r w:rsidR="002C434F" w:rsidRPr="00AB2150">
        <w:rPr>
          <w:color w:val="000000" w:themeColor="text1"/>
        </w:rPr>
        <w:t xml:space="preserve"> outlined in theme one</w:t>
      </w:r>
      <w:r w:rsidRPr="00AB2150">
        <w:rPr>
          <w:color w:val="000000" w:themeColor="text1"/>
        </w:rPr>
        <w:t xml:space="preserve">. </w:t>
      </w:r>
      <w:r w:rsidR="00AD7131" w:rsidRPr="00AB2150">
        <w:rPr>
          <w:color w:val="000000" w:themeColor="text1"/>
        </w:rPr>
        <w:t>Secondly</w:t>
      </w:r>
      <w:r w:rsidR="00322740" w:rsidRPr="00AB2150">
        <w:rPr>
          <w:color w:val="000000" w:themeColor="text1"/>
        </w:rPr>
        <w:t>,</w:t>
      </w:r>
      <w:r w:rsidR="00AD7131" w:rsidRPr="00AB2150">
        <w:rPr>
          <w:color w:val="000000" w:themeColor="text1"/>
        </w:rPr>
        <w:t xml:space="preserve"> it</w:t>
      </w:r>
      <w:r w:rsidRPr="00AB2150">
        <w:rPr>
          <w:color w:val="000000" w:themeColor="text1"/>
        </w:rPr>
        <w:t xml:space="preserve"> seeks to examine</w:t>
      </w:r>
      <w:r w:rsidR="00AD7131" w:rsidRPr="00AB2150">
        <w:rPr>
          <w:color w:val="000000" w:themeColor="text1"/>
        </w:rPr>
        <w:t xml:space="preserve"> archetypes </w:t>
      </w:r>
      <w:r w:rsidR="00322740" w:rsidRPr="00AB2150">
        <w:rPr>
          <w:color w:val="000000" w:themeColor="text1"/>
        </w:rPr>
        <w:t xml:space="preserve">within </w:t>
      </w:r>
      <w:r w:rsidR="00AD7131" w:rsidRPr="00AB2150">
        <w:rPr>
          <w:color w:val="000000" w:themeColor="text1"/>
        </w:rPr>
        <w:t xml:space="preserve">the discussion of </w:t>
      </w:r>
      <w:r w:rsidRPr="00AB2150">
        <w:rPr>
          <w:color w:val="000000" w:themeColor="text1"/>
        </w:rPr>
        <w:t>Christianity, religion and the world</w:t>
      </w:r>
      <w:r w:rsidR="00322740" w:rsidRPr="00AB2150">
        <w:rPr>
          <w:color w:val="000000" w:themeColor="text1"/>
        </w:rPr>
        <w:t>-</w:t>
      </w:r>
      <w:r w:rsidRPr="00AB2150">
        <w:rPr>
          <w:color w:val="000000" w:themeColor="text1"/>
        </w:rPr>
        <w:t xml:space="preserve">soul. Lastly, this theme </w:t>
      </w:r>
      <w:r w:rsidR="00322740" w:rsidRPr="00AB2150">
        <w:rPr>
          <w:color w:val="000000" w:themeColor="text1"/>
        </w:rPr>
        <w:t>will</w:t>
      </w:r>
      <w:r w:rsidRPr="00AB2150">
        <w:rPr>
          <w:color w:val="000000" w:themeColor="text1"/>
        </w:rPr>
        <w:t xml:space="preserve"> determine if any psychological implication</w:t>
      </w:r>
      <w:r w:rsidR="00A3178D" w:rsidRPr="00AB2150">
        <w:rPr>
          <w:color w:val="000000" w:themeColor="text1"/>
        </w:rPr>
        <w:t>s of archetypes</w:t>
      </w:r>
      <w:r w:rsidRPr="00AB2150">
        <w:rPr>
          <w:color w:val="000000" w:themeColor="text1"/>
        </w:rPr>
        <w:t xml:space="preserve"> </w:t>
      </w:r>
      <w:proofErr w:type="gramStart"/>
      <w:r w:rsidRPr="00AB2150">
        <w:rPr>
          <w:color w:val="000000" w:themeColor="text1"/>
        </w:rPr>
        <w:t>were examined</w:t>
      </w:r>
      <w:proofErr w:type="gramEnd"/>
      <w:r w:rsidRPr="00AB2150">
        <w:rPr>
          <w:color w:val="000000" w:themeColor="text1"/>
        </w:rPr>
        <w:t xml:space="preserve"> by </w:t>
      </w:r>
      <w:r w:rsidR="00AD7131" w:rsidRPr="00AB2150">
        <w:rPr>
          <w:color w:val="000000" w:themeColor="text1"/>
        </w:rPr>
        <w:t>the</w:t>
      </w:r>
      <w:r w:rsidRPr="00AB2150">
        <w:rPr>
          <w:color w:val="000000" w:themeColor="text1"/>
        </w:rPr>
        <w:t xml:space="preserve"> authors.</w:t>
      </w:r>
      <w:r w:rsidR="000E366E" w:rsidRPr="00AB2150">
        <w:rPr>
          <w:color w:val="000000" w:themeColor="text1"/>
        </w:rPr>
        <w:t xml:space="preserve"> </w:t>
      </w:r>
    </w:p>
    <w:p w14:paraId="35C48B74" w14:textId="77777777" w:rsidR="009A7CA8" w:rsidRPr="00AB2150" w:rsidRDefault="009A7CA8" w:rsidP="000E366E">
      <w:pPr>
        <w:rPr>
          <w:color w:val="000000" w:themeColor="text1"/>
        </w:rPr>
      </w:pPr>
    </w:p>
    <w:p w14:paraId="53B36D7C" w14:textId="21028FC1" w:rsidR="00322740" w:rsidRPr="00AB2150" w:rsidRDefault="00322740" w:rsidP="000E366E">
      <w:pPr>
        <w:rPr>
          <w:b/>
          <w:bCs/>
          <w:color w:val="000000" w:themeColor="text1"/>
        </w:rPr>
      </w:pPr>
      <w:r w:rsidRPr="00AB2150">
        <w:rPr>
          <w:b/>
          <w:bCs/>
          <w:color w:val="000000" w:themeColor="text1"/>
        </w:rPr>
        <w:t>Jung’s Idea of Archetypes</w:t>
      </w:r>
    </w:p>
    <w:p w14:paraId="00E10488" w14:textId="6D1B8D29" w:rsidR="000E366E" w:rsidRPr="00AB2150" w:rsidRDefault="00CF55BC" w:rsidP="000E366E">
      <w:pPr>
        <w:rPr>
          <w:color w:val="000000" w:themeColor="text1"/>
        </w:rPr>
      </w:pPr>
      <w:r w:rsidRPr="00AB2150">
        <w:rPr>
          <w:color w:val="000000" w:themeColor="text1"/>
        </w:rPr>
        <w:t>Corbett and Cashford’s examination of archetypes illuminate the nature of Jung’s concepts of ‘psyche’ as outlined in Theme One</w:t>
      </w:r>
      <w:r w:rsidR="004B7BDC" w:rsidRPr="00AB2150">
        <w:rPr>
          <w:color w:val="000000" w:themeColor="text1"/>
        </w:rPr>
        <w:t>.</w:t>
      </w:r>
      <w:r w:rsidR="00892E78" w:rsidRPr="00AB2150">
        <w:rPr>
          <w:color w:val="000000" w:themeColor="text1"/>
        </w:rPr>
        <w:t xml:space="preserve"> </w:t>
      </w:r>
      <w:r w:rsidR="004B7BDC" w:rsidRPr="00AB2150">
        <w:rPr>
          <w:color w:val="000000" w:themeColor="text1"/>
        </w:rPr>
        <w:t xml:space="preserve">Cashford </w:t>
      </w:r>
      <w:r w:rsidR="006675DC">
        <w:rPr>
          <w:color w:val="000000" w:themeColor="text1"/>
        </w:rPr>
        <w:t>observed that</w:t>
      </w:r>
      <w:r w:rsidR="00D210C5" w:rsidRPr="00AB2150">
        <w:rPr>
          <w:color w:val="000000" w:themeColor="text1"/>
        </w:rPr>
        <w:t xml:space="preserve"> archetypes </w:t>
      </w:r>
      <w:r w:rsidR="006675DC">
        <w:rPr>
          <w:color w:val="000000" w:themeColor="text1"/>
        </w:rPr>
        <w:t>had</w:t>
      </w:r>
      <w:r w:rsidR="00D210C5" w:rsidRPr="00AB2150">
        <w:rPr>
          <w:color w:val="000000" w:themeColor="text1"/>
        </w:rPr>
        <w:t xml:space="preserve"> the ‘original imprint on the psyche’</w:t>
      </w:r>
      <w:r w:rsidR="004B7BDC" w:rsidRPr="00AB2150">
        <w:rPr>
          <w:color w:val="000000" w:themeColor="text1"/>
        </w:rPr>
        <w:t>.</w:t>
      </w:r>
      <w:r w:rsidR="00D210C5" w:rsidRPr="00AB2150">
        <w:rPr>
          <w:rStyle w:val="FootnoteReference"/>
          <w:color w:val="000000" w:themeColor="text1"/>
        </w:rPr>
        <w:footnoteReference w:id="23"/>
      </w:r>
      <w:r w:rsidR="00D210C5" w:rsidRPr="00AB2150">
        <w:rPr>
          <w:color w:val="000000" w:themeColor="text1"/>
        </w:rPr>
        <w:t xml:space="preserve"> Cashford state</w:t>
      </w:r>
      <w:r w:rsidR="006675DC">
        <w:rPr>
          <w:color w:val="000000" w:themeColor="text1"/>
        </w:rPr>
        <w:t>d</w:t>
      </w:r>
      <w:r w:rsidR="00D210C5" w:rsidRPr="00AB2150">
        <w:rPr>
          <w:color w:val="000000" w:themeColor="text1"/>
        </w:rPr>
        <w:t xml:space="preserve"> that Jung proposed thinking and feeling through these archetypal images brought forth the </w:t>
      </w:r>
      <w:r w:rsidR="00DD6219" w:rsidRPr="00AB2150">
        <w:rPr>
          <w:color w:val="000000" w:themeColor="text1"/>
        </w:rPr>
        <w:t>manifestations</w:t>
      </w:r>
      <w:r w:rsidR="00D210C5" w:rsidRPr="00AB2150">
        <w:rPr>
          <w:color w:val="000000" w:themeColor="text1"/>
        </w:rPr>
        <w:t xml:space="preserve"> of the collective unconscious in the form of ‘mythic motifs’.</w:t>
      </w:r>
      <w:r w:rsidR="00D210C5" w:rsidRPr="00AB2150">
        <w:rPr>
          <w:rStyle w:val="FootnoteReference"/>
          <w:color w:val="000000" w:themeColor="text1"/>
        </w:rPr>
        <w:footnoteReference w:id="24"/>
      </w:r>
      <w:r w:rsidR="00D210C5" w:rsidRPr="00AB2150">
        <w:rPr>
          <w:color w:val="000000" w:themeColor="text1"/>
        </w:rPr>
        <w:t xml:space="preserve"> </w:t>
      </w:r>
      <w:r w:rsidR="004B7BDC" w:rsidRPr="00AB2150">
        <w:rPr>
          <w:color w:val="000000" w:themeColor="text1"/>
        </w:rPr>
        <w:t xml:space="preserve"> </w:t>
      </w:r>
      <w:r w:rsidR="00827DD5" w:rsidRPr="00AB2150">
        <w:rPr>
          <w:color w:val="000000" w:themeColor="text1"/>
        </w:rPr>
        <w:t>Rather than focusing on myth, C</w:t>
      </w:r>
      <w:r w:rsidR="004B7BDC" w:rsidRPr="00AB2150">
        <w:rPr>
          <w:color w:val="000000" w:themeColor="text1"/>
        </w:rPr>
        <w:t xml:space="preserve">orbett </w:t>
      </w:r>
      <w:r w:rsidR="00F17CB2" w:rsidRPr="00AB2150">
        <w:rPr>
          <w:color w:val="000000" w:themeColor="text1"/>
        </w:rPr>
        <w:t>assesse</w:t>
      </w:r>
      <w:r w:rsidR="00827DD5" w:rsidRPr="00AB2150">
        <w:rPr>
          <w:color w:val="000000" w:themeColor="text1"/>
        </w:rPr>
        <w:t>d</w:t>
      </w:r>
      <w:r w:rsidR="00F17CB2" w:rsidRPr="00AB2150">
        <w:rPr>
          <w:color w:val="000000" w:themeColor="text1"/>
        </w:rPr>
        <w:t xml:space="preserve"> the archetypal dimension as spiritually significant</w:t>
      </w:r>
      <w:r w:rsidR="004B7BDC" w:rsidRPr="00AB2150">
        <w:rPr>
          <w:color w:val="000000" w:themeColor="text1"/>
        </w:rPr>
        <w:t>.</w:t>
      </w:r>
      <w:r w:rsidR="00F17CB2" w:rsidRPr="00AB2150">
        <w:rPr>
          <w:rStyle w:val="FootnoteReference"/>
          <w:color w:val="000000" w:themeColor="text1"/>
        </w:rPr>
        <w:footnoteReference w:id="25"/>
      </w:r>
      <w:r w:rsidR="00F17CB2" w:rsidRPr="00AB2150">
        <w:rPr>
          <w:color w:val="000000" w:themeColor="text1"/>
        </w:rPr>
        <w:t xml:space="preserve"> He claim</w:t>
      </w:r>
      <w:r w:rsidR="00827DD5" w:rsidRPr="00AB2150">
        <w:rPr>
          <w:color w:val="000000" w:themeColor="text1"/>
        </w:rPr>
        <w:t>ed</w:t>
      </w:r>
      <w:r w:rsidR="00F17CB2" w:rsidRPr="00AB2150">
        <w:rPr>
          <w:color w:val="000000" w:themeColor="text1"/>
        </w:rPr>
        <w:t xml:space="preserve"> that the archetypal realm </w:t>
      </w:r>
      <w:r w:rsidR="00ED6B04">
        <w:rPr>
          <w:color w:val="000000" w:themeColor="text1"/>
        </w:rPr>
        <w:t>could</w:t>
      </w:r>
      <w:r w:rsidR="00F17CB2" w:rsidRPr="00AB2150">
        <w:rPr>
          <w:color w:val="000000" w:themeColor="text1"/>
        </w:rPr>
        <w:t xml:space="preserve"> be ‘felt as revelation’, connecting it to a</w:t>
      </w:r>
      <w:r w:rsidR="00827DD5" w:rsidRPr="00AB2150">
        <w:rPr>
          <w:color w:val="000000" w:themeColor="text1"/>
        </w:rPr>
        <w:t xml:space="preserve">n </w:t>
      </w:r>
      <w:r w:rsidR="00F17CB2" w:rsidRPr="00AB2150">
        <w:rPr>
          <w:color w:val="000000" w:themeColor="text1"/>
        </w:rPr>
        <w:t>‘evolving form of spiritual practice’.</w:t>
      </w:r>
      <w:r w:rsidR="00F17CB2" w:rsidRPr="00AB2150">
        <w:rPr>
          <w:rStyle w:val="FootnoteReference"/>
          <w:color w:val="000000" w:themeColor="text1"/>
        </w:rPr>
        <w:footnoteReference w:id="26"/>
      </w:r>
      <w:r w:rsidR="00F17CB2" w:rsidRPr="00AB2150">
        <w:rPr>
          <w:color w:val="000000" w:themeColor="text1"/>
        </w:rPr>
        <w:t xml:space="preserve"> Corbett cites </w:t>
      </w:r>
      <w:r w:rsidR="00D35014" w:rsidRPr="00AB2150">
        <w:rPr>
          <w:i/>
          <w:iCs/>
          <w:color w:val="000000" w:themeColor="text1"/>
        </w:rPr>
        <w:t>Black</w:t>
      </w:r>
      <w:r w:rsidR="00F17CB2" w:rsidRPr="00AB2150">
        <w:rPr>
          <w:i/>
          <w:iCs/>
          <w:color w:val="000000" w:themeColor="text1"/>
        </w:rPr>
        <w:t xml:space="preserve"> Book</w:t>
      </w:r>
      <w:r w:rsidR="00F17CB2" w:rsidRPr="00AB2150">
        <w:rPr>
          <w:color w:val="000000" w:themeColor="text1"/>
        </w:rPr>
        <w:t xml:space="preserve"> passage</w:t>
      </w:r>
      <w:r w:rsidR="00D35014" w:rsidRPr="00AB2150">
        <w:rPr>
          <w:color w:val="000000" w:themeColor="text1"/>
        </w:rPr>
        <w:t>s</w:t>
      </w:r>
      <w:r w:rsidR="00F17CB2" w:rsidRPr="00AB2150">
        <w:rPr>
          <w:color w:val="000000" w:themeColor="text1"/>
        </w:rPr>
        <w:t xml:space="preserve"> </w:t>
      </w:r>
      <w:r w:rsidR="00827DD5" w:rsidRPr="00AB2150">
        <w:rPr>
          <w:color w:val="000000" w:themeColor="text1"/>
        </w:rPr>
        <w:t>in which</w:t>
      </w:r>
      <w:r w:rsidR="00F17CB2" w:rsidRPr="00AB2150">
        <w:rPr>
          <w:color w:val="000000" w:themeColor="text1"/>
        </w:rPr>
        <w:t xml:space="preserve"> Jung’s soul </w:t>
      </w:r>
      <w:r w:rsidR="00CC5247">
        <w:rPr>
          <w:color w:val="000000" w:themeColor="text1"/>
        </w:rPr>
        <w:t>states</w:t>
      </w:r>
      <w:r w:rsidR="00F17CB2" w:rsidRPr="00AB2150">
        <w:rPr>
          <w:color w:val="000000" w:themeColor="text1"/>
        </w:rPr>
        <w:t xml:space="preserve"> ‘</w:t>
      </w:r>
      <w:r w:rsidR="00C6724A">
        <w:rPr>
          <w:color w:val="000000" w:themeColor="text1"/>
        </w:rPr>
        <w:t>t</w:t>
      </w:r>
      <w:r w:rsidR="00F17CB2" w:rsidRPr="00AB2150">
        <w:rPr>
          <w:color w:val="000000" w:themeColor="text1"/>
        </w:rPr>
        <w:t xml:space="preserve">he way is symbolic’ </w:t>
      </w:r>
      <w:r w:rsidR="00A3178D" w:rsidRPr="00AB2150">
        <w:rPr>
          <w:color w:val="000000" w:themeColor="text1"/>
        </w:rPr>
        <w:t>to contextualize</w:t>
      </w:r>
      <w:r w:rsidR="00F17CB2" w:rsidRPr="00AB2150">
        <w:rPr>
          <w:color w:val="000000" w:themeColor="text1"/>
        </w:rPr>
        <w:t xml:space="preserve"> these symbolic manifestations of soul </w:t>
      </w:r>
      <w:r w:rsidR="00A3178D" w:rsidRPr="00AB2150">
        <w:rPr>
          <w:color w:val="000000" w:themeColor="text1"/>
        </w:rPr>
        <w:t>as</w:t>
      </w:r>
      <w:r w:rsidR="00BA35D7" w:rsidRPr="00AB2150">
        <w:rPr>
          <w:color w:val="000000" w:themeColor="text1"/>
        </w:rPr>
        <w:t xml:space="preserve"> the ‘main focus of </w:t>
      </w:r>
      <w:r w:rsidR="00827DD5" w:rsidRPr="00AB2150">
        <w:rPr>
          <w:color w:val="000000" w:themeColor="text1"/>
        </w:rPr>
        <w:t>analytical</w:t>
      </w:r>
      <w:r w:rsidR="00BA35D7" w:rsidRPr="00AB2150">
        <w:rPr>
          <w:color w:val="000000" w:themeColor="text1"/>
        </w:rPr>
        <w:t xml:space="preserve"> psychology’.</w:t>
      </w:r>
      <w:r w:rsidR="00F17CB2" w:rsidRPr="00AB2150">
        <w:rPr>
          <w:rStyle w:val="FootnoteReference"/>
          <w:color w:val="000000" w:themeColor="text1"/>
        </w:rPr>
        <w:footnoteReference w:id="27"/>
      </w:r>
      <w:r w:rsidR="004B7BDC" w:rsidRPr="00AB2150">
        <w:rPr>
          <w:color w:val="000000" w:themeColor="text1"/>
        </w:rPr>
        <w:t xml:space="preserve"> </w:t>
      </w:r>
      <w:r w:rsidR="000277CA" w:rsidRPr="00AB2150">
        <w:rPr>
          <w:color w:val="000000" w:themeColor="text1"/>
        </w:rPr>
        <w:t>Clendenen state</w:t>
      </w:r>
      <w:r w:rsidR="00A3178D" w:rsidRPr="00AB2150">
        <w:rPr>
          <w:color w:val="000000" w:themeColor="text1"/>
        </w:rPr>
        <w:t>d</w:t>
      </w:r>
      <w:r w:rsidR="000277CA" w:rsidRPr="00AB2150">
        <w:rPr>
          <w:color w:val="000000" w:themeColor="text1"/>
        </w:rPr>
        <w:t xml:space="preserve"> that Jung’s theory of archetypes contain</w:t>
      </w:r>
      <w:r w:rsidR="00C6724A">
        <w:rPr>
          <w:color w:val="000000" w:themeColor="text1"/>
        </w:rPr>
        <w:t>ed</w:t>
      </w:r>
      <w:r w:rsidR="000277CA" w:rsidRPr="00AB2150">
        <w:rPr>
          <w:color w:val="000000" w:themeColor="text1"/>
        </w:rPr>
        <w:t xml:space="preserve"> ‘</w:t>
      </w:r>
      <w:r w:rsidR="00773E1A" w:rsidRPr="00AB2150">
        <w:rPr>
          <w:color w:val="000000" w:themeColor="text1"/>
        </w:rPr>
        <w:t>innate</w:t>
      </w:r>
      <w:r w:rsidR="000277CA" w:rsidRPr="00AB2150">
        <w:rPr>
          <w:color w:val="000000" w:themeColor="text1"/>
        </w:rPr>
        <w:t xml:space="preserve"> imaginative potentials’</w:t>
      </w:r>
      <w:r w:rsidR="004B7BDC" w:rsidRPr="00AB2150">
        <w:rPr>
          <w:color w:val="000000" w:themeColor="text1"/>
        </w:rPr>
        <w:t>.</w:t>
      </w:r>
      <w:r w:rsidR="000277CA" w:rsidRPr="00AB2150">
        <w:rPr>
          <w:rStyle w:val="FootnoteReference"/>
          <w:color w:val="000000" w:themeColor="text1"/>
        </w:rPr>
        <w:footnoteReference w:id="28"/>
      </w:r>
      <w:r w:rsidR="004B7BDC" w:rsidRPr="00AB2150">
        <w:rPr>
          <w:color w:val="000000" w:themeColor="text1"/>
        </w:rPr>
        <w:t xml:space="preserve"> </w:t>
      </w:r>
      <w:r w:rsidR="00827DD5" w:rsidRPr="00AB2150">
        <w:rPr>
          <w:color w:val="000000" w:themeColor="text1"/>
        </w:rPr>
        <w:t xml:space="preserve">These potentials </w:t>
      </w:r>
      <w:r w:rsidR="00A3178D" w:rsidRPr="00AB2150">
        <w:rPr>
          <w:color w:val="000000" w:themeColor="text1"/>
        </w:rPr>
        <w:t>were</w:t>
      </w:r>
      <w:r w:rsidR="00827DD5" w:rsidRPr="00AB2150">
        <w:rPr>
          <w:color w:val="000000" w:themeColor="text1"/>
        </w:rPr>
        <w:t xml:space="preserve"> revealed in b</w:t>
      </w:r>
      <w:r w:rsidR="00521D29" w:rsidRPr="00AB2150">
        <w:rPr>
          <w:color w:val="000000" w:themeColor="text1"/>
        </w:rPr>
        <w:t>oth Cashford and Corbett engage</w:t>
      </w:r>
      <w:r w:rsidR="00827DD5" w:rsidRPr="00AB2150">
        <w:rPr>
          <w:color w:val="000000" w:themeColor="text1"/>
        </w:rPr>
        <w:t xml:space="preserve">ment with </w:t>
      </w:r>
      <w:r w:rsidR="00521D29" w:rsidRPr="00AB2150">
        <w:rPr>
          <w:color w:val="000000" w:themeColor="text1"/>
        </w:rPr>
        <w:t xml:space="preserve">Jung’s view of archetypes </w:t>
      </w:r>
      <w:r w:rsidR="00827DD5" w:rsidRPr="00AB2150">
        <w:rPr>
          <w:color w:val="000000" w:themeColor="text1"/>
        </w:rPr>
        <w:t>to further</w:t>
      </w:r>
      <w:r w:rsidR="00521D29" w:rsidRPr="00AB2150">
        <w:rPr>
          <w:color w:val="000000" w:themeColor="text1"/>
        </w:rPr>
        <w:t xml:space="preserve"> their own frameworks, with mythological and spiritual relevance</w:t>
      </w:r>
      <w:r w:rsidR="00827DD5" w:rsidRPr="00AB2150">
        <w:rPr>
          <w:color w:val="000000" w:themeColor="text1"/>
        </w:rPr>
        <w:t>. The</w:t>
      </w:r>
      <w:r w:rsidR="00521D29" w:rsidRPr="00AB2150">
        <w:rPr>
          <w:color w:val="000000" w:themeColor="text1"/>
        </w:rPr>
        <w:t xml:space="preserve"> ‘</w:t>
      </w:r>
      <w:r w:rsidR="00827DD5" w:rsidRPr="00AB2150">
        <w:rPr>
          <w:color w:val="000000" w:themeColor="text1"/>
        </w:rPr>
        <w:t>t</w:t>
      </w:r>
      <w:r w:rsidR="00521D29" w:rsidRPr="00AB2150">
        <w:rPr>
          <w:color w:val="000000" w:themeColor="text1"/>
        </w:rPr>
        <w:t>hinking and feeling’ that Cashford emphasize</w:t>
      </w:r>
      <w:r w:rsidR="00827DD5" w:rsidRPr="00AB2150">
        <w:rPr>
          <w:color w:val="000000" w:themeColor="text1"/>
        </w:rPr>
        <w:t>d</w:t>
      </w:r>
      <w:r w:rsidR="00521D29" w:rsidRPr="00AB2150">
        <w:rPr>
          <w:color w:val="000000" w:themeColor="text1"/>
        </w:rPr>
        <w:t xml:space="preserve"> of the archetypal process for the mythological images </w:t>
      </w:r>
      <w:r w:rsidR="00827DD5" w:rsidRPr="00AB2150">
        <w:rPr>
          <w:color w:val="000000" w:themeColor="text1"/>
        </w:rPr>
        <w:t>allow</w:t>
      </w:r>
      <w:r w:rsidR="00773E1A" w:rsidRPr="00AB2150">
        <w:rPr>
          <w:color w:val="000000" w:themeColor="text1"/>
        </w:rPr>
        <w:t>s</w:t>
      </w:r>
      <w:r w:rsidR="00827DD5" w:rsidRPr="00AB2150">
        <w:rPr>
          <w:color w:val="000000" w:themeColor="text1"/>
        </w:rPr>
        <w:t xml:space="preserve"> for the potential of </w:t>
      </w:r>
      <w:r w:rsidR="00773E1A" w:rsidRPr="00AB2150">
        <w:rPr>
          <w:color w:val="000000" w:themeColor="text1"/>
        </w:rPr>
        <w:t>new connections between myth and nature to emerge</w:t>
      </w:r>
      <w:r w:rsidR="00521D29" w:rsidRPr="00AB2150">
        <w:rPr>
          <w:color w:val="000000" w:themeColor="text1"/>
        </w:rPr>
        <w:t>.</w:t>
      </w:r>
      <w:r w:rsidR="00521D29" w:rsidRPr="00AB2150">
        <w:rPr>
          <w:rStyle w:val="FootnoteReference"/>
          <w:color w:val="000000" w:themeColor="text1"/>
        </w:rPr>
        <w:footnoteReference w:id="29"/>
      </w:r>
      <w:r w:rsidR="00521D29" w:rsidRPr="00AB2150">
        <w:rPr>
          <w:color w:val="000000" w:themeColor="text1"/>
        </w:rPr>
        <w:t xml:space="preserve"> </w:t>
      </w:r>
      <w:r w:rsidR="00773E1A" w:rsidRPr="00AB2150">
        <w:rPr>
          <w:color w:val="000000" w:themeColor="text1"/>
        </w:rPr>
        <w:t>In contrast,</w:t>
      </w:r>
      <w:r w:rsidR="00521D29" w:rsidRPr="00AB2150">
        <w:rPr>
          <w:color w:val="000000" w:themeColor="text1"/>
        </w:rPr>
        <w:t xml:space="preserve"> Corbett</w:t>
      </w:r>
      <w:r w:rsidR="00A3178D" w:rsidRPr="00AB2150">
        <w:rPr>
          <w:color w:val="000000" w:themeColor="text1"/>
        </w:rPr>
        <w:t>,</w:t>
      </w:r>
      <w:r w:rsidR="00521D29" w:rsidRPr="00AB2150">
        <w:rPr>
          <w:color w:val="000000" w:themeColor="text1"/>
        </w:rPr>
        <w:t xml:space="preserve"> focused on religious notions embedded in Jung’s archetypal concepts</w:t>
      </w:r>
      <w:r w:rsidR="00A3178D" w:rsidRPr="00AB2150">
        <w:rPr>
          <w:color w:val="000000" w:themeColor="text1"/>
        </w:rPr>
        <w:t>,</w:t>
      </w:r>
      <w:r w:rsidR="00521D29" w:rsidRPr="00AB2150">
        <w:rPr>
          <w:color w:val="000000" w:themeColor="text1"/>
        </w:rPr>
        <w:t xml:space="preserve"> </w:t>
      </w:r>
      <w:r w:rsidR="00A3178D" w:rsidRPr="00AB2150">
        <w:rPr>
          <w:color w:val="000000" w:themeColor="text1"/>
        </w:rPr>
        <w:t>handle</w:t>
      </w:r>
      <w:r w:rsidR="00C6724A">
        <w:rPr>
          <w:color w:val="000000" w:themeColor="text1"/>
        </w:rPr>
        <w:t>d</w:t>
      </w:r>
      <w:r w:rsidR="00521D29" w:rsidRPr="00AB2150">
        <w:rPr>
          <w:color w:val="000000" w:themeColor="text1"/>
        </w:rPr>
        <w:t xml:space="preserve"> Jung’s discussion with his soul </w:t>
      </w:r>
      <w:r w:rsidR="00A3178D" w:rsidRPr="00AB2150">
        <w:rPr>
          <w:color w:val="000000" w:themeColor="text1"/>
        </w:rPr>
        <w:t>with the aim to</w:t>
      </w:r>
      <w:r w:rsidR="00521D29" w:rsidRPr="00AB2150">
        <w:rPr>
          <w:color w:val="000000" w:themeColor="text1"/>
        </w:rPr>
        <w:t xml:space="preserve"> illuminate the function of archetypes</w:t>
      </w:r>
      <w:r w:rsidR="00A3178D" w:rsidRPr="00AB2150">
        <w:rPr>
          <w:color w:val="000000" w:themeColor="text1"/>
        </w:rPr>
        <w:t xml:space="preserve"> within a religious scope</w:t>
      </w:r>
      <w:r w:rsidR="00773E1A" w:rsidRPr="00AB2150">
        <w:rPr>
          <w:color w:val="000000" w:themeColor="text1"/>
        </w:rPr>
        <w:t xml:space="preserve"> that will </w:t>
      </w:r>
      <w:proofErr w:type="gramStart"/>
      <w:r w:rsidR="00773E1A" w:rsidRPr="00AB2150">
        <w:rPr>
          <w:color w:val="000000" w:themeColor="text1"/>
        </w:rPr>
        <w:t>be further discussed</w:t>
      </w:r>
      <w:proofErr w:type="gramEnd"/>
      <w:r w:rsidR="00773E1A" w:rsidRPr="00AB2150">
        <w:rPr>
          <w:color w:val="000000" w:themeColor="text1"/>
        </w:rPr>
        <w:t xml:space="preserve"> below</w:t>
      </w:r>
      <w:r w:rsidR="00521D29" w:rsidRPr="00AB2150">
        <w:rPr>
          <w:color w:val="000000" w:themeColor="text1"/>
        </w:rPr>
        <w:t>.</w:t>
      </w:r>
      <w:r w:rsidR="00521D29" w:rsidRPr="00AB2150">
        <w:rPr>
          <w:rStyle w:val="FootnoteReference"/>
          <w:color w:val="000000" w:themeColor="text1"/>
        </w:rPr>
        <w:footnoteReference w:id="30"/>
      </w:r>
    </w:p>
    <w:p w14:paraId="57B89D99" w14:textId="77777777" w:rsidR="00B74E9E" w:rsidRPr="00AB2150" w:rsidRDefault="00B74E9E" w:rsidP="000E366E">
      <w:pPr>
        <w:rPr>
          <w:color w:val="000000" w:themeColor="text1"/>
        </w:rPr>
      </w:pPr>
    </w:p>
    <w:p w14:paraId="5ED0D9BB" w14:textId="77777777" w:rsidR="00B12F13" w:rsidRPr="00AB2150" w:rsidRDefault="00B12F13" w:rsidP="000E366E">
      <w:pPr>
        <w:rPr>
          <w:b/>
          <w:bCs/>
          <w:color w:val="000000" w:themeColor="text1"/>
        </w:rPr>
      </w:pPr>
      <w:r w:rsidRPr="00AB2150">
        <w:rPr>
          <w:b/>
          <w:bCs/>
          <w:color w:val="000000" w:themeColor="text1"/>
        </w:rPr>
        <w:t>Christian Imagery</w:t>
      </w:r>
    </w:p>
    <w:p w14:paraId="53777540" w14:textId="20E78459" w:rsidR="000E366E" w:rsidRPr="00AB2150" w:rsidRDefault="003450A4" w:rsidP="000E366E">
      <w:pPr>
        <w:rPr>
          <w:color w:val="000000" w:themeColor="text1"/>
        </w:rPr>
      </w:pPr>
      <w:r w:rsidRPr="00AB2150">
        <w:rPr>
          <w:color w:val="000000" w:themeColor="text1"/>
        </w:rPr>
        <w:t xml:space="preserve">In the context of Christian </w:t>
      </w:r>
      <w:r w:rsidR="00773E1A" w:rsidRPr="00AB2150">
        <w:rPr>
          <w:color w:val="000000" w:themeColor="text1"/>
        </w:rPr>
        <w:t>imagery</w:t>
      </w:r>
      <w:r w:rsidRPr="00AB2150">
        <w:rPr>
          <w:color w:val="000000" w:themeColor="text1"/>
        </w:rPr>
        <w:t>, Corbett and Cashford examine</w:t>
      </w:r>
      <w:r w:rsidR="00C6724A">
        <w:rPr>
          <w:color w:val="000000" w:themeColor="text1"/>
        </w:rPr>
        <w:t>d</w:t>
      </w:r>
      <w:r w:rsidRPr="00AB2150">
        <w:rPr>
          <w:color w:val="000000" w:themeColor="text1"/>
        </w:rPr>
        <w:t xml:space="preserve"> archetypal forms </w:t>
      </w:r>
      <w:r w:rsidR="00773E1A" w:rsidRPr="00AB2150">
        <w:rPr>
          <w:color w:val="000000" w:themeColor="text1"/>
        </w:rPr>
        <w:t>within</w:t>
      </w:r>
      <w:r w:rsidR="00735CD9" w:rsidRPr="00AB2150">
        <w:rPr>
          <w:color w:val="000000" w:themeColor="text1"/>
        </w:rPr>
        <w:t xml:space="preserve"> </w:t>
      </w:r>
      <w:r w:rsidR="001574BC" w:rsidRPr="00AB2150">
        <w:rPr>
          <w:color w:val="000000" w:themeColor="text1"/>
        </w:rPr>
        <w:t xml:space="preserve">utilitarian </w:t>
      </w:r>
      <w:r w:rsidRPr="00AB2150">
        <w:rPr>
          <w:color w:val="000000" w:themeColor="text1"/>
        </w:rPr>
        <w:t>aim</w:t>
      </w:r>
      <w:r w:rsidR="00773E1A" w:rsidRPr="00AB2150">
        <w:rPr>
          <w:color w:val="000000" w:themeColor="text1"/>
        </w:rPr>
        <w:t>s</w:t>
      </w:r>
      <w:r w:rsidR="004B7BDC" w:rsidRPr="00AB2150">
        <w:rPr>
          <w:color w:val="000000" w:themeColor="text1"/>
        </w:rPr>
        <w:t xml:space="preserve">. </w:t>
      </w:r>
      <w:r w:rsidR="00BB0BBB" w:rsidRPr="00AB2150">
        <w:rPr>
          <w:color w:val="000000" w:themeColor="text1"/>
        </w:rPr>
        <w:t>Corbett situate</w:t>
      </w:r>
      <w:r w:rsidR="008B08BB" w:rsidRPr="00AB2150">
        <w:rPr>
          <w:color w:val="000000" w:themeColor="text1"/>
        </w:rPr>
        <w:t>d</w:t>
      </w:r>
      <w:r w:rsidR="00BB0BBB" w:rsidRPr="00AB2150">
        <w:rPr>
          <w:color w:val="000000" w:themeColor="text1"/>
        </w:rPr>
        <w:t xml:space="preserve"> his examination of </w:t>
      </w:r>
      <w:r w:rsidR="00F61B7E" w:rsidRPr="00AB2150">
        <w:rPr>
          <w:color w:val="000000" w:themeColor="text1"/>
        </w:rPr>
        <w:t xml:space="preserve">Christian imagery within the investigation of whether or not Jung was </w:t>
      </w:r>
      <w:r w:rsidR="00D43CCF" w:rsidRPr="00AB2150">
        <w:rPr>
          <w:color w:val="000000" w:themeColor="text1"/>
        </w:rPr>
        <w:t>‘</w:t>
      </w:r>
      <w:r w:rsidR="00F61B7E" w:rsidRPr="00AB2150">
        <w:rPr>
          <w:color w:val="000000" w:themeColor="text1"/>
        </w:rPr>
        <w:t>heralding</w:t>
      </w:r>
      <w:r w:rsidR="00D43CCF" w:rsidRPr="00AB2150">
        <w:rPr>
          <w:color w:val="000000" w:themeColor="text1"/>
        </w:rPr>
        <w:t>’</w:t>
      </w:r>
      <w:r w:rsidR="00F61B7E" w:rsidRPr="00AB2150">
        <w:rPr>
          <w:color w:val="000000" w:themeColor="text1"/>
        </w:rPr>
        <w:t xml:space="preserve"> a new </w:t>
      </w:r>
      <w:r w:rsidR="00D43CCF" w:rsidRPr="00AB2150">
        <w:rPr>
          <w:color w:val="000000" w:themeColor="text1"/>
        </w:rPr>
        <w:t>religion</w:t>
      </w:r>
      <w:r w:rsidR="00F61B7E" w:rsidRPr="00AB2150">
        <w:rPr>
          <w:color w:val="000000" w:themeColor="text1"/>
        </w:rPr>
        <w:t xml:space="preserve"> through his psychoanalysis.</w:t>
      </w:r>
      <w:r w:rsidR="00D43CCF" w:rsidRPr="00AB2150">
        <w:rPr>
          <w:rStyle w:val="FootnoteReference"/>
          <w:color w:val="000000" w:themeColor="text1"/>
        </w:rPr>
        <w:footnoteReference w:id="31"/>
      </w:r>
      <w:r w:rsidR="00BB0BBB" w:rsidRPr="00AB2150">
        <w:rPr>
          <w:color w:val="000000" w:themeColor="text1"/>
        </w:rPr>
        <w:t xml:space="preserve"> C</w:t>
      </w:r>
      <w:r w:rsidR="00EC115F" w:rsidRPr="00AB2150">
        <w:rPr>
          <w:color w:val="000000" w:themeColor="text1"/>
        </w:rPr>
        <w:t xml:space="preserve">orbett evaluated </w:t>
      </w:r>
      <w:r w:rsidR="00D85796" w:rsidRPr="00AB2150">
        <w:rPr>
          <w:color w:val="000000" w:themeColor="text1"/>
        </w:rPr>
        <w:t>the degree in which Jung used Christian themes as an identity</w:t>
      </w:r>
      <w:r w:rsidR="00CF55BC" w:rsidRPr="00AB2150">
        <w:rPr>
          <w:color w:val="000000" w:themeColor="text1"/>
        </w:rPr>
        <w:t xml:space="preserve"> and determine</w:t>
      </w:r>
      <w:r w:rsidR="00C6724A">
        <w:rPr>
          <w:color w:val="000000" w:themeColor="text1"/>
        </w:rPr>
        <w:t>d</w:t>
      </w:r>
      <w:r w:rsidR="00CF55BC" w:rsidRPr="00AB2150">
        <w:rPr>
          <w:color w:val="000000" w:themeColor="text1"/>
        </w:rPr>
        <w:t xml:space="preserve"> that Jung is not a traditional Christian</w:t>
      </w:r>
      <w:r w:rsidR="00D35014" w:rsidRPr="00AB2150">
        <w:rPr>
          <w:color w:val="000000" w:themeColor="text1"/>
        </w:rPr>
        <w:t>.</w:t>
      </w:r>
      <w:r w:rsidR="00D35014" w:rsidRPr="00AB2150">
        <w:rPr>
          <w:rStyle w:val="FootnoteReference"/>
          <w:color w:val="000000" w:themeColor="text1"/>
        </w:rPr>
        <w:footnoteReference w:id="32"/>
      </w:r>
      <w:r w:rsidR="00CF55BC" w:rsidRPr="00AB2150">
        <w:rPr>
          <w:color w:val="000000" w:themeColor="text1"/>
        </w:rPr>
        <w:t xml:space="preserve"> </w:t>
      </w:r>
      <w:r w:rsidR="00D35014" w:rsidRPr="00AB2150">
        <w:rPr>
          <w:color w:val="000000" w:themeColor="text1"/>
        </w:rPr>
        <w:t>Corbett</w:t>
      </w:r>
      <w:r w:rsidR="00CF55BC" w:rsidRPr="00AB2150">
        <w:rPr>
          <w:color w:val="000000" w:themeColor="text1"/>
        </w:rPr>
        <w:t xml:space="preserve"> </w:t>
      </w:r>
      <w:r w:rsidR="008B08BB" w:rsidRPr="00AB2150">
        <w:rPr>
          <w:color w:val="000000" w:themeColor="text1"/>
        </w:rPr>
        <w:t>contextualize</w:t>
      </w:r>
      <w:r w:rsidR="00D35014" w:rsidRPr="00AB2150">
        <w:rPr>
          <w:color w:val="000000" w:themeColor="text1"/>
        </w:rPr>
        <w:t>d</w:t>
      </w:r>
      <w:r w:rsidR="00B049DE" w:rsidRPr="00AB2150">
        <w:rPr>
          <w:color w:val="000000" w:themeColor="text1"/>
        </w:rPr>
        <w:t xml:space="preserve"> his examples of</w:t>
      </w:r>
      <w:r w:rsidR="00CF55BC" w:rsidRPr="00AB2150">
        <w:rPr>
          <w:color w:val="000000" w:themeColor="text1"/>
        </w:rPr>
        <w:t xml:space="preserve"> </w:t>
      </w:r>
      <w:r w:rsidR="00B049DE" w:rsidRPr="00AB2150">
        <w:rPr>
          <w:color w:val="000000" w:themeColor="text1"/>
        </w:rPr>
        <w:t xml:space="preserve">Christian symbolism </w:t>
      </w:r>
      <w:r w:rsidR="008B08BB" w:rsidRPr="00AB2150">
        <w:rPr>
          <w:color w:val="000000" w:themeColor="text1"/>
        </w:rPr>
        <w:t>in</w:t>
      </w:r>
      <w:r w:rsidR="00B049DE" w:rsidRPr="00AB2150">
        <w:rPr>
          <w:color w:val="000000" w:themeColor="text1"/>
        </w:rPr>
        <w:t xml:space="preserve"> </w:t>
      </w:r>
      <w:r w:rsidR="00CF55BC" w:rsidRPr="00AB2150">
        <w:rPr>
          <w:i/>
          <w:iCs/>
          <w:color w:val="000000" w:themeColor="text1"/>
        </w:rPr>
        <w:t>The Red Book</w:t>
      </w:r>
      <w:r w:rsidR="00CF55BC" w:rsidRPr="00AB2150">
        <w:rPr>
          <w:color w:val="000000" w:themeColor="text1"/>
        </w:rPr>
        <w:t xml:space="preserve"> </w:t>
      </w:r>
      <w:r w:rsidR="00B049DE" w:rsidRPr="00AB2150">
        <w:rPr>
          <w:color w:val="000000" w:themeColor="text1"/>
        </w:rPr>
        <w:t>with</w:t>
      </w:r>
      <w:r w:rsidR="00CF55BC" w:rsidRPr="00AB2150">
        <w:rPr>
          <w:color w:val="000000" w:themeColor="text1"/>
        </w:rPr>
        <w:t xml:space="preserve">in the </w:t>
      </w:r>
      <w:r w:rsidR="00D35014" w:rsidRPr="00AB2150">
        <w:rPr>
          <w:color w:val="000000" w:themeColor="text1"/>
        </w:rPr>
        <w:t>framework</w:t>
      </w:r>
      <w:r w:rsidR="00CF55BC" w:rsidRPr="00AB2150">
        <w:rPr>
          <w:color w:val="000000" w:themeColor="text1"/>
        </w:rPr>
        <w:t xml:space="preserve"> of Jung</w:t>
      </w:r>
      <w:r w:rsidR="008B08BB" w:rsidRPr="00AB2150">
        <w:rPr>
          <w:color w:val="000000" w:themeColor="text1"/>
        </w:rPr>
        <w:t>’s</w:t>
      </w:r>
      <w:r w:rsidR="00CF55BC" w:rsidRPr="00AB2150">
        <w:rPr>
          <w:color w:val="000000" w:themeColor="text1"/>
        </w:rPr>
        <w:t xml:space="preserve"> </w:t>
      </w:r>
      <w:r w:rsidR="008B08BB" w:rsidRPr="00AB2150">
        <w:rPr>
          <w:color w:val="000000" w:themeColor="text1"/>
        </w:rPr>
        <w:t>revelation of a</w:t>
      </w:r>
      <w:r w:rsidR="00CF55BC" w:rsidRPr="00AB2150">
        <w:rPr>
          <w:color w:val="000000" w:themeColor="text1"/>
        </w:rPr>
        <w:t xml:space="preserve"> new God-image</w:t>
      </w:r>
      <w:r w:rsidR="00D85796" w:rsidRPr="00AB2150">
        <w:rPr>
          <w:color w:val="000000" w:themeColor="text1"/>
        </w:rPr>
        <w:t>.</w:t>
      </w:r>
      <w:r w:rsidR="00D85796" w:rsidRPr="00AB2150">
        <w:rPr>
          <w:rStyle w:val="FootnoteReference"/>
          <w:color w:val="000000" w:themeColor="text1"/>
        </w:rPr>
        <w:footnoteReference w:id="33"/>
      </w:r>
      <w:r w:rsidR="004B7BDC" w:rsidRPr="00AB2150">
        <w:rPr>
          <w:color w:val="000000" w:themeColor="text1"/>
        </w:rPr>
        <w:t xml:space="preserve"> </w:t>
      </w:r>
      <w:r w:rsidR="00EC115F" w:rsidRPr="00AB2150">
        <w:rPr>
          <w:color w:val="000000" w:themeColor="text1"/>
        </w:rPr>
        <w:t>Cashfor</w:t>
      </w:r>
      <w:r w:rsidR="00CF55BC" w:rsidRPr="00AB2150">
        <w:rPr>
          <w:color w:val="000000" w:themeColor="text1"/>
        </w:rPr>
        <w:t xml:space="preserve">d’s </w:t>
      </w:r>
      <w:r w:rsidR="00CF55BC" w:rsidRPr="00AB2150">
        <w:rPr>
          <w:color w:val="000000" w:themeColor="text1"/>
        </w:rPr>
        <w:lastRenderedPageBreak/>
        <w:t>discussion of Christian imagery</w:t>
      </w:r>
      <w:r w:rsidR="00B049DE" w:rsidRPr="00AB2150">
        <w:rPr>
          <w:color w:val="000000" w:themeColor="text1"/>
        </w:rPr>
        <w:t xml:space="preserve"> </w:t>
      </w:r>
      <w:r w:rsidR="003424B5">
        <w:rPr>
          <w:color w:val="000000" w:themeColor="text1"/>
        </w:rPr>
        <w:t>utilized</w:t>
      </w:r>
      <w:r w:rsidR="00B049DE" w:rsidRPr="00AB2150">
        <w:rPr>
          <w:color w:val="000000" w:themeColor="text1"/>
        </w:rPr>
        <w:t xml:space="preserve"> a more limited scope than Corbett’s. Cashford situate</w:t>
      </w:r>
      <w:r w:rsidR="008B08BB" w:rsidRPr="00AB2150">
        <w:rPr>
          <w:color w:val="000000" w:themeColor="text1"/>
        </w:rPr>
        <w:t>d</w:t>
      </w:r>
      <w:r w:rsidR="003354ED" w:rsidRPr="00AB2150">
        <w:rPr>
          <w:color w:val="000000" w:themeColor="text1"/>
        </w:rPr>
        <w:t xml:space="preserve"> her</w:t>
      </w:r>
      <w:r w:rsidR="00B049DE" w:rsidRPr="00AB2150">
        <w:rPr>
          <w:color w:val="000000" w:themeColor="text1"/>
        </w:rPr>
        <w:t xml:space="preserve"> discussion within</w:t>
      </w:r>
      <w:r w:rsidR="00CF55BC" w:rsidRPr="00AB2150">
        <w:rPr>
          <w:color w:val="000000" w:themeColor="text1"/>
        </w:rPr>
        <w:t xml:space="preserve"> Jung’s alchemical pursuits</w:t>
      </w:r>
      <w:r w:rsidR="00B049DE" w:rsidRPr="00AB2150">
        <w:rPr>
          <w:color w:val="000000" w:themeColor="text1"/>
        </w:rPr>
        <w:t>, highlighting the associati</w:t>
      </w:r>
      <w:r w:rsidR="00084C59" w:rsidRPr="00AB2150">
        <w:rPr>
          <w:color w:val="000000" w:themeColor="text1"/>
        </w:rPr>
        <w:t>on</w:t>
      </w:r>
      <w:r w:rsidR="00B049DE" w:rsidRPr="00AB2150">
        <w:rPr>
          <w:color w:val="000000" w:themeColor="text1"/>
        </w:rPr>
        <w:t xml:space="preserve"> </w:t>
      </w:r>
      <w:r w:rsidR="008B08BB" w:rsidRPr="00AB2150">
        <w:rPr>
          <w:color w:val="000000" w:themeColor="text1"/>
        </w:rPr>
        <w:t xml:space="preserve">of </w:t>
      </w:r>
      <w:r w:rsidR="00CF55BC" w:rsidRPr="00AB2150">
        <w:rPr>
          <w:color w:val="000000" w:themeColor="text1"/>
        </w:rPr>
        <w:t xml:space="preserve">the Mercurius </w:t>
      </w:r>
      <w:r w:rsidR="00B049DE" w:rsidRPr="00AB2150">
        <w:rPr>
          <w:color w:val="000000" w:themeColor="text1"/>
        </w:rPr>
        <w:t>with</w:t>
      </w:r>
      <w:r w:rsidR="00CF55BC" w:rsidRPr="00AB2150">
        <w:rPr>
          <w:color w:val="000000" w:themeColor="text1"/>
        </w:rPr>
        <w:t xml:space="preserve"> the Virgin Mary</w:t>
      </w:r>
      <w:r w:rsidR="00EC115F" w:rsidRPr="00AB2150">
        <w:rPr>
          <w:color w:val="000000" w:themeColor="text1"/>
        </w:rPr>
        <w:t>.</w:t>
      </w:r>
      <w:r w:rsidR="00CF55BC" w:rsidRPr="00AB2150">
        <w:rPr>
          <w:rStyle w:val="FootnoteReference"/>
          <w:color w:val="000000" w:themeColor="text1"/>
        </w:rPr>
        <w:footnoteReference w:id="34"/>
      </w:r>
      <w:r w:rsidR="00CF55BC" w:rsidRPr="00AB2150">
        <w:rPr>
          <w:color w:val="000000" w:themeColor="text1"/>
        </w:rPr>
        <w:t xml:space="preserve"> </w:t>
      </w:r>
      <w:r w:rsidR="00B049DE" w:rsidRPr="00AB2150">
        <w:rPr>
          <w:color w:val="000000" w:themeColor="text1"/>
        </w:rPr>
        <w:t xml:space="preserve">Additionally, </w:t>
      </w:r>
      <w:r w:rsidR="00CF55BC" w:rsidRPr="00AB2150">
        <w:rPr>
          <w:color w:val="000000" w:themeColor="text1"/>
        </w:rPr>
        <w:t>Cashford state</w:t>
      </w:r>
      <w:r w:rsidR="003424B5">
        <w:rPr>
          <w:color w:val="000000" w:themeColor="text1"/>
        </w:rPr>
        <w:t>d</w:t>
      </w:r>
      <w:r w:rsidR="00CF55BC" w:rsidRPr="00AB2150">
        <w:rPr>
          <w:color w:val="000000" w:themeColor="text1"/>
        </w:rPr>
        <w:t xml:space="preserve"> that in pursuing alchemy the world </w:t>
      </w:r>
      <w:r w:rsidR="00ED6B04">
        <w:rPr>
          <w:color w:val="000000" w:themeColor="text1"/>
        </w:rPr>
        <w:t>could</w:t>
      </w:r>
      <w:r w:rsidR="00CF55BC" w:rsidRPr="00AB2150">
        <w:rPr>
          <w:color w:val="000000" w:themeColor="text1"/>
        </w:rPr>
        <w:t xml:space="preserve"> be saved, whereas Christianity </w:t>
      </w:r>
      <w:r w:rsidR="00B049DE" w:rsidRPr="00AB2150">
        <w:rPr>
          <w:color w:val="000000" w:themeColor="text1"/>
        </w:rPr>
        <w:t>was limited to only saving humankind</w:t>
      </w:r>
      <w:r w:rsidR="00CF55BC" w:rsidRPr="00AB2150">
        <w:rPr>
          <w:color w:val="000000" w:themeColor="text1"/>
        </w:rPr>
        <w:t>.</w:t>
      </w:r>
      <w:r w:rsidR="00CF55BC" w:rsidRPr="00AB2150">
        <w:rPr>
          <w:rStyle w:val="FootnoteReference"/>
          <w:color w:val="000000" w:themeColor="text1"/>
        </w:rPr>
        <w:footnoteReference w:id="35"/>
      </w:r>
      <w:r w:rsidR="00EC115F" w:rsidRPr="00AB2150">
        <w:rPr>
          <w:color w:val="000000" w:themeColor="text1"/>
        </w:rPr>
        <w:t xml:space="preserve"> </w:t>
      </w:r>
      <w:r w:rsidR="00D35014" w:rsidRPr="00AB2150">
        <w:rPr>
          <w:color w:val="000000" w:themeColor="text1"/>
        </w:rPr>
        <w:t xml:space="preserve">John </w:t>
      </w:r>
      <w:proofErr w:type="spellStart"/>
      <w:r w:rsidR="001D6917" w:rsidRPr="00AB2150">
        <w:rPr>
          <w:color w:val="000000" w:themeColor="text1"/>
        </w:rPr>
        <w:t>Pennachio</w:t>
      </w:r>
      <w:proofErr w:type="spellEnd"/>
      <w:r w:rsidR="00773E1A" w:rsidRPr="00AB2150">
        <w:rPr>
          <w:color w:val="000000" w:themeColor="text1"/>
        </w:rPr>
        <w:t xml:space="preserve"> </w:t>
      </w:r>
      <w:r w:rsidR="003424B5">
        <w:rPr>
          <w:color w:val="000000" w:themeColor="text1"/>
        </w:rPr>
        <w:t>observed</w:t>
      </w:r>
      <w:r w:rsidR="001D6917" w:rsidRPr="00AB2150">
        <w:rPr>
          <w:color w:val="000000" w:themeColor="text1"/>
        </w:rPr>
        <w:t xml:space="preserve"> that archetypal Christian symbols in Jung’s work, specifically the symbol of Christ, </w:t>
      </w:r>
      <w:r w:rsidR="003424B5">
        <w:rPr>
          <w:color w:val="000000" w:themeColor="text1"/>
        </w:rPr>
        <w:t>revealed</w:t>
      </w:r>
      <w:r w:rsidR="001D6917" w:rsidRPr="00AB2150">
        <w:rPr>
          <w:color w:val="000000" w:themeColor="text1"/>
        </w:rPr>
        <w:t xml:space="preserve"> the archetypal version of the </w:t>
      </w:r>
      <w:r w:rsidR="00B049DE" w:rsidRPr="00AB2150">
        <w:rPr>
          <w:color w:val="000000" w:themeColor="text1"/>
        </w:rPr>
        <w:t>‘</w:t>
      </w:r>
      <w:r w:rsidR="001D6917" w:rsidRPr="00AB2150">
        <w:rPr>
          <w:color w:val="000000" w:themeColor="text1"/>
        </w:rPr>
        <w:t>self</w:t>
      </w:r>
      <w:r w:rsidR="00B049DE" w:rsidRPr="00AB2150">
        <w:rPr>
          <w:color w:val="000000" w:themeColor="text1"/>
        </w:rPr>
        <w:t>’</w:t>
      </w:r>
      <w:r w:rsidR="001D6917" w:rsidRPr="00AB2150">
        <w:rPr>
          <w:color w:val="000000" w:themeColor="text1"/>
        </w:rPr>
        <w:t xml:space="preserve"> and a representation of the central ‘goal of human striving’</w:t>
      </w:r>
      <w:r w:rsidR="004B7BDC" w:rsidRPr="00AB2150">
        <w:rPr>
          <w:color w:val="000000" w:themeColor="text1"/>
        </w:rPr>
        <w:t>.</w:t>
      </w:r>
      <w:r w:rsidR="001D6917" w:rsidRPr="00AB2150">
        <w:rPr>
          <w:rStyle w:val="FootnoteReference"/>
          <w:color w:val="000000" w:themeColor="text1"/>
        </w:rPr>
        <w:footnoteReference w:id="36"/>
      </w:r>
      <w:r w:rsidR="004B7BDC" w:rsidRPr="00AB2150">
        <w:rPr>
          <w:color w:val="000000" w:themeColor="text1"/>
        </w:rPr>
        <w:t xml:space="preserve"> </w:t>
      </w:r>
      <w:r w:rsidR="00D35014" w:rsidRPr="00AB2150">
        <w:rPr>
          <w:color w:val="000000" w:themeColor="text1"/>
        </w:rPr>
        <w:t xml:space="preserve">This notion </w:t>
      </w:r>
      <w:r w:rsidR="003424B5">
        <w:rPr>
          <w:color w:val="000000" w:themeColor="text1"/>
        </w:rPr>
        <w:t>emerged</w:t>
      </w:r>
      <w:r w:rsidR="00D35014" w:rsidRPr="00AB2150">
        <w:rPr>
          <w:color w:val="000000" w:themeColor="text1"/>
        </w:rPr>
        <w:t xml:space="preserve"> in both Corbett’s and Cashford discussions, specifically in their individual examinations of Christian notions as a</w:t>
      </w:r>
      <w:r w:rsidR="003424B5">
        <w:rPr>
          <w:color w:val="000000" w:themeColor="text1"/>
        </w:rPr>
        <w:t xml:space="preserve"> </w:t>
      </w:r>
      <w:r w:rsidR="00D35014" w:rsidRPr="00AB2150">
        <w:rPr>
          <w:color w:val="000000" w:themeColor="text1"/>
        </w:rPr>
        <w:t>symbolic ‘ideal’ to compare against Jung’s concepts of a new God-image and alchemy, respectively.</w:t>
      </w:r>
      <w:r w:rsidR="00AE65DB" w:rsidRPr="00AB2150">
        <w:rPr>
          <w:rStyle w:val="FootnoteReference"/>
          <w:color w:val="000000" w:themeColor="text1"/>
        </w:rPr>
        <w:footnoteReference w:id="37"/>
      </w:r>
    </w:p>
    <w:p w14:paraId="14ED17A2" w14:textId="77777777" w:rsidR="00B74E9E" w:rsidRPr="00AB2150" w:rsidRDefault="00B74E9E" w:rsidP="000E366E">
      <w:pPr>
        <w:rPr>
          <w:color w:val="000000" w:themeColor="text1"/>
        </w:rPr>
      </w:pPr>
    </w:p>
    <w:p w14:paraId="5A77E041" w14:textId="77777777" w:rsidR="00B12F13" w:rsidRPr="00AB2150" w:rsidRDefault="000E366E" w:rsidP="000E366E">
      <w:pPr>
        <w:rPr>
          <w:color w:val="000000" w:themeColor="text1"/>
        </w:rPr>
      </w:pPr>
      <w:r w:rsidRPr="00AB2150">
        <w:rPr>
          <w:b/>
          <w:bCs/>
          <w:color w:val="000000" w:themeColor="text1"/>
        </w:rPr>
        <w:t xml:space="preserve">Synthesis of </w:t>
      </w:r>
      <w:r w:rsidR="00B12F13" w:rsidRPr="00AB2150">
        <w:rPr>
          <w:b/>
          <w:bCs/>
          <w:color w:val="000000" w:themeColor="text1"/>
        </w:rPr>
        <w:t>B</w:t>
      </w:r>
      <w:r w:rsidRPr="00AB2150">
        <w:rPr>
          <w:b/>
          <w:bCs/>
          <w:color w:val="000000" w:themeColor="text1"/>
        </w:rPr>
        <w:t xml:space="preserve">roader </w:t>
      </w:r>
      <w:r w:rsidR="00B12F13" w:rsidRPr="00AB2150">
        <w:rPr>
          <w:b/>
          <w:bCs/>
          <w:color w:val="000000" w:themeColor="text1"/>
        </w:rPr>
        <w:t>P</w:t>
      </w:r>
      <w:r w:rsidRPr="00AB2150">
        <w:rPr>
          <w:b/>
          <w:bCs/>
          <w:color w:val="000000" w:themeColor="text1"/>
        </w:rPr>
        <w:t xml:space="preserve">sychological </w:t>
      </w:r>
      <w:r w:rsidR="00B12F13" w:rsidRPr="00AB2150">
        <w:rPr>
          <w:b/>
          <w:bCs/>
          <w:color w:val="000000" w:themeColor="text1"/>
        </w:rPr>
        <w:t>T</w:t>
      </w:r>
      <w:r w:rsidRPr="00AB2150">
        <w:rPr>
          <w:b/>
          <w:bCs/>
          <w:color w:val="000000" w:themeColor="text1"/>
        </w:rPr>
        <w:t>hemes</w:t>
      </w:r>
    </w:p>
    <w:p w14:paraId="28D9F9A9" w14:textId="27E6F3FF" w:rsidR="000E366E" w:rsidRPr="00AB2150" w:rsidRDefault="00B12F13" w:rsidP="000E366E">
      <w:pPr>
        <w:rPr>
          <w:color w:val="000000" w:themeColor="text1"/>
        </w:rPr>
      </w:pPr>
      <w:r w:rsidRPr="00AB2150">
        <w:rPr>
          <w:color w:val="000000" w:themeColor="text1"/>
        </w:rPr>
        <w:t>Psychological implications</w:t>
      </w:r>
      <w:r w:rsidR="00462F87" w:rsidRPr="00AB2150">
        <w:rPr>
          <w:color w:val="000000" w:themeColor="text1"/>
        </w:rPr>
        <w:t xml:space="preserve"> emerge</w:t>
      </w:r>
      <w:r w:rsidR="00A1566A" w:rsidRPr="00AB2150">
        <w:rPr>
          <w:color w:val="000000" w:themeColor="text1"/>
        </w:rPr>
        <w:t>d</w:t>
      </w:r>
      <w:r w:rsidR="00462F87" w:rsidRPr="00AB2150">
        <w:rPr>
          <w:color w:val="000000" w:themeColor="text1"/>
        </w:rPr>
        <w:t xml:space="preserve"> from both Cashford and Corbett’s discussion of archetypes, specifically </w:t>
      </w:r>
      <w:r w:rsidR="00A1566A" w:rsidRPr="00AB2150">
        <w:rPr>
          <w:color w:val="000000" w:themeColor="text1"/>
        </w:rPr>
        <w:t>within t</w:t>
      </w:r>
      <w:r w:rsidR="00462F87" w:rsidRPr="00AB2150">
        <w:rPr>
          <w:color w:val="000000" w:themeColor="text1"/>
        </w:rPr>
        <w:t>he landscape of monotheistic religion</w:t>
      </w:r>
      <w:r w:rsidR="00C66494" w:rsidRPr="00AB2150">
        <w:rPr>
          <w:color w:val="000000" w:themeColor="text1"/>
        </w:rPr>
        <w:t xml:space="preserve"> and mythology</w:t>
      </w:r>
      <w:r w:rsidR="00462F87" w:rsidRPr="00AB2150">
        <w:rPr>
          <w:color w:val="000000" w:themeColor="text1"/>
        </w:rPr>
        <w:t>.</w:t>
      </w:r>
      <w:r w:rsidR="004B7BDC" w:rsidRPr="00AB2150">
        <w:rPr>
          <w:color w:val="000000" w:themeColor="text1"/>
        </w:rPr>
        <w:t xml:space="preserve"> </w:t>
      </w:r>
      <w:r w:rsidR="00462F87" w:rsidRPr="00AB2150">
        <w:rPr>
          <w:color w:val="000000" w:themeColor="text1"/>
        </w:rPr>
        <w:t>Corbett explore</w:t>
      </w:r>
      <w:r w:rsidR="00A1566A" w:rsidRPr="00AB2150">
        <w:rPr>
          <w:color w:val="000000" w:themeColor="text1"/>
        </w:rPr>
        <w:t>d</w:t>
      </w:r>
      <w:r w:rsidR="00462F87" w:rsidRPr="00AB2150">
        <w:rPr>
          <w:color w:val="000000" w:themeColor="text1"/>
        </w:rPr>
        <w:t xml:space="preserve"> Jung’s concerns of the </w:t>
      </w:r>
      <w:r w:rsidR="00A1566A" w:rsidRPr="00AB2150">
        <w:rPr>
          <w:color w:val="000000" w:themeColor="text1"/>
        </w:rPr>
        <w:t>limitations</w:t>
      </w:r>
      <w:r w:rsidR="00462F87" w:rsidRPr="00AB2150">
        <w:rPr>
          <w:color w:val="000000" w:themeColor="text1"/>
        </w:rPr>
        <w:t xml:space="preserve"> of the Church’s archetypal functions</w:t>
      </w:r>
      <w:r w:rsidR="00A1566A" w:rsidRPr="00AB2150">
        <w:rPr>
          <w:color w:val="000000" w:themeColor="text1"/>
        </w:rPr>
        <w:t>, stating that</w:t>
      </w:r>
      <w:r w:rsidR="00462F87" w:rsidRPr="00AB2150">
        <w:rPr>
          <w:color w:val="000000" w:themeColor="text1"/>
        </w:rPr>
        <w:t xml:space="preserve"> ‘</w:t>
      </w:r>
      <w:r w:rsidR="00A1566A" w:rsidRPr="00AB2150">
        <w:rPr>
          <w:color w:val="000000" w:themeColor="text1"/>
        </w:rPr>
        <w:t>a</w:t>
      </w:r>
      <w:r w:rsidR="00462F87" w:rsidRPr="00AB2150">
        <w:rPr>
          <w:color w:val="000000" w:themeColor="text1"/>
        </w:rPr>
        <w:t xml:space="preserve">rchetypal contents that the Church used to take care of are now </w:t>
      </w:r>
      <w:r w:rsidR="00A1566A" w:rsidRPr="00AB2150">
        <w:rPr>
          <w:color w:val="000000" w:themeColor="text1"/>
        </w:rPr>
        <w:t>troubling</w:t>
      </w:r>
      <w:r w:rsidR="00462F87" w:rsidRPr="00AB2150">
        <w:rPr>
          <w:color w:val="000000" w:themeColor="text1"/>
        </w:rPr>
        <w:t xml:space="preserve"> us’.</w:t>
      </w:r>
      <w:r w:rsidR="00D53F95" w:rsidRPr="00AB2150">
        <w:rPr>
          <w:rStyle w:val="FootnoteReference"/>
          <w:color w:val="000000" w:themeColor="text1"/>
        </w:rPr>
        <w:footnoteReference w:id="38"/>
      </w:r>
      <w:r w:rsidR="00E073B6" w:rsidRPr="00AB2150">
        <w:rPr>
          <w:color w:val="000000" w:themeColor="text1"/>
        </w:rPr>
        <w:t xml:space="preserve"> </w:t>
      </w:r>
      <w:r w:rsidR="00A1566A" w:rsidRPr="00AB2150">
        <w:rPr>
          <w:color w:val="000000" w:themeColor="text1"/>
        </w:rPr>
        <w:t xml:space="preserve">Corbett highlighted </w:t>
      </w:r>
      <w:r w:rsidR="00E073B6" w:rsidRPr="00AB2150">
        <w:rPr>
          <w:color w:val="000000" w:themeColor="text1"/>
        </w:rPr>
        <w:t xml:space="preserve">two </w:t>
      </w:r>
      <w:r w:rsidR="00A1566A" w:rsidRPr="00AB2150">
        <w:rPr>
          <w:color w:val="000000" w:themeColor="text1"/>
        </w:rPr>
        <w:t>claims toward his argument. First</w:t>
      </w:r>
      <w:r w:rsidR="003B4577" w:rsidRPr="00AB2150">
        <w:rPr>
          <w:color w:val="000000" w:themeColor="text1"/>
        </w:rPr>
        <w:t>,</w:t>
      </w:r>
      <w:r w:rsidR="00A1566A" w:rsidRPr="00AB2150">
        <w:rPr>
          <w:color w:val="000000" w:themeColor="text1"/>
        </w:rPr>
        <w:t xml:space="preserve"> he claimed that monotheistic</w:t>
      </w:r>
      <w:r w:rsidR="00E073B6" w:rsidRPr="00AB2150">
        <w:rPr>
          <w:color w:val="000000" w:themeColor="text1"/>
        </w:rPr>
        <w:t xml:space="preserve"> religions ‘</w:t>
      </w:r>
      <w:r w:rsidR="001516BA" w:rsidRPr="00AB2150">
        <w:rPr>
          <w:color w:val="000000" w:themeColor="text1"/>
        </w:rPr>
        <w:t>hijack</w:t>
      </w:r>
      <w:r w:rsidR="00E073B6" w:rsidRPr="00AB2150">
        <w:rPr>
          <w:color w:val="000000" w:themeColor="text1"/>
        </w:rPr>
        <w:t xml:space="preserve"> the psyche’s innate religious function’ with their limitations</w:t>
      </w:r>
      <w:r w:rsidR="00A1566A" w:rsidRPr="00AB2150">
        <w:rPr>
          <w:color w:val="000000" w:themeColor="text1"/>
        </w:rPr>
        <w:t>. Secondly</w:t>
      </w:r>
      <w:r w:rsidR="00AB2150">
        <w:rPr>
          <w:color w:val="000000" w:themeColor="text1"/>
        </w:rPr>
        <w:t>,</w:t>
      </w:r>
      <w:r w:rsidR="00A1566A" w:rsidRPr="00AB2150">
        <w:rPr>
          <w:color w:val="000000" w:themeColor="text1"/>
        </w:rPr>
        <w:t xml:space="preserve"> he claim</w:t>
      </w:r>
      <w:r w:rsidR="002C20A4" w:rsidRPr="00AB2150">
        <w:rPr>
          <w:color w:val="000000" w:themeColor="text1"/>
        </w:rPr>
        <w:t>ed</w:t>
      </w:r>
      <w:r w:rsidR="00A1566A" w:rsidRPr="00AB2150">
        <w:rPr>
          <w:color w:val="000000" w:themeColor="text1"/>
        </w:rPr>
        <w:t xml:space="preserve"> that</w:t>
      </w:r>
      <w:r w:rsidR="00E073B6" w:rsidRPr="00AB2150">
        <w:rPr>
          <w:color w:val="000000" w:themeColor="text1"/>
        </w:rPr>
        <w:t xml:space="preserve">, according to Jung, </w:t>
      </w:r>
      <w:r w:rsidR="00A1566A" w:rsidRPr="00AB2150">
        <w:rPr>
          <w:color w:val="000000" w:themeColor="text1"/>
        </w:rPr>
        <w:t xml:space="preserve">one </w:t>
      </w:r>
      <w:r w:rsidR="00E073B6" w:rsidRPr="00AB2150">
        <w:rPr>
          <w:color w:val="000000" w:themeColor="text1"/>
        </w:rPr>
        <w:t xml:space="preserve">can no longer ‘load’ </w:t>
      </w:r>
      <w:r w:rsidR="00A1566A" w:rsidRPr="00AB2150">
        <w:rPr>
          <w:color w:val="000000" w:themeColor="text1"/>
        </w:rPr>
        <w:t>existential</w:t>
      </w:r>
      <w:r w:rsidR="00E073B6" w:rsidRPr="00AB2150">
        <w:rPr>
          <w:color w:val="000000" w:themeColor="text1"/>
        </w:rPr>
        <w:t xml:space="preserve"> concerns ‘onto Christ’.</w:t>
      </w:r>
      <w:r w:rsidR="00E073B6" w:rsidRPr="00AB2150">
        <w:rPr>
          <w:rStyle w:val="FootnoteReference"/>
          <w:color w:val="000000" w:themeColor="text1"/>
        </w:rPr>
        <w:footnoteReference w:id="39"/>
      </w:r>
      <w:r w:rsidR="00462F87" w:rsidRPr="00AB2150">
        <w:rPr>
          <w:color w:val="000000" w:themeColor="text1"/>
        </w:rPr>
        <w:t xml:space="preserve"> </w:t>
      </w:r>
      <w:r w:rsidR="004C344E" w:rsidRPr="00AB2150">
        <w:rPr>
          <w:color w:val="000000" w:themeColor="text1"/>
        </w:rPr>
        <w:t>C</w:t>
      </w:r>
      <w:r w:rsidR="004B7BDC" w:rsidRPr="00AB2150">
        <w:rPr>
          <w:color w:val="000000" w:themeColor="text1"/>
        </w:rPr>
        <w:t>ashford</w:t>
      </w:r>
      <w:r w:rsidR="004C344E" w:rsidRPr="00AB2150">
        <w:rPr>
          <w:color w:val="000000" w:themeColor="text1"/>
        </w:rPr>
        <w:t xml:space="preserve">’s focus on </w:t>
      </w:r>
      <w:r w:rsidR="00413F91" w:rsidRPr="00AB2150">
        <w:rPr>
          <w:color w:val="000000" w:themeColor="text1"/>
        </w:rPr>
        <w:t xml:space="preserve">the </w:t>
      </w:r>
      <w:r w:rsidR="001445FD" w:rsidRPr="00AB2150">
        <w:rPr>
          <w:color w:val="000000" w:themeColor="text1"/>
        </w:rPr>
        <w:t>separation of ‘nature’ and ‘spirit’</w:t>
      </w:r>
      <w:r w:rsidR="004C344E" w:rsidRPr="00AB2150">
        <w:rPr>
          <w:color w:val="000000" w:themeColor="text1"/>
        </w:rPr>
        <w:t xml:space="preserve"> in Jung’s </w:t>
      </w:r>
      <w:r w:rsidR="001445FD" w:rsidRPr="00AB2150">
        <w:rPr>
          <w:color w:val="000000" w:themeColor="text1"/>
        </w:rPr>
        <w:t xml:space="preserve">modern </w:t>
      </w:r>
      <w:r w:rsidR="004C344E" w:rsidRPr="00AB2150">
        <w:rPr>
          <w:color w:val="000000" w:themeColor="text1"/>
        </w:rPr>
        <w:t xml:space="preserve">concepts of psyche </w:t>
      </w:r>
      <w:r w:rsidR="001445FD" w:rsidRPr="00AB2150">
        <w:rPr>
          <w:color w:val="000000" w:themeColor="text1"/>
        </w:rPr>
        <w:t xml:space="preserve">revealed a </w:t>
      </w:r>
      <w:r w:rsidR="004C344E" w:rsidRPr="00AB2150">
        <w:rPr>
          <w:color w:val="000000" w:themeColor="text1"/>
        </w:rPr>
        <w:t xml:space="preserve">limit </w:t>
      </w:r>
      <w:r w:rsidR="00413F91" w:rsidRPr="00AB2150">
        <w:rPr>
          <w:color w:val="000000" w:themeColor="text1"/>
        </w:rPr>
        <w:t xml:space="preserve">to </w:t>
      </w:r>
      <w:r w:rsidR="004C344E" w:rsidRPr="00AB2150">
        <w:rPr>
          <w:color w:val="000000" w:themeColor="text1"/>
        </w:rPr>
        <w:t>archetypes</w:t>
      </w:r>
      <w:r w:rsidR="004B7BDC" w:rsidRPr="00AB2150">
        <w:rPr>
          <w:color w:val="000000" w:themeColor="text1"/>
        </w:rPr>
        <w:t>.</w:t>
      </w:r>
      <w:r w:rsidR="004C344E" w:rsidRPr="00AB2150">
        <w:rPr>
          <w:rStyle w:val="FootnoteReference"/>
          <w:color w:val="000000" w:themeColor="text1"/>
        </w:rPr>
        <w:footnoteReference w:id="40"/>
      </w:r>
      <w:r w:rsidR="004C344E" w:rsidRPr="00AB2150">
        <w:rPr>
          <w:color w:val="000000" w:themeColor="text1"/>
        </w:rPr>
        <w:t xml:space="preserve"> Cashford </w:t>
      </w:r>
      <w:r w:rsidR="00413F91" w:rsidRPr="00AB2150">
        <w:rPr>
          <w:color w:val="000000" w:themeColor="text1"/>
        </w:rPr>
        <w:t>explained that</w:t>
      </w:r>
      <w:r w:rsidR="004C344E" w:rsidRPr="00AB2150">
        <w:rPr>
          <w:color w:val="000000" w:themeColor="text1"/>
        </w:rPr>
        <w:t xml:space="preserve"> the </w:t>
      </w:r>
      <w:r w:rsidR="001445FD" w:rsidRPr="00AB2150">
        <w:rPr>
          <w:color w:val="000000" w:themeColor="text1"/>
        </w:rPr>
        <w:t xml:space="preserve">classical </w:t>
      </w:r>
      <w:r w:rsidR="004C344E" w:rsidRPr="00AB2150">
        <w:rPr>
          <w:color w:val="000000" w:themeColor="text1"/>
        </w:rPr>
        <w:t>Gr</w:t>
      </w:r>
      <w:r w:rsidR="001516BA" w:rsidRPr="00AB2150">
        <w:rPr>
          <w:color w:val="000000" w:themeColor="text1"/>
        </w:rPr>
        <w:t>e</w:t>
      </w:r>
      <w:r w:rsidR="004C344E" w:rsidRPr="00AB2150">
        <w:rPr>
          <w:color w:val="000000" w:themeColor="text1"/>
        </w:rPr>
        <w:t xml:space="preserve">at Mother archetype </w:t>
      </w:r>
      <w:r w:rsidR="00413F91" w:rsidRPr="00AB2150">
        <w:rPr>
          <w:color w:val="000000" w:themeColor="text1"/>
        </w:rPr>
        <w:t>embodied</w:t>
      </w:r>
      <w:r w:rsidR="00F46180" w:rsidRPr="00AB2150">
        <w:rPr>
          <w:color w:val="000000" w:themeColor="text1"/>
        </w:rPr>
        <w:t xml:space="preserve"> </w:t>
      </w:r>
      <w:r w:rsidR="00F46180" w:rsidRPr="00AB2150">
        <w:rPr>
          <w:i/>
          <w:iCs/>
          <w:color w:val="000000" w:themeColor="text1"/>
        </w:rPr>
        <w:t>both</w:t>
      </w:r>
      <w:r w:rsidR="004C344E" w:rsidRPr="00AB2150">
        <w:rPr>
          <w:color w:val="000000" w:themeColor="text1"/>
        </w:rPr>
        <w:t xml:space="preserve"> matter and spirit, </w:t>
      </w:r>
      <w:r w:rsidR="001445FD" w:rsidRPr="00AB2150">
        <w:rPr>
          <w:color w:val="000000" w:themeColor="text1"/>
        </w:rPr>
        <w:t>and suggest</w:t>
      </w:r>
      <w:r w:rsidR="00413F91" w:rsidRPr="00AB2150">
        <w:rPr>
          <w:color w:val="000000" w:themeColor="text1"/>
        </w:rPr>
        <w:t>ed</w:t>
      </w:r>
      <w:r w:rsidR="001445FD" w:rsidRPr="00AB2150">
        <w:rPr>
          <w:color w:val="000000" w:themeColor="text1"/>
        </w:rPr>
        <w:t xml:space="preserve"> that </w:t>
      </w:r>
      <w:r w:rsidR="00413F91" w:rsidRPr="00AB2150">
        <w:rPr>
          <w:color w:val="000000" w:themeColor="text1"/>
        </w:rPr>
        <w:t>the juxtaposition of these concepts are difficult for the modern individual’s psychology</w:t>
      </w:r>
      <w:r w:rsidR="004C344E" w:rsidRPr="00AB2150">
        <w:rPr>
          <w:color w:val="000000" w:themeColor="text1"/>
        </w:rPr>
        <w:t>.</w:t>
      </w:r>
      <w:r w:rsidR="004C344E" w:rsidRPr="00AB2150">
        <w:rPr>
          <w:rStyle w:val="FootnoteReference"/>
          <w:color w:val="000000" w:themeColor="text1"/>
        </w:rPr>
        <w:footnoteReference w:id="41"/>
      </w:r>
      <w:r w:rsidR="00F46180" w:rsidRPr="00AB2150">
        <w:rPr>
          <w:color w:val="000000" w:themeColor="text1"/>
        </w:rPr>
        <w:t xml:space="preserve"> </w:t>
      </w:r>
      <w:r w:rsidR="00413F91" w:rsidRPr="00AB2150">
        <w:rPr>
          <w:color w:val="000000" w:themeColor="text1"/>
        </w:rPr>
        <w:t>Additionally</w:t>
      </w:r>
      <w:r w:rsidR="00941F71" w:rsidRPr="00AB2150">
        <w:rPr>
          <w:color w:val="000000" w:themeColor="text1"/>
        </w:rPr>
        <w:t xml:space="preserve">, </w:t>
      </w:r>
      <w:r w:rsidR="002277EC" w:rsidRPr="00AB2150">
        <w:rPr>
          <w:color w:val="000000" w:themeColor="text1"/>
        </w:rPr>
        <w:t xml:space="preserve">Dolores </w:t>
      </w:r>
      <w:r w:rsidR="00941F71" w:rsidRPr="00AB2150">
        <w:rPr>
          <w:color w:val="000000" w:themeColor="text1"/>
        </w:rPr>
        <w:t xml:space="preserve">Brien </w:t>
      </w:r>
      <w:r w:rsidR="003B4577" w:rsidRPr="00AB2150">
        <w:rPr>
          <w:color w:val="000000" w:themeColor="text1"/>
        </w:rPr>
        <w:t>observed that</w:t>
      </w:r>
      <w:r w:rsidR="00941F71" w:rsidRPr="00AB2150">
        <w:rPr>
          <w:color w:val="000000" w:themeColor="text1"/>
        </w:rPr>
        <w:t xml:space="preserve"> believers of ‘myth and ritual’ should be left alone if they are content, but highlight</w:t>
      </w:r>
      <w:r w:rsidR="003424B5">
        <w:rPr>
          <w:color w:val="000000" w:themeColor="text1"/>
        </w:rPr>
        <w:t>ed</w:t>
      </w:r>
      <w:r w:rsidR="00941F71" w:rsidRPr="00AB2150">
        <w:rPr>
          <w:color w:val="000000" w:themeColor="text1"/>
        </w:rPr>
        <w:t xml:space="preserve"> the limitations for the ‘modern consciousness for whom [these symbols] no longer work’</w:t>
      </w:r>
      <w:r w:rsidR="004B7BDC" w:rsidRPr="00AB2150">
        <w:rPr>
          <w:color w:val="000000" w:themeColor="text1"/>
        </w:rPr>
        <w:t>.</w:t>
      </w:r>
      <w:r w:rsidR="00941F71" w:rsidRPr="00AB2150">
        <w:rPr>
          <w:rStyle w:val="FootnoteReference"/>
          <w:color w:val="000000" w:themeColor="text1"/>
        </w:rPr>
        <w:footnoteReference w:id="42"/>
      </w:r>
      <w:r w:rsidR="004B7BDC" w:rsidRPr="00AB2150">
        <w:rPr>
          <w:color w:val="000000" w:themeColor="text1"/>
        </w:rPr>
        <w:t xml:space="preserve"> </w:t>
      </w:r>
      <w:r w:rsidR="00993AFD" w:rsidRPr="00AB2150">
        <w:rPr>
          <w:color w:val="000000" w:themeColor="text1"/>
        </w:rPr>
        <w:t>It appears that C</w:t>
      </w:r>
      <w:r w:rsidR="00F46180" w:rsidRPr="00AB2150">
        <w:rPr>
          <w:color w:val="000000" w:themeColor="text1"/>
        </w:rPr>
        <w:t xml:space="preserve">ashford’s solution </w:t>
      </w:r>
      <w:r w:rsidR="00993AFD" w:rsidRPr="00AB2150">
        <w:rPr>
          <w:color w:val="000000" w:themeColor="text1"/>
        </w:rPr>
        <w:t>to this modern</w:t>
      </w:r>
      <w:r w:rsidR="00F46180" w:rsidRPr="00AB2150">
        <w:rPr>
          <w:color w:val="000000" w:themeColor="text1"/>
        </w:rPr>
        <w:t xml:space="preserve"> psychological </w:t>
      </w:r>
      <w:r w:rsidR="00993AFD" w:rsidRPr="00AB2150">
        <w:rPr>
          <w:color w:val="000000" w:themeColor="text1"/>
        </w:rPr>
        <w:t>problem could be found in an</w:t>
      </w:r>
      <w:r w:rsidR="00F46180" w:rsidRPr="00AB2150">
        <w:rPr>
          <w:color w:val="000000" w:themeColor="text1"/>
        </w:rPr>
        <w:t xml:space="preserve"> encompassing world-image</w:t>
      </w:r>
      <w:r w:rsidR="00993AFD" w:rsidRPr="00AB2150">
        <w:rPr>
          <w:color w:val="000000" w:themeColor="text1"/>
        </w:rPr>
        <w:t>,</w:t>
      </w:r>
      <w:r w:rsidR="00F46180" w:rsidRPr="00AB2150">
        <w:rPr>
          <w:color w:val="000000" w:themeColor="text1"/>
        </w:rPr>
        <w:t xml:space="preserve"> </w:t>
      </w:r>
      <w:r w:rsidR="00993AFD" w:rsidRPr="00AB2150">
        <w:rPr>
          <w:color w:val="000000" w:themeColor="text1"/>
        </w:rPr>
        <w:t>connecting a</w:t>
      </w:r>
      <w:r w:rsidR="00F46180" w:rsidRPr="00AB2150">
        <w:rPr>
          <w:color w:val="000000" w:themeColor="text1"/>
        </w:rPr>
        <w:t xml:space="preserve"> classical understanding</w:t>
      </w:r>
      <w:r w:rsidR="00993AFD" w:rsidRPr="00AB2150">
        <w:rPr>
          <w:color w:val="000000" w:themeColor="text1"/>
        </w:rPr>
        <w:t xml:space="preserve"> of the world soul to </w:t>
      </w:r>
      <w:r w:rsidR="00F46180" w:rsidRPr="00AB2150">
        <w:rPr>
          <w:color w:val="000000" w:themeColor="text1"/>
        </w:rPr>
        <w:t>Jung’s concepts of the collective unconscious,</w:t>
      </w:r>
      <w:r w:rsidR="00993AFD" w:rsidRPr="00AB2150">
        <w:rPr>
          <w:color w:val="000000" w:themeColor="text1"/>
        </w:rPr>
        <w:t xml:space="preserve"> facilitating the development </w:t>
      </w:r>
      <w:r w:rsidR="00F46180" w:rsidRPr="00AB2150">
        <w:rPr>
          <w:color w:val="000000" w:themeColor="text1"/>
        </w:rPr>
        <w:t xml:space="preserve">archetypes in </w:t>
      </w:r>
      <w:r w:rsidR="00BC5B01" w:rsidRPr="00AB2150">
        <w:rPr>
          <w:color w:val="000000" w:themeColor="text1"/>
        </w:rPr>
        <w:t>mythology</w:t>
      </w:r>
      <w:r w:rsidR="00F46180" w:rsidRPr="00AB2150">
        <w:rPr>
          <w:color w:val="000000" w:themeColor="text1"/>
        </w:rPr>
        <w:t xml:space="preserve"> towards the alchemical </w:t>
      </w:r>
      <w:r w:rsidR="00BC5B01" w:rsidRPr="00AB2150">
        <w:rPr>
          <w:color w:val="000000" w:themeColor="text1"/>
        </w:rPr>
        <w:t>Mercurius</w:t>
      </w:r>
      <w:r w:rsidR="00F46180" w:rsidRPr="00AB2150">
        <w:rPr>
          <w:color w:val="000000" w:themeColor="text1"/>
        </w:rPr>
        <w:t>.</w:t>
      </w:r>
      <w:r w:rsidR="00F46180" w:rsidRPr="00AB2150">
        <w:rPr>
          <w:color w:val="000000" w:themeColor="text1"/>
          <w:vertAlign w:val="superscript"/>
        </w:rPr>
        <w:footnoteReference w:id="43"/>
      </w:r>
      <w:r w:rsidR="00F46180" w:rsidRPr="00AB2150">
        <w:rPr>
          <w:color w:val="000000" w:themeColor="text1"/>
        </w:rPr>
        <w:t xml:space="preserve"> Whereas archetypes reveal</w:t>
      </w:r>
      <w:r w:rsidR="003424B5">
        <w:rPr>
          <w:color w:val="000000" w:themeColor="text1"/>
        </w:rPr>
        <w:t>ed</w:t>
      </w:r>
      <w:r w:rsidR="00F46180" w:rsidRPr="00AB2150">
        <w:rPr>
          <w:color w:val="000000" w:themeColor="text1"/>
        </w:rPr>
        <w:t xml:space="preserve"> a pathway to understanding our wholeness through alchemy for Cashford, for Co</w:t>
      </w:r>
      <w:r w:rsidR="00BC5B01" w:rsidRPr="00AB2150">
        <w:rPr>
          <w:color w:val="000000" w:themeColor="text1"/>
        </w:rPr>
        <w:t>r</w:t>
      </w:r>
      <w:r w:rsidR="00F46180" w:rsidRPr="00AB2150">
        <w:rPr>
          <w:color w:val="000000" w:themeColor="text1"/>
        </w:rPr>
        <w:t>bett they reflect</w:t>
      </w:r>
      <w:r w:rsidR="003424B5">
        <w:rPr>
          <w:color w:val="000000" w:themeColor="text1"/>
        </w:rPr>
        <w:t>ed</w:t>
      </w:r>
      <w:r w:rsidR="00F46180" w:rsidRPr="00AB2150">
        <w:rPr>
          <w:color w:val="000000" w:themeColor="text1"/>
        </w:rPr>
        <w:t xml:space="preserve"> </w:t>
      </w:r>
      <w:r w:rsidR="009E59F8" w:rsidRPr="00AB2150">
        <w:rPr>
          <w:color w:val="000000" w:themeColor="text1"/>
        </w:rPr>
        <w:t xml:space="preserve">his discussion of </w:t>
      </w:r>
      <w:r w:rsidR="00F46180" w:rsidRPr="00AB2150">
        <w:rPr>
          <w:color w:val="000000" w:themeColor="text1"/>
        </w:rPr>
        <w:t>the church</w:t>
      </w:r>
      <w:r w:rsidR="009E59F8" w:rsidRPr="00AB2150">
        <w:rPr>
          <w:color w:val="000000" w:themeColor="text1"/>
        </w:rPr>
        <w:t xml:space="preserve">’s limits to caring for modern existential concerns, and that this role </w:t>
      </w:r>
      <w:r w:rsidR="00F46180" w:rsidRPr="00AB2150">
        <w:rPr>
          <w:color w:val="000000" w:themeColor="text1"/>
        </w:rPr>
        <w:t>is better suited fo</w:t>
      </w:r>
      <w:r w:rsidR="0066787F" w:rsidRPr="00AB2150">
        <w:rPr>
          <w:color w:val="000000" w:themeColor="text1"/>
        </w:rPr>
        <w:t xml:space="preserve">r </w:t>
      </w:r>
      <w:r w:rsidR="00F46180" w:rsidRPr="00AB2150">
        <w:rPr>
          <w:color w:val="000000" w:themeColor="text1"/>
        </w:rPr>
        <w:t>psychoanalysis.</w:t>
      </w:r>
    </w:p>
    <w:p w14:paraId="4D4B8C6E" w14:textId="4657A0A4" w:rsidR="000E366E" w:rsidRPr="00AB2150" w:rsidRDefault="000E366E" w:rsidP="000E366E">
      <w:pPr>
        <w:pStyle w:val="Heading2"/>
        <w:rPr>
          <w:color w:val="000000" w:themeColor="text1"/>
        </w:rPr>
      </w:pPr>
      <w:r w:rsidRPr="00AB2150">
        <w:rPr>
          <w:color w:val="000000" w:themeColor="text1"/>
        </w:rPr>
        <w:t>Theme Summary</w:t>
      </w:r>
    </w:p>
    <w:p w14:paraId="39B6DBCD" w14:textId="00038C48" w:rsidR="000E366E" w:rsidRPr="00AB2150" w:rsidRDefault="003C4CB9" w:rsidP="000E366E">
      <w:pPr>
        <w:rPr>
          <w:color w:val="000000" w:themeColor="text1"/>
        </w:rPr>
      </w:pPr>
      <w:r w:rsidRPr="00AB2150">
        <w:rPr>
          <w:color w:val="000000" w:themeColor="text1"/>
        </w:rPr>
        <w:t>This theme established how Cashford and Corbett engaged Jung’s ideas of archetypes and examined archetypes connection to the discussion of Christianity, religion and the world</w:t>
      </w:r>
      <w:r w:rsidR="00322740" w:rsidRPr="00AB2150">
        <w:rPr>
          <w:color w:val="000000" w:themeColor="text1"/>
        </w:rPr>
        <w:t>-</w:t>
      </w:r>
      <w:r w:rsidRPr="00AB2150">
        <w:rPr>
          <w:color w:val="000000" w:themeColor="text1"/>
        </w:rPr>
        <w:t xml:space="preserve">soul. It found that </w:t>
      </w:r>
      <w:r w:rsidR="0066787F" w:rsidRPr="00AB2150">
        <w:rPr>
          <w:color w:val="000000" w:themeColor="text1"/>
        </w:rPr>
        <w:t>Cashford and Corbett engagement with Jung’s view of archetypes to further</w:t>
      </w:r>
      <w:r w:rsidR="00293A41" w:rsidRPr="00AB2150">
        <w:rPr>
          <w:color w:val="000000" w:themeColor="text1"/>
        </w:rPr>
        <w:t xml:space="preserve"> </w:t>
      </w:r>
      <w:r w:rsidR="0066787F" w:rsidRPr="00AB2150">
        <w:rPr>
          <w:color w:val="000000" w:themeColor="text1"/>
        </w:rPr>
        <w:t xml:space="preserve">their own </w:t>
      </w:r>
      <w:r w:rsidR="0066787F" w:rsidRPr="00AB2150">
        <w:rPr>
          <w:color w:val="000000" w:themeColor="text1"/>
        </w:rPr>
        <w:lastRenderedPageBreak/>
        <w:t xml:space="preserve">frameworks, with mythological and spiritual relevance. In the context of Christian imagery, this theme found that </w:t>
      </w:r>
      <w:r w:rsidR="00837193" w:rsidRPr="00AB2150">
        <w:rPr>
          <w:color w:val="000000" w:themeColor="text1"/>
        </w:rPr>
        <w:t>Corbett examined Jung’s use of Christian concepts to further illustrate his religious investigation of Jung, while Cashford engaged Christian concepts as a comparative tool to introduce Jung’s concepts of alchemy.</w:t>
      </w:r>
      <w:r w:rsidR="00837193" w:rsidRPr="00AB2150">
        <w:rPr>
          <w:rStyle w:val="FootnoteReference"/>
          <w:color w:val="000000" w:themeColor="text1"/>
        </w:rPr>
        <w:footnoteReference w:id="44"/>
      </w:r>
      <w:r w:rsidR="00837193" w:rsidRPr="00AB2150">
        <w:rPr>
          <w:color w:val="000000" w:themeColor="text1"/>
        </w:rPr>
        <w:t xml:space="preserve"> </w:t>
      </w:r>
      <w:r w:rsidR="00B46167" w:rsidRPr="00AB2150">
        <w:rPr>
          <w:color w:val="000000" w:themeColor="text1"/>
        </w:rPr>
        <w:t xml:space="preserve">Lastly, it found that Cashford discussed archetypes </w:t>
      </w:r>
      <w:r w:rsidR="00293A41" w:rsidRPr="00AB2150">
        <w:rPr>
          <w:color w:val="000000" w:themeColor="text1"/>
        </w:rPr>
        <w:t xml:space="preserve">to reconcile matter and spirit, and emphasizing </w:t>
      </w:r>
      <w:r w:rsidR="00B46167" w:rsidRPr="00AB2150">
        <w:rPr>
          <w:color w:val="000000" w:themeColor="text1"/>
        </w:rPr>
        <w:t>alchemy</w:t>
      </w:r>
      <w:r w:rsidR="00293A41" w:rsidRPr="00AB2150">
        <w:rPr>
          <w:color w:val="000000" w:themeColor="text1"/>
        </w:rPr>
        <w:t>, whereas</w:t>
      </w:r>
      <w:r w:rsidR="00B46167" w:rsidRPr="00AB2150">
        <w:rPr>
          <w:color w:val="000000" w:themeColor="text1"/>
        </w:rPr>
        <w:t xml:space="preserve"> Corbett </w:t>
      </w:r>
      <w:r w:rsidR="00293A41" w:rsidRPr="00AB2150">
        <w:rPr>
          <w:color w:val="000000" w:themeColor="text1"/>
        </w:rPr>
        <w:t>argued that Jung’s ideas of archetypes reflected the limitations of the church.</w:t>
      </w:r>
    </w:p>
    <w:p w14:paraId="3D4E1AAA" w14:textId="739BA606" w:rsidR="006E59BC" w:rsidRPr="00AB2150" w:rsidRDefault="006E59BC" w:rsidP="000E366E">
      <w:pPr>
        <w:pStyle w:val="EssayHeaders"/>
        <w:rPr>
          <w:color w:val="000000" w:themeColor="text1"/>
        </w:rPr>
      </w:pPr>
      <w:r w:rsidRPr="00AB2150">
        <w:rPr>
          <w:color w:val="000000" w:themeColor="text1"/>
        </w:rPr>
        <w:t>Theme Three:</w:t>
      </w:r>
      <w:r w:rsidR="007E11E5" w:rsidRPr="00AB2150">
        <w:rPr>
          <w:color w:val="000000" w:themeColor="text1"/>
        </w:rPr>
        <w:t xml:space="preserve"> </w:t>
      </w:r>
      <w:r w:rsidR="005A6C34" w:rsidRPr="00AB2150">
        <w:rPr>
          <w:color w:val="000000" w:themeColor="text1"/>
        </w:rPr>
        <w:t>Criticisms, Arguments and Aims</w:t>
      </w:r>
      <w:r w:rsidR="00CE2BED" w:rsidRPr="00AB2150">
        <w:rPr>
          <w:color w:val="000000" w:themeColor="text1"/>
        </w:rPr>
        <w:t xml:space="preserve"> </w:t>
      </w:r>
    </w:p>
    <w:p w14:paraId="1F3DFCB5" w14:textId="7B2F90D6" w:rsidR="009331E4" w:rsidRPr="00AB2150" w:rsidRDefault="002D3129" w:rsidP="009331E4">
      <w:pPr>
        <w:rPr>
          <w:color w:val="000000" w:themeColor="text1"/>
        </w:rPr>
      </w:pPr>
      <w:r w:rsidRPr="00AB2150">
        <w:rPr>
          <w:color w:val="000000" w:themeColor="text1"/>
        </w:rPr>
        <w:t xml:space="preserve">This theme explores criticisms of Jung’s approach to the unconscious. It will first examine the degree to which </w:t>
      </w:r>
      <w:proofErr w:type="gramStart"/>
      <w:r w:rsidRPr="00AB2150">
        <w:rPr>
          <w:color w:val="000000" w:themeColor="text1"/>
        </w:rPr>
        <w:t>Cashford</w:t>
      </w:r>
      <w:proofErr w:type="gramEnd"/>
      <w:r w:rsidRPr="00AB2150">
        <w:rPr>
          <w:color w:val="000000" w:themeColor="text1"/>
        </w:rPr>
        <w:t xml:space="preserve"> and Corbett’s papers engage</w:t>
      </w:r>
      <w:r w:rsidR="00053D9D" w:rsidRPr="00AB2150">
        <w:rPr>
          <w:color w:val="000000" w:themeColor="text1"/>
        </w:rPr>
        <w:t>d</w:t>
      </w:r>
      <w:r w:rsidRPr="00AB2150">
        <w:rPr>
          <w:color w:val="000000" w:themeColor="text1"/>
        </w:rPr>
        <w:t xml:space="preserve"> Jung’s critics. It will then explore </w:t>
      </w:r>
      <w:r w:rsidR="002A0AB8" w:rsidRPr="00AB2150">
        <w:rPr>
          <w:color w:val="000000" w:themeColor="text1"/>
        </w:rPr>
        <w:t>if</w:t>
      </w:r>
      <w:r w:rsidRPr="00AB2150">
        <w:rPr>
          <w:color w:val="000000" w:themeColor="text1"/>
        </w:rPr>
        <w:t xml:space="preserve"> these criticism</w:t>
      </w:r>
      <w:r w:rsidR="00053D9D" w:rsidRPr="00AB2150">
        <w:rPr>
          <w:color w:val="000000" w:themeColor="text1"/>
        </w:rPr>
        <w:t>s</w:t>
      </w:r>
      <w:r w:rsidRPr="00AB2150">
        <w:rPr>
          <w:color w:val="000000" w:themeColor="text1"/>
        </w:rPr>
        <w:t xml:space="preserve"> </w:t>
      </w:r>
      <w:r w:rsidR="002A0AB8" w:rsidRPr="00AB2150">
        <w:rPr>
          <w:color w:val="000000" w:themeColor="text1"/>
        </w:rPr>
        <w:t>supported</w:t>
      </w:r>
      <w:r w:rsidRPr="00AB2150">
        <w:rPr>
          <w:color w:val="000000" w:themeColor="text1"/>
        </w:rPr>
        <w:t xml:space="preserve"> the aims of their respective papers.</w:t>
      </w:r>
      <w:r w:rsidR="009331E4" w:rsidRPr="00AB2150">
        <w:rPr>
          <w:color w:val="000000" w:themeColor="text1"/>
        </w:rPr>
        <w:t xml:space="preserve"> </w:t>
      </w:r>
      <w:r w:rsidR="00300BF7" w:rsidRPr="00AB2150">
        <w:rPr>
          <w:color w:val="000000" w:themeColor="text1"/>
        </w:rPr>
        <w:t>Lastly</w:t>
      </w:r>
      <w:r w:rsidR="00053D9D" w:rsidRPr="00AB2150">
        <w:rPr>
          <w:color w:val="000000" w:themeColor="text1"/>
        </w:rPr>
        <w:t>,</w:t>
      </w:r>
      <w:r w:rsidR="00300BF7" w:rsidRPr="00AB2150">
        <w:rPr>
          <w:color w:val="000000" w:themeColor="text1"/>
        </w:rPr>
        <w:t xml:space="preserve"> this theme </w:t>
      </w:r>
      <w:r w:rsidR="00053D9D" w:rsidRPr="00AB2150">
        <w:rPr>
          <w:color w:val="000000" w:themeColor="text1"/>
        </w:rPr>
        <w:t>will</w:t>
      </w:r>
      <w:r w:rsidR="00300BF7" w:rsidRPr="00AB2150">
        <w:rPr>
          <w:color w:val="000000" w:themeColor="text1"/>
        </w:rPr>
        <w:t xml:space="preserve"> </w:t>
      </w:r>
      <w:r w:rsidR="00053D9D" w:rsidRPr="00AB2150">
        <w:rPr>
          <w:color w:val="000000" w:themeColor="text1"/>
        </w:rPr>
        <w:t>weigh these findings in contrasting</w:t>
      </w:r>
      <w:r w:rsidR="00300BF7" w:rsidRPr="00AB2150">
        <w:rPr>
          <w:color w:val="000000" w:themeColor="text1"/>
        </w:rPr>
        <w:t xml:space="preserve"> Cashford and Corbett’s approaches. </w:t>
      </w:r>
    </w:p>
    <w:p w14:paraId="44E7ADED" w14:textId="77777777" w:rsidR="00300BF7" w:rsidRPr="00AB2150" w:rsidRDefault="00300BF7" w:rsidP="009331E4">
      <w:pPr>
        <w:rPr>
          <w:color w:val="000000" w:themeColor="text1"/>
        </w:rPr>
      </w:pPr>
    </w:p>
    <w:p w14:paraId="446F6434" w14:textId="610AD847" w:rsidR="002A0AB8" w:rsidRPr="00AB2150" w:rsidRDefault="00583A23" w:rsidP="009331E4">
      <w:pPr>
        <w:rPr>
          <w:color w:val="000000" w:themeColor="text1"/>
        </w:rPr>
      </w:pPr>
      <w:r w:rsidRPr="00AB2150">
        <w:rPr>
          <w:color w:val="000000" w:themeColor="text1"/>
        </w:rPr>
        <w:t>In considering</w:t>
      </w:r>
      <w:r w:rsidR="00053D9D" w:rsidRPr="00AB2150">
        <w:rPr>
          <w:color w:val="000000" w:themeColor="text1"/>
        </w:rPr>
        <w:t xml:space="preserve"> if</w:t>
      </w:r>
      <w:r w:rsidRPr="00AB2150">
        <w:rPr>
          <w:color w:val="000000" w:themeColor="text1"/>
        </w:rPr>
        <w:t xml:space="preserve"> Jungian psychology</w:t>
      </w:r>
      <w:r w:rsidR="00053D9D" w:rsidRPr="00AB2150">
        <w:rPr>
          <w:color w:val="000000" w:themeColor="text1"/>
        </w:rPr>
        <w:t xml:space="preserve"> is</w:t>
      </w:r>
      <w:r w:rsidRPr="00AB2150">
        <w:rPr>
          <w:color w:val="000000" w:themeColor="text1"/>
        </w:rPr>
        <w:t xml:space="preserve"> a religion, Corbett allows ample examination of Jung’s critics, notably </w:t>
      </w:r>
      <w:r w:rsidR="003424B5">
        <w:rPr>
          <w:color w:val="000000" w:themeColor="text1"/>
        </w:rPr>
        <w:t xml:space="preserve">Richard </w:t>
      </w:r>
      <w:r w:rsidRPr="00AB2150">
        <w:rPr>
          <w:color w:val="000000" w:themeColor="text1"/>
        </w:rPr>
        <w:t>Noll</w:t>
      </w:r>
      <w:r w:rsidR="004B7BDC" w:rsidRPr="00AB2150">
        <w:rPr>
          <w:color w:val="000000" w:themeColor="text1"/>
        </w:rPr>
        <w:t>.</w:t>
      </w:r>
      <w:r w:rsidRPr="00AB2150">
        <w:rPr>
          <w:rStyle w:val="FootnoteReference"/>
          <w:color w:val="000000" w:themeColor="text1"/>
        </w:rPr>
        <w:footnoteReference w:id="45"/>
      </w:r>
      <w:r w:rsidRPr="00AB2150">
        <w:rPr>
          <w:color w:val="000000" w:themeColor="text1"/>
        </w:rPr>
        <w:t xml:space="preserve"> Corbett revealed Noll’s </w:t>
      </w:r>
      <w:r w:rsidR="00053D9D" w:rsidRPr="00AB2150">
        <w:rPr>
          <w:color w:val="000000" w:themeColor="text1"/>
        </w:rPr>
        <w:t>accusation of</w:t>
      </w:r>
      <w:r w:rsidRPr="00AB2150">
        <w:rPr>
          <w:color w:val="000000" w:themeColor="text1"/>
        </w:rPr>
        <w:t xml:space="preserve"> Jung’s psychology </w:t>
      </w:r>
      <w:r w:rsidR="002A0AB8" w:rsidRPr="00AB2150">
        <w:rPr>
          <w:color w:val="000000" w:themeColor="text1"/>
        </w:rPr>
        <w:t xml:space="preserve">as </w:t>
      </w:r>
      <w:r w:rsidRPr="00AB2150">
        <w:rPr>
          <w:color w:val="000000" w:themeColor="text1"/>
        </w:rPr>
        <w:t xml:space="preserve">being an ‘anti-orthodox Christianity cult of redemption’ that sought to subvert Christianity in itself, </w:t>
      </w:r>
      <w:r w:rsidR="002A0AB8" w:rsidRPr="00AB2150">
        <w:rPr>
          <w:color w:val="000000" w:themeColor="text1"/>
        </w:rPr>
        <w:t>modeled</w:t>
      </w:r>
      <w:r w:rsidRPr="00AB2150">
        <w:rPr>
          <w:color w:val="000000" w:themeColor="text1"/>
        </w:rPr>
        <w:t xml:space="preserve"> in the form of sun-worship.</w:t>
      </w:r>
      <w:r w:rsidRPr="00AB2150">
        <w:rPr>
          <w:rStyle w:val="FootnoteReference"/>
          <w:color w:val="000000" w:themeColor="text1"/>
        </w:rPr>
        <w:footnoteReference w:id="46"/>
      </w:r>
      <w:r w:rsidRPr="00AB2150">
        <w:rPr>
          <w:color w:val="000000" w:themeColor="text1"/>
        </w:rPr>
        <w:t xml:space="preserve"> </w:t>
      </w:r>
      <w:r w:rsidR="00053D9D" w:rsidRPr="00AB2150">
        <w:rPr>
          <w:color w:val="000000" w:themeColor="text1"/>
        </w:rPr>
        <w:t xml:space="preserve">After examination, </w:t>
      </w:r>
      <w:r w:rsidRPr="00AB2150">
        <w:rPr>
          <w:color w:val="000000" w:themeColor="text1"/>
        </w:rPr>
        <w:t xml:space="preserve">Corbett </w:t>
      </w:r>
      <w:r w:rsidR="002A0AB8" w:rsidRPr="00AB2150">
        <w:rPr>
          <w:color w:val="000000" w:themeColor="text1"/>
        </w:rPr>
        <w:t>refutes</w:t>
      </w:r>
      <w:r w:rsidR="003E309B" w:rsidRPr="00AB2150">
        <w:rPr>
          <w:color w:val="000000" w:themeColor="text1"/>
        </w:rPr>
        <w:t xml:space="preserve"> </w:t>
      </w:r>
      <w:r w:rsidR="00053D9D" w:rsidRPr="00AB2150">
        <w:rPr>
          <w:color w:val="000000" w:themeColor="text1"/>
        </w:rPr>
        <w:t>Noll’s criticisms</w:t>
      </w:r>
      <w:r w:rsidR="003E309B" w:rsidRPr="00AB2150">
        <w:rPr>
          <w:color w:val="000000" w:themeColor="text1"/>
        </w:rPr>
        <w:t xml:space="preserve"> by stating that any identification Jung may have had with </w:t>
      </w:r>
      <w:r w:rsidR="00053D9D" w:rsidRPr="00AB2150">
        <w:rPr>
          <w:color w:val="000000" w:themeColor="text1"/>
        </w:rPr>
        <w:t>Christian or sun-worshiping</w:t>
      </w:r>
      <w:r w:rsidR="003E309B" w:rsidRPr="00AB2150">
        <w:rPr>
          <w:color w:val="000000" w:themeColor="text1"/>
        </w:rPr>
        <w:t xml:space="preserve"> concepts </w:t>
      </w:r>
      <w:r w:rsidR="00053D9D" w:rsidRPr="00AB2150">
        <w:rPr>
          <w:color w:val="000000" w:themeColor="text1"/>
        </w:rPr>
        <w:t>was</w:t>
      </w:r>
      <w:r w:rsidR="003E309B" w:rsidRPr="00AB2150">
        <w:rPr>
          <w:color w:val="000000" w:themeColor="text1"/>
        </w:rPr>
        <w:t xml:space="preserve"> </w:t>
      </w:r>
      <w:r w:rsidR="009B2F1D" w:rsidRPr="00AB2150">
        <w:rPr>
          <w:color w:val="000000" w:themeColor="text1"/>
        </w:rPr>
        <w:t>to illustrate an</w:t>
      </w:r>
      <w:r w:rsidR="003E309B" w:rsidRPr="00AB2150">
        <w:rPr>
          <w:color w:val="000000" w:themeColor="text1"/>
        </w:rPr>
        <w:t xml:space="preserve"> identification </w:t>
      </w:r>
      <w:r w:rsidR="009B2F1D" w:rsidRPr="00AB2150">
        <w:rPr>
          <w:color w:val="000000" w:themeColor="text1"/>
        </w:rPr>
        <w:t>with</w:t>
      </w:r>
      <w:r w:rsidR="003E309B" w:rsidRPr="00AB2150">
        <w:rPr>
          <w:color w:val="000000" w:themeColor="text1"/>
        </w:rPr>
        <w:t xml:space="preserve"> how Christ lived as an example, and was not a literal </w:t>
      </w:r>
      <w:r w:rsidR="009B2F1D" w:rsidRPr="00AB2150">
        <w:rPr>
          <w:color w:val="000000" w:themeColor="text1"/>
        </w:rPr>
        <w:t>identification as a savior.</w:t>
      </w:r>
      <w:r w:rsidR="009B2F1D" w:rsidRPr="00AB2150">
        <w:rPr>
          <w:rStyle w:val="FootnoteReference"/>
          <w:color w:val="000000" w:themeColor="text1"/>
        </w:rPr>
        <w:footnoteReference w:id="47"/>
      </w:r>
      <w:r w:rsidR="009B2F1D" w:rsidRPr="00AB2150">
        <w:rPr>
          <w:color w:val="000000" w:themeColor="text1"/>
        </w:rPr>
        <w:t xml:space="preserve"> </w:t>
      </w:r>
      <w:r w:rsidR="00300BF7" w:rsidRPr="00AB2150">
        <w:rPr>
          <w:color w:val="000000" w:themeColor="text1"/>
        </w:rPr>
        <w:t>Greene states that it was ‘apparent from Jung’s own statements’ that any ‘Sun-worshiping proclivities were always symbolic rather than literal’.</w:t>
      </w:r>
      <w:r w:rsidR="00300BF7" w:rsidRPr="00AB2150">
        <w:rPr>
          <w:rStyle w:val="FootnoteReference"/>
          <w:color w:val="000000" w:themeColor="text1"/>
        </w:rPr>
        <w:footnoteReference w:id="48"/>
      </w:r>
      <w:r w:rsidR="00300BF7" w:rsidRPr="00AB2150">
        <w:rPr>
          <w:color w:val="000000" w:themeColor="text1"/>
        </w:rPr>
        <w:t xml:space="preserve">  In the outset of his paper, Corbett asks if Jung is a Christian.</w:t>
      </w:r>
      <w:r w:rsidR="00300BF7" w:rsidRPr="00AB2150">
        <w:rPr>
          <w:rStyle w:val="FootnoteReference"/>
          <w:color w:val="000000" w:themeColor="text1"/>
        </w:rPr>
        <w:footnoteReference w:id="49"/>
      </w:r>
      <w:r w:rsidR="007A7401" w:rsidRPr="00AB2150">
        <w:rPr>
          <w:color w:val="000000" w:themeColor="text1"/>
        </w:rPr>
        <w:t xml:space="preserve"> Corbett </w:t>
      </w:r>
      <w:r w:rsidR="00CC5247">
        <w:rPr>
          <w:color w:val="000000" w:themeColor="text1"/>
        </w:rPr>
        <w:t>observed</w:t>
      </w:r>
      <w:r w:rsidR="007A7401" w:rsidRPr="00AB2150">
        <w:rPr>
          <w:color w:val="000000" w:themeColor="text1"/>
        </w:rPr>
        <w:t xml:space="preserve"> that Jungian psychology is not a religion because it lacks institutional structure, but </w:t>
      </w:r>
      <w:r w:rsidR="00CC5247">
        <w:rPr>
          <w:color w:val="000000" w:themeColor="text1"/>
        </w:rPr>
        <w:t>claimed</w:t>
      </w:r>
      <w:r w:rsidR="007A7401" w:rsidRPr="00AB2150">
        <w:rPr>
          <w:color w:val="000000" w:themeColor="text1"/>
        </w:rPr>
        <w:t xml:space="preserve"> it could very well be a replacement.</w:t>
      </w:r>
      <w:r w:rsidR="007A7401" w:rsidRPr="00AB2150">
        <w:rPr>
          <w:rStyle w:val="FootnoteReference"/>
          <w:color w:val="000000" w:themeColor="text1"/>
        </w:rPr>
        <w:footnoteReference w:id="50"/>
      </w:r>
      <w:r w:rsidR="007A7401" w:rsidRPr="00AB2150">
        <w:rPr>
          <w:color w:val="000000" w:themeColor="text1"/>
        </w:rPr>
        <w:t xml:space="preserve"> </w:t>
      </w:r>
      <w:r w:rsidR="00300BF7" w:rsidRPr="00AB2150">
        <w:rPr>
          <w:color w:val="000000" w:themeColor="text1"/>
        </w:rPr>
        <w:t xml:space="preserve"> </w:t>
      </w:r>
      <w:r w:rsidR="00EA30C9" w:rsidRPr="00AB2150">
        <w:rPr>
          <w:color w:val="000000" w:themeColor="text1"/>
        </w:rPr>
        <w:t xml:space="preserve">Corbett’s paper’s </w:t>
      </w:r>
      <w:r w:rsidR="00577322" w:rsidRPr="00AB2150">
        <w:rPr>
          <w:color w:val="000000" w:themeColor="text1"/>
        </w:rPr>
        <w:t>was</w:t>
      </w:r>
      <w:r w:rsidR="00EA30C9" w:rsidRPr="00AB2150">
        <w:rPr>
          <w:color w:val="000000" w:themeColor="text1"/>
        </w:rPr>
        <w:t xml:space="preserve"> strengthened by the inclusion of important critics like Noll as it reveal</w:t>
      </w:r>
      <w:r w:rsidR="00577322" w:rsidRPr="00AB2150">
        <w:rPr>
          <w:color w:val="000000" w:themeColor="text1"/>
        </w:rPr>
        <w:t>ed</w:t>
      </w:r>
      <w:r w:rsidR="00EA30C9" w:rsidRPr="00AB2150">
        <w:rPr>
          <w:color w:val="000000" w:themeColor="text1"/>
        </w:rPr>
        <w:t xml:space="preserve"> central criticisms of the notions of religion in Jung’s psychology</w:t>
      </w:r>
      <w:r w:rsidR="0085603A" w:rsidRPr="00AB2150">
        <w:rPr>
          <w:color w:val="000000" w:themeColor="text1"/>
        </w:rPr>
        <w:t xml:space="preserve">, thus allowing Corbett to </w:t>
      </w:r>
      <w:r w:rsidR="00577322" w:rsidRPr="00AB2150">
        <w:rPr>
          <w:color w:val="000000" w:themeColor="text1"/>
        </w:rPr>
        <w:t xml:space="preserve">more fully examine </w:t>
      </w:r>
      <w:r w:rsidR="0085603A" w:rsidRPr="00AB2150">
        <w:rPr>
          <w:color w:val="000000" w:themeColor="text1"/>
        </w:rPr>
        <w:t>his</w:t>
      </w:r>
      <w:r w:rsidR="00577322" w:rsidRPr="00AB2150">
        <w:rPr>
          <w:color w:val="000000" w:themeColor="text1"/>
        </w:rPr>
        <w:t xml:space="preserve"> paper’s</w:t>
      </w:r>
      <w:r w:rsidR="0085603A" w:rsidRPr="00AB2150">
        <w:rPr>
          <w:color w:val="000000" w:themeColor="text1"/>
        </w:rPr>
        <w:t xml:space="preserve"> aim.</w:t>
      </w:r>
    </w:p>
    <w:p w14:paraId="0B292421" w14:textId="445BB293" w:rsidR="00300BF7" w:rsidRPr="00AB2150" w:rsidRDefault="00300BF7" w:rsidP="009331E4">
      <w:pPr>
        <w:rPr>
          <w:color w:val="000000" w:themeColor="text1"/>
        </w:rPr>
      </w:pPr>
    </w:p>
    <w:p w14:paraId="39BC3513" w14:textId="2BAE4DAC" w:rsidR="00300BF7" w:rsidRPr="00AB2150" w:rsidRDefault="00C26794" w:rsidP="00300BF7">
      <w:pPr>
        <w:rPr>
          <w:color w:val="000000" w:themeColor="text1"/>
        </w:rPr>
      </w:pPr>
      <w:r w:rsidRPr="00AB2150">
        <w:rPr>
          <w:color w:val="000000" w:themeColor="text1"/>
        </w:rPr>
        <w:t xml:space="preserve">Unlike Corbett, Cashford </w:t>
      </w:r>
      <w:r w:rsidR="00A83EA6" w:rsidRPr="00AB2150">
        <w:rPr>
          <w:color w:val="000000" w:themeColor="text1"/>
        </w:rPr>
        <w:t>did</w:t>
      </w:r>
      <w:r w:rsidRPr="00AB2150">
        <w:rPr>
          <w:color w:val="000000" w:themeColor="text1"/>
        </w:rPr>
        <w:t xml:space="preserve"> not integrate arguments from Jung’s critics </w:t>
      </w:r>
      <w:r w:rsidR="0066464F" w:rsidRPr="00AB2150">
        <w:rPr>
          <w:color w:val="000000" w:themeColor="text1"/>
        </w:rPr>
        <w:t>with</w:t>
      </w:r>
      <w:r w:rsidRPr="00AB2150">
        <w:rPr>
          <w:color w:val="000000" w:themeColor="text1"/>
        </w:rPr>
        <w:t xml:space="preserve">in </w:t>
      </w:r>
      <w:r w:rsidR="00EA30C9" w:rsidRPr="00AB2150">
        <w:rPr>
          <w:color w:val="000000" w:themeColor="text1"/>
        </w:rPr>
        <w:t>her</w:t>
      </w:r>
      <w:r w:rsidRPr="00AB2150">
        <w:rPr>
          <w:color w:val="000000" w:themeColor="text1"/>
        </w:rPr>
        <w:t xml:space="preserve"> paper. Instead</w:t>
      </w:r>
      <w:r w:rsidR="0066464F" w:rsidRPr="00AB2150">
        <w:rPr>
          <w:color w:val="000000" w:themeColor="text1"/>
        </w:rPr>
        <w:t>,</w:t>
      </w:r>
      <w:r w:rsidRPr="00AB2150">
        <w:rPr>
          <w:color w:val="000000" w:themeColor="text1"/>
        </w:rPr>
        <w:t xml:space="preserve"> </w:t>
      </w:r>
      <w:r w:rsidR="002A0AB8" w:rsidRPr="00AB2150">
        <w:rPr>
          <w:color w:val="000000" w:themeColor="text1"/>
        </w:rPr>
        <w:t>she</w:t>
      </w:r>
      <w:r w:rsidRPr="00AB2150">
        <w:rPr>
          <w:color w:val="000000" w:themeColor="text1"/>
        </w:rPr>
        <w:t xml:space="preserve"> position</w:t>
      </w:r>
      <w:r w:rsidR="00A83EA6" w:rsidRPr="00AB2150">
        <w:rPr>
          <w:color w:val="000000" w:themeColor="text1"/>
        </w:rPr>
        <w:t>ed</w:t>
      </w:r>
      <w:r w:rsidRPr="00AB2150">
        <w:rPr>
          <w:color w:val="000000" w:themeColor="text1"/>
        </w:rPr>
        <w:t xml:space="preserve"> </w:t>
      </w:r>
      <w:r w:rsidR="002A0AB8" w:rsidRPr="00AB2150">
        <w:rPr>
          <w:color w:val="000000" w:themeColor="text1"/>
        </w:rPr>
        <w:t>herself</w:t>
      </w:r>
      <w:r w:rsidRPr="00AB2150">
        <w:rPr>
          <w:color w:val="000000" w:themeColor="text1"/>
        </w:rPr>
        <w:t xml:space="preserve"> as a critic </w:t>
      </w:r>
      <w:r w:rsidR="0066464F" w:rsidRPr="00AB2150">
        <w:rPr>
          <w:color w:val="000000" w:themeColor="text1"/>
        </w:rPr>
        <w:t>primarily through discussing</w:t>
      </w:r>
      <w:r w:rsidRPr="00AB2150">
        <w:rPr>
          <w:color w:val="000000" w:themeColor="text1"/>
        </w:rPr>
        <w:t xml:space="preserve"> Jung’s </w:t>
      </w:r>
      <w:r w:rsidR="002A0AB8" w:rsidRPr="00AB2150">
        <w:rPr>
          <w:color w:val="000000" w:themeColor="text1"/>
        </w:rPr>
        <w:t>prioritization of</w:t>
      </w:r>
      <w:r w:rsidRPr="00AB2150">
        <w:rPr>
          <w:color w:val="000000" w:themeColor="text1"/>
        </w:rPr>
        <w:t xml:space="preserve"> </w:t>
      </w:r>
      <w:r w:rsidR="00277E4B" w:rsidRPr="00AB2150">
        <w:rPr>
          <w:color w:val="000000" w:themeColor="text1"/>
        </w:rPr>
        <w:t>‘</w:t>
      </w:r>
      <w:r w:rsidRPr="00AB2150">
        <w:rPr>
          <w:color w:val="000000" w:themeColor="text1"/>
        </w:rPr>
        <w:t>projection</w:t>
      </w:r>
      <w:r w:rsidR="00277E4B" w:rsidRPr="00AB2150">
        <w:rPr>
          <w:color w:val="000000" w:themeColor="text1"/>
        </w:rPr>
        <w:t>’</w:t>
      </w:r>
      <w:r w:rsidR="00A83EA6" w:rsidRPr="00AB2150">
        <w:rPr>
          <w:color w:val="000000" w:themeColor="text1"/>
        </w:rPr>
        <w:t xml:space="preserve"> in relation</w:t>
      </w:r>
      <w:r w:rsidR="00277E4B" w:rsidRPr="00AB2150">
        <w:rPr>
          <w:color w:val="000000" w:themeColor="text1"/>
        </w:rPr>
        <w:t>ship</w:t>
      </w:r>
      <w:r w:rsidR="00A83EA6" w:rsidRPr="00AB2150">
        <w:rPr>
          <w:color w:val="000000" w:themeColor="text1"/>
        </w:rPr>
        <w:t xml:space="preserve"> to the </w:t>
      </w:r>
      <w:r w:rsidRPr="00AB2150">
        <w:rPr>
          <w:color w:val="000000" w:themeColor="text1"/>
        </w:rPr>
        <w:t>unconscious</w:t>
      </w:r>
      <w:r w:rsidR="00277E4B" w:rsidRPr="00AB2150">
        <w:rPr>
          <w:color w:val="000000" w:themeColor="text1"/>
        </w:rPr>
        <w:t xml:space="preserve"> and ‘world-soul’</w:t>
      </w:r>
      <w:r w:rsidRPr="00AB2150">
        <w:rPr>
          <w:color w:val="000000" w:themeColor="text1"/>
        </w:rPr>
        <w:t>.</w:t>
      </w:r>
      <w:r w:rsidR="0042167A" w:rsidRPr="00AB2150">
        <w:rPr>
          <w:rStyle w:val="FootnoteReference"/>
          <w:color w:val="000000" w:themeColor="text1"/>
        </w:rPr>
        <w:footnoteReference w:id="51"/>
      </w:r>
      <w:r w:rsidRPr="00AB2150">
        <w:rPr>
          <w:color w:val="000000" w:themeColor="text1"/>
        </w:rPr>
        <w:t xml:space="preserve"> </w:t>
      </w:r>
      <w:r w:rsidR="00277E4B" w:rsidRPr="00AB2150">
        <w:rPr>
          <w:color w:val="000000" w:themeColor="text1"/>
        </w:rPr>
        <w:t xml:space="preserve">Further, </w:t>
      </w:r>
      <w:r w:rsidR="007A7401" w:rsidRPr="00AB2150">
        <w:rPr>
          <w:color w:val="000000" w:themeColor="text1"/>
        </w:rPr>
        <w:t>Cashford’s qualm with Jung’s dismissal of a world soul highlights the author’s view of a primordial image animating humankind.</w:t>
      </w:r>
      <w:r w:rsidR="007A7401" w:rsidRPr="00AB2150">
        <w:rPr>
          <w:rStyle w:val="FootnoteReference"/>
          <w:color w:val="000000" w:themeColor="text1"/>
        </w:rPr>
        <w:footnoteReference w:id="52"/>
      </w:r>
      <w:r w:rsidR="007A7401" w:rsidRPr="00AB2150">
        <w:rPr>
          <w:color w:val="000000" w:themeColor="text1"/>
        </w:rPr>
        <w:t xml:space="preserve"> </w:t>
      </w:r>
      <w:r w:rsidR="0042167A" w:rsidRPr="00AB2150">
        <w:rPr>
          <w:color w:val="000000" w:themeColor="text1"/>
        </w:rPr>
        <w:t xml:space="preserve">Throughout </w:t>
      </w:r>
      <w:r w:rsidR="00181587" w:rsidRPr="00AB2150">
        <w:rPr>
          <w:color w:val="000000" w:themeColor="text1"/>
        </w:rPr>
        <w:t>her</w:t>
      </w:r>
      <w:r w:rsidR="0042167A" w:rsidRPr="00AB2150">
        <w:rPr>
          <w:color w:val="000000" w:themeColor="text1"/>
        </w:rPr>
        <w:t xml:space="preserve"> paper, Cashford</w:t>
      </w:r>
      <w:r w:rsidR="005C4AF2" w:rsidRPr="00AB2150">
        <w:rPr>
          <w:color w:val="000000" w:themeColor="text1"/>
        </w:rPr>
        <w:t xml:space="preserve"> </w:t>
      </w:r>
      <w:r w:rsidR="00DF356F" w:rsidRPr="00AB2150">
        <w:rPr>
          <w:color w:val="000000" w:themeColor="text1"/>
        </w:rPr>
        <w:t>demonstrate</w:t>
      </w:r>
      <w:r w:rsidR="003424B5">
        <w:rPr>
          <w:color w:val="000000" w:themeColor="text1"/>
        </w:rPr>
        <w:t>d</w:t>
      </w:r>
      <w:r w:rsidR="00DF356F" w:rsidRPr="00AB2150">
        <w:rPr>
          <w:color w:val="000000" w:themeColor="text1"/>
        </w:rPr>
        <w:t xml:space="preserve"> the limits of Jung’s concepts</w:t>
      </w:r>
      <w:r w:rsidR="00277E4B" w:rsidRPr="00AB2150">
        <w:rPr>
          <w:color w:val="000000" w:themeColor="text1"/>
        </w:rPr>
        <w:t xml:space="preserve"> of projection, citing where it </w:t>
      </w:r>
      <w:r w:rsidR="003424B5">
        <w:rPr>
          <w:color w:val="000000" w:themeColor="text1"/>
        </w:rPr>
        <w:t>fell</w:t>
      </w:r>
      <w:r w:rsidR="00277E4B" w:rsidRPr="00AB2150">
        <w:rPr>
          <w:color w:val="000000" w:themeColor="text1"/>
        </w:rPr>
        <w:t xml:space="preserve"> short in the discussion of nature,</w:t>
      </w:r>
      <w:r w:rsidR="00DF356F" w:rsidRPr="00AB2150">
        <w:rPr>
          <w:color w:val="000000" w:themeColor="text1"/>
        </w:rPr>
        <w:t xml:space="preserve"> but </w:t>
      </w:r>
      <w:r w:rsidR="003424B5">
        <w:rPr>
          <w:color w:val="000000" w:themeColor="text1"/>
        </w:rPr>
        <w:t xml:space="preserve">she </w:t>
      </w:r>
      <w:r w:rsidR="00DF356F" w:rsidRPr="00AB2150">
        <w:rPr>
          <w:color w:val="000000" w:themeColor="text1"/>
        </w:rPr>
        <w:t>lack</w:t>
      </w:r>
      <w:r w:rsidR="003424B5">
        <w:rPr>
          <w:color w:val="000000" w:themeColor="text1"/>
        </w:rPr>
        <w:t>ed</w:t>
      </w:r>
      <w:r w:rsidR="00DF356F" w:rsidRPr="00AB2150">
        <w:rPr>
          <w:color w:val="000000" w:themeColor="text1"/>
        </w:rPr>
        <w:t xml:space="preserve"> secondary supportive evidence</w:t>
      </w:r>
      <w:r w:rsidR="00277E4B" w:rsidRPr="00AB2150">
        <w:rPr>
          <w:color w:val="000000" w:themeColor="text1"/>
        </w:rPr>
        <w:t>.</w:t>
      </w:r>
      <w:r w:rsidR="00277E4B" w:rsidRPr="00AB2150">
        <w:rPr>
          <w:rStyle w:val="FootnoteReference"/>
          <w:color w:val="000000" w:themeColor="text1"/>
        </w:rPr>
        <w:footnoteReference w:id="53"/>
      </w:r>
      <w:r w:rsidR="000C5736" w:rsidRPr="00AB2150">
        <w:rPr>
          <w:color w:val="000000" w:themeColor="text1"/>
        </w:rPr>
        <w:t xml:space="preserve"> She quote</w:t>
      </w:r>
      <w:r w:rsidR="00277E4B" w:rsidRPr="00AB2150">
        <w:rPr>
          <w:color w:val="000000" w:themeColor="text1"/>
        </w:rPr>
        <w:t>d</w:t>
      </w:r>
      <w:r w:rsidR="000C5736" w:rsidRPr="00AB2150">
        <w:rPr>
          <w:color w:val="000000" w:themeColor="text1"/>
        </w:rPr>
        <w:t xml:space="preserve"> </w:t>
      </w:r>
      <w:r w:rsidR="00623946" w:rsidRPr="00AB2150">
        <w:rPr>
          <w:color w:val="000000" w:themeColor="text1"/>
        </w:rPr>
        <w:t xml:space="preserve">Dale </w:t>
      </w:r>
      <w:r w:rsidR="000C5736" w:rsidRPr="00AB2150">
        <w:rPr>
          <w:color w:val="000000" w:themeColor="text1"/>
        </w:rPr>
        <w:t>Mathers’ warning that</w:t>
      </w:r>
      <w:r w:rsidR="00EA30C9" w:rsidRPr="00AB2150">
        <w:rPr>
          <w:color w:val="000000" w:themeColor="text1"/>
        </w:rPr>
        <w:t xml:space="preserve"> </w:t>
      </w:r>
      <w:r w:rsidR="000C5736" w:rsidRPr="00AB2150">
        <w:rPr>
          <w:color w:val="000000" w:themeColor="text1"/>
        </w:rPr>
        <w:t>‘We can use MY Jung to create MY discourse’.</w:t>
      </w:r>
      <w:r w:rsidR="000C5736" w:rsidRPr="00AB2150">
        <w:rPr>
          <w:rStyle w:val="FootnoteReference"/>
          <w:color w:val="000000" w:themeColor="text1"/>
        </w:rPr>
        <w:footnoteReference w:id="54"/>
      </w:r>
      <w:r w:rsidR="000C5736" w:rsidRPr="00AB2150">
        <w:rPr>
          <w:color w:val="000000" w:themeColor="text1"/>
        </w:rPr>
        <w:t xml:space="preserve"> Despite</w:t>
      </w:r>
      <w:r w:rsidR="00277E4B" w:rsidRPr="00AB2150">
        <w:rPr>
          <w:color w:val="000000" w:themeColor="text1"/>
        </w:rPr>
        <w:t xml:space="preserve"> this warning, it does seem</w:t>
      </w:r>
      <w:r w:rsidR="000C5736" w:rsidRPr="00AB2150">
        <w:rPr>
          <w:color w:val="000000" w:themeColor="text1"/>
        </w:rPr>
        <w:t xml:space="preserve"> Cashford</w:t>
      </w:r>
      <w:r w:rsidR="00277E4B" w:rsidRPr="00AB2150">
        <w:rPr>
          <w:color w:val="000000" w:themeColor="text1"/>
        </w:rPr>
        <w:t xml:space="preserve"> </w:t>
      </w:r>
      <w:r w:rsidR="003424B5">
        <w:rPr>
          <w:color w:val="000000" w:themeColor="text1"/>
        </w:rPr>
        <w:t xml:space="preserve">limits </w:t>
      </w:r>
      <w:r w:rsidR="00277E4B" w:rsidRPr="00AB2150">
        <w:rPr>
          <w:color w:val="000000" w:themeColor="text1"/>
        </w:rPr>
        <w:t>h</w:t>
      </w:r>
      <w:r w:rsidR="00155795" w:rsidRPr="00AB2150">
        <w:rPr>
          <w:color w:val="000000" w:themeColor="text1"/>
        </w:rPr>
        <w:t>er discussion</w:t>
      </w:r>
      <w:r w:rsidR="00277E4B" w:rsidRPr="00AB2150">
        <w:rPr>
          <w:color w:val="000000" w:themeColor="text1"/>
        </w:rPr>
        <w:t xml:space="preserve"> to </w:t>
      </w:r>
      <w:r w:rsidR="00155795" w:rsidRPr="00AB2150">
        <w:rPr>
          <w:color w:val="000000" w:themeColor="text1"/>
        </w:rPr>
        <w:lastRenderedPageBreak/>
        <w:t xml:space="preserve">her version of Jung. </w:t>
      </w:r>
      <w:r w:rsidR="00254C74" w:rsidRPr="00AB2150">
        <w:rPr>
          <w:color w:val="000000" w:themeColor="text1"/>
        </w:rPr>
        <w:t>Indeed</w:t>
      </w:r>
      <w:r w:rsidR="00155795" w:rsidRPr="00AB2150">
        <w:rPr>
          <w:color w:val="000000" w:themeColor="text1"/>
        </w:rPr>
        <w:t>, J</w:t>
      </w:r>
      <w:r w:rsidR="00181587" w:rsidRPr="00AB2150">
        <w:rPr>
          <w:color w:val="000000" w:themeColor="text1"/>
        </w:rPr>
        <w:t xml:space="preserve">ung </w:t>
      </w:r>
      <w:r w:rsidR="00254C74" w:rsidRPr="00AB2150">
        <w:rPr>
          <w:color w:val="000000" w:themeColor="text1"/>
        </w:rPr>
        <w:t>stated</w:t>
      </w:r>
      <w:r w:rsidR="00155795" w:rsidRPr="00AB2150">
        <w:rPr>
          <w:color w:val="000000" w:themeColor="text1"/>
        </w:rPr>
        <w:t xml:space="preserve"> </w:t>
      </w:r>
      <w:r w:rsidR="009867A7" w:rsidRPr="00AB2150">
        <w:rPr>
          <w:color w:val="000000" w:themeColor="text1"/>
        </w:rPr>
        <w:t>‘The world-soul… is a projection of the unconscious’</w:t>
      </w:r>
      <w:r w:rsidR="00254C74" w:rsidRPr="00AB2150">
        <w:rPr>
          <w:color w:val="000000" w:themeColor="text1"/>
        </w:rPr>
        <w:t xml:space="preserve">, but Cashford’s </w:t>
      </w:r>
      <w:r w:rsidR="00C61744">
        <w:rPr>
          <w:color w:val="000000" w:themeColor="text1"/>
        </w:rPr>
        <w:t>analysis</w:t>
      </w:r>
      <w:r w:rsidR="00254C74" w:rsidRPr="00AB2150">
        <w:rPr>
          <w:color w:val="000000" w:themeColor="text1"/>
        </w:rPr>
        <w:t xml:space="preserve"> does not examine areas of Jung’s work where he discussed additional ideas about the world-soul, that </w:t>
      </w:r>
      <w:r w:rsidR="00766CF7" w:rsidRPr="00AB2150">
        <w:rPr>
          <w:color w:val="000000" w:themeColor="text1"/>
        </w:rPr>
        <w:t>the world soul is an unfolding of the God-image.</w:t>
      </w:r>
      <w:r w:rsidR="00766CF7" w:rsidRPr="00AB2150">
        <w:rPr>
          <w:rStyle w:val="FootnoteReference"/>
          <w:color w:val="000000" w:themeColor="text1"/>
        </w:rPr>
        <w:footnoteReference w:id="55"/>
      </w:r>
      <w:r w:rsidR="00EA30C9" w:rsidRPr="00AB2150">
        <w:rPr>
          <w:color w:val="000000" w:themeColor="text1"/>
        </w:rPr>
        <w:t xml:space="preserve"> </w:t>
      </w:r>
      <w:r w:rsidR="00300BF7" w:rsidRPr="00AB2150">
        <w:rPr>
          <w:color w:val="000000" w:themeColor="text1"/>
        </w:rPr>
        <w:t xml:space="preserve">Cashford’s primary aim is to establish a connection between concepts of Jung’s idea of the collective unconscious and the world soul. Cashford’s </w:t>
      </w:r>
      <w:r w:rsidR="00254C74" w:rsidRPr="00AB2150">
        <w:rPr>
          <w:color w:val="000000" w:themeColor="text1"/>
        </w:rPr>
        <w:t>lack of</w:t>
      </w:r>
      <w:r w:rsidR="00FE4F80" w:rsidRPr="00AB2150">
        <w:rPr>
          <w:color w:val="000000" w:themeColor="text1"/>
        </w:rPr>
        <w:t xml:space="preserve"> secondary sources </w:t>
      </w:r>
      <w:r w:rsidR="00254C74" w:rsidRPr="00AB2150">
        <w:rPr>
          <w:color w:val="000000" w:themeColor="text1"/>
        </w:rPr>
        <w:t>in her criticisms appears to limit a broader understanding of</w:t>
      </w:r>
      <w:r w:rsidR="00FE4F80" w:rsidRPr="00AB2150">
        <w:rPr>
          <w:color w:val="000000" w:themeColor="text1"/>
        </w:rPr>
        <w:t xml:space="preserve"> Jung’s interpretation of the word-soul.</w:t>
      </w:r>
    </w:p>
    <w:p w14:paraId="1FD80A95" w14:textId="77777777" w:rsidR="00583A23" w:rsidRPr="00AB2150" w:rsidRDefault="00583A23" w:rsidP="009331E4">
      <w:pPr>
        <w:rPr>
          <w:color w:val="000000" w:themeColor="text1"/>
        </w:rPr>
      </w:pPr>
    </w:p>
    <w:p w14:paraId="6F0DCD58" w14:textId="77777777" w:rsidR="00254C74" w:rsidRPr="00AB2150" w:rsidRDefault="00254C74" w:rsidP="009331E4">
      <w:pPr>
        <w:rPr>
          <w:b/>
          <w:bCs/>
          <w:color w:val="000000" w:themeColor="text1"/>
        </w:rPr>
      </w:pPr>
      <w:r w:rsidRPr="00AB2150">
        <w:rPr>
          <w:b/>
          <w:bCs/>
          <w:color w:val="000000" w:themeColor="text1"/>
        </w:rPr>
        <w:t>A Final Comparison</w:t>
      </w:r>
      <w:r w:rsidR="004B7BDC" w:rsidRPr="00AB2150">
        <w:rPr>
          <w:b/>
          <w:bCs/>
          <w:color w:val="000000" w:themeColor="text1"/>
        </w:rPr>
        <w:t xml:space="preserve"> </w:t>
      </w:r>
    </w:p>
    <w:p w14:paraId="609BB04B" w14:textId="64E72FA1" w:rsidR="009331E4" w:rsidRPr="00AB2150" w:rsidRDefault="00513BDC" w:rsidP="009331E4">
      <w:pPr>
        <w:rPr>
          <w:b/>
          <w:bCs/>
          <w:color w:val="000000" w:themeColor="text1"/>
        </w:rPr>
      </w:pPr>
      <w:r w:rsidRPr="00AB2150">
        <w:rPr>
          <w:color w:val="000000" w:themeColor="text1"/>
        </w:rPr>
        <w:t>Both Cashford and Corbett</w:t>
      </w:r>
      <w:r w:rsidR="00EA30C9" w:rsidRPr="00AB2150">
        <w:rPr>
          <w:color w:val="000000" w:themeColor="text1"/>
        </w:rPr>
        <w:t xml:space="preserve"> </w:t>
      </w:r>
      <w:r w:rsidRPr="00AB2150">
        <w:rPr>
          <w:color w:val="000000" w:themeColor="text1"/>
        </w:rPr>
        <w:t>examined</w:t>
      </w:r>
      <w:r w:rsidR="00EA30C9" w:rsidRPr="00AB2150">
        <w:rPr>
          <w:color w:val="000000" w:themeColor="text1"/>
        </w:rPr>
        <w:t xml:space="preserve"> criticism of Jung’s concepts</w:t>
      </w:r>
      <w:r w:rsidR="002243F2" w:rsidRPr="00AB2150">
        <w:rPr>
          <w:color w:val="000000" w:themeColor="text1"/>
        </w:rPr>
        <w:t xml:space="preserve">, but their criticisms do not appear </w:t>
      </w:r>
      <w:r w:rsidR="00EA30C9" w:rsidRPr="00AB2150">
        <w:rPr>
          <w:color w:val="000000" w:themeColor="text1"/>
        </w:rPr>
        <w:t>equally supported</w:t>
      </w:r>
      <w:r w:rsidR="002243F2" w:rsidRPr="00AB2150">
        <w:rPr>
          <w:color w:val="000000" w:themeColor="text1"/>
        </w:rPr>
        <w:t xml:space="preserve"> due to the lack of secondary sources in Cashford’s work</w:t>
      </w:r>
      <w:r w:rsidR="00EA30C9" w:rsidRPr="00AB2150">
        <w:rPr>
          <w:color w:val="000000" w:themeColor="text1"/>
        </w:rPr>
        <w:t xml:space="preserve">. </w:t>
      </w:r>
      <w:r w:rsidR="009B2F1D" w:rsidRPr="00AB2150">
        <w:rPr>
          <w:color w:val="000000" w:themeColor="text1"/>
        </w:rPr>
        <w:t>Cashford and Corbett</w:t>
      </w:r>
      <w:r w:rsidR="00C5574B" w:rsidRPr="00AB2150">
        <w:rPr>
          <w:color w:val="000000" w:themeColor="text1"/>
        </w:rPr>
        <w:t>’s</w:t>
      </w:r>
      <w:r w:rsidR="009B2F1D" w:rsidRPr="00AB2150">
        <w:rPr>
          <w:color w:val="000000" w:themeColor="text1"/>
        </w:rPr>
        <w:t xml:space="preserve"> differing approaches </w:t>
      </w:r>
      <w:r w:rsidR="002243F2" w:rsidRPr="00AB2150">
        <w:rPr>
          <w:color w:val="000000" w:themeColor="text1"/>
        </w:rPr>
        <w:t xml:space="preserve">to discussing criticisms </w:t>
      </w:r>
      <w:r w:rsidR="00680EB7" w:rsidRPr="00AB2150">
        <w:rPr>
          <w:color w:val="000000" w:themeColor="text1"/>
        </w:rPr>
        <w:t xml:space="preserve">reveal how Jung’s theories </w:t>
      </w:r>
      <w:proofErr w:type="gramStart"/>
      <w:r w:rsidR="002243F2" w:rsidRPr="00AB2150">
        <w:rPr>
          <w:color w:val="000000" w:themeColor="text1"/>
        </w:rPr>
        <w:t>were</w:t>
      </w:r>
      <w:r w:rsidR="00680EB7" w:rsidRPr="00AB2150">
        <w:rPr>
          <w:color w:val="000000" w:themeColor="text1"/>
        </w:rPr>
        <w:t xml:space="preserve"> used</w:t>
      </w:r>
      <w:proofErr w:type="gramEnd"/>
      <w:r w:rsidR="00680EB7" w:rsidRPr="00AB2150">
        <w:rPr>
          <w:color w:val="000000" w:themeColor="text1"/>
        </w:rPr>
        <w:t xml:space="preserve"> to further one’s arguments. </w:t>
      </w:r>
      <w:r w:rsidR="002243F2" w:rsidRPr="00AB2150">
        <w:rPr>
          <w:color w:val="000000" w:themeColor="text1"/>
        </w:rPr>
        <w:t>This</w:t>
      </w:r>
      <w:r w:rsidR="00680EB7" w:rsidRPr="00AB2150">
        <w:rPr>
          <w:color w:val="000000" w:themeColor="text1"/>
        </w:rPr>
        <w:t xml:space="preserve"> </w:t>
      </w:r>
      <w:r w:rsidR="002243F2" w:rsidRPr="00AB2150">
        <w:rPr>
          <w:color w:val="000000" w:themeColor="text1"/>
        </w:rPr>
        <w:t>may be due to the</w:t>
      </w:r>
      <w:r w:rsidR="00680EB7" w:rsidRPr="00AB2150">
        <w:rPr>
          <w:color w:val="000000" w:themeColor="text1"/>
        </w:rPr>
        <w:t xml:space="preserve"> subjective nature of the </w:t>
      </w:r>
      <w:r w:rsidR="00C5574B" w:rsidRPr="00AB2150">
        <w:rPr>
          <w:color w:val="000000" w:themeColor="text1"/>
        </w:rPr>
        <w:t xml:space="preserve">subject matter of the </w:t>
      </w:r>
      <w:r w:rsidR="00680EB7" w:rsidRPr="00AB2150">
        <w:rPr>
          <w:color w:val="000000" w:themeColor="text1"/>
        </w:rPr>
        <w:t>unconscious</w:t>
      </w:r>
      <w:r w:rsidR="002243F2" w:rsidRPr="00AB2150">
        <w:rPr>
          <w:color w:val="000000" w:themeColor="text1"/>
        </w:rPr>
        <w:t xml:space="preserve">. Further, this may explain </w:t>
      </w:r>
      <w:r w:rsidR="00680EB7" w:rsidRPr="00AB2150">
        <w:rPr>
          <w:color w:val="000000" w:themeColor="text1"/>
        </w:rPr>
        <w:t xml:space="preserve">why Cashford </w:t>
      </w:r>
      <w:r w:rsidR="002243F2" w:rsidRPr="00AB2150">
        <w:rPr>
          <w:color w:val="000000" w:themeColor="text1"/>
        </w:rPr>
        <w:t>chose to</w:t>
      </w:r>
      <w:r w:rsidR="00680EB7" w:rsidRPr="00AB2150">
        <w:rPr>
          <w:color w:val="000000" w:themeColor="text1"/>
        </w:rPr>
        <w:t xml:space="preserve"> connect </w:t>
      </w:r>
      <w:r w:rsidR="002243F2" w:rsidRPr="00AB2150">
        <w:rPr>
          <w:color w:val="000000" w:themeColor="text1"/>
        </w:rPr>
        <w:t>the ‘unconscious’</w:t>
      </w:r>
      <w:r w:rsidR="00680EB7" w:rsidRPr="00AB2150">
        <w:rPr>
          <w:color w:val="000000" w:themeColor="text1"/>
        </w:rPr>
        <w:t xml:space="preserve"> to larger and longer established platonic </w:t>
      </w:r>
      <w:r w:rsidR="00207CFF" w:rsidRPr="00AB2150">
        <w:rPr>
          <w:color w:val="000000" w:themeColor="text1"/>
        </w:rPr>
        <w:t>concepts</w:t>
      </w:r>
      <w:r w:rsidR="00680EB7" w:rsidRPr="00AB2150">
        <w:rPr>
          <w:color w:val="000000" w:themeColor="text1"/>
        </w:rPr>
        <w:t xml:space="preserve"> of the world</w:t>
      </w:r>
      <w:r w:rsidR="002243F2" w:rsidRPr="00AB2150">
        <w:rPr>
          <w:color w:val="000000" w:themeColor="text1"/>
        </w:rPr>
        <w:t>-</w:t>
      </w:r>
      <w:r w:rsidR="00680EB7" w:rsidRPr="00AB2150">
        <w:rPr>
          <w:color w:val="000000" w:themeColor="text1"/>
        </w:rPr>
        <w:t xml:space="preserve">soul. </w:t>
      </w:r>
    </w:p>
    <w:p w14:paraId="7142EEC8" w14:textId="2FCF5F20" w:rsidR="00636278" w:rsidRPr="00AB2150" w:rsidRDefault="00636278" w:rsidP="009331E4">
      <w:pPr>
        <w:rPr>
          <w:b/>
          <w:bCs/>
          <w:color w:val="000000" w:themeColor="text1"/>
        </w:rPr>
      </w:pPr>
    </w:p>
    <w:p w14:paraId="41811AD4" w14:textId="77777777" w:rsidR="00636278" w:rsidRPr="00AB2150" w:rsidRDefault="00636278" w:rsidP="009331E4">
      <w:pPr>
        <w:rPr>
          <w:b/>
          <w:bCs/>
          <w:color w:val="000000" w:themeColor="text1"/>
        </w:rPr>
      </w:pPr>
    </w:p>
    <w:p w14:paraId="70379AD9" w14:textId="28BE518C" w:rsidR="00492ECA" w:rsidRPr="00AB2150" w:rsidRDefault="00492ECA" w:rsidP="000E366E">
      <w:pPr>
        <w:pStyle w:val="EssayHeaders"/>
        <w:rPr>
          <w:color w:val="000000" w:themeColor="text1"/>
        </w:rPr>
      </w:pPr>
      <w:r w:rsidRPr="00AB2150">
        <w:rPr>
          <w:color w:val="000000" w:themeColor="text1"/>
        </w:rPr>
        <w:t>Conclusion</w:t>
      </w:r>
      <w:r w:rsidR="00CE2BED" w:rsidRPr="00AB2150">
        <w:rPr>
          <w:color w:val="000000" w:themeColor="text1"/>
        </w:rPr>
        <w:t xml:space="preserve"> </w:t>
      </w:r>
    </w:p>
    <w:p w14:paraId="31962795" w14:textId="24144C88" w:rsidR="006B7343" w:rsidRPr="00AB2150" w:rsidRDefault="00CE68CD">
      <w:pPr>
        <w:rPr>
          <w:color w:val="000000" w:themeColor="text1"/>
        </w:rPr>
      </w:pPr>
      <w:r w:rsidRPr="00AB2150">
        <w:rPr>
          <w:color w:val="000000" w:themeColor="text1"/>
        </w:rPr>
        <w:t xml:space="preserve">This essay critically compared and contrasted two secondary sources on Carl Jung’s </w:t>
      </w:r>
      <w:r w:rsidRPr="00AB2150">
        <w:rPr>
          <w:i/>
          <w:iCs/>
          <w:color w:val="000000" w:themeColor="text1"/>
        </w:rPr>
        <w:t>The Red Book</w:t>
      </w:r>
      <w:r w:rsidRPr="00AB2150">
        <w:rPr>
          <w:color w:val="000000" w:themeColor="text1"/>
        </w:rPr>
        <w:t xml:space="preserve"> via three themes: ‘Psyche’, ‘Archetypes’, and ‘Criticisms, Arguments and Aims’.</w:t>
      </w:r>
      <w:r w:rsidR="00AB2150" w:rsidRPr="00AB2150">
        <w:rPr>
          <w:color w:val="000000" w:themeColor="text1"/>
        </w:rPr>
        <w:t xml:space="preserve"> </w:t>
      </w:r>
      <w:r w:rsidRPr="00AB2150">
        <w:rPr>
          <w:color w:val="000000" w:themeColor="text1"/>
        </w:rPr>
        <w:t xml:space="preserve">It found that Cashford’s discussion emphasized the limitations that notions of projection place on psyche’s function as it pertains to nature whereas Corbett’s approach allowed for a more encompassing attitude toward psyche as the source of religious experience. Further, it found that both authors discussed psyche’s numinous. Corbett’s discussion supported a version of Jung’s numinosum that potentially enriches one’s understanding of the divine through immanent experience, whereas Cashford focused on the absence of numinosum in nature. </w:t>
      </w:r>
      <w:r w:rsidR="00FF03E1" w:rsidRPr="00AB2150">
        <w:rPr>
          <w:color w:val="000000" w:themeColor="text1"/>
        </w:rPr>
        <w:t>Additionally, this essay discussed</w:t>
      </w:r>
      <w:r w:rsidR="00B94CA2" w:rsidRPr="00AB2150">
        <w:rPr>
          <w:color w:val="000000" w:themeColor="text1"/>
        </w:rPr>
        <w:t xml:space="preserve"> how Cashford and Corbett engaged Jung’s ideas of archetypes and examined archetyp</w:t>
      </w:r>
      <w:r w:rsidR="00FF03E1" w:rsidRPr="00AB2150">
        <w:rPr>
          <w:color w:val="000000" w:themeColor="text1"/>
        </w:rPr>
        <w:t>al</w:t>
      </w:r>
      <w:r w:rsidR="00B94CA2" w:rsidRPr="00AB2150">
        <w:rPr>
          <w:color w:val="000000" w:themeColor="text1"/>
        </w:rPr>
        <w:t xml:space="preserve"> connection</w:t>
      </w:r>
      <w:r w:rsidR="00FF03E1" w:rsidRPr="00AB2150">
        <w:rPr>
          <w:color w:val="000000" w:themeColor="text1"/>
        </w:rPr>
        <w:t>s</w:t>
      </w:r>
      <w:r w:rsidR="00B94CA2" w:rsidRPr="00AB2150">
        <w:rPr>
          <w:color w:val="000000" w:themeColor="text1"/>
        </w:rPr>
        <w:t xml:space="preserve"> to Christianity, religion and the world</w:t>
      </w:r>
      <w:r w:rsidR="00FF03E1" w:rsidRPr="00AB2150">
        <w:rPr>
          <w:color w:val="000000" w:themeColor="text1"/>
        </w:rPr>
        <w:t>-</w:t>
      </w:r>
      <w:r w:rsidR="00B94CA2" w:rsidRPr="00AB2150">
        <w:rPr>
          <w:color w:val="000000" w:themeColor="text1"/>
        </w:rPr>
        <w:t xml:space="preserve">soul. It found that Cashford and Corbett engagement with Jung’s view of archetypes to further their own frameworks, with mythological and spiritual relevance. In the context of Christian imagery, </w:t>
      </w:r>
      <w:r w:rsidR="00FF03E1" w:rsidRPr="00AB2150">
        <w:rPr>
          <w:color w:val="000000" w:themeColor="text1"/>
        </w:rPr>
        <w:t>this essay</w:t>
      </w:r>
      <w:r w:rsidR="00B94CA2" w:rsidRPr="00AB2150">
        <w:rPr>
          <w:color w:val="000000" w:themeColor="text1"/>
        </w:rPr>
        <w:t xml:space="preserve"> found that Corbett examined Jung’s use of Christian concepts to further illustrate his religious investigation of Jung, while Cashford engaged Christian concepts as a comparative tool to introduce Jung’s concepts of alchemy.</w:t>
      </w:r>
      <w:r w:rsidR="00B94CA2" w:rsidRPr="00AB2150">
        <w:rPr>
          <w:rStyle w:val="FootnoteReference"/>
          <w:color w:val="000000" w:themeColor="text1"/>
        </w:rPr>
        <w:footnoteReference w:id="56"/>
      </w:r>
      <w:r w:rsidR="00B94CA2" w:rsidRPr="00AB2150">
        <w:rPr>
          <w:color w:val="000000" w:themeColor="text1"/>
        </w:rPr>
        <w:t xml:space="preserve"> Lastly, it found that Cashford discussed archetypes to reconcile matter and spirit, and emphasizing alchemy, whereas Corbett argued that Jung’s ideas of archetypes reflected the limitations of the church.</w:t>
      </w:r>
      <w:r w:rsidR="00AB2150" w:rsidRPr="00AB2150">
        <w:rPr>
          <w:color w:val="000000" w:themeColor="text1"/>
        </w:rPr>
        <w:t xml:space="preserve"> </w:t>
      </w:r>
      <w:r w:rsidR="0066464F" w:rsidRPr="00AB2150">
        <w:rPr>
          <w:color w:val="000000" w:themeColor="text1"/>
        </w:rPr>
        <w:t>An analysis of the way both authors engage criticism of Jung’s concepts reveal</w:t>
      </w:r>
      <w:r w:rsidR="00FF03E1" w:rsidRPr="00AB2150">
        <w:rPr>
          <w:color w:val="000000" w:themeColor="text1"/>
        </w:rPr>
        <w:t>ed</w:t>
      </w:r>
      <w:r w:rsidR="0066464F" w:rsidRPr="00AB2150">
        <w:rPr>
          <w:color w:val="000000" w:themeColor="text1"/>
        </w:rPr>
        <w:t xml:space="preserve"> that the criticism </w:t>
      </w:r>
      <w:proofErr w:type="gramStart"/>
      <w:r w:rsidR="00FF03E1" w:rsidRPr="00AB2150">
        <w:rPr>
          <w:color w:val="000000" w:themeColor="text1"/>
        </w:rPr>
        <w:t>were</w:t>
      </w:r>
      <w:r w:rsidR="0066464F" w:rsidRPr="00AB2150">
        <w:rPr>
          <w:color w:val="000000" w:themeColor="text1"/>
        </w:rPr>
        <w:t xml:space="preserve"> not equally supported</w:t>
      </w:r>
      <w:proofErr w:type="gramEnd"/>
      <w:r w:rsidR="0066464F" w:rsidRPr="00AB2150">
        <w:rPr>
          <w:color w:val="000000" w:themeColor="text1"/>
        </w:rPr>
        <w:t xml:space="preserve">. Cashford and Corbett’s differing approaches </w:t>
      </w:r>
      <w:r w:rsidR="00FF03E1" w:rsidRPr="00AB2150">
        <w:rPr>
          <w:color w:val="000000" w:themeColor="text1"/>
        </w:rPr>
        <w:t>demonstrated</w:t>
      </w:r>
      <w:r w:rsidR="0066464F" w:rsidRPr="00AB2150">
        <w:rPr>
          <w:color w:val="000000" w:themeColor="text1"/>
        </w:rPr>
        <w:t xml:space="preserve"> how Jung’s theories </w:t>
      </w:r>
      <w:r w:rsidR="00A21691" w:rsidRPr="00AB2150">
        <w:rPr>
          <w:color w:val="000000" w:themeColor="text1"/>
        </w:rPr>
        <w:t xml:space="preserve">on the subjective nature of the unconscious </w:t>
      </w:r>
      <w:r w:rsidR="00ED6B04">
        <w:rPr>
          <w:color w:val="000000" w:themeColor="text1"/>
        </w:rPr>
        <w:t>could</w:t>
      </w:r>
      <w:r w:rsidR="0066464F" w:rsidRPr="00AB2150">
        <w:rPr>
          <w:color w:val="000000" w:themeColor="text1"/>
        </w:rPr>
        <w:t xml:space="preserve"> </w:t>
      </w:r>
      <w:proofErr w:type="gramStart"/>
      <w:r w:rsidR="0066464F" w:rsidRPr="00AB2150">
        <w:rPr>
          <w:color w:val="000000" w:themeColor="text1"/>
        </w:rPr>
        <w:t>be used</w:t>
      </w:r>
      <w:proofErr w:type="gramEnd"/>
      <w:r w:rsidR="0066464F" w:rsidRPr="00AB2150">
        <w:rPr>
          <w:color w:val="000000" w:themeColor="text1"/>
        </w:rPr>
        <w:t xml:space="preserve"> to further one’s arguments. </w:t>
      </w:r>
      <w:r w:rsidR="006B7343" w:rsidRPr="00AB2150">
        <w:rPr>
          <w:color w:val="000000" w:themeColor="text1"/>
        </w:rPr>
        <w:br w:type="page"/>
      </w:r>
    </w:p>
    <w:p w14:paraId="02D2A5F5" w14:textId="32DCEA79" w:rsidR="006B7343" w:rsidRPr="00AB2150" w:rsidRDefault="006B7343" w:rsidP="00545B1F">
      <w:pPr>
        <w:pStyle w:val="Heading1"/>
        <w:divId w:val="778257664"/>
        <w:rPr>
          <w:color w:val="000000" w:themeColor="text1"/>
        </w:rPr>
      </w:pPr>
      <w:r w:rsidRPr="00AB2150">
        <w:rPr>
          <w:color w:val="000000" w:themeColor="text1"/>
        </w:rPr>
        <w:lastRenderedPageBreak/>
        <w:t>Bibliography</w:t>
      </w:r>
    </w:p>
    <w:p w14:paraId="25546544" w14:textId="74079317" w:rsidR="006B7343" w:rsidRPr="00AB2150" w:rsidRDefault="006B7343" w:rsidP="006B7343">
      <w:pPr>
        <w:pStyle w:val="NormalWeb"/>
        <w:divId w:val="778257664"/>
        <w:rPr>
          <w:b/>
          <w:color w:val="000000" w:themeColor="text1"/>
        </w:rPr>
      </w:pPr>
      <w:r w:rsidRPr="00AB2150">
        <w:rPr>
          <w:b/>
          <w:color w:val="000000" w:themeColor="text1"/>
        </w:rPr>
        <w:t>Primary Sources</w:t>
      </w:r>
    </w:p>
    <w:tbl>
      <w:tblPr>
        <w:tblW w:w="10020" w:type="dxa"/>
        <w:tblLook w:val="04A0" w:firstRow="1" w:lastRow="0" w:firstColumn="1" w:lastColumn="0" w:noHBand="0" w:noVBand="1"/>
      </w:tblPr>
      <w:tblGrid>
        <w:gridCol w:w="10020"/>
      </w:tblGrid>
      <w:tr w:rsidR="00AB2150" w:rsidRPr="00545B1F" w14:paraId="5D33BCAA" w14:textId="77777777" w:rsidTr="00545B1F">
        <w:trPr>
          <w:divId w:val="778257664"/>
          <w:trHeight w:val="765"/>
        </w:trPr>
        <w:tc>
          <w:tcPr>
            <w:tcW w:w="10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9FF2B7A" w14:textId="77777777" w:rsidR="00545B1F" w:rsidRPr="00545B1F" w:rsidRDefault="00545B1F" w:rsidP="00545B1F">
            <w:pPr>
              <w:rPr>
                <w:color w:val="000000" w:themeColor="text1"/>
              </w:rPr>
            </w:pPr>
            <w:r w:rsidRPr="00545B1F">
              <w:rPr>
                <w:color w:val="000000" w:themeColor="text1"/>
              </w:rPr>
              <w:t xml:space="preserve">Cashford, Jules, ''Who is my Jung?' The progressive, though sometimes ambivalent, expansion of Jung's idea of the collective unconscious: from an 'unconscious humanity' to - in all but name- the soul of the world', </w:t>
            </w:r>
            <w:r w:rsidRPr="00545B1F">
              <w:rPr>
                <w:i/>
                <w:iCs/>
                <w:color w:val="000000" w:themeColor="text1"/>
              </w:rPr>
              <w:t>Journal of Analytical Psychology</w:t>
            </w:r>
            <w:r w:rsidRPr="00545B1F">
              <w:rPr>
                <w:color w:val="000000" w:themeColor="text1"/>
              </w:rPr>
              <w:t>, vol. 63, no. 3 (2018), pp. 322-335.</w:t>
            </w:r>
          </w:p>
        </w:tc>
      </w:tr>
      <w:tr w:rsidR="00AB2150" w:rsidRPr="00545B1F" w14:paraId="4B28A9A0" w14:textId="77777777" w:rsidTr="00545B1F">
        <w:trPr>
          <w:divId w:val="778257664"/>
          <w:trHeight w:val="840"/>
        </w:trPr>
        <w:tc>
          <w:tcPr>
            <w:tcW w:w="10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4D99B54" w14:textId="77777777" w:rsidR="00545B1F" w:rsidRPr="00545B1F" w:rsidRDefault="00545B1F" w:rsidP="00545B1F">
            <w:pPr>
              <w:rPr>
                <w:color w:val="000000" w:themeColor="text1"/>
              </w:rPr>
            </w:pPr>
            <w:r w:rsidRPr="00545B1F">
              <w:rPr>
                <w:color w:val="000000" w:themeColor="text1"/>
              </w:rPr>
              <w:t xml:space="preserve">Corbett, Lionel, 'Jung's The Red Book Dialogues with the Soul: Herald of a new Religion?', </w:t>
            </w:r>
            <w:r w:rsidRPr="00545B1F">
              <w:rPr>
                <w:i/>
                <w:iCs/>
                <w:color w:val="000000" w:themeColor="text1"/>
              </w:rPr>
              <w:t>Jung Journal: Culture &amp; Psyche</w:t>
            </w:r>
            <w:r w:rsidRPr="00545B1F">
              <w:rPr>
                <w:color w:val="000000" w:themeColor="text1"/>
              </w:rPr>
              <w:t>, vol. 5, no. 3 (2011), pp. 63-77.</w:t>
            </w:r>
          </w:p>
        </w:tc>
      </w:tr>
      <w:tr w:rsidR="00AB2150" w:rsidRPr="00545B1F" w14:paraId="0E3A0609" w14:textId="77777777" w:rsidTr="00545B1F">
        <w:trPr>
          <w:divId w:val="778257664"/>
          <w:trHeight w:val="522"/>
        </w:trPr>
        <w:tc>
          <w:tcPr>
            <w:tcW w:w="10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2003D3B" w14:textId="5448EA18" w:rsidR="00545B1F" w:rsidRPr="00545B1F" w:rsidRDefault="00545B1F" w:rsidP="00545B1F">
            <w:pPr>
              <w:rPr>
                <w:color w:val="000000" w:themeColor="text1"/>
              </w:rPr>
            </w:pPr>
            <w:r w:rsidRPr="00545B1F">
              <w:rPr>
                <w:color w:val="000000" w:themeColor="text1"/>
              </w:rPr>
              <w:t xml:space="preserve">Jung, C.G., 'Approaching the </w:t>
            </w:r>
            <w:r w:rsidR="000C46B6" w:rsidRPr="00AB2150">
              <w:rPr>
                <w:color w:val="000000" w:themeColor="text1"/>
              </w:rPr>
              <w:t>Unconscious</w:t>
            </w:r>
            <w:r w:rsidRPr="00545B1F">
              <w:rPr>
                <w:color w:val="000000" w:themeColor="text1"/>
              </w:rPr>
              <w:t xml:space="preserve">' in </w:t>
            </w:r>
            <w:r w:rsidRPr="00545B1F">
              <w:rPr>
                <w:i/>
                <w:iCs/>
                <w:color w:val="000000" w:themeColor="text1"/>
              </w:rPr>
              <w:t>Man and His Symbols</w:t>
            </w:r>
            <w:r w:rsidRPr="00545B1F">
              <w:rPr>
                <w:color w:val="000000" w:themeColor="text1"/>
              </w:rPr>
              <w:t>, ed. by C.G. Jung (London, Aldus Books, 1968 [1964]), pp. 1-94.</w:t>
            </w:r>
          </w:p>
        </w:tc>
      </w:tr>
      <w:tr w:rsidR="00AB2150" w:rsidRPr="00545B1F" w14:paraId="00450BDB" w14:textId="77777777" w:rsidTr="00545B1F">
        <w:trPr>
          <w:divId w:val="778257664"/>
          <w:trHeight w:val="774"/>
        </w:trPr>
        <w:tc>
          <w:tcPr>
            <w:tcW w:w="10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30635A6" w14:textId="77777777" w:rsidR="00545B1F" w:rsidRPr="00545B1F" w:rsidRDefault="00545B1F" w:rsidP="00545B1F">
            <w:pPr>
              <w:rPr>
                <w:color w:val="000000" w:themeColor="text1"/>
              </w:rPr>
            </w:pPr>
            <w:r w:rsidRPr="00545B1F">
              <w:rPr>
                <w:color w:val="000000" w:themeColor="text1"/>
              </w:rPr>
              <w:t xml:space="preserve">Jung, C.G., </w:t>
            </w:r>
            <w:r w:rsidRPr="00545B1F">
              <w:rPr>
                <w:i/>
                <w:iCs/>
                <w:color w:val="000000" w:themeColor="text1"/>
              </w:rPr>
              <w:t>The Black Books, Vol. 7 (Philemon)</w:t>
            </w:r>
            <w:r w:rsidRPr="00545B1F">
              <w:rPr>
                <w:color w:val="000000" w:themeColor="text1"/>
              </w:rPr>
              <w:t xml:space="preserve">, ed. by </w:t>
            </w:r>
            <w:proofErr w:type="spellStart"/>
            <w:r w:rsidRPr="00545B1F">
              <w:rPr>
                <w:color w:val="000000" w:themeColor="text1"/>
              </w:rPr>
              <w:t>Sonu</w:t>
            </w:r>
            <w:proofErr w:type="spellEnd"/>
            <w:r w:rsidRPr="00545B1F">
              <w:rPr>
                <w:color w:val="000000" w:themeColor="text1"/>
              </w:rPr>
              <w:t xml:space="preserve"> Shamdasani, trans. by Martin </w:t>
            </w:r>
            <w:proofErr w:type="spellStart"/>
            <w:r w:rsidRPr="00545B1F">
              <w:rPr>
                <w:color w:val="000000" w:themeColor="text1"/>
              </w:rPr>
              <w:t>Liebscher</w:t>
            </w:r>
            <w:proofErr w:type="spellEnd"/>
            <w:r w:rsidRPr="00545B1F">
              <w:rPr>
                <w:color w:val="000000" w:themeColor="text1"/>
              </w:rPr>
              <w:t xml:space="preserve"> et al., (New York and London: W. W. Norton &amp; Company, 2020).</w:t>
            </w:r>
          </w:p>
        </w:tc>
      </w:tr>
      <w:tr w:rsidR="00AB2150" w:rsidRPr="00545B1F" w14:paraId="22594B8C" w14:textId="77777777" w:rsidTr="000C46B6">
        <w:trPr>
          <w:divId w:val="778257664"/>
          <w:trHeight w:val="86"/>
        </w:trPr>
        <w:tc>
          <w:tcPr>
            <w:tcW w:w="10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3E48F45" w14:textId="52741F7B" w:rsidR="00545B1F" w:rsidRPr="00545B1F" w:rsidRDefault="00545B1F" w:rsidP="00545B1F">
            <w:pPr>
              <w:rPr>
                <w:color w:val="000000" w:themeColor="text1"/>
              </w:rPr>
            </w:pPr>
          </w:p>
        </w:tc>
      </w:tr>
      <w:tr w:rsidR="00AB2150" w:rsidRPr="00545B1F" w14:paraId="5114BD5C" w14:textId="77777777" w:rsidTr="00545B1F">
        <w:trPr>
          <w:divId w:val="778257664"/>
          <w:trHeight w:val="792"/>
        </w:trPr>
        <w:tc>
          <w:tcPr>
            <w:tcW w:w="10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6B3F6ED" w14:textId="0AD35303" w:rsidR="00545B1F" w:rsidRPr="00545B1F" w:rsidRDefault="000C46B6" w:rsidP="00545B1F">
            <w:pPr>
              <w:rPr>
                <w:color w:val="000000" w:themeColor="text1"/>
              </w:rPr>
            </w:pPr>
            <w:r w:rsidRPr="00AB2150">
              <w:rPr>
                <w:color w:val="000000" w:themeColor="text1"/>
              </w:rPr>
              <w:t>--</w:t>
            </w:r>
            <w:r w:rsidRPr="00545B1F">
              <w:rPr>
                <w:color w:val="000000" w:themeColor="text1"/>
              </w:rPr>
              <w:t> </w:t>
            </w:r>
            <w:r w:rsidR="00545B1F" w:rsidRPr="00545B1F">
              <w:rPr>
                <w:i/>
                <w:iCs/>
                <w:color w:val="000000" w:themeColor="text1"/>
              </w:rPr>
              <w:t>The Collected Works of C.G. Jung, Vol. 6 Psychological Types</w:t>
            </w:r>
            <w:r w:rsidR="00545B1F" w:rsidRPr="00545B1F">
              <w:rPr>
                <w:color w:val="000000" w:themeColor="text1"/>
              </w:rPr>
              <w:t>, trans. R. F. C. Hull, (Princeton: Princeton University Press, 1971).</w:t>
            </w:r>
          </w:p>
        </w:tc>
      </w:tr>
      <w:tr w:rsidR="00AB2150" w:rsidRPr="00545B1F" w14:paraId="6526283B" w14:textId="77777777" w:rsidTr="00545B1F">
        <w:trPr>
          <w:divId w:val="778257664"/>
          <w:trHeight w:val="720"/>
        </w:trPr>
        <w:tc>
          <w:tcPr>
            <w:tcW w:w="10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3B15567" w14:textId="4350C36C" w:rsidR="00545B1F" w:rsidRPr="00545B1F" w:rsidRDefault="000C46B6" w:rsidP="00545B1F">
            <w:pPr>
              <w:rPr>
                <w:color w:val="000000" w:themeColor="text1"/>
              </w:rPr>
            </w:pPr>
            <w:r w:rsidRPr="00AB2150">
              <w:rPr>
                <w:color w:val="000000" w:themeColor="text1"/>
              </w:rPr>
              <w:t>--</w:t>
            </w:r>
            <w:r w:rsidRPr="00545B1F">
              <w:rPr>
                <w:color w:val="000000" w:themeColor="text1"/>
              </w:rPr>
              <w:t> </w:t>
            </w:r>
            <w:r w:rsidR="00545B1F" w:rsidRPr="00545B1F">
              <w:rPr>
                <w:i/>
                <w:iCs/>
                <w:color w:val="000000" w:themeColor="text1"/>
              </w:rPr>
              <w:t xml:space="preserve">The Collected Works of C.G. Jung, Vol. 8 On </w:t>
            </w:r>
            <w:r w:rsidR="00BF58D4" w:rsidRPr="00AB2150">
              <w:rPr>
                <w:i/>
                <w:iCs/>
                <w:color w:val="000000" w:themeColor="text1"/>
              </w:rPr>
              <w:t>the</w:t>
            </w:r>
            <w:r w:rsidR="00545B1F" w:rsidRPr="00545B1F">
              <w:rPr>
                <w:i/>
                <w:iCs/>
                <w:color w:val="000000" w:themeColor="text1"/>
              </w:rPr>
              <w:t xml:space="preserve"> Nature of Psyche</w:t>
            </w:r>
            <w:r w:rsidR="00545B1F" w:rsidRPr="00545B1F">
              <w:rPr>
                <w:color w:val="000000" w:themeColor="text1"/>
              </w:rPr>
              <w:t>, trans. R. F. C. Hull, (Princeton: Princeton University Press, 1960).</w:t>
            </w:r>
          </w:p>
        </w:tc>
      </w:tr>
      <w:tr w:rsidR="00AB2150" w:rsidRPr="00545B1F" w14:paraId="1DCF49A6" w14:textId="77777777" w:rsidTr="000C46B6">
        <w:trPr>
          <w:divId w:val="778257664"/>
          <w:trHeight w:val="1584"/>
        </w:trPr>
        <w:tc>
          <w:tcPr>
            <w:tcW w:w="10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CC3900E" w14:textId="77777777" w:rsidR="000C46B6" w:rsidRPr="00AB2150" w:rsidRDefault="000C46B6" w:rsidP="00545B1F">
            <w:pPr>
              <w:rPr>
                <w:color w:val="000000" w:themeColor="text1"/>
              </w:rPr>
            </w:pPr>
          </w:p>
          <w:p w14:paraId="44681FB0" w14:textId="20EC1A8E" w:rsidR="00545B1F" w:rsidRPr="00AB2150" w:rsidRDefault="000C46B6" w:rsidP="00545B1F">
            <w:pPr>
              <w:rPr>
                <w:color w:val="000000" w:themeColor="text1"/>
              </w:rPr>
            </w:pPr>
            <w:r w:rsidRPr="00AB2150">
              <w:rPr>
                <w:color w:val="000000" w:themeColor="text1"/>
              </w:rPr>
              <w:t>--</w:t>
            </w:r>
            <w:r w:rsidRPr="00545B1F">
              <w:rPr>
                <w:color w:val="000000" w:themeColor="text1"/>
              </w:rPr>
              <w:t> </w:t>
            </w:r>
            <w:r w:rsidR="00545B1F" w:rsidRPr="00545B1F">
              <w:rPr>
                <w:i/>
                <w:iCs/>
                <w:color w:val="000000" w:themeColor="text1"/>
              </w:rPr>
              <w:t xml:space="preserve">The Collected Works of C.G. Jung, Vol. 9 </w:t>
            </w:r>
            <w:proofErr w:type="spellStart"/>
            <w:r w:rsidR="00545B1F" w:rsidRPr="00545B1F">
              <w:rPr>
                <w:i/>
                <w:iCs/>
                <w:color w:val="000000" w:themeColor="text1"/>
              </w:rPr>
              <w:t>Aion</w:t>
            </w:r>
            <w:proofErr w:type="spellEnd"/>
            <w:r w:rsidR="00545B1F" w:rsidRPr="00545B1F">
              <w:rPr>
                <w:i/>
                <w:iCs/>
                <w:color w:val="000000" w:themeColor="text1"/>
              </w:rPr>
              <w:t>: Researches into the Phenomenology of the Self</w:t>
            </w:r>
            <w:r w:rsidR="00545B1F" w:rsidRPr="00545B1F">
              <w:rPr>
                <w:color w:val="000000" w:themeColor="text1"/>
              </w:rPr>
              <w:t>, trans. R. F. C. Hull, (Princeton: Princeton University Press, 1959).</w:t>
            </w:r>
          </w:p>
          <w:p w14:paraId="683ABACB" w14:textId="77777777" w:rsidR="000C46B6" w:rsidRPr="00AB2150" w:rsidRDefault="000C46B6" w:rsidP="00545B1F">
            <w:pPr>
              <w:rPr>
                <w:color w:val="000000" w:themeColor="text1"/>
              </w:rPr>
            </w:pPr>
          </w:p>
          <w:p w14:paraId="2183B7DC" w14:textId="77777777" w:rsidR="000C46B6" w:rsidRPr="00AB2150" w:rsidRDefault="000C46B6" w:rsidP="000C46B6">
            <w:pPr>
              <w:rPr>
                <w:color w:val="000000" w:themeColor="text1"/>
              </w:rPr>
            </w:pPr>
            <w:r w:rsidRPr="00AB2150">
              <w:rPr>
                <w:color w:val="000000" w:themeColor="text1"/>
              </w:rPr>
              <w:t>--</w:t>
            </w:r>
            <w:r w:rsidRPr="00545B1F">
              <w:rPr>
                <w:color w:val="000000" w:themeColor="text1"/>
              </w:rPr>
              <w:t> </w:t>
            </w:r>
            <w:r w:rsidRPr="00545B1F">
              <w:rPr>
                <w:i/>
                <w:iCs/>
                <w:color w:val="000000" w:themeColor="text1"/>
              </w:rPr>
              <w:t>The Collected Works of C.G. Jung, Vol.</w:t>
            </w:r>
            <w:r w:rsidRPr="00AB2150">
              <w:rPr>
                <w:i/>
                <w:iCs/>
                <w:color w:val="000000" w:themeColor="text1"/>
              </w:rPr>
              <w:t xml:space="preserve"> </w:t>
            </w:r>
            <w:r w:rsidRPr="00545B1F">
              <w:rPr>
                <w:i/>
                <w:iCs/>
                <w:color w:val="000000" w:themeColor="text1"/>
              </w:rPr>
              <w:t>11 Psychology and Religion: West and East</w:t>
            </w:r>
            <w:r w:rsidRPr="00545B1F">
              <w:rPr>
                <w:color w:val="000000" w:themeColor="text1"/>
              </w:rPr>
              <w:t>, trans. R. F. C. Hull, (Princeton: Princeton University Press, 1969).</w:t>
            </w:r>
          </w:p>
          <w:p w14:paraId="59DA25E1" w14:textId="77777777" w:rsidR="000C46B6" w:rsidRPr="00AB2150" w:rsidRDefault="000C46B6" w:rsidP="000C46B6">
            <w:pPr>
              <w:rPr>
                <w:color w:val="000000" w:themeColor="text1"/>
              </w:rPr>
            </w:pPr>
          </w:p>
          <w:p w14:paraId="2BB8CA19" w14:textId="40CCE061" w:rsidR="000C46B6" w:rsidRPr="00AB2150" w:rsidRDefault="000C46B6" w:rsidP="000C46B6">
            <w:pPr>
              <w:rPr>
                <w:color w:val="000000" w:themeColor="text1"/>
              </w:rPr>
            </w:pPr>
            <w:r w:rsidRPr="00AB2150">
              <w:rPr>
                <w:color w:val="000000" w:themeColor="text1"/>
              </w:rPr>
              <w:t>--</w:t>
            </w:r>
            <w:r w:rsidRPr="00545B1F">
              <w:rPr>
                <w:color w:val="000000" w:themeColor="text1"/>
              </w:rPr>
              <w:t> </w:t>
            </w:r>
            <w:r w:rsidRPr="00AB2150">
              <w:rPr>
                <w:i/>
                <w:iCs/>
                <w:color w:val="000000" w:themeColor="text1"/>
              </w:rPr>
              <w:t>The Red Book: A Reader's Edition (Philemon)</w:t>
            </w:r>
            <w:r w:rsidRPr="00AB2150">
              <w:rPr>
                <w:color w:val="000000" w:themeColor="text1"/>
              </w:rPr>
              <w:t xml:space="preserve">, ed. by </w:t>
            </w:r>
            <w:proofErr w:type="spellStart"/>
            <w:r w:rsidRPr="00AB2150">
              <w:rPr>
                <w:color w:val="000000" w:themeColor="text1"/>
              </w:rPr>
              <w:t>Sonu</w:t>
            </w:r>
            <w:proofErr w:type="spellEnd"/>
            <w:r w:rsidRPr="00AB2150">
              <w:rPr>
                <w:color w:val="000000" w:themeColor="text1"/>
              </w:rPr>
              <w:t xml:space="preserve"> Shamdasani, trans. by Mark </w:t>
            </w:r>
            <w:proofErr w:type="spellStart"/>
            <w:r w:rsidRPr="00AB2150">
              <w:rPr>
                <w:color w:val="000000" w:themeColor="text1"/>
              </w:rPr>
              <w:t>Kyburz</w:t>
            </w:r>
            <w:proofErr w:type="spellEnd"/>
            <w:r w:rsidRPr="00AB2150">
              <w:rPr>
                <w:color w:val="000000" w:themeColor="text1"/>
              </w:rPr>
              <w:t xml:space="preserve"> et al., (New York and London: W. W. Norton &amp; Company, 2012). </w:t>
            </w:r>
          </w:p>
          <w:p w14:paraId="03E25B25" w14:textId="753D1C00" w:rsidR="000C46B6" w:rsidRPr="00545B1F" w:rsidRDefault="000C46B6" w:rsidP="00545B1F">
            <w:pPr>
              <w:rPr>
                <w:color w:val="000000" w:themeColor="text1"/>
              </w:rPr>
            </w:pPr>
          </w:p>
        </w:tc>
      </w:tr>
      <w:tr w:rsidR="00AB2150" w:rsidRPr="00545B1F" w14:paraId="75C6A59D" w14:textId="77777777" w:rsidTr="00545B1F">
        <w:trPr>
          <w:divId w:val="778257664"/>
          <w:trHeight w:val="560"/>
        </w:trPr>
        <w:tc>
          <w:tcPr>
            <w:tcW w:w="10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449296A" w14:textId="77777777" w:rsidR="00545B1F" w:rsidRPr="00545B1F" w:rsidRDefault="00545B1F" w:rsidP="00545B1F">
            <w:pPr>
              <w:rPr>
                <w:color w:val="000000" w:themeColor="text1"/>
              </w:rPr>
            </w:pPr>
            <w:r w:rsidRPr="00545B1F">
              <w:rPr>
                <w:color w:val="000000" w:themeColor="text1"/>
              </w:rPr>
              <w:t xml:space="preserve">Plato, </w:t>
            </w:r>
            <w:r w:rsidRPr="00545B1F">
              <w:rPr>
                <w:i/>
                <w:iCs/>
                <w:color w:val="000000" w:themeColor="text1"/>
              </w:rPr>
              <w:t>Timaeus</w:t>
            </w:r>
            <w:r w:rsidRPr="00545B1F">
              <w:rPr>
                <w:color w:val="000000" w:themeColor="text1"/>
              </w:rPr>
              <w:t>, trans. by R. G. Bury (Harvard University Press, 1929).</w:t>
            </w:r>
          </w:p>
        </w:tc>
      </w:tr>
    </w:tbl>
    <w:p w14:paraId="0F1D7896" w14:textId="0C8C2944" w:rsidR="006B7343" w:rsidRPr="00AB2150" w:rsidRDefault="006B7343" w:rsidP="006B7343">
      <w:pPr>
        <w:pStyle w:val="NormalWeb"/>
        <w:divId w:val="778257664"/>
        <w:rPr>
          <w:b/>
          <w:color w:val="000000" w:themeColor="text1"/>
        </w:rPr>
      </w:pPr>
      <w:r w:rsidRPr="00AB2150">
        <w:rPr>
          <w:b/>
          <w:color w:val="000000" w:themeColor="text1"/>
        </w:rPr>
        <w:t>Secondary Sources</w:t>
      </w:r>
    </w:p>
    <w:tbl>
      <w:tblPr>
        <w:tblW w:w="10020" w:type="dxa"/>
        <w:tblLook w:val="04A0" w:firstRow="1" w:lastRow="0" w:firstColumn="1" w:lastColumn="0" w:noHBand="0" w:noVBand="1"/>
      </w:tblPr>
      <w:tblGrid>
        <w:gridCol w:w="10020"/>
      </w:tblGrid>
      <w:tr w:rsidR="00AB2150" w:rsidRPr="000C46B6" w14:paraId="3583DA6B" w14:textId="77777777" w:rsidTr="000C46B6">
        <w:trPr>
          <w:trHeight w:val="801"/>
        </w:trPr>
        <w:tc>
          <w:tcPr>
            <w:tcW w:w="10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B068E0A" w14:textId="7FACE629" w:rsidR="000C46B6" w:rsidRPr="000C46B6" w:rsidRDefault="000C46B6" w:rsidP="000C46B6">
            <w:pPr>
              <w:rPr>
                <w:color w:val="000000" w:themeColor="text1"/>
              </w:rPr>
            </w:pPr>
            <w:r w:rsidRPr="000C46B6">
              <w:rPr>
                <w:color w:val="000000" w:themeColor="text1"/>
              </w:rPr>
              <w:t xml:space="preserve">Brien, Dolores, ‘On Jung's Solution to the End of Meaning’, </w:t>
            </w:r>
            <w:r w:rsidRPr="000C46B6">
              <w:rPr>
                <w:i/>
                <w:iCs/>
                <w:color w:val="000000" w:themeColor="text1"/>
              </w:rPr>
              <w:t>The Jung Page</w:t>
            </w:r>
            <w:r w:rsidRPr="000C46B6">
              <w:rPr>
                <w:color w:val="000000" w:themeColor="text1"/>
              </w:rPr>
              <w:t xml:space="preserve">, (2013), http://www.cgjungpage.org/learn/articles/analytical-psychology/767-on-jungs-solution-to-the-end-of-meaning [accessed November 20, 2020]. </w:t>
            </w:r>
          </w:p>
        </w:tc>
      </w:tr>
      <w:tr w:rsidR="00AB2150" w:rsidRPr="000C46B6" w14:paraId="3F34AC9A" w14:textId="77777777" w:rsidTr="000C46B6">
        <w:trPr>
          <w:trHeight w:val="840"/>
        </w:trPr>
        <w:tc>
          <w:tcPr>
            <w:tcW w:w="10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E5F0AF9" w14:textId="77777777" w:rsidR="000C46B6" w:rsidRPr="000C46B6" w:rsidRDefault="000C46B6" w:rsidP="000C46B6">
            <w:pPr>
              <w:rPr>
                <w:color w:val="000000" w:themeColor="text1"/>
              </w:rPr>
            </w:pPr>
            <w:r w:rsidRPr="000C46B6">
              <w:rPr>
                <w:color w:val="000000" w:themeColor="text1"/>
              </w:rPr>
              <w:t xml:space="preserve">C.G. Jung Institute of San Francisco, 'Jung Journal: Culture &amp; Psyche', C.G. Jung Institute of San Francisco, http://www.sfjung.org/jung-journal-culture-psyche/ [accessed November 14, 2020]. </w:t>
            </w:r>
          </w:p>
        </w:tc>
      </w:tr>
      <w:tr w:rsidR="00AB2150" w:rsidRPr="000C46B6" w14:paraId="237818CC" w14:textId="77777777" w:rsidTr="000C46B6">
        <w:trPr>
          <w:trHeight w:val="680"/>
        </w:trPr>
        <w:tc>
          <w:tcPr>
            <w:tcW w:w="10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2CE67FC" w14:textId="77777777" w:rsidR="000C46B6" w:rsidRPr="000C46B6" w:rsidRDefault="000C46B6" w:rsidP="000C46B6">
            <w:pPr>
              <w:rPr>
                <w:color w:val="000000" w:themeColor="text1"/>
              </w:rPr>
            </w:pPr>
            <w:r w:rsidRPr="000C46B6">
              <w:rPr>
                <w:color w:val="000000" w:themeColor="text1"/>
              </w:rPr>
              <w:t xml:space="preserve">Clendenen, Avis, 'Encounter with the Unconscious: Hildegard in Jung', </w:t>
            </w:r>
            <w:r w:rsidRPr="000C46B6">
              <w:rPr>
                <w:i/>
                <w:iCs/>
                <w:color w:val="000000" w:themeColor="text1"/>
              </w:rPr>
              <w:t>Jung Journal: Culture &amp; Psyche</w:t>
            </w:r>
            <w:r w:rsidRPr="000C46B6">
              <w:rPr>
                <w:color w:val="000000" w:themeColor="text1"/>
              </w:rPr>
              <w:t>, vol. 3, no. 1 (2009), pp. 39-56.</w:t>
            </w:r>
          </w:p>
        </w:tc>
      </w:tr>
      <w:tr w:rsidR="00AB2150" w:rsidRPr="000C46B6" w14:paraId="545DCFA9" w14:textId="77777777" w:rsidTr="000C46B6">
        <w:trPr>
          <w:trHeight w:val="680"/>
        </w:trPr>
        <w:tc>
          <w:tcPr>
            <w:tcW w:w="10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15C1350" w14:textId="77777777" w:rsidR="000C46B6" w:rsidRPr="000C46B6" w:rsidRDefault="000C46B6" w:rsidP="000C46B6">
            <w:pPr>
              <w:rPr>
                <w:color w:val="000000" w:themeColor="text1"/>
              </w:rPr>
            </w:pPr>
            <w:r w:rsidRPr="000C46B6">
              <w:rPr>
                <w:color w:val="000000" w:themeColor="text1"/>
              </w:rPr>
              <w:t xml:space="preserve">Demos, Raphael, 'Jung's Thought and Influence', </w:t>
            </w:r>
            <w:r w:rsidRPr="000C46B6">
              <w:rPr>
                <w:i/>
                <w:iCs/>
                <w:color w:val="000000" w:themeColor="text1"/>
              </w:rPr>
              <w:t>The Review of Metaphysics</w:t>
            </w:r>
            <w:r w:rsidRPr="000C46B6">
              <w:rPr>
                <w:color w:val="000000" w:themeColor="text1"/>
              </w:rPr>
              <w:t>, vol. 9, no. 1 (1955), pp.71-89.</w:t>
            </w:r>
          </w:p>
        </w:tc>
      </w:tr>
      <w:tr w:rsidR="00AB2150" w:rsidRPr="000C46B6" w14:paraId="122B3A56" w14:textId="77777777" w:rsidTr="000C46B6">
        <w:trPr>
          <w:trHeight w:val="560"/>
        </w:trPr>
        <w:tc>
          <w:tcPr>
            <w:tcW w:w="10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DF459F1" w14:textId="77777777" w:rsidR="000C46B6" w:rsidRPr="000C46B6" w:rsidRDefault="000C46B6" w:rsidP="000C46B6">
            <w:pPr>
              <w:rPr>
                <w:color w:val="000000" w:themeColor="text1"/>
              </w:rPr>
            </w:pPr>
            <w:r w:rsidRPr="000C46B6">
              <w:rPr>
                <w:color w:val="000000" w:themeColor="text1"/>
              </w:rPr>
              <w:lastRenderedPageBreak/>
              <w:t xml:space="preserve">Greene, Liz, </w:t>
            </w:r>
            <w:r w:rsidRPr="000C46B6">
              <w:rPr>
                <w:i/>
                <w:iCs/>
                <w:color w:val="000000" w:themeColor="text1"/>
              </w:rPr>
              <w:t>The Astrological World of Jung’s Liber Novus</w:t>
            </w:r>
            <w:r w:rsidRPr="000C46B6">
              <w:rPr>
                <w:color w:val="000000" w:themeColor="text1"/>
              </w:rPr>
              <w:t>, (London and New York: Routledge).</w:t>
            </w:r>
          </w:p>
        </w:tc>
      </w:tr>
      <w:tr w:rsidR="00AB2150" w:rsidRPr="000C46B6" w14:paraId="338BABBE" w14:textId="77777777" w:rsidTr="000C46B6">
        <w:trPr>
          <w:trHeight w:val="680"/>
        </w:trPr>
        <w:tc>
          <w:tcPr>
            <w:tcW w:w="10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F69A92B" w14:textId="77777777" w:rsidR="000C46B6" w:rsidRPr="000C46B6" w:rsidRDefault="000C46B6" w:rsidP="000C46B6">
            <w:pPr>
              <w:rPr>
                <w:color w:val="000000" w:themeColor="text1"/>
              </w:rPr>
            </w:pPr>
            <w:r w:rsidRPr="000C46B6">
              <w:rPr>
                <w:color w:val="000000" w:themeColor="text1"/>
              </w:rPr>
              <w:t xml:space="preserve">Harding, M. Esther, 'Jung's Influence on Contemporary Thought', </w:t>
            </w:r>
            <w:r w:rsidRPr="000C46B6">
              <w:rPr>
                <w:i/>
                <w:iCs/>
                <w:color w:val="000000" w:themeColor="text1"/>
              </w:rPr>
              <w:t>Journal of Religion and Health</w:t>
            </w:r>
            <w:r w:rsidRPr="000C46B6">
              <w:rPr>
                <w:color w:val="000000" w:themeColor="text1"/>
              </w:rPr>
              <w:t>, vol. 1, no. 3 (1962), pp. 247-259.</w:t>
            </w:r>
          </w:p>
        </w:tc>
      </w:tr>
      <w:tr w:rsidR="00AB2150" w:rsidRPr="000C46B6" w14:paraId="427F2869" w14:textId="77777777" w:rsidTr="000C46B6">
        <w:trPr>
          <w:trHeight w:val="1020"/>
        </w:trPr>
        <w:tc>
          <w:tcPr>
            <w:tcW w:w="10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04858B1" w14:textId="77777777" w:rsidR="000C46B6" w:rsidRPr="000C46B6" w:rsidRDefault="000C46B6" w:rsidP="000C46B6">
            <w:pPr>
              <w:rPr>
                <w:color w:val="000000" w:themeColor="text1"/>
              </w:rPr>
            </w:pPr>
            <w:r w:rsidRPr="000C46B6">
              <w:rPr>
                <w:color w:val="000000" w:themeColor="text1"/>
              </w:rPr>
              <w:t xml:space="preserve">Journal of Analytical Psychology, ‘The Society of Analytical Psychology’, Journal of Analytical Psychology, https://thejap.org/about-us/the-society-of-analytical-psychology [accessed November 14, 2020]. </w:t>
            </w:r>
          </w:p>
        </w:tc>
      </w:tr>
      <w:tr w:rsidR="00AB2150" w:rsidRPr="000C46B6" w14:paraId="2189D8CA" w14:textId="77777777" w:rsidTr="000C46B6">
        <w:trPr>
          <w:trHeight w:val="792"/>
        </w:trPr>
        <w:tc>
          <w:tcPr>
            <w:tcW w:w="10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33E2122" w14:textId="77777777" w:rsidR="000C46B6" w:rsidRPr="000C46B6" w:rsidRDefault="000C46B6" w:rsidP="000C46B6">
            <w:pPr>
              <w:rPr>
                <w:color w:val="000000" w:themeColor="text1"/>
              </w:rPr>
            </w:pPr>
            <w:r w:rsidRPr="000C46B6">
              <w:rPr>
                <w:color w:val="000000" w:themeColor="text1"/>
              </w:rPr>
              <w:t xml:space="preserve">Mathers, Dale, 'Jung and Mr. Punch as Mythologems', </w:t>
            </w:r>
            <w:r w:rsidRPr="000C46B6">
              <w:rPr>
                <w:i/>
                <w:iCs/>
                <w:color w:val="000000" w:themeColor="text1"/>
              </w:rPr>
              <w:t>Journal of Analytical Psychology</w:t>
            </w:r>
            <w:r w:rsidRPr="000C46B6">
              <w:rPr>
                <w:color w:val="000000" w:themeColor="text1"/>
              </w:rPr>
              <w:t>, vol. 63, no. 3 (2018), pp. 305-312.</w:t>
            </w:r>
          </w:p>
        </w:tc>
      </w:tr>
      <w:tr w:rsidR="00AB2150" w:rsidRPr="000C46B6" w14:paraId="1F09DA0A" w14:textId="77777777" w:rsidTr="000C46B6">
        <w:trPr>
          <w:trHeight w:val="738"/>
        </w:trPr>
        <w:tc>
          <w:tcPr>
            <w:tcW w:w="10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04E8324" w14:textId="77777777" w:rsidR="000C46B6" w:rsidRPr="000C46B6" w:rsidRDefault="000C46B6" w:rsidP="000C46B6">
            <w:pPr>
              <w:rPr>
                <w:color w:val="000000" w:themeColor="text1"/>
              </w:rPr>
            </w:pPr>
            <w:r w:rsidRPr="000C46B6">
              <w:rPr>
                <w:color w:val="000000" w:themeColor="text1"/>
              </w:rPr>
              <w:t xml:space="preserve">Otto, Rudolf, </w:t>
            </w:r>
            <w:r w:rsidRPr="000C46B6">
              <w:rPr>
                <w:i/>
                <w:iCs/>
                <w:color w:val="000000" w:themeColor="text1"/>
              </w:rPr>
              <w:t>The Idea of the Holy: An Inquiry into the Non-Rational Factor in the Idea of the Divine and Its Relation to the Rational</w:t>
            </w:r>
            <w:r w:rsidRPr="000C46B6">
              <w:rPr>
                <w:color w:val="000000" w:themeColor="text1"/>
              </w:rPr>
              <w:t xml:space="preserve"> (London: Oxford University Press, 1958).</w:t>
            </w:r>
          </w:p>
        </w:tc>
      </w:tr>
      <w:tr w:rsidR="00AB2150" w:rsidRPr="000C46B6" w14:paraId="59F1C15F" w14:textId="77777777" w:rsidTr="000C46B6">
        <w:trPr>
          <w:trHeight w:val="680"/>
        </w:trPr>
        <w:tc>
          <w:tcPr>
            <w:tcW w:w="10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7FE82EE" w14:textId="77777777" w:rsidR="000C46B6" w:rsidRPr="000C46B6" w:rsidRDefault="000C46B6" w:rsidP="000C46B6">
            <w:pPr>
              <w:rPr>
                <w:color w:val="000000" w:themeColor="text1"/>
              </w:rPr>
            </w:pPr>
            <w:proofErr w:type="spellStart"/>
            <w:r w:rsidRPr="000C46B6">
              <w:rPr>
                <w:color w:val="000000" w:themeColor="text1"/>
              </w:rPr>
              <w:t>Pennachio</w:t>
            </w:r>
            <w:proofErr w:type="spellEnd"/>
            <w:r w:rsidRPr="000C46B6">
              <w:rPr>
                <w:color w:val="000000" w:themeColor="text1"/>
              </w:rPr>
              <w:t xml:space="preserve">, John, 'Gnostic Inner Illumination and Carl Jung's Individuation', </w:t>
            </w:r>
            <w:r w:rsidRPr="000C46B6">
              <w:rPr>
                <w:i/>
                <w:iCs/>
                <w:color w:val="000000" w:themeColor="text1"/>
              </w:rPr>
              <w:t>Journal of Religion and Health</w:t>
            </w:r>
            <w:r w:rsidRPr="000C46B6">
              <w:rPr>
                <w:color w:val="000000" w:themeColor="text1"/>
              </w:rPr>
              <w:t>, vol. 31, no. 3 (1992), pp. 237-245.</w:t>
            </w:r>
          </w:p>
        </w:tc>
      </w:tr>
    </w:tbl>
    <w:p w14:paraId="203C6F05" w14:textId="4107B7D7" w:rsidR="00DD1AAC" w:rsidRPr="00AB2150" w:rsidRDefault="00DD1AAC" w:rsidP="00DD1AAC">
      <w:pPr>
        <w:rPr>
          <w:color w:val="000000" w:themeColor="text1"/>
          <w:sz w:val="20"/>
          <w:szCs w:val="20"/>
        </w:rPr>
      </w:pPr>
    </w:p>
    <w:sectPr w:rsidR="00DD1AAC" w:rsidRPr="00AB2150" w:rsidSect="00E519D1">
      <w:headerReference w:type="even" r:id="rId11"/>
      <w:head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84426FE" w14:textId="77777777" w:rsidR="00B272B5" w:rsidRDefault="00B272B5" w:rsidP="003F6996">
      <w:r>
        <w:separator/>
      </w:r>
    </w:p>
  </w:endnote>
  <w:endnote w:type="continuationSeparator" w:id="0">
    <w:p w14:paraId="3FEAE417" w14:textId="77777777" w:rsidR="00B272B5" w:rsidRDefault="00B272B5" w:rsidP="003F699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8CB06B8" w14:textId="77777777" w:rsidR="00B272B5" w:rsidRDefault="00B272B5" w:rsidP="003F6996">
      <w:r>
        <w:separator/>
      </w:r>
    </w:p>
  </w:footnote>
  <w:footnote w:type="continuationSeparator" w:id="0">
    <w:p w14:paraId="10435FC3" w14:textId="77777777" w:rsidR="00B272B5" w:rsidRDefault="00B272B5" w:rsidP="003F6996">
      <w:r>
        <w:continuationSeparator/>
      </w:r>
    </w:p>
  </w:footnote>
  <w:footnote w:id="1">
    <w:p w14:paraId="03A27CC5" w14:textId="4AC9547D" w:rsidR="00B94CA2" w:rsidRPr="00CB6B57" w:rsidRDefault="00B94CA2" w:rsidP="00CB6B57">
      <w:pPr>
        <w:rPr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350A5B">
        <w:rPr>
          <w:color w:val="000000"/>
          <w:sz w:val="20"/>
          <w:szCs w:val="20"/>
        </w:rPr>
        <w:t xml:space="preserve">Jules Cashford, ''Who is my Jung?' The progressive, though sometimes ambivalent, expansion of Jung's idea of the collective unconscious: from an 'unconscious humanity' to - in all but name- the soul of the world', </w:t>
      </w:r>
      <w:r w:rsidRPr="00350A5B">
        <w:rPr>
          <w:i/>
          <w:iCs/>
          <w:color w:val="000000"/>
          <w:sz w:val="20"/>
          <w:szCs w:val="20"/>
        </w:rPr>
        <w:t>Journal of Analytical Psychology</w:t>
      </w:r>
      <w:r w:rsidRPr="00350A5B">
        <w:rPr>
          <w:color w:val="000000"/>
          <w:sz w:val="20"/>
          <w:szCs w:val="20"/>
        </w:rPr>
        <w:t>, vol. 63, no. 3 (2018), pp. 322-335</w:t>
      </w:r>
      <w:r w:rsidR="0047261B">
        <w:rPr>
          <w:color w:val="000000"/>
          <w:sz w:val="20"/>
          <w:szCs w:val="20"/>
        </w:rPr>
        <w:t xml:space="preserve">; </w:t>
      </w:r>
      <w:r w:rsidR="0047261B" w:rsidRPr="0047261B">
        <w:rPr>
          <w:color w:val="000000"/>
          <w:sz w:val="20"/>
          <w:szCs w:val="20"/>
        </w:rPr>
        <w:t xml:space="preserve">Lionel Corbett, 'Jung's The Red Book Dialogues with the Soul: Herald of a new Religion?', </w:t>
      </w:r>
      <w:r w:rsidR="0047261B" w:rsidRPr="0047261B">
        <w:rPr>
          <w:i/>
          <w:iCs/>
          <w:color w:val="000000"/>
          <w:sz w:val="20"/>
          <w:szCs w:val="20"/>
        </w:rPr>
        <w:t>Jung Journal: Culture &amp; Psyche</w:t>
      </w:r>
      <w:r w:rsidR="0047261B" w:rsidRPr="0047261B">
        <w:rPr>
          <w:color w:val="000000"/>
          <w:sz w:val="20"/>
          <w:szCs w:val="20"/>
        </w:rPr>
        <w:t>, vol. 5, no. 3 (2011), pp. 63-77.</w:t>
      </w:r>
    </w:p>
  </w:footnote>
  <w:footnote w:id="2">
    <w:p w14:paraId="6E9278CD" w14:textId="1802F6F5" w:rsidR="00B94CA2" w:rsidRPr="009644EC" w:rsidRDefault="00B94CA2" w:rsidP="009644EC">
      <w:pPr>
        <w:rPr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9644EC" w:rsidRPr="009644EC">
        <w:rPr>
          <w:color w:val="000000"/>
          <w:sz w:val="20"/>
          <w:szCs w:val="20"/>
        </w:rPr>
        <w:t>C.G. Jung, </w:t>
      </w:r>
      <w:r w:rsidR="009644EC" w:rsidRPr="009644EC">
        <w:rPr>
          <w:i/>
          <w:iCs/>
          <w:color w:val="000000"/>
          <w:sz w:val="20"/>
          <w:szCs w:val="20"/>
        </w:rPr>
        <w:t>The Collected Works of C.G. Jung, Vol. 6 Psychological Types</w:t>
      </w:r>
      <w:r w:rsidR="009644EC" w:rsidRPr="009644EC">
        <w:rPr>
          <w:color w:val="000000"/>
          <w:sz w:val="20"/>
          <w:szCs w:val="20"/>
        </w:rPr>
        <w:t>, trans. R. F. C. Hull, (Princeton: Princeton University Press, 1971), p. 463.</w:t>
      </w:r>
    </w:p>
  </w:footnote>
  <w:footnote w:id="3">
    <w:p w14:paraId="11B05F9A" w14:textId="2DF6B071" w:rsidR="00B94CA2" w:rsidRPr="00566BB8" w:rsidRDefault="00B94CA2" w:rsidP="001D2D30">
      <w:pPr>
        <w:rPr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763523" w:rsidRPr="00763523">
        <w:rPr>
          <w:color w:val="000000"/>
          <w:sz w:val="20"/>
          <w:szCs w:val="20"/>
        </w:rPr>
        <w:t xml:space="preserve">M. Esther Harding, 'Jung's Influence on Contemporary Thought', </w:t>
      </w:r>
      <w:r w:rsidR="00763523" w:rsidRPr="00763523">
        <w:rPr>
          <w:i/>
          <w:iCs/>
          <w:color w:val="000000"/>
          <w:sz w:val="20"/>
          <w:szCs w:val="20"/>
        </w:rPr>
        <w:t>Journal of Religion and Health</w:t>
      </w:r>
      <w:r w:rsidR="00763523" w:rsidRPr="00763523">
        <w:rPr>
          <w:color w:val="000000"/>
          <w:sz w:val="20"/>
          <w:szCs w:val="20"/>
        </w:rPr>
        <w:t>, vol. 1, no. 3 (1962), p</w:t>
      </w:r>
      <w:r w:rsidR="00763523">
        <w:rPr>
          <w:color w:val="000000"/>
          <w:sz w:val="20"/>
          <w:szCs w:val="20"/>
        </w:rPr>
        <w:t xml:space="preserve">. 255; </w:t>
      </w:r>
      <w:r w:rsidR="00763523" w:rsidRPr="00763523">
        <w:rPr>
          <w:color w:val="000000"/>
          <w:sz w:val="20"/>
          <w:szCs w:val="20"/>
        </w:rPr>
        <w:t xml:space="preserve">Rudolf Otto, </w:t>
      </w:r>
      <w:r w:rsidR="00763523" w:rsidRPr="00763523">
        <w:rPr>
          <w:i/>
          <w:iCs/>
          <w:color w:val="000000"/>
          <w:sz w:val="20"/>
          <w:szCs w:val="20"/>
        </w:rPr>
        <w:t>The Idea of the Holy: An Inquiry into the Non-Rational Factor in the Idea of the Divine and Its Relation to the Rational</w:t>
      </w:r>
      <w:r w:rsidR="00763523" w:rsidRPr="00763523">
        <w:rPr>
          <w:color w:val="000000"/>
          <w:sz w:val="20"/>
          <w:szCs w:val="20"/>
        </w:rPr>
        <w:t xml:space="preserve"> (London: Oxford University Press, 1958), p</w:t>
      </w:r>
      <w:r w:rsidR="00763523">
        <w:rPr>
          <w:color w:val="000000"/>
          <w:sz w:val="20"/>
          <w:szCs w:val="20"/>
        </w:rPr>
        <w:t>p. 5-11.</w:t>
      </w:r>
    </w:p>
  </w:footnote>
  <w:footnote w:id="4">
    <w:p w14:paraId="593EB406" w14:textId="44C8D24C" w:rsidR="00B94CA2" w:rsidRDefault="00B94CA2" w:rsidP="00B135A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3CE5">
        <w:rPr>
          <w:color w:val="000000"/>
        </w:rPr>
        <w:t>Cashford, 'Who is my Jung?', p. 3</w:t>
      </w:r>
      <w:r>
        <w:rPr>
          <w:color w:val="000000"/>
        </w:rPr>
        <w:t>26</w:t>
      </w:r>
      <w:r w:rsidR="009644EC">
        <w:rPr>
          <w:color w:val="000000"/>
        </w:rPr>
        <w:t>.</w:t>
      </w:r>
    </w:p>
  </w:footnote>
  <w:footnote w:id="5">
    <w:p w14:paraId="790D176B" w14:textId="1BAED766" w:rsidR="00B94CA2" w:rsidRPr="002B4998" w:rsidRDefault="00B94CA2" w:rsidP="002B4998">
      <w:pPr>
        <w:rPr>
          <w:color w:val="000000"/>
          <w:sz w:val="20"/>
          <w:szCs w:val="20"/>
        </w:rPr>
      </w:pPr>
      <w:r>
        <w:rPr>
          <w:rStyle w:val="FootnoteReference"/>
        </w:rPr>
        <w:footnoteRef/>
      </w:r>
      <w:r w:rsidR="002B4998">
        <w:rPr>
          <w:color w:val="000000"/>
          <w:sz w:val="20"/>
          <w:szCs w:val="20"/>
        </w:rPr>
        <w:t xml:space="preserve"> </w:t>
      </w:r>
      <w:r w:rsidR="002B4998" w:rsidRPr="002B4998">
        <w:rPr>
          <w:color w:val="000000"/>
          <w:sz w:val="20"/>
          <w:szCs w:val="20"/>
        </w:rPr>
        <w:t>C.G. Jung, </w:t>
      </w:r>
      <w:r w:rsidR="002B4998" w:rsidRPr="002B4998">
        <w:rPr>
          <w:i/>
          <w:iCs/>
          <w:color w:val="000000"/>
          <w:sz w:val="20"/>
          <w:szCs w:val="20"/>
        </w:rPr>
        <w:t xml:space="preserve">The Collected Works of C.G. Jung, Vol. 8 On </w:t>
      </w:r>
      <w:r w:rsidR="00BF58D4" w:rsidRPr="002B4998">
        <w:rPr>
          <w:i/>
          <w:iCs/>
          <w:color w:val="000000"/>
          <w:sz w:val="20"/>
          <w:szCs w:val="20"/>
        </w:rPr>
        <w:t>the</w:t>
      </w:r>
      <w:r w:rsidR="002B4998" w:rsidRPr="002B4998">
        <w:rPr>
          <w:i/>
          <w:iCs/>
          <w:color w:val="000000"/>
          <w:sz w:val="20"/>
          <w:szCs w:val="20"/>
        </w:rPr>
        <w:t xml:space="preserve"> Nature of Psyche</w:t>
      </w:r>
      <w:r w:rsidR="002B4998" w:rsidRPr="002B4998">
        <w:rPr>
          <w:color w:val="000000"/>
          <w:sz w:val="20"/>
          <w:szCs w:val="20"/>
        </w:rPr>
        <w:t xml:space="preserve">, trans. R. F. C. Hull, (Princeton: Princeton University Press, 1960), par. 325 cited in C.G. Jung, </w:t>
      </w:r>
      <w:r w:rsidR="002B4998" w:rsidRPr="002B4998">
        <w:rPr>
          <w:i/>
          <w:iCs/>
          <w:color w:val="000000"/>
          <w:sz w:val="20"/>
          <w:szCs w:val="20"/>
        </w:rPr>
        <w:t xml:space="preserve">Encountering Jung on Mythology, </w:t>
      </w:r>
      <w:r w:rsidR="002B4998" w:rsidRPr="002B4998">
        <w:rPr>
          <w:color w:val="000000"/>
          <w:sz w:val="20"/>
          <w:szCs w:val="20"/>
        </w:rPr>
        <w:t>ed. by Robert A. Segal, (Princeton: Princeton University Press, 1998), p. 79.</w:t>
      </w:r>
    </w:p>
  </w:footnote>
  <w:footnote w:id="6">
    <w:p w14:paraId="43150C3C" w14:textId="4E140B74" w:rsidR="00766CF7" w:rsidRPr="001F5B8B" w:rsidRDefault="00766CF7" w:rsidP="001F5B8B">
      <w:pPr>
        <w:rPr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1F5B8B" w:rsidRPr="001F5B8B">
        <w:rPr>
          <w:color w:val="000000"/>
          <w:sz w:val="20"/>
          <w:szCs w:val="20"/>
        </w:rPr>
        <w:t xml:space="preserve">Plato, </w:t>
      </w:r>
      <w:r w:rsidR="001F5B8B" w:rsidRPr="001F5B8B">
        <w:rPr>
          <w:i/>
          <w:iCs/>
          <w:color w:val="000000"/>
          <w:sz w:val="20"/>
          <w:szCs w:val="20"/>
        </w:rPr>
        <w:t>Timaeus</w:t>
      </w:r>
      <w:r w:rsidR="001F5B8B" w:rsidRPr="001F5B8B">
        <w:rPr>
          <w:color w:val="000000"/>
          <w:sz w:val="20"/>
          <w:szCs w:val="20"/>
        </w:rPr>
        <w:t>, trans. by R. G. Bury (Harvard University Press, 1929), 34a-c.</w:t>
      </w:r>
    </w:p>
  </w:footnote>
  <w:footnote w:id="7">
    <w:p w14:paraId="6683DE80" w14:textId="77777777" w:rsidR="001C1A16" w:rsidRPr="00A16C4D" w:rsidRDefault="001C1A16" w:rsidP="001C1A16">
      <w:pPr>
        <w:rPr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A16C4D">
        <w:rPr>
          <w:color w:val="000000"/>
          <w:sz w:val="20"/>
          <w:szCs w:val="20"/>
        </w:rPr>
        <w:t xml:space="preserve">C. G. Jung, </w:t>
      </w:r>
      <w:r w:rsidRPr="00A16C4D">
        <w:rPr>
          <w:i/>
          <w:iCs/>
          <w:color w:val="000000"/>
          <w:sz w:val="20"/>
          <w:szCs w:val="20"/>
        </w:rPr>
        <w:t>The Red Book: A Reader's Edition (Philemon)</w:t>
      </w:r>
      <w:r w:rsidRPr="00A16C4D">
        <w:rPr>
          <w:color w:val="000000"/>
          <w:sz w:val="20"/>
          <w:szCs w:val="20"/>
        </w:rPr>
        <w:t xml:space="preserve">, ed. by </w:t>
      </w:r>
      <w:proofErr w:type="spellStart"/>
      <w:r w:rsidRPr="00A16C4D">
        <w:rPr>
          <w:color w:val="000000"/>
          <w:sz w:val="20"/>
          <w:szCs w:val="20"/>
        </w:rPr>
        <w:t>Sonu</w:t>
      </w:r>
      <w:proofErr w:type="spellEnd"/>
      <w:r w:rsidRPr="00A16C4D">
        <w:rPr>
          <w:color w:val="000000"/>
          <w:sz w:val="20"/>
          <w:szCs w:val="20"/>
        </w:rPr>
        <w:t xml:space="preserve"> Shamdasani, trans. by Mark </w:t>
      </w:r>
      <w:proofErr w:type="spellStart"/>
      <w:r w:rsidRPr="00A16C4D">
        <w:rPr>
          <w:color w:val="000000"/>
          <w:sz w:val="20"/>
          <w:szCs w:val="20"/>
        </w:rPr>
        <w:t>Kyburz</w:t>
      </w:r>
      <w:proofErr w:type="spellEnd"/>
      <w:r w:rsidRPr="00A16C4D">
        <w:rPr>
          <w:color w:val="000000"/>
          <w:sz w:val="20"/>
          <w:szCs w:val="20"/>
        </w:rPr>
        <w:t xml:space="preserve"> et al., (New York and London: W. W. Norton &amp; Company, 2012)</w:t>
      </w:r>
      <w:r>
        <w:rPr>
          <w:color w:val="000000"/>
          <w:sz w:val="20"/>
          <w:szCs w:val="20"/>
        </w:rPr>
        <w:t>.</w:t>
      </w:r>
    </w:p>
  </w:footnote>
  <w:footnote w:id="8">
    <w:p w14:paraId="756C3308" w14:textId="372F8BDC" w:rsidR="00654385" w:rsidRPr="00654385" w:rsidRDefault="00654385" w:rsidP="00654385">
      <w:pPr>
        <w:rPr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654385">
        <w:rPr>
          <w:color w:val="000000"/>
          <w:sz w:val="20"/>
          <w:szCs w:val="20"/>
        </w:rPr>
        <w:t xml:space="preserve">Journal of Analytical Psychology, ‘The Society of Analytical Psychology’, Journal of Analytical Psychology "https://thejap.org/about-us/the-society-of-analytical-psychology" [accessed November 14, 2020]. </w:t>
      </w:r>
    </w:p>
  </w:footnote>
  <w:footnote w:id="9">
    <w:p w14:paraId="4D6F36F5" w14:textId="2798CE88" w:rsidR="00A87DED" w:rsidRPr="00A87DED" w:rsidRDefault="00A87DED" w:rsidP="00A87DED">
      <w:pPr>
        <w:rPr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A87DED">
        <w:rPr>
          <w:color w:val="000000"/>
          <w:sz w:val="20"/>
          <w:szCs w:val="20"/>
        </w:rPr>
        <w:t xml:space="preserve">C.G. Jung Institute of San Francisco, 'Jung Journal: Culture &amp; Psyche', C.G. Jung Institute of San Francisco "http://www.sfjung.org/jung-journal-culture-psyche/" [accessed November 14, 2020]. </w:t>
      </w:r>
    </w:p>
  </w:footnote>
  <w:footnote w:id="10">
    <w:p w14:paraId="19BBF212" w14:textId="67387769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3CE5">
        <w:rPr>
          <w:color w:val="000000"/>
        </w:rPr>
        <w:t>Cashford, 'Who is my Jung?', p. 3</w:t>
      </w:r>
      <w:r>
        <w:rPr>
          <w:color w:val="000000"/>
        </w:rPr>
        <w:t>26</w:t>
      </w:r>
      <w:r w:rsidR="009644EC">
        <w:rPr>
          <w:color w:val="000000"/>
        </w:rPr>
        <w:t>.</w:t>
      </w:r>
    </w:p>
  </w:footnote>
  <w:footnote w:id="11">
    <w:p w14:paraId="27BC3F13" w14:textId="7C49F41F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3CE5">
        <w:rPr>
          <w:color w:val="000000"/>
        </w:rPr>
        <w:t>Cashford, 'Who is my Jung?', p</w:t>
      </w:r>
      <w:r>
        <w:rPr>
          <w:color w:val="000000"/>
        </w:rPr>
        <w:t>p</w:t>
      </w:r>
      <w:r w:rsidRPr="00083CE5">
        <w:rPr>
          <w:color w:val="000000"/>
        </w:rPr>
        <w:t>. 3</w:t>
      </w:r>
      <w:r>
        <w:rPr>
          <w:color w:val="000000"/>
        </w:rPr>
        <w:t>22, 326-328</w:t>
      </w:r>
      <w:r w:rsidR="009644EC">
        <w:rPr>
          <w:color w:val="000000"/>
        </w:rPr>
        <w:t>.</w:t>
      </w:r>
    </w:p>
  </w:footnote>
  <w:footnote w:id="12">
    <w:p w14:paraId="104E3921" w14:textId="22456B0C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22A0D">
        <w:t xml:space="preserve">Corbett, 'Jung's The Red Book Dialogues with the Soul', pp. </w:t>
      </w:r>
      <w:r>
        <w:t>68</w:t>
      </w:r>
      <w:r w:rsidRPr="00D22A0D">
        <w:t>-</w:t>
      </w:r>
      <w:r>
        <w:t>69</w:t>
      </w:r>
      <w:r w:rsidRPr="00D22A0D">
        <w:t>.</w:t>
      </w:r>
    </w:p>
  </w:footnote>
  <w:footnote w:id="13">
    <w:p w14:paraId="26BAA9CD" w14:textId="0A5EF3DF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22A0D">
        <w:t xml:space="preserve">Corbett, 'Jung's The Red Book Dialogues with the Soul', </w:t>
      </w:r>
      <w:r>
        <w:t>p. 70.</w:t>
      </w:r>
    </w:p>
  </w:footnote>
  <w:footnote w:id="14">
    <w:p w14:paraId="45E15DC6" w14:textId="19D21BA8" w:rsidR="00B94CA2" w:rsidRPr="00F15E02" w:rsidRDefault="00B94CA2" w:rsidP="00F15E02">
      <w:pPr>
        <w:rPr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F15E02" w:rsidRPr="00F15E02">
        <w:rPr>
          <w:color w:val="000000"/>
          <w:sz w:val="20"/>
          <w:szCs w:val="20"/>
        </w:rPr>
        <w:t xml:space="preserve">Liz Greene, </w:t>
      </w:r>
      <w:r w:rsidR="00F15E02" w:rsidRPr="00F15E02">
        <w:rPr>
          <w:i/>
          <w:iCs/>
          <w:color w:val="000000"/>
          <w:sz w:val="20"/>
          <w:szCs w:val="20"/>
        </w:rPr>
        <w:t>The Astrological Wo</w:t>
      </w:r>
      <w:r w:rsidR="002032AC">
        <w:rPr>
          <w:i/>
          <w:iCs/>
          <w:color w:val="000000"/>
          <w:sz w:val="20"/>
          <w:szCs w:val="20"/>
        </w:rPr>
        <w:t>r</w:t>
      </w:r>
      <w:r w:rsidR="00F15E02" w:rsidRPr="00F15E02">
        <w:rPr>
          <w:i/>
          <w:iCs/>
          <w:color w:val="000000"/>
          <w:sz w:val="20"/>
          <w:szCs w:val="20"/>
        </w:rPr>
        <w:t>ld of Jung’s Liber Novus</w:t>
      </w:r>
      <w:r w:rsidR="00F15E02" w:rsidRPr="00F15E02">
        <w:rPr>
          <w:color w:val="000000"/>
          <w:sz w:val="20"/>
          <w:szCs w:val="20"/>
        </w:rPr>
        <w:t>, (London and New York: Routledge),</w:t>
      </w:r>
      <w:r w:rsidR="00F15E02" w:rsidRPr="00F15E02">
        <w:rPr>
          <w:i/>
          <w:iCs/>
          <w:color w:val="000000"/>
          <w:sz w:val="20"/>
          <w:szCs w:val="20"/>
        </w:rPr>
        <w:t xml:space="preserve"> </w:t>
      </w:r>
      <w:r w:rsidR="00F15E02" w:rsidRPr="00F15E02">
        <w:rPr>
          <w:color w:val="000000"/>
          <w:sz w:val="20"/>
          <w:szCs w:val="20"/>
        </w:rPr>
        <w:t>p. 177.</w:t>
      </w:r>
    </w:p>
  </w:footnote>
  <w:footnote w:id="15">
    <w:p w14:paraId="227A18F5" w14:textId="60E218F4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3CE5">
        <w:rPr>
          <w:color w:val="000000"/>
        </w:rPr>
        <w:t>Cashford, 'Who is my Jung?', p</w:t>
      </w:r>
      <w:r>
        <w:rPr>
          <w:color w:val="000000"/>
        </w:rPr>
        <w:t>p</w:t>
      </w:r>
      <w:r w:rsidRPr="00083CE5">
        <w:rPr>
          <w:color w:val="000000"/>
        </w:rPr>
        <w:t xml:space="preserve">. </w:t>
      </w:r>
      <w:r>
        <w:rPr>
          <w:color w:val="000000"/>
        </w:rPr>
        <w:t xml:space="preserve">326, </w:t>
      </w:r>
      <w:r w:rsidRPr="00083CE5">
        <w:rPr>
          <w:color w:val="000000"/>
        </w:rPr>
        <w:t>3</w:t>
      </w:r>
      <w:r>
        <w:rPr>
          <w:color w:val="000000"/>
        </w:rPr>
        <w:t xml:space="preserve">28-329, 331; </w:t>
      </w:r>
      <w:r w:rsidRPr="00D22A0D">
        <w:t xml:space="preserve">Corbett, 'Jung's The Red Book Dialogues with the Soul', pp. </w:t>
      </w:r>
      <w:r>
        <w:t>68</w:t>
      </w:r>
      <w:r w:rsidRPr="00D22A0D">
        <w:t>-</w:t>
      </w:r>
      <w:r>
        <w:t>70.</w:t>
      </w:r>
    </w:p>
  </w:footnote>
  <w:footnote w:id="16">
    <w:p w14:paraId="1656B50A" w14:textId="6459CEC1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22A0D">
        <w:t xml:space="preserve">Corbett, 'Jung's The Red Book Dialogues with the Soul', pp. </w:t>
      </w:r>
      <w:r>
        <w:t xml:space="preserve">65, 69; </w:t>
      </w:r>
      <w:r w:rsidRPr="00566BB8">
        <w:rPr>
          <w:color w:val="000000"/>
        </w:rPr>
        <w:t xml:space="preserve">Rudolf Otto, </w:t>
      </w:r>
      <w:r w:rsidRPr="00566BB8">
        <w:rPr>
          <w:i/>
          <w:iCs/>
          <w:color w:val="000000"/>
        </w:rPr>
        <w:t>The Idea of the Holy: An Inquiry into the Non-Rational Factor in the Idea of the Divine and Its Relation to the Rational</w:t>
      </w:r>
      <w:r w:rsidRPr="00566BB8">
        <w:rPr>
          <w:color w:val="000000"/>
        </w:rPr>
        <w:t xml:space="preserve"> (London: Oxford University Press, 1958), p. 25</w:t>
      </w:r>
      <w:r>
        <w:rPr>
          <w:color w:val="000000"/>
        </w:rPr>
        <w:t xml:space="preserve"> </w:t>
      </w:r>
    </w:p>
  </w:footnote>
  <w:footnote w:id="17">
    <w:p w14:paraId="4AA51CDB" w14:textId="468BD8BE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22A0D">
        <w:t xml:space="preserve">Corbett, 'Jung's The Red Book Dialogues with the Soul', p. </w:t>
      </w:r>
      <w:r>
        <w:t>65</w:t>
      </w:r>
    </w:p>
  </w:footnote>
  <w:footnote w:id="18">
    <w:p w14:paraId="18357994" w14:textId="7C132E46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3CE5">
        <w:rPr>
          <w:color w:val="000000"/>
        </w:rPr>
        <w:t>Cashford, 'Who is my Jung?', p</w:t>
      </w:r>
      <w:r>
        <w:rPr>
          <w:color w:val="000000"/>
        </w:rPr>
        <w:t>p</w:t>
      </w:r>
      <w:r w:rsidRPr="00083CE5">
        <w:rPr>
          <w:color w:val="000000"/>
        </w:rPr>
        <w:t xml:space="preserve">. </w:t>
      </w:r>
      <w:r>
        <w:rPr>
          <w:color w:val="000000"/>
        </w:rPr>
        <w:t>327-328</w:t>
      </w:r>
    </w:p>
  </w:footnote>
  <w:footnote w:id="19">
    <w:p w14:paraId="046F5074" w14:textId="4D5E2C35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3CE5">
        <w:rPr>
          <w:color w:val="000000"/>
        </w:rPr>
        <w:t xml:space="preserve">Cashford, 'Who is my Jung?', p. </w:t>
      </w:r>
      <w:r>
        <w:rPr>
          <w:color w:val="000000"/>
        </w:rPr>
        <w:t>327</w:t>
      </w:r>
    </w:p>
  </w:footnote>
  <w:footnote w:id="20">
    <w:p w14:paraId="573D75AE" w14:textId="26609A13" w:rsidR="00B94CA2" w:rsidRPr="000B5D7A" w:rsidRDefault="00B94CA2" w:rsidP="000B5D7A">
      <w:pPr>
        <w:rPr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>
        <w:rPr>
          <w:color w:val="000000"/>
          <w:sz w:val="20"/>
          <w:szCs w:val="20"/>
        </w:rPr>
        <w:t xml:space="preserve">C.G. Jung, 'Approaching the </w:t>
      </w:r>
      <w:r w:rsidR="00BF58D4">
        <w:rPr>
          <w:color w:val="000000"/>
          <w:sz w:val="20"/>
          <w:szCs w:val="20"/>
        </w:rPr>
        <w:t>Unconscious</w:t>
      </w:r>
      <w:r>
        <w:rPr>
          <w:color w:val="000000"/>
          <w:sz w:val="20"/>
          <w:szCs w:val="20"/>
        </w:rPr>
        <w:t xml:space="preserve">' in </w:t>
      </w:r>
      <w:r>
        <w:rPr>
          <w:i/>
          <w:iCs/>
          <w:color w:val="000000"/>
          <w:sz w:val="20"/>
          <w:szCs w:val="20"/>
        </w:rPr>
        <w:t>Man and His Symbols,</w:t>
      </w:r>
      <w:r>
        <w:rPr>
          <w:color w:val="000000"/>
          <w:sz w:val="20"/>
          <w:szCs w:val="20"/>
        </w:rPr>
        <w:t xml:space="preserve"> ed. by C.G. Jung (London, Aldus Books, 1968 [1964]), p. 84.</w:t>
      </w:r>
    </w:p>
  </w:footnote>
  <w:footnote w:id="21">
    <w:p w14:paraId="30DC6912" w14:textId="0EE951D9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3CE5">
        <w:rPr>
          <w:color w:val="000000"/>
        </w:rPr>
        <w:t>Cashford, 'Who is my Jung?', p</w:t>
      </w:r>
      <w:r>
        <w:rPr>
          <w:color w:val="000000"/>
        </w:rPr>
        <w:t>p</w:t>
      </w:r>
      <w:r w:rsidRPr="00083CE5">
        <w:rPr>
          <w:color w:val="000000"/>
        </w:rPr>
        <w:t xml:space="preserve">. </w:t>
      </w:r>
      <w:r>
        <w:rPr>
          <w:color w:val="000000"/>
        </w:rPr>
        <w:t xml:space="preserve">325, 327-328; </w:t>
      </w:r>
      <w:r w:rsidRPr="00D22A0D">
        <w:t xml:space="preserve">Corbett, 'Jung's The Red Book Dialogues with the Soul', pp. </w:t>
      </w:r>
      <w:r>
        <w:t>60, 64-65.</w:t>
      </w:r>
    </w:p>
  </w:footnote>
  <w:footnote w:id="22">
    <w:p w14:paraId="698945BE" w14:textId="77777777" w:rsidR="00B94CA2" w:rsidRPr="00EB1EAC" w:rsidRDefault="00B94CA2" w:rsidP="00057A72">
      <w:pPr>
        <w:rPr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EB1EAC">
        <w:rPr>
          <w:color w:val="000000"/>
          <w:sz w:val="20"/>
          <w:szCs w:val="20"/>
        </w:rPr>
        <w:t xml:space="preserve">Avis Clendenen, 'Encounter with the Unconscious: Hildegard in Jung', </w:t>
      </w:r>
      <w:r w:rsidRPr="00EB1EAC">
        <w:rPr>
          <w:i/>
          <w:iCs/>
          <w:color w:val="000000"/>
          <w:sz w:val="20"/>
          <w:szCs w:val="20"/>
        </w:rPr>
        <w:t>Jung Journal: Culture &amp; Psyche</w:t>
      </w:r>
      <w:r w:rsidRPr="00EB1EAC">
        <w:rPr>
          <w:color w:val="000000"/>
          <w:sz w:val="20"/>
          <w:szCs w:val="20"/>
        </w:rPr>
        <w:t>, vol. 3, no. 1 (2009), p</w:t>
      </w:r>
      <w:r>
        <w:rPr>
          <w:color w:val="000000"/>
          <w:sz w:val="20"/>
          <w:szCs w:val="20"/>
        </w:rPr>
        <w:t>. 50.</w:t>
      </w:r>
    </w:p>
  </w:footnote>
  <w:footnote w:id="23">
    <w:p w14:paraId="5B73B71E" w14:textId="1B062F06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3CE5">
        <w:rPr>
          <w:color w:val="000000"/>
        </w:rPr>
        <w:t>Cashford, 'Who is my Jung?', p</w:t>
      </w:r>
      <w:r>
        <w:rPr>
          <w:color w:val="000000"/>
        </w:rPr>
        <w:t>p</w:t>
      </w:r>
      <w:r w:rsidRPr="00083CE5">
        <w:rPr>
          <w:color w:val="000000"/>
        </w:rPr>
        <w:t xml:space="preserve">. </w:t>
      </w:r>
      <w:r>
        <w:rPr>
          <w:color w:val="000000"/>
        </w:rPr>
        <w:t>324</w:t>
      </w:r>
    </w:p>
  </w:footnote>
  <w:footnote w:id="24">
    <w:p w14:paraId="79EAD1A8" w14:textId="4BC96552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3CE5">
        <w:rPr>
          <w:color w:val="000000"/>
        </w:rPr>
        <w:t>Cashford, 'Who is my Jung?', p</w:t>
      </w:r>
      <w:r>
        <w:rPr>
          <w:color w:val="000000"/>
        </w:rPr>
        <w:t>p</w:t>
      </w:r>
      <w:r w:rsidRPr="00083CE5">
        <w:rPr>
          <w:color w:val="000000"/>
        </w:rPr>
        <w:t xml:space="preserve">. </w:t>
      </w:r>
      <w:r>
        <w:rPr>
          <w:color w:val="000000"/>
        </w:rPr>
        <w:t>322, 326</w:t>
      </w:r>
    </w:p>
  </w:footnote>
  <w:footnote w:id="25">
    <w:p w14:paraId="791747DC" w14:textId="465ACAF5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22A0D">
        <w:t xml:space="preserve">Corbett, 'Jung's The Red Book Dialogues with the Soul', p. </w:t>
      </w:r>
      <w:r>
        <w:t>74</w:t>
      </w:r>
    </w:p>
  </w:footnote>
  <w:footnote w:id="26">
    <w:p w14:paraId="562D916A" w14:textId="0426785B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22A0D">
        <w:t xml:space="preserve">Corbett, 'Jung's The Red Book Dialogues with the Soul', p. </w:t>
      </w:r>
      <w:r>
        <w:t>74</w:t>
      </w:r>
    </w:p>
  </w:footnote>
  <w:footnote w:id="27">
    <w:p w14:paraId="5228BB3B" w14:textId="22D55850" w:rsidR="00B94CA2" w:rsidRPr="002A153F" w:rsidRDefault="00B94CA2" w:rsidP="002A153F">
      <w:pPr>
        <w:rPr>
          <w:color w:val="000000"/>
          <w:sz w:val="20"/>
          <w:szCs w:val="20"/>
        </w:rPr>
      </w:pPr>
      <w:r>
        <w:rPr>
          <w:rStyle w:val="FootnoteReference"/>
        </w:rPr>
        <w:footnoteRef/>
      </w:r>
      <w:r w:rsidR="002A153F">
        <w:t xml:space="preserve"> </w:t>
      </w:r>
      <w:r w:rsidR="002A153F" w:rsidRPr="002A153F">
        <w:rPr>
          <w:color w:val="000000"/>
          <w:sz w:val="20"/>
          <w:szCs w:val="20"/>
        </w:rPr>
        <w:t xml:space="preserve">C.G. Jung, </w:t>
      </w:r>
      <w:r w:rsidR="002A153F" w:rsidRPr="002A153F">
        <w:rPr>
          <w:i/>
          <w:iCs/>
          <w:color w:val="000000"/>
          <w:sz w:val="20"/>
          <w:szCs w:val="20"/>
        </w:rPr>
        <w:t>The Black Books, Vol. 7 (Philemon)</w:t>
      </w:r>
      <w:r w:rsidR="002A153F" w:rsidRPr="002A153F">
        <w:rPr>
          <w:color w:val="000000"/>
          <w:sz w:val="20"/>
          <w:szCs w:val="20"/>
        </w:rPr>
        <w:t xml:space="preserve">, ed. by </w:t>
      </w:r>
      <w:proofErr w:type="spellStart"/>
      <w:r w:rsidR="002A153F" w:rsidRPr="002A153F">
        <w:rPr>
          <w:color w:val="000000"/>
          <w:sz w:val="20"/>
          <w:szCs w:val="20"/>
        </w:rPr>
        <w:t>Sonu</w:t>
      </w:r>
      <w:proofErr w:type="spellEnd"/>
      <w:r w:rsidR="002A153F" w:rsidRPr="002A153F">
        <w:rPr>
          <w:color w:val="000000"/>
          <w:sz w:val="20"/>
          <w:szCs w:val="20"/>
        </w:rPr>
        <w:t xml:space="preserve"> Shamdasani, trans. by Martin </w:t>
      </w:r>
      <w:proofErr w:type="spellStart"/>
      <w:r w:rsidR="002A153F" w:rsidRPr="002A153F">
        <w:rPr>
          <w:color w:val="000000"/>
          <w:sz w:val="20"/>
          <w:szCs w:val="20"/>
        </w:rPr>
        <w:t>Liebscher</w:t>
      </w:r>
      <w:proofErr w:type="spellEnd"/>
      <w:r w:rsidR="002A153F" w:rsidRPr="002A153F">
        <w:rPr>
          <w:color w:val="000000"/>
          <w:sz w:val="20"/>
          <w:szCs w:val="20"/>
        </w:rPr>
        <w:t xml:space="preserve"> et al., (New York and London: W. W. Norton &amp; Company, 2020) cited in </w:t>
      </w:r>
      <w:proofErr w:type="spellStart"/>
      <w:r w:rsidR="002A153F" w:rsidRPr="002A153F">
        <w:rPr>
          <w:color w:val="000000"/>
          <w:sz w:val="20"/>
          <w:szCs w:val="20"/>
        </w:rPr>
        <w:t>Sonu</w:t>
      </w:r>
      <w:proofErr w:type="spellEnd"/>
      <w:r w:rsidR="002A153F" w:rsidRPr="002A153F">
        <w:rPr>
          <w:color w:val="000000"/>
          <w:sz w:val="20"/>
          <w:szCs w:val="20"/>
        </w:rPr>
        <w:t xml:space="preserve"> Shamdasani, 'Introduction' to </w:t>
      </w:r>
      <w:r w:rsidR="002A153F" w:rsidRPr="002A153F">
        <w:rPr>
          <w:i/>
          <w:iCs/>
          <w:color w:val="000000"/>
          <w:sz w:val="20"/>
          <w:szCs w:val="20"/>
        </w:rPr>
        <w:t>The Red Book: A Reader's Edition (Philemon)</w:t>
      </w:r>
      <w:r w:rsidR="002A153F" w:rsidRPr="002A153F">
        <w:rPr>
          <w:color w:val="000000"/>
          <w:sz w:val="20"/>
          <w:szCs w:val="20"/>
        </w:rPr>
        <w:t xml:space="preserve"> by C.G. Jung ed. by </w:t>
      </w:r>
      <w:proofErr w:type="spellStart"/>
      <w:r w:rsidR="002A153F" w:rsidRPr="002A153F">
        <w:rPr>
          <w:color w:val="000000"/>
          <w:sz w:val="20"/>
          <w:szCs w:val="20"/>
        </w:rPr>
        <w:t>Sonu</w:t>
      </w:r>
      <w:proofErr w:type="spellEnd"/>
      <w:r w:rsidR="002A153F" w:rsidRPr="002A153F">
        <w:rPr>
          <w:color w:val="000000"/>
          <w:sz w:val="20"/>
          <w:szCs w:val="20"/>
        </w:rPr>
        <w:t xml:space="preserve"> Shamdasani, trans. by Mark </w:t>
      </w:r>
      <w:proofErr w:type="spellStart"/>
      <w:r w:rsidR="002A153F" w:rsidRPr="002A153F">
        <w:rPr>
          <w:color w:val="000000"/>
          <w:sz w:val="20"/>
          <w:szCs w:val="20"/>
        </w:rPr>
        <w:t>Kyburz</w:t>
      </w:r>
      <w:proofErr w:type="spellEnd"/>
      <w:r w:rsidR="002A153F" w:rsidRPr="002A153F">
        <w:rPr>
          <w:color w:val="000000"/>
          <w:sz w:val="20"/>
          <w:szCs w:val="20"/>
        </w:rPr>
        <w:t xml:space="preserve"> et al., (New York and London: W. W. Norton &amp; Company, 2012</w:t>
      </w:r>
      <w:proofErr w:type="gramStart"/>
      <w:r w:rsidR="002A153F" w:rsidRPr="002A153F">
        <w:rPr>
          <w:color w:val="000000"/>
          <w:sz w:val="20"/>
          <w:szCs w:val="20"/>
        </w:rPr>
        <w:t>) ,</w:t>
      </w:r>
      <w:proofErr w:type="gramEnd"/>
      <w:r w:rsidR="002A153F" w:rsidRPr="002A153F">
        <w:rPr>
          <w:color w:val="000000"/>
          <w:sz w:val="20"/>
          <w:szCs w:val="20"/>
        </w:rPr>
        <w:t xml:space="preserve"> p. 62.</w:t>
      </w:r>
      <w:r w:rsidR="002A153F" w:rsidRPr="002A153F">
        <w:rPr>
          <w:sz w:val="20"/>
          <w:szCs w:val="20"/>
        </w:rPr>
        <w:t xml:space="preserve">; </w:t>
      </w:r>
      <w:r w:rsidRPr="002A153F">
        <w:rPr>
          <w:sz w:val="20"/>
          <w:szCs w:val="20"/>
        </w:rPr>
        <w:t>Corbett, 'Jung's The Red Book Dialogues with the Soul', p. 63</w:t>
      </w:r>
    </w:p>
  </w:footnote>
  <w:footnote w:id="28">
    <w:p w14:paraId="6ADDFA31" w14:textId="049D4A29" w:rsidR="00B94CA2" w:rsidRPr="000277CA" w:rsidRDefault="00B94CA2" w:rsidP="000277CA">
      <w:pPr>
        <w:rPr>
          <w:color w:val="000000"/>
          <w:sz w:val="20"/>
          <w:szCs w:val="20"/>
        </w:rPr>
      </w:pPr>
      <w:r>
        <w:rPr>
          <w:rStyle w:val="FootnoteReference"/>
        </w:rPr>
        <w:footnoteRef/>
      </w:r>
      <w:r w:rsidRPr="000277CA">
        <w:rPr>
          <w:color w:val="000000"/>
          <w:sz w:val="20"/>
          <w:szCs w:val="20"/>
        </w:rPr>
        <w:t>Clendenen, 'Encounter with the Unconscious</w:t>
      </w:r>
      <w:r>
        <w:rPr>
          <w:color w:val="000000"/>
          <w:sz w:val="20"/>
          <w:szCs w:val="20"/>
        </w:rPr>
        <w:t>’</w:t>
      </w:r>
      <w:r w:rsidRPr="000277CA">
        <w:rPr>
          <w:color w:val="000000"/>
          <w:sz w:val="20"/>
          <w:szCs w:val="20"/>
        </w:rPr>
        <w:t>, p</w:t>
      </w:r>
      <w:r>
        <w:rPr>
          <w:color w:val="000000"/>
          <w:sz w:val="20"/>
          <w:szCs w:val="20"/>
        </w:rPr>
        <w:t>. 45.</w:t>
      </w:r>
    </w:p>
  </w:footnote>
  <w:footnote w:id="29">
    <w:p w14:paraId="15AB3C27" w14:textId="7A28A70B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3CE5">
        <w:rPr>
          <w:color w:val="000000"/>
        </w:rPr>
        <w:t>Cashford, 'Who is my Jung?', p</w:t>
      </w:r>
      <w:r>
        <w:rPr>
          <w:color w:val="000000"/>
        </w:rPr>
        <w:t>p</w:t>
      </w:r>
      <w:r w:rsidRPr="00083CE5">
        <w:rPr>
          <w:color w:val="000000"/>
        </w:rPr>
        <w:t xml:space="preserve">. </w:t>
      </w:r>
      <w:r>
        <w:rPr>
          <w:color w:val="000000"/>
        </w:rPr>
        <w:t>322, 326.</w:t>
      </w:r>
    </w:p>
  </w:footnote>
  <w:footnote w:id="30">
    <w:p w14:paraId="6379D942" w14:textId="7CA251CA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22A0D">
        <w:t xml:space="preserve">Corbett, 'Jung's The Red Book Dialogues with the Soul', p. </w:t>
      </w:r>
      <w:r>
        <w:t>63.</w:t>
      </w:r>
    </w:p>
  </w:footnote>
  <w:footnote w:id="31">
    <w:p w14:paraId="2BF2FFC2" w14:textId="4E0C4489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22A0D">
        <w:t xml:space="preserve">Corbett, 'Jung's The Red Book Dialogues with the Soul', p. </w:t>
      </w:r>
      <w:r>
        <w:t>63.</w:t>
      </w:r>
    </w:p>
  </w:footnote>
  <w:footnote w:id="32">
    <w:p w14:paraId="65B9037D" w14:textId="4753FC38" w:rsidR="00D35014" w:rsidRDefault="00D3501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041D3">
        <w:rPr>
          <w:color w:val="000000"/>
        </w:rPr>
        <w:t xml:space="preserve">C.G. Jung, </w:t>
      </w:r>
      <w:r w:rsidRPr="002041D3">
        <w:rPr>
          <w:i/>
          <w:iCs/>
          <w:color w:val="000000"/>
        </w:rPr>
        <w:t>The Red Book: A Reader's Edition</w:t>
      </w:r>
      <w:r w:rsidRPr="002041D3">
        <w:rPr>
          <w:color w:val="000000"/>
        </w:rPr>
        <w:t>, p. 171</w:t>
      </w:r>
      <w:r>
        <w:rPr>
          <w:color w:val="000000"/>
        </w:rPr>
        <w:t xml:space="preserve">; </w:t>
      </w:r>
      <w:r w:rsidRPr="002041D3">
        <w:t>Corbett, 'Jung's The Red Book Dialogues with the Soul', pp. 64, 66-67</w:t>
      </w:r>
    </w:p>
  </w:footnote>
  <w:footnote w:id="33">
    <w:p w14:paraId="71D91224" w14:textId="5FD104A9" w:rsidR="00B94CA2" w:rsidRPr="002041D3" w:rsidRDefault="00B94CA2" w:rsidP="002041D3">
      <w:pPr>
        <w:rPr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2041D3" w:rsidRPr="002041D3">
        <w:rPr>
          <w:color w:val="000000"/>
          <w:sz w:val="20"/>
          <w:szCs w:val="20"/>
        </w:rPr>
        <w:t xml:space="preserve">C.G. Jung, </w:t>
      </w:r>
      <w:r w:rsidR="002041D3" w:rsidRPr="002041D3">
        <w:rPr>
          <w:i/>
          <w:iCs/>
          <w:color w:val="000000"/>
          <w:sz w:val="20"/>
          <w:szCs w:val="20"/>
        </w:rPr>
        <w:t>The Red Book: A Reader's Edition</w:t>
      </w:r>
      <w:r w:rsidR="002041D3" w:rsidRPr="002041D3">
        <w:rPr>
          <w:color w:val="000000"/>
          <w:sz w:val="20"/>
          <w:szCs w:val="20"/>
        </w:rPr>
        <w:t>, p. 171</w:t>
      </w:r>
      <w:r w:rsidR="002041D3">
        <w:rPr>
          <w:color w:val="000000"/>
          <w:sz w:val="20"/>
          <w:szCs w:val="20"/>
        </w:rPr>
        <w:t xml:space="preserve">; </w:t>
      </w:r>
      <w:r w:rsidRPr="002041D3">
        <w:rPr>
          <w:sz w:val="20"/>
          <w:szCs w:val="20"/>
        </w:rPr>
        <w:t xml:space="preserve">Corbett, 'Jung's The Red Book Dialogues with the Soul', pp. 64, </w:t>
      </w:r>
      <w:r w:rsidR="001574BC" w:rsidRPr="002041D3">
        <w:rPr>
          <w:sz w:val="20"/>
          <w:szCs w:val="20"/>
        </w:rPr>
        <w:t>66-</w:t>
      </w:r>
      <w:r w:rsidRPr="002041D3">
        <w:rPr>
          <w:sz w:val="20"/>
          <w:szCs w:val="20"/>
        </w:rPr>
        <w:t>67</w:t>
      </w:r>
    </w:p>
  </w:footnote>
  <w:footnote w:id="34">
    <w:p w14:paraId="102D91FB" w14:textId="40516F84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3CE5">
        <w:rPr>
          <w:color w:val="000000"/>
        </w:rPr>
        <w:t xml:space="preserve">Cashford, 'Who is my Jung?', </w:t>
      </w:r>
      <w:r>
        <w:rPr>
          <w:color w:val="000000"/>
        </w:rPr>
        <w:t>p</w:t>
      </w:r>
      <w:r w:rsidRPr="00083CE5">
        <w:rPr>
          <w:color w:val="000000"/>
        </w:rPr>
        <w:t xml:space="preserve">. </w:t>
      </w:r>
      <w:r>
        <w:rPr>
          <w:color w:val="000000"/>
        </w:rPr>
        <w:t>331</w:t>
      </w:r>
    </w:p>
  </w:footnote>
  <w:footnote w:id="35">
    <w:p w14:paraId="7D464284" w14:textId="04289D3A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3CE5">
        <w:rPr>
          <w:color w:val="000000"/>
        </w:rPr>
        <w:t xml:space="preserve">Cashford, 'Who is my Jung?', </w:t>
      </w:r>
      <w:r>
        <w:rPr>
          <w:color w:val="000000"/>
        </w:rPr>
        <w:t>p</w:t>
      </w:r>
      <w:r w:rsidRPr="00083CE5">
        <w:rPr>
          <w:color w:val="000000"/>
        </w:rPr>
        <w:t xml:space="preserve">. </w:t>
      </w:r>
      <w:r>
        <w:rPr>
          <w:color w:val="000000"/>
        </w:rPr>
        <w:t>332</w:t>
      </w:r>
    </w:p>
  </w:footnote>
  <w:footnote w:id="36">
    <w:p w14:paraId="1CE1BB7A" w14:textId="284D173A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D6917">
        <w:t xml:space="preserve">John </w:t>
      </w:r>
      <w:proofErr w:type="spellStart"/>
      <w:r w:rsidRPr="001D6917">
        <w:t>Pennachio</w:t>
      </w:r>
      <w:proofErr w:type="spellEnd"/>
      <w:r w:rsidRPr="001D6917">
        <w:t xml:space="preserve">, 'Gnostic Inner Illumination and Carl Jung's Individuation', </w:t>
      </w:r>
      <w:r w:rsidRPr="001D6917">
        <w:rPr>
          <w:i/>
          <w:iCs/>
        </w:rPr>
        <w:t>Journal of Religion and Health</w:t>
      </w:r>
      <w:r w:rsidRPr="001D6917">
        <w:t>, vol. 31, no. 3 (1992), p</w:t>
      </w:r>
      <w:r>
        <w:t>. 242</w:t>
      </w:r>
    </w:p>
  </w:footnote>
  <w:footnote w:id="37">
    <w:p w14:paraId="21AE69B9" w14:textId="33299185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3CE5">
        <w:rPr>
          <w:color w:val="000000"/>
        </w:rPr>
        <w:t xml:space="preserve">Cashford, 'Who is my Jung?', </w:t>
      </w:r>
      <w:r>
        <w:rPr>
          <w:color w:val="000000"/>
        </w:rPr>
        <w:t>p</w:t>
      </w:r>
      <w:r w:rsidRPr="00083CE5">
        <w:rPr>
          <w:color w:val="000000"/>
        </w:rPr>
        <w:t xml:space="preserve">. </w:t>
      </w:r>
      <w:r>
        <w:rPr>
          <w:color w:val="000000"/>
        </w:rPr>
        <w:t xml:space="preserve">331-332; </w:t>
      </w:r>
      <w:r w:rsidRPr="00D22A0D">
        <w:t xml:space="preserve">Corbett, 'Jung's The Red Book Dialogues with the Soul', </w:t>
      </w:r>
      <w:r>
        <w:t>p</w:t>
      </w:r>
      <w:r w:rsidRPr="00D22A0D">
        <w:t xml:space="preserve">p. </w:t>
      </w:r>
      <w:r>
        <w:t>64, 67</w:t>
      </w:r>
    </w:p>
  </w:footnote>
  <w:footnote w:id="38">
    <w:p w14:paraId="0BA9B8BD" w14:textId="3D1147E6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22A0D">
        <w:t xml:space="preserve">Corbett, 'Jung's The Red Book Dialogues with the Soul', p. </w:t>
      </w:r>
      <w:r>
        <w:t>68</w:t>
      </w:r>
    </w:p>
  </w:footnote>
  <w:footnote w:id="39">
    <w:p w14:paraId="2EE45873" w14:textId="675854F1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22A0D">
        <w:t xml:space="preserve">Corbett, 'Jung's The Red Book Dialogues with the Soul', p. </w:t>
      </w:r>
      <w:r>
        <w:t>64, 68</w:t>
      </w:r>
    </w:p>
  </w:footnote>
  <w:footnote w:id="40">
    <w:p w14:paraId="3F5716B6" w14:textId="4E0E2A9B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3CE5">
        <w:rPr>
          <w:color w:val="000000"/>
        </w:rPr>
        <w:t>Cashford, 'Who is my Jung?', p</w:t>
      </w:r>
      <w:r>
        <w:rPr>
          <w:color w:val="000000"/>
        </w:rPr>
        <w:t>p</w:t>
      </w:r>
      <w:r w:rsidRPr="00083CE5">
        <w:rPr>
          <w:color w:val="000000"/>
        </w:rPr>
        <w:t xml:space="preserve">. </w:t>
      </w:r>
      <w:r>
        <w:rPr>
          <w:color w:val="000000"/>
        </w:rPr>
        <w:t xml:space="preserve">324, 328-329 </w:t>
      </w:r>
    </w:p>
  </w:footnote>
  <w:footnote w:id="41">
    <w:p w14:paraId="58EF5A9C" w14:textId="75A870B3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3CE5">
        <w:rPr>
          <w:color w:val="000000"/>
        </w:rPr>
        <w:t>Cashford, 'Who is my Jung?', p</w:t>
      </w:r>
      <w:r>
        <w:rPr>
          <w:color w:val="000000"/>
        </w:rPr>
        <w:t>p</w:t>
      </w:r>
      <w:r w:rsidRPr="00083CE5">
        <w:rPr>
          <w:color w:val="000000"/>
        </w:rPr>
        <w:t xml:space="preserve">. </w:t>
      </w:r>
      <w:r>
        <w:rPr>
          <w:color w:val="000000"/>
        </w:rPr>
        <w:t>328-329</w:t>
      </w:r>
    </w:p>
  </w:footnote>
  <w:footnote w:id="42">
    <w:p w14:paraId="2E022113" w14:textId="392B815C" w:rsidR="00B94CA2" w:rsidRPr="00941F71" w:rsidRDefault="00B94CA2" w:rsidP="00941F71">
      <w:pPr>
        <w:rPr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941F71">
        <w:rPr>
          <w:color w:val="000000"/>
          <w:sz w:val="20"/>
          <w:szCs w:val="20"/>
        </w:rPr>
        <w:t xml:space="preserve">Dolores Brien, ‘On Jung's Solution to the End of Meaning’, </w:t>
      </w:r>
      <w:r w:rsidRPr="00941F71">
        <w:rPr>
          <w:i/>
          <w:iCs/>
          <w:color w:val="000000"/>
          <w:sz w:val="20"/>
          <w:szCs w:val="20"/>
        </w:rPr>
        <w:t>The Jung Page</w:t>
      </w:r>
      <w:r w:rsidRPr="00941F71">
        <w:rPr>
          <w:color w:val="000000"/>
          <w:sz w:val="20"/>
          <w:szCs w:val="20"/>
        </w:rPr>
        <w:t xml:space="preserve">, (2013), http://www.cgjungpage.org/learn/articles/analytical-psychology/767-on-jungs-solution-to-the-end-of-meaning [accessed November 20, 2020]. </w:t>
      </w:r>
    </w:p>
  </w:footnote>
  <w:footnote w:id="43">
    <w:p w14:paraId="4FD23F9C" w14:textId="77777777" w:rsidR="00B94CA2" w:rsidRDefault="00B94CA2" w:rsidP="00F461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3CE5">
        <w:rPr>
          <w:color w:val="000000"/>
        </w:rPr>
        <w:t xml:space="preserve">Cashford, 'Who is my Jung?', p. </w:t>
      </w:r>
      <w:r>
        <w:rPr>
          <w:color w:val="000000"/>
        </w:rPr>
        <w:t>331</w:t>
      </w:r>
    </w:p>
  </w:footnote>
  <w:footnote w:id="44">
    <w:p w14:paraId="4D4EDA89" w14:textId="77777777" w:rsidR="00B94CA2" w:rsidRDefault="00B94CA2" w:rsidP="008371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3CE5">
        <w:rPr>
          <w:color w:val="000000"/>
        </w:rPr>
        <w:t xml:space="preserve">Cashford, 'Who is my Jung?', </w:t>
      </w:r>
      <w:r>
        <w:rPr>
          <w:color w:val="000000"/>
        </w:rPr>
        <w:t>p</w:t>
      </w:r>
      <w:r w:rsidRPr="00083CE5">
        <w:rPr>
          <w:color w:val="000000"/>
        </w:rPr>
        <w:t xml:space="preserve">. </w:t>
      </w:r>
      <w:r>
        <w:rPr>
          <w:color w:val="000000"/>
        </w:rPr>
        <w:t xml:space="preserve">331-332; </w:t>
      </w:r>
      <w:r w:rsidRPr="00D22A0D">
        <w:t xml:space="preserve">Corbett, 'Jung's The Red Book Dialogues with the Soul', </w:t>
      </w:r>
      <w:r>
        <w:t>p</w:t>
      </w:r>
      <w:r w:rsidRPr="00D22A0D">
        <w:t xml:space="preserve">p. </w:t>
      </w:r>
      <w:r>
        <w:t>64, 67</w:t>
      </w:r>
    </w:p>
  </w:footnote>
  <w:footnote w:id="45">
    <w:p w14:paraId="0B78BE28" w14:textId="1757B7B0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22A0D">
        <w:t>Corbett, 'Jung's The Red Book Dialogues with the Soul', p</w:t>
      </w:r>
      <w:r>
        <w:t>p</w:t>
      </w:r>
      <w:r w:rsidRPr="00D22A0D">
        <w:t xml:space="preserve">. </w:t>
      </w:r>
      <w:r>
        <w:t>72-74</w:t>
      </w:r>
      <w:r w:rsidR="00577322">
        <w:t>.</w:t>
      </w:r>
    </w:p>
  </w:footnote>
  <w:footnote w:id="46">
    <w:p w14:paraId="30F404CC" w14:textId="31A03708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22A0D">
        <w:t>Corbett, 'Jung's The Red Book Dialogues with the Soul', p</w:t>
      </w:r>
      <w:r>
        <w:t>p</w:t>
      </w:r>
      <w:r w:rsidRPr="00D22A0D">
        <w:t xml:space="preserve">. </w:t>
      </w:r>
      <w:r>
        <w:t>72-73</w:t>
      </w:r>
    </w:p>
  </w:footnote>
  <w:footnote w:id="47">
    <w:p w14:paraId="0B2DAA45" w14:textId="51D43025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22A0D">
        <w:t>Corbett, 'Jung's The Red Book Dialogues with the Soul', p</w:t>
      </w:r>
      <w:r>
        <w:t>p</w:t>
      </w:r>
      <w:r w:rsidRPr="00D22A0D">
        <w:t xml:space="preserve">. </w:t>
      </w:r>
      <w:r>
        <w:t>73-74</w:t>
      </w:r>
    </w:p>
  </w:footnote>
  <w:footnote w:id="48">
    <w:p w14:paraId="2293C03D" w14:textId="69ECF152" w:rsidR="00B94CA2" w:rsidRPr="002032AC" w:rsidRDefault="00B94CA2" w:rsidP="002032AC">
      <w:pPr>
        <w:rPr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2032AC" w:rsidRPr="002032AC">
        <w:rPr>
          <w:color w:val="000000"/>
          <w:sz w:val="20"/>
          <w:szCs w:val="20"/>
        </w:rPr>
        <w:t xml:space="preserve">Greene, </w:t>
      </w:r>
      <w:r w:rsidR="002032AC" w:rsidRPr="002032AC">
        <w:rPr>
          <w:i/>
          <w:iCs/>
          <w:color w:val="000000"/>
          <w:sz w:val="20"/>
          <w:szCs w:val="20"/>
        </w:rPr>
        <w:t>The Astrological Wo</w:t>
      </w:r>
      <w:r w:rsidR="002032AC">
        <w:rPr>
          <w:i/>
          <w:iCs/>
          <w:color w:val="000000"/>
          <w:sz w:val="20"/>
          <w:szCs w:val="20"/>
        </w:rPr>
        <w:t>r</w:t>
      </w:r>
      <w:r w:rsidR="002032AC" w:rsidRPr="002032AC">
        <w:rPr>
          <w:i/>
          <w:iCs/>
          <w:color w:val="000000"/>
          <w:sz w:val="20"/>
          <w:szCs w:val="20"/>
        </w:rPr>
        <w:t>ld of Jung’s Liber Novus</w:t>
      </w:r>
      <w:r w:rsidR="002032AC" w:rsidRPr="002032AC">
        <w:rPr>
          <w:color w:val="000000"/>
          <w:sz w:val="20"/>
          <w:szCs w:val="20"/>
        </w:rPr>
        <w:t>,</w:t>
      </w:r>
      <w:r w:rsidR="002032AC" w:rsidRPr="002032AC">
        <w:rPr>
          <w:i/>
          <w:iCs/>
          <w:color w:val="000000"/>
          <w:sz w:val="20"/>
          <w:szCs w:val="20"/>
        </w:rPr>
        <w:t xml:space="preserve"> </w:t>
      </w:r>
      <w:r w:rsidR="002032AC" w:rsidRPr="002032AC">
        <w:rPr>
          <w:color w:val="000000"/>
          <w:sz w:val="20"/>
          <w:szCs w:val="20"/>
        </w:rPr>
        <w:t>p. 30</w:t>
      </w:r>
      <w:r w:rsidR="00577322">
        <w:rPr>
          <w:color w:val="000000"/>
          <w:sz w:val="20"/>
          <w:szCs w:val="20"/>
        </w:rPr>
        <w:t>.</w:t>
      </w:r>
    </w:p>
  </w:footnote>
  <w:footnote w:id="49">
    <w:p w14:paraId="52D08DD5" w14:textId="0DF77916" w:rsidR="00B94CA2" w:rsidRDefault="00B94CA2" w:rsidP="00300BF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77322" w:rsidRPr="00D22A0D">
        <w:t xml:space="preserve">Corbett, 'Jung's The Red Book Dialogues with the Soul', p. </w:t>
      </w:r>
      <w:r w:rsidR="00577322">
        <w:t>63.</w:t>
      </w:r>
    </w:p>
  </w:footnote>
  <w:footnote w:id="50">
    <w:p w14:paraId="53262162" w14:textId="41F2B6B3" w:rsidR="00B94CA2" w:rsidRDefault="00B94CA2" w:rsidP="007A74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22A0D">
        <w:t xml:space="preserve">Corbett, 'Jung's The Red Book Dialogues with the Soul', p. </w:t>
      </w:r>
      <w:r>
        <w:t>74</w:t>
      </w:r>
      <w:r w:rsidR="00577322">
        <w:t>.</w:t>
      </w:r>
    </w:p>
  </w:footnote>
  <w:footnote w:id="51">
    <w:p w14:paraId="308511FA" w14:textId="27AC8938" w:rsidR="00B94CA2" w:rsidRDefault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3CE5">
        <w:rPr>
          <w:color w:val="000000"/>
        </w:rPr>
        <w:t xml:space="preserve">Cashford, 'Who is my Jung?', </w:t>
      </w:r>
      <w:r>
        <w:rPr>
          <w:color w:val="000000"/>
        </w:rPr>
        <w:t>p</w:t>
      </w:r>
      <w:r w:rsidRPr="00083CE5">
        <w:rPr>
          <w:color w:val="000000"/>
        </w:rPr>
        <w:t xml:space="preserve">. </w:t>
      </w:r>
      <w:r>
        <w:rPr>
          <w:color w:val="000000"/>
        </w:rPr>
        <w:t>322</w:t>
      </w:r>
    </w:p>
  </w:footnote>
  <w:footnote w:id="52">
    <w:p w14:paraId="0814E855" w14:textId="77777777" w:rsidR="00B94CA2" w:rsidRDefault="00B94CA2" w:rsidP="007A74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3CE5">
        <w:rPr>
          <w:color w:val="000000"/>
        </w:rPr>
        <w:t>Cashford, 'Who is my Jung?', p. 3</w:t>
      </w:r>
      <w:r>
        <w:rPr>
          <w:color w:val="000000"/>
        </w:rPr>
        <w:t>30</w:t>
      </w:r>
    </w:p>
  </w:footnote>
  <w:footnote w:id="53">
    <w:p w14:paraId="1E63A805" w14:textId="77777777" w:rsidR="00277E4B" w:rsidRDefault="00277E4B" w:rsidP="00277E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3CE5">
        <w:rPr>
          <w:color w:val="000000"/>
        </w:rPr>
        <w:t xml:space="preserve">Cashford, 'Who is my Jung?', </w:t>
      </w:r>
      <w:r>
        <w:rPr>
          <w:color w:val="000000"/>
        </w:rPr>
        <w:t>pp. 322, 326-328, 330</w:t>
      </w:r>
    </w:p>
  </w:footnote>
  <w:footnote w:id="54">
    <w:p w14:paraId="7CCF9A00" w14:textId="7664B020" w:rsidR="00B94CA2" w:rsidRPr="00623946" w:rsidRDefault="00B94CA2" w:rsidP="00623946">
      <w:pPr>
        <w:rPr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623946" w:rsidRPr="00623946">
        <w:rPr>
          <w:color w:val="000000"/>
          <w:sz w:val="20"/>
          <w:szCs w:val="20"/>
        </w:rPr>
        <w:t xml:space="preserve">Dale Mathers, 'Jung and Mr. Punch as Mythologems', </w:t>
      </w:r>
      <w:r w:rsidR="00623946" w:rsidRPr="00623946">
        <w:rPr>
          <w:i/>
          <w:iCs/>
          <w:color w:val="000000"/>
          <w:sz w:val="20"/>
          <w:szCs w:val="20"/>
        </w:rPr>
        <w:t>Journal of Analytical Psychology</w:t>
      </w:r>
      <w:r w:rsidR="00623946" w:rsidRPr="00623946">
        <w:rPr>
          <w:color w:val="000000"/>
          <w:sz w:val="20"/>
          <w:szCs w:val="20"/>
        </w:rPr>
        <w:t>, vol. 63, no. 3 (2018), pp. 30</w:t>
      </w:r>
      <w:r w:rsidR="00623946">
        <w:rPr>
          <w:color w:val="000000"/>
          <w:sz w:val="20"/>
          <w:szCs w:val="20"/>
        </w:rPr>
        <w:t>6-307.</w:t>
      </w:r>
    </w:p>
  </w:footnote>
  <w:footnote w:id="55">
    <w:p w14:paraId="394B97BC" w14:textId="7BA9D01F" w:rsidR="00766CF7" w:rsidRPr="00B5325C" w:rsidRDefault="00766CF7" w:rsidP="00B5325C">
      <w:pPr>
        <w:rPr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254C74" w:rsidRPr="00AD40F9">
        <w:rPr>
          <w:color w:val="000000"/>
          <w:sz w:val="20"/>
          <w:szCs w:val="20"/>
        </w:rPr>
        <w:t>C.G. Jung, </w:t>
      </w:r>
      <w:r w:rsidR="00254C74" w:rsidRPr="00AD40F9">
        <w:rPr>
          <w:i/>
          <w:iCs/>
          <w:color w:val="000000"/>
          <w:sz w:val="20"/>
          <w:szCs w:val="20"/>
        </w:rPr>
        <w:t xml:space="preserve">The Collected Works of C.G. Jung, Vol. 9 </w:t>
      </w:r>
      <w:proofErr w:type="spellStart"/>
      <w:r w:rsidR="00254C74" w:rsidRPr="00AD40F9">
        <w:rPr>
          <w:i/>
          <w:iCs/>
          <w:color w:val="000000"/>
          <w:sz w:val="20"/>
          <w:szCs w:val="20"/>
        </w:rPr>
        <w:t>Aion</w:t>
      </w:r>
      <w:proofErr w:type="spellEnd"/>
      <w:r w:rsidR="00254C74" w:rsidRPr="00AD40F9">
        <w:rPr>
          <w:i/>
          <w:iCs/>
          <w:color w:val="000000"/>
          <w:sz w:val="20"/>
          <w:szCs w:val="20"/>
        </w:rPr>
        <w:t>: Researches into the Phenomenology of the Self</w:t>
      </w:r>
      <w:r w:rsidR="00254C74" w:rsidRPr="00AD40F9">
        <w:rPr>
          <w:color w:val="000000"/>
          <w:sz w:val="20"/>
          <w:szCs w:val="20"/>
        </w:rPr>
        <w:t>, trans. R. F. C. Hull, (Princeton: Princeton University Press, 1959), p. 142</w:t>
      </w:r>
      <w:r w:rsidR="00254C74">
        <w:rPr>
          <w:color w:val="000000"/>
          <w:sz w:val="20"/>
          <w:szCs w:val="20"/>
        </w:rPr>
        <w:t xml:space="preserve">; </w:t>
      </w:r>
      <w:r w:rsidR="00B5325C" w:rsidRPr="00B5325C">
        <w:rPr>
          <w:color w:val="000000"/>
          <w:sz w:val="20"/>
          <w:szCs w:val="20"/>
        </w:rPr>
        <w:t>C.G. Jung, </w:t>
      </w:r>
      <w:r w:rsidR="00B5325C" w:rsidRPr="00B5325C">
        <w:rPr>
          <w:i/>
          <w:iCs/>
          <w:color w:val="000000"/>
          <w:sz w:val="20"/>
          <w:szCs w:val="20"/>
        </w:rPr>
        <w:t>The Collected Works of C.G. Jung, Vol. 11 Psychology and Religion: West and East</w:t>
      </w:r>
      <w:r w:rsidR="00B5325C" w:rsidRPr="00B5325C">
        <w:rPr>
          <w:color w:val="000000"/>
          <w:sz w:val="20"/>
          <w:szCs w:val="20"/>
        </w:rPr>
        <w:t>, trans. R. F. C. Hull, (Princeton: Princeton University Press, 1969), p. 463.</w:t>
      </w:r>
    </w:p>
  </w:footnote>
  <w:footnote w:id="56">
    <w:p w14:paraId="5EA9BBDA" w14:textId="77777777" w:rsidR="00B94CA2" w:rsidRDefault="00B94CA2" w:rsidP="00B94C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3CE5">
        <w:rPr>
          <w:color w:val="000000"/>
        </w:rPr>
        <w:t xml:space="preserve">Cashford, 'Who is my Jung?', </w:t>
      </w:r>
      <w:r>
        <w:rPr>
          <w:color w:val="000000"/>
        </w:rPr>
        <w:t>p</w:t>
      </w:r>
      <w:r w:rsidRPr="00083CE5">
        <w:rPr>
          <w:color w:val="000000"/>
        </w:rPr>
        <w:t xml:space="preserve">. </w:t>
      </w:r>
      <w:r>
        <w:rPr>
          <w:color w:val="000000"/>
        </w:rPr>
        <w:t xml:space="preserve">331-332; </w:t>
      </w:r>
      <w:r w:rsidRPr="00D22A0D">
        <w:t xml:space="preserve">Corbett, 'Jung's The Red Book Dialogues with the Soul', </w:t>
      </w:r>
      <w:r>
        <w:t>p</w:t>
      </w:r>
      <w:r w:rsidRPr="00D22A0D">
        <w:t xml:space="preserve">p. </w:t>
      </w:r>
      <w:r>
        <w:t>64, 67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39772446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3A965534" w14:textId="77777777" w:rsidR="00B94CA2" w:rsidRDefault="00B94CA2" w:rsidP="00BD3C2D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44F74E0" w14:textId="77777777" w:rsidR="00B94CA2" w:rsidRDefault="00B94CA2" w:rsidP="003F6996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805884791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23140299" w14:textId="77777777" w:rsidR="00B94CA2" w:rsidRDefault="00B94CA2" w:rsidP="00BD3C2D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1B46F10" w14:textId="77777777" w:rsidR="00B94CA2" w:rsidRPr="003F6996" w:rsidRDefault="00B94CA2" w:rsidP="003F6996">
    <w:pPr>
      <w:pStyle w:val="Header"/>
      <w:tabs>
        <w:tab w:val="clear" w:pos="4680"/>
      </w:tabs>
      <w:ind w:right="360"/>
    </w:pPr>
    <w:r w:rsidRPr="003F6996">
      <w:t>Christina Giles</w:t>
    </w:r>
    <w:r>
      <w:t xml:space="preserve"> </w:t>
    </w:r>
    <w:r w:rsidRPr="003F77E0">
      <w:t>1805673</w:t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1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336F"/>
    <w:rsid w:val="000163DD"/>
    <w:rsid w:val="0001696D"/>
    <w:rsid w:val="000216DF"/>
    <w:rsid w:val="00022023"/>
    <w:rsid w:val="00025FBA"/>
    <w:rsid w:val="000277CA"/>
    <w:rsid w:val="000360D0"/>
    <w:rsid w:val="00053D9D"/>
    <w:rsid w:val="00057A72"/>
    <w:rsid w:val="00060E74"/>
    <w:rsid w:val="00062C43"/>
    <w:rsid w:val="00070313"/>
    <w:rsid w:val="0007425B"/>
    <w:rsid w:val="00083CE5"/>
    <w:rsid w:val="00084C59"/>
    <w:rsid w:val="00093DC2"/>
    <w:rsid w:val="000A1291"/>
    <w:rsid w:val="000B2BCB"/>
    <w:rsid w:val="000B57F6"/>
    <w:rsid w:val="000B5D7A"/>
    <w:rsid w:val="000B6B19"/>
    <w:rsid w:val="000C46B6"/>
    <w:rsid w:val="000C5171"/>
    <w:rsid w:val="000C5736"/>
    <w:rsid w:val="000D08AC"/>
    <w:rsid w:val="000D1AD5"/>
    <w:rsid w:val="000D3063"/>
    <w:rsid w:val="000D3E7F"/>
    <w:rsid w:val="000D732B"/>
    <w:rsid w:val="000E2F6A"/>
    <w:rsid w:val="000E366E"/>
    <w:rsid w:val="000E69DE"/>
    <w:rsid w:val="000F2DDD"/>
    <w:rsid w:val="00112942"/>
    <w:rsid w:val="001278A8"/>
    <w:rsid w:val="00131611"/>
    <w:rsid w:val="00133E3C"/>
    <w:rsid w:val="001445FD"/>
    <w:rsid w:val="00144F70"/>
    <w:rsid w:val="001516BA"/>
    <w:rsid w:val="00155795"/>
    <w:rsid w:val="001574BC"/>
    <w:rsid w:val="00157877"/>
    <w:rsid w:val="00173EFF"/>
    <w:rsid w:val="00181587"/>
    <w:rsid w:val="0018640C"/>
    <w:rsid w:val="00191A54"/>
    <w:rsid w:val="001A253B"/>
    <w:rsid w:val="001A30AD"/>
    <w:rsid w:val="001A4987"/>
    <w:rsid w:val="001B60EA"/>
    <w:rsid w:val="001C1A16"/>
    <w:rsid w:val="001C4C88"/>
    <w:rsid w:val="001D24AB"/>
    <w:rsid w:val="001D2D30"/>
    <w:rsid w:val="001D6917"/>
    <w:rsid w:val="001D72DC"/>
    <w:rsid w:val="001E0F4C"/>
    <w:rsid w:val="001E1500"/>
    <w:rsid w:val="001E1659"/>
    <w:rsid w:val="001E27E1"/>
    <w:rsid w:val="001E4F61"/>
    <w:rsid w:val="001F5B8B"/>
    <w:rsid w:val="002008CC"/>
    <w:rsid w:val="00201ACC"/>
    <w:rsid w:val="002032AC"/>
    <w:rsid w:val="002041D3"/>
    <w:rsid w:val="00207CFF"/>
    <w:rsid w:val="00222787"/>
    <w:rsid w:val="00223A20"/>
    <w:rsid w:val="00223D96"/>
    <w:rsid w:val="002243F2"/>
    <w:rsid w:val="00226A35"/>
    <w:rsid w:val="002277EC"/>
    <w:rsid w:val="00253E57"/>
    <w:rsid w:val="00254C74"/>
    <w:rsid w:val="002576C8"/>
    <w:rsid w:val="002640D2"/>
    <w:rsid w:val="00273481"/>
    <w:rsid w:val="00277E4B"/>
    <w:rsid w:val="00293A41"/>
    <w:rsid w:val="0029594D"/>
    <w:rsid w:val="002A0AB8"/>
    <w:rsid w:val="002A153F"/>
    <w:rsid w:val="002A3CF8"/>
    <w:rsid w:val="002A53F9"/>
    <w:rsid w:val="002B022A"/>
    <w:rsid w:val="002B3424"/>
    <w:rsid w:val="002B4998"/>
    <w:rsid w:val="002C20A4"/>
    <w:rsid w:val="002C434F"/>
    <w:rsid w:val="002D3129"/>
    <w:rsid w:val="002E6B1F"/>
    <w:rsid w:val="002E7FD2"/>
    <w:rsid w:val="002F48C2"/>
    <w:rsid w:val="002F6A03"/>
    <w:rsid w:val="002F723A"/>
    <w:rsid w:val="00300BF7"/>
    <w:rsid w:val="003046F0"/>
    <w:rsid w:val="0030733D"/>
    <w:rsid w:val="003157EF"/>
    <w:rsid w:val="0031622A"/>
    <w:rsid w:val="00320842"/>
    <w:rsid w:val="00322740"/>
    <w:rsid w:val="00327719"/>
    <w:rsid w:val="00333B6D"/>
    <w:rsid w:val="003354ED"/>
    <w:rsid w:val="003424B5"/>
    <w:rsid w:val="003430F9"/>
    <w:rsid w:val="003450A4"/>
    <w:rsid w:val="00345E12"/>
    <w:rsid w:val="003470B6"/>
    <w:rsid w:val="00350A5B"/>
    <w:rsid w:val="003545E4"/>
    <w:rsid w:val="00357934"/>
    <w:rsid w:val="0036225E"/>
    <w:rsid w:val="0037034D"/>
    <w:rsid w:val="00395C45"/>
    <w:rsid w:val="003B0F25"/>
    <w:rsid w:val="003B4577"/>
    <w:rsid w:val="003B7589"/>
    <w:rsid w:val="003C1FDA"/>
    <w:rsid w:val="003C4CB9"/>
    <w:rsid w:val="003E309B"/>
    <w:rsid w:val="003E341E"/>
    <w:rsid w:val="003F30C4"/>
    <w:rsid w:val="003F6996"/>
    <w:rsid w:val="003F77E0"/>
    <w:rsid w:val="00413F91"/>
    <w:rsid w:val="0042167A"/>
    <w:rsid w:val="00434BB6"/>
    <w:rsid w:val="00435839"/>
    <w:rsid w:val="00447BE0"/>
    <w:rsid w:val="00460274"/>
    <w:rsid w:val="00462C30"/>
    <w:rsid w:val="00462F87"/>
    <w:rsid w:val="00463AE1"/>
    <w:rsid w:val="004645CF"/>
    <w:rsid w:val="0047261B"/>
    <w:rsid w:val="00477509"/>
    <w:rsid w:val="004810A4"/>
    <w:rsid w:val="00483109"/>
    <w:rsid w:val="00492ECA"/>
    <w:rsid w:val="00494968"/>
    <w:rsid w:val="004A37ED"/>
    <w:rsid w:val="004B1888"/>
    <w:rsid w:val="004B51C6"/>
    <w:rsid w:val="004B7BDC"/>
    <w:rsid w:val="004C1A2B"/>
    <w:rsid w:val="004C344E"/>
    <w:rsid w:val="004C485D"/>
    <w:rsid w:val="004E4FE1"/>
    <w:rsid w:val="004E6F95"/>
    <w:rsid w:val="004F1FA4"/>
    <w:rsid w:val="005010D7"/>
    <w:rsid w:val="00505045"/>
    <w:rsid w:val="00513BDC"/>
    <w:rsid w:val="00514199"/>
    <w:rsid w:val="00521D29"/>
    <w:rsid w:val="00523B92"/>
    <w:rsid w:val="00527011"/>
    <w:rsid w:val="005274A7"/>
    <w:rsid w:val="005405D4"/>
    <w:rsid w:val="005438FF"/>
    <w:rsid w:val="00545B1F"/>
    <w:rsid w:val="00547038"/>
    <w:rsid w:val="00557DAE"/>
    <w:rsid w:val="0056675D"/>
    <w:rsid w:val="00566BB8"/>
    <w:rsid w:val="00570C38"/>
    <w:rsid w:val="00573E64"/>
    <w:rsid w:val="005742E6"/>
    <w:rsid w:val="00577322"/>
    <w:rsid w:val="00581432"/>
    <w:rsid w:val="00583A23"/>
    <w:rsid w:val="00585FD5"/>
    <w:rsid w:val="00594050"/>
    <w:rsid w:val="0059615B"/>
    <w:rsid w:val="005A6C34"/>
    <w:rsid w:val="005B6FAA"/>
    <w:rsid w:val="005C4AF2"/>
    <w:rsid w:val="005C5C55"/>
    <w:rsid w:val="005D4907"/>
    <w:rsid w:val="005D7409"/>
    <w:rsid w:val="005D781C"/>
    <w:rsid w:val="005E0D8B"/>
    <w:rsid w:val="005E1F59"/>
    <w:rsid w:val="005E4B11"/>
    <w:rsid w:val="005F0617"/>
    <w:rsid w:val="005F643C"/>
    <w:rsid w:val="005F68CB"/>
    <w:rsid w:val="00605A02"/>
    <w:rsid w:val="00613609"/>
    <w:rsid w:val="00623946"/>
    <w:rsid w:val="00636278"/>
    <w:rsid w:val="00654385"/>
    <w:rsid w:val="00660B6A"/>
    <w:rsid w:val="0066464F"/>
    <w:rsid w:val="006675DC"/>
    <w:rsid w:val="0066787F"/>
    <w:rsid w:val="00680EB7"/>
    <w:rsid w:val="006834E2"/>
    <w:rsid w:val="006932EB"/>
    <w:rsid w:val="006A27C6"/>
    <w:rsid w:val="006A2899"/>
    <w:rsid w:val="006A6AA2"/>
    <w:rsid w:val="006B7343"/>
    <w:rsid w:val="006C4B0D"/>
    <w:rsid w:val="006D1C91"/>
    <w:rsid w:val="006E0C1C"/>
    <w:rsid w:val="006E2B7C"/>
    <w:rsid w:val="006E59BC"/>
    <w:rsid w:val="0070674B"/>
    <w:rsid w:val="00706C0E"/>
    <w:rsid w:val="007126AB"/>
    <w:rsid w:val="00716506"/>
    <w:rsid w:val="00731DDA"/>
    <w:rsid w:val="00734FCA"/>
    <w:rsid w:val="00735CD9"/>
    <w:rsid w:val="007415B4"/>
    <w:rsid w:val="007419B4"/>
    <w:rsid w:val="00743574"/>
    <w:rsid w:val="00747DF5"/>
    <w:rsid w:val="00756657"/>
    <w:rsid w:val="00760D48"/>
    <w:rsid w:val="00763523"/>
    <w:rsid w:val="007642FB"/>
    <w:rsid w:val="00766CF7"/>
    <w:rsid w:val="00771B5C"/>
    <w:rsid w:val="00773E1A"/>
    <w:rsid w:val="00776473"/>
    <w:rsid w:val="007A0849"/>
    <w:rsid w:val="007A0D1A"/>
    <w:rsid w:val="007A6F3B"/>
    <w:rsid w:val="007A7401"/>
    <w:rsid w:val="007D098A"/>
    <w:rsid w:val="007D2050"/>
    <w:rsid w:val="007D30DB"/>
    <w:rsid w:val="007D3913"/>
    <w:rsid w:val="007D7316"/>
    <w:rsid w:val="007E11E5"/>
    <w:rsid w:val="007E3909"/>
    <w:rsid w:val="007F2323"/>
    <w:rsid w:val="007F4724"/>
    <w:rsid w:val="00803921"/>
    <w:rsid w:val="008076B5"/>
    <w:rsid w:val="00812CC7"/>
    <w:rsid w:val="00823D98"/>
    <w:rsid w:val="00827DD5"/>
    <w:rsid w:val="00830BC7"/>
    <w:rsid w:val="0083147A"/>
    <w:rsid w:val="00837193"/>
    <w:rsid w:val="008419DD"/>
    <w:rsid w:val="00846674"/>
    <w:rsid w:val="0085603A"/>
    <w:rsid w:val="00856CA3"/>
    <w:rsid w:val="008669C5"/>
    <w:rsid w:val="00875C0D"/>
    <w:rsid w:val="00880942"/>
    <w:rsid w:val="00884E95"/>
    <w:rsid w:val="00891064"/>
    <w:rsid w:val="00892E78"/>
    <w:rsid w:val="0089336F"/>
    <w:rsid w:val="008A0FD5"/>
    <w:rsid w:val="008A436F"/>
    <w:rsid w:val="008B08BB"/>
    <w:rsid w:val="008B628B"/>
    <w:rsid w:val="008C5E34"/>
    <w:rsid w:val="008D6375"/>
    <w:rsid w:val="008F0EDD"/>
    <w:rsid w:val="009037DC"/>
    <w:rsid w:val="00907F18"/>
    <w:rsid w:val="009130C5"/>
    <w:rsid w:val="00920873"/>
    <w:rsid w:val="00924EB4"/>
    <w:rsid w:val="009252F1"/>
    <w:rsid w:val="009256DD"/>
    <w:rsid w:val="009331E4"/>
    <w:rsid w:val="00934B03"/>
    <w:rsid w:val="00941F71"/>
    <w:rsid w:val="009456D2"/>
    <w:rsid w:val="0096263B"/>
    <w:rsid w:val="009644EC"/>
    <w:rsid w:val="00972A65"/>
    <w:rsid w:val="00981728"/>
    <w:rsid w:val="009867A7"/>
    <w:rsid w:val="009906C9"/>
    <w:rsid w:val="00992536"/>
    <w:rsid w:val="00993AFD"/>
    <w:rsid w:val="009A442A"/>
    <w:rsid w:val="009A75D8"/>
    <w:rsid w:val="009A7CA8"/>
    <w:rsid w:val="009B0DA4"/>
    <w:rsid w:val="009B1791"/>
    <w:rsid w:val="009B2F1D"/>
    <w:rsid w:val="009C6507"/>
    <w:rsid w:val="009D303A"/>
    <w:rsid w:val="009E04FF"/>
    <w:rsid w:val="009E1FD6"/>
    <w:rsid w:val="009E3517"/>
    <w:rsid w:val="009E3A67"/>
    <w:rsid w:val="009E59F8"/>
    <w:rsid w:val="009F28A2"/>
    <w:rsid w:val="009F54A7"/>
    <w:rsid w:val="00A027C5"/>
    <w:rsid w:val="00A02B22"/>
    <w:rsid w:val="00A11F71"/>
    <w:rsid w:val="00A14D09"/>
    <w:rsid w:val="00A1566A"/>
    <w:rsid w:val="00A16C4D"/>
    <w:rsid w:val="00A17E91"/>
    <w:rsid w:val="00A21691"/>
    <w:rsid w:val="00A3178D"/>
    <w:rsid w:val="00A32A1E"/>
    <w:rsid w:val="00A3544F"/>
    <w:rsid w:val="00A35D88"/>
    <w:rsid w:val="00A54058"/>
    <w:rsid w:val="00A56AA1"/>
    <w:rsid w:val="00A56F3F"/>
    <w:rsid w:val="00A655D1"/>
    <w:rsid w:val="00A77FD3"/>
    <w:rsid w:val="00A83EA6"/>
    <w:rsid w:val="00A85385"/>
    <w:rsid w:val="00A87DED"/>
    <w:rsid w:val="00AA03D6"/>
    <w:rsid w:val="00AA3CF1"/>
    <w:rsid w:val="00AB2150"/>
    <w:rsid w:val="00AC600B"/>
    <w:rsid w:val="00AD1EB5"/>
    <w:rsid w:val="00AD40F9"/>
    <w:rsid w:val="00AD7131"/>
    <w:rsid w:val="00AE2C85"/>
    <w:rsid w:val="00AE65DB"/>
    <w:rsid w:val="00AF4DC0"/>
    <w:rsid w:val="00B0432B"/>
    <w:rsid w:val="00B049DE"/>
    <w:rsid w:val="00B07295"/>
    <w:rsid w:val="00B128EF"/>
    <w:rsid w:val="00B12F13"/>
    <w:rsid w:val="00B135A1"/>
    <w:rsid w:val="00B1590F"/>
    <w:rsid w:val="00B268B2"/>
    <w:rsid w:val="00B272B5"/>
    <w:rsid w:val="00B46167"/>
    <w:rsid w:val="00B46576"/>
    <w:rsid w:val="00B5325C"/>
    <w:rsid w:val="00B56B3F"/>
    <w:rsid w:val="00B74E9E"/>
    <w:rsid w:val="00B74F5C"/>
    <w:rsid w:val="00B77E2B"/>
    <w:rsid w:val="00B826E8"/>
    <w:rsid w:val="00B82D8C"/>
    <w:rsid w:val="00B86DEF"/>
    <w:rsid w:val="00B87E79"/>
    <w:rsid w:val="00B91B30"/>
    <w:rsid w:val="00B94CA2"/>
    <w:rsid w:val="00B95A9F"/>
    <w:rsid w:val="00BA1091"/>
    <w:rsid w:val="00BA35D7"/>
    <w:rsid w:val="00BB0BBB"/>
    <w:rsid w:val="00BB35E4"/>
    <w:rsid w:val="00BC35D7"/>
    <w:rsid w:val="00BC51F7"/>
    <w:rsid w:val="00BC5B01"/>
    <w:rsid w:val="00BD3C2D"/>
    <w:rsid w:val="00BD4048"/>
    <w:rsid w:val="00BE7D9C"/>
    <w:rsid w:val="00BF58D4"/>
    <w:rsid w:val="00C05344"/>
    <w:rsid w:val="00C06FBB"/>
    <w:rsid w:val="00C07B6C"/>
    <w:rsid w:val="00C1368A"/>
    <w:rsid w:val="00C25367"/>
    <w:rsid w:val="00C26794"/>
    <w:rsid w:val="00C279AC"/>
    <w:rsid w:val="00C3411A"/>
    <w:rsid w:val="00C352CD"/>
    <w:rsid w:val="00C44274"/>
    <w:rsid w:val="00C552DF"/>
    <w:rsid w:val="00C5574B"/>
    <w:rsid w:val="00C56D17"/>
    <w:rsid w:val="00C60AB3"/>
    <w:rsid w:val="00C61744"/>
    <w:rsid w:val="00C66494"/>
    <w:rsid w:val="00C6724A"/>
    <w:rsid w:val="00C722ED"/>
    <w:rsid w:val="00C7319E"/>
    <w:rsid w:val="00C90777"/>
    <w:rsid w:val="00C97501"/>
    <w:rsid w:val="00CB3ED7"/>
    <w:rsid w:val="00CB6B57"/>
    <w:rsid w:val="00CC5247"/>
    <w:rsid w:val="00CE0061"/>
    <w:rsid w:val="00CE1661"/>
    <w:rsid w:val="00CE2BED"/>
    <w:rsid w:val="00CE68CD"/>
    <w:rsid w:val="00CF55BC"/>
    <w:rsid w:val="00D10A94"/>
    <w:rsid w:val="00D13CD5"/>
    <w:rsid w:val="00D210C5"/>
    <w:rsid w:val="00D21B46"/>
    <w:rsid w:val="00D22A0D"/>
    <w:rsid w:val="00D316CE"/>
    <w:rsid w:val="00D35014"/>
    <w:rsid w:val="00D36126"/>
    <w:rsid w:val="00D43CCF"/>
    <w:rsid w:val="00D53F95"/>
    <w:rsid w:val="00D621DD"/>
    <w:rsid w:val="00D65831"/>
    <w:rsid w:val="00D74D28"/>
    <w:rsid w:val="00D82841"/>
    <w:rsid w:val="00D8378F"/>
    <w:rsid w:val="00D85796"/>
    <w:rsid w:val="00D860E4"/>
    <w:rsid w:val="00D87BB8"/>
    <w:rsid w:val="00D95890"/>
    <w:rsid w:val="00D9783A"/>
    <w:rsid w:val="00DB1E3E"/>
    <w:rsid w:val="00DC3C08"/>
    <w:rsid w:val="00DD0593"/>
    <w:rsid w:val="00DD1AAC"/>
    <w:rsid w:val="00DD6219"/>
    <w:rsid w:val="00DE0224"/>
    <w:rsid w:val="00DE26D3"/>
    <w:rsid w:val="00DE56D3"/>
    <w:rsid w:val="00DE5ACE"/>
    <w:rsid w:val="00DF356F"/>
    <w:rsid w:val="00DF53F3"/>
    <w:rsid w:val="00E01DC9"/>
    <w:rsid w:val="00E0206D"/>
    <w:rsid w:val="00E073B6"/>
    <w:rsid w:val="00E07D5D"/>
    <w:rsid w:val="00E120C4"/>
    <w:rsid w:val="00E24FD9"/>
    <w:rsid w:val="00E33F80"/>
    <w:rsid w:val="00E367D3"/>
    <w:rsid w:val="00E41DAA"/>
    <w:rsid w:val="00E44C3C"/>
    <w:rsid w:val="00E519D1"/>
    <w:rsid w:val="00E534FE"/>
    <w:rsid w:val="00E538DB"/>
    <w:rsid w:val="00E631BA"/>
    <w:rsid w:val="00E71199"/>
    <w:rsid w:val="00E8395B"/>
    <w:rsid w:val="00E8678D"/>
    <w:rsid w:val="00EA30C9"/>
    <w:rsid w:val="00EB1EAC"/>
    <w:rsid w:val="00EB3F7C"/>
    <w:rsid w:val="00EC115F"/>
    <w:rsid w:val="00EC3EBD"/>
    <w:rsid w:val="00EC7C8F"/>
    <w:rsid w:val="00ED1296"/>
    <w:rsid w:val="00ED6B04"/>
    <w:rsid w:val="00EE435F"/>
    <w:rsid w:val="00EF2920"/>
    <w:rsid w:val="00F119DD"/>
    <w:rsid w:val="00F15E02"/>
    <w:rsid w:val="00F17CB2"/>
    <w:rsid w:val="00F32C0E"/>
    <w:rsid w:val="00F33575"/>
    <w:rsid w:val="00F34B2A"/>
    <w:rsid w:val="00F34E92"/>
    <w:rsid w:val="00F44A2B"/>
    <w:rsid w:val="00F46180"/>
    <w:rsid w:val="00F50042"/>
    <w:rsid w:val="00F61B7E"/>
    <w:rsid w:val="00F7300E"/>
    <w:rsid w:val="00F7331B"/>
    <w:rsid w:val="00F7412E"/>
    <w:rsid w:val="00F80C7D"/>
    <w:rsid w:val="00F81754"/>
    <w:rsid w:val="00F93FD3"/>
    <w:rsid w:val="00FB133A"/>
    <w:rsid w:val="00FC6F98"/>
    <w:rsid w:val="00FD0D96"/>
    <w:rsid w:val="00FE4F80"/>
    <w:rsid w:val="00FF03E1"/>
    <w:rsid w:val="00FF2C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0564E78"/>
  <w15:chartTrackingRefBased/>
  <w15:docId w15:val="{22416B99-8092-F64C-A932-F79FEADD3E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4FD9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3F77E0"/>
    <w:pPr>
      <w:keepNext/>
      <w:keepLines/>
      <w:spacing w:before="240"/>
      <w:outlineLvl w:val="0"/>
    </w:pPr>
    <w:rPr>
      <w:rFonts w:eastAsiaTheme="majorEastAsia" w:cstheme="majorBidi"/>
      <w:b/>
      <w:color w:val="002060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E7FD2"/>
    <w:pPr>
      <w:keepNext/>
      <w:keepLines/>
      <w:spacing w:before="240"/>
      <w:outlineLvl w:val="1"/>
    </w:pPr>
    <w:rPr>
      <w:rFonts w:eastAsiaTheme="majorEastAsia" w:cstheme="majorBidi"/>
      <w:b/>
      <w:color w:val="31479E" w:themeColor="accent1" w:themeShade="BF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22A"/>
    <w:pPr>
      <w:keepNext/>
      <w:keepLines/>
      <w:spacing w:before="40"/>
      <w:outlineLvl w:val="2"/>
    </w:pPr>
    <w:rPr>
      <w:rFonts w:eastAsiaTheme="majorEastAsia" w:cstheme="majorBidi"/>
      <w:b/>
      <w:color w:val="5ECCF3" w:themeColor="accent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E59BC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1479E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E7FD2"/>
    <w:rPr>
      <w:rFonts w:ascii="Times New Roman" w:eastAsiaTheme="majorEastAsia" w:hAnsi="Times New Roman" w:cstheme="majorBidi"/>
      <w:b/>
      <w:color w:val="31479E" w:themeColor="accent1" w:themeShade="BF"/>
      <w:szCs w:val="26"/>
    </w:rPr>
  </w:style>
  <w:style w:type="paragraph" w:customStyle="1" w:styleId="SophiaH1">
    <w:name w:val="Sophia H1"/>
    <w:basedOn w:val="Normal"/>
    <w:rsid w:val="00731DDA"/>
    <w:rPr>
      <w:b/>
    </w:rPr>
  </w:style>
  <w:style w:type="paragraph" w:customStyle="1" w:styleId="SophiaNormal">
    <w:name w:val="Sophia Normal"/>
    <w:basedOn w:val="Normal"/>
    <w:rsid w:val="00731DDA"/>
  </w:style>
  <w:style w:type="paragraph" w:customStyle="1" w:styleId="SophiaH2">
    <w:name w:val="Sophia H2"/>
    <w:basedOn w:val="SophiaH1"/>
    <w:rsid w:val="003F6996"/>
    <w:rPr>
      <w:b w:val="0"/>
      <w:color w:val="7030A0"/>
    </w:rPr>
  </w:style>
  <w:style w:type="character" w:customStyle="1" w:styleId="Heading1Char">
    <w:name w:val="Heading 1 Char"/>
    <w:basedOn w:val="DefaultParagraphFont"/>
    <w:link w:val="Heading1"/>
    <w:uiPriority w:val="9"/>
    <w:rsid w:val="003F77E0"/>
    <w:rPr>
      <w:rFonts w:ascii="Times New Roman" w:eastAsiaTheme="majorEastAsia" w:hAnsi="Times New Roman" w:cstheme="majorBidi"/>
      <w:b/>
      <w:color w:val="002060"/>
      <w:szCs w:val="32"/>
    </w:rPr>
  </w:style>
  <w:style w:type="paragraph" w:styleId="Header">
    <w:name w:val="header"/>
    <w:basedOn w:val="Normal"/>
    <w:link w:val="HeaderChar"/>
    <w:uiPriority w:val="99"/>
    <w:unhideWhenUsed/>
    <w:rsid w:val="003F699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F6996"/>
  </w:style>
  <w:style w:type="paragraph" w:styleId="Footer">
    <w:name w:val="footer"/>
    <w:basedOn w:val="Normal"/>
    <w:link w:val="FooterChar"/>
    <w:uiPriority w:val="99"/>
    <w:unhideWhenUsed/>
    <w:rsid w:val="003F699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F6996"/>
  </w:style>
  <w:style w:type="character" w:styleId="PageNumber">
    <w:name w:val="page number"/>
    <w:basedOn w:val="DefaultParagraphFont"/>
    <w:uiPriority w:val="99"/>
    <w:semiHidden/>
    <w:unhideWhenUsed/>
    <w:rsid w:val="003F6996"/>
  </w:style>
  <w:style w:type="paragraph" w:styleId="Title">
    <w:name w:val="Title"/>
    <w:basedOn w:val="Normal"/>
    <w:next w:val="Normal"/>
    <w:link w:val="TitleChar"/>
    <w:uiPriority w:val="10"/>
    <w:qFormat/>
    <w:rsid w:val="00492ECA"/>
    <w:pPr>
      <w:contextualSpacing/>
    </w:pPr>
    <w:rPr>
      <w:rFonts w:eastAsiaTheme="majorEastAsia" w:cstheme="majorBidi"/>
      <w:spacing w:val="-10"/>
      <w:kern w:val="28"/>
      <w:sz w:val="2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92ECA"/>
    <w:rPr>
      <w:rFonts w:ascii="Times New Roman" w:eastAsiaTheme="majorEastAsia" w:hAnsi="Times New Roman" w:cstheme="majorBidi"/>
      <w:spacing w:val="-10"/>
      <w:kern w:val="28"/>
      <w:sz w:val="28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92ECA"/>
    <w:pPr>
      <w:numPr>
        <w:ilvl w:val="1"/>
      </w:numPr>
      <w:spacing w:after="160"/>
    </w:pPr>
    <w:rPr>
      <w:rFonts w:eastAsiaTheme="minorEastAsia"/>
      <w:spacing w:val="15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492ECA"/>
    <w:rPr>
      <w:rFonts w:ascii="Times New Roman" w:eastAsiaTheme="minorEastAsia" w:hAnsi="Times New Roman"/>
      <w:spacing w:val="15"/>
      <w:szCs w:val="22"/>
    </w:rPr>
  </w:style>
  <w:style w:type="character" w:customStyle="1" w:styleId="Heading3Char">
    <w:name w:val="Heading 3 Char"/>
    <w:basedOn w:val="DefaultParagraphFont"/>
    <w:link w:val="Heading3"/>
    <w:uiPriority w:val="9"/>
    <w:rsid w:val="002B022A"/>
    <w:rPr>
      <w:rFonts w:ascii="Times New Roman" w:eastAsiaTheme="majorEastAsia" w:hAnsi="Times New Roman" w:cstheme="majorBidi"/>
      <w:b/>
      <w:color w:val="5ECCF3" w:themeColor="accent2"/>
    </w:rPr>
  </w:style>
  <w:style w:type="character" w:styleId="PlaceholderText">
    <w:name w:val="Placeholder Text"/>
    <w:basedOn w:val="DefaultParagraphFont"/>
    <w:uiPriority w:val="99"/>
    <w:semiHidden/>
    <w:rsid w:val="00EC3EBD"/>
    <w:rPr>
      <w:color w:val="80808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C3EBD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C3EBD"/>
    <w:rPr>
      <w:rFonts w:ascii="Times New Roman" w:hAnsi="Times New Roman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C3EBD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E538DB"/>
    <w:rPr>
      <w:color w:val="0000FF"/>
      <w:u w:val="single"/>
    </w:rPr>
  </w:style>
  <w:style w:type="paragraph" w:styleId="NormalWeb">
    <w:name w:val="Normal (Web)"/>
    <w:basedOn w:val="Normal"/>
    <w:unhideWhenUsed/>
    <w:rsid w:val="007E3909"/>
    <w:pPr>
      <w:spacing w:before="100" w:beforeAutospacing="1" w:after="100" w:afterAutospacing="1"/>
    </w:pPr>
    <w:rPr>
      <w:rFonts w:eastAsiaTheme="minorEastAsia"/>
    </w:rPr>
  </w:style>
  <w:style w:type="character" w:styleId="UnresolvedMention">
    <w:name w:val="Unresolved Mention"/>
    <w:basedOn w:val="DefaultParagraphFont"/>
    <w:uiPriority w:val="99"/>
    <w:semiHidden/>
    <w:unhideWhenUsed/>
    <w:rsid w:val="007E390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F54A7"/>
    <w:rPr>
      <w:color w:val="59A8D1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F2DDD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F2DDD"/>
    <w:rPr>
      <w:rFonts w:ascii="Times New Roman" w:eastAsia="Times New Roman" w:hAnsi="Times New Roman" w:cs="Times New Roman"/>
      <w:sz w:val="18"/>
      <w:szCs w:val="18"/>
    </w:rPr>
  </w:style>
  <w:style w:type="character" w:customStyle="1" w:styleId="Heading4Char">
    <w:name w:val="Heading 4 Char"/>
    <w:basedOn w:val="DefaultParagraphFont"/>
    <w:link w:val="Heading4"/>
    <w:uiPriority w:val="9"/>
    <w:rsid w:val="006E59BC"/>
    <w:rPr>
      <w:rFonts w:asciiTheme="majorHAnsi" w:eastAsiaTheme="majorEastAsia" w:hAnsiTheme="majorHAnsi" w:cstheme="majorBidi"/>
      <w:i/>
      <w:iCs/>
      <w:color w:val="31479E" w:themeColor="accent1" w:themeShade="BF"/>
    </w:rPr>
  </w:style>
  <w:style w:type="paragraph" w:customStyle="1" w:styleId="EssayHeaders">
    <w:name w:val="Essay Headers"/>
    <w:basedOn w:val="Heading1"/>
    <w:next w:val="Heading1"/>
    <w:qFormat/>
    <w:rsid w:val="000E366E"/>
    <w:rPr>
      <w:color w:val="auto"/>
      <w:sz w:val="26"/>
    </w:rPr>
  </w:style>
  <w:style w:type="paragraph" w:styleId="Revision">
    <w:name w:val="Revision"/>
    <w:hidden/>
    <w:uiPriority w:val="99"/>
    <w:semiHidden/>
    <w:rsid w:val="002576C8"/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26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0055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23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1922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382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0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5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6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2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5044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37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8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9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3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5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60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19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84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954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08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66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85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51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74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8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584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8106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053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16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46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98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45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07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05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257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16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817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99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63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08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843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2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75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62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34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00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723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0399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37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46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29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861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093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072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65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83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1638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452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74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5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76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76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09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11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74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02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98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4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1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70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502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18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3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59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72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12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4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29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38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74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441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51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96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66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84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2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customXml" Target="ink/ink1.xml"/><Relationship Id="rId14" Type="http://schemas.openxmlformats.org/officeDocument/2006/relationships/theme" Target="theme/theme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8-11-12T20:15:54.17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1 275 24575,'21'29'0,"-14"-20"0,17 20 0,-19-26 0,1 2 0,-1 0 0,1-2 0,-1 2 0,0-2 0,1 0 0,-3 2 0,1-5 0,-3 5 0,4-5 0,-5 5 0,5-1 0,-2-1 0,3 2 0,-1-2 0,-2 2 0,2-2 0,-4 2 0,4-4 0,-5 3 0,5-3 0,-2 1 0,3-4 0,-1-4 0,1-4 0,1-2 0,-1-4 0,0 2 0,1-5 0,-1 2 0,1-3 0,0-5 0,4-1 0,-3-3 0,6-1 0,-3 4 0,3-2 0,0 6 0,-3-2 0,-1 3 0,-4 4 0,1 1 0,-1 7 0,0 0 0,-1 4 0,-2-1 0,2 1 0,-4 2 0,1 1 0</inkml:trace>
</inkml:ink>
</file>

<file path=word/theme/theme1.xml><?xml version="1.0" encoding="utf-8"?>
<a:theme xmlns:a="http://schemas.openxmlformats.org/drawingml/2006/main" name="Office Theme">
  <a:themeElements>
    <a:clrScheme name="Slipstream">
      <a:dk1>
        <a:sysClr val="windowText" lastClr="000000"/>
      </a:dk1>
      <a:lt1>
        <a:sysClr val="window" lastClr="FFFFFF"/>
      </a:lt1>
      <a:dk2>
        <a:srgbClr val="212745"/>
      </a:dk2>
      <a:lt2>
        <a:srgbClr val="B4DCFA"/>
      </a:lt2>
      <a:accent1>
        <a:srgbClr val="4E67C8"/>
      </a:accent1>
      <a:accent2>
        <a:srgbClr val="5ECCF3"/>
      </a:accent2>
      <a:accent3>
        <a:srgbClr val="A7EA52"/>
      </a:accent3>
      <a:accent4>
        <a:srgbClr val="5DCEAF"/>
      </a:accent4>
      <a:accent5>
        <a:srgbClr val="FF8021"/>
      </a:accent5>
      <a:accent6>
        <a:srgbClr val="F14124"/>
      </a:accent6>
      <a:hlink>
        <a:srgbClr val="56C7AA"/>
      </a:hlink>
      <a:folHlink>
        <a:srgbClr val="59A8D1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3B934A58-CD6B-C348-A3D0-AB058F4B5A1A}">
  <we:reference id="wa104380122" version="1.0.0.1" store="en-US" storeType="OMEX"/>
  <we:alternateReferences>
    <we:reference id="WA104380122" version="1.0.0.1" store="WA104380122" storeType="OMEX"/>
  </we:alternateReferences>
  <we:properties>
    <we:property name="biblioId" value="-936138665"/>
    <we:property name="cit:1239672350" value="&quot;{\&quot;docs\&quot;:[{\&quot;id\&quot;:\&quot;doc:5be8b6bee4b02374b62f053c\&quot;,\&quot;pageReplace\&quot;:\&quot;\&quot;,\&quot;author\&quot;:true,\&quot;year\&quot;:true,\&quot;prefix\&quot;:\&quot;\&quot;,\&quot;suffix\&quot;:\&quot;\&quot;}],\&quot;position\&quot;:\&quot;footnote\&quot;}&quot;"/>
    <we:property name="cit:1384292306" value="&quot;{\&quot;docs\&quot;:[{\&quot;pageReplace\&quot;:\&quot;\&quot;,\&quot;author\&quot;:true,\&quot;year\&quot;:true,\&quot;prefix\&quot;:\&quot;\&quot;,\&quot;suffix\&quot;:\&quot;\&quot;,\&quot;id\&quot;:\&quot;doc:5be7a203e4b04998503da39e\&quot;}],\&quot;position\&quot;:\&quot;footnote\&quot;}&quot;"/>
    <we:property name="cit:1802104560" value="&quot;{\&quot;docs\&quot;:[{\&quot;id\&quot;:\&quot;doc:5be8b6bee4b02374b62f053c\&quot;,\&quot;pageReplace\&quot;:\&quot;\&quot;,\&quot;author\&quot;:true,\&quot;year\&quot;:true,\&quot;prefix\&quot;:\&quot;\&quot;,\&quot;suffix\&quot;:\&quot;\&quot;}],\&quot;position\&quot;:\&quot;footnote\&quot;}&quot;"/>
    <we:property name="cit:1931620672" value="&quot;{\&quot;docs\&quot;:[{\&quot;id\&quot;:\&quot;doc:5be8bcd9e4b0f20392868a50\&quot;,\&quot;pageReplace\&quot;:\&quot;\&quot;,\&quot;author\&quot;:true,\&quot;year\&quot;:true,\&quot;prefix\&quot;:\&quot;\&quot;,\&quot;suffix\&quot;:\&quot;\&quot;}],\&quot;position\&quot;:\&quot;footnote\&quot;}&quot;"/>
    <we:property name="cit:1943340695" value="&quot;{\&quot;docs\&quot;:[{\&quot;id\&quot;:\&quot;doc:5be7a1d6e4b04152ad39cc99\&quot;,\&quot;pageReplace\&quot;:\&quot;\&quot;,\&quot;author\&quot;:true,\&quot;year\&quot;:true,\&quot;prefix\&quot;:\&quot;\&quot;,\&quot;suffix\&quot;:\&quot;\&quot;}],\&quot;position\&quot;:\&quot;body\&quot;}&quot;"/>
    <we:property name="cit:1990431568" value="&quot;{\&quot;docs\&quot;:[{\&quot;id\&quot;:\&quot;doc:5be88560e4b0e163a5e84ae2\&quot;,\&quot;pageReplace\&quot;:\&quot;\&quot;,\&quot;author\&quot;:true,\&quot;year\&quot;:true,\&quot;prefix\&quot;:\&quot;\&quot;,\&quot;suffix\&quot;:\&quot;\&quot;}],\&quot;position\&quot;:\&quot;footnote\&quot;}&quot;"/>
    <we:property name="cit:225114359" value="&quot;{\&quot;docs\&quot;:[{\&quot;pageReplace\&quot;:\&quot;\&quot;,\&quot;author\&quot;:true,\&quot;year\&quot;:true,\&quot;prefix\&quot;:\&quot;\&quot;,\&quot;suffix\&quot;:\&quot;\&quot;,\&quot;id\&quot;:\&quot;doc:5be7a203e4b04998503da39e\&quot;}],\&quot;position\&quot;:\&quot;footnote\&quot;}&quot;"/>
    <we:property name="cit:503326980" value="&quot;{\&quot;docs\&quot;:[{\&quot;id\&quot;:\&quot;doc:5be89357e4b0e163a5e84da6\&quot;,\&quot;pageReplace\&quot;:\&quot;\&quot;,\&quot;author\&quot;:true,\&quot;year\&quot;:true,\&quot;prefix\&quot;:\&quot;\&quot;,\&quot;suffix\&quot;:\&quot;\&quot;}],\&quot;position\&quot;:\&quot;footnote\&quot;}&quot;"/>
    <we:property name="cit:_1105113891" value="&quot;{\&quot;docs\&quot;:[{\&quot;pageReplace\&quot;:\&quot;\&quot;,\&quot;author\&quot;:true,\&quot;year\&quot;:true,\&quot;prefix\&quot;:\&quot;\&quot;,\&quot;suffix\&quot;:\&quot;\&quot;,\&quot;id\&quot;:\&quot;doc:5be85ecee4b023db724d1b74\&quot;}],\&quot;position\&quot;:\&quot;footnote\&quot;}&quot;"/>
    <we:property name="cit:_1115363667" value="&quot;{\&quot;docs\&quot;:[{\&quot;pageReplace\&quot;:\&quot;\&quot;,\&quot;author\&quot;:true,\&quot;year\&quot;:true,\&quot;prefix\&quot;:\&quot;\&quot;,\&quot;suffix\&quot;:\&quot;\&quot;,\&quot;id\&quot;:\&quot;doc:5be7a203e4b04998503da39e\&quot;}],\&quot;position\&quot;:\&quot;footnote\&quot;}&quot;"/>
    <we:property name="cit:_1231849655" value="&quot;{\&quot;docs\&quot;:[{\&quot;id\&quot;:\&quot;doc:5be85ecee4b023db724d1b74\&quot;,\&quot;pageReplace\&quot;:\&quot;\&quot;,\&quot;author\&quot;:true,\&quot;year\&quot;:true,\&quot;prefix\&quot;:\&quot;\&quot;,\&quot;suffix\&quot;:\&quot;\&quot;}],\&quot;position\&quot;:\&quot;body\&quot;}&quot;"/>
    <we:property name="cit:_1295141806" value="&quot;{\&quot;docs\&quot;:[{\&quot;pageReplace\&quot;:\&quot;\&quot;,\&quot;author\&quot;:true,\&quot;year\&quot;:true,\&quot;prefix\&quot;:\&quot;\&quot;,\&quot;suffix\&quot;:\&quot;\&quot;,\&quot;id\&quot;:\&quot;doc:5be7a203e4b04998503da39e\&quot;}],\&quot;position\&quot;:\&quot;footnote\&quot;}&quot;"/>
    <we:property name="cit:_1393413261" value="&quot;{\&quot;docs\&quot;:[{\&quot;pageReplace\&quot;:\&quot;\&quot;,\&quot;author\&quot;:true,\&quot;year\&quot;:true,\&quot;prefix\&quot;:\&quot;\&quot;,\&quot;suffix\&quot;:\&quot;\&quot;,\&quot;id\&quot;:\&quot;doc:5be7a203e4b04998503da39e\&quot;}],\&quot;position\&quot;:\&quot;footnote\&quot;}&quot;"/>
    <we:property name="cit:_1524085619" value="&quot;{\&quot;docs\&quot;:[{\&quot;id\&quot;:\&quot;doc:5be872e8e4b02374b62ef024\&quot;,\&quot;pageReplace\&quot;:\&quot;\&quot;,\&quot;author\&quot;:true,\&quot;year\&quot;:true,\&quot;prefix\&quot;:\&quot;\&quot;,\&quot;suffix\&quot;:\&quot;\&quot;}],\&quot;position\&quot;:\&quot;footnote\&quot;}&quot;"/>
    <we:property name="cit:_1524472966" value="&quot;{\&quot;docs\&quot;:[{\&quot;id\&quot;:\&quot;doc:5be8bcd9e4b0f20392868a50\&quot;,\&quot;pageReplace\&quot;:\&quot;\&quot;,\&quot;author\&quot;:true,\&quot;year\&quot;:true,\&quot;prefix\&quot;:\&quot;\&quot;,\&quot;suffix\&quot;:\&quot;\&quot;}],\&quot;position\&quot;:\&quot;footnote\&quot;}&quot;"/>
    <we:property name="cit:_1557860374" value="&quot;{\&quot;docs\&quot;:[{\&quot;id\&quot;:\&quot;doc:5be7a203e4b04998503da39e\&quot;,\&quot;pageReplace\&quot;:\&quot;\&quot;,\&quot;author\&quot;:true,\&quot;year\&quot;:true,\&quot;prefix\&quot;:\&quot;\&quot;,\&quot;suffix\&quot;:\&quot;\&quot;}],\&quot;position\&quot;:\&quot;footnote\&quot;}&quot;"/>
    <we:property name="cit:_2093995893" value="&quot;{\&quot;docs\&quot;:[{\&quot;id\&quot;:\&quot;doc:5be7a203e4b04998503da39e\&quot;,\&quot;pageReplace\&quot;:\&quot;\&quot;,\&quot;author\&quot;:true,\&quot;year\&quot;:true,\&quot;prefix\&quot;:\&quot;\&quot;,\&quot;suffix\&quot;:\&quot;\&quot;}],\&quot;position\&quot;:\&quot;footnote\&quot;}&quot;"/>
    <we:property name="cit:_2116585223" value="&quot;{\&quot;docs\&quot;:[{\&quot;id\&quot;:\&quot;doc:5be7a1d6e4b04152ad39cc99\&quot;,\&quot;pageReplace\&quot;:\&quot;\&quot;,\&quot;author\&quot;:true,\&quot;year\&quot;:true,\&quot;prefix\&quot;:\&quot;\&quot;,\&quot;suffix\&quot;:\&quot;\&quot;}],\&quot;position\&quot;:\&quot;footnote\&quot;}&quot;"/>
    <we:property name="cit:_372620264" value="&quot;{\&quot;docs\&quot;:[{\&quot;pageReplace\&quot;:\&quot;\&quot;,\&quot;author\&quot;:true,\&quot;year\&quot;:true,\&quot;prefix\&quot;:\&quot;\&quot;,\&quot;suffix\&quot;:\&quot;\&quot;,\&quot;id\&quot;:\&quot;doc:5be7a203e4b04998503da39e\&quot;}],\&quot;position\&quot;:\&quot;footnote\&quot;}&quot;"/>
    <we:property name="cit:_463503382" value="&quot;{\&quot;docs\&quot;:[{\&quot;id\&quot;:\&quot;doc:5be7a1d6e4b04152ad39cc99\&quot;,\&quot;pageReplace\&quot;:\&quot;\&quot;,\&quot;author\&quot;:true,\&quot;year\&quot;:true,\&quot;prefix\&quot;:\&quot;\&quot;,\&quot;suffix\&quot;:\&quot;\&quot;}],\&quot;position\&quot;:\&quot;footnote\&quot;}&quot;"/>
    <we:property name="cit:_47691776" value="&quot;{\&quot;docs\&quot;:[{\&quot;id\&quot;:\&quot;doc:5be7a203e4b04998503da39e\&quot;,\&quot;pageReplace\&quot;:\&quot;\&quot;,\&quot;author\&quot;:true,\&quot;year\&quot;:true,\&quot;prefix\&quot;:\&quot;\&quot;,\&quot;suffix\&quot;:\&quot;\&quot;}],\&quot;position\&quot;:\&quot;body\&quot;}&quot;"/>
    <we:property name="cit:_493112733" value="&quot;{\&quot;docs\&quot;:[{\&quot;id\&quot;:\&quot;doc:5be89499e4b00ebaae797b4e\&quot;,\&quot;pageReplace\&quot;:\&quot;\&quot;,\&quot;author\&quot;:true,\&quot;year\&quot;:true,\&quot;prefix\&quot;:\&quot;\&quot;,\&quot;suffix\&quot;:\&quot;\&quot;}],\&quot;position\&quot;:\&quot;footnote\&quot;}&quot;"/>
    <we:property name="cit:_745954710" value="&quot;{\&quot;docs\&quot;:[{\&quot;pageReplace\&quot;:\&quot;\&quot;,\&quot;author\&quot;:true,\&quot;year\&quot;:true,\&quot;prefix\&quot;:\&quot;\&quot;,\&quot;suffix\&quot;:\&quot;\&quot;,\&quot;id\&quot;:\&quot;doc:5be85ecee4b023db724d1b74\&quot;}],\&quot;position\&quot;:\&quot;footnote\&quot;}&quot;"/>
    <we:property name="cit:_759373685" value="&quot;{\&quot;docs\&quot;:[{\&quot;pageReplace\&quot;:\&quot;\&quot;,\&quot;author\&quot;:true,\&quot;year\&quot;:true,\&quot;prefix\&quot;:\&quot;\&quot;,\&quot;suffix\&quot;:\&quot;\&quot;,\&quot;id\&quot;:\&quot;doc:5be85ecee4b023db724d1b74\&quot;}],\&quot;position\&quot;:\&quot;footnote\&quot;}&quot;"/>
    <we:property name="cit:_850488777" value="&quot;{\&quot;docs\&quot;:[{\&quot;id\&quot;:\&quot;doc:5be872e8e4b02374b62ef024\&quot;,\&quot;pageReplace\&quot;:\&quot;\&quot;,\&quot;author\&quot;:true,\&quot;year\&quot;:true,\&quot;prefix\&quot;:\&quot;\&quot;,\&quot;suffix\&quot;:\&quot;\&quot;}],\&quot;position\&quot;:\&quot;footnote\&quot;}&quot;"/>
    <we:property name="cit:_92871493" value="&quot;{\&quot;docs\&quot;:[{\&quot;pageReplace\&quot;:\&quot;\&quot;,\&quot;author\&quot;:true,\&quot;year\&quot;:true,\&quot;prefix\&quot;:\&quot;\&quot;,\&quot;suffix\&quot;:\&quot;\&quot;,\&quot;id\&quot;:\&quot;doc:5be7a1d6e4b04152ad39cc99\&quot;}],\&quot;position\&quot;:\&quot;footnote\&quot;}&quot;"/>
    <we:property name="citationStyle" value="&quot;{\&quot;id\&quot;:\&quot;rwuserstyle:5aa2745ddbf33207d332016a\&quot;,\&quot;styleType\&quot;:\&quot;refworks\&quot;,\&quot;name\&quot;:\&quot;MHRA-Modern Humanities Research Association (Notes &amp; Bibliography)\&quot;,\&quot;userId\&quot;:\&quot;user:59e9b3ede4b0e70d30447d67\&quot;,\&quot;isInstitutional\&quot;:true,\&quot;citeStyle\&quot;:\&quot;INTEXT_ONLY\&quot;,\&quot;isSorted\&quot;:true,\&quot;usesNumbers\&quot;:false,\&quot;$$hashKey\&quot;:\&quot;object:1933\&quot;}&quot;"/>
    <we:property name="contentControlsValues" value="&quot;{}&quot;"/>
    <we:property name="optionsValues" value="&quot;{\&quot;doc:5be7a203e4b04998503da39e&amp;-47691776\&quot;:{\&quot;id\&quot;:\&quot;doc:5be7a203e4b04998503da39e\&quot;,\&quot;pageReplace\&quot;:\&quot;\&quot;,\&quot;author\&quot;:true,\&quot;year\&quot;:true,\&quot;prefix\&quot;:\&quot;\&quot;,\&quot;suffix\&quot;:\&quot;\&quot;},\&quot;doc:5be7a1d6e4b04152ad39cc99&amp;-92871493\&quot;:{\&quot;pageReplace\&quot;:\&quot;\&quot;,\&quot;author\&quot;:true,\&quot;year\&quot;:true,\&quot;prefix\&quot;:\&quot;\&quot;,\&quot;suffix\&quot;:\&quot;\&quot;,\&quot;id\&quot;:\&quot;doc:5be7a1d6e4b04152ad39cc99\&quot;},\&quot;doc:5be7a203e4b04998503da39e&amp;225114359\&quot;:{\&quot;pageReplace\&quot;:\&quot;\&quot;,\&quot;author\&quot;:true,\&quot;year\&quot;:true,\&quot;prefix\&quot;:\&quot;\&quot;,\&quot;suffix\&quot;:\&quot;\&quot;,\&quot;id\&quot;:\&quot;doc:5be7a203e4b04998503da39e\&quot;},\&quot;doc:5be85ecee4b023db724d1b74&amp;-745954710\&quot;:{\&quot;pageReplace\&quot;:\&quot;\&quot;,\&quot;author\&quot;:true,\&quot;year\&quot;:true,\&quot;prefix\&quot;:\&quot;\&quot;,\&quot;suffix\&quot;:\&quot;\&quot;,\&quot;id\&quot;:\&quot;doc:5be85ecee4b023db724d1b74\&quot;},\&quot;doc:5be85ecee4b023db724d1b74&amp;-759373685\&quot;:{\&quot;pageReplace\&quot;:\&quot;\&quot;,\&quot;author\&quot;:true,\&quot;year\&quot;:true,\&quot;prefix\&quot;:\&quot;\&quot;,\&quot;suffix\&quot;:\&quot;\&quot;,\&quot;id\&quot;:\&quot;doc:5be85ecee4b023db724d1b74\&quot;},\&quot;doc:5be7a203e4b04998503da39e&amp;-1115363667\&quot;:{\&quot;pageReplace\&quot;:\&quot;\&quot;,\&quot;author\&quot;:true,\&quot;year\&quot;:true,\&quot;prefix\&quot;:\&quot;\&quot;,\&quot;suffix\&quot;:\&quot;\&quot;,\&quot;id\&quot;:\&quot;doc:5be7a203e4b04998503da39e\&quot;},\&quot;doc:5be7a203e4b04998503da39e&amp;-372620264\&quot;:{\&quot;pageReplace\&quot;:\&quot;\&quot;,\&quot;author\&quot;:true,\&quot;year\&quot;:true,\&quot;prefix\&quot;:\&quot;\&quot;,\&quot;suffix\&quot;:\&quot;\&quot;,\&quot;id\&quot;:\&quot;doc:5be7a203e4b04998503da39e\&quot;},\&quot;doc:5be7a203e4b04998503da39e&amp;-1393413261\&quot;:{\&quot;pageReplace\&quot;:\&quot;\&quot;,\&quot;author\&quot;:true,\&quot;year\&quot;:true,\&quot;prefix\&quot;:\&quot;\&quot;,\&quot;suffix\&quot;:\&quot;\&quot;,\&quot;id\&quot;:\&quot;doc:5be7a203e4b04998503da39e\&quot;},\&quot;doc:5be8b6bee4b02374b62f053c&amp;1802104560\&quot;:{\&quot;id\&quot;:\&quot;doc:5be8b6bee4b02374b62f053c\&quot;,\&quot;pageReplace\&quot;:\&quot;\&quot;,\&quot;author\&quot;:true,\&quot;year\&quot;:true,\&quot;prefix\&quot;:\&quot;\&quot;,\&quot;suffix\&quot;:\&quot;\&quot;},\&quot;doc:5be8bcd9e4b0f20392868a50&amp;-1524472966\&quot;:{\&quot;id\&quot;:\&quot;doc:5be8bcd9e4b0f20392868a50\&quot;,\&quot;pageReplace\&quot;:\&quot;\&quot;,\&quot;author\&quot;:true,\&quot;year\&quot;:true,\&quot;prefix\&quot;:\&quot;\&quot;,\&quot;suffix\&quot;:\&quot;\&quot;},\&quot;doc:5be7a203e4b04998503da39e&amp;-1295141806\&quot;:{\&quot;pageReplace\&quot;:\&quot;\&quot;,\&quot;author\&quot;:true,\&quot;year\&quot;:true,\&quot;prefix\&quot;:\&quot;\&quot;,\&quot;suffix\&quot;:\&quot;\&quot;,\&quot;id\&quot;:\&quot;doc:5be7a203e4b04998503da39e\&quot;},\&quot;doc:5be7a1d6e4b04152ad39cc99&amp;-463503382\&quot;:{\&quot;id\&quot;:\&quot;doc:5be7a1d6e4b04152ad39cc99\&quot;,\&quot;pageReplace\&quot;:\&quot;\&quot;,\&quot;author\&quot;:true,\&quot;year\&quot;:true,\&quot;prefix\&quot;:\&quot;\&quot;,\&quot;suffix\&quot;:\&quot;\&quot;},\&quot;doc:5be8b6bee4b02374b62f053c&amp;1239672350\&quot;:{\&quot;id\&quot;:\&quot;doc:5be8b6bee4b02374b62f053c\&quot;,\&quot;pageReplace\&quot;:\&quot;\&quot;,\&quot;author\&quot;:true,\&quot;year\&quot;:true,\&quot;prefix\&quot;:\&quot;\&quot;,\&quot;suffix\&quot;:\&quot;\&quot;},\&quot;doc:5be8bcd9e4b0f20392868a50&amp;1931620672\&quot;:{\&quot;id\&quot;:\&quot;doc:5be8bcd9e4b0f20392868a50\&quot;,\&quot;pageReplace\&quot;:\&quot;\&quot;,\&quot;author\&quot;:true,\&quot;year\&quot;:true,\&quot;prefix\&quot;:\&quot;\&quot;,\&quot;suffix\&quot;:\&quot;\&quot;},\&quot;doc:5be7a203e4b04998503da39e&amp;1384292306\&quot;:{\&quot;pageReplace\&quot;:\&quot;\&quot;,\&quot;author\&quot;:true,\&quot;year\&quot;:true,\&quot;prefix\&quot;:\&quot;\&quot;,\&quot;suffix\&quot;:\&quot;\&quot;,\&quot;id\&quot;:\&quot;doc:5be7a203e4b04998503da39e\&quot;},\&quot;doc:5be7a1d6e4b04152ad39cc99&amp;-2116585223\&quot;:{\&quot;id\&quot;:\&quot;doc:5be7a1d6e4b04152ad39cc99\&quot;,\&quot;pageReplace\&quot;:\&quot;\&quot;,\&quot;author\&quot;:true,\&quot;year\&quot;:true,\&quot;prefix\&quot;:\&quot;\&quot;,\&quot;suffix\&quot;:\&quot;\&quot;},\&quot;doc:5be7a1d6e4b04152ad39cc99&amp;1943340695\&quot;:{\&quot;id\&quot;:\&quot;doc:5be7a1d6e4b04152ad39cc99\&quot;,\&quot;pageReplace\&quot;:\&quot;\&quot;,\&quot;author\&quot;:true,\&quot;year\&quot;:true,\&quot;prefix\&quot;:\&quot;\&quot;,\&quot;suffix\&quot;:\&quot;\&quot;},\&quot;doc:5be85ecee4b023db724d1b74&amp;-1231849655\&quot;:{\&quot;id\&quot;:\&quot;doc:5be85ecee4b023db724d1b74\&quot;,\&quot;pageReplace\&quot;:\&quot;\&quot;,\&quot;author\&quot;:true,\&quot;year\&quot;:true,\&quot;prefix\&quot;:\&quot;\&quot;,\&quot;suffix\&quot;:\&quot;\&quot;},\&quot;doc:5be85ecee4b023db724d1b74&amp;-1105113891\&quot;:{\&quot;pageReplace\&quot;:\&quot;\&quot;,\&quot;author\&quot;:true,\&quot;year\&quot;:true,\&quot;prefix\&quot;:\&quot;\&quot;,\&quot;suffix\&quot;:\&quot;\&quot;,\&quot;id\&quot;:\&quot;doc:5be85ecee4b023db724d1b74\&quot;},\&quot;doc:5be872e8e4b02374b62ef024&amp;-1524085619\&quot;:{\&quot;id\&quot;:\&quot;doc:5be872e8e4b02374b62ef024\&quot;,\&quot;pageReplace\&quot;:\&quot;\&quot;,\&quot;author\&quot;:true,\&quot;year\&quot;:true,\&quot;prefix\&quot;:\&quot;\&quot;,\&quot;suffix\&quot;:\&quot;\&quot;},\&quot;doc:5be88560e4b0e163a5e84ae2&amp;1990431568\&quot;:{\&quot;id\&quot;:\&quot;doc:5be88560e4b0e163a5e84ae2\&quot;,\&quot;pageReplace\&quot;:\&quot;\&quot;,\&quot;author\&quot;:true,\&quot;year\&quot;:true,\&quot;prefix\&quot;:\&quot;\&quot;,\&quot;suffix\&quot;:\&quot;\&quot;},\&quot;doc:5be7a203e4b04998503da39e&amp;-1557860374\&quot;:{\&quot;id\&quot;:\&quot;doc:5be7a203e4b04998503da39e\&quot;,\&quot;pageReplace\&quot;:\&quot;\&quot;,\&quot;author\&quot;:true,\&quot;year\&quot;:true,\&quot;prefix\&quot;:\&quot;\&quot;,\&quot;suffix\&quot;:\&quot;\&quot;},\&quot;doc:5be89357e4b0e163a5e84da6&amp;503326980\&quot;:{\&quot;id\&quot;:\&quot;doc:5be89357e4b0e163a5e84da6\&quot;,\&quot;pageReplace\&quot;:\&quot;\&quot;,\&quot;author\&quot;:true,\&quot;year\&quot;:true,\&quot;prefix\&quot;:\&quot;\&quot;,\&quot;suffix\&quot;:\&quot;\&quot;},\&quot;doc:5be89499e4b00ebaae797b4e&amp;-493112733\&quot;:{\&quot;id\&quot;:\&quot;doc:5be89499e4b00ebaae797b4e\&quot;,\&quot;pageReplace\&quot;:\&quot;\&quot;,\&quot;author\&quot;:true,\&quot;year\&quot;:true,\&quot;prefix\&quot;:\&quot;\&quot;,\&quot;suffix\&quot;:\&quot;\&quot;}}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08CCFDB-F1AF-F544-8A20-4CE0510588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5521</TotalTime>
  <Pages>11</Pages>
  <Words>3392</Words>
  <Characters>19338</Characters>
  <Application>Microsoft Office Word</Application>
  <DocSecurity>0</DocSecurity>
  <Lines>161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christina@ebbandglow.com</dc:creator>
  <cp:keywords/>
  <dc:description/>
  <cp:lastModifiedBy>Christina Giles (1805673)</cp:lastModifiedBy>
  <cp:revision>200</cp:revision>
  <cp:lastPrinted>2020-12-05T19:55:00Z</cp:lastPrinted>
  <dcterms:created xsi:type="dcterms:W3CDTF">2020-11-11T23:33:00Z</dcterms:created>
  <dcterms:modified xsi:type="dcterms:W3CDTF">2020-12-05T19:57:00Z</dcterms:modified>
</cp:coreProperties>
</file>