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r>
              <w:rPr>
                <w:rFonts w:ascii="Arial" w:hAnsi="Arial" w:cs="Arial"/>
                <w:sz w:val="22"/>
                <w:szCs w:val="22"/>
              </w:rPr>
              <w:t>Premraj Janga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r>
              <w:rPr>
                <w:rFonts w:ascii="Arial" w:hAnsi="Arial" w:cs="Arial"/>
                <w:sz w:val="22"/>
                <w:szCs w:val="22"/>
              </w:rPr>
              <w:t>2505006</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r>
              <w:rPr>
                <w:rFonts w:ascii="Arial" w:hAnsi="Arial" w:cs="Arial"/>
                <w:sz w:val="22"/>
                <w:szCs w:val="22"/>
              </w:rPr>
              <w:t>2505006@student.uwtsd.ac.uk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r>
              <w:rPr>
                <w:rFonts w:ascii="Arial" w:hAnsi="Arial" w:cs="Arial"/>
                <w:sz w:val="22"/>
                <w:szCs w:val="22"/>
              </w:rPr>
              <w:t>MSc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r>
              <w:rPr>
                <w:rFonts w:ascii="Arial" w:hAnsi="Arial" w:cs="Arial"/>
                <w:sz w:val="22"/>
                <w:szCs w:val="22"/>
              </w:rPr>
              <w:t>Dr 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r>
              <w:rPr>
                <w:rFonts w:ascii="Arial" w:hAnsi="Arial" w:cs="Arial"/>
                <w:sz w:val="22"/>
                <w:szCs w:val="22"/>
              </w:rPr>
              <w:t xml:space="preserve">Autonomous Discovery and Risk Mitigation of Shadow IT and Agentic AI Using </w:t>
            </w:r>
            <w:proofErr w:type="spellStart"/>
            <w:r>
              <w:rPr>
                <w:rFonts w:ascii="Arial" w:hAnsi="Arial" w:cs="Arial"/>
                <w:sz w:val="22"/>
                <w:szCs w:val="22"/>
              </w:rPr>
              <w:t>eBPF</w:t>
            </w:r>
            <w:proofErr w:type="spellEnd"/>
            <w:r>
              <w:rPr>
                <w:rFonts w:ascii="Arial" w:hAnsi="Arial" w:cs="Arial"/>
                <w:sz w:val="22"/>
                <w:szCs w:val="22"/>
              </w:rPr>
              <w:t xml:space="preserve"> Kernel Telemetry and Metadata-Driven Machine Learning</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r>
              <w:rPr>
                <w:rFonts w:ascii="Arial" w:hAnsi="Arial" w:cs="Arial"/>
                <w:sz w:val="22"/>
                <w:szCs w:val="22"/>
              </w:rPr>
              <w:t>1 September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r>
              <w:rPr>
                <w:rFonts w:ascii="Arial" w:hAnsi="Arial" w:cs="Arial"/>
                <w:sz w:val="22"/>
                <w:szCs w:val="22"/>
              </w:rPr>
              <w:t>28 February 2027</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Pr>
                <w:rFonts w:ascii="Arial" w:hAnsi="Arial" w:cs="Arial"/>
                <w:sz w:val="22"/>
                <w:szCs w:val="22"/>
              </w:rPr>
              <w:t xml:space="preserve">Enterprise networks are increasingly unable to see what software and AI systems their own staff are using. Encryption standards such as TLS 1.3 and Encrypted Client Hello (ECH) hide the destination of network traffic, so long-standing firewall and Cloud Access Security Broker (CASB) tools can no longer detect unauthorised, unsanctioned applications (‘Shadow IT’). At the same time, autonomous AI agents built on the Model Context Protocol (MCP) can connect directly to company tools and data, creating a faster-moving and less visible version of the same problem (‘Shadow AI’). This research designs and evaluates a host-based detection framework that captures network metadata at the kernel level using </w:t>
            </w:r>
            <w:proofErr w:type="spellStart"/>
            <w:r>
              <w:rPr>
                <w:rFonts w:ascii="Arial" w:hAnsi="Arial" w:cs="Arial"/>
                <w:sz w:val="22"/>
                <w:szCs w:val="22"/>
              </w:rPr>
              <w:t>eBPF</w:t>
            </w:r>
            <w:proofErr w:type="spellEnd"/>
            <w:r>
              <w:rPr>
                <w:rFonts w:ascii="Arial" w:hAnsi="Arial" w:cs="Arial"/>
                <w:sz w:val="22"/>
                <w:szCs w:val="22"/>
              </w:rPr>
              <w:t>, before encryption takes place, and applies tree-based machine learning to classify traffic as ordinary human SaaS use or autonomous MCP agent activity. The purpose is to restore some of the visibility that encryption has removed, without breaking encryption or relying on certificate interception.</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Pr>
                <w:rFonts w:ascii="Arial" w:hAnsi="Arial" w:cs="Arial"/>
                <w:sz w:val="22"/>
                <w:szCs w:val="22"/>
              </w:rPr>
              <w:t xml:space="preserve">RQ1: How far does Encrypted Client Hello (ECH) degrade CASBs’ ability to detect unauthorised SaaS and agentic AI traffic? RQ2: Can </w:t>
            </w:r>
            <w:proofErr w:type="spellStart"/>
            <w:r>
              <w:rPr>
                <w:rFonts w:ascii="Arial" w:hAnsi="Arial" w:cs="Arial"/>
                <w:sz w:val="22"/>
                <w:szCs w:val="22"/>
              </w:rPr>
              <w:t>eBPF</w:t>
            </w:r>
            <w:proofErr w:type="spellEnd"/>
            <w:r>
              <w:rPr>
                <w:rFonts w:ascii="Arial" w:hAnsi="Arial" w:cs="Arial"/>
                <w:sz w:val="22"/>
                <w:szCs w:val="22"/>
              </w:rPr>
              <w:t xml:space="preserve"> kernel telemetry, captured before TLS encapsulation, classify network flows without inspecting payload content? RQ3: How accurately can tree-based machine learning models distinguish ordinary human SaaS traffic from autonomous MCP agent traffic?</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Pr>
                <w:rFonts w:ascii="Arial" w:hAnsi="Arial" w:cs="Arial"/>
                <w:sz w:val="22"/>
                <w:szCs w:val="22"/>
              </w:rPr>
              <w:t xml:space="preserve">1. Quantify the loss of network visibility caused by TLS 1.3 and Encrypted Client Hello. 2. Design and build a non-intrusive </w:t>
            </w:r>
            <w:proofErr w:type="spellStart"/>
            <w:r>
              <w:rPr>
                <w:rFonts w:ascii="Arial" w:hAnsi="Arial" w:cs="Arial"/>
                <w:sz w:val="22"/>
                <w:szCs w:val="22"/>
              </w:rPr>
              <w:t>eBPF</w:t>
            </w:r>
            <w:proofErr w:type="spellEnd"/>
            <w:r>
              <w:rPr>
                <w:rFonts w:ascii="Arial" w:hAnsi="Arial" w:cs="Arial"/>
                <w:sz w:val="22"/>
                <w:szCs w:val="22"/>
              </w:rPr>
              <w:t xml:space="preserve"> sensor that captures kernel-level network telemetry. 3. Develop and tune machine learning classifiers that distinguish human SaaS traffic from autonomous MCP agent traffic. 4. Evaluate the framework’s accuracy and performance in a controlled testbed.</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Pr>
                <w:rFonts w:ascii="Arial" w:hAnsi="Arial" w:cs="Arial"/>
                <w:sz w:val="22"/>
                <w:szCs w:val="22"/>
              </w:rPr>
              <w:t xml:space="preserve">1. Quantify DPI/CASB visibility loss under TLS 1.3/ECH (Month 1). 2. Develop a non-intrusive </w:t>
            </w:r>
            <w:proofErr w:type="spellStart"/>
            <w:r>
              <w:rPr>
                <w:rFonts w:ascii="Arial" w:hAnsi="Arial" w:cs="Arial"/>
                <w:sz w:val="22"/>
                <w:szCs w:val="22"/>
              </w:rPr>
              <w:t>eBPF</w:t>
            </w:r>
            <w:proofErr w:type="spellEnd"/>
            <w:r>
              <w:rPr>
                <w:rFonts w:ascii="Arial" w:hAnsi="Arial" w:cs="Arial"/>
                <w:sz w:val="22"/>
                <w:szCs w:val="22"/>
              </w:rPr>
              <w:t xml:space="preserve"> telemetry sensor using </w:t>
            </w:r>
            <w:proofErr w:type="spellStart"/>
            <w:r>
              <w:rPr>
                <w:rFonts w:ascii="Arial" w:hAnsi="Arial" w:cs="Arial"/>
                <w:sz w:val="22"/>
                <w:szCs w:val="22"/>
              </w:rPr>
              <w:t>kprobes</w:t>
            </w:r>
            <w:proofErr w:type="spellEnd"/>
            <w:r>
              <w:rPr>
                <w:rFonts w:ascii="Arial" w:hAnsi="Arial" w:cs="Arial"/>
                <w:sz w:val="22"/>
                <w:szCs w:val="22"/>
              </w:rPr>
              <w:t>/</w:t>
            </w:r>
            <w:proofErr w:type="spellStart"/>
            <w:r>
              <w:rPr>
                <w:rFonts w:ascii="Arial" w:hAnsi="Arial" w:cs="Arial"/>
                <w:sz w:val="22"/>
                <w:szCs w:val="22"/>
              </w:rPr>
              <w:t>tracepoints</w:t>
            </w:r>
            <w:proofErr w:type="spellEnd"/>
            <w:r>
              <w:rPr>
                <w:rFonts w:ascii="Arial" w:hAnsi="Arial" w:cs="Arial"/>
                <w:sz w:val="22"/>
                <w:szCs w:val="22"/>
              </w:rPr>
              <w:t xml:space="preserve"> (Month 3). 3. Preprocess and time-aware partition the CESNET-TLS-Year22 dataset (Month 4). 4. Train and tune </w:t>
            </w:r>
            <w:proofErr w:type="spellStart"/>
            <w:r>
              <w:rPr>
                <w:rFonts w:ascii="Arial" w:hAnsi="Arial" w:cs="Arial"/>
                <w:sz w:val="22"/>
                <w:szCs w:val="22"/>
              </w:rPr>
              <w:t>XGBoost</w:t>
            </w:r>
            <w:proofErr w:type="spellEnd"/>
            <w:r>
              <w:rPr>
                <w:rFonts w:ascii="Arial" w:hAnsi="Arial" w:cs="Arial"/>
                <w:sz w:val="22"/>
                <w:szCs w:val="22"/>
              </w:rPr>
              <w:t>/</w:t>
            </w:r>
            <w:proofErr w:type="spellStart"/>
            <w:r>
              <w:rPr>
                <w:rFonts w:ascii="Arial" w:hAnsi="Arial" w:cs="Arial"/>
                <w:sz w:val="22"/>
                <w:szCs w:val="22"/>
              </w:rPr>
              <w:t>LightGBM</w:t>
            </w:r>
            <w:proofErr w:type="spellEnd"/>
            <w:r>
              <w:rPr>
                <w:rFonts w:ascii="Arial" w:hAnsi="Arial" w:cs="Arial"/>
                <w:sz w:val="22"/>
                <w:szCs w:val="22"/>
              </w:rPr>
              <w:t xml:space="preserve"> classifiers on SaaS vs. agent traffic (Month 5). 5. Validate the framework in a simulated testbed, targeting an F1-score of at least 0.90 (Month 6).</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Pr>
                <w:rFonts w:ascii="Arial" w:hAnsi="Arial" w:cs="Arial"/>
                <w:sz w:val="22"/>
                <w:szCs w:val="22"/>
              </w:rPr>
              <w:lastRenderedPageBreak/>
              <w:t xml:space="preserve">This research does not involve human participants. Two sources of data will be used. First, the publicly available CESNET-TLS-Year22 dataset, a pre-existing, anonymised academic backbone-network traffic dataset published by CESNET for research reuse, will provide real-world TLS traffic for training and evaluating the classifiers. Second, synthetic MCP AI-agent traffic will be generated by the researcher within an isolated, non-production testbed (virtual machines/containers under the researcher’s own control), using scripted MCP client/tool-call interactions rather than any real user or organisational data. An </w:t>
            </w:r>
            <w:proofErr w:type="spellStart"/>
            <w:r>
              <w:rPr>
                <w:rFonts w:ascii="Arial" w:hAnsi="Arial" w:cs="Arial"/>
                <w:sz w:val="22"/>
                <w:szCs w:val="22"/>
              </w:rPr>
              <w:t>eBPF</w:t>
            </w:r>
            <w:proofErr w:type="spellEnd"/>
            <w:r>
              <w:rPr>
                <w:rFonts w:ascii="Arial" w:hAnsi="Arial" w:cs="Arial"/>
                <w:sz w:val="22"/>
                <w:szCs w:val="22"/>
              </w:rPr>
              <w:t xml:space="preserve">-based kernel telemetry sensor, using </w:t>
            </w:r>
            <w:proofErr w:type="spellStart"/>
            <w:r>
              <w:rPr>
                <w:rFonts w:ascii="Arial" w:hAnsi="Arial" w:cs="Arial"/>
                <w:sz w:val="22"/>
                <w:szCs w:val="22"/>
              </w:rPr>
              <w:t>kprobes</w:t>
            </w:r>
            <w:proofErr w:type="spellEnd"/>
            <w:r>
              <w:rPr>
                <w:rFonts w:ascii="Arial" w:hAnsi="Arial" w:cs="Arial"/>
                <w:sz w:val="22"/>
                <w:szCs w:val="22"/>
              </w:rPr>
              <w:t>/</w:t>
            </w:r>
            <w:proofErr w:type="spellStart"/>
            <w:r>
              <w:rPr>
                <w:rFonts w:ascii="Arial" w:hAnsi="Arial" w:cs="Arial"/>
                <w:sz w:val="22"/>
                <w:szCs w:val="22"/>
              </w:rPr>
              <w:t>tracepoints</w:t>
            </w:r>
            <w:proofErr w:type="spellEnd"/>
            <w:r>
              <w:rPr>
                <w:rFonts w:ascii="Arial" w:hAnsi="Arial" w:cs="Arial"/>
                <w:sz w:val="22"/>
                <w:szCs w:val="22"/>
              </w:rPr>
              <w:t>, will capture network metadata (e.g. connection timing, packet size, socket/process metadata) directly from these test systems before TLS encryption is applied, without inspecting payload content. No data will be collected from real people, real organisations, or live production systems.</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proofErr w:type="gramStart"/>
            <w:r w:rsidRPr="00AA34BD">
              <w:rPr>
                <w:rFonts w:ascii="Arial" w:hAnsi="Arial" w:cs="Arial"/>
                <w:color w:val="00B050"/>
                <w:sz w:val="22"/>
              </w:rPr>
              <w:t>fine, but</w:t>
            </w:r>
            <w:proofErr w:type="gramEnd"/>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33C59D7B" w:rsidR="00025F69" w:rsidRPr="004C3A0B" w:rsidRDefault="00FE7F2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BB17E07" w:rsidR="00025F69" w:rsidRPr="004C3A0B" w:rsidRDefault="00FE7F2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172969DB" w:rsidR="00025F69" w:rsidRPr="004C3A0B" w:rsidRDefault="00FE7F2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2A98E2BD" w:rsidR="00025F69" w:rsidRPr="004C3A0B" w:rsidRDefault="00FE7F2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sz w:val="22"/>
                <w:szCs w:val="22"/>
              </w:rPr>
              <w:t>N/A – this research activity does not involve human participants. All data used is either a pre-existing, anonymised public dataset (CESNET-TLS-Year22) or synthetic traffic generated by the researcher in an isolated testbed.</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Pr>
                <w:rFonts w:ascii="Arial" w:hAnsi="Arial" w:cs="Arial"/>
                <w:sz w:val="22"/>
                <w:szCs w:val="22"/>
              </w:rPr>
              <w:t>N/A – no participants are involved.</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Pr>
                <w:rFonts w:ascii="Arial" w:hAnsi="Arial" w:cs="Arial"/>
                <w:sz w:val="22"/>
                <w:szCs w:val="22"/>
              </w:rPr>
              <w:t>N/A – the research activity does not involve human participants or sensitive/embarrassing topics.</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Working with </w:t>
            </w:r>
            <w:proofErr w:type="spellStart"/>
            <w:r>
              <w:rPr>
                <w:rFonts w:ascii="Arial" w:hAnsi="Arial" w:cs="Arial"/>
                <w:sz w:val="22"/>
                <w:szCs w:val="22"/>
              </w:rPr>
              <w:t>eBPF</w:t>
            </w:r>
            <w:proofErr w:type="spellEnd"/>
            <w:r>
              <w:rPr>
                <w:rFonts w:ascii="Arial" w:hAnsi="Arial" w:cs="Arial"/>
                <w:sz w:val="22"/>
                <w:szCs w:val="22"/>
              </w:rPr>
              <w:t xml:space="preserve"> at the kernel level carries a small technical risk of system instability or crashes if a probe is poorly written, and there is a general risk of time/workload pressure over the six-month timeline.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Pr>
                <w:rFonts w:ascii="Arial" w:hAnsi="Arial" w:cs="Arial"/>
                <w:sz w:val="22"/>
                <w:szCs w:val="22"/>
              </w:rPr>
              <w:lastRenderedPageBreak/>
              <w:t xml:space="preserve">All </w:t>
            </w:r>
            <w:proofErr w:type="spellStart"/>
            <w:r>
              <w:rPr>
                <w:rFonts w:ascii="Arial" w:hAnsi="Arial" w:cs="Arial"/>
                <w:sz w:val="22"/>
                <w:szCs w:val="22"/>
              </w:rPr>
              <w:t>eBPF</w:t>
            </w:r>
            <w:proofErr w:type="spellEnd"/>
            <w:r>
              <w:rPr>
                <w:rFonts w:ascii="Arial" w:hAnsi="Arial" w:cs="Arial"/>
                <w:sz w:val="22"/>
                <w:szCs w:val="22"/>
              </w:rPr>
              <w:t xml:space="preserve"> development and testing will be carried out in isolated virtual machines/containers, never on production systems, with regular snapshots so the environment can be restored quickly. Code will be developed incrementally and tested in a sandbox before wider use, and progress will be reviewed regularly with the supervisor to manage workload.</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Pr>
                <w:rFonts w:ascii="Arial" w:hAnsi="Arial" w:cs="Arial"/>
                <w:sz w:val="22"/>
                <w:szCs w:val="22"/>
              </w:rPr>
              <w:t>There is a small reputational or operational risk if network-monitoring code were mistakenly run against live University systems or networks.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Pr>
                <w:rFonts w:ascii="Arial" w:hAnsi="Arial" w:cs="Arial"/>
                <w:sz w:val="22"/>
                <w:szCs w:val="22"/>
              </w:rPr>
              <w:t>All experiments will be confined to an isolated, non-production testbed that is not connected to the University’s live network or business systems, and the University’s IT and research ethics policies will be followed throughout.</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Pr>
                <w:rFonts w:ascii="Arial" w:hAnsi="Arial" w:cs="Arial"/>
                <w:sz w:val="22"/>
                <w:szCs w:val="22"/>
              </w:rPr>
              <w:t>Minimal – the research involves standard computing use (virtual machines and data processing) rather than any physical or chemical processes.</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Pr>
                <w:rFonts w:ascii="Arial" w:hAnsi="Arial" w:cs="Arial"/>
                <w:sz w:val="22"/>
                <w:szCs w:val="22"/>
              </w:rPr>
              <w:t>Existing University or personal computing infrastructure will be reused where possible, and experiments will be limited to what is needed for evaluation, to minimise unnecessary energy use.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Pr>
                <w:rFonts w:ascii="Arial" w:hAnsi="Arial" w:cs="Arial"/>
                <w:sz w:val="22"/>
                <w:szCs w:val="22"/>
              </w:rPr>
              <w:t xml:space="preserve">The CESNET-TLS-Year22 dataset used in this research consists of anonymised network-flow metadata (e.g. packet timing/size statistics, protocol fields) published by CESNET for academic reuse; it does not contain names, contact details or message content. Because network metadata can, in principle, constitute personal data under GDPR, it is declared here even though no participants are </w:t>
            </w:r>
            <w:proofErr w:type="gramStart"/>
            <w:r>
              <w:rPr>
                <w:rFonts w:ascii="Arial" w:hAnsi="Arial" w:cs="Arial"/>
                <w:sz w:val="22"/>
                <w:szCs w:val="22"/>
              </w:rPr>
              <w:t>recruited</w:t>
            </w:r>
            <w:proofErr w:type="gramEnd"/>
            <w:r>
              <w:rPr>
                <w:rFonts w:ascii="Arial" w:hAnsi="Arial" w:cs="Arial"/>
                <w:sz w:val="22"/>
                <w:szCs w:val="22"/>
              </w:rPr>
              <w:t xml:space="preserve"> and no directly identifiable personal data is collected by the researcher. The synthetic MCP agent traffic generated in the testbed contains no personal data, as it is produced by the researcher’s own scripted test agents.</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2705AF5" w:rsidR="004D0161" w:rsidRPr="004C3A0B" w:rsidRDefault="00FE7F2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C17C7A9" w:rsidR="004D0161" w:rsidRPr="004C3A0B" w:rsidRDefault="00FE7F2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Pr>
                <w:rFonts w:ascii="Arial" w:hAnsi="Arial" w:cs="Arial"/>
                <w:sz w:val="22"/>
                <w:szCs w:val="22"/>
              </w:rPr>
              <w:t xml:space="preserve">All data (the CESNET dataset extract, synthetic testbed data and analysis outputs) will be kept in password-protected University Office 365 cloud storage, which will not be shared outside the research team. Any local copies used for </w:t>
            </w:r>
            <w:proofErr w:type="spellStart"/>
            <w:r>
              <w:rPr>
                <w:rFonts w:ascii="Arial" w:hAnsi="Arial" w:cs="Arial"/>
                <w:sz w:val="22"/>
                <w:szCs w:val="22"/>
              </w:rPr>
              <w:t>eBPF</w:t>
            </w:r>
            <w:proofErr w:type="spellEnd"/>
            <w:r>
              <w:rPr>
                <w:rFonts w:ascii="Arial" w:hAnsi="Arial" w:cs="Arial"/>
                <w:sz w:val="22"/>
                <w:szCs w:val="22"/>
              </w:rPr>
              <w:t>/ML development will be kept on encrypted, password-protected University or personal devices, and any removable media used will be password-protected. Access is limited to the principal researcher and supervisor.</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Pr>
                <w:rFonts w:ascii="Arial" w:hAnsi="Arial" w:cs="Arial"/>
                <w:sz w:val="22"/>
                <w:szCs w:val="22"/>
              </w:rPr>
              <w:t>The CESNET-TLS-Year22 dataset is downloaded electronically from CESNET’s public research repository (based outside the UK, in the Czech Republic) under its published terms of use; only anonymised network metadata is transferred, not personal data. Any transfer of project data between the researcher’s devices and University storage will be via encrypted, password-protected channels. No personal addresses, phone numbers or other direct identifiers are used, and no data will be published in a form that could identify any individual.</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sz w:val="22"/>
                <w:szCs w:val="22"/>
              </w:rPr>
              <w:t>The principal researcher (Premraj Janga) and the supervisor (Dr Suresh Shanmugasundaram); an external examiner or second marker may also have access for assessment purposes.</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sz w:val="22"/>
                <w:szCs w:val="22"/>
              </w:rPr>
              <w:t>The principal researcher, Premraj Janga.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Pr>
                <w:rFonts w:ascii="Arial" w:hAnsi="Arial" w:cs="Arial"/>
                <w:sz w:val="22"/>
                <w:szCs w:val="22"/>
              </w:rPr>
              <w:t>All data will be encrypted and kept in password-protected University Office 365 cloud storage, which will not be shared outside the research team. Data will be retained until the project (and any related assessment/moderation) is complete, after which it will be securely deleted, in line with UWTSD data management guidance.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06362425" w:rsidR="001B41AD" w:rsidRPr="003C7DED" w:rsidRDefault="00FE7F2C"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Pr>
                <w:rFonts w:ascii="Arial" w:hAnsi="Arial" w:cs="Arial"/>
                <w:sz w:val="22"/>
                <w:szCs w:val="22"/>
              </w:rPr>
              <w:t>AI tools have been used to support general research (e.g. locating and summarising publicly available background information), to help structure this submission (e.g. drafting a section/heading structure), and to proofread the researcher's own writing for grammar and syntax, including suggested rephrasing. AI tools have not been used to write content for submission, to create creative materials such as images, or to write or check code; all substantive text, code and analysis have been produced directly by the researcher. No personal, confidential or participant data has been entered into any AI tool, as none exists in this project. The tool used is Claude (Anthropic, based in the United States), including its free tier; all AI-assisted suggestions have been reviewed and verified by the researcher before use, in line with UWTSD guidance on the use of AI.</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FE7F2C"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FE7F2C" w:rsidRPr="00BC301B" w:rsidRDefault="00FE7F2C" w:rsidP="00FE7F2C">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FE7F2C" w:rsidRPr="004C3A0B" w:rsidRDefault="00FE7F2C" w:rsidP="00FE7F2C">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307762A" w:rsidR="00FE7F2C" w:rsidRPr="004C3A0B" w:rsidRDefault="00FE7F2C" w:rsidP="00FE7F2C">
            <w:pPr>
              <w:spacing w:before="100" w:beforeAutospacing="1" w:after="100" w:afterAutospacing="1"/>
              <w:rPr>
                <w:rFonts w:ascii="Arial" w:hAnsi="Arial" w:cs="Arial"/>
                <w:sz w:val="22"/>
                <w:szCs w:val="22"/>
              </w:rPr>
            </w:pPr>
            <w:r>
              <w:rPr>
                <w:rFonts w:ascii="Arial" w:hAnsi="Arial" w:cs="Arial"/>
                <w:sz w:val="22"/>
                <w:szCs w:val="22"/>
              </w:rPr>
              <w:t>Premraj Janga</w:t>
            </w:r>
          </w:p>
        </w:tc>
        <w:tc>
          <w:tcPr>
            <w:tcW w:w="2139" w:type="dxa"/>
            <w:gridSpan w:val="3"/>
            <w:vAlign w:val="center"/>
          </w:tcPr>
          <w:p w14:paraId="7C2D2CC9" w14:textId="40DEEB29" w:rsidR="00FE7F2C" w:rsidRDefault="00FE7F2C" w:rsidP="00FE7F2C">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09-08-2026</w:t>
            </w:r>
          </w:p>
          <w:p w14:paraId="6C1C1BE5" w14:textId="77777777" w:rsidR="00FE7F2C" w:rsidRPr="004C3A0B" w:rsidRDefault="00FE7F2C" w:rsidP="00FE7F2C">
            <w:pPr>
              <w:spacing w:before="100" w:beforeAutospacing="1" w:after="100" w:afterAutospacing="1"/>
              <w:rPr>
                <w:rFonts w:ascii="Arial" w:hAnsi="Arial" w:cs="Arial"/>
                <w:sz w:val="22"/>
                <w:szCs w:val="22"/>
              </w:rPr>
            </w:pPr>
          </w:p>
        </w:tc>
      </w:tr>
      <w:tr w:rsidR="00FE7F2C"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FE7F2C" w:rsidRPr="004C3A0B" w:rsidRDefault="00FE7F2C" w:rsidP="00FE7F2C">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FE7F2C" w:rsidRPr="004C3A0B" w:rsidRDefault="00FE7F2C" w:rsidP="00FE7F2C">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FE7F2C" w:rsidRPr="004C3A0B" w:rsidRDefault="00FE7F2C" w:rsidP="00FE7F2C">
            <w:pPr>
              <w:pStyle w:val="ListParagraph"/>
              <w:ind w:left="0"/>
              <w:rPr>
                <w:rFonts w:ascii="Arial" w:hAnsi="Arial" w:cs="Arial"/>
              </w:rPr>
            </w:pPr>
          </w:p>
        </w:tc>
        <w:tc>
          <w:tcPr>
            <w:tcW w:w="2123" w:type="dxa"/>
            <w:vMerge w:val="restart"/>
          </w:tcPr>
          <w:p w14:paraId="7BA89991" w14:textId="77777777" w:rsidR="00FE7F2C" w:rsidRPr="004C3A0B" w:rsidRDefault="00FE7F2C" w:rsidP="00FE7F2C">
            <w:pPr>
              <w:pStyle w:val="ListParagraph"/>
              <w:ind w:left="0"/>
              <w:rPr>
                <w:rFonts w:ascii="Arial" w:hAnsi="Arial" w:cs="Arial"/>
              </w:rPr>
            </w:pPr>
            <w:r w:rsidRPr="004C3A0B">
              <w:rPr>
                <w:rFonts w:ascii="Arial" w:hAnsi="Arial" w:cs="Arial"/>
                <w:b/>
                <w:bCs/>
              </w:rPr>
              <w:t>Date:</w:t>
            </w:r>
          </w:p>
        </w:tc>
      </w:tr>
      <w:tr w:rsidR="00FE7F2C"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FE7F2C" w:rsidRPr="004C3A0B" w:rsidRDefault="00FE7F2C" w:rsidP="00FE7F2C">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FE7F2C" w:rsidRPr="004C3A0B" w:rsidRDefault="00FE7F2C" w:rsidP="00FE7F2C">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FE7F2C" w:rsidRPr="004C3A0B" w:rsidRDefault="00FE7F2C" w:rsidP="00FE7F2C">
            <w:pPr>
              <w:pStyle w:val="ListParagraph"/>
              <w:ind w:left="0"/>
              <w:rPr>
                <w:rFonts w:ascii="Arial" w:hAnsi="Arial" w:cs="Arial"/>
              </w:rPr>
            </w:pPr>
          </w:p>
          <w:p w14:paraId="20916ADA" w14:textId="77777777" w:rsidR="00FE7F2C" w:rsidRPr="004C3A0B" w:rsidRDefault="00FE7F2C" w:rsidP="00FE7F2C">
            <w:pPr>
              <w:pStyle w:val="ListParagraph"/>
              <w:ind w:left="0"/>
              <w:rPr>
                <w:rFonts w:ascii="Arial" w:hAnsi="Arial" w:cs="Arial"/>
              </w:rPr>
            </w:pPr>
          </w:p>
        </w:tc>
        <w:tc>
          <w:tcPr>
            <w:tcW w:w="2123" w:type="dxa"/>
            <w:vMerge/>
            <w:vAlign w:val="center"/>
          </w:tcPr>
          <w:p w14:paraId="05BCF667" w14:textId="77777777" w:rsidR="00FE7F2C" w:rsidRPr="004C3A0B" w:rsidRDefault="00FE7F2C" w:rsidP="00FE7F2C">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7E0E9C" w14:textId="77777777" w:rsidR="00DA2F12" w:rsidRDefault="00DA2F12" w:rsidP="00390251">
      <w:r>
        <w:separator/>
      </w:r>
    </w:p>
    <w:p w14:paraId="6C035AB3" w14:textId="77777777" w:rsidR="00DA2F12" w:rsidRDefault="00DA2F12"/>
  </w:endnote>
  <w:endnote w:type="continuationSeparator" w:id="0">
    <w:p w14:paraId="4D04BC02" w14:textId="77777777" w:rsidR="00DA2F12" w:rsidRDefault="00DA2F12" w:rsidP="00390251">
      <w:r>
        <w:continuationSeparator/>
      </w:r>
    </w:p>
    <w:p w14:paraId="49AD817A" w14:textId="77777777" w:rsidR="00DA2F12" w:rsidRDefault="00DA2F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5E63EFA"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D40CA0">
      <w:rPr>
        <w:rStyle w:val="PageNumber"/>
        <w:rFonts w:ascii="Arial" w:hAnsi="Arial" w:cs="Arial"/>
      </w:rPr>
      <w:t xml:space="preserve">Computing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40790" w14:textId="77777777" w:rsidR="00DA2F12" w:rsidRDefault="00DA2F12" w:rsidP="00390251">
      <w:r>
        <w:separator/>
      </w:r>
    </w:p>
    <w:p w14:paraId="05A2E0BB" w14:textId="77777777" w:rsidR="00DA2F12" w:rsidRDefault="00DA2F12"/>
  </w:footnote>
  <w:footnote w:type="continuationSeparator" w:id="0">
    <w:p w14:paraId="4E2A1F23" w14:textId="77777777" w:rsidR="00DA2F12" w:rsidRDefault="00DA2F12" w:rsidP="00390251">
      <w:r>
        <w:continuationSeparator/>
      </w:r>
    </w:p>
    <w:p w14:paraId="40F96F43" w14:textId="77777777" w:rsidR="00DA2F12" w:rsidRDefault="00DA2F1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996B68F"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sidR="00D40CA0">
      <w:rPr>
        <w:rFonts w:ascii="Arial" w:hAnsi="Arial" w:cs="Arial"/>
        <w:b/>
        <w:bCs/>
        <w:sz w:val="22"/>
        <w:szCs w:val="22"/>
      </w:rPr>
      <w:t xml:space="preserve"> COMPUTING</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66BB7"/>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2F12"/>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E7F2C"/>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10</Pages>
  <Words>4282</Words>
  <Characters>24412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28637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rajul gupta</cp:lastModifiedBy>
  <cp:revision>4</cp:revision>
  <cp:lastPrinted>2016-10-24T12:21:00Z</cp:lastPrinted>
  <dcterms:created xsi:type="dcterms:W3CDTF">2026-02-17T16:25:00Z</dcterms:created>
  <dcterms:modified xsi:type="dcterms:W3CDTF">2026-08-09T21:17:00Z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