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5002D0" w14:textId="55566646" w:rsidR="00F91999" w:rsidRPr="005369CD" w:rsidRDefault="00F91999">
      <w:pPr>
        <w:rPr>
          <w:u w:val="single"/>
        </w:rPr>
      </w:pPr>
      <w:r w:rsidRPr="005369CD">
        <w:rPr>
          <w:u w:val="single"/>
        </w:rPr>
        <w:t xml:space="preserve">Gradual Diploma in Policing </w:t>
      </w:r>
    </w:p>
    <w:p w14:paraId="4F3DC71D" w14:textId="77777777" w:rsidR="00F91999" w:rsidRPr="005369CD" w:rsidRDefault="00F91999">
      <w:pPr>
        <w:rPr>
          <w:u w:val="single"/>
        </w:rPr>
      </w:pPr>
    </w:p>
    <w:p w14:paraId="4D34FAE3" w14:textId="0FABFC87" w:rsidR="00F91999" w:rsidRPr="005369CD" w:rsidRDefault="00F91999">
      <w:pPr>
        <w:rPr>
          <w:u w:val="single"/>
        </w:rPr>
      </w:pPr>
      <w:r w:rsidRPr="005369CD">
        <w:rPr>
          <w:u w:val="single"/>
        </w:rPr>
        <w:t>Operational Policing Practice 3 – Academic Assignment</w:t>
      </w:r>
    </w:p>
    <w:p w14:paraId="03EA9B8E" w14:textId="77777777" w:rsidR="00F91999" w:rsidRDefault="00F91999"/>
    <w:p w14:paraId="6DDEDE65" w14:textId="77777777" w:rsidR="00F91999" w:rsidRDefault="00F91999"/>
    <w:p w14:paraId="11BD4649" w14:textId="51CCF153" w:rsidR="00F91999" w:rsidRDefault="00F91999">
      <w:r w:rsidRPr="005369CD">
        <w:rPr>
          <w:u w:val="single"/>
        </w:rPr>
        <w:t>Name:</w:t>
      </w:r>
      <w:r>
        <w:t xml:space="preserve"> Maddison Williams</w:t>
      </w:r>
    </w:p>
    <w:p w14:paraId="40EEF1E9" w14:textId="77777777" w:rsidR="005369CD" w:rsidRPr="005369CD" w:rsidRDefault="005369CD">
      <w:pPr>
        <w:rPr>
          <w:u w:val="single"/>
        </w:rPr>
      </w:pPr>
    </w:p>
    <w:p w14:paraId="0CCF0BC6" w14:textId="536B1585" w:rsidR="00F91999" w:rsidRDefault="00F91999">
      <w:r w:rsidRPr="005369CD">
        <w:rPr>
          <w:u w:val="single"/>
        </w:rPr>
        <w:t xml:space="preserve">Student </w:t>
      </w:r>
      <w:r w:rsidR="005369CD" w:rsidRPr="005369CD">
        <w:rPr>
          <w:u w:val="single"/>
        </w:rPr>
        <w:t>Number</w:t>
      </w:r>
      <w:r w:rsidR="005369CD">
        <w:t>:</w:t>
      </w:r>
      <w:r>
        <w:t xml:space="preserve">  2236909 </w:t>
      </w:r>
    </w:p>
    <w:p w14:paraId="32BCAB47" w14:textId="77777777" w:rsidR="00F91999" w:rsidRDefault="00F91999"/>
    <w:p w14:paraId="21F3832D" w14:textId="77777777" w:rsidR="00F91999" w:rsidRDefault="00F91999"/>
    <w:p w14:paraId="037D9AB6" w14:textId="77777777" w:rsidR="00F91999" w:rsidRDefault="00F91999"/>
    <w:p w14:paraId="482AFE28" w14:textId="77777777" w:rsidR="00F91999" w:rsidRDefault="00F91999"/>
    <w:p w14:paraId="240EEDEC" w14:textId="77777777" w:rsidR="00F91999" w:rsidRDefault="00F91999"/>
    <w:p w14:paraId="47DBB31B" w14:textId="77777777" w:rsidR="00F91999" w:rsidRDefault="00F91999"/>
    <w:p w14:paraId="1D5DB472" w14:textId="77777777" w:rsidR="00F91999" w:rsidRDefault="00F91999"/>
    <w:p w14:paraId="6B37E0B4" w14:textId="77777777" w:rsidR="00F91999" w:rsidRDefault="00F91999"/>
    <w:p w14:paraId="7265E16F" w14:textId="77777777" w:rsidR="00F91999" w:rsidRDefault="00F91999"/>
    <w:p w14:paraId="429B74C2" w14:textId="77777777" w:rsidR="00F91999" w:rsidRDefault="00F91999"/>
    <w:p w14:paraId="50135954" w14:textId="77777777" w:rsidR="00F91999" w:rsidRDefault="00F91999"/>
    <w:p w14:paraId="4A1757A2" w14:textId="77777777" w:rsidR="00F91999" w:rsidRDefault="00F91999"/>
    <w:p w14:paraId="4C8D547B" w14:textId="77777777" w:rsidR="00F91999" w:rsidRDefault="00F91999"/>
    <w:p w14:paraId="3606DAED" w14:textId="77777777" w:rsidR="00F91999" w:rsidRDefault="00F91999"/>
    <w:p w14:paraId="466E63B1" w14:textId="77777777" w:rsidR="00F91999" w:rsidRDefault="00F91999"/>
    <w:p w14:paraId="79D00CD5" w14:textId="77777777" w:rsidR="00F91999" w:rsidRDefault="00F91999"/>
    <w:p w14:paraId="5601F715" w14:textId="77777777" w:rsidR="00F91999" w:rsidRDefault="00F91999"/>
    <w:p w14:paraId="158E69AC" w14:textId="77777777" w:rsidR="00F91999" w:rsidRDefault="00F91999"/>
    <w:p w14:paraId="15BEF1CF" w14:textId="77777777" w:rsidR="00F91999" w:rsidRDefault="00F91999"/>
    <w:p w14:paraId="52EE5B79" w14:textId="77777777" w:rsidR="00F91999" w:rsidRDefault="00F91999"/>
    <w:p w14:paraId="0BF44F69" w14:textId="77777777" w:rsidR="00F91999" w:rsidRDefault="00F91999"/>
    <w:p w14:paraId="616B04A9" w14:textId="77777777" w:rsidR="00F91999" w:rsidRDefault="00F91999"/>
    <w:p w14:paraId="21EEFAAE" w14:textId="77777777" w:rsidR="00F91999" w:rsidRDefault="00F91999"/>
    <w:p w14:paraId="5675DFD6" w14:textId="77777777" w:rsidR="00F91999" w:rsidRDefault="00F91999"/>
    <w:p w14:paraId="2D3D6D9D" w14:textId="77777777" w:rsidR="00F91999" w:rsidRPr="00F91999" w:rsidRDefault="00F91999" w:rsidP="00CA5085">
      <w:pPr>
        <w:spacing w:line="360" w:lineRule="auto"/>
        <w:rPr>
          <w:u w:val="single"/>
        </w:rPr>
      </w:pPr>
      <w:r w:rsidRPr="00F91999">
        <w:rPr>
          <w:u w:val="single"/>
        </w:rPr>
        <w:t xml:space="preserve">Essay One </w:t>
      </w:r>
    </w:p>
    <w:p w14:paraId="28A2E8A4" w14:textId="28A19874" w:rsidR="00F91999" w:rsidRPr="00F91999" w:rsidRDefault="00F91999" w:rsidP="00CA5085">
      <w:pPr>
        <w:spacing w:line="360" w:lineRule="auto"/>
        <w:rPr>
          <w:u w:val="single"/>
        </w:rPr>
      </w:pPr>
      <w:r w:rsidRPr="00F91999">
        <w:rPr>
          <w:u w:val="single"/>
        </w:rPr>
        <w:t xml:space="preserve">How effectively has the police service adapted to accommodate diversity within the UK? Consider the police force itself and/ or the way police </w:t>
      </w:r>
      <w:r w:rsidRPr="00F91999">
        <w:rPr>
          <w:u w:val="single"/>
        </w:rPr>
        <w:t>engage</w:t>
      </w:r>
      <w:r w:rsidRPr="00F91999">
        <w:rPr>
          <w:u w:val="single"/>
        </w:rPr>
        <w:t xml:space="preserve"> with diverse communities</w:t>
      </w:r>
      <w:r w:rsidRPr="00F91999">
        <w:rPr>
          <w:u w:val="single"/>
        </w:rPr>
        <w:t xml:space="preserve">. </w:t>
      </w:r>
    </w:p>
    <w:p w14:paraId="71A30E56" w14:textId="77777777" w:rsidR="00F91999" w:rsidRDefault="00F91999" w:rsidP="00CA5085">
      <w:pPr>
        <w:pStyle w:val="NormalWeb"/>
        <w:spacing w:before="0" w:beforeAutospacing="0" w:after="0" w:afterAutospacing="0" w:line="360" w:lineRule="auto"/>
        <w:rPr>
          <w:rFonts w:ascii="Calibri" w:hAnsi="Calibri" w:cs="Calibri"/>
          <w:sz w:val="22"/>
          <w:szCs w:val="22"/>
        </w:rPr>
      </w:pPr>
      <w:r>
        <w:rPr>
          <w:rFonts w:ascii="Calibri" w:hAnsi="Calibri" w:cs="Calibri"/>
          <w:sz w:val="22"/>
          <w:szCs w:val="22"/>
        </w:rPr>
        <w:t>Diversity in the Oxford English Dictionary is defined as "The practice or quality of including or involving the people from a range of social and ethnic backgrounds and/ or different genders, sexual orientation etc" (</w:t>
      </w:r>
      <w:proofErr w:type="spellStart"/>
      <w:r>
        <w:rPr>
          <w:rFonts w:ascii="Calibri" w:hAnsi="Calibri" w:cs="Calibri"/>
          <w:sz w:val="22"/>
          <w:szCs w:val="22"/>
        </w:rPr>
        <w:t>Servaes</w:t>
      </w:r>
      <w:proofErr w:type="spellEnd"/>
      <w:r>
        <w:rPr>
          <w:rFonts w:ascii="Calibri" w:hAnsi="Calibri" w:cs="Calibri"/>
          <w:sz w:val="22"/>
          <w:szCs w:val="22"/>
        </w:rPr>
        <w:t xml:space="preserve">, </w:t>
      </w:r>
      <w:proofErr w:type="gramStart"/>
      <w:r>
        <w:rPr>
          <w:rFonts w:ascii="Calibri" w:hAnsi="Calibri" w:cs="Calibri"/>
          <w:sz w:val="22"/>
          <w:szCs w:val="22"/>
        </w:rPr>
        <w:t>Choudhury</w:t>
      </w:r>
      <w:proofErr w:type="gramEnd"/>
      <w:r>
        <w:rPr>
          <w:rFonts w:ascii="Calibri" w:hAnsi="Calibri" w:cs="Calibri"/>
          <w:sz w:val="22"/>
          <w:szCs w:val="22"/>
        </w:rPr>
        <w:t xml:space="preserve"> and Parikh, 2022) in a group or organisation (Merriam- Webster, 2023) and has especially been topic of awareness in the police force of recent years.</w:t>
      </w:r>
    </w:p>
    <w:p w14:paraId="1769EFB5" w14:textId="548D8EF9" w:rsidR="00F91999" w:rsidRDefault="00F91999" w:rsidP="00CA5085">
      <w:pPr>
        <w:pStyle w:val="NormalWeb"/>
        <w:spacing w:before="0" w:beforeAutospacing="0" w:after="0" w:afterAutospacing="0" w:line="360" w:lineRule="auto"/>
        <w:rPr>
          <w:rFonts w:ascii="Calibri" w:hAnsi="Calibri" w:cs="Calibri"/>
          <w:sz w:val="22"/>
          <w:szCs w:val="22"/>
        </w:rPr>
      </w:pPr>
      <w:r>
        <w:rPr>
          <w:rFonts w:ascii="Calibri" w:hAnsi="Calibri" w:cs="Calibri"/>
          <w:sz w:val="22"/>
          <w:szCs w:val="22"/>
        </w:rPr>
        <w:t xml:space="preserve">The Equality Act 2010 states that discrimination is when a person discriminates against another due to a protected </w:t>
      </w:r>
      <w:r>
        <w:rPr>
          <w:rFonts w:ascii="Calibri" w:hAnsi="Calibri" w:cs="Calibri"/>
          <w:sz w:val="22"/>
          <w:szCs w:val="22"/>
        </w:rPr>
        <w:t>characteristic or</w:t>
      </w:r>
      <w:r>
        <w:rPr>
          <w:rFonts w:ascii="Calibri" w:hAnsi="Calibri" w:cs="Calibri"/>
          <w:sz w:val="22"/>
          <w:szCs w:val="22"/>
        </w:rPr>
        <w:t xml:space="preserve"> treats someone less favourably than they would treat others</w:t>
      </w:r>
      <w:r w:rsidR="0007217A">
        <w:rPr>
          <w:rFonts w:ascii="Calibri" w:hAnsi="Calibri" w:cs="Calibri"/>
          <w:sz w:val="22"/>
          <w:szCs w:val="22"/>
        </w:rPr>
        <w:t>.</w:t>
      </w:r>
      <w:r>
        <w:rPr>
          <w:rFonts w:ascii="Calibri" w:hAnsi="Calibri" w:cs="Calibri"/>
          <w:sz w:val="22"/>
          <w:szCs w:val="22"/>
        </w:rPr>
        <w:t xml:space="preserve"> </w:t>
      </w:r>
      <w:r w:rsidR="0007217A">
        <w:rPr>
          <w:rFonts w:ascii="Calibri" w:hAnsi="Calibri" w:cs="Calibri"/>
          <w:sz w:val="22"/>
          <w:szCs w:val="22"/>
        </w:rPr>
        <w:t xml:space="preserve">These </w:t>
      </w:r>
      <w:r>
        <w:rPr>
          <w:rFonts w:ascii="Calibri" w:hAnsi="Calibri" w:cs="Calibri"/>
          <w:sz w:val="22"/>
          <w:szCs w:val="22"/>
        </w:rPr>
        <w:t>protected characteristics involv</w:t>
      </w:r>
      <w:r w:rsidR="0007217A">
        <w:rPr>
          <w:rFonts w:ascii="Calibri" w:hAnsi="Calibri" w:cs="Calibri"/>
          <w:sz w:val="22"/>
          <w:szCs w:val="22"/>
        </w:rPr>
        <w:t>e</w:t>
      </w:r>
      <w:r>
        <w:rPr>
          <w:rFonts w:ascii="Calibri" w:hAnsi="Calibri" w:cs="Calibri"/>
          <w:sz w:val="22"/>
          <w:szCs w:val="22"/>
        </w:rPr>
        <w:t xml:space="preserve"> age, gender reassignments, disability, race which includes colour, </w:t>
      </w:r>
      <w:proofErr w:type="gramStart"/>
      <w:r>
        <w:rPr>
          <w:rFonts w:ascii="Calibri" w:hAnsi="Calibri" w:cs="Calibri"/>
          <w:sz w:val="22"/>
          <w:szCs w:val="22"/>
        </w:rPr>
        <w:t>nationality</w:t>
      </w:r>
      <w:proofErr w:type="gramEnd"/>
      <w:r w:rsidR="0007217A">
        <w:rPr>
          <w:rFonts w:ascii="Calibri" w:hAnsi="Calibri" w:cs="Calibri"/>
          <w:sz w:val="22"/>
          <w:szCs w:val="22"/>
        </w:rPr>
        <w:t xml:space="preserve"> and</w:t>
      </w:r>
      <w:r>
        <w:rPr>
          <w:rFonts w:ascii="Calibri" w:hAnsi="Calibri" w:cs="Calibri"/>
          <w:sz w:val="22"/>
          <w:szCs w:val="22"/>
        </w:rPr>
        <w:t xml:space="preserve"> ethnic origin</w:t>
      </w:r>
      <w:r w:rsidR="0007217A">
        <w:rPr>
          <w:rFonts w:ascii="Calibri" w:hAnsi="Calibri" w:cs="Calibri"/>
          <w:sz w:val="22"/>
          <w:szCs w:val="22"/>
        </w:rPr>
        <w:t>,</w:t>
      </w:r>
      <w:r>
        <w:rPr>
          <w:rFonts w:ascii="Calibri" w:hAnsi="Calibri" w:cs="Calibri"/>
          <w:sz w:val="22"/>
          <w:szCs w:val="22"/>
        </w:rPr>
        <w:t xml:space="preserve"> as well as religion and sexual orientation (The National Archives, 2010). </w:t>
      </w:r>
    </w:p>
    <w:p w14:paraId="4B81AB77" w14:textId="4CC8B0DC" w:rsidR="00F91999" w:rsidRDefault="00F91999" w:rsidP="00CA5085">
      <w:pPr>
        <w:pStyle w:val="NormalWeb"/>
        <w:spacing w:before="0" w:beforeAutospacing="0" w:after="0" w:afterAutospacing="0" w:line="360" w:lineRule="auto"/>
        <w:rPr>
          <w:rFonts w:ascii="Calibri" w:hAnsi="Calibri" w:cs="Calibri"/>
          <w:sz w:val="22"/>
          <w:szCs w:val="22"/>
        </w:rPr>
      </w:pPr>
      <w:r>
        <w:rPr>
          <w:rFonts w:ascii="Calibri" w:hAnsi="Calibri" w:cs="Calibri"/>
          <w:sz w:val="22"/>
          <w:szCs w:val="22"/>
        </w:rPr>
        <w:t>Historically the police have been viewed as an organisation that was dominated by white males who instilled and worked in a sexist and racist work culture (</w:t>
      </w:r>
      <w:proofErr w:type="spellStart"/>
      <w:r>
        <w:rPr>
          <w:rFonts w:ascii="Calibri" w:hAnsi="Calibri" w:cs="Calibri"/>
          <w:sz w:val="22"/>
          <w:szCs w:val="22"/>
        </w:rPr>
        <w:t>Bhugowandeen</w:t>
      </w:r>
      <w:proofErr w:type="spellEnd"/>
      <w:r>
        <w:rPr>
          <w:rFonts w:ascii="Calibri" w:hAnsi="Calibri" w:cs="Calibri"/>
          <w:sz w:val="22"/>
          <w:szCs w:val="22"/>
        </w:rPr>
        <w:t xml:space="preserve">, 2013), with these issues being unable to be raised or taken seriously, resulting in the police failing individuals and communities. There have been two breakthrough reports that have continued to have an influence on how to improve modern day policing due to the recommendations provided. The first was the Scarman report that was published in 1981 after the Brixton riots and the second being the Macpherson Report that was published in 1999 after the murder of Stephen Lawrence (Wood et al, 2022). These reports addressed the blatant discrimination by the police, the failure to address the discrimination and provided advice with changes that needed to be implemented when it came to interacting with members of minority groups (Wood et al, 2022). Since these reports the organisation has actively and continuously addressed the issues that were identified, however even in modern day </w:t>
      </w:r>
      <w:r w:rsidR="0007217A">
        <w:rPr>
          <w:rFonts w:ascii="Calibri" w:hAnsi="Calibri" w:cs="Calibri"/>
          <w:sz w:val="22"/>
          <w:szCs w:val="22"/>
        </w:rPr>
        <w:t>Britain</w:t>
      </w:r>
      <w:r>
        <w:rPr>
          <w:rFonts w:ascii="Calibri" w:hAnsi="Calibri" w:cs="Calibri"/>
          <w:sz w:val="22"/>
          <w:szCs w:val="22"/>
        </w:rPr>
        <w:t>, there are still improvements that need to be implemented.</w:t>
      </w:r>
    </w:p>
    <w:p w14:paraId="489BDA5C" w14:textId="77777777" w:rsidR="00F91999" w:rsidRDefault="00F91999" w:rsidP="00CA5085">
      <w:pPr>
        <w:pStyle w:val="NormalWeb"/>
        <w:spacing w:before="0" w:beforeAutospacing="0" w:after="0" w:afterAutospacing="0" w:line="360" w:lineRule="auto"/>
        <w:rPr>
          <w:rFonts w:ascii="Calibri" w:hAnsi="Calibri" w:cs="Calibri"/>
          <w:sz w:val="22"/>
          <w:szCs w:val="22"/>
        </w:rPr>
      </w:pPr>
    </w:p>
    <w:p w14:paraId="1E14C501" w14:textId="7E63C630" w:rsidR="00F91999" w:rsidRDefault="00F91999" w:rsidP="00CA5085">
      <w:pPr>
        <w:pStyle w:val="NormalWeb"/>
        <w:spacing w:before="0" w:beforeAutospacing="0" w:after="0" w:afterAutospacing="0" w:line="360" w:lineRule="auto"/>
        <w:rPr>
          <w:rFonts w:ascii="Calibri" w:hAnsi="Calibri" w:cs="Calibri"/>
          <w:sz w:val="22"/>
          <w:szCs w:val="22"/>
        </w:rPr>
      </w:pPr>
      <w:r>
        <w:rPr>
          <w:rFonts w:ascii="Calibri" w:hAnsi="Calibri" w:cs="Calibri"/>
          <w:sz w:val="22"/>
          <w:szCs w:val="22"/>
        </w:rPr>
        <w:t xml:space="preserve">In 2021 82% of the population in England and Wales identified as white and 18% identified as </w:t>
      </w:r>
      <w:r w:rsidR="0007217A">
        <w:rPr>
          <w:rFonts w:ascii="Calibri" w:hAnsi="Calibri" w:cs="Calibri"/>
          <w:sz w:val="22"/>
          <w:szCs w:val="22"/>
        </w:rPr>
        <w:t>either Black</w:t>
      </w:r>
      <w:r>
        <w:rPr>
          <w:rFonts w:ascii="Calibri" w:hAnsi="Calibri" w:cs="Calibri"/>
          <w:sz w:val="22"/>
          <w:szCs w:val="22"/>
        </w:rPr>
        <w:t xml:space="preserve">, Asian or </w:t>
      </w:r>
      <w:r w:rsidR="0007217A">
        <w:rPr>
          <w:rFonts w:ascii="Calibri" w:hAnsi="Calibri" w:cs="Calibri"/>
          <w:sz w:val="22"/>
          <w:szCs w:val="22"/>
        </w:rPr>
        <w:t>another</w:t>
      </w:r>
      <w:r>
        <w:rPr>
          <w:rFonts w:ascii="Calibri" w:hAnsi="Calibri" w:cs="Calibri"/>
          <w:sz w:val="22"/>
          <w:szCs w:val="22"/>
        </w:rPr>
        <w:t xml:space="preserve"> ethnic group (GOV.Uk, 2021), with the most ethnically diverse region being in London with a population of 46.2% identified as being in an ethnic minority and 17% identified as a being part of a white ethnic minority (</w:t>
      </w:r>
      <w:proofErr w:type="gramStart"/>
      <w:r>
        <w:rPr>
          <w:rFonts w:ascii="Calibri" w:hAnsi="Calibri" w:cs="Calibri"/>
          <w:sz w:val="22"/>
          <w:szCs w:val="22"/>
        </w:rPr>
        <w:t>GOV.UK,  2022</w:t>
      </w:r>
      <w:proofErr w:type="gramEnd"/>
      <w:r>
        <w:rPr>
          <w:rFonts w:ascii="Calibri" w:hAnsi="Calibri" w:cs="Calibri"/>
          <w:sz w:val="22"/>
          <w:szCs w:val="22"/>
        </w:rPr>
        <w:t xml:space="preserve">). Regarding the statistics of ethnic minority population in the UK it has been stated that there is a lack of representation in the police force, with only 8.4% of officers </w:t>
      </w:r>
      <w:r w:rsidR="0007217A">
        <w:rPr>
          <w:rFonts w:ascii="Calibri" w:hAnsi="Calibri" w:cs="Calibri"/>
          <w:sz w:val="22"/>
          <w:szCs w:val="22"/>
        </w:rPr>
        <w:t>across</w:t>
      </w:r>
      <w:r>
        <w:rPr>
          <w:rFonts w:ascii="Calibri" w:hAnsi="Calibri" w:cs="Calibri"/>
          <w:sz w:val="22"/>
          <w:szCs w:val="22"/>
        </w:rPr>
        <w:t xml:space="preserve"> England and Wales being from an ethnic Minority background (Clark, 2023), and although the number of officers is rising with 8.1% the year previous, it is still an overall low figure for the </w:t>
      </w:r>
      <w:proofErr w:type="gramStart"/>
      <w:r>
        <w:rPr>
          <w:rFonts w:ascii="Calibri" w:hAnsi="Calibri" w:cs="Calibri"/>
          <w:sz w:val="22"/>
          <w:szCs w:val="22"/>
        </w:rPr>
        <w:t>organisation as a whole</w:t>
      </w:r>
      <w:proofErr w:type="gramEnd"/>
      <w:r>
        <w:rPr>
          <w:rFonts w:ascii="Calibri" w:hAnsi="Calibri" w:cs="Calibri"/>
          <w:sz w:val="22"/>
          <w:szCs w:val="22"/>
        </w:rPr>
        <w:t xml:space="preserve">. Due to this police forces have actively been carrying out recruitment processes which are created with the intention to employ more officers from ethnic </w:t>
      </w:r>
      <w:r>
        <w:rPr>
          <w:rFonts w:ascii="Calibri" w:hAnsi="Calibri" w:cs="Calibri"/>
          <w:sz w:val="22"/>
          <w:szCs w:val="22"/>
        </w:rPr>
        <w:lastRenderedPageBreak/>
        <w:t xml:space="preserve">minorities to enable for a more represented work force. In 2019 the UK Government announced plans to recruit 20,000 officers in England and Wales over three years, with an aim to create a unique opportunity to increase the percentage of ethnic minority officers across the country in all different forces (Brown, 2020). Having officers of differing nationalities, ethnic and cultural backgrounds </w:t>
      </w:r>
      <w:proofErr w:type="gramStart"/>
      <w:r>
        <w:rPr>
          <w:rFonts w:ascii="Calibri" w:hAnsi="Calibri" w:cs="Calibri"/>
          <w:sz w:val="22"/>
          <w:szCs w:val="22"/>
        </w:rPr>
        <w:t>provides</w:t>
      </w:r>
      <w:proofErr w:type="gramEnd"/>
      <w:r>
        <w:rPr>
          <w:rFonts w:ascii="Calibri" w:hAnsi="Calibri" w:cs="Calibri"/>
          <w:sz w:val="22"/>
          <w:szCs w:val="22"/>
        </w:rPr>
        <w:t xml:space="preserve"> numerous benefits within the law enforcement, as it increases the legitimacy of officers, as well as increase a sense of familiarity and reduce hostility towards officers who are conducting their duties (Fair,2023). </w:t>
      </w:r>
    </w:p>
    <w:p w14:paraId="1DD67914" w14:textId="54B7099C" w:rsidR="00F91999" w:rsidRDefault="00F91999" w:rsidP="00CA5085">
      <w:pPr>
        <w:pStyle w:val="NormalWeb"/>
        <w:spacing w:before="0" w:beforeAutospacing="0" w:after="0" w:afterAutospacing="0" w:line="360" w:lineRule="auto"/>
        <w:rPr>
          <w:rFonts w:ascii="Calibri" w:hAnsi="Calibri" w:cs="Calibri"/>
          <w:sz w:val="22"/>
          <w:szCs w:val="22"/>
        </w:rPr>
      </w:pPr>
      <w:r>
        <w:rPr>
          <w:rFonts w:ascii="Calibri" w:hAnsi="Calibri" w:cs="Calibri"/>
          <w:sz w:val="22"/>
          <w:szCs w:val="22"/>
        </w:rPr>
        <w:t xml:space="preserve">Along with the recruitment, police forces also ensure that their current police officers and police staff have continuing training for the professional development when it comes to ethnic minorities and diversity in the community (College of policing, 2020). These training sessions are created to allow for levels of knowledge regarding policing in minority communities, and different behaviours and bias that some officers may experience and display towards certain groups and individuals, providing them the chance to address these issues with themselves (Miles-Johnson, 2019). Officers have also been actively conducting activities that allow for the involvement of communities with the specific purpose of allowing for the inclusion of minority groups (Wood et al, 2022). This can include activity days, visiting schools, as well as hold community meetings, all of which has a positive impact on the relationship between the police and the public and allowing for a gateway of communication highlighting the local issues and concern, as well as provide public confidence, </w:t>
      </w:r>
      <w:proofErr w:type="gramStart"/>
      <w:r>
        <w:rPr>
          <w:rFonts w:ascii="Calibri" w:hAnsi="Calibri" w:cs="Calibri"/>
          <w:sz w:val="22"/>
          <w:szCs w:val="22"/>
        </w:rPr>
        <w:t>trust</w:t>
      </w:r>
      <w:proofErr w:type="gramEnd"/>
      <w:r>
        <w:rPr>
          <w:rFonts w:ascii="Calibri" w:hAnsi="Calibri" w:cs="Calibri"/>
          <w:sz w:val="22"/>
          <w:szCs w:val="22"/>
        </w:rPr>
        <w:t xml:space="preserve"> and future engagement (Wood et al, 2022). </w:t>
      </w:r>
    </w:p>
    <w:p w14:paraId="51BAC1E8" w14:textId="0CF88E5A" w:rsidR="00F91999" w:rsidRDefault="00F91999" w:rsidP="00CA5085">
      <w:pPr>
        <w:pStyle w:val="NormalWeb"/>
        <w:spacing w:before="0" w:beforeAutospacing="0" w:after="0" w:afterAutospacing="0" w:line="360" w:lineRule="auto"/>
        <w:rPr>
          <w:rFonts w:ascii="Calibri" w:hAnsi="Calibri" w:cs="Calibri"/>
          <w:sz w:val="22"/>
          <w:szCs w:val="22"/>
        </w:rPr>
      </w:pPr>
      <w:r>
        <w:rPr>
          <w:rFonts w:ascii="Calibri" w:hAnsi="Calibri" w:cs="Calibri"/>
          <w:sz w:val="22"/>
          <w:szCs w:val="22"/>
        </w:rPr>
        <w:t> As well as historical tension between ethnic minority groups and the police, there is also a history of discrimination against the Lesbian, Gay, Bisexual and Transgender and more (LGBT+) communities which has resulted in a long-standing distrust and negative perception of officers (Owen, 2021). Approximately 1.5 million people in the UK identify as being under the LGBT+ umbrella in 2021 (</w:t>
      </w:r>
      <w:proofErr w:type="spellStart"/>
      <w:r>
        <w:rPr>
          <w:rFonts w:ascii="Calibri" w:hAnsi="Calibri" w:cs="Calibri"/>
          <w:sz w:val="22"/>
          <w:szCs w:val="22"/>
        </w:rPr>
        <w:t>Roskams</w:t>
      </w:r>
      <w:proofErr w:type="spellEnd"/>
      <w:r>
        <w:rPr>
          <w:rFonts w:ascii="Calibri" w:hAnsi="Calibri" w:cs="Calibri"/>
          <w:sz w:val="22"/>
          <w:szCs w:val="22"/>
        </w:rPr>
        <w:t>, 2023) with research suggesting that this number is likely to continue to arise (Office for National Statistics, 2022) which could be down to continuing public awareness and knowledge.</w:t>
      </w:r>
    </w:p>
    <w:p w14:paraId="04ADD054" w14:textId="77777777" w:rsidR="00F91999" w:rsidRDefault="00F91999" w:rsidP="00CA5085">
      <w:pPr>
        <w:pStyle w:val="NormalWeb"/>
        <w:spacing w:before="0" w:beforeAutospacing="0" w:after="0" w:afterAutospacing="0" w:line="360" w:lineRule="auto"/>
        <w:rPr>
          <w:rFonts w:ascii="Calibri" w:hAnsi="Calibri" w:cs="Calibri"/>
          <w:sz w:val="22"/>
          <w:szCs w:val="22"/>
        </w:rPr>
      </w:pPr>
      <w:r>
        <w:rPr>
          <w:rFonts w:ascii="Calibri" w:hAnsi="Calibri" w:cs="Calibri"/>
          <w:sz w:val="22"/>
          <w:szCs w:val="22"/>
        </w:rPr>
        <w:t xml:space="preserve">Similarly to ethnic heritage minority communities, officers also have continuous training in regard to the LGBT community, discussing topics such as discrimination, homophobia, social isolation, rejection and how these factors can all build up an lead to individuals also struggling with their mental health (Mental Health Foundation,2023) all of which are factors that officers need to be aware of to be able to effectively support and protect these individuals. Certain forces have also been introducing </w:t>
      </w:r>
      <w:proofErr w:type="gramStart"/>
      <w:r>
        <w:rPr>
          <w:rFonts w:ascii="Calibri" w:hAnsi="Calibri" w:cs="Calibri"/>
          <w:sz w:val="22"/>
          <w:szCs w:val="22"/>
        </w:rPr>
        <w:t>a</w:t>
      </w:r>
      <w:proofErr w:type="gramEnd"/>
      <w:r>
        <w:rPr>
          <w:rFonts w:ascii="Calibri" w:hAnsi="Calibri" w:cs="Calibri"/>
          <w:sz w:val="22"/>
          <w:szCs w:val="22"/>
        </w:rPr>
        <w:t xml:space="preserve"> LGB&amp;T liaison officer, who is there to support victims during incidents of crime, ensure police are effectively carrying out the investigation and build trusting relationships (Pickles, 2018) as well as hosting interactive events and policing events such as PRIDE in a positive manner. </w:t>
      </w:r>
    </w:p>
    <w:p w14:paraId="1B1DE156" w14:textId="77777777" w:rsidR="00F91999" w:rsidRDefault="00F91999" w:rsidP="00CA5085">
      <w:pPr>
        <w:pStyle w:val="NormalWeb"/>
        <w:spacing w:before="0" w:beforeAutospacing="0" w:after="0" w:afterAutospacing="0" w:line="360" w:lineRule="auto"/>
        <w:rPr>
          <w:rFonts w:ascii="Calibri" w:hAnsi="Calibri" w:cs="Calibri"/>
          <w:sz w:val="22"/>
          <w:szCs w:val="22"/>
        </w:rPr>
      </w:pPr>
      <w:r>
        <w:rPr>
          <w:rFonts w:ascii="Calibri" w:hAnsi="Calibri" w:cs="Calibri"/>
          <w:sz w:val="22"/>
          <w:szCs w:val="22"/>
        </w:rPr>
        <w:t> </w:t>
      </w:r>
    </w:p>
    <w:p w14:paraId="645A6A45" w14:textId="7BBDF2D6" w:rsidR="00F91999" w:rsidRDefault="00F91999" w:rsidP="00CA5085">
      <w:pPr>
        <w:pStyle w:val="NormalWeb"/>
        <w:spacing w:before="0" w:beforeAutospacing="0" w:after="0" w:afterAutospacing="0" w:line="360" w:lineRule="auto"/>
        <w:rPr>
          <w:rFonts w:ascii="Calibri" w:hAnsi="Calibri" w:cs="Calibri"/>
          <w:sz w:val="22"/>
          <w:szCs w:val="22"/>
        </w:rPr>
      </w:pPr>
      <w:r>
        <w:rPr>
          <w:rFonts w:ascii="Calibri" w:hAnsi="Calibri" w:cs="Calibri"/>
          <w:sz w:val="22"/>
          <w:szCs w:val="22"/>
        </w:rPr>
        <w:lastRenderedPageBreak/>
        <w:t xml:space="preserve">Although police forces are moving forward with ensuring that those who are most vulnerable and those who are least represented are protected without judgement and discrimination, there is still going to be the need of improvements. In recent months police forces are coming forward and publicly apologising their mistreatment to these communities, such as the LGBT Community (Peter Tatchell Foundation, 2024) as well as investigating social injustices of those from ethnic minority groups (College of Policing, 2022). </w:t>
      </w:r>
      <w:proofErr w:type="gramStart"/>
      <w:r>
        <w:rPr>
          <w:rFonts w:ascii="Calibri" w:hAnsi="Calibri" w:cs="Calibri"/>
          <w:sz w:val="22"/>
          <w:szCs w:val="22"/>
        </w:rPr>
        <w:t>However</w:t>
      </w:r>
      <w:proofErr w:type="gramEnd"/>
      <w:r>
        <w:rPr>
          <w:rFonts w:ascii="Calibri" w:hAnsi="Calibri" w:cs="Calibri"/>
          <w:sz w:val="22"/>
          <w:szCs w:val="22"/>
        </w:rPr>
        <w:t xml:space="preserve"> with the acknowledgement of the past and a conscious effort to improve the way the police force operate today, communities are more willing to trust and more likely to work with officers in the future.</w:t>
      </w:r>
    </w:p>
    <w:p w14:paraId="7BABC496" w14:textId="77777777" w:rsidR="00F91999" w:rsidRDefault="00F91999" w:rsidP="00CA5085">
      <w:pPr>
        <w:spacing w:line="360" w:lineRule="auto"/>
      </w:pPr>
    </w:p>
    <w:p w14:paraId="07A1A170" w14:textId="77777777" w:rsidR="00F91999" w:rsidRDefault="00F91999" w:rsidP="00CA5085">
      <w:pPr>
        <w:spacing w:line="360" w:lineRule="auto"/>
      </w:pPr>
    </w:p>
    <w:p w14:paraId="5EBAEB60" w14:textId="1D871D37" w:rsidR="00F91999" w:rsidRPr="00A57F0C" w:rsidRDefault="00F91999" w:rsidP="00CA5085">
      <w:pPr>
        <w:spacing w:line="360" w:lineRule="auto"/>
      </w:pPr>
      <w:proofErr w:type="gramStart"/>
      <w:r>
        <w:t>Words :</w:t>
      </w:r>
      <w:proofErr w:type="gramEnd"/>
      <w:r>
        <w:t xml:space="preserve"> 103</w:t>
      </w:r>
      <w:r w:rsidR="00D73243">
        <w:t>2</w:t>
      </w:r>
    </w:p>
    <w:p w14:paraId="7031E887" w14:textId="77777777" w:rsidR="00F91999" w:rsidRDefault="00F91999" w:rsidP="00CA5085">
      <w:pPr>
        <w:spacing w:line="360" w:lineRule="auto"/>
      </w:pPr>
    </w:p>
    <w:p w14:paraId="6C4811CC" w14:textId="77777777" w:rsidR="00F91999" w:rsidRDefault="00F91999" w:rsidP="00CA5085">
      <w:pPr>
        <w:spacing w:line="360" w:lineRule="auto"/>
      </w:pPr>
    </w:p>
    <w:p w14:paraId="59289854" w14:textId="77777777" w:rsidR="00F91999" w:rsidRDefault="00F91999" w:rsidP="00CA5085">
      <w:pPr>
        <w:spacing w:line="360" w:lineRule="auto"/>
      </w:pPr>
    </w:p>
    <w:p w14:paraId="78C50ED6" w14:textId="77777777" w:rsidR="00F91999" w:rsidRDefault="00F91999" w:rsidP="00CA5085">
      <w:pPr>
        <w:spacing w:line="360" w:lineRule="auto"/>
      </w:pPr>
    </w:p>
    <w:p w14:paraId="68D9DB0B" w14:textId="77777777" w:rsidR="00F91999" w:rsidRDefault="00F91999" w:rsidP="00CA5085">
      <w:pPr>
        <w:spacing w:line="360" w:lineRule="auto"/>
      </w:pPr>
    </w:p>
    <w:p w14:paraId="258293DB" w14:textId="77777777" w:rsidR="00F91999" w:rsidRDefault="00F91999" w:rsidP="00CA5085">
      <w:pPr>
        <w:spacing w:line="360" w:lineRule="auto"/>
      </w:pPr>
    </w:p>
    <w:p w14:paraId="45812E80" w14:textId="77777777" w:rsidR="00F91999" w:rsidRDefault="00F91999" w:rsidP="00CA5085">
      <w:pPr>
        <w:spacing w:line="360" w:lineRule="auto"/>
      </w:pPr>
    </w:p>
    <w:p w14:paraId="78811618" w14:textId="77777777" w:rsidR="00F91999" w:rsidRDefault="00F91999" w:rsidP="00CA5085">
      <w:pPr>
        <w:spacing w:line="360" w:lineRule="auto"/>
      </w:pPr>
    </w:p>
    <w:p w14:paraId="3D007AA8" w14:textId="77777777" w:rsidR="00F91999" w:rsidRDefault="00F91999" w:rsidP="00CA5085">
      <w:pPr>
        <w:spacing w:line="360" w:lineRule="auto"/>
      </w:pPr>
    </w:p>
    <w:p w14:paraId="4541C987" w14:textId="77777777" w:rsidR="00F91999" w:rsidRDefault="00F91999" w:rsidP="00CA5085">
      <w:pPr>
        <w:spacing w:line="360" w:lineRule="auto"/>
      </w:pPr>
    </w:p>
    <w:p w14:paraId="4698EE66" w14:textId="77777777" w:rsidR="00F91999" w:rsidRDefault="00F91999" w:rsidP="00CA5085">
      <w:pPr>
        <w:spacing w:line="360" w:lineRule="auto"/>
      </w:pPr>
    </w:p>
    <w:p w14:paraId="3AD2DB35" w14:textId="77777777" w:rsidR="00CA5085" w:rsidRDefault="00CA5085" w:rsidP="00CA5085">
      <w:pPr>
        <w:spacing w:line="360" w:lineRule="auto"/>
      </w:pPr>
    </w:p>
    <w:p w14:paraId="458A7895" w14:textId="77777777" w:rsidR="00CA5085" w:rsidRDefault="00CA5085" w:rsidP="00CA5085">
      <w:pPr>
        <w:spacing w:line="360" w:lineRule="auto"/>
      </w:pPr>
    </w:p>
    <w:p w14:paraId="0E4D71DF" w14:textId="77777777" w:rsidR="00CA5085" w:rsidRDefault="00CA5085" w:rsidP="00CA5085">
      <w:pPr>
        <w:spacing w:line="360" w:lineRule="auto"/>
      </w:pPr>
    </w:p>
    <w:p w14:paraId="4AFFA80E" w14:textId="77777777" w:rsidR="0045747D" w:rsidRDefault="0045747D" w:rsidP="00CA5085">
      <w:pPr>
        <w:spacing w:line="360" w:lineRule="auto"/>
        <w:rPr>
          <w:u w:val="single"/>
        </w:rPr>
      </w:pPr>
    </w:p>
    <w:p w14:paraId="209DCFA9" w14:textId="77777777" w:rsidR="0045747D" w:rsidRDefault="0045747D" w:rsidP="00CA5085">
      <w:pPr>
        <w:spacing w:line="360" w:lineRule="auto"/>
        <w:rPr>
          <w:u w:val="single"/>
        </w:rPr>
      </w:pPr>
    </w:p>
    <w:p w14:paraId="0A812C41" w14:textId="4CDEF65B" w:rsidR="00F91999" w:rsidRPr="00F91999" w:rsidRDefault="00F91999" w:rsidP="00CA5085">
      <w:pPr>
        <w:spacing w:line="360" w:lineRule="auto"/>
        <w:rPr>
          <w:u w:val="single"/>
        </w:rPr>
      </w:pPr>
      <w:r w:rsidRPr="00F91999">
        <w:rPr>
          <w:u w:val="single"/>
        </w:rPr>
        <w:lastRenderedPageBreak/>
        <w:t>Essay 2</w:t>
      </w:r>
    </w:p>
    <w:p w14:paraId="319A953C" w14:textId="73FEA15C" w:rsidR="00F91999" w:rsidRPr="00F91999" w:rsidRDefault="00F91999" w:rsidP="00CA5085">
      <w:pPr>
        <w:spacing w:line="360" w:lineRule="auto"/>
        <w:rPr>
          <w:u w:val="single"/>
        </w:rPr>
      </w:pPr>
      <w:r w:rsidRPr="00F91999">
        <w:rPr>
          <w:u w:val="single"/>
        </w:rPr>
        <w:t xml:space="preserve">Why is it important to manage mental wellbeing in policing? What can be the consequences if mental wellbeing is not managed appropriately? </w:t>
      </w:r>
    </w:p>
    <w:p w14:paraId="6A47DA73" w14:textId="0B40C9D0" w:rsidR="00F91999" w:rsidRDefault="00F91999" w:rsidP="00CA5085">
      <w:pPr>
        <w:spacing w:line="360" w:lineRule="auto"/>
      </w:pPr>
      <w:r>
        <w:t xml:space="preserve">Mental health can </w:t>
      </w:r>
      <w:r>
        <w:t>be described as</w:t>
      </w:r>
      <w:r>
        <w:t xml:space="preserve"> a state of mind characterised by emotional wellbeing, relative freedom from anxiety and disabling symptoms, good behavioural </w:t>
      </w:r>
      <w:proofErr w:type="gramStart"/>
      <w:r w:rsidR="0045747D">
        <w:t>judgment</w:t>
      </w:r>
      <w:proofErr w:type="gramEnd"/>
      <w:r w:rsidR="0045747D">
        <w:t xml:space="preserve"> </w:t>
      </w:r>
      <w:r>
        <w:t xml:space="preserve">and an ability to develop relationships whilst coping with the demands of life, as well as the stressors (Gautam et al, 2024). This would suggest that a </w:t>
      </w:r>
      <w:proofErr w:type="spellStart"/>
      <w:proofErr w:type="gramStart"/>
      <w:r>
        <w:t>persons</w:t>
      </w:r>
      <w:proofErr w:type="spellEnd"/>
      <w:proofErr w:type="gramEnd"/>
      <w:r>
        <w:t xml:space="preserve"> mental health includes their emotional, psychological and social wellbeing, all of which has an influence on how individuals feel and process thoughts about situations, which in turn can change over time due to their individual experiences and different stages of life (CDC, 2023). Mental wellbeing is an element of a </w:t>
      </w:r>
      <w:proofErr w:type="spellStart"/>
      <w:proofErr w:type="gramStart"/>
      <w:r>
        <w:t>persons</w:t>
      </w:r>
      <w:proofErr w:type="spellEnd"/>
      <w:proofErr w:type="gramEnd"/>
      <w:r>
        <w:t xml:space="preserve"> life that has be taken into consideration and treated as importantly as physical </w:t>
      </w:r>
      <w:proofErr w:type="spellStart"/>
      <w:r>
        <w:t>well being</w:t>
      </w:r>
      <w:proofErr w:type="spellEnd"/>
      <w:r>
        <w:t xml:space="preserve">, due to the impact that the negative long term effects can have on a </w:t>
      </w:r>
      <w:proofErr w:type="spellStart"/>
      <w:r>
        <w:t>persons</w:t>
      </w:r>
      <w:proofErr w:type="spellEnd"/>
      <w:r>
        <w:t xml:space="preserve"> health if not taken care of, such as depression (CDC, 2023). With mental well-being playing such an important factor of </w:t>
      </w:r>
      <w:proofErr w:type="gramStart"/>
      <w:r>
        <w:t>day to day</w:t>
      </w:r>
      <w:proofErr w:type="gramEnd"/>
      <w:r>
        <w:t xml:space="preserve"> life it is important to ensure that individuals that have mentally and physically challenging jobs, such as policing, that mental health needs are taken into consideration. The career of policing is well known to be a demanding job, including on a </w:t>
      </w:r>
      <w:proofErr w:type="spellStart"/>
      <w:r>
        <w:t>persons</w:t>
      </w:r>
      <w:proofErr w:type="spellEnd"/>
      <w:r>
        <w:t xml:space="preserve"> physical, </w:t>
      </w:r>
      <w:proofErr w:type="gramStart"/>
      <w:r>
        <w:t>emotional</w:t>
      </w:r>
      <w:proofErr w:type="gramEnd"/>
      <w:r>
        <w:t xml:space="preserve"> and mental health purely down to the nature of the job, where officers are dealing with different elements all at once (MIND, 2022). </w:t>
      </w:r>
    </w:p>
    <w:p w14:paraId="61945BEC" w14:textId="4F8AD966" w:rsidR="00F91999" w:rsidRDefault="00F91999" w:rsidP="00CA5085">
      <w:pPr>
        <w:spacing w:line="360" w:lineRule="auto"/>
      </w:pPr>
      <w:r>
        <w:t>The nature of the job of policing is an already difficult job due to shift work, employees likely to experience sleep disturbances, as well as the long shifts and high workloads (Police Now, 2020), as well as working with a variety of people and agencies on top of routinely being exposed to dangerous and traumatic events (Cartwright and Roach, 2020). In recent research it was discussed that most members of the public will experience three to four traumatic events in their lifetime, whereas it has been estimated that a police officer will experience anywhere between 400 to 600 traumatic events in their policing career (Smith, 2021). There is also the concern of physical injury, as well as assaults from members of the public and constant criticism whilst attempting to execute their jobs (Smith, 2021). Further occupational stressors were identified to be emotional exhaustion, lack of support from supervisors, administrative pressure (</w:t>
      </w:r>
      <w:proofErr w:type="spellStart"/>
      <w:r>
        <w:t>Purba</w:t>
      </w:r>
      <w:proofErr w:type="spellEnd"/>
      <w:r>
        <w:t xml:space="preserve"> and </w:t>
      </w:r>
      <w:proofErr w:type="spellStart"/>
      <w:r>
        <w:t>Demou</w:t>
      </w:r>
      <w:proofErr w:type="spellEnd"/>
      <w:r>
        <w:t>, 2019) as well as being second guessed on decisions made, punishment for minor infractions and lack of reward when a job has been done well (</w:t>
      </w:r>
      <w:proofErr w:type="spellStart"/>
      <w:r>
        <w:t>Demou</w:t>
      </w:r>
      <w:proofErr w:type="spellEnd"/>
      <w:r>
        <w:t>, Hale and Hunt, 2020). A report from Police Now (2020) stated that officers would naturally have higher burnout rates with the expectation of what comes with the job however there are other factors that have a massive effect on officers including physical assaults, encounters with victims and suspects, fatalities at jobs, unpredictable and violent situations, as well as scrutiny from the media and members of the public that they are protecting and serving.</w:t>
      </w:r>
    </w:p>
    <w:p w14:paraId="2D8C864D" w14:textId="330A42F0" w:rsidR="00F91999" w:rsidRDefault="00F91999" w:rsidP="00CA5085">
      <w:pPr>
        <w:spacing w:line="360" w:lineRule="auto"/>
      </w:pPr>
      <w:r>
        <w:lastRenderedPageBreak/>
        <w:t xml:space="preserve">With the job being naturally intense and </w:t>
      </w:r>
      <w:r w:rsidR="0045747D">
        <w:t xml:space="preserve">a </w:t>
      </w:r>
      <w:r>
        <w:t xml:space="preserve">generally difficult job, it is unsurprising that officers experience poor mental wellbeing at different and sometimes multiple times through their career. Many studies have suggested that stress is one of the constant obstacles that officers may experience which can cause long term sickness and voluntary </w:t>
      </w:r>
      <w:r w:rsidR="0045747D">
        <w:t>resignations</w:t>
      </w:r>
      <w:r>
        <w:t>. In 2015 the charity MIND conducted a survey for staff in the police service and found that 91% of the sample of police employees reported that they had experienced stress and low moods (Cartwright and Roach, 2020) as well as reporting that 9 out of 10 officers indicated that they had periods of poor mental health whilst at work (Bell, Palmer-</w:t>
      </w:r>
      <w:proofErr w:type="gramStart"/>
      <w:r>
        <w:t>Conn</w:t>
      </w:r>
      <w:proofErr w:type="gramEnd"/>
      <w:r>
        <w:t xml:space="preserve"> and Kealey, 2021). Findings have stated that in recent years, the </w:t>
      </w:r>
      <w:proofErr w:type="gramStart"/>
      <w:r>
        <w:t>amount</w:t>
      </w:r>
      <w:proofErr w:type="gramEnd"/>
      <w:r>
        <w:t xml:space="preserve"> of officers in the UK have been signed off with sickness was over 13,000 and was due to a variety of mental illnesses including </w:t>
      </w:r>
      <w:r w:rsidR="0045747D">
        <w:t xml:space="preserve">extreme </w:t>
      </w:r>
      <w:r>
        <w:t>stress, depression</w:t>
      </w:r>
      <w:r w:rsidR="0045747D">
        <w:t>,</w:t>
      </w:r>
      <w:r>
        <w:t xml:space="preserve"> anxiety and Post-Traumatic Stress Disorder (PTSD), </w:t>
      </w:r>
      <w:r w:rsidR="0045747D">
        <w:t xml:space="preserve">which is </w:t>
      </w:r>
      <w:r>
        <w:t>80% higher than a decade previous (Police Federation, 2023).</w:t>
      </w:r>
      <w:r w:rsidR="0045747D">
        <w:t xml:space="preserve"> This is also supported by research</w:t>
      </w:r>
      <w:r>
        <w:t xml:space="preserve"> that was conducted by the charity Oscar Kilo (2023) of over 42,000 responses, of which 23,616 officers reported that emotional energy levels were the lowest since 2019 when the first questionnaire was posted. It was also reported that 69.9% of officers reported that they were experiencing high levels of fatigue, and 28.9% with very high levels (Oscar Kilo, 2023) as well as mention of increased intentions to quit with the levels being the highest since the questionnaires were being published in 2019 (Oscar Kilo, 2023).</w:t>
      </w:r>
    </w:p>
    <w:p w14:paraId="0308F8A4" w14:textId="2BB6C2C9" w:rsidR="00F91999" w:rsidRDefault="00F91999" w:rsidP="00CA5085">
      <w:pPr>
        <w:spacing w:line="360" w:lineRule="auto"/>
      </w:pPr>
      <w:r>
        <w:t xml:space="preserve">Police officers are of a high risk group for mental health morbidities for mental health illness such as PTSD, depression, anxiety disorders, as well as displaying suicidal thoughts and behaviours </w:t>
      </w:r>
      <w:proofErr w:type="gramStart"/>
      <w:r>
        <w:t xml:space="preserve">( </w:t>
      </w:r>
      <w:proofErr w:type="spellStart"/>
      <w:r>
        <w:t>Galanis</w:t>
      </w:r>
      <w:proofErr w:type="spellEnd"/>
      <w:proofErr w:type="gramEnd"/>
      <w:r>
        <w:t xml:space="preserve">, </w:t>
      </w:r>
      <w:proofErr w:type="spellStart"/>
      <w:r>
        <w:t>Fragjou</w:t>
      </w:r>
      <w:proofErr w:type="spellEnd"/>
      <w:r>
        <w:t xml:space="preserve"> and </w:t>
      </w:r>
      <w:proofErr w:type="spellStart"/>
      <w:r>
        <w:t>Katsoulas</w:t>
      </w:r>
      <w:proofErr w:type="spellEnd"/>
      <w:r>
        <w:t>, 2021). Regarding police officer suicide the national statistics in the UK have found that between 2011 and 2019 there was a total of 169 reported deaths where officers have ended their own lives, which averages out to 21 officers a year (</w:t>
      </w:r>
      <w:proofErr w:type="spellStart"/>
      <w:r>
        <w:t>Krishann</w:t>
      </w:r>
      <w:proofErr w:type="spellEnd"/>
      <w:r>
        <w:t xml:space="preserve"> et al, 2022). These findings suggested that problematic drinking was found to be a factor in officers taking their own life and showing that alcohol can become an easy way of becoming a perceived coping mechanism for coping with mental health struggles (</w:t>
      </w:r>
      <w:proofErr w:type="spellStart"/>
      <w:r>
        <w:t>Krishann</w:t>
      </w:r>
      <w:proofErr w:type="spellEnd"/>
      <w:r>
        <w:t xml:space="preserve"> et al, 2022). </w:t>
      </w:r>
    </w:p>
    <w:p w14:paraId="07DF1DEE" w14:textId="1D5B6B71" w:rsidR="00F91999" w:rsidRDefault="00F91999" w:rsidP="00CA5085">
      <w:pPr>
        <w:spacing w:line="360" w:lineRule="auto"/>
      </w:pPr>
      <w:r>
        <w:t xml:space="preserve">Studies have suggested that perception of job stress both directly and indirectly affected the wellbeing outcomes and when the perception of work demands and job stress was improved so were the perceptions of officers supporting that a reduction in work demand, targeted appraisals and physical activity may have a positive outcome on officer’s psychological well-being (Oliver et al, 2022). Although mental wellbeing has been a topic of conversation of recent years, the high levels of sickness from officers and falling numbers suggests that it is essential to continue to promote mental health  and to increase the education and awareness of the effects that surround mental health, such as how officers may experience physical and psychological difficulties that they may not have previously associated (Edwards and </w:t>
      </w:r>
      <w:proofErr w:type="spellStart"/>
      <w:r>
        <w:t>Kotera</w:t>
      </w:r>
      <w:proofErr w:type="spellEnd"/>
      <w:r>
        <w:t xml:space="preserve">, 2020). </w:t>
      </w:r>
    </w:p>
    <w:p w14:paraId="158BE788" w14:textId="77777777" w:rsidR="00F91999" w:rsidRDefault="00F91999" w:rsidP="00CA5085">
      <w:pPr>
        <w:spacing w:line="360" w:lineRule="auto"/>
      </w:pPr>
      <w:r>
        <w:lastRenderedPageBreak/>
        <w:t xml:space="preserve">In recent years mental health and wellbeing awareness has been brought to light to officers, with staff being signposted to a variety of charities that can help with officer’s mental health, such as the support group Oscar Kilo, Samaritans which is a registered charity that aims to support anyone in emotional distress, individuals that are struggling to cope or at risk of suicide in the UK. MIND is also a charity who offers mental health advice and Police Care UK which is a charity for serving and veteran police officers and staff who have suffered psychological or physical harm </w:t>
      </w:r>
      <w:proofErr w:type="gramStart"/>
      <w:r>
        <w:t>as a result of</w:t>
      </w:r>
      <w:proofErr w:type="gramEnd"/>
      <w:r>
        <w:t xml:space="preserve"> policing. </w:t>
      </w:r>
    </w:p>
    <w:p w14:paraId="333DF9D8" w14:textId="77777777" w:rsidR="00F91999" w:rsidRPr="00A57F0C" w:rsidRDefault="00F91999" w:rsidP="00CA5085">
      <w:pPr>
        <w:spacing w:line="360" w:lineRule="auto"/>
      </w:pPr>
    </w:p>
    <w:p w14:paraId="6BA69135" w14:textId="77777777" w:rsidR="00F91999" w:rsidRPr="00A57F0C" w:rsidRDefault="00F91999" w:rsidP="00CA5085">
      <w:pPr>
        <w:spacing w:line="360" w:lineRule="auto"/>
      </w:pPr>
    </w:p>
    <w:p w14:paraId="701D91DE" w14:textId="5D15C214" w:rsidR="00F91999" w:rsidRPr="00A57F0C" w:rsidRDefault="00F91999" w:rsidP="00CA5085">
      <w:pPr>
        <w:spacing w:line="360" w:lineRule="auto"/>
      </w:pPr>
      <w:r>
        <w:t>Word Count - 109</w:t>
      </w:r>
      <w:r>
        <w:t>1</w:t>
      </w:r>
    </w:p>
    <w:p w14:paraId="5EF2FB9C" w14:textId="77777777" w:rsidR="00F91999" w:rsidRDefault="00F91999" w:rsidP="00CA5085">
      <w:pPr>
        <w:spacing w:line="360" w:lineRule="auto"/>
      </w:pPr>
    </w:p>
    <w:p w14:paraId="0ED5E2ED" w14:textId="77777777" w:rsidR="00F91999" w:rsidRDefault="00F91999" w:rsidP="00CA5085">
      <w:pPr>
        <w:spacing w:line="360" w:lineRule="auto"/>
      </w:pPr>
    </w:p>
    <w:p w14:paraId="511D549D" w14:textId="77777777" w:rsidR="00F91999" w:rsidRDefault="00F91999" w:rsidP="00CA5085">
      <w:pPr>
        <w:spacing w:line="360" w:lineRule="auto"/>
      </w:pPr>
    </w:p>
    <w:p w14:paraId="637BF6D8" w14:textId="77777777" w:rsidR="00F91999" w:rsidRDefault="00F91999" w:rsidP="00CA5085">
      <w:pPr>
        <w:spacing w:line="360" w:lineRule="auto"/>
      </w:pPr>
    </w:p>
    <w:p w14:paraId="5D2C9655" w14:textId="77777777" w:rsidR="00F91999" w:rsidRDefault="00F91999" w:rsidP="00CA5085">
      <w:pPr>
        <w:spacing w:line="360" w:lineRule="auto"/>
      </w:pPr>
    </w:p>
    <w:p w14:paraId="0789C35D" w14:textId="77777777" w:rsidR="00CA5085" w:rsidRDefault="00CA5085" w:rsidP="00CA5085">
      <w:pPr>
        <w:spacing w:line="360" w:lineRule="auto"/>
      </w:pPr>
    </w:p>
    <w:p w14:paraId="06F4588C" w14:textId="77777777" w:rsidR="00CA5085" w:rsidRDefault="00CA5085" w:rsidP="00CA5085">
      <w:pPr>
        <w:spacing w:line="360" w:lineRule="auto"/>
      </w:pPr>
    </w:p>
    <w:p w14:paraId="79E0F891" w14:textId="77777777" w:rsidR="00CA5085" w:rsidRDefault="00CA5085" w:rsidP="00CA5085">
      <w:pPr>
        <w:spacing w:line="360" w:lineRule="auto"/>
      </w:pPr>
    </w:p>
    <w:p w14:paraId="6BA7BB93" w14:textId="77777777" w:rsidR="00CA5085" w:rsidRDefault="00CA5085" w:rsidP="00CA5085">
      <w:pPr>
        <w:spacing w:line="360" w:lineRule="auto"/>
      </w:pPr>
    </w:p>
    <w:p w14:paraId="079D6D08" w14:textId="77777777" w:rsidR="00CA5085" w:rsidRDefault="00CA5085" w:rsidP="00CA5085">
      <w:pPr>
        <w:spacing w:line="360" w:lineRule="auto"/>
      </w:pPr>
    </w:p>
    <w:p w14:paraId="06F23DAE" w14:textId="77777777" w:rsidR="00CA5085" w:rsidRDefault="00CA5085" w:rsidP="00CA5085">
      <w:pPr>
        <w:spacing w:line="360" w:lineRule="auto"/>
      </w:pPr>
    </w:p>
    <w:p w14:paraId="0ACA42DC" w14:textId="77777777" w:rsidR="00CA5085" w:rsidRDefault="00CA5085" w:rsidP="00CA5085">
      <w:pPr>
        <w:spacing w:line="360" w:lineRule="auto"/>
      </w:pPr>
    </w:p>
    <w:p w14:paraId="4B552EF6" w14:textId="77777777" w:rsidR="00CA5085" w:rsidRDefault="00CA5085" w:rsidP="00CA5085">
      <w:pPr>
        <w:spacing w:line="360" w:lineRule="auto"/>
      </w:pPr>
    </w:p>
    <w:p w14:paraId="36455186" w14:textId="77777777" w:rsidR="00CA5085" w:rsidRDefault="00CA5085" w:rsidP="00CA5085">
      <w:pPr>
        <w:spacing w:line="360" w:lineRule="auto"/>
      </w:pPr>
    </w:p>
    <w:p w14:paraId="404EBC49" w14:textId="77777777" w:rsidR="00F91999" w:rsidRDefault="00F91999" w:rsidP="00CA5085">
      <w:pPr>
        <w:spacing w:line="360" w:lineRule="auto"/>
      </w:pPr>
    </w:p>
    <w:p w14:paraId="3849CA9E" w14:textId="77777777" w:rsidR="005B02A1" w:rsidRDefault="005B02A1" w:rsidP="00CA5085">
      <w:pPr>
        <w:spacing w:line="360" w:lineRule="auto"/>
        <w:rPr>
          <w:u w:val="single"/>
        </w:rPr>
      </w:pPr>
    </w:p>
    <w:p w14:paraId="462876CD" w14:textId="77777777" w:rsidR="005B02A1" w:rsidRDefault="005B02A1" w:rsidP="00CA5085">
      <w:pPr>
        <w:spacing w:line="360" w:lineRule="auto"/>
        <w:rPr>
          <w:u w:val="single"/>
        </w:rPr>
      </w:pPr>
    </w:p>
    <w:p w14:paraId="3F2D0F50" w14:textId="01EEEDE1" w:rsidR="00F91999" w:rsidRPr="00F91999" w:rsidRDefault="00F91999" w:rsidP="00CA5085">
      <w:pPr>
        <w:spacing w:line="360" w:lineRule="auto"/>
        <w:rPr>
          <w:u w:val="single"/>
        </w:rPr>
      </w:pPr>
      <w:r w:rsidRPr="00F91999">
        <w:rPr>
          <w:u w:val="single"/>
        </w:rPr>
        <w:lastRenderedPageBreak/>
        <w:t xml:space="preserve">Essay 4 </w:t>
      </w:r>
    </w:p>
    <w:p w14:paraId="3EB1366C" w14:textId="77777777" w:rsidR="00F91999" w:rsidRPr="00F91999" w:rsidRDefault="00F91999" w:rsidP="00CA5085">
      <w:pPr>
        <w:spacing w:line="360" w:lineRule="auto"/>
        <w:rPr>
          <w:u w:val="single"/>
        </w:rPr>
      </w:pPr>
      <w:r w:rsidRPr="00F91999">
        <w:rPr>
          <w:u w:val="single"/>
        </w:rPr>
        <w:t xml:space="preserve">Outline potential links between serious organised crime and public protection issues. What characteristics make some people more vulnerable to exploitation by serious and organised gangs? </w:t>
      </w:r>
    </w:p>
    <w:p w14:paraId="196C92AD" w14:textId="6357F0C9" w:rsidR="00F91999" w:rsidRDefault="00F91999" w:rsidP="00CA5085">
      <w:pPr>
        <w:spacing w:line="360" w:lineRule="auto"/>
      </w:pPr>
      <w:r>
        <w:t xml:space="preserve">Serious and organised crime is when criminals, either individuals or a group, come up with a system that is planned and co-ordinated and often a </w:t>
      </w:r>
      <w:r>
        <w:t>large-scale</w:t>
      </w:r>
      <w:r>
        <w:t xml:space="preserve"> operation that benefits them financially (Davies, 2019), with an estimated 59,000 people in the UK currently involved (Cleverly, 2023). These criminal activities can range from modern day slavery, human trafficking, organised immigration crimes, child sexual exploitation, illegal smuggling of firearms and/ or drugs, </w:t>
      </w:r>
      <w:proofErr w:type="gramStart"/>
      <w:r>
        <w:t>cybercrime</w:t>
      </w:r>
      <w:proofErr w:type="gramEnd"/>
      <w:r>
        <w:t xml:space="preserve"> and money laundering, all of which are currently ongoing serious concerns (Davies, 2019; National Crime Agency, 2019). The 2019 National Data Audit that was conducted by the Home Office estimated that there are more tha</w:t>
      </w:r>
      <w:r>
        <w:t>n</w:t>
      </w:r>
      <w:r>
        <w:t xml:space="preserve"> 4,500 organised crime groups that have been identified and that are actively operating in the UK, using violence and intimidation in communities, and praying on most vulnerable members of society for their own gain. </w:t>
      </w:r>
    </w:p>
    <w:p w14:paraId="7543B064" w14:textId="3FBD3B24" w:rsidR="00F91999" w:rsidRDefault="00F91999" w:rsidP="00CA5085">
      <w:pPr>
        <w:spacing w:line="360" w:lineRule="auto"/>
      </w:pPr>
      <w:r>
        <w:t>These crimes and operations are vast and often have connections to countries abroad, allowing for victims and criminals to go for long periods of time undetected. Due to this law enforcement and other agencies heavily rely on the public to report anything that appears out of the ordinary to allow for intelligence to be built (National Crime Agency, 2019). One of these issues is modern day slavery as it is currently estimated that there are 130,000 people that are being forced to work</w:t>
      </w:r>
      <w:r>
        <w:t xml:space="preserve"> </w:t>
      </w:r>
      <w:r>
        <w:t xml:space="preserve">(Crime Stoppers, 2020). These victims are often subjected to mental and physical abuse from their “employer” as well as threatened that either their family or themselves will be hurt, all of which are tactics used to get them to continue working for very small amounts of money, or in some cases nothing (Crime Stoppers, 2020). Research has stated that 16,938 referrals were made in 2022 to the National Referral Mechanism compared to 3,263 referrals in 2015, which is a significantly worrying increase (Crime Stoppers, 2020). </w:t>
      </w:r>
    </w:p>
    <w:p w14:paraId="40D2D959" w14:textId="77777777" w:rsidR="00F91999" w:rsidRDefault="00F91999" w:rsidP="00CA5085">
      <w:pPr>
        <w:spacing w:line="360" w:lineRule="auto"/>
      </w:pPr>
      <w:r>
        <w:t xml:space="preserve">Drug dealing has become another organised crime that is prevalent in modern day society via recreational use to addiction and can have a very serious and lasting effect on communities (Home Office, 2021). The office for National Statistics (2023) reported that in the year ending March 2023 approximately 3.1 million people reported using drugs in the previous 12 months, with an estimated 2.3% of the UK population frequently taking drugs. The highest age category of drug use were young people between the ages of 16 to 24 years of age, with an estimated 17.6% of the population reporting drug use (Office of National Statistics, 2023). Leading on from drug use there was a reported 4,907 deaths that were related to drug poisoning in 2022 in England and Wales (Office for National Statistics, 2023) however the demand and use of drugs such as crack cocaine continues to </w:t>
      </w:r>
      <w:r>
        <w:lastRenderedPageBreak/>
        <w:t xml:space="preserve">rise (National Crime Agency, 2019). The estimated worth of the illicit drug market is estimated to be $9.4 billion a year (Home Office, 2020), which is a significant amount of money to serious and organised crime gangs and allows them to continue and expand into selling further items such as </w:t>
      </w:r>
      <w:proofErr w:type="gramStart"/>
      <w:r>
        <w:t>fire arms</w:t>
      </w:r>
      <w:proofErr w:type="gramEnd"/>
      <w:r>
        <w:t xml:space="preserve"> and financing terrorism (National Crime Agency, 2019).</w:t>
      </w:r>
    </w:p>
    <w:p w14:paraId="73E91042" w14:textId="6D29A9EF" w:rsidR="00F91999" w:rsidRDefault="00F91999" w:rsidP="00CA5085">
      <w:pPr>
        <w:spacing w:line="360" w:lineRule="auto"/>
      </w:pPr>
      <w:r>
        <w:t>These gangs tend to target and recruit more vulnerable members of society as it allows them to exploit these individuals in more ways than one</w:t>
      </w:r>
      <w:r w:rsidR="005B02A1">
        <w:t xml:space="preserve">, </w:t>
      </w:r>
      <w:r>
        <w:t>allow</w:t>
      </w:r>
      <w:r w:rsidR="005B02A1">
        <w:t>ing</w:t>
      </w:r>
      <w:r>
        <w:t xml:space="preserve"> them to carry out jobs that suits the gang at the time. Organised crime groups tend to establish a base in certain locations that are considered hotspots for what they </w:t>
      </w:r>
      <w:r w:rsidR="005B02A1">
        <w:t>are dealing</w:t>
      </w:r>
      <w:r>
        <w:t xml:space="preserve"> in at the time (Crime Stoppers, 2019). These vulnerable individuals, including children, young adults, elderly, individuals with mental or education difficulties and those who are battling with addiction and are ‘befriended’ by these gang members </w:t>
      </w:r>
      <w:r w:rsidR="005B02A1">
        <w:t>who</w:t>
      </w:r>
      <w:r>
        <w:t xml:space="preserve"> have altera motives (Crime Stoppers, 2019). With individuals who have access to their own property, it is common that these gang members who are posing as friends will coerce them to allow for their criminal activity to be based at the property, in a term known as ‘Cuckooing’ (Crime Stoppers, 2020). </w:t>
      </w:r>
    </w:p>
    <w:p w14:paraId="4F21A784" w14:textId="77777777" w:rsidR="00F91999" w:rsidRDefault="00F91999" w:rsidP="00CA5085">
      <w:pPr>
        <w:spacing w:line="360" w:lineRule="auto"/>
      </w:pPr>
      <w:r>
        <w:t xml:space="preserve">Children are also a target for Organised Crime Gangs, specifically for their vulnerability with an estimated 27,000 children believed to already be involved in transporting drugs, also known as county lines, with 4000 children being in central London alone (Crime Stoppers, 2021). Children and young people are often recruited as ‘Runners’ whereby they are provided with drugs, often which are plugged, where they are inserted into the </w:t>
      </w:r>
      <w:proofErr w:type="gramStart"/>
      <w:r>
        <w:t>anus</w:t>
      </w:r>
      <w:proofErr w:type="gramEnd"/>
      <w:r>
        <w:t xml:space="preserve"> or vagina, and travel to different areas where they either sell or drop off drugs for the gang’s (Wood et al, 2022). These gangs will often offer and provide cash and designer gifts as a form of payment, grooming and deceiving them with the idea of friendship and if they appear to want to leave the group are often threatened with violence towards themselves or their families, as well as debt bondage or intimidation (Wood et al, 2022). These children are often recruited due to their lifestyles, such as being excluded from school, living in care homes and those who have learning or mental difficulties (Wood et al, 2022). Other vulnerabilities that are targeted can be poor family dynamics, such as poor living conditions, living in poverty or abuse in the family home (NSPCC, 2019). Young people have also been found to join gangs due to the area that they reside in, with reports that being a part of a gang brings the belief of protection from other gang members, the feeling of importance or respect and the gaining of status and power (NSPCC, 2019). The exploitation of these individuals can turn dangerous very quickly, with them ending up being forced in further criminal activity, experiencing physical and sexual harm, such as rape, addicted to substances due to constant exposure or even being killed (NSPCC 2019). </w:t>
      </w:r>
    </w:p>
    <w:p w14:paraId="59245063" w14:textId="77777777" w:rsidR="00F91999" w:rsidRDefault="00F91999" w:rsidP="00CA5085">
      <w:pPr>
        <w:spacing w:line="360" w:lineRule="auto"/>
      </w:pPr>
      <w:r>
        <w:t xml:space="preserve">Sexual exploitation is also a very real issue, with these gangs targeting mostly woman and girls and exploiting them for sex. Some of these individuals have been taken from their homes and promised a </w:t>
      </w:r>
      <w:r>
        <w:lastRenderedPageBreak/>
        <w:t xml:space="preserve">different life, before being placed into these situations where they are used for sexual activity with minimum to no payment or provided gifts, </w:t>
      </w:r>
      <w:proofErr w:type="gramStart"/>
      <w:r>
        <w:t>drugs</w:t>
      </w:r>
      <w:proofErr w:type="gramEnd"/>
      <w:r>
        <w:t xml:space="preserve"> or affection in return (NSPCC, 2021). It is also common for victims to agree to go into the sex work industry however did not agree or were not aware of the working conditions, such as high volume of customers and the type of sexual activity they are required to do (Wood et al, 2022).</w:t>
      </w:r>
    </w:p>
    <w:p w14:paraId="612CD335" w14:textId="77777777" w:rsidR="00F91999" w:rsidRDefault="00F91999" w:rsidP="00CA5085">
      <w:pPr>
        <w:spacing w:line="360" w:lineRule="auto"/>
      </w:pPr>
      <w:r>
        <w:t>The difficulties with identifying and dealing with the members appropriately is that many Organised gangs have a loose structural organisation and often move to different areas, dissolve groups and recreate with different members (Wall and Bonino, 2015), as well as communities fearing these gangs, resulting in low reporting rates of suspicious activity creating a challenge when it comes to intelligence building for police (Crocker et al, 2016).</w:t>
      </w:r>
    </w:p>
    <w:p w14:paraId="0FAF9204" w14:textId="77777777" w:rsidR="00F91999" w:rsidRDefault="00F91999" w:rsidP="00CA5085">
      <w:pPr>
        <w:spacing w:line="360" w:lineRule="auto"/>
      </w:pPr>
    </w:p>
    <w:p w14:paraId="5D815D4C" w14:textId="77777777" w:rsidR="00F91999" w:rsidRDefault="00F91999" w:rsidP="00CA5085">
      <w:pPr>
        <w:spacing w:line="360" w:lineRule="auto"/>
      </w:pPr>
      <w:r>
        <w:t>Word Count – 1130</w:t>
      </w:r>
    </w:p>
    <w:p w14:paraId="5EC8888A" w14:textId="77777777" w:rsidR="00F91999" w:rsidRDefault="00F91999" w:rsidP="00CA5085">
      <w:pPr>
        <w:spacing w:line="360" w:lineRule="auto"/>
      </w:pPr>
    </w:p>
    <w:p w14:paraId="61A3A559" w14:textId="77777777" w:rsidR="00F91999" w:rsidRDefault="00F91999" w:rsidP="00CA5085">
      <w:pPr>
        <w:spacing w:line="360" w:lineRule="auto"/>
      </w:pPr>
    </w:p>
    <w:p w14:paraId="7117AC33" w14:textId="77777777" w:rsidR="00F91999" w:rsidRDefault="00F91999" w:rsidP="00CA5085">
      <w:pPr>
        <w:spacing w:line="360" w:lineRule="auto"/>
      </w:pPr>
    </w:p>
    <w:p w14:paraId="1850DD30" w14:textId="77777777" w:rsidR="00F91999" w:rsidRDefault="00F91999" w:rsidP="00CA5085">
      <w:pPr>
        <w:spacing w:line="360" w:lineRule="auto"/>
      </w:pPr>
    </w:p>
    <w:p w14:paraId="14C28658" w14:textId="77777777" w:rsidR="00F91999" w:rsidRDefault="00F91999" w:rsidP="00CA5085">
      <w:pPr>
        <w:spacing w:line="360" w:lineRule="auto"/>
      </w:pPr>
    </w:p>
    <w:p w14:paraId="30678280" w14:textId="77777777" w:rsidR="00F91999" w:rsidRDefault="00F91999" w:rsidP="00CA5085">
      <w:pPr>
        <w:spacing w:line="360" w:lineRule="auto"/>
      </w:pPr>
    </w:p>
    <w:p w14:paraId="6BC4FAED" w14:textId="77777777" w:rsidR="00F91999" w:rsidRDefault="00F91999" w:rsidP="00CA5085">
      <w:pPr>
        <w:spacing w:line="360" w:lineRule="auto"/>
      </w:pPr>
    </w:p>
    <w:p w14:paraId="113A73C7" w14:textId="77777777" w:rsidR="00CA5085" w:rsidRDefault="00CA5085" w:rsidP="00CA5085">
      <w:pPr>
        <w:spacing w:line="360" w:lineRule="auto"/>
      </w:pPr>
    </w:p>
    <w:p w14:paraId="43EF55B2" w14:textId="77777777" w:rsidR="00CA5085" w:rsidRDefault="00CA5085" w:rsidP="00CA5085">
      <w:pPr>
        <w:spacing w:line="360" w:lineRule="auto"/>
      </w:pPr>
    </w:p>
    <w:p w14:paraId="4A35AF98" w14:textId="77777777" w:rsidR="00CA5085" w:rsidRDefault="00CA5085" w:rsidP="00CA5085">
      <w:pPr>
        <w:spacing w:line="360" w:lineRule="auto"/>
      </w:pPr>
    </w:p>
    <w:p w14:paraId="3A6ABC29" w14:textId="77777777" w:rsidR="00CA5085" w:rsidRDefault="00CA5085" w:rsidP="00CA5085">
      <w:pPr>
        <w:spacing w:line="360" w:lineRule="auto"/>
      </w:pPr>
    </w:p>
    <w:p w14:paraId="32D56F07" w14:textId="77777777" w:rsidR="00CA5085" w:rsidRDefault="00CA5085" w:rsidP="00CA5085">
      <w:pPr>
        <w:spacing w:line="360" w:lineRule="auto"/>
      </w:pPr>
    </w:p>
    <w:p w14:paraId="664C71CB" w14:textId="486D14E7" w:rsidR="00CA5085" w:rsidRDefault="00CA5085" w:rsidP="00CA5085">
      <w:pPr>
        <w:spacing w:line="360" w:lineRule="auto"/>
      </w:pPr>
    </w:p>
    <w:p w14:paraId="56F104DD" w14:textId="77777777" w:rsidR="00CA5085" w:rsidRDefault="00CA5085" w:rsidP="00CA5085">
      <w:pPr>
        <w:spacing w:line="360" w:lineRule="auto"/>
      </w:pPr>
    </w:p>
    <w:p w14:paraId="408EFC2D" w14:textId="77777777" w:rsidR="00CA5085" w:rsidRDefault="00CA5085" w:rsidP="00CA5085">
      <w:pPr>
        <w:spacing w:line="360" w:lineRule="auto"/>
      </w:pPr>
    </w:p>
    <w:p w14:paraId="63EB6FE8" w14:textId="5992B209" w:rsidR="00F91999" w:rsidRPr="00F91999" w:rsidRDefault="00F91999" w:rsidP="00CA5085">
      <w:pPr>
        <w:spacing w:line="360" w:lineRule="auto"/>
        <w:rPr>
          <w:u w:val="single"/>
        </w:rPr>
      </w:pPr>
      <w:r w:rsidRPr="00F91999">
        <w:rPr>
          <w:u w:val="single"/>
        </w:rPr>
        <w:lastRenderedPageBreak/>
        <w:t xml:space="preserve">Essay 5 </w:t>
      </w:r>
    </w:p>
    <w:p w14:paraId="5A3102CD" w14:textId="77777777" w:rsidR="00F91999" w:rsidRPr="00F91999" w:rsidRDefault="00F91999" w:rsidP="00CA5085">
      <w:pPr>
        <w:spacing w:line="360" w:lineRule="auto"/>
        <w:rPr>
          <w:u w:val="single"/>
        </w:rPr>
      </w:pPr>
      <w:r w:rsidRPr="00F91999">
        <w:rPr>
          <w:u w:val="single"/>
        </w:rPr>
        <w:t xml:space="preserve">How effective is early intervention an effective means of preventing young people from offending or reoffending? </w:t>
      </w:r>
    </w:p>
    <w:p w14:paraId="2AF32D17" w14:textId="77777777" w:rsidR="00F91999" w:rsidRDefault="00F91999" w:rsidP="00CA5085">
      <w:pPr>
        <w:spacing w:line="360" w:lineRule="auto"/>
      </w:pPr>
      <w:r>
        <w:t xml:space="preserve">In recent years the level of crime in the UK has continued to rise, including the amount of youth offenders, with reports of nearly 59,000 children being arrested in 2023, which is 9% higher than the previous year (Youth Justice Board, 2024). National statistics show that of these 8400 youths were first time offenders and the reoffending rate of youths increased for the first time in eight years (Youth Justice Board, 2024). These statistics also included the offences of being in the possession of a weapon, violence against the person offences and motoring offences, all of which are increasing amongst young people, with the population between 10 to 17 years olds being responsible for 36% of the overall crime in the UK in 2023 (Youth Justice Board, 2023). </w:t>
      </w:r>
    </w:p>
    <w:p w14:paraId="4E15A0A0" w14:textId="105501EA" w:rsidR="00F91999" w:rsidRDefault="00F91999" w:rsidP="00CA5085">
      <w:pPr>
        <w:spacing w:line="360" w:lineRule="auto"/>
      </w:pPr>
      <w:r>
        <w:t xml:space="preserve">Due to the young age of these </w:t>
      </w:r>
      <w:proofErr w:type="gramStart"/>
      <w:r>
        <w:t>offenders</w:t>
      </w:r>
      <w:proofErr w:type="gramEnd"/>
      <w:r>
        <w:t xml:space="preserve"> it is favoured by the government for police to deal with certain crimes by other means, such as out of court disposals. These are for lower-level crimes such as anti-social behaviour, </w:t>
      </w:r>
      <w:r w:rsidR="001F6CE7">
        <w:t>whereby</w:t>
      </w:r>
      <w:r>
        <w:t xml:space="preserve"> the offender needs to be held accountable however would preferably by dealt with without criminalising them (Wood et al, 2022). This allows for children to have a second chance without the consequences of a criminal record, with pathways such as community resolutions which is an informal agreement between the victim and the offender if admit ted to the offence and show remorse (Wood et al, 2022). For children there is also the option of parental contracts if police deem applicable that the parent or guardian is having a negative influence on the child, or they have not been suitably supervising their child a contract is created to ensure that they will be monitored by the parents more closely (Wood et al, 2022). There is also support and counselling available for offenders that are drug and/or alcohol dependent which can also contribute to the </w:t>
      </w:r>
      <w:proofErr w:type="spellStart"/>
      <w:r>
        <w:t>Anti Social</w:t>
      </w:r>
      <w:proofErr w:type="spellEnd"/>
      <w:r>
        <w:t xml:space="preserve"> behaviours (Wood et al, 2022</w:t>
      </w:r>
      <w:proofErr w:type="gramStart"/>
      <w:r>
        <w:t>) .</w:t>
      </w:r>
      <w:proofErr w:type="gramEnd"/>
    </w:p>
    <w:p w14:paraId="2EBFE8BA" w14:textId="283733D8" w:rsidR="00F91999" w:rsidRDefault="00F91999" w:rsidP="00CA5085">
      <w:pPr>
        <w:spacing w:line="360" w:lineRule="auto"/>
      </w:pPr>
      <w:r>
        <w:t>Teams have also been created such as the Youth Offending Teams in different police forces across the UK whereby their focus is to deal with young people who are at risk of reoffending. The purpose of these teams is to offer support with areas in a person’s life such as education, finding employment or finding work placements, allowing for the individuals to gain a purpose and jumpstart their future (Wood et al, 2022). Other programmes have been created in different agencies, all with a similar aim to provide early intervention to stop reoffending. Some of these education programmes are aimed at children between 13 and over, with the aim of changing the norms they are currently experiences against violence, especially due to the growing knife crime (College of Policing, 2019).</w:t>
      </w:r>
      <w:r w:rsidR="001F6CE7">
        <w:t xml:space="preserve"> </w:t>
      </w:r>
      <w:r>
        <w:t xml:space="preserve">Research has suggested that early intervention has had a positive influence on young offenders including educating both the child and their parents on the currents dangers in the public so there is no </w:t>
      </w:r>
      <w:r>
        <w:lastRenderedPageBreak/>
        <w:t xml:space="preserve">naivety, as well as school inclusions where the risk are discussed amongst peers and general support offered to individuals through developmental stages of their life (College of Policing, 2019). </w:t>
      </w:r>
    </w:p>
    <w:p w14:paraId="134FEFCE" w14:textId="77777777" w:rsidR="00F91999" w:rsidRDefault="00F91999" w:rsidP="00CA5085">
      <w:pPr>
        <w:spacing w:line="360" w:lineRule="auto"/>
      </w:pPr>
      <w:r>
        <w:t xml:space="preserve">Tactics that have been regularly used until now, such as scaremongering and knowledge only based discussion, have been found to have a negative effect on individuals due to the lack of engagement from the children (College of Policing, 2019). A meta-analysis conducted by </w:t>
      </w:r>
      <w:proofErr w:type="spellStart"/>
      <w:r>
        <w:t>MacKenzie</w:t>
      </w:r>
      <w:proofErr w:type="spellEnd"/>
      <w:r>
        <w:t xml:space="preserve"> and Farrington (2015) who investigated early interventions for offending between 2005 and 2015 found that interventions based on surveillance of an individual, attempting to control an individual, or disciplining an individual were found to be ineffective, however interventions that were based on skills training and restorative methods were effective. </w:t>
      </w:r>
    </w:p>
    <w:p w14:paraId="7CAF6934" w14:textId="77777777" w:rsidR="00F91999" w:rsidRDefault="00F91999" w:rsidP="00CA5085">
      <w:pPr>
        <w:spacing w:line="360" w:lineRule="auto"/>
      </w:pPr>
      <w:r>
        <w:t xml:space="preserve">One study was conducted where two groups, one was the control group whereby they were taken through the criminal justice process, and the second was the </w:t>
      </w:r>
      <w:proofErr w:type="spellStart"/>
      <w:r>
        <w:t>experiemental</w:t>
      </w:r>
      <w:proofErr w:type="spellEnd"/>
      <w:r>
        <w:t xml:space="preserve"> group and were taken through the criminal justice process as well as receiving restorative justice (College of Policing, 2022). The results showed that offenders that were in the experimental group committed statistically fewer offences 2 years later compared to the control group, as well as when the offender was willing to meet with the victim of the offence, became fully aware of the harm that was caused and actively involved with the process, there was a significant and positive effect on the reconviction rates (College of Policing 2022).</w:t>
      </w:r>
      <w:r w:rsidRPr="00300587">
        <w:t xml:space="preserve"> </w:t>
      </w:r>
    </w:p>
    <w:p w14:paraId="7063F902" w14:textId="7F598440" w:rsidR="00F91999" w:rsidRDefault="00F91999" w:rsidP="00CA5085">
      <w:pPr>
        <w:spacing w:line="360" w:lineRule="auto"/>
      </w:pPr>
      <w:r>
        <w:t xml:space="preserve">Although the evidence suggests that early interventions have a positive effect on youth reoffending, there are many aspects that </w:t>
      </w:r>
      <w:r w:rsidR="002264B1">
        <w:t>must</w:t>
      </w:r>
      <w:r>
        <w:t xml:space="preserve"> be taken into consideration as to why the interventions may not be as effective as it could be. </w:t>
      </w:r>
      <w:r w:rsidR="002264B1">
        <w:t>Research</w:t>
      </w:r>
      <w:r>
        <w:t xml:space="preserve"> suggests that two thirds of children reoffend within the 12 months after being released, suggesting that there is a cycle that the children and younger offenders fall into and find it difficult to get out (Youth Beyond Custody, 2019). Many of the young offenders and children that have committed these crimes have very chaotic lives, with most experiencing trauma, abuse, mental or educational difficulties, have been excluded from schools, grown up in local authority, as well as being involved or is constantly exposed to alcohol and drug use (Youth Beyond Custody, 2019). Other influences that may have an effect or influence on young people offending is, emotional and physical neglect, family breakdown, poor education, members of their family offending, low self-expectations, poor housing and living in an unsafe area are all believed to have an affect (Public Health England, 2019). If an individual grows up with a large amount of these influences and exposed at a young age, they are more likely to grow up with </w:t>
      </w:r>
      <w:r w:rsidR="002264B1">
        <w:t>this engrained as normal life (Farrington and Walsh, 2008)</w:t>
      </w:r>
      <w:r>
        <w:t xml:space="preserve">. It has also been discussed that children and young people have a less mature judgement than adults, have poorer emotional regulation, poorer decision making and decision making, as well as having poorer impulse control, more highly influenced and more likely to </w:t>
      </w:r>
      <w:r>
        <w:lastRenderedPageBreak/>
        <w:t xml:space="preserve">take risks for the excitement that follows rather than the potential benefit (Farrington, </w:t>
      </w:r>
      <w:proofErr w:type="spellStart"/>
      <w:r>
        <w:t>Loeber</w:t>
      </w:r>
      <w:proofErr w:type="spellEnd"/>
      <w:r>
        <w:t xml:space="preserve"> and Howell, 2012) and therefore intervention is unlikely to work due to the attitude of the youth.</w:t>
      </w:r>
    </w:p>
    <w:p w14:paraId="4654AB27" w14:textId="77777777" w:rsidR="00F91999" w:rsidRDefault="00F91999" w:rsidP="00CA5085">
      <w:pPr>
        <w:spacing w:line="360" w:lineRule="auto"/>
      </w:pPr>
      <w:r>
        <w:t xml:space="preserve">Ultimately early interventions appear to only be effective when the offender is willing to engage. If they are not interested in learning and are not motivated to change their ways then it is highly unlikely that the intervention that has been put in place is going to be effective (Baker ,2017). </w:t>
      </w:r>
      <w:proofErr w:type="gramStart"/>
      <w:r>
        <w:t>However</w:t>
      </w:r>
      <w:proofErr w:type="gramEnd"/>
      <w:r>
        <w:t xml:space="preserve"> if the offender appears to want to improve and is involved in an intervention that promotes engagement, as well as sparking interest in the young person, the process is more likely to help them reach the meaningful participation (Baker, 2017).</w:t>
      </w:r>
    </w:p>
    <w:p w14:paraId="3936C086" w14:textId="77777777" w:rsidR="00F91999" w:rsidRDefault="00F91999" w:rsidP="00F91999"/>
    <w:p w14:paraId="0484A7DB" w14:textId="77777777" w:rsidR="00F91999" w:rsidRDefault="00F91999" w:rsidP="00F91999"/>
    <w:p w14:paraId="40007458" w14:textId="77777777" w:rsidR="00F91999" w:rsidRDefault="00F91999" w:rsidP="00F91999"/>
    <w:p w14:paraId="4E99F408" w14:textId="7944164B" w:rsidR="00F91999" w:rsidRDefault="00F91999" w:rsidP="00F91999">
      <w:r>
        <w:t>Word Count = 1</w:t>
      </w:r>
      <w:r w:rsidR="002264B1">
        <w:t>097</w:t>
      </w:r>
    </w:p>
    <w:p w14:paraId="1D99BE68" w14:textId="77777777" w:rsidR="00F91999" w:rsidRDefault="00F91999"/>
    <w:p w14:paraId="2909DED2" w14:textId="77777777" w:rsidR="00F91999" w:rsidRDefault="00F91999"/>
    <w:p w14:paraId="30FA274D" w14:textId="77777777" w:rsidR="00F91999" w:rsidRDefault="00F91999"/>
    <w:p w14:paraId="4BF3A9FF" w14:textId="77777777" w:rsidR="00F91999" w:rsidRDefault="00F91999"/>
    <w:p w14:paraId="2D8561FA" w14:textId="77777777" w:rsidR="00F91999" w:rsidRDefault="00F91999"/>
    <w:p w14:paraId="086CEC0A" w14:textId="77777777" w:rsidR="00F91999" w:rsidRDefault="00F91999"/>
    <w:p w14:paraId="4F88594C" w14:textId="77777777" w:rsidR="00CA5085" w:rsidRDefault="00CA5085">
      <w:pPr>
        <w:rPr>
          <w:u w:val="single"/>
        </w:rPr>
      </w:pPr>
    </w:p>
    <w:p w14:paraId="11F8F235" w14:textId="77777777" w:rsidR="00CA5085" w:rsidRDefault="00CA5085">
      <w:pPr>
        <w:rPr>
          <w:u w:val="single"/>
        </w:rPr>
      </w:pPr>
    </w:p>
    <w:p w14:paraId="776B2A3D" w14:textId="77777777" w:rsidR="00CA5085" w:rsidRDefault="00CA5085">
      <w:pPr>
        <w:rPr>
          <w:u w:val="single"/>
        </w:rPr>
      </w:pPr>
    </w:p>
    <w:p w14:paraId="73C34299" w14:textId="77777777" w:rsidR="00CA5085" w:rsidRDefault="00CA5085">
      <w:pPr>
        <w:rPr>
          <w:u w:val="single"/>
        </w:rPr>
      </w:pPr>
    </w:p>
    <w:p w14:paraId="1324A1BD" w14:textId="77777777" w:rsidR="00CA5085" w:rsidRDefault="00CA5085">
      <w:pPr>
        <w:rPr>
          <w:u w:val="single"/>
        </w:rPr>
      </w:pPr>
    </w:p>
    <w:p w14:paraId="407CD2E6" w14:textId="77777777" w:rsidR="00CA5085" w:rsidRDefault="00CA5085">
      <w:pPr>
        <w:rPr>
          <w:u w:val="single"/>
        </w:rPr>
      </w:pPr>
    </w:p>
    <w:p w14:paraId="75C8211B" w14:textId="77777777" w:rsidR="00CA5085" w:rsidRDefault="00CA5085">
      <w:pPr>
        <w:rPr>
          <w:u w:val="single"/>
        </w:rPr>
      </w:pPr>
    </w:p>
    <w:p w14:paraId="4FC51E03" w14:textId="77777777" w:rsidR="00CA5085" w:rsidRDefault="00CA5085">
      <w:pPr>
        <w:rPr>
          <w:u w:val="single"/>
        </w:rPr>
      </w:pPr>
    </w:p>
    <w:p w14:paraId="72CD4AEA" w14:textId="77777777" w:rsidR="00CA5085" w:rsidRDefault="00CA5085">
      <w:pPr>
        <w:rPr>
          <w:u w:val="single"/>
        </w:rPr>
      </w:pPr>
    </w:p>
    <w:p w14:paraId="06AB92C0" w14:textId="77777777" w:rsidR="00CA5085" w:rsidRDefault="00CA5085">
      <w:pPr>
        <w:rPr>
          <w:u w:val="single"/>
        </w:rPr>
      </w:pPr>
    </w:p>
    <w:p w14:paraId="76C737CD" w14:textId="77777777" w:rsidR="00CA5085" w:rsidRDefault="00CA5085">
      <w:pPr>
        <w:rPr>
          <w:u w:val="single"/>
        </w:rPr>
      </w:pPr>
    </w:p>
    <w:p w14:paraId="52CBAEB8" w14:textId="77777777" w:rsidR="00CA5085" w:rsidRDefault="00CA5085">
      <w:pPr>
        <w:rPr>
          <w:u w:val="single"/>
        </w:rPr>
      </w:pPr>
    </w:p>
    <w:p w14:paraId="2840880B" w14:textId="77777777" w:rsidR="00A00781" w:rsidRDefault="00A00781">
      <w:pPr>
        <w:rPr>
          <w:u w:val="single"/>
        </w:rPr>
      </w:pPr>
    </w:p>
    <w:p w14:paraId="2436F1BF" w14:textId="1CF96FBE" w:rsidR="00F91999" w:rsidRPr="00F91999" w:rsidRDefault="00F91999">
      <w:pPr>
        <w:rPr>
          <w:u w:val="single"/>
        </w:rPr>
      </w:pPr>
      <w:r w:rsidRPr="00F91999">
        <w:rPr>
          <w:u w:val="single"/>
        </w:rPr>
        <w:lastRenderedPageBreak/>
        <w:t xml:space="preserve">Bibliography </w:t>
      </w:r>
    </w:p>
    <w:p w14:paraId="5A1A3730"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Baker, K. (2017). </w:t>
      </w:r>
      <w:r w:rsidRPr="000D0632">
        <w:rPr>
          <w:rFonts w:cstheme="minorHAnsi"/>
          <w:i/>
          <w:iCs/>
          <w:kern w:val="0"/>
          <w:lang w:val="en-US"/>
        </w:rPr>
        <w:t>Working Effectively with Young Offenders</w:t>
      </w:r>
      <w:r w:rsidRPr="000D0632">
        <w:rPr>
          <w:rFonts w:cstheme="minorHAnsi"/>
          <w:kern w:val="0"/>
          <w:lang w:val="en-US"/>
        </w:rPr>
        <w:t xml:space="preserve">. [online] Available at: </w:t>
      </w:r>
      <w:hyperlink r:id="rId6" w:history="1">
        <w:r w:rsidRPr="000D0632">
          <w:rPr>
            <w:rFonts w:cstheme="minorHAnsi"/>
            <w:kern w:val="0"/>
            <w:lang w:val="en-US"/>
          </w:rPr>
          <w:t>https://www.unafei.or.jp/publications/pdf/RS_No101/No101_8_VE_Baker_2.pdf</w:t>
        </w:r>
      </w:hyperlink>
      <w:r w:rsidRPr="000D0632">
        <w:rPr>
          <w:rFonts w:cstheme="minorHAnsi"/>
          <w:kern w:val="0"/>
          <w:lang w:val="en-US"/>
        </w:rPr>
        <w:t>.</w:t>
      </w:r>
    </w:p>
    <w:p w14:paraId="3AC41FE7"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Bell, S., Palmer-Conn, S. and Kealey, N. (2021). ‘Swinging the lead and working the head’ – An explanation as to why mental illness stigma is prevalent in policing. </w:t>
      </w:r>
      <w:r w:rsidRPr="000D0632">
        <w:rPr>
          <w:rFonts w:cstheme="minorHAnsi"/>
          <w:i/>
          <w:iCs/>
          <w:kern w:val="0"/>
          <w:lang w:val="en-US"/>
        </w:rPr>
        <w:t>The Police Journal: Theory, Practice and Principles</w:t>
      </w:r>
      <w:r w:rsidRPr="000D0632">
        <w:rPr>
          <w:rFonts w:cstheme="minorHAnsi"/>
          <w:kern w:val="0"/>
          <w:lang w:val="en-US"/>
        </w:rPr>
        <w:t xml:space="preserve">, 95(1), p.0032258X2110490. </w:t>
      </w:r>
      <w:proofErr w:type="spellStart"/>
      <w:r w:rsidRPr="000D0632">
        <w:rPr>
          <w:rFonts w:cstheme="minorHAnsi"/>
          <w:kern w:val="0"/>
          <w:lang w:val="en-US"/>
        </w:rPr>
        <w:t>doi:</w:t>
      </w:r>
      <w:hyperlink r:id="rId7" w:history="1">
        <w:r w:rsidRPr="000D0632">
          <w:rPr>
            <w:rFonts w:cstheme="minorHAnsi"/>
            <w:kern w:val="0"/>
            <w:lang w:val="en-US"/>
          </w:rPr>
          <w:t>https</w:t>
        </w:r>
        <w:proofErr w:type="spellEnd"/>
        <w:r w:rsidRPr="000D0632">
          <w:rPr>
            <w:rFonts w:cstheme="minorHAnsi"/>
            <w:kern w:val="0"/>
            <w:lang w:val="en-US"/>
          </w:rPr>
          <w:t>://doi.org/10.1177/0032258x211049009</w:t>
        </w:r>
      </w:hyperlink>
      <w:r w:rsidRPr="000D0632">
        <w:rPr>
          <w:rFonts w:cstheme="minorHAnsi"/>
          <w:kern w:val="0"/>
          <w:lang w:val="en-US"/>
        </w:rPr>
        <w:t>.</w:t>
      </w:r>
    </w:p>
    <w:p w14:paraId="1108B73D"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Beyond Youth Custody (2019). </w:t>
      </w:r>
      <w:r w:rsidRPr="000D0632">
        <w:rPr>
          <w:rFonts w:cstheme="minorHAnsi"/>
          <w:i/>
          <w:iCs/>
          <w:kern w:val="0"/>
          <w:lang w:val="en-US"/>
        </w:rPr>
        <w:t>Youth justice facts and figures - Beyond Youth Custody</w:t>
      </w:r>
      <w:r w:rsidRPr="000D0632">
        <w:rPr>
          <w:rFonts w:cstheme="minorHAnsi"/>
          <w:kern w:val="0"/>
          <w:lang w:val="en-US"/>
        </w:rPr>
        <w:t xml:space="preserve">. [online] Beyond Youth Custody. Available at: </w:t>
      </w:r>
      <w:hyperlink r:id="rId8" w:history="1">
        <w:r w:rsidRPr="000D0632">
          <w:rPr>
            <w:rFonts w:cstheme="minorHAnsi"/>
            <w:kern w:val="0"/>
            <w:lang w:val="en-US"/>
          </w:rPr>
          <w:t>https://www.beyondyouthcustody.net/about/facts-and-stats/</w:t>
        </w:r>
      </w:hyperlink>
      <w:r w:rsidRPr="000D0632">
        <w:rPr>
          <w:rFonts w:cstheme="minorHAnsi"/>
          <w:kern w:val="0"/>
          <w:lang w:val="en-US"/>
        </w:rPr>
        <w:t>.</w:t>
      </w:r>
    </w:p>
    <w:p w14:paraId="166A5C3B"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proofErr w:type="spellStart"/>
      <w:r w:rsidRPr="000D0632">
        <w:rPr>
          <w:rFonts w:cstheme="minorHAnsi"/>
          <w:kern w:val="0"/>
          <w:lang w:val="en-US"/>
        </w:rPr>
        <w:t>Bhugowandeen</w:t>
      </w:r>
      <w:proofErr w:type="spellEnd"/>
      <w:r w:rsidRPr="000D0632">
        <w:rPr>
          <w:rFonts w:cstheme="minorHAnsi"/>
          <w:kern w:val="0"/>
          <w:lang w:val="en-US"/>
        </w:rPr>
        <w:t xml:space="preserve">, B. (2013). </w:t>
      </w:r>
      <w:r w:rsidRPr="000D0632">
        <w:rPr>
          <w:rFonts w:cstheme="minorHAnsi"/>
          <w:i/>
          <w:iCs/>
          <w:kern w:val="0"/>
          <w:lang w:val="en-US"/>
        </w:rPr>
        <w:t>Diversity in the British Police: Adapting to a multicultural society</w:t>
      </w:r>
      <w:r w:rsidRPr="000D0632">
        <w:rPr>
          <w:rFonts w:cstheme="minorHAnsi"/>
          <w:kern w:val="0"/>
          <w:lang w:val="en-US"/>
        </w:rPr>
        <w:t xml:space="preserve">. [online] Research Gate. Available at: </w:t>
      </w:r>
      <w:hyperlink r:id="rId9" w:history="1">
        <w:r w:rsidRPr="000D0632">
          <w:rPr>
            <w:rFonts w:cstheme="minorHAnsi"/>
            <w:kern w:val="0"/>
            <w:lang w:val="en-US"/>
          </w:rPr>
          <w:t>https://www.researchgate.net/publication/272649646_Diversity_in_the_British_police_adapting_to_a_multicultural_society</w:t>
        </w:r>
      </w:hyperlink>
      <w:r w:rsidRPr="000D0632">
        <w:rPr>
          <w:rFonts w:cstheme="minorHAnsi"/>
          <w:kern w:val="0"/>
          <w:lang w:val="en-US"/>
        </w:rPr>
        <w:t>.</w:t>
      </w:r>
    </w:p>
    <w:p w14:paraId="0960F856"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Brown, G. (2AD). </w:t>
      </w:r>
      <w:r w:rsidRPr="000D0632">
        <w:rPr>
          <w:rFonts w:cstheme="minorHAnsi"/>
          <w:i/>
          <w:iCs/>
          <w:kern w:val="0"/>
          <w:lang w:val="en-US"/>
        </w:rPr>
        <w:t>Police sector: Attracting recruits from different BAME groups | Commentary and insights | Tools | HR &amp; Compliance Centre.co.uk</w:t>
      </w:r>
      <w:r w:rsidRPr="000D0632">
        <w:rPr>
          <w:rFonts w:cstheme="minorHAnsi"/>
          <w:kern w:val="0"/>
          <w:lang w:val="en-US"/>
        </w:rPr>
        <w:t xml:space="preserve">. [online] hrcentre.uk.brightmine.com. Available at: </w:t>
      </w:r>
      <w:hyperlink r:id="rId10" w:history="1">
        <w:r w:rsidRPr="000D0632">
          <w:rPr>
            <w:rFonts w:cstheme="minorHAnsi"/>
            <w:kern w:val="0"/>
            <w:lang w:val="en-US"/>
          </w:rPr>
          <w:t>https://hrcentre.uk.brightmine.com/commentary-and-insights/police-sector-attracting-recruits-from-different-bame-groups/165571/</w:t>
        </w:r>
      </w:hyperlink>
      <w:r w:rsidRPr="000D0632">
        <w:rPr>
          <w:rFonts w:cstheme="minorHAnsi"/>
          <w:kern w:val="0"/>
          <w:lang w:val="en-US"/>
        </w:rPr>
        <w:t>.</w:t>
      </w:r>
    </w:p>
    <w:p w14:paraId="6823B7DB"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Cartwright, A. and Roach, J. (2020). The Wellbeing of UK Police: A Study of Recorded Absences from Work of UK Police Employees Due to Psychological Illness and Stress Using Freedom of Information Act Data. </w:t>
      </w:r>
      <w:r w:rsidRPr="000D0632">
        <w:rPr>
          <w:rFonts w:cstheme="minorHAnsi"/>
          <w:i/>
          <w:iCs/>
          <w:kern w:val="0"/>
          <w:lang w:val="en-US"/>
        </w:rPr>
        <w:t>Policing: A Journal of Policy and Practice</w:t>
      </w:r>
      <w:r w:rsidRPr="000D0632">
        <w:rPr>
          <w:rFonts w:cstheme="minorHAnsi"/>
          <w:kern w:val="0"/>
          <w:lang w:val="en-US"/>
        </w:rPr>
        <w:t xml:space="preserve">, 15(1). </w:t>
      </w:r>
      <w:proofErr w:type="spellStart"/>
      <w:r w:rsidRPr="000D0632">
        <w:rPr>
          <w:rFonts w:cstheme="minorHAnsi"/>
          <w:kern w:val="0"/>
          <w:lang w:val="en-US"/>
        </w:rPr>
        <w:t>doi:</w:t>
      </w:r>
      <w:hyperlink r:id="rId11" w:history="1">
        <w:r w:rsidRPr="000D0632">
          <w:rPr>
            <w:rFonts w:cstheme="minorHAnsi"/>
            <w:kern w:val="0"/>
            <w:lang w:val="en-US"/>
          </w:rPr>
          <w:t>https</w:t>
        </w:r>
        <w:proofErr w:type="spellEnd"/>
        <w:r w:rsidRPr="000D0632">
          <w:rPr>
            <w:rFonts w:cstheme="minorHAnsi"/>
            <w:kern w:val="0"/>
            <w:lang w:val="en-US"/>
          </w:rPr>
          <w:t>://doi.org/10.1093/police/paaa033</w:t>
        </w:r>
      </w:hyperlink>
      <w:r w:rsidRPr="000D0632">
        <w:rPr>
          <w:rFonts w:cstheme="minorHAnsi"/>
          <w:kern w:val="0"/>
          <w:lang w:val="en-US"/>
        </w:rPr>
        <w:t>.</w:t>
      </w:r>
    </w:p>
    <w:p w14:paraId="3D514ABD"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CDC (2023). </w:t>
      </w:r>
      <w:r w:rsidRPr="000D0632">
        <w:rPr>
          <w:rFonts w:cstheme="minorHAnsi"/>
          <w:i/>
          <w:iCs/>
          <w:kern w:val="0"/>
          <w:lang w:val="en-US"/>
        </w:rPr>
        <w:t>About mental health</w:t>
      </w:r>
      <w:r w:rsidRPr="000D0632">
        <w:rPr>
          <w:rFonts w:cstheme="minorHAnsi"/>
          <w:kern w:val="0"/>
          <w:lang w:val="en-US"/>
        </w:rPr>
        <w:t xml:space="preserve">. [online] Centers for Disease Control and Prevention. Available at: </w:t>
      </w:r>
      <w:hyperlink r:id="rId12" w:history="1">
        <w:r w:rsidRPr="000D0632">
          <w:rPr>
            <w:rFonts w:cstheme="minorHAnsi"/>
            <w:kern w:val="0"/>
            <w:lang w:val="en-US"/>
          </w:rPr>
          <w:t>https://www.cdc.gov/mentalhealth/learn/index.htm</w:t>
        </w:r>
      </w:hyperlink>
      <w:r w:rsidRPr="000D0632">
        <w:rPr>
          <w:rFonts w:cstheme="minorHAnsi"/>
          <w:kern w:val="0"/>
          <w:lang w:val="en-US"/>
        </w:rPr>
        <w:t>.</w:t>
      </w:r>
    </w:p>
    <w:p w14:paraId="72AD0A00"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Clark, D. (2023). </w:t>
      </w:r>
      <w:r w:rsidRPr="000D0632">
        <w:rPr>
          <w:rFonts w:cstheme="minorHAnsi"/>
          <w:i/>
          <w:iCs/>
          <w:kern w:val="0"/>
          <w:lang w:val="en-US"/>
        </w:rPr>
        <w:t>Ethnic minority police officers England and Wales 2023</w:t>
      </w:r>
      <w:r w:rsidRPr="000D0632">
        <w:rPr>
          <w:rFonts w:cstheme="minorHAnsi"/>
          <w:kern w:val="0"/>
          <w:lang w:val="en-US"/>
        </w:rPr>
        <w:t xml:space="preserve">. [online] Statista. Available at: </w:t>
      </w:r>
      <w:hyperlink r:id="rId13" w:anchor=":~:text=In%202023%2C%20approximately%208.4%20percent" w:history="1">
        <w:r w:rsidRPr="000D0632">
          <w:rPr>
            <w:rFonts w:cstheme="minorHAnsi"/>
            <w:kern w:val="0"/>
            <w:lang w:val="en-US"/>
          </w:rPr>
          <w:t>https://www.statista.com/statistics/378147/ethnic-minorities-in-the-police-force-of-england-and-wales-uk/#:~:text=In%202023%2C%20approximately%208.4%20percent</w:t>
        </w:r>
      </w:hyperlink>
      <w:r w:rsidRPr="000D0632">
        <w:rPr>
          <w:rFonts w:cstheme="minorHAnsi"/>
          <w:kern w:val="0"/>
          <w:lang w:val="en-US"/>
        </w:rPr>
        <w:t>.</w:t>
      </w:r>
    </w:p>
    <w:p w14:paraId="73659DEE"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proofErr w:type="spellStart"/>
      <w:r w:rsidRPr="000D0632">
        <w:rPr>
          <w:rFonts w:cstheme="minorHAnsi"/>
          <w:kern w:val="0"/>
          <w:lang w:val="en-US"/>
        </w:rPr>
        <w:t>Clevery</w:t>
      </w:r>
      <w:proofErr w:type="spellEnd"/>
      <w:r w:rsidRPr="000D0632">
        <w:rPr>
          <w:rFonts w:cstheme="minorHAnsi"/>
          <w:kern w:val="0"/>
          <w:lang w:val="en-US"/>
        </w:rPr>
        <w:t xml:space="preserve">, J. (2023). </w:t>
      </w:r>
      <w:r w:rsidRPr="000D0632">
        <w:rPr>
          <w:rFonts w:cstheme="minorHAnsi"/>
          <w:i/>
          <w:iCs/>
          <w:kern w:val="0"/>
          <w:lang w:val="en-US"/>
        </w:rPr>
        <w:t xml:space="preserve">New strategy to tackle </w:t>
      </w:r>
      <w:proofErr w:type="spellStart"/>
      <w:r w:rsidRPr="000D0632">
        <w:rPr>
          <w:rFonts w:cstheme="minorHAnsi"/>
          <w:i/>
          <w:iCs/>
          <w:kern w:val="0"/>
          <w:lang w:val="en-US"/>
        </w:rPr>
        <w:t>organised</w:t>
      </w:r>
      <w:proofErr w:type="spellEnd"/>
      <w:r w:rsidRPr="000D0632">
        <w:rPr>
          <w:rFonts w:cstheme="minorHAnsi"/>
          <w:i/>
          <w:iCs/>
          <w:kern w:val="0"/>
          <w:lang w:val="en-US"/>
        </w:rPr>
        <w:t xml:space="preserve"> crime</w:t>
      </w:r>
      <w:r w:rsidRPr="000D0632">
        <w:rPr>
          <w:rFonts w:cstheme="minorHAnsi"/>
          <w:kern w:val="0"/>
          <w:lang w:val="en-US"/>
        </w:rPr>
        <w:t xml:space="preserve">. [online] GOV.UK. Available at: </w:t>
      </w:r>
      <w:hyperlink r:id="rId14" w:history="1">
        <w:r w:rsidRPr="000D0632">
          <w:rPr>
            <w:rFonts w:cstheme="minorHAnsi"/>
            <w:kern w:val="0"/>
            <w:lang w:val="en-US"/>
          </w:rPr>
          <w:t>https://www.gov.uk/government/news/new-strategy-to-tackle-organised-crime</w:t>
        </w:r>
      </w:hyperlink>
      <w:r w:rsidRPr="000D0632">
        <w:rPr>
          <w:rFonts w:cstheme="minorHAnsi"/>
          <w:kern w:val="0"/>
          <w:lang w:val="en-US"/>
        </w:rPr>
        <w:t>.</w:t>
      </w:r>
    </w:p>
    <w:p w14:paraId="1C689E16"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College of Policing (2019). </w:t>
      </w:r>
      <w:r w:rsidRPr="000D0632">
        <w:rPr>
          <w:rFonts w:cstheme="minorHAnsi"/>
          <w:i/>
          <w:iCs/>
          <w:kern w:val="0"/>
          <w:lang w:val="en-US"/>
        </w:rPr>
        <w:t>Interventions to reduce knife crime</w:t>
      </w:r>
      <w:r w:rsidRPr="000D0632">
        <w:rPr>
          <w:rFonts w:cstheme="minorHAnsi"/>
          <w:kern w:val="0"/>
          <w:lang w:val="en-US"/>
        </w:rPr>
        <w:t xml:space="preserve">. [online] College of Policing. Available </w:t>
      </w:r>
      <w:r w:rsidRPr="000D0632">
        <w:rPr>
          <w:rFonts w:cstheme="minorHAnsi"/>
          <w:kern w:val="0"/>
          <w:lang w:val="en-US"/>
        </w:rPr>
        <w:lastRenderedPageBreak/>
        <w:t xml:space="preserve">at: </w:t>
      </w:r>
      <w:hyperlink r:id="rId15" w:anchor="early-intervention-and-prevention-programmes" w:history="1">
        <w:r w:rsidRPr="000D0632">
          <w:rPr>
            <w:rFonts w:cstheme="minorHAnsi"/>
            <w:kern w:val="0"/>
            <w:lang w:val="en-US"/>
          </w:rPr>
          <w:t>https://www.college.police.uk/guidance/knife-crime-evidence-briefing/interventions-reduce-knife-crime#early-intervention-and-prevention-programmes</w:t>
        </w:r>
      </w:hyperlink>
      <w:r w:rsidRPr="000D0632">
        <w:rPr>
          <w:rFonts w:cstheme="minorHAnsi"/>
          <w:kern w:val="0"/>
          <w:lang w:val="en-US"/>
        </w:rPr>
        <w:t>.</w:t>
      </w:r>
    </w:p>
    <w:p w14:paraId="748577BF"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College of Policing (2020). </w:t>
      </w:r>
      <w:r w:rsidRPr="000D0632">
        <w:rPr>
          <w:rFonts w:cstheme="minorHAnsi"/>
          <w:i/>
          <w:iCs/>
          <w:kern w:val="0"/>
          <w:lang w:val="en-US"/>
        </w:rPr>
        <w:t>Promoting and supporting diversity and inclusion</w:t>
      </w:r>
      <w:r w:rsidRPr="000D0632">
        <w:rPr>
          <w:rFonts w:cstheme="minorHAnsi"/>
          <w:kern w:val="0"/>
          <w:lang w:val="en-US"/>
        </w:rPr>
        <w:t xml:space="preserve">. [online] College of Policing. Available at: </w:t>
      </w:r>
      <w:hyperlink r:id="rId16" w:history="1">
        <w:r w:rsidRPr="000D0632">
          <w:rPr>
            <w:rFonts w:cstheme="minorHAnsi"/>
            <w:kern w:val="0"/>
            <w:lang w:val="en-US"/>
          </w:rPr>
          <w:t>https://www.college.police.uk/article/diversity-and-inclusion-cpd-in-focus</w:t>
        </w:r>
      </w:hyperlink>
      <w:r w:rsidRPr="000D0632">
        <w:rPr>
          <w:rFonts w:cstheme="minorHAnsi"/>
          <w:kern w:val="0"/>
          <w:lang w:val="en-US"/>
        </w:rPr>
        <w:t>.</w:t>
      </w:r>
    </w:p>
    <w:p w14:paraId="3F4FDEB6"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College of Policing (2022). </w:t>
      </w:r>
      <w:r w:rsidRPr="000D0632">
        <w:rPr>
          <w:rFonts w:cstheme="minorHAnsi"/>
          <w:i/>
          <w:iCs/>
          <w:kern w:val="0"/>
          <w:lang w:val="en-US"/>
        </w:rPr>
        <w:t>Evidence briefing</w:t>
      </w:r>
      <w:r w:rsidRPr="000D0632">
        <w:rPr>
          <w:rFonts w:cstheme="minorHAnsi"/>
          <w:kern w:val="0"/>
          <w:lang w:val="en-US"/>
        </w:rPr>
        <w:t xml:space="preserve">. [online] College of Policing. Available at: </w:t>
      </w:r>
      <w:hyperlink r:id="rId17" w:anchor="early-intervention" w:history="1">
        <w:r w:rsidRPr="000D0632">
          <w:rPr>
            <w:rFonts w:cstheme="minorHAnsi"/>
            <w:kern w:val="0"/>
            <w:lang w:val="en-US"/>
          </w:rPr>
          <w:t>https://www.college.police.uk/guidance/restorative-justice/evidence-briefing#early-intervention</w:t>
        </w:r>
      </w:hyperlink>
      <w:r w:rsidRPr="000D0632">
        <w:rPr>
          <w:rFonts w:cstheme="minorHAnsi"/>
          <w:kern w:val="0"/>
          <w:lang w:val="en-US"/>
        </w:rPr>
        <w:t>.</w:t>
      </w:r>
    </w:p>
    <w:p w14:paraId="761FBD90"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College of Policing (2022). </w:t>
      </w:r>
      <w:r w:rsidRPr="000D0632">
        <w:rPr>
          <w:rFonts w:cstheme="minorHAnsi"/>
          <w:i/>
          <w:iCs/>
          <w:kern w:val="0"/>
          <w:lang w:val="en-US"/>
        </w:rPr>
        <w:t>Improving Policing for Black People</w:t>
      </w:r>
      <w:r w:rsidRPr="000D0632">
        <w:rPr>
          <w:rFonts w:cstheme="minorHAnsi"/>
          <w:kern w:val="0"/>
          <w:lang w:val="en-US"/>
        </w:rPr>
        <w:t xml:space="preserve">. [online] National Police Chiefs Council. Available at: </w:t>
      </w:r>
      <w:hyperlink r:id="rId18" w:history="1">
        <w:r w:rsidRPr="000D0632">
          <w:rPr>
            <w:rFonts w:cstheme="minorHAnsi"/>
            <w:kern w:val="0"/>
            <w:lang w:val="en-US"/>
          </w:rPr>
          <w:t>https://www.npcc.police.uk/SysSiteAssets/media/downloads/our-work/race-action-plan/police-race-action-plan-improving-policing-for-black-people.pdf</w:t>
        </w:r>
      </w:hyperlink>
      <w:r w:rsidRPr="000D0632">
        <w:rPr>
          <w:rFonts w:cstheme="minorHAnsi"/>
          <w:kern w:val="0"/>
          <w:lang w:val="en-US"/>
        </w:rPr>
        <w:t>.</w:t>
      </w:r>
    </w:p>
    <w:p w14:paraId="3AB82829"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proofErr w:type="spellStart"/>
      <w:r w:rsidRPr="000D0632">
        <w:rPr>
          <w:rFonts w:cstheme="minorHAnsi"/>
          <w:kern w:val="0"/>
          <w:lang w:val="en-US"/>
        </w:rPr>
        <w:t>CrimeStoppers</w:t>
      </w:r>
      <w:proofErr w:type="spellEnd"/>
      <w:r w:rsidRPr="000D0632">
        <w:rPr>
          <w:rFonts w:cstheme="minorHAnsi"/>
          <w:kern w:val="0"/>
          <w:lang w:val="en-US"/>
        </w:rPr>
        <w:t xml:space="preserve"> (2020). </w:t>
      </w:r>
      <w:r w:rsidRPr="000D0632">
        <w:rPr>
          <w:rFonts w:cstheme="minorHAnsi"/>
          <w:i/>
          <w:iCs/>
          <w:kern w:val="0"/>
          <w:lang w:val="en-US"/>
        </w:rPr>
        <w:t>Modern Slavery</w:t>
      </w:r>
      <w:r w:rsidRPr="000D0632">
        <w:rPr>
          <w:rFonts w:cstheme="minorHAnsi"/>
          <w:kern w:val="0"/>
          <w:lang w:val="en-US"/>
        </w:rPr>
        <w:t xml:space="preserve">. [online] Crimestoppers-uk.org. Available at: </w:t>
      </w:r>
      <w:hyperlink r:id="rId19" w:history="1">
        <w:r w:rsidRPr="000D0632">
          <w:rPr>
            <w:rFonts w:cstheme="minorHAnsi"/>
            <w:kern w:val="0"/>
            <w:lang w:val="en-US"/>
          </w:rPr>
          <w:t>https://crimestoppers-uk.org/keeping-safe/community-family/modern-slavery</w:t>
        </w:r>
      </w:hyperlink>
      <w:r w:rsidRPr="000D0632">
        <w:rPr>
          <w:rFonts w:cstheme="minorHAnsi"/>
          <w:kern w:val="0"/>
          <w:lang w:val="en-US"/>
        </w:rPr>
        <w:t>.</w:t>
      </w:r>
    </w:p>
    <w:p w14:paraId="45E987A2"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proofErr w:type="spellStart"/>
      <w:r w:rsidRPr="000D0632">
        <w:rPr>
          <w:rFonts w:cstheme="minorHAnsi"/>
          <w:kern w:val="0"/>
          <w:lang w:val="en-US"/>
        </w:rPr>
        <w:t>CrimeStoppers</w:t>
      </w:r>
      <w:proofErr w:type="spellEnd"/>
      <w:r w:rsidRPr="000D0632">
        <w:rPr>
          <w:rFonts w:cstheme="minorHAnsi"/>
          <w:kern w:val="0"/>
          <w:lang w:val="en-US"/>
        </w:rPr>
        <w:t xml:space="preserve"> (2021). </w:t>
      </w:r>
      <w:r w:rsidRPr="000D0632">
        <w:rPr>
          <w:rFonts w:cstheme="minorHAnsi"/>
          <w:i/>
          <w:iCs/>
          <w:kern w:val="0"/>
          <w:lang w:val="en-US"/>
        </w:rPr>
        <w:t>County Lines</w:t>
      </w:r>
      <w:r w:rsidRPr="000D0632">
        <w:rPr>
          <w:rFonts w:cstheme="minorHAnsi"/>
          <w:kern w:val="0"/>
          <w:lang w:val="en-US"/>
        </w:rPr>
        <w:t xml:space="preserve">. [online] Crimestoppers-uk.org. Available at: </w:t>
      </w:r>
      <w:hyperlink r:id="rId20" w:history="1">
        <w:r w:rsidRPr="000D0632">
          <w:rPr>
            <w:rFonts w:cstheme="minorHAnsi"/>
            <w:kern w:val="0"/>
            <w:lang w:val="en-US"/>
          </w:rPr>
          <w:t>https://crimestoppers-uk.org/keeping-safe/community-family/county-lines</w:t>
        </w:r>
      </w:hyperlink>
      <w:r w:rsidRPr="000D0632">
        <w:rPr>
          <w:rFonts w:cstheme="minorHAnsi"/>
          <w:kern w:val="0"/>
          <w:lang w:val="en-US"/>
        </w:rPr>
        <w:t>.</w:t>
      </w:r>
    </w:p>
    <w:p w14:paraId="2B052A6B"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Crocker, R., Webb, S., Garner, S., Skidmore, M., Gill, M. and Graham, J. (2016). </w:t>
      </w:r>
      <w:r w:rsidRPr="000D0632">
        <w:rPr>
          <w:rFonts w:cstheme="minorHAnsi"/>
          <w:i/>
          <w:iCs/>
          <w:kern w:val="0"/>
          <w:lang w:val="en-US"/>
        </w:rPr>
        <w:t xml:space="preserve">Reducing the Impact of Serious </w:t>
      </w:r>
      <w:proofErr w:type="spellStart"/>
      <w:r w:rsidRPr="000D0632">
        <w:rPr>
          <w:rFonts w:cstheme="minorHAnsi"/>
          <w:i/>
          <w:iCs/>
          <w:kern w:val="0"/>
          <w:lang w:val="en-US"/>
        </w:rPr>
        <w:t>Organised</w:t>
      </w:r>
      <w:proofErr w:type="spellEnd"/>
      <w:r w:rsidRPr="000D0632">
        <w:rPr>
          <w:rFonts w:cstheme="minorHAnsi"/>
          <w:i/>
          <w:iCs/>
          <w:kern w:val="0"/>
          <w:lang w:val="en-US"/>
        </w:rPr>
        <w:t xml:space="preserve"> Crime in Local Communities -The impact of </w:t>
      </w:r>
      <w:proofErr w:type="spellStart"/>
      <w:r w:rsidRPr="000D0632">
        <w:rPr>
          <w:rFonts w:cstheme="minorHAnsi"/>
          <w:i/>
          <w:iCs/>
          <w:kern w:val="0"/>
          <w:lang w:val="en-US"/>
        </w:rPr>
        <w:t>organised</w:t>
      </w:r>
      <w:proofErr w:type="spellEnd"/>
      <w:r w:rsidRPr="000D0632">
        <w:rPr>
          <w:rFonts w:cstheme="minorHAnsi"/>
          <w:i/>
          <w:iCs/>
          <w:kern w:val="0"/>
          <w:lang w:val="en-US"/>
        </w:rPr>
        <w:t xml:space="preserve"> crime on local communities 1 Key Messages</w:t>
      </w:r>
      <w:r w:rsidRPr="000D0632">
        <w:rPr>
          <w:rFonts w:cstheme="minorHAnsi"/>
          <w:kern w:val="0"/>
          <w:lang w:val="en-US"/>
        </w:rPr>
        <w:t xml:space="preserve">. [online] Available at: </w:t>
      </w:r>
      <w:hyperlink r:id="rId21" w:history="1">
        <w:r w:rsidRPr="000D0632">
          <w:rPr>
            <w:rFonts w:cstheme="minorHAnsi"/>
            <w:kern w:val="0"/>
            <w:lang w:val="en-US"/>
          </w:rPr>
          <w:t>https://globalinitiative.net/wp-content/uploads/2016/12/impact_of_oc_on_local_communities.pdf</w:t>
        </w:r>
      </w:hyperlink>
      <w:r w:rsidRPr="000D0632">
        <w:rPr>
          <w:rFonts w:cstheme="minorHAnsi"/>
          <w:kern w:val="0"/>
          <w:lang w:val="en-US"/>
        </w:rPr>
        <w:t>.</w:t>
      </w:r>
    </w:p>
    <w:p w14:paraId="0039192D"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Davies, G. (2019). </w:t>
      </w:r>
      <w:r w:rsidRPr="000D0632">
        <w:rPr>
          <w:rFonts w:cstheme="minorHAnsi"/>
          <w:i/>
          <w:iCs/>
          <w:kern w:val="0"/>
          <w:lang w:val="en-US"/>
        </w:rPr>
        <w:t xml:space="preserve">Tackling Serious and </w:t>
      </w:r>
      <w:proofErr w:type="spellStart"/>
      <w:r w:rsidRPr="000D0632">
        <w:rPr>
          <w:rFonts w:cstheme="minorHAnsi"/>
          <w:i/>
          <w:iCs/>
          <w:kern w:val="0"/>
          <w:lang w:val="en-US"/>
        </w:rPr>
        <w:t>Organised</w:t>
      </w:r>
      <w:proofErr w:type="spellEnd"/>
      <w:r w:rsidRPr="000D0632">
        <w:rPr>
          <w:rFonts w:cstheme="minorHAnsi"/>
          <w:i/>
          <w:iCs/>
          <w:kern w:val="0"/>
          <w:lang w:val="en-US"/>
        </w:rPr>
        <w:t xml:space="preserve"> Crime</w:t>
      </w:r>
      <w:r w:rsidRPr="000D0632">
        <w:rPr>
          <w:rFonts w:cstheme="minorHAnsi"/>
          <w:kern w:val="0"/>
          <w:lang w:val="en-US"/>
        </w:rPr>
        <w:t xml:space="preserve">. [online] National Audit Office. Available at: </w:t>
      </w:r>
      <w:hyperlink r:id="rId22" w:history="1">
        <w:r w:rsidRPr="000D0632">
          <w:rPr>
            <w:rFonts w:cstheme="minorHAnsi"/>
            <w:kern w:val="0"/>
            <w:lang w:val="en-US"/>
          </w:rPr>
          <w:t>https://www.nao.org.uk/wp-content/uploads/2019/03/Tackling-serious-and-organised-crime.pdf</w:t>
        </w:r>
      </w:hyperlink>
      <w:r w:rsidRPr="000D0632">
        <w:rPr>
          <w:rFonts w:cstheme="minorHAnsi"/>
          <w:kern w:val="0"/>
          <w:lang w:val="en-US"/>
        </w:rPr>
        <w:t>.</w:t>
      </w:r>
    </w:p>
    <w:p w14:paraId="29877FB5"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proofErr w:type="spellStart"/>
      <w:r w:rsidRPr="000D0632">
        <w:rPr>
          <w:rFonts w:cstheme="minorHAnsi"/>
          <w:kern w:val="0"/>
          <w:lang w:val="en-US"/>
        </w:rPr>
        <w:t>Demou</w:t>
      </w:r>
      <w:proofErr w:type="spellEnd"/>
      <w:r w:rsidRPr="000D0632">
        <w:rPr>
          <w:rFonts w:cstheme="minorHAnsi"/>
          <w:kern w:val="0"/>
          <w:lang w:val="en-US"/>
        </w:rPr>
        <w:t xml:space="preserve">, E., Hale, H. and Hunt, K. (2020). Understanding the mental health and wellbeing needs of police officers and staff in Scotland. </w:t>
      </w:r>
      <w:r w:rsidRPr="000D0632">
        <w:rPr>
          <w:rFonts w:cstheme="minorHAnsi"/>
          <w:i/>
          <w:iCs/>
          <w:kern w:val="0"/>
          <w:lang w:val="en-US"/>
        </w:rPr>
        <w:t>Police Practice and Research</w:t>
      </w:r>
      <w:r w:rsidRPr="000D0632">
        <w:rPr>
          <w:rFonts w:cstheme="minorHAnsi"/>
          <w:kern w:val="0"/>
          <w:lang w:val="en-US"/>
        </w:rPr>
        <w:t xml:space="preserve">, [online] 21(6), pp.1–15. </w:t>
      </w:r>
      <w:proofErr w:type="spellStart"/>
      <w:r w:rsidRPr="000D0632">
        <w:rPr>
          <w:rFonts w:cstheme="minorHAnsi"/>
          <w:kern w:val="0"/>
          <w:lang w:val="en-US"/>
        </w:rPr>
        <w:t>doi:</w:t>
      </w:r>
      <w:hyperlink r:id="rId23" w:history="1">
        <w:r w:rsidRPr="000D0632">
          <w:rPr>
            <w:rFonts w:cstheme="minorHAnsi"/>
            <w:kern w:val="0"/>
            <w:lang w:val="en-US"/>
          </w:rPr>
          <w:t>https</w:t>
        </w:r>
        <w:proofErr w:type="spellEnd"/>
        <w:r w:rsidRPr="000D0632">
          <w:rPr>
            <w:rFonts w:cstheme="minorHAnsi"/>
            <w:kern w:val="0"/>
            <w:lang w:val="en-US"/>
          </w:rPr>
          <w:t>://doi.org/10.1080/15614263.2020.1772782</w:t>
        </w:r>
      </w:hyperlink>
      <w:r w:rsidRPr="000D0632">
        <w:rPr>
          <w:rFonts w:cstheme="minorHAnsi"/>
          <w:kern w:val="0"/>
          <w:lang w:val="en-US"/>
        </w:rPr>
        <w:t>.</w:t>
      </w:r>
    </w:p>
    <w:p w14:paraId="4E3B0A9C"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Edwards, A.-M. and </w:t>
      </w:r>
      <w:proofErr w:type="spellStart"/>
      <w:r w:rsidRPr="000D0632">
        <w:rPr>
          <w:rFonts w:cstheme="minorHAnsi"/>
          <w:kern w:val="0"/>
          <w:lang w:val="en-US"/>
        </w:rPr>
        <w:t>Kotera</w:t>
      </w:r>
      <w:proofErr w:type="spellEnd"/>
      <w:r w:rsidRPr="000D0632">
        <w:rPr>
          <w:rFonts w:cstheme="minorHAnsi"/>
          <w:kern w:val="0"/>
          <w:lang w:val="en-US"/>
        </w:rPr>
        <w:t xml:space="preserve">, Y. (2020). Mental Health in the UK Police Force: </w:t>
      </w:r>
      <w:proofErr w:type="gramStart"/>
      <w:r w:rsidRPr="000D0632">
        <w:rPr>
          <w:rFonts w:cstheme="minorHAnsi"/>
          <w:kern w:val="0"/>
          <w:lang w:val="en-US"/>
        </w:rPr>
        <w:t>a</w:t>
      </w:r>
      <w:proofErr w:type="gramEnd"/>
      <w:r w:rsidRPr="000D0632">
        <w:rPr>
          <w:rFonts w:cstheme="minorHAnsi"/>
          <w:kern w:val="0"/>
          <w:lang w:val="en-US"/>
        </w:rPr>
        <w:t xml:space="preserve"> Qualitative Investigation into the Stigma with Mental Illness. </w:t>
      </w:r>
      <w:r w:rsidRPr="000D0632">
        <w:rPr>
          <w:rFonts w:cstheme="minorHAnsi"/>
          <w:i/>
          <w:iCs/>
          <w:kern w:val="0"/>
          <w:lang w:val="en-US"/>
        </w:rPr>
        <w:t>International Journal of Mental Health and Addiction</w:t>
      </w:r>
      <w:r w:rsidRPr="000D0632">
        <w:rPr>
          <w:rFonts w:cstheme="minorHAnsi"/>
          <w:kern w:val="0"/>
          <w:lang w:val="en-US"/>
        </w:rPr>
        <w:t xml:space="preserve">, [online] 19(4). Available at: </w:t>
      </w:r>
      <w:hyperlink r:id="rId24" w:history="1">
        <w:r w:rsidRPr="000D0632">
          <w:rPr>
            <w:rFonts w:cstheme="minorHAnsi"/>
            <w:kern w:val="0"/>
            <w:lang w:val="en-US"/>
          </w:rPr>
          <w:t>https://link.springer.com/article/10.1007/s11469-019-00214-x</w:t>
        </w:r>
      </w:hyperlink>
      <w:r w:rsidRPr="000D0632">
        <w:rPr>
          <w:rFonts w:cstheme="minorHAnsi"/>
          <w:kern w:val="0"/>
          <w:lang w:val="en-US"/>
        </w:rPr>
        <w:t>.</w:t>
      </w:r>
    </w:p>
    <w:p w14:paraId="4A12F251"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Fair, L. (2023). </w:t>
      </w:r>
      <w:r w:rsidRPr="000D0632">
        <w:rPr>
          <w:rFonts w:cstheme="minorHAnsi"/>
          <w:i/>
          <w:iCs/>
          <w:kern w:val="0"/>
          <w:lang w:val="en-US"/>
        </w:rPr>
        <w:t>Policing Diversity and Why It Should Matter to Communities | American Public University</w:t>
      </w:r>
      <w:r w:rsidRPr="000D0632">
        <w:rPr>
          <w:rFonts w:cstheme="minorHAnsi"/>
          <w:kern w:val="0"/>
          <w:lang w:val="en-US"/>
        </w:rPr>
        <w:t xml:space="preserve">. [online] www.apu.apus.edu. Available at: </w:t>
      </w:r>
      <w:hyperlink r:id="rId25" w:history="1">
        <w:r w:rsidRPr="000D0632">
          <w:rPr>
            <w:rFonts w:cstheme="minorHAnsi"/>
            <w:kern w:val="0"/>
            <w:lang w:val="en-US"/>
          </w:rPr>
          <w:t>https://www.apu.apus.edu/area-of-study/security-and-global-studies/resources/policing-diversity-and-why-it-should-matter-to-</w:t>
        </w:r>
        <w:r w:rsidRPr="000D0632">
          <w:rPr>
            <w:rFonts w:cstheme="minorHAnsi"/>
            <w:kern w:val="0"/>
            <w:lang w:val="en-US"/>
          </w:rPr>
          <w:lastRenderedPageBreak/>
          <w:t>communities/</w:t>
        </w:r>
      </w:hyperlink>
      <w:r w:rsidRPr="000D0632">
        <w:rPr>
          <w:rFonts w:cstheme="minorHAnsi"/>
          <w:kern w:val="0"/>
          <w:lang w:val="en-US"/>
        </w:rPr>
        <w:t>.</w:t>
      </w:r>
    </w:p>
    <w:p w14:paraId="53E6D9A1"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Farrington, D. and Walsh, B. (2008). </w:t>
      </w:r>
      <w:r w:rsidRPr="000D0632">
        <w:rPr>
          <w:rFonts w:cstheme="minorHAnsi"/>
          <w:i/>
          <w:iCs/>
          <w:kern w:val="0"/>
          <w:lang w:val="en-US"/>
        </w:rPr>
        <w:t>Saving Children from a Life of Crime- Early Risk Factors and Effective Interventions</w:t>
      </w:r>
      <w:r w:rsidRPr="000D0632">
        <w:rPr>
          <w:rFonts w:cstheme="minorHAnsi"/>
          <w:kern w:val="0"/>
          <w:lang w:val="en-US"/>
        </w:rPr>
        <w:t xml:space="preserve">. [online] Available at: </w:t>
      </w:r>
      <w:hyperlink r:id="rId26" w:anchor="v=onepage&amp;q=how%20effective%20is%20early%20intervention%20for%20offenders&amp;f=false" w:history="1">
        <w:r w:rsidRPr="000D0632">
          <w:rPr>
            <w:rFonts w:cstheme="minorHAnsi"/>
            <w:kern w:val="0"/>
            <w:lang w:val="en-US"/>
          </w:rPr>
          <w:t>https://books.google.co.uk/books?hl=en&amp;lr=&amp;id=UfYKaSjW9aIC&amp;oi=fnd&amp;pg=PR5&amp;dq=how+effective+is+early+intervention+for+offenders&amp;ots=vmcv2rxiEe&amp;sig=5wpgn15oJ9iFFBzh3TivCm32EzU#v=onepage&amp;q=how%20effective%20is%20early%20intervention%20for%20offenders&amp;f=false</w:t>
        </w:r>
      </w:hyperlink>
      <w:r w:rsidRPr="000D0632">
        <w:rPr>
          <w:rFonts w:cstheme="minorHAnsi"/>
          <w:kern w:val="0"/>
          <w:lang w:val="en-US"/>
        </w:rPr>
        <w:t>.</w:t>
      </w:r>
    </w:p>
    <w:p w14:paraId="5A37C4E9"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Farrington, D.P., </w:t>
      </w:r>
      <w:proofErr w:type="spellStart"/>
      <w:r w:rsidRPr="000D0632">
        <w:rPr>
          <w:rFonts w:cstheme="minorHAnsi"/>
          <w:kern w:val="0"/>
          <w:lang w:val="en-US"/>
        </w:rPr>
        <w:t>Loeber</w:t>
      </w:r>
      <w:proofErr w:type="spellEnd"/>
      <w:r w:rsidRPr="000D0632">
        <w:rPr>
          <w:rFonts w:cstheme="minorHAnsi"/>
          <w:kern w:val="0"/>
          <w:lang w:val="en-US"/>
        </w:rPr>
        <w:t xml:space="preserve">, R. and Howell, J.C. (2012). Young Adult Offenders. </w:t>
      </w:r>
      <w:r w:rsidRPr="000D0632">
        <w:rPr>
          <w:rFonts w:cstheme="minorHAnsi"/>
          <w:i/>
          <w:iCs/>
          <w:kern w:val="0"/>
          <w:lang w:val="en-US"/>
        </w:rPr>
        <w:t>Criminology &amp; Public Policy</w:t>
      </w:r>
      <w:r w:rsidRPr="000D0632">
        <w:rPr>
          <w:rFonts w:cstheme="minorHAnsi"/>
          <w:kern w:val="0"/>
          <w:lang w:val="en-US"/>
        </w:rPr>
        <w:t xml:space="preserve">, 11(4), pp.729–750. </w:t>
      </w:r>
      <w:proofErr w:type="spellStart"/>
      <w:r w:rsidRPr="000D0632">
        <w:rPr>
          <w:rFonts w:cstheme="minorHAnsi"/>
          <w:kern w:val="0"/>
          <w:lang w:val="en-US"/>
        </w:rPr>
        <w:t>doi:</w:t>
      </w:r>
      <w:hyperlink r:id="rId27" w:history="1">
        <w:r w:rsidRPr="000D0632">
          <w:rPr>
            <w:rFonts w:cstheme="minorHAnsi"/>
            <w:kern w:val="0"/>
            <w:lang w:val="en-US"/>
          </w:rPr>
          <w:t>https</w:t>
        </w:r>
        <w:proofErr w:type="spellEnd"/>
        <w:r w:rsidRPr="000D0632">
          <w:rPr>
            <w:rFonts w:cstheme="minorHAnsi"/>
            <w:kern w:val="0"/>
            <w:lang w:val="en-US"/>
          </w:rPr>
          <w:t>://doi.org/10.1111/j.1745-9133.2012.00842.x</w:t>
        </w:r>
      </w:hyperlink>
      <w:r w:rsidRPr="000D0632">
        <w:rPr>
          <w:rFonts w:cstheme="minorHAnsi"/>
          <w:kern w:val="0"/>
          <w:lang w:val="en-US"/>
        </w:rPr>
        <w:t>.</w:t>
      </w:r>
    </w:p>
    <w:p w14:paraId="288A0D2A"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proofErr w:type="spellStart"/>
      <w:r w:rsidRPr="000D0632">
        <w:rPr>
          <w:rFonts w:cstheme="minorHAnsi"/>
          <w:kern w:val="0"/>
          <w:lang w:val="en-US"/>
        </w:rPr>
        <w:t>Galanis</w:t>
      </w:r>
      <w:proofErr w:type="spellEnd"/>
      <w:r w:rsidRPr="000D0632">
        <w:rPr>
          <w:rFonts w:cstheme="minorHAnsi"/>
          <w:kern w:val="0"/>
          <w:lang w:val="en-US"/>
        </w:rPr>
        <w:t xml:space="preserve">, P., </w:t>
      </w:r>
      <w:proofErr w:type="spellStart"/>
      <w:r w:rsidRPr="000D0632">
        <w:rPr>
          <w:rFonts w:cstheme="minorHAnsi"/>
          <w:kern w:val="0"/>
          <w:lang w:val="en-US"/>
        </w:rPr>
        <w:t>Fragkou</w:t>
      </w:r>
      <w:proofErr w:type="spellEnd"/>
      <w:r w:rsidRPr="000D0632">
        <w:rPr>
          <w:rFonts w:cstheme="minorHAnsi"/>
          <w:kern w:val="0"/>
          <w:lang w:val="en-US"/>
        </w:rPr>
        <w:t xml:space="preserve">, D. and </w:t>
      </w:r>
      <w:proofErr w:type="spellStart"/>
      <w:r w:rsidRPr="000D0632">
        <w:rPr>
          <w:rFonts w:cstheme="minorHAnsi"/>
          <w:kern w:val="0"/>
          <w:lang w:val="en-US"/>
        </w:rPr>
        <w:t>Katsoulas</w:t>
      </w:r>
      <w:proofErr w:type="spellEnd"/>
      <w:r w:rsidRPr="000D0632">
        <w:rPr>
          <w:rFonts w:cstheme="minorHAnsi"/>
          <w:kern w:val="0"/>
          <w:lang w:val="en-US"/>
        </w:rPr>
        <w:t xml:space="preserve">, T.A. (2021). Risk factors for stress among police officers: A systematic literature review. </w:t>
      </w:r>
      <w:r w:rsidRPr="000D0632">
        <w:rPr>
          <w:rFonts w:cstheme="minorHAnsi"/>
          <w:i/>
          <w:iCs/>
          <w:kern w:val="0"/>
          <w:lang w:val="en-US"/>
        </w:rPr>
        <w:t>Work</w:t>
      </w:r>
      <w:r w:rsidRPr="000D0632">
        <w:rPr>
          <w:rFonts w:cstheme="minorHAnsi"/>
          <w:kern w:val="0"/>
          <w:lang w:val="en-US"/>
        </w:rPr>
        <w:t xml:space="preserve">, 68(4), pp.1255–1272. </w:t>
      </w:r>
      <w:proofErr w:type="spellStart"/>
      <w:r w:rsidRPr="000D0632">
        <w:rPr>
          <w:rFonts w:cstheme="minorHAnsi"/>
          <w:kern w:val="0"/>
          <w:lang w:val="en-US"/>
        </w:rPr>
        <w:t>doi:</w:t>
      </w:r>
      <w:hyperlink r:id="rId28" w:history="1">
        <w:r w:rsidRPr="000D0632">
          <w:rPr>
            <w:rFonts w:cstheme="minorHAnsi"/>
            <w:kern w:val="0"/>
            <w:lang w:val="en-US"/>
          </w:rPr>
          <w:t>https</w:t>
        </w:r>
        <w:proofErr w:type="spellEnd"/>
        <w:r w:rsidRPr="000D0632">
          <w:rPr>
            <w:rFonts w:cstheme="minorHAnsi"/>
            <w:kern w:val="0"/>
            <w:lang w:val="en-US"/>
          </w:rPr>
          <w:t>://doi.org/10.3233/wor-213455</w:t>
        </w:r>
      </w:hyperlink>
      <w:r w:rsidRPr="000D0632">
        <w:rPr>
          <w:rFonts w:cstheme="minorHAnsi"/>
          <w:kern w:val="0"/>
          <w:lang w:val="en-US"/>
        </w:rPr>
        <w:t>.</w:t>
      </w:r>
    </w:p>
    <w:p w14:paraId="5327DB06"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Gautam, S., Jain, A., Chaudhary, J., Gautam, M., Gaur, M. and Grover, S. (2024). Concept of mental health and mental well-being, it’s determinants and coping strategies. </w:t>
      </w:r>
      <w:r w:rsidRPr="000D0632">
        <w:rPr>
          <w:rFonts w:cstheme="minorHAnsi"/>
          <w:i/>
          <w:iCs/>
          <w:kern w:val="0"/>
          <w:lang w:val="en-US"/>
        </w:rPr>
        <w:t>Indian Journal of Psychiatry</w:t>
      </w:r>
      <w:r w:rsidRPr="000D0632">
        <w:rPr>
          <w:rFonts w:cstheme="minorHAnsi"/>
          <w:kern w:val="0"/>
          <w:lang w:val="en-US"/>
        </w:rPr>
        <w:t xml:space="preserve">, [online] 66(Suppl 2), </w:t>
      </w:r>
      <w:proofErr w:type="gramStart"/>
      <w:r w:rsidRPr="000D0632">
        <w:rPr>
          <w:rFonts w:cstheme="minorHAnsi"/>
          <w:kern w:val="0"/>
          <w:lang w:val="en-US"/>
        </w:rPr>
        <w:t>pp.S</w:t>
      </w:r>
      <w:proofErr w:type="gramEnd"/>
      <w:r w:rsidRPr="000D0632">
        <w:rPr>
          <w:rFonts w:cstheme="minorHAnsi"/>
          <w:kern w:val="0"/>
          <w:lang w:val="en-US"/>
        </w:rPr>
        <w:t>231–S244. doi:</w:t>
      </w:r>
      <w:hyperlink r:id="rId29" w:history="1">
        <w:r w:rsidRPr="000D0632">
          <w:rPr>
            <w:rFonts w:cstheme="minorHAnsi"/>
            <w:kern w:val="0"/>
            <w:lang w:val="en-US"/>
          </w:rPr>
          <w:t>https://doi.org/10.4103/indianjpsychiatry.indianjpsychiatry_707_23</w:t>
        </w:r>
      </w:hyperlink>
      <w:r w:rsidRPr="000D0632">
        <w:rPr>
          <w:rFonts w:cstheme="minorHAnsi"/>
          <w:kern w:val="0"/>
          <w:lang w:val="en-US"/>
        </w:rPr>
        <w:t>.</w:t>
      </w:r>
    </w:p>
    <w:p w14:paraId="3B0A5C0F"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Gov.UK (2021). </w:t>
      </w:r>
      <w:r w:rsidRPr="000D0632">
        <w:rPr>
          <w:rFonts w:cstheme="minorHAnsi"/>
          <w:i/>
          <w:iCs/>
          <w:kern w:val="0"/>
          <w:lang w:val="en-US"/>
        </w:rPr>
        <w:t>Ethnicity facts and figures</w:t>
      </w:r>
      <w:r w:rsidRPr="000D0632">
        <w:rPr>
          <w:rFonts w:cstheme="minorHAnsi"/>
          <w:kern w:val="0"/>
          <w:lang w:val="en-US"/>
        </w:rPr>
        <w:t xml:space="preserve">. [online] www.ethnicity-facts-figures.service.gov.uk. Available at: </w:t>
      </w:r>
      <w:hyperlink r:id="rId30" w:anchor=":~:text=82%25%20of%20people%20in%20England" w:history="1">
        <w:r w:rsidRPr="000D0632">
          <w:rPr>
            <w:rFonts w:cstheme="minorHAnsi"/>
            <w:kern w:val="0"/>
            <w:lang w:val="en-US"/>
          </w:rPr>
          <w:t>https://www.ethnicity-facts-figures.service.gov.uk/#:~:text=82%25%20of%20people%20in%20England</w:t>
        </w:r>
      </w:hyperlink>
      <w:r w:rsidRPr="000D0632">
        <w:rPr>
          <w:rFonts w:cstheme="minorHAnsi"/>
          <w:kern w:val="0"/>
          <w:lang w:val="en-US"/>
        </w:rPr>
        <w:t>.</w:t>
      </w:r>
    </w:p>
    <w:p w14:paraId="177A6DFD"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GOV.UK (2022). </w:t>
      </w:r>
      <w:r w:rsidRPr="000D0632">
        <w:rPr>
          <w:rFonts w:cstheme="minorHAnsi"/>
          <w:i/>
          <w:iCs/>
          <w:kern w:val="0"/>
          <w:lang w:val="en-US"/>
        </w:rPr>
        <w:t>Regional Ethnic Diversity</w:t>
      </w:r>
      <w:r w:rsidRPr="000D0632">
        <w:rPr>
          <w:rFonts w:cstheme="minorHAnsi"/>
          <w:kern w:val="0"/>
          <w:lang w:val="en-US"/>
        </w:rPr>
        <w:t xml:space="preserve">. [online] www.ethnicity-facts-figures.service.gov.uk. Available at: </w:t>
      </w:r>
      <w:hyperlink r:id="rId31" w:history="1">
        <w:r w:rsidRPr="000D0632">
          <w:rPr>
            <w:rFonts w:cstheme="minorHAnsi"/>
            <w:kern w:val="0"/>
            <w:lang w:val="en-US"/>
          </w:rPr>
          <w:t>https://www.ethnicity-facts-figures.service.gov.uk/uk-population-by-ethnicity/national-and-regional-populations/regional-ethnic-diversity/latest/</w:t>
        </w:r>
      </w:hyperlink>
      <w:r w:rsidRPr="000D0632">
        <w:rPr>
          <w:rFonts w:cstheme="minorHAnsi"/>
          <w:kern w:val="0"/>
          <w:lang w:val="en-US"/>
        </w:rPr>
        <w:t>.</w:t>
      </w:r>
    </w:p>
    <w:p w14:paraId="4EDA41C6"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Home Office (2020). </w:t>
      </w:r>
      <w:r w:rsidRPr="000D0632">
        <w:rPr>
          <w:rFonts w:cstheme="minorHAnsi"/>
          <w:i/>
          <w:iCs/>
          <w:kern w:val="0"/>
          <w:lang w:val="en-US"/>
        </w:rPr>
        <w:t>Review of drugs: summary (accessible version)</w:t>
      </w:r>
      <w:r w:rsidRPr="000D0632">
        <w:rPr>
          <w:rFonts w:cstheme="minorHAnsi"/>
          <w:kern w:val="0"/>
          <w:lang w:val="en-US"/>
        </w:rPr>
        <w:t xml:space="preserve">. [online] GOV.UK. Available at: </w:t>
      </w:r>
      <w:hyperlink r:id="rId32" w:anchor=":~:text=The%20illegal%20drugs%20market%20has" w:history="1">
        <w:r w:rsidRPr="000D0632">
          <w:rPr>
            <w:rFonts w:cstheme="minorHAnsi"/>
            <w:kern w:val="0"/>
            <w:lang w:val="en-US"/>
          </w:rPr>
          <w:t>https://www.gov.uk/government/publications/review-of-drugs-phase-one-report/review-of-drugs-summary#:~:text=The%20illegal%20drugs%20market%20has</w:t>
        </w:r>
      </w:hyperlink>
      <w:r w:rsidRPr="000D0632">
        <w:rPr>
          <w:rFonts w:cstheme="minorHAnsi"/>
          <w:kern w:val="0"/>
          <w:lang w:val="en-US"/>
        </w:rPr>
        <w:t xml:space="preserve"> [Accessed 31 Aug. 2024].</w:t>
      </w:r>
    </w:p>
    <w:p w14:paraId="261A31FB"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Home Office (2021). </w:t>
      </w:r>
      <w:r w:rsidRPr="000D0632">
        <w:rPr>
          <w:rFonts w:cstheme="minorHAnsi"/>
          <w:i/>
          <w:iCs/>
          <w:kern w:val="0"/>
          <w:lang w:val="en-US"/>
        </w:rPr>
        <w:t>From Harm to hope: a 10-year Drugs Plan to Cut Crime and save Lives</w:t>
      </w:r>
      <w:r w:rsidRPr="000D0632">
        <w:rPr>
          <w:rFonts w:cstheme="minorHAnsi"/>
          <w:kern w:val="0"/>
          <w:lang w:val="en-US"/>
        </w:rPr>
        <w:t xml:space="preserve">. [online] GOV.UK. Available at: </w:t>
      </w:r>
      <w:hyperlink r:id="rId33" w:history="1">
        <w:r w:rsidRPr="000D0632">
          <w:rPr>
            <w:rFonts w:cstheme="minorHAnsi"/>
            <w:kern w:val="0"/>
            <w:lang w:val="en-US"/>
          </w:rPr>
          <w:t>https://www.gov.uk/government/publications/from-harm-to-hope-a-10-year-drugs-plan-to-cut-crime-and-save-lives</w:t>
        </w:r>
      </w:hyperlink>
      <w:r w:rsidRPr="000D0632">
        <w:rPr>
          <w:rFonts w:cstheme="minorHAnsi"/>
          <w:kern w:val="0"/>
          <w:lang w:val="en-US"/>
        </w:rPr>
        <w:t>.</w:t>
      </w:r>
    </w:p>
    <w:p w14:paraId="55FC36FC"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Krishnan, N., </w:t>
      </w:r>
      <w:proofErr w:type="spellStart"/>
      <w:r w:rsidRPr="000D0632">
        <w:rPr>
          <w:rFonts w:cstheme="minorHAnsi"/>
          <w:kern w:val="0"/>
          <w:lang w:val="en-US"/>
        </w:rPr>
        <w:t>Steene</w:t>
      </w:r>
      <w:proofErr w:type="spellEnd"/>
      <w:r w:rsidRPr="000D0632">
        <w:rPr>
          <w:rFonts w:cstheme="minorHAnsi"/>
          <w:kern w:val="0"/>
          <w:lang w:val="en-US"/>
        </w:rPr>
        <w:t xml:space="preserve">, L.M.B., Lewis, M., Marshall, </w:t>
      </w:r>
      <w:proofErr w:type="gramStart"/>
      <w:r w:rsidRPr="000D0632">
        <w:rPr>
          <w:rFonts w:cstheme="minorHAnsi"/>
          <w:kern w:val="0"/>
          <w:lang w:val="en-US"/>
        </w:rPr>
        <w:t>D.</w:t>
      </w:r>
      <w:proofErr w:type="gramEnd"/>
      <w:r w:rsidRPr="000D0632">
        <w:rPr>
          <w:rFonts w:cstheme="minorHAnsi"/>
          <w:kern w:val="0"/>
          <w:lang w:val="en-US"/>
        </w:rPr>
        <w:t xml:space="preserve"> and Ireland, J.L. (2022). A Systematic Review of Risk Factors Implicated in the Suicide of Police Officers. </w:t>
      </w:r>
      <w:r w:rsidRPr="000D0632">
        <w:rPr>
          <w:rFonts w:cstheme="minorHAnsi"/>
          <w:i/>
          <w:iCs/>
          <w:kern w:val="0"/>
          <w:lang w:val="en-US"/>
        </w:rPr>
        <w:t>Journal of Police and Criminal Psychology</w:t>
      </w:r>
      <w:r w:rsidRPr="000D0632">
        <w:rPr>
          <w:rFonts w:cstheme="minorHAnsi"/>
          <w:kern w:val="0"/>
          <w:lang w:val="en-US"/>
        </w:rPr>
        <w:t xml:space="preserve">, 37. </w:t>
      </w:r>
      <w:proofErr w:type="spellStart"/>
      <w:r w:rsidRPr="000D0632">
        <w:rPr>
          <w:rFonts w:cstheme="minorHAnsi"/>
          <w:kern w:val="0"/>
          <w:lang w:val="en-US"/>
        </w:rPr>
        <w:t>doi:</w:t>
      </w:r>
      <w:hyperlink r:id="rId34" w:history="1">
        <w:r w:rsidRPr="000D0632">
          <w:rPr>
            <w:rFonts w:cstheme="minorHAnsi"/>
            <w:kern w:val="0"/>
            <w:lang w:val="en-US"/>
          </w:rPr>
          <w:t>https</w:t>
        </w:r>
        <w:proofErr w:type="spellEnd"/>
        <w:r w:rsidRPr="000D0632">
          <w:rPr>
            <w:rFonts w:cstheme="minorHAnsi"/>
            <w:kern w:val="0"/>
            <w:lang w:val="en-US"/>
          </w:rPr>
          <w:t>://doi.org/10.1007/s11896-022-09539-1</w:t>
        </w:r>
      </w:hyperlink>
      <w:r w:rsidRPr="000D0632">
        <w:rPr>
          <w:rFonts w:cstheme="minorHAnsi"/>
          <w:kern w:val="0"/>
          <w:lang w:val="en-US"/>
        </w:rPr>
        <w:t>.</w:t>
      </w:r>
    </w:p>
    <w:p w14:paraId="47D6425B"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proofErr w:type="spellStart"/>
      <w:r w:rsidRPr="000D0632">
        <w:rPr>
          <w:rFonts w:cstheme="minorHAnsi"/>
          <w:kern w:val="0"/>
          <w:lang w:val="en-US"/>
        </w:rPr>
        <w:lastRenderedPageBreak/>
        <w:t>MacKenzie</w:t>
      </w:r>
      <w:proofErr w:type="spellEnd"/>
      <w:r w:rsidRPr="000D0632">
        <w:rPr>
          <w:rFonts w:cstheme="minorHAnsi"/>
          <w:kern w:val="0"/>
          <w:lang w:val="en-US"/>
        </w:rPr>
        <w:t xml:space="preserve">, D.L. and Farrington, D.P. (2015). Preventing future offending of delinquents and offenders: what have we learned from experiments and meta-analyses? </w:t>
      </w:r>
      <w:r w:rsidRPr="000D0632">
        <w:rPr>
          <w:rFonts w:cstheme="minorHAnsi"/>
          <w:i/>
          <w:iCs/>
          <w:kern w:val="0"/>
          <w:lang w:val="en-US"/>
        </w:rPr>
        <w:t>Journal of Experimental Criminology</w:t>
      </w:r>
      <w:r w:rsidRPr="000D0632">
        <w:rPr>
          <w:rFonts w:cstheme="minorHAnsi"/>
          <w:kern w:val="0"/>
          <w:lang w:val="en-US"/>
        </w:rPr>
        <w:t xml:space="preserve">, 11(4), pp.565–595. </w:t>
      </w:r>
      <w:proofErr w:type="spellStart"/>
      <w:r w:rsidRPr="000D0632">
        <w:rPr>
          <w:rFonts w:cstheme="minorHAnsi"/>
          <w:kern w:val="0"/>
          <w:lang w:val="en-US"/>
        </w:rPr>
        <w:t>doi:</w:t>
      </w:r>
      <w:hyperlink r:id="rId35" w:history="1">
        <w:r w:rsidRPr="000D0632">
          <w:rPr>
            <w:rFonts w:cstheme="minorHAnsi"/>
            <w:kern w:val="0"/>
            <w:lang w:val="en-US"/>
          </w:rPr>
          <w:t>https</w:t>
        </w:r>
        <w:proofErr w:type="spellEnd"/>
        <w:r w:rsidRPr="000D0632">
          <w:rPr>
            <w:rFonts w:cstheme="minorHAnsi"/>
            <w:kern w:val="0"/>
            <w:lang w:val="en-US"/>
          </w:rPr>
          <w:t>://doi.org/10.1007/s11292-015-9244-9</w:t>
        </w:r>
      </w:hyperlink>
      <w:r w:rsidRPr="000D0632">
        <w:rPr>
          <w:rFonts w:cstheme="minorHAnsi"/>
          <w:kern w:val="0"/>
          <w:lang w:val="en-US"/>
        </w:rPr>
        <w:t>.</w:t>
      </w:r>
    </w:p>
    <w:p w14:paraId="01BC6A9D"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Mental Health Foundation (2023). </w:t>
      </w:r>
      <w:r w:rsidRPr="000D0632">
        <w:rPr>
          <w:rFonts w:cstheme="minorHAnsi"/>
          <w:i/>
          <w:iCs/>
          <w:kern w:val="0"/>
          <w:lang w:val="en-US"/>
        </w:rPr>
        <w:t>LGBTIQ+ people: statistics</w:t>
      </w:r>
      <w:r w:rsidRPr="000D0632">
        <w:rPr>
          <w:rFonts w:cstheme="minorHAnsi"/>
          <w:kern w:val="0"/>
          <w:lang w:val="en-US"/>
        </w:rPr>
        <w:t xml:space="preserve">. [online] www.mentalhealth.org.uk. Available at: </w:t>
      </w:r>
      <w:hyperlink r:id="rId36" w:history="1">
        <w:r w:rsidRPr="000D0632">
          <w:rPr>
            <w:rFonts w:cstheme="minorHAnsi"/>
            <w:kern w:val="0"/>
            <w:lang w:val="en-US"/>
          </w:rPr>
          <w:t>https://www.mentalhealth.org.uk/explore-mental-health/statistics/lgbtiq-people-statistics</w:t>
        </w:r>
      </w:hyperlink>
      <w:r w:rsidRPr="000D0632">
        <w:rPr>
          <w:rFonts w:cstheme="minorHAnsi"/>
          <w:kern w:val="0"/>
          <w:lang w:val="en-US"/>
        </w:rPr>
        <w:t>.</w:t>
      </w:r>
    </w:p>
    <w:p w14:paraId="3452BC70"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Merriam-Webster (2023). </w:t>
      </w:r>
      <w:r w:rsidRPr="000D0632">
        <w:rPr>
          <w:rFonts w:cstheme="minorHAnsi"/>
          <w:i/>
          <w:iCs/>
          <w:kern w:val="0"/>
          <w:lang w:val="en-US"/>
        </w:rPr>
        <w:t>Definition of DIVERSITY</w:t>
      </w:r>
      <w:r w:rsidRPr="000D0632">
        <w:rPr>
          <w:rFonts w:cstheme="minorHAnsi"/>
          <w:kern w:val="0"/>
          <w:lang w:val="en-US"/>
        </w:rPr>
        <w:t xml:space="preserve">. [online] Merriam-webster.com. Available at: </w:t>
      </w:r>
      <w:hyperlink r:id="rId37" w:history="1">
        <w:r w:rsidRPr="000D0632">
          <w:rPr>
            <w:rFonts w:cstheme="minorHAnsi"/>
            <w:kern w:val="0"/>
            <w:lang w:val="en-US"/>
          </w:rPr>
          <w:t>https://www.merriam-webster.com/dictionary/diversity</w:t>
        </w:r>
      </w:hyperlink>
      <w:r w:rsidRPr="000D0632">
        <w:rPr>
          <w:rFonts w:cstheme="minorHAnsi"/>
          <w:kern w:val="0"/>
          <w:lang w:val="en-US"/>
        </w:rPr>
        <w:t>.</w:t>
      </w:r>
    </w:p>
    <w:p w14:paraId="6513DF64"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Miles-Johnson, T. (2019). Policing Diverse People: </w:t>
      </w:r>
      <w:proofErr w:type="gramStart"/>
      <w:r w:rsidRPr="000D0632">
        <w:rPr>
          <w:rFonts w:cstheme="minorHAnsi"/>
          <w:kern w:val="0"/>
          <w:lang w:val="en-US"/>
        </w:rPr>
        <w:t>How</w:t>
      </w:r>
      <w:proofErr w:type="gramEnd"/>
      <w:r w:rsidRPr="000D0632">
        <w:rPr>
          <w:rFonts w:cstheme="minorHAnsi"/>
          <w:kern w:val="0"/>
          <w:lang w:val="en-US"/>
        </w:rPr>
        <w:t xml:space="preserve"> Occupational Attitudes and Background Characteristics Shape Police Recruits’ Perceptions. </w:t>
      </w:r>
      <w:r w:rsidRPr="000D0632">
        <w:rPr>
          <w:rFonts w:cstheme="minorHAnsi"/>
          <w:i/>
          <w:iCs/>
          <w:kern w:val="0"/>
          <w:lang w:val="en-US"/>
        </w:rPr>
        <w:t>Sage Open</w:t>
      </w:r>
      <w:r w:rsidRPr="000D0632">
        <w:rPr>
          <w:rFonts w:cstheme="minorHAnsi"/>
          <w:kern w:val="0"/>
          <w:lang w:val="en-US"/>
        </w:rPr>
        <w:t xml:space="preserve">, 9(3), pp.1–13. </w:t>
      </w:r>
      <w:proofErr w:type="spellStart"/>
      <w:r w:rsidRPr="000D0632">
        <w:rPr>
          <w:rFonts w:cstheme="minorHAnsi"/>
          <w:kern w:val="0"/>
          <w:lang w:val="en-US"/>
        </w:rPr>
        <w:t>doi:</w:t>
      </w:r>
      <w:hyperlink r:id="rId38" w:history="1">
        <w:r w:rsidRPr="000D0632">
          <w:rPr>
            <w:rFonts w:cstheme="minorHAnsi"/>
            <w:kern w:val="0"/>
            <w:lang w:val="en-US"/>
          </w:rPr>
          <w:t>https</w:t>
        </w:r>
        <w:proofErr w:type="spellEnd"/>
        <w:r w:rsidRPr="000D0632">
          <w:rPr>
            <w:rFonts w:cstheme="minorHAnsi"/>
            <w:kern w:val="0"/>
            <w:lang w:val="en-US"/>
          </w:rPr>
          <w:t>://doi.org/10.1177/2158244019865362</w:t>
        </w:r>
      </w:hyperlink>
      <w:r w:rsidRPr="000D0632">
        <w:rPr>
          <w:rFonts w:cstheme="minorHAnsi"/>
          <w:kern w:val="0"/>
          <w:lang w:val="en-US"/>
        </w:rPr>
        <w:t>.</w:t>
      </w:r>
    </w:p>
    <w:p w14:paraId="466DF3D7"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Mind (2022). </w:t>
      </w:r>
      <w:r w:rsidRPr="000D0632">
        <w:rPr>
          <w:rFonts w:cstheme="minorHAnsi"/>
          <w:i/>
          <w:iCs/>
          <w:kern w:val="0"/>
          <w:lang w:val="en-US"/>
        </w:rPr>
        <w:t>Coping with What You Experience in the Police</w:t>
      </w:r>
      <w:r w:rsidRPr="000D0632">
        <w:rPr>
          <w:rFonts w:cstheme="minorHAnsi"/>
          <w:kern w:val="0"/>
          <w:lang w:val="en-US"/>
        </w:rPr>
        <w:t xml:space="preserve">. [online] www.mind.org.uk. Available at: </w:t>
      </w:r>
      <w:hyperlink r:id="rId39" w:history="1">
        <w:r w:rsidRPr="000D0632">
          <w:rPr>
            <w:rFonts w:cstheme="minorHAnsi"/>
            <w:kern w:val="0"/>
            <w:lang w:val="en-US"/>
          </w:rPr>
          <w:t>https://www.mind.org.uk/news-campaigns/campaigns/blue-light-programme/blue-light-information/coping-with-what-you-experience-in-the-police/</w:t>
        </w:r>
      </w:hyperlink>
      <w:r w:rsidRPr="000D0632">
        <w:rPr>
          <w:rFonts w:cstheme="minorHAnsi"/>
          <w:kern w:val="0"/>
          <w:lang w:val="en-US"/>
        </w:rPr>
        <w:t>.</w:t>
      </w:r>
    </w:p>
    <w:p w14:paraId="03306A42"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National Crime Agency (2019a). </w:t>
      </w:r>
      <w:r w:rsidRPr="000D0632">
        <w:rPr>
          <w:rFonts w:cstheme="minorHAnsi"/>
          <w:i/>
          <w:iCs/>
          <w:kern w:val="0"/>
          <w:lang w:val="en-US"/>
        </w:rPr>
        <w:t>Drug Trafficking - National Crime Agency</w:t>
      </w:r>
      <w:r w:rsidRPr="000D0632">
        <w:rPr>
          <w:rFonts w:cstheme="minorHAnsi"/>
          <w:kern w:val="0"/>
          <w:lang w:val="en-US"/>
        </w:rPr>
        <w:t xml:space="preserve">. [online] Nationalcrimeagency.gov.uk. Available at: </w:t>
      </w:r>
      <w:hyperlink r:id="rId40" w:history="1">
        <w:r w:rsidRPr="000D0632">
          <w:rPr>
            <w:rFonts w:cstheme="minorHAnsi"/>
            <w:kern w:val="0"/>
            <w:lang w:val="en-US"/>
          </w:rPr>
          <w:t>https://www.nationalcrimeagency.gov.uk/what-we-do/crime-threats/drug-trafficking</w:t>
        </w:r>
      </w:hyperlink>
      <w:r w:rsidRPr="000D0632">
        <w:rPr>
          <w:rFonts w:cstheme="minorHAnsi"/>
          <w:kern w:val="0"/>
          <w:lang w:val="en-US"/>
        </w:rPr>
        <w:t>.</w:t>
      </w:r>
    </w:p>
    <w:p w14:paraId="73690FB5"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National Crime Agency (2019b). </w:t>
      </w:r>
      <w:r w:rsidRPr="000D0632">
        <w:rPr>
          <w:rFonts w:cstheme="minorHAnsi"/>
          <w:i/>
          <w:iCs/>
          <w:kern w:val="0"/>
          <w:lang w:val="en-US"/>
        </w:rPr>
        <w:t xml:space="preserve">Investigating and disrupting the highest risk serious and </w:t>
      </w:r>
      <w:proofErr w:type="spellStart"/>
      <w:r w:rsidRPr="000D0632">
        <w:rPr>
          <w:rFonts w:cstheme="minorHAnsi"/>
          <w:i/>
          <w:iCs/>
          <w:kern w:val="0"/>
          <w:lang w:val="en-US"/>
        </w:rPr>
        <w:t>organised</w:t>
      </w:r>
      <w:proofErr w:type="spellEnd"/>
      <w:r w:rsidRPr="000D0632">
        <w:rPr>
          <w:rFonts w:cstheme="minorHAnsi"/>
          <w:i/>
          <w:iCs/>
          <w:kern w:val="0"/>
          <w:lang w:val="en-US"/>
        </w:rPr>
        <w:t xml:space="preserve"> criminals - National Crime Agency</w:t>
      </w:r>
      <w:r w:rsidRPr="000D0632">
        <w:rPr>
          <w:rFonts w:cstheme="minorHAnsi"/>
          <w:kern w:val="0"/>
          <w:lang w:val="en-US"/>
        </w:rPr>
        <w:t xml:space="preserve">. [online] Nationalcrimeagency.gov.uk. Available at: </w:t>
      </w:r>
      <w:hyperlink r:id="rId41" w:history="1">
        <w:r w:rsidRPr="000D0632">
          <w:rPr>
            <w:rFonts w:cstheme="minorHAnsi"/>
            <w:kern w:val="0"/>
            <w:lang w:val="en-US"/>
          </w:rPr>
          <w:t>https://www.nationalcrimeagency.gov.uk/what-we-do/how-we-work/investigating-and-disrupting-the-highest-risk-serious-and-organised-criminals</w:t>
        </w:r>
      </w:hyperlink>
      <w:r w:rsidRPr="000D0632">
        <w:rPr>
          <w:rFonts w:cstheme="minorHAnsi"/>
          <w:kern w:val="0"/>
          <w:lang w:val="en-US"/>
        </w:rPr>
        <w:t>.</w:t>
      </w:r>
    </w:p>
    <w:p w14:paraId="208C99A1"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NSPCC (2019). </w:t>
      </w:r>
      <w:r w:rsidRPr="000D0632">
        <w:rPr>
          <w:rFonts w:cstheme="minorHAnsi"/>
          <w:i/>
          <w:iCs/>
          <w:kern w:val="0"/>
          <w:lang w:val="en-US"/>
        </w:rPr>
        <w:t>Criminal Exploitation and Gangs</w:t>
      </w:r>
      <w:r w:rsidRPr="000D0632">
        <w:rPr>
          <w:rFonts w:cstheme="minorHAnsi"/>
          <w:kern w:val="0"/>
          <w:lang w:val="en-US"/>
        </w:rPr>
        <w:t xml:space="preserve">. [online] NSPCC. Available at: </w:t>
      </w:r>
      <w:hyperlink r:id="rId42" w:history="1">
        <w:r w:rsidRPr="000D0632">
          <w:rPr>
            <w:rFonts w:cstheme="minorHAnsi"/>
            <w:kern w:val="0"/>
            <w:lang w:val="en-US"/>
          </w:rPr>
          <w:t>https://www.nspcc.org.uk/what-is-child-abuse/types-of-abuse/gangs-criminal-exploitation/</w:t>
        </w:r>
      </w:hyperlink>
      <w:r w:rsidRPr="000D0632">
        <w:rPr>
          <w:rFonts w:cstheme="minorHAnsi"/>
          <w:kern w:val="0"/>
          <w:lang w:val="en-US"/>
        </w:rPr>
        <w:t>.</w:t>
      </w:r>
    </w:p>
    <w:p w14:paraId="4CEE7E3E"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NSPCC (2021). </w:t>
      </w:r>
      <w:r w:rsidRPr="000D0632">
        <w:rPr>
          <w:rFonts w:cstheme="minorHAnsi"/>
          <w:i/>
          <w:iCs/>
          <w:kern w:val="0"/>
          <w:lang w:val="en-US"/>
        </w:rPr>
        <w:t>Protecting children from sexual exploitation</w:t>
      </w:r>
      <w:r w:rsidRPr="000D0632">
        <w:rPr>
          <w:rFonts w:cstheme="minorHAnsi"/>
          <w:kern w:val="0"/>
          <w:lang w:val="en-US"/>
        </w:rPr>
        <w:t xml:space="preserve">. [online] NSPCC Learning. Available at: </w:t>
      </w:r>
      <w:hyperlink r:id="rId43" w:history="1">
        <w:r w:rsidRPr="000D0632">
          <w:rPr>
            <w:rFonts w:cstheme="minorHAnsi"/>
            <w:kern w:val="0"/>
            <w:lang w:val="en-US"/>
          </w:rPr>
          <w:t>https://learning.nspcc.org.uk/child-abuse-and-neglect/child-sexual-exploitation</w:t>
        </w:r>
      </w:hyperlink>
      <w:r w:rsidRPr="000D0632">
        <w:rPr>
          <w:rFonts w:cstheme="minorHAnsi"/>
          <w:kern w:val="0"/>
          <w:lang w:val="en-US"/>
        </w:rPr>
        <w:t>.</w:t>
      </w:r>
    </w:p>
    <w:p w14:paraId="746DF8AC"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Office for National Statistics (2022). </w:t>
      </w:r>
      <w:r w:rsidRPr="000D0632">
        <w:rPr>
          <w:rFonts w:cstheme="minorHAnsi"/>
          <w:i/>
          <w:iCs/>
          <w:kern w:val="0"/>
          <w:lang w:val="en-US"/>
        </w:rPr>
        <w:t>Sexual orientation, UK - Office for National Statistics</w:t>
      </w:r>
      <w:r w:rsidRPr="000D0632">
        <w:rPr>
          <w:rFonts w:cstheme="minorHAnsi"/>
          <w:kern w:val="0"/>
          <w:lang w:val="en-US"/>
        </w:rPr>
        <w:t xml:space="preserve">. [online] www.ons.gov.uk. Available at: </w:t>
      </w:r>
      <w:hyperlink r:id="rId44" w:history="1">
        <w:r w:rsidRPr="000D0632">
          <w:rPr>
            <w:rFonts w:cstheme="minorHAnsi"/>
            <w:kern w:val="0"/>
            <w:lang w:val="en-US"/>
          </w:rPr>
          <w:t>https://www.ons.gov.uk/peoplepopulationandcommunity/culturalidentity/sexuality/bulletins/sexualidentityuk/2020</w:t>
        </w:r>
      </w:hyperlink>
      <w:r w:rsidRPr="000D0632">
        <w:rPr>
          <w:rFonts w:cstheme="minorHAnsi"/>
          <w:kern w:val="0"/>
          <w:lang w:val="en-US"/>
        </w:rPr>
        <w:t>.</w:t>
      </w:r>
    </w:p>
    <w:p w14:paraId="39E9CAC2"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lastRenderedPageBreak/>
        <w:t xml:space="preserve">Office for National Statistics (2023a). </w:t>
      </w:r>
      <w:r w:rsidRPr="000D0632">
        <w:rPr>
          <w:rFonts w:cstheme="minorHAnsi"/>
          <w:i/>
          <w:iCs/>
          <w:kern w:val="0"/>
          <w:lang w:val="en-US"/>
        </w:rPr>
        <w:t>Deaths Related to Drug Poisoning in England and Wales - Office for National Statistics</w:t>
      </w:r>
      <w:r w:rsidRPr="000D0632">
        <w:rPr>
          <w:rFonts w:cstheme="minorHAnsi"/>
          <w:kern w:val="0"/>
          <w:lang w:val="en-US"/>
        </w:rPr>
        <w:t xml:space="preserve">. [online] www.ons.gov.uk. Available at: </w:t>
      </w:r>
      <w:hyperlink r:id="rId45" w:history="1">
        <w:r w:rsidRPr="000D0632">
          <w:rPr>
            <w:rFonts w:cstheme="minorHAnsi"/>
            <w:kern w:val="0"/>
            <w:lang w:val="en-US"/>
          </w:rPr>
          <w:t>https://www.ons.gov.uk/peoplepopulationandcommunity/birthsdeathsandmarriages/deaths/bulletins/deathsrelatedtodrugpoisoninginenglandandwales/2022registrations</w:t>
        </w:r>
      </w:hyperlink>
      <w:r w:rsidRPr="000D0632">
        <w:rPr>
          <w:rFonts w:cstheme="minorHAnsi"/>
          <w:kern w:val="0"/>
          <w:lang w:val="en-US"/>
        </w:rPr>
        <w:t>.</w:t>
      </w:r>
    </w:p>
    <w:p w14:paraId="59143A15"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Office for National Statistics (2023b). </w:t>
      </w:r>
      <w:r w:rsidRPr="000D0632">
        <w:rPr>
          <w:rFonts w:cstheme="minorHAnsi"/>
          <w:i/>
          <w:iCs/>
          <w:kern w:val="0"/>
          <w:lang w:val="en-US"/>
        </w:rPr>
        <w:t>Drug misuse in England and Wales - Office for National Statistics</w:t>
      </w:r>
      <w:r w:rsidRPr="000D0632">
        <w:rPr>
          <w:rFonts w:cstheme="minorHAnsi"/>
          <w:kern w:val="0"/>
          <w:lang w:val="en-US"/>
        </w:rPr>
        <w:t xml:space="preserve">. [online] www.ons.gov.uk. Available at: </w:t>
      </w:r>
      <w:hyperlink r:id="rId46" w:history="1">
        <w:r w:rsidRPr="000D0632">
          <w:rPr>
            <w:rFonts w:cstheme="minorHAnsi"/>
            <w:kern w:val="0"/>
            <w:lang w:val="en-US"/>
          </w:rPr>
          <w:t>https://www.ons.gov.uk/peoplepopulationandcommunity/crimeandjustice/articles/drugmisuseinenglandandwales/yearendingmarch2023</w:t>
        </w:r>
      </w:hyperlink>
      <w:r w:rsidRPr="000D0632">
        <w:rPr>
          <w:rFonts w:cstheme="minorHAnsi"/>
          <w:kern w:val="0"/>
          <w:lang w:val="en-US"/>
        </w:rPr>
        <w:t>.</w:t>
      </w:r>
    </w:p>
    <w:p w14:paraId="78052E03"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Oliver, H., Thomas, O., Neil, R., Moll, T. and Copeland, R.J. (2022). Stress and psychological wellbeing in </w:t>
      </w:r>
      <w:proofErr w:type="spellStart"/>
      <w:r w:rsidRPr="000D0632">
        <w:rPr>
          <w:rFonts w:cstheme="minorHAnsi"/>
          <w:kern w:val="0"/>
          <w:lang w:val="en-US"/>
        </w:rPr>
        <w:t>british</w:t>
      </w:r>
      <w:proofErr w:type="spellEnd"/>
      <w:r w:rsidRPr="000D0632">
        <w:rPr>
          <w:rFonts w:cstheme="minorHAnsi"/>
          <w:kern w:val="0"/>
          <w:lang w:val="en-US"/>
        </w:rPr>
        <w:t xml:space="preserve"> police force officers and staff. </w:t>
      </w:r>
      <w:r w:rsidRPr="000D0632">
        <w:rPr>
          <w:rFonts w:cstheme="minorHAnsi"/>
          <w:i/>
          <w:iCs/>
          <w:kern w:val="0"/>
          <w:lang w:val="en-US"/>
        </w:rPr>
        <w:t>Current Psychology</w:t>
      </w:r>
      <w:r w:rsidRPr="000D0632">
        <w:rPr>
          <w:rFonts w:cstheme="minorHAnsi"/>
          <w:kern w:val="0"/>
          <w:lang w:val="en-US"/>
        </w:rPr>
        <w:t xml:space="preserve">, 42. </w:t>
      </w:r>
      <w:proofErr w:type="spellStart"/>
      <w:r w:rsidRPr="000D0632">
        <w:rPr>
          <w:rFonts w:cstheme="minorHAnsi"/>
          <w:kern w:val="0"/>
          <w:lang w:val="en-US"/>
        </w:rPr>
        <w:t>doi:</w:t>
      </w:r>
      <w:hyperlink r:id="rId47" w:history="1">
        <w:r w:rsidRPr="000D0632">
          <w:rPr>
            <w:rFonts w:cstheme="minorHAnsi"/>
            <w:kern w:val="0"/>
            <w:lang w:val="en-US"/>
          </w:rPr>
          <w:t>https</w:t>
        </w:r>
        <w:proofErr w:type="spellEnd"/>
        <w:r w:rsidRPr="000D0632">
          <w:rPr>
            <w:rFonts w:cstheme="minorHAnsi"/>
            <w:kern w:val="0"/>
            <w:lang w:val="en-US"/>
          </w:rPr>
          <w:t>://doi.org/10.1007/s12144-022-03903-4</w:t>
        </w:r>
      </w:hyperlink>
      <w:r w:rsidRPr="000D0632">
        <w:rPr>
          <w:rFonts w:cstheme="minorHAnsi"/>
          <w:kern w:val="0"/>
          <w:lang w:val="en-US"/>
        </w:rPr>
        <w:t>.</w:t>
      </w:r>
    </w:p>
    <w:p w14:paraId="79C328FD"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Oscar Kilo (2023). </w:t>
      </w:r>
      <w:r w:rsidRPr="000D0632">
        <w:rPr>
          <w:rFonts w:cstheme="minorHAnsi"/>
          <w:i/>
          <w:iCs/>
          <w:kern w:val="0"/>
          <w:lang w:val="en-US"/>
        </w:rPr>
        <w:t>National Police Wellbeing Survey 2023 results | Oscar Kilo</w:t>
      </w:r>
      <w:r w:rsidRPr="000D0632">
        <w:rPr>
          <w:rFonts w:cstheme="minorHAnsi"/>
          <w:kern w:val="0"/>
          <w:lang w:val="en-US"/>
        </w:rPr>
        <w:t xml:space="preserve">. [online] www.oscarkilo.org.uk. Available at: </w:t>
      </w:r>
      <w:hyperlink r:id="rId48" w:history="1">
        <w:r w:rsidRPr="000D0632">
          <w:rPr>
            <w:rFonts w:cstheme="minorHAnsi"/>
            <w:kern w:val="0"/>
            <w:lang w:val="en-US"/>
          </w:rPr>
          <w:t>https://www.oscarkilo.org.uk/news/national-police-wellbeing-survey-2023-results</w:t>
        </w:r>
      </w:hyperlink>
      <w:r w:rsidRPr="000D0632">
        <w:rPr>
          <w:rFonts w:cstheme="minorHAnsi"/>
          <w:kern w:val="0"/>
          <w:lang w:val="en-US"/>
        </w:rPr>
        <w:t>.</w:t>
      </w:r>
    </w:p>
    <w:p w14:paraId="4F087482"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proofErr w:type="gramStart"/>
      <w:r w:rsidRPr="000D0632">
        <w:rPr>
          <w:rFonts w:cstheme="minorHAnsi"/>
          <w:kern w:val="0"/>
          <w:lang w:val="en-US"/>
        </w:rPr>
        <w:t>Owen ,</w:t>
      </w:r>
      <w:proofErr w:type="gramEnd"/>
      <w:r w:rsidRPr="000D0632">
        <w:rPr>
          <w:rFonts w:cstheme="minorHAnsi"/>
          <w:kern w:val="0"/>
          <w:lang w:val="en-US"/>
        </w:rPr>
        <w:t xml:space="preserve"> S. (2021). </w:t>
      </w:r>
      <w:r w:rsidRPr="000D0632">
        <w:rPr>
          <w:rFonts w:cstheme="minorHAnsi"/>
          <w:i/>
          <w:iCs/>
          <w:kern w:val="0"/>
          <w:lang w:val="en-US"/>
        </w:rPr>
        <w:t>The Rowman &amp; Littlefield Handbook of Policing, Communication, and Society</w:t>
      </w:r>
      <w:r w:rsidRPr="000D0632">
        <w:rPr>
          <w:rFonts w:cstheme="minorHAnsi"/>
          <w:kern w:val="0"/>
          <w:lang w:val="en-US"/>
        </w:rPr>
        <w:t xml:space="preserve">. [online] Google Books. Available at: </w:t>
      </w:r>
      <w:hyperlink r:id="rId49" w:history="1">
        <w:r w:rsidRPr="000D0632">
          <w:rPr>
            <w:rFonts w:cstheme="minorHAnsi"/>
            <w:kern w:val="0"/>
            <w:lang w:val="en-US"/>
          </w:rPr>
          <w:t>https://books.google.co.uk/books?hl=en&amp;lr=&amp;id=pCUgEAAAQBAJ&amp;oi=fnd&amp;pg=PA105&amp;dq=policing+and+lgbt+community+uk&amp;ots=siv5DS5j0h&amp;sig=wYnO4xOFBwOu5c9_6qjeg4iuZlI&amp;redir_esc=y#v=onepage&amp;q=policing%20and%20lgbt%20community%20uk&amp;f=false</w:t>
        </w:r>
      </w:hyperlink>
      <w:r w:rsidRPr="000D0632">
        <w:rPr>
          <w:rFonts w:cstheme="minorHAnsi"/>
          <w:kern w:val="0"/>
          <w:lang w:val="en-US"/>
        </w:rPr>
        <w:t>.</w:t>
      </w:r>
    </w:p>
    <w:p w14:paraId="126A9026"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Peter Tatchell Foundation (2024). </w:t>
      </w:r>
      <w:r w:rsidRPr="000D0632">
        <w:rPr>
          <w:rFonts w:cstheme="minorHAnsi"/>
          <w:i/>
          <w:iCs/>
          <w:kern w:val="0"/>
          <w:lang w:val="en-US"/>
        </w:rPr>
        <w:t xml:space="preserve">Two more police forces </w:t>
      </w:r>
      <w:proofErr w:type="spellStart"/>
      <w:r w:rsidRPr="000D0632">
        <w:rPr>
          <w:rFonts w:cstheme="minorHAnsi"/>
          <w:i/>
          <w:iCs/>
          <w:kern w:val="0"/>
          <w:lang w:val="en-US"/>
        </w:rPr>
        <w:t>apologise</w:t>
      </w:r>
      <w:proofErr w:type="spellEnd"/>
      <w:r w:rsidRPr="000D0632">
        <w:rPr>
          <w:rFonts w:cstheme="minorHAnsi"/>
          <w:i/>
          <w:iCs/>
          <w:kern w:val="0"/>
          <w:lang w:val="en-US"/>
        </w:rPr>
        <w:t xml:space="preserve"> to LGBT+ community for past witch-hunts</w:t>
      </w:r>
      <w:r w:rsidRPr="000D0632">
        <w:rPr>
          <w:rFonts w:cstheme="minorHAnsi"/>
          <w:kern w:val="0"/>
          <w:lang w:val="en-US"/>
        </w:rPr>
        <w:t xml:space="preserve">. [online] Peter Tatchell Foundation. Available at: </w:t>
      </w:r>
      <w:hyperlink r:id="rId50" w:history="1">
        <w:r w:rsidRPr="000D0632">
          <w:rPr>
            <w:rFonts w:cstheme="minorHAnsi"/>
            <w:kern w:val="0"/>
            <w:lang w:val="en-US"/>
          </w:rPr>
          <w:t>https://www.petertatchellfoundation.org/two-more-police-forces-apologise-to-lgbt-community-for-past-witch-hunts/</w:t>
        </w:r>
      </w:hyperlink>
      <w:r w:rsidRPr="000D0632">
        <w:rPr>
          <w:rFonts w:cstheme="minorHAnsi"/>
          <w:kern w:val="0"/>
          <w:lang w:val="en-US"/>
        </w:rPr>
        <w:t xml:space="preserve"> [Accessed 1 Sep. 2024].</w:t>
      </w:r>
    </w:p>
    <w:p w14:paraId="1D28AB05"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Pickles, J. (2019). Policing Hate and Bridging communities: a Qualitative Evaluation of Relations between LGBT+ People and the Police within the </w:t>
      </w:r>
      <w:proofErr w:type="gramStart"/>
      <w:r w:rsidRPr="000D0632">
        <w:rPr>
          <w:rFonts w:cstheme="minorHAnsi"/>
          <w:kern w:val="0"/>
          <w:lang w:val="en-US"/>
        </w:rPr>
        <w:t>North East</w:t>
      </w:r>
      <w:proofErr w:type="gramEnd"/>
      <w:r w:rsidRPr="000D0632">
        <w:rPr>
          <w:rFonts w:cstheme="minorHAnsi"/>
          <w:kern w:val="0"/>
          <w:lang w:val="en-US"/>
        </w:rPr>
        <w:t xml:space="preserve"> of England. </w:t>
      </w:r>
      <w:r w:rsidRPr="000D0632">
        <w:rPr>
          <w:rFonts w:cstheme="minorHAnsi"/>
          <w:i/>
          <w:iCs/>
          <w:kern w:val="0"/>
          <w:lang w:val="en-US"/>
        </w:rPr>
        <w:t>Policing and Society</w:t>
      </w:r>
      <w:r w:rsidRPr="000D0632">
        <w:rPr>
          <w:rFonts w:cstheme="minorHAnsi"/>
          <w:kern w:val="0"/>
          <w:lang w:val="en-US"/>
        </w:rPr>
        <w:t xml:space="preserve">, [online] 30(7), pp.1–19. </w:t>
      </w:r>
      <w:proofErr w:type="spellStart"/>
      <w:r w:rsidRPr="000D0632">
        <w:rPr>
          <w:rFonts w:cstheme="minorHAnsi"/>
          <w:kern w:val="0"/>
          <w:lang w:val="en-US"/>
        </w:rPr>
        <w:t>doi:</w:t>
      </w:r>
      <w:hyperlink r:id="rId51" w:history="1">
        <w:r w:rsidRPr="000D0632">
          <w:rPr>
            <w:rFonts w:cstheme="minorHAnsi"/>
            <w:kern w:val="0"/>
            <w:lang w:val="en-US"/>
          </w:rPr>
          <w:t>https</w:t>
        </w:r>
        <w:proofErr w:type="spellEnd"/>
        <w:r w:rsidRPr="000D0632">
          <w:rPr>
            <w:rFonts w:cstheme="minorHAnsi"/>
            <w:kern w:val="0"/>
            <w:lang w:val="en-US"/>
          </w:rPr>
          <w:t>://doi.org/10.1080/10439463.2019.1588269</w:t>
        </w:r>
      </w:hyperlink>
      <w:r w:rsidRPr="000D0632">
        <w:rPr>
          <w:rFonts w:cstheme="minorHAnsi"/>
          <w:kern w:val="0"/>
          <w:lang w:val="en-US"/>
        </w:rPr>
        <w:t>.</w:t>
      </w:r>
    </w:p>
    <w:p w14:paraId="3C358E8C"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Police Federation (2023). </w:t>
      </w:r>
      <w:r w:rsidRPr="000D0632">
        <w:rPr>
          <w:rFonts w:cstheme="minorHAnsi"/>
          <w:i/>
          <w:iCs/>
          <w:kern w:val="0"/>
          <w:lang w:val="en-US"/>
        </w:rPr>
        <w:t xml:space="preserve">Record Number </w:t>
      </w:r>
      <w:proofErr w:type="gramStart"/>
      <w:r w:rsidRPr="000D0632">
        <w:rPr>
          <w:rFonts w:cstheme="minorHAnsi"/>
          <w:i/>
          <w:iCs/>
          <w:kern w:val="0"/>
          <w:lang w:val="en-US"/>
        </w:rPr>
        <w:t>Of</w:t>
      </w:r>
      <w:proofErr w:type="gramEnd"/>
      <w:r w:rsidRPr="000D0632">
        <w:rPr>
          <w:rFonts w:cstheme="minorHAnsi"/>
          <w:i/>
          <w:iCs/>
          <w:kern w:val="0"/>
          <w:lang w:val="en-US"/>
        </w:rPr>
        <w:t xml:space="preserve"> UK Officers Signed Off Due To Mental Ill Health</w:t>
      </w:r>
      <w:r w:rsidRPr="000D0632">
        <w:rPr>
          <w:rFonts w:cstheme="minorHAnsi"/>
          <w:kern w:val="0"/>
          <w:lang w:val="en-US"/>
        </w:rPr>
        <w:t xml:space="preserve">. [online] www.polfed.org. Available at: </w:t>
      </w:r>
      <w:hyperlink r:id="rId52" w:history="1">
        <w:r w:rsidRPr="000D0632">
          <w:rPr>
            <w:rFonts w:cstheme="minorHAnsi"/>
            <w:kern w:val="0"/>
            <w:lang w:val="en-US"/>
          </w:rPr>
          <w:t>https://www.polfed.org/gloucestershire/news/latest-news/record-number-of-uk-officers-signed-off-due-to-mental-ill-health/</w:t>
        </w:r>
      </w:hyperlink>
      <w:r w:rsidRPr="000D0632">
        <w:rPr>
          <w:rFonts w:cstheme="minorHAnsi"/>
          <w:kern w:val="0"/>
          <w:lang w:val="en-US"/>
        </w:rPr>
        <w:t>.</w:t>
      </w:r>
    </w:p>
    <w:p w14:paraId="6DAA5F62"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Public Health England (2019). </w:t>
      </w:r>
      <w:r w:rsidRPr="000D0632">
        <w:rPr>
          <w:rFonts w:cstheme="minorHAnsi"/>
          <w:i/>
          <w:iCs/>
          <w:kern w:val="0"/>
          <w:lang w:val="en-US"/>
        </w:rPr>
        <w:t xml:space="preserve">Collaborative approaches to preventing offending and re-offending by </w:t>
      </w:r>
      <w:r w:rsidRPr="000D0632">
        <w:rPr>
          <w:rFonts w:cstheme="minorHAnsi"/>
          <w:i/>
          <w:iCs/>
          <w:kern w:val="0"/>
          <w:lang w:val="en-US"/>
        </w:rPr>
        <w:lastRenderedPageBreak/>
        <w:t>children (CAPRICORN): summary</w:t>
      </w:r>
      <w:r w:rsidRPr="000D0632">
        <w:rPr>
          <w:rFonts w:cstheme="minorHAnsi"/>
          <w:kern w:val="0"/>
          <w:lang w:val="en-US"/>
        </w:rPr>
        <w:t xml:space="preserve">. [online] GOV.UK. Available at: </w:t>
      </w:r>
      <w:hyperlink r:id="rId53" w:history="1">
        <w:r w:rsidRPr="000D0632">
          <w:rPr>
            <w:rFonts w:cstheme="minorHAnsi"/>
            <w:kern w:val="0"/>
            <w:lang w:val="en-US"/>
          </w:rPr>
          <w:t>https://www.gov.uk/government/publications/preventing-offending-and-re-offending-by-children/collaborative-approaches-to-preventing-offending-and-re-offending-by-children-capricorn-summary</w:t>
        </w:r>
      </w:hyperlink>
      <w:r w:rsidRPr="000D0632">
        <w:rPr>
          <w:rFonts w:cstheme="minorHAnsi"/>
          <w:kern w:val="0"/>
          <w:lang w:val="en-US"/>
        </w:rPr>
        <w:t>.</w:t>
      </w:r>
    </w:p>
    <w:p w14:paraId="3C1A1A3A"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proofErr w:type="spellStart"/>
      <w:r w:rsidRPr="000D0632">
        <w:rPr>
          <w:rFonts w:cstheme="minorHAnsi"/>
          <w:kern w:val="0"/>
          <w:lang w:val="en-US"/>
        </w:rPr>
        <w:t>Purba</w:t>
      </w:r>
      <w:proofErr w:type="spellEnd"/>
      <w:r w:rsidRPr="000D0632">
        <w:rPr>
          <w:rFonts w:cstheme="minorHAnsi"/>
          <w:kern w:val="0"/>
          <w:lang w:val="en-US"/>
        </w:rPr>
        <w:t xml:space="preserve">, A. and </w:t>
      </w:r>
      <w:proofErr w:type="spellStart"/>
      <w:r w:rsidRPr="000D0632">
        <w:rPr>
          <w:rFonts w:cstheme="minorHAnsi"/>
          <w:kern w:val="0"/>
          <w:lang w:val="en-US"/>
        </w:rPr>
        <w:t>Demou</w:t>
      </w:r>
      <w:proofErr w:type="spellEnd"/>
      <w:r w:rsidRPr="000D0632">
        <w:rPr>
          <w:rFonts w:cstheme="minorHAnsi"/>
          <w:kern w:val="0"/>
          <w:lang w:val="en-US"/>
        </w:rPr>
        <w:t xml:space="preserve">, E. (2019). The relationship between </w:t>
      </w:r>
      <w:proofErr w:type="spellStart"/>
      <w:r w:rsidRPr="000D0632">
        <w:rPr>
          <w:rFonts w:cstheme="minorHAnsi"/>
          <w:kern w:val="0"/>
          <w:lang w:val="en-US"/>
        </w:rPr>
        <w:t>organisational</w:t>
      </w:r>
      <w:proofErr w:type="spellEnd"/>
      <w:r w:rsidRPr="000D0632">
        <w:rPr>
          <w:rFonts w:cstheme="minorHAnsi"/>
          <w:kern w:val="0"/>
          <w:lang w:val="en-US"/>
        </w:rPr>
        <w:t xml:space="preserve"> stressors and mental wellbeing within police officers: A systematic review. </w:t>
      </w:r>
      <w:r w:rsidRPr="000D0632">
        <w:rPr>
          <w:rFonts w:cstheme="minorHAnsi"/>
          <w:i/>
          <w:iCs/>
          <w:kern w:val="0"/>
          <w:lang w:val="en-US"/>
        </w:rPr>
        <w:t>BMC Public Health</w:t>
      </w:r>
      <w:r w:rsidRPr="000D0632">
        <w:rPr>
          <w:rFonts w:cstheme="minorHAnsi"/>
          <w:kern w:val="0"/>
          <w:lang w:val="en-US"/>
        </w:rPr>
        <w:t xml:space="preserve">, [online] 19(1). </w:t>
      </w:r>
      <w:proofErr w:type="spellStart"/>
      <w:r w:rsidRPr="000D0632">
        <w:rPr>
          <w:rFonts w:cstheme="minorHAnsi"/>
          <w:kern w:val="0"/>
          <w:lang w:val="en-US"/>
        </w:rPr>
        <w:t>doi:</w:t>
      </w:r>
      <w:hyperlink r:id="rId54" w:history="1">
        <w:r w:rsidRPr="000D0632">
          <w:rPr>
            <w:rFonts w:cstheme="minorHAnsi"/>
            <w:kern w:val="0"/>
            <w:lang w:val="en-US"/>
          </w:rPr>
          <w:t>https</w:t>
        </w:r>
        <w:proofErr w:type="spellEnd"/>
        <w:r w:rsidRPr="000D0632">
          <w:rPr>
            <w:rFonts w:cstheme="minorHAnsi"/>
            <w:kern w:val="0"/>
            <w:lang w:val="en-US"/>
          </w:rPr>
          <w:t>://doi.org/10.1186/s12889-019-7609-0</w:t>
        </w:r>
      </w:hyperlink>
      <w:r w:rsidRPr="000D0632">
        <w:rPr>
          <w:rFonts w:cstheme="minorHAnsi"/>
          <w:kern w:val="0"/>
          <w:lang w:val="en-US"/>
        </w:rPr>
        <w:t>.</w:t>
      </w:r>
    </w:p>
    <w:p w14:paraId="506D0500"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proofErr w:type="spellStart"/>
      <w:r w:rsidRPr="000D0632">
        <w:rPr>
          <w:rFonts w:cstheme="minorHAnsi"/>
          <w:kern w:val="0"/>
          <w:lang w:val="en-US"/>
        </w:rPr>
        <w:t>Roskams</w:t>
      </w:r>
      <w:proofErr w:type="spellEnd"/>
      <w:r w:rsidRPr="000D0632">
        <w:rPr>
          <w:rFonts w:cstheme="minorHAnsi"/>
          <w:kern w:val="0"/>
          <w:lang w:val="en-US"/>
        </w:rPr>
        <w:t xml:space="preserve">, M. (2023). </w:t>
      </w:r>
      <w:r w:rsidRPr="000D0632">
        <w:rPr>
          <w:rFonts w:cstheme="minorHAnsi"/>
          <w:i/>
          <w:iCs/>
          <w:kern w:val="0"/>
          <w:lang w:val="en-US"/>
        </w:rPr>
        <w:t xml:space="preserve">Sexual orientation, </w:t>
      </w:r>
      <w:proofErr w:type="gramStart"/>
      <w:r w:rsidRPr="000D0632">
        <w:rPr>
          <w:rFonts w:cstheme="minorHAnsi"/>
          <w:i/>
          <w:iCs/>
          <w:kern w:val="0"/>
          <w:lang w:val="en-US"/>
        </w:rPr>
        <w:t>England</w:t>
      </w:r>
      <w:proofErr w:type="gramEnd"/>
      <w:r w:rsidRPr="000D0632">
        <w:rPr>
          <w:rFonts w:cstheme="minorHAnsi"/>
          <w:i/>
          <w:iCs/>
          <w:kern w:val="0"/>
          <w:lang w:val="en-US"/>
        </w:rPr>
        <w:t xml:space="preserve"> and Wales - Office for National Statistics</w:t>
      </w:r>
      <w:r w:rsidRPr="000D0632">
        <w:rPr>
          <w:rFonts w:cstheme="minorHAnsi"/>
          <w:kern w:val="0"/>
          <w:lang w:val="en-US"/>
        </w:rPr>
        <w:t xml:space="preserve">. [online] www.ons.gov.uk. Available at: </w:t>
      </w:r>
      <w:hyperlink r:id="rId55" w:history="1">
        <w:r w:rsidRPr="000D0632">
          <w:rPr>
            <w:rFonts w:cstheme="minorHAnsi"/>
            <w:kern w:val="0"/>
            <w:lang w:val="en-US"/>
          </w:rPr>
          <w:t>https://www.ons.gov.uk/peoplepopulationandcommunity/culturalidentity/sexuality/bulletins/sexualorientationenglandandwales/census2021#:~:text=Source%3A%20Office%20for%20National%20Statistics%20%E2%80%93%20Census%202021&amp;text=43.4%20million%20people%20(89.4%25%20of</w:t>
        </w:r>
      </w:hyperlink>
      <w:r w:rsidRPr="000D0632">
        <w:rPr>
          <w:rFonts w:cstheme="minorHAnsi"/>
          <w:kern w:val="0"/>
          <w:lang w:val="en-US"/>
        </w:rPr>
        <w:t>.</w:t>
      </w:r>
    </w:p>
    <w:p w14:paraId="0165BA5A"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proofErr w:type="spellStart"/>
      <w:r w:rsidRPr="000D0632">
        <w:rPr>
          <w:rFonts w:cstheme="minorHAnsi"/>
          <w:kern w:val="0"/>
          <w:lang w:val="en-US"/>
        </w:rPr>
        <w:t>Servaes</w:t>
      </w:r>
      <w:proofErr w:type="spellEnd"/>
      <w:r w:rsidRPr="000D0632">
        <w:rPr>
          <w:rFonts w:cstheme="minorHAnsi"/>
          <w:kern w:val="0"/>
          <w:lang w:val="en-US"/>
        </w:rPr>
        <w:t xml:space="preserve">, S., Choudhury, </w:t>
      </w:r>
      <w:proofErr w:type="gramStart"/>
      <w:r w:rsidRPr="000D0632">
        <w:rPr>
          <w:rFonts w:cstheme="minorHAnsi"/>
          <w:kern w:val="0"/>
          <w:lang w:val="en-US"/>
        </w:rPr>
        <w:t>P.</w:t>
      </w:r>
      <w:proofErr w:type="gramEnd"/>
      <w:r w:rsidRPr="000D0632">
        <w:rPr>
          <w:rFonts w:cstheme="minorHAnsi"/>
          <w:kern w:val="0"/>
          <w:lang w:val="en-US"/>
        </w:rPr>
        <w:t xml:space="preserve"> and Parikh, A.K. (2022). What is diversity? </w:t>
      </w:r>
      <w:r w:rsidRPr="000D0632">
        <w:rPr>
          <w:rFonts w:cstheme="minorHAnsi"/>
          <w:i/>
          <w:iCs/>
          <w:kern w:val="0"/>
          <w:lang w:val="en-US"/>
        </w:rPr>
        <w:t>Pediatric Radiology</w:t>
      </w:r>
      <w:r w:rsidRPr="000D0632">
        <w:rPr>
          <w:rFonts w:cstheme="minorHAnsi"/>
          <w:kern w:val="0"/>
          <w:lang w:val="en-US"/>
        </w:rPr>
        <w:t xml:space="preserve">, [online] 52(9). </w:t>
      </w:r>
      <w:proofErr w:type="spellStart"/>
      <w:r w:rsidRPr="000D0632">
        <w:rPr>
          <w:rFonts w:cstheme="minorHAnsi"/>
          <w:kern w:val="0"/>
          <w:lang w:val="en-US"/>
        </w:rPr>
        <w:t>doi:</w:t>
      </w:r>
      <w:hyperlink r:id="rId56" w:history="1">
        <w:r w:rsidRPr="000D0632">
          <w:rPr>
            <w:rFonts w:cstheme="minorHAnsi"/>
            <w:kern w:val="0"/>
            <w:lang w:val="en-US"/>
          </w:rPr>
          <w:t>https</w:t>
        </w:r>
        <w:proofErr w:type="spellEnd"/>
        <w:r w:rsidRPr="000D0632">
          <w:rPr>
            <w:rFonts w:cstheme="minorHAnsi"/>
            <w:kern w:val="0"/>
            <w:lang w:val="en-US"/>
          </w:rPr>
          <w:t>://doi.org/10.1007/s00247-022-05356-0</w:t>
        </w:r>
      </w:hyperlink>
      <w:r w:rsidRPr="000D0632">
        <w:rPr>
          <w:rFonts w:cstheme="minorHAnsi"/>
          <w:kern w:val="0"/>
          <w:lang w:val="en-US"/>
        </w:rPr>
        <w:t>.</w:t>
      </w:r>
    </w:p>
    <w:p w14:paraId="36AAD102"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Smith, N. (2021). </w:t>
      </w:r>
      <w:r w:rsidRPr="000D0632">
        <w:rPr>
          <w:rFonts w:cstheme="minorHAnsi"/>
          <w:i/>
          <w:iCs/>
          <w:kern w:val="0"/>
          <w:lang w:val="en-US"/>
        </w:rPr>
        <w:t>Policing and living well | College of Policing</w:t>
      </w:r>
      <w:r w:rsidRPr="000D0632">
        <w:rPr>
          <w:rFonts w:cstheme="minorHAnsi"/>
          <w:kern w:val="0"/>
          <w:lang w:val="en-US"/>
        </w:rPr>
        <w:t xml:space="preserve">. [online] www.college.police.uk. Available at: </w:t>
      </w:r>
      <w:hyperlink r:id="rId57" w:history="1">
        <w:r w:rsidRPr="000D0632">
          <w:rPr>
            <w:rFonts w:cstheme="minorHAnsi"/>
            <w:kern w:val="0"/>
            <w:lang w:val="en-US"/>
          </w:rPr>
          <w:t>https://www.college.police.uk/research/projects/policing-and-living-well</w:t>
        </w:r>
      </w:hyperlink>
      <w:r w:rsidRPr="000D0632">
        <w:rPr>
          <w:rFonts w:cstheme="minorHAnsi"/>
          <w:kern w:val="0"/>
          <w:lang w:val="en-US"/>
        </w:rPr>
        <w:t>.</w:t>
      </w:r>
    </w:p>
    <w:p w14:paraId="52210A0D"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t xml:space="preserve">The National Archives (2010). </w:t>
      </w:r>
      <w:r w:rsidRPr="000D0632">
        <w:rPr>
          <w:rFonts w:cstheme="minorHAnsi"/>
          <w:i/>
          <w:iCs/>
          <w:kern w:val="0"/>
          <w:lang w:val="en-US"/>
        </w:rPr>
        <w:t>Equality Act 2010</w:t>
      </w:r>
      <w:r w:rsidRPr="000D0632">
        <w:rPr>
          <w:rFonts w:cstheme="minorHAnsi"/>
          <w:kern w:val="0"/>
          <w:lang w:val="en-US"/>
        </w:rPr>
        <w:t xml:space="preserve">. [online] Legislation.gov.uk. Available at: </w:t>
      </w:r>
      <w:hyperlink r:id="rId58" w:history="1">
        <w:r w:rsidRPr="000D0632">
          <w:rPr>
            <w:rFonts w:cstheme="minorHAnsi"/>
            <w:kern w:val="0"/>
            <w:lang w:val="en-US"/>
          </w:rPr>
          <w:t>https://www.legislation.gov.uk/ukpga/2010/15/part/2/chapter/2</w:t>
        </w:r>
      </w:hyperlink>
      <w:r w:rsidRPr="000D0632">
        <w:rPr>
          <w:rFonts w:cstheme="minorHAnsi"/>
          <w:kern w:val="0"/>
          <w:lang w:val="en-US"/>
        </w:rPr>
        <w:t>.</w:t>
      </w:r>
    </w:p>
    <w:p w14:paraId="588B6F3C" w14:textId="77777777" w:rsidR="00F91999" w:rsidRPr="000D0632" w:rsidRDefault="00F91999" w:rsidP="00F91999">
      <w:pPr>
        <w:pStyle w:val="NormalWeb"/>
        <w:spacing w:before="0" w:beforeAutospacing="0" w:after="240" w:afterAutospacing="0" w:line="360" w:lineRule="auto"/>
        <w:rPr>
          <w:rFonts w:asciiTheme="minorHAnsi" w:hAnsiTheme="minorHAnsi" w:cstheme="minorHAnsi"/>
          <w:sz w:val="22"/>
          <w:szCs w:val="22"/>
        </w:rPr>
      </w:pPr>
      <w:r w:rsidRPr="000D0632">
        <w:rPr>
          <w:rFonts w:asciiTheme="minorHAnsi" w:hAnsiTheme="minorHAnsi" w:cstheme="minorHAnsi"/>
          <w:sz w:val="22"/>
          <w:szCs w:val="22"/>
        </w:rPr>
        <w:t>Wood, D., Bradshaw, S., Dickens, T., Parker-</w:t>
      </w:r>
      <w:proofErr w:type="spellStart"/>
      <w:r w:rsidRPr="000D0632">
        <w:rPr>
          <w:rFonts w:asciiTheme="minorHAnsi" w:hAnsiTheme="minorHAnsi" w:cstheme="minorHAnsi"/>
          <w:sz w:val="22"/>
          <w:szCs w:val="22"/>
        </w:rPr>
        <w:t>McLedd</w:t>
      </w:r>
      <w:proofErr w:type="spellEnd"/>
      <w:r w:rsidRPr="000D0632">
        <w:rPr>
          <w:rFonts w:asciiTheme="minorHAnsi" w:hAnsiTheme="minorHAnsi" w:cstheme="minorHAnsi"/>
          <w:sz w:val="22"/>
          <w:szCs w:val="22"/>
        </w:rPr>
        <w:t xml:space="preserve">, J., Simpson, F. and Weaver, G. eds., (2022). </w:t>
      </w:r>
      <w:r w:rsidRPr="000D0632">
        <w:rPr>
          <w:rFonts w:asciiTheme="minorHAnsi" w:hAnsiTheme="minorHAnsi" w:cstheme="minorHAnsi"/>
          <w:i/>
          <w:iCs/>
          <w:sz w:val="22"/>
          <w:szCs w:val="22"/>
        </w:rPr>
        <w:t>Blackstone’s Handbook for Policing Students 2023</w:t>
      </w:r>
      <w:r w:rsidRPr="000D0632">
        <w:rPr>
          <w:rFonts w:asciiTheme="minorHAnsi" w:hAnsiTheme="minorHAnsi" w:cstheme="minorHAnsi"/>
          <w:sz w:val="22"/>
          <w:szCs w:val="22"/>
        </w:rPr>
        <w:t>. Seventeenth ed. Oxford University Press, p.173-174.</w:t>
      </w:r>
    </w:p>
    <w:p w14:paraId="78373AD1" w14:textId="77777777" w:rsidR="00F91999" w:rsidRPr="000D0632" w:rsidRDefault="00F91999" w:rsidP="00F91999">
      <w:pPr>
        <w:pStyle w:val="NormalWeb"/>
        <w:spacing w:before="0" w:beforeAutospacing="0" w:after="240" w:afterAutospacing="0" w:line="360" w:lineRule="auto"/>
        <w:rPr>
          <w:rFonts w:asciiTheme="minorHAnsi" w:hAnsiTheme="minorHAnsi" w:cstheme="minorHAnsi"/>
          <w:sz w:val="22"/>
          <w:szCs w:val="22"/>
        </w:rPr>
      </w:pPr>
      <w:r w:rsidRPr="000D0632">
        <w:rPr>
          <w:rFonts w:asciiTheme="minorHAnsi" w:hAnsiTheme="minorHAnsi" w:cstheme="minorHAnsi"/>
          <w:sz w:val="22"/>
          <w:szCs w:val="22"/>
        </w:rPr>
        <w:t>Wood, D., Bradshaw, S., Dickens, T., Parker-</w:t>
      </w:r>
      <w:proofErr w:type="spellStart"/>
      <w:r w:rsidRPr="000D0632">
        <w:rPr>
          <w:rFonts w:asciiTheme="minorHAnsi" w:hAnsiTheme="minorHAnsi" w:cstheme="minorHAnsi"/>
          <w:sz w:val="22"/>
          <w:szCs w:val="22"/>
        </w:rPr>
        <w:t>McLedd</w:t>
      </w:r>
      <w:proofErr w:type="spellEnd"/>
      <w:r w:rsidRPr="000D0632">
        <w:rPr>
          <w:rFonts w:asciiTheme="minorHAnsi" w:hAnsiTheme="minorHAnsi" w:cstheme="minorHAnsi"/>
          <w:sz w:val="22"/>
          <w:szCs w:val="22"/>
        </w:rPr>
        <w:t xml:space="preserve">, J., Simpson, F. and Weaver, G. eds., (2022). </w:t>
      </w:r>
      <w:r w:rsidRPr="000D0632">
        <w:rPr>
          <w:rFonts w:asciiTheme="minorHAnsi" w:hAnsiTheme="minorHAnsi" w:cstheme="minorHAnsi"/>
          <w:i/>
          <w:iCs/>
          <w:sz w:val="22"/>
          <w:szCs w:val="22"/>
        </w:rPr>
        <w:t>Blackstone’s Handbook for Policing Students 2023</w:t>
      </w:r>
      <w:r w:rsidRPr="000D0632">
        <w:rPr>
          <w:rFonts w:asciiTheme="minorHAnsi" w:hAnsiTheme="minorHAnsi" w:cstheme="minorHAnsi"/>
          <w:sz w:val="22"/>
          <w:szCs w:val="22"/>
        </w:rPr>
        <w:t>. Seventeenth ed. Oxford University Press, p.111.</w:t>
      </w:r>
    </w:p>
    <w:p w14:paraId="79D864F3" w14:textId="77777777" w:rsidR="00F91999" w:rsidRPr="000D0632" w:rsidRDefault="00F91999" w:rsidP="00F91999">
      <w:pPr>
        <w:pStyle w:val="NormalWeb"/>
        <w:spacing w:before="0" w:beforeAutospacing="0" w:after="240" w:afterAutospacing="0" w:line="360" w:lineRule="auto"/>
        <w:rPr>
          <w:rFonts w:asciiTheme="minorHAnsi" w:hAnsiTheme="minorHAnsi" w:cstheme="minorHAnsi"/>
          <w:sz w:val="22"/>
          <w:szCs w:val="22"/>
        </w:rPr>
      </w:pPr>
      <w:r w:rsidRPr="000D0632">
        <w:rPr>
          <w:rFonts w:asciiTheme="minorHAnsi" w:hAnsiTheme="minorHAnsi" w:cstheme="minorHAnsi"/>
          <w:sz w:val="22"/>
          <w:szCs w:val="22"/>
        </w:rPr>
        <w:t>Wood, D., Bradshaw, S., Dickens, T., Parker-</w:t>
      </w:r>
      <w:proofErr w:type="spellStart"/>
      <w:r w:rsidRPr="000D0632">
        <w:rPr>
          <w:rFonts w:asciiTheme="minorHAnsi" w:hAnsiTheme="minorHAnsi" w:cstheme="minorHAnsi"/>
          <w:sz w:val="22"/>
          <w:szCs w:val="22"/>
        </w:rPr>
        <w:t>McLedd</w:t>
      </w:r>
      <w:proofErr w:type="spellEnd"/>
      <w:r w:rsidRPr="000D0632">
        <w:rPr>
          <w:rFonts w:asciiTheme="minorHAnsi" w:hAnsiTheme="minorHAnsi" w:cstheme="minorHAnsi"/>
          <w:sz w:val="22"/>
          <w:szCs w:val="22"/>
        </w:rPr>
        <w:t xml:space="preserve">, J., Simpson, F. and Weaver, G. eds., (2022). </w:t>
      </w:r>
      <w:r w:rsidRPr="000D0632">
        <w:rPr>
          <w:rFonts w:asciiTheme="minorHAnsi" w:hAnsiTheme="minorHAnsi" w:cstheme="minorHAnsi"/>
          <w:i/>
          <w:iCs/>
          <w:sz w:val="22"/>
          <w:szCs w:val="22"/>
        </w:rPr>
        <w:t>Blackstone’s Handbook for Policing Students 2023</w:t>
      </w:r>
      <w:r w:rsidRPr="000D0632">
        <w:rPr>
          <w:rFonts w:asciiTheme="minorHAnsi" w:hAnsiTheme="minorHAnsi" w:cstheme="minorHAnsi"/>
          <w:sz w:val="22"/>
          <w:szCs w:val="22"/>
        </w:rPr>
        <w:t>. Seventeenth ed. Oxford University Press, p.297.</w:t>
      </w:r>
    </w:p>
    <w:p w14:paraId="7DA5B662" w14:textId="77777777" w:rsidR="00F91999" w:rsidRPr="000D0632" w:rsidRDefault="00F91999" w:rsidP="00F91999">
      <w:pPr>
        <w:pStyle w:val="NormalWeb"/>
        <w:spacing w:before="0" w:beforeAutospacing="0" w:after="240" w:afterAutospacing="0" w:line="360" w:lineRule="auto"/>
        <w:rPr>
          <w:rFonts w:asciiTheme="minorHAnsi" w:hAnsiTheme="minorHAnsi" w:cstheme="minorHAnsi"/>
          <w:sz w:val="22"/>
          <w:szCs w:val="22"/>
        </w:rPr>
      </w:pPr>
      <w:r w:rsidRPr="000D0632">
        <w:rPr>
          <w:rFonts w:asciiTheme="minorHAnsi" w:hAnsiTheme="minorHAnsi" w:cstheme="minorHAnsi"/>
          <w:sz w:val="22"/>
          <w:szCs w:val="22"/>
        </w:rPr>
        <w:t>Wood, D., Bradshaw, S., Dickens, T., Parker-</w:t>
      </w:r>
      <w:proofErr w:type="spellStart"/>
      <w:r w:rsidRPr="000D0632">
        <w:rPr>
          <w:rFonts w:asciiTheme="minorHAnsi" w:hAnsiTheme="minorHAnsi" w:cstheme="minorHAnsi"/>
          <w:sz w:val="22"/>
          <w:szCs w:val="22"/>
        </w:rPr>
        <w:t>McLedd</w:t>
      </w:r>
      <w:proofErr w:type="spellEnd"/>
      <w:r w:rsidRPr="000D0632">
        <w:rPr>
          <w:rFonts w:asciiTheme="minorHAnsi" w:hAnsiTheme="minorHAnsi" w:cstheme="minorHAnsi"/>
          <w:sz w:val="22"/>
          <w:szCs w:val="22"/>
        </w:rPr>
        <w:t xml:space="preserve">, J., Simpson, F. and Weaver, G. eds., (2022). </w:t>
      </w:r>
      <w:r w:rsidRPr="000D0632">
        <w:rPr>
          <w:rFonts w:asciiTheme="minorHAnsi" w:hAnsiTheme="minorHAnsi" w:cstheme="minorHAnsi"/>
          <w:i/>
          <w:iCs/>
          <w:sz w:val="22"/>
          <w:szCs w:val="22"/>
        </w:rPr>
        <w:t>Blackstone’s Handbook for Policing Students 2023</w:t>
      </w:r>
      <w:r w:rsidRPr="000D0632">
        <w:rPr>
          <w:rFonts w:asciiTheme="minorHAnsi" w:hAnsiTheme="minorHAnsi" w:cstheme="minorHAnsi"/>
          <w:sz w:val="22"/>
          <w:szCs w:val="22"/>
        </w:rPr>
        <w:t>. Seventeenth ed. Oxford University Press, p.263.</w:t>
      </w:r>
    </w:p>
    <w:p w14:paraId="5952D465" w14:textId="77777777" w:rsidR="00F91999" w:rsidRPr="000D0632" w:rsidRDefault="00F91999" w:rsidP="00F91999">
      <w:pPr>
        <w:pStyle w:val="NormalWeb"/>
        <w:spacing w:before="0" w:beforeAutospacing="0" w:after="240" w:afterAutospacing="0" w:line="360" w:lineRule="auto"/>
        <w:rPr>
          <w:rFonts w:asciiTheme="minorHAnsi" w:hAnsiTheme="minorHAnsi" w:cstheme="minorHAnsi"/>
          <w:sz w:val="22"/>
          <w:szCs w:val="22"/>
        </w:rPr>
      </w:pPr>
      <w:r w:rsidRPr="000D0632">
        <w:rPr>
          <w:rFonts w:asciiTheme="minorHAnsi" w:hAnsiTheme="minorHAnsi" w:cstheme="minorHAnsi"/>
          <w:sz w:val="22"/>
          <w:szCs w:val="22"/>
        </w:rPr>
        <w:t>Wood, D., Bradshaw, S., Dickens, T., Parker-</w:t>
      </w:r>
      <w:proofErr w:type="spellStart"/>
      <w:r w:rsidRPr="000D0632">
        <w:rPr>
          <w:rFonts w:asciiTheme="minorHAnsi" w:hAnsiTheme="minorHAnsi" w:cstheme="minorHAnsi"/>
          <w:sz w:val="22"/>
          <w:szCs w:val="22"/>
        </w:rPr>
        <w:t>McLedd</w:t>
      </w:r>
      <w:proofErr w:type="spellEnd"/>
      <w:r w:rsidRPr="000D0632">
        <w:rPr>
          <w:rFonts w:asciiTheme="minorHAnsi" w:hAnsiTheme="minorHAnsi" w:cstheme="minorHAnsi"/>
          <w:sz w:val="22"/>
          <w:szCs w:val="22"/>
        </w:rPr>
        <w:t xml:space="preserve">, J., Simpson, F. and Weaver, G. eds., (2022). </w:t>
      </w:r>
      <w:r w:rsidRPr="000D0632">
        <w:rPr>
          <w:rFonts w:asciiTheme="minorHAnsi" w:hAnsiTheme="minorHAnsi" w:cstheme="minorHAnsi"/>
          <w:i/>
          <w:iCs/>
          <w:sz w:val="22"/>
          <w:szCs w:val="22"/>
        </w:rPr>
        <w:t>Blackstone’s Handbook for Policing Students 2023</w:t>
      </w:r>
      <w:r w:rsidRPr="000D0632">
        <w:rPr>
          <w:rFonts w:asciiTheme="minorHAnsi" w:hAnsiTheme="minorHAnsi" w:cstheme="minorHAnsi"/>
          <w:sz w:val="22"/>
          <w:szCs w:val="22"/>
        </w:rPr>
        <w:t>. Seventeenth ed. Oxford University Press, p.321.</w:t>
      </w:r>
    </w:p>
    <w:p w14:paraId="59AB1E33" w14:textId="77777777" w:rsidR="00F91999" w:rsidRPr="000D0632" w:rsidRDefault="00F91999" w:rsidP="00F91999">
      <w:pPr>
        <w:widowControl w:val="0"/>
        <w:autoSpaceDE w:val="0"/>
        <w:autoSpaceDN w:val="0"/>
        <w:adjustRightInd w:val="0"/>
        <w:spacing w:after="240" w:line="360" w:lineRule="auto"/>
        <w:rPr>
          <w:rFonts w:cstheme="minorHAnsi"/>
          <w:kern w:val="0"/>
          <w:lang w:val="en-US"/>
        </w:rPr>
      </w:pPr>
      <w:r w:rsidRPr="000D0632">
        <w:rPr>
          <w:rFonts w:cstheme="minorHAnsi"/>
          <w:kern w:val="0"/>
          <w:lang w:val="en-US"/>
        </w:rPr>
        <w:lastRenderedPageBreak/>
        <w:t xml:space="preserve">Youth Justice Board (2024). </w:t>
      </w:r>
      <w:r w:rsidRPr="000D0632">
        <w:rPr>
          <w:rFonts w:cstheme="minorHAnsi"/>
          <w:i/>
          <w:iCs/>
          <w:kern w:val="0"/>
          <w:lang w:val="en-US"/>
        </w:rPr>
        <w:t>Youth Justice Statistics: 2022 to 2023 (accessible version)</w:t>
      </w:r>
      <w:r w:rsidRPr="000D0632">
        <w:rPr>
          <w:rFonts w:cstheme="minorHAnsi"/>
          <w:kern w:val="0"/>
          <w:lang w:val="en-US"/>
        </w:rPr>
        <w:t xml:space="preserve">. [online] GOV.UK. Available at: </w:t>
      </w:r>
      <w:hyperlink r:id="rId59" w:anchor="gateway-to-the-youth-justice-system" w:history="1">
        <w:r w:rsidRPr="000D0632">
          <w:rPr>
            <w:rFonts w:cstheme="minorHAnsi"/>
            <w:kern w:val="0"/>
            <w:lang w:val="en-US"/>
          </w:rPr>
          <w:t>https://www.gov.uk/government/statistics/youth-justice-statistics-2022-to-2023/youth-justice-statistics-2022-to-2023-accessible-version#gateway-to-the-youth-justice-system</w:t>
        </w:r>
      </w:hyperlink>
      <w:r w:rsidRPr="000D0632">
        <w:rPr>
          <w:rFonts w:cstheme="minorHAnsi"/>
          <w:kern w:val="0"/>
          <w:lang w:val="en-US"/>
        </w:rPr>
        <w:t>.</w:t>
      </w:r>
    </w:p>
    <w:p w14:paraId="6B559CF8" w14:textId="77777777" w:rsidR="00F91999" w:rsidRDefault="00F91999"/>
    <w:p w14:paraId="4B5E8576" w14:textId="77777777" w:rsidR="00F91999" w:rsidRDefault="00F91999"/>
    <w:p w14:paraId="2F0A5897" w14:textId="77777777" w:rsidR="00F91999" w:rsidRDefault="00F91999"/>
    <w:p w14:paraId="725569D4" w14:textId="77777777" w:rsidR="00F91999" w:rsidRDefault="00F91999"/>
    <w:p w14:paraId="491464B6" w14:textId="77777777" w:rsidR="00F91999" w:rsidRDefault="00F91999"/>
    <w:p w14:paraId="76E4FECE" w14:textId="77777777" w:rsidR="00F91999" w:rsidRDefault="00F91999"/>
    <w:p w14:paraId="65DD3FA9" w14:textId="77777777" w:rsidR="00F91999" w:rsidRDefault="00F91999"/>
    <w:p w14:paraId="7800A6C4" w14:textId="77777777" w:rsidR="00F91999" w:rsidRDefault="00F91999"/>
    <w:p w14:paraId="4DA32372" w14:textId="77777777" w:rsidR="00F91999" w:rsidRDefault="00F91999"/>
    <w:p w14:paraId="6A5DB1C6" w14:textId="77777777" w:rsidR="00F91999" w:rsidRDefault="00F91999"/>
    <w:p w14:paraId="0A0D24EB" w14:textId="77777777" w:rsidR="00F91999" w:rsidRDefault="00F91999"/>
    <w:p w14:paraId="0EDFDDDB" w14:textId="77777777" w:rsidR="00F91999" w:rsidRDefault="00F91999"/>
    <w:p w14:paraId="164DFDE6" w14:textId="77777777" w:rsidR="00F91999" w:rsidRDefault="00F91999"/>
    <w:p w14:paraId="54E230BA" w14:textId="77777777" w:rsidR="00F91999" w:rsidRDefault="00F91999"/>
    <w:p w14:paraId="75FE22FB" w14:textId="77777777" w:rsidR="00F91999" w:rsidRDefault="00F91999"/>
    <w:p w14:paraId="1DBE7DD3" w14:textId="77777777" w:rsidR="00F91999" w:rsidRDefault="00F91999"/>
    <w:p w14:paraId="4FFF7DD7" w14:textId="77777777" w:rsidR="00F91999" w:rsidRDefault="00F91999"/>
    <w:p w14:paraId="5B351BE4" w14:textId="77777777" w:rsidR="00F91999" w:rsidRDefault="00F91999"/>
    <w:p w14:paraId="48A9B63E" w14:textId="6C7C1DEC" w:rsidR="001A34D8" w:rsidRPr="00A57F0C" w:rsidRDefault="001A34D8" w:rsidP="00A57F0C"/>
    <w:sectPr w:rsidR="001A34D8" w:rsidRPr="00A57F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67706" w14:textId="77777777" w:rsidR="003C0E74" w:rsidRDefault="003C0E74" w:rsidP="00A57F0C">
      <w:pPr>
        <w:spacing w:after="0" w:line="240" w:lineRule="auto"/>
      </w:pPr>
      <w:r>
        <w:separator/>
      </w:r>
    </w:p>
  </w:endnote>
  <w:endnote w:type="continuationSeparator" w:id="0">
    <w:p w14:paraId="5EC94719" w14:textId="77777777" w:rsidR="003C0E74" w:rsidRDefault="003C0E74" w:rsidP="00A57F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8E2424" w14:textId="77777777" w:rsidR="003C0E74" w:rsidRDefault="003C0E74" w:rsidP="00A57F0C">
      <w:pPr>
        <w:spacing w:after="0" w:line="240" w:lineRule="auto"/>
      </w:pPr>
      <w:r>
        <w:separator/>
      </w:r>
    </w:p>
  </w:footnote>
  <w:footnote w:type="continuationSeparator" w:id="0">
    <w:p w14:paraId="33B1A460" w14:textId="77777777" w:rsidR="003C0E74" w:rsidRDefault="003C0E74" w:rsidP="00A57F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41B"/>
    <w:rsid w:val="000376D2"/>
    <w:rsid w:val="00042D5C"/>
    <w:rsid w:val="00045C5F"/>
    <w:rsid w:val="0007217A"/>
    <w:rsid w:val="00083EF8"/>
    <w:rsid w:val="000A1917"/>
    <w:rsid w:val="000C04DB"/>
    <w:rsid w:val="000D7F17"/>
    <w:rsid w:val="001023F6"/>
    <w:rsid w:val="0010502E"/>
    <w:rsid w:val="00184F9F"/>
    <w:rsid w:val="001A34D8"/>
    <w:rsid w:val="001B586F"/>
    <w:rsid w:val="001F6CE7"/>
    <w:rsid w:val="002264B1"/>
    <w:rsid w:val="00261B95"/>
    <w:rsid w:val="00294547"/>
    <w:rsid w:val="002A415C"/>
    <w:rsid w:val="002C7FAF"/>
    <w:rsid w:val="00300587"/>
    <w:rsid w:val="003042EC"/>
    <w:rsid w:val="003225D5"/>
    <w:rsid w:val="003C0E74"/>
    <w:rsid w:val="003D25FA"/>
    <w:rsid w:val="004170C1"/>
    <w:rsid w:val="00424327"/>
    <w:rsid w:val="0045747D"/>
    <w:rsid w:val="00472FCD"/>
    <w:rsid w:val="00481214"/>
    <w:rsid w:val="00482D92"/>
    <w:rsid w:val="004E2B6C"/>
    <w:rsid w:val="004E3074"/>
    <w:rsid w:val="005369CD"/>
    <w:rsid w:val="00560B9D"/>
    <w:rsid w:val="005950CD"/>
    <w:rsid w:val="00596FDC"/>
    <w:rsid w:val="005B02A1"/>
    <w:rsid w:val="005B2C26"/>
    <w:rsid w:val="005B712B"/>
    <w:rsid w:val="005D2252"/>
    <w:rsid w:val="005D5734"/>
    <w:rsid w:val="00634A02"/>
    <w:rsid w:val="006706D5"/>
    <w:rsid w:val="006829B1"/>
    <w:rsid w:val="006A691E"/>
    <w:rsid w:val="006D0604"/>
    <w:rsid w:val="006D2CCE"/>
    <w:rsid w:val="0073299A"/>
    <w:rsid w:val="00763FFF"/>
    <w:rsid w:val="007B5B63"/>
    <w:rsid w:val="007C39A4"/>
    <w:rsid w:val="008A1966"/>
    <w:rsid w:val="008F5804"/>
    <w:rsid w:val="009C359C"/>
    <w:rsid w:val="00A00781"/>
    <w:rsid w:val="00A16CB6"/>
    <w:rsid w:val="00A21893"/>
    <w:rsid w:val="00A57F0C"/>
    <w:rsid w:val="00A95AEA"/>
    <w:rsid w:val="00AB2A38"/>
    <w:rsid w:val="00B43347"/>
    <w:rsid w:val="00B97AE1"/>
    <w:rsid w:val="00BA2F63"/>
    <w:rsid w:val="00BD5734"/>
    <w:rsid w:val="00C126F5"/>
    <w:rsid w:val="00CA5085"/>
    <w:rsid w:val="00CA718A"/>
    <w:rsid w:val="00CB1FC6"/>
    <w:rsid w:val="00CB2FE9"/>
    <w:rsid w:val="00CF2584"/>
    <w:rsid w:val="00D06D27"/>
    <w:rsid w:val="00D11DD4"/>
    <w:rsid w:val="00D73243"/>
    <w:rsid w:val="00D835A5"/>
    <w:rsid w:val="00DB2656"/>
    <w:rsid w:val="00DB28D6"/>
    <w:rsid w:val="00E42B87"/>
    <w:rsid w:val="00E5794F"/>
    <w:rsid w:val="00EA32D4"/>
    <w:rsid w:val="00EB0029"/>
    <w:rsid w:val="00F0356C"/>
    <w:rsid w:val="00F052B1"/>
    <w:rsid w:val="00F33661"/>
    <w:rsid w:val="00F51D22"/>
    <w:rsid w:val="00F81715"/>
    <w:rsid w:val="00F91999"/>
    <w:rsid w:val="00FB341B"/>
    <w:rsid w:val="00FD53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A35EA"/>
  <w15:chartTrackingRefBased/>
  <w15:docId w15:val="{CCCD9A0F-44DF-41F2-A580-DB947A8BE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7F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7F0C"/>
  </w:style>
  <w:style w:type="paragraph" w:styleId="Footer">
    <w:name w:val="footer"/>
    <w:basedOn w:val="Normal"/>
    <w:link w:val="FooterChar"/>
    <w:uiPriority w:val="99"/>
    <w:unhideWhenUsed/>
    <w:rsid w:val="00A57F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7F0C"/>
  </w:style>
  <w:style w:type="paragraph" w:styleId="NormalWeb">
    <w:name w:val="Normal (Web)"/>
    <w:basedOn w:val="Normal"/>
    <w:uiPriority w:val="99"/>
    <w:unhideWhenUsed/>
    <w:rsid w:val="00FD53D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522167">
      <w:bodyDiv w:val="1"/>
      <w:marLeft w:val="0"/>
      <w:marRight w:val="0"/>
      <w:marTop w:val="0"/>
      <w:marBottom w:val="0"/>
      <w:divBdr>
        <w:top w:val="none" w:sz="0" w:space="0" w:color="auto"/>
        <w:left w:val="none" w:sz="0" w:space="0" w:color="auto"/>
        <w:bottom w:val="none" w:sz="0" w:space="0" w:color="auto"/>
        <w:right w:val="none" w:sz="0" w:space="0" w:color="auto"/>
      </w:divBdr>
    </w:div>
    <w:div w:id="519469981">
      <w:bodyDiv w:val="1"/>
      <w:marLeft w:val="0"/>
      <w:marRight w:val="0"/>
      <w:marTop w:val="0"/>
      <w:marBottom w:val="0"/>
      <w:divBdr>
        <w:top w:val="none" w:sz="0" w:space="0" w:color="auto"/>
        <w:left w:val="none" w:sz="0" w:space="0" w:color="auto"/>
        <w:bottom w:val="none" w:sz="0" w:space="0" w:color="auto"/>
        <w:right w:val="none" w:sz="0" w:space="0" w:color="auto"/>
      </w:divBdr>
    </w:div>
    <w:div w:id="967514342">
      <w:bodyDiv w:val="1"/>
      <w:marLeft w:val="0"/>
      <w:marRight w:val="0"/>
      <w:marTop w:val="0"/>
      <w:marBottom w:val="0"/>
      <w:divBdr>
        <w:top w:val="none" w:sz="0" w:space="0" w:color="auto"/>
        <w:left w:val="none" w:sz="0" w:space="0" w:color="auto"/>
        <w:bottom w:val="none" w:sz="0" w:space="0" w:color="auto"/>
        <w:right w:val="none" w:sz="0" w:space="0" w:color="auto"/>
      </w:divBdr>
    </w:div>
    <w:div w:id="2110351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tatista.com/statistics/378147/ethnic-minorities-in-the-police-force-of-england-and-wales-uk/" TargetMode="External"/><Relationship Id="rId18" Type="http://schemas.openxmlformats.org/officeDocument/2006/relationships/hyperlink" Target="https://www.npcc.police.uk/SysSiteAssets/media/downloads/our-work/race-action-plan/police-race-action-plan-improving-policing-for-black-people.pdf" TargetMode="External"/><Relationship Id="rId26" Type="http://schemas.openxmlformats.org/officeDocument/2006/relationships/hyperlink" Target="https://books.google.co.uk/books?hl=en&amp;lr=&amp;id=UfYKaSjW9aIC&amp;oi=fnd&amp;pg=PR5&amp;dq=how+effective+is+early+intervention+for+offenders&amp;ots=vmcv2rxiEe&amp;sig=5wpgn15oJ9iFFBzh3TivCm32EzU" TargetMode="External"/><Relationship Id="rId39" Type="http://schemas.openxmlformats.org/officeDocument/2006/relationships/hyperlink" Target="https://www.mind.org.uk/news-campaigns/campaigns/blue-light-programme/blue-light-information/coping-with-what-you-experience-in-the-police/" TargetMode="External"/><Relationship Id="rId21" Type="http://schemas.openxmlformats.org/officeDocument/2006/relationships/hyperlink" Target="https://globalinitiative.net/wp-content/uploads/2016/12/impact_of_oc_on_local_communities.pdf" TargetMode="External"/><Relationship Id="rId34" Type="http://schemas.openxmlformats.org/officeDocument/2006/relationships/hyperlink" Target="https://doi.org/10.1007/s11896-022-09539-1" TargetMode="External"/><Relationship Id="rId42" Type="http://schemas.openxmlformats.org/officeDocument/2006/relationships/hyperlink" Target="https://www.nspcc.org.uk/what-is-child-abuse/types-of-abuse/gangs-criminal-exploitation/" TargetMode="External"/><Relationship Id="rId47" Type="http://schemas.openxmlformats.org/officeDocument/2006/relationships/hyperlink" Target="https://doi.org/10.1007/s12144-022-03903-4" TargetMode="External"/><Relationship Id="rId50" Type="http://schemas.openxmlformats.org/officeDocument/2006/relationships/hyperlink" Target="https://www.petertatchellfoundation.org/two-more-police-forces-apologise-to-lgbt-community-for-past-witch-hunts/" TargetMode="External"/><Relationship Id="rId55" Type="http://schemas.openxmlformats.org/officeDocument/2006/relationships/hyperlink" Target="https://www.ons.gov.uk/peoplepopulationandcommunity/culturalidentity/sexuality/bulletins/sexualorientationenglandandwales/census2021#:~:text=Source%3A%20Office%20for%20National%20Statistics%20%E2%80%93%20Census%202021&amp;text=43.4%20million%20people%20(89.4%25%20of" TargetMode="External"/><Relationship Id="rId7" Type="http://schemas.openxmlformats.org/officeDocument/2006/relationships/hyperlink" Target="https://doi.org/10.1177/0032258x211049009" TargetMode="External"/><Relationship Id="rId2" Type="http://schemas.openxmlformats.org/officeDocument/2006/relationships/settings" Target="settings.xml"/><Relationship Id="rId16" Type="http://schemas.openxmlformats.org/officeDocument/2006/relationships/hyperlink" Target="https://www.college.police.uk/article/diversity-and-inclusion-cpd-in-focus" TargetMode="External"/><Relationship Id="rId20" Type="http://schemas.openxmlformats.org/officeDocument/2006/relationships/hyperlink" Target="https://crimestoppers-uk.org/keeping-safe/community-family/county-lines" TargetMode="External"/><Relationship Id="rId29" Type="http://schemas.openxmlformats.org/officeDocument/2006/relationships/hyperlink" Target="https://doi.org/10.4103/indianjpsychiatry.indianjpsychiatry_707_23" TargetMode="External"/><Relationship Id="rId41" Type="http://schemas.openxmlformats.org/officeDocument/2006/relationships/hyperlink" Target="https://www.nationalcrimeagency.gov.uk/what-we-do/how-we-work/investigating-and-disrupting-the-highest-risk-serious-and-organised-criminals" TargetMode="External"/><Relationship Id="rId54" Type="http://schemas.openxmlformats.org/officeDocument/2006/relationships/hyperlink" Target="https://doi.org/10.1186/s12889-019-7609-0" TargetMode="External"/><Relationship Id="rId1" Type="http://schemas.openxmlformats.org/officeDocument/2006/relationships/styles" Target="styles.xml"/><Relationship Id="rId6" Type="http://schemas.openxmlformats.org/officeDocument/2006/relationships/hyperlink" Target="https://www.unafei.or.jp/publications/pdf/RS_No101/No101_8_VE_Baker_2.pdf" TargetMode="External"/><Relationship Id="rId11" Type="http://schemas.openxmlformats.org/officeDocument/2006/relationships/hyperlink" Target="https://doi.org/10.1093/police/paaa033" TargetMode="External"/><Relationship Id="rId24" Type="http://schemas.openxmlformats.org/officeDocument/2006/relationships/hyperlink" Target="https://link.springer.com/article/10.1007/s11469-019-00214-x" TargetMode="External"/><Relationship Id="rId32" Type="http://schemas.openxmlformats.org/officeDocument/2006/relationships/hyperlink" Target="https://www.gov.uk/government/publications/review-of-drugs-phase-one-report/review-of-drugs-summary" TargetMode="External"/><Relationship Id="rId37" Type="http://schemas.openxmlformats.org/officeDocument/2006/relationships/hyperlink" Target="https://www.merriam-webster.com/dictionary/diversity" TargetMode="External"/><Relationship Id="rId40" Type="http://schemas.openxmlformats.org/officeDocument/2006/relationships/hyperlink" Target="https://www.nationalcrimeagency.gov.uk/what-we-do/crime-threats/drug-trafficking" TargetMode="External"/><Relationship Id="rId45" Type="http://schemas.openxmlformats.org/officeDocument/2006/relationships/hyperlink" Target="https://www.ons.gov.uk/peoplepopulationandcommunity/birthsdeathsandmarriages/deaths/bulletins/deathsrelatedtodrugpoisoninginenglandandwales/2022registrations" TargetMode="External"/><Relationship Id="rId53" Type="http://schemas.openxmlformats.org/officeDocument/2006/relationships/hyperlink" Target="https://www.gov.uk/government/publications/preventing-offending-and-re-offending-by-children/collaborative-approaches-to-preventing-offending-and-re-offending-by-children-capricorn-summary" TargetMode="External"/><Relationship Id="rId58" Type="http://schemas.openxmlformats.org/officeDocument/2006/relationships/hyperlink" Target="https://www.legislation.gov.uk/ukpga/2010/15/part/2/chapter/2" TargetMode="External"/><Relationship Id="rId5" Type="http://schemas.openxmlformats.org/officeDocument/2006/relationships/endnotes" Target="endnotes.xml"/><Relationship Id="rId15" Type="http://schemas.openxmlformats.org/officeDocument/2006/relationships/hyperlink" Target="https://www.college.police.uk/guidance/knife-crime-evidence-briefing/interventions-reduce-knife-crime" TargetMode="External"/><Relationship Id="rId23" Type="http://schemas.openxmlformats.org/officeDocument/2006/relationships/hyperlink" Target="https://doi.org/10.1080/15614263.2020.1772782" TargetMode="External"/><Relationship Id="rId28" Type="http://schemas.openxmlformats.org/officeDocument/2006/relationships/hyperlink" Target="https://doi.org/10.3233/wor-213455" TargetMode="External"/><Relationship Id="rId36" Type="http://schemas.openxmlformats.org/officeDocument/2006/relationships/hyperlink" Target="https://www.mentalhealth.org.uk/explore-mental-health/statistics/lgbtiq-people-statistics" TargetMode="External"/><Relationship Id="rId49" Type="http://schemas.openxmlformats.org/officeDocument/2006/relationships/hyperlink" Target="https://books.google.co.uk/books?hl=en&amp;lr=&amp;id=pCUgEAAAQBAJ&amp;oi=fnd&amp;pg=PA105&amp;dq=policing+and+lgbt+community+uk&amp;ots=siv5DS5j0h&amp;sig=wYnO4xOFBwOu5c9_6qjeg4iuZlI&amp;redir_esc=y#v=onepage&amp;q=policing%20and%20lgbt%20community%20uk&amp;f=false" TargetMode="External"/><Relationship Id="rId57" Type="http://schemas.openxmlformats.org/officeDocument/2006/relationships/hyperlink" Target="https://www.college.police.uk/research/projects/policing-and-living-well" TargetMode="External"/><Relationship Id="rId61" Type="http://schemas.openxmlformats.org/officeDocument/2006/relationships/theme" Target="theme/theme1.xml"/><Relationship Id="rId10" Type="http://schemas.openxmlformats.org/officeDocument/2006/relationships/hyperlink" Target="https://hrcentre.uk.brightmine.com/commentary-and-insights/police-sector-attracting-recruits-from-different-bame-groups/165571/" TargetMode="External"/><Relationship Id="rId19" Type="http://schemas.openxmlformats.org/officeDocument/2006/relationships/hyperlink" Target="https://crimestoppers-uk.org/keeping-safe/community-family/modern-slavery" TargetMode="External"/><Relationship Id="rId31" Type="http://schemas.openxmlformats.org/officeDocument/2006/relationships/hyperlink" Target="https://www.ethnicity-facts-figures.service.gov.uk/uk-population-by-ethnicity/national-and-regional-populations/regional-ethnic-diversity/latest/" TargetMode="External"/><Relationship Id="rId44" Type="http://schemas.openxmlformats.org/officeDocument/2006/relationships/hyperlink" Target="https://www.ons.gov.uk/peoplepopulationandcommunity/culturalidentity/sexuality/bulletins/sexualidentityuk/2020" TargetMode="External"/><Relationship Id="rId52" Type="http://schemas.openxmlformats.org/officeDocument/2006/relationships/hyperlink" Target="https://www.polfed.org/gloucestershire/news/latest-news/record-number-of-uk-officers-signed-off-due-to-mental-ill-health/" TargetMode="External"/><Relationship Id="rId6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researchgate.net/publication/272649646_Diversity_in_the_British_police_adapting_to_a_multicultural_society" TargetMode="External"/><Relationship Id="rId14" Type="http://schemas.openxmlformats.org/officeDocument/2006/relationships/hyperlink" Target="https://www.gov.uk/government/news/new-strategy-to-tackle-organised-crime" TargetMode="External"/><Relationship Id="rId22" Type="http://schemas.openxmlformats.org/officeDocument/2006/relationships/hyperlink" Target="https://www.nao.org.uk/wp-content/uploads/2019/03/Tackling-serious-and-organised-crime.pdf" TargetMode="External"/><Relationship Id="rId27" Type="http://schemas.openxmlformats.org/officeDocument/2006/relationships/hyperlink" Target="https://doi.org/10.1111/j.1745-9133.2012.00842.x" TargetMode="External"/><Relationship Id="rId30" Type="http://schemas.openxmlformats.org/officeDocument/2006/relationships/hyperlink" Target="https://www.ethnicity-facts-figures.service.gov.uk/" TargetMode="External"/><Relationship Id="rId35" Type="http://schemas.openxmlformats.org/officeDocument/2006/relationships/hyperlink" Target="https://doi.org/10.1007/s11292-015-9244-9" TargetMode="External"/><Relationship Id="rId43" Type="http://schemas.openxmlformats.org/officeDocument/2006/relationships/hyperlink" Target="https://learning.nspcc.org.uk/child-abuse-and-neglect/child-sexual-exploitation" TargetMode="External"/><Relationship Id="rId48" Type="http://schemas.openxmlformats.org/officeDocument/2006/relationships/hyperlink" Target="https://www.oscarkilo.org.uk/news/national-police-wellbeing-survey-2023-results" TargetMode="External"/><Relationship Id="rId56" Type="http://schemas.openxmlformats.org/officeDocument/2006/relationships/hyperlink" Target="https://doi.org/10.1007/s00247-022-05356-0" TargetMode="External"/><Relationship Id="rId8" Type="http://schemas.openxmlformats.org/officeDocument/2006/relationships/hyperlink" Target="https://www.beyondyouthcustody.net/about/facts-and-stats/" TargetMode="External"/><Relationship Id="rId51" Type="http://schemas.openxmlformats.org/officeDocument/2006/relationships/hyperlink" Target="https://doi.org/10.1080/10439463.2019.1588269" TargetMode="External"/><Relationship Id="rId3" Type="http://schemas.openxmlformats.org/officeDocument/2006/relationships/webSettings" Target="webSettings.xml"/><Relationship Id="rId12" Type="http://schemas.openxmlformats.org/officeDocument/2006/relationships/hyperlink" Target="https://www.cdc.gov/mentalhealth/learn/index.htm" TargetMode="External"/><Relationship Id="rId17" Type="http://schemas.openxmlformats.org/officeDocument/2006/relationships/hyperlink" Target="https://www.college.police.uk/guidance/restorative-justice/evidence-briefing" TargetMode="External"/><Relationship Id="rId25" Type="http://schemas.openxmlformats.org/officeDocument/2006/relationships/hyperlink" Target="https://www.apu.apus.edu/area-of-study/security-and-global-studies/resources/policing-diversity-and-why-it-should-matter-to-communities/" TargetMode="External"/><Relationship Id="rId33" Type="http://schemas.openxmlformats.org/officeDocument/2006/relationships/hyperlink" Target="https://www.gov.uk/government/publications/from-harm-to-hope-a-10-year-drugs-plan-to-cut-crime-and-save-lives" TargetMode="External"/><Relationship Id="rId38" Type="http://schemas.openxmlformats.org/officeDocument/2006/relationships/hyperlink" Target="https://doi.org/10.1177/2158244019865362" TargetMode="External"/><Relationship Id="rId46" Type="http://schemas.openxmlformats.org/officeDocument/2006/relationships/hyperlink" Target="https://www.ons.gov.uk/peoplepopulationandcommunity/crimeandjustice/articles/drugmisuseinenglandandwales/yearendingmarch2023" TargetMode="External"/><Relationship Id="rId59" Type="http://schemas.openxmlformats.org/officeDocument/2006/relationships/hyperlink" Target="https://www.gov.uk/government/statistics/youth-justice-statistics-2022-to-2023/youth-justice-statistics-2022-to-2023-accessible-ver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1747</TotalTime>
  <Pages>20</Pages>
  <Words>7226</Words>
  <Characters>41191</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Calum</dc:creator>
  <cp:keywords/>
  <dc:description/>
  <cp:lastModifiedBy>Williams, Maddison</cp:lastModifiedBy>
  <cp:revision>20</cp:revision>
  <dcterms:created xsi:type="dcterms:W3CDTF">2024-09-01T00:45:00Z</dcterms:created>
  <dcterms:modified xsi:type="dcterms:W3CDTF">2024-09-02T08:51:00Z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2024-09-01T00:45:57Z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977331e4-2d98-48f9-86e3-e94e3de8779a</vt:lpwstr>
  </property>
  <property fmtid="{D5CDD505-2E9C-101B-9397-08002B2CF9AE}" pid="8" name="MSIP_Label_f2acd28b-79a3-4a0f-b0ff-4b75658b1549_ContentBits">
    <vt:lpwstr>0</vt:lpwstr>
  </property>
</Properties>
</file>