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04CE7" w14:textId="77777777" w:rsidR="00E3371E" w:rsidRDefault="00E3371E" w:rsidP="0051225D">
      <w:pPr>
        <w:spacing w:before="0" w:after="0" w:line="480" w:lineRule="auto"/>
        <w:contextualSpacing/>
        <w:jc w:val="center"/>
        <w:rPr>
          <w:szCs w:val="24"/>
        </w:rPr>
      </w:pPr>
    </w:p>
    <w:p w14:paraId="707E8BFA" w14:textId="77777777" w:rsidR="00E3371E" w:rsidRDefault="00E3371E" w:rsidP="0051225D">
      <w:pPr>
        <w:spacing w:before="0" w:after="0" w:line="480" w:lineRule="auto"/>
        <w:contextualSpacing/>
        <w:jc w:val="center"/>
        <w:rPr>
          <w:szCs w:val="24"/>
        </w:rPr>
      </w:pPr>
    </w:p>
    <w:p w14:paraId="6F99AF67" w14:textId="77777777" w:rsidR="00E3371E" w:rsidRDefault="00E3371E" w:rsidP="0051225D">
      <w:pPr>
        <w:spacing w:before="0" w:after="0" w:line="480" w:lineRule="auto"/>
        <w:contextualSpacing/>
        <w:jc w:val="center"/>
        <w:rPr>
          <w:szCs w:val="24"/>
        </w:rPr>
      </w:pPr>
    </w:p>
    <w:p w14:paraId="531587FD" w14:textId="7C0EDBA2" w:rsidR="00E3371E" w:rsidRDefault="00E3371E" w:rsidP="0051225D">
      <w:pPr>
        <w:spacing w:before="0" w:after="0" w:line="480" w:lineRule="auto"/>
        <w:contextualSpacing/>
        <w:jc w:val="center"/>
        <w:rPr>
          <w:szCs w:val="24"/>
        </w:rPr>
      </w:pPr>
    </w:p>
    <w:p w14:paraId="610CD72D" w14:textId="44A7C6F8" w:rsidR="00E3371E" w:rsidRDefault="00E3371E" w:rsidP="0051225D">
      <w:pPr>
        <w:spacing w:before="0" w:after="0" w:line="480" w:lineRule="auto"/>
        <w:contextualSpacing/>
        <w:jc w:val="center"/>
        <w:rPr>
          <w:szCs w:val="24"/>
        </w:rPr>
      </w:pPr>
    </w:p>
    <w:p w14:paraId="7388E7F7" w14:textId="77777777" w:rsidR="00E3371E" w:rsidRDefault="00E3371E" w:rsidP="0051225D">
      <w:pPr>
        <w:spacing w:before="0" w:after="0" w:line="480" w:lineRule="auto"/>
        <w:contextualSpacing/>
        <w:jc w:val="center"/>
        <w:rPr>
          <w:szCs w:val="24"/>
        </w:rPr>
      </w:pPr>
    </w:p>
    <w:p w14:paraId="09F6CB31" w14:textId="75EAFDBF" w:rsidR="00CF69CC" w:rsidRDefault="00E3371E" w:rsidP="0051225D">
      <w:pPr>
        <w:spacing w:before="0" w:after="0" w:line="480" w:lineRule="auto"/>
        <w:contextualSpacing/>
        <w:jc w:val="center"/>
        <w:rPr>
          <w:szCs w:val="24"/>
        </w:rPr>
      </w:pPr>
      <w:r>
        <w:rPr>
          <w:szCs w:val="24"/>
        </w:rPr>
        <w:t>International Financial Management</w:t>
      </w:r>
    </w:p>
    <w:p w14:paraId="0907DB61" w14:textId="60CDC673" w:rsidR="00E86BA2" w:rsidRDefault="00E63CDF" w:rsidP="0051225D">
      <w:pPr>
        <w:spacing w:before="0" w:after="0" w:line="480" w:lineRule="auto"/>
        <w:contextualSpacing/>
        <w:jc w:val="center"/>
        <w:rPr>
          <w:szCs w:val="24"/>
        </w:rPr>
      </w:pPr>
      <w:r>
        <w:rPr>
          <w:szCs w:val="24"/>
        </w:rPr>
        <w:t>LCBB</w:t>
      </w:r>
      <w:r w:rsidR="006A13E0">
        <w:rPr>
          <w:szCs w:val="24"/>
        </w:rPr>
        <w:t>6002</w:t>
      </w:r>
    </w:p>
    <w:p w14:paraId="51432196" w14:textId="21CDAE63" w:rsidR="000A6D0C" w:rsidRDefault="000A6D0C" w:rsidP="0051225D">
      <w:pPr>
        <w:spacing w:before="0" w:after="0" w:line="480" w:lineRule="auto"/>
        <w:contextualSpacing/>
        <w:jc w:val="center"/>
        <w:rPr>
          <w:szCs w:val="24"/>
        </w:rPr>
      </w:pPr>
      <w:r>
        <w:rPr>
          <w:szCs w:val="24"/>
        </w:rPr>
        <w:t xml:space="preserve">Lecturer: </w:t>
      </w:r>
      <w:r w:rsidR="00981D8E">
        <w:rPr>
          <w:szCs w:val="24"/>
        </w:rPr>
        <w:t xml:space="preserve">Isaiah </w:t>
      </w:r>
      <w:proofErr w:type="spellStart"/>
      <w:r w:rsidR="00D86807">
        <w:rPr>
          <w:szCs w:val="24"/>
        </w:rPr>
        <w:t>Oino</w:t>
      </w:r>
      <w:proofErr w:type="spellEnd"/>
    </w:p>
    <w:p w14:paraId="6AA7D3D2" w14:textId="7382F885" w:rsidR="00D86807" w:rsidRDefault="00D86807" w:rsidP="0051225D">
      <w:pPr>
        <w:spacing w:before="0" w:after="0" w:line="480" w:lineRule="auto"/>
        <w:contextualSpacing/>
        <w:jc w:val="center"/>
        <w:rPr>
          <w:szCs w:val="24"/>
        </w:rPr>
      </w:pPr>
      <w:r>
        <w:rPr>
          <w:szCs w:val="24"/>
        </w:rPr>
        <w:t xml:space="preserve">Internal verifier: Zainab </w:t>
      </w:r>
      <w:proofErr w:type="spellStart"/>
      <w:r>
        <w:rPr>
          <w:szCs w:val="24"/>
        </w:rPr>
        <w:t>Atta</w:t>
      </w:r>
      <w:proofErr w:type="spellEnd"/>
    </w:p>
    <w:p w14:paraId="0284EDA6" w14:textId="3A98FB24" w:rsidR="00E3371E" w:rsidRDefault="00E3371E" w:rsidP="0051225D">
      <w:pPr>
        <w:spacing w:before="0" w:after="0" w:line="480" w:lineRule="auto"/>
        <w:contextualSpacing/>
        <w:jc w:val="center"/>
        <w:rPr>
          <w:szCs w:val="24"/>
        </w:rPr>
      </w:pPr>
      <w:r>
        <w:rPr>
          <w:szCs w:val="24"/>
        </w:rPr>
        <w:t xml:space="preserve">Student name: Alina </w:t>
      </w:r>
      <w:proofErr w:type="spellStart"/>
      <w:r>
        <w:rPr>
          <w:szCs w:val="24"/>
        </w:rPr>
        <w:t>Munteanu</w:t>
      </w:r>
      <w:proofErr w:type="spellEnd"/>
    </w:p>
    <w:p w14:paraId="19E76AEC" w14:textId="3BC90A35" w:rsidR="00E3371E" w:rsidRDefault="00E3371E" w:rsidP="0051225D">
      <w:pPr>
        <w:spacing w:before="0" w:after="0" w:line="480" w:lineRule="auto"/>
        <w:contextualSpacing/>
        <w:jc w:val="center"/>
        <w:rPr>
          <w:szCs w:val="24"/>
        </w:rPr>
      </w:pPr>
      <w:r>
        <w:rPr>
          <w:szCs w:val="24"/>
        </w:rPr>
        <w:t>Student code: 1920430</w:t>
      </w:r>
    </w:p>
    <w:p w14:paraId="6C4D5BB3" w14:textId="77777777" w:rsidR="00D86807" w:rsidRPr="00FB0922" w:rsidRDefault="00D86807" w:rsidP="0051225D">
      <w:pPr>
        <w:spacing w:before="0" w:after="0" w:line="480" w:lineRule="auto"/>
        <w:contextualSpacing/>
        <w:jc w:val="center"/>
        <w:rPr>
          <w:szCs w:val="24"/>
        </w:rPr>
      </w:pPr>
    </w:p>
    <w:p w14:paraId="32AB41A2" w14:textId="3BDF9DB4" w:rsidR="004D0790" w:rsidRPr="00FB0922" w:rsidRDefault="004D0790" w:rsidP="0051225D">
      <w:pPr>
        <w:spacing w:before="0" w:after="0" w:line="480" w:lineRule="auto"/>
        <w:contextualSpacing/>
        <w:jc w:val="center"/>
        <w:rPr>
          <w:szCs w:val="24"/>
        </w:rPr>
      </w:pPr>
    </w:p>
    <w:p w14:paraId="0CB1C81D" w14:textId="189597B7" w:rsidR="00CF69CC" w:rsidRDefault="00CF69CC" w:rsidP="0051225D">
      <w:pPr>
        <w:spacing w:before="0" w:after="0" w:line="480" w:lineRule="auto"/>
        <w:contextualSpacing/>
        <w:jc w:val="center"/>
        <w:rPr>
          <w:szCs w:val="24"/>
        </w:rPr>
      </w:pPr>
    </w:p>
    <w:p w14:paraId="3DEA10E9" w14:textId="579794C8" w:rsidR="0069239E" w:rsidRDefault="0069239E" w:rsidP="0051225D">
      <w:pPr>
        <w:spacing w:before="0" w:after="0" w:line="480" w:lineRule="auto"/>
        <w:contextualSpacing/>
        <w:jc w:val="center"/>
        <w:rPr>
          <w:szCs w:val="24"/>
        </w:rPr>
      </w:pPr>
    </w:p>
    <w:p w14:paraId="6D33AA33" w14:textId="721555CB" w:rsidR="0069239E" w:rsidRDefault="0069239E" w:rsidP="0051225D">
      <w:pPr>
        <w:spacing w:before="0" w:after="0" w:line="480" w:lineRule="auto"/>
        <w:contextualSpacing/>
        <w:jc w:val="center"/>
        <w:rPr>
          <w:szCs w:val="24"/>
        </w:rPr>
      </w:pPr>
    </w:p>
    <w:p w14:paraId="378942E9" w14:textId="27D8A95B" w:rsidR="0069239E" w:rsidRDefault="0069239E" w:rsidP="0051225D">
      <w:pPr>
        <w:spacing w:before="0" w:after="0" w:line="480" w:lineRule="auto"/>
        <w:contextualSpacing/>
        <w:jc w:val="center"/>
        <w:rPr>
          <w:szCs w:val="24"/>
        </w:rPr>
      </w:pPr>
    </w:p>
    <w:p w14:paraId="3DE5D130" w14:textId="34970311" w:rsidR="0069239E" w:rsidRDefault="0069239E" w:rsidP="0051225D">
      <w:pPr>
        <w:spacing w:before="0" w:after="0" w:line="480" w:lineRule="auto"/>
        <w:contextualSpacing/>
        <w:jc w:val="center"/>
        <w:rPr>
          <w:szCs w:val="24"/>
        </w:rPr>
      </w:pPr>
    </w:p>
    <w:p w14:paraId="205D7AD8" w14:textId="3D3E77E0" w:rsidR="0069239E" w:rsidRDefault="0069239E" w:rsidP="0051225D">
      <w:pPr>
        <w:spacing w:before="0" w:after="0" w:line="480" w:lineRule="auto"/>
        <w:contextualSpacing/>
        <w:jc w:val="center"/>
        <w:rPr>
          <w:szCs w:val="24"/>
        </w:rPr>
      </w:pPr>
    </w:p>
    <w:p w14:paraId="2089AA30" w14:textId="5C52B6CC" w:rsidR="0069239E" w:rsidRDefault="0069239E" w:rsidP="0051225D">
      <w:pPr>
        <w:spacing w:before="0" w:after="0" w:line="480" w:lineRule="auto"/>
        <w:contextualSpacing/>
        <w:jc w:val="center"/>
        <w:rPr>
          <w:szCs w:val="24"/>
        </w:rPr>
      </w:pPr>
    </w:p>
    <w:p w14:paraId="17C14D10" w14:textId="48DAF5DD" w:rsidR="00CF69CC" w:rsidRDefault="00CF69CC" w:rsidP="0067396E">
      <w:pPr>
        <w:spacing w:before="0" w:after="0" w:line="480" w:lineRule="auto"/>
        <w:contextualSpacing/>
        <w:rPr>
          <w:szCs w:val="24"/>
        </w:rPr>
      </w:pPr>
    </w:p>
    <w:p w14:paraId="15A290B1" w14:textId="77777777" w:rsidR="0069239E" w:rsidRPr="00FB0922" w:rsidRDefault="0069239E" w:rsidP="0051225D">
      <w:pPr>
        <w:spacing w:before="0" w:after="0" w:line="480" w:lineRule="auto"/>
        <w:contextualSpacing/>
        <w:jc w:val="center"/>
        <w:rPr>
          <w:szCs w:val="24"/>
        </w:rPr>
      </w:pPr>
    </w:p>
    <w:p w14:paraId="7413518D" w14:textId="39B4453B" w:rsidR="00CF69CC" w:rsidRPr="00FB0922" w:rsidRDefault="00CF69CC" w:rsidP="003C201C">
      <w:pPr>
        <w:spacing w:before="0" w:after="0" w:line="480" w:lineRule="auto"/>
        <w:contextualSpacing/>
        <w:rPr>
          <w:szCs w:val="24"/>
        </w:rPr>
      </w:pPr>
    </w:p>
    <w:p w14:paraId="40911AAE" w14:textId="40899C06" w:rsidR="00CF69CC" w:rsidRPr="00B5270A" w:rsidRDefault="00B7500C" w:rsidP="0067396E">
      <w:pPr>
        <w:spacing w:before="0" w:after="0" w:line="480" w:lineRule="auto"/>
        <w:contextualSpacing/>
        <w:rPr>
          <w:b/>
          <w:bCs/>
          <w:szCs w:val="24"/>
        </w:rPr>
      </w:pPr>
      <w:r>
        <w:rPr>
          <w:szCs w:val="24"/>
        </w:rPr>
        <w:t xml:space="preserve">    </w:t>
      </w:r>
      <w:r w:rsidRPr="00B5270A">
        <w:rPr>
          <w:b/>
          <w:bCs/>
          <w:szCs w:val="24"/>
        </w:rPr>
        <w:t xml:space="preserve">      </w:t>
      </w:r>
      <w:r w:rsidR="00CF69CC" w:rsidRPr="00B5270A">
        <w:rPr>
          <w:b/>
          <w:bCs/>
          <w:szCs w:val="24"/>
        </w:rPr>
        <w:t>Importance of International Financial Management in Virgin UK</w:t>
      </w:r>
    </w:p>
    <w:p w14:paraId="20C9595A" w14:textId="44F2B33C" w:rsidR="007D4852" w:rsidRPr="00FB0922" w:rsidRDefault="007D4852" w:rsidP="00FB0922">
      <w:pPr>
        <w:spacing w:line="480" w:lineRule="auto"/>
        <w:ind w:firstLine="720"/>
        <w:contextualSpacing/>
        <w:rPr>
          <w:szCs w:val="24"/>
        </w:rPr>
      </w:pPr>
      <w:r w:rsidRPr="00812F12">
        <w:rPr>
          <w:szCs w:val="24"/>
        </w:rPr>
        <w:t>Virgin Management Limited ("Company") manages its subsidiaries and affiliates. Virgin Management Limited lost £222.4 million before taxes in 2020 (2019 profit: £60.5)</w:t>
      </w:r>
      <w:r w:rsidR="007B5D64" w:rsidRPr="00812F12">
        <w:rPr>
          <w:szCs w:val="24"/>
        </w:rPr>
        <w:t>.</w:t>
      </w:r>
      <w:r w:rsidRPr="00812F12">
        <w:rPr>
          <w:szCs w:val="24"/>
        </w:rPr>
        <w:t xml:space="preserve"> The £222,4 million loss before tax is largely due to Covid-19-related depreciation of subsidiary investments. The company recorded a loss before tax of £2.1m (2019: £8.3m), deducting a $220m impairment charge and dividend income. 2020 revenue was £17.3 million (2019: £21.7 million). The cost of delivering services to related companies determines the year-to-year turnover. 2020 net assets were £1,018.1m (2019: £1,296.3m)</w:t>
      </w:r>
      <w:r w:rsidR="00406B77" w:rsidRPr="00812F12">
        <w:rPr>
          <w:szCs w:val="24"/>
        </w:rPr>
        <w:t xml:space="preserve"> (Morrel, 2021)</w:t>
      </w:r>
      <w:r w:rsidRPr="00812F12">
        <w:rPr>
          <w:szCs w:val="24"/>
        </w:rPr>
        <w:t xml:space="preserve">. This year's financial results are similar to </w:t>
      </w:r>
      <w:r w:rsidR="007B5D64" w:rsidRPr="00812F12">
        <w:rPr>
          <w:szCs w:val="24"/>
        </w:rPr>
        <w:t xml:space="preserve">the </w:t>
      </w:r>
      <w:r w:rsidRPr="00812F12">
        <w:rPr>
          <w:szCs w:val="24"/>
        </w:rPr>
        <w:t xml:space="preserve">previous </w:t>
      </w:r>
      <w:r w:rsidR="00406B77" w:rsidRPr="00812F12">
        <w:rPr>
          <w:szCs w:val="24"/>
        </w:rPr>
        <w:t>years</w:t>
      </w:r>
      <w:r w:rsidRPr="00812F12">
        <w:rPr>
          <w:szCs w:val="24"/>
        </w:rPr>
        <w:t xml:space="preserve">, and no big improvements are expected soon. One-time things like dividend income and impairments affect the company's long-term earnings. Virgin Group subsidiaries and linked businesses receive services via negotiated contracts. Renewal of these contracts may result in modifications to their scope and nature or a decline in services due to weak commerce or an economic downturn. Cost control and operational efficiency are prioritized to reduce these risks. The directors think the company has enough resources to continue operations for the foreseeable future. Annual financial statements still use going concern accounting. The study discusses the relevance of financial management to Virgin UK, focusing on the issues the company encounters </w:t>
      </w:r>
      <w:r w:rsidR="007B5D64" w:rsidRPr="00812F12">
        <w:rPr>
          <w:szCs w:val="24"/>
        </w:rPr>
        <w:t>i</w:t>
      </w:r>
      <w:r w:rsidRPr="00812F12">
        <w:rPr>
          <w:szCs w:val="24"/>
        </w:rPr>
        <w:t>n</w:t>
      </w:r>
      <w:r w:rsidRPr="00FB0922">
        <w:rPr>
          <w:szCs w:val="24"/>
        </w:rPr>
        <w:t xml:space="preserve"> several worldwide financial markets and provides empirical evidence to back up its claims.</w:t>
      </w:r>
    </w:p>
    <w:p w14:paraId="6216D0F2" w14:textId="7B6902E8" w:rsidR="00527090" w:rsidRPr="00FB0922" w:rsidRDefault="00527090" w:rsidP="00FB0922">
      <w:pPr>
        <w:spacing w:line="480" w:lineRule="auto"/>
        <w:ind w:firstLine="720"/>
        <w:contextualSpacing/>
        <w:rPr>
          <w:b/>
          <w:bCs/>
          <w:szCs w:val="24"/>
        </w:rPr>
      </w:pPr>
      <w:r w:rsidRPr="00FB0922">
        <w:rPr>
          <w:b/>
          <w:bCs/>
          <w:szCs w:val="24"/>
        </w:rPr>
        <w:t>Challenges of Virgin Atlantic in Different International Financial Markets</w:t>
      </w:r>
    </w:p>
    <w:p w14:paraId="661B2AFE" w14:textId="020E31E7" w:rsidR="00527090" w:rsidRPr="00FB0922" w:rsidRDefault="00527090" w:rsidP="00FB0922">
      <w:pPr>
        <w:spacing w:line="480" w:lineRule="auto"/>
        <w:ind w:firstLine="720"/>
        <w:contextualSpacing/>
        <w:rPr>
          <w:szCs w:val="24"/>
        </w:rPr>
      </w:pPr>
      <w:r w:rsidRPr="00FB0922">
        <w:rPr>
          <w:szCs w:val="24"/>
        </w:rPr>
        <w:t>Virgin Atlantic, like other airlines, has been severely impacted by the pandemic's impact on air travel. Within two years of this crisis, the corporation agreed to a $1.6 billion rescue package to ensure its long-term survival</w:t>
      </w:r>
      <w:r w:rsidR="00406B77">
        <w:rPr>
          <w:szCs w:val="24"/>
        </w:rPr>
        <w:t xml:space="preserve"> (Morrel, 2021)</w:t>
      </w:r>
      <w:r w:rsidRPr="00FB0922">
        <w:rPr>
          <w:szCs w:val="24"/>
        </w:rPr>
        <w:t xml:space="preserve">. By the middle of September 2020, the </w:t>
      </w:r>
      <w:r w:rsidRPr="00FB0922">
        <w:rPr>
          <w:szCs w:val="24"/>
        </w:rPr>
        <w:lastRenderedPageBreak/>
        <w:t xml:space="preserve">airline's financial flow would be at "critical levels," and it would run out of money entirely by the week commencing </w:t>
      </w:r>
      <w:r w:rsidR="007B5D64" w:rsidRPr="00FB0922">
        <w:rPr>
          <w:szCs w:val="24"/>
        </w:rPr>
        <w:t>28 September</w:t>
      </w:r>
      <w:r w:rsidRPr="00FB0922">
        <w:rPr>
          <w:szCs w:val="24"/>
        </w:rPr>
        <w:t>, the court in London heard. Before the outbreak of the Covid-19 epidemic, the group had a good economic plan. The level of passenger demand dropped to a previously unimaginable low</w:t>
      </w:r>
      <w:r w:rsidR="00406B77">
        <w:rPr>
          <w:szCs w:val="24"/>
        </w:rPr>
        <w:t xml:space="preserve"> </w:t>
      </w:r>
      <w:r w:rsidR="00406B77" w:rsidRPr="00406B77">
        <w:rPr>
          <w:szCs w:val="24"/>
        </w:rPr>
        <w:t>(Sadq, 2016)</w:t>
      </w:r>
      <w:r w:rsidRPr="00FB0922">
        <w:rPr>
          <w:szCs w:val="24"/>
        </w:rPr>
        <w:t xml:space="preserve">. The group is currently experiencing </w:t>
      </w:r>
      <w:r w:rsidR="001F1BC1" w:rsidRPr="00FB0922">
        <w:rPr>
          <w:szCs w:val="24"/>
        </w:rPr>
        <w:t>cash difficulty</w:t>
      </w:r>
      <w:r w:rsidRPr="00FB0922">
        <w:rPr>
          <w:szCs w:val="24"/>
        </w:rPr>
        <w:t xml:space="preserve"> </w:t>
      </w:r>
      <w:r w:rsidR="007B5D64" w:rsidRPr="00FB0922">
        <w:rPr>
          <w:szCs w:val="24"/>
        </w:rPr>
        <w:t>due to</w:t>
      </w:r>
      <w:r w:rsidRPr="00FB0922">
        <w:rPr>
          <w:szCs w:val="24"/>
        </w:rPr>
        <w:t xml:space="preserve"> the Covid-19 outbreak. Virgin Atlantic's directors would have little choice but to put the firm into administration in mid-September 2020 if they </w:t>
      </w:r>
      <w:r w:rsidR="00406B77">
        <w:rPr>
          <w:szCs w:val="24"/>
        </w:rPr>
        <w:t>failed to</w:t>
      </w:r>
      <w:r w:rsidRPr="00FB0922">
        <w:rPr>
          <w:szCs w:val="24"/>
        </w:rPr>
        <w:t xml:space="preserve"> receive a solvent recapitalization, </w:t>
      </w:r>
      <w:r w:rsidR="007B5D64" w:rsidRPr="00FB0922">
        <w:rPr>
          <w:szCs w:val="24"/>
        </w:rPr>
        <w:t>including</w:t>
      </w:r>
      <w:r w:rsidRPr="00FB0922">
        <w:rPr>
          <w:szCs w:val="24"/>
        </w:rPr>
        <w:t xml:space="preserve"> injection of new money.</w:t>
      </w:r>
    </w:p>
    <w:p w14:paraId="06A17E0A" w14:textId="221E2AF8" w:rsidR="00527090" w:rsidRPr="00FB0922" w:rsidRDefault="00527090" w:rsidP="00FB0922">
      <w:pPr>
        <w:spacing w:line="480" w:lineRule="auto"/>
        <w:ind w:firstLine="720"/>
        <w:contextualSpacing/>
        <w:rPr>
          <w:szCs w:val="24"/>
        </w:rPr>
      </w:pPr>
      <w:r w:rsidRPr="00FB0922">
        <w:rPr>
          <w:szCs w:val="24"/>
        </w:rPr>
        <w:t>Additionally, Virgin Atlantic filed for bankruptcy protection in the United States, citing an agreement with stakeholders t</w:t>
      </w:r>
      <w:r w:rsidR="007B5D64" w:rsidRPr="00FB0922">
        <w:rPr>
          <w:szCs w:val="24"/>
        </w:rPr>
        <w:t>o</w:t>
      </w:r>
      <w:r w:rsidRPr="00FB0922">
        <w:rPr>
          <w:szCs w:val="24"/>
        </w:rPr>
        <w:t xml:space="preserve"> remove debt from the company's balance sheet and immediately set it for sustainable long-term growth, reports the Wall Street Journal</w:t>
      </w:r>
      <w:r w:rsidR="00406B77">
        <w:rPr>
          <w:szCs w:val="24"/>
        </w:rPr>
        <w:t xml:space="preserve"> </w:t>
      </w:r>
      <w:r w:rsidR="00406B77" w:rsidRPr="00406B77">
        <w:rPr>
          <w:szCs w:val="24"/>
        </w:rPr>
        <w:t>(Metcalfe, Gosnell and List, 2016)</w:t>
      </w:r>
      <w:r w:rsidRPr="00FB0922">
        <w:rPr>
          <w:szCs w:val="24"/>
        </w:rPr>
        <w:t>. The Restructuring Plan and recapitalization were expected to go into force with the support the company had already gained from the majority of stakeholders. Sir Richard Branson's Virgin Group will contribute £200 million to the airline's reorganization with the help of other investors and creditors</w:t>
      </w:r>
      <w:r w:rsidR="00406B77">
        <w:rPr>
          <w:szCs w:val="24"/>
        </w:rPr>
        <w:t xml:space="preserve"> (Morrel, 2021)</w:t>
      </w:r>
      <w:r w:rsidRPr="00FB0922">
        <w:rPr>
          <w:szCs w:val="24"/>
        </w:rPr>
        <w:t xml:space="preserve">. Virgin Atlantic, which </w:t>
      </w:r>
      <w:r w:rsidR="007B5D64" w:rsidRPr="00FB0922">
        <w:rPr>
          <w:szCs w:val="24"/>
        </w:rPr>
        <w:t>Virgin Group and Delta Airlines control</w:t>
      </w:r>
      <w:r w:rsidRPr="00FB0922">
        <w:rPr>
          <w:szCs w:val="24"/>
        </w:rPr>
        <w:t>, stated in May 2021 that it would lay off more than 3,000 employees in the United Kingdom and terminate its Gatwick airport operations.</w:t>
      </w:r>
    </w:p>
    <w:p w14:paraId="4B5E557C" w14:textId="1A5AC41F" w:rsidR="00B737BC" w:rsidRPr="00FB0922" w:rsidRDefault="00B737BC" w:rsidP="00FB0922">
      <w:pPr>
        <w:spacing w:line="480" w:lineRule="auto"/>
        <w:ind w:firstLine="720"/>
        <w:contextualSpacing/>
        <w:rPr>
          <w:szCs w:val="24"/>
        </w:rPr>
      </w:pPr>
      <w:r w:rsidRPr="00FB0922">
        <w:rPr>
          <w:szCs w:val="24"/>
        </w:rPr>
        <w:t xml:space="preserve">The solid reputation and customer dedication that the </w:t>
      </w:r>
      <w:r w:rsidR="007B5D64" w:rsidRPr="00FB0922">
        <w:rPr>
          <w:szCs w:val="24"/>
        </w:rPr>
        <w:t>g</w:t>
      </w:r>
      <w:r w:rsidRPr="00FB0922">
        <w:rPr>
          <w:szCs w:val="24"/>
        </w:rPr>
        <w:t>roup's various brands have fostered over the years contribute significantly to the value of the compan</w:t>
      </w:r>
      <w:r w:rsidR="007B5D64" w:rsidRPr="00FB0922">
        <w:rPr>
          <w:szCs w:val="24"/>
        </w:rPr>
        <w:t>y</w:t>
      </w:r>
      <w:r w:rsidRPr="00FB0922">
        <w:rPr>
          <w:szCs w:val="24"/>
        </w:rPr>
        <w:t>. Any harm done to the brands as a result of any one event or sequence of events might have a substantial impact on customer loyalty a</w:t>
      </w:r>
      <w:r w:rsidR="007B5D64" w:rsidRPr="00FB0922">
        <w:rPr>
          <w:szCs w:val="24"/>
        </w:rPr>
        <w:t>nd</w:t>
      </w:r>
      <w:r w:rsidRPr="00FB0922">
        <w:rPr>
          <w:szCs w:val="24"/>
        </w:rPr>
        <w:t xml:space="preserve"> the inclination of consumers to travel with Virgin or purchase Virgin products and services, which would have a negative impact on the business. The companies do regular customer satisfaction surveys, in addition to ongoing research and development of products and services, </w:t>
      </w:r>
      <w:r w:rsidR="007B5D64" w:rsidRPr="00FB0922">
        <w:rPr>
          <w:szCs w:val="24"/>
        </w:rPr>
        <w:t>to minimize this risk's impact</w:t>
      </w:r>
      <w:r w:rsidRPr="00FB0922">
        <w:rPr>
          <w:szCs w:val="24"/>
        </w:rPr>
        <w:t xml:space="preserve">. The </w:t>
      </w:r>
      <w:r w:rsidR="007B5D64" w:rsidRPr="00FB0922">
        <w:rPr>
          <w:szCs w:val="24"/>
        </w:rPr>
        <w:t>g</w:t>
      </w:r>
      <w:r w:rsidRPr="00FB0922">
        <w:rPr>
          <w:szCs w:val="24"/>
        </w:rPr>
        <w:t xml:space="preserve">roup commits a significant </w:t>
      </w:r>
      <w:r w:rsidR="003A5E42" w:rsidRPr="00FB0922">
        <w:rPr>
          <w:szCs w:val="24"/>
        </w:rPr>
        <w:t>number</w:t>
      </w:r>
      <w:r w:rsidRPr="00FB0922">
        <w:rPr>
          <w:szCs w:val="24"/>
        </w:rPr>
        <w:t xml:space="preserve"> of </w:t>
      </w:r>
      <w:r w:rsidRPr="00FB0922">
        <w:rPr>
          <w:szCs w:val="24"/>
        </w:rPr>
        <w:lastRenderedPageBreak/>
        <w:t xml:space="preserve">resources to preserving its powerful brand position. The </w:t>
      </w:r>
      <w:r w:rsidR="007B5D64" w:rsidRPr="00FB0922">
        <w:rPr>
          <w:szCs w:val="24"/>
        </w:rPr>
        <w:t>g</w:t>
      </w:r>
      <w:r w:rsidRPr="00FB0922">
        <w:rPr>
          <w:szCs w:val="24"/>
        </w:rPr>
        <w:t>roup is aware that the danger of cyber assaults is increasing</w:t>
      </w:r>
      <w:r w:rsidR="007B5D64" w:rsidRPr="00FB0922">
        <w:rPr>
          <w:szCs w:val="24"/>
        </w:rPr>
        <w:t>. W</w:t>
      </w:r>
      <w:r w:rsidRPr="00FB0922">
        <w:rPr>
          <w:szCs w:val="24"/>
        </w:rPr>
        <w:t xml:space="preserve">hile adequate protection is being maintained, the </w:t>
      </w:r>
      <w:r w:rsidR="007B5D64" w:rsidRPr="00FB0922">
        <w:rPr>
          <w:szCs w:val="24"/>
        </w:rPr>
        <w:t>g</w:t>
      </w:r>
      <w:r w:rsidRPr="00FB0922">
        <w:rPr>
          <w:szCs w:val="24"/>
        </w:rPr>
        <w:t xml:space="preserve">roup is also aware that this risk may cause considerable interruption to operations or result in lost revenue. The </w:t>
      </w:r>
      <w:r w:rsidR="007B5D64" w:rsidRPr="00FB0922">
        <w:rPr>
          <w:szCs w:val="24"/>
        </w:rPr>
        <w:t>g</w:t>
      </w:r>
      <w:r w:rsidRPr="00FB0922">
        <w:rPr>
          <w:szCs w:val="24"/>
        </w:rPr>
        <w:t xml:space="preserve">roup and its suppliers do </w:t>
      </w:r>
      <w:r w:rsidR="007B5D64" w:rsidRPr="00FB0922">
        <w:rPr>
          <w:szCs w:val="24"/>
        </w:rPr>
        <w:t xml:space="preserve">an </w:t>
      </w:r>
      <w:r w:rsidRPr="00FB0922">
        <w:rPr>
          <w:szCs w:val="24"/>
        </w:rPr>
        <w:t xml:space="preserve">ongoing risk assessment and monitoring of the </w:t>
      </w:r>
      <w:r w:rsidR="007B5D64" w:rsidRPr="00FB0922">
        <w:rPr>
          <w:szCs w:val="24"/>
        </w:rPr>
        <w:t>g</w:t>
      </w:r>
      <w:r w:rsidRPr="00FB0922">
        <w:rPr>
          <w:szCs w:val="24"/>
        </w:rPr>
        <w:t>roup's business activities</w:t>
      </w:r>
      <w:r w:rsidR="00406B77">
        <w:rPr>
          <w:szCs w:val="24"/>
        </w:rPr>
        <w:t xml:space="preserve"> </w:t>
      </w:r>
      <w:r w:rsidR="00406B77" w:rsidRPr="00406B77">
        <w:rPr>
          <w:szCs w:val="24"/>
        </w:rPr>
        <w:t>(theguardian.com, 2020)</w:t>
      </w:r>
      <w:r w:rsidRPr="00FB0922">
        <w:rPr>
          <w:szCs w:val="24"/>
        </w:rPr>
        <w:t>. It is possible to reduce the likelihood of a catastrophic system failure thanks to the presence of system controls, disaster recovery, and business continuity solutions.</w:t>
      </w:r>
    </w:p>
    <w:p w14:paraId="465986A4" w14:textId="00C9E931" w:rsidR="001F1BC1" w:rsidRPr="00FB0922" w:rsidRDefault="001F1BC1" w:rsidP="00FB0922">
      <w:pPr>
        <w:spacing w:line="480" w:lineRule="auto"/>
        <w:contextualSpacing/>
        <w:jc w:val="center"/>
        <w:rPr>
          <w:b/>
          <w:bCs/>
          <w:szCs w:val="24"/>
        </w:rPr>
      </w:pPr>
      <w:r w:rsidRPr="00FB0922">
        <w:rPr>
          <w:b/>
          <w:bCs/>
          <w:szCs w:val="24"/>
        </w:rPr>
        <w:t>Policies Execution</w:t>
      </w:r>
    </w:p>
    <w:p w14:paraId="5D03BC1D" w14:textId="717BB746" w:rsidR="001F1BC1" w:rsidRPr="00FB0922" w:rsidRDefault="001F1BC1" w:rsidP="00FB0922">
      <w:pPr>
        <w:spacing w:line="480" w:lineRule="auto"/>
        <w:ind w:firstLine="720"/>
        <w:contextualSpacing/>
        <w:rPr>
          <w:szCs w:val="24"/>
        </w:rPr>
      </w:pPr>
      <w:r w:rsidRPr="00FB0922">
        <w:rPr>
          <w:szCs w:val="24"/>
        </w:rPr>
        <w:t xml:space="preserve">The method of planning is determined by the leadership, culture, complexity of the business environment, size of the company, and level of planning expertise of the organization. A variety of methods are employed, including goal-based, problem-based, organic, and scenario planning, to name a few. An organization's mission and values are at the heart of its goals-based strategy; they are followed by a strategy for achieving them and a plan for implementing </w:t>
      </w:r>
      <w:r w:rsidR="007B5D64" w:rsidRPr="00FB0922">
        <w:rPr>
          <w:szCs w:val="24"/>
        </w:rPr>
        <w:t>them</w:t>
      </w:r>
      <w:r w:rsidR="00406B77">
        <w:rPr>
          <w:szCs w:val="24"/>
        </w:rPr>
        <w:t xml:space="preserve"> </w:t>
      </w:r>
      <w:r w:rsidR="00406B77" w:rsidRPr="00406B77">
        <w:rPr>
          <w:szCs w:val="24"/>
        </w:rPr>
        <w:t>(Energy Policy Institute at the University of Chicago, 2016)</w:t>
      </w:r>
      <w:r w:rsidRPr="00FB0922">
        <w:rPr>
          <w:szCs w:val="24"/>
        </w:rPr>
        <w:t>. Issues-based techniques frequently begin the study of problems that the company faces, strategies to deal with these problems</w:t>
      </w:r>
      <w:r w:rsidR="007B5D64" w:rsidRPr="00FB0922">
        <w:rPr>
          <w:szCs w:val="24"/>
        </w:rPr>
        <w:t>,</w:t>
      </w:r>
      <w:r w:rsidRPr="00FB0922">
        <w:rPr>
          <w:szCs w:val="24"/>
        </w:rPr>
        <w:t xml:space="preserve"> and plans of action. Organic strategic planning may begin by conveying the company's vision and values</w:t>
      </w:r>
      <w:r w:rsidR="007B5D64" w:rsidRPr="00FB0922">
        <w:rPr>
          <w:szCs w:val="24"/>
        </w:rPr>
        <w:t xml:space="preserve"> and</w:t>
      </w:r>
      <w:r w:rsidRPr="00FB0922">
        <w:rPr>
          <w:szCs w:val="24"/>
        </w:rPr>
        <w:t xml:space="preserve"> action plans to achieve the vision while adhering to the company's principles</w:t>
      </w:r>
      <w:r w:rsidR="00406B77">
        <w:rPr>
          <w:szCs w:val="24"/>
        </w:rPr>
        <w:t xml:space="preserve"> (Vasigh, 2014)</w:t>
      </w:r>
      <w:r w:rsidRPr="00FB0922">
        <w:rPr>
          <w:szCs w:val="24"/>
        </w:rPr>
        <w:t xml:space="preserve">. Appreciative inquiry, for example, can be used by planners. In addition, Virgin Atlantic's goal is to create a symbol of innovation, value, and good times by combining people-friendliness and creativity. It's only beginning to make a dent. Customers will have access to a wide range of products and services from </w:t>
      </w:r>
      <w:r w:rsidR="007B5D64" w:rsidRPr="00FB0922">
        <w:rPr>
          <w:szCs w:val="24"/>
        </w:rPr>
        <w:t>various</w:t>
      </w:r>
      <w:r w:rsidRPr="00FB0922">
        <w:rPr>
          <w:szCs w:val="24"/>
        </w:rPr>
        <w:t xml:space="preserve"> companies, all of which will be new and inventive.</w:t>
      </w:r>
    </w:p>
    <w:p w14:paraId="0AF888C1" w14:textId="5B28DF17" w:rsidR="00BA5D9D" w:rsidRPr="00FB0922" w:rsidRDefault="00BA5D9D" w:rsidP="00FB0922">
      <w:pPr>
        <w:spacing w:line="480" w:lineRule="auto"/>
        <w:ind w:firstLine="720"/>
        <w:contextualSpacing/>
        <w:jc w:val="center"/>
        <w:rPr>
          <w:b/>
          <w:bCs/>
          <w:szCs w:val="24"/>
        </w:rPr>
      </w:pPr>
      <w:r w:rsidRPr="00FB0922">
        <w:rPr>
          <w:b/>
          <w:bCs/>
          <w:szCs w:val="24"/>
        </w:rPr>
        <w:t>Appraisal of Projects</w:t>
      </w:r>
    </w:p>
    <w:p w14:paraId="03F2903A" w14:textId="749BF973" w:rsidR="00BA5D9D" w:rsidRPr="00FB0922" w:rsidRDefault="00BA5D9D" w:rsidP="00FB0922">
      <w:pPr>
        <w:spacing w:line="480" w:lineRule="auto"/>
        <w:ind w:firstLine="720"/>
        <w:contextualSpacing/>
        <w:rPr>
          <w:szCs w:val="24"/>
        </w:rPr>
      </w:pPr>
      <w:r w:rsidRPr="00FB0922">
        <w:rPr>
          <w:szCs w:val="24"/>
        </w:rPr>
        <w:t>A distinctive feature of Aviation Investment is that it focuses on investment appraisal methods throughout the core industries of the aviation industry, including</w:t>
      </w:r>
      <w:r w:rsidR="00861068" w:rsidRPr="00FB0922">
        <w:rPr>
          <w:szCs w:val="24"/>
        </w:rPr>
        <w:t xml:space="preserve"> aircraft and airline </w:t>
      </w:r>
      <w:r w:rsidR="00861068" w:rsidRPr="00FB0922">
        <w:rPr>
          <w:szCs w:val="24"/>
        </w:rPr>
        <w:lastRenderedPageBreak/>
        <w:t>management, and manufacturing</w:t>
      </w:r>
      <w:r w:rsidRPr="00FB0922">
        <w:rPr>
          <w:szCs w:val="24"/>
        </w:rPr>
        <w:t xml:space="preserve"> airport</w:t>
      </w:r>
      <w:r w:rsidR="00861068" w:rsidRPr="00FB0922">
        <w:rPr>
          <w:szCs w:val="24"/>
        </w:rPr>
        <w:t>s</w:t>
      </w:r>
      <w:r w:rsidRPr="00FB0922">
        <w:rPr>
          <w:szCs w:val="24"/>
        </w:rPr>
        <w:t xml:space="preserve">. </w:t>
      </w:r>
      <w:r w:rsidR="007B5D64" w:rsidRPr="00FB0922">
        <w:rPr>
          <w:szCs w:val="24"/>
        </w:rPr>
        <w:t xml:space="preserve">The </w:t>
      </w:r>
      <w:r w:rsidR="00CD2FEF" w:rsidRPr="00FB0922">
        <w:rPr>
          <w:szCs w:val="24"/>
        </w:rPr>
        <w:t>research</w:t>
      </w:r>
      <w:r w:rsidR="007B5D64" w:rsidRPr="00FB0922">
        <w:rPr>
          <w:szCs w:val="24"/>
        </w:rPr>
        <w:t xml:space="preserve"> illustrates methods using real-world examples that emphasize</w:t>
      </w:r>
      <w:r w:rsidRPr="00FB0922">
        <w:rPr>
          <w:szCs w:val="24"/>
        </w:rPr>
        <w:t xml:space="preserve"> their applicability in the actual world. Using economic evaluation and cost-benefit analysis, VA helps determine whether a project is feasible for </w:t>
      </w:r>
      <w:r w:rsidR="007B5D64" w:rsidRPr="00FB0922">
        <w:rPr>
          <w:szCs w:val="24"/>
        </w:rPr>
        <w:t>private investors and society</w:t>
      </w:r>
      <w:r w:rsidRPr="00FB0922">
        <w:rPr>
          <w:szCs w:val="24"/>
        </w:rPr>
        <w:t xml:space="preserve">. To demonstrate how economic appraisal improves on </w:t>
      </w:r>
      <w:r w:rsidR="007B5D64" w:rsidRPr="00FB0922">
        <w:rPr>
          <w:szCs w:val="24"/>
        </w:rPr>
        <w:t>regular</w:t>
      </w:r>
      <w:r w:rsidRPr="00FB0922">
        <w:rPr>
          <w:szCs w:val="24"/>
        </w:rPr>
        <w:t xml:space="preserve"> financial appraisal in determining an investment's long-term viability, financial (cash flow) appraisal is shown beside it. The world's air traffic is predicted to treble in the next 15 years, making aviation a high-capital-intensive industry</w:t>
      </w:r>
      <w:r w:rsidR="00406B77">
        <w:rPr>
          <w:szCs w:val="24"/>
        </w:rPr>
        <w:t xml:space="preserve"> </w:t>
      </w:r>
      <w:r w:rsidR="00406B77" w:rsidRPr="00406B77">
        <w:rPr>
          <w:szCs w:val="24"/>
        </w:rPr>
        <w:t>(Virgin.com, 2020)</w:t>
      </w:r>
      <w:r w:rsidRPr="00FB0922">
        <w:rPr>
          <w:szCs w:val="24"/>
        </w:rPr>
        <w:t xml:space="preserve">. There has already been a </w:t>
      </w:r>
      <w:r w:rsidR="00861068" w:rsidRPr="00FB0922">
        <w:rPr>
          <w:szCs w:val="24"/>
        </w:rPr>
        <w:t>prodigious</w:t>
      </w:r>
      <w:r w:rsidRPr="00FB0922">
        <w:rPr>
          <w:szCs w:val="24"/>
        </w:rPr>
        <w:t xml:space="preserve"> </w:t>
      </w:r>
      <w:r w:rsidR="00861068" w:rsidRPr="00FB0922">
        <w:rPr>
          <w:szCs w:val="24"/>
        </w:rPr>
        <w:t>planning</w:t>
      </w:r>
      <w:r w:rsidRPr="00FB0922">
        <w:rPr>
          <w:szCs w:val="24"/>
        </w:rPr>
        <w:t xml:space="preserve"> of </w:t>
      </w:r>
      <w:r w:rsidR="00861068" w:rsidRPr="00FB0922">
        <w:rPr>
          <w:szCs w:val="24"/>
        </w:rPr>
        <w:t>monetary</w:t>
      </w:r>
      <w:r w:rsidRPr="00FB0922">
        <w:rPr>
          <w:szCs w:val="24"/>
        </w:rPr>
        <w:t xml:space="preserve"> evaluation of investment projects because aviation is </w:t>
      </w:r>
      <w:r w:rsidR="00861068" w:rsidRPr="00FB0922">
        <w:rPr>
          <w:szCs w:val="24"/>
        </w:rPr>
        <w:t>prone</w:t>
      </w:r>
      <w:r w:rsidRPr="00FB0922">
        <w:rPr>
          <w:szCs w:val="24"/>
        </w:rPr>
        <w:t xml:space="preserve"> to government </w:t>
      </w:r>
      <w:r w:rsidR="00861068" w:rsidRPr="00FB0922">
        <w:rPr>
          <w:szCs w:val="24"/>
        </w:rPr>
        <w:t>involvement</w:t>
      </w:r>
      <w:r w:rsidRPr="00FB0922">
        <w:rPr>
          <w:szCs w:val="24"/>
        </w:rPr>
        <w:t xml:space="preserve"> through </w:t>
      </w:r>
      <w:r w:rsidR="00861068" w:rsidRPr="00FB0922">
        <w:rPr>
          <w:szCs w:val="24"/>
        </w:rPr>
        <w:t>financial</w:t>
      </w:r>
      <w:r w:rsidRPr="00FB0922">
        <w:rPr>
          <w:szCs w:val="24"/>
        </w:rPr>
        <w:t xml:space="preserve"> regulation and support and because investors and policymakers seek to understand issues such as how environmental legislation may impact the viability of investment projects. Sound investment decisions are essential for economic growth and social well-being, especially in high-risk industries like aviation</w:t>
      </w:r>
      <w:r w:rsidR="007B5D64" w:rsidRPr="00FB0922">
        <w:rPr>
          <w:szCs w:val="24"/>
        </w:rPr>
        <w:t>,</w:t>
      </w:r>
      <w:r w:rsidRPr="00FB0922">
        <w:rPr>
          <w:szCs w:val="24"/>
        </w:rPr>
        <w:t xml:space="preserve"> where enormous sums are invested almost exclusively with borrowed money. Aviation Investment is a one-stop shop for information on all aspects of the aviation industry, combining economic evaluation theory with real-world experience in aviation investment</w:t>
      </w:r>
      <w:r w:rsidR="00406B77">
        <w:rPr>
          <w:szCs w:val="24"/>
        </w:rPr>
        <w:t xml:space="preserve"> (Wensveen, 2018)</w:t>
      </w:r>
      <w:r w:rsidRPr="00FB0922">
        <w:rPr>
          <w:szCs w:val="24"/>
        </w:rPr>
        <w:t xml:space="preserve">. It's written in a way that non-academic professionals can understand, with formulas only used where necessary to allow for practical applications, and it takes advantage of the </w:t>
      </w:r>
      <w:r w:rsidR="007B5D64" w:rsidRPr="00FB0922">
        <w:rPr>
          <w:szCs w:val="24"/>
        </w:rPr>
        <w:t>A</w:t>
      </w:r>
      <w:r w:rsidRPr="00FB0922">
        <w:rPr>
          <w:szCs w:val="24"/>
        </w:rPr>
        <w:t>uthor's considerable practical expertise.</w:t>
      </w:r>
    </w:p>
    <w:p w14:paraId="4A4560AA" w14:textId="264B3A82" w:rsidR="000D1DD2" w:rsidRPr="00FB0922" w:rsidRDefault="00D43CFC" w:rsidP="00FB0922">
      <w:pPr>
        <w:spacing w:line="480" w:lineRule="auto"/>
        <w:ind w:firstLine="720"/>
        <w:contextualSpacing/>
        <w:jc w:val="center"/>
        <w:rPr>
          <w:b/>
          <w:bCs/>
          <w:szCs w:val="24"/>
        </w:rPr>
      </w:pPr>
      <w:r w:rsidRPr="00FB0922">
        <w:rPr>
          <w:b/>
          <w:bCs/>
          <w:szCs w:val="24"/>
        </w:rPr>
        <w:t xml:space="preserve">Conclusion and </w:t>
      </w:r>
      <w:r w:rsidR="000D1DD2" w:rsidRPr="00FB0922">
        <w:rPr>
          <w:b/>
          <w:bCs/>
          <w:szCs w:val="24"/>
        </w:rPr>
        <w:t>Recommendations</w:t>
      </w:r>
    </w:p>
    <w:p w14:paraId="46F21DB2" w14:textId="5F359D30" w:rsidR="007B5D64" w:rsidRPr="00FB0922" w:rsidRDefault="004A6B48" w:rsidP="00FB0922">
      <w:pPr>
        <w:spacing w:line="480" w:lineRule="auto"/>
        <w:ind w:firstLine="720"/>
        <w:contextualSpacing/>
        <w:rPr>
          <w:szCs w:val="24"/>
        </w:rPr>
      </w:pPr>
      <w:r w:rsidRPr="00FB0922">
        <w:rPr>
          <w:szCs w:val="24"/>
        </w:rPr>
        <w:t xml:space="preserve">The Virgin Group's success is a result of its corporate parenting approach. Virgin's growth </w:t>
      </w:r>
      <w:r w:rsidR="007B5D64" w:rsidRPr="00FB0922">
        <w:rPr>
          <w:szCs w:val="24"/>
        </w:rPr>
        <w:t>results from</w:t>
      </w:r>
      <w:r w:rsidRPr="00FB0922">
        <w:rPr>
          <w:szCs w:val="24"/>
        </w:rPr>
        <w:t xml:space="preserve"> efforts to create new opportunities, not of competition. The company must incorporate its core capabilities into internal procedures to build lasting competitive advantage. Branson developed a strong brand identity and reputation for Virgin, and the company's fundamental capabilities are promotion and thoughtful advertising done in a </w:t>
      </w:r>
      <w:r w:rsidR="00434BB6" w:rsidRPr="00FB0922">
        <w:rPr>
          <w:szCs w:val="24"/>
        </w:rPr>
        <w:t>light-hearted</w:t>
      </w:r>
      <w:r w:rsidRPr="00FB0922">
        <w:rPr>
          <w:szCs w:val="24"/>
        </w:rPr>
        <w:t xml:space="preserve"> </w:t>
      </w:r>
      <w:r w:rsidRPr="00FB0922">
        <w:rPr>
          <w:szCs w:val="24"/>
        </w:rPr>
        <w:lastRenderedPageBreak/>
        <w:t xml:space="preserve">manner. Every new </w:t>
      </w:r>
      <w:r w:rsidR="00434BB6" w:rsidRPr="00FB0922">
        <w:rPr>
          <w:szCs w:val="24"/>
        </w:rPr>
        <w:t>Endeavor</w:t>
      </w:r>
      <w:r w:rsidRPr="00FB0922">
        <w:rPr>
          <w:szCs w:val="24"/>
        </w:rPr>
        <w:t xml:space="preserve"> receives the backing, resources, management style, values, and brand name of the parent firm</w:t>
      </w:r>
      <w:r w:rsidR="00406B77">
        <w:rPr>
          <w:szCs w:val="24"/>
        </w:rPr>
        <w:t xml:space="preserve"> </w:t>
      </w:r>
      <w:r w:rsidR="00406B77" w:rsidRPr="00406B77">
        <w:rPr>
          <w:szCs w:val="24"/>
        </w:rPr>
        <w:t>(Aryal, 2014)</w:t>
      </w:r>
      <w:r w:rsidRPr="00FB0922">
        <w:rPr>
          <w:szCs w:val="24"/>
        </w:rPr>
        <w:t xml:space="preserve">. Problems were caused by Virgin's lack of focus and excessive diversity. Virgin placed a strong emphasis on innovation and differentiation </w:t>
      </w:r>
      <w:r w:rsidR="007B5D64" w:rsidRPr="00FB0922">
        <w:rPr>
          <w:szCs w:val="24"/>
        </w:rPr>
        <w:t>to offer</w:t>
      </w:r>
      <w:r w:rsidRPr="00FB0922">
        <w:rPr>
          <w:szCs w:val="24"/>
        </w:rPr>
        <w:t xml:space="preserve"> more for less money.</w:t>
      </w:r>
    </w:p>
    <w:p w14:paraId="2851A1D1" w14:textId="57ECE4E5" w:rsidR="000D1DD2" w:rsidRPr="00FB0922" w:rsidRDefault="004A6B48" w:rsidP="00FB0922">
      <w:pPr>
        <w:spacing w:line="480" w:lineRule="auto"/>
        <w:ind w:firstLine="720"/>
        <w:contextualSpacing/>
        <w:rPr>
          <w:szCs w:val="24"/>
        </w:rPr>
      </w:pPr>
      <w:r w:rsidRPr="00FB0922">
        <w:rPr>
          <w:szCs w:val="24"/>
        </w:rPr>
        <w:t xml:space="preserve">Given that the Virgin Group is one of the biggest private companies in the UK, each </w:t>
      </w:r>
      <w:r w:rsidR="00CD2FEF" w:rsidRPr="00FB0922">
        <w:rPr>
          <w:szCs w:val="24"/>
        </w:rPr>
        <w:t>Endeavor</w:t>
      </w:r>
      <w:r w:rsidRPr="00FB0922">
        <w:rPr>
          <w:szCs w:val="24"/>
        </w:rPr>
        <w:t xml:space="preserve"> was genuinely a Virgin in its respective industry. In a </w:t>
      </w:r>
      <w:r w:rsidR="007B5D64" w:rsidRPr="00FB0922">
        <w:rPr>
          <w:szCs w:val="24"/>
        </w:rPr>
        <w:t>complacent marke</w:t>
      </w:r>
      <w:r w:rsidRPr="00FB0922">
        <w:rPr>
          <w:szCs w:val="24"/>
        </w:rPr>
        <w:t xml:space="preserve">t, the group seeks to offer superior goods and services to those of its rivals. </w:t>
      </w:r>
      <w:r w:rsidR="007B5D64" w:rsidRPr="00FB0922">
        <w:rPr>
          <w:szCs w:val="24"/>
        </w:rPr>
        <w:t>In comparison,</w:t>
      </w:r>
      <w:r w:rsidRPr="00FB0922">
        <w:rPr>
          <w:szCs w:val="24"/>
        </w:rPr>
        <w:t xml:space="preserve"> Virgin kept several unsuccessful firms operating to avoid harm to the Branson reputation and the virgin brand. A business strategy defines the company's reach in the markets and industries in which it competes. Investments in vertical integration, acquisitions, and new enterprises are among the decisions</w:t>
      </w:r>
      <w:r w:rsidR="00406B77">
        <w:rPr>
          <w:szCs w:val="24"/>
        </w:rPr>
        <w:t xml:space="preserve"> </w:t>
      </w:r>
      <w:r w:rsidR="00406B77" w:rsidRPr="00406B77">
        <w:rPr>
          <w:szCs w:val="24"/>
        </w:rPr>
        <w:t>(BBC News, 2020)</w:t>
      </w:r>
      <w:r w:rsidRPr="00FB0922">
        <w:rPr>
          <w:szCs w:val="24"/>
        </w:rPr>
        <w:t xml:space="preserve">. </w:t>
      </w:r>
      <w:r w:rsidR="007B5D64" w:rsidRPr="00FB0922">
        <w:rPr>
          <w:szCs w:val="24"/>
        </w:rPr>
        <w:t>According to Ansoff's Matrix - Diversification approach, Virgin Group generates the growth option due to its diversity</w:t>
      </w:r>
      <w:r w:rsidRPr="00FB0922">
        <w:rPr>
          <w:szCs w:val="24"/>
        </w:rPr>
        <w:t>.</w:t>
      </w:r>
    </w:p>
    <w:p w14:paraId="66462908" w14:textId="7F3AD641" w:rsidR="00CD2FEF" w:rsidRPr="00FB0922" w:rsidRDefault="00D43CFC" w:rsidP="00FB0922">
      <w:pPr>
        <w:spacing w:line="480" w:lineRule="auto"/>
        <w:ind w:firstLine="720"/>
        <w:contextualSpacing/>
        <w:rPr>
          <w:szCs w:val="24"/>
        </w:rPr>
      </w:pPr>
      <w:r w:rsidRPr="00FB0922">
        <w:rPr>
          <w:szCs w:val="24"/>
        </w:rPr>
        <w:t xml:space="preserve">The Virgin Group operates in </w:t>
      </w:r>
      <w:r w:rsidR="007B5D64" w:rsidRPr="00FB0922">
        <w:rPr>
          <w:szCs w:val="24"/>
        </w:rPr>
        <w:t>various contexts, and the extent to which consumers interpret and comprehend the external world impacts</w:t>
      </w:r>
      <w:r w:rsidRPr="00FB0922">
        <w:rPr>
          <w:szCs w:val="24"/>
        </w:rPr>
        <w:t xml:space="preserve"> the company's overall performance. As a result of the fact that each of the group's businesses is distinct, the external influences that </w:t>
      </w:r>
      <w:r w:rsidR="007B5D64" w:rsidRPr="00FB0922">
        <w:rPr>
          <w:szCs w:val="24"/>
        </w:rPr>
        <w:t>affect those businesses</w:t>
      </w:r>
      <w:r w:rsidRPr="00FB0922">
        <w:rPr>
          <w:szCs w:val="24"/>
        </w:rPr>
        <w:t xml:space="preserve"> will vary from one to the other. An important part of </w:t>
      </w:r>
      <w:r w:rsidR="00CD2FEF" w:rsidRPr="00FB0922">
        <w:rPr>
          <w:szCs w:val="24"/>
        </w:rPr>
        <w:t>analysing</w:t>
      </w:r>
      <w:r w:rsidRPr="00FB0922">
        <w:rPr>
          <w:szCs w:val="24"/>
        </w:rPr>
        <w:t xml:space="preserve"> the business environment is identifying the elements that </w:t>
      </w:r>
      <w:r w:rsidR="007B5D64" w:rsidRPr="00FB0922">
        <w:rPr>
          <w:szCs w:val="24"/>
        </w:rPr>
        <w:t>directly impact</w:t>
      </w:r>
      <w:r w:rsidRPr="00FB0922">
        <w:rPr>
          <w:szCs w:val="24"/>
        </w:rPr>
        <w:t xml:space="preserve"> an organization, either in the form of a potential opportunity or a potential risk.</w:t>
      </w:r>
    </w:p>
    <w:p w14:paraId="4339ADE8" w14:textId="77777777" w:rsidR="00CD2FEF" w:rsidRPr="00FB0922" w:rsidRDefault="00CD2FEF" w:rsidP="00FB0922">
      <w:pPr>
        <w:spacing w:before="0" w:after="0" w:line="480" w:lineRule="auto"/>
        <w:contextualSpacing/>
        <w:rPr>
          <w:szCs w:val="24"/>
        </w:rPr>
      </w:pPr>
      <w:r w:rsidRPr="00FB0922">
        <w:rPr>
          <w:szCs w:val="24"/>
        </w:rPr>
        <w:br w:type="page"/>
      </w:r>
    </w:p>
    <w:p w14:paraId="2B5C01DA" w14:textId="4F6BD053" w:rsidR="00FB0922" w:rsidRPr="009056E8" w:rsidRDefault="00FB0922" w:rsidP="009056E8">
      <w:pPr>
        <w:pStyle w:val="NormalWeb"/>
        <w:spacing w:before="0" w:beforeAutospacing="0" w:after="240" w:afterAutospacing="0" w:line="480" w:lineRule="auto"/>
        <w:contextualSpacing/>
        <w:jc w:val="center"/>
      </w:pPr>
      <w:r w:rsidRPr="009056E8">
        <w:lastRenderedPageBreak/>
        <w:t>Reference</w:t>
      </w:r>
      <w:r w:rsidR="009056E8" w:rsidRPr="009056E8">
        <w:t>s</w:t>
      </w:r>
    </w:p>
    <w:p w14:paraId="1462CE33" w14:textId="77777777" w:rsidR="008D0702" w:rsidRDefault="008D0702" w:rsidP="009056E8">
      <w:pPr>
        <w:pStyle w:val="NormalWeb"/>
        <w:spacing w:before="0" w:beforeAutospacing="0" w:after="240" w:afterAutospacing="0" w:line="480" w:lineRule="auto"/>
        <w:ind w:left="720" w:hanging="720"/>
        <w:contextualSpacing/>
      </w:pPr>
      <w:proofErr w:type="spellStart"/>
      <w:r w:rsidRPr="00FB0922">
        <w:t>Aryal</w:t>
      </w:r>
      <w:proofErr w:type="spellEnd"/>
      <w:r w:rsidRPr="00FB0922">
        <w:t xml:space="preserve">, S. (2014). Ratio Analysis British Airways &amp; Virgin Atlantics. </w:t>
      </w:r>
      <w:r w:rsidRPr="00FB0922">
        <w:rPr>
          <w:i/>
          <w:iCs/>
        </w:rPr>
        <w:t>www.academia.edu</w:t>
      </w:r>
      <w:r w:rsidRPr="00FB0922">
        <w:t xml:space="preserve">. [online] Available at: </w:t>
      </w:r>
      <w:hyperlink r:id="rId6" w:history="1">
        <w:r w:rsidRPr="00FF746E">
          <w:rPr>
            <w:rStyle w:val="Hyperlink"/>
          </w:rPr>
          <w:t>https://www.academia.edu/22383349/Ratio_Analysis_British_Airways_and_Virgin_Atlantics</w:t>
        </w:r>
      </w:hyperlink>
    </w:p>
    <w:p w14:paraId="2D8D3C2A" w14:textId="77777777" w:rsidR="008D0702" w:rsidRDefault="008D0702" w:rsidP="009056E8">
      <w:pPr>
        <w:pStyle w:val="NormalWeb"/>
        <w:spacing w:before="0" w:beforeAutospacing="0" w:after="240" w:afterAutospacing="0" w:line="480" w:lineRule="auto"/>
        <w:ind w:left="720" w:hanging="720"/>
        <w:contextualSpacing/>
      </w:pPr>
      <w:r w:rsidRPr="00FB0922">
        <w:t xml:space="preserve">BBC News (2020). Virgin Atlantic warns it is running out of money. </w:t>
      </w:r>
      <w:r w:rsidRPr="00FB0922">
        <w:rPr>
          <w:i/>
          <w:iCs/>
        </w:rPr>
        <w:t>BBC News</w:t>
      </w:r>
      <w:r w:rsidRPr="00FB0922">
        <w:t xml:space="preserve">. [online] 5 Aug. Available at: </w:t>
      </w:r>
      <w:hyperlink r:id="rId7" w:history="1">
        <w:r w:rsidRPr="00FF746E">
          <w:rPr>
            <w:rStyle w:val="Hyperlink"/>
          </w:rPr>
          <w:t>https://www.bbc.com/news/business-53659844</w:t>
        </w:r>
      </w:hyperlink>
      <w:r w:rsidRPr="00FB0922">
        <w:t>.</w:t>
      </w:r>
    </w:p>
    <w:p w14:paraId="1E49F598" w14:textId="77777777" w:rsidR="008D0702" w:rsidRDefault="008D0702" w:rsidP="009056E8">
      <w:pPr>
        <w:pStyle w:val="NormalWeb"/>
        <w:spacing w:before="0" w:beforeAutospacing="0" w:after="240" w:afterAutospacing="0" w:line="480" w:lineRule="auto"/>
        <w:ind w:left="720" w:hanging="720"/>
        <w:contextualSpacing/>
      </w:pPr>
      <w:r w:rsidRPr="00FB0922">
        <w:t xml:space="preserve">Energy Policy Institute at the University of Chicago (2016). </w:t>
      </w:r>
      <w:r w:rsidRPr="00FB0922">
        <w:rPr>
          <w:i/>
          <w:iCs/>
        </w:rPr>
        <w:t>Virgin Atlantic Just Used Behavioral Science to ‘Nudge’ its Pilots into Using Less Fuel. It Worked</w:t>
      </w:r>
      <w:r w:rsidRPr="00FB0922">
        <w:t xml:space="preserve">. [online] EPIC. Available at: </w:t>
      </w:r>
      <w:hyperlink r:id="rId8" w:history="1">
        <w:r w:rsidRPr="00FF746E">
          <w:rPr>
            <w:rStyle w:val="Hyperlink"/>
          </w:rPr>
          <w:t>https://epic.uchicago.edu/news/virgin-atlantic-just-used-behavioral-science-to-nudge-its-pilots-into-using-less-fuel-it-worked/</w:t>
        </w:r>
      </w:hyperlink>
    </w:p>
    <w:p w14:paraId="165F95FF" w14:textId="77777777" w:rsidR="008D0702" w:rsidRDefault="008D0702" w:rsidP="009056E8">
      <w:pPr>
        <w:pStyle w:val="NormalWeb"/>
        <w:spacing w:before="0" w:beforeAutospacing="0" w:after="240" w:afterAutospacing="0" w:line="480" w:lineRule="auto"/>
        <w:ind w:left="720" w:hanging="720"/>
        <w:contextualSpacing/>
      </w:pPr>
      <w:r w:rsidRPr="00FB0922">
        <w:t xml:space="preserve">Metcalfe, R., Gosnell, G. and List, J.A. (2016). </w:t>
      </w:r>
      <w:r w:rsidRPr="00FB0922">
        <w:rPr>
          <w:i/>
          <w:iCs/>
        </w:rPr>
        <w:t>Virgin Atlantic Tested 3 Ways to Change Employee Behavior</w:t>
      </w:r>
      <w:r w:rsidRPr="00FB0922">
        <w:t xml:space="preserve">. [online] Harvard Business Review. Available at: </w:t>
      </w:r>
      <w:hyperlink r:id="rId9" w:history="1">
        <w:r w:rsidRPr="00FF746E">
          <w:rPr>
            <w:rStyle w:val="Hyperlink"/>
          </w:rPr>
          <w:t>https://hbr.org/2016/08/virgin-atlantic-tested-3-ways-to-change-employee-behavior</w:t>
        </w:r>
      </w:hyperlink>
    </w:p>
    <w:p w14:paraId="6C0A1FF1" w14:textId="77777777" w:rsidR="008D0702" w:rsidRPr="00FB0922" w:rsidRDefault="008D0702" w:rsidP="009056E8">
      <w:pPr>
        <w:pStyle w:val="NormalWeb"/>
        <w:spacing w:before="0" w:beforeAutospacing="0" w:after="240" w:afterAutospacing="0" w:line="480" w:lineRule="auto"/>
        <w:ind w:left="720" w:hanging="720"/>
        <w:contextualSpacing/>
      </w:pPr>
      <w:r w:rsidRPr="00FB0922">
        <w:t>Morrell, P.S., 2021. </w:t>
      </w:r>
      <w:r w:rsidRPr="00FB0922">
        <w:rPr>
          <w:i/>
          <w:iCs/>
        </w:rPr>
        <w:t>Airline finance</w:t>
      </w:r>
      <w:r w:rsidRPr="00FB0922">
        <w:t xml:space="preserve">. Routledge. </w:t>
      </w:r>
    </w:p>
    <w:p w14:paraId="5B784541" w14:textId="77777777" w:rsidR="008D0702" w:rsidRDefault="008D0702" w:rsidP="009056E8">
      <w:pPr>
        <w:pStyle w:val="NormalWeb"/>
        <w:spacing w:before="0" w:beforeAutospacing="0" w:after="240" w:afterAutospacing="0" w:line="480" w:lineRule="auto"/>
        <w:ind w:left="720" w:hanging="720"/>
        <w:contextualSpacing/>
      </w:pPr>
      <w:r w:rsidRPr="00FB0922">
        <w:t xml:space="preserve">Sadq, Z.M. (2016). </w:t>
      </w:r>
      <w:r w:rsidRPr="00FB0922">
        <w:rPr>
          <w:i/>
          <w:iCs/>
        </w:rPr>
        <w:t>(PDF) Virgin Group Success Businesses: Diversification, and Key Strengths.</w:t>
      </w:r>
      <w:r w:rsidRPr="00FB0922">
        <w:t xml:space="preserve"> [online] ResearchGate. Available at: </w:t>
      </w:r>
      <w:hyperlink r:id="rId10" w:history="1">
        <w:r w:rsidRPr="00FF746E">
          <w:rPr>
            <w:rStyle w:val="Hyperlink"/>
          </w:rPr>
          <w:t>https://www.researchgate.net/publication/318727329_Virgin_Group_Success_Businesses_Diversification_and_Key_Strengths</w:t>
        </w:r>
      </w:hyperlink>
    </w:p>
    <w:p w14:paraId="3005AD40" w14:textId="77777777" w:rsidR="008D0702" w:rsidRDefault="008D0702" w:rsidP="009056E8">
      <w:pPr>
        <w:pStyle w:val="NormalWeb"/>
        <w:spacing w:before="0" w:beforeAutospacing="0" w:after="240" w:afterAutospacing="0" w:line="480" w:lineRule="auto"/>
        <w:ind w:left="720" w:hanging="720"/>
        <w:contextualSpacing/>
      </w:pPr>
      <w:r w:rsidRPr="00FB0922">
        <w:t xml:space="preserve">theguardian.com (2020). </w:t>
      </w:r>
      <w:r w:rsidRPr="00FB0922">
        <w:rPr>
          <w:i/>
          <w:iCs/>
        </w:rPr>
        <w:t>Aviation giants ‘lobby for Virgin Atlantic bailout’, as markets slide - as it happened</w:t>
      </w:r>
      <w:r w:rsidRPr="00FB0922">
        <w:t xml:space="preserve">. [online] the Guardian. Available at: </w:t>
      </w:r>
      <w:hyperlink r:id="rId11" w:history="1">
        <w:r w:rsidRPr="00FF746E">
          <w:rPr>
            <w:rStyle w:val="Hyperlink"/>
          </w:rPr>
          <w:t>https://www.theguardian.com/business/live/2020/apr/01/markets-covid-19-recession-factories-uk-banks-cancel-dividends-coronavirus-business-live</w:t>
        </w:r>
      </w:hyperlink>
    </w:p>
    <w:p w14:paraId="64D43389" w14:textId="77777777" w:rsidR="008D0702" w:rsidRPr="00FB0922" w:rsidRDefault="008D0702" w:rsidP="009056E8">
      <w:pPr>
        <w:pStyle w:val="NormalWeb"/>
        <w:spacing w:before="0" w:beforeAutospacing="0" w:after="240" w:afterAutospacing="0" w:line="480" w:lineRule="auto"/>
        <w:ind w:left="720" w:hanging="720"/>
        <w:contextualSpacing/>
      </w:pPr>
      <w:proofErr w:type="spellStart"/>
      <w:r w:rsidRPr="00FB0922">
        <w:lastRenderedPageBreak/>
        <w:t>Vasigh</w:t>
      </w:r>
      <w:proofErr w:type="spellEnd"/>
      <w:r w:rsidRPr="00FB0922">
        <w:t>, B., 2014. </w:t>
      </w:r>
      <w:r w:rsidRPr="00FB0922">
        <w:rPr>
          <w:i/>
          <w:iCs/>
        </w:rPr>
        <w:t>Foundations of airline finance: Methodology and practice</w:t>
      </w:r>
      <w:r w:rsidRPr="00FB0922">
        <w:t xml:space="preserve">. Routledge. </w:t>
      </w:r>
    </w:p>
    <w:p w14:paraId="3BC9ECF4" w14:textId="77777777" w:rsidR="008D0702" w:rsidRDefault="008D0702" w:rsidP="009056E8">
      <w:pPr>
        <w:pStyle w:val="NormalWeb"/>
        <w:spacing w:before="0" w:beforeAutospacing="0" w:after="240" w:afterAutospacing="0" w:line="480" w:lineRule="auto"/>
        <w:ind w:left="720" w:hanging="720"/>
        <w:contextualSpacing/>
      </w:pPr>
      <w:r w:rsidRPr="00FB0922">
        <w:t xml:space="preserve">Virgin.com (2020). </w:t>
      </w:r>
      <w:r w:rsidRPr="00FB0922">
        <w:rPr>
          <w:i/>
          <w:iCs/>
        </w:rPr>
        <w:t>Virgin UK Holdings Limited and subsidiary companies Annual Report and Financial Statements</w:t>
      </w:r>
      <w:r w:rsidRPr="00FB0922">
        <w:t xml:space="preserve">. [online] Available at: </w:t>
      </w:r>
      <w:hyperlink r:id="rId12" w:history="1">
        <w:r w:rsidRPr="00FF746E">
          <w:rPr>
            <w:rStyle w:val="Hyperlink"/>
          </w:rPr>
          <w:t>https://www.virgin.com/doc/Virgin-UK-Holdings-Limited-2020-Financial-Statements.pdf</w:t>
        </w:r>
      </w:hyperlink>
    </w:p>
    <w:p w14:paraId="4C9432D8" w14:textId="77777777" w:rsidR="008D0702" w:rsidRPr="00FB0922" w:rsidRDefault="008D0702" w:rsidP="009056E8">
      <w:pPr>
        <w:pStyle w:val="NormalWeb"/>
        <w:spacing w:before="0" w:beforeAutospacing="0" w:after="240" w:afterAutospacing="0" w:line="480" w:lineRule="auto"/>
        <w:ind w:left="720" w:hanging="720"/>
        <w:contextualSpacing/>
      </w:pPr>
      <w:proofErr w:type="spellStart"/>
      <w:r w:rsidRPr="00FB0922">
        <w:t>Wensveen</w:t>
      </w:r>
      <w:proofErr w:type="spellEnd"/>
      <w:r w:rsidRPr="00FB0922">
        <w:t>, J.G., 2018. </w:t>
      </w:r>
      <w:r w:rsidRPr="00FB0922">
        <w:rPr>
          <w:i/>
          <w:iCs/>
        </w:rPr>
        <w:t>Air transportation: A management perspective</w:t>
      </w:r>
      <w:r w:rsidRPr="00FB0922">
        <w:t xml:space="preserve">. Routledge. </w:t>
      </w:r>
    </w:p>
    <w:p w14:paraId="298EE435" w14:textId="77777777" w:rsidR="00D43CFC" w:rsidRPr="00FB0922" w:rsidRDefault="00D43CFC" w:rsidP="00FB0922">
      <w:pPr>
        <w:spacing w:line="480" w:lineRule="auto"/>
        <w:ind w:firstLine="720"/>
        <w:contextualSpacing/>
        <w:jc w:val="center"/>
        <w:rPr>
          <w:szCs w:val="24"/>
        </w:rPr>
      </w:pPr>
    </w:p>
    <w:p w14:paraId="1B1EE9FA" w14:textId="77777777" w:rsidR="00527090" w:rsidRPr="00FB0922" w:rsidRDefault="00527090" w:rsidP="00FB0922">
      <w:pPr>
        <w:spacing w:line="480" w:lineRule="auto"/>
        <w:ind w:firstLine="720"/>
        <w:contextualSpacing/>
        <w:rPr>
          <w:szCs w:val="24"/>
        </w:rPr>
      </w:pPr>
    </w:p>
    <w:sectPr w:rsidR="00527090" w:rsidRPr="00FB0922">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22C22" w14:textId="77777777" w:rsidR="0021238B" w:rsidRDefault="0021238B" w:rsidP="00CF69CC">
      <w:pPr>
        <w:spacing w:before="0" w:after="0" w:line="240" w:lineRule="auto"/>
      </w:pPr>
      <w:r>
        <w:separator/>
      </w:r>
    </w:p>
  </w:endnote>
  <w:endnote w:type="continuationSeparator" w:id="0">
    <w:p w14:paraId="1CE790FE" w14:textId="77777777" w:rsidR="0021238B" w:rsidRDefault="0021238B" w:rsidP="00CF69C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AEDD8" w14:textId="77777777" w:rsidR="0021238B" w:rsidRDefault="0021238B" w:rsidP="00CF69CC">
      <w:pPr>
        <w:spacing w:before="0" w:after="0" w:line="240" w:lineRule="auto"/>
      </w:pPr>
      <w:r>
        <w:separator/>
      </w:r>
    </w:p>
  </w:footnote>
  <w:footnote w:type="continuationSeparator" w:id="0">
    <w:p w14:paraId="16D9A884" w14:textId="77777777" w:rsidR="0021238B" w:rsidRDefault="0021238B" w:rsidP="00CF69C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2880697"/>
      <w:docPartObj>
        <w:docPartGallery w:val="Page Numbers (Top of Page)"/>
        <w:docPartUnique/>
      </w:docPartObj>
    </w:sdtPr>
    <w:sdtEndPr>
      <w:rPr>
        <w:noProof/>
      </w:rPr>
    </w:sdtEndPr>
    <w:sdtContent>
      <w:p w14:paraId="3BE011B6" w14:textId="2417C5F0" w:rsidR="00CF69CC" w:rsidRDefault="00CF69CC" w:rsidP="007D4852">
        <w:pPr>
          <w:pStyle w:val="Header"/>
        </w:pPr>
        <w:r>
          <w:t>I</w:t>
        </w:r>
        <w:r w:rsidRPr="00CF69CC">
          <w:t xml:space="preserve">nternational </w:t>
        </w:r>
        <w:r>
          <w:t>F</w:t>
        </w:r>
        <w:r w:rsidRPr="00CF69CC">
          <w:t xml:space="preserve">inancial </w:t>
        </w:r>
        <w:r>
          <w:t>M</w:t>
        </w:r>
        <w:r w:rsidRPr="00CF69CC">
          <w:t>anagement</w:t>
        </w:r>
        <w:r>
          <w:t xml:space="preserve">                                                                     </w:t>
        </w:r>
        <w:r w:rsidR="007D4852">
          <w:t xml:space="preserve">                       </w:t>
        </w:r>
        <w:r>
          <w:t xml:space="preserve">   </w:t>
        </w:r>
        <w:r>
          <w:fldChar w:fldCharType="begin"/>
        </w:r>
        <w:r>
          <w:instrText xml:space="preserve"> PAGE   \* MERGEFORMAT </w:instrText>
        </w:r>
        <w:r>
          <w:fldChar w:fldCharType="separate"/>
        </w:r>
        <w:r>
          <w:rPr>
            <w:noProof/>
          </w:rPr>
          <w:t>2</w:t>
        </w:r>
        <w:r>
          <w:rPr>
            <w:noProof/>
          </w:rPr>
          <w:fldChar w:fldCharType="end"/>
        </w:r>
      </w:p>
    </w:sdtContent>
  </w:sdt>
  <w:p w14:paraId="256944CC" w14:textId="77777777" w:rsidR="00CF69CC" w:rsidRDefault="00CF69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xMjA1MTcyNDM1szBX0lEKTi0uzszPAykwqgUAhSQqiywAAAA="/>
  </w:docVars>
  <w:rsids>
    <w:rsidRoot w:val="00FC605E"/>
    <w:rsid w:val="000A6D0C"/>
    <w:rsid w:val="000D1DD2"/>
    <w:rsid w:val="000D7639"/>
    <w:rsid w:val="0017386F"/>
    <w:rsid w:val="001E1EE5"/>
    <w:rsid w:val="001F1BC1"/>
    <w:rsid w:val="0021238B"/>
    <w:rsid w:val="003A5E42"/>
    <w:rsid w:val="003C201C"/>
    <w:rsid w:val="00406B77"/>
    <w:rsid w:val="00434BB6"/>
    <w:rsid w:val="004A6B48"/>
    <w:rsid w:val="004D0790"/>
    <w:rsid w:val="0051225D"/>
    <w:rsid w:val="00527090"/>
    <w:rsid w:val="0067396E"/>
    <w:rsid w:val="0069239E"/>
    <w:rsid w:val="006A13E0"/>
    <w:rsid w:val="00730A52"/>
    <w:rsid w:val="007A3756"/>
    <w:rsid w:val="007B5D64"/>
    <w:rsid w:val="007D4852"/>
    <w:rsid w:val="00812F12"/>
    <w:rsid w:val="00861068"/>
    <w:rsid w:val="008D0702"/>
    <w:rsid w:val="008E50AA"/>
    <w:rsid w:val="009056E8"/>
    <w:rsid w:val="00981D8E"/>
    <w:rsid w:val="009B6E18"/>
    <w:rsid w:val="00A84848"/>
    <w:rsid w:val="00B5270A"/>
    <w:rsid w:val="00B737BC"/>
    <w:rsid w:val="00B7500C"/>
    <w:rsid w:val="00BA5D9D"/>
    <w:rsid w:val="00BD0BCD"/>
    <w:rsid w:val="00CD2FEF"/>
    <w:rsid w:val="00CF69CC"/>
    <w:rsid w:val="00D43CFC"/>
    <w:rsid w:val="00D86807"/>
    <w:rsid w:val="00DF1C09"/>
    <w:rsid w:val="00E3371E"/>
    <w:rsid w:val="00E63CDF"/>
    <w:rsid w:val="00E86BA2"/>
    <w:rsid w:val="00FB0922"/>
    <w:rsid w:val="00FC6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10B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9CC"/>
    <w:pPr>
      <w:spacing w:before="120" w:after="120" w:line="360" w:lineRule="auto"/>
    </w:pPr>
    <w:rPr>
      <w:rFonts w:ascii="Times New Roman" w:eastAsia="Times New Roman" w:hAnsi="Times New Rom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69C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F69CC"/>
    <w:rPr>
      <w:rFonts w:ascii="Times New Roman" w:eastAsia="Times New Roman" w:hAnsi="Times New Roman" w:cs="Times New Roman"/>
      <w:sz w:val="24"/>
      <w:szCs w:val="20"/>
      <w:lang w:val="en-AU"/>
    </w:rPr>
  </w:style>
  <w:style w:type="paragraph" w:styleId="Footer">
    <w:name w:val="footer"/>
    <w:basedOn w:val="Normal"/>
    <w:link w:val="FooterChar"/>
    <w:uiPriority w:val="99"/>
    <w:unhideWhenUsed/>
    <w:rsid w:val="00CF69C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F69CC"/>
    <w:rPr>
      <w:rFonts w:ascii="Times New Roman" w:eastAsia="Times New Roman" w:hAnsi="Times New Roman" w:cs="Times New Roman"/>
      <w:sz w:val="24"/>
      <w:szCs w:val="20"/>
      <w:lang w:val="en-AU"/>
    </w:rPr>
  </w:style>
  <w:style w:type="paragraph" w:styleId="NormalWeb">
    <w:name w:val="Normal (Web)"/>
    <w:basedOn w:val="Normal"/>
    <w:uiPriority w:val="99"/>
    <w:semiHidden/>
    <w:unhideWhenUsed/>
    <w:rsid w:val="00FB0922"/>
    <w:pPr>
      <w:spacing w:before="100" w:beforeAutospacing="1" w:after="100" w:afterAutospacing="1" w:line="240" w:lineRule="auto"/>
    </w:pPr>
    <w:rPr>
      <w:szCs w:val="24"/>
      <w:lang w:val="en-US"/>
    </w:rPr>
  </w:style>
  <w:style w:type="character" w:styleId="Hyperlink">
    <w:name w:val="Hyperlink"/>
    <w:basedOn w:val="DefaultParagraphFont"/>
    <w:uiPriority w:val="99"/>
    <w:unhideWhenUsed/>
    <w:rsid w:val="00730A52"/>
    <w:rPr>
      <w:color w:val="0563C1" w:themeColor="hyperlink"/>
      <w:u w:val="single"/>
    </w:rPr>
  </w:style>
  <w:style w:type="character" w:styleId="UnresolvedMention">
    <w:name w:val="Unresolved Mention"/>
    <w:basedOn w:val="DefaultParagraphFont"/>
    <w:uiPriority w:val="99"/>
    <w:semiHidden/>
    <w:unhideWhenUsed/>
    <w:rsid w:val="00730A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600442">
      <w:bodyDiv w:val="1"/>
      <w:marLeft w:val="0"/>
      <w:marRight w:val="0"/>
      <w:marTop w:val="0"/>
      <w:marBottom w:val="0"/>
      <w:divBdr>
        <w:top w:val="none" w:sz="0" w:space="0" w:color="auto"/>
        <w:left w:val="none" w:sz="0" w:space="0" w:color="auto"/>
        <w:bottom w:val="none" w:sz="0" w:space="0" w:color="auto"/>
        <w:right w:val="none" w:sz="0" w:space="0" w:color="auto"/>
      </w:divBdr>
      <w:divsChild>
        <w:div w:id="760758409">
          <w:marLeft w:val="0"/>
          <w:marRight w:val="0"/>
          <w:marTop w:val="0"/>
          <w:marBottom w:val="0"/>
          <w:divBdr>
            <w:top w:val="none" w:sz="0" w:space="0" w:color="auto"/>
            <w:left w:val="none" w:sz="0" w:space="0" w:color="auto"/>
            <w:bottom w:val="none" w:sz="0" w:space="0" w:color="auto"/>
            <w:right w:val="none" w:sz="0" w:space="0" w:color="auto"/>
          </w:divBdr>
        </w:div>
      </w:divsChild>
    </w:div>
    <w:div w:id="1962414847">
      <w:bodyDiv w:val="1"/>
      <w:marLeft w:val="0"/>
      <w:marRight w:val="0"/>
      <w:marTop w:val="0"/>
      <w:marBottom w:val="0"/>
      <w:divBdr>
        <w:top w:val="none" w:sz="0" w:space="0" w:color="auto"/>
        <w:left w:val="none" w:sz="0" w:space="0" w:color="auto"/>
        <w:bottom w:val="none" w:sz="0" w:space="0" w:color="auto"/>
        <w:right w:val="none" w:sz="0" w:space="0" w:color="auto"/>
      </w:divBdr>
      <w:divsChild>
        <w:div w:id="3746975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ic.uchicago.edu/news/virgin-atlantic-just-used-behavioral-science-to-nudge-its-pilots-into-using-less-fuel-it-worked/"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bbc.com/news/business-53659844" TargetMode="External"/><Relationship Id="rId12" Type="http://schemas.openxmlformats.org/officeDocument/2006/relationships/hyperlink" Target="https://www.virgin.com/doc/Virgin-UK-Holdings-Limited-2020-Financial-Statements.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ademia.edu/22383349/Ratio_Analysis_British_Airways_and_Virgin_Atlantics" TargetMode="External"/><Relationship Id="rId11" Type="http://schemas.openxmlformats.org/officeDocument/2006/relationships/hyperlink" Target="https://www.theguardian.com/business/live/2020/apr/01/markets-covid-19-recession-factories-uk-banks-cancel-dividends-coronavirus-business-liv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researchgate.net/publication/318727329_Virgin_Group_Success_Businesses_Diversification_and_Key_Strengths" TargetMode="External"/><Relationship Id="rId4" Type="http://schemas.openxmlformats.org/officeDocument/2006/relationships/footnotes" Target="footnotes.xml"/><Relationship Id="rId9" Type="http://schemas.openxmlformats.org/officeDocument/2006/relationships/hyperlink" Target="https://hbr.org/2016/08/virgin-atlantic-tested-3-ways-to-change-employee-behavio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1863</Words>
  <Characters>10622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2022-07-29T15:36:00Z</dcterms:created>
  <dcterms:modified xsi:type="dcterms:W3CDTF">2022-07-29T15:36:00Z</dcterms:modified>
</cp:coreProperties>
</file>