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71A664" w14:textId="77777777" w:rsidR="002D6885" w:rsidRPr="002D6885" w:rsidRDefault="002D6885" w:rsidP="002D6885">
      <w:pPr>
        <w:spacing w:line="360" w:lineRule="auto"/>
        <w:jc w:val="center"/>
        <w:rPr>
          <w:rFonts w:ascii="Arial" w:hAnsi="Arial" w:cs="Arial"/>
          <w:b/>
          <w:bCs/>
          <w:sz w:val="28"/>
          <w:szCs w:val="28"/>
        </w:rPr>
      </w:pPr>
      <w:r w:rsidRPr="002D6885">
        <w:rPr>
          <w:rFonts w:ascii="Arial" w:hAnsi="Arial" w:cs="Arial"/>
          <w:b/>
          <w:bCs/>
          <w:sz w:val="28"/>
          <w:szCs w:val="28"/>
        </w:rPr>
        <w:t>Entrepreneurship</w:t>
      </w:r>
    </w:p>
    <w:p w14:paraId="25092A63" w14:textId="77777777" w:rsidR="002D6885" w:rsidRPr="002D6885" w:rsidRDefault="002D6885" w:rsidP="002D6885">
      <w:pPr>
        <w:spacing w:line="360" w:lineRule="auto"/>
        <w:jc w:val="center"/>
        <w:rPr>
          <w:rFonts w:ascii="Arial" w:hAnsi="Arial" w:cs="Arial"/>
          <w:b/>
          <w:bCs/>
          <w:sz w:val="28"/>
          <w:szCs w:val="28"/>
        </w:rPr>
      </w:pPr>
      <w:r w:rsidRPr="002D6885">
        <w:rPr>
          <w:rFonts w:ascii="Arial" w:hAnsi="Arial" w:cs="Arial"/>
          <w:b/>
          <w:bCs/>
          <w:sz w:val="28"/>
          <w:szCs w:val="28"/>
        </w:rPr>
        <w:t>BMIH5001</w:t>
      </w:r>
    </w:p>
    <w:p w14:paraId="6BABEC8E" w14:textId="77777777" w:rsidR="002D6885" w:rsidRPr="003842EE" w:rsidRDefault="002D6885" w:rsidP="002D6885">
      <w:pPr>
        <w:spacing w:line="360" w:lineRule="auto"/>
        <w:rPr>
          <w:rFonts w:ascii="Arial" w:hAnsi="Arial" w:cs="Arial"/>
          <w:b/>
          <w:bCs/>
          <w:sz w:val="28"/>
          <w:szCs w:val="28"/>
        </w:rPr>
      </w:pPr>
    </w:p>
    <w:p w14:paraId="3D9F0690" w14:textId="1B500F1B" w:rsidR="002D6885" w:rsidRPr="00105A1B" w:rsidRDefault="002D6885" w:rsidP="002D6885">
      <w:pPr>
        <w:spacing w:line="360" w:lineRule="auto"/>
        <w:jc w:val="center"/>
        <w:rPr>
          <w:rFonts w:ascii="Arial" w:hAnsi="Arial" w:cs="Arial"/>
          <w:sz w:val="24"/>
          <w:szCs w:val="24"/>
        </w:rPr>
      </w:pPr>
      <w:r w:rsidRPr="00105A1B">
        <w:rPr>
          <w:rFonts w:ascii="Arial" w:hAnsi="Arial" w:cs="Arial"/>
          <w:sz w:val="24"/>
          <w:szCs w:val="24"/>
        </w:rPr>
        <w:t>Critically evaluate a range of traits and motivations across a variety of different types of entrepreneurs</w:t>
      </w:r>
    </w:p>
    <w:p w14:paraId="18CB8946" w14:textId="77777777" w:rsidR="002D6885" w:rsidRPr="00105A1B" w:rsidRDefault="002D6885" w:rsidP="002D6885">
      <w:pPr>
        <w:spacing w:line="360" w:lineRule="auto"/>
        <w:rPr>
          <w:rFonts w:ascii="Arial" w:hAnsi="Arial" w:cs="Arial"/>
          <w:b/>
          <w:bCs/>
          <w:sz w:val="24"/>
          <w:szCs w:val="24"/>
        </w:rPr>
      </w:pPr>
    </w:p>
    <w:p w14:paraId="535DF66E" w14:textId="77777777" w:rsidR="002D6885" w:rsidRDefault="002D6885" w:rsidP="002D6885">
      <w:pPr>
        <w:spacing w:line="360" w:lineRule="auto"/>
        <w:rPr>
          <w:rFonts w:ascii="Arial" w:hAnsi="Arial" w:cs="Arial"/>
          <w:b/>
          <w:bCs/>
          <w:sz w:val="24"/>
          <w:szCs w:val="24"/>
        </w:rPr>
      </w:pPr>
    </w:p>
    <w:p w14:paraId="2C4A771D" w14:textId="77777777" w:rsidR="002D6885" w:rsidRDefault="002D6885" w:rsidP="002D6885">
      <w:pPr>
        <w:spacing w:line="360" w:lineRule="auto"/>
        <w:rPr>
          <w:rFonts w:ascii="Arial" w:hAnsi="Arial" w:cs="Arial"/>
          <w:b/>
          <w:bCs/>
          <w:sz w:val="24"/>
          <w:szCs w:val="24"/>
        </w:rPr>
      </w:pPr>
    </w:p>
    <w:p w14:paraId="04195015" w14:textId="77777777" w:rsidR="002D6885" w:rsidRDefault="002D6885" w:rsidP="002D6885">
      <w:pPr>
        <w:spacing w:line="360" w:lineRule="auto"/>
        <w:rPr>
          <w:rFonts w:ascii="Arial" w:hAnsi="Arial" w:cs="Arial"/>
          <w:b/>
          <w:bCs/>
          <w:sz w:val="24"/>
          <w:szCs w:val="24"/>
        </w:rPr>
      </w:pPr>
    </w:p>
    <w:p w14:paraId="63BDB2DB" w14:textId="77777777" w:rsidR="004B2188" w:rsidRDefault="004B2188" w:rsidP="002D6885">
      <w:pPr>
        <w:spacing w:line="360" w:lineRule="auto"/>
        <w:rPr>
          <w:rFonts w:ascii="Arial" w:hAnsi="Arial" w:cs="Arial"/>
          <w:b/>
          <w:bCs/>
          <w:sz w:val="24"/>
          <w:szCs w:val="24"/>
        </w:rPr>
      </w:pPr>
    </w:p>
    <w:p w14:paraId="6DE5AAE9" w14:textId="77777777" w:rsidR="004B2188" w:rsidRDefault="004B2188" w:rsidP="002D6885">
      <w:pPr>
        <w:spacing w:line="360" w:lineRule="auto"/>
        <w:rPr>
          <w:rFonts w:ascii="Arial" w:hAnsi="Arial" w:cs="Arial"/>
          <w:b/>
          <w:bCs/>
          <w:sz w:val="24"/>
          <w:szCs w:val="24"/>
        </w:rPr>
      </w:pPr>
    </w:p>
    <w:p w14:paraId="46485107" w14:textId="77777777" w:rsidR="004B2188" w:rsidRDefault="004B2188" w:rsidP="002D6885">
      <w:pPr>
        <w:spacing w:line="360" w:lineRule="auto"/>
        <w:rPr>
          <w:rFonts w:ascii="Arial" w:hAnsi="Arial" w:cs="Arial"/>
          <w:b/>
          <w:bCs/>
          <w:sz w:val="24"/>
          <w:szCs w:val="24"/>
        </w:rPr>
      </w:pPr>
    </w:p>
    <w:p w14:paraId="0031502B" w14:textId="77777777" w:rsidR="004B2188" w:rsidRPr="002D6885" w:rsidRDefault="004B2188" w:rsidP="002D6885">
      <w:pPr>
        <w:spacing w:line="360" w:lineRule="auto"/>
        <w:rPr>
          <w:rFonts w:ascii="Arial" w:hAnsi="Arial" w:cs="Arial"/>
          <w:b/>
          <w:bCs/>
          <w:sz w:val="24"/>
          <w:szCs w:val="24"/>
        </w:rPr>
      </w:pPr>
    </w:p>
    <w:p w14:paraId="6012B856" w14:textId="77777777" w:rsidR="002D6885" w:rsidRPr="002D6885" w:rsidRDefault="002D6885" w:rsidP="002D6885">
      <w:pPr>
        <w:spacing w:line="360" w:lineRule="auto"/>
        <w:rPr>
          <w:rFonts w:ascii="Arial" w:hAnsi="Arial" w:cs="Arial"/>
          <w:b/>
          <w:bCs/>
          <w:sz w:val="24"/>
          <w:szCs w:val="24"/>
        </w:rPr>
      </w:pPr>
    </w:p>
    <w:p w14:paraId="56C3B60C" w14:textId="0EE079D3" w:rsidR="002D6885" w:rsidRPr="002D6885" w:rsidRDefault="002D6885" w:rsidP="002D6885">
      <w:pPr>
        <w:spacing w:line="360" w:lineRule="auto"/>
        <w:rPr>
          <w:rFonts w:ascii="Arial" w:hAnsi="Arial" w:cs="Arial"/>
          <w:b/>
          <w:bCs/>
          <w:sz w:val="24"/>
          <w:szCs w:val="24"/>
        </w:rPr>
      </w:pPr>
      <w:r w:rsidRPr="002D6885">
        <w:rPr>
          <w:rFonts w:ascii="Arial" w:hAnsi="Arial" w:cs="Arial"/>
          <w:b/>
          <w:bCs/>
          <w:sz w:val="24"/>
          <w:szCs w:val="24"/>
        </w:rPr>
        <w:t>Lecturer: Charlotte Joyner</w:t>
      </w:r>
    </w:p>
    <w:p w14:paraId="2D2BCD44" w14:textId="58F2C5F2" w:rsidR="002D6885" w:rsidRPr="002D6885" w:rsidRDefault="002D6885" w:rsidP="002D6885">
      <w:pPr>
        <w:spacing w:line="360" w:lineRule="auto"/>
        <w:rPr>
          <w:rFonts w:ascii="Arial" w:hAnsi="Arial" w:cs="Arial"/>
          <w:b/>
          <w:bCs/>
          <w:sz w:val="24"/>
          <w:szCs w:val="24"/>
        </w:rPr>
      </w:pPr>
      <w:r w:rsidRPr="002D6885">
        <w:rPr>
          <w:rFonts w:ascii="Arial" w:hAnsi="Arial" w:cs="Arial"/>
          <w:b/>
          <w:bCs/>
          <w:sz w:val="24"/>
          <w:szCs w:val="24"/>
        </w:rPr>
        <w:t>Student name: Constantin Alexandru Toma</w:t>
      </w:r>
    </w:p>
    <w:p w14:paraId="046E7A8E" w14:textId="64DCE1C7" w:rsidR="002D6885" w:rsidRPr="002D6885" w:rsidRDefault="002D6885" w:rsidP="002D6885">
      <w:pPr>
        <w:spacing w:line="360" w:lineRule="auto"/>
        <w:rPr>
          <w:rFonts w:ascii="Arial" w:hAnsi="Arial" w:cs="Arial"/>
          <w:b/>
          <w:bCs/>
          <w:sz w:val="24"/>
          <w:szCs w:val="24"/>
        </w:rPr>
      </w:pPr>
      <w:r w:rsidRPr="002D6885">
        <w:rPr>
          <w:rFonts w:ascii="Arial" w:hAnsi="Arial" w:cs="Arial"/>
          <w:b/>
          <w:bCs/>
          <w:sz w:val="24"/>
          <w:szCs w:val="24"/>
        </w:rPr>
        <w:t>Student id: 2234760</w:t>
      </w:r>
    </w:p>
    <w:p w14:paraId="1D604CB1" w14:textId="6A59EB2C" w:rsidR="002D6885" w:rsidRPr="002D6885" w:rsidRDefault="002D6885" w:rsidP="002D6885">
      <w:pPr>
        <w:spacing w:line="360" w:lineRule="auto"/>
        <w:rPr>
          <w:rFonts w:ascii="Arial" w:hAnsi="Arial" w:cs="Arial"/>
          <w:b/>
          <w:bCs/>
          <w:sz w:val="24"/>
          <w:szCs w:val="24"/>
        </w:rPr>
      </w:pPr>
      <w:r w:rsidRPr="002D6885">
        <w:rPr>
          <w:rFonts w:ascii="Arial" w:hAnsi="Arial" w:cs="Arial"/>
          <w:b/>
          <w:bCs/>
          <w:sz w:val="24"/>
          <w:szCs w:val="24"/>
        </w:rPr>
        <w:t xml:space="preserve">Word count: </w:t>
      </w:r>
      <w:r w:rsidR="009047DE">
        <w:rPr>
          <w:rFonts w:ascii="Arial" w:hAnsi="Arial" w:cs="Arial"/>
          <w:b/>
          <w:bCs/>
          <w:sz w:val="24"/>
          <w:szCs w:val="24"/>
        </w:rPr>
        <w:t>2096</w:t>
      </w:r>
    </w:p>
    <w:p w14:paraId="126AD122" w14:textId="77777777" w:rsidR="002D6885" w:rsidRDefault="002D6885" w:rsidP="002D6885"/>
    <w:p w14:paraId="04A75027" w14:textId="77777777" w:rsidR="004B2188" w:rsidRDefault="004B2188" w:rsidP="002D6885"/>
    <w:p w14:paraId="0CB2F47B" w14:textId="77777777" w:rsidR="004B2188" w:rsidRDefault="004B2188" w:rsidP="002D6885"/>
    <w:p w14:paraId="39CB8545" w14:textId="77777777" w:rsidR="004B2188" w:rsidRDefault="004B2188" w:rsidP="002D6885"/>
    <w:p w14:paraId="40ACF378" w14:textId="77777777" w:rsidR="004B2188" w:rsidRDefault="004B2188" w:rsidP="002D6885"/>
    <w:p w14:paraId="4F87C452" w14:textId="77777777" w:rsidR="004B2188" w:rsidRDefault="004B2188" w:rsidP="002D6885"/>
    <w:p w14:paraId="17C58D2A" w14:textId="77777777" w:rsidR="004B2188" w:rsidRDefault="004B2188" w:rsidP="002D6885"/>
    <w:p w14:paraId="78E6B9BE" w14:textId="77777777" w:rsidR="004B2188" w:rsidRDefault="004B2188" w:rsidP="002D6885"/>
    <w:p w14:paraId="59030564" w14:textId="0A029423" w:rsidR="00711144" w:rsidRPr="009047DE" w:rsidRDefault="00711144" w:rsidP="009047DE">
      <w:pPr>
        <w:spacing w:after="0" w:line="360" w:lineRule="auto"/>
        <w:jc w:val="both"/>
        <w:rPr>
          <w:rFonts w:ascii="Arial" w:eastAsia="Times New Roman" w:hAnsi="Arial" w:cs="Arial"/>
          <w:color w:val="000000" w:themeColor="text1"/>
          <w:kern w:val="0"/>
          <w:sz w:val="24"/>
          <w:szCs w:val="24"/>
          <w:lang w:eastAsia="en-GB"/>
          <w14:ligatures w14:val="none"/>
        </w:rPr>
      </w:pPr>
      <w:r w:rsidRPr="00711144">
        <w:rPr>
          <w:rFonts w:ascii="Arial" w:eastAsia="Times New Roman" w:hAnsi="Arial" w:cs="Arial"/>
          <w:color w:val="000000" w:themeColor="text1"/>
          <w:kern w:val="0"/>
          <w:sz w:val="24"/>
          <w:szCs w:val="24"/>
          <w:lang w:eastAsia="en-GB"/>
          <w14:ligatures w14:val="none"/>
        </w:rPr>
        <w:lastRenderedPageBreak/>
        <w:t>The dynamic and multidimensional sector of entrepreneurship is defined by unique qualities, drives, and attributes that set successful businesspeople apart from others. To generate value and promote economic progress, it entails seeing possibilities, taking calculated risks, and being innovative. Both prospective business owners and academics studying entrepreneurship must comprehend these components</w:t>
      </w:r>
      <w:r w:rsidR="004C23E0" w:rsidRPr="009047DE">
        <w:rPr>
          <w:rFonts w:ascii="Arial" w:eastAsia="Times New Roman" w:hAnsi="Arial" w:cs="Arial"/>
          <w:color w:val="000000" w:themeColor="text1"/>
          <w:kern w:val="0"/>
          <w:sz w:val="24"/>
          <w:szCs w:val="24"/>
          <w:lang w:eastAsia="en-GB"/>
          <w14:ligatures w14:val="none"/>
        </w:rPr>
        <w:t xml:space="preserve"> </w:t>
      </w:r>
      <w:r w:rsidR="004C23E0" w:rsidRPr="009047DE">
        <w:rPr>
          <w:rFonts w:ascii="Arial" w:hAnsi="Arial" w:cs="Arial"/>
          <w:color w:val="000000" w:themeColor="text1"/>
          <w:sz w:val="24"/>
          <w:szCs w:val="24"/>
          <w:shd w:val="clear" w:color="auto" w:fill="FFFFFF"/>
        </w:rPr>
        <w:t> (Amjad, Abdul Rani and Sa’atar, 2020)</w:t>
      </w:r>
      <w:r w:rsidR="004C23E0" w:rsidRPr="009047DE">
        <w:rPr>
          <w:rFonts w:ascii="Arial" w:hAnsi="Arial" w:cs="Arial"/>
          <w:color w:val="000000" w:themeColor="text1"/>
          <w:sz w:val="24"/>
          <w:szCs w:val="24"/>
          <w:shd w:val="clear" w:color="auto" w:fill="FFFFFF"/>
        </w:rPr>
        <w:t>.</w:t>
      </w:r>
      <w:r w:rsidRPr="00711144">
        <w:rPr>
          <w:rFonts w:ascii="Arial" w:eastAsia="Times New Roman" w:hAnsi="Arial" w:cs="Arial"/>
          <w:color w:val="000000" w:themeColor="text1"/>
          <w:kern w:val="0"/>
          <w:sz w:val="24"/>
          <w:szCs w:val="24"/>
          <w:lang w:eastAsia="en-GB"/>
          <w14:ligatures w14:val="none"/>
        </w:rPr>
        <w:t xml:space="preserve"> Using pertinent theories and real-world examples of prosperous entrepreneurs from various backgrounds, this essay critically assesses five essential entrepreneurial qualities: curiosity, desire to try new things, flexibility, </w:t>
      </w:r>
      <w:r w:rsidR="004C23E0" w:rsidRPr="009047DE">
        <w:rPr>
          <w:rFonts w:ascii="Arial" w:eastAsia="Times New Roman" w:hAnsi="Arial" w:cs="Arial"/>
          <w:color w:val="000000" w:themeColor="text1"/>
          <w:kern w:val="0"/>
          <w:sz w:val="24"/>
          <w:szCs w:val="24"/>
          <w:lang w:eastAsia="en-GB"/>
          <w14:ligatures w14:val="none"/>
        </w:rPr>
        <w:t>adaptability</w:t>
      </w:r>
      <w:r w:rsidRPr="00711144">
        <w:rPr>
          <w:rFonts w:ascii="Arial" w:eastAsia="Times New Roman" w:hAnsi="Arial" w:cs="Arial"/>
          <w:color w:val="000000" w:themeColor="text1"/>
          <w:kern w:val="0"/>
          <w:sz w:val="24"/>
          <w:szCs w:val="24"/>
          <w:lang w:eastAsia="en-GB"/>
          <w14:ligatures w14:val="none"/>
        </w:rPr>
        <w:t xml:space="preserve">, and </w:t>
      </w:r>
      <w:r w:rsidR="004C23E0" w:rsidRPr="009047DE">
        <w:rPr>
          <w:rFonts w:ascii="Arial" w:eastAsia="Times New Roman" w:hAnsi="Arial" w:cs="Arial"/>
          <w:color w:val="000000" w:themeColor="text1"/>
          <w:kern w:val="0"/>
          <w:sz w:val="24"/>
          <w:szCs w:val="24"/>
          <w:lang w:eastAsia="en-GB"/>
          <w14:ligatures w14:val="none"/>
        </w:rPr>
        <w:t>persistence</w:t>
      </w:r>
      <w:r w:rsidRPr="00711144">
        <w:rPr>
          <w:rFonts w:ascii="Arial" w:eastAsia="Times New Roman" w:hAnsi="Arial" w:cs="Arial"/>
          <w:color w:val="000000" w:themeColor="text1"/>
          <w:kern w:val="0"/>
          <w:sz w:val="24"/>
          <w:szCs w:val="24"/>
          <w:lang w:eastAsia="en-GB"/>
          <w14:ligatures w14:val="none"/>
        </w:rPr>
        <w:t>. This essay seeks to offer a thorough knowledge of what propels business success by contrasting and comparing these features. This analysis provides insights into the complexity of entrepreneurial endeavours and the multiple nature of entrepreneurial success. It also emphasises the interconnection of these attributes and their variable value at different phases of an entrepreneur's journey.</w:t>
      </w:r>
    </w:p>
    <w:p w14:paraId="421961EF" w14:textId="77777777" w:rsidR="00711144" w:rsidRPr="009047DE" w:rsidRDefault="00711144" w:rsidP="009047DE">
      <w:pPr>
        <w:spacing w:after="0" w:line="360" w:lineRule="auto"/>
        <w:jc w:val="both"/>
        <w:rPr>
          <w:rFonts w:ascii="Arial" w:eastAsia="Times New Roman" w:hAnsi="Arial" w:cs="Arial"/>
          <w:color w:val="000000" w:themeColor="text1"/>
          <w:kern w:val="0"/>
          <w:sz w:val="24"/>
          <w:szCs w:val="24"/>
          <w:lang w:eastAsia="en-GB"/>
          <w14:ligatures w14:val="none"/>
        </w:rPr>
      </w:pPr>
    </w:p>
    <w:p w14:paraId="46954631" w14:textId="1CCAD5CA" w:rsidR="00711144" w:rsidRPr="009047DE" w:rsidRDefault="00711144" w:rsidP="009047DE">
      <w:pPr>
        <w:spacing w:after="0" w:line="360" w:lineRule="auto"/>
        <w:jc w:val="both"/>
        <w:rPr>
          <w:rFonts w:ascii="Arial" w:eastAsia="Times New Roman" w:hAnsi="Arial" w:cs="Arial"/>
          <w:color w:val="000000" w:themeColor="text1"/>
          <w:kern w:val="0"/>
          <w:sz w:val="24"/>
          <w:szCs w:val="24"/>
          <w:lang w:eastAsia="en-GB"/>
          <w14:ligatures w14:val="none"/>
        </w:rPr>
      </w:pPr>
      <w:r w:rsidRPr="00711144">
        <w:rPr>
          <w:rFonts w:ascii="Arial" w:eastAsia="Times New Roman" w:hAnsi="Arial" w:cs="Arial"/>
          <w:color w:val="000000" w:themeColor="text1"/>
          <w:kern w:val="0"/>
          <w:sz w:val="24"/>
          <w:szCs w:val="24"/>
          <w:lang w:eastAsia="en-GB"/>
          <w14:ligatures w14:val="none"/>
        </w:rPr>
        <w:t>An entrepreneur's desire for fresh insights and understanding stems from curiosity. It inspires businesses to delve into unknown waters, pose thought-provoking queries, and look for novel answers to challenging issues. This quality is essential for entrepreneurship since it motivates the ongoing learning and adjustment required in the fast-paced business world</w:t>
      </w:r>
      <w:r w:rsidR="004C23E0" w:rsidRPr="009047DE">
        <w:rPr>
          <w:rFonts w:ascii="Arial" w:hAnsi="Arial" w:cs="Arial"/>
          <w:color w:val="000000" w:themeColor="text1"/>
          <w:sz w:val="24"/>
          <w:szCs w:val="24"/>
          <w:shd w:val="clear" w:color="auto" w:fill="FFFFFF"/>
        </w:rPr>
        <w:t xml:space="preserve"> </w:t>
      </w:r>
      <w:r w:rsidR="004C23E0" w:rsidRPr="009047DE">
        <w:rPr>
          <w:rFonts w:ascii="Arial" w:hAnsi="Arial" w:cs="Arial"/>
          <w:color w:val="000000" w:themeColor="text1"/>
          <w:sz w:val="24"/>
          <w:szCs w:val="24"/>
          <w:shd w:val="clear" w:color="auto" w:fill="FFFFFF"/>
        </w:rPr>
        <w:t>(Daspit, Fox and Findley, 2021)</w:t>
      </w:r>
      <w:r w:rsidR="004C23E0" w:rsidRPr="009047DE">
        <w:rPr>
          <w:rFonts w:ascii="Arial" w:hAnsi="Arial" w:cs="Arial"/>
          <w:color w:val="000000" w:themeColor="text1"/>
          <w:sz w:val="24"/>
          <w:szCs w:val="24"/>
          <w:shd w:val="clear" w:color="auto" w:fill="FFFFFF"/>
        </w:rPr>
        <w:t>.</w:t>
      </w:r>
      <w:r w:rsidRPr="00711144">
        <w:rPr>
          <w:rFonts w:ascii="Arial" w:eastAsia="Times New Roman" w:hAnsi="Arial" w:cs="Arial"/>
          <w:color w:val="000000" w:themeColor="text1"/>
          <w:kern w:val="0"/>
          <w:sz w:val="24"/>
          <w:szCs w:val="24"/>
          <w:lang w:eastAsia="en-GB"/>
          <w14:ligatures w14:val="none"/>
        </w:rPr>
        <w:t xml:space="preserve"> Co-founder of Microsoft Bill Gates is a perfect example of an entrepreneur whose success was largely attributed to his voracious curiosity. When Gates first laid eyes on a computer in his early teens, it sparked a profound interest in software and technology. During his high school years, he developed software programmes and learned programming languages as a result of his interest</w:t>
      </w:r>
      <w:r w:rsidR="004C23E0" w:rsidRPr="009047DE">
        <w:rPr>
          <w:rFonts w:ascii="Arial" w:eastAsia="Times New Roman" w:hAnsi="Arial" w:cs="Arial"/>
          <w:color w:val="000000" w:themeColor="text1"/>
          <w:kern w:val="0"/>
          <w:sz w:val="24"/>
          <w:szCs w:val="24"/>
          <w:lang w:eastAsia="en-GB"/>
          <w14:ligatures w14:val="none"/>
        </w:rPr>
        <w:t xml:space="preserve"> </w:t>
      </w:r>
      <w:r w:rsidR="004C23E0" w:rsidRPr="009047DE">
        <w:rPr>
          <w:rFonts w:ascii="Arial" w:hAnsi="Arial" w:cs="Arial"/>
          <w:color w:val="000000" w:themeColor="text1"/>
          <w:sz w:val="24"/>
          <w:szCs w:val="24"/>
          <w:shd w:val="clear" w:color="auto" w:fill="FFFFFF"/>
        </w:rPr>
        <w:t>(Mejia, 2018)</w:t>
      </w:r>
      <w:r w:rsidR="004C23E0" w:rsidRPr="009047DE">
        <w:rPr>
          <w:rFonts w:ascii="Arial" w:hAnsi="Arial" w:cs="Arial"/>
          <w:color w:val="000000" w:themeColor="text1"/>
          <w:sz w:val="24"/>
          <w:szCs w:val="24"/>
          <w:shd w:val="clear" w:color="auto" w:fill="FFFFFF"/>
        </w:rPr>
        <w:t>.</w:t>
      </w:r>
      <w:r w:rsidRPr="00711144">
        <w:rPr>
          <w:rFonts w:ascii="Arial" w:eastAsia="Times New Roman" w:hAnsi="Arial" w:cs="Arial"/>
          <w:color w:val="000000" w:themeColor="text1"/>
          <w:kern w:val="0"/>
          <w:sz w:val="24"/>
          <w:szCs w:val="24"/>
          <w:lang w:eastAsia="en-GB"/>
          <w14:ligatures w14:val="none"/>
        </w:rPr>
        <w:t xml:space="preserve"> Because of his insatiable curiosity in the possibilities of personal computing, Gates left Harvard University to found Microsoft with Paul Allen, a boyhood friend</w:t>
      </w:r>
      <w:r w:rsidR="004C23E0" w:rsidRPr="009047DE">
        <w:rPr>
          <w:rFonts w:ascii="Arial" w:eastAsia="Times New Roman" w:hAnsi="Arial" w:cs="Arial"/>
          <w:color w:val="000000" w:themeColor="text1"/>
          <w:kern w:val="0"/>
          <w:sz w:val="24"/>
          <w:szCs w:val="24"/>
          <w:lang w:eastAsia="en-GB"/>
          <w14:ligatures w14:val="none"/>
        </w:rPr>
        <w:t xml:space="preserve">. </w:t>
      </w:r>
      <w:r w:rsidRPr="00711144">
        <w:rPr>
          <w:rFonts w:ascii="Arial" w:eastAsia="Times New Roman" w:hAnsi="Arial" w:cs="Arial"/>
          <w:color w:val="000000" w:themeColor="text1"/>
          <w:kern w:val="0"/>
          <w:sz w:val="24"/>
          <w:szCs w:val="24"/>
          <w:lang w:eastAsia="en-GB"/>
          <w14:ligatures w14:val="none"/>
        </w:rPr>
        <w:t>Gates' never-ending pursuit of knowledge and advancement drove his innovative style. Because of his interest, he was able to predict that personal computers would become an indispensable tool for both personal and professional usage</w:t>
      </w:r>
      <w:r w:rsidR="004C23E0" w:rsidRPr="009047DE">
        <w:rPr>
          <w:rFonts w:ascii="Arial" w:eastAsia="Times New Roman" w:hAnsi="Arial" w:cs="Arial"/>
          <w:color w:val="000000" w:themeColor="text1"/>
          <w:kern w:val="0"/>
          <w:sz w:val="24"/>
          <w:szCs w:val="24"/>
          <w:lang w:eastAsia="en-GB"/>
          <w14:ligatures w14:val="none"/>
        </w:rPr>
        <w:t xml:space="preserve"> </w:t>
      </w:r>
      <w:r w:rsidR="004C23E0" w:rsidRPr="009047DE">
        <w:rPr>
          <w:rFonts w:ascii="Arial" w:hAnsi="Arial" w:cs="Arial"/>
          <w:color w:val="000000" w:themeColor="text1"/>
          <w:sz w:val="24"/>
          <w:szCs w:val="24"/>
          <w:shd w:val="clear" w:color="auto" w:fill="FFFFFF"/>
        </w:rPr>
        <w:t>(Harvard Gazette, 2013)</w:t>
      </w:r>
      <w:r w:rsidR="004C23E0" w:rsidRPr="009047DE">
        <w:rPr>
          <w:rFonts w:ascii="Arial" w:hAnsi="Arial" w:cs="Arial"/>
          <w:color w:val="000000" w:themeColor="text1"/>
          <w:sz w:val="24"/>
          <w:szCs w:val="24"/>
          <w:shd w:val="clear" w:color="auto" w:fill="FFFFFF"/>
        </w:rPr>
        <w:t>.</w:t>
      </w:r>
      <w:r w:rsidRPr="00711144">
        <w:rPr>
          <w:rFonts w:ascii="Arial" w:eastAsia="Times New Roman" w:hAnsi="Arial" w:cs="Arial"/>
          <w:color w:val="000000" w:themeColor="text1"/>
          <w:kern w:val="0"/>
          <w:sz w:val="24"/>
          <w:szCs w:val="24"/>
          <w:lang w:eastAsia="en-GB"/>
          <w14:ligatures w14:val="none"/>
        </w:rPr>
        <w:t>The widespread perception that computers were only for big enterprises and academic institutions was significantly altered by this perspective. Gates' inquisitive mindset resulted in the creation of the Microsoft operating system, which served as the cornerstone for the business's supremacy in the software sector. The CEO of SpaceX and Tesla, Elon Musk, is another person who epitomises curiosity. Musk is interested in a wide range of topics, such as artificial intelligence, electric cars, and space travel. His innate desire to comprehend and resolve complicated issues is the driving force behind his wide range of interests. For example, Musk's interest in space travel prompted him to study rocket physics, and he later founded SpaceX to lower the cost of space travel and increase public access to space research (Vance, 2015). Musk's inquisitiveness extends beyond space exploration; his passion for renewable energy sources and electric cars inspired the founding of Tesla. Musk had no prior experience in the automobile sector, but his curiosity compelled him to research battery storage options and electric car technologies. His desire to dive into the technical components of his endeavours and his hands-on attitude have been important in their success. Theoretical frameworks lend encouragement to an interest in entrepreneurship. The importance of curiosity in the learning process is emphasised in Kolb's Experiential Learning Theory</w:t>
      </w:r>
      <w:r w:rsidR="004C23E0" w:rsidRPr="009047DE">
        <w:rPr>
          <w:rFonts w:ascii="Arial" w:eastAsia="Times New Roman" w:hAnsi="Arial" w:cs="Arial"/>
          <w:color w:val="000000" w:themeColor="text1"/>
          <w:kern w:val="0"/>
          <w:sz w:val="24"/>
          <w:szCs w:val="24"/>
          <w:lang w:eastAsia="en-GB"/>
          <w14:ligatures w14:val="none"/>
        </w:rPr>
        <w:t xml:space="preserve">, </w:t>
      </w:r>
      <w:r w:rsidRPr="00711144">
        <w:rPr>
          <w:rFonts w:ascii="Arial" w:eastAsia="Times New Roman" w:hAnsi="Arial" w:cs="Arial"/>
          <w:color w:val="000000" w:themeColor="text1"/>
          <w:kern w:val="0"/>
          <w:sz w:val="24"/>
          <w:szCs w:val="24"/>
          <w:lang w:eastAsia="en-GB"/>
          <w14:ligatures w14:val="none"/>
        </w:rPr>
        <w:t>Kolb asserts that learning occurs in a cycle including active exploration, abstract conception, reflective observation, and concrete experience. This cycle is best shown by successful entrepreneurs like Elon Musk and Bill Gates, whose curiosity pushes them to look for novel experiences, consider what they've seen, formulate creative concepts, and try out novel solutions</w:t>
      </w:r>
      <w:r w:rsidR="004C23E0" w:rsidRPr="009047DE">
        <w:rPr>
          <w:rFonts w:ascii="Arial" w:eastAsia="Times New Roman" w:hAnsi="Arial" w:cs="Arial"/>
          <w:color w:val="000000" w:themeColor="text1"/>
          <w:kern w:val="0"/>
          <w:sz w:val="24"/>
          <w:szCs w:val="24"/>
          <w:lang w:eastAsia="en-GB"/>
          <w14:ligatures w14:val="none"/>
        </w:rPr>
        <w:t xml:space="preserve"> (Turesky and Gallagher, 2011). </w:t>
      </w:r>
      <w:r w:rsidRPr="00711144">
        <w:rPr>
          <w:rFonts w:ascii="Arial" w:eastAsia="Times New Roman" w:hAnsi="Arial" w:cs="Arial"/>
          <w:color w:val="000000" w:themeColor="text1"/>
          <w:kern w:val="0"/>
          <w:sz w:val="24"/>
          <w:szCs w:val="24"/>
          <w:lang w:eastAsia="en-GB"/>
          <w14:ligatures w14:val="none"/>
        </w:rPr>
        <w:t>Furthermore, a growth mindset</w:t>
      </w:r>
      <w:r w:rsidR="004C23E0" w:rsidRPr="009047DE">
        <w:rPr>
          <w:rFonts w:ascii="Arial" w:eastAsia="Times New Roman" w:hAnsi="Arial" w:cs="Arial"/>
          <w:color w:val="000000" w:themeColor="text1"/>
          <w:kern w:val="0"/>
          <w:sz w:val="24"/>
          <w:szCs w:val="24"/>
          <w:lang w:eastAsia="en-GB"/>
          <w14:ligatures w14:val="none"/>
        </w:rPr>
        <w:t xml:space="preserve">,is </w:t>
      </w:r>
      <w:r w:rsidRPr="00711144">
        <w:rPr>
          <w:rFonts w:ascii="Arial" w:eastAsia="Times New Roman" w:hAnsi="Arial" w:cs="Arial"/>
          <w:color w:val="000000" w:themeColor="text1"/>
          <w:kern w:val="0"/>
          <w:sz w:val="24"/>
          <w:szCs w:val="24"/>
          <w:lang w:eastAsia="en-GB"/>
          <w14:ligatures w14:val="none"/>
        </w:rPr>
        <w:t xml:space="preserve">defined by </w:t>
      </w:r>
      <w:r w:rsidR="004C23E0" w:rsidRPr="009047DE">
        <w:rPr>
          <w:rFonts w:ascii="Arial" w:hAnsi="Arial" w:cs="Arial"/>
          <w:color w:val="000000" w:themeColor="text1"/>
          <w:sz w:val="24"/>
          <w:szCs w:val="24"/>
          <w:shd w:val="clear" w:color="auto" w:fill="FFFFFF"/>
        </w:rPr>
        <w:t xml:space="preserve">Cui and Bell, </w:t>
      </w:r>
      <w:r w:rsidR="004C23E0" w:rsidRPr="009047DE">
        <w:rPr>
          <w:rFonts w:ascii="Arial" w:hAnsi="Arial" w:cs="Arial"/>
          <w:color w:val="000000" w:themeColor="text1"/>
          <w:sz w:val="24"/>
          <w:szCs w:val="24"/>
          <w:shd w:val="clear" w:color="auto" w:fill="FFFFFF"/>
        </w:rPr>
        <w:t>(</w:t>
      </w:r>
      <w:r w:rsidR="004C23E0" w:rsidRPr="009047DE">
        <w:rPr>
          <w:rFonts w:ascii="Arial" w:hAnsi="Arial" w:cs="Arial"/>
          <w:color w:val="000000" w:themeColor="text1"/>
          <w:sz w:val="24"/>
          <w:szCs w:val="24"/>
          <w:shd w:val="clear" w:color="auto" w:fill="FFFFFF"/>
        </w:rPr>
        <w:t>2022)</w:t>
      </w:r>
      <w:r w:rsidR="004C23E0" w:rsidRPr="009047DE">
        <w:rPr>
          <w:rFonts w:ascii="Arial" w:hAnsi="Arial" w:cs="Arial"/>
          <w:color w:val="000000" w:themeColor="text1"/>
          <w:sz w:val="24"/>
          <w:szCs w:val="24"/>
          <w:shd w:val="clear" w:color="auto" w:fill="FFFFFF"/>
        </w:rPr>
        <w:t xml:space="preserve"> </w:t>
      </w:r>
      <w:r w:rsidRPr="00711144">
        <w:rPr>
          <w:rFonts w:ascii="Arial" w:eastAsia="Times New Roman" w:hAnsi="Arial" w:cs="Arial"/>
          <w:color w:val="000000" w:themeColor="text1"/>
          <w:kern w:val="0"/>
          <w:sz w:val="24"/>
          <w:szCs w:val="24"/>
          <w:lang w:eastAsia="en-GB"/>
          <w14:ligatures w14:val="none"/>
        </w:rPr>
        <w:t>as the conviction that one's talents can be developed by commitment and effort</w:t>
      </w:r>
      <w:r w:rsidR="004C23E0" w:rsidRPr="009047DE">
        <w:rPr>
          <w:rFonts w:ascii="Arial" w:eastAsia="Times New Roman" w:hAnsi="Arial" w:cs="Arial"/>
          <w:color w:val="000000" w:themeColor="text1"/>
          <w:kern w:val="0"/>
          <w:sz w:val="24"/>
          <w:szCs w:val="24"/>
          <w:lang w:eastAsia="en-GB"/>
          <w14:ligatures w14:val="none"/>
        </w:rPr>
        <w:t xml:space="preserve">, </w:t>
      </w:r>
      <w:r w:rsidRPr="00711144">
        <w:rPr>
          <w:rFonts w:ascii="Arial" w:eastAsia="Times New Roman" w:hAnsi="Arial" w:cs="Arial"/>
          <w:color w:val="000000" w:themeColor="text1"/>
          <w:kern w:val="0"/>
          <w:sz w:val="24"/>
          <w:szCs w:val="24"/>
          <w:lang w:eastAsia="en-GB"/>
          <w14:ligatures w14:val="none"/>
        </w:rPr>
        <w:t>is fostered by curiosity. Growth mentality entrepreneurs see setbacks as chances to progress rather than as roadblocks. Their curious thinking helps them to keep going after failures and never stop looking for ways to get better.</w:t>
      </w:r>
    </w:p>
    <w:p w14:paraId="05A6A220" w14:textId="77777777" w:rsidR="00711144" w:rsidRPr="009047DE" w:rsidRDefault="00711144" w:rsidP="009047DE">
      <w:pPr>
        <w:spacing w:after="0" w:line="360" w:lineRule="auto"/>
        <w:jc w:val="both"/>
        <w:rPr>
          <w:rFonts w:ascii="Arial" w:eastAsia="Times New Roman" w:hAnsi="Arial" w:cs="Arial"/>
          <w:color w:val="000000" w:themeColor="text1"/>
          <w:kern w:val="0"/>
          <w:sz w:val="24"/>
          <w:szCs w:val="24"/>
          <w:lang w:eastAsia="en-GB"/>
          <w14:ligatures w14:val="none"/>
        </w:rPr>
      </w:pPr>
    </w:p>
    <w:p w14:paraId="70FB9350" w14:textId="428488F8" w:rsidR="00711144" w:rsidRPr="00711144" w:rsidRDefault="00711144" w:rsidP="009047DE">
      <w:pPr>
        <w:spacing w:after="0" w:line="360" w:lineRule="auto"/>
        <w:jc w:val="both"/>
        <w:rPr>
          <w:rFonts w:ascii="Arial" w:eastAsia="Times New Roman" w:hAnsi="Arial" w:cs="Arial"/>
          <w:color w:val="000000" w:themeColor="text1"/>
          <w:kern w:val="0"/>
          <w:sz w:val="24"/>
          <w:szCs w:val="24"/>
          <w:lang w:eastAsia="en-GB"/>
          <w14:ligatures w14:val="none"/>
        </w:rPr>
      </w:pPr>
      <w:r w:rsidRPr="00711144">
        <w:rPr>
          <w:rFonts w:ascii="Arial" w:eastAsia="Times New Roman" w:hAnsi="Arial" w:cs="Arial"/>
          <w:color w:val="000000" w:themeColor="text1"/>
          <w:kern w:val="0"/>
          <w:sz w:val="24"/>
          <w:szCs w:val="24"/>
          <w:lang w:eastAsia="en-GB"/>
          <w14:ligatures w14:val="none"/>
        </w:rPr>
        <w:t xml:space="preserve">An essential quality for entrepreneurs is their desire to try new things; this allows them to validate concepts, adjust to shifting circumstances, and develop continuously. This quality entails accepting ambiguity and being willing to refine ideas by trial and error. It is consistent with the idea of "learning by doing," which is essential to experiential education and the success of entrepreneurs </w:t>
      </w:r>
      <w:r w:rsidR="004C23E0" w:rsidRPr="009047DE">
        <w:rPr>
          <w:rFonts w:ascii="Arial" w:eastAsia="Times New Roman" w:hAnsi="Arial" w:cs="Arial"/>
          <w:color w:val="000000" w:themeColor="text1"/>
          <w:kern w:val="0"/>
          <w:sz w:val="24"/>
          <w:szCs w:val="24"/>
          <w:lang w:eastAsia="en-GB"/>
          <w14:ligatures w14:val="none"/>
        </w:rPr>
        <w:t xml:space="preserve">(Turesky and Gallagher, 2011). </w:t>
      </w:r>
      <w:r w:rsidR="004C23E0" w:rsidRPr="009047DE">
        <w:rPr>
          <w:rFonts w:ascii="Arial" w:eastAsia="Times New Roman" w:hAnsi="Arial" w:cs="Arial"/>
          <w:color w:val="000000" w:themeColor="text1"/>
          <w:kern w:val="0"/>
          <w:sz w:val="24"/>
          <w:szCs w:val="24"/>
          <w:lang w:eastAsia="en-GB"/>
          <w14:ligatures w14:val="none"/>
        </w:rPr>
        <w:t>.</w:t>
      </w:r>
      <w:r w:rsidRPr="00711144">
        <w:rPr>
          <w:rFonts w:ascii="Arial" w:eastAsia="Times New Roman" w:hAnsi="Arial" w:cs="Arial"/>
          <w:color w:val="000000" w:themeColor="text1"/>
          <w:kern w:val="0"/>
          <w:sz w:val="24"/>
          <w:szCs w:val="24"/>
          <w:lang w:eastAsia="en-GB"/>
          <w14:ligatures w14:val="none"/>
        </w:rPr>
        <w:t xml:space="preserve">An example of an entrepreneur who was highly eager to try new things is Thomas Edison. With more than a thousand patents to his name, Edison is most recognised for creating the incandescent lightbulb. Before gaining success, his iterative experimental technique entailed many unsuccessful efforts. The famous words of Edison were, "I have not failed. I have discovered ten thousand ineffective methods </w:t>
      </w:r>
      <w:r w:rsidR="00465CBF" w:rsidRPr="009047DE">
        <w:rPr>
          <w:rFonts w:ascii="Arial" w:hAnsi="Arial" w:cs="Arial"/>
          <w:color w:val="000000" w:themeColor="text1"/>
          <w:sz w:val="24"/>
          <w:szCs w:val="24"/>
          <w:shd w:val="clear" w:color="auto" w:fill="FFFFFF"/>
        </w:rPr>
        <w:t>(Conot and Josephson, 2018)</w:t>
      </w:r>
      <w:r w:rsidR="00465CBF" w:rsidRPr="009047DE">
        <w:rPr>
          <w:rFonts w:ascii="Arial" w:eastAsia="Times New Roman" w:hAnsi="Arial" w:cs="Arial"/>
          <w:color w:val="000000" w:themeColor="text1"/>
          <w:kern w:val="0"/>
          <w:sz w:val="24"/>
          <w:szCs w:val="24"/>
          <w:lang w:eastAsia="en-GB"/>
          <w14:ligatures w14:val="none"/>
        </w:rPr>
        <w:t xml:space="preserve"> .</w:t>
      </w:r>
      <w:r w:rsidRPr="00711144">
        <w:rPr>
          <w:rFonts w:ascii="Arial" w:eastAsia="Times New Roman" w:hAnsi="Arial" w:cs="Arial"/>
          <w:color w:val="000000" w:themeColor="text1"/>
          <w:kern w:val="0"/>
          <w:sz w:val="24"/>
          <w:szCs w:val="24"/>
          <w:lang w:eastAsia="en-GB"/>
          <w14:ligatures w14:val="none"/>
        </w:rPr>
        <w:t xml:space="preserve">This way of thinking emphasises the value of perseverance and the readiness to try new things until you find a workable answer. Kolb's experiential learning theory, which holds that learning is a process including real experience, reflective observation, abstract conceptualization, and active experimenting, helps to explain Edison's approach to experimentation </w:t>
      </w:r>
      <w:r w:rsidR="00465CBF" w:rsidRPr="009047DE">
        <w:rPr>
          <w:rFonts w:ascii="Arial" w:hAnsi="Arial" w:cs="Arial"/>
          <w:color w:val="000000" w:themeColor="text1"/>
          <w:sz w:val="24"/>
          <w:szCs w:val="24"/>
          <w:shd w:val="clear" w:color="auto" w:fill="FFFFFF"/>
        </w:rPr>
        <w:t>(</w:t>
      </w:r>
      <w:r w:rsidR="00465CBF" w:rsidRPr="009047DE">
        <w:rPr>
          <w:rFonts w:ascii="Arial" w:hAnsi="Arial" w:cs="Arial"/>
          <w:color w:val="000000" w:themeColor="text1"/>
          <w:sz w:val="24"/>
          <w:szCs w:val="24"/>
          <w:shd w:val="clear" w:color="auto" w:fill="FFFFFF"/>
        </w:rPr>
        <w:t>McLeod</w:t>
      </w:r>
      <w:r w:rsidR="00465CBF" w:rsidRPr="009047DE">
        <w:rPr>
          <w:rFonts w:ascii="Arial" w:hAnsi="Arial" w:cs="Arial"/>
          <w:color w:val="000000" w:themeColor="text1"/>
          <w:sz w:val="24"/>
          <w:szCs w:val="24"/>
          <w:shd w:val="clear" w:color="auto" w:fill="FFFFFF"/>
        </w:rPr>
        <w:t>, 2024)</w:t>
      </w:r>
      <w:r w:rsidR="00465CBF" w:rsidRPr="009047DE">
        <w:rPr>
          <w:rFonts w:ascii="Arial" w:eastAsia="Times New Roman" w:hAnsi="Arial" w:cs="Arial"/>
          <w:color w:val="000000" w:themeColor="text1"/>
          <w:kern w:val="0"/>
          <w:sz w:val="24"/>
          <w:szCs w:val="24"/>
          <w:lang w:eastAsia="en-GB"/>
          <w14:ligatures w14:val="none"/>
        </w:rPr>
        <w:t xml:space="preserve">. </w:t>
      </w:r>
      <w:r w:rsidRPr="00711144">
        <w:rPr>
          <w:rFonts w:ascii="Arial" w:eastAsia="Times New Roman" w:hAnsi="Arial" w:cs="Arial"/>
          <w:color w:val="000000" w:themeColor="text1"/>
          <w:kern w:val="0"/>
          <w:sz w:val="24"/>
          <w:szCs w:val="24"/>
          <w:lang w:eastAsia="en-GB"/>
          <w14:ligatures w14:val="none"/>
        </w:rPr>
        <w:t>Edison demonstrated active research and practical experience via his several tries using various materials and designs for the light bulb filament. His thoughts on these mistakes produced abstract conceptualizations, which helped him come up with the effective carbon filament design in the end. Amazon's founder, Jeff Bezos, is another example of someone who is not afraid to try new things. At Amazon, Bezos has encouraged staff members to try out new ideas and learn from mistakes by fostering an environment that values experimentation. Important inventions like the creation of Amazon Web Services (AWS), the Kindle, and Amazon Prime are the result of this strategy. According to Bezos's well-known quote, "You'll double your inventiveness if you double the number of experiments you do each year" (Stone, 20</w:t>
      </w:r>
      <w:r w:rsidR="00465CBF" w:rsidRPr="009047DE">
        <w:rPr>
          <w:rFonts w:ascii="Arial" w:eastAsia="Times New Roman" w:hAnsi="Arial" w:cs="Arial"/>
          <w:color w:val="000000" w:themeColor="text1"/>
          <w:kern w:val="0"/>
          <w:sz w:val="24"/>
          <w:szCs w:val="24"/>
          <w:lang w:eastAsia="en-GB"/>
          <w14:ligatures w14:val="none"/>
        </w:rPr>
        <w:t>22</w:t>
      </w:r>
      <w:r w:rsidRPr="00711144">
        <w:rPr>
          <w:rFonts w:ascii="Arial" w:eastAsia="Times New Roman" w:hAnsi="Arial" w:cs="Arial"/>
          <w:color w:val="000000" w:themeColor="text1"/>
          <w:kern w:val="0"/>
          <w:sz w:val="24"/>
          <w:szCs w:val="24"/>
          <w:lang w:eastAsia="en-GB"/>
          <w14:ligatures w14:val="none"/>
        </w:rPr>
        <w:t xml:space="preserve">). His focus on trying new things has been a major factor in Amazon's ongoing expansion and diversity. Elon Musk, the CEO of Tesla and SpaceX, exhibits this quality as well. Musk's forays into electric car technology and space exploration needed a great deal of trial and error. For example, SpaceX had to endure several unsuccessful rocket launches before completing flights that were successful. SpaceX's achievements in lowering the cost of space travel and reaching landmarks like the reusable Falcon rockets have been made possible by Musk's openness to try new things and his acceptance of early mistakes as a necessary part of the learning process (Vance, 2015). Being open to trying new things means actively seeking out failure as a necessary component of learning, rather than merely accepting it when it happens. A useful framework is offered by Saras Sarasvathy's Theory of Effectuation, which highlights the need for successful entrepreneurs to concentrate on what they can control and be flexible as new information becomes available </w:t>
      </w:r>
      <w:r w:rsidR="00465CBF" w:rsidRPr="009047DE">
        <w:rPr>
          <w:rFonts w:ascii="Arial" w:hAnsi="Arial" w:cs="Arial"/>
          <w:color w:val="000000" w:themeColor="text1"/>
          <w:sz w:val="24"/>
          <w:szCs w:val="24"/>
          <w:shd w:val="clear" w:color="auto" w:fill="FFFFFF"/>
        </w:rPr>
        <w:t>(Rosa, Vasconcellos and Falaster, 2021)</w:t>
      </w:r>
      <w:r w:rsidR="00465CBF" w:rsidRPr="009047DE">
        <w:rPr>
          <w:rFonts w:ascii="Arial" w:hAnsi="Arial" w:cs="Arial"/>
          <w:color w:val="000000" w:themeColor="text1"/>
          <w:sz w:val="24"/>
          <w:szCs w:val="24"/>
          <w:shd w:val="clear" w:color="auto" w:fill="FFFFFF"/>
        </w:rPr>
        <w:t xml:space="preserve">. </w:t>
      </w:r>
      <w:r w:rsidRPr="00711144">
        <w:rPr>
          <w:rFonts w:ascii="Arial" w:eastAsia="Times New Roman" w:hAnsi="Arial" w:cs="Arial"/>
          <w:color w:val="000000" w:themeColor="text1"/>
          <w:kern w:val="0"/>
          <w:sz w:val="24"/>
          <w:szCs w:val="24"/>
          <w:lang w:eastAsia="en-GB"/>
          <w14:ligatures w14:val="none"/>
        </w:rPr>
        <w:t>This strategy fits with the experimentation mindset of entrepreneurs who are always testing theories and making adjustments in response to their findings.</w:t>
      </w:r>
    </w:p>
    <w:p w14:paraId="5F8F4243" w14:textId="77777777" w:rsidR="00711144" w:rsidRPr="009047DE" w:rsidRDefault="00711144" w:rsidP="009047DE">
      <w:pPr>
        <w:spacing w:after="0" w:line="360" w:lineRule="auto"/>
        <w:jc w:val="both"/>
        <w:rPr>
          <w:rFonts w:ascii="Arial" w:eastAsia="Times New Roman" w:hAnsi="Arial" w:cs="Arial"/>
          <w:color w:val="000000" w:themeColor="text1"/>
          <w:kern w:val="0"/>
          <w:sz w:val="24"/>
          <w:szCs w:val="24"/>
          <w:lang w:eastAsia="en-GB"/>
          <w14:ligatures w14:val="none"/>
        </w:rPr>
      </w:pPr>
    </w:p>
    <w:p w14:paraId="2D4664E5" w14:textId="3E688CB9" w:rsidR="00711144" w:rsidRPr="00711144" w:rsidRDefault="00711144" w:rsidP="009047DE">
      <w:pPr>
        <w:spacing w:after="0" w:line="360" w:lineRule="auto"/>
        <w:jc w:val="both"/>
        <w:rPr>
          <w:rFonts w:ascii="Arial" w:eastAsia="Times New Roman" w:hAnsi="Arial" w:cs="Arial"/>
          <w:color w:val="000000" w:themeColor="text1"/>
          <w:kern w:val="0"/>
          <w:sz w:val="24"/>
          <w:szCs w:val="24"/>
          <w:lang w:eastAsia="en-GB"/>
          <w14:ligatures w14:val="none"/>
        </w:rPr>
      </w:pPr>
      <w:r w:rsidRPr="00711144">
        <w:rPr>
          <w:rFonts w:ascii="Arial" w:eastAsia="Times New Roman" w:hAnsi="Arial" w:cs="Arial"/>
          <w:color w:val="000000" w:themeColor="text1"/>
          <w:kern w:val="0"/>
          <w:sz w:val="24"/>
          <w:szCs w:val="24"/>
          <w:lang w:eastAsia="en-GB"/>
          <w14:ligatures w14:val="none"/>
        </w:rPr>
        <w:t>The capacity to modify corporate plans in response to changing circumstances is known as adaptability. This quality is crucial in the dynamic business environment because it enables entrepreneurs to adapt quickly to changes in the market, in technology, and in customer preferences</w:t>
      </w:r>
      <w:r w:rsidR="00465CBF" w:rsidRPr="009047DE">
        <w:rPr>
          <w:rFonts w:ascii="Arial" w:hAnsi="Arial" w:cs="Arial"/>
          <w:color w:val="000000" w:themeColor="text1"/>
          <w:sz w:val="24"/>
          <w:szCs w:val="24"/>
          <w:shd w:val="clear" w:color="auto" w:fill="FFFFFF"/>
        </w:rPr>
        <w:t xml:space="preserve"> </w:t>
      </w:r>
      <w:r w:rsidR="00465CBF" w:rsidRPr="009047DE">
        <w:rPr>
          <w:rFonts w:ascii="Arial" w:hAnsi="Arial" w:cs="Arial"/>
          <w:color w:val="000000" w:themeColor="text1"/>
          <w:sz w:val="24"/>
          <w:szCs w:val="24"/>
          <w:shd w:val="clear" w:color="auto" w:fill="FFFFFF"/>
        </w:rPr>
        <w:t>(Reeves and Deimler, 2011)</w:t>
      </w:r>
      <w:r w:rsidR="00465CBF" w:rsidRPr="009047DE">
        <w:rPr>
          <w:rFonts w:ascii="Arial" w:hAnsi="Arial" w:cs="Arial"/>
          <w:color w:val="000000" w:themeColor="text1"/>
          <w:sz w:val="24"/>
          <w:szCs w:val="24"/>
          <w:shd w:val="clear" w:color="auto" w:fill="FFFFFF"/>
        </w:rPr>
        <w:t>.</w:t>
      </w:r>
      <w:r w:rsidRPr="00711144">
        <w:rPr>
          <w:rFonts w:ascii="Arial" w:eastAsia="Times New Roman" w:hAnsi="Arial" w:cs="Arial"/>
          <w:color w:val="000000" w:themeColor="text1"/>
          <w:kern w:val="0"/>
          <w:sz w:val="24"/>
          <w:szCs w:val="24"/>
          <w:lang w:eastAsia="en-GB"/>
          <w14:ligatures w14:val="none"/>
        </w:rPr>
        <w:t xml:space="preserve"> Businesses that are flexible can maintain their development and competitiveness throughout time. Netflix co-founder Reed Hastings is a perfect example of flexibility. When Netflix first began, it was a DVD rental business where users could order films online and have them delivered to their homes. Utilising the ease of internet buying, this business strategy was novel at the time. But Hastings saw he had to change course as customer tastes moved towards rapid access to material and technology evolved. Netflix launched its streaming service in 2007 and lets users view TV series and films instantaneously online (</w:t>
      </w:r>
      <w:r w:rsidR="00465CBF" w:rsidRPr="009047DE">
        <w:rPr>
          <w:rFonts w:ascii="Arial" w:eastAsia="Times New Roman" w:hAnsi="Arial" w:cs="Arial"/>
          <w:color w:val="000000" w:themeColor="text1"/>
          <w:kern w:val="0"/>
          <w:sz w:val="24"/>
          <w:szCs w:val="24"/>
          <w:lang w:eastAsia="en-GB"/>
          <w14:ligatures w14:val="none"/>
        </w:rPr>
        <w:t>Davis, 2021</w:t>
      </w:r>
      <w:r w:rsidRPr="00711144">
        <w:rPr>
          <w:rFonts w:ascii="Arial" w:eastAsia="Times New Roman" w:hAnsi="Arial" w:cs="Arial"/>
          <w:color w:val="000000" w:themeColor="text1"/>
          <w:kern w:val="0"/>
          <w:sz w:val="24"/>
          <w:szCs w:val="24"/>
          <w:lang w:eastAsia="en-GB"/>
          <w14:ligatures w14:val="none"/>
        </w:rPr>
        <w:t>). In addition to satisfying shifting customer needs, this calculated turn helped Netflix establish itself as a market leader in digital entertainment. The unfreezing, altering, and refreezing aspects of Lewin's Change Management Model lend credence to Hastings' capacity to modify Netflix's business model. By seeing its shortcomings and the new prospects in streaming, Hastings successfully "unfroze" the current DVD rental business. Subsequently, he "froze" this new model by keeping the platform updated and adding more material, and he "changed" by switching to a streaming service. This flexibility has been essential to preserving Netflix's competitive advantage and market leadership</w:t>
      </w:r>
      <w:r w:rsidR="00465CBF" w:rsidRPr="009047DE">
        <w:rPr>
          <w:rFonts w:ascii="Arial" w:eastAsia="Times New Roman" w:hAnsi="Arial" w:cs="Arial"/>
          <w:color w:val="000000" w:themeColor="text1"/>
          <w:kern w:val="0"/>
          <w:sz w:val="24"/>
          <w:szCs w:val="24"/>
          <w:lang w:eastAsia="en-GB"/>
          <w14:ligatures w14:val="none"/>
        </w:rPr>
        <w:t xml:space="preserve"> (Mier and Kohli, 2021). </w:t>
      </w:r>
      <w:r w:rsidRPr="00711144">
        <w:rPr>
          <w:rFonts w:ascii="Arial" w:eastAsia="Times New Roman" w:hAnsi="Arial" w:cs="Arial"/>
          <w:color w:val="000000" w:themeColor="text1"/>
          <w:kern w:val="0"/>
          <w:sz w:val="24"/>
          <w:szCs w:val="24"/>
          <w:lang w:eastAsia="en-GB"/>
          <w14:ligatures w14:val="none"/>
        </w:rPr>
        <w:t xml:space="preserve">Microsoft CEO Satya Nadella's leadership is another illustration of adaptation. Microsoft was mostly dependent on its Windows operating system and conventional software products when Nadella assumed the role of CEO in 2014. Nadella changed Microsoft's strategy to focus more on cloud services after realising that the company was moving towards cloud computing and that a more adaptable and customer-focused strategy was required. The company's cloud platform, Microsoft Azure, rose to prominence under his direction. Microsoft was able to successfully compete in the cloud computing market against other digital behemoths like Amazon and Google because to this tactical change </w:t>
      </w:r>
      <w:r w:rsidR="00465CBF" w:rsidRPr="009047DE">
        <w:rPr>
          <w:rFonts w:ascii="Arial" w:hAnsi="Arial" w:cs="Arial"/>
          <w:color w:val="000000" w:themeColor="text1"/>
          <w:sz w:val="24"/>
          <w:szCs w:val="24"/>
          <w:shd w:val="clear" w:color="auto" w:fill="FFFFFF"/>
        </w:rPr>
        <w:t> (Tabrizi, 2023)</w:t>
      </w:r>
      <w:r w:rsidR="00465CBF" w:rsidRPr="009047DE">
        <w:rPr>
          <w:rFonts w:ascii="Arial" w:hAnsi="Arial" w:cs="Arial"/>
          <w:color w:val="000000" w:themeColor="text1"/>
          <w:sz w:val="24"/>
          <w:szCs w:val="24"/>
          <w:shd w:val="clear" w:color="auto" w:fill="FFFFFF"/>
        </w:rPr>
        <w:t xml:space="preserve">. </w:t>
      </w:r>
      <w:r w:rsidRPr="00711144">
        <w:rPr>
          <w:rFonts w:ascii="Arial" w:eastAsia="Times New Roman" w:hAnsi="Arial" w:cs="Arial"/>
          <w:color w:val="000000" w:themeColor="text1"/>
          <w:kern w:val="0"/>
          <w:sz w:val="24"/>
          <w:szCs w:val="24"/>
          <w:lang w:eastAsia="en-GB"/>
          <w14:ligatures w14:val="none"/>
        </w:rPr>
        <w:t>The ideas of transformational leadership theory, which emphasises the necessity for leaders to inspire and drive their people to embrace change and innovation, are in line with Nadella's flexibility. Through the implementation of a growth mentality and a learning culture, Nadella led Microsoft through a dramatic change that enhanced the company's market share and profitability. In a similar vein, Indra Nooyi, the former CEO of PepsiCo, showed flexibility in her role. Nooyi saw that consumers were demanding more nutritious food and drink alternatives</w:t>
      </w:r>
      <w:r w:rsidR="00465CBF" w:rsidRPr="009047DE">
        <w:rPr>
          <w:rFonts w:ascii="Arial" w:hAnsi="Arial" w:cs="Arial"/>
          <w:color w:val="000000" w:themeColor="text1"/>
          <w:sz w:val="24"/>
          <w:szCs w:val="24"/>
          <w:shd w:val="clear" w:color="auto" w:fill="FFFFFF"/>
        </w:rPr>
        <w:t xml:space="preserve"> </w:t>
      </w:r>
      <w:r w:rsidR="00465CBF" w:rsidRPr="009047DE">
        <w:rPr>
          <w:rFonts w:ascii="Arial" w:hAnsi="Arial" w:cs="Arial"/>
          <w:color w:val="000000" w:themeColor="text1"/>
          <w:sz w:val="24"/>
          <w:szCs w:val="24"/>
          <w:shd w:val="clear" w:color="auto" w:fill="FFFFFF"/>
        </w:rPr>
        <w:t>(Jun and Lee, 2023)</w:t>
      </w:r>
      <w:r w:rsidR="00465CBF" w:rsidRPr="009047DE">
        <w:rPr>
          <w:rFonts w:ascii="Arial" w:hAnsi="Arial" w:cs="Arial"/>
          <w:color w:val="000000" w:themeColor="text1"/>
          <w:sz w:val="24"/>
          <w:szCs w:val="24"/>
          <w:shd w:val="clear" w:color="auto" w:fill="FFFFFF"/>
        </w:rPr>
        <w:t xml:space="preserve">. </w:t>
      </w:r>
      <w:r w:rsidRPr="00711144">
        <w:rPr>
          <w:rFonts w:ascii="Arial" w:eastAsia="Times New Roman" w:hAnsi="Arial" w:cs="Arial"/>
          <w:color w:val="000000" w:themeColor="text1"/>
          <w:kern w:val="0"/>
          <w:sz w:val="24"/>
          <w:szCs w:val="24"/>
          <w:lang w:eastAsia="en-GB"/>
          <w14:ligatures w14:val="none"/>
        </w:rPr>
        <w:t xml:space="preserve"> PepsiCo expanded its line of products under her direction to include healthier snacks and low-calorie beverages, among other more healthy options. In addition to adapting to shifting customer tastes, this strategic move helped PepsiCo establish itself as a leader in the food and beverage sector </w:t>
      </w:r>
      <w:r w:rsidR="009047DE" w:rsidRPr="009047DE">
        <w:rPr>
          <w:rFonts w:ascii="Arial" w:hAnsi="Arial" w:cs="Arial"/>
          <w:color w:val="000000" w:themeColor="text1"/>
          <w:sz w:val="24"/>
          <w:szCs w:val="24"/>
          <w:shd w:val="clear" w:color="auto" w:fill="FFFFFF"/>
        </w:rPr>
        <w:t>(Ignatius, 2016)</w:t>
      </w:r>
      <w:r w:rsidR="009047DE" w:rsidRPr="009047DE">
        <w:rPr>
          <w:rFonts w:ascii="Arial" w:hAnsi="Arial" w:cs="Arial"/>
          <w:color w:val="000000" w:themeColor="text1"/>
          <w:sz w:val="24"/>
          <w:szCs w:val="24"/>
          <w:shd w:val="clear" w:color="auto" w:fill="FFFFFF"/>
        </w:rPr>
        <w:t xml:space="preserve">. </w:t>
      </w:r>
      <w:r w:rsidRPr="00711144">
        <w:rPr>
          <w:rFonts w:ascii="Arial" w:eastAsia="Times New Roman" w:hAnsi="Arial" w:cs="Arial"/>
          <w:color w:val="000000" w:themeColor="text1"/>
          <w:kern w:val="0"/>
          <w:sz w:val="24"/>
          <w:szCs w:val="24"/>
          <w:lang w:eastAsia="en-GB"/>
          <w14:ligatures w14:val="none"/>
        </w:rPr>
        <w:t>The dynamic capabilities theory, which focuses on a firm's capacity to integrate, develop, and reconfigure internal and external skills to handle quickly changing contexts, can be used to evaluate Nooyi's adaptability</w:t>
      </w:r>
      <w:r w:rsidR="00465CBF" w:rsidRPr="009047DE">
        <w:rPr>
          <w:rFonts w:ascii="Arial" w:eastAsia="Times New Roman" w:hAnsi="Arial" w:cs="Arial"/>
          <w:color w:val="000000" w:themeColor="text1"/>
          <w:kern w:val="0"/>
          <w:sz w:val="24"/>
          <w:szCs w:val="24"/>
          <w:lang w:eastAsia="en-GB"/>
          <w14:ligatures w14:val="none"/>
        </w:rPr>
        <w:t xml:space="preserve">. </w:t>
      </w:r>
      <w:r w:rsidRPr="00711144">
        <w:rPr>
          <w:rFonts w:ascii="Arial" w:eastAsia="Times New Roman" w:hAnsi="Arial" w:cs="Arial"/>
          <w:color w:val="000000" w:themeColor="text1"/>
          <w:kern w:val="0"/>
          <w:sz w:val="24"/>
          <w:szCs w:val="24"/>
          <w:lang w:eastAsia="en-GB"/>
          <w14:ligatures w14:val="none"/>
        </w:rPr>
        <w:t>Nooyi effectively led PepsiCo through a period of substantial market upheaval by utilising the company's current assets and competencies.</w:t>
      </w:r>
    </w:p>
    <w:p w14:paraId="23822D27" w14:textId="77777777" w:rsidR="00711144" w:rsidRPr="00711144" w:rsidRDefault="00711144" w:rsidP="009047DE">
      <w:pPr>
        <w:spacing w:after="0" w:line="360" w:lineRule="auto"/>
        <w:jc w:val="both"/>
        <w:rPr>
          <w:rFonts w:ascii="Arial" w:eastAsia="Times New Roman" w:hAnsi="Arial" w:cs="Arial"/>
          <w:color w:val="000000" w:themeColor="text1"/>
          <w:kern w:val="0"/>
          <w:sz w:val="24"/>
          <w:szCs w:val="24"/>
          <w:lang w:eastAsia="en-GB"/>
          <w14:ligatures w14:val="none"/>
        </w:rPr>
      </w:pPr>
    </w:p>
    <w:p w14:paraId="38BE7DC6" w14:textId="5C499C87" w:rsidR="00711144" w:rsidRPr="009047DE" w:rsidRDefault="00711144" w:rsidP="009047DE">
      <w:pPr>
        <w:spacing w:line="360" w:lineRule="auto"/>
        <w:jc w:val="both"/>
        <w:rPr>
          <w:rFonts w:ascii="Arial" w:eastAsia="Times New Roman" w:hAnsi="Arial" w:cs="Arial"/>
          <w:color w:val="000000" w:themeColor="text1"/>
          <w:kern w:val="0"/>
          <w:sz w:val="24"/>
          <w:szCs w:val="24"/>
          <w:lang w:eastAsia="en-GB"/>
          <w14:ligatures w14:val="none"/>
        </w:rPr>
      </w:pPr>
      <w:r w:rsidRPr="009047DE">
        <w:rPr>
          <w:rFonts w:ascii="Arial" w:eastAsia="Times New Roman" w:hAnsi="Arial" w:cs="Arial"/>
          <w:color w:val="000000" w:themeColor="text1"/>
          <w:kern w:val="0"/>
          <w:sz w:val="24"/>
          <w:szCs w:val="24"/>
          <w:lang w:eastAsia="en-GB"/>
          <w14:ligatures w14:val="none"/>
        </w:rPr>
        <w:t>Lastly, s</w:t>
      </w:r>
      <w:r w:rsidRPr="009047DE">
        <w:rPr>
          <w:rFonts w:ascii="Arial" w:eastAsia="Times New Roman" w:hAnsi="Arial" w:cs="Arial"/>
          <w:color w:val="000000" w:themeColor="text1"/>
          <w:kern w:val="0"/>
          <w:sz w:val="24"/>
          <w:szCs w:val="24"/>
          <w:lang w:eastAsia="en-GB"/>
          <w14:ligatures w14:val="none"/>
        </w:rPr>
        <w:t>uccessful entrepreneurs are characterised by their persistence—the unshakable dedication to accomplishing goals in the face of difficulties. It entails being committed and focused in the face of challenges and disappointments. This quality is essential for long-term success since it motivates business owners to keep going after their goals in the face of obstacles. The creator of Spanx, Sara Blakely, personifies tenacity. Blakely faced many obstacles and disappointments on her path from selling fax machines to creating a billion-dollar shapewear company. Potential investors and manufacturers expressed doubts about her product's feasibility, which left her feeling sceptical. Blakely stuck to her vision in spite of these obstacles. She put all of her life savings into her venture, managing every facet of the company herself, from product creation to sales (</w:t>
      </w:r>
      <w:r w:rsidR="009047DE" w:rsidRPr="009047DE">
        <w:rPr>
          <w:rFonts w:ascii="Arial" w:eastAsia="Times New Roman" w:hAnsi="Arial" w:cs="Arial"/>
          <w:color w:val="000000" w:themeColor="text1"/>
          <w:kern w:val="0"/>
          <w:sz w:val="24"/>
          <w:szCs w:val="24"/>
          <w:lang w:eastAsia="en-GB"/>
          <w14:ligatures w14:val="none"/>
        </w:rPr>
        <w:t>Brosseau, 2013</w:t>
      </w:r>
      <w:r w:rsidRPr="009047DE">
        <w:rPr>
          <w:rFonts w:ascii="Arial" w:eastAsia="Times New Roman" w:hAnsi="Arial" w:cs="Arial"/>
          <w:color w:val="000000" w:themeColor="text1"/>
          <w:kern w:val="0"/>
          <w:sz w:val="24"/>
          <w:szCs w:val="24"/>
          <w:lang w:eastAsia="en-GB"/>
          <w14:ligatures w14:val="none"/>
        </w:rPr>
        <w:t xml:space="preserve">). When she finally got a contract with Neiman Marcus, her perseverance paid off, as Spanx revolutionised the shapewear market and became a household name. In a similar vein, the previous CEO of Starbucks, Howard Schultz, showed incredible perseverance in growing the company from a single little coffee shop to a massive network of coffee shops. Among the many obstacles Schultz had to overcome were obtaining funding and persuading investors of his plan to establish a "third place" between home and work. Starbucks' global success may be attributed to his steadfast dedication to this mission, in spite of several setbacks and financial challenges </w:t>
      </w:r>
      <w:r w:rsidR="009047DE" w:rsidRPr="009047DE">
        <w:rPr>
          <w:rFonts w:ascii="Arial" w:hAnsi="Arial" w:cs="Arial"/>
          <w:color w:val="000000" w:themeColor="text1"/>
          <w:sz w:val="24"/>
          <w:szCs w:val="24"/>
          <w:shd w:val="clear" w:color="auto" w:fill="FFFFFF"/>
        </w:rPr>
        <w:t>(Edgecliffe-Johnson, 2022)</w:t>
      </w:r>
      <w:r w:rsidR="009047DE" w:rsidRPr="009047DE">
        <w:rPr>
          <w:rFonts w:ascii="Arial" w:hAnsi="Arial" w:cs="Arial"/>
          <w:color w:val="000000" w:themeColor="text1"/>
          <w:sz w:val="24"/>
          <w:szCs w:val="24"/>
          <w:shd w:val="clear" w:color="auto" w:fill="FFFFFF"/>
        </w:rPr>
        <w:t xml:space="preserve">. </w:t>
      </w:r>
      <w:r w:rsidRPr="009047DE">
        <w:rPr>
          <w:rFonts w:ascii="Arial" w:eastAsia="Times New Roman" w:hAnsi="Arial" w:cs="Arial"/>
          <w:color w:val="000000" w:themeColor="text1"/>
          <w:kern w:val="0"/>
          <w:sz w:val="24"/>
          <w:szCs w:val="24"/>
          <w:lang w:eastAsia="en-GB"/>
          <w14:ligatures w14:val="none"/>
        </w:rPr>
        <w:t>Grit Theory, which was established by Angela Duckworth and emphasises passion and perseverance as essential elements of success, may be used to understand persistence (Duckworth, 2016). Blakely and Schultz are two great examples of grit because of their tenacity and fortitude in overcoming obstacles and realising their entrepreneurial dreams.</w:t>
      </w:r>
    </w:p>
    <w:p w14:paraId="584A25E1" w14:textId="7EEBF848" w:rsidR="00711144" w:rsidRPr="009047DE" w:rsidRDefault="00711144" w:rsidP="009047DE">
      <w:pPr>
        <w:spacing w:after="0" w:line="360" w:lineRule="auto"/>
        <w:jc w:val="both"/>
        <w:rPr>
          <w:rFonts w:ascii="Arial" w:eastAsia="Times New Roman" w:hAnsi="Arial" w:cs="Arial"/>
          <w:color w:val="000000" w:themeColor="text1"/>
          <w:kern w:val="0"/>
          <w:sz w:val="24"/>
          <w:szCs w:val="24"/>
          <w:lang w:eastAsia="en-GB"/>
          <w14:ligatures w14:val="none"/>
        </w:rPr>
      </w:pPr>
    </w:p>
    <w:p w14:paraId="2515D436" w14:textId="73D1BA2F" w:rsidR="00711144" w:rsidRPr="009047DE" w:rsidRDefault="00711144" w:rsidP="009047DE">
      <w:pPr>
        <w:spacing w:line="360" w:lineRule="auto"/>
        <w:jc w:val="both"/>
        <w:rPr>
          <w:rFonts w:ascii="Arial" w:eastAsia="Times New Roman" w:hAnsi="Arial" w:cs="Arial"/>
          <w:color w:val="000000" w:themeColor="text1"/>
          <w:kern w:val="0"/>
          <w:sz w:val="24"/>
          <w:szCs w:val="24"/>
          <w:lang w:eastAsia="en-GB"/>
          <w14:ligatures w14:val="none"/>
        </w:rPr>
      </w:pPr>
      <w:r w:rsidRPr="009047DE">
        <w:rPr>
          <w:rFonts w:ascii="Arial" w:eastAsia="Times New Roman" w:hAnsi="Arial" w:cs="Arial"/>
          <w:color w:val="000000" w:themeColor="text1"/>
          <w:kern w:val="0"/>
          <w:sz w:val="24"/>
          <w:szCs w:val="24"/>
          <w:lang w:eastAsia="en-GB"/>
          <w14:ligatures w14:val="none"/>
        </w:rPr>
        <w:t xml:space="preserve">In conlusion, </w:t>
      </w:r>
      <w:r w:rsidRPr="009047DE">
        <w:rPr>
          <w:rFonts w:ascii="Arial" w:eastAsia="Times New Roman" w:hAnsi="Arial" w:cs="Arial"/>
          <w:color w:val="000000" w:themeColor="text1"/>
          <w:kern w:val="0"/>
          <w:sz w:val="24"/>
          <w:szCs w:val="24"/>
          <w:lang w:eastAsia="en-GB"/>
          <w14:ligatures w14:val="none"/>
        </w:rPr>
        <w:t>entrepreneurship is characterised by a unique combination of characteristics that encourage people to be creative, take calculated chances, and succeed in the face of adversity. Adaptability, persistence, curiosity, and a desire to try new things are some of the essential qualities that help entrepreneurs successfully negotiate the challenges of the business world. We may observe how these characteristics show themselves in actual success by looking at the paths taken by business leaders like Sara Blakely, Satya Nadella, Jeff Bezos, Reed Hastings, Indra Nooyi, and Bill Gates. These illustrations highlight how crucial these attributes are for encouraging resilience, strategic reversals, and ongoing learning. Comprehending these characteristics offers significant understanding of the complex nature of entrepreneurial success and emphasises their changing importance at various phases of an entrepreneur's journey.</w:t>
      </w:r>
    </w:p>
    <w:p w14:paraId="5B3E1CE1" w14:textId="77777777" w:rsidR="00711144" w:rsidRDefault="00711144" w:rsidP="00711144">
      <w:pPr>
        <w:spacing w:line="360" w:lineRule="auto"/>
        <w:jc w:val="both"/>
        <w:rPr>
          <w:rFonts w:ascii="Arial" w:eastAsia="Times New Roman" w:hAnsi="Arial" w:cs="Arial"/>
          <w:kern w:val="0"/>
          <w:sz w:val="24"/>
          <w:szCs w:val="24"/>
          <w:lang w:eastAsia="en-GB"/>
          <w14:ligatures w14:val="none"/>
        </w:rPr>
      </w:pPr>
    </w:p>
    <w:p w14:paraId="4BCF1137" w14:textId="77777777" w:rsidR="00711144" w:rsidRDefault="00711144" w:rsidP="00711144">
      <w:pPr>
        <w:spacing w:line="360" w:lineRule="auto"/>
        <w:jc w:val="both"/>
        <w:rPr>
          <w:rFonts w:ascii="Arial" w:eastAsia="Times New Roman" w:hAnsi="Arial" w:cs="Arial"/>
          <w:kern w:val="0"/>
          <w:sz w:val="24"/>
          <w:szCs w:val="24"/>
          <w:lang w:eastAsia="en-GB"/>
          <w14:ligatures w14:val="none"/>
        </w:rPr>
      </w:pPr>
    </w:p>
    <w:p w14:paraId="281335F2" w14:textId="77777777" w:rsidR="00711144" w:rsidRDefault="00711144" w:rsidP="00711144">
      <w:pPr>
        <w:spacing w:line="360" w:lineRule="auto"/>
        <w:jc w:val="both"/>
        <w:rPr>
          <w:rFonts w:ascii="Arial" w:eastAsia="Times New Roman" w:hAnsi="Arial" w:cs="Arial"/>
          <w:kern w:val="0"/>
          <w:sz w:val="24"/>
          <w:szCs w:val="24"/>
          <w:lang w:eastAsia="en-GB"/>
          <w14:ligatures w14:val="none"/>
        </w:rPr>
      </w:pPr>
    </w:p>
    <w:p w14:paraId="72A81045" w14:textId="77777777" w:rsidR="00711144" w:rsidRDefault="00711144" w:rsidP="00711144">
      <w:pPr>
        <w:spacing w:line="360" w:lineRule="auto"/>
        <w:jc w:val="both"/>
        <w:rPr>
          <w:rFonts w:ascii="Arial" w:eastAsia="Times New Roman" w:hAnsi="Arial" w:cs="Arial"/>
          <w:kern w:val="0"/>
          <w:sz w:val="24"/>
          <w:szCs w:val="24"/>
          <w:lang w:eastAsia="en-GB"/>
          <w14:ligatures w14:val="none"/>
        </w:rPr>
      </w:pPr>
    </w:p>
    <w:p w14:paraId="72EA17B1" w14:textId="77777777" w:rsidR="00711144" w:rsidRDefault="00711144" w:rsidP="00711144">
      <w:pPr>
        <w:spacing w:line="360" w:lineRule="auto"/>
        <w:jc w:val="both"/>
        <w:rPr>
          <w:rFonts w:ascii="Arial" w:eastAsia="Times New Roman" w:hAnsi="Arial" w:cs="Arial"/>
          <w:kern w:val="0"/>
          <w:sz w:val="24"/>
          <w:szCs w:val="24"/>
          <w:lang w:eastAsia="en-GB"/>
          <w14:ligatures w14:val="none"/>
        </w:rPr>
      </w:pPr>
    </w:p>
    <w:p w14:paraId="08A8EBC2" w14:textId="77777777" w:rsidR="00711144" w:rsidRDefault="00711144" w:rsidP="00711144">
      <w:pPr>
        <w:spacing w:line="360" w:lineRule="auto"/>
        <w:jc w:val="both"/>
        <w:rPr>
          <w:rFonts w:ascii="Arial" w:eastAsia="Times New Roman" w:hAnsi="Arial" w:cs="Arial"/>
          <w:kern w:val="0"/>
          <w:sz w:val="24"/>
          <w:szCs w:val="24"/>
          <w:lang w:eastAsia="en-GB"/>
          <w14:ligatures w14:val="none"/>
        </w:rPr>
      </w:pPr>
    </w:p>
    <w:p w14:paraId="0602FC10" w14:textId="77777777" w:rsidR="00711144" w:rsidRDefault="00711144" w:rsidP="00711144">
      <w:pPr>
        <w:spacing w:line="360" w:lineRule="auto"/>
        <w:jc w:val="both"/>
        <w:rPr>
          <w:rFonts w:ascii="Arial" w:eastAsia="Times New Roman" w:hAnsi="Arial" w:cs="Arial"/>
          <w:kern w:val="0"/>
          <w:sz w:val="24"/>
          <w:szCs w:val="24"/>
          <w:lang w:eastAsia="en-GB"/>
          <w14:ligatures w14:val="none"/>
        </w:rPr>
      </w:pPr>
    </w:p>
    <w:p w14:paraId="1EB92D88" w14:textId="77777777" w:rsidR="00711144" w:rsidRDefault="00711144" w:rsidP="00711144">
      <w:pPr>
        <w:spacing w:line="360" w:lineRule="auto"/>
        <w:jc w:val="both"/>
        <w:rPr>
          <w:rFonts w:ascii="Arial" w:eastAsia="Times New Roman" w:hAnsi="Arial" w:cs="Arial"/>
          <w:kern w:val="0"/>
          <w:sz w:val="24"/>
          <w:szCs w:val="24"/>
          <w:lang w:eastAsia="en-GB"/>
          <w14:ligatures w14:val="none"/>
        </w:rPr>
      </w:pPr>
    </w:p>
    <w:p w14:paraId="47C568E7" w14:textId="77777777" w:rsidR="00711144" w:rsidRDefault="00711144" w:rsidP="00711144">
      <w:pPr>
        <w:spacing w:line="360" w:lineRule="auto"/>
        <w:jc w:val="both"/>
        <w:rPr>
          <w:rFonts w:ascii="Arial" w:eastAsia="Times New Roman" w:hAnsi="Arial" w:cs="Arial"/>
          <w:kern w:val="0"/>
          <w:sz w:val="24"/>
          <w:szCs w:val="24"/>
          <w:lang w:eastAsia="en-GB"/>
          <w14:ligatures w14:val="none"/>
        </w:rPr>
      </w:pPr>
    </w:p>
    <w:p w14:paraId="3765A0D0" w14:textId="77777777" w:rsidR="00711144" w:rsidRDefault="00711144" w:rsidP="00711144">
      <w:pPr>
        <w:spacing w:line="360" w:lineRule="auto"/>
        <w:jc w:val="both"/>
        <w:rPr>
          <w:rFonts w:ascii="Arial" w:eastAsia="Times New Roman" w:hAnsi="Arial" w:cs="Arial"/>
          <w:kern w:val="0"/>
          <w:sz w:val="24"/>
          <w:szCs w:val="24"/>
          <w:lang w:eastAsia="en-GB"/>
          <w14:ligatures w14:val="none"/>
        </w:rPr>
      </w:pPr>
    </w:p>
    <w:p w14:paraId="67304432" w14:textId="77777777" w:rsidR="00711144" w:rsidRDefault="00711144" w:rsidP="00711144">
      <w:pPr>
        <w:spacing w:line="360" w:lineRule="auto"/>
        <w:jc w:val="both"/>
        <w:rPr>
          <w:rFonts w:ascii="Arial" w:eastAsia="Times New Roman" w:hAnsi="Arial" w:cs="Arial"/>
          <w:kern w:val="0"/>
          <w:sz w:val="24"/>
          <w:szCs w:val="24"/>
          <w:lang w:eastAsia="en-GB"/>
          <w14:ligatures w14:val="none"/>
        </w:rPr>
      </w:pPr>
    </w:p>
    <w:p w14:paraId="59C29239" w14:textId="77777777" w:rsidR="00711144" w:rsidRDefault="00711144" w:rsidP="00711144">
      <w:pPr>
        <w:spacing w:line="360" w:lineRule="auto"/>
        <w:jc w:val="both"/>
        <w:rPr>
          <w:rFonts w:ascii="Arial" w:eastAsia="Times New Roman" w:hAnsi="Arial" w:cs="Arial"/>
          <w:kern w:val="0"/>
          <w:sz w:val="24"/>
          <w:szCs w:val="24"/>
          <w:lang w:eastAsia="en-GB"/>
          <w14:ligatures w14:val="none"/>
        </w:rPr>
      </w:pPr>
    </w:p>
    <w:p w14:paraId="2F16A276" w14:textId="77777777" w:rsidR="00711144" w:rsidRDefault="00711144" w:rsidP="00711144">
      <w:pPr>
        <w:spacing w:line="360" w:lineRule="auto"/>
        <w:jc w:val="both"/>
        <w:rPr>
          <w:rFonts w:ascii="Arial" w:eastAsia="Times New Roman" w:hAnsi="Arial" w:cs="Arial"/>
          <w:kern w:val="0"/>
          <w:sz w:val="24"/>
          <w:szCs w:val="24"/>
          <w:lang w:eastAsia="en-GB"/>
          <w14:ligatures w14:val="none"/>
        </w:rPr>
      </w:pPr>
    </w:p>
    <w:p w14:paraId="7732256A" w14:textId="77777777" w:rsidR="00711144" w:rsidRDefault="00711144" w:rsidP="00711144">
      <w:pPr>
        <w:spacing w:line="360" w:lineRule="auto"/>
        <w:jc w:val="both"/>
        <w:rPr>
          <w:rFonts w:ascii="Arial" w:eastAsia="Times New Roman" w:hAnsi="Arial" w:cs="Arial"/>
          <w:kern w:val="0"/>
          <w:sz w:val="24"/>
          <w:szCs w:val="24"/>
          <w:lang w:eastAsia="en-GB"/>
          <w14:ligatures w14:val="none"/>
        </w:rPr>
      </w:pPr>
    </w:p>
    <w:p w14:paraId="74163F0C" w14:textId="77777777" w:rsidR="00711144" w:rsidRDefault="00711144" w:rsidP="009047DE">
      <w:pPr>
        <w:spacing w:line="360" w:lineRule="auto"/>
        <w:jc w:val="both"/>
        <w:rPr>
          <w:rFonts w:ascii="Arial" w:eastAsia="Times New Roman" w:hAnsi="Arial" w:cs="Arial"/>
          <w:kern w:val="0"/>
          <w:sz w:val="24"/>
          <w:szCs w:val="24"/>
          <w:lang w:eastAsia="en-GB"/>
          <w14:ligatures w14:val="none"/>
        </w:rPr>
      </w:pPr>
    </w:p>
    <w:p w14:paraId="48146A81" w14:textId="77777777" w:rsidR="009047DE" w:rsidRDefault="009047DE" w:rsidP="009047DE">
      <w:pPr>
        <w:spacing w:line="360" w:lineRule="auto"/>
        <w:jc w:val="both"/>
        <w:rPr>
          <w:rFonts w:ascii="Arial" w:eastAsia="Times New Roman" w:hAnsi="Arial" w:cs="Arial"/>
          <w:kern w:val="0"/>
          <w:sz w:val="24"/>
          <w:szCs w:val="24"/>
          <w:lang w:eastAsia="en-GB"/>
          <w14:ligatures w14:val="none"/>
        </w:rPr>
      </w:pPr>
    </w:p>
    <w:p w14:paraId="7DB93244" w14:textId="77777777" w:rsidR="009047DE" w:rsidRPr="009047DE" w:rsidRDefault="009047DE" w:rsidP="009047DE">
      <w:pPr>
        <w:spacing w:line="360" w:lineRule="auto"/>
        <w:jc w:val="both"/>
        <w:rPr>
          <w:rFonts w:ascii="Arial" w:eastAsia="Times New Roman" w:hAnsi="Arial" w:cs="Arial"/>
          <w:kern w:val="0"/>
          <w:sz w:val="24"/>
          <w:szCs w:val="24"/>
          <w:lang w:eastAsia="en-GB"/>
          <w14:ligatures w14:val="none"/>
        </w:rPr>
      </w:pPr>
    </w:p>
    <w:p w14:paraId="0C407B7B" w14:textId="77ED36DE" w:rsidR="00711144" w:rsidRPr="00711144" w:rsidRDefault="00711144" w:rsidP="009047DE">
      <w:pPr>
        <w:spacing w:line="360" w:lineRule="auto"/>
        <w:jc w:val="both"/>
        <w:rPr>
          <w:rFonts w:ascii="Arial" w:eastAsia="Times New Roman" w:hAnsi="Arial" w:cs="Arial"/>
          <w:b/>
          <w:bCs/>
          <w:kern w:val="0"/>
          <w:sz w:val="24"/>
          <w:szCs w:val="24"/>
          <w:lang w:eastAsia="en-GB"/>
          <w14:ligatures w14:val="none"/>
        </w:rPr>
      </w:pPr>
      <w:r w:rsidRPr="009047DE">
        <w:rPr>
          <w:rFonts w:ascii="Arial" w:eastAsia="Times New Roman" w:hAnsi="Arial" w:cs="Arial"/>
          <w:b/>
          <w:bCs/>
          <w:kern w:val="0"/>
          <w:sz w:val="24"/>
          <w:szCs w:val="24"/>
          <w:lang w:eastAsia="en-GB"/>
          <w14:ligatures w14:val="none"/>
        </w:rPr>
        <w:t>References</w:t>
      </w:r>
    </w:p>
    <w:p w14:paraId="12877682" w14:textId="77777777" w:rsidR="004B2188" w:rsidRPr="009047DE" w:rsidRDefault="004B2188" w:rsidP="009047DE">
      <w:pPr>
        <w:spacing w:line="360" w:lineRule="auto"/>
        <w:jc w:val="both"/>
        <w:rPr>
          <w:rFonts w:ascii="Arial" w:hAnsi="Arial" w:cs="Arial"/>
          <w:sz w:val="24"/>
          <w:szCs w:val="24"/>
        </w:rPr>
      </w:pPr>
    </w:p>
    <w:p w14:paraId="01B9EFB4" w14:textId="77777777" w:rsidR="004C23E0" w:rsidRPr="009047DE" w:rsidRDefault="004C23E0" w:rsidP="009047DE">
      <w:pPr>
        <w:pStyle w:val="NormalWeb"/>
        <w:spacing w:before="0" w:beforeAutospacing="0" w:after="0" w:afterAutospacing="0" w:line="360" w:lineRule="auto"/>
        <w:jc w:val="both"/>
        <w:rPr>
          <w:rFonts w:ascii="Arial" w:hAnsi="Arial" w:cs="Arial"/>
          <w:color w:val="000000"/>
        </w:rPr>
      </w:pPr>
      <w:r w:rsidRPr="009047DE">
        <w:rPr>
          <w:rFonts w:ascii="Arial" w:hAnsi="Arial" w:cs="Arial"/>
          <w:color w:val="000000"/>
        </w:rPr>
        <w:t>Amjad, T., Abdul Rani, S.H.B. and Sa’atar, S.B. (2020). Entrepreneurship development and pedagogical gaps in entrepreneurial marketing education. </w:t>
      </w:r>
      <w:r w:rsidRPr="009047DE">
        <w:rPr>
          <w:rFonts w:ascii="Arial" w:hAnsi="Arial" w:cs="Arial"/>
          <w:i/>
          <w:iCs/>
          <w:color w:val="000000"/>
        </w:rPr>
        <w:t>The International Journal of Management Education</w:t>
      </w:r>
      <w:r w:rsidRPr="009047DE">
        <w:rPr>
          <w:rFonts w:ascii="Arial" w:hAnsi="Arial" w:cs="Arial"/>
          <w:color w:val="000000"/>
        </w:rPr>
        <w:t>, 18(2), p.100379. doi:https://doi.org/10.1016/j.ijme.2020.100379.</w:t>
      </w:r>
    </w:p>
    <w:p w14:paraId="317496AF" w14:textId="77777777" w:rsidR="009047DE" w:rsidRPr="009047DE" w:rsidRDefault="009047DE" w:rsidP="009047DE">
      <w:pPr>
        <w:pStyle w:val="NormalWeb"/>
        <w:spacing w:before="0" w:beforeAutospacing="0" w:after="0" w:afterAutospacing="0" w:line="360" w:lineRule="auto"/>
        <w:jc w:val="both"/>
        <w:rPr>
          <w:rFonts w:ascii="Arial" w:hAnsi="Arial" w:cs="Arial"/>
          <w:color w:val="000000"/>
        </w:rPr>
      </w:pPr>
    </w:p>
    <w:p w14:paraId="14041CBB" w14:textId="004C006E" w:rsidR="009047DE" w:rsidRPr="009047DE" w:rsidRDefault="009047DE" w:rsidP="009047DE">
      <w:pPr>
        <w:pStyle w:val="NormalWeb"/>
        <w:spacing w:before="0" w:beforeAutospacing="0" w:after="0" w:afterAutospacing="0" w:line="360" w:lineRule="auto"/>
        <w:jc w:val="both"/>
        <w:rPr>
          <w:rFonts w:ascii="Arial" w:hAnsi="Arial" w:cs="Arial"/>
          <w:color w:val="000000"/>
        </w:rPr>
      </w:pPr>
      <w:r w:rsidRPr="009047DE">
        <w:rPr>
          <w:rFonts w:ascii="Arial" w:hAnsi="Arial" w:cs="Arial"/>
          <w:color w:val="222222"/>
          <w:shd w:val="clear" w:color="auto" w:fill="FFFFFF"/>
        </w:rPr>
        <w:t>Brosseau, D., 2013. </w:t>
      </w:r>
      <w:r w:rsidRPr="009047DE">
        <w:rPr>
          <w:rFonts w:ascii="Arial" w:hAnsi="Arial" w:cs="Arial"/>
          <w:i/>
          <w:iCs/>
          <w:color w:val="222222"/>
          <w:shd w:val="clear" w:color="auto" w:fill="FFFFFF"/>
        </w:rPr>
        <w:t>Ready to Be a Thought Leader?: How to Increase Your Influence, Impact, and Success</w:t>
      </w:r>
      <w:r w:rsidRPr="009047DE">
        <w:rPr>
          <w:rFonts w:ascii="Arial" w:hAnsi="Arial" w:cs="Arial"/>
          <w:color w:val="222222"/>
          <w:shd w:val="clear" w:color="auto" w:fill="FFFFFF"/>
        </w:rPr>
        <w:t>. John Wiley &amp; Sons.</w:t>
      </w:r>
    </w:p>
    <w:p w14:paraId="5C8E2CDC" w14:textId="77777777" w:rsidR="00465CBF" w:rsidRPr="009047DE" w:rsidRDefault="00465CBF" w:rsidP="009047DE">
      <w:pPr>
        <w:pStyle w:val="NormalWeb"/>
        <w:spacing w:before="0" w:beforeAutospacing="0" w:after="0" w:afterAutospacing="0" w:line="360" w:lineRule="auto"/>
        <w:jc w:val="both"/>
        <w:rPr>
          <w:rFonts w:ascii="Arial" w:hAnsi="Arial" w:cs="Arial"/>
          <w:color w:val="000000"/>
        </w:rPr>
      </w:pPr>
    </w:p>
    <w:p w14:paraId="3F89B126" w14:textId="32022645" w:rsidR="00465CBF" w:rsidRPr="009047DE" w:rsidRDefault="00465CBF" w:rsidP="009047DE">
      <w:pPr>
        <w:pStyle w:val="NormalWeb"/>
        <w:spacing w:before="0" w:beforeAutospacing="0" w:after="0" w:afterAutospacing="0" w:line="360" w:lineRule="auto"/>
        <w:jc w:val="both"/>
        <w:rPr>
          <w:rFonts w:ascii="Arial" w:hAnsi="Arial" w:cs="Arial"/>
          <w:color w:val="000000"/>
        </w:rPr>
      </w:pPr>
      <w:r w:rsidRPr="009047DE">
        <w:rPr>
          <w:rFonts w:ascii="Arial" w:hAnsi="Arial" w:cs="Arial"/>
          <w:color w:val="000000"/>
        </w:rPr>
        <w:t>Conot, R.E. and Josephson, M. (2018). Thomas Edison | biography, inventions, &amp; facts. In: </w:t>
      </w:r>
      <w:r w:rsidRPr="009047DE">
        <w:rPr>
          <w:rFonts w:ascii="Arial" w:hAnsi="Arial" w:cs="Arial"/>
          <w:i/>
          <w:iCs/>
          <w:color w:val="000000"/>
        </w:rPr>
        <w:t>Encyclopedia Britannica</w:t>
      </w:r>
      <w:r w:rsidRPr="009047DE">
        <w:rPr>
          <w:rFonts w:ascii="Arial" w:hAnsi="Arial" w:cs="Arial"/>
          <w:color w:val="000000"/>
        </w:rPr>
        <w:t>. [online] Available at: https://www.britannica.com/biography/Thomas-Edison.</w:t>
      </w:r>
    </w:p>
    <w:p w14:paraId="21864E4D" w14:textId="77777777" w:rsidR="004C23E0" w:rsidRPr="009047DE" w:rsidRDefault="004C23E0" w:rsidP="009047DE">
      <w:pPr>
        <w:pStyle w:val="NormalWeb"/>
        <w:spacing w:before="0" w:beforeAutospacing="0" w:after="0" w:afterAutospacing="0" w:line="360" w:lineRule="auto"/>
        <w:jc w:val="both"/>
        <w:rPr>
          <w:rFonts w:ascii="Arial" w:hAnsi="Arial" w:cs="Arial"/>
          <w:color w:val="000000"/>
        </w:rPr>
      </w:pPr>
    </w:p>
    <w:p w14:paraId="3A9E5672" w14:textId="41ACA22B" w:rsidR="004C23E0" w:rsidRPr="009047DE" w:rsidRDefault="004C23E0" w:rsidP="009047DE">
      <w:pPr>
        <w:pStyle w:val="NormalWeb"/>
        <w:spacing w:before="0" w:beforeAutospacing="0" w:after="0" w:afterAutospacing="0" w:line="360" w:lineRule="auto"/>
        <w:jc w:val="both"/>
        <w:rPr>
          <w:rFonts w:ascii="Arial" w:hAnsi="Arial" w:cs="Arial"/>
          <w:color w:val="000000"/>
        </w:rPr>
      </w:pPr>
      <w:r w:rsidRPr="009047DE">
        <w:rPr>
          <w:rFonts w:ascii="Arial" w:hAnsi="Arial" w:cs="Arial"/>
          <w:color w:val="000000"/>
        </w:rPr>
        <w:t>Cui, J. and Bell, R. (2022). Behavioural entrepreneurial mindset: How entrepreneurial education activity impacts entrepreneurial intention and behaviour. </w:t>
      </w:r>
      <w:r w:rsidRPr="009047DE">
        <w:rPr>
          <w:rFonts w:ascii="Arial" w:hAnsi="Arial" w:cs="Arial"/>
          <w:i/>
          <w:iCs/>
          <w:color w:val="000000"/>
        </w:rPr>
        <w:t>The International Journal of Management Education</w:t>
      </w:r>
      <w:r w:rsidRPr="009047DE">
        <w:rPr>
          <w:rFonts w:ascii="Arial" w:hAnsi="Arial" w:cs="Arial"/>
          <w:color w:val="000000"/>
        </w:rPr>
        <w:t>, [online] 20(2), p.100639. doi:https://doi.org/10.1016/j.ijme.2022.100639.</w:t>
      </w:r>
    </w:p>
    <w:p w14:paraId="39471495" w14:textId="77777777" w:rsidR="004C23E0" w:rsidRPr="009047DE" w:rsidRDefault="004C23E0" w:rsidP="009047DE">
      <w:pPr>
        <w:pStyle w:val="NormalWeb"/>
        <w:spacing w:before="0" w:beforeAutospacing="0" w:after="0" w:afterAutospacing="0" w:line="360" w:lineRule="auto"/>
        <w:jc w:val="both"/>
        <w:rPr>
          <w:rFonts w:ascii="Arial" w:hAnsi="Arial" w:cs="Arial"/>
          <w:color w:val="000000"/>
        </w:rPr>
      </w:pPr>
    </w:p>
    <w:p w14:paraId="1F002C5B" w14:textId="77777777" w:rsidR="004C23E0" w:rsidRPr="009047DE" w:rsidRDefault="004C23E0" w:rsidP="009047DE">
      <w:pPr>
        <w:pStyle w:val="NormalWeb"/>
        <w:spacing w:before="0" w:beforeAutospacing="0" w:after="0" w:afterAutospacing="0" w:line="360" w:lineRule="auto"/>
        <w:jc w:val="both"/>
        <w:rPr>
          <w:rFonts w:ascii="Arial" w:hAnsi="Arial" w:cs="Arial"/>
          <w:color w:val="000000"/>
        </w:rPr>
      </w:pPr>
      <w:r w:rsidRPr="009047DE">
        <w:rPr>
          <w:rFonts w:ascii="Arial" w:hAnsi="Arial" w:cs="Arial"/>
          <w:color w:val="000000"/>
        </w:rPr>
        <w:t>Daspit, J.J., Fox, C.J. and Findley, S.K. (2021). Entrepreneurial mindset: An integrated definition, a review of current insights, and directions for future research. </w:t>
      </w:r>
      <w:r w:rsidRPr="009047DE">
        <w:rPr>
          <w:rFonts w:ascii="Arial" w:hAnsi="Arial" w:cs="Arial"/>
          <w:i/>
          <w:iCs/>
          <w:color w:val="000000"/>
        </w:rPr>
        <w:t>Journal of Small Business Management</w:t>
      </w:r>
      <w:r w:rsidRPr="009047DE">
        <w:rPr>
          <w:rFonts w:ascii="Arial" w:hAnsi="Arial" w:cs="Arial"/>
          <w:color w:val="000000"/>
        </w:rPr>
        <w:t>, 61(1), pp.1–33. doi:https://doi.org/10.1080/00472778.2021.1907583.</w:t>
      </w:r>
    </w:p>
    <w:p w14:paraId="73A1EB33" w14:textId="77777777" w:rsidR="00465CBF" w:rsidRPr="009047DE" w:rsidRDefault="00465CBF" w:rsidP="009047DE">
      <w:pPr>
        <w:pStyle w:val="NormalWeb"/>
        <w:spacing w:before="0" w:beforeAutospacing="0" w:after="0" w:afterAutospacing="0" w:line="360" w:lineRule="auto"/>
        <w:jc w:val="both"/>
        <w:rPr>
          <w:rFonts w:ascii="Arial" w:hAnsi="Arial" w:cs="Arial"/>
          <w:color w:val="000000"/>
        </w:rPr>
      </w:pPr>
    </w:p>
    <w:p w14:paraId="27B2DBF2" w14:textId="4C727696" w:rsidR="00465CBF" w:rsidRPr="009047DE" w:rsidRDefault="00465CBF" w:rsidP="009047DE">
      <w:pPr>
        <w:pStyle w:val="NormalWeb"/>
        <w:spacing w:before="0" w:beforeAutospacing="0" w:after="0" w:afterAutospacing="0" w:line="360" w:lineRule="auto"/>
        <w:jc w:val="both"/>
        <w:rPr>
          <w:rFonts w:ascii="Arial" w:hAnsi="Arial" w:cs="Arial"/>
          <w:color w:val="000000"/>
        </w:rPr>
      </w:pPr>
      <w:r w:rsidRPr="009047DE">
        <w:rPr>
          <w:rFonts w:ascii="Arial" w:hAnsi="Arial" w:cs="Arial"/>
          <w:color w:val="000000"/>
        </w:rPr>
        <w:t>Davis, S. (2021). What is Netflix imperialism? Interrogating the monopoly aspirations of the ‘World’s largest television network’. </w:t>
      </w:r>
      <w:r w:rsidRPr="009047DE">
        <w:rPr>
          <w:rFonts w:ascii="Arial" w:hAnsi="Arial" w:cs="Arial"/>
          <w:i/>
          <w:iCs/>
          <w:color w:val="000000"/>
        </w:rPr>
        <w:t>Information, Communication &amp; Society</w:t>
      </w:r>
      <w:r w:rsidRPr="009047DE">
        <w:rPr>
          <w:rFonts w:ascii="Arial" w:hAnsi="Arial" w:cs="Arial"/>
          <w:color w:val="000000"/>
        </w:rPr>
        <w:t>, 26(6), pp.1–16. doi:https://doi.org/10.1080/1369118x.2021.1993955.</w:t>
      </w:r>
    </w:p>
    <w:p w14:paraId="2925FB80" w14:textId="77777777" w:rsidR="009047DE" w:rsidRPr="009047DE" w:rsidRDefault="009047DE" w:rsidP="009047DE">
      <w:pPr>
        <w:pStyle w:val="NormalWeb"/>
        <w:spacing w:before="0" w:beforeAutospacing="0" w:after="0" w:afterAutospacing="0" w:line="360" w:lineRule="auto"/>
        <w:jc w:val="both"/>
        <w:rPr>
          <w:rFonts w:ascii="Arial" w:hAnsi="Arial" w:cs="Arial"/>
          <w:color w:val="000000"/>
        </w:rPr>
      </w:pPr>
    </w:p>
    <w:p w14:paraId="5244F659" w14:textId="091F0B9E" w:rsidR="009047DE" w:rsidRPr="009047DE" w:rsidRDefault="009047DE" w:rsidP="009047DE">
      <w:pPr>
        <w:pStyle w:val="NormalWeb"/>
        <w:spacing w:before="0" w:beforeAutospacing="0" w:after="0" w:afterAutospacing="0" w:line="360" w:lineRule="auto"/>
        <w:jc w:val="both"/>
        <w:rPr>
          <w:rFonts w:ascii="Arial" w:hAnsi="Arial" w:cs="Arial"/>
          <w:color w:val="000000"/>
        </w:rPr>
      </w:pPr>
      <w:r w:rsidRPr="009047DE">
        <w:rPr>
          <w:rFonts w:ascii="Arial" w:hAnsi="Arial" w:cs="Arial"/>
          <w:color w:val="222222"/>
          <w:shd w:val="clear" w:color="auto" w:fill="FFFFFF"/>
        </w:rPr>
        <w:t>Duckworth, A., 2016. </w:t>
      </w:r>
      <w:r w:rsidRPr="009047DE">
        <w:rPr>
          <w:rFonts w:ascii="Arial" w:hAnsi="Arial" w:cs="Arial"/>
          <w:i/>
          <w:iCs/>
          <w:color w:val="222222"/>
          <w:shd w:val="clear" w:color="auto" w:fill="FFFFFF"/>
        </w:rPr>
        <w:t>Grit: The power of passion and perseverance</w:t>
      </w:r>
      <w:r w:rsidRPr="009047DE">
        <w:rPr>
          <w:rFonts w:ascii="Arial" w:hAnsi="Arial" w:cs="Arial"/>
          <w:color w:val="222222"/>
          <w:shd w:val="clear" w:color="auto" w:fill="FFFFFF"/>
        </w:rPr>
        <w:t> (Vol. 234). New York, NY: Scribner.</w:t>
      </w:r>
    </w:p>
    <w:p w14:paraId="123F02F9" w14:textId="77777777" w:rsidR="009047DE" w:rsidRPr="009047DE" w:rsidRDefault="009047DE" w:rsidP="009047DE">
      <w:pPr>
        <w:pStyle w:val="NormalWeb"/>
        <w:spacing w:before="0" w:beforeAutospacing="0" w:after="0" w:afterAutospacing="0" w:line="360" w:lineRule="auto"/>
        <w:jc w:val="both"/>
        <w:rPr>
          <w:rFonts w:ascii="Arial" w:hAnsi="Arial" w:cs="Arial"/>
          <w:color w:val="000000"/>
        </w:rPr>
      </w:pPr>
    </w:p>
    <w:p w14:paraId="40C89417" w14:textId="338E65AC" w:rsidR="009047DE" w:rsidRPr="009047DE" w:rsidRDefault="009047DE" w:rsidP="009047DE">
      <w:pPr>
        <w:pStyle w:val="NormalWeb"/>
        <w:spacing w:before="0" w:beforeAutospacing="0" w:after="0" w:afterAutospacing="0" w:line="360" w:lineRule="auto"/>
        <w:jc w:val="both"/>
        <w:rPr>
          <w:rFonts w:ascii="Arial" w:hAnsi="Arial" w:cs="Arial"/>
          <w:color w:val="000000"/>
        </w:rPr>
      </w:pPr>
      <w:r w:rsidRPr="009047DE">
        <w:rPr>
          <w:rFonts w:ascii="Arial" w:hAnsi="Arial" w:cs="Arial"/>
          <w:color w:val="000000"/>
        </w:rPr>
        <w:t>Edgecliffe-Johnson, A. (2022). Starbucks’ Howard Schultz: ‘The soul of the company was being compromised’. </w:t>
      </w:r>
      <w:r w:rsidRPr="009047DE">
        <w:rPr>
          <w:rFonts w:ascii="Arial" w:hAnsi="Arial" w:cs="Arial"/>
          <w:i/>
          <w:iCs/>
          <w:color w:val="000000"/>
        </w:rPr>
        <w:t>Financial Times</w:t>
      </w:r>
      <w:r w:rsidRPr="009047DE">
        <w:rPr>
          <w:rFonts w:ascii="Arial" w:hAnsi="Arial" w:cs="Arial"/>
          <w:color w:val="000000"/>
        </w:rPr>
        <w:t>. [online] 4 Nov. Available at: https://www.ft.com/content/33c71eb1-e396-477a-b156-f32fcfe17fbc.</w:t>
      </w:r>
    </w:p>
    <w:p w14:paraId="598508A6" w14:textId="77777777" w:rsidR="004C23E0" w:rsidRPr="009047DE" w:rsidRDefault="004C23E0" w:rsidP="009047DE">
      <w:pPr>
        <w:pStyle w:val="NormalWeb"/>
        <w:spacing w:before="0" w:beforeAutospacing="0" w:after="0" w:afterAutospacing="0" w:line="360" w:lineRule="auto"/>
        <w:jc w:val="both"/>
        <w:rPr>
          <w:rFonts w:ascii="Arial" w:hAnsi="Arial" w:cs="Arial"/>
          <w:color w:val="000000"/>
        </w:rPr>
      </w:pPr>
    </w:p>
    <w:p w14:paraId="093FBCCF" w14:textId="271FB2E7" w:rsidR="004C23E0" w:rsidRPr="009047DE" w:rsidRDefault="004C23E0" w:rsidP="009047DE">
      <w:pPr>
        <w:pStyle w:val="NormalWeb"/>
        <w:spacing w:before="0" w:beforeAutospacing="0" w:after="0" w:afterAutospacing="0" w:line="360" w:lineRule="auto"/>
        <w:jc w:val="both"/>
        <w:rPr>
          <w:rFonts w:ascii="Arial" w:hAnsi="Arial" w:cs="Arial"/>
          <w:color w:val="000000"/>
        </w:rPr>
      </w:pPr>
      <w:r w:rsidRPr="009047DE">
        <w:rPr>
          <w:rFonts w:ascii="Arial" w:hAnsi="Arial" w:cs="Arial"/>
          <w:color w:val="000000"/>
        </w:rPr>
        <w:t>Harvard Gazette. (2013). </w:t>
      </w:r>
      <w:r w:rsidRPr="009047DE">
        <w:rPr>
          <w:rFonts w:ascii="Arial" w:hAnsi="Arial" w:cs="Arial"/>
          <w:i/>
          <w:iCs/>
          <w:color w:val="000000"/>
        </w:rPr>
        <w:t>Dawn of a revolution</w:t>
      </w:r>
      <w:r w:rsidRPr="009047DE">
        <w:rPr>
          <w:rFonts w:ascii="Arial" w:hAnsi="Arial" w:cs="Arial"/>
          <w:color w:val="000000"/>
        </w:rPr>
        <w:t xml:space="preserve">. [online] Available at: </w:t>
      </w:r>
      <w:hyperlink r:id="rId6" w:history="1">
        <w:r w:rsidR="00465CBF" w:rsidRPr="009047DE">
          <w:rPr>
            <w:rStyle w:val="Hyperlink"/>
            <w:rFonts w:ascii="Arial" w:hAnsi="Arial" w:cs="Arial"/>
          </w:rPr>
          <w:t>https://news.harvard.edu/gazette/story/2013/09/dawn-of-a-revolution/</w:t>
        </w:r>
      </w:hyperlink>
      <w:r w:rsidRPr="009047DE">
        <w:rPr>
          <w:rFonts w:ascii="Arial" w:hAnsi="Arial" w:cs="Arial"/>
          <w:color w:val="000000"/>
        </w:rPr>
        <w:t>.</w:t>
      </w:r>
    </w:p>
    <w:p w14:paraId="228B8B79" w14:textId="77777777" w:rsidR="009047DE" w:rsidRPr="009047DE" w:rsidRDefault="009047DE" w:rsidP="009047DE">
      <w:pPr>
        <w:pStyle w:val="NormalWeb"/>
        <w:spacing w:before="0" w:beforeAutospacing="0" w:after="0" w:afterAutospacing="0" w:line="360" w:lineRule="auto"/>
        <w:jc w:val="both"/>
        <w:rPr>
          <w:rFonts w:ascii="Arial" w:hAnsi="Arial" w:cs="Arial"/>
          <w:color w:val="000000"/>
        </w:rPr>
      </w:pPr>
    </w:p>
    <w:p w14:paraId="653D3F8D" w14:textId="44B89DA0" w:rsidR="009047DE" w:rsidRPr="009047DE" w:rsidRDefault="009047DE" w:rsidP="009047DE">
      <w:pPr>
        <w:pStyle w:val="NormalWeb"/>
        <w:spacing w:before="0" w:beforeAutospacing="0" w:after="0" w:afterAutospacing="0" w:line="360" w:lineRule="auto"/>
        <w:jc w:val="both"/>
        <w:rPr>
          <w:rFonts w:ascii="Arial" w:hAnsi="Arial" w:cs="Arial"/>
          <w:color w:val="000000"/>
        </w:rPr>
      </w:pPr>
      <w:r w:rsidRPr="009047DE">
        <w:rPr>
          <w:rFonts w:ascii="Arial" w:hAnsi="Arial" w:cs="Arial"/>
          <w:color w:val="000000"/>
        </w:rPr>
        <w:t>Ignatius, A. (2016). </w:t>
      </w:r>
      <w:r w:rsidRPr="009047DE">
        <w:rPr>
          <w:rFonts w:ascii="Arial" w:hAnsi="Arial" w:cs="Arial"/>
          <w:i/>
          <w:iCs/>
          <w:color w:val="000000"/>
        </w:rPr>
        <w:t>How Indra Nooyi Turned Design Thinking Into Strategy: An Interview with PepsiCo’s CEO</w:t>
      </w:r>
      <w:r w:rsidRPr="009047DE">
        <w:rPr>
          <w:rFonts w:ascii="Arial" w:hAnsi="Arial" w:cs="Arial"/>
          <w:color w:val="000000"/>
        </w:rPr>
        <w:t>. [online] Harvard Business Review. Available at: https://hbr.org/2015/09/how-indra-nooyi-turned-design-thinking-into-strategy.</w:t>
      </w:r>
    </w:p>
    <w:p w14:paraId="4233EEF8" w14:textId="77777777" w:rsidR="00465CBF" w:rsidRPr="009047DE" w:rsidRDefault="00465CBF" w:rsidP="009047DE">
      <w:pPr>
        <w:pStyle w:val="NormalWeb"/>
        <w:spacing w:before="0" w:beforeAutospacing="0" w:after="0" w:afterAutospacing="0" w:line="360" w:lineRule="auto"/>
        <w:jc w:val="both"/>
        <w:rPr>
          <w:rFonts w:ascii="Arial" w:hAnsi="Arial" w:cs="Arial"/>
          <w:color w:val="000000"/>
        </w:rPr>
      </w:pPr>
    </w:p>
    <w:p w14:paraId="6F654EED" w14:textId="604666C0" w:rsidR="00465CBF" w:rsidRPr="009047DE" w:rsidRDefault="00465CBF" w:rsidP="009047DE">
      <w:pPr>
        <w:pStyle w:val="NormalWeb"/>
        <w:spacing w:before="0" w:beforeAutospacing="0" w:after="0" w:afterAutospacing="0" w:line="360" w:lineRule="auto"/>
        <w:jc w:val="both"/>
        <w:rPr>
          <w:rFonts w:ascii="Arial" w:hAnsi="Arial" w:cs="Arial"/>
          <w:color w:val="000000"/>
        </w:rPr>
      </w:pPr>
      <w:r w:rsidRPr="009047DE">
        <w:rPr>
          <w:rFonts w:ascii="Arial" w:hAnsi="Arial" w:cs="Arial"/>
          <w:color w:val="000000"/>
        </w:rPr>
        <w:t>Jun, K. and Lee, J. (2023). Transformational leadership and followers’ innovative behavior: Roles of commitment to change and organizational support for creativity. </w:t>
      </w:r>
      <w:r w:rsidRPr="009047DE">
        <w:rPr>
          <w:rFonts w:ascii="Arial" w:hAnsi="Arial" w:cs="Arial"/>
          <w:i/>
          <w:iCs/>
          <w:color w:val="000000"/>
        </w:rPr>
        <w:t>Behavioral Sciences</w:t>
      </w:r>
      <w:r w:rsidRPr="009047DE">
        <w:rPr>
          <w:rFonts w:ascii="Arial" w:hAnsi="Arial" w:cs="Arial"/>
          <w:color w:val="000000"/>
        </w:rPr>
        <w:t>, [online] 13(4), p.320. doi:https://doi.org/10.3390/bs13040320.</w:t>
      </w:r>
    </w:p>
    <w:p w14:paraId="14D5EA5B" w14:textId="77777777" w:rsidR="004C23E0" w:rsidRPr="009047DE" w:rsidRDefault="004C23E0" w:rsidP="009047DE">
      <w:pPr>
        <w:pStyle w:val="NormalWeb"/>
        <w:spacing w:before="0" w:beforeAutospacing="0" w:after="0" w:afterAutospacing="0" w:line="360" w:lineRule="auto"/>
        <w:jc w:val="both"/>
        <w:rPr>
          <w:rFonts w:ascii="Arial" w:hAnsi="Arial" w:cs="Arial"/>
          <w:color w:val="000000"/>
        </w:rPr>
      </w:pPr>
    </w:p>
    <w:p w14:paraId="77AB6768" w14:textId="78DACA5D" w:rsidR="00465CBF" w:rsidRPr="009047DE" w:rsidRDefault="00465CBF" w:rsidP="009047DE">
      <w:pPr>
        <w:pStyle w:val="NormalWeb"/>
        <w:spacing w:before="0" w:beforeAutospacing="0" w:after="0" w:afterAutospacing="0" w:line="360" w:lineRule="auto"/>
        <w:jc w:val="both"/>
        <w:rPr>
          <w:rFonts w:ascii="Arial" w:hAnsi="Arial" w:cs="Arial"/>
          <w:color w:val="000000"/>
        </w:rPr>
      </w:pPr>
      <w:r w:rsidRPr="009047DE">
        <w:rPr>
          <w:rFonts w:ascii="Arial" w:hAnsi="Arial" w:cs="Arial"/>
          <w:color w:val="000000"/>
        </w:rPr>
        <w:t>McLeod</w:t>
      </w:r>
      <w:r w:rsidRPr="009047DE">
        <w:rPr>
          <w:rFonts w:ascii="Arial" w:hAnsi="Arial" w:cs="Arial"/>
          <w:color w:val="000000"/>
        </w:rPr>
        <w:t>, S. (2024). </w:t>
      </w:r>
      <w:r w:rsidRPr="009047DE">
        <w:rPr>
          <w:rFonts w:ascii="Arial" w:hAnsi="Arial" w:cs="Arial"/>
          <w:i/>
          <w:iCs/>
          <w:color w:val="000000"/>
        </w:rPr>
        <w:t>Kolb’s learning styles and experiential learning cycle</w:t>
      </w:r>
      <w:r w:rsidRPr="009047DE">
        <w:rPr>
          <w:rFonts w:ascii="Arial" w:hAnsi="Arial" w:cs="Arial"/>
          <w:color w:val="000000"/>
        </w:rPr>
        <w:t xml:space="preserve">. [online] Simply Psychology. Available at: </w:t>
      </w:r>
      <w:hyperlink r:id="rId7" w:history="1">
        <w:r w:rsidRPr="009047DE">
          <w:rPr>
            <w:rStyle w:val="Hyperlink"/>
            <w:rFonts w:ascii="Arial" w:hAnsi="Arial" w:cs="Arial"/>
          </w:rPr>
          <w:t>https://www.simplypsychology.org/learning-kolb.html</w:t>
        </w:r>
      </w:hyperlink>
      <w:r w:rsidRPr="009047DE">
        <w:rPr>
          <w:rFonts w:ascii="Arial" w:hAnsi="Arial" w:cs="Arial"/>
          <w:color w:val="000000"/>
        </w:rPr>
        <w:t>.</w:t>
      </w:r>
    </w:p>
    <w:p w14:paraId="5D77BE87" w14:textId="77777777" w:rsidR="00465CBF" w:rsidRPr="009047DE" w:rsidRDefault="00465CBF" w:rsidP="009047DE">
      <w:pPr>
        <w:pStyle w:val="NormalWeb"/>
        <w:spacing w:before="0" w:beforeAutospacing="0" w:after="0" w:afterAutospacing="0" w:line="360" w:lineRule="auto"/>
        <w:jc w:val="both"/>
        <w:rPr>
          <w:rFonts w:ascii="Arial" w:hAnsi="Arial" w:cs="Arial"/>
          <w:color w:val="000000"/>
        </w:rPr>
      </w:pPr>
    </w:p>
    <w:p w14:paraId="47ABAA01" w14:textId="3DBA8119" w:rsidR="004C23E0" w:rsidRPr="009047DE" w:rsidRDefault="004C23E0" w:rsidP="009047DE">
      <w:pPr>
        <w:pStyle w:val="NormalWeb"/>
        <w:spacing w:before="0" w:beforeAutospacing="0" w:after="0" w:afterAutospacing="0" w:line="360" w:lineRule="auto"/>
        <w:jc w:val="both"/>
        <w:rPr>
          <w:rFonts w:ascii="Arial" w:hAnsi="Arial" w:cs="Arial"/>
          <w:color w:val="000000"/>
        </w:rPr>
      </w:pPr>
      <w:r w:rsidRPr="009047DE">
        <w:rPr>
          <w:rFonts w:ascii="Arial" w:hAnsi="Arial" w:cs="Arial"/>
          <w:color w:val="000000"/>
        </w:rPr>
        <w:t>Mejia, Z. (2018). </w:t>
      </w:r>
      <w:r w:rsidRPr="009047DE">
        <w:rPr>
          <w:rFonts w:ascii="Arial" w:hAnsi="Arial" w:cs="Arial"/>
          <w:i/>
          <w:iCs/>
          <w:color w:val="000000"/>
        </w:rPr>
        <w:t>Bill Gates tells Harvard students how he overcame his fears to launch Microsoft and make it a success</w:t>
      </w:r>
      <w:r w:rsidRPr="009047DE">
        <w:rPr>
          <w:rFonts w:ascii="Arial" w:hAnsi="Arial" w:cs="Arial"/>
          <w:color w:val="000000"/>
        </w:rPr>
        <w:t xml:space="preserve">. [online] CNBC. Available at: </w:t>
      </w:r>
      <w:hyperlink r:id="rId8" w:history="1">
        <w:r w:rsidRPr="009047DE">
          <w:rPr>
            <w:rStyle w:val="Hyperlink"/>
            <w:rFonts w:ascii="Arial" w:hAnsi="Arial" w:cs="Arial"/>
          </w:rPr>
          <w:t>https://www.cnbc.com/2018/05/17/bill-gates-at-harvard-i-had-to-overcome-fear-to-start-microsoft.html</w:t>
        </w:r>
      </w:hyperlink>
      <w:r w:rsidRPr="009047DE">
        <w:rPr>
          <w:rFonts w:ascii="Arial" w:hAnsi="Arial" w:cs="Arial"/>
          <w:color w:val="000000"/>
        </w:rPr>
        <w:t>.</w:t>
      </w:r>
    </w:p>
    <w:p w14:paraId="62528E79" w14:textId="77777777" w:rsidR="00465CBF" w:rsidRPr="009047DE" w:rsidRDefault="00465CBF" w:rsidP="009047DE">
      <w:pPr>
        <w:pStyle w:val="NormalWeb"/>
        <w:spacing w:before="0" w:beforeAutospacing="0" w:after="0" w:afterAutospacing="0" w:line="360" w:lineRule="auto"/>
        <w:jc w:val="both"/>
        <w:rPr>
          <w:rFonts w:ascii="Arial" w:hAnsi="Arial" w:cs="Arial"/>
          <w:color w:val="000000"/>
        </w:rPr>
      </w:pPr>
    </w:p>
    <w:p w14:paraId="262812DA" w14:textId="5FF5081C" w:rsidR="00465CBF" w:rsidRPr="009047DE" w:rsidRDefault="00465CBF" w:rsidP="009047DE">
      <w:pPr>
        <w:pStyle w:val="NormalWeb"/>
        <w:spacing w:before="0" w:beforeAutospacing="0" w:after="0" w:afterAutospacing="0" w:line="360" w:lineRule="auto"/>
        <w:jc w:val="both"/>
        <w:rPr>
          <w:rFonts w:ascii="Arial" w:hAnsi="Arial" w:cs="Arial"/>
          <w:color w:val="222222"/>
          <w:shd w:val="clear" w:color="auto" w:fill="FFFFFF"/>
        </w:rPr>
      </w:pPr>
      <w:r w:rsidRPr="009047DE">
        <w:rPr>
          <w:rFonts w:ascii="Arial" w:hAnsi="Arial" w:cs="Arial"/>
          <w:color w:val="222222"/>
          <w:shd w:val="clear" w:color="auto" w:fill="FFFFFF"/>
        </w:rPr>
        <w:t>Mier, J. and Kohli, A.K., 2021. Netflix: reinvention across multiple time periods, reflections and directions for future research. </w:t>
      </w:r>
      <w:r w:rsidRPr="009047DE">
        <w:rPr>
          <w:rFonts w:ascii="Arial" w:hAnsi="Arial" w:cs="Arial"/>
          <w:i/>
          <w:iCs/>
          <w:color w:val="222222"/>
          <w:shd w:val="clear" w:color="auto" w:fill="FFFFFF"/>
        </w:rPr>
        <w:t>AMS Review</w:t>
      </w:r>
      <w:r w:rsidRPr="009047DE">
        <w:rPr>
          <w:rFonts w:ascii="Arial" w:hAnsi="Arial" w:cs="Arial"/>
          <w:color w:val="222222"/>
          <w:shd w:val="clear" w:color="auto" w:fill="FFFFFF"/>
        </w:rPr>
        <w:t>, </w:t>
      </w:r>
      <w:r w:rsidRPr="009047DE">
        <w:rPr>
          <w:rFonts w:ascii="Arial" w:hAnsi="Arial" w:cs="Arial"/>
          <w:i/>
          <w:iCs/>
          <w:color w:val="222222"/>
          <w:shd w:val="clear" w:color="auto" w:fill="FFFFFF"/>
        </w:rPr>
        <w:t>11</w:t>
      </w:r>
      <w:r w:rsidRPr="009047DE">
        <w:rPr>
          <w:rFonts w:ascii="Arial" w:hAnsi="Arial" w:cs="Arial"/>
          <w:color w:val="222222"/>
          <w:shd w:val="clear" w:color="auto" w:fill="FFFFFF"/>
        </w:rPr>
        <w:t>, pp.194-205.</w:t>
      </w:r>
    </w:p>
    <w:p w14:paraId="6700BA92" w14:textId="77777777" w:rsidR="00465CBF" w:rsidRPr="009047DE" w:rsidRDefault="00465CBF" w:rsidP="009047DE">
      <w:pPr>
        <w:pStyle w:val="NormalWeb"/>
        <w:spacing w:before="0" w:beforeAutospacing="0" w:after="0" w:afterAutospacing="0" w:line="360" w:lineRule="auto"/>
        <w:jc w:val="both"/>
        <w:rPr>
          <w:rFonts w:ascii="Arial" w:hAnsi="Arial" w:cs="Arial"/>
          <w:color w:val="000000"/>
        </w:rPr>
      </w:pPr>
    </w:p>
    <w:p w14:paraId="60799EAE" w14:textId="65E2FFBC" w:rsidR="00465CBF" w:rsidRPr="009047DE" w:rsidRDefault="00465CBF" w:rsidP="009047DE">
      <w:pPr>
        <w:pStyle w:val="NormalWeb"/>
        <w:spacing w:before="0" w:beforeAutospacing="0" w:after="0" w:afterAutospacing="0" w:line="360" w:lineRule="auto"/>
        <w:jc w:val="both"/>
        <w:rPr>
          <w:rFonts w:ascii="Arial" w:hAnsi="Arial" w:cs="Arial"/>
          <w:color w:val="000000"/>
        </w:rPr>
      </w:pPr>
      <w:r w:rsidRPr="009047DE">
        <w:rPr>
          <w:rFonts w:ascii="Arial" w:hAnsi="Arial" w:cs="Arial"/>
          <w:color w:val="000000"/>
        </w:rPr>
        <w:t>Reeves, M. and Deimler, M. (2011). </w:t>
      </w:r>
      <w:r w:rsidRPr="009047DE">
        <w:rPr>
          <w:rFonts w:ascii="Arial" w:hAnsi="Arial" w:cs="Arial"/>
          <w:i/>
          <w:iCs/>
          <w:color w:val="000000"/>
        </w:rPr>
        <w:t>Adaptability: The New Competitive Advantage</w:t>
      </w:r>
      <w:r w:rsidRPr="009047DE">
        <w:rPr>
          <w:rFonts w:ascii="Arial" w:hAnsi="Arial" w:cs="Arial"/>
          <w:color w:val="000000"/>
        </w:rPr>
        <w:t xml:space="preserve">. [online] Harvard Business Review. Available at: </w:t>
      </w:r>
      <w:hyperlink r:id="rId9" w:history="1">
        <w:r w:rsidRPr="009047DE">
          <w:rPr>
            <w:rStyle w:val="Hyperlink"/>
            <w:rFonts w:ascii="Arial" w:hAnsi="Arial" w:cs="Arial"/>
          </w:rPr>
          <w:t>https://hbr.org/2011/07/adaptability-the-new-competitive-advantage</w:t>
        </w:r>
      </w:hyperlink>
      <w:r w:rsidRPr="009047DE">
        <w:rPr>
          <w:rFonts w:ascii="Arial" w:hAnsi="Arial" w:cs="Arial"/>
          <w:color w:val="000000"/>
        </w:rPr>
        <w:t>.</w:t>
      </w:r>
    </w:p>
    <w:p w14:paraId="31A3AD0E" w14:textId="77777777" w:rsidR="00465CBF" w:rsidRPr="009047DE" w:rsidRDefault="00465CBF" w:rsidP="009047DE">
      <w:pPr>
        <w:pStyle w:val="NormalWeb"/>
        <w:spacing w:before="0" w:beforeAutospacing="0" w:after="0" w:afterAutospacing="0" w:line="360" w:lineRule="auto"/>
        <w:jc w:val="both"/>
        <w:rPr>
          <w:rFonts w:ascii="Arial" w:hAnsi="Arial" w:cs="Arial"/>
          <w:color w:val="000000"/>
        </w:rPr>
      </w:pPr>
    </w:p>
    <w:p w14:paraId="73D15B28" w14:textId="29701F2C" w:rsidR="00465CBF" w:rsidRPr="009047DE" w:rsidRDefault="00465CBF" w:rsidP="009047DE">
      <w:pPr>
        <w:pStyle w:val="NormalWeb"/>
        <w:spacing w:before="0" w:beforeAutospacing="0" w:after="0" w:afterAutospacing="0" w:line="360" w:lineRule="auto"/>
        <w:jc w:val="both"/>
        <w:rPr>
          <w:rFonts w:ascii="Arial" w:hAnsi="Arial" w:cs="Arial"/>
          <w:color w:val="000000"/>
        </w:rPr>
      </w:pPr>
      <w:r w:rsidRPr="009047DE">
        <w:rPr>
          <w:rFonts w:ascii="Arial" w:hAnsi="Arial" w:cs="Arial"/>
          <w:color w:val="000000"/>
        </w:rPr>
        <w:t>Rosa, C., Vasconcellos, S. and Falaster, C. (2021). The colors of entrepreneurship in Brazil: Effects of ethnicity on income, from a behavioral perspective. </w:t>
      </w:r>
      <w:r w:rsidRPr="009047DE">
        <w:rPr>
          <w:rFonts w:ascii="Arial" w:hAnsi="Arial" w:cs="Arial"/>
          <w:i/>
          <w:iCs/>
          <w:color w:val="000000"/>
        </w:rPr>
        <w:t>REGEPE - Revista de Empreendedorismo e Gestão de Pequenas Empresas</w:t>
      </w:r>
      <w:r w:rsidRPr="009047DE">
        <w:rPr>
          <w:rFonts w:ascii="Arial" w:hAnsi="Arial" w:cs="Arial"/>
          <w:color w:val="000000"/>
        </w:rPr>
        <w:t>. doi:https://doi.org/10.14211/regepe.e1933.</w:t>
      </w:r>
    </w:p>
    <w:p w14:paraId="41DFF780" w14:textId="77777777" w:rsidR="00465CBF" w:rsidRPr="009047DE" w:rsidRDefault="00465CBF" w:rsidP="009047DE">
      <w:pPr>
        <w:pStyle w:val="NormalWeb"/>
        <w:spacing w:before="0" w:beforeAutospacing="0" w:after="0" w:afterAutospacing="0" w:line="360" w:lineRule="auto"/>
        <w:jc w:val="both"/>
        <w:rPr>
          <w:rFonts w:ascii="Arial" w:hAnsi="Arial" w:cs="Arial"/>
          <w:color w:val="000000"/>
        </w:rPr>
      </w:pPr>
    </w:p>
    <w:p w14:paraId="3BAFB92E" w14:textId="53271D92" w:rsidR="00465CBF" w:rsidRPr="009047DE" w:rsidRDefault="00465CBF" w:rsidP="009047DE">
      <w:pPr>
        <w:pStyle w:val="NormalWeb"/>
        <w:spacing w:before="0" w:beforeAutospacing="0" w:after="0" w:afterAutospacing="0" w:line="360" w:lineRule="auto"/>
        <w:jc w:val="both"/>
        <w:rPr>
          <w:rFonts w:ascii="Arial" w:hAnsi="Arial" w:cs="Arial"/>
          <w:color w:val="000000"/>
        </w:rPr>
      </w:pPr>
      <w:r w:rsidRPr="009047DE">
        <w:rPr>
          <w:rFonts w:ascii="Arial" w:hAnsi="Arial" w:cs="Arial"/>
          <w:color w:val="000000"/>
        </w:rPr>
        <w:t>Stone, B. (2022). </w:t>
      </w:r>
      <w:r w:rsidRPr="009047DE">
        <w:rPr>
          <w:rFonts w:ascii="Arial" w:hAnsi="Arial" w:cs="Arial"/>
          <w:i/>
          <w:iCs/>
          <w:color w:val="000000"/>
        </w:rPr>
        <w:t>Amazon Unbound: Jeff Bezos and the Invention of a Global Empire</w:t>
      </w:r>
      <w:r w:rsidRPr="009047DE">
        <w:rPr>
          <w:rFonts w:ascii="Arial" w:hAnsi="Arial" w:cs="Arial"/>
          <w:color w:val="000000"/>
        </w:rPr>
        <w:t>. [online] </w:t>
      </w:r>
      <w:r w:rsidRPr="009047DE">
        <w:rPr>
          <w:rFonts w:ascii="Arial" w:hAnsi="Arial" w:cs="Arial"/>
          <w:i/>
          <w:iCs/>
          <w:color w:val="000000"/>
        </w:rPr>
        <w:t>Google Books</w:t>
      </w:r>
      <w:r w:rsidRPr="009047DE">
        <w:rPr>
          <w:rFonts w:ascii="Arial" w:hAnsi="Arial" w:cs="Arial"/>
          <w:color w:val="000000"/>
        </w:rPr>
        <w:t xml:space="preserve">. Simon and Schuster. Available at: https://www.google.co.uk/books/edition/Amazon_Unbound/gi9qEAAAQBAJ?hl=en&amp;gbpv=1&amp;dq=Stone [Accessed </w:t>
      </w:r>
      <w:r w:rsidRPr="009047DE">
        <w:rPr>
          <w:rFonts w:ascii="Arial" w:hAnsi="Arial" w:cs="Arial"/>
          <w:color w:val="000000"/>
        </w:rPr>
        <w:t>5</w:t>
      </w:r>
      <w:r w:rsidRPr="009047DE">
        <w:rPr>
          <w:rFonts w:ascii="Arial" w:hAnsi="Arial" w:cs="Arial"/>
          <w:color w:val="000000"/>
        </w:rPr>
        <w:t xml:space="preserve"> May 2024].</w:t>
      </w:r>
    </w:p>
    <w:p w14:paraId="1F35ECBB" w14:textId="77777777" w:rsidR="00465CBF" w:rsidRPr="009047DE" w:rsidRDefault="00465CBF" w:rsidP="009047DE">
      <w:pPr>
        <w:pStyle w:val="NormalWeb"/>
        <w:spacing w:before="0" w:beforeAutospacing="0" w:after="0" w:afterAutospacing="0" w:line="360" w:lineRule="auto"/>
        <w:jc w:val="both"/>
        <w:rPr>
          <w:rFonts w:ascii="Arial" w:hAnsi="Arial" w:cs="Arial"/>
          <w:color w:val="000000"/>
        </w:rPr>
      </w:pPr>
    </w:p>
    <w:p w14:paraId="6A997BAD" w14:textId="5B248F43" w:rsidR="00465CBF" w:rsidRPr="009047DE" w:rsidRDefault="00465CBF" w:rsidP="009047DE">
      <w:pPr>
        <w:pStyle w:val="NormalWeb"/>
        <w:spacing w:before="0" w:beforeAutospacing="0" w:after="0" w:afterAutospacing="0" w:line="360" w:lineRule="auto"/>
        <w:jc w:val="both"/>
        <w:rPr>
          <w:rFonts w:ascii="Arial" w:hAnsi="Arial" w:cs="Arial"/>
          <w:color w:val="000000"/>
        </w:rPr>
      </w:pPr>
      <w:r w:rsidRPr="009047DE">
        <w:rPr>
          <w:rFonts w:ascii="Arial" w:hAnsi="Arial" w:cs="Arial"/>
          <w:color w:val="000000"/>
        </w:rPr>
        <w:t>Tabrizi, B. (2023). </w:t>
      </w:r>
      <w:r w:rsidRPr="009047DE">
        <w:rPr>
          <w:rFonts w:ascii="Arial" w:hAnsi="Arial" w:cs="Arial"/>
          <w:i/>
          <w:iCs/>
          <w:color w:val="000000"/>
        </w:rPr>
        <w:t>How Microsoft Became Innovative Again</w:t>
      </w:r>
      <w:r w:rsidRPr="009047DE">
        <w:rPr>
          <w:rFonts w:ascii="Arial" w:hAnsi="Arial" w:cs="Arial"/>
          <w:color w:val="000000"/>
        </w:rPr>
        <w:t>. [online] Harvard Business Review. Available at: https://hbr.org/2023/02/how-microsoft-became-innovative-again.</w:t>
      </w:r>
    </w:p>
    <w:p w14:paraId="0435DB76" w14:textId="77777777" w:rsidR="004C23E0" w:rsidRPr="009047DE" w:rsidRDefault="004C23E0" w:rsidP="009047DE">
      <w:pPr>
        <w:pStyle w:val="NormalWeb"/>
        <w:spacing w:before="0" w:beforeAutospacing="0" w:after="0" w:afterAutospacing="0" w:line="360" w:lineRule="auto"/>
        <w:jc w:val="both"/>
        <w:rPr>
          <w:rFonts w:ascii="Arial" w:hAnsi="Arial" w:cs="Arial"/>
          <w:color w:val="000000"/>
        </w:rPr>
      </w:pPr>
    </w:p>
    <w:p w14:paraId="6B99864E" w14:textId="078904DD" w:rsidR="004C23E0" w:rsidRPr="009047DE" w:rsidRDefault="004C23E0" w:rsidP="009047DE">
      <w:pPr>
        <w:pStyle w:val="NormalWeb"/>
        <w:spacing w:before="0" w:beforeAutospacing="0" w:after="0" w:afterAutospacing="0" w:line="360" w:lineRule="auto"/>
        <w:jc w:val="both"/>
        <w:rPr>
          <w:rFonts w:ascii="Arial" w:hAnsi="Arial" w:cs="Arial"/>
          <w:color w:val="000000"/>
        </w:rPr>
      </w:pPr>
      <w:r w:rsidRPr="009047DE">
        <w:rPr>
          <w:rFonts w:ascii="Arial" w:hAnsi="Arial" w:cs="Arial"/>
          <w:color w:val="222222"/>
          <w:shd w:val="clear" w:color="auto" w:fill="FFFFFF"/>
        </w:rPr>
        <w:t>Turesky, E.F. and Gallagher, D., 2011. Know thyself: Coaching for leadership using Kolb's Experiential Learning Theory. </w:t>
      </w:r>
      <w:r w:rsidRPr="009047DE">
        <w:rPr>
          <w:rFonts w:ascii="Arial" w:hAnsi="Arial" w:cs="Arial"/>
          <w:i/>
          <w:iCs/>
          <w:color w:val="222222"/>
          <w:shd w:val="clear" w:color="auto" w:fill="FFFFFF"/>
        </w:rPr>
        <w:t>Coaching Psychologist</w:t>
      </w:r>
      <w:r w:rsidRPr="009047DE">
        <w:rPr>
          <w:rFonts w:ascii="Arial" w:hAnsi="Arial" w:cs="Arial"/>
          <w:color w:val="222222"/>
          <w:shd w:val="clear" w:color="auto" w:fill="FFFFFF"/>
        </w:rPr>
        <w:t>, </w:t>
      </w:r>
      <w:r w:rsidRPr="009047DE">
        <w:rPr>
          <w:rFonts w:ascii="Arial" w:hAnsi="Arial" w:cs="Arial"/>
          <w:i/>
          <w:iCs/>
          <w:color w:val="222222"/>
          <w:shd w:val="clear" w:color="auto" w:fill="FFFFFF"/>
        </w:rPr>
        <w:t>7</w:t>
      </w:r>
      <w:r w:rsidRPr="009047DE">
        <w:rPr>
          <w:rFonts w:ascii="Arial" w:hAnsi="Arial" w:cs="Arial"/>
          <w:color w:val="222222"/>
          <w:shd w:val="clear" w:color="auto" w:fill="FFFFFF"/>
        </w:rPr>
        <w:t>(1).</w:t>
      </w:r>
    </w:p>
    <w:p w14:paraId="60ACC82F" w14:textId="77777777" w:rsidR="004C23E0" w:rsidRPr="009047DE" w:rsidRDefault="004C23E0" w:rsidP="009047DE">
      <w:pPr>
        <w:pStyle w:val="NormalWeb"/>
        <w:spacing w:before="0" w:beforeAutospacing="0" w:after="0" w:afterAutospacing="0" w:line="360" w:lineRule="auto"/>
        <w:jc w:val="both"/>
        <w:rPr>
          <w:rFonts w:ascii="Arial" w:hAnsi="Arial" w:cs="Arial"/>
          <w:color w:val="000000"/>
        </w:rPr>
      </w:pPr>
    </w:p>
    <w:p w14:paraId="15A506C0" w14:textId="63A36F3C" w:rsidR="004C23E0" w:rsidRPr="009047DE" w:rsidRDefault="004C23E0" w:rsidP="009047DE">
      <w:pPr>
        <w:pStyle w:val="NormalWeb"/>
        <w:spacing w:before="0" w:beforeAutospacing="0" w:after="0" w:afterAutospacing="0" w:line="360" w:lineRule="auto"/>
        <w:jc w:val="both"/>
        <w:rPr>
          <w:rFonts w:ascii="Arial" w:hAnsi="Arial" w:cs="Arial"/>
          <w:color w:val="000000"/>
        </w:rPr>
      </w:pPr>
      <w:r w:rsidRPr="009047DE">
        <w:rPr>
          <w:rFonts w:ascii="Arial" w:hAnsi="Arial" w:cs="Arial"/>
          <w:color w:val="222222"/>
          <w:shd w:val="clear" w:color="auto" w:fill="FFFFFF"/>
        </w:rPr>
        <w:t>Vance, A., 2015. </w:t>
      </w:r>
      <w:r w:rsidRPr="009047DE">
        <w:rPr>
          <w:rFonts w:ascii="Arial" w:hAnsi="Arial" w:cs="Arial"/>
          <w:i/>
          <w:iCs/>
          <w:color w:val="222222"/>
          <w:shd w:val="clear" w:color="auto" w:fill="FFFFFF"/>
        </w:rPr>
        <w:t>Elon Musk: How the billionaire CEO of SpaceX and Tesla is shaping our future</w:t>
      </w:r>
      <w:r w:rsidRPr="009047DE">
        <w:rPr>
          <w:rFonts w:ascii="Arial" w:hAnsi="Arial" w:cs="Arial"/>
          <w:color w:val="222222"/>
          <w:shd w:val="clear" w:color="auto" w:fill="FFFFFF"/>
        </w:rPr>
        <w:t>. Random House.</w:t>
      </w:r>
    </w:p>
    <w:p w14:paraId="1FA5C43A" w14:textId="77777777" w:rsidR="004C23E0" w:rsidRDefault="004C23E0" w:rsidP="004C23E0">
      <w:pPr>
        <w:pStyle w:val="NormalWeb"/>
        <w:rPr>
          <w:rFonts w:ascii="Calibri" w:hAnsi="Calibri" w:cs="Calibri"/>
          <w:color w:val="000000"/>
          <w:sz w:val="27"/>
          <w:szCs w:val="27"/>
        </w:rPr>
      </w:pPr>
      <w:r>
        <w:rPr>
          <w:rFonts w:ascii="Calibri" w:hAnsi="Calibri" w:cs="Calibri"/>
          <w:color w:val="000000"/>
          <w:sz w:val="27"/>
          <w:szCs w:val="27"/>
        </w:rPr>
        <w:t>‌</w:t>
      </w:r>
    </w:p>
    <w:p w14:paraId="3AC041DE" w14:textId="77777777" w:rsidR="004C23E0" w:rsidRDefault="004C23E0" w:rsidP="004C23E0">
      <w:pPr>
        <w:pStyle w:val="NormalWeb"/>
        <w:spacing w:before="0" w:beforeAutospacing="0" w:after="0" w:afterAutospacing="0" w:line="360" w:lineRule="atLeast"/>
        <w:rPr>
          <w:rFonts w:ascii="Calibri" w:hAnsi="Calibri" w:cs="Calibri"/>
          <w:color w:val="000000"/>
          <w:sz w:val="27"/>
          <w:szCs w:val="27"/>
        </w:rPr>
      </w:pPr>
    </w:p>
    <w:p w14:paraId="64B26437" w14:textId="77777777" w:rsidR="004C23E0" w:rsidRDefault="004C23E0" w:rsidP="004C23E0">
      <w:pPr>
        <w:pStyle w:val="NormalWeb"/>
        <w:rPr>
          <w:rFonts w:ascii="Calibri" w:hAnsi="Calibri" w:cs="Calibri"/>
          <w:color w:val="000000"/>
          <w:sz w:val="27"/>
          <w:szCs w:val="27"/>
        </w:rPr>
      </w:pPr>
      <w:r>
        <w:rPr>
          <w:rFonts w:ascii="Calibri" w:hAnsi="Calibri" w:cs="Calibri"/>
          <w:color w:val="000000"/>
          <w:sz w:val="27"/>
          <w:szCs w:val="27"/>
        </w:rPr>
        <w:t>‌</w:t>
      </w:r>
    </w:p>
    <w:p w14:paraId="0C851C6D" w14:textId="77777777" w:rsidR="004C23E0" w:rsidRDefault="004C23E0" w:rsidP="004C23E0">
      <w:pPr>
        <w:pStyle w:val="NormalWeb"/>
        <w:spacing w:before="0" w:beforeAutospacing="0" w:after="0" w:afterAutospacing="0" w:line="360" w:lineRule="atLeast"/>
        <w:rPr>
          <w:rFonts w:ascii="Calibri" w:hAnsi="Calibri" w:cs="Calibri"/>
          <w:color w:val="000000"/>
          <w:sz w:val="27"/>
          <w:szCs w:val="27"/>
        </w:rPr>
      </w:pPr>
    </w:p>
    <w:p w14:paraId="552D8257" w14:textId="77777777" w:rsidR="004C23E0" w:rsidRDefault="004C23E0" w:rsidP="004C23E0">
      <w:pPr>
        <w:pStyle w:val="NormalWeb"/>
        <w:rPr>
          <w:rFonts w:ascii="Calibri" w:hAnsi="Calibri" w:cs="Calibri"/>
          <w:color w:val="000000"/>
          <w:sz w:val="27"/>
          <w:szCs w:val="27"/>
        </w:rPr>
      </w:pPr>
      <w:r>
        <w:rPr>
          <w:rFonts w:ascii="Calibri" w:hAnsi="Calibri" w:cs="Calibri"/>
          <w:color w:val="000000"/>
          <w:sz w:val="27"/>
          <w:szCs w:val="27"/>
        </w:rPr>
        <w:t>‌</w:t>
      </w:r>
    </w:p>
    <w:p w14:paraId="54966D87" w14:textId="77777777" w:rsidR="004B2188" w:rsidRDefault="004B2188" w:rsidP="002D6885"/>
    <w:p w14:paraId="26E5CCFC" w14:textId="77777777" w:rsidR="002D6885" w:rsidRDefault="002D6885" w:rsidP="002D6885"/>
    <w:p w14:paraId="58F5ABE6" w14:textId="77777777" w:rsidR="002D6885" w:rsidRDefault="002D6885" w:rsidP="002D6885"/>
    <w:p w14:paraId="0D1C6673" w14:textId="77777777" w:rsidR="00B151A8" w:rsidRDefault="00B151A8"/>
    <w:sectPr w:rsidR="00B151A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D5F710" w14:textId="77777777" w:rsidR="00EF1023" w:rsidRDefault="00EF1023" w:rsidP="002D6885">
      <w:pPr>
        <w:spacing w:after="0" w:line="240" w:lineRule="auto"/>
      </w:pPr>
      <w:r>
        <w:separator/>
      </w:r>
    </w:p>
  </w:endnote>
  <w:endnote w:type="continuationSeparator" w:id="0">
    <w:p w14:paraId="7EAB0493" w14:textId="77777777" w:rsidR="00EF1023" w:rsidRDefault="00EF1023" w:rsidP="002D68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23043942"/>
      <w:docPartObj>
        <w:docPartGallery w:val="Page Numbers (Bottom of Page)"/>
        <w:docPartUnique/>
      </w:docPartObj>
    </w:sdtPr>
    <w:sdtEndPr>
      <w:rPr>
        <w:noProof/>
      </w:rPr>
    </w:sdtEndPr>
    <w:sdtContent>
      <w:p w14:paraId="49D4E19B" w14:textId="50FA8C69" w:rsidR="002D6885" w:rsidRDefault="002D68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5EEB19" w14:textId="77777777" w:rsidR="002D6885" w:rsidRDefault="002D68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0A4579" w14:textId="77777777" w:rsidR="00EF1023" w:rsidRDefault="00EF1023" w:rsidP="002D6885">
      <w:pPr>
        <w:spacing w:after="0" w:line="240" w:lineRule="auto"/>
      </w:pPr>
      <w:r>
        <w:separator/>
      </w:r>
    </w:p>
  </w:footnote>
  <w:footnote w:type="continuationSeparator" w:id="0">
    <w:p w14:paraId="30437224" w14:textId="77777777" w:rsidR="00EF1023" w:rsidRDefault="00EF1023" w:rsidP="002D68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885"/>
    <w:rsid w:val="002D6885"/>
    <w:rsid w:val="00465CBF"/>
    <w:rsid w:val="004B2188"/>
    <w:rsid w:val="004C23E0"/>
    <w:rsid w:val="00711144"/>
    <w:rsid w:val="007B0CC3"/>
    <w:rsid w:val="009047DE"/>
    <w:rsid w:val="00B151A8"/>
    <w:rsid w:val="00C82D1F"/>
    <w:rsid w:val="00EF1023"/>
    <w:rsid w:val="00F81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A28EC"/>
  <w15:chartTrackingRefBased/>
  <w15:docId w15:val="{519E86AA-8E2F-4708-95C3-57C5BA953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6885"/>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2D68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68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68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68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68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68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68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68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2D68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68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68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68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68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68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68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6885"/>
    <w:rPr>
      <w:rFonts w:eastAsiaTheme="majorEastAsia" w:cstheme="majorBidi"/>
      <w:color w:val="272727" w:themeColor="text1" w:themeTint="D8"/>
    </w:rPr>
  </w:style>
  <w:style w:type="paragraph" w:styleId="Title">
    <w:name w:val="Title"/>
    <w:basedOn w:val="Normal"/>
    <w:next w:val="Normal"/>
    <w:link w:val="TitleChar"/>
    <w:uiPriority w:val="10"/>
    <w:qFormat/>
    <w:rsid w:val="002D68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68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68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68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6885"/>
    <w:pPr>
      <w:spacing w:before="160"/>
      <w:jc w:val="center"/>
    </w:pPr>
    <w:rPr>
      <w:i/>
      <w:iCs/>
      <w:color w:val="404040" w:themeColor="text1" w:themeTint="BF"/>
    </w:rPr>
  </w:style>
  <w:style w:type="character" w:customStyle="1" w:styleId="QuoteChar">
    <w:name w:val="Quote Char"/>
    <w:basedOn w:val="DefaultParagraphFont"/>
    <w:link w:val="Quote"/>
    <w:uiPriority w:val="29"/>
    <w:rsid w:val="002D6885"/>
    <w:rPr>
      <w:i/>
      <w:iCs/>
      <w:color w:val="404040" w:themeColor="text1" w:themeTint="BF"/>
    </w:rPr>
  </w:style>
  <w:style w:type="paragraph" w:styleId="ListParagraph">
    <w:name w:val="List Paragraph"/>
    <w:basedOn w:val="Normal"/>
    <w:uiPriority w:val="34"/>
    <w:qFormat/>
    <w:rsid w:val="002D6885"/>
    <w:pPr>
      <w:ind w:left="720"/>
      <w:contextualSpacing/>
    </w:pPr>
  </w:style>
  <w:style w:type="character" w:styleId="IntenseEmphasis">
    <w:name w:val="Intense Emphasis"/>
    <w:basedOn w:val="DefaultParagraphFont"/>
    <w:uiPriority w:val="21"/>
    <w:qFormat/>
    <w:rsid w:val="002D6885"/>
    <w:rPr>
      <w:i/>
      <w:iCs/>
      <w:color w:val="0F4761" w:themeColor="accent1" w:themeShade="BF"/>
    </w:rPr>
  </w:style>
  <w:style w:type="paragraph" w:styleId="IntenseQuote">
    <w:name w:val="Intense Quote"/>
    <w:basedOn w:val="Normal"/>
    <w:next w:val="Normal"/>
    <w:link w:val="IntenseQuoteChar"/>
    <w:uiPriority w:val="30"/>
    <w:qFormat/>
    <w:rsid w:val="002D68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6885"/>
    <w:rPr>
      <w:i/>
      <w:iCs/>
      <w:color w:val="0F4761" w:themeColor="accent1" w:themeShade="BF"/>
    </w:rPr>
  </w:style>
  <w:style w:type="character" w:styleId="IntenseReference">
    <w:name w:val="Intense Reference"/>
    <w:basedOn w:val="DefaultParagraphFont"/>
    <w:uiPriority w:val="32"/>
    <w:qFormat/>
    <w:rsid w:val="002D6885"/>
    <w:rPr>
      <w:b/>
      <w:bCs/>
      <w:smallCaps/>
      <w:color w:val="0F4761" w:themeColor="accent1" w:themeShade="BF"/>
      <w:spacing w:val="5"/>
    </w:rPr>
  </w:style>
  <w:style w:type="paragraph" w:styleId="Header">
    <w:name w:val="header"/>
    <w:basedOn w:val="Normal"/>
    <w:link w:val="HeaderChar"/>
    <w:uiPriority w:val="99"/>
    <w:unhideWhenUsed/>
    <w:rsid w:val="002D68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885"/>
  </w:style>
  <w:style w:type="paragraph" w:styleId="Footer">
    <w:name w:val="footer"/>
    <w:basedOn w:val="Normal"/>
    <w:link w:val="FooterChar"/>
    <w:uiPriority w:val="99"/>
    <w:unhideWhenUsed/>
    <w:rsid w:val="002D68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885"/>
  </w:style>
  <w:style w:type="paragraph" w:styleId="NormalWeb">
    <w:name w:val="Normal (Web)"/>
    <w:basedOn w:val="Normal"/>
    <w:uiPriority w:val="99"/>
    <w:semiHidden/>
    <w:unhideWhenUsed/>
    <w:rsid w:val="004C23E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C23E0"/>
    <w:rPr>
      <w:color w:val="467886" w:themeColor="hyperlink"/>
      <w:u w:val="single"/>
    </w:rPr>
  </w:style>
  <w:style w:type="character" w:styleId="UnresolvedMention">
    <w:name w:val="Unresolved Mention"/>
    <w:basedOn w:val="DefaultParagraphFont"/>
    <w:uiPriority w:val="99"/>
    <w:semiHidden/>
    <w:unhideWhenUsed/>
    <w:rsid w:val="004C23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367443">
      <w:bodyDiv w:val="1"/>
      <w:marLeft w:val="0"/>
      <w:marRight w:val="0"/>
      <w:marTop w:val="0"/>
      <w:marBottom w:val="0"/>
      <w:divBdr>
        <w:top w:val="none" w:sz="0" w:space="0" w:color="auto"/>
        <w:left w:val="none" w:sz="0" w:space="0" w:color="auto"/>
        <w:bottom w:val="none" w:sz="0" w:space="0" w:color="auto"/>
        <w:right w:val="none" w:sz="0" w:space="0" w:color="auto"/>
      </w:divBdr>
    </w:div>
    <w:div w:id="175077567">
      <w:bodyDiv w:val="1"/>
      <w:marLeft w:val="0"/>
      <w:marRight w:val="0"/>
      <w:marTop w:val="0"/>
      <w:marBottom w:val="0"/>
      <w:divBdr>
        <w:top w:val="none" w:sz="0" w:space="0" w:color="auto"/>
        <w:left w:val="none" w:sz="0" w:space="0" w:color="auto"/>
        <w:bottom w:val="none" w:sz="0" w:space="0" w:color="auto"/>
        <w:right w:val="none" w:sz="0" w:space="0" w:color="auto"/>
      </w:divBdr>
    </w:div>
    <w:div w:id="328751236">
      <w:bodyDiv w:val="1"/>
      <w:marLeft w:val="0"/>
      <w:marRight w:val="0"/>
      <w:marTop w:val="0"/>
      <w:marBottom w:val="0"/>
      <w:divBdr>
        <w:top w:val="none" w:sz="0" w:space="0" w:color="auto"/>
        <w:left w:val="none" w:sz="0" w:space="0" w:color="auto"/>
        <w:bottom w:val="none" w:sz="0" w:space="0" w:color="auto"/>
        <w:right w:val="none" w:sz="0" w:space="0" w:color="auto"/>
      </w:divBdr>
    </w:div>
    <w:div w:id="601644669">
      <w:bodyDiv w:val="1"/>
      <w:marLeft w:val="0"/>
      <w:marRight w:val="0"/>
      <w:marTop w:val="0"/>
      <w:marBottom w:val="0"/>
      <w:divBdr>
        <w:top w:val="none" w:sz="0" w:space="0" w:color="auto"/>
        <w:left w:val="none" w:sz="0" w:space="0" w:color="auto"/>
        <w:bottom w:val="none" w:sz="0" w:space="0" w:color="auto"/>
        <w:right w:val="none" w:sz="0" w:space="0" w:color="auto"/>
      </w:divBdr>
    </w:div>
    <w:div w:id="629745933">
      <w:bodyDiv w:val="1"/>
      <w:marLeft w:val="0"/>
      <w:marRight w:val="0"/>
      <w:marTop w:val="0"/>
      <w:marBottom w:val="0"/>
      <w:divBdr>
        <w:top w:val="none" w:sz="0" w:space="0" w:color="auto"/>
        <w:left w:val="none" w:sz="0" w:space="0" w:color="auto"/>
        <w:bottom w:val="none" w:sz="0" w:space="0" w:color="auto"/>
        <w:right w:val="none" w:sz="0" w:space="0" w:color="auto"/>
      </w:divBdr>
    </w:div>
    <w:div w:id="689262417">
      <w:bodyDiv w:val="1"/>
      <w:marLeft w:val="0"/>
      <w:marRight w:val="0"/>
      <w:marTop w:val="0"/>
      <w:marBottom w:val="0"/>
      <w:divBdr>
        <w:top w:val="none" w:sz="0" w:space="0" w:color="auto"/>
        <w:left w:val="none" w:sz="0" w:space="0" w:color="auto"/>
        <w:bottom w:val="none" w:sz="0" w:space="0" w:color="auto"/>
        <w:right w:val="none" w:sz="0" w:space="0" w:color="auto"/>
      </w:divBdr>
    </w:div>
    <w:div w:id="708183582">
      <w:bodyDiv w:val="1"/>
      <w:marLeft w:val="0"/>
      <w:marRight w:val="0"/>
      <w:marTop w:val="0"/>
      <w:marBottom w:val="0"/>
      <w:divBdr>
        <w:top w:val="none" w:sz="0" w:space="0" w:color="auto"/>
        <w:left w:val="none" w:sz="0" w:space="0" w:color="auto"/>
        <w:bottom w:val="none" w:sz="0" w:space="0" w:color="auto"/>
        <w:right w:val="none" w:sz="0" w:space="0" w:color="auto"/>
      </w:divBdr>
    </w:div>
    <w:div w:id="904030130">
      <w:bodyDiv w:val="1"/>
      <w:marLeft w:val="0"/>
      <w:marRight w:val="0"/>
      <w:marTop w:val="0"/>
      <w:marBottom w:val="0"/>
      <w:divBdr>
        <w:top w:val="none" w:sz="0" w:space="0" w:color="auto"/>
        <w:left w:val="none" w:sz="0" w:space="0" w:color="auto"/>
        <w:bottom w:val="none" w:sz="0" w:space="0" w:color="auto"/>
        <w:right w:val="none" w:sz="0" w:space="0" w:color="auto"/>
      </w:divBdr>
    </w:div>
    <w:div w:id="908659117">
      <w:bodyDiv w:val="1"/>
      <w:marLeft w:val="0"/>
      <w:marRight w:val="0"/>
      <w:marTop w:val="0"/>
      <w:marBottom w:val="0"/>
      <w:divBdr>
        <w:top w:val="none" w:sz="0" w:space="0" w:color="auto"/>
        <w:left w:val="none" w:sz="0" w:space="0" w:color="auto"/>
        <w:bottom w:val="none" w:sz="0" w:space="0" w:color="auto"/>
        <w:right w:val="none" w:sz="0" w:space="0" w:color="auto"/>
      </w:divBdr>
    </w:div>
    <w:div w:id="1004237225">
      <w:bodyDiv w:val="1"/>
      <w:marLeft w:val="0"/>
      <w:marRight w:val="0"/>
      <w:marTop w:val="0"/>
      <w:marBottom w:val="0"/>
      <w:divBdr>
        <w:top w:val="none" w:sz="0" w:space="0" w:color="auto"/>
        <w:left w:val="none" w:sz="0" w:space="0" w:color="auto"/>
        <w:bottom w:val="none" w:sz="0" w:space="0" w:color="auto"/>
        <w:right w:val="none" w:sz="0" w:space="0" w:color="auto"/>
      </w:divBdr>
    </w:div>
    <w:div w:id="1165054845">
      <w:bodyDiv w:val="1"/>
      <w:marLeft w:val="0"/>
      <w:marRight w:val="0"/>
      <w:marTop w:val="0"/>
      <w:marBottom w:val="0"/>
      <w:divBdr>
        <w:top w:val="none" w:sz="0" w:space="0" w:color="auto"/>
        <w:left w:val="none" w:sz="0" w:space="0" w:color="auto"/>
        <w:bottom w:val="none" w:sz="0" w:space="0" w:color="auto"/>
        <w:right w:val="none" w:sz="0" w:space="0" w:color="auto"/>
      </w:divBdr>
    </w:div>
    <w:div w:id="1304578346">
      <w:bodyDiv w:val="1"/>
      <w:marLeft w:val="0"/>
      <w:marRight w:val="0"/>
      <w:marTop w:val="0"/>
      <w:marBottom w:val="0"/>
      <w:divBdr>
        <w:top w:val="none" w:sz="0" w:space="0" w:color="auto"/>
        <w:left w:val="none" w:sz="0" w:space="0" w:color="auto"/>
        <w:bottom w:val="none" w:sz="0" w:space="0" w:color="auto"/>
        <w:right w:val="none" w:sz="0" w:space="0" w:color="auto"/>
      </w:divBdr>
    </w:div>
    <w:div w:id="1327977656">
      <w:bodyDiv w:val="1"/>
      <w:marLeft w:val="0"/>
      <w:marRight w:val="0"/>
      <w:marTop w:val="0"/>
      <w:marBottom w:val="0"/>
      <w:divBdr>
        <w:top w:val="none" w:sz="0" w:space="0" w:color="auto"/>
        <w:left w:val="none" w:sz="0" w:space="0" w:color="auto"/>
        <w:bottom w:val="none" w:sz="0" w:space="0" w:color="auto"/>
        <w:right w:val="none" w:sz="0" w:space="0" w:color="auto"/>
      </w:divBdr>
    </w:div>
    <w:div w:id="1367297694">
      <w:bodyDiv w:val="1"/>
      <w:marLeft w:val="0"/>
      <w:marRight w:val="0"/>
      <w:marTop w:val="0"/>
      <w:marBottom w:val="0"/>
      <w:divBdr>
        <w:top w:val="none" w:sz="0" w:space="0" w:color="auto"/>
        <w:left w:val="none" w:sz="0" w:space="0" w:color="auto"/>
        <w:bottom w:val="none" w:sz="0" w:space="0" w:color="auto"/>
        <w:right w:val="none" w:sz="0" w:space="0" w:color="auto"/>
      </w:divBdr>
    </w:div>
    <w:div w:id="1433435113">
      <w:bodyDiv w:val="1"/>
      <w:marLeft w:val="0"/>
      <w:marRight w:val="0"/>
      <w:marTop w:val="0"/>
      <w:marBottom w:val="0"/>
      <w:divBdr>
        <w:top w:val="none" w:sz="0" w:space="0" w:color="auto"/>
        <w:left w:val="none" w:sz="0" w:space="0" w:color="auto"/>
        <w:bottom w:val="none" w:sz="0" w:space="0" w:color="auto"/>
        <w:right w:val="none" w:sz="0" w:space="0" w:color="auto"/>
      </w:divBdr>
    </w:div>
    <w:div w:id="1503815683">
      <w:bodyDiv w:val="1"/>
      <w:marLeft w:val="0"/>
      <w:marRight w:val="0"/>
      <w:marTop w:val="0"/>
      <w:marBottom w:val="0"/>
      <w:divBdr>
        <w:top w:val="none" w:sz="0" w:space="0" w:color="auto"/>
        <w:left w:val="none" w:sz="0" w:space="0" w:color="auto"/>
        <w:bottom w:val="none" w:sz="0" w:space="0" w:color="auto"/>
        <w:right w:val="none" w:sz="0" w:space="0" w:color="auto"/>
      </w:divBdr>
    </w:div>
    <w:div w:id="1509979868">
      <w:bodyDiv w:val="1"/>
      <w:marLeft w:val="0"/>
      <w:marRight w:val="0"/>
      <w:marTop w:val="0"/>
      <w:marBottom w:val="0"/>
      <w:divBdr>
        <w:top w:val="none" w:sz="0" w:space="0" w:color="auto"/>
        <w:left w:val="none" w:sz="0" w:space="0" w:color="auto"/>
        <w:bottom w:val="none" w:sz="0" w:space="0" w:color="auto"/>
        <w:right w:val="none" w:sz="0" w:space="0" w:color="auto"/>
      </w:divBdr>
    </w:div>
    <w:div w:id="1556235158">
      <w:bodyDiv w:val="1"/>
      <w:marLeft w:val="0"/>
      <w:marRight w:val="0"/>
      <w:marTop w:val="0"/>
      <w:marBottom w:val="0"/>
      <w:divBdr>
        <w:top w:val="none" w:sz="0" w:space="0" w:color="auto"/>
        <w:left w:val="none" w:sz="0" w:space="0" w:color="auto"/>
        <w:bottom w:val="none" w:sz="0" w:space="0" w:color="auto"/>
        <w:right w:val="none" w:sz="0" w:space="0" w:color="auto"/>
      </w:divBdr>
    </w:div>
    <w:div w:id="1580556606">
      <w:bodyDiv w:val="1"/>
      <w:marLeft w:val="0"/>
      <w:marRight w:val="0"/>
      <w:marTop w:val="0"/>
      <w:marBottom w:val="0"/>
      <w:divBdr>
        <w:top w:val="none" w:sz="0" w:space="0" w:color="auto"/>
        <w:left w:val="none" w:sz="0" w:space="0" w:color="auto"/>
        <w:bottom w:val="none" w:sz="0" w:space="0" w:color="auto"/>
        <w:right w:val="none" w:sz="0" w:space="0" w:color="auto"/>
      </w:divBdr>
    </w:div>
    <w:div w:id="1612201794">
      <w:bodyDiv w:val="1"/>
      <w:marLeft w:val="0"/>
      <w:marRight w:val="0"/>
      <w:marTop w:val="0"/>
      <w:marBottom w:val="0"/>
      <w:divBdr>
        <w:top w:val="none" w:sz="0" w:space="0" w:color="auto"/>
        <w:left w:val="none" w:sz="0" w:space="0" w:color="auto"/>
        <w:bottom w:val="none" w:sz="0" w:space="0" w:color="auto"/>
        <w:right w:val="none" w:sz="0" w:space="0" w:color="auto"/>
      </w:divBdr>
    </w:div>
    <w:div w:id="1754354879">
      <w:bodyDiv w:val="1"/>
      <w:marLeft w:val="0"/>
      <w:marRight w:val="0"/>
      <w:marTop w:val="0"/>
      <w:marBottom w:val="0"/>
      <w:divBdr>
        <w:top w:val="none" w:sz="0" w:space="0" w:color="auto"/>
        <w:left w:val="none" w:sz="0" w:space="0" w:color="auto"/>
        <w:bottom w:val="none" w:sz="0" w:space="0" w:color="auto"/>
        <w:right w:val="none" w:sz="0" w:space="0" w:color="auto"/>
      </w:divBdr>
    </w:div>
    <w:div w:id="1819495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nbc.com/2018/05/17/bill-gates-at-harvard-i-had-to-overcome-fear-to-start-microsoft.html" TargetMode="External"/><Relationship Id="rId3" Type="http://schemas.openxmlformats.org/officeDocument/2006/relationships/webSettings" Target="webSettings.xml"/><Relationship Id="rId7" Type="http://schemas.openxmlformats.org/officeDocument/2006/relationships/hyperlink" Target="https://www.simplypsychology.org/learning-kolb.html"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news.harvard.edu/gazette/story/2013/09/dawn-of-a-revolution/"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hbr.org/2011/07/adaptability-the-new-competitive-advant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10</Pages>
  <Words>2834</Words>
  <Characters>16159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cp:revision>
  <dcterms:created xsi:type="dcterms:W3CDTF">2024-05-13T21:36:00Z</dcterms:created>
  <dcterms:modified xsi:type="dcterms:W3CDTF">2024-05-13T22:29:00Z</dcterms:modified>
</cp:coreProperties>
</file>