
<file path=[Content_Types].xml><?xml version="1.0" encoding="utf-8"?>
<Types xmlns="http://schemas.openxmlformats.org/package/2006/content-types">
  <Default Extension="xml" ContentType="application/xml"/>
  <Default Extension="png" ContentType="image/png"/>
  <Default Extension="jpeg" ContentType="image/jpeg"/>
  <Default Extension="emf" ContentType="image/x-emf"/>
  <Default Extension="rels" ContentType="application/vnd.openxmlformats-package.relationships+xml"/>
  <Default Extension="jpg" ContentType="image/jpeg"/>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jc w:val="center"/>
        <w:rPr>
          <w:sz w:val="44"/>
          <w:szCs w:val="44"/>
        </w:rPr>
      </w:pPr>
      <w:r>
        <w:rPr>
          <w:sz w:val="44"/>
          <w:szCs w:val="44"/>
        </w:rPr>
        <w:t>Marketing Essential BMIH4005</w:t>
      </w:r>
    </w:p>
    <w:p>
      <w:r>
        <w:t xml:space="preserve">                                         Lecturer`s name: Scott Jame</w:t>
      </w:r>
    </w:p>
    <w:p>
      <w:r>
        <w:t xml:space="preserve">                                        Student name: Andrada-Ileana Gheonea</w:t>
      </w:r>
    </w:p>
    <w:p>
      <w:r>
        <w:t xml:space="preserve">                                         Student ID: 2246013</w:t>
      </w:r>
    </w:p>
    <w:p/>
    <w:p/>
    <w:p/>
    <w:p/>
    <w:p/>
    <w:p/>
    <w:p/>
    <w:p/>
    <w:p/>
    <w:p/>
    <w:p/>
    <w:p/>
    <w:p/>
    <w:p/>
    <w:p/>
    <w:p/>
    <w:p>
      <w:pPr>
        <w:pStyle w:val="TOCHeading"/>
        <w:rPr/>
      </w:pPr>
      <w:r>
        <w:t>Table of Contents</w:t>
      </w:r>
    </w:p>
    <w:p>
      <w:pPr>
        <w:pStyle w:val="Toc1"/>
        <w:tabs>
          <w:tab w:val="right" w:leader="dot" w:pos="9350"/>
        </w:tabs>
        <w:rPr/>
      </w:pPr>
      <w:r>
        <w:fldChar w:fldCharType="begin"/>
      </w:r>
      <w:r>
        <w:instrText xml:space="preserve"> TOC \o "1-3" \h \z \u </w:instrText>
      </w:r>
      <w:r>
        <w:fldChar w:fldCharType="separate"/>
      </w:r>
      <w:r>
        <w:fldChar w:fldCharType="begin"/>
      </w:r>
      <w:r>
        <w:instrText xml:space="preserve">HYPERLINK \l "_Toc134737112" </w:instrText>
      </w:r>
      <w:r>
        <w:fldChar w:fldCharType="separate"/>
      </w:r>
      <w:r>
        <w:rPr>
          <w:rStyle w:val="Hyperlink"/>
        </w:rPr>
        <w:t>Introduction</w:t>
      </w:r>
      <w:r>
        <w:tab/>
      </w:r>
      <w:r>
        <w:fldChar w:fldCharType="begin"/>
      </w:r>
      <w:r>
        <w:instrText xml:space="preserve"> PAGEREF _Toc134737112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"_Toc134737113" </w:instrText>
      </w:r>
      <w:r>
        <w:fldChar w:fldCharType="separate"/>
      </w:r>
      <w:r>
        <w:rPr>
          <w:rStyle w:val="Hyperlink"/>
        </w:rPr>
        <w:t>Situation analysis</w:t>
      </w:r>
      <w:r>
        <w:tab/>
      </w:r>
      <w:r>
        <w:fldChar w:fldCharType="begin"/>
      </w:r>
      <w:r>
        <w:instrText xml:space="preserve"> PAGEREF _Toc134737113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"_Toc134737114" </w:instrText>
      </w:r>
      <w:r>
        <w:fldChar w:fldCharType="separate"/>
      </w:r>
      <w:r>
        <w:rPr>
          <w:rStyle w:val="Hyperlink"/>
        </w:rPr>
        <w:t>Objectives</w:t>
      </w:r>
      <w:r>
        <w:tab/>
      </w:r>
      <w:r>
        <w:fldChar w:fldCharType="begin"/>
      </w:r>
      <w:r>
        <w:instrText xml:space="preserve"> PAGEREF _Toc134737114 \h </w:instrText>
      </w:r>
      <w:r>
        <w:fldChar w:fldCharType="separate"/>
      </w:r>
      <w:r>
        <w:t>4</w:t>
      </w:r>
      <w:r>
        <w:fldChar w:fldCharType="end"/>
      </w:r>
      <w:r>
        <w:fldChar w:fldCharType="end"/>
      </w:r>
    </w:p>
    <w:p>
      <w:pPr>
        <w:pStyle w:val="Toc1"/>
        <w:tabs>
          <w:tab w:val="right" w:leader="dot" w:pos="9350"/>
        </w:tabs>
        <w:rPr/>
      </w:pPr>
      <w:r>
        <w:fldChar w:fldCharType="begin"/>
      </w:r>
      <w:r>
        <w:instrText xml:space="preserve">HYPERLINK \l "_Toc134737115" </w:instrText>
      </w:r>
      <w:r>
        <w:fldChar w:fldCharType="separate"/>
      </w:r>
      <w:r>
        <w:rPr>
          <w:rStyle w:val="Hyperlink"/>
        </w:rPr>
        <w:t>Strategy</w:t>
      </w:r>
      <w:r>
        <w:tab/>
      </w:r>
      <w:r>
        <w:fldChar w:fldCharType="begin"/>
      </w:r>
      <w:r>
        <w:instrText xml:space="preserve"> PAGEREF _Toc134737115 \h </w:instrText>
      </w:r>
      <w:r>
        <w:fldChar w:fldCharType="separate"/>
      </w:r>
      <w:r>
        <w:t>4</w:t>
      </w:r>
      <w:r>
        <w:fldChar w:fldCharType="end"/>
      </w:r>
      <w:r>
        <w:fldChar w:fldCharType="end"/>
      </w:r>
    </w:p>
    <w:p>
      <w:pPr>
        <w:pStyle w:val="Toc1"/>
        <w:tabs>
          <w:tab w:val="right" w:leader="dot" w:pos="9350"/>
        </w:tabs>
        <w:rPr/>
      </w:pPr>
      <w:r>
        <w:fldChar w:fldCharType="begin"/>
      </w:r>
      <w:r>
        <w:instrText xml:space="preserve">HYPERLINK \l "_Toc134737116" </w:instrText>
      </w:r>
      <w:r>
        <w:fldChar w:fldCharType="separate"/>
      </w:r>
      <w:r>
        <w:rPr>
          <w:rStyle w:val="Hyperlink"/>
        </w:rPr>
        <w:t>Tactics</w:t>
      </w:r>
      <w:r>
        <w:tab/>
      </w:r>
      <w:r>
        <w:fldChar w:fldCharType="begin"/>
      </w:r>
      <w:r>
        <w:instrText xml:space="preserve"> PAGEREF _Toc134737116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"_Toc134737117" </w:instrText>
      </w:r>
      <w:r>
        <w:fldChar w:fldCharType="separate"/>
      </w:r>
      <w:r>
        <w:rPr>
          <w:rStyle w:val="Hyperlink"/>
        </w:rPr>
        <w:t>Action</w:t>
      </w:r>
      <w:r>
        <w:tab/>
      </w:r>
      <w:r>
        <w:fldChar w:fldCharType="begin"/>
      </w:r>
      <w:r>
        <w:instrText xml:space="preserve"> PAGEREF _Toc134737117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"_Toc134737118" </w:instrText>
      </w:r>
      <w:r>
        <w:fldChar w:fldCharType="separate"/>
      </w:r>
      <w:r>
        <w:rPr>
          <w:rStyle w:val="Hyperlink"/>
        </w:rPr>
        <w:t>Control</w:t>
      </w:r>
      <w:r>
        <w:tab/>
      </w:r>
      <w:r>
        <w:fldChar w:fldCharType="begin"/>
      </w:r>
      <w:r>
        <w:instrText xml:space="preserve"> PAGEREF _Toc134737118 \h </w:instrText>
      </w:r>
      <w:r>
        <w:fldChar w:fldCharType="separate"/>
      </w:r>
      <w:r>
        <w:t>7</w:t>
      </w:r>
      <w:r>
        <w:fldChar w:fldCharType="end"/>
      </w:r>
      <w:r>
        <w:fldChar w:fldCharType="end"/>
      </w:r>
    </w:p>
    <w:p>
      <w:pPr>
        <w:pStyle w:val="Toc1"/>
        <w:tabs>
          <w:tab w:val="right" w:leader="dot" w:pos="9350"/>
        </w:tabs>
        <w:rPr/>
      </w:pPr>
      <w:r>
        <w:fldChar w:fldCharType="begin"/>
      </w:r>
      <w:r>
        <w:instrText xml:space="preserve">HYPERLINK \l "_Toc134737119" </w:instrText>
      </w:r>
      <w:r>
        <w:fldChar w:fldCharType="separate"/>
      </w:r>
      <w:r>
        <w:rPr>
          <w:rStyle w:val="Hyperlink"/>
        </w:rPr>
        <w:t>Conclusion</w:t>
      </w:r>
      <w:r>
        <w:tab/>
      </w:r>
      <w:r>
        <w:fldChar w:fldCharType="begin"/>
      </w:r>
      <w:r>
        <w:instrText xml:space="preserve"> PAGEREF _Toc134737119 \h </w:instrText>
      </w:r>
      <w:r>
        <w:fldChar w:fldCharType="separate"/>
      </w:r>
      <w:r>
        <w:t>7</w:t>
      </w:r>
      <w:r>
        <w:fldChar w:fldCharType="end"/>
      </w:r>
      <w:r>
        <w:fldChar w:fldCharType="end"/>
      </w:r>
    </w:p>
    <w:p>
      <w:pPr>
        <w:pStyle w:val="Toc1"/>
        <w:tabs>
          <w:tab w:val="right" w:leader="dot" w:pos="9350"/>
        </w:tabs>
        <w:rPr/>
      </w:pPr>
      <w:r>
        <w:fldChar w:fldCharType="begin"/>
      </w:r>
      <w:r>
        <w:instrText xml:space="preserve">HYPERLINK \l "_Toc134737120" </w:instrText>
      </w:r>
      <w:r>
        <w:fldChar w:fldCharType="separate"/>
      </w:r>
      <w:r>
        <w:rPr>
          <w:rStyle w:val="Hyperlink"/>
        </w:rPr>
        <w:t>Reference</w:t>
      </w:r>
      <w:r>
        <w:tab/>
      </w:r>
      <w:r>
        <w:fldChar w:fldCharType="begin"/>
      </w:r>
      <w:r>
        <w:instrText xml:space="preserve"> PAGEREF _Toc134737120 \h </w:instrText>
      </w:r>
      <w:r>
        <w:fldChar w:fldCharType="separate"/>
      </w:r>
      <w:r>
        <w:t>7</w:t>
      </w:r>
      <w:r>
        <w:fldChar w:fldCharType="end"/>
      </w:r>
      <w:r>
        <w:fldChar w:fldCharType="end"/>
      </w:r>
    </w:p>
    <w:p>
      <w:r>
        <w:fldChar w:fldCharType="end"/>
      </w:r>
    </w:p>
    <w:p>
      <w:pPr>
        <w:spacing w:before="0" w:after="160" w:line="259" w:lineRule="auto"/>
        <w:jc w:val="left"/>
        <w:rPr>
          <w:rFonts w:cstheme="majorBidi" w:eastAsiaTheme="majorEastAsia"/>
          <w:b/>
          <w:color w:val="2e74b4" w:themeColor="accent1" w:themeShade="bf"/>
          <w:sz w:val="32"/>
          <w:szCs w:val="32"/>
        </w:rPr>
      </w:pPr>
      <w:bookmarkStart w:id="0" w:name="_Toc134737112"/>
      <w:r>
        <w:rPr/>
        <w:br w:type="page"/>
      </w:r>
    </w:p>
    <w:p>
      <w:pPr>
        <w:pStyle w:val="Heading1"/>
        <w:rPr/>
      </w:pPr>
      <w:r>
        <w:t>Introduction</w:t>
      </w:r>
      <w:bookmarkEnd w:id="0"/>
      <w:r>
        <w:t xml:space="preserve"> </w:t>
      </w:r>
    </w:p>
    <w:p>
      <w:r>
        <w:t xml:space="preserve">Each business organization focuses on various internal and external factors to conduct desired marketing procedures in dynamic business place. In business place, social factors, regulatory factors, competitors approach, </w:t>
      </w:r>
      <w:r>
        <w:t xml:space="preserve">technological factors, economic factors and dynamic customers demand have a big influence on overall marketing procedures of any small or prominent company in the marketplace. Hilton Hotel is an American multinational hotel and resort company that operates effective function to meet customer’s demand achieve organizational goals. </w:t>
      </w:r>
      <w:r>
        <w:t xml:space="preserve">Effective marketing plan can improve product selling and profit gaining rate of </w:t>
      </w:r>
      <w:r>
        <w:t>Hilton Hotel Company. This hotel and resort company can practice various marketing theories like-4ps marketing, Ansoff matrix marketing and so on to make effective marketing policy and decision</w:t>
      </w:r>
      <w:r>
        <w:t xml:space="preserve"> (</w:t>
      </w:r>
      <w:r>
        <w:rPr>
          <w:rFonts w:cs="Times New Roman" w:eastAsia="Times New Roman"/>
          <w:szCs w:val="24"/>
        </w:rPr>
        <w:t>Weber &amp; et al</w:t>
      </w:r>
      <w:r>
        <w:rPr>
          <w:rFonts w:cs="Times New Roman" w:eastAsia="Times New Roman"/>
          <w:szCs w:val="24"/>
        </w:rPr>
        <w:t>, 2018</w:t>
      </w:r>
      <w:r>
        <w:t>)</w:t>
      </w:r>
      <w:r>
        <w:t xml:space="preserve">. This marketing plan will discuss about the impact of internal and external factors on marketing procedures, </w:t>
      </w:r>
      <w:r>
        <w:t>marketing objectives, strategies and tactical policy of Hilton Hotel Company and so on.</w:t>
      </w:r>
    </w:p>
    <w:p>
      <w:pPr>
        <w:pStyle w:val="Heading1"/>
        <w:rPr/>
      </w:pPr>
      <w:bookmarkStart w:id="1" w:name="_Toc134737113"/>
      <w:r>
        <w:rPr/>
        <w:drawing xmlns:mc="http://schemas.openxmlformats.org/markup-compatibility/2006">
          <wp:anchor allowOverlap="1" behindDoc="0" distT="0" distB="0" distL="114300" distR="114300" layoutInCell="1" locked="0" relativeHeight="251658240" simplePos="0">
            <wp:simplePos x="0" y="0"/>
            <wp:positionH relativeFrom="column">
              <wp:posOffset>2838450</wp:posOffset>
            </wp:positionH>
            <wp:positionV relativeFrom="paragraph">
              <wp:posOffset>482600</wp:posOffset>
            </wp:positionV>
            <wp:extent cx="2828925" cy="1619250"/>
            <wp:effectExtent l="0" t="0" r="0" b="0"/>
            <wp:wrapTight wrapText="bothSides">
              <wp:wrapPolygon edited="0">
                <wp:start x="0" y="0"/>
                <wp:lineTo x="0" y="21346"/>
                <wp:lineTo x="21527" y="21346"/>
                <wp:lineTo x="21527"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srcRect/>
                    <a:stretch>
                      <a:fillRect/>
                    </a:stretch>
                  </pic:blipFill>
                  <pic:spPr>
                    <a:xfrm>
                      <a:off x="0" y="0"/>
                      <a:ext cx="2828925" cy="1619250"/>
                    </a:xfrm>
                    <a:prstGeom prst="rect">
                      <a:avLst/>
                    </a:prstGeom>
                  </pic:spPr>
                </pic:pic>
              </a:graphicData>
            </a:graphic>
          </wp:anchor>
        </w:drawing>
      </w:r>
      <w:r>
        <w:t>Situation analysis</w:t>
      </w:r>
      <w:bookmarkEnd w:id="1"/>
    </w:p>
    <w:p>
      <w:r>
        <w:rPr>
          <w:b/>
        </w:rPr>
        <w:t>SWOT analysis of Hilton hotel</w:t>
      </w:r>
      <w:r>
        <w:t>: SWOT analysis refers to strengths, weakness, opportunities and threats of any company that affect organizational functions. Different internal factors have both positive and negative impact</w:t>
      </w:r>
      <w:r>
        <w:t>s</w:t>
      </w:r>
      <w:r>
        <w:t xml:space="preserve"> on overall marketing procedures of Hilton Hotel </w:t>
      </w:r>
      <w:r>
        <w:t>Company</w:t>
      </w:r>
      <w:r>
        <w:t xml:space="preserve"> </w:t>
      </w:r>
      <w:r>
        <w:t>in dynamic business place</w:t>
      </w:r>
      <w:r>
        <w:t xml:space="preserve"> (</w:t>
      </w:r>
      <w:r>
        <w:rPr>
          <w:rFonts w:cs="Times New Roman" w:eastAsia="Times New Roman"/>
          <w:szCs w:val="24"/>
        </w:rPr>
        <w:t xml:space="preserve">Hall &amp; Krueger, </w:t>
      </w:r>
      <w:r>
        <w:rPr>
          <w:rFonts w:cs="Times New Roman" w:eastAsia="Times New Roman"/>
          <w:szCs w:val="24"/>
        </w:rPr>
        <w:t>2018</w:t>
      </w:r>
      <w:r>
        <w:t>)</w:t>
      </w:r>
      <w:r>
        <w:t>.</w:t>
      </w:r>
    </w:p>
    <w:p>
      <w:r>
        <w:t xml:space="preserve">Strengths factors: Hilton </w:t>
      </w:r>
      <w:r>
        <w:t>Company</w:t>
      </w:r>
      <w:r>
        <w:t xml:space="preserve"> has many skilled employees, technological availability and brand image that paly a supportive role to conduct desired marketing procedures in dynamic business place.</w:t>
      </w:r>
    </w:p>
    <w:p>
      <w:r>
        <w:t xml:space="preserve">Weakness: </w:t>
      </w:r>
      <w:r>
        <w:t>Poor collaboration</w:t>
      </w:r>
      <w:r>
        <w:t xml:space="preserve"> among employees</w:t>
      </w:r>
      <w:r>
        <w:t xml:space="preserve">, capital shortages during crucial situation and </w:t>
      </w:r>
      <w:r>
        <w:t>poor management of resources have a negative impact to overall marketing activities of Hilton Hotel company.</w:t>
      </w:r>
    </w:p>
    <w:p>
      <w:r>
        <w:t>Opportunities: Emerging technological innovation, high demand of customers and brand reputation can bring about many advantages and facilities for Hilton hotel in the competitive business place.</w:t>
      </w:r>
    </w:p>
    <w:p>
      <w:r>
        <w:t xml:space="preserve">Threats: Different pandemic situations, </w:t>
      </w:r>
      <w:r>
        <w:t xml:space="preserve">poor demand of customers, economic turnover in the world negatively affect to marketing functions of Hilton </w:t>
      </w:r>
      <w:r>
        <w:t>Hotel Company</w:t>
      </w:r>
      <w:r>
        <w:t xml:space="preserve"> in business place. </w:t>
      </w:r>
    </w:p>
    <w:p>
      <w:r>
        <w:rPr/>
        <w:drawing xmlns:mc="http://schemas.openxmlformats.org/markup-compatibility/2006">
          <wp:anchor allowOverlap="1" behindDoc="0" distT="0" distB="0" distL="114300" distR="114300" layoutInCell="1" locked="0" relativeHeight="251659264" simplePos="0">
            <wp:simplePos x="0" y="0"/>
            <wp:positionH relativeFrom="column">
              <wp:posOffset>2952750</wp:posOffset>
            </wp:positionH>
            <wp:positionV relativeFrom="paragraph">
              <wp:posOffset>1905</wp:posOffset>
            </wp:positionV>
            <wp:extent cx="2752725" cy="1800225"/>
            <wp:effectExtent l="0" t="0" r="0" b="0"/>
            <wp:wrapTight wrapText="bothSides">
              <wp:wrapPolygon edited="0">
                <wp:start x="0" y="0"/>
                <wp:lineTo x="0" y="21486"/>
                <wp:lineTo x="21525" y="21486"/>
                <wp:lineTo x="21525" y="0"/>
                <wp:lineTo x="0" y="0"/>
              </wp:wrapPolygon>
            </wp:wrapTight>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rcRect/>
                    <a:stretch>
                      <a:fillRect/>
                    </a:stretch>
                  </pic:blipFill>
                  <pic:spPr>
                    <a:xfrm>
                      <a:off x="0" y="0"/>
                      <a:ext cx="2752725" cy="1800225"/>
                    </a:xfrm>
                    <a:prstGeom prst="rect">
                      <a:avLst/>
                    </a:prstGeom>
                  </pic:spPr>
                </pic:pic>
              </a:graphicData>
            </a:graphic>
            <wp14:sizeRelH relativeFrom="margin">
              <wp14:pctWidth>0</wp14:pctWidth>
            </wp14:sizeRelH>
          </wp:anchor>
        </w:drawing>
      </w:r>
      <w:r>
        <w:rPr>
          <w:b/>
        </w:rPr>
        <w:t>PESTLE analysis:</w:t>
      </w:r>
      <w:r>
        <w:t xml:space="preserve"> In business place, PESTLE analysis indicates political factors, social factors, technological factors, economic factors, legal and environmental factors that have direct impact on whole marketing procedures of any business organization. Hilton Hotel Company can not control PESTLE factors but need to manage and cope with these to perform desired marketing </w:t>
      </w:r>
      <w:r>
        <w:t>functions in business place.</w:t>
      </w:r>
    </w:p>
    <w:p>
      <w:r>
        <w:t xml:space="preserve">Political factors: Government’s regulations, approaches of political parties, political haphazard situation have both positive and negative impact to the marketing procedures of Hilton Hotel company. </w:t>
      </w:r>
    </w:p>
    <w:p>
      <w:r>
        <w:t xml:space="preserve">Economic factors: Customer’s income, GDP rate, inflation rate, </w:t>
      </w:r>
      <w:r>
        <w:t>unemployment rate are key concerning issues of Hilton hotel company to conduct action procedures in dynamic business place.</w:t>
      </w:r>
    </w:p>
    <w:p>
      <w:r>
        <w:t xml:space="preserve">Social factors: Hilton Hotel company need to analysis social status, social value, dogma and approaches of customers </w:t>
      </w:r>
      <w:r>
        <w:t xml:space="preserve">to make marketing decision and conduct action procedures in dynamic workplace. </w:t>
      </w:r>
    </w:p>
    <w:p>
      <w:r>
        <w:t xml:space="preserve">Technological factors: Hilton Hotel </w:t>
      </w:r>
      <w:r>
        <w:t>Company</w:t>
      </w:r>
      <w:r>
        <w:t xml:space="preserve"> fully depends on applying modern technologies to conduct marketing operation and other functions in business place. This time, each marketing manager of Hilton Hotel </w:t>
      </w:r>
      <w:r>
        <w:t>Company</w:t>
      </w:r>
      <w:r>
        <w:t xml:space="preserve"> </w:t>
      </w:r>
      <w:r>
        <w:t>must apply</w:t>
      </w:r>
      <w:r>
        <w:t xml:space="preserve"> more </w:t>
      </w:r>
      <w:r>
        <w:t>technological instruments to progress overall marketing approaches and strategies.</w:t>
      </w:r>
    </w:p>
    <w:p>
      <w:r>
        <w:t xml:space="preserve">Legal factors: The marketing department of Hilton Hotel Company need to practice legal policy and regulation </w:t>
      </w:r>
      <w:r>
        <w:t xml:space="preserve">of different countries to conduct action procedures in marketplace. The practice of legal and ethical policy can improve organizational value and acceptance of Hilton Hotel </w:t>
      </w:r>
      <w:r>
        <w:t>Company</w:t>
      </w:r>
      <w:r>
        <w:t xml:space="preserve"> in competitive business place.</w:t>
      </w:r>
    </w:p>
    <w:p>
      <w:r>
        <w:t xml:space="preserve">Environmental factors: The marketing department of Hilton Hotel </w:t>
      </w:r>
      <w:r>
        <w:t>Company</w:t>
      </w:r>
      <w:r>
        <w:t xml:space="preserve"> must focuses on dynamic environmental</w:t>
      </w:r>
      <w:r>
        <w:t xml:space="preserve"> factors like-climate </w:t>
      </w:r>
      <w:r>
        <w:t>change</w:t>
      </w:r>
      <w:r>
        <w:t xml:space="preserve"> weathers issues, global pandemic and so on to make marketing decision and conduct action procedures.</w:t>
      </w:r>
    </w:p>
    <w:p>
      <w:pPr>
        <w:pStyle w:val="Heading1"/>
        <w:rPr/>
      </w:pPr>
      <w:bookmarkStart w:id="2" w:name="_Toc134737114"/>
      <w:r>
        <w:t>Objectives</w:t>
      </w:r>
      <w:bookmarkEnd w:id="2"/>
      <w:r>
        <w:t xml:space="preserve"> </w:t>
      </w:r>
    </w:p>
    <w:p>
      <w:r>
        <w:rPr/>
        <w:drawing xmlns:mc="http://schemas.openxmlformats.org/markup-compatibility/2006">
          <wp:anchor allowOverlap="1" behindDoc="0" distT="0" distB="0" distL="114300" distR="114300" layoutInCell="1" locked="0" relativeHeight="251660288" simplePos="0">
            <wp:simplePos x="0" y="0"/>
            <wp:positionH relativeFrom="column">
              <wp:posOffset>3209290</wp:posOffset>
            </wp:positionH>
            <wp:positionV relativeFrom="paragraph">
              <wp:posOffset>37465</wp:posOffset>
            </wp:positionV>
            <wp:extent cx="2733675" cy="1781175"/>
            <wp:effectExtent l="0" t="0" r="0" b="0"/>
            <wp:wrapTight wrapText="bothSides">
              <wp:wrapPolygon edited="0">
                <wp:start x="0" y="0"/>
                <wp:lineTo x="0" y="21484"/>
                <wp:lineTo x="21525" y="21484"/>
                <wp:lineTo x="21525"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a:srcRect/>
                    <a:stretch>
                      <a:fillRect/>
                    </a:stretch>
                  </pic:blipFill>
                  <pic:spPr>
                    <a:xfrm>
                      <a:off x="0" y="0"/>
                      <a:ext cx="2733675" cy="1781175"/>
                    </a:xfrm>
                    <a:prstGeom prst="rect">
                      <a:avLst/>
                    </a:prstGeom>
                  </pic:spPr>
                </pic:pic>
              </a:graphicData>
            </a:graphic>
            <wp14:sizeRelH relativeFrom="margin">
              <wp14:pctWidth>0</wp14:pctWidth>
            </wp14:sizeRelH>
            <wp14:sizeRelV relativeFrom="margin">
              <wp14:pctHeight>0</wp14:pctHeight>
            </wp14:sizeRelV>
          </wp:anchor>
        </w:drawing>
      </w:r>
      <w:r>
        <w:rPr>
          <w:b/>
        </w:rPr>
        <w:t>SMART objectives:</w:t>
      </w:r>
      <w:r>
        <w:t xml:space="preserve"> In business place, SMART objective refers to specific, measurable, attainable, relevant and time based. Hilton Hotel </w:t>
      </w:r>
      <w:r>
        <w:t>Company</w:t>
      </w:r>
      <w:r>
        <w:t xml:space="preserve"> can practice SMART objective to make effective marketing plan in </w:t>
      </w:r>
      <w:bookmarkStart w:id="3" w:name="_GoBack"/>
      <w:bookmarkEnd w:id="3"/>
      <w:r>
        <w:t>c</w:t>
      </w:r>
      <w:r>
        <w:t xml:space="preserve">ompetitive business place. </w:t>
      </w:r>
      <w:r>
        <w:t xml:space="preserve">The marketing managers of Hilton Hotel </w:t>
      </w:r>
      <w:r>
        <w:t>Company</w:t>
      </w:r>
      <w:r>
        <w:t xml:space="preserve"> </w:t>
      </w:r>
      <w:r>
        <w:t>must make specific marketing goals and encourage employees to achieve those goals. Marketing manager must make measurable and attainable plan and policy in complex and changing business place</w:t>
      </w:r>
      <w:r>
        <w:t xml:space="preserve"> (</w:t>
      </w:r>
      <w:r>
        <w:rPr>
          <w:rFonts w:cs="Times New Roman" w:eastAsia="Times New Roman"/>
          <w:szCs w:val="24"/>
        </w:rPr>
        <w:t>Fresko &amp; et al</w:t>
      </w:r>
      <w:r>
        <w:rPr>
          <w:rFonts w:cs="Times New Roman" w:eastAsia="Times New Roman"/>
          <w:szCs w:val="24"/>
        </w:rPr>
        <w:t>, 2012</w:t>
      </w:r>
      <w:r>
        <w:t>)</w:t>
      </w:r>
      <w:r>
        <w:t xml:space="preserve">. </w:t>
      </w:r>
      <w:r>
        <w:t>Besides, marketing managers of Hilton Hotel company need to focus on relevant and time-based marketing plan to conduct actions and achieve goals.</w:t>
      </w:r>
    </w:p>
    <w:p>
      <w:pPr>
        <w:pStyle w:val="Heading1"/>
        <w:rPr/>
      </w:pPr>
      <w:bookmarkStart w:id="4" w:name="_Toc134737115"/>
      <w:r>
        <w:t>Strategy</w:t>
      </w:r>
      <w:bookmarkEnd w:id="4"/>
      <w:r>
        <w:t xml:space="preserve"> </w:t>
      </w:r>
    </w:p>
    <w:p>
      <w:r>
        <w:t xml:space="preserve">Ansoff Matrix strategy: The marketing department of Hilton Hotel </w:t>
      </w:r>
      <w:r>
        <w:t>Company</w:t>
      </w:r>
      <w:r>
        <w:t xml:space="preserve"> can practice Ansoff matrix strategy </w:t>
      </w:r>
      <w:r>
        <w:t xml:space="preserve">to conduct effective marketing procedures in dynamic business place. There are four factors of Ansoff matrix strategy like-market penetration, market development, product development and diversification. </w:t>
      </w:r>
      <w:r>
        <w:t xml:space="preserve">In market penetration stage, Hilton Hotel Company must sell existing product and services to existing marketplace. In market development, </w:t>
      </w:r>
      <w:r>
        <w:t xml:space="preserve">Hilton Hotel Company need to sell existing products to new marketplace. In product development step, Hilton Hotel </w:t>
      </w:r>
      <w:r>
        <w:t>Company</w:t>
      </w:r>
      <w:r>
        <w:t xml:space="preserve"> must focus on </w:t>
      </w:r>
      <w:r>
        <w:t xml:space="preserve">launching new products and services to existing marketplace. The last step of Ansoff Matrix strategy is diversification where Hilton Hotel </w:t>
      </w:r>
      <w:r>
        <w:t>Company</w:t>
      </w:r>
      <w:r>
        <w:t xml:space="preserve"> can sell new products and services to new marketplace</w:t>
      </w:r>
      <w:r>
        <w:t xml:space="preserve"> (</w:t>
      </w:r>
      <w:r>
        <w:rPr>
          <w:rFonts w:cs="Times New Roman" w:eastAsia="Times New Roman"/>
          <w:szCs w:val="24"/>
        </w:rPr>
        <w:t>Dehghani &amp; Dangelico,</w:t>
      </w:r>
      <w:r>
        <w:rPr>
          <w:rFonts w:cs="Times New Roman" w:eastAsia="Times New Roman"/>
          <w:szCs w:val="24"/>
        </w:rPr>
        <w:t xml:space="preserve"> 2017</w:t>
      </w:r>
      <w:r>
        <w:t>)</w:t>
      </w:r>
      <w:r>
        <w:t xml:space="preserve">. Thus, the proper application of Ansoff Matrix strategy can improve overall marketing tactics’ and approaches </w:t>
      </w:r>
      <w:r>
        <w:t>of Hilton Hotel Company. However, each employee, manager and leader of marketing department have to be more responsible and dutiful to conduct outstanding functions in any haphazard situation.</w:t>
      </w:r>
    </w:p>
    <w:p>
      <w:pPr>
        <w:pStyle w:val="Heading1"/>
        <w:rPr/>
      </w:pPr>
      <w:bookmarkStart w:id="5" w:name="_Toc134737116"/>
      <w:r>
        <w:t>Tactics</w:t>
      </w:r>
      <w:bookmarkEnd w:id="5"/>
      <w:r>
        <w:t xml:space="preserve"> </w:t>
      </w:r>
    </w:p>
    <w:p>
      <w:r>
        <w:t xml:space="preserve">Hilton </w:t>
      </w:r>
      <w:r>
        <w:t>Hotel Company</w:t>
      </w:r>
      <w:r>
        <w:t xml:space="preserve"> practices different strategies, policies and dynamic approaches</w:t>
      </w:r>
      <w:r>
        <w:t xml:space="preserve"> to improve communication and interaction among employees in the workplace</w:t>
      </w:r>
      <w:r>
        <w:t xml:space="preserve">. In this time, the leaders of Hilton Hotel company tries to use more technological instruments to ensure effective communication and relations among employees from any distance place. Hilton Hotel </w:t>
      </w:r>
      <w:r>
        <w:t>Company</w:t>
      </w:r>
      <w:r>
        <w:t xml:space="preserve"> can create a chat group to engage employees in one platform</w:t>
      </w:r>
      <w:r>
        <w:t xml:space="preserve"> (</w:t>
      </w:r>
      <w:r>
        <w:rPr>
          <w:rFonts w:cs="Times New Roman" w:eastAsia="Times New Roman"/>
          <w:szCs w:val="24"/>
        </w:rPr>
        <w:t>E</w:t>
      </w:r>
      <w:r>
        <w:rPr>
          <w:rFonts w:cs="Times New Roman" w:eastAsia="Times New Roman"/>
          <w:szCs w:val="24"/>
        </w:rPr>
        <w:t>deling &amp; Fischer</w:t>
      </w:r>
      <w:r>
        <w:rPr>
          <w:rFonts w:cs="Times New Roman" w:eastAsia="Times New Roman"/>
          <w:szCs w:val="24"/>
        </w:rPr>
        <w:t>, 2016</w:t>
      </w:r>
      <w:r>
        <w:t>)</w:t>
      </w:r>
      <w:r>
        <w:t xml:space="preserve">. The leaders of Hilton Hotel </w:t>
      </w:r>
      <w:r>
        <w:t>Company</w:t>
      </w:r>
      <w:r>
        <w:t xml:space="preserve"> will give directions to this chat group and each employee will follow this to collect dynamic data and information. Employees can share their dynamic </w:t>
      </w:r>
      <w:r>
        <w:t>data and</w:t>
      </w:r>
      <w:r>
        <w:t xml:space="preserve"> information</w:t>
      </w:r>
      <w:r>
        <w:t xml:space="preserve"> to this chat group. Besides, employees can improve their interpersonal relations through the texting in the common chat group. In this time, Employees must show rationality and intellectual approaches</w:t>
      </w:r>
      <w:r>
        <w:t xml:space="preserve"> to share and collect information through the chat box platform. </w:t>
      </w:r>
      <w:r>
        <w:t>Hilton Hotel Company can improve communication among employees and customers through the emailing platform</w:t>
      </w:r>
      <w:r>
        <w:t xml:space="preserve"> (</w:t>
      </w:r>
      <w:r>
        <w:rPr>
          <w:rFonts w:cs="Times New Roman" w:eastAsia="Times New Roman"/>
          <w:szCs w:val="24"/>
        </w:rPr>
        <w:t>Chen</w:t>
      </w:r>
      <w:r>
        <w:rPr>
          <w:rFonts w:cs="Times New Roman" w:eastAsia="Times New Roman"/>
          <w:szCs w:val="24"/>
        </w:rPr>
        <w:t xml:space="preserve"> &amp; et al, 2013</w:t>
      </w:r>
      <w:r>
        <w:t>)</w:t>
      </w:r>
      <w:r>
        <w:t xml:space="preserve">. In this time, each employee of Hilton Hotel </w:t>
      </w:r>
      <w:r>
        <w:t>Company</w:t>
      </w:r>
      <w:r>
        <w:t xml:space="preserve"> must show </w:t>
      </w:r>
      <w:r>
        <w:t xml:space="preserve">responsible and dutiful approaches to share data and collect information from dynamic business place. </w:t>
      </w:r>
      <w:r>
        <w:t xml:space="preserve">Common WhatsApp group also can improves </w:t>
      </w:r>
      <w:r>
        <w:t xml:space="preserve">distance communication and interaction among the employees of Hilton Hotel Company. However, this company should improve technological knowledge and skills of employee </w:t>
      </w:r>
      <w:r>
        <w:t xml:space="preserve">to utilize those in workplace and improve communication. </w:t>
      </w:r>
      <w:r>
        <w:t>Besides, this company should reduce technological errors or obstacles in any complex business environment.</w:t>
      </w:r>
    </w:p>
    <w:p>
      <w:pPr>
        <w:pStyle w:val="Heading1"/>
        <w:rPr/>
      </w:pPr>
      <w:bookmarkStart w:id="6" w:name="_Toc134737117"/>
      <w:r>
        <w:t>Action</w:t>
      </w:r>
      <w:bookmarkEnd w:id="6"/>
    </w:p>
    <w:tbl>
      <w:tblPr>
        <w:tblStyle w:val="GridTable4Accent1"/>
        <w:tblW w:w="0" w:type="auto"/>
        <w:tblLook w:val="04A0"/>
      </w:tblPr>
      <w:tblGrid>
        <w:gridCol w:w="6835"/>
        <w:gridCol w:w="2515"/>
      </w:tblGrid>
      <w:tr>
        <w:trPr>
          <w:cnfStyle w:val="100000000000"/>
        </w:trPr>
        <w:tc>
          <w:tcPr>
            <w:cnfStyle w:val="101000000000"/>
            <w:tcW w:w="6835" w:type="dxa"/>
          </w:tcPr>
          <w:p>
            <w:r>
              <w:t xml:space="preserve">Marketing activities </w:t>
            </w:r>
          </w:p>
        </w:tc>
        <w:tc>
          <w:tcPr>
            <w:cnfStyle w:val="100000000000"/>
            <w:tcW w:w="2515" w:type="dxa"/>
          </w:tcPr>
          <w:p>
            <w:r>
              <w:t xml:space="preserve">Time schedule </w:t>
            </w:r>
          </w:p>
        </w:tc>
      </w:tr>
      <w:tr>
        <w:trPr>
          <w:cnfStyle w:val="000000100000"/>
        </w:trPr>
        <w:tc>
          <w:tcPr>
            <w:cnfStyle w:val="001000100000"/>
            <w:tcW w:w="6835" w:type="dxa"/>
          </w:tcPr>
          <w:p>
            <w:r>
              <w:t xml:space="preserve">Recruit marketing expert </w:t>
            </w:r>
          </w:p>
        </w:tc>
        <w:tc>
          <w:tcPr>
            <w:cnfStyle w:val="000000100000"/>
            <w:tcW w:w="2515" w:type="dxa"/>
          </w:tcPr>
          <w:p>
            <w:r>
              <w:t>12.05.24</w:t>
            </w:r>
          </w:p>
        </w:tc>
      </w:tr>
      <w:tr>
        <w:trPr/>
        <w:tc>
          <w:tcPr>
            <w:cnfStyle w:val="001000010000"/>
            <w:tcW w:w="6835" w:type="dxa"/>
          </w:tcPr>
          <w:p>
            <w:r>
              <w:t xml:space="preserve">Conduct research program </w:t>
            </w:r>
          </w:p>
        </w:tc>
        <w:tc>
          <w:tcPr>
            <w:cnfStyle w:val="000000010000"/>
            <w:tcW w:w="2515" w:type="dxa"/>
          </w:tcPr>
          <w:p>
            <w:r>
              <w:t>14.05.23</w:t>
            </w:r>
          </w:p>
        </w:tc>
      </w:tr>
      <w:tr>
        <w:trPr>
          <w:cnfStyle w:val="000000100000"/>
        </w:trPr>
        <w:tc>
          <w:tcPr>
            <w:cnfStyle w:val="001000100000"/>
            <w:tcW w:w="6835" w:type="dxa"/>
          </w:tcPr>
          <w:p>
            <w:r>
              <w:t xml:space="preserve">Direct marketing procedure </w:t>
            </w:r>
          </w:p>
        </w:tc>
        <w:tc>
          <w:tcPr>
            <w:cnfStyle w:val="000000100000"/>
            <w:tcW w:w="2515" w:type="dxa"/>
          </w:tcPr>
          <w:p>
            <w:r>
              <w:t>16.05.23</w:t>
            </w:r>
          </w:p>
        </w:tc>
      </w:tr>
      <w:tr>
        <w:trPr/>
        <w:tc>
          <w:tcPr>
            <w:cnfStyle w:val="001000010000"/>
            <w:tcW w:w="6835" w:type="dxa"/>
          </w:tcPr>
          <w:p>
            <w:r>
              <w:t xml:space="preserve">Sales promotion and discount offer </w:t>
            </w:r>
          </w:p>
        </w:tc>
        <w:tc>
          <w:tcPr>
            <w:cnfStyle w:val="000000010000"/>
            <w:tcW w:w="2515" w:type="dxa"/>
          </w:tcPr>
          <w:p>
            <w:r>
              <w:t>23.05.23</w:t>
            </w:r>
          </w:p>
        </w:tc>
      </w:tr>
      <w:tr>
        <w:trPr>
          <w:cnfStyle w:val="000000100000"/>
        </w:trPr>
        <w:tc>
          <w:tcPr>
            <w:cnfStyle w:val="001000100000"/>
            <w:tcW w:w="6835" w:type="dxa"/>
          </w:tcPr>
          <w:p>
            <w:r>
              <w:t xml:space="preserve">Apply 4ps marketing </w:t>
            </w:r>
          </w:p>
        </w:tc>
        <w:tc>
          <w:tcPr>
            <w:cnfStyle w:val="000000100000"/>
            <w:tcW w:w="2515" w:type="dxa"/>
          </w:tcPr>
          <w:p>
            <w:r>
              <w:t>27.05.23</w:t>
            </w:r>
          </w:p>
        </w:tc>
      </w:tr>
    </w:tbl>
    <w:p/>
    <w:p>
      <w:r>
        <w:t xml:space="preserve"> </w:t>
      </w:r>
    </w:p>
    <w:tbl>
      <w:tblPr>
        <w:tblStyle w:val="TableGrid"/>
        <w:tblW w:w="0" w:type="auto"/>
        <w:tblLook w:val="04A0"/>
      </w:tblPr>
      <w:tblGrid>
        <w:gridCol w:w="1510"/>
        <w:gridCol w:w="871"/>
        <w:gridCol w:w="871"/>
        <w:gridCol w:w="871"/>
        <w:gridCol w:w="871"/>
        <w:gridCol w:w="871"/>
        <w:gridCol w:w="871"/>
        <w:gridCol w:w="871"/>
        <w:gridCol w:w="871"/>
        <w:gridCol w:w="872"/>
      </w:tblGrid>
      <w:tr>
        <w:trPr/>
        <w:tc>
          <w:tcPr>
            <w:cnfStyle w:val="101000000000"/>
            <w:tcW w:w="924" w:type="dxa"/>
          </w:tcPr>
          <w:p>
            <w:pPr>
              <w:jc w:val="center"/>
              <w:rPr>
                <w:b/>
              </w:rPr>
            </w:pPr>
            <w:r>
              <w:rPr>
                <w:b/>
              </w:rPr>
              <w:t>Marketing activities</w:t>
            </w:r>
          </w:p>
        </w:tc>
        <w:tc>
          <w:tcPr>
            <w:cnfStyle w:val="100000000000"/>
            <w:tcW w:w="924" w:type="dxa"/>
          </w:tcPr>
          <w:p>
            <w:pPr>
              <w:jc w:val="center"/>
              <w:rPr>
                <w:b/>
              </w:rPr>
            </w:pPr>
            <w:r>
              <w:rPr>
                <w:b/>
              </w:rPr>
              <w:t>Week 1</w:t>
            </w:r>
          </w:p>
        </w:tc>
        <w:tc>
          <w:tcPr>
            <w:cnfStyle w:val="100000000000"/>
            <w:tcW w:w="924" w:type="dxa"/>
          </w:tcPr>
          <w:p>
            <w:pPr>
              <w:jc w:val="center"/>
              <w:rPr>
                <w:b/>
              </w:rPr>
            </w:pPr>
            <w:r>
              <w:rPr>
                <w:b/>
              </w:rPr>
              <w:t>Week 2</w:t>
            </w:r>
          </w:p>
        </w:tc>
        <w:tc>
          <w:tcPr>
            <w:cnfStyle w:val="100000000000"/>
            <w:tcW w:w="924" w:type="dxa"/>
          </w:tcPr>
          <w:p>
            <w:pPr>
              <w:jc w:val="center"/>
              <w:rPr>
                <w:b/>
              </w:rPr>
            </w:pPr>
            <w:r>
              <w:rPr>
                <w:b/>
              </w:rPr>
              <w:t>Week 3</w:t>
            </w:r>
          </w:p>
        </w:tc>
        <w:tc>
          <w:tcPr>
            <w:cnfStyle w:val="100000000000"/>
            <w:tcW w:w="924" w:type="dxa"/>
          </w:tcPr>
          <w:p>
            <w:pPr>
              <w:jc w:val="center"/>
              <w:rPr>
                <w:b/>
              </w:rPr>
            </w:pPr>
            <w:r>
              <w:rPr>
                <w:b/>
              </w:rPr>
              <w:t>Week 4</w:t>
            </w:r>
          </w:p>
        </w:tc>
        <w:tc>
          <w:tcPr>
            <w:cnfStyle w:val="100000000000"/>
            <w:tcW w:w="924" w:type="dxa"/>
          </w:tcPr>
          <w:p>
            <w:pPr>
              <w:jc w:val="center"/>
              <w:rPr>
                <w:b/>
              </w:rPr>
            </w:pPr>
            <w:r>
              <w:rPr>
                <w:b/>
              </w:rPr>
              <w:t>Week 5</w:t>
            </w:r>
          </w:p>
        </w:tc>
        <w:tc>
          <w:tcPr>
            <w:cnfStyle w:val="100000000000"/>
            <w:tcW w:w="924" w:type="dxa"/>
          </w:tcPr>
          <w:p>
            <w:pPr>
              <w:jc w:val="center"/>
              <w:rPr>
                <w:b/>
              </w:rPr>
            </w:pPr>
            <w:r>
              <w:rPr>
                <w:b/>
              </w:rPr>
              <w:t>Week 6</w:t>
            </w:r>
          </w:p>
        </w:tc>
        <w:tc>
          <w:tcPr>
            <w:cnfStyle w:val="100000000000"/>
            <w:tcW w:w="924" w:type="dxa"/>
          </w:tcPr>
          <w:p>
            <w:pPr>
              <w:jc w:val="center"/>
              <w:rPr>
                <w:b/>
              </w:rPr>
            </w:pPr>
            <w:r>
              <w:rPr>
                <w:b/>
              </w:rPr>
              <w:t>Week 7</w:t>
            </w:r>
          </w:p>
        </w:tc>
        <w:tc>
          <w:tcPr>
            <w:cnfStyle w:val="100000000000"/>
            <w:tcW w:w="925" w:type="dxa"/>
          </w:tcPr>
          <w:p>
            <w:pPr>
              <w:jc w:val="center"/>
              <w:rPr>
                <w:b/>
              </w:rPr>
            </w:pPr>
            <w:r>
              <w:rPr>
                <w:b/>
              </w:rPr>
              <w:t>Week 8</w:t>
            </w:r>
          </w:p>
        </w:tc>
        <w:tc>
          <w:tcPr>
            <w:cnfStyle w:val="100000000000"/>
            <w:tcW w:w="925" w:type="dxa"/>
          </w:tcPr>
          <w:p>
            <w:pPr>
              <w:jc w:val="center"/>
              <w:rPr>
                <w:b/>
              </w:rPr>
            </w:pPr>
            <w:r>
              <w:rPr>
                <w:b/>
              </w:rPr>
              <w:t>Week 9</w:t>
            </w:r>
          </w:p>
        </w:tc>
      </w:tr>
      <w:tr>
        <w:trPr/>
        <w:tc>
          <w:tcPr>
            <w:cnfStyle w:val="001000100000"/>
            <w:tcW w:w="924" w:type="dxa"/>
          </w:tcPr>
          <w:p>
            <w:pPr>
              <w:jc w:val="center"/>
              <w:rPr>
                <w:b/>
              </w:rPr>
            </w:pPr>
            <w:r>
              <w:rPr>
                <w:b/>
              </w:rPr>
              <w:t>Recruiting Marketing Specialist</w:t>
            </w:r>
          </w:p>
        </w:tc>
        <w:tc>
          <w:tcPr>
            <w:cnfStyle w:val="000000100000"/>
            <w:tcW w:w="924" w:type="dxa"/>
            <w:shd w:val="clear" w:color="auto" w:fill="000000" w:themeFill="text1"/>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5" w:type="dxa"/>
          </w:tcPr>
          <w:p/>
        </w:tc>
        <w:tc>
          <w:tcPr>
            <w:cnfStyle w:val="000000100000"/>
            <w:tcW w:w="925" w:type="dxa"/>
          </w:tcPr>
          <w:p/>
        </w:tc>
      </w:tr>
      <w:tr>
        <w:trPr/>
        <w:tc>
          <w:tcPr>
            <w:cnfStyle w:val="001000010000"/>
            <w:tcW w:w="924" w:type="dxa"/>
          </w:tcPr>
          <w:p>
            <w:pPr>
              <w:jc w:val="center"/>
              <w:rPr>
                <w:b/>
              </w:rPr>
            </w:pPr>
            <w:r>
              <w:rPr>
                <w:b/>
              </w:rPr>
              <w:t>Using Direct Marketing</w:t>
            </w:r>
          </w:p>
        </w:tc>
        <w:tc>
          <w:tcPr>
            <w:cnfStyle w:val="000000010000"/>
            <w:tcW w:w="924" w:type="dxa"/>
          </w:tcPr>
          <w:p/>
        </w:tc>
        <w:tc>
          <w:tcPr>
            <w:cnfStyle w:val="000000010000"/>
            <w:tcW w:w="924" w:type="dxa"/>
            <w:shd w:val="clear" w:color="auto" w:fill="5b9bd5" w:themeFill="accent1"/>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5" w:type="dxa"/>
          </w:tcPr>
          <w:p/>
        </w:tc>
        <w:tc>
          <w:tcPr>
            <w:cnfStyle w:val="000000010000"/>
            <w:tcW w:w="925" w:type="dxa"/>
          </w:tcPr>
          <w:p/>
        </w:tc>
      </w:tr>
      <w:tr>
        <w:trPr/>
        <w:tc>
          <w:tcPr>
            <w:cnfStyle w:val="001000100000"/>
            <w:tcW w:w="924" w:type="dxa"/>
          </w:tcPr>
          <w:p>
            <w:pPr>
              <w:jc w:val="center"/>
              <w:rPr>
                <w:b/>
              </w:rPr>
            </w:pPr>
            <w:r>
              <w:rPr>
                <w:b/>
              </w:rPr>
              <w:t>Adopting Professional Marketing Service</w:t>
            </w:r>
          </w:p>
        </w:tc>
        <w:tc>
          <w:tcPr>
            <w:cnfStyle w:val="000000100000"/>
            <w:tcW w:w="924" w:type="dxa"/>
          </w:tcPr>
          <w:p/>
        </w:tc>
        <w:tc>
          <w:tcPr>
            <w:cnfStyle w:val="000000100000"/>
            <w:tcW w:w="924" w:type="dxa"/>
          </w:tcPr>
          <w:p/>
        </w:tc>
        <w:tc>
          <w:tcPr>
            <w:cnfStyle w:val="000000100000"/>
            <w:tcW w:w="924" w:type="dxa"/>
            <w:shd w:val="clear" w:color="auto" w:fill="ed7d31" w:themeFill="accent2"/>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5" w:type="dxa"/>
          </w:tcPr>
          <w:p/>
        </w:tc>
        <w:tc>
          <w:tcPr>
            <w:cnfStyle w:val="000000100000"/>
            <w:tcW w:w="925" w:type="dxa"/>
          </w:tcPr>
          <w:p/>
        </w:tc>
      </w:tr>
      <w:tr>
        <w:trPr/>
        <w:tc>
          <w:tcPr>
            <w:cnfStyle w:val="001000010000"/>
            <w:tcW w:w="924" w:type="dxa"/>
          </w:tcPr>
          <w:p>
            <w:pPr>
              <w:jc w:val="center"/>
              <w:rPr>
                <w:b/>
              </w:rPr>
            </w:pPr>
            <w:r>
              <w:rPr>
                <w:b/>
              </w:rPr>
              <w:t>Using Trade Shows, Exhibition and Events</w:t>
            </w:r>
          </w:p>
        </w:tc>
        <w:tc>
          <w:tcPr>
            <w:cnfStyle w:val="000000010000"/>
            <w:tcW w:w="924" w:type="dxa"/>
          </w:tcPr>
          <w:p/>
        </w:tc>
        <w:tc>
          <w:tcPr>
            <w:cnfStyle w:val="000000010000"/>
            <w:tcW w:w="924" w:type="dxa"/>
          </w:tcPr>
          <w:p/>
        </w:tc>
        <w:tc>
          <w:tcPr>
            <w:cnfStyle w:val="000000010000"/>
            <w:tcW w:w="924" w:type="dxa"/>
          </w:tcPr>
          <w:p/>
        </w:tc>
        <w:tc>
          <w:tcPr>
            <w:cnfStyle w:val="000000010000"/>
            <w:tcW w:w="924" w:type="dxa"/>
            <w:shd w:val="clear" w:color="auto" w:fill="a5a5a5" w:themeFill="accent3"/>
          </w:tcPr>
          <w:p/>
        </w:tc>
        <w:tc>
          <w:tcPr>
            <w:cnfStyle w:val="000000010000"/>
            <w:tcW w:w="924" w:type="dxa"/>
          </w:tcPr>
          <w:p/>
        </w:tc>
        <w:tc>
          <w:tcPr>
            <w:cnfStyle w:val="000000010000"/>
            <w:tcW w:w="924" w:type="dxa"/>
          </w:tcPr>
          <w:p/>
        </w:tc>
        <w:tc>
          <w:tcPr>
            <w:cnfStyle w:val="000000010000"/>
            <w:tcW w:w="924" w:type="dxa"/>
          </w:tcPr>
          <w:p/>
        </w:tc>
        <w:tc>
          <w:tcPr>
            <w:cnfStyle w:val="000000010000"/>
            <w:tcW w:w="925" w:type="dxa"/>
          </w:tcPr>
          <w:p/>
        </w:tc>
        <w:tc>
          <w:tcPr>
            <w:cnfStyle w:val="000000010000"/>
            <w:tcW w:w="925" w:type="dxa"/>
          </w:tcPr>
          <w:p/>
        </w:tc>
      </w:tr>
      <w:tr>
        <w:trPr/>
        <w:tc>
          <w:tcPr>
            <w:cnfStyle w:val="001000100000"/>
            <w:tcW w:w="924" w:type="dxa"/>
          </w:tcPr>
          <w:p>
            <w:pPr>
              <w:jc w:val="center"/>
              <w:rPr>
                <w:b/>
              </w:rPr>
            </w:pPr>
            <w:r>
              <w:rPr>
                <w:b/>
              </w:rPr>
              <w:t>Sales Promotion and Discount</w:t>
            </w: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shd w:val="clear" w:color="auto" w:fill="4472c4" w:themeFill="accent5"/>
          </w:tcPr>
          <w:p/>
        </w:tc>
        <w:tc>
          <w:tcPr>
            <w:cnfStyle w:val="000000100000"/>
            <w:tcW w:w="924" w:type="dxa"/>
          </w:tcPr>
          <w:p/>
        </w:tc>
        <w:tc>
          <w:tcPr>
            <w:cnfStyle w:val="000000100000"/>
            <w:tcW w:w="924" w:type="dxa"/>
          </w:tcPr>
          <w:p/>
        </w:tc>
        <w:tc>
          <w:tcPr>
            <w:cnfStyle w:val="000000100000"/>
            <w:tcW w:w="925" w:type="dxa"/>
          </w:tcPr>
          <w:p/>
        </w:tc>
        <w:tc>
          <w:tcPr>
            <w:cnfStyle w:val="000000100000"/>
            <w:tcW w:w="925" w:type="dxa"/>
          </w:tcPr>
          <w:p/>
        </w:tc>
      </w:tr>
      <w:tr>
        <w:trPr/>
        <w:tc>
          <w:tcPr>
            <w:cnfStyle w:val="001000010000"/>
            <w:tcW w:w="924" w:type="dxa"/>
          </w:tcPr>
          <w:p>
            <w:pPr>
              <w:jc w:val="center"/>
              <w:rPr>
                <w:b/>
              </w:rPr>
            </w:pPr>
            <w:r>
              <w:rPr>
                <w:b/>
              </w:rPr>
              <w:t>Determining Competitive Price</w:t>
            </w: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shd w:val="clear" w:color="auto" w:fill="ed7d31" w:themeFill="accent2"/>
          </w:tcPr>
          <w:p/>
        </w:tc>
        <w:tc>
          <w:tcPr>
            <w:cnfStyle w:val="000000010000"/>
            <w:tcW w:w="924" w:type="dxa"/>
            <w:shd w:val="clear" w:color="auto" w:fill="70ad47" w:themeFill="accent6"/>
          </w:tcPr>
          <w:p/>
        </w:tc>
        <w:tc>
          <w:tcPr>
            <w:cnfStyle w:val="000000010000"/>
            <w:tcW w:w="924" w:type="dxa"/>
          </w:tcPr>
          <w:p/>
        </w:tc>
        <w:tc>
          <w:tcPr>
            <w:cnfStyle w:val="000000010000"/>
            <w:tcW w:w="925" w:type="dxa"/>
          </w:tcPr>
          <w:p/>
        </w:tc>
        <w:tc>
          <w:tcPr>
            <w:cnfStyle w:val="000000010000"/>
            <w:tcW w:w="925" w:type="dxa"/>
          </w:tcPr>
          <w:p/>
        </w:tc>
      </w:tr>
      <w:tr>
        <w:trPr/>
        <w:tc>
          <w:tcPr>
            <w:cnfStyle w:val="001000100000"/>
            <w:tcW w:w="924" w:type="dxa"/>
          </w:tcPr>
          <w:p>
            <w:pPr>
              <w:jc w:val="center"/>
              <w:rPr>
                <w:b/>
              </w:rPr>
            </w:pPr>
            <w:r>
              <w:rPr>
                <w:b/>
              </w:rPr>
              <w:t>Selecting Perfect Place for Hotel Location</w:t>
            </w: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shd w:val="clear" w:color="auto" w:fill="ff0000"/>
          </w:tcPr>
          <w:p/>
        </w:tc>
        <w:tc>
          <w:tcPr>
            <w:cnfStyle w:val="000000100000"/>
            <w:tcW w:w="925" w:type="dxa"/>
          </w:tcPr>
          <w:p/>
        </w:tc>
        <w:tc>
          <w:tcPr>
            <w:cnfStyle w:val="000000100000"/>
            <w:tcW w:w="925" w:type="dxa"/>
          </w:tcPr>
          <w:p/>
        </w:tc>
      </w:tr>
      <w:tr>
        <w:trPr/>
        <w:tc>
          <w:tcPr>
            <w:cnfStyle w:val="001000010000"/>
            <w:tcW w:w="924" w:type="dxa"/>
          </w:tcPr>
          <w:p>
            <w:pPr>
              <w:jc w:val="center"/>
              <w:rPr>
                <w:b/>
              </w:rPr>
            </w:pPr>
            <w:r>
              <w:rPr>
                <w:b/>
              </w:rPr>
              <w:t>Adopting Digital Promotion System</w:t>
            </w: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4" w:type="dxa"/>
          </w:tcPr>
          <w:p/>
        </w:tc>
        <w:tc>
          <w:tcPr>
            <w:cnfStyle w:val="000000010000"/>
            <w:tcW w:w="925" w:type="dxa"/>
            <w:shd w:val="clear" w:color="auto" w:fill="7030a0"/>
          </w:tcPr>
          <w:p/>
        </w:tc>
        <w:tc>
          <w:tcPr>
            <w:cnfStyle w:val="000000010000"/>
            <w:tcW w:w="925" w:type="dxa"/>
          </w:tcPr>
          <w:p/>
        </w:tc>
      </w:tr>
      <w:tr>
        <w:trPr/>
        <w:tc>
          <w:tcPr>
            <w:cnfStyle w:val="001000100000"/>
            <w:tcW w:w="924" w:type="dxa"/>
          </w:tcPr>
          <w:p>
            <w:pPr>
              <w:jc w:val="center"/>
              <w:rPr>
                <w:b/>
              </w:rPr>
            </w:pPr>
            <w:r>
              <w:rPr>
                <w:b/>
              </w:rPr>
              <w:t>Finalizing all Tasks</w:t>
            </w: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4" w:type="dxa"/>
          </w:tcPr>
          <w:p/>
        </w:tc>
        <w:tc>
          <w:tcPr>
            <w:cnfStyle w:val="000000100000"/>
            <w:tcW w:w="925" w:type="dxa"/>
          </w:tcPr>
          <w:p/>
        </w:tc>
        <w:tc>
          <w:tcPr>
            <w:cnfStyle w:val="000000100000"/>
            <w:tcW w:w="925" w:type="dxa"/>
            <w:shd w:val="clear" w:color="auto" w:fill="ffff00"/>
          </w:tcPr>
          <w:p/>
        </w:tc>
      </w:tr>
    </w:tbl>
    <w:p/>
    <w:p>
      <w:pPr>
        <w:pStyle w:val="Heading1"/>
        <w:rPr/>
      </w:pPr>
      <w:r>
        <w:t xml:space="preserve"> </w:t>
      </w:r>
      <w:bookmarkStart w:id="7" w:name="_Toc134737118"/>
      <w:r>
        <w:t>Control</w:t>
      </w:r>
      <w:bookmarkEnd w:id="7"/>
      <w:r>
        <w:t xml:space="preserve"> </w:t>
      </w:r>
    </w:p>
    <w:p>
      <w:r>
        <w:t xml:space="preserve">In business place, KPI refers to key performance indicator. Hilton hotel company can assess KPI though the measuring of customer satisfaction, brand value, positive attitudes of </w:t>
      </w:r>
      <w:r>
        <w:t>both employees and customers</w:t>
      </w:r>
      <w:r>
        <w:t xml:space="preserve"> (</w:t>
      </w:r>
      <w:r>
        <w:rPr>
          <w:rFonts w:cs="Times New Roman" w:eastAsia="Times New Roman"/>
          <w:szCs w:val="24"/>
        </w:rPr>
        <w:t>Rockwood &amp; et al,</w:t>
      </w:r>
      <w:r>
        <w:rPr>
          <w:rFonts w:cs="Times New Roman" w:eastAsia="Times New Roman"/>
          <w:szCs w:val="24"/>
        </w:rPr>
        <w:t xml:space="preserve"> 2017</w:t>
      </w:r>
      <w:r>
        <w:t>)</w:t>
      </w:r>
      <w:r>
        <w:t>. If all those factors become satisfied then organizational performance of Hilton Hotel will be satisfied.</w:t>
      </w:r>
    </w:p>
    <w:p>
      <w:pPr>
        <w:pStyle w:val="Heading1"/>
        <w:rPr/>
      </w:pPr>
      <w:bookmarkStart w:id="8" w:name="_Toc134737119"/>
      <w:r>
        <w:t>Conclusion</w:t>
      </w:r>
      <w:bookmarkEnd w:id="8"/>
      <w:r>
        <w:t xml:space="preserve"> </w:t>
      </w:r>
    </w:p>
    <w:p>
      <w:r>
        <w:t xml:space="preserve">At last, Hilton </w:t>
      </w:r>
      <w:r>
        <w:t>Hotel Company</w:t>
      </w:r>
      <w:r>
        <w:t xml:space="preserve"> should practice effective theories, strategies and principles</w:t>
      </w:r>
      <w:r>
        <w:t xml:space="preserve"> to conduct outstanding marketing procedures in dynamic business place. This company should make SMART objective and encourage employees and staffs to perform action procedures according to goals and objectives. The marketing department of Hilton Hotel company should use and utilize modern technologies to develop strategies and performances.</w:t>
      </w:r>
    </w:p>
    <w:p>
      <w:pPr>
        <w:pStyle w:val="Heading1"/>
        <w:rPr/>
      </w:pPr>
      <w:bookmarkStart w:id="9" w:name="_Toc134737120"/>
      <w:r>
        <w:t>Reference</w:t>
      </w:r>
      <w:bookmarkEnd w:id="9"/>
      <w:r>
        <w:t xml:space="preserve"> </w:t>
      </w:r>
    </w:p>
    <w:p>
      <w:r>
        <w:rPr>
          <w:rFonts w:cs="Times New Roman" w:eastAsia="Times New Roman"/>
          <w:szCs w:val="24"/>
        </w:rPr>
        <w:t xml:space="preserve">Card, D., Kluve, J. and Weber, A., 2018. What works? A meta analysis of recent active labor market program evaluations. </w:t>
      </w:r>
      <w:r>
        <w:rPr>
          <w:rFonts w:cs="Times New Roman" w:eastAsia="Times New Roman"/>
          <w:i/>
          <w:iCs/>
          <w:szCs w:val="24"/>
        </w:rPr>
        <w:t>Journal of the European Economic Association</w:t>
      </w:r>
      <w:r>
        <w:rPr>
          <w:rFonts w:cs="Times New Roman" w:eastAsia="Times New Roman"/>
          <w:szCs w:val="24"/>
        </w:rPr>
        <w:t xml:space="preserve">, </w:t>
      </w:r>
      <w:r>
        <w:rPr>
          <w:rFonts w:cs="Times New Roman" w:eastAsia="Times New Roman"/>
          <w:i/>
          <w:iCs/>
          <w:szCs w:val="24"/>
        </w:rPr>
        <w:t>16</w:t>
      </w:r>
      <w:r>
        <w:rPr>
          <w:rFonts w:cs="Times New Roman" w:eastAsia="Times New Roman"/>
          <w:szCs w:val="24"/>
        </w:rPr>
        <w:t>(3), pp.894-931.</w:t>
      </w:r>
    </w:p>
    <w:p>
      <w:pPr>
        <w:spacing w:before="0" w:after="0" w:line="240" w:lineRule="auto"/>
        <w:rPr>
          <w:rFonts w:cs="Times New Roman" w:eastAsia="Times New Roman"/>
          <w:szCs w:val="24"/>
        </w:rPr>
      </w:pPr>
      <w:r>
        <w:rPr>
          <w:rFonts w:cs="Times New Roman" w:eastAsia="Times New Roman"/>
          <w:szCs w:val="24"/>
        </w:rPr>
        <w:t xml:space="preserve">Chen, Y., Liang, W., Yang, S., Wu, N., Gao, H., Sheng, J., Yao, H., Wo, J., Fang, Q., Cui, D. and Li, Y., 2013. Human infections with the emerging avian influenza A H7N9 virus from wet market poultry: clinical analysis and characterisation of viral genome. </w:t>
      </w:r>
      <w:r>
        <w:rPr>
          <w:rFonts w:cs="Times New Roman" w:eastAsia="Times New Roman"/>
          <w:i/>
          <w:iCs/>
          <w:szCs w:val="24"/>
        </w:rPr>
        <w:t>The Lancet</w:t>
      </w:r>
      <w:r>
        <w:rPr>
          <w:rFonts w:cs="Times New Roman" w:eastAsia="Times New Roman"/>
          <w:szCs w:val="24"/>
        </w:rPr>
        <w:t xml:space="preserve">, </w:t>
      </w:r>
      <w:r>
        <w:rPr>
          <w:rFonts w:cs="Times New Roman" w:eastAsia="Times New Roman"/>
          <w:i/>
          <w:iCs/>
          <w:szCs w:val="24"/>
        </w:rPr>
        <w:t>381</w:t>
      </w:r>
      <w:r>
        <w:rPr>
          <w:rFonts w:cs="Times New Roman" w:eastAsia="Times New Roman"/>
          <w:szCs w:val="24"/>
        </w:rPr>
        <w:t>(9881), pp.1916-1925.</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Dehghani, M. and Dangelico, R.M., 2017, March. Smart wearable technologies: Current status and market orientation through a patent analysis. In </w:t>
      </w:r>
      <w:r>
        <w:rPr>
          <w:rFonts w:cs="Times New Roman" w:eastAsia="Times New Roman"/>
          <w:i/>
          <w:iCs/>
          <w:szCs w:val="24"/>
        </w:rPr>
        <w:t>2017 IEEE International Conference on Industrial Technology (ICIT)</w:t>
      </w:r>
      <w:r>
        <w:rPr>
          <w:rFonts w:cs="Times New Roman" w:eastAsia="Times New Roman"/>
          <w:szCs w:val="24"/>
        </w:rPr>
        <w:t xml:space="preserve"> (pp. 1570-1575). IEEE.</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Edeling, A. and Fischer, M., 2016. Marketing's impact on firm value: Generalizations from a meta-analysis. </w:t>
      </w:r>
      <w:r>
        <w:rPr>
          <w:rFonts w:cs="Times New Roman" w:eastAsia="Times New Roman"/>
          <w:i/>
          <w:iCs/>
          <w:szCs w:val="24"/>
        </w:rPr>
        <w:t>Journal of Marketing Research</w:t>
      </w:r>
      <w:r>
        <w:rPr>
          <w:rFonts w:cs="Times New Roman" w:eastAsia="Times New Roman"/>
          <w:szCs w:val="24"/>
        </w:rPr>
        <w:t xml:space="preserve">, </w:t>
      </w:r>
      <w:r>
        <w:rPr>
          <w:rFonts w:cs="Times New Roman" w:eastAsia="Times New Roman"/>
          <w:i/>
          <w:iCs/>
          <w:szCs w:val="24"/>
        </w:rPr>
        <w:t>53</w:t>
      </w:r>
      <w:r>
        <w:rPr>
          <w:rFonts w:cs="Times New Roman" w:eastAsia="Times New Roman"/>
          <w:szCs w:val="24"/>
        </w:rPr>
        <w:t>(4), pp.515-534.</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Hall, J.V. and Krueger, A.B., 2018. An analysis of the labor market for Uber’s driver-partners in the United States. </w:t>
      </w:r>
      <w:r>
        <w:rPr>
          <w:rFonts w:cs="Times New Roman" w:eastAsia="Times New Roman"/>
          <w:i/>
          <w:iCs/>
          <w:szCs w:val="24"/>
        </w:rPr>
        <w:t>Ilr Review</w:t>
      </w:r>
      <w:r>
        <w:rPr>
          <w:rFonts w:cs="Times New Roman" w:eastAsia="Times New Roman"/>
          <w:szCs w:val="24"/>
        </w:rPr>
        <w:t xml:space="preserve">, </w:t>
      </w:r>
      <w:r>
        <w:rPr>
          <w:rFonts w:cs="Times New Roman" w:eastAsia="Times New Roman"/>
          <w:i/>
          <w:iCs/>
          <w:szCs w:val="24"/>
        </w:rPr>
        <w:t>71</w:t>
      </w:r>
      <w:r>
        <w:rPr>
          <w:rFonts w:cs="Times New Roman" w:eastAsia="Times New Roman"/>
          <w:szCs w:val="24"/>
        </w:rPr>
        <w:t>(3), pp.705-732.</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Hayes, A.F., Montoya, A.K. and Rockwood, N.J., 2017. The analysis of mechanisms and their contingencies: PROCESS versus structural equation modeling. </w:t>
      </w:r>
      <w:r>
        <w:rPr>
          <w:rFonts w:cs="Times New Roman" w:eastAsia="Times New Roman"/>
          <w:i/>
          <w:iCs/>
          <w:szCs w:val="24"/>
        </w:rPr>
        <w:t>Australasian Marketing Journal</w:t>
      </w:r>
      <w:r>
        <w:rPr>
          <w:rFonts w:cs="Times New Roman" w:eastAsia="Times New Roman"/>
          <w:szCs w:val="24"/>
        </w:rPr>
        <w:t xml:space="preserve">, </w:t>
      </w:r>
      <w:r>
        <w:rPr>
          <w:rFonts w:cs="Times New Roman" w:eastAsia="Times New Roman"/>
          <w:i/>
          <w:iCs/>
          <w:szCs w:val="24"/>
        </w:rPr>
        <w:t>25</w:t>
      </w:r>
      <w:r>
        <w:rPr>
          <w:rFonts w:cs="Times New Roman" w:eastAsia="Times New Roman"/>
          <w:szCs w:val="24"/>
        </w:rPr>
        <w:t>(1), pp.76-81.</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Netzer, O., Feldman, R., Goldenberg, J. and Fresko, M., 2012. Mine your own business: Market-structure surveillance through text mining. </w:t>
      </w:r>
      <w:r>
        <w:rPr>
          <w:rFonts w:cs="Times New Roman" w:eastAsia="Times New Roman"/>
          <w:i/>
          <w:iCs/>
          <w:szCs w:val="24"/>
        </w:rPr>
        <w:t>Marketing Science</w:t>
      </w:r>
      <w:r>
        <w:rPr>
          <w:rFonts w:cs="Times New Roman" w:eastAsia="Times New Roman"/>
          <w:szCs w:val="24"/>
        </w:rPr>
        <w:t xml:space="preserve">, </w:t>
      </w:r>
      <w:r>
        <w:rPr>
          <w:rFonts w:cs="Times New Roman" w:eastAsia="Times New Roman"/>
          <w:i/>
          <w:iCs/>
          <w:szCs w:val="24"/>
        </w:rPr>
        <w:t>31</w:t>
      </w:r>
      <w:r>
        <w:rPr>
          <w:rFonts w:cs="Times New Roman" w:eastAsia="Times New Roman"/>
          <w:szCs w:val="24"/>
        </w:rPr>
        <w:t>(3), pp.521-543.</w:t>
      </w:r>
    </w:p>
    <w:sectPr>
      <w:footerReference w:type="default" r:id="rId1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pPr>
        <w:spacing w:before="0" w:after="0" w:line="240" w:lineRule="auto"/>
        <w:rPr/>
      </w:pPr>
      <w:r>
        <w:rPr/>
        <w:separator/>
      </w:r>
    </w:p>
  </w:endnote>
  <w:endnote w:type="continuationSeparator" w:id="1">
    <w:p>
      <w:pPr>
        <w:spacing w:before="0"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pStyle w:val="Footer"/>
      <w:jc w:val="center"/>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pPr>
        <w:spacing w:before="0" w:after="0" w:line="240" w:lineRule="auto"/>
        <w:rPr/>
      </w:pPr>
      <w:r>
        <w:rPr/>
        <w:separator/>
      </w:r>
    </w:p>
  </w:footnote>
  <w:footnote w:type="continuationSeparator" w:id="1">
    <w:p>
      <w:pPr>
        <w:spacing w:before="0"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D6"/>
    <w:rsid w:val="00005D1B"/>
    <w:rsid w:val="00014F6C"/>
    <w:rsid w:val="00016989"/>
    <w:rsid w:val="000356BC"/>
    <w:rsid w:val="00050F9C"/>
    <w:rsid w:val="000559DF"/>
    <w:rsid w:val="00055F7F"/>
    <w:rsid w:val="000714C1"/>
    <w:rsid w:val="0007288A"/>
    <w:rsid w:val="0008179A"/>
    <w:rsid w:val="00087D89"/>
    <w:rsid w:val="0009472A"/>
    <w:rsid w:val="00094FD3"/>
    <w:rsid w:val="00097A90"/>
    <w:rsid w:val="000A491A"/>
    <w:rsid w:val="000B67E7"/>
    <w:rsid w:val="000C3997"/>
    <w:rsid w:val="000E2561"/>
    <w:rsid w:val="000F6DDD"/>
    <w:rsid w:val="000F7EBE"/>
    <w:rsid w:val="00102110"/>
    <w:rsid w:val="0011656D"/>
    <w:rsid w:val="001217F5"/>
    <w:rsid w:val="00137A97"/>
    <w:rsid w:val="00143ACF"/>
    <w:rsid w:val="00145104"/>
    <w:rsid w:val="00181C47"/>
    <w:rsid w:val="00185CD5"/>
    <w:rsid w:val="00185E4D"/>
    <w:rsid w:val="00187D83"/>
    <w:rsid w:val="001914B9"/>
    <w:rsid w:val="00192BCB"/>
    <w:rsid w:val="001959E3"/>
    <w:rsid w:val="00195C7D"/>
    <w:rsid w:val="001A6608"/>
    <w:rsid w:val="001B2D89"/>
    <w:rsid w:val="001C213D"/>
    <w:rsid w:val="001C47AE"/>
    <w:rsid w:val="001E46EB"/>
    <w:rsid w:val="001F12A5"/>
    <w:rsid w:val="002071A4"/>
    <w:rsid w:val="00233585"/>
    <w:rsid w:val="00235EC9"/>
    <w:rsid w:val="00240E0C"/>
    <w:rsid w:val="002417C3"/>
    <w:rsid w:val="002517AB"/>
    <w:rsid w:val="002573C6"/>
    <w:rsid w:val="00264984"/>
    <w:rsid w:val="002716F9"/>
    <w:rsid w:val="002B00CC"/>
    <w:rsid w:val="002D0792"/>
    <w:rsid w:val="002D4AEE"/>
    <w:rsid w:val="002D4F47"/>
    <w:rsid w:val="002E75CE"/>
    <w:rsid w:val="00305D08"/>
    <w:rsid w:val="00312C37"/>
    <w:rsid w:val="003134F2"/>
    <w:rsid w:val="00323C5E"/>
    <w:rsid w:val="0034099C"/>
    <w:rsid w:val="0034654C"/>
    <w:rsid w:val="00350E2F"/>
    <w:rsid w:val="00382825"/>
    <w:rsid w:val="00382D31"/>
    <w:rsid w:val="0039629B"/>
    <w:rsid w:val="003977C6"/>
    <w:rsid w:val="003A7186"/>
    <w:rsid w:val="003B2841"/>
    <w:rsid w:val="003C2595"/>
    <w:rsid w:val="003C3FFA"/>
    <w:rsid w:val="003D246A"/>
    <w:rsid w:val="003D2A8B"/>
    <w:rsid w:val="003D4B61"/>
    <w:rsid w:val="003E154A"/>
    <w:rsid w:val="003F4F6B"/>
    <w:rsid w:val="00404974"/>
    <w:rsid w:val="00410377"/>
    <w:rsid w:val="00413D0C"/>
    <w:rsid w:val="004308A4"/>
    <w:rsid w:val="00434747"/>
    <w:rsid w:val="00436DFA"/>
    <w:rsid w:val="00437BED"/>
    <w:rsid w:val="00460A2F"/>
    <w:rsid w:val="00473FE7"/>
    <w:rsid w:val="00481077"/>
    <w:rsid w:val="00493564"/>
    <w:rsid w:val="004979D1"/>
    <w:rsid w:val="004D5BBF"/>
    <w:rsid w:val="004F70A8"/>
    <w:rsid w:val="00511947"/>
    <w:rsid w:val="00521938"/>
    <w:rsid w:val="005241D4"/>
    <w:rsid w:val="00526201"/>
    <w:rsid w:val="00557666"/>
    <w:rsid w:val="00563CAC"/>
    <w:rsid w:val="00566F3A"/>
    <w:rsid w:val="00571101"/>
    <w:rsid w:val="005A11B5"/>
    <w:rsid w:val="005B5C5E"/>
    <w:rsid w:val="005D32D6"/>
    <w:rsid w:val="005D7A16"/>
    <w:rsid w:val="005E2746"/>
    <w:rsid w:val="005F2037"/>
    <w:rsid w:val="005F2C19"/>
    <w:rsid w:val="0060168D"/>
    <w:rsid w:val="0060426C"/>
    <w:rsid w:val="0062628F"/>
    <w:rsid w:val="006271D2"/>
    <w:rsid w:val="00632DF8"/>
    <w:rsid w:val="00646AC3"/>
    <w:rsid w:val="00667278"/>
    <w:rsid w:val="00675B39"/>
    <w:rsid w:val="00691B6F"/>
    <w:rsid w:val="0069395B"/>
    <w:rsid w:val="00696AA8"/>
    <w:rsid w:val="006B000B"/>
    <w:rsid w:val="006C4463"/>
    <w:rsid w:val="006C5155"/>
    <w:rsid w:val="006E4B7B"/>
    <w:rsid w:val="006E6AAC"/>
    <w:rsid w:val="006F307D"/>
    <w:rsid w:val="0070597C"/>
    <w:rsid w:val="00717EF9"/>
    <w:rsid w:val="0072182D"/>
    <w:rsid w:val="007248D5"/>
    <w:rsid w:val="00727DDC"/>
    <w:rsid w:val="007335C0"/>
    <w:rsid w:val="0074004D"/>
    <w:rsid w:val="00746F0C"/>
    <w:rsid w:val="00746FB3"/>
    <w:rsid w:val="00750D50"/>
    <w:rsid w:val="0075245B"/>
    <w:rsid w:val="00752803"/>
    <w:rsid w:val="007621DE"/>
    <w:rsid w:val="00765D27"/>
    <w:rsid w:val="007800F8"/>
    <w:rsid w:val="00780970"/>
    <w:rsid w:val="00780FE9"/>
    <w:rsid w:val="007961EC"/>
    <w:rsid w:val="007A454F"/>
    <w:rsid w:val="007A483A"/>
    <w:rsid w:val="00810FEA"/>
    <w:rsid w:val="00826179"/>
    <w:rsid w:val="00826E5D"/>
    <w:rsid w:val="00834C2C"/>
    <w:rsid w:val="008356EE"/>
    <w:rsid w:val="00837A46"/>
    <w:rsid w:val="008438DD"/>
    <w:rsid w:val="00843D61"/>
    <w:rsid w:val="00867E58"/>
    <w:rsid w:val="00874446"/>
    <w:rsid w:val="008757C8"/>
    <w:rsid w:val="00884FA3"/>
    <w:rsid w:val="0089791E"/>
    <w:rsid w:val="008C16D4"/>
    <w:rsid w:val="008C19FC"/>
    <w:rsid w:val="008D0820"/>
    <w:rsid w:val="008D6219"/>
    <w:rsid w:val="008E08D8"/>
    <w:rsid w:val="008E28F3"/>
    <w:rsid w:val="008F5DF5"/>
    <w:rsid w:val="00915F21"/>
    <w:rsid w:val="00931BC2"/>
    <w:rsid w:val="00935E69"/>
    <w:rsid w:val="009434D7"/>
    <w:rsid w:val="0095626E"/>
    <w:rsid w:val="009B558F"/>
    <w:rsid w:val="009B794F"/>
    <w:rsid w:val="009D403E"/>
    <w:rsid w:val="009E44D6"/>
    <w:rsid w:val="009E7111"/>
    <w:rsid w:val="009F3320"/>
    <w:rsid w:val="009F54F0"/>
    <w:rsid w:val="00A034E3"/>
    <w:rsid w:val="00A1079F"/>
    <w:rsid w:val="00A14330"/>
    <w:rsid w:val="00A2500A"/>
    <w:rsid w:val="00A57529"/>
    <w:rsid w:val="00A6277A"/>
    <w:rsid w:val="00A652E4"/>
    <w:rsid w:val="00A75791"/>
    <w:rsid w:val="00A81BE5"/>
    <w:rsid w:val="00A82663"/>
    <w:rsid w:val="00A92345"/>
    <w:rsid w:val="00A928ED"/>
    <w:rsid w:val="00A96941"/>
    <w:rsid w:val="00AA2CD9"/>
    <w:rsid w:val="00AA4568"/>
    <w:rsid w:val="00AA69E3"/>
    <w:rsid w:val="00AB1DFF"/>
    <w:rsid w:val="00AB6CCC"/>
    <w:rsid w:val="00AC3389"/>
    <w:rsid w:val="00AC65FB"/>
    <w:rsid w:val="00AF26F8"/>
    <w:rsid w:val="00B07642"/>
    <w:rsid w:val="00B1362D"/>
    <w:rsid w:val="00B20F3B"/>
    <w:rsid w:val="00B24F7D"/>
    <w:rsid w:val="00B36B9A"/>
    <w:rsid w:val="00B455D1"/>
    <w:rsid w:val="00B737CB"/>
    <w:rsid w:val="00BC453A"/>
    <w:rsid w:val="00C006BB"/>
    <w:rsid w:val="00C720AF"/>
    <w:rsid w:val="00C7795D"/>
    <w:rsid w:val="00C9321F"/>
    <w:rsid w:val="00C95B34"/>
    <w:rsid w:val="00CA05E9"/>
    <w:rsid w:val="00CA2B8D"/>
    <w:rsid w:val="00CA7BDE"/>
    <w:rsid w:val="00CC10AF"/>
    <w:rsid w:val="00CD16C7"/>
    <w:rsid w:val="00CE0138"/>
    <w:rsid w:val="00CE1D87"/>
    <w:rsid w:val="00D0133E"/>
    <w:rsid w:val="00D01B90"/>
    <w:rsid w:val="00D1024A"/>
    <w:rsid w:val="00D12F81"/>
    <w:rsid w:val="00D213AC"/>
    <w:rsid w:val="00D25FBC"/>
    <w:rsid w:val="00D37E04"/>
    <w:rsid w:val="00D42AE0"/>
    <w:rsid w:val="00D61D30"/>
    <w:rsid w:val="00DB3FBB"/>
    <w:rsid w:val="00DB725F"/>
    <w:rsid w:val="00DD1E61"/>
    <w:rsid w:val="00DD2CF5"/>
    <w:rsid w:val="00DD5BDA"/>
    <w:rsid w:val="00E069A1"/>
    <w:rsid w:val="00E2508E"/>
    <w:rsid w:val="00E31801"/>
    <w:rsid w:val="00E41230"/>
    <w:rsid w:val="00E80F2A"/>
    <w:rsid w:val="00E83010"/>
    <w:rsid w:val="00E843DC"/>
    <w:rsid w:val="00E854A0"/>
    <w:rsid w:val="00EB2E24"/>
    <w:rsid w:val="00EB78B3"/>
    <w:rsid w:val="00EC113E"/>
    <w:rsid w:val="00EC3AD7"/>
    <w:rsid w:val="00ED1414"/>
    <w:rsid w:val="00ED546A"/>
    <w:rsid w:val="00EE3B3B"/>
    <w:rsid w:val="00EE5E09"/>
    <w:rsid w:val="00F130E3"/>
    <w:rsid w:val="00F24DC8"/>
    <w:rsid w:val="00F27F56"/>
    <w:rsid w:val="00F57E32"/>
    <w:rsid w:val="00F60ED2"/>
    <w:rsid w:val="00F66CBE"/>
    <w:rsid w:val="00F75D86"/>
    <w:rsid w:val="00F75F73"/>
    <w:rsid w:val="00F87DEF"/>
    <w:rsid w:val="00F91C8F"/>
    <w:rsid w:val="00FA4804"/>
    <w:rsid w:val="00FA6ED0"/>
    <w:rsid w:val="00FB5239"/>
    <w:rsid w:val="00FC23F3"/>
    <w:rsid w:val="00FD128B"/>
    <w:rsid w:val="00FD6567"/>
    <w:rsid w:val="00FE3429"/>
    <w:rsid w:val="00FF4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5953F-7619-4325-9BE5-40E7FB68272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5b9bd5"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5b9bd5"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5b9bd5"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Pr>
      <w:b/>
      <w:bCs/>
      <w:i/>
      <w:iCs/>
      <w:color w:val="5b9bd5"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before="100" w:after="100" w:line="360" w:lineRule="auto"/>
      <w:jc w:val="both"/>
    </w:pPr>
    <w:rPr>
      <w:rFonts w:ascii="Times New Roman" w:hAnsi="Times New Roman"/>
      <w:sz w:val="24"/>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color w:val="2e74b4"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b/>
      <w:color w:val="2e74b4"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b/>
      <w:color w:val="2e74b4" w:themeColor="accent1" w:themeShade="bf"/>
      <w:sz w:val="32"/>
      <w:szCs w:val="32"/>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2e74b4" w:themeColor="accent1" w:themeShade="bf"/>
      <w:sz w:val="26"/>
      <w:szCs w:val="26"/>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val="on"/>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before="0"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table" w:styleId="GridTable2Accent5">
    <w:name w:val="Grid Table 2 Accent 5"/>
    <w:basedOn w:val="NormalTable"/>
    <w:uiPriority w:val="47"/>
    <w:pPr>
      <w:spacing w:after="0" w:line="240" w:lineRule="auto"/>
    </w:pPr>
    <w:tblPr>
      <w:tblStyleRowBandSize w:val="1"/>
      <w:tblStyleColBandSize w:val="1"/>
      <w:tblBorders>
        <w:top w:val="single" w:color="8eaadc" w:themeColor="accent5" w:themeTint="99" w:sz="2" w:space="0"/>
        <w:bottom w:val="single" w:color="8eaadc" w:themeColor="accent5" w:themeTint="99" w:sz="2" w:space="0"/>
        <w:insideH w:val="single" w:color="8eaadc" w:themeColor="accent5" w:themeTint="99" w:sz="2" w:space="0"/>
        <w:insideV w:val="single" w:color="8eaadc" w:themeColor="accent5" w:themeTint="99" w:sz="2" w:space="0"/>
      </w:tblBorders>
    </w:tblPr>
    <w:tblStylePr w:type="firstRow">
      <w:rPr>
        <w:b/>
        <w:bCs/>
      </w:rPr>
      <w:tblPr/>
      <w:tcPr>
        <w:tcBorders>
          <w:top w:val="nil" w:sz="4" w:space="0"/>
          <w:bottom w:val="single" w:color="8eaadc" w:themeColor="accent5" w:themeTint="99" w:sz="12" w:space="0"/>
          <w:insideH w:val="nil" w:sz="4" w:space="0"/>
          <w:insideV w:val="nil" w:sz="4" w:space="0"/>
        </w:tcBorders>
        <w:shd w:val="clear" w:color="auto" w:fill="ffffff" w:themeFill="background1"/>
      </w:tcPr>
    </w:tblStylePr>
    <w:tblStylePr w:type="lastRow">
      <w:rPr>
        <w:b/>
        <w:bCs/>
      </w:rPr>
      <w:tblPr/>
      <w:tcPr>
        <w:tcBorders>
          <w:top w:val="double" w:color="8eaadc" w:themeColor="accent5" w:themeTint="99" w:sz="2" w:space="0"/>
          <w:bottom w:val="nil" w:sz="4" w:space="0"/>
          <w:insideH w:val="nil" w:sz="4" w:space="0"/>
          <w:insideV w:val="nil" w:sz="4" w:space="0"/>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NormalTable"/>
    <w:uiPriority w:val="49"/>
    <w:pPr>
      <w:spacing w:after="0" w:line="240" w:lineRule="auto"/>
    </w:pPr>
    <w:tblPr>
      <w:tblStyleRowBandSize w:val="1"/>
      <w:tblStyleColBandSize w:val="1"/>
      <w:tblBorders>
        <w:top w:val="single" w:color="9cc3e6" w:themeColor="accent1" w:themeTint="99" w:sz="4" w:space="0"/>
        <w:left w:val="single" w:color="9cc3e6" w:themeColor="accent1" w:themeTint="99" w:sz="4" w:space="0"/>
        <w:bottom w:val="single" w:color="9cc3e6" w:themeColor="accent1" w:themeTint="99" w:sz="4" w:space="0"/>
        <w:right w:val="single" w:color="9cc3e6" w:themeColor="accent1" w:themeTint="99" w:sz="4" w:space="0"/>
        <w:insideH w:val="single" w:color="9cc3e6" w:themeColor="accent1" w:themeTint="99" w:sz="4" w:space="0"/>
        <w:insideV w:val="single" w:color="9cc3e6"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sz="4" w:space="0"/>
          <w:insideV w:val="nil" w:sz="4" w:space="0"/>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bf6" w:themeFill="accent1" w:themeFillTint="33"/>
      </w:tcPr>
    </w:tblStylePr>
    <w:tblStylePr w:type="band1Horz">
      <w:tblPr/>
      <w:tcPr>
        <w:shd w:val="clear" w:color="auto" w:fill="deebf6" w:themeFill="accent1" w:themeFillTint="33"/>
      </w:tcPr>
    </w:tblStyle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rPr>
  </w:style>
  <w:style w:type="paragraph" w:styleId="Toc1">
    <w:name w:val="Toc 1"/>
    <w:basedOn w:val="Normal"/>
    <w:next w:val="Normal"/>
    <w:uiPriority w:val="39"/>
    <w:unhideWhenUsed w:val="on"/>
  </w:style>
  <w:style w:type="character" w:styleId="Hyperlink">
    <w:name w:val="Hyperlink"/>
    <w:basedOn w:val="DefaultParagraphFont"/>
    <w:uiPriority w:val="99"/>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428819185">
      <w:bodyDiv w:val="1"/>
      <w:marLeft w:val="0"/>
      <w:marRight w:val="0"/>
      <w:marTop w:val="0"/>
      <w:marBottom w:val="0"/>
      <w:divBdr>
        <w:top w:val="none" w:sz="0" w:space="0" w:color="auto"/>
        <w:left w:val="none" w:sz="0" w:space="0" w:color="auto"/>
        <w:bottom w:val="none" w:sz="0" w:space="0" w:color="auto"/>
        <w:right w:val="none" w:sz="0" w:space="0" w:color="auto"/>
      </w:divBdr>
      <w:divsChild>
        <w:div w:id="1516533539">
          <w:marLeft w:val="0"/>
          <w:marRight w:val="0"/>
          <w:marTop w:val="0"/>
          <w:marBottom w:val="0"/>
          <w:divBdr>
            <w:top w:val="none" w:sz="0" w:space="0" w:color="auto"/>
            <w:left w:val="none" w:sz="0" w:space="0" w:color="auto"/>
            <w:bottom w:val="none" w:sz="0" w:space="0" w:color="auto"/>
            <w:right w:val="none" w:sz="0" w:space="0" w:color="auto"/>
          </w:divBdr>
        </w:div>
      </w:divsChild>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57900691">
      <w:bodyDiv w:val="1"/>
      <w:marLeft w:val="0"/>
      <w:marRight w:val="0"/>
      <w:marTop w:val="0"/>
      <w:marBottom w:val="0"/>
      <w:divBdr>
        <w:top w:val="none" w:sz="0" w:space="0" w:color="auto"/>
        <w:left w:val="none" w:sz="0" w:space="0" w:color="auto"/>
        <w:bottom w:val="none" w:sz="0" w:space="0" w:color="auto"/>
        <w:right w:val="none" w:sz="0" w:space="0" w:color="auto"/>
      </w:divBdr>
      <w:divsChild>
        <w:div w:id="596836574">
          <w:marLeft w:val="0"/>
          <w:marRight w:val="0"/>
          <w:marTop w:val="0"/>
          <w:marBottom w:val="0"/>
          <w:divBdr>
            <w:top w:val="none" w:sz="0" w:space="0" w:color="auto"/>
            <w:left w:val="none" w:sz="0" w:space="0" w:color="auto"/>
            <w:bottom w:val="none" w:sz="0" w:space="0" w:color="auto"/>
            <w:right w:val="none" w:sz="0" w:space="0" w:color="auto"/>
          </w:divBdr>
        </w:div>
      </w:divsChild>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381129692">
      <w:bodyDiv w:val="1"/>
      <w:marLeft w:val="0"/>
      <w:marRight w:val="0"/>
      <w:marTop w:val="0"/>
      <w:marBottom w:val="0"/>
      <w:divBdr>
        <w:top w:val="none" w:sz="0" w:space="0" w:color="auto"/>
        <w:left w:val="none" w:sz="0" w:space="0" w:color="auto"/>
        <w:bottom w:val="none" w:sz="0" w:space="0" w:color="auto"/>
        <w:right w:val="none" w:sz="0" w:space="0" w:color="auto"/>
      </w:divBdr>
      <w:divsChild>
        <w:div w:id="1368335164">
          <w:marLeft w:val="0"/>
          <w:marRight w:val="0"/>
          <w:marTop w:val="0"/>
          <w:marBottom w:val="0"/>
          <w:divBdr>
            <w:top w:val="none" w:sz="0" w:space="0" w:color="auto"/>
            <w:left w:val="none" w:sz="0" w:space="0" w:color="auto"/>
            <w:bottom w:val="none" w:sz="0" w:space="0" w:color="auto"/>
            <w:right w:val="none" w:sz="0" w:space="0" w:color="auto"/>
          </w:divBdr>
        </w:div>
      </w:divsChild>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621522635">
      <w:bodyDiv w:val="1"/>
      <w:marLeft w:val="0"/>
      <w:marRight w:val="0"/>
      <w:marTop w:val="0"/>
      <w:marBottom w:val="0"/>
      <w:divBdr>
        <w:top w:val="none" w:sz="0" w:space="0" w:color="auto"/>
        <w:left w:val="none" w:sz="0" w:space="0" w:color="auto"/>
        <w:bottom w:val="none" w:sz="0" w:space="0" w:color="auto"/>
        <w:right w:val="none" w:sz="0" w:space="0" w:color="auto"/>
      </w:divBdr>
      <w:divsChild>
        <w:div w:id="1061177371">
          <w:marLeft w:val="0"/>
          <w:marRight w:val="0"/>
          <w:marTop w:val="0"/>
          <w:marBottom w:val="0"/>
          <w:divBdr>
            <w:top w:val="none" w:sz="0" w:space="0" w:color="auto"/>
            <w:left w:val="none" w:sz="0" w:space="0" w:color="auto"/>
            <w:bottom w:val="none" w:sz="0" w:space="0" w:color="auto"/>
            <w:right w:val="none" w:sz="0" w:space="0" w:color="auto"/>
          </w:divBdr>
        </w:div>
      </w:divsChild>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58253">
      <w:bodyDiv w:val="1"/>
      <w:marLeft w:val="0"/>
      <w:marRight w:val="0"/>
      <w:marTop w:val="0"/>
      <w:marBottom w:val="0"/>
      <w:divBdr>
        <w:top w:val="none" w:sz="0" w:space="0" w:color="auto"/>
        <w:left w:val="none" w:sz="0" w:space="0" w:color="auto"/>
        <w:bottom w:val="none" w:sz="0" w:space="0" w:color="auto"/>
        <w:right w:val="none" w:sz="0" w:space="0" w:color="auto"/>
      </w:divBdr>
      <w:divsChild>
        <w:div w:id="1272736238">
          <w:marLeft w:val="0"/>
          <w:marRight w:val="0"/>
          <w:marTop w:val="0"/>
          <w:marBottom w:val="0"/>
          <w:divBdr>
            <w:top w:val="none" w:sz="0" w:space="0" w:color="auto"/>
            <w:left w:val="none" w:sz="0" w:space="0" w:color="auto"/>
            <w:bottom w:val="none" w:sz="0" w:space="0" w:color="auto"/>
            <w:right w:val="none" w:sz="0" w:space="0" w:color="auto"/>
          </w:divBdr>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1838252">
      <w:bodyDiv w:val="1"/>
      <w:marLeft w:val="0"/>
      <w:marRight w:val="0"/>
      <w:marTop w:val="0"/>
      <w:marBottom w:val="0"/>
      <w:divBdr>
        <w:top w:val="none" w:sz="0" w:space="0" w:color="auto"/>
        <w:left w:val="none" w:sz="0" w:space="0" w:color="auto"/>
        <w:bottom w:val="none" w:sz="0" w:space="0" w:color="auto"/>
        <w:right w:val="none" w:sz="0" w:space="0" w:color="auto"/>
      </w:divBdr>
      <w:divsChild>
        <w:div w:id="707946476">
          <w:marLeft w:val="0"/>
          <w:marRight w:val="0"/>
          <w:marTop w:val="0"/>
          <w:marBottom w:val="0"/>
          <w:divBdr>
            <w:top w:val="none" w:sz="0" w:space="0" w:color="auto"/>
            <w:left w:val="none" w:sz="0" w:space="0" w:color="auto"/>
            <w:bottom w:val="none" w:sz="0" w:space="0" w:color="auto"/>
            <w:right w:val="none" w:sz="0" w:space="0" w:color="auto"/>
          </w:divBdr>
        </w:div>
      </w:divsChild>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 w:id="2061591541">
      <w:bodyDiv w:val="1"/>
      <w:marLeft w:val="0"/>
      <w:marRight w:val="0"/>
      <w:marTop w:val="0"/>
      <w:marBottom w:val="0"/>
      <w:divBdr>
        <w:top w:val="none" w:sz="0" w:space="0" w:color="auto"/>
        <w:left w:val="none" w:sz="0" w:space="0" w:color="auto"/>
        <w:bottom w:val="none" w:sz="0" w:space="0" w:color="auto"/>
        <w:right w:val="none" w:sz="0" w:space="0" w:color="auto"/>
      </w:divBdr>
      <w:divsChild>
        <w:div w:id="365184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04656-C30B-4DF6-85D8-01B20F884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1659</Words>
  <Characters>9461</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 </vt:lpstr>
      <vt:lpstr>/Situation analysis</vt:lpstr>
      <vt:lpstr>Objectives </vt:lpstr>
      <vt:lpstr>Strategy </vt:lpstr>
      <vt:lpstr>Tactics </vt:lpstr>
      <vt:lpstr>Action</vt:lpstr>
      <vt:lpstr>Control </vt:lpstr>
      <vt:lpstr>Conclusion </vt:lpstr>
      <vt:lpstr>Reference </vt:lpstr>
    </vt:vector>
  </TitlesOfParts>
  <Company/>
  <LinksUpToDate>false</LinksUpToDate>
  <CharactersWithSpaces>11098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Ashik</dc:creator>
  <cp:lastModifiedBy>Gheonea Alberto</cp:lastModifiedBy>
</cp:coreProperties>
</file>