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541211862"/>
        <w:docPartObj>
          <w:docPartGallery w:val="Cover Pages"/>
          <w:docPartUnique/>
        </w:docPartObj>
      </w:sdtPr>
      <w:sdtEndPr>
        <w:rPr>
          <w:rFonts w:ascii="Arial Black" w:eastAsiaTheme="minorHAnsi" w:hAnsi="Arial Black" w:cs="Arial"/>
          <w:color w:val="auto"/>
          <w:kern w:val="2"/>
          <w:sz w:val="24"/>
          <w:szCs w:val="24"/>
          <w:lang w:val="en-GB"/>
          <w14:ligatures w14:val="standardContextual"/>
        </w:rPr>
      </w:sdtEndPr>
      <w:sdtContent>
        <w:p w14:paraId="1C4E12CD" w14:textId="2483D06A" w:rsidR="0003401F" w:rsidRDefault="0003401F">
          <w:pPr>
            <w:pStyle w:val="NoSpacing"/>
            <w:spacing w:before="1540" w:after="240"/>
            <w:jc w:val="center"/>
            <w:rPr>
              <w:color w:val="156082" w:themeColor="accent1"/>
            </w:rPr>
          </w:pPr>
          <w:r>
            <w:rPr>
              <w:noProof/>
              <w:color w:val="156082" w:themeColor="accent1"/>
            </w:rPr>
            <w:drawing>
              <wp:inline distT="0" distB="0" distL="0" distR="0" wp14:anchorId="6F2680B7" wp14:editId="3324F06E">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Black" w:eastAsiaTheme="majorEastAsia" w:hAnsi="Arial Black" w:cstheme="majorBidi"/>
              <w:caps/>
              <w:color w:val="156082" w:themeColor="accent1"/>
              <w:sz w:val="72"/>
              <w:szCs w:val="72"/>
            </w:rPr>
            <w:alias w:val="Title"/>
            <w:tag w:val=""/>
            <w:id w:val="1735040861"/>
            <w:placeholder>
              <w:docPart w:val="2DD7AEAC53384DCB8EB66ED716B447DC"/>
            </w:placeholder>
            <w:dataBinding w:prefixMappings="xmlns:ns0='http://purl.org/dc/elements/1.1/' xmlns:ns1='http://schemas.openxmlformats.org/package/2006/metadata/core-properties' " w:xpath="/ns1:coreProperties[1]/ns0:title[1]" w:storeItemID="{6C3C8BC8-F283-45AE-878A-BAB7291924A1}"/>
            <w:text/>
          </w:sdtPr>
          <w:sdtContent>
            <w:p w14:paraId="7A3401A2" w14:textId="31247223" w:rsidR="0003401F" w:rsidRPr="0003401F" w:rsidRDefault="0003401F">
              <w:pPr>
                <w:pStyle w:val="NoSpacing"/>
                <w:pBdr>
                  <w:top w:val="single" w:sz="6" w:space="6" w:color="156082" w:themeColor="accent1"/>
                  <w:bottom w:val="single" w:sz="6" w:space="6" w:color="156082" w:themeColor="accent1"/>
                </w:pBdr>
                <w:spacing w:after="240"/>
                <w:jc w:val="center"/>
                <w:rPr>
                  <w:rFonts w:ascii="Arial Black" w:eastAsiaTheme="majorEastAsia" w:hAnsi="Arial Black" w:cstheme="majorBidi"/>
                  <w:caps/>
                  <w:color w:val="156082" w:themeColor="accent1"/>
                  <w:sz w:val="80"/>
                  <w:szCs w:val="80"/>
                </w:rPr>
              </w:pPr>
              <w:r w:rsidRPr="0003401F">
                <w:rPr>
                  <w:rFonts w:ascii="Arial Black" w:eastAsiaTheme="majorEastAsia" w:hAnsi="Arial Black" w:cstheme="majorBidi"/>
                  <w:caps/>
                  <w:color w:val="156082" w:themeColor="accent1"/>
                  <w:sz w:val="72"/>
                  <w:szCs w:val="72"/>
                </w:rPr>
                <w:t>Business Plan for Sustainable Cosmetics Start-up</w:t>
              </w:r>
            </w:p>
          </w:sdtContent>
        </w:sdt>
        <w:sdt>
          <w:sdtPr>
            <w:rPr>
              <w:rFonts w:ascii="Arial Black" w:hAnsi="Arial Black"/>
              <w:color w:val="156082" w:themeColor="accent1"/>
              <w:sz w:val="28"/>
              <w:szCs w:val="28"/>
            </w:rPr>
            <w:alias w:val="Subtitle"/>
            <w:tag w:val=""/>
            <w:id w:val="328029620"/>
            <w:placeholder>
              <w:docPart w:val="478CD7F4D2D74A19B356B13CB89C81B5"/>
            </w:placeholder>
            <w:dataBinding w:prefixMappings="xmlns:ns0='http://purl.org/dc/elements/1.1/' xmlns:ns1='http://schemas.openxmlformats.org/package/2006/metadata/core-properties' " w:xpath="/ns1:coreProperties[1]/ns0:subject[1]" w:storeItemID="{6C3C8BC8-F283-45AE-878A-BAB7291924A1}"/>
            <w:text/>
          </w:sdtPr>
          <w:sdtContent>
            <w:p w14:paraId="382FA8C6" w14:textId="4DD93D55" w:rsidR="0003401F" w:rsidRPr="0003401F" w:rsidRDefault="0003401F">
              <w:pPr>
                <w:pStyle w:val="NoSpacing"/>
                <w:jc w:val="center"/>
                <w:rPr>
                  <w:rFonts w:ascii="Arial Black" w:hAnsi="Arial Black"/>
                  <w:color w:val="156082" w:themeColor="accent1"/>
                  <w:sz w:val="28"/>
                  <w:szCs w:val="28"/>
                </w:rPr>
              </w:pPr>
              <w:r w:rsidRPr="0003401F">
                <w:rPr>
                  <w:rFonts w:ascii="Arial Black" w:hAnsi="Arial Black"/>
                  <w:color w:val="156082" w:themeColor="accent1"/>
                  <w:sz w:val="28"/>
                  <w:szCs w:val="28"/>
                </w:rPr>
                <w:t xml:space="preserve">Sustainable Enterprise </w:t>
              </w:r>
            </w:p>
          </w:sdtContent>
        </w:sdt>
        <w:p w14:paraId="176A96C3" w14:textId="77777777" w:rsidR="0003401F" w:rsidRDefault="0003401F">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2B2880DB" wp14:editId="4BE423A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14T00:00:00Z">
                                    <w:dateFormat w:val="MMMM d, yyyy"/>
                                    <w:lid w:val="en-US"/>
                                    <w:storeMappedDataAs w:val="dateTime"/>
                                    <w:calendar w:val="gregorian"/>
                                  </w:date>
                                </w:sdtPr>
                                <w:sdtContent>
                                  <w:p w14:paraId="72C4A8F6" w14:textId="08034171" w:rsidR="0003401F" w:rsidRPr="0003401F" w:rsidRDefault="0003401F">
                                    <w:pPr>
                                      <w:pStyle w:val="NoSpacing"/>
                                      <w:spacing w:after="40"/>
                                      <w:jc w:val="center"/>
                                      <w:rPr>
                                        <w:rFonts w:ascii="Arial Black" w:hAnsi="Arial Black"/>
                                        <w:caps/>
                                        <w:color w:val="156082" w:themeColor="accent1"/>
                                        <w:sz w:val="28"/>
                                        <w:szCs w:val="28"/>
                                      </w:rPr>
                                    </w:pPr>
                                    <w:r w:rsidRPr="0003401F">
                                      <w:rPr>
                                        <w:rFonts w:ascii="Arial Black" w:hAnsi="Arial Black"/>
                                        <w:caps/>
                                        <w:color w:val="156082" w:themeColor="accent1"/>
                                        <w:sz w:val="28"/>
                                        <w:szCs w:val="28"/>
                                      </w:rPr>
                                      <w:t>March 14, 2025</w:t>
                                    </w:r>
                                  </w:p>
                                </w:sdtContent>
                              </w:sdt>
                              <w:p w14:paraId="7D92DA54" w14:textId="638C7D03" w:rsidR="0003401F" w:rsidRPr="0003401F" w:rsidRDefault="0003401F">
                                <w:pPr>
                                  <w:pStyle w:val="NoSpacing"/>
                                  <w:jc w:val="center"/>
                                  <w:rPr>
                                    <w:rFonts w:ascii="Arial Black" w:hAnsi="Arial Black"/>
                                    <w:color w:val="156082" w:themeColor="accent1"/>
                                  </w:rPr>
                                </w:pPr>
                                <w:sdt>
                                  <w:sdtPr>
                                    <w:rPr>
                                      <w:rFonts w:ascii="Arial Black" w:hAnsi="Arial Black"/>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03401F">
                                      <w:rPr>
                                        <w:rFonts w:ascii="Arial Black" w:hAnsi="Arial Black"/>
                                        <w:caps/>
                                        <w:color w:val="156082" w:themeColor="accent1"/>
                                      </w:rPr>
                                      <w:t>Sustainable Enterprise/ Social Enterprise Management</w:t>
                                    </w:r>
                                  </w:sdtContent>
                                </w:sdt>
                              </w:p>
                              <w:p w14:paraId="05CEB730" w14:textId="44C4627E" w:rsidR="0003401F" w:rsidRPr="0003401F" w:rsidRDefault="0003401F">
                                <w:pPr>
                                  <w:pStyle w:val="NoSpacing"/>
                                  <w:jc w:val="center"/>
                                  <w:rPr>
                                    <w:rFonts w:ascii="Arial Black" w:hAnsi="Arial Black"/>
                                    <w:color w:val="156082" w:themeColor="accent1"/>
                                  </w:rPr>
                                </w:pPr>
                                <w:sdt>
                                  <w:sdtPr>
                                    <w:rPr>
                                      <w:rFonts w:ascii="Arial Black" w:hAnsi="Arial Black"/>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03401F">
                                      <w:rPr>
                                        <w:rFonts w:ascii="Arial Black" w:hAnsi="Arial Black"/>
                                        <w:color w:val="156082" w:themeColor="accent1"/>
                                      </w:rPr>
                                      <w:t>BMSE4010D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B2880DB"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Arial Black" w:hAnsi="Arial Black"/>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3-14T00:00:00Z">
                              <w:dateFormat w:val="MMMM d, yyyy"/>
                              <w:lid w:val="en-US"/>
                              <w:storeMappedDataAs w:val="dateTime"/>
                              <w:calendar w:val="gregorian"/>
                            </w:date>
                          </w:sdtPr>
                          <w:sdtContent>
                            <w:p w14:paraId="72C4A8F6" w14:textId="08034171" w:rsidR="0003401F" w:rsidRPr="0003401F" w:rsidRDefault="0003401F">
                              <w:pPr>
                                <w:pStyle w:val="NoSpacing"/>
                                <w:spacing w:after="40"/>
                                <w:jc w:val="center"/>
                                <w:rPr>
                                  <w:rFonts w:ascii="Arial Black" w:hAnsi="Arial Black"/>
                                  <w:caps/>
                                  <w:color w:val="156082" w:themeColor="accent1"/>
                                  <w:sz w:val="28"/>
                                  <w:szCs w:val="28"/>
                                </w:rPr>
                              </w:pPr>
                              <w:r w:rsidRPr="0003401F">
                                <w:rPr>
                                  <w:rFonts w:ascii="Arial Black" w:hAnsi="Arial Black"/>
                                  <w:caps/>
                                  <w:color w:val="156082" w:themeColor="accent1"/>
                                  <w:sz w:val="28"/>
                                  <w:szCs w:val="28"/>
                                </w:rPr>
                                <w:t>March 14, 2025</w:t>
                              </w:r>
                            </w:p>
                          </w:sdtContent>
                        </w:sdt>
                        <w:p w14:paraId="7D92DA54" w14:textId="638C7D03" w:rsidR="0003401F" w:rsidRPr="0003401F" w:rsidRDefault="0003401F">
                          <w:pPr>
                            <w:pStyle w:val="NoSpacing"/>
                            <w:jc w:val="center"/>
                            <w:rPr>
                              <w:rFonts w:ascii="Arial Black" w:hAnsi="Arial Black"/>
                              <w:color w:val="156082" w:themeColor="accent1"/>
                            </w:rPr>
                          </w:pPr>
                          <w:sdt>
                            <w:sdtPr>
                              <w:rPr>
                                <w:rFonts w:ascii="Arial Black" w:hAnsi="Arial Black"/>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Pr="0003401F">
                                <w:rPr>
                                  <w:rFonts w:ascii="Arial Black" w:hAnsi="Arial Black"/>
                                  <w:caps/>
                                  <w:color w:val="156082" w:themeColor="accent1"/>
                                </w:rPr>
                                <w:t>Sustainable Enterprise/ Social Enterprise Management</w:t>
                              </w:r>
                            </w:sdtContent>
                          </w:sdt>
                        </w:p>
                        <w:p w14:paraId="05CEB730" w14:textId="44C4627E" w:rsidR="0003401F" w:rsidRPr="0003401F" w:rsidRDefault="0003401F">
                          <w:pPr>
                            <w:pStyle w:val="NoSpacing"/>
                            <w:jc w:val="center"/>
                            <w:rPr>
                              <w:rFonts w:ascii="Arial Black" w:hAnsi="Arial Black"/>
                              <w:color w:val="156082" w:themeColor="accent1"/>
                            </w:rPr>
                          </w:pPr>
                          <w:sdt>
                            <w:sdtPr>
                              <w:rPr>
                                <w:rFonts w:ascii="Arial Black" w:hAnsi="Arial Black"/>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Pr="0003401F">
                                <w:rPr>
                                  <w:rFonts w:ascii="Arial Black" w:hAnsi="Arial Black"/>
                                  <w:color w:val="156082" w:themeColor="accent1"/>
                                </w:rPr>
                                <w:t>BMSE4010D</w:t>
                              </w:r>
                            </w:sdtContent>
                          </w:sdt>
                        </w:p>
                      </w:txbxContent>
                    </v:textbox>
                    <w10:wrap anchorx="margin" anchory="page"/>
                  </v:shape>
                </w:pict>
              </mc:Fallback>
            </mc:AlternateContent>
          </w:r>
          <w:r>
            <w:rPr>
              <w:noProof/>
              <w:color w:val="156082" w:themeColor="accent1"/>
            </w:rPr>
            <w:drawing>
              <wp:inline distT="0" distB="0" distL="0" distR="0" wp14:anchorId="0A39A70D" wp14:editId="60CA533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CAA3E2E" w14:textId="11031826" w:rsidR="0003401F" w:rsidRDefault="0003401F">
          <w:pPr>
            <w:rPr>
              <w:rFonts w:ascii="Arial Black" w:hAnsi="Arial Black" w:cs="Arial"/>
            </w:rPr>
          </w:pPr>
          <w:r>
            <w:rPr>
              <w:rFonts w:ascii="Arial Black" w:hAnsi="Arial Black" w:cs="Arial"/>
            </w:rPr>
            <w:br w:type="page"/>
          </w:r>
        </w:p>
      </w:sdtContent>
    </w:sdt>
    <w:p w14:paraId="1A5FCA30" w14:textId="709FC735" w:rsidR="006B0A15" w:rsidRPr="006B0A15" w:rsidRDefault="006B0A15" w:rsidP="006B0A15">
      <w:pPr>
        <w:spacing w:line="480" w:lineRule="auto"/>
        <w:jc w:val="both"/>
        <w:rPr>
          <w:rFonts w:ascii="Arial Black" w:hAnsi="Arial Black" w:cs="Arial"/>
        </w:rPr>
      </w:pPr>
      <w:r w:rsidRPr="006B0A15">
        <w:rPr>
          <w:rFonts w:ascii="Arial Black" w:hAnsi="Arial Black" w:cs="Arial"/>
        </w:rPr>
        <w:lastRenderedPageBreak/>
        <w:t>Executive Summary</w:t>
      </w:r>
    </w:p>
    <w:p w14:paraId="3D83DC54" w14:textId="38D3E662" w:rsidR="006B0A15" w:rsidRDefault="006B0A15" w:rsidP="006B0A15">
      <w:pPr>
        <w:spacing w:line="480" w:lineRule="auto"/>
        <w:jc w:val="both"/>
        <w:rPr>
          <w:rFonts w:ascii="Arial" w:hAnsi="Arial" w:cs="Arial"/>
        </w:rPr>
      </w:pPr>
      <w:r w:rsidRPr="006B0A15">
        <w:rPr>
          <w:rFonts w:ascii="Arial" w:hAnsi="Arial" w:cs="Arial"/>
        </w:rPr>
        <w:t xml:space="preserve">This business plan defines the establishment of a sustainable cosmetics start-up that </w:t>
      </w:r>
      <w:r w:rsidRPr="006B0A15">
        <w:rPr>
          <w:rFonts w:ascii="Arial" w:hAnsi="Arial" w:cs="Arial"/>
        </w:rPr>
        <w:t>provides</w:t>
      </w:r>
      <w:r w:rsidRPr="006B0A15">
        <w:rPr>
          <w:rFonts w:ascii="Arial" w:hAnsi="Arial" w:cs="Arial"/>
        </w:rPr>
        <w:t xml:space="preserve"> cruelty-free, ethically produced, and eco-friendly beauty products. This company endeavours to establish a brand that satisfies the demand for high-quality cosmetic products while simultaneously reducing its environmental impact, in a world where sustainability is increasingly influencing consumer decisions. The company will implement sustainable production methods, utilise biodegradable packaging, and engage in equitable trade practices with all suppliers. Innovative strategies and a dedication to sustainability will enable this organisation to sustain profitability while simultaneously serving the expanding market of environmentally conscious consumers (</w:t>
      </w:r>
      <w:proofErr w:type="spellStart"/>
      <w:r w:rsidRPr="006B0A15">
        <w:rPr>
          <w:rFonts w:ascii="Arial" w:hAnsi="Arial" w:cs="Arial"/>
        </w:rPr>
        <w:t>Schaltegger</w:t>
      </w:r>
      <w:proofErr w:type="spellEnd"/>
      <w:r w:rsidRPr="006B0A15">
        <w:rPr>
          <w:rFonts w:ascii="Arial" w:hAnsi="Arial" w:cs="Arial"/>
        </w:rPr>
        <w:t xml:space="preserve">, </w:t>
      </w:r>
      <w:proofErr w:type="spellStart"/>
      <w:r w:rsidRPr="006B0A15">
        <w:rPr>
          <w:rFonts w:ascii="Arial" w:hAnsi="Arial" w:cs="Arial"/>
        </w:rPr>
        <w:t>Lüdeke</w:t>
      </w:r>
      <w:proofErr w:type="spellEnd"/>
      <w:r w:rsidRPr="006B0A15">
        <w:rPr>
          <w:rFonts w:ascii="Arial" w:hAnsi="Arial" w:cs="Arial"/>
        </w:rPr>
        <w:t>-Freund &amp; Hansen, 2012).</w:t>
      </w:r>
    </w:p>
    <w:p w14:paraId="4A640781" w14:textId="52E5EA16" w:rsidR="006B0A15" w:rsidRPr="006B0A15" w:rsidRDefault="006B0A15" w:rsidP="006B0A15">
      <w:pPr>
        <w:pStyle w:val="ListParagraph"/>
        <w:numPr>
          <w:ilvl w:val="0"/>
          <w:numId w:val="1"/>
        </w:numPr>
        <w:spacing w:line="480" w:lineRule="auto"/>
        <w:jc w:val="both"/>
        <w:rPr>
          <w:rFonts w:ascii="Arial Black" w:hAnsi="Arial Black" w:cs="Arial"/>
        </w:rPr>
      </w:pPr>
      <w:r w:rsidRPr="006B0A15">
        <w:rPr>
          <w:rFonts w:ascii="Arial Black" w:hAnsi="Arial Black" w:cs="Arial"/>
        </w:rPr>
        <w:t xml:space="preserve">Company </w:t>
      </w:r>
      <w:r w:rsidRPr="006B0A15">
        <w:rPr>
          <w:rFonts w:ascii="Arial Black" w:hAnsi="Arial Black" w:cs="Arial"/>
        </w:rPr>
        <w:t>Objectives and Goals</w:t>
      </w:r>
    </w:p>
    <w:p w14:paraId="1E36465F" w14:textId="77777777" w:rsidR="006B0A15" w:rsidRDefault="006B0A15" w:rsidP="006B0A15">
      <w:pPr>
        <w:spacing w:line="480" w:lineRule="auto"/>
        <w:jc w:val="both"/>
        <w:rPr>
          <w:rFonts w:ascii="Arial" w:hAnsi="Arial" w:cs="Arial"/>
        </w:rPr>
      </w:pPr>
      <w:r w:rsidRPr="006B0A15">
        <w:rPr>
          <w:rFonts w:ascii="Arial" w:hAnsi="Arial" w:cs="Arial"/>
        </w:rPr>
        <w:t>The primary goal of this sustainable cosmetics start-up is to establish a brand that provides high-quality beauty products while simultaneously minimising the environmental impact that is typically associated with the cosmetics industry. The organization's objectives encompass:</w:t>
      </w:r>
    </w:p>
    <w:p w14:paraId="03C2994D" w14:textId="77777777" w:rsidR="006B0A15" w:rsidRPr="006B0A15" w:rsidRDefault="006B0A15" w:rsidP="006B0A15">
      <w:pPr>
        <w:pStyle w:val="ListParagraph"/>
        <w:numPr>
          <w:ilvl w:val="0"/>
          <w:numId w:val="2"/>
        </w:numPr>
        <w:spacing w:line="480" w:lineRule="auto"/>
        <w:jc w:val="both"/>
        <w:rPr>
          <w:rFonts w:ascii="Arial" w:hAnsi="Arial" w:cs="Arial"/>
        </w:rPr>
      </w:pPr>
      <w:r w:rsidRPr="006B0A15">
        <w:rPr>
          <w:rFonts w:ascii="Arial" w:hAnsi="Arial" w:cs="Arial"/>
        </w:rPr>
        <w:t>Producing Eco-Friendly Cosmetics: Creating products that are free of dangerous ingredients, including artificial preservatives, sulphates, and parabens. All ingredients will be obtained from ethical suppliers in a responsible manner.</w:t>
      </w:r>
    </w:p>
    <w:p w14:paraId="3BE2C169" w14:textId="77777777" w:rsidR="006B0A15" w:rsidRDefault="006B0A15" w:rsidP="006B0A15">
      <w:pPr>
        <w:pStyle w:val="ListParagraph"/>
        <w:numPr>
          <w:ilvl w:val="0"/>
          <w:numId w:val="2"/>
        </w:numPr>
        <w:spacing w:line="480" w:lineRule="auto"/>
        <w:jc w:val="both"/>
        <w:rPr>
          <w:rFonts w:ascii="Arial" w:hAnsi="Arial" w:cs="Arial"/>
        </w:rPr>
      </w:pPr>
      <w:r w:rsidRPr="006B0A15">
        <w:rPr>
          <w:rFonts w:ascii="Arial" w:hAnsi="Arial" w:cs="Arial"/>
        </w:rPr>
        <w:t>Promoting Fair Trade and Ethical Sourcing: The organisation will collaborate with suppliers who prioritise sustainable agricultural and fair labour practices, thereby guaranteeing that the supply chain is unaffected by exploitation (Cohen &amp; Winn, 2007).</w:t>
      </w:r>
    </w:p>
    <w:p w14:paraId="644165B9" w14:textId="4D2913A0" w:rsidR="006B0A15" w:rsidRPr="006B0A15" w:rsidRDefault="006B0A15" w:rsidP="006B0A15">
      <w:pPr>
        <w:pStyle w:val="ListParagraph"/>
        <w:numPr>
          <w:ilvl w:val="0"/>
          <w:numId w:val="2"/>
        </w:numPr>
        <w:spacing w:line="480" w:lineRule="auto"/>
        <w:jc w:val="both"/>
        <w:rPr>
          <w:rFonts w:ascii="Arial" w:hAnsi="Arial" w:cs="Arial"/>
        </w:rPr>
      </w:pPr>
      <w:r w:rsidRPr="006B0A15">
        <w:rPr>
          <w:rFonts w:ascii="Arial" w:hAnsi="Arial" w:cs="Arial"/>
        </w:rPr>
        <w:lastRenderedPageBreak/>
        <w:t>Circular Economy Practices Implementation: The organisation will implement circular economy principles by employing biodegradable or recyclable packaging and encouraging consumers to return used packaging for reuse or recycling (</w:t>
      </w:r>
      <w:proofErr w:type="spellStart"/>
      <w:r w:rsidRPr="006B0A15">
        <w:rPr>
          <w:rFonts w:ascii="Arial" w:hAnsi="Arial" w:cs="Arial"/>
        </w:rPr>
        <w:t>Braungart</w:t>
      </w:r>
      <w:proofErr w:type="spellEnd"/>
      <w:r w:rsidRPr="006B0A15">
        <w:rPr>
          <w:rFonts w:ascii="Arial" w:hAnsi="Arial" w:cs="Arial"/>
        </w:rPr>
        <w:t xml:space="preserve"> &amp; McDonough, 2002).</w:t>
      </w:r>
    </w:p>
    <w:p w14:paraId="1CDFD513" w14:textId="77777777" w:rsidR="006B0A15" w:rsidRPr="006B0A15" w:rsidRDefault="006B0A15" w:rsidP="006B0A15">
      <w:pPr>
        <w:pStyle w:val="ListParagraph"/>
        <w:numPr>
          <w:ilvl w:val="0"/>
          <w:numId w:val="2"/>
        </w:numPr>
        <w:spacing w:line="480" w:lineRule="auto"/>
        <w:jc w:val="both"/>
        <w:rPr>
          <w:rFonts w:ascii="Arial" w:hAnsi="Arial" w:cs="Arial"/>
        </w:rPr>
      </w:pPr>
      <w:r w:rsidRPr="006B0A15">
        <w:rPr>
          <w:rFonts w:ascii="Arial" w:hAnsi="Arial" w:cs="Arial"/>
        </w:rPr>
        <w:t>Consumer Education: Fostering a more profound comprehension of eco-friendly practices in the cosmetics industry and increasing awareness of the advantages of sustainable beauty products (Cohen, Smith &amp; Mitchell, 2008).</w:t>
      </w:r>
    </w:p>
    <w:p w14:paraId="1CFAD7D2" w14:textId="77777777" w:rsidR="006B0A15" w:rsidRPr="006B0A15" w:rsidRDefault="006B0A15" w:rsidP="006B0A15">
      <w:pPr>
        <w:pStyle w:val="ListParagraph"/>
        <w:numPr>
          <w:ilvl w:val="0"/>
          <w:numId w:val="2"/>
        </w:numPr>
        <w:spacing w:line="480" w:lineRule="auto"/>
        <w:jc w:val="both"/>
        <w:rPr>
          <w:rFonts w:ascii="Arial" w:hAnsi="Arial" w:cs="Arial"/>
        </w:rPr>
      </w:pPr>
      <w:r w:rsidRPr="006B0A15">
        <w:rPr>
          <w:rFonts w:ascii="Arial" w:hAnsi="Arial" w:cs="Arial"/>
        </w:rPr>
        <w:t>Profitability and Growth: The organization's objective is to achieve profitability within the initial 18 months of operation and to maintain market share expansion within the initial three years (Bygrave &amp; Quill, 2007).</w:t>
      </w:r>
    </w:p>
    <w:p w14:paraId="630F33A1" w14:textId="2843F974" w:rsidR="006B0A15" w:rsidRPr="006B0A15" w:rsidRDefault="006B0A15" w:rsidP="006B0A15">
      <w:pPr>
        <w:pStyle w:val="ListParagraph"/>
        <w:numPr>
          <w:ilvl w:val="0"/>
          <w:numId w:val="1"/>
        </w:numPr>
        <w:spacing w:line="480" w:lineRule="auto"/>
        <w:jc w:val="both"/>
        <w:rPr>
          <w:rFonts w:ascii="Arial Black" w:hAnsi="Arial Black" w:cs="Arial"/>
        </w:rPr>
      </w:pPr>
      <w:r w:rsidRPr="006B0A15">
        <w:rPr>
          <w:rFonts w:ascii="Arial Black" w:hAnsi="Arial Black" w:cs="Arial"/>
        </w:rPr>
        <w:t>Sustainable Approach</w:t>
      </w:r>
    </w:p>
    <w:p w14:paraId="76672CAA" w14:textId="77777777" w:rsidR="006B0A15" w:rsidRDefault="006B0A15" w:rsidP="006B0A15">
      <w:pPr>
        <w:spacing w:line="480" w:lineRule="auto"/>
        <w:jc w:val="both"/>
        <w:rPr>
          <w:rFonts w:ascii="Arial" w:hAnsi="Arial" w:cs="Arial"/>
        </w:rPr>
      </w:pPr>
      <w:r w:rsidRPr="006B0A15">
        <w:rPr>
          <w:rFonts w:ascii="Arial" w:hAnsi="Arial" w:cs="Arial"/>
        </w:rPr>
        <w:t>This enterprise is at its core committed to sustainability. The organisation will prioritise the reduction of its products' ecological footprint by integrating sustainability practices to promote economic, social, and environmental sustainability.</w:t>
      </w:r>
    </w:p>
    <w:p w14:paraId="6694843D" w14:textId="77777777" w:rsidR="006B0A15" w:rsidRPr="006B0A15" w:rsidRDefault="006B0A15" w:rsidP="006B0A15">
      <w:pPr>
        <w:pStyle w:val="ListParagraph"/>
        <w:numPr>
          <w:ilvl w:val="0"/>
          <w:numId w:val="3"/>
        </w:numPr>
        <w:spacing w:line="480" w:lineRule="auto"/>
        <w:jc w:val="both"/>
        <w:rPr>
          <w:rFonts w:ascii="Arial" w:hAnsi="Arial" w:cs="Arial"/>
        </w:rPr>
      </w:pPr>
      <w:r w:rsidRPr="006B0A15">
        <w:rPr>
          <w:rFonts w:ascii="Arial" w:hAnsi="Arial" w:cs="Arial"/>
        </w:rPr>
        <w:t>Eco-Friendly Product Formulations: The organisation will prioritise the use of organic, plant-based ingredients and refrain from employing hazardous synthetic chemicals. These will be procured from suppliers who implement sustainable agricultural practices, thereby diminishing the environmental impact of the sourcing process (Sze, 2018).</w:t>
      </w:r>
    </w:p>
    <w:p w14:paraId="6786FD64" w14:textId="77777777" w:rsidR="006B0A15" w:rsidRPr="006B0A15" w:rsidRDefault="006B0A15" w:rsidP="006B0A15">
      <w:pPr>
        <w:pStyle w:val="ListParagraph"/>
        <w:numPr>
          <w:ilvl w:val="0"/>
          <w:numId w:val="3"/>
        </w:numPr>
        <w:spacing w:line="480" w:lineRule="auto"/>
        <w:jc w:val="both"/>
        <w:rPr>
          <w:rFonts w:ascii="Arial" w:hAnsi="Arial" w:cs="Arial"/>
        </w:rPr>
      </w:pPr>
      <w:r w:rsidRPr="006B0A15">
        <w:rPr>
          <w:rFonts w:ascii="Arial" w:hAnsi="Arial" w:cs="Arial"/>
        </w:rPr>
        <w:t>Sustainable Packaging: The cosmetics will be packaged in containers that are either biodegradable, recyclable, or reusable. Additionally, the organisation will implement a packaging return program that motivates consumers to recycle their unused containers (</w:t>
      </w:r>
      <w:proofErr w:type="spellStart"/>
      <w:r w:rsidRPr="006B0A15">
        <w:rPr>
          <w:rFonts w:ascii="Arial" w:hAnsi="Arial" w:cs="Arial"/>
        </w:rPr>
        <w:t>Schaltegger</w:t>
      </w:r>
      <w:proofErr w:type="spellEnd"/>
      <w:r w:rsidRPr="006B0A15">
        <w:rPr>
          <w:rFonts w:ascii="Arial" w:hAnsi="Arial" w:cs="Arial"/>
        </w:rPr>
        <w:t xml:space="preserve">, </w:t>
      </w:r>
      <w:proofErr w:type="spellStart"/>
      <w:r w:rsidRPr="006B0A15">
        <w:rPr>
          <w:rFonts w:ascii="Arial" w:hAnsi="Arial" w:cs="Arial"/>
        </w:rPr>
        <w:t>Lüdeke</w:t>
      </w:r>
      <w:proofErr w:type="spellEnd"/>
      <w:r w:rsidRPr="006B0A15">
        <w:rPr>
          <w:rFonts w:ascii="Arial" w:hAnsi="Arial" w:cs="Arial"/>
        </w:rPr>
        <w:t>-Freund &amp; Hansen, 2012).</w:t>
      </w:r>
    </w:p>
    <w:p w14:paraId="30F2702F" w14:textId="77777777" w:rsidR="006B0A15" w:rsidRPr="006B0A15" w:rsidRDefault="006B0A15" w:rsidP="006B0A15">
      <w:pPr>
        <w:pStyle w:val="ListParagraph"/>
        <w:numPr>
          <w:ilvl w:val="0"/>
          <w:numId w:val="3"/>
        </w:numPr>
        <w:spacing w:line="480" w:lineRule="auto"/>
        <w:jc w:val="both"/>
        <w:rPr>
          <w:rFonts w:ascii="Arial" w:hAnsi="Arial" w:cs="Arial"/>
        </w:rPr>
      </w:pPr>
      <w:r w:rsidRPr="006B0A15">
        <w:rPr>
          <w:rFonts w:ascii="Arial" w:hAnsi="Arial" w:cs="Arial"/>
        </w:rPr>
        <w:lastRenderedPageBreak/>
        <w:t>Carbon Neutrality: Using renewable energy sources such as solar or wind power, the organisation will endeavour to minimise its operational carbon footprint by implementing energy-efficient production and manufacturing practices (Choi &amp; Grey, 2008). Carbon offset programs will be implemented in situations where it is not feasible to reduce emissions.</w:t>
      </w:r>
    </w:p>
    <w:p w14:paraId="422E3732" w14:textId="77777777" w:rsidR="006B0A15" w:rsidRPr="006B0A15" w:rsidRDefault="006B0A15" w:rsidP="006B0A15">
      <w:pPr>
        <w:pStyle w:val="ListParagraph"/>
        <w:numPr>
          <w:ilvl w:val="0"/>
          <w:numId w:val="3"/>
        </w:numPr>
        <w:spacing w:line="480" w:lineRule="auto"/>
        <w:jc w:val="both"/>
        <w:rPr>
          <w:rFonts w:ascii="Arial" w:hAnsi="Arial" w:cs="Arial"/>
        </w:rPr>
      </w:pPr>
      <w:r w:rsidRPr="006B0A15">
        <w:rPr>
          <w:rFonts w:ascii="Arial" w:hAnsi="Arial" w:cs="Arial"/>
        </w:rPr>
        <w:t>Fair Trade Sourcing: The organisation will prioritise ethical procurement. The company will guarantee that all raw materials are sourced from suppliers who comply with fair trade standards, thereby ensuring that workers are compensated fairly and work in secure, humane conditions (</w:t>
      </w:r>
      <w:proofErr w:type="spellStart"/>
      <w:r w:rsidRPr="006B0A15">
        <w:rPr>
          <w:rFonts w:ascii="Arial" w:hAnsi="Arial" w:cs="Arial"/>
        </w:rPr>
        <w:t>Bürer</w:t>
      </w:r>
      <w:proofErr w:type="spellEnd"/>
      <w:r w:rsidRPr="006B0A15">
        <w:rPr>
          <w:rFonts w:ascii="Arial" w:hAnsi="Arial" w:cs="Arial"/>
        </w:rPr>
        <w:t xml:space="preserve"> &amp; </w:t>
      </w:r>
      <w:proofErr w:type="spellStart"/>
      <w:r w:rsidRPr="006B0A15">
        <w:rPr>
          <w:rFonts w:ascii="Arial" w:hAnsi="Arial" w:cs="Arial"/>
        </w:rPr>
        <w:t>Wüstenhagen</w:t>
      </w:r>
      <w:proofErr w:type="spellEnd"/>
      <w:r w:rsidRPr="006B0A15">
        <w:rPr>
          <w:rFonts w:ascii="Arial" w:hAnsi="Arial" w:cs="Arial"/>
        </w:rPr>
        <w:t>, 2009).</w:t>
      </w:r>
    </w:p>
    <w:p w14:paraId="12EB7B4F" w14:textId="77777777" w:rsidR="006B0A15" w:rsidRDefault="006B0A15" w:rsidP="006B0A15">
      <w:pPr>
        <w:spacing w:line="480" w:lineRule="auto"/>
        <w:jc w:val="both"/>
        <w:rPr>
          <w:rFonts w:ascii="Arial" w:hAnsi="Arial" w:cs="Arial"/>
        </w:rPr>
      </w:pPr>
      <w:r w:rsidRPr="006B0A15">
        <w:rPr>
          <w:rFonts w:ascii="Arial" w:hAnsi="Arial" w:cs="Arial"/>
        </w:rPr>
        <w:t>This multifaceted sustainability strategy guarantees that the organisation not only mitigates its adverse environmental impact but also makes a positive impact on society by promoting environmental conservation and ethical labour practices.</w:t>
      </w:r>
    </w:p>
    <w:p w14:paraId="7B7EAEED" w14:textId="67B455FD" w:rsidR="006B0A15" w:rsidRPr="006B0A15" w:rsidRDefault="006B0A15" w:rsidP="006B0A15">
      <w:pPr>
        <w:pStyle w:val="ListParagraph"/>
        <w:numPr>
          <w:ilvl w:val="0"/>
          <w:numId w:val="1"/>
        </w:numPr>
        <w:spacing w:line="480" w:lineRule="auto"/>
        <w:jc w:val="both"/>
        <w:rPr>
          <w:rFonts w:ascii="Arial Black" w:hAnsi="Arial Black" w:cs="Arial"/>
        </w:rPr>
      </w:pPr>
      <w:r w:rsidRPr="006B0A15">
        <w:rPr>
          <w:rFonts w:ascii="Arial Black" w:hAnsi="Arial Black" w:cs="Arial"/>
        </w:rPr>
        <w:t>Resource Requirements</w:t>
      </w:r>
    </w:p>
    <w:p w14:paraId="4F35E25A" w14:textId="77777777" w:rsidR="006B0A15" w:rsidRDefault="006B0A15" w:rsidP="006B0A15">
      <w:pPr>
        <w:spacing w:line="480" w:lineRule="auto"/>
        <w:jc w:val="both"/>
        <w:rPr>
          <w:rFonts w:ascii="Arial" w:hAnsi="Arial" w:cs="Arial"/>
        </w:rPr>
      </w:pPr>
      <w:r w:rsidRPr="006B0A15">
        <w:rPr>
          <w:rFonts w:ascii="Arial" w:hAnsi="Arial" w:cs="Arial"/>
        </w:rPr>
        <w:t>Substantial financial, human, and physical resources are necessary to establish a sustainable cosmetics enterprise.</w:t>
      </w:r>
    </w:p>
    <w:p w14:paraId="71DD41BE" w14:textId="42CC5566" w:rsidR="006B0A15" w:rsidRPr="006B0A15" w:rsidRDefault="006B0A15" w:rsidP="006B0A15">
      <w:pPr>
        <w:pStyle w:val="ListParagraph"/>
        <w:numPr>
          <w:ilvl w:val="0"/>
          <w:numId w:val="4"/>
        </w:numPr>
        <w:spacing w:line="480" w:lineRule="auto"/>
        <w:jc w:val="both"/>
        <w:rPr>
          <w:rFonts w:ascii="Arial" w:hAnsi="Arial" w:cs="Arial"/>
          <w:b/>
          <w:bCs/>
        </w:rPr>
      </w:pPr>
      <w:r w:rsidRPr="006B0A15">
        <w:rPr>
          <w:rFonts w:ascii="Arial" w:hAnsi="Arial" w:cs="Arial"/>
          <w:b/>
          <w:bCs/>
        </w:rPr>
        <w:t>Physical Resources</w:t>
      </w:r>
    </w:p>
    <w:p w14:paraId="35D1D557" w14:textId="77777777" w:rsidR="006B0A15" w:rsidRDefault="006B0A15" w:rsidP="006B0A15">
      <w:pPr>
        <w:spacing w:line="480" w:lineRule="auto"/>
        <w:jc w:val="both"/>
        <w:rPr>
          <w:rFonts w:ascii="Arial" w:hAnsi="Arial" w:cs="Arial"/>
        </w:rPr>
      </w:pPr>
      <w:r w:rsidRPr="006B0A15">
        <w:rPr>
          <w:rFonts w:ascii="Arial" w:hAnsi="Arial" w:cs="Arial"/>
        </w:rPr>
        <w:t>The establishment of a production facility that supports sustainable manufacturing practices is one of the physical resources necessary to initiate the cosmetics business. The facility is required to implement energy-efficient systems and utilise renewable energy sources whenever feasible. Furthermore, raw materials, including organic oils, plant-based ingredients, and eco-friendly packaging, will be procured from suppliers who prioritise sustainability.</w:t>
      </w:r>
    </w:p>
    <w:p w14:paraId="05BE6C56" w14:textId="77777777" w:rsidR="006B0A15" w:rsidRDefault="006B0A15" w:rsidP="006B0A15">
      <w:pPr>
        <w:spacing w:line="480" w:lineRule="auto"/>
        <w:jc w:val="both"/>
        <w:rPr>
          <w:rFonts w:ascii="Arial" w:hAnsi="Arial" w:cs="Arial"/>
        </w:rPr>
      </w:pPr>
      <w:r w:rsidRPr="006B0A15">
        <w:rPr>
          <w:rFonts w:ascii="Arial" w:hAnsi="Arial" w:cs="Arial"/>
        </w:rPr>
        <w:lastRenderedPageBreak/>
        <w:t>Another critical physical resource is technology, as the company will depend on a combination of software for product development, inventory management, financial monitoring, and customer relationship management. Additionally, e-commerce platforms will be required to facilitate the direct sale of products to consumers.</w:t>
      </w:r>
    </w:p>
    <w:p w14:paraId="10BAC702" w14:textId="35B30926" w:rsidR="006B0A15" w:rsidRPr="006B0A15" w:rsidRDefault="006B0A15" w:rsidP="006B0A15">
      <w:pPr>
        <w:pStyle w:val="ListParagraph"/>
        <w:numPr>
          <w:ilvl w:val="0"/>
          <w:numId w:val="4"/>
        </w:numPr>
        <w:spacing w:line="480" w:lineRule="auto"/>
        <w:jc w:val="both"/>
        <w:rPr>
          <w:rFonts w:ascii="Arial" w:hAnsi="Arial" w:cs="Arial"/>
          <w:b/>
          <w:bCs/>
        </w:rPr>
      </w:pPr>
      <w:r w:rsidRPr="006B0A15">
        <w:rPr>
          <w:rFonts w:ascii="Arial" w:hAnsi="Arial" w:cs="Arial"/>
          <w:b/>
          <w:bCs/>
        </w:rPr>
        <w:t>Human Resources</w:t>
      </w:r>
    </w:p>
    <w:p w14:paraId="0D752AD2" w14:textId="77777777" w:rsidR="006B0A15" w:rsidRDefault="006B0A15" w:rsidP="006B0A15">
      <w:pPr>
        <w:spacing w:line="480" w:lineRule="auto"/>
        <w:jc w:val="both"/>
        <w:rPr>
          <w:rFonts w:ascii="Arial" w:hAnsi="Arial" w:cs="Arial"/>
        </w:rPr>
      </w:pPr>
      <w:r w:rsidRPr="006B0A15">
        <w:rPr>
          <w:rFonts w:ascii="Arial" w:hAnsi="Arial" w:cs="Arial"/>
        </w:rPr>
        <w:t>The business's success will be significantly influenced by human resources. The company will initially employ a core team of 10-15 individuals, including personnel in critical areas such as marketing, operations, product development, and customer service. A supply chain management team will guarantee that all materials are ethically sourced and that suppliers comply with sustainability standards. Furthermore, continuous innovation of new products that satisfy consumer and environmental requirements will necessitate the involvement of research and development personnel (</w:t>
      </w:r>
      <w:proofErr w:type="spellStart"/>
      <w:r w:rsidRPr="006B0A15">
        <w:rPr>
          <w:rFonts w:ascii="Arial" w:hAnsi="Arial" w:cs="Arial"/>
        </w:rPr>
        <w:t>Chofreh</w:t>
      </w:r>
      <w:proofErr w:type="spellEnd"/>
      <w:r w:rsidRPr="006B0A15">
        <w:rPr>
          <w:rFonts w:ascii="Arial" w:hAnsi="Arial" w:cs="Arial"/>
        </w:rPr>
        <w:t xml:space="preserve"> et al., 2018).</w:t>
      </w:r>
    </w:p>
    <w:p w14:paraId="6008C569" w14:textId="3EEF8E65" w:rsidR="00384AC0" w:rsidRPr="00384AC0" w:rsidRDefault="006B0A15" w:rsidP="00384AC0">
      <w:pPr>
        <w:pStyle w:val="ListParagraph"/>
        <w:numPr>
          <w:ilvl w:val="0"/>
          <w:numId w:val="4"/>
        </w:numPr>
        <w:spacing w:line="480" w:lineRule="auto"/>
        <w:jc w:val="both"/>
        <w:rPr>
          <w:rFonts w:ascii="Arial" w:hAnsi="Arial" w:cs="Arial"/>
          <w:b/>
          <w:bCs/>
        </w:rPr>
      </w:pPr>
      <w:r w:rsidRPr="00384AC0">
        <w:rPr>
          <w:rFonts w:ascii="Arial" w:hAnsi="Arial" w:cs="Arial"/>
          <w:b/>
          <w:bCs/>
        </w:rPr>
        <w:t>Financial Resources</w:t>
      </w:r>
    </w:p>
    <w:p w14:paraId="451DDB9D" w14:textId="77777777" w:rsidR="00384AC0" w:rsidRDefault="006B0A15" w:rsidP="006B0A15">
      <w:pPr>
        <w:spacing w:line="480" w:lineRule="auto"/>
        <w:jc w:val="both"/>
        <w:rPr>
          <w:rFonts w:ascii="Arial" w:hAnsi="Arial" w:cs="Arial"/>
        </w:rPr>
      </w:pPr>
      <w:r w:rsidRPr="006B0A15">
        <w:rPr>
          <w:rFonts w:ascii="Arial" w:hAnsi="Arial" w:cs="Arial"/>
        </w:rPr>
        <w:t>An initial investment of £500,000 will be required by the start-up to cover product development, manufacturing infrastructure, marketing campaigns, and other operational expenses. The start-up will be funded through a combination of personal investment and venture capital. The company's objective is to accomplish break-even within the first 18 months of operations and to achieve profitability by the second year, with a profit margin of 15-20% (Bhide, 1991).</w:t>
      </w:r>
    </w:p>
    <w:p w14:paraId="7B8DC875" w14:textId="5FD3547E" w:rsidR="00384AC0" w:rsidRPr="00384AC0" w:rsidRDefault="006B0A15" w:rsidP="00384AC0">
      <w:pPr>
        <w:pStyle w:val="ListParagraph"/>
        <w:numPr>
          <w:ilvl w:val="0"/>
          <w:numId w:val="1"/>
        </w:numPr>
        <w:spacing w:line="480" w:lineRule="auto"/>
        <w:jc w:val="both"/>
        <w:rPr>
          <w:rFonts w:ascii="Arial Black" w:hAnsi="Arial Black" w:cs="Arial"/>
        </w:rPr>
      </w:pPr>
      <w:r w:rsidRPr="00384AC0">
        <w:rPr>
          <w:rFonts w:ascii="Arial Black" w:hAnsi="Arial Black" w:cs="Arial"/>
        </w:rPr>
        <w:t>Marketing Strategy</w:t>
      </w:r>
    </w:p>
    <w:p w14:paraId="742621CF" w14:textId="77777777" w:rsidR="00384AC0" w:rsidRDefault="006B0A15" w:rsidP="006B0A15">
      <w:pPr>
        <w:spacing w:line="480" w:lineRule="auto"/>
        <w:jc w:val="both"/>
        <w:rPr>
          <w:rFonts w:ascii="Arial" w:hAnsi="Arial" w:cs="Arial"/>
        </w:rPr>
      </w:pPr>
      <w:r w:rsidRPr="006B0A15">
        <w:rPr>
          <w:rFonts w:ascii="Arial" w:hAnsi="Arial" w:cs="Arial"/>
        </w:rPr>
        <w:t xml:space="preserve">The marketing strategy for this sustainable cosmetics brand will prioritise the establishment of the business as a pioneer in eco-friendly beauty products. </w:t>
      </w:r>
      <w:r w:rsidRPr="006B0A15">
        <w:rPr>
          <w:rFonts w:ascii="Arial" w:hAnsi="Arial" w:cs="Arial"/>
        </w:rPr>
        <w:lastRenderedPageBreak/>
        <w:t>Additionally, the strategy will emphasise corporate social responsibility initiatives, retail expansion, and digital marketing.</w:t>
      </w:r>
    </w:p>
    <w:p w14:paraId="693873AA" w14:textId="77777777" w:rsidR="00384AC0" w:rsidRDefault="006B0A15" w:rsidP="006B0A15">
      <w:pPr>
        <w:spacing w:line="480" w:lineRule="auto"/>
        <w:jc w:val="both"/>
        <w:rPr>
          <w:rFonts w:ascii="Arial" w:hAnsi="Arial" w:cs="Arial"/>
        </w:rPr>
      </w:pPr>
      <w:r w:rsidRPr="006B0A15">
        <w:rPr>
          <w:rFonts w:ascii="Arial" w:hAnsi="Arial" w:cs="Arial"/>
        </w:rPr>
        <w:t xml:space="preserve">In the cosmetics market, the brand will be established as a sustainable, premium option. Digital marketing will be instrumental in engaging a diverse audience by leveraging social media platforms, content marketing, and partnerships with sustainability influencers. </w:t>
      </w:r>
      <w:r w:rsidR="00384AC0" w:rsidRPr="006B0A15">
        <w:rPr>
          <w:rFonts w:ascii="Arial" w:hAnsi="Arial" w:cs="Arial"/>
        </w:rPr>
        <w:t>To</w:t>
      </w:r>
      <w:r w:rsidRPr="006B0A15">
        <w:rPr>
          <w:rFonts w:ascii="Arial" w:hAnsi="Arial" w:cs="Arial"/>
        </w:rPr>
        <w:t xml:space="preserve"> enhance visibility and guarantee that consumers seeking environmentally responsible cosmetics can effortlessly locate the brand's offerings, search engine optimisation (SEO) will be implemented (Börner, 2005).</w:t>
      </w:r>
    </w:p>
    <w:p w14:paraId="52CACE5C" w14:textId="77777777" w:rsidR="00384AC0" w:rsidRDefault="006B0A15" w:rsidP="006B0A15">
      <w:pPr>
        <w:spacing w:line="480" w:lineRule="auto"/>
        <w:jc w:val="both"/>
        <w:rPr>
          <w:rFonts w:ascii="Arial" w:hAnsi="Arial" w:cs="Arial"/>
        </w:rPr>
      </w:pPr>
      <w:r w:rsidRPr="006B0A15">
        <w:rPr>
          <w:rFonts w:ascii="Arial" w:hAnsi="Arial" w:cs="Arial"/>
        </w:rPr>
        <w:t>Retail expansion will commence with an e-commerce platform, with the ultimate objective of establishing brick-and-mortar stores that are consistent with the brand's principles. The organisation will collaborate with retailers to advocate for sustainable products by means of educational materials and point-of-purchase displays that emphasise the organization's ethical standards.</w:t>
      </w:r>
    </w:p>
    <w:p w14:paraId="081C9DA3" w14:textId="77777777" w:rsidR="00384AC0" w:rsidRDefault="006B0A15" w:rsidP="006B0A15">
      <w:pPr>
        <w:spacing w:line="480" w:lineRule="auto"/>
        <w:jc w:val="both"/>
        <w:rPr>
          <w:rFonts w:ascii="Arial" w:hAnsi="Arial" w:cs="Arial"/>
        </w:rPr>
      </w:pPr>
      <w:r w:rsidRPr="006B0A15">
        <w:rPr>
          <w:rFonts w:ascii="Arial" w:hAnsi="Arial" w:cs="Arial"/>
        </w:rPr>
        <w:t>Promotions will be implemented to stimulate initial sales and enhance brand recognition. For instance, email marketing campaigns and social media platforms will be implemented to advertise limited-time discounts and special offers on integrated products (</w:t>
      </w:r>
      <w:proofErr w:type="spellStart"/>
      <w:r w:rsidRPr="006B0A15">
        <w:rPr>
          <w:rFonts w:ascii="Arial" w:hAnsi="Arial" w:cs="Arial"/>
        </w:rPr>
        <w:t>Caprotti</w:t>
      </w:r>
      <w:proofErr w:type="spellEnd"/>
      <w:r w:rsidRPr="006B0A15">
        <w:rPr>
          <w:rFonts w:ascii="Arial" w:hAnsi="Arial" w:cs="Arial"/>
        </w:rPr>
        <w:t>, 2012). Brand image and consumer loyalty will be further enhanced by corporate social responsibility initiatives, such as the donation of a portion of profits to environmental causes.</w:t>
      </w:r>
    </w:p>
    <w:p w14:paraId="77FC4057" w14:textId="5BE4EE58" w:rsidR="00384AC0" w:rsidRPr="00384AC0" w:rsidRDefault="006B0A15" w:rsidP="00384AC0">
      <w:pPr>
        <w:pStyle w:val="ListParagraph"/>
        <w:numPr>
          <w:ilvl w:val="0"/>
          <w:numId w:val="1"/>
        </w:numPr>
        <w:spacing w:line="480" w:lineRule="auto"/>
        <w:jc w:val="both"/>
        <w:rPr>
          <w:rFonts w:ascii="Arial Black" w:hAnsi="Arial Black" w:cs="Arial"/>
        </w:rPr>
      </w:pPr>
      <w:r w:rsidRPr="00384AC0">
        <w:rPr>
          <w:rFonts w:ascii="Arial Black" w:hAnsi="Arial Black" w:cs="Arial"/>
        </w:rPr>
        <w:t>PESTLE Analysis</w:t>
      </w:r>
    </w:p>
    <w:p w14:paraId="0B168E1F" w14:textId="77777777" w:rsidR="00384AC0" w:rsidRDefault="006B0A15" w:rsidP="006B0A15">
      <w:pPr>
        <w:spacing w:line="480" w:lineRule="auto"/>
        <w:jc w:val="both"/>
        <w:rPr>
          <w:rFonts w:ascii="Arial" w:hAnsi="Arial" w:cs="Arial"/>
        </w:rPr>
      </w:pPr>
      <w:r w:rsidRPr="006B0A15">
        <w:rPr>
          <w:rFonts w:ascii="Arial" w:hAnsi="Arial" w:cs="Arial"/>
        </w:rPr>
        <w:t>A PESTLE analysis is a valuable tool for evaluating the potential external factors that could affect a business. The following are among these factors:</w:t>
      </w:r>
    </w:p>
    <w:p w14:paraId="29B1DE6C" w14:textId="77777777" w:rsidR="00384AC0" w:rsidRPr="00384AC0" w:rsidRDefault="006B0A15" w:rsidP="00384AC0">
      <w:pPr>
        <w:pStyle w:val="ListParagraph"/>
        <w:numPr>
          <w:ilvl w:val="0"/>
          <w:numId w:val="5"/>
        </w:numPr>
        <w:spacing w:line="480" w:lineRule="auto"/>
        <w:jc w:val="both"/>
        <w:rPr>
          <w:rFonts w:ascii="Arial" w:hAnsi="Arial" w:cs="Arial"/>
        </w:rPr>
      </w:pPr>
      <w:r w:rsidRPr="00384AC0">
        <w:rPr>
          <w:rFonts w:ascii="Arial" w:hAnsi="Arial" w:cs="Arial"/>
        </w:rPr>
        <w:lastRenderedPageBreak/>
        <w:t>Political: Governments worldwide are progressively implementing policies that encourage sustainable business practices. This will likely lead to favourable tax breaks or funding opportunities for companies that engage in environmentally responsible operations (</w:t>
      </w:r>
      <w:proofErr w:type="spellStart"/>
      <w:r w:rsidRPr="00384AC0">
        <w:rPr>
          <w:rFonts w:ascii="Arial" w:hAnsi="Arial" w:cs="Arial"/>
        </w:rPr>
        <w:t>Bürer</w:t>
      </w:r>
      <w:proofErr w:type="spellEnd"/>
      <w:r w:rsidRPr="00384AC0">
        <w:rPr>
          <w:rFonts w:ascii="Arial" w:hAnsi="Arial" w:cs="Arial"/>
        </w:rPr>
        <w:t xml:space="preserve"> &amp; </w:t>
      </w:r>
      <w:proofErr w:type="spellStart"/>
      <w:r w:rsidRPr="00384AC0">
        <w:rPr>
          <w:rFonts w:ascii="Arial" w:hAnsi="Arial" w:cs="Arial"/>
        </w:rPr>
        <w:t>Wüstenhagen</w:t>
      </w:r>
      <w:proofErr w:type="spellEnd"/>
      <w:r w:rsidRPr="00384AC0">
        <w:rPr>
          <w:rFonts w:ascii="Arial" w:hAnsi="Arial" w:cs="Arial"/>
        </w:rPr>
        <w:t>, 2009). Nevertheless, the supply chain may be at risk due to political instability in critical sourcing countries.</w:t>
      </w:r>
    </w:p>
    <w:p w14:paraId="33506382" w14:textId="77777777" w:rsidR="00384AC0" w:rsidRPr="00384AC0" w:rsidRDefault="006B0A15" w:rsidP="00384AC0">
      <w:pPr>
        <w:pStyle w:val="ListParagraph"/>
        <w:numPr>
          <w:ilvl w:val="0"/>
          <w:numId w:val="5"/>
        </w:numPr>
        <w:spacing w:line="480" w:lineRule="auto"/>
        <w:jc w:val="both"/>
        <w:rPr>
          <w:rFonts w:ascii="Arial" w:hAnsi="Arial" w:cs="Arial"/>
        </w:rPr>
      </w:pPr>
      <w:r w:rsidRPr="00384AC0">
        <w:rPr>
          <w:rFonts w:ascii="Arial" w:hAnsi="Arial" w:cs="Arial"/>
        </w:rPr>
        <w:t>Economic: Consumer expenditure on premium products may be influenced by economic fluctuations. However, studies suggests that consumers are becoming more willing to pay a premium for products that are sustainable and ethical (</w:t>
      </w:r>
      <w:proofErr w:type="spellStart"/>
      <w:r w:rsidRPr="00384AC0">
        <w:rPr>
          <w:rFonts w:ascii="Arial" w:hAnsi="Arial" w:cs="Arial"/>
        </w:rPr>
        <w:t>Lathabhavan</w:t>
      </w:r>
      <w:proofErr w:type="spellEnd"/>
      <w:r w:rsidRPr="00384AC0">
        <w:rPr>
          <w:rFonts w:ascii="Arial" w:hAnsi="Arial" w:cs="Arial"/>
        </w:rPr>
        <w:t>, 2021). The company is expected to capitalise on this change in consumer behaviour as the demand for ecological products increases.</w:t>
      </w:r>
    </w:p>
    <w:p w14:paraId="6F9E5ED8" w14:textId="77777777" w:rsidR="00384AC0" w:rsidRPr="00384AC0" w:rsidRDefault="006B0A15" w:rsidP="00384AC0">
      <w:pPr>
        <w:pStyle w:val="ListParagraph"/>
        <w:numPr>
          <w:ilvl w:val="0"/>
          <w:numId w:val="5"/>
        </w:numPr>
        <w:spacing w:line="480" w:lineRule="auto"/>
        <w:jc w:val="both"/>
        <w:rPr>
          <w:rFonts w:ascii="Arial" w:hAnsi="Arial" w:cs="Arial"/>
        </w:rPr>
      </w:pPr>
      <w:r w:rsidRPr="00384AC0">
        <w:rPr>
          <w:rFonts w:ascii="Arial" w:hAnsi="Arial" w:cs="Arial"/>
        </w:rPr>
        <w:t>Social: Consumers are becoming more cognisant of the environmental consequences of their purchases, which is contributing to a growing social movement towards sustainability. This trend is in accordance with the company's mission and offers an opportunity to satisfy this demand (Davidsson, 1989).</w:t>
      </w:r>
    </w:p>
    <w:p w14:paraId="6D955100" w14:textId="77777777" w:rsidR="00384AC0" w:rsidRPr="00384AC0" w:rsidRDefault="006B0A15" w:rsidP="00384AC0">
      <w:pPr>
        <w:pStyle w:val="ListParagraph"/>
        <w:numPr>
          <w:ilvl w:val="0"/>
          <w:numId w:val="5"/>
        </w:numPr>
        <w:spacing w:line="480" w:lineRule="auto"/>
        <w:jc w:val="both"/>
        <w:rPr>
          <w:rFonts w:ascii="Arial" w:hAnsi="Arial" w:cs="Arial"/>
        </w:rPr>
      </w:pPr>
      <w:r w:rsidRPr="00384AC0">
        <w:rPr>
          <w:rFonts w:ascii="Arial" w:hAnsi="Arial" w:cs="Arial"/>
        </w:rPr>
        <w:t>Technological: Cost reduction and efficiency enhancements will be achieved through advancements in manufacturing technologies, particularly in sustainable production solutions. The company will be able to reach a broader audience by leveraging the emerging digital marketing and e-commerce technologies, which will reduce the necessity for large-scale physical retail investments (Cohen &amp; Winn, 2007).</w:t>
      </w:r>
    </w:p>
    <w:p w14:paraId="7F9EBAE5" w14:textId="77777777" w:rsidR="00384AC0" w:rsidRPr="00384AC0" w:rsidRDefault="006B0A15" w:rsidP="00384AC0">
      <w:pPr>
        <w:pStyle w:val="ListParagraph"/>
        <w:numPr>
          <w:ilvl w:val="0"/>
          <w:numId w:val="5"/>
        </w:numPr>
        <w:spacing w:line="480" w:lineRule="auto"/>
        <w:jc w:val="both"/>
        <w:rPr>
          <w:rFonts w:ascii="Arial" w:hAnsi="Arial" w:cs="Arial"/>
        </w:rPr>
      </w:pPr>
      <w:r w:rsidRPr="00384AC0">
        <w:rPr>
          <w:rFonts w:ascii="Arial" w:hAnsi="Arial" w:cs="Arial"/>
        </w:rPr>
        <w:t xml:space="preserve">Legal: The cosmetics industry is subject to stringent regulations that govern the safety of ingredients and the labelling of products. In addition to guaranteeing that all ingredients satisfy sustainability standards, the organisation will be </w:t>
      </w:r>
      <w:r w:rsidRPr="00384AC0">
        <w:rPr>
          <w:rFonts w:ascii="Arial" w:hAnsi="Arial" w:cs="Arial"/>
        </w:rPr>
        <w:lastRenderedPageBreak/>
        <w:t>required to adhere to these regulations (Nichols, 2012). The business will likely benefit from the expansion of environmental regulations, as it already adheres to sustainable practices.</w:t>
      </w:r>
    </w:p>
    <w:p w14:paraId="6C5C70BC" w14:textId="047E0F89" w:rsidR="00384AC0" w:rsidRPr="00384AC0" w:rsidRDefault="006B0A15" w:rsidP="00384AC0">
      <w:pPr>
        <w:pStyle w:val="ListParagraph"/>
        <w:numPr>
          <w:ilvl w:val="0"/>
          <w:numId w:val="5"/>
        </w:numPr>
        <w:spacing w:line="480" w:lineRule="auto"/>
        <w:jc w:val="both"/>
        <w:rPr>
          <w:rFonts w:ascii="Arial" w:hAnsi="Arial" w:cs="Arial"/>
        </w:rPr>
      </w:pPr>
      <w:r w:rsidRPr="00384AC0">
        <w:rPr>
          <w:rFonts w:ascii="Arial" w:hAnsi="Arial" w:cs="Arial"/>
        </w:rPr>
        <w:t xml:space="preserve">Environmental: The increasing apprehension regarding climate change and environmental degradation presents an opportunity for companies that provide environmentally beneficial products. In the cosmetic industry, there is a substantial demand for sustainable alternatives </w:t>
      </w:r>
      <w:r w:rsidR="00384AC0" w:rsidRPr="00384AC0">
        <w:rPr>
          <w:rFonts w:ascii="Arial" w:hAnsi="Arial" w:cs="Arial"/>
        </w:rPr>
        <w:t>because of</w:t>
      </w:r>
      <w:r w:rsidRPr="00384AC0">
        <w:rPr>
          <w:rFonts w:ascii="Arial" w:hAnsi="Arial" w:cs="Arial"/>
        </w:rPr>
        <w:t xml:space="preserve"> the transition to a green economy (B</w:t>
      </w:r>
      <w:r w:rsidR="00384AC0" w:rsidRPr="00384AC0">
        <w:rPr>
          <w:rFonts w:ascii="Arial" w:hAnsi="Arial" w:cs="Arial"/>
        </w:rPr>
        <w:t>o</w:t>
      </w:r>
      <w:r w:rsidRPr="00384AC0">
        <w:rPr>
          <w:rFonts w:ascii="Arial" w:hAnsi="Arial" w:cs="Arial"/>
        </w:rPr>
        <w:t>rner, 2005).</w:t>
      </w:r>
    </w:p>
    <w:p w14:paraId="412DA7EB" w14:textId="579EAD99" w:rsidR="00384AC0" w:rsidRPr="00384AC0" w:rsidRDefault="006B0A15" w:rsidP="00384AC0">
      <w:pPr>
        <w:pStyle w:val="ListParagraph"/>
        <w:numPr>
          <w:ilvl w:val="0"/>
          <w:numId w:val="1"/>
        </w:numPr>
        <w:spacing w:line="480" w:lineRule="auto"/>
        <w:jc w:val="both"/>
        <w:rPr>
          <w:rFonts w:ascii="Arial Black" w:hAnsi="Arial Black" w:cs="Arial"/>
        </w:rPr>
      </w:pPr>
      <w:r w:rsidRPr="00384AC0">
        <w:rPr>
          <w:rFonts w:ascii="Arial Black" w:hAnsi="Arial Black" w:cs="Arial"/>
        </w:rPr>
        <w:t>SWOT Analysis</w:t>
      </w:r>
    </w:p>
    <w:p w14:paraId="27098A26" w14:textId="77777777" w:rsidR="00384AC0" w:rsidRDefault="006B0A15" w:rsidP="006B0A15">
      <w:pPr>
        <w:spacing w:line="480" w:lineRule="auto"/>
        <w:jc w:val="both"/>
        <w:rPr>
          <w:rFonts w:ascii="Arial" w:hAnsi="Arial" w:cs="Arial"/>
        </w:rPr>
      </w:pPr>
      <w:r w:rsidRPr="006B0A15">
        <w:rPr>
          <w:rFonts w:ascii="Arial" w:hAnsi="Arial" w:cs="Arial"/>
        </w:rPr>
        <w:t>The SWOT analysis identifies the business's strengths and challenges.</w:t>
      </w:r>
    </w:p>
    <w:p w14:paraId="2F4B4AA5" w14:textId="77777777" w:rsidR="00384AC0" w:rsidRPr="00384AC0" w:rsidRDefault="006B0A15" w:rsidP="00384AC0">
      <w:pPr>
        <w:pStyle w:val="ListParagraph"/>
        <w:numPr>
          <w:ilvl w:val="0"/>
          <w:numId w:val="6"/>
        </w:numPr>
        <w:spacing w:line="480" w:lineRule="auto"/>
        <w:jc w:val="both"/>
        <w:rPr>
          <w:rFonts w:ascii="Arial" w:hAnsi="Arial" w:cs="Arial"/>
        </w:rPr>
      </w:pPr>
      <w:r w:rsidRPr="00384AC0">
        <w:rPr>
          <w:rFonts w:ascii="Arial" w:hAnsi="Arial" w:cs="Arial"/>
        </w:rPr>
        <w:t>Strengths: The company's commitment to sustainability, ethical sourcing, and environmentally friendly production offers it a competitive advantage in the cosmetics market. A strong foundation for growth is established by the increasing demand for sustainable products (</w:t>
      </w:r>
      <w:proofErr w:type="spellStart"/>
      <w:r w:rsidRPr="00384AC0">
        <w:rPr>
          <w:rFonts w:ascii="Arial" w:hAnsi="Arial" w:cs="Arial"/>
        </w:rPr>
        <w:t>Schaltegger</w:t>
      </w:r>
      <w:proofErr w:type="spellEnd"/>
      <w:r w:rsidRPr="00384AC0">
        <w:rPr>
          <w:rFonts w:ascii="Arial" w:hAnsi="Arial" w:cs="Arial"/>
        </w:rPr>
        <w:t xml:space="preserve">, </w:t>
      </w:r>
      <w:proofErr w:type="spellStart"/>
      <w:r w:rsidRPr="00384AC0">
        <w:rPr>
          <w:rFonts w:ascii="Arial" w:hAnsi="Arial" w:cs="Arial"/>
        </w:rPr>
        <w:t>Lüdeke</w:t>
      </w:r>
      <w:proofErr w:type="spellEnd"/>
      <w:r w:rsidRPr="00384AC0">
        <w:rPr>
          <w:rFonts w:ascii="Arial" w:hAnsi="Arial" w:cs="Arial"/>
        </w:rPr>
        <w:t>-Freund &amp; Hansen, 2012).</w:t>
      </w:r>
    </w:p>
    <w:p w14:paraId="651FA12B" w14:textId="77777777" w:rsidR="00384AC0" w:rsidRPr="00384AC0" w:rsidRDefault="006B0A15" w:rsidP="00384AC0">
      <w:pPr>
        <w:pStyle w:val="ListParagraph"/>
        <w:numPr>
          <w:ilvl w:val="0"/>
          <w:numId w:val="6"/>
        </w:numPr>
        <w:spacing w:line="480" w:lineRule="auto"/>
        <w:jc w:val="both"/>
        <w:rPr>
          <w:rFonts w:ascii="Arial" w:hAnsi="Arial" w:cs="Arial"/>
        </w:rPr>
      </w:pPr>
      <w:r w:rsidRPr="00384AC0">
        <w:rPr>
          <w:rFonts w:ascii="Arial" w:hAnsi="Arial" w:cs="Arial"/>
        </w:rPr>
        <w:t>Weaknesses: The business's cash flow may be restricted during its initial phases due to the substantial initial investment necessary for product development and production setup. The company will also depend on suppliers, which introduces potential hazards to the supply chain (Cowton &amp; Thompson, 2001).</w:t>
      </w:r>
    </w:p>
    <w:p w14:paraId="46545EA6" w14:textId="33BC2BFD" w:rsidR="00384AC0" w:rsidRPr="00384AC0" w:rsidRDefault="006B0A15" w:rsidP="00384AC0">
      <w:pPr>
        <w:pStyle w:val="ListParagraph"/>
        <w:numPr>
          <w:ilvl w:val="0"/>
          <w:numId w:val="6"/>
        </w:numPr>
        <w:spacing w:line="480" w:lineRule="auto"/>
        <w:jc w:val="both"/>
        <w:rPr>
          <w:rFonts w:ascii="Arial" w:hAnsi="Arial" w:cs="Arial"/>
        </w:rPr>
      </w:pPr>
      <w:r w:rsidRPr="00384AC0">
        <w:rPr>
          <w:rFonts w:ascii="Arial" w:hAnsi="Arial" w:cs="Arial"/>
        </w:rPr>
        <w:t xml:space="preserve">Opportunities: The demand for sustainable cosmetics is on the rise, which presents a substantial opportunity for expansion. In addition, the organisation may expand its product line to address distinct market segments, including haircare and cosmetics (Carter &amp; Van Auken, </w:t>
      </w:r>
      <w:r w:rsidR="00384AC0" w:rsidRPr="00384AC0">
        <w:rPr>
          <w:rFonts w:ascii="Arial" w:hAnsi="Arial" w:cs="Arial"/>
        </w:rPr>
        <w:t>1990)</w:t>
      </w:r>
      <w:r w:rsidRPr="00384AC0">
        <w:rPr>
          <w:rFonts w:ascii="Arial" w:hAnsi="Arial" w:cs="Arial"/>
        </w:rPr>
        <w:t>.</w:t>
      </w:r>
    </w:p>
    <w:p w14:paraId="3D7FC682" w14:textId="2D0C2782" w:rsidR="006B0A15" w:rsidRDefault="006B0A15" w:rsidP="00384AC0">
      <w:pPr>
        <w:pStyle w:val="ListParagraph"/>
        <w:numPr>
          <w:ilvl w:val="0"/>
          <w:numId w:val="6"/>
        </w:numPr>
        <w:spacing w:line="480" w:lineRule="auto"/>
        <w:jc w:val="both"/>
        <w:rPr>
          <w:rFonts w:ascii="Arial" w:hAnsi="Arial" w:cs="Arial"/>
        </w:rPr>
      </w:pPr>
      <w:r w:rsidRPr="00384AC0">
        <w:rPr>
          <w:rFonts w:ascii="Arial" w:hAnsi="Arial" w:cs="Arial"/>
        </w:rPr>
        <w:lastRenderedPageBreak/>
        <w:t>Threats: The market may be rapidly saturated with the introduction of eco-friendly cosmetic lines by established cosmetic firms, which could result in increased competition. Furthermore, consumer expenditure on premium products may be diminished during economic downturns (Cohen &amp; Winn, 2007).</w:t>
      </w:r>
    </w:p>
    <w:p w14:paraId="5C63BB9C" w14:textId="169D3DF4" w:rsidR="00384AC0" w:rsidRPr="00384AC0" w:rsidRDefault="00384AC0" w:rsidP="00384AC0">
      <w:pPr>
        <w:pStyle w:val="ListParagraph"/>
        <w:numPr>
          <w:ilvl w:val="0"/>
          <w:numId w:val="1"/>
        </w:numPr>
        <w:spacing w:line="480" w:lineRule="auto"/>
        <w:jc w:val="both"/>
        <w:rPr>
          <w:rFonts w:ascii="Arial Black" w:hAnsi="Arial Black" w:cs="Arial"/>
        </w:rPr>
      </w:pPr>
      <w:r w:rsidRPr="00384AC0">
        <w:rPr>
          <w:rFonts w:ascii="Arial Black" w:hAnsi="Arial Black" w:cs="Arial"/>
        </w:rPr>
        <w:t>Financial Projections</w:t>
      </w:r>
    </w:p>
    <w:p w14:paraId="6F35B1A0" w14:textId="0718C5AA" w:rsidR="00384AC0" w:rsidRDefault="00384AC0" w:rsidP="00384AC0">
      <w:pPr>
        <w:spacing w:line="480" w:lineRule="auto"/>
        <w:jc w:val="both"/>
        <w:rPr>
          <w:rFonts w:ascii="Arial" w:hAnsi="Arial" w:cs="Arial"/>
        </w:rPr>
      </w:pPr>
      <w:r w:rsidRPr="00384AC0">
        <w:rPr>
          <w:rFonts w:ascii="Arial" w:hAnsi="Arial" w:cs="Arial"/>
        </w:rPr>
        <w:t>The company expects to generate significant revenue from the sale of its products. Below is the projected cash flow for the first year of operations:</w:t>
      </w:r>
    </w:p>
    <w:tbl>
      <w:tblPr>
        <w:tblW w:w="0" w:type="auto"/>
        <w:tblCellSpacing w:w="15"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15" w:type="dxa"/>
          <w:left w:w="15" w:type="dxa"/>
          <w:bottom w:w="15" w:type="dxa"/>
          <w:right w:w="15" w:type="dxa"/>
        </w:tblCellMar>
        <w:tblLook w:val="04A0" w:firstRow="1" w:lastRow="0" w:firstColumn="1" w:lastColumn="0" w:noHBand="0" w:noVBand="1"/>
      </w:tblPr>
      <w:tblGrid>
        <w:gridCol w:w="4954"/>
        <w:gridCol w:w="3118"/>
      </w:tblGrid>
      <w:tr w:rsidR="00384AC0" w:rsidRPr="00384AC0" w14:paraId="64B97D4A" w14:textId="77777777" w:rsidTr="00384AC0">
        <w:trPr>
          <w:tblHeader/>
          <w:tblCellSpacing w:w="15" w:type="dxa"/>
        </w:trPr>
        <w:tc>
          <w:tcPr>
            <w:tcW w:w="4909" w:type="dxa"/>
            <w:shd w:val="clear" w:color="auto" w:fill="B3E5A1" w:themeFill="accent6" w:themeFillTint="66"/>
            <w:vAlign w:val="center"/>
            <w:hideMark/>
          </w:tcPr>
          <w:p w14:paraId="177D53D0" w14:textId="77777777" w:rsidR="00384AC0" w:rsidRPr="00384AC0" w:rsidRDefault="00384AC0" w:rsidP="00384AC0">
            <w:pPr>
              <w:spacing w:after="0" w:line="240" w:lineRule="auto"/>
              <w:jc w:val="center"/>
              <w:rPr>
                <w:rFonts w:ascii="Arial Black" w:eastAsia="Times New Roman" w:hAnsi="Arial Black" w:cs="Times New Roman"/>
                <w:b/>
                <w:bCs/>
                <w:kern w:val="0"/>
                <w:lang w:eastAsia="en-GB"/>
                <w14:ligatures w14:val="none"/>
              </w:rPr>
            </w:pPr>
            <w:r w:rsidRPr="00384AC0">
              <w:rPr>
                <w:rFonts w:ascii="Arial Black" w:eastAsia="Times New Roman" w:hAnsi="Arial Black" w:cs="Times New Roman"/>
                <w:b/>
                <w:bCs/>
                <w:kern w:val="0"/>
                <w:lang w:eastAsia="en-GB"/>
                <w14:ligatures w14:val="none"/>
              </w:rPr>
              <w:t>Category</w:t>
            </w:r>
          </w:p>
        </w:tc>
        <w:tc>
          <w:tcPr>
            <w:tcW w:w="3073" w:type="dxa"/>
            <w:shd w:val="clear" w:color="auto" w:fill="B3E5A1" w:themeFill="accent6" w:themeFillTint="66"/>
            <w:vAlign w:val="center"/>
            <w:hideMark/>
          </w:tcPr>
          <w:p w14:paraId="3E0519BF" w14:textId="77777777" w:rsidR="00384AC0" w:rsidRPr="00384AC0" w:rsidRDefault="00384AC0" w:rsidP="00384AC0">
            <w:pPr>
              <w:spacing w:after="0" w:line="240" w:lineRule="auto"/>
              <w:jc w:val="center"/>
              <w:rPr>
                <w:rFonts w:ascii="Arial Black" w:eastAsia="Times New Roman" w:hAnsi="Arial Black" w:cs="Times New Roman"/>
                <w:b/>
                <w:bCs/>
                <w:kern w:val="0"/>
                <w:lang w:eastAsia="en-GB"/>
                <w14:ligatures w14:val="none"/>
              </w:rPr>
            </w:pPr>
            <w:r w:rsidRPr="00384AC0">
              <w:rPr>
                <w:rFonts w:ascii="Arial Black" w:eastAsia="Times New Roman" w:hAnsi="Arial Black" w:cs="Times New Roman"/>
                <w:b/>
                <w:bCs/>
                <w:kern w:val="0"/>
                <w:lang w:eastAsia="en-GB"/>
                <w14:ligatures w14:val="none"/>
              </w:rPr>
              <w:t>Amount (£)</w:t>
            </w:r>
          </w:p>
        </w:tc>
      </w:tr>
      <w:tr w:rsidR="00384AC0" w:rsidRPr="00384AC0" w14:paraId="4D5984E8" w14:textId="77777777" w:rsidTr="00384AC0">
        <w:trPr>
          <w:tblCellSpacing w:w="15" w:type="dxa"/>
        </w:trPr>
        <w:tc>
          <w:tcPr>
            <w:tcW w:w="4909" w:type="dxa"/>
            <w:shd w:val="clear" w:color="auto" w:fill="B3E5A1" w:themeFill="accent6" w:themeFillTint="66"/>
            <w:vAlign w:val="center"/>
            <w:hideMark/>
          </w:tcPr>
          <w:p w14:paraId="3B0875F8"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b/>
                <w:bCs/>
                <w:kern w:val="0"/>
                <w:lang w:eastAsia="en-GB"/>
                <w14:ligatures w14:val="none"/>
              </w:rPr>
              <w:t>Income</w:t>
            </w:r>
          </w:p>
        </w:tc>
        <w:tc>
          <w:tcPr>
            <w:tcW w:w="3073" w:type="dxa"/>
            <w:shd w:val="clear" w:color="auto" w:fill="B3E5A1" w:themeFill="accent6" w:themeFillTint="66"/>
            <w:vAlign w:val="center"/>
            <w:hideMark/>
          </w:tcPr>
          <w:p w14:paraId="4EA28F1F"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p>
        </w:tc>
      </w:tr>
      <w:tr w:rsidR="00384AC0" w:rsidRPr="00384AC0" w14:paraId="39516901" w14:textId="77777777" w:rsidTr="00384AC0">
        <w:trPr>
          <w:tblCellSpacing w:w="15" w:type="dxa"/>
        </w:trPr>
        <w:tc>
          <w:tcPr>
            <w:tcW w:w="4909" w:type="dxa"/>
            <w:shd w:val="clear" w:color="auto" w:fill="B3E5A1" w:themeFill="accent6" w:themeFillTint="66"/>
            <w:vAlign w:val="center"/>
            <w:hideMark/>
          </w:tcPr>
          <w:p w14:paraId="7E4CA0A7"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Sales Revenue</w:t>
            </w:r>
          </w:p>
        </w:tc>
        <w:tc>
          <w:tcPr>
            <w:tcW w:w="3073" w:type="dxa"/>
            <w:shd w:val="clear" w:color="auto" w:fill="B3E5A1" w:themeFill="accent6" w:themeFillTint="66"/>
            <w:vAlign w:val="center"/>
            <w:hideMark/>
          </w:tcPr>
          <w:p w14:paraId="5CBC27D8"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£1,200,000</w:t>
            </w:r>
          </w:p>
        </w:tc>
      </w:tr>
      <w:tr w:rsidR="00384AC0" w:rsidRPr="00384AC0" w14:paraId="131EB38F" w14:textId="77777777" w:rsidTr="00384AC0">
        <w:trPr>
          <w:tblCellSpacing w:w="15" w:type="dxa"/>
        </w:trPr>
        <w:tc>
          <w:tcPr>
            <w:tcW w:w="4909" w:type="dxa"/>
            <w:shd w:val="clear" w:color="auto" w:fill="B3E5A1" w:themeFill="accent6" w:themeFillTint="66"/>
            <w:vAlign w:val="center"/>
            <w:hideMark/>
          </w:tcPr>
          <w:p w14:paraId="0336158C"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Other Income (grants, donations)</w:t>
            </w:r>
          </w:p>
        </w:tc>
        <w:tc>
          <w:tcPr>
            <w:tcW w:w="3073" w:type="dxa"/>
            <w:shd w:val="clear" w:color="auto" w:fill="B3E5A1" w:themeFill="accent6" w:themeFillTint="66"/>
            <w:vAlign w:val="center"/>
            <w:hideMark/>
          </w:tcPr>
          <w:p w14:paraId="4CE54897"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£50,000</w:t>
            </w:r>
          </w:p>
        </w:tc>
      </w:tr>
      <w:tr w:rsidR="00384AC0" w:rsidRPr="00384AC0" w14:paraId="3A1AF322" w14:textId="77777777" w:rsidTr="00384AC0">
        <w:trPr>
          <w:tblCellSpacing w:w="15" w:type="dxa"/>
        </w:trPr>
        <w:tc>
          <w:tcPr>
            <w:tcW w:w="4909" w:type="dxa"/>
            <w:shd w:val="clear" w:color="auto" w:fill="B3E5A1" w:themeFill="accent6" w:themeFillTint="66"/>
            <w:vAlign w:val="center"/>
            <w:hideMark/>
          </w:tcPr>
          <w:p w14:paraId="1BDB323E"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b/>
                <w:bCs/>
                <w:kern w:val="0"/>
                <w:lang w:eastAsia="en-GB"/>
                <w14:ligatures w14:val="none"/>
              </w:rPr>
              <w:t>Total Income</w:t>
            </w:r>
          </w:p>
        </w:tc>
        <w:tc>
          <w:tcPr>
            <w:tcW w:w="3073" w:type="dxa"/>
            <w:shd w:val="clear" w:color="auto" w:fill="B3E5A1" w:themeFill="accent6" w:themeFillTint="66"/>
            <w:vAlign w:val="center"/>
            <w:hideMark/>
          </w:tcPr>
          <w:p w14:paraId="43233E54"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£1,250,000</w:t>
            </w:r>
          </w:p>
        </w:tc>
      </w:tr>
      <w:tr w:rsidR="00384AC0" w:rsidRPr="00384AC0" w14:paraId="4C5AAAA8" w14:textId="77777777" w:rsidTr="00384AC0">
        <w:trPr>
          <w:tblCellSpacing w:w="15" w:type="dxa"/>
        </w:trPr>
        <w:tc>
          <w:tcPr>
            <w:tcW w:w="4909" w:type="dxa"/>
            <w:shd w:val="clear" w:color="auto" w:fill="B3E5A1" w:themeFill="accent6" w:themeFillTint="66"/>
            <w:vAlign w:val="center"/>
            <w:hideMark/>
          </w:tcPr>
          <w:p w14:paraId="36EE384B"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b/>
                <w:bCs/>
                <w:kern w:val="0"/>
                <w:lang w:eastAsia="en-GB"/>
                <w14:ligatures w14:val="none"/>
              </w:rPr>
              <w:t>Expenses</w:t>
            </w:r>
          </w:p>
        </w:tc>
        <w:tc>
          <w:tcPr>
            <w:tcW w:w="3073" w:type="dxa"/>
            <w:shd w:val="clear" w:color="auto" w:fill="B3E5A1" w:themeFill="accent6" w:themeFillTint="66"/>
            <w:vAlign w:val="center"/>
            <w:hideMark/>
          </w:tcPr>
          <w:p w14:paraId="6BF26006"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p>
        </w:tc>
      </w:tr>
      <w:tr w:rsidR="00384AC0" w:rsidRPr="00384AC0" w14:paraId="03B02A63" w14:textId="77777777" w:rsidTr="00384AC0">
        <w:trPr>
          <w:tblCellSpacing w:w="15" w:type="dxa"/>
        </w:trPr>
        <w:tc>
          <w:tcPr>
            <w:tcW w:w="4909" w:type="dxa"/>
            <w:shd w:val="clear" w:color="auto" w:fill="B3E5A1" w:themeFill="accent6" w:themeFillTint="66"/>
            <w:vAlign w:val="center"/>
            <w:hideMark/>
          </w:tcPr>
          <w:p w14:paraId="4D51DF33"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Raw Materials</w:t>
            </w:r>
          </w:p>
        </w:tc>
        <w:tc>
          <w:tcPr>
            <w:tcW w:w="3073" w:type="dxa"/>
            <w:shd w:val="clear" w:color="auto" w:fill="B3E5A1" w:themeFill="accent6" w:themeFillTint="66"/>
            <w:vAlign w:val="center"/>
            <w:hideMark/>
          </w:tcPr>
          <w:p w14:paraId="58EC7E25"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£300,000</w:t>
            </w:r>
          </w:p>
        </w:tc>
      </w:tr>
      <w:tr w:rsidR="00384AC0" w:rsidRPr="00384AC0" w14:paraId="6F329192" w14:textId="77777777" w:rsidTr="00384AC0">
        <w:trPr>
          <w:tblCellSpacing w:w="15" w:type="dxa"/>
        </w:trPr>
        <w:tc>
          <w:tcPr>
            <w:tcW w:w="4909" w:type="dxa"/>
            <w:shd w:val="clear" w:color="auto" w:fill="B3E5A1" w:themeFill="accent6" w:themeFillTint="66"/>
            <w:vAlign w:val="center"/>
            <w:hideMark/>
          </w:tcPr>
          <w:p w14:paraId="1856BC62"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Manufacturing Costs</w:t>
            </w:r>
          </w:p>
        </w:tc>
        <w:tc>
          <w:tcPr>
            <w:tcW w:w="3073" w:type="dxa"/>
            <w:shd w:val="clear" w:color="auto" w:fill="B3E5A1" w:themeFill="accent6" w:themeFillTint="66"/>
            <w:vAlign w:val="center"/>
            <w:hideMark/>
          </w:tcPr>
          <w:p w14:paraId="5285B9B7"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£400,000</w:t>
            </w:r>
          </w:p>
        </w:tc>
      </w:tr>
      <w:tr w:rsidR="00384AC0" w:rsidRPr="00384AC0" w14:paraId="42A3A04C" w14:textId="77777777" w:rsidTr="00384AC0">
        <w:trPr>
          <w:tblCellSpacing w:w="15" w:type="dxa"/>
        </w:trPr>
        <w:tc>
          <w:tcPr>
            <w:tcW w:w="4909" w:type="dxa"/>
            <w:shd w:val="clear" w:color="auto" w:fill="B3E5A1" w:themeFill="accent6" w:themeFillTint="66"/>
            <w:vAlign w:val="center"/>
            <w:hideMark/>
          </w:tcPr>
          <w:p w14:paraId="0207840E"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Salaries and Wages</w:t>
            </w:r>
          </w:p>
        </w:tc>
        <w:tc>
          <w:tcPr>
            <w:tcW w:w="3073" w:type="dxa"/>
            <w:shd w:val="clear" w:color="auto" w:fill="B3E5A1" w:themeFill="accent6" w:themeFillTint="66"/>
            <w:vAlign w:val="center"/>
            <w:hideMark/>
          </w:tcPr>
          <w:p w14:paraId="7561C3DB"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£250,000</w:t>
            </w:r>
          </w:p>
        </w:tc>
      </w:tr>
      <w:tr w:rsidR="00384AC0" w:rsidRPr="00384AC0" w14:paraId="73F8DED1" w14:textId="77777777" w:rsidTr="00384AC0">
        <w:trPr>
          <w:tblCellSpacing w:w="15" w:type="dxa"/>
        </w:trPr>
        <w:tc>
          <w:tcPr>
            <w:tcW w:w="4909" w:type="dxa"/>
            <w:shd w:val="clear" w:color="auto" w:fill="B3E5A1" w:themeFill="accent6" w:themeFillTint="66"/>
            <w:vAlign w:val="center"/>
            <w:hideMark/>
          </w:tcPr>
          <w:p w14:paraId="1A495835"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Marketing and Advertising</w:t>
            </w:r>
          </w:p>
        </w:tc>
        <w:tc>
          <w:tcPr>
            <w:tcW w:w="3073" w:type="dxa"/>
            <w:shd w:val="clear" w:color="auto" w:fill="B3E5A1" w:themeFill="accent6" w:themeFillTint="66"/>
            <w:vAlign w:val="center"/>
            <w:hideMark/>
          </w:tcPr>
          <w:p w14:paraId="0AC99F81"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£100,000</w:t>
            </w:r>
          </w:p>
        </w:tc>
      </w:tr>
      <w:tr w:rsidR="00384AC0" w:rsidRPr="00384AC0" w14:paraId="7F2160C2" w14:textId="77777777" w:rsidTr="00384AC0">
        <w:trPr>
          <w:tblCellSpacing w:w="15" w:type="dxa"/>
        </w:trPr>
        <w:tc>
          <w:tcPr>
            <w:tcW w:w="4909" w:type="dxa"/>
            <w:shd w:val="clear" w:color="auto" w:fill="B3E5A1" w:themeFill="accent6" w:themeFillTint="66"/>
            <w:vAlign w:val="center"/>
            <w:hideMark/>
          </w:tcPr>
          <w:p w14:paraId="2D88F8A7"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Rent and Utilities</w:t>
            </w:r>
          </w:p>
        </w:tc>
        <w:tc>
          <w:tcPr>
            <w:tcW w:w="3073" w:type="dxa"/>
            <w:shd w:val="clear" w:color="auto" w:fill="B3E5A1" w:themeFill="accent6" w:themeFillTint="66"/>
            <w:vAlign w:val="center"/>
            <w:hideMark/>
          </w:tcPr>
          <w:p w14:paraId="7AB7FAE7"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£50,000</w:t>
            </w:r>
          </w:p>
        </w:tc>
      </w:tr>
      <w:tr w:rsidR="00384AC0" w:rsidRPr="00384AC0" w14:paraId="076D1E4B" w14:textId="77777777" w:rsidTr="00384AC0">
        <w:trPr>
          <w:tblCellSpacing w:w="15" w:type="dxa"/>
        </w:trPr>
        <w:tc>
          <w:tcPr>
            <w:tcW w:w="4909" w:type="dxa"/>
            <w:shd w:val="clear" w:color="auto" w:fill="B3E5A1" w:themeFill="accent6" w:themeFillTint="66"/>
            <w:vAlign w:val="center"/>
            <w:hideMark/>
          </w:tcPr>
          <w:p w14:paraId="3E89E198"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Other Operational Costs</w:t>
            </w:r>
          </w:p>
        </w:tc>
        <w:tc>
          <w:tcPr>
            <w:tcW w:w="3073" w:type="dxa"/>
            <w:shd w:val="clear" w:color="auto" w:fill="B3E5A1" w:themeFill="accent6" w:themeFillTint="66"/>
            <w:vAlign w:val="center"/>
            <w:hideMark/>
          </w:tcPr>
          <w:p w14:paraId="4AA06C72"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£50,000</w:t>
            </w:r>
          </w:p>
        </w:tc>
      </w:tr>
      <w:tr w:rsidR="00384AC0" w:rsidRPr="00384AC0" w14:paraId="3D1AA8CB" w14:textId="77777777" w:rsidTr="00384AC0">
        <w:trPr>
          <w:tblCellSpacing w:w="15" w:type="dxa"/>
        </w:trPr>
        <w:tc>
          <w:tcPr>
            <w:tcW w:w="4909" w:type="dxa"/>
            <w:shd w:val="clear" w:color="auto" w:fill="B3E5A1" w:themeFill="accent6" w:themeFillTint="66"/>
            <w:vAlign w:val="center"/>
            <w:hideMark/>
          </w:tcPr>
          <w:p w14:paraId="002FE4AA"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b/>
                <w:bCs/>
                <w:kern w:val="0"/>
                <w:lang w:eastAsia="en-GB"/>
                <w14:ligatures w14:val="none"/>
              </w:rPr>
              <w:t>Total Expenses</w:t>
            </w:r>
          </w:p>
        </w:tc>
        <w:tc>
          <w:tcPr>
            <w:tcW w:w="3073" w:type="dxa"/>
            <w:shd w:val="clear" w:color="auto" w:fill="B3E5A1" w:themeFill="accent6" w:themeFillTint="66"/>
            <w:vAlign w:val="center"/>
            <w:hideMark/>
          </w:tcPr>
          <w:p w14:paraId="4863F0D3"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£1,100,000</w:t>
            </w:r>
          </w:p>
        </w:tc>
      </w:tr>
      <w:tr w:rsidR="00384AC0" w:rsidRPr="00384AC0" w14:paraId="652FA1E1" w14:textId="77777777" w:rsidTr="00384AC0">
        <w:trPr>
          <w:tblCellSpacing w:w="15" w:type="dxa"/>
        </w:trPr>
        <w:tc>
          <w:tcPr>
            <w:tcW w:w="4909" w:type="dxa"/>
            <w:shd w:val="clear" w:color="auto" w:fill="B3E5A1" w:themeFill="accent6" w:themeFillTint="66"/>
            <w:vAlign w:val="center"/>
            <w:hideMark/>
          </w:tcPr>
          <w:p w14:paraId="42CA4950"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b/>
                <w:bCs/>
                <w:kern w:val="0"/>
                <w:lang w:eastAsia="en-GB"/>
                <w14:ligatures w14:val="none"/>
              </w:rPr>
              <w:t>Net Income</w:t>
            </w:r>
          </w:p>
        </w:tc>
        <w:tc>
          <w:tcPr>
            <w:tcW w:w="3073" w:type="dxa"/>
            <w:shd w:val="clear" w:color="auto" w:fill="B3E5A1" w:themeFill="accent6" w:themeFillTint="66"/>
            <w:vAlign w:val="center"/>
            <w:hideMark/>
          </w:tcPr>
          <w:p w14:paraId="656B6C89" w14:textId="77777777" w:rsidR="00384AC0" w:rsidRPr="00384AC0" w:rsidRDefault="00384AC0" w:rsidP="00384AC0">
            <w:pPr>
              <w:spacing w:after="0" w:line="240" w:lineRule="auto"/>
              <w:rPr>
                <w:rFonts w:ascii="Arial Black" w:eastAsia="Times New Roman" w:hAnsi="Arial Black" w:cs="Times New Roman"/>
                <w:kern w:val="0"/>
                <w:lang w:eastAsia="en-GB"/>
                <w14:ligatures w14:val="none"/>
              </w:rPr>
            </w:pPr>
            <w:r w:rsidRPr="00384AC0">
              <w:rPr>
                <w:rFonts w:ascii="Arial Black" w:eastAsia="Times New Roman" w:hAnsi="Arial Black" w:cs="Times New Roman"/>
                <w:kern w:val="0"/>
                <w:lang w:eastAsia="en-GB"/>
                <w14:ligatures w14:val="none"/>
              </w:rPr>
              <w:t>£150,000</w:t>
            </w:r>
          </w:p>
        </w:tc>
      </w:tr>
    </w:tbl>
    <w:p w14:paraId="15F54560" w14:textId="77777777" w:rsidR="00384AC0" w:rsidRPr="00384AC0" w:rsidRDefault="00384AC0" w:rsidP="00384AC0">
      <w:pPr>
        <w:spacing w:line="480" w:lineRule="auto"/>
        <w:jc w:val="both"/>
        <w:rPr>
          <w:rFonts w:ascii="Arial" w:hAnsi="Arial" w:cs="Arial"/>
        </w:rPr>
      </w:pPr>
    </w:p>
    <w:p w14:paraId="21407D02" w14:textId="522503C3" w:rsidR="00384AC0" w:rsidRPr="00EF51EF" w:rsidRDefault="00EF51EF" w:rsidP="00EF51EF">
      <w:pPr>
        <w:pStyle w:val="ListParagraph"/>
        <w:numPr>
          <w:ilvl w:val="0"/>
          <w:numId w:val="1"/>
        </w:numPr>
        <w:spacing w:line="480" w:lineRule="auto"/>
        <w:jc w:val="both"/>
        <w:rPr>
          <w:rFonts w:ascii="Arial Black" w:hAnsi="Arial Black" w:cs="Arial"/>
        </w:rPr>
      </w:pPr>
      <w:r w:rsidRPr="00EF51EF">
        <w:rPr>
          <w:rFonts w:ascii="Arial Black" w:hAnsi="Arial Black" w:cs="Arial"/>
        </w:rPr>
        <w:t xml:space="preserve">Contingency Plan </w:t>
      </w:r>
    </w:p>
    <w:p w14:paraId="6BEA2C8E" w14:textId="77777777" w:rsidR="00EF51EF" w:rsidRDefault="00EF51EF" w:rsidP="00EF51EF">
      <w:pPr>
        <w:spacing w:line="480" w:lineRule="auto"/>
        <w:jc w:val="both"/>
        <w:rPr>
          <w:rFonts w:ascii="Arial" w:hAnsi="Arial" w:cs="Arial"/>
        </w:rPr>
      </w:pPr>
      <w:r w:rsidRPr="00EF51EF">
        <w:rPr>
          <w:rFonts w:ascii="Arial" w:hAnsi="Arial" w:cs="Arial"/>
        </w:rPr>
        <w:t xml:space="preserve">The sustainable cosmetics start-up's contingency plan is designed to guarantee that the business can adapt to unforeseen challenges and continue to flourish in uncertain conditions. Diversifying the product line is one of the primary risk management </w:t>
      </w:r>
      <w:r w:rsidRPr="00EF51EF">
        <w:rPr>
          <w:rFonts w:ascii="Arial" w:hAnsi="Arial" w:cs="Arial"/>
        </w:rPr>
        <w:lastRenderedPageBreak/>
        <w:t>strategies. This strategy will enable the organisation to adapt and adapt to the changing preferences of its customers. The company can maintain relevance and attract a broader customer base by offering a diverse selection of products, as the market for sustainable cosmetics expands and trends and customer demands may change. For instance, the organisation may broaden its product line to encompass additional beauty-related items, such as skincare or haircare lines, which would resonate with the same environmentally conscious consumers who are seeking a sustainable and comprehensive beauty regimen. The company will be able to preserve its competitive advantage by remaining responsive to market trends and agile.</w:t>
      </w:r>
    </w:p>
    <w:p w14:paraId="412CB212" w14:textId="34DA9DA4" w:rsidR="00EF51EF" w:rsidRDefault="00EF51EF" w:rsidP="00EF51EF">
      <w:pPr>
        <w:spacing w:line="480" w:lineRule="auto"/>
        <w:jc w:val="both"/>
        <w:rPr>
          <w:rFonts w:ascii="Arial" w:hAnsi="Arial" w:cs="Arial"/>
        </w:rPr>
      </w:pPr>
      <w:r w:rsidRPr="00EF51EF">
        <w:rPr>
          <w:rFonts w:ascii="Arial" w:hAnsi="Arial" w:cs="Arial"/>
        </w:rPr>
        <w:t xml:space="preserve">In addition to diversification, the organisation will preserve a financial reserve to accommodate unexpected expenditures. It will be essential to maintain this financial buffer in the event of unforeseen operational costs, such as supply chain disruptions or unexpected raw material price increases, or in the event of any delays in reaching profitability. The business will be able to address these challenges with financial stability, without compromising its long-term objectives or sustainability commitments, </w:t>
      </w:r>
      <w:r w:rsidRPr="00EF51EF">
        <w:rPr>
          <w:rFonts w:ascii="Arial" w:hAnsi="Arial" w:cs="Arial"/>
        </w:rPr>
        <w:t>because of</w:t>
      </w:r>
      <w:r w:rsidRPr="00EF51EF">
        <w:rPr>
          <w:rFonts w:ascii="Arial" w:hAnsi="Arial" w:cs="Arial"/>
        </w:rPr>
        <w:t xml:space="preserve"> the cash reserve.</w:t>
      </w:r>
    </w:p>
    <w:p w14:paraId="0213798A" w14:textId="7A2A3B2A" w:rsidR="00EF51EF" w:rsidRDefault="00EF51EF" w:rsidP="00EF51EF">
      <w:pPr>
        <w:spacing w:line="480" w:lineRule="auto"/>
        <w:jc w:val="both"/>
        <w:rPr>
          <w:rFonts w:ascii="Arial" w:hAnsi="Arial" w:cs="Arial"/>
        </w:rPr>
      </w:pPr>
      <w:r w:rsidRPr="00EF51EF">
        <w:rPr>
          <w:rFonts w:ascii="Arial" w:hAnsi="Arial" w:cs="Arial"/>
        </w:rPr>
        <w:t xml:space="preserve">Additionally, the organisation will modify its business model in response to fluctuations in consumer preferences or economic conditions. This may necessitate a reassessment of pricing strategies to ensure that products are more affordable without sacrificing quality or sustainability standards. Furthermore, the organisation will consistently evaluate market conditions and implement strategic adjustments as required, including pivoting to target new demographic groups or modifying marketing campaigns. This adaptability will enable the company to respond proactively to both external economic factors and changes in consumer expectations (Bhide, 1991). The </w:t>
      </w:r>
      <w:r w:rsidRPr="00EF51EF">
        <w:rPr>
          <w:rFonts w:ascii="Arial" w:hAnsi="Arial" w:cs="Arial"/>
        </w:rPr>
        <w:lastRenderedPageBreak/>
        <w:t>company endeavours to mitigate risks and guarantee long-term success by implementing these measures.</w:t>
      </w:r>
    </w:p>
    <w:p w14:paraId="0B8C19EA" w14:textId="6D5B9EE9" w:rsidR="00EF51EF" w:rsidRPr="00EF51EF" w:rsidRDefault="00EF51EF" w:rsidP="00EF51EF">
      <w:pPr>
        <w:pStyle w:val="ListParagraph"/>
        <w:numPr>
          <w:ilvl w:val="0"/>
          <w:numId w:val="1"/>
        </w:numPr>
        <w:spacing w:line="480" w:lineRule="auto"/>
        <w:jc w:val="both"/>
        <w:rPr>
          <w:rFonts w:ascii="Arial Black" w:hAnsi="Arial Black" w:cs="Arial"/>
        </w:rPr>
      </w:pPr>
      <w:r w:rsidRPr="00EF51EF">
        <w:rPr>
          <w:rFonts w:ascii="Arial Black" w:hAnsi="Arial Black" w:cs="Arial"/>
        </w:rPr>
        <w:t xml:space="preserve">Conclusion </w:t>
      </w:r>
    </w:p>
    <w:p w14:paraId="0F4B27A3" w14:textId="77777777" w:rsidR="00EF51EF" w:rsidRDefault="00EF51EF" w:rsidP="00EF51EF">
      <w:pPr>
        <w:spacing w:line="480" w:lineRule="auto"/>
        <w:jc w:val="both"/>
        <w:rPr>
          <w:rFonts w:ascii="Arial" w:hAnsi="Arial" w:cs="Arial"/>
        </w:rPr>
      </w:pPr>
      <w:r w:rsidRPr="00EF51EF">
        <w:rPr>
          <w:rFonts w:ascii="Arial" w:hAnsi="Arial" w:cs="Arial"/>
        </w:rPr>
        <w:t>The sustainable cosmetics start-up is in an ideal spot to capitalise on the rapidly increasing demand for eco-friendly beauty products, which is being propelled by a growing consumer preference for ethical practices and sustainability. The company will not only provide high-quality products but also make a meaningful contribution to a more sustainable and responsible cosmetics industry by prioritising environmentally conscientious production methods, ethical sourcing of ingredients, and cruelty-free practices. The company's transparent business model and dedication to sustainability will resonate powerfully with consumers who are seeking brands that are consistent with their values of social responsibility and environmental stewardship (</w:t>
      </w:r>
      <w:proofErr w:type="spellStart"/>
      <w:r w:rsidRPr="00EF51EF">
        <w:rPr>
          <w:rFonts w:ascii="Arial" w:hAnsi="Arial" w:cs="Arial"/>
        </w:rPr>
        <w:t>Schaltegger</w:t>
      </w:r>
      <w:proofErr w:type="spellEnd"/>
      <w:r w:rsidRPr="00EF51EF">
        <w:rPr>
          <w:rFonts w:ascii="Arial" w:hAnsi="Arial" w:cs="Arial"/>
        </w:rPr>
        <w:t xml:space="preserve">, </w:t>
      </w:r>
      <w:proofErr w:type="spellStart"/>
      <w:r w:rsidRPr="00EF51EF">
        <w:rPr>
          <w:rFonts w:ascii="Arial" w:hAnsi="Arial" w:cs="Arial"/>
        </w:rPr>
        <w:t>Lüdeke</w:t>
      </w:r>
      <w:proofErr w:type="spellEnd"/>
      <w:r w:rsidRPr="00EF51EF">
        <w:rPr>
          <w:rFonts w:ascii="Arial" w:hAnsi="Arial" w:cs="Arial"/>
        </w:rPr>
        <w:t>-Freund &amp; Hansen, 2012).</w:t>
      </w:r>
    </w:p>
    <w:p w14:paraId="589B8FE6" w14:textId="77777777" w:rsidR="00EF51EF" w:rsidRDefault="00EF51EF" w:rsidP="00EF51EF">
      <w:pPr>
        <w:spacing w:line="480" w:lineRule="auto"/>
        <w:jc w:val="both"/>
        <w:rPr>
          <w:rFonts w:ascii="Arial" w:hAnsi="Arial" w:cs="Arial"/>
        </w:rPr>
      </w:pPr>
      <w:r w:rsidRPr="00EF51EF">
        <w:rPr>
          <w:rFonts w:ascii="Arial" w:hAnsi="Arial" w:cs="Arial"/>
        </w:rPr>
        <w:t>The brand's market presence will be further fortified by the implementation of effective marketing strategies, as well as an emphasis on consumer engagement and education. The company is on the brink of establishing a devoted customer base that values both the environmental benefits and aesthetic appeal of its products by emphasising its core values and cultivating robust relationships with consumers.</w:t>
      </w:r>
    </w:p>
    <w:p w14:paraId="340AD858" w14:textId="6BBA8B2D" w:rsidR="00EF51EF" w:rsidRDefault="00EF51EF" w:rsidP="00EF51EF">
      <w:pPr>
        <w:spacing w:line="480" w:lineRule="auto"/>
        <w:jc w:val="both"/>
        <w:rPr>
          <w:rFonts w:ascii="Arial" w:hAnsi="Arial" w:cs="Arial"/>
        </w:rPr>
      </w:pPr>
      <w:r w:rsidRPr="00EF51EF">
        <w:rPr>
          <w:rFonts w:ascii="Arial" w:hAnsi="Arial" w:cs="Arial"/>
        </w:rPr>
        <w:t xml:space="preserve">The business is poised for long-term success </w:t>
      </w:r>
      <w:r w:rsidRPr="00EF51EF">
        <w:rPr>
          <w:rFonts w:ascii="Arial" w:hAnsi="Arial" w:cs="Arial"/>
        </w:rPr>
        <w:t>because of</w:t>
      </w:r>
      <w:r w:rsidRPr="00EF51EF">
        <w:rPr>
          <w:rFonts w:ascii="Arial" w:hAnsi="Arial" w:cs="Arial"/>
        </w:rPr>
        <w:t xml:space="preserve"> its adept resource management, meticulous planning, and ability to adjust to evolving market trends. By emphasising sustainability and innovation, the organisation will not only expand but also establish an enduring positive influence on society and the cosmetics industry, guaranteeing that profitability and environmental responsibility are complementary.</w:t>
      </w:r>
    </w:p>
    <w:p w14:paraId="203903A3" w14:textId="77777777" w:rsidR="00EF51EF" w:rsidRDefault="00EF51EF" w:rsidP="00EF51EF">
      <w:pPr>
        <w:spacing w:line="480" w:lineRule="auto"/>
        <w:jc w:val="both"/>
        <w:rPr>
          <w:rFonts w:ascii="Arial" w:hAnsi="Arial" w:cs="Arial"/>
        </w:rPr>
      </w:pPr>
    </w:p>
    <w:p w14:paraId="1E217329" w14:textId="0D42DEBE" w:rsidR="00EF51EF" w:rsidRPr="00347337" w:rsidRDefault="00EF51EF" w:rsidP="00EF51EF">
      <w:pPr>
        <w:spacing w:line="480" w:lineRule="auto"/>
        <w:jc w:val="both"/>
        <w:rPr>
          <w:rFonts w:ascii="Arial Black" w:hAnsi="Arial Black" w:cs="Arial"/>
        </w:rPr>
      </w:pPr>
      <w:r w:rsidRPr="00347337">
        <w:rPr>
          <w:rFonts w:ascii="Arial Black" w:hAnsi="Arial Black" w:cs="Arial"/>
        </w:rPr>
        <w:lastRenderedPageBreak/>
        <w:t xml:space="preserve">References </w:t>
      </w:r>
    </w:p>
    <w:p w14:paraId="6684BBD4" w14:textId="77777777" w:rsidR="00347337" w:rsidRDefault="00347337" w:rsidP="00347337">
      <w:pPr>
        <w:spacing w:line="480" w:lineRule="auto"/>
        <w:jc w:val="both"/>
        <w:rPr>
          <w:rFonts w:ascii="Arial" w:hAnsi="Arial" w:cs="Arial"/>
        </w:rPr>
      </w:pPr>
      <w:r w:rsidRPr="00347337">
        <w:rPr>
          <w:rFonts w:ascii="Arial" w:hAnsi="Arial" w:cs="Arial"/>
        </w:rPr>
        <w:t xml:space="preserve">Bhide, A. (1991). Bootstrap finance: the art of start-ups. </w:t>
      </w:r>
      <w:r w:rsidRPr="00347337">
        <w:rPr>
          <w:rFonts w:ascii="Arial" w:hAnsi="Arial" w:cs="Arial"/>
          <w:i/>
          <w:iCs/>
        </w:rPr>
        <w:t>Harvard Business Review, 70(</w:t>
      </w:r>
      <w:r w:rsidRPr="00347337">
        <w:rPr>
          <w:rFonts w:ascii="Arial" w:hAnsi="Arial" w:cs="Arial"/>
        </w:rPr>
        <w:t>6), 109–117.</w:t>
      </w:r>
    </w:p>
    <w:p w14:paraId="5E2A5371" w14:textId="77777777" w:rsidR="00347337" w:rsidRDefault="00347337" w:rsidP="00347337">
      <w:pPr>
        <w:spacing w:line="480" w:lineRule="auto"/>
        <w:jc w:val="both"/>
        <w:rPr>
          <w:rFonts w:ascii="Arial" w:hAnsi="Arial" w:cs="Arial"/>
        </w:rPr>
      </w:pPr>
      <w:proofErr w:type="spellStart"/>
      <w:r w:rsidRPr="00347337">
        <w:rPr>
          <w:rFonts w:ascii="Arial" w:hAnsi="Arial" w:cs="Arial"/>
        </w:rPr>
        <w:t>Braungart</w:t>
      </w:r>
      <w:proofErr w:type="spellEnd"/>
      <w:r w:rsidRPr="00347337">
        <w:rPr>
          <w:rFonts w:ascii="Arial" w:hAnsi="Arial" w:cs="Arial"/>
        </w:rPr>
        <w:t xml:space="preserve">, M., &amp; McDonough, W. (2002). </w:t>
      </w:r>
      <w:r w:rsidRPr="00347337">
        <w:rPr>
          <w:rFonts w:ascii="Arial" w:hAnsi="Arial" w:cs="Arial"/>
          <w:i/>
          <w:iCs/>
        </w:rPr>
        <w:t>Cradle to Cradle. Remaking the Way We Make Things</w:t>
      </w:r>
      <w:r w:rsidRPr="00347337">
        <w:rPr>
          <w:rFonts w:ascii="Arial" w:hAnsi="Arial" w:cs="Arial"/>
        </w:rPr>
        <w:t>. New York: North Point Press.</w:t>
      </w:r>
    </w:p>
    <w:p w14:paraId="0AB91EE7" w14:textId="53F54060" w:rsidR="00347337" w:rsidRDefault="00347337" w:rsidP="00347337">
      <w:pPr>
        <w:spacing w:line="480" w:lineRule="auto"/>
        <w:jc w:val="both"/>
        <w:rPr>
          <w:rFonts w:ascii="Arial" w:hAnsi="Arial" w:cs="Arial"/>
        </w:rPr>
      </w:pPr>
      <w:r w:rsidRPr="00347337">
        <w:rPr>
          <w:rFonts w:ascii="Arial" w:hAnsi="Arial" w:cs="Arial"/>
        </w:rPr>
        <w:t xml:space="preserve">Brettel, M. (2005). Business Angels. In P. D. C. J. Börner &amp; D. D. </w:t>
      </w:r>
      <w:proofErr w:type="spellStart"/>
      <w:r w:rsidRPr="00347337">
        <w:rPr>
          <w:rFonts w:ascii="Arial" w:hAnsi="Arial" w:cs="Arial"/>
        </w:rPr>
        <w:t>Grichnik</w:t>
      </w:r>
      <w:proofErr w:type="spellEnd"/>
      <w:r w:rsidRPr="00347337">
        <w:rPr>
          <w:rFonts w:ascii="Arial" w:hAnsi="Arial" w:cs="Arial"/>
        </w:rPr>
        <w:t xml:space="preserve"> (Eds.), </w:t>
      </w:r>
      <w:r w:rsidRPr="00347337">
        <w:rPr>
          <w:rFonts w:ascii="Arial" w:hAnsi="Arial" w:cs="Arial"/>
          <w:i/>
          <w:iCs/>
        </w:rPr>
        <w:t>Entrepreneurial Finance</w:t>
      </w:r>
      <w:r w:rsidRPr="00347337">
        <w:rPr>
          <w:rFonts w:ascii="Arial" w:hAnsi="Arial" w:cs="Arial"/>
        </w:rPr>
        <w:t xml:space="preserve"> (pp. 233–258). Physica-Verlag HD. Retrieved from </w:t>
      </w:r>
      <w:hyperlink r:id="rId10" w:history="1">
        <w:r w:rsidRPr="00F648E9">
          <w:rPr>
            <w:rStyle w:val="Hyperlink"/>
            <w:rFonts w:ascii="Arial" w:hAnsi="Arial" w:cs="Arial"/>
          </w:rPr>
          <w:t>http://link.springer.com/chapter/10.1007/3-7908-1603-5_12</w:t>
        </w:r>
      </w:hyperlink>
    </w:p>
    <w:p w14:paraId="6CC1EC43" w14:textId="77777777" w:rsidR="00347337" w:rsidRDefault="00347337" w:rsidP="00347337">
      <w:pPr>
        <w:spacing w:line="480" w:lineRule="auto"/>
        <w:jc w:val="both"/>
        <w:rPr>
          <w:rFonts w:ascii="Arial" w:hAnsi="Arial" w:cs="Arial"/>
        </w:rPr>
      </w:pPr>
      <w:proofErr w:type="spellStart"/>
      <w:r w:rsidRPr="00347337">
        <w:rPr>
          <w:rFonts w:ascii="Arial" w:hAnsi="Arial" w:cs="Arial"/>
        </w:rPr>
        <w:t>Bürer</w:t>
      </w:r>
      <w:proofErr w:type="spellEnd"/>
      <w:r w:rsidRPr="00347337">
        <w:rPr>
          <w:rFonts w:ascii="Arial" w:hAnsi="Arial" w:cs="Arial"/>
        </w:rPr>
        <w:t xml:space="preserve">, M. J., &amp; </w:t>
      </w:r>
      <w:proofErr w:type="spellStart"/>
      <w:r w:rsidRPr="00347337">
        <w:rPr>
          <w:rFonts w:ascii="Arial" w:hAnsi="Arial" w:cs="Arial"/>
        </w:rPr>
        <w:t>Wüstenhagen</w:t>
      </w:r>
      <w:proofErr w:type="spellEnd"/>
      <w:r w:rsidRPr="00347337">
        <w:rPr>
          <w:rFonts w:ascii="Arial" w:hAnsi="Arial" w:cs="Arial"/>
        </w:rPr>
        <w:t xml:space="preserve">, R. (2009). Which renewable energy policy is a venture capitalist’s best friend? Empirical evidence from a survey of international cleantech investors. </w:t>
      </w:r>
      <w:r w:rsidRPr="00347337">
        <w:rPr>
          <w:rFonts w:ascii="Arial" w:hAnsi="Arial" w:cs="Arial"/>
          <w:i/>
          <w:iCs/>
        </w:rPr>
        <w:t>Energy Policy, 37</w:t>
      </w:r>
      <w:r w:rsidRPr="00347337">
        <w:rPr>
          <w:rFonts w:ascii="Arial" w:hAnsi="Arial" w:cs="Arial"/>
        </w:rPr>
        <w:t>(12), 4997–5006.</w:t>
      </w:r>
    </w:p>
    <w:p w14:paraId="6C7AA470" w14:textId="493FD622" w:rsidR="00347337" w:rsidRDefault="00347337" w:rsidP="00347337">
      <w:pPr>
        <w:spacing w:line="480" w:lineRule="auto"/>
        <w:jc w:val="both"/>
        <w:rPr>
          <w:rFonts w:ascii="Arial" w:hAnsi="Arial" w:cs="Arial"/>
        </w:rPr>
      </w:pPr>
      <w:r w:rsidRPr="00347337">
        <w:rPr>
          <w:rFonts w:ascii="Arial" w:hAnsi="Arial" w:cs="Arial"/>
        </w:rPr>
        <w:t xml:space="preserve">Bygrave, W. D., &amp; Quill, M. (2007). </w:t>
      </w:r>
      <w:r w:rsidRPr="00347337">
        <w:rPr>
          <w:rFonts w:ascii="Arial" w:hAnsi="Arial" w:cs="Arial"/>
          <w:i/>
          <w:iCs/>
        </w:rPr>
        <w:t>Global entrepreneurship monitor</w:t>
      </w:r>
      <w:r w:rsidRPr="00347337">
        <w:rPr>
          <w:rFonts w:ascii="Arial" w:hAnsi="Arial" w:cs="Arial"/>
        </w:rPr>
        <w:t xml:space="preserve">. Retrieved from </w:t>
      </w:r>
      <w:hyperlink r:id="rId11" w:history="1">
        <w:r w:rsidRPr="00F648E9">
          <w:rPr>
            <w:rStyle w:val="Hyperlink"/>
            <w:rFonts w:ascii="Arial" w:hAnsi="Arial" w:cs="Arial"/>
          </w:rPr>
          <w:t>http://new.gemconsortium.org/assets/uploads/1313508038GEM_2006_Financing_Report.pdf</w:t>
        </w:r>
      </w:hyperlink>
    </w:p>
    <w:p w14:paraId="10477C50" w14:textId="77777777" w:rsidR="00347337" w:rsidRDefault="00347337" w:rsidP="00347337">
      <w:pPr>
        <w:spacing w:line="480" w:lineRule="auto"/>
        <w:jc w:val="both"/>
        <w:rPr>
          <w:rFonts w:ascii="Arial" w:hAnsi="Arial" w:cs="Arial"/>
        </w:rPr>
      </w:pPr>
      <w:proofErr w:type="spellStart"/>
      <w:r w:rsidRPr="00347337">
        <w:rPr>
          <w:rFonts w:ascii="Arial" w:hAnsi="Arial" w:cs="Arial"/>
        </w:rPr>
        <w:t>Caprotti</w:t>
      </w:r>
      <w:proofErr w:type="spellEnd"/>
      <w:r w:rsidRPr="00347337">
        <w:rPr>
          <w:rFonts w:ascii="Arial" w:hAnsi="Arial" w:cs="Arial"/>
        </w:rPr>
        <w:t xml:space="preserve">, F. (2012). The cultural economy of cleantech: environmental discourse and the emergence of a new technology sector. </w:t>
      </w:r>
      <w:r w:rsidRPr="00347337">
        <w:rPr>
          <w:rFonts w:ascii="Arial" w:hAnsi="Arial" w:cs="Arial"/>
          <w:i/>
          <w:iCs/>
        </w:rPr>
        <w:t>Transactions of the Institute of British Geographers, 37</w:t>
      </w:r>
      <w:r w:rsidRPr="00347337">
        <w:rPr>
          <w:rFonts w:ascii="Arial" w:hAnsi="Arial" w:cs="Arial"/>
        </w:rPr>
        <w:t>(3), 370–385.</w:t>
      </w:r>
    </w:p>
    <w:p w14:paraId="5A528F98" w14:textId="77777777" w:rsidR="00347337" w:rsidRDefault="00347337" w:rsidP="00347337">
      <w:pPr>
        <w:spacing w:line="480" w:lineRule="auto"/>
        <w:jc w:val="both"/>
        <w:rPr>
          <w:rFonts w:ascii="Arial" w:hAnsi="Arial" w:cs="Arial"/>
        </w:rPr>
      </w:pPr>
      <w:r w:rsidRPr="00347337">
        <w:rPr>
          <w:rFonts w:ascii="Arial" w:hAnsi="Arial" w:cs="Arial"/>
        </w:rPr>
        <w:t xml:space="preserve">Carter, R. B., &amp; Van Auken, H. E. (1990). Personal equity investment and small business financial difficulties. </w:t>
      </w:r>
      <w:r w:rsidRPr="00347337">
        <w:rPr>
          <w:rFonts w:ascii="Arial" w:hAnsi="Arial" w:cs="Arial"/>
          <w:i/>
          <w:iCs/>
        </w:rPr>
        <w:t>Entrepreneurship Theory and Practice, 15</w:t>
      </w:r>
      <w:r w:rsidRPr="00347337">
        <w:rPr>
          <w:rFonts w:ascii="Arial" w:hAnsi="Arial" w:cs="Arial"/>
        </w:rPr>
        <w:t>(2), 51–60.</w:t>
      </w:r>
    </w:p>
    <w:p w14:paraId="17C7428E" w14:textId="32F0C8C2" w:rsidR="00347337" w:rsidRPr="00347337" w:rsidRDefault="00347337" w:rsidP="00347337">
      <w:pPr>
        <w:spacing w:line="480" w:lineRule="auto"/>
        <w:jc w:val="both"/>
        <w:rPr>
          <w:rFonts w:ascii="Arial" w:hAnsi="Arial" w:cs="Arial"/>
        </w:rPr>
      </w:pPr>
      <w:proofErr w:type="spellStart"/>
      <w:r w:rsidRPr="00347337">
        <w:rPr>
          <w:rFonts w:ascii="Arial" w:hAnsi="Arial" w:cs="Arial"/>
        </w:rPr>
        <w:t>Chofreh</w:t>
      </w:r>
      <w:proofErr w:type="spellEnd"/>
      <w:r w:rsidRPr="00347337">
        <w:rPr>
          <w:rFonts w:ascii="Arial" w:hAnsi="Arial" w:cs="Arial"/>
        </w:rPr>
        <w:t xml:space="preserve">, A. G., Gholamzadeh, A., &amp; P. A. (2018). Sustainable enterprise resource planning systems implementation: A framework development. </w:t>
      </w:r>
      <w:r w:rsidRPr="00347337">
        <w:rPr>
          <w:rFonts w:ascii="Arial" w:hAnsi="Arial" w:cs="Arial"/>
          <w:i/>
          <w:iCs/>
        </w:rPr>
        <w:t>Journal of Cleaner Production, 198</w:t>
      </w:r>
      <w:r w:rsidRPr="00347337">
        <w:rPr>
          <w:rFonts w:ascii="Arial" w:hAnsi="Arial" w:cs="Arial"/>
        </w:rPr>
        <w:t>, 1345–1355.</w:t>
      </w:r>
    </w:p>
    <w:p w14:paraId="0B2326F5" w14:textId="77777777" w:rsidR="00347337" w:rsidRPr="00347337" w:rsidRDefault="00347337" w:rsidP="00347337">
      <w:pPr>
        <w:spacing w:line="480" w:lineRule="auto"/>
        <w:jc w:val="both"/>
        <w:rPr>
          <w:rFonts w:ascii="Arial" w:hAnsi="Arial" w:cs="Arial"/>
        </w:rPr>
      </w:pPr>
      <w:r w:rsidRPr="00347337">
        <w:rPr>
          <w:rFonts w:ascii="Arial" w:hAnsi="Arial" w:cs="Arial"/>
        </w:rPr>
        <w:lastRenderedPageBreak/>
        <w:t xml:space="preserve">Choi, D. Y., &amp; Gray, E. R. (2008). The venture development processes of “sustainable entrepreneurs”. </w:t>
      </w:r>
      <w:r w:rsidRPr="00347337">
        <w:rPr>
          <w:rFonts w:ascii="Arial" w:hAnsi="Arial" w:cs="Arial"/>
          <w:i/>
          <w:iCs/>
        </w:rPr>
        <w:t>Management Research News, 31</w:t>
      </w:r>
      <w:r w:rsidRPr="00347337">
        <w:rPr>
          <w:rFonts w:ascii="Arial" w:hAnsi="Arial" w:cs="Arial"/>
        </w:rPr>
        <w:t>(8), 558–569.</w:t>
      </w:r>
    </w:p>
    <w:p w14:paraId="58A4AC68" w14:textId="77777777" w:rsidR="00347337" w:rsidRDefault="00347337" w:rsidP="00347337">
      <w:pPr>
        <w:spacing w:line="480" w:lineRule="auto"/>
        <w:jc w:val="both"/>
        <w:rPr>
          <w:rFonts w:ascii="Arial" w:hAnsi="Arial" w:cs="Arial"/>
        </w:rPr>
      </w:pPr>
      <w:r w:rsidRPr="00347337">
        <w:rPr>
          <w:rFonts w:ascii="Arial" w:hAnsi="Arial" w:cs="Arial"/>
        </w:rPr>
        <w:t xml:space="preserve">Cohen, B., Smith, B., &amp; Mitchell, R. (2008). Toward a sustainable conceptualization of dependent variables in entrepreneurship research. </w:t>
      </w:r>
      <w:r w:rsidRPr="00347337">
        <w:rPr>
          <w:rFonts w:ascii="Arial" w:hAnsi="Arial" w:cs="Arial"/>
          <w:i/>
          <w:iCs/>
        </w:rPr>
        <w:t>Business Strategy and the Environment, 17</w:t>
      </w:r>
      <w:r w:rsidRPr="00347337">
        <w:rPr>
          <w:rFonts w:ascii="Arial" w:hAnsi="Arial" w:cs="Arial"/>
        </w:rPr>
        <w:t>(2), 107–119.</w:t>
      </w:r>
    </w:p>
    <w:p w14:paraId="665F0A6C" w14:textId="77777777" w:rsidR="00347337" w:rsidRDefault="00347337" w:rsidP="00347337">
      <w:pPr>
        <w:spacing w:line="480" w:lineRule="auto"/>
        <w:jc w:val="both"/>
        <w:rPr>
          <w:rFonts w:ascii="Arial" w:hAnsi="Arial" w:cs="Arial"/>
        </w:rPr>
      </w:pPr>
      <w:r w:rsidRPr="00347337">
        <w:rPr>
          <w:rFonts w:ascii="Arial" w:hAnsi="Arial" w:cs="Arial"/>
        </w:rPr>
        <w:t xml:space="preserve">Cohen, B., &amp; Winn, M. I. (2007). Market imperfections, opportunity, and sustainable entrepreneurship. </w:t>
      </w:r>
      <w:r w:rsidRPr="00347337">
        <w:rPr>
          <w:rFonts w:ascii="Arial" w:hAnsi="Arial" w:cs="Arial"/>
          <w:i/>
          <w:iCs/>
        </w:rPr>
        <w:t>Journal of Business Venturing, 22</w:t>
      </w:r>
      <w:r w:rsidRPr="00347337">
        <w:rPr>
          <w:rFonts w:ascii="Arial" w:hAnsi="Arial" w:cs="Arial"/>
        </w:rPr>
        <w:t>(1), 29–49.</w:t>
      </w:r>
    </w:p>
    <w:p w14:paraId="7AAACD36" w14:textId="2F9E48E3" w:rsidR="00347337" w:rsidRPr="00347337" w:rsidRDefault="00347337" w:rsidP="00347337">
      <w:pPr>
        <w:spacing w:line="480" w:lineRule="auto"/>
        <w:jc w:val="both"/>
        <w:rPr>
          <w:rFonts w:ascii="Arial" w:hAnsi="Arial" w:cs="Arial"/>
        </w:rPr>
      </w:pPr>
      <w:r w:rsidRPr="00347337">
        <w:rPr>
          <w:rFonts w:ascii="Arial" w:hAnsi="Arial" w:cs="Arial"/>
        </w:rPr>
        <w:t xml:space="preserve">Cooper, T. (2010). The significance of product longevity. In T. Cooper (Ed.), </w:t>
      </w:r>
      <w:r w:rsidRPr="00347337">
        <w:rPr>
          <w:rFonts w:ascii="Arial" w:hAnsi="Arial" w:cs="Arial"/>
          <w:i/>
          <w:iCs/>
        </w:rPr>
        <w:t>Longer lasting products</w:t>
      </w:r>
      <w:r w:rsidRPr="00347337">
        <w:rPr>
          <w:rFonts w:ascii="Arial" w:hAnsi="Arial" w:cs="Arial"/>
        </w:rPr>
        <w:t xml:space="preserve"> (pp. 1-21). Farnham, UK: Gower.</w:t>
      </w:r>
    </w:p>
    <w:p w14:paraId="6C4121A9" w14:textId="77777777" w:rsidR="00347337" w:rsidRPr="00347337" w:rsidRDefault="00347337" w:rsidP="00347337">
      <w:pPr>
        <w:spacing w:line="480" w:lineRule="auto"/>
        <w:jc w:val="both"/>
        <w:rPr>
          <w:rFonts w:ascii="Arial" w:hAnsi="Arial" w:cs="Arial"/>
        </w:rPr>
      </w:pPr>
      <w:r w:rsidRPr="00347337">
        <w:rPr>
          <w:rFonts w:ascii="Arial" w:hAnsi="Arial" w:cs="Arial"/>
        </w:rPr>
        <w:t xml:space="preserve">Cosh, A., Cumming, D., &amp; Hughes, A. (2009). Outside entrepreneurial capital. </w:t>
      </w:r>
      <w:r w:rsidRPr="00347337">
        <w:rPr>
          <w:rFonts w:ascii="Arial" w:hAnsi="Arial" w:cs="Arial"/>
          <w:i/>
          <w:iCs/>
        </w:rPr>
        <w:t>The Economic Journal, 119</w:t>
      </w:r>
      <w:r w:rsidRPr="00347337">
        <w:rPr>
          <w:rFonts w:ascii="Arial" w:hAnsi="Arial" w:cs="Arial"/>
        </w:rPr>
        <w:t>(540), 1494–1533.</w:t>
      </w:r>
    </w:p>
    <w:p w14:paraId="5BB0F19A" w14:textId="77777777" w:rsidR="00347337" w:rsidRPr="00347337" w:rsidRDefault="00347337" w:rsidP="00347337">
      <w:pPr>
        <w:spacing w:line="480" w:lineRule="auto"/>
        <w:jc w:val="both"/>
        <w:rPr>
          <w:rFonts w:ascii="Arial" w:hAnsi="Arial" w:cs="Arial"/>
        </w:rPr>
      </w:pPr>
      <w:r w:rsidRPr="00347337">
        <w:rPr>
          <w:rFonts w:ascii="Arial" w:hAnsi="Arial" w:cs="Arial"/>
        </w:rPr>
        <w:t xml:space="preserve">Cowton, C. J., &amp; Thompson, P. (2001). Financing the social economy: A case study of Triodos Bank. </w:t>
      </w:r>
      <w:r w:rsidRPr="00347337">
        <w:rPr>
          <w:rFonts w:ascii="Arial" w:hAnsi="Arial" w:cs="Arial"/>
          <w:i/>
          <w:iCs/>
        </w:rPr>
        <w:t>International Journal of Nonprofit and Voluntary Sector Marketing, 6</w:t>
      </w:r>
      <w:r w:rsidRPr="00347337">
        <w:rPr>
          <w:rFonts w:ascii="Arial" w:hAnsi="Arial" w:cs="Arial"/>
        </w:rPr>
        <w:t>(2), 145–155.</w:t>
      </w:r>
    </w:p>
    <w:p w14:paraId="3C45D6EC" w14:textId="77777777" w:rsidR="00347337" w:rsidRPr="00347337" w:rsidRDefault="00347337" w:rsidP="00347337">
      <w:pPr>
        <w:spacing w:line="480" w:lineRule="auto"/>
        <w:jc w:val="both"/>
        <w:rPr>
          <w:rFonts w:ascii="Arial" w:hAnsi="Arial" w:cs="Arial"/>
        </w:rPr>
      </w:pPr>
      <w:r w:rsidRPr="00347337">
        <w:rPr>
          <w:rFonts w:ascii="Arial" w:hAnsi="Arial" w:cs="Arial"/>
        </w:rPr>
        <w:t xml:space="preserve">Davidsson, P. (1989). Entrepreneurship and after? A study of growth willingness in small firms. </w:t>
      </w:r>
      <w:r w:rsidRPr="00347337">
        <w:rPr>
          <w:rFonts w:ascii="Arial" w:hAnsi="Arial" w:cs="Arial"/>
          <w:i/>
          <w:iCs/>
        </w:rPr>
        <w:t>Journal of Business Venturing, 4</w:t>
      </w:r>
      <w:r w:rsidRPr="00347337">
        <w:rPr>
          <w:rFonts w:ascii="Arial" w:hAnsi="Arial" w:cs="Arial"/>
        </w:rPr>
        <w:t>(3), 211–226.</w:t>
      </w:r>
    </w:p>
    <w:p w14:paraId="30DD2BFB" w14:textId="77777777" w:rsidR="00347337" w:rsidRPr="00347337" w:rsidRDefault="00347337" w:rsidP="00347337">
      <w:pPr>
        <w:spacing w:line="480" w:lineRule="auto"/>
        <w:jc w:val="both"/>
        <w:rPr>
          <w:rFonts w:ascii="Arial" w:hAnsi="Arial" w:cs="Arial"/>
          <w:i/>
          <w:iCs/>
        </w:rPr>
      </w:pPr>
      <w:proofErr w:type="spellStart"/>
      <w:r w:rsidRPr="00347337">
        <w:rPr>
          <w:rFonts w:ascii="Arial" w:hAnsi="Arial" w:cs="Arial"/>
        </w:rPr>
        <w:t>Lathabhavan</w:t>
      </w:r>
      <w:proofErr w:type="spellEnd"/>
      <w:r w:rsidRPr="00347337">
        <w:rPr>
          <w:rFonts w:ascii="Arial" w:hAnsi="Arial" w:cs="Arial"/>
        </w:rPr>
        <w:t xml:space="preserve">, R. (2021). Sustainable business practices and challenges in Asia: A systematic review. </w:t>
      </w:r>
      <w:r w:rsidRPr="00347337">
        <w:rPr>
          <w:rFonts w:ascii="Arial" w:hAnsi="Arial" w:cs="Arial"/>
          <w:i/>
          <w:iCs/>
        </w:rPr>
        <w:t>International Journal of Organizational Analysis.</w:t>
      </w:r>
    </w:p>
    <w:p w14:paraId="2FECFA60" w14:textId="77777777" w:rsidR="00347337" w:rsidRPr="00347337" w:rsidRDefault="00347337" w:rsidP="00347337">
      <w:pPr>
        <w:spacing w:line="480" w:lineRule="auto"/>
        <w:jc w:val="both"/>
        <w:rPr>
          <w:rFonts w:ascii="Arial" w:hAnsi="Arial" w:cs="Arial"/>
        </w:rPr>
      </w:pPr>
    </w:p>
    <w:p w14:paraId="22A48647" w14:textId="77777777" w:rsidR="00347337" w:rsidRDefault="00347337" w:rsidP="00347337">
      <w:pPr>
        <w:spacing w:line="480" w:lineRule="auto"/>
        <w:jc w:val="both"/>
        <w:rPr>
          <w:rFonts w:ascii="Arial" w:hAnsi="Arial" w:cs="Arial"/>
        </w:rPr>
      </w:pPr>
      <w:r w:rsidRPr="00347337">
        <w:rPr>
          <w:rFonts w:ascii="Arial" w:hAnsi="Arial" w:cs="Arial"/>
        </w:rPr>
        <w:t xml:space="preserve">Monday, J. U. (2015). Local Content Policy, Human Capital Development and Sustainable Business Performance in the Nigerian Oil and Gas Industry. </w:t>
      </w:r>
      <w:r w:rsidRPr="00347337">
        <w:rPr>
          <w:rFonts w:ascii="Arial" w:hAnsi="Arial" w:cs="Arial"/>
          <w:i/>
          <w:iCs/>
        </w:rPr>
        <w:t>Journal of Management and Sustainability, 5</w:t>
      </w:r>
      <w:r w:rsidRPr="00347337">
        <w:rPr>
          <w:rFonts w:ascii="Arial" w:hAnsi="Arial" w:cs="Arial"/>
        </w:rPr>
        <w:t>(1).</w:t>
      </w:r>
    </w:p>
    <w:p w14:paraId="45EE55DD" w14:textId="59FFC5FE" w:rsidR="00347337" w:rsidRDefault="00347337" w:rsidP="00347337">
      <w:pPr>
        <w:spacing w:line="480" w:lineRule="auto"/>
        <w:jc w:val="both"/>
        <w:rPr>
          <w:rFonts w:ascii="Arial" w:hAnsi="Arial" w:cs="Arial"/>
        </w:rPr>
      </w:pPr>
      <w:r w:rsidRPr="00347337">
        <w:rPr>
          <w:rFonts w:ascii="Arial" w:hAnsi="Arial" w:cs="Arial"/>
        </w:rPr>
        <w:lastRenderedPageBreak/>
        <w:t xml:space="preserve">Nichols, W. (2012). </w:t>
      </w:r>
      <w:r w:rsidRPr="00347337">
        <w:rPr>
          <w:rFonts w:ascii="Arial" w:hAnsi="Arial" w:cs="Arial"/>
          <w:i/>
          <w:iCs/>
        </w:rPr>
        <w:t>UK green economy grew £5.4bn in 2011</w:t>
      </w:r>
      <w:r w:rsidRPr="00347337">
        <w:rPr>
          <w:rFonts w:ascii="Arial" w:hAnsi="Arial" w:cs="Arial"/>
        </w:rPr>
        <w:t xml:space="preserve">. The Guardian, [online] Available at: </w:t>
      </w:r>
      <w:hyperlink r:id="rId12" w:history="1">
        <w:r w:rsidRPr="00F648E9">
          <w:rPr>
            <w:rStyle w:val="Hyperlink"/>
            <w:rFonts w:ascii="Arial" w:hAnsi="Arial" w:cs="Arial"/>
          </w:rPr>
          <w:t>https://ifs.org.uk/sites/default/files/output_url_files/gb2014.pdf</w:t>
        </w:r>
      </w:hyperlink>
    </w:p>
    <w:p w14:paraId="3AEB0E71" w14:textId="77777777" w:rsidR="00347337" w:rsidRDefault="00347337" w:rsidP="00347337">
      <w:pPr>
        <w:spacing w:line="480" w:lineRule="auto"/>
        <w:jc w:val="both"/>
        <w:rPr>
          <w:rFonts w:ascii="Arial" w:hAnsi="Arial" w:cs="Arial"/>
        </w:rPr>
      </w:pPr>
      <w:proofErr w:type="spellStart"/>
      <w:r w:rsidRPr="00347337">
        <w:rPr>
          <w:rFonts w:ascii="Arial" w:hAnsi="Arial" w:cs="Arial"/>
        </w:rPr>
        <w:t>Schaltegger</w:t>
      </w:r>
      <w:proofErr w:type="spellEnd"/>
      <w:r w:rsidRPr="00347337">
        <w:rPr>
          <w:rFonts w:ascii="Arial" w:hAnsi="Arial" w:cs="Arial"/>
        </w:rPr>
        <w:t xml:space="preserve">, S., </w:t>
      </w:r>
      <w:proofErr w:type="spellStart"/>
      <w:r w:rsidRPr="00347337">
        <w:rPr>
          <w:rFonts w:ascii="Arial" w:hAnsi="Arial" w:cs="Arial"/>
        </w:rPr>
        <w:t>Lüdeke</w:t>
      </w:r>
      <w:proofErr w:type="spellEnd"/>
      <w:r w:rsidRPr="00347337">
        <w:rPr>
          <w:rFonts w:ascii="Arial" w:hAnsi="Arial" w:cs="Arial"/>
        </w:rPr>
        <w:t xml:space="preserve">-Freund, F., &amp; Hansen, E. G. (2012). Business cases for sustainability: The role of business model innovation for corporate sustainability. </w:t>
      </w:r>
      <w:r w:rsidRPr="00347337">
        <w:rPr>
          <w:rFonts w:ascii="Arial" w:hAnsi="Arial" w:cs="Arial"/>
          <w:i/>
          <w:iCs/>
        </w:rPr>
        <w:t>International Journal of Innovation and Sustainable Development, 6</w:t>
      </w:r>
      <w:r w:rsidRPr="00347337">
        <w:rPr>
          <w:rFonts w:ascii="Arial" w:hAnsi="Arial" w:cs="Arial"/>
        </w:rPr>
        <w:t>(2), 95–119.</w:t>
      </w:r>
    </w:p>
    <w:p w14:paraId="3DB9CFFF" w14:textId="77777777" w:rsidR="009D04B3" w:rsidRDefault="00347337" w:rsidP="009D04B3">
      <w:pPr>
        <w:spacing w:line="480" w:lineRule="auto"/>
        <w:jc w:val="both"/>
        <w:rPr>
          <w:rFonts w:ascii="Arial" w:hAnsi="Arial" w:cs="Arial"/>
        </w:rPr>
      </w:pPr>
      <w:r w:rsidRPr="00347337">
        <w:rPr>
          <w:rFonts w:ascii="Arial" w:hAnsi="Arial" w:cs="Arial"/>
        </w:rPr>
        <w:t xml:space="preserve">Sze, J. (2018). </w:t>
      </w:r>
      <w:r w:rsidRPr="0003401F">
        <w:rPr>
          <w:rFonts w:ascii="Arial" w:hAnsi="Arial" w:cs="Arial"/>
          <w:i/>
          <w:iCs/>
        </w:rPr>
        <w:t>Sustainability: Approaches to environmental justice and social power.</w:t>
      </w:r>
      <w:r w:rsidRPr="00347337">
        <w:rPr>
          <w:rFonts w:ascii="Arial" w:hAnsi="Arial" w:cs="Arial"/>
        </w:rPr>
        <w:t xml:space="preserve"> New York: NYU Press.</w:t>
      </w:r>
    </w:p>
    <w:p w14:paraId="7CFDCBEE" w14:textId="5847984F" w:rsidR="009D04B3" w:rsidRDefault="009D04B3" w:rsidP="009D04B3">
      <w:pPr>
        <w:spacing w:line="480" w:lineRule="auto"/>
        <w:jc w:val="both"/>
        <w:rPr>
          <w:rFonts w:ascii="Arial" w:hAnsi="Arial" w:cs="Arial"/>
        </w:rPr>
      </w:pPr>
      <w:r w:rsidRPr="009D04B3">
        <w:t xml:space="preserve"> </w:t>
      </w:r>
      <w:hyperlink r:id="rId13" w:history="1">
        <w:r w:rsidRPr="00F648E9">
          <w:rPr>
            <w:rStyle w:val="Hyperlink"/>
            <w:rFonts w:ascii="Arial" w:hAnsi="Arial" w:cs="Arial"/>
          </w:rPr>
          <w:t>https://www.cosmeticsdesigneurope.com/Article/2024/09/09/6-cosmetics-brands-making-big-steps-in-sustainability/</w:t>
        </w:r>
      </w:hyperlink>
    </w:p>
    <w:p w14:paraId="0FA647D1" w14:textId="164CC16A" w:rsidR="009D04B3" w:rsidRDefault="009D04B3" w:rsidP="009D04B3">
      <w:pPr>
        <w:spacing w:line="480" w:lineRule="auto"/>
        <w:jc w:val="both"/>
        <w:rPr>
          <w:rFonts w:ascii="Arial" w:hAnsi="Arial" w:cs="Arial"/>
        </w:rPr>
      </w:pPr>
      <w:hyperlink r:id="rId14" w:history="1">
        <w:r w:rsidRPr="009D04B3">
          <w:rPr>
            <w:rStyle w:val="Hyperlink"/>
            <w:rFonts w:ascii="Arial" w:hAnsi="Arial" w:cs="Arial"/>
          </w:rPr>
          <w:t>https://www.vogue.com/article/best-new-sustainable-beauty-products</w:t>
        </w:r>
      </w:hyperlink>
    </w:p>
    <w:p w14:paraId="6C7B85F0" w14:textId="2878DF36" w:rsidR="009D04B3" w:rsidRDefault="009D04B3" w:rsidP="009D04B3">
      <w:pPr>
        <w:spacing w:line="480" w:lineRule="auto"/>
        <w:jc w:val="both"/>
        <w:rPr>
          <w:rFonts w:ascii="Arial" w:hAnsi="Arial" w:cs="Arial"/>
        </w:rPr>
      </w:pPr>
      <w:hyperlink r:id="rId15" w:history="1">
        <w:r w:rsidRPr="009D04B3">
          <w:rPr>
            <w:rStyle w:val="Hyperlink"/>
            <w:rFonts w:ascii="Arial" w:hAnsi="Arial" w:cs="Arial"/>
          </w:rPr>
          <w:t>https://earth.org/best-sustainable-beauty-brands/</w:t>
        </w:r>
      </w:hyperlink>
    </w:p>
    <w:p w14:paraId="57B17769" w14:textId="7990CAAD" w:rsidR="009D04B3" w:rsidRDefault="009D04B3" w:rsidP="009D04B3">
      <w:pPr>
        <w:spacing w:line="480" w:lineRule="auto"/>
        <w:jc w:val="both"/>
        <w:rPr>
          <w:rFonts w:ascii="Arial" w:hAnsi="Arial" w:cs="Arial"/>
        </w:rPr>
      </w:pPr>
      <w:hyperlink r:id="rId16" w:history="1">
        <w:r w:rsidRPr="009D04B3">
          <w:rPr>
            <w:rStyle w:val="Hyperlink"/>
            <w:rFonts w:ascii="Arial" w:hAnsi="Arial" w:cs="Arial"/>
          </w:rPr>
          <w:t>https://blog.cleanhub.com/sustainable-beauty-guide</w:t>
        </w:r>
      </w:hyperlink>
    </w:p>
    <w:p w14:paraId="119CEB79" w14:textId="52F3658B" w:rsidR="009D04B3" w:rsidRDefault="009D04B3" w:rsidP="009D04B3">
      <w:pPr>
        <w:spacing w:line="480" w:lineRule="auto"/>
        <w:jc w:val="both"/>
        <w:rPr>
          <w:rFonts w:ascii="Arial" w:hAnsi="Arial" w:cs="Arial"/>
        </w:rPr>
      </w:pPr>
      <w:hyperlink r:id="rId17" w:history="1">
        <w:r w:rsidRPr="009D04B3">
          <w:rPr>
            <w:rStyle w:val="Hyperlink"/>
            <w:rFonts w:ascii="Arial" w:hAnsi="Arial" w:cs="Arial"/>
          </w:rPr>
          <w:t>https://www.ctpa.org.uk/sustainable-cosmetics</w:t>
        </w:r>
      </w:hyperlink>
    </w:p>
    <w:p w14:paraId="39969546" w14:textId="1E11B966" w:rsidR="00347337" w:rsidRDefault="009D04B3" w:rsidP="009D04B3">
      <w:pPr>
        <w:spacing w:line="480" w:lineRule="auto"/>
        <w:jc w:val="both"/>
        <w:rPr>
          <w:rFonts w:ascii="Arial" w:hAnsi="Arial" w:cs="Arial"/>
        </w:rPr>
      </w:pPr>
      <w:hyperlink r:id="rId18" w:history="1">
        <w:r w:rsidRPr="00F648E9">
          <w:rPr>
            <w:rStyle w:val="Hyperlink"/>
            <w:rFonts w:ascii="Arial" w:hAnsi="Arial" w:cs="Arial"/>
          </w:rPr>
          <w:t>https://britishbeautycouncil.com/sustainable-beauty-coalition/</w:t>
        </w:r>
      </w:hyperlink>
    </w:p>
    <w:p w14:paraId="27B20B6E" w14:textId="77777777" w:rsidR="009D04B3" w:rsidRDefault="009D04B3" w:rsidP="009D04B3">
      <w:pPr>
        <w:spacing w:line="480" w:lineRule="auto"/>
        <w:jc w:val="both"/>
        <w:rPr>
          <w:rFonts w:ascii="Arial" w:hAnsi="Arial" w:cs="Arial"/>
        </w:rPr>
      </w:pPr>
    </w:p>
    <w:p w14:paraId="545D462F" w14:textId="77777777" w:rsidR="009D04B3" w:rsidRPr="00347337" w:rsidRDefault="009D04B3" w:rsidP="00347337">
      <w:pPr>
        <w:spacing w:line="480" w:lineRule="auto"/>
        <w:jc w:val="both"/>
        <w:rPr>
          <w:rFonts w:ascii="Arial" w:hAnsi="Arial" w:cs="Arial"/>
        </w:rPr>
      </w:pPr>
    </w:p>
    <w:p w14:paraId="60E972CC" w14:textId="77777777" w:rsidR="00347337" w:rsidRPr="00347337" w:rsidRDefault="00347337" w:rsidP="00347337">
      <w:pPr>
        <w:spacing w:line="480" w:lineRule="auto"/>
        <w:jc w:val="both"/>
        <w:rPr>
          <w:rFonts w:ascii="Arial" w:hAnsi="Arial" w:cs="Arial"/>
        </w:rPr>
      </w:pPr>
    </w:p>
    <w:p w14:paraId="76E5EA2D" w14:textId="77777777" w:rsidR="00347337" w:rsidRPr="00347337" w:rsidRDefault="00347337" w:rsidP="00347337">
      <w:pPr>
        <w:spacing w:line="480" w:lineRule="auto"/>
        <w:jc w:val="both"/>
        <w:rPr>
          <w:rFonts w:ascii="Arial" w:hAnsi="Arial" w:cs="Arial"/>
        </w:rPr>
      </w:pPr>
    </w:p>
    <w:p w14:paraId="6D55BA07" w14:textId="77777777" w:rsidR="00347337" w:rsidRPr="00347337" w:rsidRDefault="00347337" w:rsidP="00347337">
      <w:pPr>
        <w:spacing w:line="480" w:lineRule="auto"/>
        <w:jc w:val="both"/>
        <w:rPr>
          <w:rFonts w:ascii="Arial" w:hAnsi="Arial" w:cs="Arial"/>
        </w:rPr>
      </w:pPr>
    </w:p>
    <w:p w14:paraId="0CCE9E26" w14:textId="77777777" w:rsidR="00347337" w:rsidRPr="00347337" w:rsidRDefault="00347337" w:rsidP="00347337">
      <w:pPr>
        <w:spacing w:line="480" w:lineRule="auto"/>
        <w:jc w:val="both"/>
        <w:rPr>
          <w:rFonts w:ascii="Arial" w:hAnsi="Arial" w:cs="Arial"/>
        </w:rPr>
      </w:pPr>
    </w:p>
    <w:p w14:paraId="7D3526A4" w14:textId="77777777" w:rsidR="006B0A15" w:rsidRPr="006B0A15" w:rsidRDefault="006B0A15" w:rsidP="006B0A15">
      <w:pPr>
        <w:spacing w:line="480" w:lineRule="auto"/>
        <w:jc w:val="both"/>
        <w:rPr>
          <w:rFonts w:ascii="Arial" w:hAnsi="Arial" w:cs="Arial"/>
        </w:rPr>
      </w:pPr>
    </w:p>
    <w:sectPr w:rsidR="006B0A15" w:rsidRPr="006B0A15" w:rsidSect="0003401F">
      <w:head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3EE52" w14:textId="77777777" w:rsidR="00576A74" w:rsidRDefault="00576A74" w:rsidP="006B0A15">
      <w:pPr>
        <w:spacing w:after="0" w:line="240" w:lineRule="auto"/>
      </w:pPr>
      <w:r>
        <w:separator/>
      </w:r>
    </w:p>
  </w:endnote>
  <w:endnote w:type="continuationSeparator" w:id="0">
    <w:p w14:paraId="2ABF7FDD" w14:textId="77777777" w:rsidR="00576A74" w:rsidRDefault="00576A74" w:rsidP="006B0A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98D27B" w14:textId="77777777" w:rsidR="00576A74" w:rsidRDefault="00576A74" w:rsidP="006B0A15">
      <w:pPr>
        <w:spacing w:after="0" w:line="240" w:lineRule="auto"/>
      </w:pPr>
      <w:r>
        <w:separator/>
      </w:r>
    </w:p>
  </w:footnote>
  <w:footnote w:type="continuationSeparator" w:id="0">
    <w:p w14:paraId="546E4241" w14:textId="77777777" w:rsidR="00576A74" w:rsidRDefault="00576A74" w:rsidP="006B0A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1568791540"/>
      <w:docPartObj>
        <w:docPartGallery w:val="Page Numbers (Top of Page)"/>
        <w:docPartUnique/>
      </w:docPartObj>
    </w:sdtPr>
    <w:sdtEndPr>
      <w:rPr>
        <w:b/>
        <w:bCs/>
        <w:noProof/>
        <w:color w:val="auto"/>
        <w:spacing w:val="0"/>
      </w:rPr>
    </w:sdtEndPr>
    <w:sdtContent>
      <w:p w14:paraId="626E7C44" w14:textId="73A30D3C" w:rsidR="006B0A15" w:rsidRDefault="006B0A15">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AC0D34" w14:textId="77777777" w:rsidR="006B0A15" w:rsidRDefault="006B0A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CD2545"/>
    <w:multiLevelType w:val="hybridMultilevel"/>
    <w:tmpl w:val="120EEB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5A3D1E"/>
    <w:multiLevelType w:val="hybridMultilevel"/>
    <w:tmpl w:val="D5AA95C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140DF"/>
    <w:multiLevelType w:val="hybridMultilevel"/>
    <w:tmpl w:val="5BB0DB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FE346B"/>
    <w:multiLevelType w:val="hybridMultilevel"/>
    <w:tmpl w:val="77B4952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EB0C8F"/>
    <w:multiLevelType w:val="hybridMultilevel"/>
    <w:tmpl w:val="F714752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91A2935"/>
    <w:multiLevelType w:val="hybridMultilevel"/>
    <w:tmpl w:val="FE4650F2"/>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2675686">
    <w:abstractNumId w:val="2"/>
  </w:num>
  <w:num w:numId="2" w16cid:durableId="1602176516">
    <w:abstractNumId w:val="1"/>
  </w:num>
  <w:num w:numId="3" w16cid:durableId="640965700">
    <w:abstractNumId w:val="5"/>
  </w:num>
  <w:num w:numId="4" w16cid:durableId="421494642">
    <w:abstractNumId w:val="0"/>
  </w:num>
  <w:num w:numId="5" w16cid:durableId="824082229">
    <w:abstractNumId w:val="3"/>
  </w:num>
  <w:num w:numId="6" w16cid:durableId="5979058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A15"/>
    <w:rsid w:val="0003401F"/>
    <w:rsid w:val="00347337"/>
    <w:rsid w:val="00384AC0"/>
    <w:rsid w:val="00576A74"/>
    <w:rsid w:val="006B0A15"/>
    <w:rsid w:val="008357AF"/>
    <w:rsid w:val="009D04B3"/>
    <w:rsid w:val="00CC10F5"/>
    <w:rsid w:val="00EF5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48A1F"/>
  <w15:chartTrackingRefBased/>
  <w15:docId w15:val="{7B553046-7266-4EF2-8E54-3375D20C4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0A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B0A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B0A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B0A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B0A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B0A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0A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0A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0A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0A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B0A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B0A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B0A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B0A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B0A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B0A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B0A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B0A15"/>
    <w:rPr>
      <w:rFonts w:eastAsiaTheme="majorEastAsia" w:cstheme="majorBidi"/>
      <w:color w:val="272727" w:themeColor="text1" w:themeTint="D8"/>
    </w:rPr>
  </w:style>
  <w:style w:type="paragraph" w:styleId="Title">
    <w:name w:val="Title"/>
    <w:basedOn w:val="Normal"/>
    <w:next w:val="Normal"/>
    <w:link w:val="TitleChar"/>
    <w:uiPriority w:val="10"/>
    <w:qFormat/>
    <w:rsid w:val="006B0A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0A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0A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0A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B0A15"/>
    <w:pPr>
      <w:spacing w:before="160"/>
      <w:jc w:val="center"/>
    </w:pPr>
    <w:rPr>
      <w:i/>
      <w:iCs/>
      <w:color w:val="404040" w:themeColor="text1" w:themeTint="BF"/>
    </w:rPr>
  </w:style>
  <w:style w:type="character" w:customStyle="1" w:styleId="QuoteChar">
    <w:name w:val="Quote Char"/>
    <w:basedOn w:val="DefaultParagraphFont"/>
    <w:link w:val="Quote"/>
    <w:uiPriority w:val="29"/>
    <w:rsid w:val="006B0A15"/>
    <w:rPr>
      <w:i/>
      <w:iCs/>
      <w:color w:val="404040" w:themeColor="text1" w:themeTint="BF"/>
    </w:rPr>
  </w:style>
  <w:style w:type="paragraph" w:styleId="ListParagraph">
    <w:name w:val="List Paragraph"/>
    <w:basedOn w:val="Normal"/>
    <w:uiPriority w:val="34"/>
    <w:qFormat/>
    <w:rsid w:val="006B0A15"/>
    <w:pPr>
      <w:ind w:left="720"/>
      <w:contextualSpacing/>
    </w:pPr>
  </w:style>
  <w:style w:type="character" w:styleId="IntenseEmphasis">
    <w:name w:val="Intense Emphasis"/>
    <w:basedOn w:val="DefaultParagraphFont"/>
    <w:uiPriority w:val="21"/>
    <w:qFormat/>
    <w:rsid w:val="006B0A15"/>
    <w:rPr>
      <w:i/>
      <w:iCs/>
      <w:color w:val="0F4761" w:themeColor="accent1" w:themeShade="BF"/>
    </w:rPr>
  </w:style>
  <w:style w:type="paragraph" w:styleId="IntenseQuote">
    <w:name w:val="Intense Quote"/>
    <w:basedOn w:val="Normal"/>
    <w:next w:val="Normal"/>
    <w:link w:val="IntenseQuoteChar"/>
    <w:uiPriority w:val="30"/>
    <w:qFormat/>
    <w:rsid w:val="006B0A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B0A15"/>
    <w:rPr>
      <w:i/>
      <w:iCs/>
      <w:color w:val="0F4761" w:themeColor="accent1" w:themeShade="BF"/>
    </w:rPr>
  </w:style>
  <w:style w:type="character" w:styleId="IntenseReference">
    <w:name w:val="Intense Reference"/>
    <w:basedOn w:val="DefaultParagraphFont"/>
    <w:uiPriority w:val="32"/>
    <w:qFormat/>
    <w:rsid w:val="006B0A15"/>
    <w:rPr>
      <w:b/>
      <w:bCs/>
      <w:smallCaps/>
      <w:color w:val="0F4761" w:themeColor="accent1" w:themeShade="BF"/>
      <w:spacing w:val="5"/>
    </w:rPr>
  </w:style>
  <w:style w:type="paragraph" w:styleId="Header">
    <w:name w:val="header"/>
    <w:basedOn w:val="Normal"/>
    <w:link w:val="HeaderChar"/>
    <w:uiPriority w:val="99"/>
    <w:unhideWhenUsed/>
    <w:rsid w:val="006B0A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0A15"/>
  </w:style>
  <w:style w:type="paragraph" w:styleId="Footer">
    <w:name w:val="footer"/>
    <w:basedOn w:val="Normal"/>
    <w:link w:val="FooterChar"/>
    <w:uiPriority w:val="99"/>
    <w:unhideWhenUsed/>
    <w:rsid w:val="006B0A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0A15"/>
  </w:style>
  <w:style w:type="character" w:styleId="Hyperlink">
    <w:name w:val="Hyperlink"/>
    <w:basedOn w:val="DefaultParagraphFont"/>
    <w:uiPriority w:val="99"/>
    <w:unhideWhenUsed/>
    <w:rsid w:val="00347337"/>
    <w:rPr>
      <w:color w:val="467886" w:themeColor="hyperlink"/>
      <w:u w:val="single"/>
    </w:rPr>
  </w:style>
  <w:style w:type="character" w:styleId="UnresolvedMention">
    <w:name w:val="Unresolved Mention"/>
    <w:basedOn w:val="DefaultParagraphFont"/>
    <w:uiPriority w:val="99"/>
    <w:semiHidden/>
    <w:unhideWhenUsed/>
    <w:rsid w:val="00347337"/>
    <w:rPr>
      <w:color w:val="605E5C"/>
      <w:shd w:val="clear" w:color="auto" w:fill="E1DFDD"/>
    </w:rPr>
  </w:style>
  <w:style w:type="paragraph" w:styleId="NoSpacing">
    <w:name w:val="No Spacing"/>
    <w:link w:val="NoSpacingChar"/>
    <w:uiPriority w:val="1"/>
    <w:qFormat/>
    <w:rsid w:val="0003401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3401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874685">
      <w:bodyDiv w:val="1"/>
      <w:marLeft w:val="0"/>
      <w:marRight w:val="0"/>
      <w:marTop w:val="0"/>
      <w:marBottom w:val="0"/>
      <w:divBdr>
        <w:top w:val="none" w:sz="0" w:space="0" w:color="auto"/>
        <w:left w:val="none" w:sz="0" w:space="0" w:color="auto"/>
        <w:bottom w:val="none" w:sz="0" w:space="0" w:color="auto"/>
        <w:right w:val="none" w:sz="0" w:space="0" w:color="auto"/>
      </w:divBdr>
    </w:div>
    <w:div w:id="491415561">
      <w:bodyDiv w:val="1"/>
      <w:marLeft w:val="0"/>
      <w:marRight w:val="0"/>
      <w:marTop w:val="0"/>
      <w:marBottom w:val="0"/>
      <w:divBdr>
        <w:top w:val="none" w:sz="0" w:space="0" w:color="auto"/>
        <w:left w:val="none" w:sz="0" w:space="0" w:color="auto"/>
        <w:bottom w:val="none" w:sz="0" w:space="0" w:color="auto"/>
        <w:right w:val="none" w:sz="0" w:space="0" w:color="auto"/>
      </w:divBdr>
    </w:div>
    <w:div w:id="969552890">
      <w:bodyDiv w:val="1"/>
      <w:marLeft w:val="0"/>
      <w:marRight w:val="0"/>
      <w:marTop w:val="0"/>
      <w:marBottom w:val="0"/>
      <w:divBdr>
        <w:top w:val="none" w:sz="0" w:space="0" w:color="auto"/>
        <w:left w:val="none" w:sz="0" w:space="0" w:color="auto"/>
        <w:bottom w:val="none" w:sz="0" w:space="0" w:color="auto"/>
        <w:right w:val="none" w:sz="0" w:space="0" w:color="auto"/>
      </w:divBdr>
    </w:div>
    <w:div w:id="1546989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smeticsdesigneurope.com/Article/2024/09/09/6-cosmetics-brands-making-big-steps-in-sustainability/" TargetMode="External"/><Relationship Id="rId18" Type="http://schemas.openxmlformats.org/officeDocument/2006/relationships/hyperlink" Target="https://britishbeautycouncil.com/sustainable-beauty-coalition/" TargetMode="Externa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ifs.org.uk/sites/default/files/output_url_files/gb2014.pdf" TargetMode="External"/><Relationship Id="rId17" Type="http://schemas.openxmlformats.org/officeDocument/2006/relationships/hyperlink" Target="https://www.ctpa.org.uk/sustainable-cosmetics" TargetMode="External"/><Relationship Id="rId2" Type="http://schemas.openxmlformats.org/officeDocument/2006/relationships/numbering" Target="numbering.xml"/><Relationship Id="rId16" Type="http://schemas.openxmlformats.org/officeDocument/2006/relationships/hyperlink" Target="https://blog.cleanhub.com/sustainable-beauty-guid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ew.gemconsortium.org/assets/uploads/1313508038GEM_2006_Financing_Report.pdf" TargetMode="External"/><Relationship Id="rId5" Type="http://schemas.openxmlformats.org/officeDocument/2006/relationships/webSettings" Target="webSettings.xml"/><Relationship Id="rId15" Type="http://schemas.openxmlformats.org/officeDocument/2006/relationships/hyperlink" Target="https://earth.org/best-sustainable-beauty-brands/" TargetMode="External"/><Relationship Id="rId10" Type="http://schemas.openxmlformats.org/officeDocument/2006/relationships/hyperlink" Target="http://link.springer.com/chapter/10.1007/3-7908-1603-5_12"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vogue.com/article/best-new-sustainable-beauty-products"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D7AEAC53384DCB8EB66ED716B447DC"/>
        <w:category>
          <w:name w:val="General"/>
          <w:gallery w:val="placeholder"/>
        </w:category>
        <w:types>
          <w:type w:val="bbPlcHdr"/>
        </w:types>
        <w:behaviors>
          <w:behavior w:val="content"/>
        </w:behaviors>
        <w:guid w:val="{BADBD0A0-E96D-44A0-B94E-D96BA4ADA0A8}"/>
      </w:docPartPr>
      <w:docPartBody>
        <w:p w:rsidR="00000000" w:rsidRDefault="004B01EA" w:rsidP="004B01EA">
          <w:pPr>
            <w:pStyle w:val="2DD7AEAC53384DCB8EB66ED716B447DC"/>
          </w:pPr>
          <w:r>
            <w:rPr>
              <w:rFonts w:asciiTheme="majorHAnsi" w:eastAsiaTheme="majorEastAsia" w:hAnsiTheme="majorHAnsi" w:cstheme="majorBidi"/>
              <w:caps/>
              <w:color w:val="156082" w:themeColor="accent1"/>
              <w:sz w:val="80"/>
              <w:szCs w:val="80"/>
            </w:rPr>
            <w:t>[Document title]</w:t>
          </w:r>
        </w:p>
      </w:docPartBody>
    </w:docPart>
    <w:docPart>
      <w:docPartPr>
        <w:name w:val="478CD7F4D2D74A19B356B13CB89C81B5"/>
        <w:category>
          <w:name w:val="General"/>
          <w:gallery w:val="placeholder"/>
        </w:category>
        <w:types>
          <w:type w:val="bbPlcHdr"/>
        </w:types>
        <w:behaviors>
          <w:behavior w:val="content"/>
        </w:behaviors>
        <w:guid w:val="{D30E9D75-0226-4754-BD7F-E49DAD4ED3D5}"/>
      </w:docPartPr>
      <w:docPartBody>
        <w:p w:rsidR="00000000" w:rsidRDefault="004B01EA" w:rsidP="004B01EA">
          <w:pPr>
            <w:pStyle w:val="478CD7F4D2D74A19B356B13CB89C81B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1EA"/>
    <w:rsid w:val="004B01EA"/>
    <w:rsid w:val="00595A4F"/>
    <w:rsid w:val="00835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DD7AEAC53384DCB8EB66ED716B447DC">
    <w:name w:val="2DD7AEAC53384DCB8EB66ED716B447DC"/>
    <w:rsid w:val="004B01EA"/>
  </w:style>
  <w:style w:type="paragraph" w:customStyle="1" w:styleId="478CD7F4D2D74A19B356B13CB89C81B5">
    <w:name w:val="478CD7F4D2D74A19B356B13CB89C81B5"/>
    <w:rsid w:val="004B01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2025-03-14T00:00:00</PublishDate>
  <Abstract/>
  <CompanyAddress>BMSE4010D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14</Pages>
  <Words>3043</Words>
  <Characters>17349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Business Plan for Sustainable Cosmetics Start-up</vt:lpstr>
    </vt:vector>
  </TitlesOfParts>
  <Company>Sustainable Enterprise/ Social Enterprise Management</Company>
  <LinksUpToDate>false</LinksUpToDate>
  <CharactersWithSpaces>20352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for Sustainable Cosmetics Start-up</dc:title>
  <dc:subject>Sustainable Enterprise</dc:subject>
  <dc:creator>Mirabela Voican (1907947)</dc:creator>
  <cp:keywords/>
  <dc:description/>
  <cp:lastModifiedBy>Mirabela Voican (1907947)</cp:lastModifiedBy>
  <cp:revision>2</cp:revision>
  <dcterms:created xsi:type="dcterms:W3CDTF">2025-03-11T09:11:00Z</dcterms:created>
  <dcterms:modified xsi:type="dcterms:W3CDTF">2025-03-11T10:42:00Z</dcterms:modified>
</cp:coreProperties>
</file>