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A6955" w14:textId="633612A7" w:rsidR="004C21A9" w:rsidRDefault="00D87929">
      <w:r>
        <w:t xml:space="preserve">                </w:t>
      </w:r>
      <w:r>
        <w:rPr>
          <w:rFonts w:ascii="Times New Roman"/>
          <w:noProof/>
          <w:sz w:val="20"/>
        </w:rPr>
        <w:drawing>
          <wp:inline distT="0" distB="0" distL="0" distR="0" wp14:anchorId="654B048C" wp14:editId="5EC52189">
            <wp:extent cx="5092700" cy="17561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5126117" cy="1767693"/>
                    </a:xfrm>
                    <a:prstGeom prst="rect">
                      <a:avLst/>
                    </a:prstGeom>
                  </pic:spPr>
                </pic:pic>
              </a:graphicData>
            </a:graphic>
          </wp:inline>
        </w:drawing>
      </w:r>
    </w:p>
    <w:p w14:paraId="570BC173" w14:textId="77777777" w:rsidR="00D87929" w:rsidRDefault="00D87929"/>
    <w:p w14:paraId="6FD97539" w14:textId="77777777" w:rsidR="00D87929" w:rsidRDefault="00D87929"/>
    <w:p w14:paraId="4D1B35B3" w14:textId="77777777" w:rsidR="00D87929" w:rsidRDefault="00D87929"/>
    <w:p w14:paraId="0A29B1F8" w14:textId="77777777" w:rsidR="00D87929" w:rsidRDefault="00D87929"/>
    <w:p w14:paraId="60C0CBC6" w14:textId="308FEB24" w:rsidR="00D87929" w:rsidRPr="00C03AF4" w:rsidRDefault="00D87929" w:rsidP="00D87929">
      <w:pPr>
        <w:spacing w:after="0" w:line="240" w:lineRule="auto"/>
        <w:rPr>
          <w:rFonts w:ascii="Arial" w:hAnsi="Arial" w:cs="Arial"/>
        </w:rPr>
      </w:pPr>
      <w:r w:rsidRPr="00C03AF4">
        <w:rPr>
          <w:rFonts w:ascii="Arial" w:hAnsi="Arial" w:cs="Arial"/>
        </w:rPr>
        <w:t xml:space="preserve">         </w:t>
      </w:r>
      <w:r w:rsidR="00C03AF4" w:rsidRPr="00C03AF4">
        <w:rPr>
          <w:rFonts w:ascii="Arial" w:hAnsi="Arial" w:cs="Arial"/>
        </w:rPr>
        <w:t xml:space="preserve">            </w:t>
      </w:r>
      <w:r w:rsidRPr="00C03AF4">
        <w:rPr>
          <w:rFonts w:ascii="Arial" w:hAnsi="Arial" w:cs="Arial"/>
        </w:rPr>
        <w:t xml:space="preserve"> The benefits and challenges of digital transformation of logistics systems</w:t>
      </w:r>
    </w:p>
    <w:p w14:paraId="571A5C0F" w14:textId="77777777" w:rsidR="00D87929" w:rsidRPr="00C03AF4" w:rsidRDefault="00D87929" w:rsidP="00D87929">
      <w:pPr>
        <w:spacing w:after="0" w:line="240" w:lineRule="auto"/>
        <w:rPr>
          <w:rFonts w:ascii="Arial" w:hAnsi="Arial" w:cs="Arial"/>
        </w:rPr>
      </w:pPr>
    </w:p>
    <w:p w14:paraId="2A80BE36" w14:textId="6209721D" w:rsidR="00D87929" w:rsidRPr="00C03AF4" w:rsidRDefault="00D87929" w:rsidP="00D87929">
      <w:pPr>
        <w:spacing w:after="0" w:line="240" w:lineRule="auto"/>
        <w:rPr>
          <w:rFonts w:ascii="Arial" w:hAnsi="Arial" w:cs="Arial"/>
        </w:rPr>
      </w:pPr>
      <w:r w:rsidRPr="00C03AF4">
        <w:rPr>
          <w:rFonts w:ascii="Arial" w:hAnsi="Arial" w:cs="Arial"/>
        </w:rPr>
        <w:t xml:space="preserve">                                           </w:t>
      </w:r>
    </w:p>
    <w:p w14:paraId="7F52156C" w14:textId="0C4BFF6A" w:rsidR="00D87929" w:rsidRPr="00C03AF4" w:rsidRDefault="00D87929" w:rsidP="00D87929">
      <w:pPr>
        <w:spacing w:after="0" w:line="240" w:lineRule="auto"/>
        <w:rPr>
          <w:rFonts w:ascii="Arial" w:hAnsi="Arial" w:cs="Arial"/>
        </w:rPr>
      </w:pPr>
      <w:r w:rsidRPr="00C03AF4">
        <w:rPr>
          <w:rFonts w:ascii="Arial" w:hAnsi="Arial" w:cs="Arial"/>
        </w:rPr>
        <w:t xml:space="preserve">                                                </w:t>
      </w:r>
      <w:r w:rsidRPr="00C03AF4">
        <w:rPr>
          <w:rFonts w:ascii="Arial" w:hAnsi="Arial" w:cs="Arial"/>
        </w:rPr>
        <w:tab/>
      </w:r>
      <w:r w:rsidR="006238E5" w:rsidRPr="00C03AF4">
        <w:rPr>
          <w:rFonts w:ascii="Arial" w:hAnsi="Arial" w:cs="Arial"/>
        </w:rPr>
        <w:t xml:space="preserve">     </w:t>
      </w:r>
      <w:r w:rsidR="00C03AF4">
        <w:rPr>
          <w:rFonts w:ascii="Arial" w:hAnsi="Arial" w:cs="Arial"/>
        </w:rPr>
        <w:t xml:space="preserve"> </w:t>
      </w:r>
      <w:r w:rsidRPr="00C03AF4">
        <w:rPr>
          <w:rFonts w:ascii="Arial" w:hAnsi="Arial" w:cs="Arial"/>
        </w:rPr>
        <w:t xml:space="preserve"> Natalia Schwenk</w:t>
      </w:r>
    </w:p>
    <w:p w14:paraId="2E58B05E" w14:textId="24427F3E" w:rsidR="00D87929" w:rsidRPr="00C03AF4" w:rsidRDefault="00D87929" w:rsidP="00D87929">
      <w:pPr>
        <w:spacing w:after="0" w:line="240" w:lineRule="auto"/>
        <w:rPr>
          <w:rFonts w:ascii="Arial" w:hAnsi="Arial" w:cs="Arial"/>
        </w:rPr>
      </w:pPr>
      <w:r w:rsidRPr="00C03AF4">
        <w:rPr>
          <w:rFonts w:ascii="Arial" w:hAnsi="Arial" w:cs="Arial"/>
        </w:rPr>
        <w:tab/>
      </w:r>
      <w:r w:rsidRPr="00C03AF4">
        <w:rPr>
          <w:rFonts w:ascii="Arial" w:hAnsi="Arial" w:cs="Arial"/>
        </w:rPr>
        <w:tab/>
      </w:r>
      <w:r w:rsidRPr="00C03AF4">
        <w:rPr>
          <w:rFonts w:ascii="Arial" w:hAnsi="Arial" w:cs="Arial"/>
        </w:rPr>
        <w:tab/>
      </w:r>
    </w:p>
    <w:p w14:paraId="0899B8F3" w14:textId="4B0A6A49" w:rsidR="00D87929" w:rsidRPr="00C03AF4" w:rsidRDefault="00D87929" w:rsidP="00D87929">
      <w:pPr>
        <w:spacing w:after="0" w:line="240" w:lineRule="auto"/>
        <w:rPr>
          <w:rFonts w:ascii="Arial" w:hAnsi="Arial" w:cs="Arial"/>
        </w:rPr>
      </w:pPr>
      <w:r w:rsidRPr="00C03AF4">
        <w:rPr>
          <w:rFonts w:ascii="Arial" w:hAnsi="Arial" w:cs="Arial"/>
        </w:rPr>
        <w:tab/>
      </w:r>
      <w:r w:rsidRPr="00C03AF4">
        <w:rPr>
          <w:rFonts w:ascii="Arial" w:hAnsi="Arial" w:cs="Arial"/>
        </w:rPr>
        <w:tab/>
      </w:r>
      <w:r w:rsidRPr="00C03AF4">
        <w:rPr>
          <w:rFonts w:ascii="Arial" w:hAnsi="Arial" w:cs="Arial"/>
        </w:rPr>
        <w:tab/>
      </w:r>
      <w:r w:rsidRPr="00C03AF4">
        <w:rPr>
          <w:rFonts w:ascii="Arial" w:hAnsi="Arial" w:cs="Arial"/>
        </w:rPr>
        <w:tab/>
      </w:r>
    </w:p>
    <w:p w14:paraId="322F6EF7" w14:textId="4970EB73" w:rsidR="00D87929" w:rsidRPr="00C03AF4" w:rsidRDefault="00D87929">
      <w:pPr>
        <w:rPr>
          <w:rFonts w:ascii="Arial" w:hAnsi="Arial" w:cs="Arial"/>
        </w:rPr>
      </w:pPr>
      <w:r w:rsidRPr="00C03AF4">
        <w:rPr>
          <w:rFonts w:ascii="Arial" w:hAnsi="Arial" w:cs="Arial"/>
        </w:rPr>
        <w:tab/>
      </w:r>
      <w:r w:rsidRPr="00C03AF4">
        <w:rPr>
          <w:rFonts w:ascii="Arial" w:hAnsi="Arial" w:cs="Arial"/>
        </w:rPr>
        <w:tab/>
      </w:r>
      <w:r w:rsidRPr="00C03AF4">
        <w:rPr>
          <w:rFonts w:ascii="Arial" w:hAnsi="Arial" w:cs="Arial"/>
        </w:rPr>
        <w:tab/>
      </w:r>
      <w:r w:rsidRPr="00C03AF4">
        <w:rPr>
          <w:rFonts w:ascii="Arial" w:hAnsi="Arial" w:cs="Arial"/>
        </w:rPr>
        <w:tab/>
      </w:r>
      <w:r w:rsidRPr="00C03AF4">
        <w:rPr>
          <w:rFonts w:ascii="Arial" w:hAnsi="Arial" w:cs="Arial"/>
        </w:rPr>
        <w:tab/>
        <w:t xml:space="preserve">           2514150</w:t>
      </w:r>
    </w:p>
    <w:p w14:paraId="7DDF9966" w14:textId="77777777" w:rsidR="00D87929" w:rsidRPr="00C03AF4" w:rsidRDefault="00D87929">
      <w:pPr>
        <w:rPr>
          <w:rFonts w:ascii="Arial" w:hAnsi="Arial" w:cs="Arial"/>
        </w:rPr>
      </w:pPr>
    </w:p>
    <w:p w14:paraId="355B8B73" w14:textId="5A924A37" w:rsidR="00D87929" w:rsidRPr="00C03AF4" w:rsidRDefault="006238E5" w:rsidP="005A47AB">
      <w:pPr>
        <w:spacing w:line="360" w:lineRule="auto"/>
        <w:ind w:left="720" w:firstLine="720"/>
        <w:rPr>
          <w:rFonts w:ascii="Arial" w:hAnsi="Arial" w:cs="Arial"/>
        </w:rPr>
      </w:pPr>
      <w:r w:rsidRPr="00C03AF4">
        <w:rPr>
          <w:rFonts w:ascii="Arial" w:hAnsi="Arial" w:cs="Arial"/>
        </w:rPr>
        <w:t xml:space="preserve">  </w:t>
      </w:r>
      <w:r w:rsidR="00C03AF4">
        <w:rPr>
          <w:rFonts w:ascii="Arial" w:hAnsi="Arial" w:cs="Arial"/>
        </w:rPr>
        <w:t xml:space="preserve"> </w:t>
      </w:r>
      <w:r w:rsidRPr="00C03AF4">
        <w:rPr>
          <w:rFonts w:ascii="Arial" w:hAnsi="Arial" w:cs="Arial"/>
        </w:rPr>
        <w:t xml:space="preserve">  </w:t>
      </w:r>
      <w:r w:rsidR="00D87929" w:rsidRPr="00C03AF4">
        <w:rPr>
          <w:rFonts w:ascii="Arial" w:hAnsi="Arial" w:cs="Arial"/>
        </w:rPr>
        <w:t xml:space="preserve">Degree Apprenticeship in Logistics and Supply Chain Management </w:t>
      </w:r>
    </w:p>
    <w:p w14:paraId="52D6DB78" w14:textId="2EC31A49" w:rsidR="00D87929" w:rsidRPr="00C03AF4" w:rsidRDefault="00D87929" w:rsidP="00C03AF4">
      <w:pPr>
        <w:ind w:left="2880" w:firstLine="720"/>
        <w:rPr>
          <w:rFonts w:ascii="Arial" w:hAnsi="Arial" w:cs="Arial"/>
        </w:rPr>
      </w:pPr>
      <w:r w:rsidRPr="00C03AF4">
        <w:rPr>
          <w:rFonts w:ascii="Arial" w:hAnsi="Arial" w:cs="Arial"/>
        </w:rPr>
        <w:t>1</w:t>
      </w:r>
      <w:r w:rsidRPr="00C03AF4">
        <w:rPr>
          <w:rFonts w:ascii="Arial" w:hAnsi="Arial" w:cs="Arial"/>
          <w:vertAlign w:val="superscript"/>
        </w:rPr>
        <w:t>st</w:t>
      </w:r>
      <w:r w:rsidRPr="00C03AF4">
        <w:rPr>
          <w:rFonts w:ascii="Arial" w:hAnsi="Arial" w:cs="Arial"/>
        </w:rPr>
        <w:t xml:space="preserve"> of December 2025</w:t>
      </w:r>
    </w:p>
    <w:p w14:paraId="1FD2017A" w14:textId="2D24A9C8" w:rsidR="00D87929" w:rsidRPr="00C03AF4" w:rsidRDefault="00D87929" w:rsidP="00D87929">
      <w:pPr>
        <w:ind w:left="2160" w:firstLine="720"/>
        <w:rPr>
          <w:rFonts w:ascii="Arial" w:hAnsi="Arial" w:cs="Arial"/>
        </w:rPr>
      </w:pPr>
      <w:r w:rsidRPr="00C03AF4">
        <w:rPr>
          <w:rFonts w:ascii="Arial" w:hAnsi="Arial" w:cs="Arial"/>
        </w:rPr>
        <w:t>Study and Research Skills (ACMA4021)</w:t>
      </w:r>
    </w:p>
    <w:p w14:paraId="3AF51CF8" w14:textId="60AB66C7" w:rsidR="00806363" w:rsidRPr="00C03AF4" w:rsidRDefault="00806363" w:rsidP="00D87929">
      <w:pPr>
        <w:ind w:left="2160" w:firstLine="720"/>
        <w:rPr>
          <w:rFonts w:ascii="Arial" w:hAnsi="Arial" w:cs="Arial"/>
        </w:rPr>
      </w:pPr>
      <w:r w:rsidRPr="00C03AF4">
        <w:rPr>
          <w:rFonts w:ascii="Arial" w:hAnsi="Arial" w:cs="Arial"/>
        </w:rPr>
        <w:t xml:space="preserve">    </w:t>
      </w:r>
      <w:r w:rsidR="003159EA" w:rsidRPr="00C03AF4">
        <w:rPr>
          <w:rFonts w:ascii="Arial" w:hAnsi="Arial" w:cs="Arial"/>
        </w:rPr>
        <w:t xml:space="preserve">     </w:t>
      </w:r>
      <w:r w:rsidRPr="00C03AF4">
        <w:rPr>
          <w:rFonts w:ascii="Arial" w:hAnsi="Arial" w:cs="Arial"/>
        </w:rPr>
        <w:t xml:space="preserve">  Word count: 1516 Words</w:t>
      </w:r>
    </w:p>
    <w:p w14:paraId="2CEA15E1" w14:textId="77777777" w:rsidR="00D87929" w:rsidRPr="00C03AF4" w:rsidRDefault="00D87929" w:rsidP="00D87929">
      <w:pPr>
        <w:rPr>
          <w:rFonts w:ascii="Arial" w:hAnsi="Arial" w:cs="Arial"/>
        </w:rPr>
      </w:pPr>
    </w:p>
    <w:p w14:paraId="2404B345" w14:textId="77777777" w:rsidR="00D87929" w:rsidRDefault="00D87929" w:rsidP="00D87929"/>
    <w:p w14:paraId="2BB40915" w14:textId="77777777" w:rsidR="00D87929" w:rsidRDefault="00D87929" w:rsidP="00D87929"/>
    <w:p w14:paraId="3F899B22" w14:textId="77777777" w:rsidR="00D87929" w:rsidRDefault="00D87929" w:rsidP="00D87929"/>
    <w:p w14:paraId="36F6A964" w14:textId="77777777" w:rsidR="00D87929" w:rsidRDefault="00D87929" w:rsidP="00D87929"/>
    <w:p w14:paraId="6F5832CF" w14:textId="77777777" w:rsidR="00D87929" w:rsidRDefault="00D87929" w:rsidP="00D87929"/>
    <w:p w14:paraId="56A8BAB4" w14:textId="77777777" w:rsidR="00D87929" w:rsidRDefault="00D87929" w:rsidP="00D87929"/>
    <w:p w14:paraId="44B6AE14" w14:textId="77777777" w:rsidR="00D87929" w:rsidRDefault="00D87929" w:rsidP="00D87929"/>
    <w:p w14:paraId="6DEA709B" w14:textId="77777777" w:rsidR="00D87929" w:rsidRDefault="00D87929" w:rsidP="00D87929"/>
    <w:p w14:paraId="5C1B8B3D" w14:textId="77777777" w:rsidR="0026079A" w:rsidRDefault="0026079A" w:rsidP="00D87929"/>
    <w:p w14:paraId="18A3B74E" w14:textId="77777777" w:rsidR="00C03AF4" w:rsidRDefault="00C03AF4" w:rsidP="00D87929">
      <w:pPr>
        <w:rPr>
          <w:rFonts w:ascii="Calibri" w:hAnsi="Calibri" w:cs="Calibri"/>
          <w:b/>
          <w:bCs/>
          <w:sz w:val="28"/>
          <w:szCs w:val="28"/>
        </w:rPr>
      </w:pPr>
    </w:p>
    <w:p w14:paraId="636012B2" w14:textId="15D14729" w:rsidR="00D87929" w:rsidRPr="001849B4" w:rsidRDefault="00D87929" w:rsidP="00D87929">
      <w:pPr>
        <w:rPr>
          <w:rFonts w:ascii="Arial" w:hAnsi="Arial" w:cs="Arial"/>
          <w:b/>
          <w:bCs/>
          <w:sz w:val="24"/>
          <w:szCs w:val="24"/>
        </w:rPr>
      </w:pPr>
      <w:r w:rsidRPr="001849B4">
        <w:rPr>
          <w:rFonts w:ascii="Arial" w:hAnsi="Arial" w:cs="Arial"/>
          <w:b/>
          <w:bCs/>
          <w:sz w:val="24"/>
          <w:szCs w:val="24"/>
        </w:rPr>
        <w:lastRenderedPageBreak/>
        <w:t>Abstract:</w:t>
      </w:r>
    </w:p>
    <w:p w14:paraId="00781DD3" w14:textId="77777777" w:rsidR="00141C34" w:rsidRPr="00C03AF4" w:rsidRDefault="00141C34" w:rsidP="00141C34">
      <w:pPr>
        <w:rPr>
          <w:rFonts w:ascii="Calibri" w:hAnsi="Calibri" w:cs="Calibri"/>
        </w:rPr>
      </w:pPr>
      <w:r w:rsidRPr="001849B4">
        <w:rPr>
          <w:rFonts w:ascii="Arial" w:hAnsi="Arial" w:cs="Arial"/>
        </w:rPr>
        <w:t>Digital transformation in logistics integrates technologies such as automation, IoT, and advanced analytics to improve efficiency, visibility, and decision-making. Key benefits include process optimisation, enhanced transparency, stakeholder coordination, sustainability, and financial efficiency. However, challenges such as high costs, cybersecurity risks, digital skills shortages, and complex supply chains can hinder adoption. The DHL case study illustrates practical applications, showing how digital tools enhance operational performance while highlighting investment, integration, and workforce challenges. Successful transformation requires balancing technology with organisational, financial, and human considerations</w:t>
      </w:r>
      <w:r w:rsidRPr="00C03AF4">
        <w:rPr>
          <w:rFonts w:ascii="Calibri" w:hAnsi="Calibri" w:cs="Calibri"/>
        </w:rPr>
        <w:t>.</w:t>
      </w:r>
    </w:p>
    <w:p w14:paraId="0E45D50E" w14:textId="77777777" w:rsidR="00D87929" w:rsidRDefault="00D87929" w:rsidP="00D87929"/>
    <w:p w14:paraId="534997AB" w14:textId="77777777" w:rsidR="00D87929" w:rsidRDefault="00D87929" w:rsidP="00D87929"/>
    <w:p w14:paraId="124CDD0F" w14:textId="77777777" w:rsidR="00D87929" w:rsidRDefault="00D87929" w:rsidP="00D87929"/>
    <w:p w14:paraId="267A56E1" w14:textId="77777777" w:rsidR="00D87929" w:rsidRDefault="00D87929" w:rsidP="00D87929"/>
    <w:p w14:paraId="1087B2D8" w14:textId="77777777" w:rsidR="00D87929" w:rsidRDefault="00D87929" w:rsidP="00D87929"/>
    <w:p w14:paraId="24D3E484" w14:textId="77777777" w:rsidR="00D87929" w:rsidRDefault="00D87929" w:rsidP="00D87929"/>
    <w:p w14:paraId="3FDDA99D" w14:textId="77777777" w:rsidR="00D87929" w:rsidRDefault="00D87929" w:rsidP="00D87929"/>
    <w:p w14:paraId="3EB07CD7" w14:textId="77777777" w:rsidR="00D87929" w:rsidRDefault="00D87929" w:rsidP="00D87929"/>
    <w:p w14:paraId="34E2CB30" w14:textId="77777777" w:rsidR="00D87929" w:rsidRDefault="00D87929" w:rsidP="00D87929"/>
    <w:p w14:paraId="5539DFBE" w14:textId="77777777" w:rsidR="00D87929" w:rsidRDefault="00D87929" w:rsidP="00D87929"/>
    <w:p w14:paraId="1FAC59C1" w14:textId="77777777" w:rsidR="00D87929" w:rsidRDefault="00D87929" w:rsidP="00D87929"/>
    <w:p w14:paraId="2B924321" w14:textId="77777777" w:rsidR="00D87929" w:rsidRDefault="00D87929" w:rsidP="00D87929"/>
    <w:p w14:paraId="425AF8F7" w14:textId="77777777" w:rsidR="00D87929" w:rsidRDefault="00D87929" w:rsidP="00D87929"/>
    <w:p w14:paraId="2CC97CC4" w14:textId="77777777" w:rsidR="00D87929" w:rsidRDefault="00D87929" w:rsidP="00D87929"/>
    <w:p w14:paraId="29C52942" w14:textId="77777777" w:rsidR="00D87929" w:rsidRDefault="00D87929" w:rsidP="00D87929"/>
    <w:p w14:paraId="44E539B8" w14:textId="77777777" w:rsidR="00D87929" w:rsidRDefault="00D87929" w:rsidP="00D87929"/>
    <w:p w14:paraId="519417C4" w14:textId="77777777" w:rsidR="00D87929" w:rsidRDefault="00D87929" w:rsidP="00D87929"/>
    <w:p w14:paraId="486A03B0" w14:textId="77777777" w:rsidR="00D87929" w:rsidRDefault="00D87929" w:rsidP="00D87929"/>
    <w:p w14:paraId="1111EA3B" w14:textId="77777777" w:rsidR="003159EA" w:rsidRDefault="003159EA" w:rsidP="00D87929"/>
    <w:p w14:paraId="5F16F2CD" w14:textId="77777777" w:rsidR="00F84F03" w:rsidRDefault="00F84F03" w:rsidP="00D87929"/>
    <w:p w14:paraId="5C90A9F6" w14:textId="77777777" w:rsidR="003159EA" w:rsidRDefault="003159EA" w:rsidP="00D87929"/>
    <w:p w14:paraId="6F09AA87" w14:textId="77777777" w:rsidR="003159EA" w:rsidRDefault="003159EA" w:rsidP="00D87929"/>
    <w:p w14:paraId="298FC55B" w14:textId="77777777" w:rsidR="008E398B" w:rsidRPr="00A85BFE" w:rsidRDefault="008E398B" w:rsidP="008E398B">
      <w:pPr>
        <w:pStyle w:val="Header"/>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9264" behindDoc="0" locked="0" layoutInCell="1" allowOverlap="1" wp14:anchorId="05306ED3" wp14:editId="2E18359F">
            <wp:simplePos x="457200" y="457200"/>
            <wp:positionH relativeFrom="column">
              <wp:align>left</wp:align>
            </wp:positionH>
            <wp:positionV relativeFrom="paragraph">
              <wp:align>top</wp:align>
            </wp:positionV>
            <wp:extent cx="1809750" cy="723900"/>
            <wp:effectExtent l="0" t="0" r="0" b="0"/>
            <wp:wrapSquare wrapText="bothSides"/>
            <wp:docPr id="1374467237" name="Picture 137446723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B930403" w14:textId="77777777" w:rsidR="008E398B" w:rsidRPr="00A406E5" w:rsidRDefault="008E398B" w:rsidP="008E398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8E398B" w:rsidRPr="00A406E5" w14:paraId="7DD8AAE4" w14:textId="77777777" w:rsidTr="00946F95">
        <w:tc>
          <w:tcPr>
            <w:tcW w:w="9922" w:type="dxa"/>
            <w:shd w:val="clear" w:color="auto" w:fill="C0C0C0"/>
          </w:tcPr>
          <w:p w14:paraId="220D934D" w14:textId="77777777" w:rsidR="008E398B" w:rsidRPr="00A406E5" w:rsidRDefault="008E398B" w:rsidP="00946F95">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7C20D653" w14:textId="77777777" w:rsidR="008E398B" w:rsidRPr="00A406E5" w:rsidRDefault="008E398B" w:rsidP="00F84F03">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398B" w:rsidRPr="00A406E5" w14:paraId="6B9C64F6" w14:textId="77777777" w:rsidTr="00946F95">
        <w:tc>
          <w:tcPr>
            <w:tcW w:w="2093" w:type="dxa"/>
            <w:shd w:val="pct15" w:color="auto" w:fill="auto"/>
          </w:tcPr>
          <w:p w14:paraId="12CB24C4" w14:textId="77777777" w:rsidR="008E398B" w:rsidRPr="00A406E5" w:rsidRDefault="008E398B" w:rsidP="00946F95">
            <w:pPr>
              <w:spacing w:before="120" w:after="120"/>
              <w:jc w:val="both"/>
              <w:rPr>
                <w:rFonts w:ascii="Arial" w:hAnsi="Arial" w:cs="Arial"/>
                <w:b/>
              </w:rPr>
            </w:pPr>
            <w:r w:rsidRPr="00A406E5">
              <w:rPr>
                <w:rFonts w:ascii="Arial" w:hAnsi="Arial" w:cs="Arial"/>
                <w:b/>
              </w:rPr>
              <w:t>Student name:</w:t>
            </w:r>
          </w:p>
        </w:tc>
        <w:tc>
          <w:tcPr>
            <w:tcW w:w="3293" w:type="dxa"/>
          </w:tcPr>
          <w:p w14:paraId="164E3B5D" w14:textId="77777777" w:rsidR="008E398B" w:rsidRPr="00A406E5" w:rsidRDefault="008E398B" w:rsidP="00946F95">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Natalia Schwenk</w:t>
            </w:r>
          </w:p>
        </w:tc>
        <w:tc>
          <w:tcPr>
            <w:tcW w:w="2268" w:type="dxa"/>
            <w:shd w:val="clear" w:color="auto" w:fill="D9D9D9"/>
          </w:tcPr>
          <w:p w14:paraId="52480F30" w14:textId="77777777" w:rsidR="008E398B" w:rsidRPr="00A406E5" w:rsidRDefault="008E398B" w:rsidP="00946F95">
            <w:pPr>
              <w:spacing w:before="120" w:after="120"/>
              <w:jc w:val="both"/>
              <w:rPr>
                <w:rFonts w:ascii="Arial" w:hAnsi="Arial" w:cs="Arial"/>
                <w:b/>
              </w:rPr>
            </w:pPr>
            <w:r w:rsidRPr="00A406E5">
              <w:rPr>
                <w:rFonts w:ascii="Arial" w:hAnsi="Arial" w:cs="Arial"/>
                <w:b/>
              </w:rPr>
              <w:t>Student ID number:</w:t>
            </w:r>
          </w:p>
        </w:tc>
        <w:tc>
          <w:tcPr>
            <w:tcW w:w="2268" w:type="dxa"/>
          </w:tcPr>
          <w:p w14:paraId="317B8B51" w14:textId="77777777" w:rsidR="008E398B" w:rsidRPr="00A406E5" w:rsidRDefault="008E398B" w:rsidP="00946F95">
            <w:pPr>
              <w:spacing w:before="120" w:after="120"/>
              <w:jc w:val="both"/>
              <w:rPr>
                <w:rFonts w:ascii="Arial" w:hAnsi="Arial" w:cs="Arial"/>
                <w:b/>
              </w:rPr>
            </w:pPr>
            <w:r>
              <w:rPr>
                <w:rFonts w:ascii="Arial" w:hAnsi="Arial" w:cs="Arial"/>
                <w:b/>
              </w:rPr>
              <w:t>2514150</w:t>
            </w:r>
          </w:p>
        </w:tc>
      </w:tr>
      <w:tr w:rsidR="008E398B" w:rsidRPr="00A406E5" w14:paraId="4BAA39BD" w14:textId="77777777" w:rsidTr="00946F95">
        <w:tc>
          <w:tcPr>
            <w:tcW w:w="2093" w:type="dxa"/>
            <w:shd w:val="pct15" w:color="auto" w:fill="auto"/>
          </w:tcPr>
          <w:p w14:paraId="69DA1698" w14:textId="77777777" w:rsidR="008E398B" w:rsidRPr="00A406E5" w:rsidRDefault="008E398B" w:rsidP="00946F95">
            <w:pPr>
              <w:spacing w:before="120" w:after="120"/>
              <w:jc w:val="both"/>
              <w:rPr>
                <w:rFonts w:ascii="Arial" w:hAnsi="Arial" w:cs="Arial"/>
                <w:b/>
              </w:rPr>
            </w:pPr>
            <w:r w:rsidRPr="00A406E5">
              <w:rPr>
                <w:rFonts w:ascii="Arial" w:hAnsi="Arial" w:cs="Arial"/>
                <w:b/>
              </w:rPr>
              <w:t>Programme:</w:t>
            </w:r>
          </w:p>
        </w:tc>
        <w:tc>
          <w:tcPr>
            <w:tcW w:w="7829" w:type="dxa"/>
            <w:gridSpan w:val="3"/>
          </w:tcPr>
          <w:p w14:paraId="6EA1AE57" w14:textId="77777777" w:rsidR="008E398B" w:rsidRPr="00A406E5" w:rsidRDefault="008E398B" w:rsidP="00946F95">
            <w:pPr>
              <w:spacing w:before="120" w:after="120"/>
              <w:jc w:val="both"/>
              <w:rPr>
                <w:rFonts w:ascii="Arial" w:hAnsi="Arial" w:cs="Arial"/>
                <w:b/>
              </w:rPr>
            </w:pPr>
            <w:r>
              <w:rPr>
                <w:rFonts w:ascii="Arial" w:hAnsi="Arial" w:cs="Arial"/>
                <w:b/>
              </w:rPr>
              <w:t>DA Program in Logistics and Supply Chain Management</w:t>
            </w:r>
          </w:p>
        </w:tc>
      </w:tr>
      <w:tr w:rsidR="008E398B" w:rsidRPr="00A406E5" w14:paraId="6F5EA5FF" w14:textId="77777777" w:rsidTr="00946F95">
        <w:tc>
          <w:tcPr>
            <w:tcW w:w="2093" w:type="dxa"/>
            <w:shd w:val="pct15" w:color="auto" w:fill="auto"/>
          </w:tcPr>
          <w:p w14:paraId="5C75E47F" w14:textId="77777777" w:rsidR="008E398B" w:rsidRPr="00A406E5" w:rsidRDefault="008E398B" w:rsidP="00946F95">
            <w:pPr>
              <w:spacing w:before="120" w:after="120"/>
              <w:jc w:val="both"/>
              <w:rPr>
                <w:rFonts w:ascii="Arial" w:hAnsi="Arial" w:cs="Arial"/>
                <w:b/>
              </w:rPr>
            </w:pPr>
            <w:r w:rsidRPr="00A406E5">
              <w:rPr>
                <w:rFonts w:ascii="Arial" w:hAnsi="Arial" w:cs="Arial"/>
                <w:b/>
              </w:rPr>
              <w:t>Module:</w:t>
            </w:r>
          </w:p>
        </w:tc>
        <w:tc>
          <w:tcPr>
            <w:tcW w:w="7829" w:type="dxa"/>
            <w:gridSpan w:val="3"/>
          </w:tcPr>
          <w:p w14:paraId="31CBB800" w14:textId="77777777" w:rsidR="008E398B" w:rsidRPr="00A406E5" w:rsidRDefault="008E398B" w:rsidP="00946F95">
            <w:pPr>
              <w:spacing w:before="120" w:after="120"/>
              <w:jc w:val="both"/>
              <w:rPr>
                <w:rFonts w:ascii="Arial" w:hAnsi="Arial" w:cs="Arial"/>
                <w:b/>
              </w:rPr>
            </w:pPr>
            <w:r>
              <w:rPr>
                <w:rFonts w:ascii="Arial" w:hAnsi="Arial" w:cs="Arial"/>
                <w:b/>
              </w:rPr>
              <w:t>Study and Research Skills</w:t>
            </w:r>
          </w:p>
        </w:tc>
      </w:tr>
      <w:tr w:rsidR="008E398B" w:rsidRPr="00A406E5" w14:paraId="4AA531D4" w14:textId="77777777" w:rsidTr="00946F95">
        <w:tc>
          <w:tcPr>
            <w:tcW w:w="2093" w:type="dxa"/>
            <w:shd w:val="pct15" w:color="auto" w:fill="auto"/>
          </w:tcPr>
          <w:p w14:paraId="1D132B37" w14:textId="77777777" w:rsidR="008E398B" w:rsidRPr="00A406E5" w:rsidRDefault="008E398B" w:rsidP="00946F95">
            <w:pPr>
              <w:spacing w:before="120" w:after="120"/>
              <w:jc w:val="both"/>
              <w:rPr>
                <w:rFonts w:ascii="Arial" w:hAnsi="Arial" w:cs="Arial"/>
                <w:b/>
              </w:rPr>
            </w:pPr>
            <w:r w:rsidRPr="00A406E5">
              <w:rPr>
                <w:rFonts w:ascii="Arial" w:hAnsi="Arial" w:cs="Arial"/>
                <w:b/>
              </w:rPr>
              <w:t>Module code:</w:t>
            </w:r>
          </w:p>
        </w:tc>
        <w:tc>
          <w:tcPr>
            <w:tcW w:w="3293" w:type="dxa"/>
          </w:tcPr>
          <w:p w14:paraId="036D8EF6" w14:textId="77777777" w:rsidR="008E398B" w:rsidRPr="00A406E5" w:rsidRDefault="008E398B" w:rsidP="00946F95">
            <w:pPr>
              <w:spacing w:before="120" w:after="120"/>
              <w:jc w:val="both"/>
              <w:rPr>
                <w:rFonts w:ascii="Arial" w:hAnsi="Arial" w:cs="Arial"/>
                <w:b/>
              </w:rPr>
            </w:pPr>
            <w:r>
              <w:rPr>
                <w:rFonts w:ascii="Arial" w:hAnsi="Arial" w:cs="Arial"/>
                <w:b/>
              </w:rPr>
              <w:t>ACMA 4021</w:t>
            </w:r>
          </w:p>
        </w:tc>
        <w:tc>
          <w:tcPr>
            <w:tcW w:w="2268" w:type="dxa"/>
            <w:shd w:val="clear" w:color="auto" w:fill="D9D9D9"/>
          </w:tcPr>
          <w:p w14:paraId="1D122CC4" w14:textId="77777777" w:rsidR="008E398B" w:rsidRPr="004D5E9B" w:rsidRDefault="008E398B" w:rsidP="00946F9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4C13EC" w14:textId="77777777" w:rsidR="008E398B" w:rsidRPr="00A406E5" w:rsidRDefault="008E398B" w:rsidP="00946F95">
            <w:pPr>
              <w:spacing w:before="120" w:after="120"/>
              <w:jc w:val="both"/>
              <w:rPr>
                <w:rFonts w:ascii="Arial" w:hAnsi="Arial" w:cs="Arial"/>
                <w:b/>
              </w:rPr>
            </w:pPr>
            <w:r>
              <w:rPr>
                <w:rFonts w:ascii="Arial" w:hAnsi="Arial" w:cs="Arial"/>
                <w:b/>
              </w:rPr>
              <w:t>100%</w:t>
            </w:r>
          </w:p>
        </w:tc>
      </w:tr>
      <w:tr w:rsidR="008E398B" w:rsidRPr="00A406E5" w14:paraId="0440620E" w14:textId="77777777" w:rsidTr="00946F95">
        <w:tc>
          <w:tcPr>
            <w:tcW w:w="2093" w:type="dxa"/>
            <w:shd w:val="pct15" w:color="auto" w:fill="auto"/>
          </w:tcPr>
          <w:p w14:paraId="3E757DD6" w14:textId="77777777" w:rsidR="008E398B" w:rsidRPr="00A406E5" w:rsidRDefault="008E398B" w:rsidP="00946F95">
            <w:pPr>
              <w:spacing w:before="120" w:after="120"/>
              <w:jc w:val="both"/>
              <w:rPr>
                <w:rFonts w:ascii="Arial" w:hAnsi="Arial" w:cs="Arial"/>
                <w:b/>
              </w:rPr>
            </w:pPr>
            <w:r w:rsidRPr="00A406E5">
              <w:rPr>
                <w:rFonts w:ascii="Arial" w:hAnsi="Arial" w:cs="Arial"/>
                <w:b/>
              </w:rPr>
              <w:t>Lecturer:</w:t>
            </w:r>
          </w:p>
        </w:tc>
        <w:tc>
          <w:tcPr>
            <w:tcW w:w="3293" w:type="dxa"/>
          </w:tcPr>
          <w:p w14:paraId="3C696331" w14:textId="77777777" w:rsidR="008E398B" w:rsidRPr="00A406E5" w:rsidRDefault="008E398B" w:rsidP="00946F95">
            <w:pPr>
              <w:spacing w:before="120" w:after="120"/>
              <w:jc w:val="both"/>
              <w:rPr>
                <w:rFonts w:ascii="Arial" w:hAnsi="Arial" w:cs="Arial"/>
                <w:b/>
              </w:rPr>
            </w:pPr>
            <w:r>
              <w:rPr>
                <w:rFonts w:ascii="Arial" w:hAnsi="Arial" w:cs="Arial"/>
                <w:b/>
              </w:rPr>
              <w:t>Dr Irina Neaga</w:t>
            </w:r>
          </w:p>
        </w:tc>
        <w:tc>
          <w:tcPr>
            <w:tcW w:w="2268" w:type="dxa"/>
            <w:shd w:val="clear" w:color="auto" w:fill="D9D9D9"/>
          </w:tcPr>
          <w:p w14:paraId="320F3095" w14:textId="77777777" w:rsidR="008E398B" w:rsidRPr="00A406E5" w:rsidRDefault="008E398B" w:rsidP="00946F95">
            <w:pPr>
              <w:spacing w:before="120" w:after="120"/>
              <w:jc w:val="both"/>
              <w:rPr>
                <w:rFonts w:ascii="Arial" w:hAnsi="Arial" w:cs="Arial"/>
                <w:b/>
              </w:rPr>
            </w:pPr>
            <w:r w:rsidRPr="00A406E5">
              <w:rPr>
                <w:rFonts w:ascii="Arial" w:hAnsi="Arial" w:cs="Arial"/>
                <w:b/>
              </w:rPr>
              <w:t>Internal Verifier:</w:t>
            </w:r>
          </w:p>
        </w:tc>
        <w:tc>
          <w:tcPr>
            <w:tcW w:w="2268" w:type="dxa"/>
          </w:tcPr>
          <w:p w14:paraId="0BC79F8C" w14:textId="77777777" w:rsidR="008E398B" w:rsidRPr="00A406E5" w:rsidRDefault="008E398B" w:rsidP="00946F95">
            <w:pPr>
              <w:spacing w:before="120" w:after="120"/>
              <w:jc w:val="both"/>
              <w:rPr>
                <w:rFonts w:ascii="Arial" w:hAnsi="Arial" w:cs="Arial"/>
                <w:b/>
              </w:rPr>
            </w:pPr>
            <w:r>
              <w:rPr>
                <w:rFonts w:ascii="Arial" w:hAnsi="Arial" w:cs="Arial"/>
                <w:b/>
              </w:rPr>
              <w:t>Dr Moutushi Tanha</w:t>
            </w:r>
          </w:p>
        </w:tc>
      </w:tr>
      <w:tr w:rsidR="008E398B" w:rsidRPr="00A406E5" w14:paraId="4D36B8B5" w14:textId="77777777" w:rsidTr="00946F95">
        <w:tc>
          <w:tcPr>
            <w:tcW w:w="2093" w:type="dxa"/>
            <w:shd w:val="pct15" w:color="auto" w:fill="auto"/>
          </w:tcPr>
          <w:p w14:paraId="34FE5C4C" w14:textId="77777777" w:rsidR="008E398B" w:rsidRPr="00A406E5" w:rsidRDefault="008E398B" w:rsidP="00946F95">
            <w:pPr>
              <w:spacing w:before="120" w:after="120"/>
              <w:jc w:val="both"/>
              <w:rPr>
                <w:rFonts w:ascii="Arial" w:hAnsi="Arial" w:cs="Arial"/>
                <w:b/>
              </w:rPr>
            </w:pPr>
            <w:r w:rsidRPr="00A406E5">
              <w:rPr>
                <w:rFonts w:ascii="Arial" w:hAnsi="Arial" w:cs="Arial"/>
                <w:b/>
              </w:rPr>
              <w:t>Assignment Title:</w:t>
            </w:r>
          </w:p>
        </w:tc>
        <w:tc>
          <w:tcPr>
            <w:tcW w:w="3293" w:type="dxa"/>
          </w:tcPr>
          <w:p w14:paraId="1D27A5B4" w14:textId="77777777" w:rsidR="008E398B" w:rsidRPr="002753DC" w:rsidRDefault="008E398B" w:rsidP="00946F95">
            <w:pPr>
              <w:spacing w:before="120" w:after="120"/>
              <w:jc w:val="center"/>
              <w:rPr>
                <w:rFonts w:ascii="Arial" w:hAnsi="Arial" w:cs="Arial"/>
                <w:b/>
                <w:bCs/>
              </w:rPr>
            </w:pPr>
            <w:r>
              <w:rPr>
                <w:rStyle w:val="normaltextrun"/>
                <w:rFonts w:ascii="Arial" w:hAnsi="Arial" w:cs="Arial"/>
              </w:rPr>
              <w:t>C</w:t>
            </w:r>
            <w:r w:rsidRPr="002753DC">
              <w:rPr>
                <w:rStyle w:val="normaltextrun"/>
                <w:rFonts w:ascii="Arial" w:hAnsi="Arial" w:cs="Arial"/>
              </w:rPr>
              <w:t xml:space="preserve">ontemporary challenges </w:t>
            </w:r>
            <w:r>
              <w:rPr>
                <w:rStyle w:val="normaltextrun"/>
                <w:rFonts w:ascii="Arial" w:hAnsi="Arial" w:cs="Arial"/>
              </w:rPr>
              <w:t>of l</w:t>
            </w:r>
            <w:r w:rsidRPr="002753DC">
              <w:rPr>
                <w:rStyle w:val="normaltextrun"/>
                <w:rFonts w:ascii="Arial" w:hAnsi="Arial" w:cs="Arial"/>
              </w:rPr>
              <w:t xml:space="preserve">ogistics, supply chains and transport </w:t>
            </w:r>
          </w:p>
        </w:tc>
        <w:tc>
          <w:tcPr>
            <w:tcW w:w="2268" w:type="dxa"/>
            <w:shd w:val="pct15" w:color="auto" w:fill="auto"/>
          </w:tcPr>
          <w:p w14:paraId="150CB8EB" w14:textId="77777777" w:rsidR="008E398B" w:rsidRPr="00A406E5" w:rsidRDefault="008E398B" w:rsidP="00946F95">
            <w:pPr>
              <w:spacing w:before="120" w:after="120"/>
              <w:jc w:val="both"/>
              <w:rPr>
                <w:rFonts w:ascii="Arial" w:hAnsi="Arial" w:cs="Arial"/>
                <w:b/>
              </w:rPr>
            </w:pPr>
            <w:r>
              <w:rPr>
                <w:rFonts w:ascii="Arial" w:hAnsi="Arial" w:cs="Arial"/>
                <w:b/>
              </w:rPr>
              <w:t>Word count (or equivalent):</w:t>
            </w:r>
          </w:p>
        </w:tc>
        <w:tc>
          <w:tcPr>
            <w:tcW w:w="2268" w:type="dxa"/>
          </w:tcPr>
          <w:p w14:paraId="241ED0A3" w14:textId="77777777" w:rsidR="008E398B" w:rsidRPr="00A406E5" w:rsidRDefault="008E398B" w:rsidP="00946F95">
            <w:pPr>
              <w:spacing w:before="120" w:after="120"/>
              <w:jc w:val="both"/>
              <w:rPr>
                <w:rFonts w:ascii="Arial" w:hAnsi="Arial" w:cs="Arial"/>
                <w:b/>
              </w:rPr>
            </w:pPr>
            <w:r>
              <w:rPr>
                <w:rFonts w:ascii="Arial" w:hAnsi="Arial" w:cs="Arial"/>
                <w:b/>
              </w:rPr>
              <w:t>1500 words (+/- 10%)</w:t>
            </w:r>
          </w:p>
        </w:tc>
      </w:tr>
      <w:tr w:rsidR="008E398B" w:rsidRPr="00A406E5" w14:paraId="4ECB7BDB" w14:textId="77777777" w:rsidTr="00946F95">
        <w:tc>
          <w:tcPr>
            <w:tcW w:w="2093" w:type="dxa"/>
            <w:shd w:val="pct15" w:color="auto" w:fill="auto"/>
          </w:tcPr>
          <w:p w14:paraId="4758DA22" w14:textId="77777777" w:rsidR="008E398B" w:rsidRPr="00A406E5" w:rsidRDefault="008E398B" w:rsidP="00946F95">
            <w:pPr>
              <w:spacing w:before="120" w:after="120"/>
              <w:jc w:val="both"/>
              <w:rPr>
                <w:rFonts w:ascii="Arial" w:hAnsi="Arial" w:cs="Arial"/>
                <w:b/>
              </w:rPr>
            </w:pPr>
            <w:r w:rsidRPr="00A406E5">
              <w:rPr>
                <w:rFonts w:ascii="Arial" w:hAnsi="Arial" w:cs="Arial"/>
                <w:b/>
              </w:rPr>
              <w:t>Submission deadline:</w:t>
            </w:r>
          </w:p>
        </w:tc>
        <w:tc>
          <w:tcPr>
            <w:tcW w:w="3293" w:type="dxa"/>
          </w:tcPr>
          <w:p w14:paraId="36B53726" w14:textId="77777777" w:rsidR="008E398B" w:rsidRPr="00A406E5" w:rsidRDefault="008E398B" w:rsidP="00946F95">
            <w:pPr>
              <w:spacing w:before="120" w:after="120"/>
              <w:jc w:val="both"/>
              <w:rPr>
                <w:rFonts w:ascii="Arial" w:hAnsi="Arial" w:cs="Arial"/>
                <w:b/>
              </w:rPr>
            </w:pPr>
          </w:p>
        </w:tc>
        <w:tc>
          <w:tcPr>
            <w:tcW w:w="2268" w:type="dxa"/>
            <w:shd w:val="pct15" w:color="auto" w:fill="auto"/>
          </w:tcPr>
          <w:p w14:paraId="61117CC0" w14:textId="77777777" w:rsidR="008E398B" w:rsidRPr="00A406E5" w:rsidRDefault="008E398B" w:rsidP="00946F95">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6EBCAAE" w14:textId="77777777" w:rsidR="008E398B" w:rsidRPr="00A406E5" w:rsidRDefault="008E398B" w:rsidP="00946F95">
            <w:pPr>
              <w:spacing w:before="120" w:after="120"/>
              <w:jc w:val="both"/>
              <w:rPr>
                <w:rFonts w:ascii="Arial" w:hAnsi="Arial" w:cs="Arial"/>
                <w:b/>
              </w:rPr>
            </w:pPr>
          </w:p>
        </w:tc>
      </w:tr>
      <w:tr w:rsidR="008E398B" w:rsidRPr="00A406E5" w14:paraId="4AF8D176" w14:textId="77777777" w:rsidTr="00946F95">
        <w:tc>
          <w:tcPr>
            <w:tcW w:w="2093" w:type="dxa"/>
            <w:shd w:val="pct15" w:color="auto" w:fill="auto"/>
          </w:tcPr>
          <w:p w14:paraId="6F5B6A21" w14:textId="77777777" w:rsidR="008E398B" w:rsidRPr="00A406E5" w:rsidRDefault="008E398B" w:rsidP="00946F95">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21037192" w14:textId="77777777" w:rsidR="008E398B" w:rsidRPr="00A406E5" w:rsidRDefault="008E398B" w:rsidP="00946F95">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28B200" w14:textId="77777777" w:rsidR="008E398B" w:rsidRPr="00A406E5" w:rsidRDefault="008E398B" w:rsidP="00946F95">
            <w:pPr>
              <w:spacing w:before="120" w:after="120"/>
              <w:jc w:val="both"/>
              <w:rPr>
                <w:rFonts w:ascii="Arial" w:hAnsi="Arial" w:cs="Arial"/>
                <w:b/>
              </w:rPr>
            </w:pPr>
            <w:r w:rsidRPr="00A406E5">
              <w:rPr>
                <w:rFonts w:ascii="Arial" w:hAnsi="Arial" w:cs="Arial"/>
                <w:b/>
              </w:rPr>
              <w:t xml:space="preserve">Alternative submission method (if applicable): </w:t>
            </w:r>
          </w:p>
          <w:p w14:paraId="60417A2C" w14:textId="77777777" w:rsidR="008E398B" w:rsidRPr="00A406E5" w:rsidRDefault="008E398B" w:rsidP="00946F95">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E398B" w:rsidRPr="00A406E5" w14:paraId="492FEBA0" w14:textId="77777777" w:rsidTr="00946F95">
        <w:tc>
          <w:tcPr>
            <w:tcW w:w="2093" w:type="dxa"/>
            <w:shd w:val="pct15" w:color="auto" w:fill="auto"/>
          </w:tcPr>
          <w:p w14:paraId="46886FC9" w14:textId="77777777" w:rsidR="008E398B" w:rsidRPr="00A406E5" w:rsidRDefault="008E398B" w:rsidP="00946F95">
            <w:pPr>
              <w:spacing w:before="120" w:after="120"/>
              <w:rPr>
                <w:rFonts w:ascii="Arial" w:hAnsi="Arial" w:cs="Arial"/>
                <w:b/>
              </w:rPr>
            </w:pPr>
            <w:r w:rsidRPr="00A406E5">
              <w:rPr>
                <w:rFonts w:ascii="Arial" w:hAnsi="Arial" w:cs="Arial"/>
                <w:b/>
              </w:rPr>
              <w:t>Academic honesty / referencing:</w:t>
            </w:r>
          </w:p>
        </w:tc>
        <w:tc>
          <w:tcPr>
            <w:tcW w:w="7829" w:type="dxa"/>
            <w:gridSpan w:val="3"/>
          </w:tcPr>
          <w:p w14:paraId="7B355CA4" w14:textId="77777777" w:rsidR="008E398B" w:rsidRPr="00A406E5" w:rsidRDefault="008E398B" w:rsidP="00946F95">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14:paraId="4E6F3044" w14:textId="77777777" w:rsidR="008E398B" w:rsidRDefault="008E398B" w:rsidP="008E398B">
      <w:pPr>
        <w:rPr>
          <w:rFonts w:ascii="Arial" w:hAnsi="Arial" w:cs="Arial"/>
          <w:sz w:val="32"/>
        </w:rPr>
      </w:pPr>
    </w:p>
    <w:p w14:paraId="1ACDC926" w14:textId="77777777" w:rsidR="00F84F03" w:rsidRPr="00A406E5" w:rsidRDefault="00F84F03" w:rsidP="008E398B">
      <w:pPr>
        <w:rPr>
          <w:rFonts w:ascii="Arial" w:hAnsi="Arial" w:cs="Arial"/>
          <w:sz w:val="32"/>
        </w:rPr>
      </w:pPr>
    </w:p>
    <w:p w14:paraId="10C873B3" w14:textId="77777777" w:rsidR="008E398B" w:rsidRPr="00A406E5" w:rsidRDefault="008E398B" w:rsidP="008E398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8E398B" w:rsidRPr="00A406E5" w14:paraId="4F07CFC2" w14:textId="77777777" w:rsidTr="00946F95">
        <w:tc>
          <w:tcPr>
            <w:tcW w:w="9781" w:type="dxa"/>
            <w:shd w:val="clear" w:color="auto" w:fill="C0C0C0"/>
          </w:tcPr>
          <w:p w14:paraId="750B56A4" w14:textId="77777777" w:rsidR="008E398B" w:rsidRPr="00A406E5" w:rsidRDefault="008E398B" w:rsidP="00946F95">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3A3BFDB" w14:textId="2C6F5F69" w:rsidR="008E398B" w:rsidRPr="00650A0C" w:rsidRDefault="00F84F03" w:rsidP="00F84F03">
      <w:pPr>
        <w:jc w:val="both"/>
        <w:textAlignment w:val="baseline"/>
        <w:rPr>
          <w:rFonts w:asciiTheme="minorBidi" w:hAnsiTheme="minorBidi"/>
          <w:b/>
          <w:bCs/>
          <w:lang w:eastAsia="zh-CN"/>
        </w:rPr>
      </w:pPr>
      <w:r>
        <w:rPr>
          <w:rFonts w:asciiTheme="minorBidi" w:hAnsiTheme="minorBidi"/>
          <w:b/>
          <w:bCs/>
          <w:lang w:eastAsia="zh-CN"/>
        </w:rPr>
        <w:t xml:space="preserve">          </w:t>
      </w:r>
      <w:r w:rsidR="008E398B" w:rsidRPr="00650A0C">
        <w:rPr>
          <w:rFonts w:asciiTheme="minorBidi" w:hAnsiTheme="minorBidi"/>
          <w:b/>
          <w:bCs/>
          <w:lang w:eastAsia="zh-CN"/>
        </w:rPr>
        <w:t>Use of Generative AI in Assessment </w:t>
      </w:r>
    </w:p>
    <w:p w14:paraId="752D13D4" w14:textId="5E6A1F03" w:rsidR="008E398B" w:rsidRPr="000A5541" w:rsidRDefault="008E398B" w:rsidP="00F84F03">
      <w:pPr>
        <w:ind w:firstLine="720"/>
        <w:jc w:val="both"/>
        <w:textAlignment w:val="baseline"/>
        <w:rPr>
          <w:rFonts w:ascii="Segoe UI" w:hAnsi="Segoe UI" w:cs="Segoe UI"/>
          <w:sz w:val="18"/>
          <w:szCs w:val="18"/>
          <w:lang w:eastAsia="zh-CN"/>
        </w:rPr>
      </w:pPr>
      <w:r w:rsidRPr="00650A0C">
        <w:rPr>
          <w:rFonts w:asciiTheme="minorBidi" w:hAnsiTheme="minorBidi"/>
          <w:lang w:eastAsia="zh-CN"/>
        </w:rPr>
        <w:t>(Lecturer to indicate Yes or Not against each element)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9"/>
        <w:gridCol w:w="4936"/>
        <w:gridCol w:w="1275"/>
      </w:tblGrid>
      <w:tr w:rsidR="008E398B" w:rsidRPr="000A5541" w14:paraId="7789FEFA" w14:textId="77777777" w:rsidTr="00946F95">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5D5EB06A" w14:textId="77777777" w:rsidR="008E398B" w:rsidRPr="000A5541" w:rsidRDefault="008E398B" w:rsidP="00946F95">
            <w:pPr>
              <w:textAlignment w:val="baseline"/>
              <w:rPr>
                <w:sz w:val="24"/>
                <w:szCs w:val="24"/>
                <w:lang w:eastAsia="zh-CN"/>
              </w:rPr>
            </w:pPr>
            <w:r w:rsidRPr="000A5541">
              <w:rPr>
                <w:rFonts w:ascii="Arial" w:hAnsi="Arial" w:cs="Arial"/>
                <w:lang w:eastAsia="zh-CN"/>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14A2AADA" w14:textId="77777777" w:rsidR="008E398B" w:rsidRPr="000A5541" w:rsidRDefault="008E398B" w:rsidP="00946F95">
            <w:pPr>
              <w:textAlignment w:val="baseline"/>
              <w:rPr>
                <w:sz w:val="24"/>
                <w:szCs w:val="24"/>
                <w:lang w:eastAsia="zh-CN"/>
              </w:rPr>
            </w:pPr>
            <w:r w:rsidRPr="000A5541">
              <w:rPr>
                <w:rFonts w:ascii="Arial" w:hAnsi="Arial" w:cs="Arial"/>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3F812697" w14:textId="77777777" w:rsidR="008E398B" w:rsidRPr="000A5541" w:rsidRDefault="008E398B" w:rsidP="00946F95">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58B24DF0" w14:textId="77777777" w:rsidR="008E398B" w:rsidRPr="000A5541" w:rsidRDefault="008E398B" w:rsidP="00946F95">
            <w:pPr>
              <w:textAlignment w:val="baseline"/>
              <w:rPr>
                <w:sz w:val="24"/>
                <w:szCs w:val="24"/>
                <w:lang w:eastAsia="zh-CN"/>
              </w:rPr>
            </w:pPr>
            <w:r w:rsidRPr="000A5541">
              <w:rPr>
                <w:rFonts w:ascii="Arial" w:hAnsi="Arial" w:cs="Arial"/>
                <w:lang w:eastAsia="zh-CN"/>
              </w:rPr>
              <w:t> </w:t>
            </w:r>
          </w:p>
          <w:p w14:paraId="4B64DD48" w14:textId="77777777" w:rsidR="008E398B" w:rsidRPr="000A5541" w:rsidRDefault="008E398B" w:rsidP="00946F95">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8E398B" w:rsidRPr="000A5541" w14:paraId="2E0B30F5" w14:textId="77777777" w:rsidTr="00946F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407A546" w14:textId="77777777" w:rsidR="008E398B" w:rsidRPr="000A5541" w:rsidRDefault="008E398B" w:rsidP="00946F95">
            <w:pPr>
              <w:textAlignment w:val="baseline"/>
              <w:rPr>
                <w:sz w:val="24"/>
                <w:szCs w:val="24"/>
                <w:lang w:eastAsia="zh-CN"/>
              </w:rPr>
            </w:pPr>
            <w:r w:rsidRPr="000A5541">
              <w:rPr>
                <w:rFonts w:ascii="Arial" w:hAnsi="Arial" w:cs="Arial"/>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345C2A00" w14:textId="77777777" w:rsidR="008E398B" w:rsidRPr="000A5541" w:rsidRDefault="008E398B" w:rsidP="00946F95">
            <w:pPr>
              <w:textAlignment w:val="baseline"/>
              <w:rPr>
                <w:sz w:val="24"/>
                <w:szCs w:val="24"/>
                <w:lang w:eastAsia="zh-CN"/>
              </w:rPr>
            </w:pPr>
            <w:r w:rsidRPr="000A5541">
              <w:rPr>
                <w:rFonts w:ascii="Arial" w:hAnsi="Arial" w:cs="Arial"/>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4EC404FC" w14:textId="77777777" w:rsidR="008E398B" w:rsidRPr="000A5541" w:rsidRDefault="008E398B" w:rsidP="00946F95">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51002039" w14:textId="77777777" w:rsidR="008E398B" w:rsidRPr="000A5541" w:rsidRDefault="008E398B" w:rsidP="00946F95">
            <w:pPr>
              <w:textAlignment w:val="baseline"/>
              <w:rPr>
                <w:sz w:val="24"/>
                <w:szCs w:val="24"/>
                <w:lang w:eastAsia="zh-CN"/>
              </w:rPr>
            </w:pPr>
            <w:r w:rsidRPr="000A5541">
              <w:rPr>
                <w:rFonts w:ascii="Arial" w:hAnsi="Arial" w:cs="Arial"/>
                <w:lang w:eastAsia="zh-CN"/>
              </w:rPr>
              <w:t> </w:t>
            </w:r>
          </w:p>
          <w:p w14:paraId="0CE0FB09" w14:textId="77777777" w:rsidR="008E398B" w:rsidRPr="000A5541" w:rsidRDefault="008E398B" w:rsidP="00946F95">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8E398B" w:rsidRPr="000A5541" w14:paraId="515247DC" w14:textId="77777777" w:rsidTr="00946F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E61F2AE" w14:textId="77777777" w:rsidR="008E398B" w:rsidRPr="000A5541" w:rsidRDefault="008E398B" w:rsidP="00946F95">
            <w:pPr>
              <w:textAlignment w:val="baseline"/>
              <w:rPr>
                <w:sz w:val="24"/>
                <w:szCs w:val="24"/>
                <w:lang w:eastAsia="zh-CN"/>
              </w:rPr>
            </w:pPr>
            <w:r w:rsidRPr="000A5541">
              <w:rPr>
                <w:rFonts w:ascii="Arial" w:hAnsi="Arial" w:cs="Arial"/>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0EA7E896" w14:textId="77777777" w:rsidR="008E398B" w:rsidRPr="000A5541" w:rsidRDefault="008E398B" w:rsidP="00946F95">
            <w:pPr>
              <w:textAlignment w:val="baseline"/>
              <w:rPr>
                <w:sz w:val="24"/>
                <w:szCs w:val="24"/>
                <w:lang w:eastAsia="zh-CN"/>
              </w:rPr>
            </w:pPr>
            <w:r w:rsidRPr="000A5541">
              <w:rPr>
                <w:rFonts w:ascii="Arial" w:hAnsi="Arial" w:cs="Arial"/>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5A928135" w14:textId="77777777" w:rsidR="008E398B" w:rsidRPr="000A5541" w:rsidRDefault="008E398B" w:rsidP="00946F95">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4173A95E" w14:textId="77777777" w:rsidR="008E398B" w:rsidRPr="000A5541" w:rsidRDefault="008E398B" w:rsidP="00946F95">
            <w:pPr>
              <w:textAlignment w:val="baseline"/>
              <w:rPr>
                <w:sz w:val="24"/>
                <w:szCs w:val="24"/>
                <w:lang w:eastAsia="zh-CN"/>
              </w:rPr>
            </w:pPr>
            <w:r w:rsidRPr="000A5541">
              <w:rPr>
                <w:rFonts w:ascii="Arial" w:hAnsi="Arial" w:cs="Arial"/>
                <w:lang w:eastAsia="zh-CN"/>
              </w:rPr>
              <w:t> </w:t>
            </w:r>
          </w:p>
          <w:p w14:paraId="0D355032" w14:textId="77777777" w:rsidR="008E398B" w:rsidRPr="000A5541" w:rsidRDefault="008E398B" w:rsidP="00946F95">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8E398B" w:rsidRPr="000A5541" w14:paraId="241EFE15" w14:textId="77777777" w:rsidTr="00946F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C9B9784" w14:textId="77777777" w:rsidR="008E398B" w:rsidRPr="000A5541" w:rsidRDefault="008E398B" w:rsidP="00946F95">
            <w:pPr>
              <w:textAlignment w:val="baseline"/>
              <w:rPr>
                <w:sz w:val="24"/>
                <w:szCs w:val="24"/>
                <w:lang w:eastAsia="zh-CN"/>
              </w:rPr>
            </w:pPr>
            <w:r w:rsidRPr="000A5541">
              <w:rPr>
                <w:rFonts w:ascii="Arial" w:hAnsi="Arial" w:cs="Arial"/>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58107F90" w14:textId="77777777" w:rsidR="008E398B" w:rsidRPr="000A5541" w:rsidRDefault="008E398B" w:rsidP="00946F95">
            <w:pPr>
              <w:textAlignment w:val="baseline"/>
              <w:rPr>
                <w:sz w:val="24"/>
                <w:szCs w:val="24"/>
                <w:lang w:eastAsia="zh-CN"/>
              </w:rPr>
            </w:pPr>
            <w:r w:rsidRPr="000A5541">
              <w:rPr>
                <w:rFonts w:ascii="Arial" w:hAnsi="Arial" w:cs="Arial"/>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0BFAA4A3" w14:textId="77777777" w:rsidR="008E398B" w:rsidRPr="000A5541" w:rsidRDefault="008E398B" w:rsidP="00946F95">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298AB537" w14:textId="77777777" w:rsidR="008E398B" w:rsidRPr="000A5541" w:rsidRDefault="008E398B" w:rsidP="00946F95">
            <w:pPr>
              <w:textAlignment w:val="baseline"/>
              <w:rPr>
                <w:sz w:val="24"/>
                <w:szCs w:val="24"/>
                <w:lang w:eastAsia="zh-CN"/>
              </w:rPr>
            </w:pPr>
            <w:r w:rsidRPr="000A5541">
              <w:rPr>
                <w:rFonts w:ascii="Arial" w:hAnsi="Arial" w:cs="Arial"/>
                <w:lang w:eastAsia="zh-CN"/>
              </w:rPr>
              <w:t> </w:t>
            </w:r>
          </w:p>
          <w:p w14:paraId="4956DB11" w14:textId="77777777" w:rsidR="008E398B" w:rsidRPr="000A5541" w:rsidRDefault="008E398B" w:rsidP="00946F95">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8E398B" w:rsidRPr="000A5541" w14:paraId="01CF0854" w14:textId="77777777" w:rsidTr="00946F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4063C7A" w14:textId="77777777" w:rsidR="008E398B" w:rsidRPr="000A5541" w:rsidRDefault="008E398B" w:rsidP="00946F95">
            <w:pPr>
              <w:textAlignment w:val="baseline"/>
              <w:rPr>
                <w:sz w:val="24"/>
                <w:szCs w:val="24"/>
                <w:lang w:eastAsia="zh-CN"/>
              </w:rPr>
            </w:pPr>
            <w:r w:rsidRPr="000A5541">
              <w:rPr>
                <w:rFonts w:ascii="Arial" w:hAnsi="Arial" w:cs="Arial"/>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0E4AEDCA" w14:textId="77777777" w:rsidR="008E398B" w:rsidRPr="000A5541" w:rsidRDefault="008E398B" w:rsidP="00946F95">
            <w:pPr>
              <w:textAlignment w:val="baseline"/>
              <w:rPr>
                <w:sz w:val="24"/>
                <w:szCs w:val="24"/>
                <w:lang w:eastAsia="zh-CN"/>
              </w:rPr>
            </w:pPr>
            <w:r w:rsidRPr="000A5541">
              <w:rPr>
                <w:rFonts w:ascii="Arial" w:hAnsi="Arial" w:cs="Arial"/>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6B910D36" w14:textId="77777777" w:rsidR="008E398B" w:rsidRPr="000A5541" w:rsidRDefault="008E398B" w:rsidP="00946F95">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36B4BE9D" w14:textId="77777777" w:rsidR="008E398B" w:rsidRPr="000A5541" w:rsidRDefault="008E398B" w:rsidP="00946F95">
            <w:pPr>
              <w:textAlignment w:val="baseline"/>
              <w:rPr>
                <w:sz w:val="24"/>
                <w:szCs w:val="24"/>
                <w:lang w:eastAsia="zh-CN"/>
              </w:rPr>
            </w:pPr>
            <w:r w:rsidRPr="000A5541">
              <w:rPr>
                <w:rFonts w:ascii="Arial" w:hAnsi="Arial" w:cs="Arial"/>
                <w:lang w:eastAsia="zh-CN"/>
              </w:rPr>
              <w:t> </w:t>
            </w:r>
          </w:p>
          <w:p w14:paraId="4F015963" w14:textId="77777777" w:rsidR="008E398B" w:rsidRPr="000A5541" w:rsidRDefault="008E398B" w:rsidP="00946F95">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8E398B" w:rsidRPr="000A5541" w14:paraId="32DE101E" w14:textId="77777777" w:rsidTr="00946F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E7F3E6D" w14:textId="77777777" w:rsidR="008E398B" w:rsidRPr="000A5541" w:rsidRDefault="008E398B" w:rsidP="00946F95">
            <w:pPr>
              <w:textAlignment w:val="baseline"/>
              <w:rPr>
                <w:sz w:val="24"/>
                <w:szCs w:val="24"/>
                <w:lang w:eastAsia="zh-CN"/>
              </w:rPr>
            </w:pPr>
            <w:r w:rsidRPr="000A5541">
              <w:rPr>
                <w:rFonts w:ascii="Arial" w:hAnsi="Arial" w:cs="Arial"/>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728AD97A" w14:textId="77777777" w:rsidR="008E398B" w:rsidRPr="000A5541" w:rsidRDefault="008E398B" w:rsidP="00946F95">
            <w:pPr>
              <w:textAlignment w:val="baseline"/>
              <w:rPr>
                <w:sz w:val="24"/>
                <w:szCs w:val="24"/>
                <w:lang w:eastAsia="zh-CN"/>
              </w:rPr>
            </w:pPr>
            <w:r w:rsidRPr="000A5541">
              <w:rPr>
                <w:rFonts w:ascii="Arial" w:hAnsi="Arial" w:cs="Arial"/>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3C6143B" w14:textId="77777777" w:rsidR="008E398B" w:rsidRPr="000A5541" w:rsidRDefault="008E398B" w:rsidP="00946F95">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7102FF76" w14:textId="77777777" w:rsidR="008E398B" w:rsidRPr="000A5541" w:rsidRDefault="008E398B" w:rsidP="00946F95">
            <w:pPr>
              <w:textAlignment w:val="baseline"/>
              <w:rPr>
                <w:sz w:val="24"/>
                <w:szCs w:val="24"/>
                <w:lang w:eastAsia="zh-CN"/>
              </w:rPr>
            </w:pPr>
            <w:r w:rsidRPr="000A5541">
              <w:rPr>
                <w:rFonts w:ascii="Arial" w:hAnsi="Arial" w:cs="Arial"/>
                <w:lang w:eastAsia="zh-CN"/>
              </w:rPr>
              <w:t> </w:t>
            </w:r>
          </w:p>
          <w:p w14:paraId="1B0F3E84" w14:textId="77777777" w:rsidR="008E398B" w:rsidRPr="000A5541" w:rsidRDefault="008E398B" w:rsidP="00946F95">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8E398B" w:rsidRPr="000A5541" w14:paraId="26B3AA43" w14:textId="77777777" w:rsidTr="00946F95">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0C1D114A" w14:textId="77777777" w:rsidR="008E398B" w:rsidRPr="000A5541" w:rsidRDefault="008E398B" w:rsidP="00946F95">
            <w:pPr>
              <w:textAlignment w:val="baseline"/>
              <w:rPr>
                <w:sz w:val="24"/>
                <w:szCs w:val="24"/>
                <w:lang w:eastAsia="zh-CN"/>
              </w:rPr>
            </w:pPr>
            <w:r w:rsidRPr="000A5541">
              <w:rPr>
                <w:rFonts w:ascii="Arial" w:hAnsi="Arial" w:cs="Arial"/>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522CF4CF" w14:textId="77777777" w:rsidR="008E398B" w:rsidRPr="000A5541" w:rsidRDefault="008E398B" w:rsidP="00946F95">
            <w:pPr>
              <w:textAlignment w:val="baseline"/>
              <w:rPr>
                <w:sz w:val="24"/>
                <w:szCs w:val="24"/>
                <w:lang w:eastAsia="zh-CN"/>
              </w:rPr>
            </w:pPr>
            <w:r w:rsidRPr="000A5541">
              <w:rPr>
                <w:rFonts w:ascii="Arial" w:hAnsi="Arial" w:cs="Arial"/>
                <w:lang w:eastAsia="zh-CN"/>
              </w:rPr>
              <w:t xml:space="preserve">For this assessment, you are not allowed to use </w:t>
            </w:r>
            <w:r w:rsidRPr="000A5541">
              <w:rPr>
                <w:rFonts w:ascii="Arial" w:hAnsi="Arial" w:cs="Arial"/>
                <w:b/>
                <w:bCs/>
                <w:lang w:eastAsia="zh-CN"/>
              </w:rPr>
              <w:t>any</w:t>
            </w:r>
            <w:r w:rsidRPr="000A5541">
              <w:rPr>
                <w:rFonts w:ascii="Arial" w:hAnsi="Arial" w:cs="Arial"/>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21B89A7E" w14:textId="77777777" w:rsidR="008E398B" w:rsidRPr="000A5541" w:rsidRDefault="008E398B" w:rsidP="00946F95">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420B9FD3" w14:textId="77777777" w:rsidR="008E398B" w:rsidRPr="000A5541" w:rsidRDefault="008E398B" w:rsidP="00946F95">
            <w:pPr>
              <w:textAlignment w:val="baseline"/>
              <w:rPr>
                <w:sz w:val="24"/>
                <w:szCs w:val="24"/>
                <w:lang w:eastAsia="zh-CN"/>
              </w:rPr>
            </w:pPr>
            <w:r w:rsidRPr="000A5541">
              <w:rPr>
                <w:rFonts w:ascii="Arial" w:hAnsi="Arial" w:cs="Arial"/>
                <w:lang w:eastAsia="zh-CN"/>
              </w:rPr>
              <w:t> </w:t>
            </w:r>
          </w:p>
          <w:p w14:paraId="52FF4981" w14:textId="77777777" w:rsidR="008E398B" w:rsidRPr="000A5541" w:rsidRDefault="008E398B" w:rsidP="00946F95">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bl>
    <w:p w14:paraId="5597A25B" w14:textId="77777777" w:rsidR="008E398B" w:rsidRPr="000A5541" w:rsidRDefault="008E398B" w:rsidP="008E398B">
      <w:pPr>
        <w:ind w:left="720"/>
        <w:textAlignment w:val="baseline"/>
        <w:rPr>
          <w:rFonts w:ascii="Segoe UI" w:hAnsi="Segoe UI" w:cs="Segoe UI"/>
          <w:sz w:val="18"/>
          <w:szCs w:val="18"/>
          <w:lang w:eastAsia="zh-CN"/>
        </w:rPr>
      </w:pPr>
      <w:r w:rsidRPr="000A5541">
        <w:rPr>
          <w:rFonts w:ascii="Arial" w:hAnsi="Arial" w:cs="Arial"/>
          <w:sz w:val="24"/>
          <w:szCs w:val="24"/>
          <w:lang w:eastAsia="zh-CN"/>
        </w:rPr>
        <w:t>  </w:t>
      </w:r>
    </w:p>
    <w:p w14:paraId="28A96264" w14:textId="07E51BAE" w:rsidR="008E398B" w:rsidRDefault="008E6D2F" w:rsidP="008E6D2F">
      <w:pPr>
        <w:rPr>
          <w:rFonts w:ascii="Arial" w:hAnsi="Arial" w:cs="Arial"/>
          <w:sz w:val="24"/>
          <w:szCs w:val="24"/>
        </w:rPr>
      </w:pPr>
      <w:r>
        <w:rPr>
          <w:rFonts w:ascii="Arial" w:hAnsi="Arial" w:cs="Arial"/>
          <w:sz w:val="24"/>
          <w:szCs w:val="24"/>
        </w:rPr>
        <w:t xml:space="preserve">I declare that I have not used </w:t>
      </w:r>
      <w:r w:rsidR="00B86DFB">
        <w:rPr>
          <w:rFonts w:ascii="Arial" w:hAnsi="Arial" w:cs="Arial"/>
          <w:sz w:val="24"/>
          <w:szCs w:val="24"/>
        </w:rPr>
        <w:t>artificial intelligence tools to generate or complete any part of this assignment.</w:t>
      </w:r>
    </w:p>
    <w:p w14:paraId="3985EF2D" w14:textId="77777777" w:rsidR="00B86DFB" w:rsidRDefault="00B86DFB" w:rsidP="008E6D2F">
      <w:pPr>
        <w:rPr>
          <w:rFonts w:ascii="Arial" w:hAnsi="Arial" w:cs="Arial"/>
          <w:sz w:val="24"/>
          <w:szCs w:val="24"/>
        </w:rPr>
      </w:pPr>
    </w:p>
    <w:p w14:paraId="6FA3CE27" w14:textId="56CF9CD9" w:rsidR="003159EA" w:rsidRPr="00FC4E79" w:rsidRDefault="00B86DFB" w:rsidP="00D87929">
      <w:pPr>
        <w:rPr>
          <w:rFonts w:ascii="Arial" w:hAnsi="Arial" w:cs="Arial"/>
          <w:sz w:val="24"/>
          <w:szCs w:val="24"/>
        </w:rPr>
      </w:pPr>
      <w:r>
        <w:rPr>
          <w:rFonts w:ascii="Arial" w:hAnsi="Arial" w:cs="Arial"/>
          <w:sz w:val="24"/>
          <w:szCs w:val="24"/>
        </w:rPr>
        <w:t>Natalia Schwen</w:t>
      </w:r>
      <w:r w:rsidR="00FC4E79">
        <w:rPr>
          <w:rFonts w:ascii="Arial" w:hAnsi="Arial" w:cs="Arial"/>
          <w:sz w:val="24"/>
          <w:szCs w:val="24"/>
        </w:rPr>
        <w:t>k</w:t>
      </w:r>
    </w:p>
    <w:p w14:paraId="577EE781" w14:textId="77777777" w:rsidR="00FC4E79" w:rsidRDefault="00FC4E79" w:rsidP="00D87929"/>
    <w:p w14:paraId="2C7E3C9B" w14:textId="35820176" w:rsidR="00D87929" w:rsidRPr="001849B4" w:rsidRDefault="00D87929" w:rsidP="00D87929">
      <w:pPr>
        <w:rPr>
          <w:rFonts w:ascii="Arial" w:hAnsi="Arial" w:cs="Arial"/>
          <w:b/>
          <w:bCs/>
        </w:rPr>
      </w:pPr>
      <w:r w:rsidRPr="001849B4">
        <w:rPr>
          <w:rFonts w:ascii="Arial" w:hAnsi="Arial" w:cs="Arial"/>
          <w:b/>
          <w:bCs/>
        </w:rPr>
        <w:lastRenderedPageBreak/>
        <w:t>Table of Contents:</w:t>
      </w:r>
    </w:p>
    <w:p w14:paraId="4BC293F7" w14:textId="590C7362" w:rsidR="00D87929" w:rsidRPr="001849B4" w:rsidRDefault="002763BD" w:rsidP="00D87929">
      <w:pPr>
        <w:rPr>
          <w:rFonts w:ascii="Arial" w:hAnsi="Arial" w:cs="Arial"/>
          <w:b/>
          <w:bCs/>
        </w:rPr>
      </w:pPr>
      <w:r w:rsidRPr="001849B4">
        <w:rPr>
          <w:rFonts w:ascii="Arial" w:hAnsi="Arial" w:cs="Arial"/>
          <w:b/>
          <w:bCs/>
        </w:rPr>
        <w:t>Abstract</w:t>
      </w:r>
    </w:p>
    <w:p w14:paraId="74E7FC49" w14:textId="199601D8" w:rsidR="002763BD" w:rsidRPr="001849B4" w:rsidRDefault="002763BD" w:rsidP="002763BD">
      <w:pPr>
        <w:pStyle w:val="ListParagraph"/>
        <w:numPr>
          <w:ilvl w:val="0"/>
          <w:numId w:val="4"/>
        </w:numPr>
        <w:rPr>
          <w:rFonts w:ascii="Arial" w:hAnsi="Arial" w:cs="Arial"/>
          <w:b/>
          <w:bCs/>
        </w:rPr>
      </w:pPr>
      <w:r w:rsidRPr="001849B4">
        <w:rPr>
          <w:rFonts w:ascii="Arial" w:hAnsi="Arial" w:cs="Arial"/>
          <w:b/>
          <w:bCs/>
        </w:rPr>
        <w:t>Introduction</w:t>
      </w:r>
    </w:p>
    <w:p w14:paraId="2D0B83D8" w14:textId="26EC584C" w:rsidR="00254157" w:rsidRPr="001849B4" w:rsidRDefault="002763BD" w:rsidP="00254157">
      <w:pPr>
        <w:pStyle w:val="ListParagraph"/>
        <w:numPr>
          <w:ilvl w:val="0"/>
          <w:numId w:val="4"/>
        </w:numPr>
        <w:rPr>
          <w:rFonts w:ascii="Arial" w:hAnsi="Arial" w:cs="Arial"/>
          <w:b/>
          <w:bCs/>
        </w:rPr>
      </w:pPr>
      <w:r w:rsidRPr="001849B4">
        <w:rPr>
          <w:rFonts w:ascii="Arial" w:hAnsi="Arial" w:cs="Arial"/>
          <w:b/>
          <w:bCs/>
        </w:rPr>
        <w:t>Benefits of Digital Transformation in logistics System</w:t>
      </w:r>
      <w:r w:rsidR="00254157" w:rsidRPr="001849B4">
        <w:rPr>
          <w:rFonts w:ascii="Arial" w:hAnsi="Arial" w:cs="Arial"/>
          <w:b/>
          <w:bCs/>
        </w:rPr>
        <w:t>s</w:t>
      </w:r>
    </w:p>
    <w:p w14:paraId="554CA776" w14:textId="04961A02" w:rsidR="00254157" w:rsidRPr="001849B4" w:rsidRDefault="00254157" w:rsidP="00254157">
      <w:pPr>
        <w:pStyle w:val="ListParagraph"/>
        <w:numPr>
          <w:ilvl w:val="1"/>
          <w:numId w:val="4"/>
        </w:numPr>
        <w:rPr>
          <w:rFonts w:ascii="Arial" w:hAnsi="Arial" w:cs="Arial"/>
        </w:rPr>
      </w:pPr>
      <w:r w:rsidRPr="001849B4">
        <w:rPr>
          <w:rFonts w:ascii="Arial" w:hAnsi="Arial" w:cs="Arial"/>
        </w:rPr>
        <w:t>Process optimisation</w:t>
      </w:r>
    </w:p>
    <w:p w14:paraId="03B951F5" w14:textId="2406C268" w:rsidR="00254157" w:rsidRPr="001849B4" w:rsidRDefault="00A85A39" w:rsidP="00254157">
      <w:pPr>
        <w:pStyle w:val="ListParagraph"/>
        <w:numPr>
          <w:ilvl w:val="1"/>
          <w:numId w:val="4"/>
        </w:numPr>
        <w:rPr>
          <w:rFonts w:ascii="Arial" w:hAnsi="Arial" w:cs="Arial"/>
        </w:rPr>
      </w:pPr>
      <w:r w:rsidRPr="001849B4">
        <w:rPr>
          <w:rFonts w:ascii="Arial" w:hAnsi="Arial" w:cs="Arial"/>
        </w:rPr>
        <w:t>Enhanced organisational transparency</w:t>
      </w:r>
    </w:p>
    <w:p w14:paraId="1FED6437" w14:textId="2ABE6EA3" w:rsidR="00254157" w:rsidRPr="001849B4" w:rsidRDefault="00254157" w:rsidP="00254157">
      <w:pPr>
        <w:pStyle w:val="ListParagraph"/>
        <w:numPr>
          <w:ilvl w:val="1"/>
          <w:numId w:val="4"/>
        </w:numPr>
        <w:rPr>
          <w:rFonts w:ascii="Arial" w:hAnsi="Arial" w:cs="Arial"/>
        </w:rPr>
      </w:pPr>
      <w:r w:rsidRPr="001849B4">
        <w:rPr>
          <w:rFonts w:ascii="Arial" w:hAnsi="Arial" w:cs="Arial"/>
        </w:rPr>
        <w:t>Sustainability benefits</w:t>
      </w:r>
    </w:p>
    <w:p w14:paraId="3651911E" w14:textId="2CBA12BC" w:rsidR="00254157" w:rsidRPr="001849B4" w:rsidRDefault="00A85A39" w:rsidP="00254157">
      <w:pPr>
        <w:pStyle w:val="ListParagraph"/>
        <w:numPr>
          <w:ilvl w:val="1"/>
          <w:numId w:val="4"/>
        </w:numPr>
        <w:rPr>
          <w:rFonts w:ascii="Arial" w:hAnsi="Arial" w:cs="Arial"/>
        </w:rPr>
      </w:pPr>
      <w:r w:rsidRPr="001849B4">
        <w:rPr>
          <w:rFonts w:ascii="Arial" w:hAnsi="Arial" w:cs="Arial"/>
        </w:rPr>
        <w:t>Enhanced stakeholder coordination</w:t>
      </w:r>
    </w:p>
    <w:p w14:paraId="4E406BF1" w14:textId="77777777" w:rsidR="00141C34" w:rsidRPr="001849B4" w:rsidRDefault="00A85A39" w:rsidP="002E1003">
      <w:pPr>
        <w:pStyle w:val="ListParagraph"/>
        <w:numPr>
          <w:ilvl w:val="1"/>
          <w:numId w:val="4"/>
        </w:numPr>
        <w:rPr>
          <w:rFonts w:ascii="Arial" w:hAnsi="Arial" w:cs="Arial"/>
        </w:rPr>
      </w:pPr>
      <w:r w:rsidRPr="001849B4">
        <w:rPr>
          <w:rFonts w:ascii="Arial" w:hAnsi="Arial" w:cs="Arial"/>
        </w:rPr>
        <w:t>Financial efficiency improvements</w:t>
      </w:r>
    </w:p>
    <w:p w14:paraId="45C8E766" w14:textId="0D271E2B" w:rsidR="002935FC" w:rsidRPr="001849B4" w:rsidRDefault="00334835" w:rsidP="00141C34">
      <w:pPr>
        <w:rPr>
          <w:rFonts w:ascii="Arial" w:hAnsi="Arial" w:cs="Arial"/>
        </w:rPr>
      </w:pPr>
      <w:r w:rsidRPr="001849B4">
        <w:rPr>
          <w:rFonts w:ascii="Arial" w:hAnsi="Arial" w:cs="Arial"/>
          <w:b/>
          <w:bCs/>
        </w:rPr>
        <w:t>3.0 Challenges of Digital Transformation in Logistics Systems</w:t>
      </w:r>
      <w:r w:rsidR="002E1003" w:rsidRPr="001849B4">
        <w:rPr>
          <w:rFonts w:ascii="Arial" w:hAnsi="Arial" w:cs="Arial"/>
        </w:rPr>
        <w:br/>
        <w:t xml:space="preserve">            </w:t>
      </w:r>
      <w:r w:rsidRPr="001849B4">
        <w:rPr>
          <w:rFonts w:ascii="Arial" w:hAnsi="Arial" w:cs="Arial"/>
        </w:rPr>
        <w:t>3.1</w:t>
      </w:r>
      <w:r w:rsidR="00F150AB" w:rsidRPr="001849B4">
        <w:rPr>
          <w:rFonts w:ascii="Arial" w:hAnsi="Arial" w:cs="Arial"/>
        </w:rPr>
        <w:t xml:space="preserve"> High implementation costs</w:t>
      </w:r>
      <w:r w:rsidR="002935FC" w:rsidRPr="001849B4">
        <w:rPr>
          <w:rFonts w:ascii="Arial" w:hAnsi="Arial" w:cs="Arial"/>
        </w:rPr>
        <w:br/>
      </w:r>
      <w:r w:rsidR="002935FC" w:rsidRPr="001849B4">
        <w:rPr>
          <w:rFonts w:ascii="Arial" w:hAnsi="Arial" w:cs="Arial"/>
        </w:rPr>
        <w:tab/>
        <w:t>3.2 Cyber security</w:t>
      </w:r>
      <w:r w:rsidR="002935FC" w:rsidRPr="001849B4">
        <w:rPr>
          <w:rFonts w:ascii="Arial" w:hAnsi="Arial" w:cs="Arial"/>
        </w:rPr>
        <w:br/>
      </w:r>
      <w:r w:rsidR="002935FC" w:rsidRPr="001849B4">
        <w:rPr>
          <w:rFonts w:ascii="Arial" w:hAnsi="Arial" w:cs="Arial"/>
        </w:rPr>
        <w:tab/>
        <w:t>3.3 Lack of Digital skills</w:t>
      </w:r>
      <w:r w:rsidR="002935FC" w:rsidRPr="001849B4">
        <w:rPr>
          <w:rFonts w:ascii="Arial" w:hAnsi="Arial" w:cs="Arial"/>
        </w:rPr>
        <w:br/>
      </w:r>
      <w:r w:rsidR="002935FC" w:rsidRPr="001849B4">
        <w:rPr>
          <w:rFonts w:ascii="Arial" w:hAnsi="Arial" w:cs="Arial"/>
        </w:rPr>
        <w:tab/>
        <w:t>3.4 Complexity of Supply Chain Networks</w:t>
      </w:r>
    </w:p>
    <w:p w14:paraId="2646107D" w14:textId="76399D26" w:rsidR="0040767E" w:rsidRPr="001849B4" w:rsidRDefault="00481EAE" w:rsidP="00141C34">
      <w:pPr>
        <w:rPr>
          <w:rFonts w:ascii="Arial" w:hAnsi="Arial" w:cs="Arial"/>
          <w:b/>
          <w:bCs/>
        </w:rPr>
      </w:pPr>
      <w:r w:rsidRPr="001849B4">
        <w:rPr>
          <w:rFonts w:ascii="Arial" w:hAnsi="Arial" w:cs="Arial"/>
          <w:b/>
          <w:bCs/>
        </w:rPr>
        <w:t>4.0 DHL case study</w:t>
      </w:r>
      <w:r w:rsidR="00141C34" w:rsidRPr="001849B4">
        <w:rPr>
          <w:rFonts w:ascii="Arial" w:hAnsi="Arial" w:cs="Arial"/>
          <w:b/>
          <w:bCs/>
        </w:rPr>
        <w:br/>
        <w:t xml:space="preserve">            </w:t>
      </w:r>
      <w:r w:rsidR="0040767E" w:rsidRPr="001849B4">
        <w:rPr>
          <w:rFonts w:ascii="Arial" w:hAnsi="Arial" w:cs="Arial"/>
        </w:rPr>
        <w:t>4.1 Company Overview</w:t>
      </w:r>
      <w:r w:rsidR="0040767E" w:rsidRPr="001849B4">
        <w:rPr>
          <w:rFonts w:ascii="Arial" w:hAnsi="Arial" w:cs="Arial"/>
        </w:rPr>
        <w:br/>
      </w:r>
      <w:r w:rsidR="0040767E" w:rsidRPr="001849B4">
        <w:rPr>
          <w:rFonts w:ascii="Arial" w:hAnsi="Arial" w:cs="Arial"/>
        </w:rPr>
        <w:tab/>
        <w:t>4.2 Digital transformation DHL</w:t>
      </w:r>
      <w:r w:rsidR="0040767E" w:rsidRPr="001849B4">
        <w:rPr>
          <w:rFonts w:ascii="Arial" w:hAnsi="Arial" w:cs="Arial"/>
        </w:rPr>
        <w:br/>
      </w:r>
      <w:r w:rsidR="0040767E" w:rsidRPr="001849B4">
        <w:rPr>
          <w:rFonts w:ascii="Arial" w:hAnsi="Arial" w:cs="Arial"/>
        </w:rPr>
        <w:tab/>
        <w:t>4.3 Challenges and Benefits</w:t>
      </w:r>
    </w:p>
    <w:p w14:paraId="5703D9AA" w14:textId="0C2CDF91" w:rsidR="0040767E" w:rsidRPr="001849B4" w:rsidRDefault="0040767E" w:rsidP="002E1003">
      <w:pPr>
        <w:rPr>
          <w:rFonts w:ascii="Arial" w:hAnsi="Arial" w:cs="Arial"/>
          <w:b/>
          <w:bCs/>
        </w:rPr>
      </w:pPr>
      <w:r w:rsidRPr="001849B4">
        <w:rPr>
          <w:rFonts w:ascii="Arial" w:hAnsi="Arial" w:cs="Arial"/>
          <w:b/>
          <w:bCs/>
        </w:rPr>
        <w:t>5.0 Conclusion</w:t>
      </w:r>
    </w:p>
    <w:p w14:paraId="24AF8C5E" w14:textId="2AC7644F" w:rsidR="0040767E" w:rsidRPr="001849B4" w:rsidRDefault="0040767E" w:rsidP="002E1003">
      <w:pPr>
        <w:rPr>
          <w:rFonts w:ascii="Arial" w:hAnsi="Arial" w:cs="Arial"/>
          <w:b/>
          <w:bCs/>
        </w:rPr>
      </w:pPr>
      <w:r w:rsidRPr="001849B4">
        <w:rPr>
          <w:rFonts w:ascii="Arial" w:hAnsi="Arial" w:cs="Arial"/>
          <w:b/>
          <w:bCs/>
        </w:rPr>
        <w:t>6.0 References</w:t>
      </w:r>
    </w:p>
    <w:p w14:paraId="26FBF1B4" w14:textId="77777777" w:rsidR="00254157" w:rsidRDefault="00254157" w:rsidP="00254157">
      <w:pPr>
        <w:pStyle w:val="ListParagraph"/>
        <w:ind w:left="1080"/>
      </w:pPr>
    </w:p>
    <w:p w14:paraId="321569D1" w14:textId="77777777" w:rsidR="00D87929" w:rsidRDefault="00D87929" w:rsidP="00D87929"/>
    <w:p w14:paraId="48B33B1E" w14:textId="796D70BD" w:rsidR="002763BD" w:rsidRDefault="00D87929" w:rsidP="00D87929">
      <w:r>
        <w:t xml:space="preserve"> </w:t>
      </w:r>
    </w:p>
    <w:p w14:paraId="4C223F3E" w14:textId="77777777" w:rsidR="00A85A39" w:rsidRDefault="00A85A39" w:rsidP="00D87929"/>
    <w:p w14:paraId="6F16779B" w14:textId="77777777" w:rsidR="002763BD" w:rsidRDefault="002763BD" w:rsidP="00D87929"/>
    <w:p w14:paraId="6E9ABD63" w14:textId="77777777" w:rsidR="002763BD" w:rsidRDefault="002763BD" w:rsidP="00D87929"/>
    <w:p w14:paraId="2C325ADB" w14:textId="77777777" w:rsidR="002763BD" w:rsidRDefault="002763BD" w:rsidP="00D87929"/>
    <w:p w14:paraId="3101B925" w14:textId="77777777" w:rsidR="002763BD" w:rsidRDefault="002763BD" w:rsidP="00D87929"/>
    <w:p w14:paraId="114959B3" w14:textId="77777777" w:rsidR="00481EAE" w:rsidRDefault="00481EAE" w:rsidP="00D87929"/>
    <w:p w14:paraId="24708570" w14:textId="77777777" w:rsidR="00141C34" w:rsidRDefault="00141C34" w:rsidP="00D87929"/>
    <w:p w14:paraId="41249A20" w14:textId="77777777" w:rsidR="00141C34" w:rsidRDefault="00141C34" w:rsidP="00D87929"/>
    <w:p w14:paraId="15D57C9A" w14:textId="77777777" w:rsidR="00141C34" w:rsidRDefault="00141C34" w:rsidP="00D87929"/>
    <w:p w14:paraId="7C8A1BDB" w14:textId="77777777" w:rsidR="00141C34" w:rsidRDefault="00141C34" w:rsidP="00D87929"/>
    <w:p w14:paraId="5EDB7D25" w14:textId="5A74CAD3" w:rsidR="000033DD" w:rsidRDefault="000033DD" w:rsidP="00D87929">
      <w:pPr>
        <w:sectPr w:rsidR="000033DD" w:rsidSect="007B639A">
          <w:pgSz w:w="11906" w:h="16838"/>
          <w:pgMar w:top="1440" w:right="1440" w:bottom="1440" w:left="1440" w:header="708" w:footer="708" w:gutter="0"/>
          <w:pgNumType w:start="1"/>
          <w:cols w:space="708"/>
          <w:docGrid w:linePitch="360"/>
        </w:sectPr>
      </w:pPr>
    </w:p>
    <w:p w14:paraId="3A175225" w14:textId="77777777" w:rsidR="00141C34" w:rsidRDefault="00141C34" w:rsidP="00D87929"/>
    <w:p w14:paraId="7A4E1E72" w14:textId="0A19DF58" w:rsidR="002763BD" w:rsidRPr="001849B4" w:rsidRDefault="001849B4" w:rsidP="002763BD">
      <w:pPr>
        <w:pStyle w:val="ListParagraph"/>
        <w:numPr>
          <w:ilvl w:val="0"/>
          <w:numId w:val="3"/>
        </w:numPr>
        <w:rPr>
          <w:rFonts w:ascii="Arial" w:hAnsi="Arial" w:cs="Arial"/>
          <w:b/>
          <w:bCs/>
          <w:sz w:val="24"/>
          <w:szCs w:val="24"/>
        </w:rPr>
      </w:pPr>
      <w:bookmarkStart w:id="0" w:name="_Hlk215569557"/>
      <w:r>
        <w:rPr>
          <w:rFonts w:ascii="Arial" w:hAnsi="Arial" w:cs="Arial"/>
          <w:b/>
          <w:bCs/>
          <w:sz w:val="24"/>
          <w:szCs w:val="24"/>
        </w:rPr>
        <w:t xml:space="preserve"> </w:t>
      </w:r>
      <w:r w:rsidR="002763BD" w:rsidRPr="001849B4">
        <w:rPr>
          <w:rFonts w:ascii="Arial" w:hAnsi="Arial" w:cs="Arial"/>
          <w:b/>
          <w:bCs/>
          <w:sz w:val="24"/>
          <w:szCs w:val="24"/>
        </w:rPr>
        <w:t>Introduction</w:t>
      </w:r>
    </w:p>
    <w:p w14:paraId="2AA7DA28" w14:textId="77777777" w:rsidR="002763BD" w:rsidRPr="001849B4" w:rsidRDefault="002763BD" w:rsidP="002763BD">
      <w:pPr>
        <w:rPr>
          <w:rFonts w:ascii="Arial" w:hAnsi="Arial" w:cs="Arial"/>
        </w:rPr>
      </w:pPr>
    </w:p>
    <w:p w14:paraId="60F147D3" w14:textId="375253CC" w:rsidR="00AA7922" w:rsidRPr="001849B4" w:rsidRDefault="00AA7922" w:rsidP="00AA7922">
      <w:pPr>
        <w:rPr>
          <w:rFonts w:ascii="Arial" w:hAnsi="Arial" w:cs="Arial"/>
        </w:rPr>
      </w:pPr>
      <w:r w:rsidRPr="001849B4">
        <w:rPr>
          <w:rFonts w:ascii="Arial" w:hAnsi="Arial" w:cs="Arial"/>
        </w:rPr>
        <w:t>Digital transformation has become a critical catalyst for improving logistics systems, reshaping how organisations coordinate the movement, storage, and monitoring of goods. Academic authors argue that technologies such as automation, data analytics, real-time tracking, and smart devices enhance operational visibility and enable more accurate decision-making across supply chains (Rushton et al., 2022). The integration of digital tools is widely recognised for helping logistics providers reduce waste, minimise delays, and respond more effectively to fluctuating customer demands (Waller &amp; Fawcett, 2013). Additionally, digitally connected operations can strengthen competitive advantage by supporting faster and more flexible service models (Porter &amp; Heppelmann, 2015).</w:t>
      </w:r>
    </w:p>
    <w:p w14:paraId="235D55C7" w14:textId="77777777" w:rsidR="00AA7922" w:rsidRPr="001849B4" w:rsidRDefault="00AA7922" w:rsidP="00AA7922">
      <w:pPr>
        <w:rPr>
          <w:rFonts w:ascii="Arial" w:hAnsi="Arial" w:cs="Arial"/>
        </w:rPr>
      </w:pPr>
    </w:p>
    <w:p w14:paraId="4EB06AE4" w14:textId="77777777" w:rsidR="00AA7922" w:rsidRPr="001849B4" w:rsidRDefault="00AA7922" w:rsidP="00AA7922">
      <w:pPr>
        <w:rPr>
          <w:rFonts w:ascii="Arial" w:hAnsi="Arial" w:cs="Arial"/>
        </w:rPr>
      </w:pPr>
      <w:r w:rsidRPr="001849B4">
        <w:rPr>
          <w:rFonts w:ascii="Arial" w:hAnsi="Arial" w:cs="Arial"/>
        </w:rPr>
        <w:t>However, despite these opportunities, digital transformation introduces significant challenges. Many logistics firms still rely on outdated systems that are difficult to integrate with modern platforms (Rogers, 2016). High investment costs, data standardisation issues, and shortages of digital talent are consistently identified as barriers to adoption (Rushton et al., 2022). Furthermore, digitalisation increases exposure to cybersecurity threats and requires strong data governance frameworks (Christopher, 2016). Organisational resistance and the need to coordinate multiple external partners can also slow down transformation efforts (Rogers, 2016).</w:t>
      </w:r>
    </w:p>
    <w:p w14:paraId="61017E20" w14:textId="77777777" w:rsidR="00AA7922" w:rsidRPr="001849B4" w:rsidRDefault="00AA7922" w:rsidP="00AA7922">
      <w:pPr>
        <w:rPr>
          <w:rFonts w:ascii="Arial" w:hAnsi="Arial" w:cs="Arial"/>
        </w:rPr>
      </w:pPr>
    </w:p>
    <w:p w14:paraId="7B31E040" w14:textId="11506E8A" w:rsidR="00AA7922" w:rsidRPr="001849B4" w:rsidRDefault="00AA7922" w:rsidP="00AA7922">
      <w:pPr>
        <w:rPr>
          <w:rFonts w:ascii="Arial" w:hAnsi="Arial" w:cs="Arial"/>
        </w:rPr>
      </w:pPr>
      <w:r w:rsidRPr="001849B4">
        <w:rPr>
          <w:rFonts w:ascii="Arial" w:hAnsi="Arial" w:cs="Arial"/>
        </w:rPr>
        <w:t>Overall, while digital transformation offers logistics systems considerable benefits, success depends on navigating technological, financial, and organisational constraints.</w:t>
      </w:r>
    </w:p>
    <w:p w14:paraId="111C366F" w14:textId="77777777" w:rsidR="00AA7922" w:rsidRDefault="00AA7922" w:rsidP="00AA7922"/>
    <w:p w14:paraId="5D0B4A6B" w14:textId="77777777" w:rsidR="00AA7922" w:rsidRDefault="00AA7922" w:rsidP="00AA7922"/>
    <w:p w14:paraId="5A018826" w14:textId="77777777" w:rsidR="00AA7922" w:rsidRDefault="00AA7922" w:rsidP="00AA7922"/>
    <w:p w14:paraId="79B4C95B" w14:textId="77777777" w:rsidR="00AA7922" w:rsidRDefault="00AA7922" w:rsidP="00AA7922"/>
    <w:p w14:paraId="64B1D681" w14:textId="77777777" w:rsidR="00AA7922" w:rsidRDefault="00AA7922" w:rsidP="00AA7922"/>
    <w:p w14:paraId="434E0FEA" w14:textId="77777777" w:rsidR="00AA7922" w:rsidRDefault="00AA7922" w:rsidP="00AA7922"/>
    <w:p w14:paraId="414C8F69" w14:textId="77777777" w:rsidR="00AA7922" w:rsidRDefault="00AA7922" w:rsidP="00AA7922"/>
    <w:p w14:paraId="2F8A0FE6" w14:textId="77777777" w:rsidR="00AA7922" w:rsidRDefault="00AA7922" w:rsidP="00AA7922"/>
    <w:p w14:paraId="725B0D67" w14:textId="77777777" w:rsidR="00AA7922" w:rsidRDefault="00AA7922" w:rsidP="00AA7922"/>
    <w:p w14:paraId="6BA0893E" w14:textId="77777777" w:rsidR="002E1003" w:rsidRDefault="002E1003" w:rsidP="00AA7922"/>
    <w:p w14:paraId="7971B597" w14:textId="77777777" w:rsidR="00481EAE" w:rsidRDefault="00481EAE" w:rsidP="00AA7922"/>
    <w:p w14:paraId="70F64EFF" w14:textId="77777777" w:rsidR="00283175" w:rsidRDefault="00283175" w:rsidP="00AA7922"/>
    <w:p w14:paraId="52491FE7" w14:textId="77777777" w:rsidR="007B639A" w:rsidRDefault="007B639A" w:rsidP="00AA7922"/>
    <w:p w14:paraId="174038EC" w14:textId="77777777" w:rsidR="007B639A" w:rsidRDefault="007B639A" w:rsidP="00AA7922">
      <w:pPr>
        <w:sectPr w:rsidR="007B639A" w:rsidSect="00BE336A">
          <w:headerReference w:type="default" r:id="rId11"/>
          <w:footerReference w:type="default" r:id="rId12"/>
          <w:pgSz w:w="11906" w:h="16838"/>
          <w:pgMar w:top="1440" w:right="1440" w:bottom="1440" w:left="1440" w:header="708" w:footer="708" w:gutter="0"/>
          <w:pgNumType w:start="1"/>
          <w:cols w:space="708"/>
          <w:docGrid w:linePitch="360"/>
        </w:sectPr>
      </w:pPr>
    </w:p>
    <w:p w14:paraId="4F88D5FE" w14:textId="77777777" w:rsidR="00481EAE" w:rsidRDefault="00481EAE" w:rsidP="00AA7922"/>
    <w:p w14:paraId="082E8BC4" w14:textId="6B7DADFE" w:rsidR="00AA7922" w:rsidRPr="001849B4" w:rsidRDefault="00AA7922" w:rsidP="00AA7922">
      <w:pPr>
        <w:rPr>
          <w:rFonts w:ascii="Arial" w:hAnsi="Arial" w:cs="Arial"/>
          <w:b/>
          <w:bCs/>
          <w:sz w:val="28"/>
          <w:szCs w:val="28"/>
        </w:rPr>
      </w:pPr>
      <w:r w:rsidRPr="001849B4">
        <w:rPr>
          <w:rFonts w:ascii="Arial" w:hAnsi="Arial" w:cs="Arial"/>
          <w:b/>
          <w:bCs/>
          <w:sz w:val="28"/>
          <w:szCs w:val="28"/>
        </w:rPr>
        <w:t>2.0 Benefits of digital transformation in Logistics Systems</w:t>
      </w:r>
    </w:p>
    <w:p w14:paraId="00E883E6" w14:textId="77777777" w:rsidR="00A85A39" w:rsidRDefault="00A85A39" w:rsidP="00AA7922"/>
    <w:p w14:paraId="306E2F09" w14:textId="1A6ABFED" w:rsidR="00A85A39" w:rsidRPr="001849B4" w:rsidRDefault="00A85A39" w:rsidP="00AA7922">
      <w:pPr>
        <w:rPr>
          <w:rFonts w:ascii="Arial" w:hAnsi="Arial" w:cs="Arial"/>
          <w:b/>
          <w:bCs/>
        </w:rPr>
      </w:pPr>
      <w:r w:rsidRPr="001849B4">
        <w:rPr>
          <w:rFonts w:ascii="Arial" w:hAnsi="Arial" w:cs="Arial"/>
          <w:b/>
          <w:bCs/>
        </w:rPr>
        <w:t>2.1 Process optimisation</w:t>
      </w:r>
    </w:p>
    <w:p w14:paraId="3B3DC720" w14:textId="77777777" w:rsidR="00F42CDD" w:rsidRPr="001849B4" w:rsidRDefault="00F42CDD" w:rsidP="00F42CDD">
      <w:pPr>
        <w:rPr>
          <w:rFonts w:ascii="Arial" w:hAnsi="Arial" w:cs="Arial"/>
        </w:rPr>
      </w:pPr>
      <w:r w:rsidRPr="001849B4">
        <w:rPr>
          <w:rFonts w:ascii="Arial" w:hAnsi="Arial" w:cs="Arial"/>
        </w:rPr>
        <w:t>Process optimisation is a key benefit of digital transformation in logistics systems, enabling organisations to streamline operations and improve overall efficiency. Through technologies such as automation, warehouse management systems, and advanced planning software, logistics providers can reduce manual errors, accelerate order processing, and improve resource allocation (Christopher, 2016; Rushton et al., 2022). Big data analytics and real-time monitoring further support continuous improvement by identifying bottlenecks and inefficiencies in transport and inventory management (Waller &amp; Fawcett, 2013). Consequently, process optimisation not only lowers operational costs but also enhances service quality and responsiveness, providing firms with a more agile and competitive supply chain (Porter &amp; Heppelmann, 2015).</w:t>
      </w:r>
    </w:p>
    <w:p w14:paraId="30A8BBDD" w14:textId="77777777" w:rsidR="00F42CDD" w:rsidRDefault="00F42CDD" w:rsidP="00F42CDD"/>
    <w:p w14:paraId="2D44D4A3" w14:textId="4E3943E7" w:rsidR="00F42CDD" w:rsidRPr="001849B4" w:rsidRDefault="00F42CDD" w:rsidP="00F42CDD">
      <w:pPr>
        <w:rPr>
          <w:rFonts w:ascii="Arial" w:hAnsi="Arial" w:cs="Arial"/>
          <w:b/>
          <w:bCs/>
        </w:rPr>
      </w:pPr>
      <w:r w:rsidRPr="001849B4">
        <w:rPr>
          <w:rFonts w:ascii="Arial" w:hAnsi="Arial" w:cs="Arial"/>
          <w:b/>
          <w:bCs/>
        </w:rPr>
        <w:t>2.2 Enhanced Organisational Transparency in Logistics systems</w:t>
      </w:r>
    </w:p>
    <w:p w14:paraId="07DA67F3" w14:textId="73634B5F" w:rsidR="00F42CDD" w:rsidRPr="001849B4" w:rsidRDefault="00F42CDD" w:rsidP="00F42CDD">
      <w:pPr>
        <w:rPr>
          <w:rFonts w:ascii="Arial" w:hAnsi="Arial" w:cs="Arial"/>
        </w:rPr>
      </w:pPr>
      <w:r w:rsidRPr="001849B4">
        <w:rPr>
          <w:rFonts w:ascii="Arial" w:hAnsi="Arial" w:cs="Arial"/>
        </w:rPr>
        <w:t>Enhanced organisational transparency is a critical advantage of digital transformation in logistics, as it allows firms to monitor supply chain activities in real time and make informed decisions. Technologies such as Internet of Things (IoT) sensors, GPS tracking, and cloud-based management systems provide end-to-end visibility of inventory, shipments, and delivery performance (Christopher, 2016; Rushton et al., 2022). This transparency not only improves accountability and risk management but also facilitates better coordination among suppliers, carriers, and customers (Waller &amp; Fawcett, 2013). By enabling timely detection</w:t>
      </w:r>
    </w:p>
    <w:p w14:paraId="3A24852A" w14:textId="77777777" w:rsidR="00F42CDD" w:rsidRDefault="00F42CDD" w:rsidP="00F42CDD"/>
    <w:p w14:paraId="7DBA7DDA" w14:textId="59B81D31" w:rsidR="001B6B9B" w:rsidRPr="001849B4" w:rsidRDefault="00F42CDD" w:rsidP="00F42CDD">
      <w:pPr>
        <w:rPr>
          <w:rFonts w:ascii="Arial" w:hAnsi="Arial" w:cs="Arial"/>
          <w:b/>
          <w:bCs/>
        </w:rPr>
      </w:pPr>
      <w:r w:rsidRPr="001849B4">
        <w:rPr>
          <w:rFonts w:ascii="Arial" w:hAnsi="Arial" w:cs="Arial"/>
          <w:b/>
          <w:bCs/>
        </w:rPr>
        <w:t>2.3 Sustainab</w:t>
      </w:r>
      <w:r w:rsidR="001B6B9B" w:rsidRPr="001849B4">
        <w:rPr>
          <w:rFonts w:ascii="Arial" w:hAnsi="Arial" w:cs="Arial"/>
          <w:b/>
          <w:bCs/>
        </w:rPr>
        <w:t>ility benefits</w:t>
      </w:r>
    </w:p>
    <w:p w14:paraId="26F713E1" w14:textId="77777777" w:rsidR="001B6B9B" w:rsidRPr="001849B4" w:rsidRDefault="001B6B9B" w:rsidP="001B6B9B">
      <w:pPr>
        <w:rPr>
          <w:rFonts w:ascii="Arial" w:hAnsi="Arial" w:cs="Arial"/>
        </w:rPr>
      </w:pPr>
      <w:r w:rsidRPr="001849B4">
        <w:rPr>
          <w:rFonts w:ascii="Arial" w:hAnsi="Arial" w:cs="Arial"/>
        </w:rPr>
        <w:t>Digital transformation in logistics contributes significantly to sustainability by reducing environmental impact and optimising resource usage. Advanced route planning software, IoT-enabled fleet monitoring, and predictive analytics allow firms to minimise fuel consumption, lower emissions, and reduce unnecessary trips (Christopher, 2016; Waller &amp; Fawcett, 2013). Additionally, digital inventory management helps prevent overstocking and waste, while automated warehouse systems optimise energy usage (Rushton et al., 2022). By integrating sustainable practices into operational processes, logistics companies can achieve both environmental and economic benefits, enhancing corporate social responsibility and meeting the growing expectations of environmentally conscious customers (Porter &amp; Heppelmann, 2015).</w:t>
      </w:r>
    </w:p>
    <w:p w14:paraId="3D2B128B" w14:textId="77777777" w:rsidR="00E6470A" w:rsidRDefault="00E6470A" w:rsidP="001B6B9B"/>
    <w:p w14:paraId="76BB2914" w14:textId="77777777" w:rsidR="001849B4" w:rsidRDefault="001849B4" w:rsidP="001B6B9B"/>
    <w:p w14:paraId="4AECD957" w14:textId="77777777" w:rsidR="001849B4" w:rsidRDefault="001849B4" w:rsidP="001B6B9B"/>
    <w:p w14:paraId="63AD5036" w14:textId="77777777" w:rsidR="001849B4" w:rsidRDefault="001849B4" w:rsidP="001B6B9B"/>
    <w:p w14:paraId="36C97DF1" w14:textId="77777777" w:rsidR="00E6470A" w:rsidRDefault="00E6470A" w:rsidP="001B6B9B"/>
    <w:p w14:paraId="3672656B" w14:textId="53A0ABB1" w:rsidR="00E6470A" w:rsidRPr="001849B4" w:rsidRDefault="00E6470A" w:rsidP="00E6470A">
      <w:pPr>
        <w:pStyle w:val="ListParagraph"/>
        <w:numPr>
          <w:ilvl w:val="1"/>
          <w:numId w:val="10"/>
        </w:numPr>
        <w:rPr>
          <w:rFonts w:ascii="Arial" w:hAnsi="Arial" w:cs="Arial"/>
          <w:b/>
          <w:bCs/>
        </w:rPr>
      </w:pPr>
      <w:r w:rsidRPr="001849B4">
        <w:rPr>
          <w:rFonts w:ascii="Arial" w:hAnsi="Arial" w:cs="Arial"/>
          <w:b/>
          <w:bCs/>
        </w:rPr>
        <w:lastRenderedPageBreak/>
        <w:t>Enhanced stakeholder coordination</w:t>
      </w:r>
    </w:p>
    <w:p w14:paraId="7563933E" w14:textId="77777777" w:rsidR="00E6470A" w:rsidRPr="001849B4" w:rsidRDefault="00E6470A" w:rsidP="00E6470A">
      <w:pPr>
        <w:rPr>
          <w:rFonts w:ascii="Arial" w:hAnsi="Arial" w:cs="Arial"/>
        </w:rPr>
      </w:pPr>
      <w:r w:rsidRPr="001849B4">
        <w:rPr>
          <w:rFonts w:ascii="Arial" w:hAnsi="Arial" w:cs="Arial"/>
        </w:rPr>
        <w:t xml:space="preserve">Enhanced stakeholder coordination is a key benefit of digital transformation in logistics, enabling seamless interaction between suppliers, carriers, warehouses, and customers. Technologies such as cloud-based supply chain platforms, collaborative planning systems, and real-time communication tools facilitate better information sharing, reducing delays and miscommunications (Mentzer et al., 2001; </w:t>
      </w:r>
      <w:proofErr w:type="spellStart"/>
      <w:r w:rsidRPr="001849B4">
        <w:rPr>
          <w:rFonts w:ascii="Arial" w:hAnsi="Arial" w:cs="Arial"/>
        </w:rPr>
        <w:t>Simchi</w:t>
      </w:r>
      <w:proofErr w:type="spellEnd"/>
      <w:r w:rsidRPr="001849B4">
        <w:rPr>
          <w:rFonts w:ascii="Arial" w:hAnsi="Arial" w:cs="Arial"/>
        </w:rPr>
        <w:t>-Levi et al., 2018). Digital collaboration improves transparency and trust across the supply chain, allowing partners to synchronise operations, anticipate disruptions, and optimise resource allocation (Christopher &amp; Peck, 2004). Consequently, organisations can respond more quickly to market changes, improve service reliability, and foster stronger partnerships, ultimately enhancing overall supply chain performance (Chopra &amp; Meindl, 2019).</w:t>
      </w:r>
    </w:p>
    <w:p w14:paraId="1218AB8C" w14:textId="77777777" w:rsidR="00E6470A" w:rsidRDefault="00E6470A" w:rsidP="00E6470A"/>
    <w:p w14:paraId="789E98B4" w14:textId="54A0B11D" w:rsidR="00E6470A" w:rsidRPr="001849B4" w:rsidRDefault="00E6470A" w:rsidP="00E6470A">
      <w:pPr>
        <w:pStyle w:val="ListParagraph"/>
        <w:numPr>
          <w:ilvl w:val="1"/>
          <w:numId w:val="10"/>
        </w:numPr>
        <w:rPr>
          <w:rFonts w:ascii="Arial" w:hAnsi="Arial" w:cs="Arial"/>
          <w:b/>
          <w:bCs/>
        </w:rPr>
      </w:pPr>
      <w:r w:rsidRPr="001849B4">
        <w:rPr>
          <w:rFonts w:ascii="Arial" w:hAnsi="Arial" w:cs="Arial"/>
          <w:b/>
          <w:bCs/>
        </w:rPr>
        <w:t>Financial efficiency improvements</w:t>
      </w:r>
    </w:p>
    <w:p w14:paraId="24E7115C" w14:textId="77777777" w:rsidR="00E6470A" w:rsidRPr="001849B4" w:rsidRDefault="00E6470A" w:rsidP="00E6470A">
      <w:pPr>
        <w:rPr>
          <w:rFonts w:ascii="Arial" w:hAnsi="Arial" w:cs="Arial"/>
        </w:rPr>
      </w:pPr>
      <w:r w:rsidRPr="001849B4">
        <w:rPr>
          <w:rFonts w:ascii="Arial" w:hAnsi="Arial" w:cs="Arial"/>
        </w:rPr>
        <w:t>Financial efficiency improvements are a major benefit of digital transformation in logistics, enabling firms to optimise costs while maintaining service quality. Technologies such as predictive analytics, automated inventory management, and integrated transport management systems help organisations allocate resources more effectively, reduce waste, and lower operational expenditure (Melnyk et al., 2014; Stadtler, 2015). Real-time financial monitoring and reporting tools allow logistics managers to track costs, identify inefficiencies, and make data-driven decisions (Bowersox et al., 2013). These improvements not only enhance profitability but also support strategic investment planning, risk management, and sustainable financial performance across the supply chain (Ala-</w:t>
      </w:r>
      <w:proofErr w:type="spellStart"/>
      <w:r w:rsidRPr="001849B4">
        <w:rPr>
          <w:rFonts w:ascii="Arial" w:hAnsi="Arial" w:cs="Arial"/>
        </w:rPr>
        <w:t>Risku</w:t>
      </w:r>
      <w:proofErr w:type="spellEnd"/>
      <w:r w:rsidRPr="001849B4">
        <w:rPr>
          <w:rFonts w:ascii="Arial" w:hAnsi="Arial" w:cs="Arial"/>
        </w:rPr>
        <w:t xml:space="preserve"> &amp; Hallikas, 2009).</w:t>
      </w:r>
    </w:p>
    <w:p w14:paraId="0E84DA3A" w14:textId="6FB7D146" w:rsidR="006C6055" w:rsidRPr="001849B4" w:rsidRDefault="006C6055" w:rsidP="00E6470A">
      <w:pPr>
        <w:rPr>
          <w:rFonts w:ascii="Arial" w:hAnsi="Arial" w:cs="Arial"/>
          <w:i/>
          <w:iCs/>
        </w:rPr>
      </w:pPr>
      <w:r w:rsidRPr="001849B4">
        <w:rPr>
          <w:rFonts w:ascii="Arial" w:hAnsi="Arial" w:cs="Arial"/>
          <w:i/>
          <w:iCs/>
        </w:rPr>
        <w:t>Figure 1: Global Logistics Industry: Growth Trends and Forecasts to 2028 (https://www.rapidops.com/blog/digital-transformation-in-logistics/)</w:t>
      </w:r>
    </w:p>
    <w:p w14:paraId="1E568610" w14:textId="146BEFBB" w:rsidR="00334835" w:rsidRPr="00E6470A" w:rsidRDefault="00334835" w:rsidP="00E6470A">
      <w:r>
        <w:rPr>
          <w:noProof/>
        </w:rPr>
        <w:drawing>
          <wp:inline distT="0" distB="0" distL="0" distR="0" wp14:anchorId="25E84B68" wp14:editId="351C1469">
            <wp:extent cx="3357796" cy="2933700"/>
            <wp:effectExtent l="0" t="0" r="0" b="0"/>
            <wp:docPr id="678726626"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5859" cy="2940745"/>
                    </a:xfrm>
                    <a:prstGeom prst="rect">
                      <a:avLst/>
                    </a:prstGeom>
                    <a:noFill/>
                    <a:ln>
                      <a:noFill/>
                    </a:ln>
                  </pic:spPr>
                </pic:pic>
              </a:graphicData>
            </a:graphic>
          </wp:inline>
        </w:drawing>
      </w:r>
    </w:p>
    <w:p w14:paraId="6F5C724B" w14:textId="1A0EA2FA" w:rsidR="00E6470A" w:rsidRDefault="00E6470A" w:rsidP="00E6470A"/>
    <w:p w14:paraId="6D2924D9" w14:textId="77777777" w:rsidR="001849B4" w:rsidRDefault="001849B4" w:rsidP="00E6470A">
      <w:pPr>
        <w:rPr>
          <w:b/>
          <w:bCs/>
          <w:sz w:val="28"/>
          <w:szCs w:val="28"/>
        </w:rPr>
      </w:pPr>
    </w:p>
    <w:p w14:paraId="2C032DC8" w14:textId="77777777" w:rsidR="001849B4" w:rsidRDefault="001849B4" w:rsidP="00E6470A">
      <w:pPr>
        <w:rPr>
          <w:b/>
          <w:bCs/>
          <w:sz w:val="28"/>
          <w:szCs w:val="28"/>
        </w:rPr>
      </w:pPr>
    </w:p>
    <w:p w14:paraId="4B97BB14" w14:textId="77777777" w:rsidR="001849B4" w:rsidRPr="001849B4" w:rsidRDefault="002E1003" w:rsidP="00E6470A">
      <w:pPr>
        <w:rPr>
          <w:rFonts w:ascii="Arial" w:hAnsi="Arial" w:cs="Arial"/>
          <w:b/>
          <w:bCs/>
          <w:sz w:val="28"/>
          <w:szCs w:val="28"/>
        </w:rPr>
      </w:pPr>
      <w:r w:rsidRPr="001849B4">
        <w:rPr>
          <w:rFonts w:ascii="Arial" w:hAnsi="Arial" w:cs="Arial"/>
          <w:b/>
          <w:bCs/>
          <w:sz w:val="28"/>
          <w:szCs w:val="28"/>
        </w:rPr>
        <w:lastRenderedPageBreak/>
        <w:t>3.0 Challenges of Digital Transformation in Logistics Systems</w:t>
      </w:r>
    </w:p>
    <w:p w14:paraId="52EF23EC" w14:textId="110017A4" w:rsidR="002E1003" w:rsidRPr="001849B4" w:rsidRDefault="002E1003" w:rsidP="00E6470A">
      <w:pPr>
        <w:rPr>
          <w:rFonts w:ascii="Arial" w:hAnsi="Arial" w:cs="Arial"/>
        </w:rPr>
      </w:pPr>
      <w:r>
        <w:br/>
      </w:r>
      <w:r w:rsidRPr="001849B4">
        <w:rPr>
          <w:rFonts w:ascii="Arial" w:hAnsi="Arial" w:cs="Arial"/>
          <w:b/>
          <w:bCs/>
        </w:rPr>
        <w:t>3.1 High Implementation costs</w:t>
      </w:r>
    </w:p>
    <w:p w14:paraId="2F33692E" w14:textId="44324EF2" w:rsidR="00793D4B" w:rsidRPr="001849B4" w:rsidRDefault="00793D4B" w:rsidP="00E6470A">
      <w:pPr>
        <w:rPr>
          <w:rFonts w:ascii="Arial" w:hAnsi="Arial" w:cs="Arial"/>
        </w:rPr>
      </w:pPr>
      <w:r w:rsidRPr="001849B4">
        <w:rPr>
          <w:rFonts w:ascii="Arial" w:hAnsi="Arial" w:cs="Arial"/>
        </w:rPr>
        <w:t>High implementation costs are one of the main barriers to digital transformation in logistics because organisations must invest heavily in new technologies, system integration, and staff training. These expenses are particularly challenging for small and medium-sized enterprises, which often lack the financial flexibility to adopt advanced tools such as automation, IoT sensors or cloud-based logistics platforms (Wamba et al., 2018). In addition, the return on investment for digital initiatives can be slow or uncertain, making decision-makers cautious about committing large budgets (Rogerson &amp; Parry, 2020). As a result, many firms delay or limit digital projects despite the long-term efficiency benefits.</w:t>
      </w:r>
    </w:p>
    <w:p w14:paraId="47364DE1" w14:textId="1EA731BB" w:rsidR="00793D4B" w:rsidRPr="001849B4" w:rsidRDefault="00793D4B" w:rsidP="00E6470A">
      <w:pPr>
        <w:rPr>
          <w:rFonts w:ascii="Arial" w:hAnsi="Arial" w:cs="Arial"/>
          <w:b/>
          <w:bCs/>
        </w:rPr>
      </w:pPr>
      <w:r w:rsidRPr="001849B4">
        <w:rPr>
          <w:rFonts w:ascii="Arial" w:hAnsi="Arial" w:cs="Arial"/>
          <w:b/>
          <w:bCs/>
        </w:rPr>
        <w:t>3.2 Cyber security</w:t>
      </w:r>
    </w:p>
    <w:p w14:paraId="61969B57" w14:textId="268B962C" w:rsidR="001849B4" w:rsidRPr="0015105D" w:rsidRDefault="00793D4B" w:rsidP="00793D4B">
      <w:pPr>
        <w:rPr>
          <w:rFonts w:ascii="Arial" w:hAnsi="Arial" w:cs="Arial"/>
        </w:rPr>
      </w:pPr>
      <w:r w:rsidRPr="001849B4">
        <w:rPr>
          <w:rFonts w:ascii="Arial" w:hAnsi="Arial" w:cs="Arial"/>
        </w:rPr>
        <w:t xml:space="preserve">Digitalisation significantly increases cyber-risk in logistics because connected devices, cloud platforms and third-party software expand the attack surface across fleets, warehouses and partner networks. Supply-chain attacks, ransomware and credential theft have targeted logistics operators and their smaller vendors, </w:t>
      </w:r>
      <w:proofErr w:type="gramStart"/>
      <w:r w:rsidRPr="001849B4">
        <w:rPr>
          <w:rFonts w:ascii="Arial" w:hAnsi="Arial" w:cs="Arial"/>
        </w:rPr>
        <w:t>disrupting</w:t>
      </w:r>
      <w:proofErr w:type="gramEnd"/>
      <w:r w:rsidRPr="001849B4">
        <w:rPr>
          <w:rFonts w:ascii="Arial" w:hAnsi="Arial" w:cs="Arial"/>
        </w:rPr>
        <w:t xml:space="preserve"> operations and causing costly outages (ENISA, 2024; NCSC, 2024). Recent industry reviews show a noticeable rise in incidents affecting transport and logistics and warn that vulnerability in suppliers often enables “island-hopping” attacks against larger firms (Maersk, 2025; TechRadar Pro, 2025). Mitigating these threats requires ongoing investment in cybersecurity, vendor oversight, and incident-response capability — costs and organisational complexity that slow digital transformation. (IT Governance, 2024).  </w:t>
      </w:r>
    </w:p>
    <w:p w14:paraId="21A05541" w14:textId="6727167D" w:rsidR="00793D4B" w:rsidRPr="001849B4" w:rsidRDefault="00793D4B" w:rsidP="00793D4B">
      <w:pPr>
        <w:rPr>
          <w:rFonts w:ascii="Arial" w:hAnsi="Arial" w:cs="Arial"/>
          <w:b/>
          <w:bCs/>
        </w:rPr>
      </w:pPr>
      <w:r w:rsidRPr="001849B4">
        <w:rPr>
          <w:rFonts w:ascii="Arial" w:hAnsi="Arial" w:cs="Arial"/>
          <w:b/>
          <w:bCs/>
        </w:rPr>
        <w:t>3.3 Lack of Digital skills</w:t>
      </w:r>
    </w:p>
    <w:p w14:paraId="5D85BBE5" w14:textId="06C2B3E7" w:rsidR="006C6055" w:rsidRPr="001849B4" w:rsidRDefault="001874F1" w:rsidP="00793D4B">
      <w:pPr>
        <w:rPr>
          <w:rFonts w:ascii="Arial" w:hAnsi="Arial" w:cs="Arial"/>
        </w:rPr>
      </w:pPr>
      <w:r w:rsidRPr="001849B4">
        <w:rPr>
          <w:rFonts w:ascii="Arial" w:hAnsi="Arial" w:cs="Arial"/>
        </w:rPr>
        <w:t xml:space="preserve">A major obstacle to successful digital transformation in logistics is the shortage of digital skills among staff. Many companies struggle because their workforce lacks proficiency in new technologies and digital tools, which undermines implementation efforts (Supply Chain Xchange, 2024; GEP, 2025). For example, a 2024 UK-sector survey found that 63% of logistics firms reported insufficient digital talent, with fewer than 40% stating their teams were “well placed for digital growth.”  Without adequate skills for tasks such as data management, system integration, and use of automation tools, organizations risk under-utilising new systems or encountering delays and errors (Cichosz et al. 2021 in Suganda &amp; </w:t>
      </w:r>
      <w:proofErr w:type="spellStart"/>
      <w:r w:rsidRPr="001849B4">
        <w:rPr>
          <w:rFonts w:ascii="Arial" w:hAnsi="Arial" w:cs="Arial"/>
        </w:rPr>
        <w:t>Judijanto</w:t>
      </w:r>
      <w:proofErr w:type="spellEnd"/>
      <w:r w:rsidRPr="001849B4">
        <w:rPr>
          <w:rFonts w:ascii="Arial" w:hAnsi="Arial" w:cs="Arial"/>
        </w:rPr>
        <w:t>, 2025). Thus, skills gaps — both technical and digital literacy — represent a significant barrier and can stall or even reverse digital initiatives</w:t>
      </w:r>
    </w:p>
    <w:p w14:paraId="2E4A60E9" w14:textId="666CD76D" w:rsidR="006C6055" w:rsidRPr="0015105D" w:rsidRDefault="006C6055" w:rsidP="00793D4B">
      <w:pPr>
        <w:rPr>
          <w:rFonts w:ascii="Arial" w:hAnsi="Arial" w:cs="Arial"/>
        </w:rPr>
      </w:pPr>
      <w:r w:rsidRPr="001849B4">
        <w:rPr>
          <w:rFonts w:ascii="Arial" w:hAnsi="Arial" w:cs="Arial"/>
          <w:i/>
          <w:iCs/>
        </w:rPr>
        <w:t>Figure 2: Digital skillset requirements in UK organisations (adapted from Neos Networks, 2023)</w:t>
      </w:r>
      <w:r w:rsidR="0015105D">
        <w:rPr>
          <w:rFonts w:ascii="Arial" w:hAnsi="Arial" w:cs="Arial"/>
        </w:rPr>
        <w:br/>
      </w:r>
    </w:p>
    <w:p w14:paraId="1D4F3A7B" w14:textId="77777777" w:rsidR="0015105D" w:rsidRDefault="00362453" w:rsidP="00793D4B">
      <w:pPr>
        <w:rPr>
          <w:rFonts w:ascii="Arial" w:hAnsi="Arial" w:cs="Arial"/>
          <w:b/>
          <w:bCs/>
        </w:rPr>
      </w:pPr>
      <w:r>
        <w:rPr>
          <w:noProof/>
        </w:rPr>
        <w:drawing>
          <wp:inline distT="0" distB="0" distL="0" distR="0" wp14:anchorId="769E2732" wp14:editId="31869A5A">
            <wp:extent cx="1790700" cy="1449859"/>
            <wp:effectExtent l="0" t="0" r="0" b="0"/>
            <wp:docPr id="1615401381" name="Picture 3" descr="Bar chart: digital skillsets currently in logistics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r chart: digital skillsets currently in logistics compani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4672" cy="1485462"/>
                    </a:xfrm>
                    <a:prstGeom prst="rect">
                      <a:avLst/>
                    </a:prstGeom>
                    <a:noFill/>
                    <a:ln>
                      <a:noFill/>
                    </a:ln>
                  </pic:spPr>
                </pic:pic>
              </a:graphicData>
            </a:graphic>
          </wp:inline>
        </w:drawing>
      </w:r>
      <w:r>
        <w:br/>
      </w:r>
    </w:p>
    <w:p w14:paraId="3B50AF02" w14:textId="0C39B7DC" w:rsidR="001874F1" w:rsidRPr="0015105D" w:rsidRDefault="001874F1" w:rsidP="00793D4B">
      <w:pPr>
        <w:rPr>
          <w:rFonts w:ascii="Arial" w:hAnsi="Arial" w:cs="Arial"/>
        </w:rPr>
      </w:pPr>
      <w:r w:rsidRPr="0015105D">
        <w:rPr>
          <w:rFonts w:ascii="Arial" w:hAnsi="Arial" w:cs="Arial"/>
          <w:b/>
          <w:bCs/>
        </w:rPr>
        <w:lastRenderedPageBreak/>
        <w:t>3.4 Complexity of Supply Chain Networks</w:t>
      </w:r>
    </w:p>
    <w:p w14:paraId="3C36972A" w14:textId="1B8BF236" w:rsidR="001874F1" w:rsidRPr="0015105D" w:rsidRDefault="001874F1" w:rsidP="00793D4B">
      <w:pPr>
        <w:rPr>
          <w:rFonts w:ascii="Arial" w:hAnsi="Arial" w:cs="Arial"/>
        </w:rPr>
      </w:pPr>
      <w:r w:rsidRPr="0015105D">
        <w:rPr>
          <w:rFonts w:ascii="Arial" w:hAnsi="Arial" w:cs="Arial"/>
        </w:rPr>
        <w:t xml:space="preserve">The growing complexity of modern supply chain networks presents a significant challenge for digital transformation in logistics. Globalisation, outsourcing, and increasing numbers of partners have shifted supply chains from linear chains to intricate networks, which complicates coordination, data integration, and risk management (Kluth et al., 2020; </w:t>
      </w:r>
      <w:proofErr w:type="spellStart"/>
      <w:r w:rsidRPr="0015105D">
        <w:rPr>
          <w:rFonts w:ascii="Arial" w:hAnsi="Arial" w:cs="Arial"/>
        </w:rPr>
        <w:t>Braziotis</w:t>
      </w:r>
      <w:proofErr w:type="spellEnd"/>
      <w:r w:rsidRPr="0015105D">
        <w:rPr>
          <w:rFonts w:ascii="Arial" w:hAnsi="Arial" w:cs="Arial"/>
        </w:rPr>
        <w:t xml:space="preserve"> et al., 2013 in Paul &amp; Choi, 2018). Digital initiatives often struggle to keep up because different nodes in the network use varied legacy systems, technologies, and data formats, making interoperability and end-to-end monitoring difficult (Hu et al., 2023; </w:t>
      </w:r>
      <w:proofErr w:type="spellStart"/>
      <w:r w:rsidRPr="0015105D">
        <w:rPr>
          <w:rFonts w:ascii="Arial" w:hAnsi="Arial" w:cs="Arial"/>
        </w:rPr>
        <w:t>Nozari</w:t>
      </w:r>
      <w:proofErr w:type="spellEnd"/>
      <w:r w:rsidRPr="0015105D">
        <w:rPr>
          <w:rFonts w:ascii="Arial" w:hAnsi="Arial" w:cs="Arial"/>
        </w:rPr>
        <w:t xml:space="preserve"> et al., 2022). Moreover, while digital tools can reduce some uncertainties, they may also increase the “complicatedness” of operations — with more dynamic flows, variable demand, and interdependent decisions — which demands greater planning, expertise, and robust governance (Paul &amp; Choi, 2018). As a result, the complex network structure can slow down or even derail transformation efforts.</w:t>
      </w:r>
      <w:r w:rsidR="006C6055" w:rsidRPr="0015105D">
        <w:rPr>
          <w:rFonts w:ascii="Arial" w:hAnsi="Arial" w:cs="Arial"/>
        </w:rPr>
        <w:br/>
      </w:r>
    </w:p>
    <w:p w14:paraId="0AA1107F" w14:textId="134C6CEB" w:rsidR="006C6055" w:rsidRPr="0015105D" w:rsidRDefault="002D5AE8" w:rsidP="00793D4B">
      <w:pPr>
        <w:rPr>
          <w:rFonts w:ascii="Arial" w:hAnsi="Arial" w:cs="Arial"/>
          <w:i/>
          <w:iCs/>
        </w:rPr>
      </w:pPr>
      <w:r w:rsidRPr="0015105D">
        <w:rPr>
          <w:rFonts w:ascii="Arial" w:hAnsi="Arial" w:cs="Arial"/>
          <w:i/>
          <w:iCs/>
        </w:rPr>
        <w:t xml:space="preserve">Figure 3: Supply chain network structure (adapted from Hu er al., 2021. Available at </w:t>
      </w:r>
      <w:hyperlink r:id="rId15" w:history="1">
        <w:r w:rsidRPr="0015105D">
          <w:rPr>
            <w:rStyle w:val="Hyperlink"/>
            <w:rFonts w:ascii="Arial" w:hAnsi="Arial" w:cs="Arial"/>
            <w:i/>
            <w:iCs/>
          </w:rPr>
          <w:t>Designing a Resilient and Sustainable Logistics Network under Epidemic Disruptions and Demand Uncertainty</w:t>
        </w:r>
      </w:hyperlink>
      <w:r w:rsidRPr="0015105D">
        <w:rPr>
          <w:rFonts w:ascii="Arial" w:hAnsi="Arial" w:cs="Arial"/>
          <w:i/>
          <w:iCs/>
        </w:rPr>
        <w:t xml:space="preserve"> (Accessed: (01.12.2025))</w:t>
      </w:r>
    </w:p>
    <w:p w14:paraId="160C4215" w14:textId="48C0460E" w:rsidR="00793D4B" w:rsidRDefault="00F8098F" w:rsidP="00E6470A">
      <w:r>
        <w:rPr>
          <w:noProof/>
        </w:rPr>
        <w:drawing>
          <wp:inline distT="0" distB="0" distL="0" distR="0" wp14:anchorId="6D7E3971" wp14:editId="78D2A786">
            <wp:extent cx="3423016" cy="2293620"/>
            <wp:effectExtent l="0" t="0" r="6350" b="0"/>
            <wp:docPr id="1011243742" name="Picture 2" descr="Sustainability 13 14053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ility 13 14053 g001 5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38434" cy="2303951"/>
                    </a:xfrm>
                    <a:prstGeom prst="rect">
                      <a:avLst/>
                    </a:prstGeom>
                    <a:noFill/>
                    <a:ln>
                      <a:noFill/>
                    </a:ln>
                  </pic:spPr>
                </pic:pic>
              </a:graphicData>
            </a:graphic>
          </wp:inline>
        </w:drawing>
      </w:r>
      <w:r w:rsidR="006C6055">
        <w:br/>
      </w:r>
    </w:p>
    <w:p w14:paraId="0B0974FD" w14:textId="77777777" w:rsidR="0015105D" w:rsidRDefault="0015105D" w:rsidP="0040767E">
      <w:pPr>
        <w:rPr>
          <w:b/>
          <w:bCs/>
          <w:sz w:val="28"/>
          <w:szCs w:val="28"/>
        </w:rPr>
      </w:pPr>
    </w:p>
    <w:p w14:paraId="323B74DC" w14:textId="77777777" w:rsidR="0015105D" w:rsidRDefault="0015105D" w:rsidP="0040767E">
      <w:pPr>
        <w:rPr>
          <w:b/>
          <w:bCs/>
          <w:sz w:val="28"/>
          <w:szCs w:val="28"/>
        </w:rPr>
      </w:pPr>
    </w:p>
    <w:p w14:paraId="287A9346" w14:textId="77777777" w:rsidR="0015105D" w:rsidRDefault="0015105D" w:rsidP="0040767E">
      <w:pPr>
        <w:rPr>
          <w:b/>
          <w:bCs/>
          <w:sz w:val="28"/>
          <w:szCs w:val="28"/>
        </w:rPr>
      </w:pPr>
    </w:p>
    <w:p w14:paraId="59FE943E" w14:textId="77777777" w:rsidR="0015105D" w:rsidRDefault="0015105D" w:rsidP="0040767E">
      <w:pPr>
        <w:rPr>
          <w:b/>
          <w:bCs/>
          <w:sz w:val="28"/>
          <w:szCs w:val="28"/>
        </w:rPr>
      </w:pPr>
    </w:p>
    <w:p w14:paraId="44730B9C" w14:textId="77777777" w:rsidR="0015105D" w:rsidRDefault="0015105D" w:rsidP="0040767E">
      <w:pPr>
        <w:rPr>
          <w:b/>
          <w:bCs/>
          <w:sz w:val="28"/>
          <w:szCs w:val="28"/>
        </w:rPr>
      </w:pPr>
    </w:p>
    <w:p w14:paraId="3A9A454A" w14:textId="77777777" w:rsidR="0015105D" w:rsidRDefault="0015105D" w:rsidP="0040767E">
      <w:pPr>
        <w:rPr>
          <w:b/>
          <w:bCs/>
          <w:sz w:val="28"/>
          <w:szCs w:val="28"/>
        </w:rPr>
      </w:pPr>
    </w:p>
    <w:p w14:paraId="60C5E7D2" w14:textId="77777777" w:rsidR="0015105D" w:rsidRDefault="0015105D" w:rsidP="0040767E">
      <w:pPr>
        <w:rPr>
          <w:b/>
          <w:bCs/>
          <w:sz w:val="28"/>
          <w:szCs w:val="28"/>
        </w:rPr>
      </w:pPr>
    </w:p>
    <w:p w14:paraId="01446A22" w14:textId="77777777" w:rsidR="0015105D" w:rsidRDefault="0015105D" w:rsidP="0040767E">
      <w:pPr>
        <w:rPr>
          <w:b/>
          <w:bCs/>
          <w:sz w:val="28"/>
          <w:szCs w:val="28"/>
        </w:rPr>
      </w:pPr>
    </w:p>
    <w:p w14:paraId="2D81DB63" w14:textId="77777777" w:rsidR="0015105D" w:rsidRDefault="0015105D" w:rsidP="0040767E">
      <w:pPr>
        <w:rPr>
          <w:b/>
          <w:bCs/>
          <w:sz w:val="28"/>
          <w:szCs w:val="28"/>
        </w:rPr>
      </w:pPr>
    </w:p>
    <w:p w14:paraId="3BEC0BDE" w14:textId="38A85998" w:rsidR="0040767E" w:rsidRPr="0015105D" w:rsidRDefault="0040767E" w:rsidP="0040767E">
      <w:pPr>
        <w:rPr>
          <w:rFonts w:ascii="Arial" w:hAnsi="Arial" w:cs="Arial"/>
          <w:b/>
          <w:bCs/>
        </w:rPr>
      </w:pPr>
      <w:r w:rsidRPr="0015105D">
        <w:rPr>
          <w:rFonts w:ascii="Arial" w:hAnsi="Arial" w:cs="Arial"/>
          <w:b/>
          <w:bCs/>
          <w:sz w:val="28"/>
          <w:szCs w:val="28"/>
        </w:rPr>
        <w:lastRenderedPageBreak/>
        <w:t>4</w:t>
      </w:r>
      <w:r w:rsidRPr="0015105D">
        <w:rPr>
          <w:rFonts w:ascii="Arial" w:hAnsi="Arial" w:cs="Arial"/>
          <w:b/>
          <w:bCs/>
        </w:rPr>
        <w:t>.</w:t>
      </w:r>
      <w:r w:rsidRPr="0015105D">
        <w:rPr>
          <w:rFonts w:ascii="Arial" w:hAnsi="Arial" w:cs="Arial"/>
          <w:b/>
          <w:bCs/>
          <w:sz w:val="28"/>
          <w:szCs w:val="28"/>
        </w:rPr>
        <w:t>0 DHL case study</w:t>
      </w:r>
    </w:p>
    <w:p w14:paraId="1802693F" w14:textId="77777777" w:rsidR="0040767E" w:rsidRPr="0015105D" w:rsidRDefault="0040767E" w:rsidP="0040767E">
      <w:pPr>
        <w:rPr>
          <w:rFonts w:ascii="Arial" w:hAnsi="Arial" w:cs="Arial"/>
        </w:rPr>
      </w:pPr>
      <w:r w:rsidRPr="0015105D">
        <w:rPr>
          <w:rFonts w:ascii="Arial" w:hAnsi="Arial" w:cs="Arial"/>
          <w:b/>
          <w:bCs/>
        </w:rPr>
        <w:t>4.1 Company Overview</w:t>
      </w:r>
      <w:r w:rsidRPr="0015105D">
        <w:rPr>
          <w:rFonts w:ascii="Arial" w:hAnsi="Arial" w:cs="Arial"/>
        </w:rPr>
        <w:br/>
        <w:t>DHL is a leading global logistics company operating in over 220 countries, specialising in express delivery, freight, and supply chain management. It focuses on innovation to improve operational efficiency and maintain competitive advantage (DHL, 2019).</w:t>
      </w:r>
    </w:p>
    <w:p w14:paraId="307E6868" w14:textId="35EA4CDF" w:rsidR="0040767E" w:rsidRPr="0015105D" w:rsidRDefault="0040767E" w:rsidP="0040767E">
      <w:pPr>
        <w:rPr>
          <w:rFonts w:ascii="Arial" w:hAnsi="Arial" w:cs="Arial"/>
        </w:rPr>
      </w:pPr>
      <w:r w:rsidRPr="0015105D">
        <w:rPr>
          <w:rFonts w:ascii="Arial" w:hAnsi="Arial" w:cs="Arial"/>
        </w:rPr>
        <w:tab/>
      </w:r>
    </w:p>
    <w:p w14:paraId="5D3130D7" w14:textId="77777777" w:rsidR="0040767E" w:rsidRPr="0015105D" w:rsidRDefault="0040767E" w:rsidP="0040767E">
      <w:pPr>
        <w:rPr>
          <w:rFonts w:ascii="Arial" w:hAnsi="Arial" w:cs="Arial"/>
          <w:b/>
          <w:bCs/>
        </w:rPr>
      </w:pPr>
      <w:r w:rsidRPr="0015105D">
        <w:rPr>
          <w:rFonts w:ascii="Arial" w:hAnsi="Arial" w:cs="Arial"/>
          <w:b/>
          <w:bCs/>
        </w:rPr>
        <w:t>4.2 Digital transformation DHL</w:t>
      </w:r>
    </w:p>
    <w:p w14:paraId="758D5A2F" w14:textId="77777777" w:rsidR="0040767E" w:rsidRPr="0015105D" w:rsidRDefault="0040767E" w:rsidP="0040767E">
      <w:pPr>
        <w:rPr>
          <w:rFonts w:ascii="Arial" w:hAnsi="Arial" w:cs="Arial"/>
        </w:rPr>
      </w:pPr>
      <w:r w:rsidRPr="0015105D">
        <w:rPr>
          <w:rFonts w:ascii="Arial" w:hAnsi="Arial" w:cs="Arial"/>
        </w:rPr>
        <w:t>DHL uses robotics, IoT sensors, augmented-reality smart glasses, and advanced analytics to automate warehouse operations, increase picking accuracy, and enhance real-time inventory visibility (DHL, 2019; Waller &amp; Fawcett, 2013).</w:t>
      </w:r>
    </w:p>
    <w:p w14:paraId="5D0A2EE9" w14:textId="6AB69408" w:rsidR="002D5AE8" w:rsidRPr="0015105D" w:rsidRDefault="002D5AE8" w:rsidP="0040767E">
      <w:pPr>
        <w:rPr>
          <w:rFonts w:ascii="Arial" w:hAnsi="Arial" w:cs="Arial"/>
          <w:i/>
          <w:iCs/>
        </w:rPr>
      </w:pPr>
      <w:r w:rsidRPr="0015105D">
        <w:rPr>
          <w:rFonts w:ascii="Arial" w:hAnsi="Arial" w:cs="Arial"/>
          <w:i/>
          <w:iCs/>
        </w:rPr>
        <w:t>Figure 4: Industrial IoT</w:t>
      </w:r>
      <w:r w:rsidRPr="0015105D">
        <w:rPr>
          <w:rFonts w:ascii="Arial" w:hAnsi="Arial" w:cs="Arial"/>
          <w:i/>
          <w:iCs/>
        </w:rPr>
        <w:noBreakHyphen/>
        <w:t>enabled warehouse and logistics management system (Ali et al., 2024).</w:t>
      </w:r>
    </w:p>
    <w:p w14:paraId="05F435A9" w14:textId="77777777" w:rsidR="0040767E" w:rsidRDefault="0040767E" w:rsidP="0040767E">
      <w:r>
        <w:rPr>
          <w:noProof/>
        </w:rPr>
        <w:drawing>
          <wp:inline distT="0" distB="0" distL="0" distR="0" wp14:anchorId="75508FFF" wp14:editId="2AA5C647">
            <wp:extent cx="5731510" cy="3144520"/>
            <wp:effectExtent l="0" t="0" r="2540" b="0"/>
            <wp:docPr id="16381028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144520"/>
                    </a:xfrm>
                    <a:prstGeom prst="rect">
                      <a:avLst/>
                    </a:prstGeom>
                    <a:noFill/>
                    <a:ln>
                      <a:noFill/>
                    </a:ln>
                  </pic:spPr>
                </pic:pic>
              </a:graphicData>
            </a:graphic>
          </wp:inline>
        </w:drawing>
      </w:r>
    </w:p>
    <w:p w14:paraId="298AB0FD" w14:textId="09D750F4" w:rsidR="0040767E" w:rsidRPr="0015105D" w:rsidRDefault="0040767E" w:rsidP="0040767E">
      <w:pPr>
        <w:rPr>
          <w:rFonts w:ascii="Arial" w:hAnsi="Arial" w:cs="Arial"/>
        </w:rPr>
      </w:pPr>
    </w:p>
    <w:p w14:paraId="69900C40" w14:textId="7C782E07" w:rsidR="0040767E" w:rsidRPr="0015105D" w:rsidRDefault="0040767E" w:rsidP="0040767E">
      <w:pPr>
        <w:rPr>
          <w:rFonts w:ascii="Arial" w:hAnsi="Arial" w:cs="Arial"/>
          <w:b/>
          <w:bCs/>
        </w:rPr>
      </w:pPr>
      <w:r w:rsidRPr="0015105D">
        <w:rPr>
          <w:rFonts w:ascii="Arial" w:hAnsi="Arial" w:cs="Arial"/>
          <w:b/>
          <w:bCs/>
        </w:rPr>
        <w:t>4.3 Challenges and Benefits</w:t>
      </w:r>
    </w:p>
    <w:p w14:paraId="3E96CFE3" w14:textId="77777777" w:rsidR="0040767E" w:rsidRPr="0040767E" w:rsidRDefault="0040767E" w:rsidP="0040767E">
      <w:r w:rsidRPr="0015105D">
        <w:rPr>
          <w:rFonts w:ascii="Arial" w:hAnsi="Arial" w:cs="Arial"/>
        </w:rPr>
        <w:t>Benefits include faster processing, improved accuracy, and greater operational transparency. Challenges include high investment costs, integration with legacy systems, and workforce training requirements (DHL, 2019; Waller &amp; Fawcett, 2013). Digital initiatives have strengthened DHL’s efficiency and competitiveness</w:t>
      </w:r>
      <w:r w:rsidRPr="0040767E">
        <w:t>.</w:t>
      </w:r>
    </w:p>
    <w:p w14:paraId="7E3213F8" w14:textId="77777777" w:rsidR="0040767E" w:rsidRDefault="0040767E" w:rsidP="0040767E"/>
    <w:p w14:paraId="421F0ABF" w14:textId="77777777" w:rsidR="0040767E" w:rsidRDefault="0040767E" w:rsidP="00E6470A"/>
    <w:bookmarkEnd w:id="0"/>
    <w:p w14:paraId="05D3D891" w14:textId="77777777" w:rsidR="00E6470A" w:rsidRDefault="00E6470A" w:rsidP="00E6470A">
      <w:pPr>
        <w:ind w:left="720"/>
      </w:pPr>
    </w:p>
    <w:p w14:paraId="293AEE90" w14:textId="77777777" w:rsidR="00E6470A" w:rsidRDefault="00E6470A" w:rsidP="00E6470A">
      <w:pPr>
        <w:ind w:left="720"/>
      </w:pPr>
    </w:p>
    <w:p w14:paraId="459655D5" w14:textId="77777777" w:rsidR="00E6470A" w:rsidRDefault="00E6470A" w:rsidP="001B6B9B"/>
    <w:p w14:paraId="2AD37ED8" w14:textId="77777777" w:rsidR="00E6470A" w:rsidRDefault="00E6470A" w:rsidP="001B6B9B"/>
    <w:p w14:paraId="7523C2CD" w14:textId="60B8E137" w:rsidR="00E6470A" w:rsidRPr="0015105D" w:rsidRDefault="00141C34" w:rsidP="001B6B9B">
      <w:pPr>
        <w:rPr>
          <w:rFonts w:ascii="Arial" w:hAnsi="Arial" w:cs="Arial"/>
          <w:b/>
          <w:bCs/>
          <w:sz w:val="28"/>
          <w:szCs w:val="28"/>
        </w:rPr>
      </w:pPr>
      <w:r w:rsidRPr="0015105D">
        <w:rPr>
          <w:rFonts w:ascii="Arial" w:hAnsi="Arial" w:cs="Arial"/>
          <w:b/>
          <w:bCs/>
          <w:sz w:val="28"/>
          <w:szCs w:val="28"/>
        </w:rPr>
        <w:t>5.0 Conclusion</w:t>
      </w:r>
    </w:p>
    <w:p w14:paraId="54B71069" w14:textId="20910862" w:rsidR="00141C34" w:rsidRPr="0015105D" w:rsidRDefault="00141C34" w:rsidP="00141C34">
      <w:pPr>
        <w:rPr>
          <w:rFonts w:ascii="Arial" w:hAnsi="Arial" w:cs="Arial"/>
        </w:rPr>
      </w:pPr>
      <w:r w:rsidRPr="0015105D">
        <w:rPr>
          <w:rFonts w:ascii="Arial" w:hAnsi="Arial" w:cs="Arial"/>
        </w:rPr>
        <w:t>Digital transformation is a critical driver for modernising logistics systems, offering substantial benefits including process optimisation, enhanced transparency, stakeholder coordination, sustainability, and financial efficiency. These technologies enable firms to respond more quickly to market demands, reduce operational errors, and strengthen competitive advantage. However, adoption is not without challenges. High implementation costs, cybersecurity risks, digital skills shortages, and complex supply chain networks can hinder progress and require careful management. The DHL case study demonstrates that, despite these challenges, effective integration of robotics, IoT, and analytics can significantly enhance operational performance. Overall, successful digital transformation in logistics depends on balancing technological innovation with organisational readiness, workforce capability, and financial and strategic planning to achieve long-term efficiency and resilience.</w:t>
      </w:r>
    </w:p>
    <w:p w14:paraId="62FDDD04" w14:textId="77777777" w:rsidR="00141C34" w:rsidRDefault="00141C34" w:rsidP="001B6B9B"/>
    <w:p w14:paraId="304F1ED9" w14:textId="77777777" w:rsidR="001874F1" w:rsidRDefault="001874F1" w:rsidP="002763BD"/>
    <w:p w14:paraId="3F02DED7" w14:textId="77777777" w:rsidR="001874F1" w:rsidRDefault="001874F1" w:rsidP="002763BD"/>
    <w:p w14:paraId="63061E8D" w14:textId="77777777" w:rsidR="001874F1" w:rsidRDefault="001874F1" w:rsidP="002763BD"/>
    <w:p w14:paraId="2B06CD2C" w14:textId="77777777" w:rsidR="001874F1" w:rsidRDefault="001874F1" w:rsidP="002763BD"/>
    <w:p w14:paraId="10E11E4C" w14:textId="77777777" w:rsidR="001874F1" w:rsidRDefault="001874F1" w:rsidP="002763BD"/>
    <w:p w14:paraId="5F1224C7" w14:textId="77777777" w:rsidR="001874F1" w:rsidRDefault="001874F1" w:rsidP="002763BD"/>
    <w:p w14:paraId="39C67228" w14:textId="77777777" w:rsidR="001874F1" w:rsidRDefault="001874F1" w:rsidP="002763BD"/>
    <w:p w14:paraId="2795E3DC" w14:textId="77777777" w:rsidR="001874F1" w:rsidRDefault="001874F1" w:rsidP="002763BD"/>
    <w:p w14:paraId="61F8B410" w14:textId="77777777" w:rsidR="001874F1" w:rsidRDefault="001874F1" w:rsidP="002763BD"/>
    <w:p w14:paraId="09CB3CFB" w14:textId="77777777" w:rsidR="001874F1" w:rsidRDefault="001874F1" w:rsidP="002763BD"/>
    <w:p w14:paraId="72A462A7" w14:textId="77777777" w:rsidR="001874F1" w:rsidRDefault="001874F1" w:rsidP="002763BD"/>
    <w:p w14:paraId="17FD3767" w14:textId="77777777" w:rsidR="001874F1" w:rsidRDefault="001874F1" w:rsidP="002763BD"/>
    <w:p w14:paraId="73967813" w14:textId="77777777" w:rsidR="001874F1" w:rsidRDefault="001874F1" w:rsidP="002763BD"/>
    <w:p w14:paraId="2732A83F" w14:textId="77777777" w:rsidR="001874F1" w:rsidRDefault="001874F1" w:rsidP="002763BD"/>
    <w:p w14:paraId="45C67E59" w14:textId="77777777" w:rsidR="001874F1" w:rsidRDefault="001874F1" w:rsidP="002763BD"/>
    <w:p w14:paraId="2A17A45E" w14:textId="77777777" w:rsidR="001874F1" w:rsidRDefault="001874F1" w:rsidP="002763BD"/>
    <w:p w14:paraId="4F27DD72" w14:textId="77777777" w:rsidR="001874F1" w:rsidRDefault="001874F1" w:rsidP="002763BD"/>
    <w:p w14:paraId="5DF72682" w14:textId="77777777" w:rsidR="001874F1" w:rsidRDefault="001874F1" w:rsidP="002763BD"/>
    <w:p w14:paraId="5C80FE16" w14:textId="77777777" w:rsidR="001874F1" w:rsidRDefault="001874F1" w:rsidP="002763BD"/>
    <w:p w14:paraId="34D4165D" w14:textId="77777777" w:rsidR="001874F1" w:rsidRDefault="001874F1" w:rsidP="002763BD"/>
    <w:p w14:paraId="2292E365" w14:textId="77777777" w:rsidR="00141C34" w:rsidRDefault="00141C34" w:rsidP="002763BD"/>
    <w:p w14:paraId="0B67FEF5" w14:textId="57D5AF4D" w:rsidR="002763BD" w:rsidRPr="0015105D" w:rsidRDefault="00141C34" w:rsidP="002763BD">
      <w:pPr>
        <w:rPr>
          <w:rFonts w:ascii="Arial" w:hAnsi="Arial" w:cs="Arial"/>
          <w:b/>
          <w:bCs/>
          <w:sz w:val="28"/>
          <w:szCs w:val="28"/>
        </w:rPr>
      </w:pPr>
      <w:r w:rsidRPr="0015105D">
        <w:rPr>
          <w:rFonts w:ascii="Arial" w:hAnsi="Arial" w:cs="Arial"/>
          <w:b/>
          <w:bCs/>
          <w:sz w:val="28"/>
          <w:szCs w:val="28"/>
        </w:rPr>
        <w:lastRenderedPageBreak/>
        <w:t xml:space="preserve">6.0 </w:t>
      </w:r>
      <w:r w:rsidR="002763BD" w:rsidRPr="0015105D">
        <w:rPr>
          <w:rFonts w:ascii="Arial" w:hAnsi="Arial" w:cs="Arial"/>
          <w:b/>
          <w:bCs/>
          <w:sz w:val="28"/>
          <w:szCs w:val="28"/>
        </w:rPr>
        <w:t>References</w:t>
      </w:r>
    </w:p>
    <w:p w14:paraId="32F100AE" w14:textId="77777777" w:rsidR="00F42CDD" w:rsidRPr="0015105D" w:rsidRDefault="00F42CDD" w:rsidP="00F42CDD">
      <w:pPr>
        <w:rPr>
          <w:rFonts w:ascii="Arial" w:hAnsi="Arial" w:cs="Arial"/>
        </w:rPr>
      </w:pPr>
      <w:r w:rsidRPr="0015105D">
        <w:rPr>
          <w:rFonts w:ascii="Arial" w:hAnsi="Arial" w:cs="Arial"/>
        </w:rPr>
        <w:t>Christopher, M. (2016) Logistics &amp; Supply Chain Management. 5th ed. Harlow: Pearson.</w:t>
      </w:r>
    </w:p>
    <w:p w14:paraId="210E616D" w14:textId="77777777" w:rsidR="00F42CDD" w:rsidRPr="0015105D" w:rsidRDefault="00F42CDD" w:rsidP="00F42CDD">
      <w:pPr>
        <w:rPr>
          <w:rFonts w:ascii="Arial" w:hAnsi="Arial" w:cs="Arial"/>
        </w:rPr>
      </w:pPr>
      <w:r w:rsidRPr="0015105D">
        <w:rPr>
          <w:rFonts w:ascii="Arial" w:hAnsi="Arial" w:cs="Arial"/>
        </w:rPr>
        <w:t>Rushton, A., Croucher, P. &amp; Baker, P. (2022) The Handbook of Logistics &amp; Distribution Management. 7th ed. London: Kogan Page.</w:t>
      </w:r>
    </w:p>
    <w:p w14:paraId="0028B5F5" w14:textId="77777777" w:rsidR="00F42CDD" w:rsidRPr="0015105D" w:rsidRDefault="00F42CDD" w:rsidP="00F42CDD">
      <w:pPr>
        <w:rPr>
          <w:rFonts w:ascii="Arial" w:hAnsi="Arial" w:cs="Arial"/>
        </w:rPr>
      </w:pPr>
      <w:r w:rsidRPr="0015105D">
        <w:rPr>
          <w:rFonts w:ascii="Arial" w:hAnsi="Arial" w:cs="Arial"/>
        </w:rPr>
        <w:t>Waller, M.A. &amp; Fawcett, S.E. (2013) ‘Data science, predictive analytics, and big data: A revolution in supply chain design and management’, Journal of Business Logistics, 34(2), pp. 77–84.</w:t>
      </w:r>
    </w:p>
    <w:p w14:paraId="4528A8D5" w14:textId="77777777" w:rsidR="00F42CDD" w:rsidRPr="0015105D" w:rsidRDefault="00F42CDD" w:rsidP="00F42CDD">
      <w:pPr>
        <w:rPr>
          <w:rFonts w:ascii="Arial" w:hAnsi="Arial" w:cs="Arial"/>
        </w:rPr>
      </w:pPr>
      <w:r w:rsidRPr="0015105D">
        <w:rPr>
          <w:rFonts w:ascii="Arial" w:hAnsi="Arial" w:cs="Arial"/>
        </w:rPr>
        <w:t>Porter, M.E. &amp; Heppelmann, J. (2015) ‘How smart, connected products are transforming companies’, Harvard Business Review, October, pp. 1–20.</w:t>
      </w:r>
    </w:p>
    <w:p w14:paraId="52EC8F8B" w14:textId="77777777" w:rsidR="00E6470A" w:rsidRPr="0015105D" w:rsidRDefault="00E6470A" w:rsidP="00E6470A">
      <w:pPr>
        <w:rPr>
          <w:rFonts w:ascii="Arial" w:hAnsi="Arial" w:cs="Arial"/>
        </w:rPr>
      </w:pPr>
      <w:r w:rsidRPr="0015105D">
        <w:rPr>
          <w:rFonts w:ascii="Arial" w:hAnsi="Arial" w:cs="Arial"/>
        </w:rPr>
        <w:t>Chopra, S. &amp; Meindl, P. (2019) Supply Chain Management: Strategy, Planning, and Operation. 7th ed. Harlow: Pearson.</w:t>
      </w:r>
    </w:p>
    <w:p w14:paraId="0F26EA46" w14:textId="0B8EF022" w:rsidR="00F42CDD" w:rsidRPr="0015105D" w:rsidRDefault="00E6470A" w:rsidP="002763BD">
      <w:pPr>
        <w:rPr>
          <w:rFonts w:ascii="Arial" w:hAnsi="Arial" w:cs="Arial"/>
        </w:rPr>
      </w:pPr>
      <w:r w:rsidRPr="0015105D">
        <w:rPr>
          <w:rFonts w:ascii="Arial" w:hAnsi="Arial" w:cs="Arial"/>
        </w:rPr>
        <w:t>Christopher, M. &amp; Peck, H. (2004) Building the Resilient Supply Chain. The International Journal of Logistics Management, 15(2), pp. 1–13.</w:t>
      </w:r>
    </w:p>
    <w:p w14:paraId="555D804D" w14:textId="77777777" w:rsidR="00E6470A" w:rsidRPr="0015105D" w:rsidRDefault="00E6470A" w:rsidP="00E6470A">
      <w:pPr>
        <w:rPr>
          <w:rFonts w:ascii="Arial" w:hAnsi="Arial" w:cs="Arial"/>
        </w:rPr>
      </w:pPr>
      <w:r w:rsidRPr="0015105D">
        <w:rPr>
          <w:rFonts w:ascii="Arial" w:hAnsi="Arial" w:cs="Arial"/>
        </w:rPr>
        <w:t>Mentzer, J.T., DeWitt, W., Keebler, J.S., Min, S., Nix, N.W., Smith, C.D. &amp; Zacharia, Z.G. (2001) ‘Defining supply chain management’, Journal of Business Logistics, 22(2), pp. 1–25.</w:t>
      </w:r>
    </w:p>
    <w:p w14:paraId="26D53A2D" w14:textId="77777777" w:rsidR="00E6470A" w:rsidRPr="0015105D" w:rsidRDefault="00E6470A" w:rsidP="00E6470A">
      <w:pPr>
        <w:rPr>
          <w:rFonts w:ascii="Arial" w:hAnsi="Arial" w:cs="Arial"/>
        </w:rPr>
      </w:pPr>
      <w:r w:rsidRPr="0015105D">
        <w:rPr>
          <w:rFonts w:ascii="Arial" w:hAnsi="Arial" w:cs="Arial"/>
        </w:rPr>
        <w:t xml:space="preserve">Simchi-Levi, D., Kaminsky, P. &amp; </w:t>
      </w:r>
      <w:proofErr w:type="spellStart"/>
      <w:r w:rsidRPr="0015105D">
        <w:rPr>
          <w:rFonts w:ascii="Arial" w:hAnsi="Arial" w:cs="Arial"/>
        </w:rPr>
        <w:t>Simchi</w:t>
      </w:r>
      <w:proofErr w:type="spellEnd"/>
      <w:r w:rsidRPr="0015105D">
        <w:rPr>
          <w:rFonts w:ascii="Arial" w:hAnsi="Arial" w:cs="Arial"/>
        </w:rPr>
        <w:t>-Levi, E. (2018) Designing and Managing the Supply Chain: Concepts, Strategies and Case Studies. 4th ed. New York: McGraw-Hill Education.</w:t>
      </w:r>
    </w:p>
    <w:p w14:paraId="2E562170" w14:textId="77777777" w:rsidR="00E6470A" w:rsidRPr="0015105D" w:rsidRDefault="00E6470A" w:rsidP="00E6470A">
      <w:pPr>
        <w:rPr>
          <w:rFonts w:ascii="Arial" w:hAnsi="Arial" w:cs="Arial"/>
        </w:rPr>
      </w:pPr>
      <w:r w:rsidRPr="0015105D">
        <w:rPr>
          <w:rFonts w:ascii="Arial" w:hAnsi="Arial" w:cs="Arial"/>
        </w:rPr>
        <w:t>Ala-</w:t>
      </w:r>
      <w:proofErr w:type="spellStart"/>
      <w:r w:rsidRPr="0015105D">
        <w:rPr>
          <w:rFonts w:ascii="Arial" w:hAnsi="Arial" w:cs="Arial"/>
        </w:rPr>
        <w:t>Risku</w:t>
      </w:r>
      <w:proofErr w:type="spellEnd"/>
      <w:r w:rsidRPr="0015105D">
        <w:rPr>
          <w:rFonts w:ascii="Arial" w:hAnsi="Arial" w:cs="Arial"/>
        </w:rPr>
        <w:t>, T. &amp; Hallikas, J. (2009) ‘Financial performance implications of supply chain integration’, Supply Chain Management: An International Journal, 14(5), pp. 348–356.</w:t>
      </w:r>
    </w:p>
    <w:p w14:paraId="1BA0B95B" w14:textId="77777777" w:rsidR="00E6470A" w:rsidRPr="0015105D" w:rsidRDefault="00E6470A" w:rsidP="00E6470A">
      <w:pPr>
        <w:rPr>
          <w:rFonts w:ascii="Arial" w:hAnsi="Arial" w:cs="Arial"/>
        </w:rPr>
      </w:pPr>
      <w:r w:rsidRPr="0015105D">
        <w:rPr>
          <w:rFonts w:ascii="Arial" w:hAnsi="Arial" w:cs="Arial"/>
        </w:rPr>
        <w:t>Bowersox, D.J., Closs, D.J. &amp; Cooper, M.B. (2013) Supply Chain Logistics Management. 4th ed. New York: McGraw-Hill Education.</w:t>
      </w:r>
    </w:p>
    <w:p w14:paraId="0F668081" w14:textId="77777777" w:rsidR="00E6470A" w:rsidRPr="0015105D" w:rsidRDefault="00E6470A" w:rsidP="00E6470A">
      <w:pPr>
        <w:rPr>
          <w:rFonts w:ascii="Arial" w:hAnsi="Arial" w:cs="Arial"/>
        </w:rPr>
      </w:pPr>
      <w:r w:rsidRPr="0015105D">
        <w:rPr>
          <w:rFonts w:ascii="Arial" w:hAnsi="Arial" w:cs="Arial"/>
        </w:rPr>
        <w:t xml:space="preserve">Melnyk, S.A., Davis, E.W., </w:t>
      </w:r>
      <w:proofErr w:type="spellStart"/>
      <w:r w:rsidRPr="0015105D">
        <w:rPr>
          <w:rFonts w:ascii="Arial" w:hAnsi="Arial" w:cs="Arial"/>
        </w:rPr>
        <w:t>Spekman</w:t>
      </w:r>
      <w:proofErr w:type="spellEnd"/>
      <w:r w:rsidRPr="0015105D">
        <w:rPr>
          <w:rFonts w:ascii="Arial" w:hAnsi="Arial" w:cs="Arial"/>
        </w:rPr>
        <w:t>, R.E. &amp; Sandor, J. (2014) ‘Outcome-driven supply chains’, MIT Sloan Management Review, 55(1), pp. 33–38.</w:t>
      </w:r>
    </w:p>
    <w:p w14:paraId="3F1C0F67" w14:textId="77777777" w:rsidR="00E6470A" w:rsidRPr="0015105D" w:rsidRDefault="00E6470A" w:rsidP="00E6470A">
      <w:pPr>
        <w:rPr>
          <w:rFonts w:ascii="Arial" w:hAnsi="Arial" w:cs="Arial"/>
        </w:rPr>
      </w:pPr>
      <w:r w:rsidRPr="0015105D">
        <w:rPr>
          <w:rFonts w:ascii="Arial" w:hAnsi="Arial" w:cs="Arial"/>
        </w:rPr>
        <w:t>Stadtler, H. (2015) Supply Chain Management and Advanced Planning. 5th ed. Berlin: Springer.</w:t>
      </w:r>
    </w:p>
    <w:p w14:paraId="53AFD349" w14:textId="77777777" w:rsidR="00793D4B" w:rsidRPr="0015105D" w:rsidRDefault="00793D4B" w:rsidP="00793D4B">
      <w:pPr>
        <w:rPr>
          <w:rFonts w:ascii="Arial" w:hAnsi="Arial" w:cs="Arial"/>
        </w:rPr>
      </w:pPr>
      <w:r w:rsidRPr="0015105D">
        <w:rPr>
          <w:rFonts w:ascii="Arial" w:hAnsi="Arial" w:cs="Arial"/>
        </w:rPr>
        <w:t>Rogerson, M. &amp; Parry, G. (2020) ‘Digital transformation in supply chains: Barriers and drivers’, International Journal of Operations &amp; Production Management, 40(6), pp. 629–658.</w:t>
      </w:r>
    </w:p>
    <w:p w14:paraId="4A5F25C9" w14:textId="77777777" w:rsidR="00793D4B" w:rsidRPr="0015105D" w:rsidRDefault="00793D4B" w:rsidP="00793D4B">
      <w:pPr>
        <w:rPr>
          <w:rFonts w:ascii="Arial" w:hAnsi="Arial" w:cs="Arial"/>
        </w:rPr>
      </w:pPr>
      <w:r w:rsidRPr="0015105D">
        <w:rPr>
          <w:rFonts w:ascii="Arial" w:hAnsi="Arial" w:cs="Arial"/>
        </w:rPr>
        <w:t>Wamba, S.F., Gunasekaran, A., Akter, S., Ren, S.J., Dubey, R. &amp; Childe, S.J. (2018) ‘Big data analytics and firm performance: Effects of dynamic capabilities’, Journal of Business Research, 70, pp. 356–365.</w:t>
      </w:r>
    </w:p>
    <w:p w14:paraId="24330744" w14:textId="3F8D0E46" w:rsidR="00793D4B" w:rsidRPr="0015105D" w:rsidRDefault="00793D4B" w:rsidP="00793D4B">
      <w:pPr>
        <w:rPr>
          <w:rFonts w:ascii="Arial" w:hAnsi="Arial" w:cs="Arial"/>
        </w:rPr>
      </w:pPr>
      <w:r w:rsidRPr="0015105D">
        <w:rPr>
          <w:rFonts w:ascii="Arial" w:hAnsi="Arial" w:cs="Arial"/>
        </w:rPr>
        <w:t xml:space="preserve">ENISA (2024) ENISA Threat Landscape 2024. European Union Agency for Cybersecurity. Available at: </w:t>
      </w:r>
      <w:hyperlink r:id="rId18" w:history="1">
        <w:r w:rsidRPr="0015105D">
          <w:rPr>
            <w:rStyle w:val="Hyperlink"/>
            <w:rFonts w:ascii="Arial" w:hAnsi="Arial" w:cs="Arial"/>
          </w:rPr>
          <w:t>https://www.enisa.europa.eu/publications/enisa-threat-landscape-2024</w:t>
        </w:r>
      </w:hyperlink>
      <w:r w:rsidRPr="0015105D">
        <w:rPr>
          <w:rFonts w:ascii="Arial" w:hAnsi="Arial" w:cs="Arial"/>
        </w:rPr>
        <w:t xml:space="preserve"> (Accessed: [27.11.2025]).</w:t>
      </w:r>
    </w:p>
    <w:p w14:paraId="07A62DDA" w14:textId="6E9E9F5E" w:rsidR="00793D4B" w:rsidRPr="0015105D" w:rsidRDefault="00793D4B" w:rsidP="00793D4B">
      <w:pPr>
        <w:rPr>
          <w:rFonts w:ascii="Arial" w:hAnsi="Arial" w:cs="Arial"/>
        </w:rPr>
      </w:pPr>
      <w:r w:rsidRPr="0015105D">
        <w:rPr>
          <w:rFonts w:ascii="Arial" w:hAnsi="Arial" w:cs="Arial"/>
        </w:rPr>
        <w:t xml:space="preserve">National Cyber Security Centre (NCSC) (no date) Understanding the threat to the supply chain. </w:t>
      </w:r>
      <w:hyperlink r:id="rId19" w:history="1">
        <w:r w:rsidRPr="0015105D">
          <w:rPr>
            <w:rStyle w:val="Hyperlink"/>
            <w:rFonts w:ascii="Arial" w:hAnsi="Arial" w:cs="Arial"/>
          </w:rPr>
          <w:t>GOV.UK</w:t>
        </w:r>
      </w:hyperlink>
      <w:r w:rsidRPr="0015105D">
        <w:rPr>
          <w:rFonts w:ascii="Arial" w:hAnsi="Arial" w:cs="Arial"/>
        </w:rPr>
        <w:t xml:space="preserve"> / NCSC. Available at: </w:t>
      </w:r>
      <w:hyperlink r:id="rId20" w:history="1">
        <w:r w:rsidRPr="0015105D">
          <w:rPr>
            <w:rStyle w:val="Hyperlink"/>
            <w:rFonts w:ascii="Arial" w:hAnsi="Arial" w:cs="Arial"/>
          </w:rPr>
          <w:t>https://www.ncsc.gov.uk/collection/assess-supply-chain-cyber-security/understanding-the-threat</w:t>
        </w:r>
      </w:hyperlink>
      <w:r w:rsidRPr="0015105D">
        <w:rPr>
          <w:rFonts w:ascii="Arial" w:hAnsi="Arial" w:cs="Arial"/>
        </w:rPr>
        <w:t xml:space="preserve"> (Accessed: [27.11.2025]).</w:t>
      </w:r>
    </w:p>
    <w:p w14:paraId="7BD49C55" w14:textId="77777777" w:rsidR="00793D4B" w:rsidRPr="0015105D" w:rsidRDefault="00793D4B" w:rsidP="00793D4B">
      <w:pPr>
        <w:rPr>
          <w:rFonts w:ascii="Arial" w:hAnsi="Arial" w:cs="Arial"/>
        </w:rPr>
      </w:pPr>
    </w:p>
    <w:p w14:paraId="0EBADB95" w14:textId="77777777" w:rsidR="0015105D" w:rsidRDefault="0015105D" w:rsidP="00793D4B">
      <w:pPr>
        <w:rPr>
          <w:rFonts w:ascii="Arial" w:hAnsi="Arial" w:cs="Arial"/>
        </w:rPr>
      </w:pPr>
    </w:p>
    <w:p w14:paraId="7EA00DCE" w14:textId="6F07865F" w:rsidR="00793D4B" w:rsidRPr="0015105D" w:rsidRDefault="00793D4B" w:rsidP="00793D4B">
      <w:pPr>
        <w:rPr>
          <w:rFonts w:ascii="Arial" w:hAnsi="Arial" w:cs="Arial"/>
        </w:rPr>
      </w:pPr>
      <w:r w:rsidRPr="0015105D">
        <w:rPr>
          <w:rFonts w:ascii="Arial" w:hAnsi="Arial" w:cs="Arial"/>
        </w:rPr>
        <w:lastRenderedPageBreak/>
        <w:t xml:space="preserve">Maersk (2025) ‘Securing the supply chain: Cyber security’s importance in logistics’, Maersk Insights, 1 April 2025. Available at: </w:t>
      </w:r>
      <w:hyperlink r:id="rId21" w:history="1">
        <w:r w:rsidRPr="0015105D">
          <w:rPr>
            <w:rStyle w:val="Hyperlink"/>
            <w:rFonts w:ascii="Arial" w:hAnsi="Arial" w:cs="Arial"/>
          </w:rPr>
          <w:t>https://www.maersk.com/insights/resilience/2025/04/01/securing-the-supply-chain</w:t>
        </w:r>
      </w:hyperlink>
      <w:r w:rsidRPr="0015105D">
        <w:rPr>
          <w:rFonts w:ascii="Arial" w:hAnsi="Arial" w:cs="Arial"/>
        </w:rPr>
        <w:t xml:space="preserve"> (Accessed: [27.11.2025]).</w:t>
      </w:r>
    </w:p>
    <w:p w14:paraId="2286D66A" w14:textId="21743C31" w:rsidR="00793D4B" w:rsidRPr="0015105D" w:rsidRDefault="00793D4B" w:rsidP="00793D4B">
      <w:pPr>
        <w:rPr>
          <w:rFonts w:ascii="Arial" w:hAnsi="Arial" w:cs="Arial"/>
        </w:rPr>
      </w:pPr>
      <w:r w:rsidRPr="0015105D">
        <w:rPr>
          <w:rFonts w:ascii="Arial" w:hAnsi="Arial" w:cs="Arial"/>
        </w:rPr>
        <w:t xml:space="preserve">IT Governance (2024) ‘Data breaches and </w:t>
      </w:r>
      <w:proofErr w:type="spellStart"/>
      <w:r w:rsidRPr="0015105D">
        <w:rPr>
          <w:rFonts w:ascii="Arial" w:hAnsi="Arial" w:cs="Arial"/>
        </w:rPr>
        <w:t>cyber attacks</w:t>
      </w:r>
      <w:proofErr w:type="spellEnd"/>
      <w:r w:rsidRPr="0015105D">
        <w:rPr>
          <w:rFonts w:ascii="Arial" w:hAnsi="Arial" w:cs="Arial"/>
        </w:rPr>
        <w:t xml:space="preserve"> – Europe 2024 report’, IT Governance blog, 19 June 2024. Available at: </w:t>
      </w:r>
      <w:hyperlink r:id="rId22" w:history="1">
        <w:r w:rsidRPr="0015105D">
          <w:rPr>
            <w:rStyle w:val="Hyperlink"/>
            <w:rFonts w:ascii="Arial" w:hAnsi="Arial" w:cs="Arial"/>
          </w:rPr>
          <w:t>https://www.itgovernance.eu/blog/en/data-breaches-and-cyber-attacks-in-2024-in-europe</w:t>
        </w:r>
      </w:hyperlink>
      <w:r w:rsidRPr="0015105D">
        <w:rPr>
          <w:rFonts w:ascii="Arial" w:hAnsi="Arial" w:cs="Arial"/>
        </w:rPr>
        <w:t xml:space="preserve"> (Accessed: [27.11.2025]).</w:t>
      </w:r>
    </w:p>
    <w:p w14:paraId="43AD4F2C" w14:textId="75B06A3A" w:rsidR="00793D4B" w:rsidRPr="0015105D" w:rsidRDefault="00793D4B" w:rsidP="00793D4B">
      <w:pPr>
        <w:rPr>
          <w:rFonts w:ascii="Arial" w:hAnsi="Arial" w:cs="Arial"/>
        </w:rPr>
      </w:pPr>
      <w:r w:rsidRPr="0015105D">
        <w:rPr>
          <w:rFonts w:ascii="Arial" w:hAnsi="Arial" w:cs="Arial"/>
        </w:rPr>
        <w:t xml:space="preserve">TechRadar Pro (2025) ‘Supply chain cyberattacks are becoming unmanageable — and UK businesses are paying the price’, TechRadar Pro, (published 3 days ago). Available at: </w:t>
      </w:r>
      <w:hyperlink r:id="rId23" w:history="1">
        <w:r w:rsidRPr="0015105D">
          <w:rPr>
            <w:rStyle w:val="Hyperlink"/>
            <w:rFonts w:ascii="Arial" w:hAnsi="Arial" w:cs="Arial"/>
          </w:rPr>
          <w:t>https://www.techradar.com/pro/supply-chain-cyberattacks-are-becoming-unmanageable-and-uk-businesses-are-paying-the-price</w:t>
        </w:r>
      </w:hyperlink>
      <w:r w:rsidRPr="0015105D">
        <w:rPr>
          <w:rFonts w:ascii="Arial" w:hAnsi="Arial" w:cs="Arial"/>
        </w:rPr>
        <w:t xml:space="preserve"> (Accessed: [1.12.2025])</w:t>
      </w:r>
    </w:p>
    <w:p w14:paraId="7F02C4D3" w14:textId="18BE418E" w:rsidR="001874F1" w:rsidRPr="0015105D" w:rsidRDefault="001874F1" w:rsidP="001874F1">
      <w:pPr>
        <w:rPr>
          <w:rFonts w:ascii="Arial" w:hAnsi="Arial" w:cs="Arial"/>
        </w:rPr>
      </w:pPr>
      <w:r w:rsidRPr="0015105D">
        <w:rPr>
          <w:rFonts w:ascii="Arial" w:hAnsi="Arial" w:cs="Arial"/>
        </w:rPr>
        <w:t xml:space="preserve">GEP (2025) 9 Barriers That Impede Digital Supply Chain Transformation. GEP. Available at: </w:t>
      </w:r>
      <w:hyperlink r:id="rId24" w:history="1">
        <w:r w:rsidRPr="0015105D">
          <w:rPr>
            <w:rStyle w:val="Hyperlink"/>
            <w:rFonts w:ascii="Arial" w:hAnsi="Arial" w:cs="Arial"/>
          </w:rPr>
          <w:t>https://www.gep.com/blog/technology/9-barriers-that-impede-digital-supply-chain-transformation</w:t>
        </w:r>
      </w:hyperlink>
      <w:r w:rsidRPr="0015105D">
        <w:rPr>
          <w:rFonts w:ascii="Arial" w:hAnsi="Arial" w:cs="Arial"/>
        </w:rPr>
        <w:t xml:space="preserve"> (Accessed: [1.12.2025]).  </w:t>
      </w:r>
    </w:p>
    <w:p w14:paraId="33F3EA93" w14:textId="77777777" w:rsidR="001874F1" w:rsidRPr="0015105D" w:rsidRDefault="001874F1" w:rsidP="001874F1">
      <w:pPr>
        <w:rPr>
          <w:rFonts w:ascii="Arial" w:hAnsi="Arial" w:cs="Arial"/>
        </w:rPr>
      </w:pPr>
      <w:r w:rsidRPr="0015105D">
        <w:rPr>
          <w:rFonts w:ascii="Arial" w:hAnsi="Arial" w:cs="Arial"/>
        </w:rPr>
        <w:t xml:space="preserve">Suganda, U. &amp; </w:t>
      </w:r>
      <w:proofErr w:type="spellStart"/>
      <w:r w:rsidRPr="0015105D">
        <w:rPr>
          <w:rFonts w:ascii="Arial" w:hAnsi="Arial" w:cs="Arial"/>
        </w:rPr>
        <w:t>Judijanto</w:t>
      </w:r>
      <w:proofErr w:type="spellEnd"/>
      <w:r w:rsidRPr="0015105D">
        <w:rPr>
          <w:rFonts w:ascii="Arial" w:hAnsi="Arial" w:cs="Arial"/>
        </w:rPr>
        <w:t xml:space="preserve">, D. (2025) ‘The role of digital technologies in transforming global supply chain operations’, International Journal of Logistics, 14(3), pp. 50–68. (Discussing digital skills gap and workforce readiness).  </w:t>
      </w:r>
    </w:p>
    <w:p w14:paraId="63D3B1CF" w14:textId="1C7A5847" w:rsidR="001874F1" w:rsidRPr="0015105D" w:rsidRDefault="001874F1" w:rsidP="001874F1">
      <w:pPr>
        <w:rPr>
          <w:rFonts w:ascii="Arial" w:hAnsi="Arial" w:cs="Arial"/>
        </w:rPr>
      </w:pPr>
      <w:r w:rsidRPr="0015105D">
        <w:rPr>
          <w:rFonts w:ascii="Arial" w:hAnsi="Arial" w:cs="Arial"/>
        </w:rPr>
        <w:t>Kluth, A., Schiffer, M., Fries, C. &amp; König, J. (2020) ‘Influencing factors of the digital transformation on the supply chain complexity dimensions’, Journal of Production Systems and Logistics</w:t>
      </w:r>
    </w:p>
    <w:p w14:paraId="72381F3C" w14:textId="60FC3FAB" w:rsidR="001874F1" w:rsidRPr="0015105D" w:rsidRDefault="001874F1" w:rsidP="001874F1">
      <w:pPr>
        <w:rPr>
          <w:rFonts w:ascii="Arial" w:hAnsi="Arial" w:cs="Arial"/>
        </w:rPr>
      </w:pPr>
      <w:r w:rsidRPr="0015105D">
        <w:rPr>
          <w:rFonts w:ascii="Arial" w:hAnsi="Arial" w:cs="Arial"/>
        </w:rPr>
        <w:t>Paul, K.K. &amp; Choi, S.Y. (2018) Digital Transformation and Its Effect on Supply Chain Complexity: A Systematic Literature Review. Copenhagen Business School. </w:t>
      </w:r>
    </w:p>
    <w:p w14:paraId="5C9D3145" w14:textId="77777777" w:rsidR="001874F1" w:rsidRPr="0015105D" w:rsidRDefault="001874F1" w:rsidP="001874F1">
      <w:pPr>
        <w:rPr>
          <w:rFonts w:ascii="Arial" w:hAnsi="Arial" w:cs="Arial"/>
        </w:rPr>
      </w:pPr>
      <w:proofErr w:type="spellStart"/>
      <w:r w:rsidRPr="0015105D">
        <w:rPr>
          <w:rFonts w:ascii="Arial" w:hAnsi="Arial" w:cs="Arial"/>
        </w:rPr>
        <w:t>Nozari</w:t>
      </w:r>
      <w:proofErr w:type="spellEnd"/>
      <w:r w:rsidRPr="0015105D">
        <w:rPr>
          <w:rFonts w:ascii="Arial" w:hAnsi="Arial" w:cs="Arial"/>
        </w:rPr>
        <w:t xml:space="preserve">, H., Sadeghi, M.E., </w:t>
      </w:r>
      <w:proofErr w:type="spellStart"/>
      <w:r w:rsidRPr="0015105D">
        <w:rPr>
          <w:rFonts w:ascii="Arial" w:hAnsi="Arial" w:cs="Arial"/>
        </w:rPr>
        <w:t>Ghahremaninahr</w:t>
      </w:r>
      <w:proofErr w:type="spellEnd"/>
      <w:r w:rsidRPr="0015105D">
        <w:rPr>
          <w:rFonts w:ascii="Arial" w:hAnsi="Arial" w:cs="Arial"/>
        </w:rPr>
        <w:t xml:space="preserve">, J. &amp; Najafi, S.E. (2022) ‘Quantitative Analysis of Implementation Challenges of IoT-Based Digital Supply Chain’, </w:t>
      </w:r>
      <w:proofErr w:type="spellStart"/>
      <w:r w:rsidRPr="0015105D">
        <w:rPr>
          <w:rFonts w:ascii="Arial" w:hAnsi="Arial" w:cs="Arial"/>
        </w:rPr>
        <w:t>arXiv</w:t>
      </w:r>
      <w:proofErr w:type="spellEnd"/>
      <w:r w:rsidRPr="0015105D">
        <w:rPr>
          <w:rFonts w:ascii="Arial" w:hAnsi="Arial" w:cs="Arial"/>
        </w:rPr>
        <w:t xml:space="preserve"> preprint.  </w:t>
      </w:r>
    </w:p>
    <w:p w14:paraId="64D4E9ED" w14:textId="77777777" w:rsidR="0040767E" w:rsidRPr="0015105D" w:rsidRDefault="0040767E" w:rsidP="0040767E">
      <w:pPr>
        <w:rPr>
          <w:rFonts w:ascii="Arial" w:hAnsi="Arial" w:cs="Arial"/>
        </w:rPr>
      </w:pPr>
      <w:r w:rsidRPr="0015105D">
        <w:rPr>
          <w:rFonts w:ascii="Arial" w:hAnsi="Arial" w:cs="Arial"/>
        </w:rPr>
        <w:t xml:space="preserve">DHL (2019) Logistics Trend Radar 2019/20. DHL. Available at: </w:t>
      </w:r>
      <w:hyperlink r:id="rId25" w:history="1">
        <w:r w:rsidRPr="0015105D">
          <w:rPr>
            <w:rStyle w:val="Hyperlink"/>
            <w:rFonts w:ascii="Arial" w:hAnsi="Arial" w:cs="Arial"/>
          </w:rPr>
          <w:t>https://www.dhl.com/global-en/home/insights-and-innovation/insights/logistics-trend-radar.html</w:t>
        </w:r>
      </w:hyperlink>
      <w:r w:rsidRPr="0015105D">
        <w:rPr>
          <w:rFonts w:ascii="Arial" w:hAnsi="Arial" w:cs="Arial"/>
        </w:rPr>
        <w:t xml:space="preserve"> (Accessed: 2 December 2025).</w:t>
      </w:r>
    </w:p>
    <w:p w14:paraId="389AA723" w14:textId="77777777" w:rsidR="0040767E" w:rsidRPr="0015105D" w:rsidRDefault="0040767E" w:rsidP="0040767E">
      <w:pPr>
        <w:rPr>
          <w:rFonts w:ascii="Arial" w:hAnsi="Arial" w:cs="Arial"/>
        </w:rPr>
      </w:pPr>
      <w:r w:rsidRPr="0015105D">
        <w:rPr>
          <w:rFonts w:ascii="Arial" w:hAnsi="Arial" w:cs="Arial"/>
        </w:rPr>
        <w:t>Waller, M.A. &amp; Fawcett, S.E. (2013) ‘Data science, predictive analytics, and big data: a revolution that will transform supply chain design and management’, Journal of Business Logistics, 34(2), pp. 77–84.</w:t>
      </w:r>
    </w:p>
    <w:p w14:paraId="6B27762E" w14:textId="025571D5" w:rsidR="0040767E" w:rsidRPr="0015105D" w:rsidRDefault="0040767E" w:rsidP="001874F1">
      <w:pPr>
        <w:rPr>
          <w:rFonts w:ascii="Arial" w:hAnsi="Arial" w:cs="Arial"/>
        </w:rPr>
      </w:pPr>
      <w:r w:rsidRPr="0015105D">
        <w:rPr>
          <w:rFonts w:ascii="Arial" w:hAnsi="Arial" w:cs="Arial"/>
        </w:rPr>
        <w:t xml:space="preserve">Ali, S.S., Kaur, R., Gupta, H., Ahmad, Z. &amp; </w:t>
      </w:r>
      <w:proofErr w:type="spellStart"/>
      <w:r w:rsidRPr="0015105D">
        <w:rPr>
          <w:rFonts w:ascii="Arial" w:hAnsi="Arial" w:cs="Arial"/>
        </w:rPr>
        <w:t>Jebahi</w:t>
      </w:r>
      <w:proofErr w:type="spellEnd"/>
      <w:r w:rsidRPr="0015105D">
        <w:rPr>
          <w:rFonts w:ascii="Arial" w:hAnsi="Arial" w:cs="Arial"/>
        </w:rPr>
        <w:t>, K. (2024) ‘Industrial IoT</w:t>
      </w:r>
      <w:r w:rsidRPr="0015105D">
        <w:rPr>
          <w:rFonts w:ascii="Arial" w:hAnsi="Arial" w:cs="Arial"/>
        </w:rPr>
        <w:noBreakHyphen/>
        <w:t xml:space="preserve">enabled warehouse and </w:t>
      </w:r>
      <w:proofErr w:type="spellStart"/>
      <w:r w:rsidRPr="0015105D">
        <w:rPr>
          <w:rFonts w:ascii="Arial" w:hAnsi="Arial" w:cs="Arial"/>
        </w:rPr>
        <w:t>logistic</w:t>
      </w:r>
      <w:proofErr w:type="spellEnd"/>
      <w:r w:rsidRPr="0015105D">
        <w:rPr>
          <w:rFonts w:ascii="Arial" w:hAnsi="Arial" w:cs="Arial"/>
        </w:rPr>
        <w:t xml:space="preserve"> management system’, Prod Plan Control. Available at: </w:t>
      </w:r>
      <w:hyperlink r:id="rId26" w:history="1">
        <w:r w:rsidRPr="0015105D">
          <w:rPr>
            <w:rStyle w:val="Hyperlink"/>
            <w:rFonts w:ascii="Arial" w:hAnsi="Arial" w:cs="Arial"/>
          </w:rPr>
          <w:t>https://www.researchgate.net/figure/Industrial-IoT</w:t>
        </w:r>
      </w:hyperlink>
      <w:r w:rsidRPr="0015105D">
        <w:rPr>
          <w:rFonts w:ascii="Arial" w:hAnsi="Arial" w:cs="Arial"/>
        </w:rPr>
        <w:noBreakHyphen/>
        <w:t>enabled</w:t>
      </w:r>
      <w:r w:rsidRPr="0015105D">
        <w:rPr>
          <w:rFonts w:ascii="Arial" w:hAnsi="Arial" w:cs="Arial"/>
        </w:rPr>
        <w:noBreakHyphen/>
        <w:t>warehouse</w:t>
      </w:r>
      <w:r w:rsidRPr="0015105D">
        <w:rPr>
          <w:rFonts w:ascii="Arial" w:hAnsi="Arial" w:cs="Arial"/>
        </w:rPr>
        <w:noBreakHyphen/>
        <w:t>and</w:t>
      </w:r>
      <w:r w:rsidRPr="0015105D">
        <w:rPr>
          <w:rFonts w:ascii="Arial" w:hAnsi="Arial" w:cs="Arial"/>
        </w:rPr>
        <w:noBreakHyphen/>
        <w:t>logistic</w:t>
      </w:r>
      <w:r w:rsidRPr="0015105D">
        <w:rPr>
          <w:rFonts w:ascii="Arial" w:hAnsi="Arial" w:cs="Arial"/>
        </w:rPr>
        <w:noBreakHyphen/>
        <w:t>management</w:t>
      </w:r>
      <w:r w:rsidRPr="0015105D">
        <w:rPr>
          <w:rFonts w:ascii="Arial" w:hAnsi="Arial" w:cs="Arial"/>
        </w:rPr>
        <w:noBreakHyphen/>
        <w:t>system_source_fig1_311549913 (Accessed: 2 December 2025). </w:t>
      </w:r>
    </w:p>
    <w:p w14:paraId="652F1FBF" w14:textId="77777777" w:rsidR="00793D4B" w:rsidRPr="00793D4B" w:rsidRDefault="00793D4B" w:rsidP="00793D4B"/>
    <w:p w14:paraId="20FF470B" w14:textId="77777777" w:rsidR="00793D4B" w:rsidRPr="00793D4B" w:rsidRDefault="00793D4B" w:rsidP="00793D4B"/>
    <w:p w14:paraId="0C7A0D9B" w14:textId="77777777" w:rsidR="00793D4B" w:rsidRPr="00793D4B" w:rsidRDefault="00793D4B" w:rsidP="00793D4B"/>
    <w:p w14:paraId="660787ED" w14:textId="77777777" w:rsidR="00793D4B" w:rsidRPr="00793D4B" w:rsidRDefault="00793D4B" w:rsidP="00793D4B"/>
    <w:p w14:paraId="6829185B" w14:textId="77777777" w:rsidR="00E6470A" w:rsidRDefault="00E6470A" w:rsidP="002763BD"/>
    <w:p w14:paraId="4B5852B8" w14:textId="77777777" w:rsidR="002763BD" w:rsidRDefault="002763BD" w:rsidP="002763BD"/>
    <w:p w14:paraId="71CA9AD8" w14:textId="77777777" w:rsidR="00D87929" w:rsidRDefault="00D87929" w:rsidP="00D87929"/>
    <w:sectPr w:rsidR="00D87929" w:rsidSect="00135932">
      <w:pgSz w:w="11906" w:h="16838"/>
      <w:pgMar w:top="1440" w:right="1440" w:bottom="1440" w:left="1440" w:header="708" w:footer="708" w:gutter="0"/>
      <w:pgNumType w:start="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9FEC5" w14:textId="77777777" w:rsidR="00BF15C4" w:rsidRDefault="00BF15C4" w:rsidP="00D87929">
      <w:pPr>
        <w:spacing w:after="0" w:line="240" w:lineRule="auto"/>
      </w:pPr>
      <w:r>
        <w:separator/>
      </w:r>
    </w:p>
  </w:endnote>
  <w:endnote w:type="continuationSeparator" w:id="0">
    <w:p w14:paraId="20891C64" w14:textId="77777777" w:rsidR="00BF15C4" w:rsidRDefault="00BF15C4" w:rsidP="00D87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907DF" w14:textId="57DC0AFD" w:rsidR="00EB5FDC" w:rsidRDefault="00EB5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E0031" w14:textId="77777777" w:rsidR="00BF15C4" w:rsidRDefault="00BF15C4" w:rsidP="00D87929">
      <w:pPr>
        <w:spacing w:after="0" w:line="240" w:lineRule="auto"/>
      </w:pPr>
      <w:r>
        <w:separator/>
      </w:r>
    </w:p>
  </w:footnote>
  <w:footnote w:type="continuationSeparator" w:id="0">
    <w:p w14:paraId="534D810C" w14:textId="77777777" w:rsidR="00BF15C4" w:rsidRDefault="00BF15C4" w:rsidP="00D87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E45D" w14:textId="77777777" w:rsidR="000262EE" w:rsidRDefault="00026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9672D"/>
    <w:multiLevelType w:val="multilevel"/>
    <w:tmpl w:val="A928E94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B8B4956"/>
    <w:multiLevelType w:val="multilevel"/>
    <w:tmpl w:val="A928E94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05F79"/>
    <w:multiLevelType w:val="multilevel"/>
    <w:tmpl w:val="C1E0588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646F06"/>
    <w:multiLevelType w:val="multilevel"/>
    <w:tmpl w:val="27B4921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A51366"/>
    <w:multiLevelType w:val="hybridMultilevel"/>
    <w:tmpl w:val="8F7C1BC8"/>
    <w:lvl w:ilvl="0" w:tplc="BEF425A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8E877F7"/>
    <w:multiLevelType w:val="multilevel"/>
    <w:tmpl w:val="1A54792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7D51B8"/>
    <w:multiLevelType w:val="multilevel"/>
    <w:tmpl w:val="A928E94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F1F074B"/>
    <w:multiLevelType w:val="multilevel"/>
    <w:tmpl w:val="00D6934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5791D70"/>
    <w:multiLevelType w:val="hybridMultilevel"/>
    <w:tmpl w:val="D41CC060"/>
    <w:lvl w:ilvl="0" w:tplc="100AA8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6D6267"/>
    <w:multiLevelType w:val="multilevel"/>
    <w:tmpl w:val="8F041590"/>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C9653ED"/>
    <w:multiLevelType w:val="multilevel"/>
    <w:tmpl w:val="A928E94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703747174">
    <w:abstractNumId w:val="5"/>
  </w:num>
  <w:num w:numId="2" w16cid:durableId="1485119089">
    <w:abstractNumId w:val="9"/>
  </w:num>
  <w:num w:numId="3" w16cid:durableId="919488645">
    <w:abstractNumId w:val="8"/>
  </w:num>
  <w:num w:numId="4" w16cid:durableId="98648461">
    <w:abstractNumId w:val="7"/>
  </w:num>
  <w:num w:numId="5" w16cid:durableId="1815832930">
    <w:abstractNumId w:val="0"/>
  </w:num>
  <w:num w:numId="6" w16cid:durableId="1346709306">
    <w:abstractNumId w:val="10"/>
  </w:num>
  <w:num w:numId="7" w16cid:durableId="28991581">
    <w:abstractNumId w:val="3"/>
  </w:num>
  <w:num w:numId="8" w16cid:durableId="1329406581">
    <w:abstractNumId w:val="4"/>
  </w:num>
  <w:num w:numId="9" w16cid:durableId="611017966">
    <w:abstractNumId w:val="1"/>
  </w:num>
  <w:num w:numId="10" w16cid:durableId="303313372">
    <w:abstractNumId w:val="6"/>
  </w:num>
  <w:num w:numId="11" w16cid:durableId="2009554122">
    <w:abstractNumId w:val="11"/>
  </w:num>
  <w:num w:numId="12" w16cid:durableId="1416897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929"/>
    <w:rsid w:val="000033DD"/>
    <w:rsid w:val="000262EE"/>
    <w:rsid w:val="00044DE2"/>
    <w:rsid w:val="000B454C"/>
    <w:rsid w:val="00135932"/>
    <w:rsid w:val="00141C34"/>
    <w:rsid w:val="0015105D"/>
    <w:rsid w:val="001849B4"/>
    <w:rsid w:val="001874F1"/>
    <w:rsid w:val="001B6B9B"/>
    <w:rsid w:val="00244347"/>
    <w:rsid w:val="00254157"/>
    <w:rsid w:val="0026079A"/>
    <w:rsid w:val="002763BD"/>
    <w:rsid w:val="00283175"/>
    <w:rsid w:val="002935FC"/>
    <w:rsid w:val="002D5AE8"/>
    <w:rsid w:val="002E1003"/>
    <w:rsid w:val="003159EA"/>
    <w:rsid w:val="00334835"/>
    <w:rsid w:val="00362453"/>
    <w:rsid w:val="00376B25"/>
    <w:rsid w:val="003B5B18"/>
    <w:rsid w:val="0040767E"/>
    <w:rsid w:val="00481EAE"/>
    <w:rsid w:val="004C21A9"/>
    <w:rsid w:val="005178A7"/>
    <w:rsid w:val="005A47AB"/>
    <w:rsid w:val="005E50D5"/>
    <w:rsid w:val="005F75FE"/>
    <w:rsid w:val="006238E5"/>
    <w:rsid w:val="006B3865"/>
    <w:rsid w:val="006C6055"/>
    <w:rsid w:val="00793D4B"/>
    <w:rsid w:val="007B639A"/>
    <w:rsid w:val="00806363"/>
    <w:rsid w:val="00821860"/>
    <w:rsid w:val="0087601C"/>
    <w:rsid w:val="008E398B"/>
    <w:rsid w:val="008E6D2F"/>
    <w:rsid w:val="009D67F5"/>
    <w:rsid w:val="00A74EF3"/>
    <w:rsid w:val="00A85A39"/>
    <w:rsid w:val="00AA7922"/>
    <w:rsid w:val="00B73D84"/>
    <w:rsid w:val="00B86DFB"/>
    <w:rsid w:val="00BE336A"/>
    <w:rsid w:val="00BF15C4"/>
    <w:rsid w:val="00BF32F2"/>
    <w:rsid w:val="00C03AF4"/>
    <w:rsid w:val="00C20211"/>
    <w:rsid w:val="00C45479"/>
    <w:rsid w:val="00D87929"/>
    <w:rsid w:val="00E6470A"/>
    <w:rsid w:val="00EB5FDC"/>
    <w:rsid w:val="00F150AB"/>
    <w:rsid w:val="00F42CDD"/>
    <w:rsid w:val="00F637AA"/>
    <w:rsid w:val="00F7059C"/>
    <w:rsid w:val="00F8098F"/>
    <w:rsid w:val="00F84F03"/>
    <w:rsid w:val="00FC4E79"/>
    <w:rsid w:val="00FF4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F124A6"/>
  <w15:chartTrackingRefBased/>
  <w15:docId w15:val="{3A6AECE8-97F1-4A74-99D4-D9AA8FF5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9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D879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9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D879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9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9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9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9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9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9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79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9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9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9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929"/>
    <w:rPr>
      <w:rFonts w:eastAsiaTheme="majorEastAsia" w:cstheme="majorBidi"/>
      <w:color w:val="272727" w:themeColor="text1" w:themeTint="D8"/>
    </w:rPr>
  </w:style>
  <w:style w:type="paragraph" w:styleId="Title">
    <w:name w:val="Title"/>
    <w:basedOn w:val="Normal"/>
    <w:next w:val="Normal"/>
    <w:link w:val="TitleChar"/>
    <w:uiPriority w:val="10"/>
    <w:qFormat/>
    <w:rsid w:val="00D87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9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929"/>
    <w:pPr>
      <w:spacing w:before="160"/>
      <w:jc w:val="center"/>
    </w:pPr>
    <w:rPr>
      <w:i/>
      <w:iCs/>
      <w:color w:val="404040" w:themeColor="text1" w:themeTint="BF"/>
    </w:rPr>
  </w:style>
  <w:style w:type="character" w:customStyle="1" w:styleId="QuoteChar">
    <w:name w:val="Quote Char"/>
    <w:basedOn w:val="DefaultParagraphFont"/>
    <w:link w:val="Quote"/>
    <w:uiPriority w:val="29"/>
    <w:rsid w:val="00D87929"/>
    <w:rPr>
      <w:i/>
      <w:iCs/>
      <w:color w:val="404040" w:themeColor="text1" w:themeTint="BF"/>
    </w:rPr>
  </w:style>
  <w:style w:type="paragraph" w:styleId="ListParagraph">
    <w:name w:val="List Paragraph"/>
    <w:basedOn w:val="Normal"/>
    <w:uiPriority w:val="34"/>
    <w:qFormat/>
    <w:rsid w:val="00D87929"/>
    <w:pPr>
      <w:ind w:left="720"/>
      <w:contextualSpacing/>
    </w:pPr>
  </w:style>
  <w:style w:type="character" w:styleId="IntenseEmphasis">
    <w:name w:val="Intense Emphasis"/>
    <w:basedOn w:val="DefaultParagraphFont"/>
    <w:uiPriority w:val="21"/>
    <w:qFormat/>
    <w:rsid w:val="00D87929"/>
    <w:rPr>
      <w:i/>
      <w:iCs/>
      <w:color w:val="0F4761" w:themeColor="accent1" w:themeShade="BF"/>
    </w:rPr>
  </w:style>
  <w:style w:type="paragraph" w:styleId="IntenseQuote">
    <w:name w:val="Intense Quote"/>
    <w:basedOn w:val="Normal"/>
    <w:next w:val="Normal"/>
    <w:link w:val="IntenseQuoteChar"/>
    <w:uiPriority w:val="30"/>
    <w:qFormat/>
    <w:rsid w:val="00D87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929"/>
    <w:rPr>
      <w:i/>
      <w:iCs/>
      <w:color w:val="0F4761" w:themeColor="accent1" w:themeShade="BF"/>
    </w:rPr>
  </w:style>
  <w:style w:type="character" w:styleId="IntenseReference">
    <w:name w:val="Intense Reference"/>
    <w:basedOn w:val="DefaultParagraphFont"/>
    <w:uiPriority w:val="32"/>
    <w:qFormat/>
    <w:rsid w:val="00D87929"/>
    <w:rPr>
      <w:b/>
      <w:bCs/>
      <w:smallCaps/>
      <w:color w:val="0F4761" w:themeColor="accent1" w:themeShade="BF"/>
      <w:spacing w:val="5"/>
    </w:rPr>
  </w:style>
  <w:style w:type="paragraph" w:styleId="Header">
    <w:name w:val="header"/>
    <w:basedOn w:val="Normal"/>
    <w:link w:val="HeaderChar"/>
    <w:unhideWhenUsed/>
    <w:rsid w:val="00D87929"/>
    <w:pPr>
      <w:tabs>
        <w:tab w:val="center" w:pos="4513"/>
        <w:tab w:val="right" w:pos="9026"/>
      </w:tabs>
      <w:spacing w:after="0" w:line="240" w:lineRule="auto"/>
    </w:pPr>
  </w:style>
  <w:style w:type="character" w:customStyle="1" w:styleId="HeaderChar">
    <w:name w:val="Header Char"/>
    <w:basedOn w:val="DefaultParagraphFont"/>
    <w:link w:val="Header"/>
    <w:rsid w:val="00D87929"/>
  </w:style>
  <w:style w:type="paragraph" w:styleId="Footer">
    <w:name w:val="footer"/>
    <w:basedOn w:val="Normal"/>
    <w:link w:val="FooterChar"/>
    <w:uiPriority w:val="99"/>
    <w:unhideWhenUsed/>
    <w:rsid w:val="00D87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929"/>
  </w:style>
  <w:style w:type="character" w:styleId="Hyperlink">
    <w:name w:val="Hyperlink"/>
    <w:basedOn w:val="DefaultParagraphFont"/>
    <w:uiPriority w:val="99"/>
    <w:unhideWhenUsed/>
    <w:rsid w:val="00793D4B"/>
    <w:rPr>
      <w:color w:val="467886" w:themeColor="hyperlink"/>
      <w:u w:val="single"/>
    </w:rPr>
  </w:style>
  <w:style w:type="character" w:styleId="UnresolvedMention">
    <w:name w:val="Unresolved Mention"/>
    <w:basedOn w:val="DefaultParagraphFont"/>
    <w:uiPriority w:val="99"/>
    <w:semiHidden/>
    <w:unhideWhenUsed/>
    <w:rsid w:val="00793D4B"/>
    <w:rPr>
      <w:color w:val="605E5C"/>
      <w:shd w:val="clear" w:color="auto" w:fill="E1DFDD"/>
    </w:rPr>
  </w:style>
  <w:style w:type="paragraph" w:styleId="NormalWeb">
    <w:name w:val="Normal (Web)"/>
    <w:basedOn w:val="Normal"/>
    <w:uiPriority w:val="99"/>
    <w:semiHidden/>
    <w:unhideWhenUsed/>
    <w:rsid w:val="0040767E"/>
    <w:rPr>
      <w:rFonts w:ascii="Times New Roman" w:hAnsi="Times New Roman" w:cs="Times New Roman"/>
      <w:sz w:val="24"/>
      <w:szCs w:val="24"/>
    </w:rPr>
  </w:style>
  <w:style w:type="paragraph" w:customStyle="1" w:styleId="paragraph">
    <w:name w:val="paragraph"/>
    <w:basedOn w:val="Normal"/>
    <w:rsid w:val="008E398B"/>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eop">
    <w:name w:val="eop"/>
    <w:basedOn w:val="DefaultParagraphFont"/>
    <w:rsid w:val="008E398B"/>
  </w:style>
  <w:style w:type="character" w:customStyle="1" w:styleId="normaltextrun">
    <w:name w:val="normaltextrun"/>
    <w:basedOn w:val="DefaultParagraphFont"/>
    <w:rsid w:val="008E3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https://urldefense.com/v3/__https:/www.enisa.europa.eu/publications/enisa-threat-landscape-2024__;!!G8Er-fQLpA!K2T5ge5qRXxT5x__MMVAfohqX-I-O7SElmG3s5-stgzCDtquzF2r13clm_tEKZ-HuCdmeSwNwyaDrlQZNowApLvChVEHbI2s$" TargetMode="External"/><Relationship Id="rId26" Type="http://schemas.openxmlformats.org/officeDocument/2006/relationships/hyperlink" Target="https://urldefense.com/v3/__https:/www.researchgate.net/figure/Industrial-IoT__;!!G8Er-fQLpA!MBvIEIneFYsEklzYnaY6aDQYSLj4AozvXm0Ztg_C18t2MD_EWae-uLmv57h1Sep8vKjnf3BbfiYM7TCC69CRRFEP0WwuCz-L$" TargetMode="External"/><Relationship Id="rId3" Type="http://schemas.openxmlformats.org/officeDocument/2006/relationships/styles" Target="styles.xml"/><Relationship Id="rId21" Type="http://schemas.openxmlformats.org/officeDocument/2006/relationships/hyperlink" Target="https://urldefense.com/v3/__https:/www.maersk.com/insights/resilience/2025/04/01/securing-the-supply-chain__;!!G8Er-fQLpA!K2T5ge5qRXxT5x__MMVAfohqX-I-O7SElmG3s5-stgzCDtquzF2r13clm_tEKZ-HuCdmeSwNwyaDrlQZNowApLvChbeLddha$"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hyperlink" Target="https://urldefense.com/v3/__https:/www.dhl.com/global-en/home/insights-and-innovation/insights/logistics-trend-radar.html__;!!G8Er-fQLpA!MFwAzf4cQJfcVBBzj2qQyN0yzL3Z4E4wzUPlurMgd_HMDpTL8_xDOL4MOZxm1lMwE8abV4QRbWG4FM7F93U1Z3IT1vCIBibl$"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urldefense.com/v3/__https:/www.ncsc.gov.uk/collection/assess-supply-chain-cyber-security/understanding-the-threat__;!!G8Er-fQLpA!K2T5ge5qRXxT5x__MMVAfohqX-I-O7SElmG3s5-stgzCDtquzF2r13clm_tEKZ-HuCdmeSwNwyaDrlQZNowApLvChQFgacw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urldefense.com/v3/__https:/www.gep.com/blog/technology/9-barriers-that-impede-digital-supply-chain-transformation__;!!G8Er-fQLpA!NWyeQ747A7gnM-lNZqI0fa4eHdmXXZSwRpYtROhp9DQkKLc1P6VdWku2xVbOuZrgjliwjqVkfuUdgrtHRx-F5czW4CqUvesC$" TargetMode="External"/><Relationship Id="rId5" Type="http://schemas.openxmlformats.org/officeDocument/2006/relationships/webSettings" Target="webSettings.xml"/><Relationship Id="rId15" Type="http://schemas.openxmlformats.org/officeDocument/2006/relationships/hyperlink" Target="https://www.mdpi.com/2071-1050/13/24/14053" TargetMode="External"/><Relationship Id="rId23" Type="http://schemas.openxmlformats.org/officeDocument/2006/relationships/hyperlink" Target="https://urldefense.com/v3/__https:/www.techradar.com/pro/supply-chain-cyberattacks-are-becoming-unmanageable-and-uk-businesses-are-paying-the-price__;!!G8Er-fQLpA!K2T5ge5qRXxT5x__MMVAfohqX-I-O7SElmG3s5-stgzCDtquzF2r13clm_tEKZ-HuCdmeSwNwyaDrlQZNowApLvChcHivHD6$" TargetMode="External"/><Relationship Id="rId28"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hyperlink" Target="https://urldefense.com/v3/__http:/GOV.UK__;!!G8Er-fQLpA!K2T5ge5qRXxT5x__MMVAfohqX-I-O7SElmG3s5-stgzCDtquzF2r13clm_tEKZ-HuCdmeSwNwyaDrlQZNowApLvChXutCj0J$"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https://urldefense.com/v3/__https:/www.itgovernance.eu/blog/en/data-breaches-and-cyber-attacks-in-2024-in-europe__;!!G8Er-fQLpA!K2T5ge5qRXxT5x__MMVAfohqX-I-O7SElmG3s5-stgzCDtquzF2r13clm_tEKZ-HuCdmeSwNwyaDrlQZNowApLvChUhcRQ5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BC1F1-E426-4B7A-971F-A4FF0D614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3106</Words>
  <Characters>20752</Characters>
  <Application>Microsoft Office Word</Application>
  <DocSecurity>0</DocSecurity>
  <Lines>628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Schwenk, Natalia</dc:creator>
  <cp:keywords/>
  <dc:description/>
  <cp:lastModifiedBy>Schwenk, Natalia</cp:lastModifiedBy>
  <cp:revision>2</cp:revision>
  <dcterms:created xsi:type="dcterms:W3CDTF">2025-12-02T17:16:00Z</dcterms:created>
  <dcterms:modified xsi:type="dcterms:W3CDTF">2025-12-02T17:16:00Z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094ff5-79ca-456b-95f6-d578316a3809_Enabled">
    <vt:lpwstr>true</vt:lpwstr>
  </property>
  <property fmtid="{D5CDD505-2E9C-101B-9397-08002B2CF9AE}" pid="3" name="MSIP_Label_73094ff5-79ca-456b-95f6-d578316a3809_SetDate">
    <vt:lpwstr>2025-12-02T12:23:34Z</vt:lpwstr>
  </property>
  <property fmtid="{D5CDD505-2E9C-101B-9397-08002B2CF9AE}" pid="4" name="MSIP_Label_73094ff5-79ca-456b-95f6-d578316a3809_Method">
    <vt:lpwstr>Privileged</vt:lpwstr>
  </property>
  <property fmtid="{D5CDD505-2E9C-101B-9397-08002B2CF9AE}" pid="5" name="MSIP_Label_73094ff5-79ca-456b-95f6-d578316a3809_Name">
    <vt:lpwstr>Public</vt:lpwstr>
  </property>
  <property fmtid="{D5CDD505-2E9C-101B-9397-08002B2CF9AE}" pid="6" name="MSIP_Label_73094ff5-79ca-456b-95f6-d578316a3809_SiteId">
    <vt:lpwstr>771c9c47-7f24-44dc-958e-34f8713a8394</vt:lpwstr>
  </property>
  <property fmtid="{D5CDD505-2E9C-101B-9397-08002B2CF9AE}" pid="7" name="MSIP_Label_73094ff5-79ca-456b-95f6-d578316a3809_ActionId">
    <vt:lpwstr>bcaba82d-5697-4546-a031-a34583a66e28</vt:lpwstr>
  </property>
  <property fmtid="{D5CDD505-2E9C-101B-9397-08002B2CF9AE}" pid="8" name="MSIP_Label_73094ff5-79ca-456b-95f6-d578316a3809_ContentBits">
    <vt:lpwstr>0</vt:lpwstr>
  </property>
  <property fmtid="{D5CDD505-2E9C-101B-9397-08002B2CF9AE}" pid="9" name="MSIP_Label_73094ff5-79ca-456b-95f6-d578316a3809_Tag">
    <vt:lpwstr>10, 0, 1, 1</vt:lpwstr>
  </property>
</Properties>
</file>