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bottom w:color="auto" w:space="0" w:sz="0" w:val="none"/>
        </w:pBdr>
        <w:spacing w:after="240" w:before="240" w:line="288" w:lineRule="auto"/>
        <w:rPr>
          <w:b w:val="1"/>
        </w:rPr>
      </w:pPr>
      <w:r w:rsidDel="00000000" w:rsidR="00000000" w:rsidRPr="00000000">
        <w:rPr>
          <w:b w:val="1"/>
          <w:rtl w:val="0"/>
        </w:rPr>
        <w:t xml:space="preserve">Explain the principles of reward and its importance to organisational culture and performance management. (AC 1.1)</w:t>
      </w:r>
    </w:p>
    <w:p w:rsidR="00000000" w:rsidDel="00000000" w:rsidP="00000000" w:rsidRDefault="00000000" w:rsidRPr="00000000" w14:paraId="00000002">
      <w:pPr>
        <w:pBdr>
          <w:bottom w:color="auto" w:space="0" w:sz="0" w:val="none"/>
        </w:pBdr>
        <w:spacing w:after="240" w:before="240" w:line="288" w:lineRule="auto"/>
        <w:rPr/>
      </w:pPr>
      <w:r w:rsidDel="00000000" w:rsidR="00000000" w:rsidRPr="00000000">
        <w:rPr>
          <w:rtl w:val="0"/>
        </w:rPr>
        <w:t xml:space="preserve">Reward plays an important role in organisational culture and performance, for an organisation key guidelines of reward can help to attract, motivate and retain employees. Rewards need to suit both needs of the employees and the organisation to ensure the rewards are relevant to the employees and for the organisation to understand the needs of the employees with the uptake on the rewards. There are many reward options that could be offered to employees for their contribution, consistency and transparency towards the organisation (Taylor and Woodhams,2022). </w:t>
      </w:r>
    </w:p>
    <w:p w:rsidR="00000000" w:rsidDel="00000000" w:rsidP="00000000" w:rsidRDefault="00000000" w:rsidRPr="00000000" w14:paraId="00000003">
      <w:pPr>
        <w:pBdr>
          <w:bottom w:color="auto" w:space="0" w:sz="0" w:val="none"/>
        </w:pBdr>
        <w:spacing w:after="240" w:before="240" w:line="288" w:lineRule="auto"/>
        <w:rPr/>
      </w:pPr>
      <w:r w:rsidDel="00000000" w:rsidR="00000000" w:rsidRPr="00000000">
        <w:rPr>
          <w:rtl w:val="0"/>
        </w:rPr>
        <w:t xml:space="preserve">Rewards to employees may have different purposes and desires, for many pay is a massive factor in retention of employees and is also an element that can be used to keep an employee from leaving the organisation. While other employees may value progression within the organisation and how fast development opportunities arise. Also employee flexibility can be </w:t>
      </w:r>
      <w:r w:rsidDel="00000000" w:rsidR="00000000" w:rsidRPr="00000000">
        <w:rPr>
          <w:color w:val="ff0000"/>
          <w:rtl w:val="0"/>
        </w:rPr>
        <w:t xml:space="preserve">an appealing </w:t>
      </w:r>
      <w:r w:rsidDel="00000000" w:rsidR="00000000" w:rsidRPr="00000000">
        <w:rPr>
          <w:strike w:val="1"/>
          <w:rtl w:val="0"/>
        </w:rPr>
        <w:t xml:space="preserve">siding</w:t>
      </w:r>
      <w:r w:rsidDel="00000000" w:rsidR="00000000" w:rsidRPr="00000000">
        <w:rPr>
          <w:rtl w:val="0"/>
        </w:rPr>
        <w:t xml:space="preserve"> factor for employees especially employees who may have family or caring responsibilities outside of work, having flexibility around days and hours worked can be a massive siding factor of employee retention (Waite et al, 2021). </w:t>
      </w:r>
    </w:p>
    <w:p w:rsidR="00000000" w:rsidDel="00000000" w:rsidP="00000000" w:rsidRDefault="00000000" w:rsidRPr="00000000" w14:paraId="00000004">
      <w:pPr>
        <w:pBdr>
          <w:bottom w:color="auto" w:space="0" w:sz="0" w:val="none"/>
        </w:pBdr>
        <w:spacing w:after="240" w:before="240" w:line="288" w:lineRule="auto"/>
        <w:rPr/>
      </w:pPr>
      <w:r w:rsidDel="00000000" w:rsidR="00000000" w:rsidRPr="00000000">
        <w:rPr>
          <w:rtl w:val="0"/>
        </w:rPr>
        <w:t xml:space="preserve">Rewards can be broken down into two elements of transactional and relational, transactional reward can be replicated by other organisations and this can normally be rewards such as pay while relational rewards can be the organisation itself and this can’t be replicated by many other organisations but both these rewards put together are total reward. Where an organisation rewards with pay reward and also environmental reward and this for many employees is the total reward (Waite et al, 2021). </w:t>
      </w:r>
    </w:p>
    <w:p w:rsidR="00000000" w:rsidDel="00000000" w:rsidP="00000000" w:rsidRDefault="00000000" w:rsidRPr="00000000" w14:paraId="00000005">
      <w:pPr>
        <w:pBdr>
          <w:bottom w:color="auto" w:space="0" w:sz="0" w:val="none"/>
        </w:pBdr>
        <w:spacing w:after="240" w:before="240" w:line="288" w:lineRule="auto"/>
        <w:rPr/>
      </w:pPr>
      <w:r w:rsidDel="00000000" w:rsidR="00000000" w:rsidRPr="00000000">
        <w:rPr>
          <w:rtl w:val="0"/>
        </w:rPr>
        <w:t xml:space="preserve">With organisations having the correct and relevant rewards that suit their employees and meet their needs. Organisations should use the total reward approach to help achieve the desired positive performance behaviours from their employees and improve the high performance work culture, with employees having a high rate of work satisfaction and then this will lead into driving increased organisational performance (Taylor &amp; Woodhams, 2022). </w:t>
      </w:r>
    </w:p>
    <w:p w:rsidR="00000000" w:rsidDel="00000000" w:rsidP="00000000" w:rsidRDefault="00000000" w:rsidRPr="00000000" w14:paraId="00000006">
      <w:pPr>
        <w:pBdr>
          <w:bottom w:color="auto" w:space="0" w:sz="0" w:val="none"/>
        </w:pBdr>
        <w:spacing w:after="240" w:before="240" w:line="288" w:lineRule="auto"/>
        <w:rPr>
          <w:color w:val="ff0000"/>
        </w:rPr>
      </w:pPr>
      <w:r w:rsidDel="00000000" w:rsidR="00000000" w:rsidRPr="00000000">
        <w:rPr>
          <w:color w:val="ff0000"/>
          <w:rtl w:val="0"/>
        </w:rPr>
        <w:t xml:space="preserve">In this case Eco - Insulate does not offer a rewards package to their employees, this could be a driving factor as to why both skilled and unskilled employees are leaving the organisation. A way in which the organisation could improve this is to introduce a rewards or benefit scheme which may be a driving factor as to why employees are leaving. The organisation would need to evaluate the employees needs and to assess what they are available to offer, such as pay rewards or non pay related rewards. </w:t>
      </w:r>
    </w:p>
    <w:p w:rsidR="00000000" w:rsidDel="00000000" w:rsidP="00000000" w:rsidRDefault="00000000" w:rsidRPr="00000000" w14:paraId="00000007">
      <w:pPr>
        <w:pBdr>
          <w:bottom w:color="auto" w:space="0" w:sz="0" w:val="none"/>
        </w:pBdr>
        <w:spacing w:after="240" w:before="240" w:line="288" w:lineRule="auto"/>
        <w:ind w:left="0" w:firstLine="0"/>
        <w:rPr>
          <w:b w:val="1"/>
        </w:rPr>
      </w:pPr>
      <w:r w:rsidDel="00000000" w:rsidR="00000000" w:rsidRPr="00000000">
        <w:rPr>
          <w:b w:val="1"/>
          <w:rtl w:val="0"/>
        </w:rPr>
        <w:t xml:space="preserve">Assess the contribution of extrinsic and intrinsic rewards to improving employee contribution and sustained organisational performance. (AC 1.2)</w:t>
      </w:r>
    </w:p>
    <w:p w:rsidR="00000000" w:rsidDel="00000000" w:rsidP="00000000" w:rsidRDefault="00000000" w:rsidRPr="00000000" w14:paraId="00000008">
      <w:pPr>
        <w:pBdr>
          <w:bottom w:color="auto" w:space="0" w:sz="0" w:val="none"/>
        </w:pBdr>
        <w:spacing w:after="240" w:before="240" w:line="288" w:lineRule="auto"/>
        <w:ind w:left="0" w:firstLine="0"/>
        <w:rPr/>
      </w:pPr>
      <w:r w:rsidDel="00000000" w:rsidR="00000000" w:rsidRPr="00000000">
        <w:rPr>
          <w:rtl w:val="0"/>
        </w:rPr>
        <w:t xml:space="preserve">Organisational extrinsic reward is where employees carry out a task to be able to achieve a reward or receive a lesser punishment, the rewards would be in form of pay, status or even better working environments. While many employees need a physical reward to help their working performance many employees are led through intrinsic rewards.  Intrinsic reward is something that the employee gets from coming to work and completing the work itself, this can be through self satisfaction, self motivation, sense of achievement in the work completed and this work is completed from the employee as they find the job interesting and enjoyable. Organisations would need to design the perfect balance between intrinsic and extrinsic rewards for employees to aim for the best organisational performance and employee engagement and satisfaction(Avgoustaki &amp; Frankort, 2023) </w:t>
      </w:r>
    </w:p>
    <w:p w:rsidR="00000000" w:rsidDel="00000000" w:rsidP="00000000" w:rsidRDefault="00000000" w:rsidRPr="00000000" w14:paraId="00000009">
      <w:pPr>
        <w:pBdr>
          <w:bottom w:color="auto" w:space="0" w:sz="0" w:val="none"/>
        </w:pBdr>
        <w:spacing w:after="240" w:before="240" w:line="288" w:lineRule="auto"/>
        <w:ind w:left="0" w:firstLine="0"/>
        <w:rPr/>
      </w:pPr>
      <w:r w:rsidDel="00000000" w:rsidR="00000000" w:rsidRPr="00000000">
        <w:rPr>
          <w:rtl w:val="0"/>
        </w:rPr>
        <w:t xml:space="preserve">In 2022 the CIPD produced a report Incentives and Recognition an evidence review (2022a) and the evidence reported stated that employees who are recognised with either financial or recognition their performance standards should improve and then linked vice versa when there’s little recognition the employee does not feel their work is valued and performance standards slip. There was also evidence that stated employees who set their own incentives and goals help employees take more ownership of their work and feel the targets being set for all to achieve are set in a fairer way.</w:t>
      </w:r>
    </w:p>
    <w:p w:rsidR="00000000" w:rsidDel="00000000" w:rsidP="00000000" w:rsidRDefault="00000000" w:rsidRPr="00000000" w14:paraId="0000000A">
      <w:pPr>
        <w:pBdr>
          <w:bottom w:color="auto" w:space="0" w:sz="0" w:val="none"/>
        </w:pBdr>
        <w:spacing w:after="240" w:before="240" w:line="288" w:lineRule="auto"/>
        <w:rPr/>
      </w:pPr>
      <w:r w:rsidDel="00000000" w:rsidR="00000000" w:rsidRPr="00000000">
        <w:rPr>
          <w:rtl w:val="0"/>
        </w:rPr>
        <w:t xml:space="preserve">Eco - Insulate could review their reward policies and ensure they are up to date and relevant, they may find that the targets set aren’t achievable for a number of reasons or that the targets are being achieved but the employees aren’t being rewarded correctly and this has then built up as negative morale, or that employees have seen that the rewards issued are unfair or not rewarding enough. The organisation could meet with a small number of employees and discuss a way of revamping the reward system, looking at pay and recognition rewards and launching a new policy for all employees. </w:t>
      </w:r>
    </w:p>
    <w:p w:rsidR="00000000" w:rsidDel="00000000" w:rsidP="00000000" w:rsidRDefault="00000000" w:rsidRPr="00000000" w14:paraId="0000000B">
      <w:pPr>
        <w:pBdr>
          <w:bottom w:color="auto" w:space="0" w:sz="0" w:val="none"/>
        </w:pBdr>
        <w:spacing w:after="240" w:before="240" w:line="288" w:lineRule="auto"/>
        <w:rPr>
          <w:b w:val="1"/>
        </w:rPr>
      </w:pPr>
      <w:r w:rsidDel="00000000" w:rsidR="00000000" w:rsidRPr="00000000">
        <w:rPr>
          <w:b w:val="1"/>
          <w:rtl w:val="0"/>
        </w:rPr>
        <w:t xml:space="preserve">Explain the differences between types of grade and pay structures. (AC 2.1)</w:t>
      </w:r>
    </w:p>
    <w:p w:rsidR="00000000" w:rsidDel="00000000" w:rsidP="00000000" w:rsidRDefault="00000000" w:rsidRPr="00000000" w14:paraId="0000000C">
      <w:pPr>
        <w:pBdr>
          <w:bottom w:color="auto" w:space="0" w:sz="0" w:val="none"/>
        </w:pBdr>
        <w:spacing w:after="240" w:before="240" w:line="288" w:lineRule="auto"/>
        <w:rPr/>
      </w:pPr>
      <w:r w:rsidDel="00000000" w:rsidR="00000000" w:rsidRPr="00000000">
        <w:rPr>
          <w:rtl w:val="0"/>
        </w:rPr>
        <w:t xml:space="preserve">There are many different types of pay grades and structures organisations can use and these can be both formal and informal pay structures for example an informal pay structure would be spot rates while a formal structure would be a multigraded structure.</w:t>
      </w:r>
    </w:p>
    <w:p w:rsidR="00000000" w:rsidDel="00000000" w:rsidP="00000000" w:rsidRDefault="00000000" w:rsidRPr="00000000" w14:paraId="0000000D">
      <w:pPr>
        <w:pBdr>
          <w:bottom w:color="auto" w:space="0" w:sz="0" w:val="none"/>
        </w:pBdr>
        <w:spacing w:after="240" w:before="240" w:line="288" w:lineRule="auto"/>
        <w:rPr/>
      </w:pPr>
      <w:r w:rsidDel="00000000" w:rsidR="00000000" w:rsidRPr="00000000">
        <w:rPr>
          <w:rtl w:val="0"/>
        </w:rPr>
        <w:t xml:space="preserve">Spot rates are an informal and very simple method of managing pay over a large number of employees, for example a customer assistant role will have a set rate of £10 per hour and this will be the same rate for all employees under the customer service title regardless of length of service, experience or work ethic. There is no scope to increase pay within this role and to increase pay would mean to take on a different role within the organisation.  While a formal rate of pay with multigraded structure or narrow graded structure are very different. In a narrow graded structure there are many different levels to the pay structure and the pay variance may differ per band by around £4000. An employee will be placed in a band depending on their job role and organisations normally categorise these jobs in accordance to market rates or internal values (waite et al, 2021).    </w:t>
      </w:r>
    </w:p>
    <w:p w:rsidR="00000000" w:rsidDel="00000000" w:rsidP="00000000" w:rsidRDefault="00000000" w:rsidRPr="00000000" w14:paraId="0000000E">
      <w:pPr>
        <w:pBdr>
          <w:bottom w:color="auto" w:space="0" w:sz="0" w:val="none"/>
        </w:pBdr>
        <w:spacing w:after="240" w:before="240" w:line="288" w:lineRule="auto"/>
        <w:rPr/>
      </w:pPr>
      <w:r w:rsidDel="00000000" w:rsidR="00000000" w:rsidRPr="00000000">
        <w:rPr>
          <w:rtl w:val="0"/>
        </w:rPr>
        <w:t xml:space="preserve">Pay grades work with a range of bandings within the organisation which might have for example 5 layers of employee structure. The top of each banding will meet the bottom of the next banding, and for the employee to move up the bandings this will be down to experience and knowledge. </w:t>
      </w:r>
    </w:p>
    <w:p w:rsidR="00000000" w:rsidDel="00000000" w:rsidP="00000000" w:rsidRDefault="00000000" w:rsidRPr="00000000" w14:paraId="0000000F">
      <w:pPr>
        <w:pBdr>
          <w:bottom w:color="auto" w:space="0" w:sz="0" w:val="none"/>
        </w:pBdr>
        <w:spacing w:after="240" w:before="240" w:line="288" w:lineRule="auto"/>
        <w:rPr/>
      </w:pPr>
      <w:r w:rsidDel="00000000" w:rsidR="00000000" w:rsidRPr="00000000">
        <w:rPr>
          <w:rtl w:val="0"/>
        </w:rPr>
        <w:t xml:space="preserve">Pay structures have two types of characteristics; these are the number of bands within a structure and the span of a pay band. These will be set out with about 5 different levels of banding within the organisation giving employees the opportunity to reach the next banding and ways in which the employee can increase their banding would be through length of service, team or organisational performance, a legal requirement of pay increases would be due to the employees age and also if there were an increase in the national living and minimum wage (CIPD, 2024a). </w:t>
      </w:r>
    </w:p>
    <w:p w:rsidR="00000000" w:rsidDel="00000000" w:rsidP="00000000" w:rsidRDefault="00000000" w:rsidRPr="00000000" w14:paraId="00000010">
      <w:pPr>
        <w:pBdr>
          <w:bottom w:color="auto" w:space="0" w:sz="0" w:val="none"/>
        </w:pBdr>
        <w:spacing w:after="240" w:before="240" w:line="288" w:lineRule="auto"/>
        <w:rPr>
          <w:color w:val="ff0000"/>
        </w:rPr>
      </w:pPr>
      <w:r w:rsidDel="00000000" w:rsidR="00000000" w:rsidRPr="00000000">
        <w:rPr>
          <w:color w:val="ff0000"/>
          <w:rtl w:val="0"/>
        </w:rPr>
        <w:t xml:space="preserve">For Eco- Insulate being a medium sized organisation the best option would be to use a broad banded pay structure or a spot rated pay structure. These pay structures would be most suitable due to the orgnaisations size, for spot rates the pay can be structured through job roles, and broken down into unskilled employees and skilled employees on separates or the broad banded structure could be suitable due to the oganisation having a small range of job roles from unskilled employees, through to management. </w:t>
      </w:r>
    </w:p>
    <w:p w:rsidR="00000000" w:rsidDel="00000000" w:rsidP="00000000" w:rsidRDefault="00000000" w:rsidRPr="00000000" w14:paraId="00000011">
      <w:pPr>
        <w:pBdr>
          <w:bottom w:color="auto" w:space="0" w:sz="0" w:val="none"/>
        </w:pBdr>
        <w:spacing w:after="240" w:before="240" w:line="288" w:lineRule="auto"/>
        <w:rPr>
          <w:b w:val="1"/>
        </w:rPr>
      </w:pPr>
      <w:r w:rsidDel="00000000" w:rsidR="00000000" w:rsidRPr="00000000">
        <w:rPr>
          <w:b w:val="1"/>
          <w:rtl w:val="0"/>
        </w:rPr>
        <w:t xml:space="preserve">Explain how contingent rewards can impact individual, team and organisational performance. (AC 2.2)</w:t>
      </w:r>
    </w:p>
    <w:p w:rsidR="00000000" w:rsidDel="00000000" w:rsidP="00000000" w:rsidRDefault="00000000" w:rsidRPr="00000000" w14:paraId="00000012">
      <w:pPr>
        <w:spacing w:after="240" w:before="240" w:lineRule="auto"/>
        <w:rPr/>
      </w:pPr>
      <w:r w:rsidDel="00000000" w:rsidR="00000000" w:rsidRPr="00000000">
        <w:rPr>
          <w:rtl w:val="0"/>
        </w:rPr>
        <w:t xml:space="preserve">There are many ways in which an organisation can use contingent rewards such as performance related pay rewards, competency based pay and skills based pay rewards. Performance related pay rewards employees who achieve their performance objectives that have been set out by the organisation. The organisation firstly needs to be clear with what the performance targets are for employees and then the measures need to be reviewed to ensure the employees are reaching the targets and when they achieve the targets they are being rewarded correctly for their work. Organisations should then use a formula which will determine the actual pay increase for the performances based pay rise. Although performance based payrises can be helped to motivate employees to reach their targets set and achieve higher than the targets set, it can be said that targets can be hard to assess and also how organisations set out targets for each employee fairley. Some employees who may have disabilities might struggle to achieve the same work load set to other employees and the organisation which needs to ensure that different targets are set but also reviewed for employees with disabilities. There also may be a negative impact on the team in which the employee works in, where the employee may be over achieving and only looking to achieve their personal goals to gain a pay rise the departmental goals may suffer as a consequence and this would need to be managed to ensure the personal and team targets are being met (Waite,et al, 2021). </w:t>
      </w:r>
    </w:p>
    <w:p w:rsidR="00000000" w:rsidDel="00000000" w:rsidP="00000000" w:rsidRDefault="00000000" w:rsidRPr="00000000" w14:paraId="00000013">
      <w:pPr>
        <w:spacing w:after="240" w:before="240" w:lineRule="auto"/>
        <w:rPr/>
      </w:pPr>
      <w:r w:rsidDel="00000000" w:rsidR="00000000" w:rsidRPr="00000000">
        <w:rPr>
          <w:rtl w:val="0"/>
        </w:rPr>
        <w:t xml:space="preserve">Another method of contingent rewards is competency based pay. Competency based pay rises focus more on skills and knowledge, so for example an employee who has been within the organisation for 5 years could be on the same pay as an employee of 15 years because they both display the same knowledge and skills on tasks. The competency pay can be linked to frameworks that the employees need to show and demonstrate their skills and knowledge to obtain a payrise, the employee who has to demonstrate the new skill with practical evidence (Waite et al, 2021). This method of reward may be deemed as unfair to many long serving employees of the organisation, as they may find that many new employees are on the same pay as them as they have less experience than them but the organisation may look at performance rates and the new employee with less experience has the same skills and knowledge as an older serving employee and they see that this reward is fair. This can be seen as highly motivating and rewarding for employees who gain new skills and knowledge, can see there's a chance of reward from learning new skills and this can also help the organisation with colleague retention and a highly skilled workforce (AIHR, 2025).   </w:t>
      </w:r>
    </w:p>
    <w:p w:rsidR="00000000" w:rsidDel="00000000" w:rsidP="00000000" w:rsidRDefault="00000000" w:rsidRPr="00000000" w14:paraId="00000014">
      <w:pPr>
        <w:spacing w:after="240" w:before="240" w:lineRule="auto"/>
        <w:rPr>
          <w:color w:val="ff0000"/>
        </w:rPr>
      </w:pPr>
      <w:r w:rsidDel="00000000" w:rsidR="00000000" w:rsidRPr="00000000">
        <w:rPr>
          <w:rtl w:val="0"/>
        </w:rPr>
        <w:t xml:space="preserve">Skills based pay is very similar to competency based pay as this looks at rewarding employees who have acquired different skills or who have gained qualifications which are work related to improve their skills and understanding. This is a reward used by organisations to encourage employees to undertake the appropriate studying and training which is relevant to their job which should in turn help improve employee and organisational performance (CIPD, 2024b). </w:t>
      </w:r>
      <w:r w:rsidDel="00000000" w:rsidR="00000000" w:rsidRPr="00000000">
        <w:rPr>
          <w:color w:val="ff0000"/>
          <w:rtl w:val="0"/>
        </w:rPr>
        <w:t xml:space="preserve">Competency and skills based pay could both be best suited for Eco-Insulate as this rewards employees on their skills and knowledge of the job but also employees who have gained skills and knowledge through studies. These skills based rewards would be a good incentive for employees who are in unskilled roles to gain skills improving both their own job futures but also help develop the skills and knowledge within the organisation. </w:t>
      </w:r>
    </w:p>
    <w:p w:rsidR="00000000" w:rsidDel="00000000" w:rsidP="00000000" w:rsidRDefault="00000000" w:rsidRPr="00000000" w14:paraId="00000015">
      <w:pPr>
        <w:spacing w:after="240" w:before="240" w:lineRule="auto"/>
        <w:rPr>
          <w:b w:val="1"/>
        </w:rPr>
      </w:pPr>
      <w:r w:rsidDel="00000000" w:rsidR="00000000" w:rsidRPr="00000000">
        <w:rPr>
          <w:b w:val="1"/>
          <w:rtl w:val="0"/>
        </w:rPr>
        <w:t xml:space="preserve">Explain the merits of different types of benefits offered by organisations. (AC 2.3)</w:t>
      </w:r>
    </w:p>
    <w:p w:rsidR="00000000" w:rsidDel="00000000" w:rsidP="00000000" w:rsidRDefault="00000000" w:rsidRPr="00000000" w14:paraId="00000016">
      <w:pPr>
        <w:spacing w:after="240" w:before="240" w:lineRule="auto"/>
        <w:rPr/>
      </w:pPr>
      <w:r w:rsidDel="00000000" w:rsidR="00000000" w:rsidRPr="00000000">
        <w:rPr>
          <w:rtl w:val="0"/>
        </w:rPr>
        <w:t xml:space="preserve">Organisations also offer many benefits that can be both financial and non financial, for example Commission is a financial reward for an employee who works for the organisation. Another type of reward may be paternity and adoption leave that is offered as part of the organisation's benefits, both rewards may be an incentive for any different types of employees and is an attractive element of the organisation within the job market. </w:t>
      </w:r>
    </w:p>
    <w:p w:rsidR="00000000" w:rsidDel="00000000" w:rsidP="00000000" w:rsidRDefault="00000000" w:rsidRPr="00000000" w14:paraId="00000017">
      <w:pPr>
        <w:spacing w:after="240" w:before="240" w:lineRule="auto"/>
        <w:rPr/>
      </w:pPr>
      <w:r w:rsidDel="00000000" w:rsidR="00000000" w:rsidRPr="00000000">
        <w:rPr>
          <w:rtl w:val="0"/>
        </w:rPr>
        <w:t xml:space="preserve">Commission offers a financial incentive to employees and is normally driven through sales made by an employee or company. The incentives of the reward normals runs with the higher number of sales made the higher amount of commission the employee is paid, this can benefit both the organisation for meeting or exceeding sales targets and also benefits the employee with a wage increase during that time frame. Commission is a great way for employees who are highly motivated or target driven to suit their ways of working whilst they see instant rewards for their hard work and time dedicated to the organisation (Waite et al, 2021). </w:t>
      </w:r>
    </w:p>
    <w:p w:rsidR="00000000" w:rsidDel="00000000" w:rsidP="00000000" w:rsidRDefault="00000000" w:rsidRPr="00000000" w14:paraId="00000018">
      <w:pPr>
        <w:spacing w:after="240" w:before="240" w:lineRule="auto"/>
        <w:rPr/>
      </w:pPr>
      <w:r w:rsidDel="00000000" w:rsidR="00000000" w:rsidRPr="00000000">
        <w:rPr>
          <w:rtl w:val="0"/>
        </w:rPr>
        <w:t xml:space="preserve">Paternity and adoption leave is another non financial reward that employers can offer to employees as a benefit. Employees are entitled to take two weeks paternity leave and up to 52 weeks of statutory adoption leave as long as the employee meets the criteria of service before applying for paid leave. Although many companies are now offering more paternity leave to parents to provide more inclusivity to their employees. This benefit can be really appealing to anyone who is looking to start a family in the near future and also support the employees currently employed (Taylor &amp; Woodhams, 2022)</w:t>
      </w:r>
    </w:p>
    <w:p w:rsidR="00000000" w:rsidDel="00000000" w:rsidP="00000000" w:rsidRDefault="00000000" w:rsidRPr="00000000" w14:paraId="00000019">
      <w:pPr>
        <w:spacing w:after="240" w:before="240" w:lineRule="auto"/>
        <w:rPr/>
      </w:pPr>
      <w:r w:rsidDel="00000000" w:rsidR="00000000" w:rsidRPr="00000000">
        <w:rPr>
          <w:rtl w:val="0"/>
        </w:rPr>
        <w:t xml:space="preserve">Pensions are also a non financial reward but in the long term future does help to provide financial security to employees. Although employers have to offer a pension scheme and allow an opt-in option for employees who don’t meet the criteria, this is still valued by many employees as a benefit from their employer. A benefit to a pension scheme is that the organisation also makes a contribution to the pension as well as the employee increasing the contribution each month (Waite et al, 2021). </w:t>
      </w:r>
      <w:r w:rsidDel="00000000" w:rsidR="00000000" w:rsidRPr="00000000">
        <w:rPr>
          <w:color w:val="ff0000"/>
          <w:rtl w:val="0"/>
        </w:rPr>
        <w:t xml:space="preserve">Eco-Insluate offers a pension to employees, although the pension package offered to employees is a non-contributory pension scheme. This is dependent on the employer's contribution, this may be both a positive reward or a negative reward if the contribution made by the employer is minimal. This rate could be reviewed and it could be suggested to employees if they would like the scheme to be changed to a contribution pension scheme. </w:t>
      </w:r>
      <w:r w:rsidDel="00000000" w:rsidR="00000000" w:rsidRPr="00000000">
        <w:rPr>
          <w:rtl w:val="0"/>
        </w:rPr>
        <w:t xml:space="preserve">  </w:t>
      </w:r>
    </w:p>
    <w:p w:rsidR="00000000" w:rsidDel="00000000" w:rsidP="00000000" w:rsidRDefault="00000000" w:rsidRPr="00000000" w14:paraId="0000001A">
      <w:pPr>
        <w:spacing w:after="240" w:before="240" w:lineRule="auto"/>
        <w:rPr>
          <w:b w:val="1"/>
        </w:rPr>
      </w:pPr>
      <w:r w:rsidDel="00000000" w:rsidR="00000000" w:rsidRPr="00000000">
        <w:rPr>
          <w:b w:val="1"/>
          <w:rtl w:val="0"/>
        </w:rPr>
        <w:t xml:space="preserve">Explain the merits of different types of recognition schemes offered by organisations. (AC 2.4)</w:t>
      </w:r>
    </w:p>
    <w:p w:rsidR="00000000" w:rsidDel="00000000" w:rsidP="00000000" w:rsidRDefault="00000000" w:rsidRPr="00000000" w14:paraId="0000001B">
      <w:pPr>
        <w:spacing w:after="240" w:before="240" w:lineRule="auto"/>
        <w:rPr/>
      </w:pPr>
      <w:r w:rsidDel="00000000" w:rsidR="00000000" w:rsidRPr="00000000">
        <w:rPr>
          <w:rtl w:val="0"/>
        </w:rPr>
        <w:t xml:space="preserve">Recognition schemes are used to provide an opportunity to acknowledge the contributions and effect an employee has made to the organisation. Employee recognition schemes are a form of non-financial rewards that employers can use as a scheme of recognition to reward employees.  Non-financial rewards are just as important as cash rewards but these can be used for a more day-to-day basis and may have little cost to the organisation. This can be done with recognition cards, notifications in company emails or displayed on noticeboards. Another method of recognition that can be used is colleague recognition and this gives the chance for employees to recognise each other giving everyone a fair opportunity to be voted for and recognised for many different contributions (Waite et al, 2021). In return for the employee recognition and reward the organisation should see a return in employee retention and improved performance. Employees would then display the desired behaviours that the organisation wants within the organisation and research also shows that employees who are recognised have an increased self esteem and motivation (CIPD, 2022a). </w:t>
      </w:r>
    </w:p>
    <w:p w:rsidR="00000000" w:rsidDel="00000000" w:rsidP="00000000" w:rsidRDefault="00000000" w:rsidRPr="00000000" w14:paraId="0000001C">
      <w:pPr>
        <w:spacing w:after="240" w:before="240" w:lineRule="auto"/>
        <w:rPr/>
      </w:pPr>
      <w:r w:rsidDel="00000000" w:rsidR="00000000" w:rsidRPr="00000000">
        <w:rPr>
          <w:rtl w:val="0"/>
        </w:rPr>
        <w:t xml:space="preserve">Cash rewards can be used by organisations to improve colleague engagement and work performance. Cash rewards have seen to be extremely useful in organisations where employees aren’t highly driven and the offer of a cash reward can help improve work motivation. Cash rewards can be offered by the organisation in different elements such as cash, gift vouchers and bonuses as a way of recognising colleagues. The element of cash rewards as offers is highly motivating to employees and is of great interest to employees although research shows that cash rewards does run the risk of over-powering intrinsic motivation. Organisations would need to take facts of how it can affect employees in both a positive and negative manner and choose how the rewards would be used (CIPD, 2015). </w:t>
      </w:r>
    </w:p>
    <w:p w:rsidR="00000000" w:rsidDel="00000000" w:rsidP="00000000" w:rsidRDefault="00000000" w:rsidRPr="00000000" w14:paraId="0000001D">
      <w:pPr>
        <w:spacing w:after="240" w:before="240" w:lineRule="auto"/>
        <w:rPr>
          <w:color w:val="ff0000"/>
        </w:rPr>
      </w:pPr>
      <w:r w:rsidDel="00000000" w:rsidR="00000000" w:rsidRPr="00000000">
        <w:rPr>
          <w:color w:val="ff0000"/>
          <w:rtl w:val="0"/>
        </w:rPr>
        <w:t xml:space="preserve">For a medium sized organisation rewards such as moneitarty rewards may not be cost effective for the organisation, although this is a good reward system to use to improve employee motivation and engagement, it can also cause many issues amongst employees where it might create a culture of entitlement if not managed correctly or employees may feel favourtism is at play. A sustainable approach for reward would be by using a non monetary reward system, such as recognition, whether it could be employee of the week or employee of the month and this could be rewarded through recognition within the organisation and also a voucher reward could be tied in with this, which may be more easily managed.</w:t>
      </w:r>
    </w:p>
    <w:p w:rsidR="00000000" w:rsidDel="00000000" w:rsidP="00000000" w:rsidRDefault="00000000" w:rsidRPr="00000000" w14:paraId="0000001E">
      <w:pPr>
        <w:spacing w:after="240" w:before="240" w:lineRule="auto"/>
        <w:rPr>
          <w:b w:val="1"/>
        </w:rPr>
      </w:pPr>
      <w:r w:rsidDel="00000000" w:rsidR="00000000" w:rsidRPr="00000000">
        <w:rPr>
          <w:b w:val="1"/>
          <w:rtl w:val="0"/>
        </w:rPr>
        <w:t xml:space="preserve">Assess the business context of the reward environment. (AC 3.1)</w:t>
      </w:r>
    </w:p>
    <w:p w:rsidR="00000000" w:rsidDel="00000000" w:rsidP="00000000" w:rsidRDefault="00000000" w:rsidRPr="00000000" w14:paraId="0000001F">
      <w:pPr>
        <w:spacing w:after="240" w:before="240" w:lineRule="auto"/>
        <w:rPr/>
      </w:pPr>
      <w:r w:rsidDel="00000000" w:rsidR="00000000" w:rsidRPr="00000000">
        <w:rPr>
          <w:rtl w:val="0"/>
        </w:rPr>
        <w:t xml:space="preserve">For an organisation the reward environment needs to have many elements, the reward system needs to be able to attract employees to the organisation, retain employees and also keep them motivated and engaged with work. To ensure the organisation is able to do this they need to ensure the reward system provided is user friendly, relevant to the employees within the organisation and also the organisation can sustain the upkeep of the reward system (CIPD, 2025). </w:t>
      </w:r>
    </w:p>
    <w:p w:rsidR="00000000" w:rsidDel="00000000" w:rsidP="00000000" w:rsidRDefault="00000000" w:rsidRPr="00000000" w14:paraId="00000020">
      <w:pPr>
        <w:spacing w:after="240" w:before="240" w:lineRule="auto"/>
        <w:rPr/>
      </w:pPr>
      <w:r w:rsidDel="00000000" w:rsidR="00000000" w:rsidRPr="00000000">
        <w:rPr>
          <w:rtl w:val="0"/>
        </w:rPr>
        <w:t xml:space="preserve">The main purpose an organisation offers reward systems is to help recognise the behaviours and work ethic of the employees within the organisation and to help influence the behaviours of the other employees. By employers using both financial and non-financial rewards they are able to attract a range of employees who all look at rewards differently and may use the rewards systems differently. By employers knowing what attracts, retains and motivates their employees the most effectively, they can tailor the rewards package to suit the needs of the employees, the business and also ensure they meet any legal requirements (CIPD, 2025). </w:t>
      </w:r>
    </w:p>
    <w:p w:rsidR="00000000" w:rsidDel="00000000" w:rsidP="00000000" w:rsidRDefault="00000000" w:rsidRPr="00000000" w14:paraId="00000021">
      <w:pPr>
        <w:spacing w:after="240" w:before="240" w:lineRule="auto"/>
        <w:rPr/>
      </w:pPr>
      <w:r w:rsidDel="00000000" w:rsidR="00000000" w:rsidRPr="00000000">
        <w:rPr>
          <w:rtl w:val="0"/>
        </w:rPr>
        <w:t xml:space="preserve">The internal factors such as the age of the employee workforce, many affect the benefits that are offered to the employees. For example if the workforce is of a family bearing age or has elder parents, then a benefits package such as parental leave this would be of benefit to the employees who have young children or are planning to use the leave in the future without feeling like they are a burden on the organisation or employees by taking time of work to raise a family. Also packages such as flexible working or working from home may help support employees who are carers to family members and this option to have working flexibility as a benefit is an attractive benefit to many employees (CIPD, 2022b). </w:t>
      </w:r>
    </w:p>
    <w:p w:rsidR="00000000" w:rsidDel="00000000" w:rsidP="00000000" w:rsidRDefault="00000000" w:rsidRPr="00000000" w14:paraId="00000022">
      <w:pPr>
        <w:spacing w:after="240" w:before="240" w:lineRule="auto"/>
        <w:rPr>
          <w:color w:val="ff0000"/>
        </w:rPr>
      </w:pPr>
      <w:r w:rsidDel="00000000" w:rsidR="00000000" w:rsidRPr="00000000">
        <w:rPr>
          <w:color w:val="ff0000"/>
          <w:rtl w:val="0"/>
        </w:rPr>
        <w:t xml:space="preserve">External factors that can affect organisations, and how they invest in their rewards packages would be factors such a rise in National minimum wage, increase in national insurnace contributions and the potential risk. The risk in organisations having to spend more on these factors especially small and medium size organisatins could reduce the amount that is spent on reward packages within the organisation (Sage, 2025).  Organisations such as Eco - insulate would need to look at cost effective rewards packages to ensure they could sustain rewards for employees whilst reviewing external factors such as NI contribution increases and also reviewing internal factors to ensure any reward schemes being introduced were beneficial to the employees, options such as working from home would not be feasible in a manufacturing industry.   </w:t>
      </w:r>
    </w:p>
    <w:p w:rsidR="00000000" w:rsidDel="00000000" w:rsidP="00000000" w:rsidRDefault="00000000" w:rsidRPr="00000000" w14:paraId="00000023">
      <w:pPr>
        <w:spacing w:after="240" w:before="240" w:lineRule="auto"/>
        <w:rPr>
          <w:b w:val="1"/>
        </w:rPr>
      </w:pPr>
      <w:r w:rsidDel="00000000" w:rsidR="00000000" w:rsidRPr="00000000">
        <w:rPr>
          <w:b w:val="1"/>
          <w:rtl w:val="0"/>
        </w:rPr>
        <w:t xml:space="preserve">Evaluate the most appropriate ways in which benchmarking data can be gathered and measured to develop insight. (AC 3.2)</w:t>
      </w:r>
    </w:p>
    <w:p w:rsidR="00000000" w:rsidDel="00000000" w:rsidP="00000000" w:rsidRDefault="00000000" w:rsidRPr="00000000" w14:paraId="00000024">
      <w:pPr>
        <w:spacing w:after="240" w:before="240" w:lineRule="auto"/>
        <w:rPr>
          <w:color w:val="ff0000"/>
        </w:rPr>
      </w:pPr>
      <w:r w:rsidDel="00000000" w:rsidR="00000000" w:rsidRPr="00000000">
        <w:rPr>
          <w:color w:val="ff0000"/>
          <w:rtl w:val="0"/>
        </w:rPr>
        <w:t xml:space="preserve">Benchmarking data is used by organisations to compare data metrics against other organisations in either the same sector or against national data. This data once collected and reviewed can be used by an organisation to assess their own data whether it be reward schemes, pay or other metrics. By assessing and reviewing an organisation's data this can help an organisation improve on any elements such as rewards. By being able to review reward packages of other organisations within the same industry this allows an organisation the ability to review their own reward packages and become more appealing to employees on the job market and compete for recruitment (Taylor and Woodhams, 2022).</w:t>
      </w:r>
    </w:p>
    <w:p w:rsidR="00000000" w:rsidDel="00000000" w:rsidP="00000000" w:rsidRDefault="00000000" w:rsidRPr="00000000" w14:paraId="00000025">
      <w:pPr>
        <w:spacing w:after="240" w:before="240" w:lineRule="auto"/>
        <w:rPr>
          <w:color w:val="ff0000"/>
        </w:rPr>
      </w:pPr>
      <w:r w:rsidDel="00000000" w:rsidR="00000000" w:rsidRPr="00000000">
        <w:rPr>
          <w:color w:val="ff0000"/>
          <w:rtl w:val="0"/>
        </w:rPr>
        <w:t xml:space="preserve">Benchmarking can be used to assess organisational factors such as pay, rewards and employee turnover. This helps organisations to assess their position within the job sector and gives them the ability to review, assess and evaluate their findings against their own statistics. Being able to review and adapt the organisation to be competitive within a tight market and ensure they offer attractive rewards packages and benefits to new recruits (CIPD, 2024). </w:t>
      </w:r>
    </w:p>
    <w:p w:rsidR="00000000" w:rsidDel="00000000" w:rsidP="00000000" w:rsidRDefault="00000000" w:rsidRPr="00000000" w14:paraId="00000026">
      <w:pPr>
        <w:spacing w:after="240" w:before="240" w:lineRule="auto"/>
        <w:rPr>
          <w:color w:val="ff0000"/>
        </w:rPr>
      </w:pPr>
      <w:r w:rsidDel="00000000" w:rsidR="00000000" w:rsidRPr="00000000">
        <w:rPr>
          <w:color w:val="ff0000"/>
          <w:rtl w:val="0"/>
        </w:rPr>
        <w:t xml:space="preserve">With Eco-Insulate having a high turnover it could be recommended that they were to review their turnover data, reward systems and pay against other organsiations within the same manufacturing industry. This might give Eco-Insulate the ability to review and assess their data and statistics of employee pay, pension schemes and turnover against other organisations. It may be that the other organisations within the industry are offering better job benefits and this could be a pull factor that is drawing employees away from Eco-Insulate and to work for another organisation. </w:t>
      </w:r>
    </w:p>
    <w:p w:rsidR="00000000" w:rsidDel="00000000" w:rsidP="00000000" w:rsidRDefault="00000000" w:rsidRPr="00000000" w14:paraId="00000027">
      <w:pPr>
        <w:spacing w:after="240" w:before="240" w:lineRule="auto"/>
        <w:rPr>
          <w:b w:val="1"/>
        </w:rPr>
      </w:pPr>
      <w:r w:rsidDel="00000000" w:rsidR="00000000" w:rsidRPr="00000000">
        <w:rPr>
          <w:b w:val="1"/>
          <w:rtl w:val="0"/>
        </w:rPr>
        <w:t xml:space="preserve">Explain approaches to job evaluation. (AC 3.3)</w:t>
      </w:r>
    </w:p>
    <w:p w:rsidR="00000000" w:rsidDel="00000000" w:rsidP="00000000" w:rsidRDefault="00000000" w:rsidRPr="00000000" w14:paraId="00000028">
      <w:pPr>
        <w:pBdr>
          <w:bottom w:color="auto" w:space="0" w:sz="0" w:val="none"/>
        </w:pBdr>
        <w:spacing w:after="240" w:before="240" w:line="288" w:lineRule="auto"/>
        <w:ind w:left="0" w:firstLine="0"/>
        <w:rPr/>
      </w:pPr>
      <w:r w:rsidDel="00000000" w:rsidR="00000000" w:rsidRPr="00000000">
        <w:rPr>
          <w:rtl w:val="0"/>
        </w:rPr>
        <w:t xml:space="preserve">There are many ways in which an organisation can evaluate a job and there are many reasons why an organisation would need to evaluate jobs. The ways in which jobs can be evaluated are in a formal or informal way and also in an analytical and non analytical approach. The reasons behind job evaluation is for organisations to ensure employees are paid a fair wage for their work and job grade. The meaning behind job evaluation is to gain a ranking of jobs that is free from discrimination and seen as fair by employees (ACAS, 2014). </w:t>
      </w:r>
    </w:p>
    <w:p w:rsidR="00000000" w:rsidDel="00000000" w:rsidP="00000000" w:rsidRDefault="00000000" w:rsidRPr="00000000" w14:paraId="00000029">
      <w:pPr>
        <w:pBdr>
          <w:bottom w:color="auto" w:space="0" w:sz="0" w:val="none"/>
        </w:pBdr>
        <w:spacing w:after="240" w:before="240" w:line="288" w:lineRule="auto"/>
        <w:ind w:left="0" w:firstLine="0"/>
        <w:rPr/>
      </w:pPr>
      <w:r w:rsidDel="00000000" w:rsidR="00000000" w:rsidRPr="00000000">
        <w:rPr>
          <w:rtl w:val="0"/>
        </w:rPr>
        <w:t xml:space="preserve">Analytical evaluation approaches are far more common in the approach that organisations use and it looks at characteristics such as skills, effort and responsibilities and these characteristics are broken down into factors which will then be weighted. When breaking down the job role this can be used to decide the order in which the job is ranked. Analytical job evaluation has both positives and negatives, positive is that new job roles are easy to fit into hierarchy after evaluation but with this comes some negatives such as it can be difficult for factors within the job to be selected and weighted accurately (ACAS,2014).  </w:t>
      </w:r>
    </w:p>
    <w:p w:rsidR="00000000" w:rsidDel="00000000" w:rsidP="00000000" w:rsidRDefault="00000000" w:rsidRPr="00000000" w14:paraId="0000002A">
      <w:pPr>
        <w:pBdr>
          <w:bottom w:color="auto" w:space="0" w:sz="0" w:val="none"/>
        </w:pBdr>
        <w:spacing w:after="240" w:before="240" w:line="288" w:lineRule="auto"/>
        <w:ind w:left="0" w:firstLine="0"/>
        <w:rPr/>
      </w:pPr>
      <w:r w:rsidDel="00000000" w:rsidR="00000000" w:rsidRPr="00000000">
        <w:rPr>
          <w:rtl w:val="0"/>
        </w:rPr>
        <w:t xml:space="preserve">A non analytical approach to job evaluation is an approach that looks at the whole job not just certain elements of the job. This broader approach can be used to assess the job as a whole when looking at the job within the whole organisation. This approach doesn’t look at individual factors, it looks at the job role as a whole (ACAS, 2024).  Although this method is simpler and quicker, many organisations use an analytical approach. Being able to produce a scheme and process that works for the organisation is key, some organisations that have a very simple pay banding hierarchy maybe able to use an non-analytical approach better than organisations that have a broad graded pay structure then a more complex approach to job evaluation may need to use by the organisation (CIPD, 2025). </w:t>
      </w:r>
    </w:p>
    <w:p w:rsidR="00000000" w:rsidDel="00000000" w:rsidP="00000000" w:rsidRDefault="00000000" w:rsidRPr="00000000" w14:paraId="0000002B">
      <w:pPr>
        <w:pBdr>
          <w:bottom w:color="auto" w:space="0" w:sz="0" w:val="none"/>
        </w:pBdr>
        <w:spacing w:after="240" w:before="240" w:line="288" w:lineRule="auto"/>
        <w:ind w:left="0" w:firstLine="0"/>
        <w:rPr>
          <w:color w:val="ff0000"/>
        </w:rPr>
      </w:pPr>
      <w:r w:rsidDel="00000000" w:rsidR="00000000" w:rsidRPr="00000000">
        <w:rPr>
          <w:color w:val="ff0000"/>
          <w:rtl w:val="0"/>
        </w:rPr>
        <w:t xml:space="preserve">An analytical approach can also be used by organisations to assess pay evaluation, organisations can use data from other organisations to assess the pay grades within their organisations to ensure they are paying employees a fair pay and also to assess both internal and external pay rates. Pay evaluation can also be used to set the grades of pay structures by looking at employee skills, knowledge and the role (CIPD, 2025). For Eco-Insulate I would recommend a non analytical approach could be best suited to assess job evaluation, this would be due to the job being complex to assess with many different elements, an employee could complete a range of jobs daily and on each job different tasks vary. </w:t>
      </w:r>
    </w:p>
    <w:p w:rsidR="00000000" w:rsidDel="00000000" w:rsidP="00000000" w:rsidRDefault="00000000" w:rsidRPr="00000000" w14:paraId="0000002C">
      <w:pPr>
        <w:pBdr>
          <w:bottom w:color="auto" w:space="0" w:sz="0" w:val="none"/>
        </w:pBdr>
        <w:spacing w:after="240" w:before="240" w:line="288" w:lineRule="auto"/>
        <w:rPr>
          <w:b w:val="1"/>
        </w:rPr>
      </w:pPr>
      <w:r w:rsidDel="00000000" w:rsidR="00000000" w:rsidRPr="00000000">
        <w:rPr>
          <w:b w:val="1"/>
          <w:rtl w:val="0"/>
        </w:rPr>
        <w:t xml:space="preserve">Explain the legislative requirements that impact reward practice. (AC 3.4)</w:t>
      </w:r>
    </w:p>
    <w:p w:rsidR="00000000" w:rsidDel="00000000" w:rsidP="00000000" w:rsidRDefault="00000000" w:rsidRPr="00000000" w14:paraId="0000002D">
      <w:pPr>
        <w:rPr/>
      </w:pPr>
      <w:r w:rsidDel="00000000" w:rsidR="00000000" w:rsidRPr="00000000">
        <w:rPr>
          <w:rtl w:val="0"/>
        </w:rPr>
        <w:t xml:space="preserve">For organisations who use rewards as a form of benefit to employees they need to be aware that some elements of rewards that are pay related need to ensure they comply with legislation around equal pay for employees and also National minimum wage.</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In 1998 the National Minimum Wage Act was set up to ensure all employees were being paid correctly in accordance to their age. Employers must ensure that the employees basic rate of pay is at the national minimum or National living wage which was introduced in 2016. For organisations who offer rewards to employees in pay this must be as an additional payment and not part of their hourly wage rate. This may be because the reward is not a permanent reward that the employee receives each month, this may be based on performance or sales but if the employee were to be on holiday for example one month and they hadn’t made any sales to receive the pay reward then their hourly rate could be below the National minimum wage (Waite, et al, 2021).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Equal pay is another legislation that employers need to take into account when offering employees pay rewards. This legislation came into force in 2010 under the Equality Act and this introduced that both men and women were to be paid the same wage and receive the same benefits if they were completing the same job. When organisations review job evaluations and pay they need to ensure that the three elements of equal pay are taken into effect. If the same work is being completed or is similar, during job evaluations where work is rated as equivalent and where work is at equal value. Organisations need to ensure when using job evaluation that they review the job roles in depth to ensure they are looking at the job value and skills, the analytical job evaluation approach does this and this should help employers when graded employees rate of pay and ensuring that employees with the same skill sets and knowledge are being paid the same regardless of their sex and by using a method and their reasons are justifiable then there should be minimal dispute around equal pay (Waite, et al, 2021).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color w:val="ff0000"/>
        </w:rPr>
      </w:pPr>
      <w:r w:rsidDel="00000000" w:rsidR="00000000" w:rsidRPr="00000000">
        <w:rPr>
          <w:color w:val="ff0000"/>
          <w:rtl w:val="0"/>
        </w:rPr>
        <w:t xml:space="preserve">Another legislation that large organisations with over 250 employees needs to comply with is the CEO pay reporting. The companies miscellaneous reporting regulations 2018 act being introduced, organisations are required to produce a statement and report on the pay data of the organisation looking at the difference in pay between the highest and lowest paid employees. This act was introduced to bring transparency around how organisations spend their money and the difference in between the pay bandings. Although this legislation was introduced the organisations are not required to take any action against the highest paid employees (Waite, et al, 2021). It could be suggested that organisations can spend their money more fairley or reintroduce this money into employee benefits and reward schemes. </w:t>
      </w:r>
    </w:p>
    <w:p w:rsidR="00000000" w:rsidDel="00000000" w:rsidP="00000000" w:rsidRDefault="00000000" w:rsidRPr="00000000" w14:paraId="00000034">
      <w:pPr>
        <w:rPr>
          <w:color w:val="ff0000"/>
        </w:rPr>
      </w:pPr>
      <w:r w:rsidDel="00000000" w:rsidR="00000000" w:rsidRPr="00000000">
        <w:rPr>
          <w:rtl w:val="0"/>
        </w:rPr>
      </w:r>
    </w:p>
    <w:p w:rsidR="00000000" w:rsidDel="00000000" w:rsidP="00000000" w:rsidRDefault="00000000" w:rsidRPr="00000000" w14:paraId="00000035">
      <w:pPr>
        <w:rPr>
          <w:color w:val="ff0000"/>
        </w:rPr>
      </w:pPr>
      <w:r w:rsidDel="00000000" w:rsidR="00000000" w:rsidRPr="00000000">
        <w:rPr>
          <w:color w:val="ff0000"/>
          <w:rtl w:val="0"/>
        </w:rPr>
        <w:t xml:space="preserve">When reviewing the legislations that may effect Eco-Insulate they would need to take into consideration of offering monteray rewards and the National Minimium Wage to ensure they are not in breach of paying employees less than the NMW, if they were to use monetary rewards as a form of benefits, the organisation would need to ensure the employees wage is at or above NMW before reward payments are made.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u w:val="single"/>
        </w:rPr>
      </w:pPr>
      <w:r w:rsidDel="00000000" w:rsidR="00000000" w:rsidRPr="00000000">
        <w:rPr>
          <w:rtl w:val="0"/>
        </w:rPr>
      </w:r>
    </w:p>
    <w:p w:rsidR="00000000" w:rsidDel="00000000" w:rsidP="00000000" w:rsidRDefault="00000000" w:rsidRPr="00000000" w14:paraId="00000039">
      <w:pPr>
        <w:rPr>
          <w:u w:val="single"/>
        </w:rPr>
      </w:pPr>
      <w:r w:rsidDel="00000000" w:rsidR="00000000" w:rsidRPr="00000000">
        <w:rPr>
          <w:rtl w:val="0"/>
        </w:rPr>
      </w:r>
    </w:p>
    <w:p w:rsidR="00000000" w:rsidDel="00000000" w:rsidP="00000000" w:rsidRDefault="00000000" w:rsidRPr="00000000" w14:paraId="0000003A">
      <w:pPr>
        <w:rPr>
          <w:u w:val="single"/>
        </w:rPr>
      </w:pPr>
      <w:r w:rsidDel="00000000" w:rsidR="00000000" w:rsidRPr="00000000">
        <w:rPr>
          <w:rtl w:val="0"/>
        </w:rPr>
      </w:r>
    </w:p>
    <w:p w:rsidR="00000000" w:rsidDel="00000000" w:rsidP="00000000" w:rsidRDefault="00000000" w:rsidRPr="00000000" w14:paraId="0000003B">
      <w:pPr>
        <w:rPr>
          <w:u w:val="single"/>
        </w:rPr>
      </w:pPr>
      <w:r w:rsidDel="00000000" w:rsidR="00000000" w:rsidRPr="00000000">
        <w:rPr>
          <w:u w:val="single"/>
          <w:rtl w:val="0"/>
        </w:rPr>
        <w:t xml:space="preserve">Reference list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ACAS, (2014)  </w:t>
      </w:r>
      <w:r w:rsidDel="00000000" w:rsidR="00000000" w:rsidRPr="00000000">
        <w:rPr>
          <w:i w:val="1"/>
          <w:rtl w:val="0"/>
        </w:rPr>
        <w:t xml:space="preserve">Job evaluation : considerations and risks booklet </w:t>
      </w:r>
      <w:r w:rsidDel="00000000" w:rsidR="00000000" w:rsidRPr="00000000">
        <w:rPr>
          <w:rtl w:val="0"/>
        </w:rPr>
        <w:t xml:space="preserve">Available at: </w:t>
      </w:r>
      <w:hyperlink r:id="rId6">
        <w:r w:rsidDel="00000000" w:rsidR="00000000" w:rsidRPr="00000000">
          <w:rPr>
            <w:color w:val="1155cc"/>
            <w:u w:val="single"/>
            <w:rtl w:val="0"/>
          </w:rPr>
          <w:t xml:space="preserve">https://www.acas.org.uk/sites/default/files/2021-03/job-evaluation-considerations-and-risks-advisory-booklet.pdf</w:t>
        </w:r>
      </w:hyperlink>
      <w:r w:rsidDel="00000000" w:rsidR="00000000" w:rsidRPr="00000000">
        <w:rPr>
          <w:rtl w:val="0"/>
        </w:rPr>
        <w:t xml:space="preserve"> (Accessed on 23rd August 2025)</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Avgoustaki &amp; Frankort, (2023) </w:t>
      </w:r>
      <w:r w:rsidDel="00000000" w:rsidR="00000000" w:rsidRPr="00000000">
        <w:rPr>
          <w:i w:val="1"/>
          <w:rtl w:val="0"/>
        </w:rPr>
        <w:t xml:space="preserve">How fostering intrinsic motivation for high work intensity can benefit employers and employees </w:t>
      </w:r>
      <w:r w:rsidDel="00000000" w:rsidR="00000000" w:rsidRPr="00000000">
        <w:rPr>
          <w:rtl w:val="0"/>
        </w:rPr>
        <w:t xml:space="preserve">Available at: </w:t>
      </w:r>
      <w:hyperlink r:id="rId7">
        <w:r w:rsidDel="00000000" w:rsidR="00000000" w:rsidRPr="00000000">
          <w:rPr>
            <w:color w:val="1155cc"/>
            <w:u w:val="single"/>
            <w:rtl w:val="0"/>
          </w:rPr>
          <w:t xml:space="preserve">https://www.cipd.org/globalassets/media/comms/get-involved/events/2023-arc-fostering-intrinsic-motivation-high-work-intensity-8415.pdf</w:t>
        </w:r>
      </w:hyperlink>
      <w:r w:rsidDel="00000000" w:rsidR="00000000" w:rsidRPr="00000000">
        <w:rPr>
          <w:rtl w:val="0"/>
        </w:rPr>
        <w:t xml:space="preserve"> (Accessed on 16th August 2025)</w:t>
      </w: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AIHR, (2025) </w:t>
      </w:r>
      <w:r w:rsidDel="00000000" w:rsidR="00000000" w:rsidRPr="00000000">
        <w:rPr>
          <w:i w:val="1"/>
          <w:rtl w:val="0"/>
        </w:rPr>
        <w:t xml:space="preserve">What is competency based pay </w:t>
      </w:r>
      <w:r w:rsidDel="00000000" w:rsidR="00000000" w:rsidRPr="00000000">
        <w:rPr>
          <w:rtl w:val="0"/>
        </w:rPr>
        <w:t xml:space="preserve">Available at:</w:t>
      </w:r>
      <w:r w:rsidDel="00000000" w:rsidR="00000000" w:rsidRPr="00000000">
        <w:rPr>
          <w:rtl w:val="0"/>
        </w:rPr>
        <w:t xml:space="preserve"> </w:t>
      </w:r>
      <w:hyperlink r:id="rId8">
        <w:r w:rsidDel="00000000" w:rsidR="00000000" w:rsidRPr="00000000">
          <w:rPr>
            <w:color w:val="1155cc"/>
            <w:u w:val="single"/>
            <w:rtl w:val="0"/>
          </w:rPr>
          <w:t xml:space="preserve">https://www.aihr.com/hr-glossary/competency-based-pay/</w:t>
        </w:r>
      </w:hyperlink>
      <w:r w:rsidDel="00000000" w:rsidR="00000000" w:rsidRPr="00000000">
        <w:rPr>
          <w:rtl w:val="0"/>
        </w:rPr>
        <w:t xml:space="preserve"> (Accessed on 18th August 2025)</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CIPD, (2022a)  </w:t>
      </w:r>
      <w:r w:rsidDel="00000000" w:rsidR="00000000" w:rsidRPr="00000000">
        <w:rPr>
          <w:i w:val="1"/>
          <w:rtl w:val="0"/>
        </w:rPr>
        <w:t xml:space="preserve">Incentives and recognition </w:t>
      </w:r>
      <w:r w:rsidDel="00000000" w:rsidR="00000000" w:rsidRPr="00000000">
        <w:rPr>
          <w:rtl w:val="0"/>
        </w:rPr>
        <w:t xml:space="preserve">Available at: </w:t>
      </w:r>
      <w:hyperlink r:id="rId9">
        <w:r w:rsidDel="00000000" w:rsidR="00000000" w:rsidRPr="00000000">
          <w:rPr>
            <w:color w:val="1155cc"/>
            <w:u w:val="single"/>
            <w:rtl w:val="0"/>
          </w:rPr>
          <w:t xml:space="preserve">https://www.cipd.org/globalassets/media/knowledge/knowledge-hub/evidence-reviews/incentives-recognition-practice-summary_tcm18-105466.pdf</w:t>
        </w:r>
      </w:hyperlink>
      <w:r w:rsidDel="00000000" w:rsidR="00000000" w:rsidRPr="00000000">
        <w:rPr>
          <w:rtl w:val="0"/>
        </w:rPr>
        <w:t xml:space="preserve"> (Accessed on 14th August 2025)</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CIPD, (2025) </w:t>
      </w:r>
      <w:r w:rsidDel="00000000" w:rsidR="00000000" w:rsidRPr="00000000">
        <w:rPr>
          <w:i w:val="1"/>
          <w:rtl w:val="0"/>
        </w:rPr>
        <w:t xml:space="preserve">Job evaluation and market pricing </w:t>
      </w:r>
      <w:r w:rsidDel="00000000" w:rsidR="00000000" w:rsidRPr="00000000">
        <w:rPr>
          <w:rtl w:val="0"/>
        </w:rPr>
        <w:t xml:space="preserve">Available at: </w:t>
      </w:r>
      <w:hyperlink r:id="rId10">
        <w:r w:rsidDel="00000000" w:rsidR="00000000" w:rsidRPr="00000000">
          <w:rPr>
            <w:color w:val="1155cc"/>
            <w:u w:val="single"/>
            <w:rtl w:val="0"/>
          </w:rPr>
          <w:t xml:space="preserve">https://www.cipd.org/uk/knowledge/factsheets/market-pricing-factsheet/</w:t>
        </w:r>
      </w:hyperlink>
      <w:r w:rsidDel="00000000" w:rsidR="00000000" w:rsidRPr="00000000">
        <w:rPr>
          <w:rtl w:val="0"/>
        </w:rPr>
        <w:t xml:space="preserve"> (Accessed on 23rd August 2025)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CIPD, (2015)</w:t>
      </w:r>
      <w:r w:rsidDel="00000000" w:rsidR="00000000" w:rsidRPr="00000000">
        <w:rPr>
          <w:i w:val="1"/>
          <w:rtl w:val="0"/>
        </w:rPr>
        <w:t xml:space="preserve"> Show me the money the behavioural science of reward </w:t>
      </w:r>
      <w:r w:rsidDel="00000000" w:rsidR="00000000" w:rsidRPr="00000000">
        <w:rPr>
          <w:rtl w:val="0"/>
        </w:rPr>
        <w:t xml:space="preserve">Available at:</w:t>
      </w:r>
      <w:r w:rsidDel="00000000" w:rsidR="00000000" w:rsidRPr="00000000">
        <w:rPr>
          <w:rtl w:val="0"/>
        </w:rPr>
        <w:t xml:space="preserve"> </w:t>
      </w:r>
      <w:hyperlink r:id="rId11">
        <w:r w:rsidDel="00000000" w:rsidR="00000000" w:rsidRPr="00000000">
          <w:rPr>
            <w:color w:val="1155cc"/>
            <w:u w:val="single"/>
            <w:rtl w:val="0"/>
          </w:rPr>
          <w:t xml:space="preserve">https://www.cipd.org/globalassets/media/knowledge/knowledge-hub/reports/show-me-the-money_2015-behavioural-science-of-reward_tcm18-9560.pdf</w:t>
        </w:r>
      </w:hyperlink>
      <w:r w:rsidDel="00000000" w:rsidR="00000000" w:rsidRPr="00000000">
        <w:rPr>
          <w:rtl w:val="0"/>
        </w:rPr>
        <w:t xml:space="preserve"> (Accessed on 16th August 2025)</w:t>
      </w: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CIPD, (2024a) </w:t>
      </w:r>
      <w:r w:rsidDel="00000000" w:rsidR="00000000" w:rsidRPr="00000000">
        <w:rPr>
          <w:i w:val="1"/>
          <w:rtl w:val="0"/>
        </w:rPr>
        <w:t xml:space="preserve">Pay structure and pay progression </w:t>
      </w:r>
      <w:r w:rsidDel="00000000" w:rsidR="00000000" w:rsidRPr="00000000">
        <w:rPr>
          <w:rtl w:val="0"/>
        </w:rPr>
        <w:t xml:space="preserve">Available at: </w:t>
      </w:r>
      <w:hyperlink r:id="rId12">
        <w:r w:rsidDel="00000000" w:rsidR="00000000" w:rsidRPr="00000000">
          <w:rPr>
            <w:color w:val="1155cc"/>
            <w:u w:val="single"/>
            <w:rtl w:val="0"/>
          </w:rPr>
          <w:t xml:space="preserve">https://www.cipd.org/uk/knowledge/factsheets/pay-structures-factsheet/</w:t>
        </w:r>
      </w:hyperlink>
      <w:r w:rsidDel="00000000" w:rsidR="00000000" w:rsidRPr="00000000">
        <w:rPr>
          <w:rtl w:val="0"/>
        </w:rPr>
        <w:t xml:space="preserve"> (Accessed on 24th August 2025)</w:t>
      </w:r>
      <w:r w:rsidDel="00000000" w:rsidR="00000000" w:rsidRPr="00000000">
        <w:rPr>
          <w:rtl w:val="0"/>
        </w:rPr>
        <w:t xml:space="preserve"> </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CIPD, (2024b)  </w:t>
      </w:r>
      <w:r w:rsidDel="00000000" w:rsidR="00000000" w:rsidRPr="00000000">
        <w:rPr>
          <w:i w:val="1"/>
          <w:rtl w:val="0"/>
        </w:rPr>
        <w:t xml:space="preserve">Pay structure and pay progression factsheet </w:t>
      </w:r>
      <w:r w:rsidDel="00000000" w:rsidR="00000000" w:rsidRPr="00000000">
        <w:rPr>
          <w:rtl w:val="0"/>
        </w:rPr>
        <w:t xml:space="preserve">Available at: </w:t>
      </w:r>
      <w:hyperlink r:id="rId13">
        <w:r w:rsidDel="00000000" w:rsidR="00000000" w:rsidRPr="00000000">
          <w:rPr>
            <w:color w:val="1155cc"/>
            <w:u w:val="single"/>
            <w:rtl w:val="0"/>
          </w:rPr>
          <w:t xml:space="preserve">https://www.cipd.org/uk/knowledge/factsheets/pay-structures-factsheet/#:~:text=Skills%2Dbased%20pay,undertake%20appropriate%20study%20or%20training</w:t>
        </w:r>
      </w:hyperlink>
      <w:r w:rsidDel="00000000" w:rsidR="00000000" w:rsidRPr="00000000">
        <w:rPr>
          <w:rtl w:val="0"/>
        </w:rPr>
        <w:t xml:space="preserve"> (Accessed on 24th August 2025)</w:t>
      </w: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CIPD, (2022b) </w:t>
      </w:r>
      <w:r w:rsidDel="00000000" w:rsidR="00000000" w:rsidRPr="00000000">
        <w:rPr>
          <w:i w:val="1"/>
          <w:rtl w:val="0"/>
        </w:rPr>
        <w:t xml:space="preserve">Reward management survey </w:t>
      </w:r>
      <w:r w:rsidDel="00000000" w:rsidR="00000000" w:rsidRPr="00000000">
        <w:rPr>
          <w:rtl w:val="0"/>
        </w:rPr>
        <w:t xml:space="preserve">Avaliable at:   </w:t>
      </w:r>
      <w:hyperlink r:id="rId14">
        <w:r w:rsidDel="00000000" w:rsidR="00000000" w:rsidRPr="00000000">
          <w:rPr>
            <w:color w:val="1155cc"/>
            <w:u w:val="single"/>
            <w:rtl w:val="0"/>
          </w:rPr>
          <w:t xml:space="preserve">https://www.cipd.org/globalassets/media/knowledge/knowledge-hub/reports/reward-management-survey-2022_tcm18-108776.pdf</w:t>
        </w:r>
      </w:hyperlink>
      <w:r w:rsidDel="00000000" w:rsidR="00000000" w:rsidRPr="00000000">
        <w:rPr>
          <w:rtl w:val="0"/>
        </w:rPr>
        <w:t xml:space="preserve"> (Accessed on 16th August 2025)</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color w:val="ff0000"/>
        </w:rPr>
      </w:pPr>
      <w:r w:rsidDel="00000000" w:rsidR="00000000" w:rsidRPr="00000000">
        <w:rPr>
          <w:color w:val="ff0000"/>
          <w:rtl w:val="0"/>
        </w:rPr>
        <w:t xml:space="preserve">Sage, (2025) </w:t>
      </w:r>
      <w:r w:rsidDel="00000000" w:rsidR="00000000" w:rsidRPr="00000000">
        <w:rPr>
          <w:i w:val="1"/>
          <w:color w:val="ff0000"/>
          <w:rtl w:val="0"/>
        </w:rPr>
        <w:t xml:space="preserve">Employers’ national insurance </w:t>
      </w:r>
      <w:r w:rsidDel="00000000" w:rsidR="00000000" w:rsidRPr="00000000">
        <w:rPr>
          <w:color w:val="ff0000"/>
          <w:rtl w:val="0"/>
        </w:rPr>
        <w:t xml:space="preserve">How 2025 rise affects businesses and what to do now Available at: </w:t>
      </w:r>
      <w:hyperlink r:id="rId15">
        <w:r w:rsidDel="00000000" w:rsidR="00000000" w:rsidRPr="00000000">
          <w:rPr>
            <w:color w:val="1155cc"/>
            <w:u w:val="single"/>
            <w:rtl w:val="0"/>
          </w:rPr>
          <w:t xml:space="preserve">https://www.sage.com/en-gb/blog/employers-national-insurance-rise/</w:t>
        </w:r>
      </w:hyperlink>
      <w:r w:rsidDel="00000000" w:rsidR="00000000" w:rsidRPr="00000000">
        <w:rPr>
          <w:color w:val="ff0000"/>
          <w:rtl w:val="0"/>
        </w:rPr>
        <w:t xml:space="preserve"> (Accessed on 31st August 2025)</w:t>
      </w:r>
    </w:p>
    <w:p w:rsidR="00000000" w:rsidDel="00000000" w:rsidP="00000000" w:rsidRDefault="00000000" w:rsidRPr="00000000" w14:paraId="00000050">
      <w:pPr>
        <w:rPr>
          <w:color w:val="ff0000"/>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Taylor, W., Woodhams, C,. (2022) </w:t>
      </w:r>
      <w:r w:rsidDel="00000000" w:rsidR="00000000" w:rsidRPr="00000000">
        <w:rPr>
          <w:i w:val="1"/>
          <w:rtl w:val="0"/>
        </w:rPr>
        <w:t xml:space="preserve">Human resource management people and organisations </w:t>
      </w:r>
      <w:r w:rsidDel="00000000" w:rsidR="00000000" w:rsidRPr="00000000">
        <w:rPr>
          <w:rtl w:val="0"/>
        </w:rPr>
        <w:t xml:space="preserve">KoganPage:London</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Waite, K., Beevers, K., Small, N., Tomlinson, K., Hussian,S (2021) </w:t>
      </w:r>
      <w:r w:rsidDel="00000000" w:rsidR="00000000" w:rsidRPr="00000000">
        <w:rPr>
          <w:i w:val="1"/>
          <w:rtl w:val="0"/>
        </w:rPr>
        <w:t xml:space="preserve">People Practice A complete guide</w:t>
      </w:r>
      <w:r w:rsidDel="00000000" w:rsidR="00000000" w:rsidRPr="00000000">
        <w:rPr>
          <w:rtl w:val="0"/>
        </w:rPr>
        <w:t xml:space="preserve"> KoganPage:London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cipd.org/globalassets/media/knowledge/knowledge-hub/reports/show-me-the-money_2015-behavioural-science-of-reward_tcm18-9560.pdf" TargetMode="External"/><Relationship Id="rId10" Type="http://schemas.openxmlformats.org/officeDocument/2006/relationships/hyperlink" Target="https://www.cipd.org/uk/knowledge/factsheets/market-pricing-factsheet/" TargetMode="External"/><Relationship Id="rId13" Type="http://schemas.openxmlformats.org/officeDocument/2006/relationships/hyperlink" Target="https://www.cipd.org/uk/knowledge/factsheets/pay-structures-factsheet/#:~:text=Skills%2Dbased%20pay,undertake%20appropriate%20study%20or%20training" TargetMode="External"/><Relationship Id="rId12" Type="http://schemas.openxmlformats.org/officeDocument/2006/relationships/hyperlink" Target="https://www.cipd.org/uk/knowledge/factsheets/pay-structures-factshee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ipd.org/globalassets/media/knowledge/knowledge-hub/evidence-reviews/incentives-recognition-practice-summary_tcm18-105466.pdf" TargetMode="External"/><Relationship Id="rId15" Type="http://schemas.openxmlformats.org/officeDocument/2006/relationships/hyperlink" Target="https://www.sage.com/en-gb/blog/employers-national-insurance-rise/" TargetMode="External"/><Relationship Id="rId14" Type="http://schemas.openxmlformats.org/officeDocument/2006/relationships/hyperlink" Target="https://www.cipd.org/globalassets/media/knowledge/knowledge-hub/reports/reward-management-survey-2022_tcm18-108776.pdf" TargetMode="External"/><Relationship Id="rId5" Type="http://schemas.openxmlformats.org/officeDocument/2006/relationships/styles" Target="styles.xml"/><Relationship Id="rId6" Type="http://schemas.openxmlformats.org/officeDocument/2006/relationships/hyperlink" Target="https://www.acas.org.uk/sites/default/files/2021-03/job-evaluation-considerations-and-risks-advisory-booklet.pdf" TargetMode="External"/><Relationship Id="rId7" Type="http://schemas.openxmlformats.org/officeDocument/2006/relationships/hyperlink" Target="https://www.cipd.org/globalassets/media/comms/get-involved/events/2023-arc-fostering-intrinsic-motivation-high-work-intensity-8415.pdf" TargetMode="External"/><Relationship Id="rId8" Type="http://schemas.openxmlformats.org/officeDocument/2006/relationships/hyperlink" Target="https://www.aihr.com/hr-glossary/competency-based-p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