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EA820" w14:textId="4BA2E00D" w:rsidR="00B37C8C" w:rsidRPr="00C950F4" w:rsidRDefault="00B37C8C" w:rsidP="5F0EB03E">
      <w:pPr>
        <w:spacing w:before="240" w:after="240"/>
        <w:rPr>
          <w:rFonts w:ascii="Times New Roman" w:eastAsia="Arial" w:hAnsi="Times New Roman" w:cs="Times New Roman"/>
          <w:b/>
          <w:bCs/>
          <w:sz w:val="44"/>
          <w:szCs w:val="44"/>
        </w:rPr>
      </w:pPr>
      <w:r w:rsidRPr="00C950F4">
        <w:rPr>
          <w:rFonts w:ascii="Times New Roman" w:eastAsia="Arial" w:hAnsi="Times New Roman" w:cs="Times New Roman"/>
          <w:b/>
          <w:bCs/>
          <w:sz w:val="44"/>
          <w:szCs w:val="44"/>
        </w:rPr>
        <w:t>Stakeholder Engagement Strategy for the Global Launch of Amazon ConnectPlus</w:t>
      </w:r>
    </w:p>
    <w:p w14:paraId="50959EB1" w14:textId="427A3AB9" w:rsidR="00C950F4" w:rsidRDefault="00C950F4" w:rsidP="5F0EB03E">
      <w:pPr>
        <w:spacing w:before="240" w:after="240"/>
        <w:rPr>
          <w:rFonts w:ascii="Arial" w:eastAsia="Arial" w:hAnsi="Arial" w:cs="Arial"/>
          <w:b/>
          <w:bCs/>
          <w:sz w:val="28"/>
          <w:szCs w:val="28"/>
        </w:rPr>
      </w:pPr>
      <w:r>
        <w:rPr>
          <w:noProof/>
        </w:rPr>
        <w:drawing>
          <wp:inline distT="0" distB="0" distL="0" distR="0" wp14:anchorId="7C04CC57" wp14:editId="76767F25">
            <wp:extent cx="5619750" cy="2876550"/>
            <wp:effectExtent l="0" t="0" r="0" b="0"/>
            <wp:docPr id="131462533" name="Picture 1" descr="The Amazon logo: a history – how the retail giant got its smile | Creative B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Amazon logo: a history – how the retail giant got its smile | Creative Bloq"/>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0" cy="2876550"/>
                    </a:xfrm>
                    <a:prstGeom prst="rect">
                      <a:avLst/>
                    </a:prstGeom>
                    <a:noFill/>
                    <a:ln>
                      <a:noFill/>
                    </a:ln>
                  </pic:spPr>
                </pic:pic>
              </a:graphicData>
            </a:graphic>
          </wp:inline>
        </w:drawing>
      </w:r>
    </w:p>
    <w:p w14:paraId="150ADE48" w14:textId="12456ADC" w:rsidR="00B37C8C" w:rsidRPr="00C950F4" w:rsidRDefault="00B37C8C" w:rsidP="5F0EB03E">
      <w:pPr>
        <w:spacing w:before="240" w:after="240"/>
        <w:rPr>
          <w:rFonts w:eastAsia="Arial" w:cstheme="minorHAnsi"/>
          <w:b/>
          <w:bCs/>
          <w:sz w:val="36"/>
          <w:szCs w:val="36"/>
        </w:rPr>
      </w:pPr>
      <w:r w:rsidRPr="00C950F4">
        <w:rPr>
          <w:rFonts w:eastAsia="Arial" w:cstheme="minorHAnsi"/>
          <w:b/>
          <w:bCs/>
          <w:sz w:val="36"/>
          <w:szCs w:val="36"/>
        </w:rPr>
        <w:t xml:space="preserve">Organisation: </w:t>
      </w:r>
      <w:r w:rsidRPr="00C950F4">
        <w:rPr>
          <w:rFonts w:eastAsia="Arial" w:cstheme="minorHAnsi"/>
          <w:sz w:val="36"/>
          <w:szCs w:val="36"/>
        </w:rPr>
        <w:t>Amazon connectplus</w:t>
      </w:r>
    </w:p>
    <w:p w14:paraId="34585B48" w14:textId="7868D775" w:rsidR="00E233FF" w:rsidRPr="00C950F4" w:rsidRDefault="2317F668" w:rsidP="5F0EB03E">
      <w:pPr>
        <w:spacing w:before="240" w:after="240"/>
        <w:rPr>
          <w:rFonts w:eastAsia="Arial" w:cstheme="minorHAnsi"/>
          <w:b/>
          <w:bCs/>
          <w:sz w:val="36"/>
          <w:szCs w:val="36"/>
        </w:rPr>
      </w:pPr>
      <w:r w:rsidRPr="00C950F4">
        <w:rPr>
          <w:rFonts w:eastAsia="Arial" w:cstheme="minorHAnsi"/>
          <w:b/>
          <w:bCs/>
          <w:sz w:val="36"/>
          <w:szCs w:val="36"/>
        </w:rPr>
        <w:t>Module</w:t>
      </w:r>
      <w:r w:rsidR="00B37C8C" w:rsidRPr="00C950F4">
        <w:rPr>
          <w:rFonts w:eastAsia="Arial" w:cstheme="minorHAnsi"/>
          <w:b/>
          <w:bCs/>
          <w:sz w:val="36"/>
          <w:szCs w:val="36"/>
        </w:rPr>
        <w:t xml:space="preserve"> Name: </w:t>
      </w:r>
      <w:r w:rsidR="00B37C8C" w:rsidRPr="00C950F4">
        <w:rPr>
          <w:rFonts w:eastAsia="Arial" w:cstheme="minorHAnsi"/>
          <w:sz w:val="36"/>
          <w:szCs w:val="36"/>
        </w:rPr>
        <w:t>Understanding and engaging stakeholders</w:t>
      </w:r>
    </w:p>
    <w:p w14:paraId="368070B7" w14:textId="475F97E0" w:rsidR="00B37C8C" w:rsidRPr="00C950F4" w:rsidRDefault="00B37C8C" w:rsidP="5F0EB03E">
      <w:pPr>
        <w:spacing w:before="240" w:after="240"/>
        <w:rPr>
          <w:rFonts w:cstheme="minorHAnsi"/>
          <w:sz w:val="36"/>
          <w:szCs w:val="36"/>
        </w:rPr>
      </w:pPr>
      <w:r w:rsidRPr="00C950F4">
        <w:rPr>
          <w:rFonts w:eastAsia="Arial" w:cstheme="minorHAnsi"/>
          <w:b/>
          <w:bCs/>
          <w:sz w:val="36"/>
          <w:szCs w:val="36"/>
        </w:rPr>
        <w:t xml:space="preserve">Module code: </w:t>
      </w:r>
      <w:r w:rsidRPr="00C950F4">
        <w:rPr>
          <w:rFonts w:eastAsia="Arial" w:cstheme="minorHAnsi"/>
          <w:sz w:val="36"/>
          <w:szCs w:val="36"/>
        </w:rPr>
        <w:t xml:space="preserve"> LCLM5001</w:t>
      </w:r>
    </w:p>
    <w:p w14:paraId="2D823EE9" w14:textId="633AA242" w:rsidR="00E233FF" w:rsidRPr="00C950F4" w:rsidRDefault="2317F668" w:rsidP="5F0EB03E">
      <w:pPr>
        <w:spacing w:before="240" w:after="240"/>
        <w:rPr>
          <w:rFonts w:cstheme="minorHAnsi"/>
          <w:sz w:val="36"/>
          <w:szCs w:val="36"/>
        </w:rPr>
      </w:pPr>
      <w:r w:rsidRPr="00C950F4">
        <w:rPr>
          <w:rFonts w:eastAsia="Arial" w:cstheme="minorHAnsi"/>
          <w:b/>
          <w:bCs/>
          <w:sz w:val="36"/>
          <w:szCs w:val="36"/>
        </w:rPr>
        <w:t>Student Name:</w:t>
      </w:r>
      <w:r w:rsidRPr="00C950F4">
        <w:rPr>
          <w:rFonts w:eastAsia="Arial" w:cstheme="minorHAnsi"/>
          <w:sz w:val="36"/>
          <w:szCs w:val="36"/>
        </w:rPr>
        <w:t xml:space="preserve"> </w:t>
      </w:r>
      <w:r w:rsidR="00B37C8C" w:rsidRPr="00C950F4">
        <w:rPr>
          <w:rFonts w:eastAsia="Arial" w:cstheme="minorHAnsi"/>
          <w:sz w:val="36"/>
          <w:szCs w:val="36"/>
        </w:rPr>
        <w:t>Muhammad Waheed Nadeem</w:t>
      </w:r>
    </w:p>
    <w:p w14:paraId="366FC4BF" w14:textId="4B82FEA4" w:rsidR="00E233FF" w:rsidRPr="00C950F4" w:rsidRDefault="2317F668" w:rsidP="5F0EB03E">
      <w:pPr>
        <w:spacing w:before="240" w:after="240"/>
        <w:rPr>
          <w:rFonts w:cstheme="minorHAnsi"/>
          <w:sz w:val="36"/>
          <w:szCs w:val="36"/>
        </w:rPr>
      </w:pPr>
      <w:r w:rsidRPr="00C950F4">
        <w:rPr>
          <w:rFonts w:eastAsia="Arial" w:cstheme="minorHAnsi"/>
          <w:b/>
          <w:bCs/>
          <w:sz w:val="36"/>
          <w:szCs w:val="36"/>
        </w:rPr>
        <w:t>Student ID:</w:t>
      </w:r>
      <w:r w:rsidRPr="00C950F4">
        <w:rPr>
          <w:rFonts w:eastAsia="Arial" w:cstheme="minorHAnsi"/>
          <w:sz w:val="36"/>
          <w:szCs w:val="36"/>
        </w:rPr>
        <w:t xml:space="preserve"> </w:t>
      </w:r>
      <w:r w:rsidR="00B37C8C" w:rsidRPr="00C950F4">
        <w:rPr>
          <w:rFonts w:eastAsia="Arial" w:cstheme="minorHAnsi"/>
          <w:sz w:val="36"/>
          <w:szCs w:val="36"/>
        </w:rPr>
        <w:t>2434525</w:t>
      </w:r>
    </w:p>
    <w:p w14:paraId="0AEAB72C" w14:textId="4544446B" w:rsidR="00E233FF" w:rsidRPr="00C950F4" w:rsidRDefault="00B37C8C" w:rsidP="5F0EB03E">
      <w:pPr>
        <w:spacing w:before="240" w:after="240"/>
        <w:rPr>
          <w:rFonts w:eastAsia="Arial" w:cstheme="minorHAnsi"/>
          <w:b/>
          <w:bCs/>
          <w:sz w:val="36"/>
          <w:szCs w:val="36"/>
        </w:rPr>
      </w:pPr>
      <w:r w:rsidRPr="00C950F4">
        <w:rPr>
          <w:rFonts w:eastAsia="Arial" w:cstheme="minorHAnsi"/>
          <w:b/>
          <w:bCs/>
          <w:sz w:val="36"/>
          <w:szCs w:val="36"/>
        </w:rPr>
        <w:t xml:space="preserve">Lecturer Name: </w:t>
      </w:r>
      <w:r w:rsidRPr="00C950F4">
        <w:rPr>
          <w:rFonts w:eastAsia="Arial" w:cstheme="minorHAnsi"/>
          <w:sz w:val="36"/>
          <w:szCs w:val="36"/>
        </w:rPr>
        <w:t>Aso Abdullah</w:t>
      </w:r>
    </w:p>
    <w:p w14:paraId="40A9B0B0" w14:textId="6FF22185" w:rsidR="00B37C8C" w:rsidRDefault="00B37C8C" w:rsidP="5F0EB03E">
      <w:pPr>
        <w:spacing w:before="240" w:after="240"/>
        <w:rPr>
          <w:rFonts w:eastAsia="Arial" w:cstheme="minorHAnsi"/>
          <w:b/>
          <w:bCs/>
          <w:sz w:val="36"/>
          <w:szCs w:val="36"/>
        </w:rPr>
      </w:pPr>
      <w:r w:rsidRPr="00C950F4">
        <w:rPr>
          <w:rFonts w:eastAsia="Arial" w:cstheme="minorHAnsi"/>
          <w:b/>
          <w:bCs/>
          <w:sz w:val="36"/>
          <w:szCs w:val="36"/>
        </w:rPr>
        <w:t>Submission Date: 20</w:t>
      </w:r>
      <w:r w:rsidRPr="00C950F4">
        <w:rPr>
          <w:rFonts w:eastAsia="Arial" w:cstheme="minorHAnsi"/>
          <w:b/>
          <w:bCs/>
          <w:sz w:val="36"/>
          <w:szCs w:val="36"/>
          <w:vertAlign w:val="superscript"/>
        </w:rPr>
        <w:t>th</w:t>
      </w:r>
      <w:r w:rsidRPr="00C950F4">
        <w:rPr>
          <w:rFonts w:eastAsia="Arial" w:cstheme="minorHAnsi"/>
          <w:b/>
          <w:bCs/>
          <w:sz w:val="36"/>
          <w:szCs w:val="36"/>
        </w:rPr>
        <w:t xml:space="preserve"> July 2026</w:t>
      </w:r>
    </w:p>
    <w:p w14:paraId="3C0B907E" w14:textId="77777777" w:rsidR="00DB55DE" w:rsidRDefault="00DB55DE">
      <w:pPr>
        <w:rPr>
          <w:rFonts w:eastAsia="Arial" w:cstheme="minorHAnsi"/>
        </w:rPr>
      </w:pPr>
      <w:r>
        <w:rPr>
          <w:rFonts w:eastAsia="Arial" w:cstheme="minorHAnsi"/>
        </w:rPr>
        <w:br w:type="page"/>
      </w:r>
    </w:p>
    <w:p w14:paraId="31331E30" w14:textId="4AA125DA" w:rsidR="00A021E1" w:rsidRPr="00A021E1" w:rsidRDefault="00A021E1" w:rsidP="00A021E1">
      <w:pPr>
        <w:jc w:val="center"/>
        <w:rPr>
          <w:rFonts w:asciiTheme="majorHAnsi" w:eastAsia="Arial" w:hAnsiTheme="majorHAnsi" w:cstheme="minorHAnsi"/>
          <w:b/>
          <w:bCs/>
          <w:color w:val="501549" w:themeColor="accent5" w:themeShade="80"/>
          <w:sz w:val="36"/>
          <w:szCs w:val="36"/>
        </w:rPr>
      </w:pPr>
      <w:r w:rsidRPr="00A021E1">
        <w:rPr>
          <w:rFonts w:eastAsia="Arial" w:cstheme="minorHAnsi"/>
          <w:b/>
          <w:bCs/>
          <w:color w:val="501549" w:themeColor="accent5" w:themeShade="80"/>
          <w:sz w:val="36"/>
          <w:szCs w:val="36"/>
        </w:rPr>
        <w:lastRenderedPageBreak/>
        <w:t>Table of contents</w:t>
      </w:r>
    </w:p>
    <w:sdt>
      <w:sdtPr>
        <w:rPr>
          <w:rFonts w:asciiTheme="minorHAnsi" w:eastAsiaTheme="minorEastAsia" w:hAnsiTheme="minorHAnsi" w:cstheme="minorBidi"/>
          <w:color w:val="auto"/>
          <w:sz w:val="24"/>
          <w:szCs w:val="24"/>
          <w:lang w:eastAsia="ja-JP"/>
        </w:rPr>
        <w:id w:val="-493797081"/>
        <w:docPartObj>
          <w:docPartGallery w:val="Table of Contents"/>
          <w:docPartUnique/>
        </w:docPartObj>
      </w:sdtPr>
      <w:sdtEndPr>
        <w:rPr>
          <w:b/>
          <w:bCs/>
        </w:rPr>
      </w:sdtEndPr>
      <w:sdtContent>
        <w:p w14:paraId="22B30DF0" w14:textId="41345952" w:rsidR="00DB55DE" w:rsidRDefault="00DB55DE">
          <w:pPr>
            <w:pStyle w:val="TOCHeading"/>
          </w:pPr>
        </w:p>
        <w:p w14:paraId="352E9585" w14:textId="784616F9" w:rsidR="000145E9" w:rsidRDefault="00DB55DE">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235577417" w:history="1">
            <w:r w:rsidR="000145E9" w:rsidRPr="00F940D0">
              <w:rPr>
                <w:rStyle w:val="Hyperlink"/>
                <w:b/>
                <w:bCs/>
                <w:noProof/>
                <w:color w:val="233C43" w:themeColor="hyperlink" w:themeShade="80"/>
              </w:rPr>
              <w:t>Executive Summary</w:t>
            </w:r>
            <w:r w:rsidR="000145E9">
              <w:rPr>
                <w:noProof/>
                <w:webHidden/>
              </w:rPr>
              <w:tab/>
            </w:r>
            <w:r w:rsidR="000145E9">
              <w:rPr>
                <w:noProof/>
                <w:webHidden/>
              </w:rPr>
              <w:fldChar w:fldCharType="begin"/>
            </w:r>
            <w:r w:rsidR="000145E9">
              <w:rPr>
                <w:noProof/>
                <w:webHidden/>
              </w:rPr>
              <w:instrText xml:space="preserve"> PAGEREF _Toc235577417 \h </w:instrText>
            </w:r>
            <w:r w:rsidR="000145E9">
              <w:rPr>
                <w:noProof/>
                <w:webHidden/>
              </w:rPr>
            </w:r>
            <w:r w:rsidR="000145E9">
              <w:rPr>
                <w:noProof/>
                <w:webHidden/>
              </w:rPr>
              <w:fldChar w:fldCharType="separate"/>
            </w:r>
            <w:r w:rsidR="000145E9">
              <w:rPr>
                <w:noProof/>
                <w:webHidden/>
              </w:rPr>
              <w:t>3</w:t>
            </w:r>
            <w:r w:rsidR="000145E9">
              <w:rPr>
                <w:noProof/>
                <w:webHidden/>
              </w:rPr>
              <w:fldChar w:fldCharType="end"/>
            </w:r>
          </w:hyperlink>
        </w:p>
        <w:p w14:paraId="572ADBE4" w14:textId="0A170C37" w:rsidR="000145E9" w:rsidRDefault="000145E9">
          <w:pPr>
            <w:pStyle w:val="TOC1"/>
            <w:tabs>
              <w:tab w:val="right" w:leader="dot" w:pos="9016"/>
            </w:tabs>
            <w:rPr>
              <w:noProof/>
              <w:kern w:val="2"/>
              <w:lang w:eastAsia="en-GB"/>
              <w14:ligatures w14:val="standardContextual"/>
            </w:rPr>
          </w:pPr>
          <w:hyperlink w:anchor="_Toc235577418" w:history="1">
            <w:r w:rsidRPr="00F940D0">
              <w:rPr>
                <w:rStyle w:val="Hyperlink"/>
                <w:b/>
                <w:bCs/>
                <w:noProof/>
              </w:rPr>
              <w:t>1. Introduction</w:t>
            </w:r>
            <w:r>
              <w:rPr>
                <w:noProof/>
                <w:webHidden/>
              </w:rPr>
              <w:tab/>
            </w:r>
            <w:r>
              <w:rPr>
                <w:noProof/>
                <w:webHidden/>
              </w:rPr>
              <w:fldChar w:fldCharType="begin"/>
            </w:r>
            <w:r>
              <w:rPr>
                <w:noProof/>
                <w:webHidden/>
              </w:rPr>
              <w:instrText xml:space="preserve"> PAGEREF _Toc235577418 \h </w:instrText>
            </w:r>
            <w:r>
              <w:rPr>
                <w:noProof/>
                <w:webHidden/>
              </w:rPr>
            </w:r>
            <w:r>
              <w:rPr>
                <w:noProof/>
                <w:webHidden/>
              </w:rPr>
              <w:fldChar w:fldCharType="separate"/>
            </w:r>
            <w:r>
              <w:rPr>
                <w:noProof/>
                <w:webHidden/>
              </w:rPr>
              <w:t>3</w:t>
            </w:r>
            <w:r>
              <w:rPr>
                <w:noProof/>
                <w:webHidden/>
              </w:rPr>
              <w:fldChar w:fldCharType="end"/>
            </w:r>
          </w:hyperlink>
        </w:p>
        <w:p w14:paraId="2242AC19" w14:textId="7376DC06" w:rsidR="000145E9" w:rsidRDefault="000145E9">
          <w:pPr>
            <w:pStyle w:val="TOC1"/>
            <w:tabs>
              <w:tab w:val="right" w:leader="dot" w:pos="9016"/>
            </w:tabs>
            <w:rPr>
              <w:noProof/>
              <w:kern w:val="2"/>
              <w:lang w:eastAsia="en-GB"/>
              <w14:ligatures w14:val="standardContextual"/>
            </w:rPr>
          </w:pPr>
          <w:hyperlink w:anchor="_Toc235577419" w:history="1">
            <w:r w:rsidRPr="00F940D0">
              <w:rPr>
                <w:rStyle w:val="Hyperlink"/>
                <w:b/>
                <w:bCs/>
                <w:noProof/>
              </w:rPr>
              <w:t>2. SMART Objectives</w:t>
            </w:r>
            <w:r>
              <w:rPr>
                <w:noProof/>
                <w:webHidden/>
              </w:rPr>
              <w:tab/>
            </w:r>
            <w:r>
              <w:rPr>
                <w:noProof/>
                <w:webHidden/>
              </w:rPr>
              <w:fldChar w:fldCharType="begin"/>
            </w:r>
            <w:r>
              <w:rPr>
                <w:noProof/>
                <w:webHidden/>
              </w:rPr>
              <w:instrText xml:space="preserve"> PAGEREF _Toc235577419 \h </w:instrText>
            </w:r>
            <w:r>
              <w:rPr>
                <w:noProof/>
                <w:webHidden/>
              </w:rPr>
            </w:r>
            <w:r>
              <w:rPr>
                <w:noProof/>
                <w:webHidden/>
              </w:rPr>
              <w:fldChar w:fldCharType="separate"/>
            </w:r>
            <w:r>
              <w:rPr>
                <w:noProof/>
                <w:webHidden/>
              </w:rPr>
              <w:t>5</w:t>
            </w:r>
            <w:r>
              <w:rPr>
                <w:noProof/>
                <w:webHidden/>
              </w:rPr>
              <w:fldChar w:fldCharType="end"/>
            </w:r>
          </w:hyperlink>
        </w:p>
        <w:p w14:paraId="72D0EEA1" w14:textId="0AA93B2F" w:rsidR="000145E9" w:rsidRDefault="000145E9">
          <w:pPr>
            <w:pStyle w:val="TOC1"/>
            <w:tabs>
              <w:tab w:val="right" w:leader="dot" w:pos="9016"/>
            </w:tabs>
            <w:rPr>
              <w:noProof/>
              <w:kern w:val="2"/>
              <w:lang w:eastAsia="en-GB"/>
              <w14:ligatures w14:val="standardContextual"/>
            </w:rPr>
          </w:pPr>
          <w:hyperlink w:anchor="_Toc235577420" w:history="1">
            <w:r w:rsidRPr="00F940D0">
              <w:rPr>
                <w:rStyle w:val="Hyperlink"/>
                <w:rFonts w:cstheme="minorHAnsi"/>
                <w:b/>
                <w:bCs/>
                <w:noProof/>
              </w:rPr>
              <w:t>3. Identification and Categorisation of Key Internal and External Stakeholders</w:t>
            </w:r>
            <w:r>
              <w:rPr>
                <w:noProof/>
                <w:webHidden/>
              </w:rPr>
              <w:tab/>
            </w:r>
            <w:r>
              <w:rPr>
                <w:noProof/>
                <w:webHidden/>
              </w:rPr>
              <w:fldChar w:fldCharType="begin"/>
            </w:r>
            <w:r>
              <w:rPr>
                <w:noProof/>
                <w:webHidden/>
              </w:rPr>
              <w:instrText xml:space="preserve"> PAGEREF _Toc235577420 \h </w:instrText>
            </w:r>
            <w:r>
              <w:rPr>
                <w:noProof/>
                <w:webHidden/>
              </w:rPr>
            </w:r>
            <w:r>
              <w:rPr>
                <w:noProof/>
                <w:webHidden/>
              </w:rPr>
              <w:fldChar w:fldCharType="separate"/>
            </w:r>
            <w:r>
              <w:rPr>
                <w:noProof/>
                <w:webHidden/>
              </w:rPr>
              <w:t>6</w:t>
            </w:r>
            <w:r>
              <w:rPr>
                <w:noProof/>
                <w:webHidden/>
              </w:rPr>
              <w:fldChar w:fldCharType="end"/>
            </w:r>
          </w:hyperlink>
        </w:p>
        <w:p w14:paraId="545F957E" w14:textId="35185E93" w:rsidR="000145E9" w:rsidRDefault="000145E9">
          <w:pPr>
            <w:pStyle w:val="TOC1"/>
            <w:tabs>
              <w:tab w:val="right" w:leader="dot" w:pos="9016"/>
            </w:tabs>
            <w:rPr>
              <w:noProof/>
              <w:kern w:val="2"/>
              <w:lang w:eastAsia="en-GB"/>
              <w14:ligatures w14:val="standardContextual"/>
            </w:rPr>
          </w:pPr>
          <w:hyperlink w:anchor="_Toc235577421" w:history="1">
            <w:r w:rsidRPr="00F940D0">
              <w:rPr>
                <w:rStyle w:val="Hyperlink"/>
                <w:rFonts w:ascii="Arial" w:hAnsi="Arial" w:cs="Arial"/>
                <w:b/>
                <w:bCs/>
                <w:noProof/>
              </w:rPr>
              <w:t>3.1 Key Internal and External Stakeholders</w:t>
            </w:r>
            <w:r>
              <w:rPr>
                <w:noProof/>
                <w:webHidden/>
              </w:rPr>
              <w:tab/>
            </w:r>
            <w:r>
              <w:rPr>
                <w:noProof/>
                <w:webHidden/>
              </w:rPr>
              <w:fldChar w:fldCharType="begin"/>
            </w:r>
            <w:r>
              <w:rPr>
                <w:noProof/>
                <w:webHidden/>
              </w:rPr>
              <w:instrText xml:space="preserve"> PAGEREF _Toc235577421 \h </w:instrText>
            </w:r>
            <w:r>
              <w:rPr>
                <w:noProof/>
                <w:webHidden/>
              </w:rPr>
            </w:r>
            <w:r>
              <w:rPr>
                <w:noProof/>
                <w:webHidden/>
              </w:rPr>
              <w:fldChar w:fldCharType="separate"/>
            </w:r>
            <w:r>
              <w:rPr>
                <w:noProof/>
                <w:webHidden/>
              </w:rPr>
              <w:t>6</w:t>
            </w:r>
            <w:r>
              <w:rPr>
                <w:noProof/>
                <w:webHidden/>
              </w:rPr>
              <w:fldChar w:fldCharType="end"/>
            </w:r>
          </w:hyperlink>
        </w:p>
        <w:p w14:paraId="71F6D81D" w14:textId="733F8C3C" w:rsidR="000145E9" w:rsidRDefault="000145E9">
          <w:pPr>
            <w:pStyle w:val="TOC1"/>
            <w:tabs>
              <w:tab w:val="right" w:leader="dot" w:pos="9016"/>
            </w:tabs>
            <w:rPr>
              <w:noProof/>
              <w:kern w:val="2"/>
              <w:lang w:eastAsia="en-GB"/>
              <w14:ligatures w14:val="standardContextual"/>
            </w:rPr>
          </w:pPr>
          <w:hyperlink w:anchor="_Toc235577422" w:history="1">
            <w:r w:rsidRPr="00F940D0">
              <w:rPr>
                <w:rStyle w:val="Hyperlink"/>
                <w:rFonts w:cstheme="minorHAnsi"/>
                <w:b/>
                <w:bCs/>
                <w:noProof/>
              </w:rPr>
              <w:t>3.2 Stakeholder Prioritisation Using Mendelow's Power–Interest Matrix</w:t>
            </w:r>
            <w:r>
              <w:rPr>
                <w:noProof/>
                <w:webHidden/>
              </w:rPr>
              <w:tab/>
            </w:r>
            <w:r>
              <w:rPr>
                <w:noProof/>
                <w:webHidden/>
              </w:rPr>
              <w:fldChar w:fldCharType="begin"/>
            </w:r>
            <w:r>
              <w:rPr>
                <w:noProof/>
                <w:webHidden/>
              </w:rPr>
              <w:instrText xml:space="preserve"> PAGEREF _Toc235577422 \h </w:instrText>
            </w:r>
            <w:r>
              <w:rPr>
                <w:noProof/>
                <w:webHidden/>
              </w:rPr>
            </w:r>
            <w:r>
              <w:rPr>
                <w:noProof/>
                <w:webHidden/>
              </w:rPr>
              <w:fldChar w:fldCharType="separate"/>
            </w:r>
            <w:r>
              <w:rPr>
                <w:noProof/>
                <w:webHidden/>
              </w:rPr>
              <w:t>8</w:t>
            </w:r>
            <w:r>
              <w:rPr>
                <w:noProof/>
                <w:webHidden/>
              </w:rPr>
              <w:fldChar w:fldCharType="end"/>
            </w:r>
          </w:hyperlink>
        </w:p>
        <w:p w14:paraId="25CDCC78" w14:textId="1204AEFC" w:rsidR="000145E9" w:rsidRDefault="000145E9">
          <w:pPr>
            <w:pStyle w:val="TOC1"/>
            <w:tabs>
              <w:tab w:val="right" w:leader="dot" w:pos="9016"/>
            </w:tabs>
            <w:rPr>
              <w:noProof/>
              <w:kern w:val="2"/>
              <w:lang w:eastAsia="en-GB"/>
              <w14:ligatures w14:val="standardContextual"/>
            </w:rPr>
          </w:pPr>
          <w:hyperlink w:anchor="_Toc235577423" w:history="1">
            <w:r w:rsidRPr="00F940D0">
              <w:rPr>
                <w:rStyle w:val="Hyperlink"/>
                <w:rFonts w:ascii="Arial" w:hAnsi="Arial" w:cs="Arial"/>
                <w:b/>
                <w:bCs/>
                <w:noProof/>
              </w:rPr>
              <w:t>3.3 Stakeholder Prioritisation Using the Salience Model</w:t>
            </w:r>
            <w:r>
              <w:rPr>
                <w:noProof/>
                <w:webHidden/>
              </w:rPr>
              <w:tab/>
            </w:r>
            <w:r>
              <w:rPr>
                <w:noProof/>
                <w:webHidden/>
              </w:rPr>
              <w:fldChar w:fldCharType="begin"/>
            </w:r>
            <w:r>
              <w:rPr>
                <w:noProof/>
                <w:webHidden/>
              </w:rPr>
              <w:instrText xml:space="preserve"> PAGEREF _Toc235577423 \h </w:instrText>
            </w:r>
            <w:r>
              <w:rPr>
                <w:noProof/>
                <w:webHidden/>
              </w:rPr>
            </w:r>
            <w:r>
              <w:rPr>
                <w:noProof/>
                <w:webHidden/>
              </w:rPr>
              <w:fldChar w:fldCharType="separate"/>
            </w:r>
            <w:r>
              <w:rPr>
                <w:noProof/>
                <w:webHidden/>
              </w:rPr>
              <w:t>9</w:t>
            </w:r>
            <w:r>
              <w:rPr>
                <w:noProof/>
                <w:webHidden/>
              </w:rPr>
              <w:fldChar w:fldCharType="end"/>
            </w:r>
          </w:hyperlink>
        </w:p>
        <w:p w14:paraId="6329DBDA" w14:textId="67186660" w:rsidR="000145E9" w:rsidRDefault="000145E9">
          <w:pPr>
            <w:pStyle w:val="TOC1"/>
            <w:tabs>
              <w:tab w:val="right" w:leader="dot" w:pos="9016"/>
            </w:tabs>
            <w:rPr>
              <w:noProof/>
              <w:kern w:val="2"/>
              <w:lang w:eastAsia="en-GB"/>
              <w14:ligatures w14:val="standardContextual"/>
            </w:rPr>
          </w:pPr>
          <w:hyperlink w:anchor="_Toc235577424" w:history="1">
            <w:r w:rsidRPr="00F940D0">
              <w:rPr>
                <w:rStyle w:val="Hyperlink"/>
                <w:rFonts w:ascii="Arial" w:hAnsi="Arial" w:cs="Arial"/>
                <w:b/>
                <w:bCs/>
                <w:noProof/>
              </w:rPr>
              <w:t>4. Roles, Responsibilities, Benefits and Challenges of Key Stakeholders</w:t>
            </w:r>
            <w:r>
              <w:rPr>
                <w:noProof/>
                <w:webHidden/>
              </w:rPr>
              <w:tab/>
            </w:r>
            <w:r>
              <w:rPr>
                <w:noProof/>
                <w:webHidden/>
              </w:rPr>
              <w:fldChar w:fldCharType="begin"/>
            </w:r>
            <w:r>
              <w:rPr>
                <w:noProof/>
                <w:webHidden/>
              </w:rPr>
              <w:instrText xml:space="preserve"> PAGEREF _Toc235577424 \h </w:instrText>
            </w:r>
            <w:r>
              <w:rPr>
                <w:noProof/>
                <w:webHidden/>
              </w:rPr>
            </w:r>
            <w:r>
              <w:rPr>
                <w:noProof/>
                <w:webHidden/>
              </w:rPr>
              <w:fldChar w:fldCharType="separate"/>
            </w:r>
            <w:r>
              <w:rPr>
                <w:noProof/>
                <w:webHidden/>
              </w:rPr>
              <w:t>10</w:t>
            </w:r>
            <w:r>
              <w:rPr>
                <w:noProof/>
                <w:webHidden/>
              </w:rPr>
              <w:fldChar w:fldCharType="end"/>
            </w:r>
          </w:hyperlink>
        </w:p>
        <w:p w14:paraId="57E4263E" w14:textId="1011AD25" w:rsidR="000145E9" w:rsidRDefault="000145E9">
          <w:pPr>
            <w:pStyle w:val="TOC1"/>
            <w:tabs>
              <w:tab w:val="right" w:leader="dot" w:pos="9016"/>
            </w:tabs>
            <w:rPr>
              <w:noProof/>
              <w:kern w:val="2"/>
              <w:lang w:eastAsia="en-GB"/>
              <w14:ligatures w14:val="standardContextual"/>
            </w:rPr>
          </w:pPr>
          <w:hyperlink w:anchor="_Toc235577425" w:history="1">
            <w:r w:rsidRPr="00F940D0">
              <w:rPr>
                <w:rStyle w:val="Hyperlink"/>
                <w:rFonts w:cstheme="minorHAnsi"/>
                <w:b/>
                <w:bCs/>
                <w:noProof/>
              </w:rPr>
              <w:t>5. Stakeholder Engagement Strategy and Conflict Management</w:t>
            </w:r>
            <w:r>
              <w:rPr>
                <w:noProof/>
                <w:webHidden/>
              </w:rPr>
              <w:tab/>
            </w:r>
            <w:r>
              <w:rPr>
                <w:noProof/>
                <w:webHidden/>
              </w:rPr>
              <w:fldChar w:fldCharType="begin"/>
            </w:r>
            <w:r>
              <w:rPr>
                <w:noProof/>
                <w:webHidden/>
              </w:rPr>
              <w:instrText xml:space="preserve"> PAGEREF _Toc235577425 \h </w:instrText>
            </w:r>
            <w:r>
              <w:rPr>
                <w:noProof/>
                <w:webHidden/>
              </w:rPr>
            </w:r>
            <w:r>
              <w:rPr>
                <w:noProof/>
                <w:webHidden/>
              </w:rPr>
              <w:fldChar w:fldCharType="separate"/>
            </w:r>
            <w:r>
              <w:rPr>
                <w:noProof/>
                <w:webHidden/>
              </w:rPr>
              <w:t>12</w:t>
            </w:r>
            <w:r>
              <w:rPr>
                <w:noProof/>
                <w:webHidden/>
              </w:rPr>
              <w:fldChar w:fldCharType="end"/>
            </w:r>
          </w:hyperlink>
        </w:p>
        <w:p w14:paraId="669BEF83" w14:textId="64C0B6FB" w:rsidR="000145E9" w:rsidRDefault="000145E9">
          <w:pPr>
            <w:pStyle w:val="TOC1"/>
            <w:tabs>
              <w:tab w:val="right" w:leader="dot" w:pos="9016"/>
            </w:tabs>
            <w:rPr>
              <w:noProof/>
              <w:kern w:val="2"/>
              <w:lang w:eastAsia="en-GB"/>
              <w14:ligatures w14:val="standardContextual"/>
            </w:rPr>
          </w:pPr>
          <w:hyperlink w:anchor="_Toc235577426" w:history="1">
            <w:r w:rsidRPr="00F940D0">
              <w:rPr>
                <w:rStyle w:val="Hyperlink"/>
                <w:rFonts w:cstheme="minorHAnsi"/>
                <w:b/>
                <w:bCs/>
                <w:noProof/>
              </w:rPr>
              <w:t>5.1 Stakeholder Engagement Plan</w:t>
            </w:r>
            <w:r>
              <w:rPr>
                <w:noProof/>
                <w:webHidden/>
              </w:rPr>
              <w:tab/>
            </w:r>
            <w:r>
              <w:rPr>
                <w:noProof/>
                <w:webHidden/>
              </w:rPr>
              <w:fldChar w:fldCharType="begin"/>
            </w:r>
            <w:r>
              <w:rPr>
                <w:noProof/>
                <w:webHidden/>
              </w:rPr>
              <w:instrText xml:space="preserve"> PAGEREF _Toc235577426 \h </w:instrText>
            </w:r>
            <w:r>
              <w:rPr>
                <w:noProof/>
                <w:webHidden/>
              </w:rPr>
            </w:r>
            <w:r>
              <w:rPr>
                <w:noProof/>
                <w:webHidden/>
              </w:rPr>
              <w:fldChar w:fldCharType="separate"/>
            </w:r>
            <w:r>
              <w:rPr>
                <w:noProof/>
                <w:webHidden/>
              </w:rPr>
              <w:t>12</w:t>
            </w:r>
            <w:r>
              <w:rPr>
                <w:noProof/>
                <w:webHidden/>
              </w:rPr>
              <w:fldChar w:fldCharType="end"/>
            </w:r>
          </w:hyperlink>
        </w:p>
        <w:p w14:paraId="07407060" w14:textId="2685EFAC" w:rsidR="000145E9" w:rsidRDefault="000145E9">
          <w:pPr>
            <w:pStyle w:val="TOC1"/>
            <w:tabs>
              <w:tab w:val="right" w:leader="dot" w:pos="9016"/>
            </w:tabs>
            <w:rPr>
              <w:noProof/>
              <w:kern w:val="2"/>
              <w:lang w:eastAsia="en-GB"/>
              <w14:ligatures w14:val="standardContextual"/>
            </w:rPr>
          </w:pPr>
          <w:hyperlink w:anchor="_Toc235577427" w:history="1">
            <w:r w:rsidRPr="00F940D0">
              <w:rPr>
                <w:rStyle w:val="Hyperlink"/>
                <w:rFonts w:cstheme="minorHAnsi"/>
                <w:b/>
                <w:bCs/>
                <w:noProof/>
              </w:rPr>
              <w:t>5.2 Communication Plan</w:t>
            </w:r>
            <w:r>
              <w:rPr>
                <w:noProof/>
                <w:webHidden/>
              </w:rPr>
              <w:tab/>
            </w:r>
            <w:r>
              <w:rPr>
                <w:noProof/>
                <w:webHidden/>
              </w:rPr>
              <w:fldChar w:fldCharType="begin"/>
            </w:r>
            <w:r>
              <w:rPr>
                <w:noProof/>
                <w:webHidden/>
              </w:rPr>
              <w:instrText xml:space="preserve"> PAGEREF _Toc235577427 \h </w:instrText>
            </w:r>
            <w:r>
              <w:rPr>
                <w:noProof/>
                <w:webHidden/>
              </w:rPr>
            </w:r>
            <w:r>
              <w:rPr>
                <w:noProof/>
                <w:webHidden/>
              </w:rPr>
              <w:fldChar w:fldCharType="separate"/>
            </w:r>
            <w:r>
              <w:rPr>
                <w:noProof/>
                <w:webHidden/>
              </w:rPr>
              <w:t>14</w:t>
            </w:r>
            <w:r>
              <w:rPr>
                <w:noProof/>
                <w:webHidden/>
              </w:rPr>
              <w:fldChar w:fldCharType="end"/>
            </w:r>
          </w:hyperlink>
        </w:p>
        <w:p w14:paraId="4E23C90C" w14:textId="21D1131E" w:rsidR="000145E9" w:rsidRDefault="000145E9">
          <w:pPr>
            <w:pStyle w:val="TOC1"/>
            <w:tabs>
              <w:tab w:val="right" w:leader="dot" w:pos="9016"/>
            </w:tabs>
            <w:rPr>
              <w:noProof/>
              <w:kern w:val="2"/>
              <w:lang w:eastAsia="en-GB"/>
              <w14:ligatures w14:val="standardContextual"/>
            </w:rPr>
          </w:pPr>
          <w:hyperlink w:anchor="_Toc235577428" w:history="1">
            <w:r w:rsidRPr="00F940D0">
              <w:rPr>
                <w:rStyle w:val="Hyperlink"/>
                <w:rFonts w:cstheme="minorHAnsi"/>
                <w:b/>
                <w:bCs/>
                <w:noProof/>
              </w:rPr>
              <w:t>5.3 RACI Matrix</w:t>
            </w:r>
            <w:r>
              <w:rPr>
                <w:noProof/>
                <w:webHidden/>
              </w:rPr>
              <w:tab/>
            </w:r>
            <w:r>
              <w:rPr>
                <w:noProof/>
                <w:webHidden/>
              </w:rPr>
              <w:fldChar w:fldCharType="begin"/>
            </w:r>
            <w:r>
              <w:rPr>
                <w:noProof/>
                <w:webHidden/>
              </w:rPr>
              <w:instrText xml:space="preserve"> PAGEREF _Toc235577428 \h </w:instrText>
            </w:r>
            <w:r>
              <w:rPr>
                <w:noProof/>
                <w:webHidden/>
              </w:rPr>
            </w:r>
            <w:r>
              <w:rPr>
                <w:noProof/>
                <w:webHidden/>
              </w:rPr>
              <w:fldChar w:fldCharType="separate"/>
            </w:r>
            <w:r>
              <w:rPr>
                <w:noProof/>
                <w:webHidden/>
              </w:rPr>
              <w:t>15</w:t>
            </w:r>
            <w:r>
              <w:rPr>
                <w:noProof/>
                <w:webHidden/>
              </w:rPr>
              <w:fldChar w:fldCharType="end"/>
            </w:r>
          </w:hyperlink>
        </w:p>
        <w:p w14:paraId="4DE4B7B6" w14:textId="13A1C1CA" w:rsidR="000145E9" w:rsidRDefault="000145E9">
          <w:pPr>
            <w:pStyle w:val="TOC1"/>
            <w:tabs>
              <w:tab w:val="right" w:leader="dot" w:pos="9016"/>
            </w:tabs>
            <w:rPr>
              <w:noProof/>
              <w:kern w:val="2"/>
              <w:lang w:eastAsia="en-GB"/>
              <w14:ligatures w14:val="standardContextual"/>
            </w:rPr>
          </w:pPr>
          <w:hyperlink w:anchor="_Toc235577429" w:history="1">
            <w:r w:rsidRPr="00F940D0">
              <w:rPr>
                <w:rStyle w:val="Hyperlink"/>
                <w:rFonts w:cstheme="minorHAnsi"/>
                <w:b/>
                <w:bCs/>
                <w:noProof/>
              </w:rPr>
              <w:t>6. Stakeholder Engagement Strategy and Conflict Management</w:t>
            </w:r>
            <w:r>
              <w:rPr>
                <w:noProof/>
                <w:webHidden/>
              </w:rPr>
              <w:tab/>
            </w:r>
            <w:r>
              <w:rPr>
                <w:noProof/>
                <w:webHidden/>
              </w:rPr>
              <w:fldChar w:fldCharType="begin"/>
            </w:r>
            <w:r>
              <w:rPr>
                <w:noProof/>
                <w:webHidden/>
              </w:rPr>
              <w:instrText xml:space="preserve"> PAGEREF _Toc235577429 \h </w:instrText>
            </w:r>
            <w:r>
              <w:rPr>
                <w:noProof/>
                <w:webHidden/>
              </w:rPr>
            </w:r>
            <w:r>
              <w:rPr>
                <w:noProof/>
                <w:webHidden/>
              </w:rPr>
              <w:fldChar w:fldCharType="separate"/>
            </w:r>
            <w:r>
              <w:rPr>
                <w:noProof/>
                <w:webHidden/>
              </w:rPr>
              <w:t>16</w:t>
            </w:r>
            <w:r>
              <w:rPr>
                <w:noProof/>
                <w:webHidden/>
              </w:rPr>
              <w:fldChar w:fldCharType="end"/>
            </w:r>
          </w:hyperlink>
        </w:p>
        <w:p w14:paraId="5A689F9A" w14:textId="323C4662" w:rsidR="000145E9" w:rsidRDefault="000145E9">
          <w:pPr>
            <w:pStyle w:val="TOC1"/>
            <w:tabs>
              <w:tab w:val="right" w:leader="dot" w:pos="9016"/>
            </w:tabs>
            <w:rPr>
              <w:noProof/>
              <w:kern w:val="2"/>
              <w:lang w:eastAsia="en-GB"/>
              <w14:ligatures w14:val="standardContextual"/>
            </w:rPr>
          </w:pPr>
          <w:hyperlink w:anchor="_Toc235577430" w:history="1">
            <w:r w:rsidRPr="00F940D0">
              <w:rPr>
                <w:rStyle w:val="Hyperlink"/>
                <w:rFonts w:cstheme="minorHAnsi"/>
                <w:b/>
                <w:bCs/>
                <w:noProof/>
              </w:rPr>
              <w:t>6.1 Applying the 4C's Model</w:t>
            </w:r>
            <w:r>
              <w:rPr>
                <w:noProof/>
                <w:webHidden/>
              </w:rPr>
              <w:tab/>
            </w:r>
            <w:r>
              <w:rPr>
                <w:noProof/>
                <w:webHidden/>
              </w:rPr>
              <w:fldChar w:fldCharType="begin"/>
            </w:r>
            <w:r>
              <w:rPr>
                <w:noProof/>
                <w:webHidden/>
              </w:rPr>
              <w:instrText xml:space="preserve"> PAGEREF _Toc235577430 \h </w:instrText>
            </w:r>
            <w:r>
              <w:rPr>
                <w:noProof/>
                <w:webHidden/>
              </w:rPr>
            </w:r>
            <w:r>
              <w:rPr>
                <w:noProof/>
                <w:webHidden/>
              </w:rPr>
              <w:fldChar w:fldCharType="separate"/>
            </w:r>
            <w:r>
              <w:rPr>
                <w:noProof/>
                <w:webHidden/>
              </w:rPr>
              <w:t>18</w:t>
            </w:r>
            <w:r>
              <w:rPr>
                <w:noProof/>
                <w:webHidden/>
              </w:rPr>
              <w:fldChar w:fldCharType="end"/>
            </w:r>
          </w:hyperlink>
        </w:p>
        <w:p w14:paraId="7ABFB2A7" w14:textId="34F141AC" w:rsidR="000145E9" w:rsidRDefault="000145E9">
          <w:pPr>
            <w:pStyle w:val="TOC1"/>
            <w:tabs>
              <w:tab w:val="right" w:leader="dot" w:pos="9016"/>
            </w:tabs>
            <w:rPr>
              <w:noProof/>
              <w:kern w:val="2"/>
              <w:lang w:eastAsia="en-GB"/>
              <w14:ligatures w14:val="standardContextual"/>
            </w:rPr>
          </w:pPr>
          <w:hyperlink w:anchor="_Toc235577431" w:history="1">
            <w:r w:rsidRPr="00F940D0">
              <w:rPr>
                <w:rStyle w:val="Hyperlink"/>
                <w:rFonts w:cstheme="minorHAnsi"/>
                <w:b/>
                <w:bCs/>
                <w:noProof/>
              </w:rPr>
              <w:t>7. Evaluating the Impact of Sustainable Stakeholder Engagement on Business Performance</w:t>
            </w:r>
            <w:r>
              <w:rPr>
                <w:noProof/>
                <w:webHidden/>
              </w:rPr>
              <w:tab/>
            </w:r>
            <w:r>
              <w:rPr>
                <w:noProof/>
                <w:webHidden/>
              </w:rPr>
              <w:fldChar w:fldCharType="begin"/>
            </w:r>
            <w:r>
              <w:rPr>
                <w:noProof/>
                <w:webHidden/>
              </w:rPr>
              <w:instrText xml:space="preserve"> PAGEREF _Toc235577431 \h </w:instrText>
            </w:r>
            <w:r>
              <w:rPr>
                <w:noProof/>
                <w:webHidden/>
              </w:rPr>
            </w:r>
            <w:r>
              <w:rPr>
                <w:noProof/>
                <w:webHidden/>
              </w:rPr>
              <w:fldChar w:fldCharType="separate"/>
            </w:r>
            <w:r>
              <w:rPr>
                <w:noProof/>
                <w:webHidden/>
              </w:rPr>
              <w:t>19</w:t>
            </w:r>
            <w:r>
              <w:rPr>
                <w:noProof/>
                <w:webHidden/>
              </w:rPr>
              <w:fldChar w:fldCharType="end"/>
            </w:r>
          </w:hyperlink>
        </w:p>
        <w:p w14:paraId="2735BD76" w14:textId="60E2EF7A" w:rsidR="000145E9" w:rsidRDefault="000145E9">
          <w:pPr>
            <w:pStyle w:val="TOC1"/>
            <w:tabs>
              <w:tab w:val="right" w:leader="dot" w:pos="9016"/>
            </w:tabs>
            <w:rPr>
              <w:noProof/>
              <w:kern w:val="2"/>
              <w:lang w:eastAsia="en-GB"/>
              <w14:ligatures w14:val="standardContextual"/>
            </w:rPr>
          </w:pPr>
          <w:hyperlink w:anchor="_Toc235577432" w:history="1">
            <w:r w:rsidRPr="00F940D0">
              <w:rPr>
                <w:rStyle w:val="Hyperlink"/>
                <w:rFonts w:ascii="Arial" w:hAnsi="Arial" w:cs="Arial"/>
                <w:b/>
                <w:bCs/>
                <w:noProof/>
              </w:rPr>
              <w:t>8. Recommendations</w:t>
            </w:r>
            <w:r>
              <w:rPr>
                <w:noProof/>
                <w:webHidden/>
              </w:rPr>
              <w:tab/>
            </w:r>
            <w:r>
              <w:rPr>
                <w:noProof/>
                <w:webHidden/>
              </w:rPr>
              <w:fldChar w:fldCharType="begin"/>
            </w:r>
            <w:r>
              <w:rPr>
                <w:noProof/>
                <w:webHidden/>
              </w:rPr>
              <w:instrText xml:space="preserve"> PAGEREF _Toc235577432 \h </w:instrText>
            </w:r>
            <w:r>
              <w:rPr>
                <w:noProof/>
                <w:webHidden/>
              </w:rPr>
            </w:r>
            <w:r>
              <w:rPr>
                <w:noProof/>
                <w:webHidden/>
              </w:rPr>
              <w:fldChar w:fldCharType="separate"/>
            </w:r>
            <w:r>
              <w:rPr>
                <w:noProof/>
                <w:webHidden/>
              </w:rPr>
              <w:t>22</w:t>
            </w:r>
            <w:r>
              <w:rPr>
                <w:noProof/>
                <w:webHidden/>
              </w:rPr>
              <w:fldChar w:fldCharType="end"/>
            </w:r>
          </w:hyperlink>
        </w:p>
        <w:p w14:paraId="53B21708" w14:textId="06F9FEED" w:rsidR="000145E9" w:rsidRDefault="000145E9">
          <w:pPr>
            <w:pStyle w:val="TOC1"/>
            <w:tabs>
              <w:tab w:val="right" w:leader="dot" w:pos="9016"/>
            </w:tabs>
            <w:rPr>
              <w:noProof/>
              <w:kern w:val="2"/>
              <w:lang w:eastAsia="en-GB"/>
              <w14:ligatures w14:val="standardContextual"/>
            </w:rPr>
          </w:pPr>
          <w:hyperlink w:anchor="_Toc235577433" w:history="1">
            <w:r w:rsidRPr="00F940D0">
              <w:rPr>
                <w:rStyle w:val="Hyperlink"/>
                <w:rFonts w:cstheme="minorHAnsi"/>
                <w:b/>
                <w:bCs/>
                <w:noProof/>
              </w:rPr>
              <w:t>9. Conclusion</w:t>
            </w:r>
            <w:r>
              <w:rPr>
                <w:noProof/>
                <w:webHidden/>
              </w:rPr>
              <w:tab/>
            </w:r>
            <w:r>
              <w:rPr>
                <w:noProof/>
                <w:webHidden/>
              </w:rPr>
              <w:fldChar w:fldCharType="begin"/>
            </w:r>
            <w:r>
              <w:rPr>
                <w:noProof/>
                <w:webHidden/>
              </w:rPr>
              <w:instrText xml:space="preserve"> PAGEREF _Toc235577433 \h </w:instrText>
            </w:r>
            <w:r>
              <w:rPr>
                <w:noProof/>
                <w:webHidden/>
              </w:rPr>
            </w:r>
            <w:r>
              <w:rPr>
                <w:noProof/>
                <w:webHidden/>
              </w:rPr>
              <w:fldChar w:fldCharType="separate"/>
            </w:r>
            <w:r>
              <w:rPr>
                <w:noProof/>
                <w:webHidden/>
              </w:rPr>
              <w:t>22</w:t>
            </w:r>
            <w:r>
              <w:rPr>
                <w:noProof/>
                <w:webHidden/>
              </w:rPr>
              <w:fldChar w:fldCharType="end"/>
            </w:r>
          </w:hyperlink>
        </w:p>
        <w:p w14:paraId="722A6C77" w14:textId="30434637" w:rsidR="000145E9" w:rsidRDefault="000145E9">
          <w:pPr>
            <w:pStyle w:val="TOC1"/>
            <w:tabs>
              <w:tab w:val="right" w:leader="dot" w:pos="9016"/>
            </w:tabs>
            <w:rPr>
              <w:noProof/>
              <w:kern w:val="2"/>
              <w:lang w:eastAsia="en-GB"/>
              <w14:ligatures w14:val="standardContextual"/>
            </w:rPr>
          </w:pPr>
          <w:hyperlink w:anchor="_Toc235577434" w:history="1">
            <w:r w:rsidRPr="00F940D0">
              <w:rPr>
                <w:rStyle w:val="Hyperlink"/>
                <w:rFonts w:cstheme="minorHAnsi"/>
                <w:b/>
                <w:bCs/>
                <w:noProof/>
              </w:rPr>
              <w:t>References</w:t>
            </w:r>
            <w:r>
              <w:rPr>
                <w:noProof/>
                <w:webHidden/>
              </w:rPr>
              <w:tab/>
            </w:r>
            <w:r>
              <w:rPr>
                <w:noProof/>
                <w:webHidden/>
              </w:rPr>
              <w:fldChar w:fldCharType="begin"/>
            </w:r>
            <w:r>
              <w:rPr>
                <w:noProof/>
                <w:webHidden/>
              </w:rPr>
              <w:instrText xml:space="preserve"> PAGEREF _Toc235577434 \h </w:instrText>
            </w:r>
            <w:r>
              <w:rPr>
                <w:noProof/>
                <w:webHidden/>
              </w:rPr>
            </w:r>
            <w:r>
              <w:rPr>
                <w:noProof/>
                <w:webHidden/>
              </w:rPr>
              <w:fldChar w:fldCharType="separate"/>
            </w:r>
            <w:r>
              <w:rPr>
                <w:noProof/>
                <w:webHidden/>
              </w:rPr>
              <w:t>23</w:t>
            </w:r>
            <w:r>
              <w:rPr>
                <w:noProof/>
                <w:webHidden/>
              </w:rPr>
              <w:fldChar w:fldCharType="end"/>
            </w:r>
          </w:hyperlink>
        </w:p>
        <w:p w14:paraId="4A2A73B3" w14:textId="608FF3E9" w:rsidR="00DB55DE" w:rsidRDefault="00DB55DE">
          <w:r>
            <w:rPr>
              <w:b/>
              <w:bCs/>
            </w:rPr>
            <w:fldChar w:fldCharType="end"/>
          </w:r>
        </w:p>
      </w:sdtContent>
    </w:sdt>
    <w:p w14:paraId="4F8EEAA3" w14:textId="635EB171" w:rsidR="2317F668" w:rsidRPr="00C950F4" w:rsidRDefault="00C950F4" w:rsidP="00DB55DE">
      <w:pPr>
        <w:pStyle w:val="Heading1"/>
        <w:jc w:val="center"/>
        <w:rPr>
          <w:rFonts w:asciiTheme="minorHAnsi" w:hAnsiTheme="minorHAnsi" w:cstheme="minorHAnsi"/>
          <w:b/>
          <w:bCs/>
        </w:rPr>
      </w:pPr>
      <w:r>
        <w:rPr>
          <w:rFonts w:eastAsia="Arial" w:cstheme="minorHAnsi"/>
        </w:rPr>
        <w:br w:type="page"/>
      </w:r>
    </w:p>
    <w:p w14:paraId="63723A71" w14:textId="25E96290" w:rsidR="0FDFA20A" w:rsidRPr="00FB14C4" w:rsidRDefault="0FDFA20A" w:rsidP="00DB55DE">
      <w:pPr>
        <w:pStyle w:val="Heading1"/>
        <w:rPr>
          <w:b/>
          <w:bCs/>
          <w:color w:val="501549" w:themeColor="accent5" w:themeShade="80"/>
        </w:rPr>
      </w:pPr>
      <w:bookmarkStart w:id="0" w:name="_Toc235577417"/>
      <w:r w:rsidRPr="00FB14C4">
        <w:rPr>
          <w:b/>
          <w:bCs/>
          <w:color w:val="501549" w:themeColor="accent5" w:themeShade="80"/>
        </w:rPr>
        <w:lastRenderedPageBreak/>
        <w:t>Executive Summar</w:t>
      </w:r>
      <w:r w:rsidR="758F4A32" w:rsidRPr="00FB14C4">
        <w:rPr>
          <w:b/>
          <w:bCs/>
          <w:color w:val="501549" w:themeColor="accent5" w:themeShade="80"/>
        </w:rPr>
        <w:t>y</w:t>
      </w:r>
      <w:bookmarkEnd w:id="0"/>
    </w:p>
    <w:p w14:paraId="61C6C35D" w14:textId="171FDBDE" w:rsidR="0FDFA20A" w:rsidRDefault="0FDFA20A" w:rsidP="5F0EB03E">
      <w:pPr>
        <w:spacing w:before="240" w:after="240" w:line="360" w:lineRule="auto"/>
        <w:rPr>
          <w:rFonts w:ascii="Arial" w:eastAsia="Arial" w:hAnsi="Arial" w:cs="Arial"/>
          <w:sz w:val="22"/>
          <w:szCs w:val="22"/>
        </w:rPr>
      </w:pPr>
      <w:r w:rsidRPr="5F0EB03E">
        <w:rPr>
          <w:rFonts w:ascii="Arial" w:eastAsia="Arial" w:hAnsi="Arial" w:cs="Arial"/>
          <w:sz w:val="22"/>
          <w:szCs w:val="22"/>
        </w:rPr>
        <w:t xml:space="preserve">Amazon UK plans to launch </w:t>
      </w:r>
      <w:r w:rsidRPr="5F0EB03E">
        <w:rPr>
          <w:rFonts w:ascii="Arial" w:eastAsia="Arial" w:hAnsi="Arial" w:cs="Arial"/>
          <w:b/>
          <w:bCs/>
          <w:sz w:val="22"/>
          <w:szCs w:val="22"/>
        </w:rPr>
        <w:t>ConnectPlus</w:t>
      </w:r>
      <w:r w:rsidRPr="5F0EB03E">
        <w:rPr>
          <w:rFonts w:ascii="Arial" w:eastAsia="Arial" w:hAnsi="Arial" w:cs="Arial"/>
          <w:sz w:val="22"/>
          <w:szCs w:val="22"/>
        </w:rPr>
        <w:t>, an AI-driven customer loyalty and engagement platform designed to strengthen customer relationships through personalised recommendations, mobile rewards, and data-driven insights. As the platform will be deployed across selected international markets, successful implementation depends on effective stakeholder engagement throughout the project lifecycle. This report analyses the internal and external stakeholders involved in the project and evaluates appropriate strategies to ensure their collaboration, trust, and commitment. Stakeholder management frameworks, including Freeman's Stakeholder Theory, Mendelow's Power–Interest Matrix, and the Mitchell, Agle and Wood Salience Model, are applied to prioritise stakeholder influence and engagement. The report also evaluates communication strategies, conflict management approaches, and ethical considerations relating to artificial intelligence, data privacy, and sustainability. Finally, recommendations are provided to support long-term stakeholder relationships, improve project outcomes, and strengthen Amazon's competitive advantage in the global retail and e-commerce industry.</w:t>
      </w:r>
    </w:p>
    <w:p w14:paraId="0A356045" w14:textId="4F68CA37" w:rsidR="5F0EB03E" w:rsidRDefault="5F0EB03E" w:rsidP="5F0EB03E">
      <w:pPr>
        <w:spacing w:after="0"/>
        <w:jc w:val="center"/>
      </w:pPr>
    </w:p>
    <w:p w14:paraId="36348BE2" w14:textId="09C61961" w:rsidR="0FDFA20A" w:rsidRPr="0072130A" w:rsidRDefault="0FDFA20A" w:rsidP="00DB55DE">
      <w:pPr>
        <w:pStyle w:val="Heading1"/>
        <w:rPr>
          <w:b/>
          <w:bCs/>
          <w:color w:val="501549" w:themeColor="accent5" w:themeShade="80"/>
        </w:rPr>
      </w:pPr>
      <w:bookmarkStart w:id="1" w:name="_Toc235577418"/>
      <w:r w:rsidRPr="0072130A">
        <w:rPr>
          <w:b/>
          <w:bCs/>
          <w:color w:val="501549" w:themeColor="accent5" w:themeShade="80"/>
        </w:rPr>
        <w:t>1. Introduction</w:t>
      </w:r>
      <w:bookmarkEnd w:id="1"/>
    </w:p>
    <w:p w14:paraId="7AA02CEF" w14:textId="41E3453F" w:rsidR="0FDFA20A" w:rsidRDefault="0FDFA20A" w:rsidP="5F0EB03E">
      <w:pPr>
        <w:spacing w:before="240" w:after="240" w:line="360" w:lineRule="auto"/>
        <w:rPr>
          <w:rFonts w:ascii="Arial" w:eastAsia="Arial" w:hAnsi="Arial" w:cs="Arial"/>
          <w:sz w:val="22"/>
          <w:szCs w:val="22"/>
        </w:rPr>
      </w:pPr>
      <w:r w:rsidRPr="5F0EB03E">
        <w:rPr>
          <w:rFonts w:ascii="Arial" w:eastAsia="Arial" w:hAnsi="Arial" w:cs="Arial"/>
          <w:sz w:val="22"/>
          <w:szCs w:val="22"/>
        </w:rPr>
        <w:t>Amazon is one of the world's leading retail and e-commerce organisations, operating across more than 180 countries and providing customers with a wide range of products and digital services (Amazon, 2024). The company's competitive advantage is built on customer-centric innovation, advanced technologies, and data-driven decision-making. As customer expectations continue to evolve, Amazon increasingly relies on artificial intelligence (AI) and digital platforms to deliver personalised experiences, improve customer satisfaction, and strengthen long-term loyalty (Kotler, Keller and Chernev, 2022).</w:t>
      </w:r>
    </w:p>
    <w:p w14:paraId="66B6F072" w14:textId="1A128AB3" w:rsidR="0FDFA20A" w:rsidRDefault="0FDFA20A" w:rsidP="5F0EB03E">
      <w:pPr>
        <w:spacing w:before="240" w:after="240" w:line="360" w:lineRule="auto"/>
        <w:rPr>
          <w:rFonts w:ascii="Arial" w:eastAsia="Arial" w:hAnsi="Arial" w:cs="Arial"/>
          <w:sz w:val="22"/>
          <w:szCs w:val="22"/>
        </w:rPr>
      </w:pPr>
      <w:r w:rsidRPr="5F0EB03E">
        <w:rPr>
          <w:rFonts w:ascii="Arial" w:eastAsia="Arial" w:hAnsi="Arial" w:cs="Arial"/>
          <w:sz w:val="22"/>
          <w:szCs w:val="22"/>
        </w:rPr>
        <w:t xml:space="preserve">To support its growth strategy, Amazon UK plans to launch </w:t>
      </w:r>
      <w:r w:rsidRPr="5F0EB03E">
        <w:rPr>
          <w:rFonts w:ascii="Arial" w:eastAsia="Arial" w:hAnsi="Arial" w:cs="Arial"/>
          <w:b/>
          <w:bCs/>
          <w:sz w:val="22"/>
          <w:szCs w:val="22"/>
        </w:rPr>
        <w:t>ConnectPlus</w:t>
      </w:r>
      <w:r w:rsidRPr="5F0EB03E">
        <w:rPr>
          <w:rFonts w:ascii="Arial" w:eastAsia="Arial" w:hAnsi="Arial" w:cs="Arial"/>
          <w:sz w:val="22"/>
          <w:szCs w:val="22"/>
        </w:rPr>
        <w:t>, an AI-driven customer loyalty and engagement platform that will be implemented across selected domestic and international markets within six months. The platform combines personalised product recommendations, mobile-based rewards, and customer analytics to enhance customer engagement, improve retention, and provide valuable insights for business decision-making. The successful implementation of ConnectPlus requires not only advanced technology but also effective stakeholder engagement to ensure collaboration, minimise resistance to change, and achieve the project's objectives.</w:t>
      </w:r>
    </w:p>
    <w:p w14:paraId="2A4DF011" w14:textId="15A93210" w:rsidR="0FDFA20A" w:rsidRDefault="0FDFA20A" w:rsidP="5F0EB03E">
      <w:pPr>
        <w:spacing w:before="240" w:after="240" w:line="360" w:lineRule="auto"/>
        <w:rPr>
          <w:rFonts w:ascii="Arial" w:eastAsia="Arial" w:hAnsi="Arial" w:cs="Arial"/>
          <w:sz w:val="22"/>
          <w:szCs w:val="22"/>
        </w:rPr>
      </w:pPr>
      <w:r w:rsidRPr="5F0EB03E">
        <w:rPr>
          <w:rFonts w:ascii="Arial" w:eastAsia="Arial" w:hAnsi="Arial" w:cs="Arial"/>
          <w:sz w:val="22"/>
          <w:szCs w:val="22"/>
        </w:rPr>
        <w:lastRenderedPageBreak/>
        <w:t>Stakeholders play a critical role in influencing project outcomes through their level of interest, power, and involvement. Freeman (1984) argues that organisations achieve sustainable success by creating value for all stakeholders rather than focusing solely on shareholders. Similarly, the Project Management Institute (PMI, 2021) highlights stakeholder engagement as a key factor in project success, particularly in complex international projects involving multiple stakeholder groups.</w:t>
      </w:r>
    </w:p>
    <w:p w14:paraId="18A248B3" w14:textId="704C08E9" w:rsidR="0FDFA20A" w:rsidRDefault="0FDFA20A" w:rsidP="5F0EB03E">
      <w:pPr>
        <w:spacing w:before="240" w:after="240" w:line="360" w:lineRule="auto"/>
        <w:rPr>
          <w:rFonts w:ascii="Arial" w:eastAsia="Arial" w:hAnsi="Arial" w:cs="Arial"/>
          <w:sz w:val="22"/>
          <w:szCs w:val="22"/>
        </w:rPr>
      </w:pPr>
      <w:r w:rsidRPr="5F0EB03E">
        <w:rPr>
          <w:rFonts w:ascii="Arial" w:eastAsia="Arial" w:hAnsi="Arial" w:cs="Arial"/>
          <w:sz w:val="22"/>
          <w:szCs w:val="22"/>
        </w:rPr>
        <w:t>This report critically examines Amazon's stakeholder engagement strategy for the launch of ConnectPlus. It identifies and categorises key internal and external stakeholders using recognised stakeholder management frameworks, analyses their roles and responsibilities, and evaluates suitable engagement strategies to promote collaboration and trust. The report also explores the impact of sustainable stakeholder engagement on business performance while considering ethical issues such as AI governance, data privacy, and regulatory compliance. Relevant academic literature and industry evidence are applied throughout to support critical analysis and recommendations.</w:t>
      </w:r>
    </w:p>
    <w:p w14:paraId="378D7F2B" w14:textId="4A5477D3" w:rsidR="00C950F4" w:rsidRDefault="00C950F4">
      <w:pPr>
        <w:rPr>
          <w:rFonts w:ascii="Arial" w:eastAsia="Arial" w:hAnsi="Arial" w:cs="Arial"/>
          <w:sz w:val="22"/>
          <w:szCs w:val="22"/>
        </w:rPr>
      </w:pPr>
      <w:r>
        <w:rPr>
          <w:rFonts w:ascii="Arial" w:eastAsia="Arial" w:hAnsi="Arial" w:cs="Arial"/>
          <w:sz w:val="22"/>
          <w:szCs w:val="22"/>
        </w:rPr>
        <w:br w:type="page"/>
      </w:r>
    </w:p>
    <w:p w14:paraId="2585C660" w14:textId="77777777" w:rsidR="00C950F4" w:rsidRDefault="00C950F4" w:rsidP="5F0EB03E">
      <w:pPr>
        <w:spacing w:before="240" w:after="240" w:line="360" w:lineRule="auto"/>
      </w:pPr>
    </w:p>
    <w:p w14:paraId="75496BF7" w14:textId="202C9E1A" w:rsidR="0FDFA20A" w:rsidRPr="0072130A" w:rsidRDefault="0FDFA20A" w:rsidP="00DB55DE">
      <w:pPr>
        <w:pStyle w:val="Heading1"/>
        <w:rPr>
          <w:b/>
          <w:bCs/>
          <w:color w:val="501549" w:themeColor="accent5" w:themeShade="80"/>
        </w:rPr>
      </w:pPr>
      <w:bookmarkStart w:id="2" w:name="_Toc235577419"/>
      <w:r w:rsidRPr="0072130A">
        <w:rPr>
          <w:b/>
          <w:bCs/>
          <w:color w:val="501549" w:themeColor="accent5" w:themeShade="80"/>
        </w:rPr>
        <w:t>2. SMART Objectives</w:t>
      </w:r>
      <w:bookmarkEnd w:id="2"/>
    </w:p>
    <w:p w14:paraId="7048F423" w14:textId="1CA42061" w:rsidR="00C950F4" w:rsidRPr="00C950F4" w:rsidRDefault="00C950F4" w:rsidP="00C950F4">
      <w:r>
        <w:t xml:space="preserve">To support the successful implementation of </w:t>
      </w:r>
      <w:r w:rsidR="000D6B5D">
        <w:t>ConnectPlus,</w:t>
      </w:r>
      <w:r>
        <w:t xml:space="preserve"> the following SMART objectives have been established:</w:t>
      </w:r>
    </w:p>
    <w:p w14:paraId="354F85FB" w14:textId="1EA7752A" w:rsidR="0FDFA20A" w:rsidRPr="00145788" w:rsidRDefault="0FDFA20A" w:rsidP="5F0EB03E">
      <w:pPr>
        <w:spacing w:before="240" w:after="240"/>
        <w:rPr>
          <w:rFonts w:ascii="Arial" w:eastAsia="Arial" w:hAnsi="Arial" w:cs="Arial"/>
          <w:b/>
          <w:bCs/>
          <w:sz w:val="28"/>
          <w:szCs w:val="28"/>
        </w:rPr>
      </w:pPr>
      <w:r w:rsidRPr="00145788">
        <w:rPr>
          <w:rFonts w:ascii="Arial" w:eastAsia="Arial" w:hAnsi="Arial" w:cs="Arial"/>
          <w:b/>
          <w:bCs/>
          <w:sz w:val="28"/>
          <w:szCs w:val="28"/>
        </w:rPr>
        <w:t>Table 1: SMART Objectives for the ConnectPlus Project</w:t>
      </w:r>
    </w:p>
    <w:tbl>
      <w:tblPr>
        <w:tblStyle w:val="TableGrid"/>
        <w:tblW w:w="0" w:type="auto"/>
        <w:tblLook w:val="04A0" w:firstRow="1" w:lastRow="0" w:firstColumn="1" w:lastColumn="0" w:noHBand="0" w:noVBand="1"/>
      </w:tblPr>
      <w:tblGrid>
        <w:gridCol w:w="2017"/>
        <w:gridCol w:w="6999"/>
      </w:tblGrid>
      <w:tr w:rsidR="00145788" w14:paraId="731E06E3" w14:textId="77777777" w:rsidTr="00406535">
        <w:tc>
          <w:tcPr>
            <w:tcW w:w="1696" w:type="dxa"/>
            <w:shd w:val="clear" w:color="auto" w:fill="00B0F0"/>
          </w:tcPr>
          <w:p w14:paraId="0EE5549A" w14:textId="39653B01" w:rsidR="00145788" w:rsidRPr="00C950F4" w:rsidRDefault="00145788" w:rsidP="00C950F4">
            <w:pPr>
              <w:spacing w:before="240" w:after="240"/>
              <w:jc w:val="center"/>
              <w:rPr>
                <w:b/>
                <w:bCs/>
              </w:rPr>
            </w:pPr>
            <w:r w:rsidRPr="00C950F4">
              <w:rPr>
                <w:b/>
                <w:bCs/>
              </w:rPr>
              <w:t>SMART ELEMENT</w:t>
            </w:r>
          </w:p>
        </w:tc>
        <w:tc>
          <w:tcPr>
            <w:tcW w:w="7320" w:type="dxa"/>
            <w:shd w:val="clear" w:color="auto" w:fill="00B0F0"/>
          </w:tcPr>
          <w:p w14:paraId="0EEB4761" w14:textId="25A0FC7E" w:rsidR="00145788" w:rsidRPr="00C950F4" w:rsidRDefault="00145788" w:rsidP="00C950F4">
            <w:pPr>
              <w:spacing w:before="240" w:after="240"/>
              <w:jc w:val="center"/>
              <w:rPr>
                <w:b/>
                <w:bCs/>
              </w:rPr>
            </w:pPr>
            <w:r w:rsidRPr="00C950F4">
              <w:rPr>
                <w:b/>
                <w:bCs/>
              </w:rPr>
              <w:t>PROJECT OBJECTIVES</w:t>
            </w:r>
          </w:p>
        </w:tc>
      </w:tr>
      <w:tr w:rsidR="00145788" w14:paraId="575AC7D0" w14:textId="77777777" w:rsidTr="00406535">
        <w:tc>
          <w:tcPr>
            <w:tcW w:w="1696" w:type="dxa"/>
            <w:shd w:val="clear" w:color="auto" w:fill="3A7C22" w:themeFill="accent6" w:themeFillShade="BF"/>
          </w:tcPr>
          <w:p w14:paraId="61FB2A93" w14:textId="5AB93D34" w:rsidR="00145788" w:rsidRDefault="00145788" w:rsidP="5F0EB03E">
            <w:pPr>
              <w:spacing w:before="240" w:after="240"/>
            </w:pPr>
            <w:r>
              <w:t>SPECIFIC</w:t>
            </w:r>
          </w:p>
        </w:tc>
        <w:tc>
          <w:tcPr>
            <w:tcW w:w="7320" w:type="dxa"/>
            <w:shd w:val="clear" w:color="auto" w:fill="8DD873" w:themeFill="accent6" w:themeFillTint="99"/>
          </w:tcPr>
          <w:p w14:paraId="7B9D29D5" w14:textId="7DAF2E9C" w:rsidR="00145788" w:rsidRDefault="00145788" w:rsidP="5F0EB03E">
            <w:pPr>
              <w:spacing w:before="240" w:after="240"/>
            </w:pPr>
            <w:r w:rsidRPr="00145788">
              <w:t>Design and launch the ConnectPlus AI-driven customer loyalty platform across selected UK and international Amazon markets.</w:t>
            </w:r>
          </w:p>
        </w:tc>
      </w:tr>
      <w:tr w:rsidR="00145788" w14:paraId="3F62E291" w14:textId="77777777" w:rsidTr="00406535">
        <w:tc>
          <w:tcPr>
            <w:tcW w:w="1696" w:type="dxa"/>
            <w:shd w:val="clear" w:color="auto" w:fill="BF4E14" w:themeFill="accent2" w:themeFillShade="BF"/>
          </w:tcPr>
          <w:p w14:paraId="50B06515" w14:textId="7D8C3108" w:rsidR="00145788" w:rsidRDefault="00145788" w:rsidP="5F0EB03E">
            <w:pPr>
              <w:spacing w:before="240" w:after="240"/>
            </w:pPr>
            <w:r>
              <w:t>MEASUREABLE</w:t>
            </w:r>
          </w:p>
        </w:tc>
        <w:tc>
          <w:tcPr>
            <w:tcW w:w="7320" w:type="dxa"/>
            <w:shd w:val="clear" w:color="auto" w:fill="F1A983" w:themeFill="accent2" w:themeFillTint="99"/>
          </w:tcPr>
          <w:p w14:paraId="1A22AD66" w14:textId="1EBEFA11" w:rsidR="00145788" w:rsidRDefault="00145788" w:rsidP="5F0EB03E">
            <w:pPr>
              <w:spacing w:before="240" w:after="240"/>
            </w:pPr>
            <w:r w:rsidRPr="00145788">
              <w:t xml:space="preserve">Increase customer retention by </w:t>
            </w:r>
            <w:r w:rsidRPr="00145788">
              <w:rPr>
                <w:b/>
                <w:bCs/>
              </w:rPr>
              <w:t>10%</w:t>
            </w:r>
            <w:r w:rsidRPr="00145788">
              <w:t xml:space="preserve">, improve customer satisfaction by </w:t>
            </w:r>
            <w:r w:rsidRPr="00145788">
              <w:rPr>
                <w:b/>
                <w:bCs/>
              </w:rPr>
              <w:t>12%</w:t>
            </w:r>
            <w:r w:rsidRPr="00145788">
              <w:t xml:space="preserve">, and achieve a </w:t>
            </w:r>
            <w:r w:rsidRPr="00145788">
              <w:rPr>
                <w:b/>
                <w:bCs/>
              </w:rPr>
              <w:t>15% increase</w:t>
            </w:r>
            <w:r w:rsidRPr="00145788">
              <w:t xml:space="preserve"> in loyalty programme participation within 12 months of launch.</w:t>
            </w:r>
          </w:p>
        </w:tc>
      </w:tr>
      <w:tr w:rsidR="00145788" w14:paraId="66E42A89" w14:textId="77777777" w:rsidTr="00406535">
        <w:tc>
          <w:tcPr>
            <w:tcW w:w="1696" w:type="dxa"/>
            <w:shd w:val="clear" w:color="auto" w:fill="77206D" w:themeFill="accent5" w:themeFillShade="BF"/>
          </w:tcPr>
          <w:p w14:paraId="4F9ABD93" w14:textId="4F45C2C1" w:rsidR="00145788" w:rsidRDefault="00145788" w:rsidP="5F0EB03E">
            <w:pPr>
              <w:spacing w:before="240" w:after="240"/>
            </w:pPr>
            <w:r>
              <w:t>ACHIEVABLE</w:t>
            </w:r>
          </w:p>
        </w:tc>
        <w:tc>
          <w:tcPr>
            <w:tcW w:w="7320" w:type="dxa"/>
            <w:shd w:val="clear" w:color="auto" w:fill="D86DCB" w:themeFill="accent5" w:themeFillTint="99"/>
          </w:tcPr>
          <w:p w14:paraId="7E6795A1" w14:textId="47AFFF23" w:rsidR="00145788" w:rsidRDefault="00145788" w:rsidP="5F0EB03E">
            <w:pPr>
              <w:spacing w:before="240" w:after="240"/>
            </w:pPr>
            <w:r w:rsidRPr="00145788">
              <w:t>Leverage Amazon's existing AI capabilities, AWS infrastructure, and experienced cross-functional teams to deliver the project successfully.</w:t>
            </w:r>
          </w:p>
        </w:tc>
      </w:tr>
      <w:tr w:rsidR="00145788" w14:paraId="7E47D12E" w14:textId="77777777" w:rsidTr="00406535">
        <w:tc>
          <w:tcPr>
            <w:tcW w:w="1696" w:type="dxa"/>
            <w:shd w:val="clear" w:color="auto" w:fill="808080" w:themeFill="background1" w:themeFillShade="80"/>
          </w:tcPr>
          <w:p w14:paraId="5A40BD15" w14:textId="32E68A25" w:rsidR="00145788" w:rsidRDefault="00145788" w:rsidP="5F0EB03E">
            <w:pPr>
              <w:spacing w:before="240" w:after="240"/>
            </w:pPr>
            <w:r>
              <w:t>RELEVANT</w:t>
            </w:r>
          </w:p>
        </w:tc>
        <w:tc>
          <w:tcPr>
            <w:tcW w:w="7320" w:type="dxa"/>
            <w:shd w:val="clear" w:color="auto" w:fill="BFBFBF" w:themeFill="background1" w:themeFillShade="BF"/>
          </w:tcPr>
          <w:p w14:paraId="7E8F3CD9" w14:textId="77777777" w:rsidR="00145788" w:rsidRPr="00145788" w:rsidRDefault="00145788" w:rsidP="00145788">
            <w:pPr>
              <w:spacing w:before="240" w:after="240"/>
              <w:rPr>
                <w:vanish/>
              </w:rPr>
            </w:pPr>
          </w:p>
          <w:p w14:paraId="00A2BD61" w14:textId="43A7DA3E" w:rsidR="00145788" w:rsidRDefault="00406535" w:rsidP="5F0EB03E">
            <w:pPr>
              <w:spacing w:before="240" w:after="240"/>
            </w:pPr>
            <w:r w:rsidRPr="00406535">
              <w:t>Support Amazon's strategic objectives of enhancing customer experience, increasing customer lifetime value, improving data-driven decision-making, and strengthening competitive advantage within global e-commerce markets</w:t>
            </w:r>
          </w:p>
        </w:tc>
      </w:tr>
      <w:tr w:rsidR="00145788" w14:paraId="5CED84B3" w14:textId="77777777" w:rsidTr="00406535">
        <w:tc>
          <w:tcPr>
            <w:tcW w:w="1696" w:type="dxa"/>
            <w:shd w:val="clear" w:color="auto" w:fill="FFC000"/>
          </w:tcPr>
          <w:p w14:paraId="2430D297" w14:textId="3E4A46D5" w:rsidR="00145788" w:rsidRDefault="00145788" w:rsidP="5F0EB03E">
            <w:pPr>
              <w:spacing w:before="240" w:after="240"/>
            </w:pPr>
            <w:r>
              <w:t>TIME BOUND</w:t>
            </w:r>
          </w:p>
        </w:tc>
        <w:tc>
          <w:tcPr>
            <w:tcW w:w="7320" w:type="dxa"/>
            <w:shd w:val="clear" w:color="auto" w:fill="FFFF00"/>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45788" w:rsidRPr="00145788" w14:paraId="5C6CE757" w14:textId="77777777">
              <w:trPr>
                <w:tblCellSpacing w:w="15" w:type="dxa"/>
              </w:trPr>
              <w:tc>
                <w:tcPr>
                  <w:tcW w:w="0" w:type="auto"/>
                  <w:vAlign w:val="center"/>
                  <w:hideMark/>
                </w:tcPr>
                <w:p w14:paraId="48E6E1B0" w14:textId="77777777" w:rsidR="00145788" w:rsidRPr="00145788" w:rsidRDefault="00145788" w:rsidP="00145788">
                  <w:pPr>
                    <w:spacing w:before="240" w:after="240" w:line="240" w:lineRule="auto"/>
                  </w:pPr>
                </w:p>
              </w:tc>
            </w:tr>
          </w:tbl>
          <w:p w14:paraId="58F3DC9B" w14:textId="77777777" w:rsidR="00145788" w:rsidRPr="00145788" w:rsidRDefault="00145788" w:rsidP="00145788">
            <w:pPr>
              <w:spacing w:before="240" w:after="240"/>
              <w:rPr>
                <w:vanish/>
              </w:rPr>
            </w:pPr>
          </w:p>
          <w:p w14:paraId="000BBA0F" w14:textId="01304E03" w:rsidR="00145788" w:rsidRDefault="00406535" w:rsidP="5F0EB03E">
            <w:pPr>
              <w:spacing w:before="240" w:after="240"/>
            </w:pPr>
            <w:r w:rsidRPr="00406535">
              <w:t xml:space="preserve">Complete system development, stakeholder engagement activities, pilot testing, employee training, and phased international deployment within </w:t>
            </w:r>
            <w:r w:rsidRPr="00406535">
              <w:rPr>
                <w:b/>
                <w:bCs/>
              </w:rPr>
              <w:t>six months</w:t>
            </w:r>
            <w:r w:rsidRPr="00406535">
              <w:t>, with post-implementation performance reviews conducted after the first twelve months.</w:t>
            </w:r>
          </w:p>
        </w:tc>
      </w:tr>
    </w:tbl>
    <w:p w14:paraId="5FF1312C" w14:textId="77777777" w:rsidR="00352969" w:rsidRDefault="00352969" w:rsidP="5F0EB03E">
      <w:pPr>
        <w:spacing w:before="240" w:after="240"/>
      </w:pPr>
    </w:p>
    <w:p w14:paraId="7CD4BBD7" w14:textId="15B37408" w:rsidR="5F0EB03E" w:rsidRDefault="003B4475" w:rsidP="00145788">
      <w:pPr>
        <w:spacing w:before="240" w:after="240" w:line="360" w:lineRule="auto"/>
        <w:rPr>
          <w:rFonts w:ascii="Arial" w:eastAsia="Arial" w:hAnsi="Arial" w:cs="Arial"/>
          <w:sz w:val="22"/>
          <w:szCs w:val="22"/>
        </w:rPr>
      </w:pPr>
      <w:r w:rsidRPr="5F0EB03E">
        <w:rPr>
          <w:rFonts w:ascii="Arial" w:eastAsia="Arial" w:hAnsi="Arial" w:cs="Arial"/>
          <w:sz w:val="22"/>
          <w:szCs w:val="22"/>
        </w:rPr>
        <w:t>The SMART objectives provide measurable performance indicators that support effective project planning, stakeholder alignment, and performance evaluation while ensuring the ConnectPlus platform contributes to Amazon's long-term strategic objectives (Doran, 1981).</w:t>
      </w:r>
    </w:p>
    <w:p w14:paraId="2BF863CC" w14:textId="65111739" w:rsidR="00AE2548" w:rsidRDefault="00AE2548">
      <w:pPr>
        <w:rPr>
          <w:rFonts w:ascii="Arial" w:eastAsia="Arial" w:hAnsi="Arial" w:cs="Arial"/>
          <w:sz w:val="22"/>
          <w:szCs w:val="22"/>
        </w:rPr>
      </w:pPr>
      <w:r>
        <w:rPr>
          <w:rFonts w:ascii="Arial" w:eastAsia="Arial" w:hAnsi="Arial" w:cs="Arial"/>
          <w:sz w:val="22"/>
          <w:szCs w:val="22"/>
        </w:rPr>
        <w:br w:type="page"/>
      </w:r>
    </w:p>
    <w:p w14:paraId="16DAFF0D" w14:textId="7141A31B" w:rsidR="00AE2548" w:rsidRPr="0072130A" w:rsidRDefault="00AE2548" w:rsidP="0072130A">
      <w:pPr>
        <w:pStyle w:val="Heading1"/>
        <w:rPr>
          <w:rFonts w:asciiTheme="minorHAnsi" w:hAnsiTheme="minorHAnsi" w:cstheme="minorHAnsi"/>
          <w:b/>
          <w:bCs/>
          <w:color w:val="501549" w:themeColor="accent5" w:themeShade="80"/>
        </w:rPr>
      </w:pPr>
      <w:bookmarkStart w:id="3" w:name="_Toc235577420"/>
      <w:r w:rsidRPr="0072130A">
        <w:rPr>
          <w:rFonts w:asciiTheme="minorHAnsi" w:hAnsiTheme="minorHAnsi" w:cstheme="minorHAnsi"/>
          <w:b/>
          <w:bCs/>
          <w:color w:val="501549" w:themeColor="accent5" w:themeShade="80"/>
        </w:rPr>
        <w:lastRenderedPageBreak/>
        <w:t>3. Identification and Categorisation of Key Internal and External Stakeholders</w:t>
      </w:r>
      <w:bookmarkEnd w:id="3"/>
      <w:r w:rsidRPr="0072130A">
        <w:rPr>
          <w:rFonts w:asciiTheme="minorHAnsi" w:hAnsiTheme="minorHAnsi" w:cstheme="minorHAnsi"/>
          <w:b/>
          <w:bCs/>
          <w:color w:val="501549" w:themeColor="accent5" w:themeShade="80"/>
        </w:rPr>
        <w:t xml:space="preserve"> </w:t>
      </w:r>
    </w:p>
    <w:p w14:paraId="6A77454D" w14:textId="77777777" w:rsidR="00AE2548" w:rsidRPr="000D6B5D" w:rsidRDefault="00AE2548" w:rsidP="000D6B5D">
      <w:pPr>
        <w:spacing w:before="240" w:after="240" w:line="360" w:lineRule="auto"/>
        <w:rPr>
          <w:sz w:val="22"/>
          <w:szCs w:val="22"/>
        </w:rPr>
      </w:pPr>
      <w:r w:rsidRPr="000D6B5D">
        <w:rPr>
          <w:sz w:val="22"/>
          <w:szCs w:val="22"/>
        </w:rPr>
        <w:t xml:space="preserve">The successful implementation of Amazon's </w:t>
      </w:r>
      <w:r w:rsidRPr="000D6B5D">
        <w:rPr>
          <w:b/>
          <w:bCs/>
          <w:sz w:val="22"/>
          <w:szCs w:val="22"/>
        </w:rPr>
        <w:t>ConnectPlus</w:t>
      </w:r>
      <w:r w:rsidRPr="000D6B5D">
        <w:rPr>
          <w:sz w:val="22"/>
          <w:szCs w:val="22"/>
        </w:rPr>
        <w:t xml:space="preserve"> platform depends on the effective identification and management of stakeholders whose interests, influence, and expectations may affect project outcomes. Stakeholders are individuals or groups that can influence or are influenced by an organisation's activities (Freeman, 1984). In digital transformation projects, stakeholder engagement is particularly important because the implementation of new technologies often requires organisational change, cross-functional collaboration, and compliance with legal and ethical standards (PMI, 2021). Therefore, Amazon must identify both internal and external stakeholders and prioritise them according to their level of power, interest, and urgency.</w:t>
      </w:r>
    </w:p>
    <w:p w14:paraId="734065F1" w14:textId="787A2270" w:rsidR="00AE2548" w:rsidRPr="00DB55DE" w:rsidRDefault="00AE2548" w:rsidP="000D6B5D">
      <w:pPr>
        <w:pStyle w:val="Heading1"/>
        <w:rPr>
          <w:rFonts w:ascii="Arial" w:hAnsi="Arial" w:cs="Arial"/>
          <w:b/>
          <w:bCs/>
          <w:color w:val="0D0D0D" w:themeColor="text1" w:themeTint="F2"/>
        </w:rPr>
      </w:pPr>
      <w:bookmarkStart w:id="4" w:name="_Toc235577421"/>
      <w:r w:rsidRPr="00DB55DE">
        <w:rPr>
          <w:rFonts w:ascii="Arial" w:hAnsi="Arial" w:cs="Arial"/>
          <w:b/>
          <w:bCs/>
          <w:color w:val="0D0D0D" w:themeColor="text1" w:themeTint="F2"/>
        </w:rPr>
        <w:t>3</w:t>
      </w:r>
      <w:r w:rsidRPr="0072130A">
        <w:rPr>
          <w:rFonts w:ascii="Arial" w:hAnsi="Arial" w:cs="Arial"/>
          <w:b/>
          <w:bCs/>
          <w:color w:val="501549" w:themeColor="accent5" w:themeShade="80"/>
        </w:rPr>
        <w:t>.1 Key Internal and External Stakeholders</w:t>
      </w:r>
      <w:bookmarkEnd w:id="4"/>
    </w:p>
    <w:p w14:paraId="5BB4E529" w14:textId="28B9C7AC" w:rsidR="00406535" w:rsidRDefault="00AE2548" w:rsidP="00145788">
      <w:pPr>
        <w:spacing w:before="240" w:after="240" w:line="360" w:lineRule="auto"/>
      </w:pPr>
      <w:r w:rsidRPr="00AE2548">
        <w:t>Table 2 identifies the major stakeholders involved in the ConnectPlus project.</w:t>
      </w:r>
    </w:p>
    <w:tbl>
      <w:tblPr>
        <w:tblStyle w:val="TableGrid"/>
        <w:tblW w:w="9496" w:type="dxa"/>
        <w:tblLook w:val="04A0" w:firstRow="1" w:lastRow="0" w:firstColumn="1" w:lastColumn="0" w:noHBand="0" w:noVBand="1"/>
      </w:tblPr>
      <w:tblGrid>
        <w:gridCol w:w="1724"/>
        <w:gridCol w:w="2883"/>
        <w:gridCol w:w="4889"/>
      </w:tblGrid>
      <w:tr w:rsidR="00AE2548" w14:paraId="2528C6FA" w14:textId="77777777" w:rsidTr="00DB55DE">
        <w:trPr>
          <w:trHeight w:val="666"/>
        </w:trPr>
        <w:tc>
          <w:tcPr>
            <w:tcW w:w="1724" w:type="dxa"/>
            <w:shd w:val="clear" w:color="auto" w:fill="60CAF3" w:themeFill="accent4" w:themeFillTint="99"/>
          </w:tcPr>
          <w:p w14:paraId="5E71C2C9" w14:textId="1763A200" w:rsidR="00AE2548" w:rsidRPr="00A060B0" w:rsidRDefault="00AE2548" w:rsidP="00145788">
            <w:pPr>
              <w:spacing w:before="240" w:after="240" w:line="360" w:lineRule="auto"/>
              <w:rPr>
                <w:b/>
                <w:bCs/>
              </w:rPr>
            </w:pPr>
            <w:r w:rsidRPr="00A060B0">
              <w:rPr>
                <w:b/>
                <w:bCs/>
              </w:rPr>
              <w:t>Stakeholder Category</w:t>
            </w:r>
          </w:p>
        </w:tc>
        <w:tc>
          <w:tcPr>
            <w:tcW w:w="2883" w:type="dxa"/>
            <w:shd w:val="clear" w:color="auto" w:fill="D86DCB" w:themeFill="accent5" w:themeFillTint="99"/>
          </w:tcPr>
          <w:p w14:paraId="4D4A825E" w14:textId="28CE8FC1" w:rsidR="00AE2548" w:rsidRPr="00A060B0" w:rsidRDefault="00AE2548" w:rsidP="00145788">
            <w:pPr>
              <w:spacing w:before="240" w:after="240" w:line="360" w:lineRule="auto"/>
              <w:rPr>
                <w:b/>
                <w:bCs/>
              </w:rPr>
            </w:pPr>
            <w:r w:rsidRPr="00A060B0">
              <w:rPr>
                <w:b/>
                <w:bCs/>
              </w:rPr>
              <w:t>Stakeholders</w:t>
            </w:r>
          </w:p>
        </w:tc>
        <w:tc>
          <w:tcPr>
            <w:tcW w:w="4889" w:type="dxa"/>
            <w:shd w:val="clear" w:color="auto" w:fill="F1A983" w:themeFill="accent2" w:themeFillTint="99"/>
          </w:tcPr>
          <w:p w14:paraId="3E7838D3" w14:textId="1D81952F" w:rsidR="00AE2548" w:rsidRPr="00A060B0" w:rsidRDefault="00AE2548" w:rsidP="00145788">
            <w:pPr>
              <w:spacing w:before="240" w:after="240" w:line="360" w:lineRule="auto"/>
              <w:rPr>
                <w:b/>
                <w:bCs/>
              </w:rPr>
            </w:pPr>
            <w:r w:rsidRPr="00A060B0">
              <w:rPr>
                <w:b/>
                <w:bCs/>
              </w:rPr>
              <w:t>Primary Interest in the Project</w:t>
            </w:r>
          </w:p>
        </w:tc>
      </w:tr>
      <w:tr w:rsidR="00AE2548" w14:paraId="377E5FC7" w14:textId="77777777" w:rsidTr="00DB55DE">
        <w:trPr>
          <w:trHeight w:val="479"/>
        </w:trPr>
        <w:tc>
          <w:tcPr>
            <w:tcW w:w="1724" w:type="dxa"/>
            <w:shd w:val="clear" w:color="auto" w:fill="C1E4F5" w:themeFill="accent1" w:themeFillTint="33"/>
          </w:tcPr>
          <w:p w14:paraId="286633DF" w14:textId="5150D7D6" w:rsidR="00AE2548" w:rsidRPr="00A060B0" w:rsidRDefault="00AE2548" w:rsidP="00145788">
            <w:pPr>
              <w:spacing w:before="240" w:after="240" w:line="360" w:lineRule="auto"/>
              <w:rPr>
                <w:b/>
                <w:bCs/>
              </w:rPr>
            </w:pPr>
            <w:r w:rsidRPr="00A060B0">
              <w:rPr>
                <w:b/>
                <w:bCs/>
              </w:rPr>
              <w:t xml:space="preserve">Internal </w:t>
            </w:r>
          </w:p>
        </w:tc>
        <w:tc>
          <w:tcPr>
            <w:tcW w:w="2883" w:type="dxa"/>
            <w:shd w:val="clear" w:color="auto" w:fill="F2CEED" w:themeFill="accent5" w:themeFillTint="33"/>
          </w:tcPr>
          <w:p w14:paraId="73E0BDB0" w14:textId="4F9EBA37" w:rsidR="00AE2548" w:rsidRDefault="00AE2548" w:rsidP="00145788">
            <w:pPr>
              <w:spacing w:before="240" w:after="240" w:line="360" w:lineRule="auto"/>
            </w:pPr>
            <w:r w:rsidRPr="00AE2548">
              <w:t>Executive Management</w:t>
            </w:r>
          </w:p>
        </w:tc>
        <w:tc>
          <w:tcPr>
            <w:tcW w:w="4889" w:type="dxa"/>
            <w:shd w:val="clear" w:color="auto" w:fill="FAE2D5" w:themeFill="accent2" w:themeFillTint="33"/>
          </w:tcPr>
          <w:p w14:paraId="0FD9F450" w14:textId="338FA60B" w:rsidR="00AE2548" w:rsidRDefault="00AE2548" w:rsidP="00145788">
            <w:pPr>
              <w:spacing w:before="240" w:after="240" w:line="360" w:lineRule="auto"/>
            </w:pPr>
            <w:r w:rsidRPr="00AE2548">
              <w:t>Strategic direction, investment decisions and project success.</w:t>
            </w:r>
          </w:p>
        </w:tc>
      </w:tr>
      <w:tr w:rsidR="00AE2548" w14:paraId="6AF90AB5" w14:textId="77777777" w:rsidTr="00DB55DE">
        <w:trPr>
          <w:trHeight w:val="1152"/>
        </w:trPr>
        <w:tc>
          <w:tcPr>
            <w:tcW w:w="1724" w:type="dxa"/>
            <w:shd w:val="clear" w:color="auto" w:fill="C1E4F5" w:themeFill="accent1" w:themeFillTint="33"/>
          </w:tcPr>
          <w:p w14:paraId="062D3069" w14:textId="77777777" w:rsidR="00AE2548" w:rsidRDefault="00AE2548" w:rsidP="00145788">
            <w:pPr>
              <w:spacing w:before="240" w:after="240" w:line="360" w:lineRule="auto"/>
            </w:pPr>
          </w:p>
        </w:tc>
        <w:tc>
          <w:tcPr>
            <w:tcW w:w="2883" w:type="dxa"/>
            <w:shd w:val="clear" w:color="auto" w:fill="F2CEED" w:themeFill="accent5" w:themeFillTint="33"/>
          </w:tcPr>
          <w:p w14:paraId="0EA6DAD4" w14:textId="3F972DBF" w:rsidR="00AE2548" w:rsidRDefault="00AE2548" w:rsidP="00145788">
            <w:pPr>
              <w:spacing w:before="240" w:after="240" w:line="360" w:lineRule="auto"/>
            </w:pPr>
            <w:r>
              <w:t xml:space="preserve">Project Manager </w:t>
            </w:r>
          </w:p>
        </w:tc>
        <w:tc>
          <w:tcPr>
            <w:tcW w:w="4889" w:type="dxa"/>
            <w:shd w:val="clear" w:color="auto" w:fill="FAE2D5" w:themeFill="accent2" w:themeFillTint="33"/>
          </w:tcPr>
          <w:p w14:paraId="3225B0B6" w14:textId="71971390" w:rsidR="00AE2548" w:rsidRDefault="00AE2548" w:rsidP="00145788">
            <w:pPr>
              <w:spacing w:before="240" w:after="240" w:line="360" w:lineRule="auto"/>
            </w:pPr>
            <w:r w:rsidRPr="00AE2548">
              <w:t>Planning, coordination, stakeholder engagement and project delivery.</w:t>
            </w:r>
          </w:p>
        </w:tc>
      </w:tr>
      <w:tr w:rsidR="00AE2548" w14:paraId="4C3DE4C2" w14:textId="77777777" w:rsidTr="00DB55DE">
        <w:trPr>
          <w:trHeight w:val="479"/>
        </w:trPr>
        <w:tc>
          <w:tcPr>
            <w:tcW w:w="1724" w:type="dxa"/>
            <w:shd w:val="clear" w:color="auto" w:fill="C1E4F5" w:themeFill="accent1" w:themeFillTint="33"/>
          </w:tcPr>
          <w:p w14:paraId="6F1CC4BA" w14:textId="77777777" w:rsidR="00AE2548" w:rsidRDefault="00AE2548" w:rsidP="00145788">
            <w:pPr>
              <w:spacing w:before="240" w:after="240" w:line="360" w:lineRule="auto"/>
            </w:pPr>
          </w:p>
        </w:tc>
        <w:tc>
          <w:tcPr>
            <w:tcW w:w="2883" w:type="dxa"/>
            <w:shd w:val="clear" w:color="auto" w:fill="F2CEED" w:themeFill="accent5" w:themeFillTint="33"/>
          </w:tcPr>
          <w:p w14:paraId="3DB400E4" w14:textId="04467EF0" w:rsidR="00AE2548" w:rsidRDefault="00AE2548" w:rsidP="00145788">
            <w:pPr>
              <w:spacing w:before="240" w:after="240" w:line="360" w:lineRule="auto"/>
            </w:pPr>
            <w:r w:rsidRPr="00AE2548">
              <w:t>Product Development Team</w:t>
            </w:r>
          </w:p>
        </w:tc>
        <w:tc>
          <w:tcPr>
            <w:tcW w:w="4889" w:type="dxa"/>
            <w:shd w:val="clear" w:color="auto" w:fill="FAE2D5" w:themeFill="accent2" w:themeFillTint="33"/>
          </w:tcPr>
          <w:p w14:paraId="3D930544" w14:textId="451AED5D" w:rsidR="00AE2548" w:rsidRDefault="00AE2548" w:rsidP="00145788">
            <w:pPr>
              <w:spacing w:before="240" w:after="240" w:line="360" w:lineRule="auto"/>
            </w:pPr>
            <w:r w:rsidRPr="00AE2548">
              <w:t>Designing, developing and testing the ConnectPlus platform.</w:t>
            </w:r>
          </w:p>
        </w:tc>
      </w:tr>
      <w:tr w:rsidR="00AE2548" w14:paraId="3050F291" w14:textId="77777777" w:rsidTr="00DB55DE">
        <w:trPr>
          <w:trHeight w:val="596"/>
        </w:trPr>
        <w:tc>
          <w:tcPr>
            <w:tcW w:w="1724" w:type="dxa"/>
            <w:shd w:val="clear" w:color="auto" w:fill="C1E4F5" w:themeFill="accent1" w:themeFillTint="33"/>
          </w:tcPr>
          <w:p w14:paraId="7D7DC542" w14:textId="77777777" w:rsidR="00AE2548" w:rsidRDefault="00AE2548" w:rsidP="00145788">
            <w:pPr>
              <w:spacing w:before="240" w:after="240" w:line="360" w:lineRule="auto"/>
            </w:pPr>
          </w:p>
        </w:tc>
        <w:tc>
          <w:tcPr>
            <w:tcW w:w="2883" w:type="dxa"/>
            <w:shd w:val="clear" w:color="auto" w:fill="F2CEED" w:themeFill="accent5" w:themeFillTint="33"/>
          </w:tcPr>
          <w:p w14:paraId="5D056C90" w14:textId="11C2ED06" w:rsidR="00AE2548" w:rsidRDefault="00AE2548" w:rsidP="00145788">
            <w:pPr>
              <w:spacing w:before="240" w:after="240" w:line="360" w:lineRule="auto"/>
            </w:pPr>
            <w:r w:rsidRPr="00AE2548">
              <w:t>IT and Cybersecurity Team</w:t>
            </w:r>
          </w:p>
        </w:tc>
        <w:tc>
          <w:tcPr>
            <w:tcW w:w="4889" w:type="dxa"/>
            <w:shd w:val="clear" w:color="auto" w:fill="FAE2D5" w:themeFill="accent2" w:themeFillTint="33"/>
          </w:tcPr>
          <w:p w14:paraId="3422A642" w14:textId="2F383005" w:rsidR="00AE2548" w:rsidRDefault="00AE2548" w:rsidP="00145788">
            <w:pPr>
              <w:spacing w:before="240" w:after="240" w:line="360" w:lineRule="auto"/>
            </w:pPr>
            <w:r w:rsidRPr="00AE2548">
              <w:t>System integration, cybersecurity, AI performance and data protection.</w:t>
            </w:r>
          </w:p>
        </w:tc>
      </w:tr>
      <w:tr w:rsidR="00AE2548" w14:paraId="6F2487F9" w14:textId="77777777" w:rsidTr="00DB55DE">
        <w:trPr>
          <w:trHeight w:val="479"/>
        </w:trPr>
        <w:tc>
          <w:tcPr>
            <w:tcW w:w="1724" w:type="dxa"/>
            <w:shd w:val="clear" w:color="auto" w:fill="C1E4F5" w:themeFill="accent1" w:themeFillTint="33"/>
          </w:tcPr>
          <w:p w14:paraId="2C766E2F" w14:textId="77777777" w:rsidR="00AE2548" w:rsidRDefault="00AE2548" w:rsidP="00145788">
            <w:pPr>
              <w:spacing w:before="240" w:after="240" w:line="360" w:lineRule="auto"/>
            </w:pPr>
          </w:p>
        </w:tc>
        <w:tc>
          <w:tcPr>
            <w:tcW w:w="2883" w:type="dxa"/>
            <w:shd w:val="clear" w:color="auto" w:fill="F2CEED" w:themeFill="accent5" w:themeFillTint="33"/>
          </w:tcPr>
          <w:p w14:paraId="566DBBD1" w14:textId="749A6A8E" w:rsidR="00AE2548" w:rsidRDefault="00AE2548" w:rsidP="00145788">
            <w:pPr>
              <w:spacing w:before="240" w:after="240" w:line="360" w:lineRule="auto"/>
            </w:pPr>
            <w:r w:rsidRPr="00AE2548">
              <w:t>Marketing Department</w:t>
            </w:r>
          </w:p>
        </w:tc>
        <w:tc>
          <w:tcPr>
            <w:tcW w:w="4889" w:type="dxa"/>
            <w:shd w:val="clear" w:color="auto" w:fill="FAE2D5" w:themeFill="accent2" w:themeFillTint="33"/>
          </w:tcPr>
          <w:p w14:paraId="4ACB2A59" w14:textId="70D546CC" w:rsidR="00AE2548" w:rsidRDefault="00AE2548" w:rsidP="00145788">
            <w:pPr>
              <w:spacing w:before="240" w:after="240" w:line="360" w:lineRule="auto"/>
            </w:pPr>
            <w:r w:rsidRPr="00AE2548">
              <w:t>Customer acquisition, promotion and loyalty campaigns.</w:t>
            </w:r>
          </w:p>
        </w:tc>
      </w:tr>
      <w:tr w:rsidR="00AE2548" w14:paraId="5D6ABF55" w14:textId="77777777" w:rsidTr="00DB55DE">
        <w:trPr>
          <w:trHeight w:val="479"/>
        </w:trPr>
        <w:tc>
          <w:tcPr>
            <w:tcW w:w="1724" w:type="dxa"/>
            <w:shd w:val="clear" w:color="auto" w:fill="C1E4F5" w:themeFill="accent1" w:themeFillTint="33"/>
          </w:tcPr>
          <w:p w14:paraId="4340CFCD" w14:textId="77777777" w:rsidR="00AE2548" w:rsidRDefault="00AE2548" w:rsidP="00145788">
            <w:pPr>
              <w:spacing w:before="240" w:after="240" w:line="360" w:lineRule="auto"/>
            </w:pPr>
          </w:p>
        </w:tc>
        <w:tc>
          <w:tcPr>
            <w:tcW w:w="2883" w:type="dxa"/>
            <w:shd w:val="clear" w:color="auto" w:fill="F2CEED" w:themeFill="accent5" w:themeFillTint="33"/>
          </w:tcPr>
          <w:p w14:paraId="2870D293" w14:textId="640D6409" w:rsidR="00AE2548" w:rsidRPr="00AE2548" w:rsidRDefault="00AE2548" w:rsidP="00145788">
            <w:pPr>
              <w:spacing w:before="240" w:after="240" w:line="360" w:lineRule="auto"/>
            </w:pPr>
            <w:r w:rsidRPr="00AE2548">
              <w:t>Customer Service Team</w:t>
            </w:r>
          </w:p>
        </w:tc>
        <w:tc>
          <w:tcPr>
            <w:tcW w:w="4889" w:type="dxa"/>
            <w:shd w:val="clear" w:color="auto" w:fill="FAE2D5" w:themeFill="accent2" w:themeFillTint="33"/>
          </w:tcPr>
          <w:p w14:paraId="0B4B28D9" w14:textId="230E752D" w:rsidR="00AE2548" w:rsidRPr="00AE2548" w:rsidRDefault="00AE2548" w:rsidP="00145788">
            <w:pPr>
              <w:spacing w:before="240" w:after="240" w:line="360" w:lineRule="auto"/>
            </w:pPr>
            <w:r w:rsidRPr="00AE2548">
              <w:t>Supporting users and resolving customer issues.</w:t>
            </w:r>
          </w:p>
        </w:tc>
      </w:tr>
      <w:tr w:rsidR="00AE2548" w14:paraId="6BF95772" w14:textId="77777777" w:rsidTr="00DB55DE">
        <w:trPr>
          <w:trHeight w:val="596"/>
        </w:trPr>
        <w:tc>
          <w:tcPr>
            <w:tcW w:w="1724" w:type="dxa"/>
            <w:shd w:val="clear" w:color="auto" w:fill="C1E4F5" w:themeFill="accent1" w:themeFillTint="33"/>
          </w:tcPr>
          <w:p w14:paraId="06499F69" w14:textId="77777777" w:rsidR="00AE2548" w:rsidRDefault="00AE2548" w:rsidP="00145788">
            <w:pPr>
              <w:spacing w:before="240" w:after="240" w:line="360" w:lineRule="auto"/>
            </w:pPr>
          </w:p>
        </w:tc>
        <w:tc>
          <w:tcPr>
            <w:tcW w:w="2883" w:type="dxa"/>
            <w:shd w:val="clear" w:color="auto" w:fill="F2CEED" w:themeFill="accent5" w:themeFillTint="33"/>
          </w:tcPr>
          <w:p w14:paraId="517530BF" w14:textId="7FEAFB26" w:rsidR="00AE2548" w:rsidRPr="00AE2548" w:rsidRDefault="00AE2548" w:rsidP="00145788">
            <w:pPr>
              <w:spacing w:before="240" w:after="240" w:line="360" w:lineRule="auto"/>
            </w:pPr>
            <w:r w:rsidRPr="00AE2548">
              <w:t>Legal and Compliance Team</w:t>
            </w:r>
          </w:p>
        </w:tc>
        <w:tc>
          <w:tcPr>
            <w:tcW w:w="4889" w:type="dxa"/>
            <w:shd w:val="clear" w:color="auto" w:fill="FAE2D5" w:themeFill="accent2" w:themeFillTint="33"/>
          </w:tcPr>
          <w:p w14:paraId="17DBF2AB" w14:textId="4C05D10B" w:rsidR="00AE2548" w:rsidRPr="00AE2548" w:rsidRDefault="00AE2548" w:rsidP="00145788">
            <w:pPr>
              <w:spacing w:before="240" w:after="240" w:line="360" w:lineRule="auto"/>
            </w:pPr>
            <w:r w:rsidRPr="00AE2548">
              <w:t>Ensuring GDPR compliance, AI governance and regulatory adherence.</w:t>
            </w:r>
          </w:p>
        </w:tc>
      </w:tr>
      <w:tr w:rsidR="00AE2548" w14:paraId="76C3D014" w14:textId="77777777" w:rsidTr="00DB55DE">
        <w:trPr>
          <w:trHeight w:val="479"/>
        </w:trPr>
        <w:tc>
          <w:tcPr>
            <w:tcW w:w="1724" w:type="dxa"/>
            <w:shd w:val="clear" w:color="auto" w:fill="C1E4F5" w:themeFill="accent1" w:themeFillTint="33"/>
          </w:tcPr>
          <w:p w14:paraId="7DB64DB8" w14:textId="77777777" w:rsidR="00AE2548" w:rsidRDefault="00AE2548" w:rsidP="00145788">
            <w:pPr>
              <w:spacing w:before="240" w:after="240" w:line="360" w:lineRule="auto"/>
            </w:pPr>
          </w:p>
        </w:tc>
        <w:tc>
          <w:tcPr>
            <w:tcW w:w="2883" w:type="dxa"/>
            <w:shd w:val="clear" w:color="auto" w:fill="F2CEED" w:themeFill="accent5" w:themeFillTint="33"/>
          </w:tcPr>
          <w:p w14:paraId="55D08946" w14:textId="63A042A6" w:rsidR="00AE2548" w:rsidRPr="00AE2548" w:rsidRDefault="00AE2548" w:rsidP="00145788">
            <w:pPr>
              <w:spacing w:before="240" w:after="240" w:line="360" w:lineRule="auto"/>
            </w:pPr>
            <w:r w:rsidRPr="00AE2548">
              <w:t>Finance Department</w:t>
            </w:r>
          </w:p>
        </w:tc>
        <w:tc>
          <w:tcPr>
            <w:tcW w:w="4889" w:type="dxa"/>
            <w:shd w:val="clear" w:color="auto" w:fill="FAE2D5" w:themeFill="accent2" w:themeFillTint="33"/>
          </w:tcPr>
          <w:p w14:paraId="3C2F1EF7" w14:textId="7FF5FE0B" w:rsidR="00AE2548" w:rsidRPr="00AE2548" w:rsidRDefault="00AE2548" w:rsidP="00145788">
            <w:pPr>
              <w:spacing w:before="240" w:after="240" w:line="360" w:lineRule="auto"/>
            </w:pPr>
            <w:r w:rsidRPr="00AE2548">
              <w:t>Budget management and financial performance monitoring.</w:t>
            </w:r>
          </w:p>
        </w:tc>
      </w:tr>
      <w:tr w:rsidR="00AE2548" w14:paraId="7BA5BAAE" w14:textId="77777777" w:rsidTr="00DB55DE">
        <w:trPr>
          <w:trHeight w:val="479"/>
        </w:trPr>
        <w:tc>
          <w:tcPr>
            <w:tcW w:w="1724" w:type="dxa"/>
            <w:shd w:val="clear" w:color="auto" w:fill="C1E4F5" w:themeFill="accent1" w:themeFillTint="33"/>
          </w:tcPr>
          <w:p w14:paraId="14A7835B" w14:textId="750753C1" w:rsidR="00AE2548" w:rsidRDefault="00AE2548" w:rsidP="00145788">
            <w:pPr>
              <w:spacing w:before="240" w:after="240" w:line="360" w:lineRule="auto"/>
            </w:pPr>
            <w:r>
              <w:t xml:space="preserve">External </w:t>
            </w:r>
          </w:p>
        </w:tc>
        <w:tc>
          <w:tcPr>
            <w:tcW w:w="2883" w:type="dxa"/>
            <w:shd w:val="clear" w:color="auto" w:fill="F2CEED" w:themeFill="accent5" w:themeFillTint="33"/>
          </w:tcPr>
          <w:p w14:paraId="7966E690" w14:textId="46CA0600" w:rsidR="00AE2548" w:rsidRPr="00AE2548" w:rsidRDefault="00AE2548" w:rsidP="00145788">
            <w:pPr>
              <w:spacing w:before="240" w:after="240" w:line="360" w:lineRule="auto"/>
            </w:pPr>
            <w:r w:rsidRPr="00AE2548">
              <w:t>Customers</w:t>
            </w:r>
          </w:p>
        </w:tc>
        <w:tc>
          <w:tcPr>
            <w:tcW w:w="4889" w:type="dxa"/>
            <w:shd w:val="clear" w:color="auto" w:fill="FAE2D5" w:themeFill="accent2" w:themeFillTint="33"/>
          </w:tcPr>
          <w:p w14:paraId="7BA81E77" w14:textId="44388824" w:rsidR="00AE2548" w:rsidRPr="00AE2548" w:rsidRDefault="00AE2548" w:rsidP="00145788">
            <w:pPr>
              <w:spacing w:before="240" w:after="240" w:line="360" w:lineRule="auto"/>
            </w:pPr>
            <w:r w:rsidRPr="00AE2548">
              <w:t>Personalised shopping experience, rewards and data privacy.</w:t>
            </w:r>
          </w:p>
        </w:tc>
      </w:tr>
      <w:tr w:rsidR="00AE2548" w14:paraId="2F6D94F8" w14:textId="77777777" w:rsidTr="00DB55DE">
        <w:trPr>
          <w:trHeight w:val="479"/>
        </w:trPr>
        <w:tc>
          <w:tcPr>
            <w:tcW w:w="1724" w:type="dxa"/>
            <w:shd w:val="clear" w:color="auto" w:fill="C1E4F5" w:themeFill="accent1" w:themeFillTint="33"/>
          </w:tcPr>
          <w:p w14:paraId="0DBC3EA3" w14:textId="77777777" w:rsidR="00AE2548" w:rsidRDefault="00AE2548" w:rsidP="00145788">
            <w:pPr>
              <w:spacing w:before="240" w:after="240" w:line="360" w:lineRule="auto"/>
            </w:pPr>
          </w:p>
        </w:tc>
        <w:tc>
          <w:tcPr>
            <w:tcW w:w="2883" w:type="dxa"/>
            <w:shd w:val="clear" w:color="auto" w:fill="F2CEED" w:themeFill="accent5" w:themeFillTint="33"/>
          </w:tcPr>
          <w:p w14:paraId="09BBB9CD" w14:textId="6F97FFE0" w:rsidR="00AE2548" w:rsidRPr="00AE2548" w:rsidRDefault="00EC071D" w:rsidP="00145788">
            <w:pPr>
              <w:spacing w:before="240" w:after="240" w:line="360" w:lineRule="auto"/>
            </w:pPr>
            <w:r w:rsidRPr="00EC071D">
              <w:t>Suppliers and Business Partners</w:t>
            </w:r>
          </w:p>
        </w:tc>
        <w:tc>
          <w:tcPr>
            <w:tcW w:w="4889" w:type="dxa"/>
            <w:shd w:val="clear" w:color="auto" w:fill="FAE2D5" w:themeFill="accent2" w:themeFillTint="33"/>
          </w:tcPr>
          <w:p w14:paraId="01D3A500" w14:textId="44AD6474" w:rsidR="00AE2548" w:rsidRPr="00AE2548" w:rsidRDefault="00EC071D" w:rsidP="00145788">
            <w:pPr>
              <w:spacing w:before="240" w:after="240" w:line="360" w:lineRule="auto"/>
            </w:pPr>
            <w:r w:rsidRPr="00EC071D">
              <w:t>Platform integration and supply chain collaboration.</w:t>
            </w:r>
          </w:p>
        </w:tc>
      </w:tr>
      <w:tr w:rsidR="00AE2548" w14:paraId="6C517495" w14:textId="77777777" w:rsidTr="00DB55DE">
        <w:trPr>
          <w:trHeight w:val="479"/>
        </w:trPr>
        <w:tc>
          <w:tcPr>
            <w:tcW w:w="1724" w:type="dxa"/>
            <w:shd w:val="clear" w:color="auto" w:fill="C1E4F5" w:themeFill="accent1" w:themeFillTint="33"/>
          </w:tcPr>
          <w:p w14:paraId="506D52EA" w14:textId="77777777" w:rsidR="00AE2548" w:rsidRDefault="00AE2548" w:rsidP="00145788">
            <w:pPr>
              <w:spacing w:before="240" w:after="240" w:line="360" w:lineRule="auto"/>
            </w:pPr>
          </w:p>
        </w:tc>
        <w:tc>
          <w:tcPr>
            <w:tcW w:w="2883" w:type="dxa"/>
            <w:shd w:val="clear" w:color="auto" w:fill="F2CEED" w:themeFill="accent5" w:themeFillTint="33"/>
          </w:tcPr>
          <w:p w14:paraId="0D12BE37" w14:textId="7BCF66DC" w:rsidR="00AE2548" w:rsidRPr="00AE2548" w:rsidRDefault="00EC071D" w:rsidP="00145788">
            <w:pPr>
              <w:spacing w:before="240" w:after="240" w:line="360" w:lineRule="auto"/>
            </w:pPr>
            <w:r w:rsidRPr="00EC071D">
              <w:t>Technology Vendors</w:t>
            </w:r>
          </w:p>
        </w:tc>
        <w:tc>
          <w:tcPr>
            <w:tcW w:w="4889" w:type="dxa"/>
            <w:shd w:val="clear" w:color="auto" w:fill="FAE2D5" w:themeFill="accent2" w:themeFillTint="33"/>
          </w:tcPr>
          <w:p w14:paraId="23180A57" w14:textId="0C535741" w:rsidR="00AE2548" w:rsidRPr="00AE2548" w:rsidRDefault="00EC071D" w:rsidP="00145788">
            <w:pPr>
              <w:spacing w:before="240" w:after="240" w:line="360" w:lineRule="auto"/>
            </w:pPr>
            <w:r w:rsidRPr="00EC071D">
              <w:t>AI software, cloud services and technical support.</w:t>
            </w:r>
          </w:p>
        </w:tc>
      </w:tr>
      <w:tr w:rsidR="00EC071D" w14:paraId="125460E1" w14:textId="77777777" w:rsidTr="00DB55DE">
        <w:trPr>
          <w:trHeight w:val="479"/>
        </w:trPr>
        <w:tc>
          <w:tcPr>
            <w:tcW w:w="1724" w:type="dxa"/>
            <w:shd w:val="clear" w:color="auto" w:fill="C1E4F5" w:themeFill="accent1" w:themeFillTint="33"/>
          </w:tcPr>
          <w:p w14:paraId="3DF64897" w14:textId="77777777" w:rsidR="00EC071D" w:rsidRDefault="00EC071D" w:rsidP="00145788">
            <w:pPr>
              <w:spacing w:before="240" w:after="240" w:line="360" w:lineRule="auto"/>
            </w:pPr>
          </w:p>
        </w:tc>
        <w:tc>
          <w:tcPr>
            <w:tcW w:w="2883" w:type="dxa"/>
            <w:shd w:val="clear" w:color="auto" w:fill="F2CEED" w:themeFill="accent5" w:themeFillTint="33"/>
          </w:tcPr>
          <w:p w14:paraId="2C4B9A4E" w14:textId="4266FE90" w:rsidR="00EC071D" w:rsidRPr="00EC071D" w:rsidRDefault="00EC071D" w:rsidP="00145788">
            <w:pPr>
              <w:spacing w:before="240" w:after="240" w:line="360" w:lineRule="auto"/>
            </w:pPr>
            <w:r w:rsidRPr="00EC071D">
              <w:t>Investors and Shareholders</w:t>
            </w:r>
          </w:p>
        </w:tc>
        <w:tc>
          <w:tcPr>
            <w:tcW w:w="4889" w:type="dxa"/>
            <w:shd w:val="clear" w:color="auto" w:fill="FAE2D5" w:themeFill="accent2" w:themeFillTint="33"/>
          </w:tcPr>
          <w:p w14:paraId="6B6B66D1" w14:textId="39A7BFA6" w:rsidR="00EC071D" w:rsidRPr="00EC071D" w:rsidRDefault="00EC071D" w:rsidP="00145788">
            <w:pPr>
              <w:spacing w:before="240" w:after="240" w:line="360" w:lineRule="auto"/>
            </w:pPr>
            <w:r w:rsidRPr="00EC071D">
              <w:t>Return on investment and sustainable business growth</w:t>
            </w:r>
          </w:p>
        </w:tc>
      </w:tr>
      <w:tr w:rsidR="00EC071D" w14:paraId="43F44F2C" w14:textId="77777777" w:rsidTr="00DB55DE">
        <w:trPr>
          <w:trHeight w:val="481"/>
        </w:trPr>
        <w:tc>
          <w:tcPr>
            <w:tcW w:w="1724" w:type="dxa"/>
            <w:shd w:val="clear" w:color="auto" w:fill="C1E4F5" w:themeFill="accent1" w:themeFillTint="33"/>
          </w:tcPr>
          <w:p w14:paraId="1A80B6E0" w14:textId="77777777" w:rsidR="00EC071D" w:rsidRDefault="00EC071D" w:rsidP="00145788">
            <w:pPr>
              <w:spacing w:before="240" w:after="240" w:line="360" w:lineRule="auto"/>
            </w:pPr>
          </w:p>
        </w:tc>
        <w:tc>
          <w:tcPr>
            <w:tcW w:w="2883" w:type="dxa"/>
            <w:shd w:val="clear" w:color="auto" w:fill="F2CEED" w:themeFill="accent5" w:themeFillTint="33"/>
          </w:tcPr>
          <w:p w14:paraId="56F476A1" w14:textId="7FA67CBA" w:rsidR="00EC071D" w:rsidRPr="00EC071D" w:rsidRDefault="00EC071D" w:rsidP="00145788">
            <w:pPr>
              <w:spacing w:before="240" w:after="240" w:line="360" w:lineRule="auto"/>
            </w:pPr>
            <w:r w:rsidRPr="00EC071D">
              <w:t>Government and Regulator</w:t>
            </w:r>
          </w:p>
        </w:tc>
        <w:tc>
          <w:tcPr>
            <w:tcW w:w="4889" w:type="dxa"/>
            <w:shd w:val="clear" w:color="auto" w:fill="FAE2D5" w:themeFill="accent2" w:themeFillTint="33"/>
          </w:tcPr>
          <w:p w14:paraId="7B77F4B9" w14:textId="2FD517C3" w:rsidR="00EC071D" w:rsidRPr="00EC071D" w:rsidRDefault="00EC071D" w:rsidP="00145788">
            <w:pPr>
              <w:spacing w:before="240" w:after="240" w:line="360" w:lineRule="auto"/>
            </w:pPr>
            <w:r w:rsidRPr="00EC071D">
              <w:t>compliance with consumer protection and data privacy legislation.</w:t>
            </w:r>
          </w:p>
        </w:tc>
      </w:tr>
      <w:tr w:rsidR="00EC071D" w14:paraId="08F9B7AA" w14:textId="77777777" w:rsidTr="00DB55DE">
        <w:trPr>
          <w:trHeight w:val="29"/>
        </w:trPr>
        <w:tc>
          <w:tcPr>
            <w:tcW w:w="1724" w:type="dxa"/>
            <w:shd w:val="clear" w:color="auto" w:fill="C1E4F5" w:themeFill="accent1" w:themeFillTint="33"/>
          </w:tcPr>
          <w:p w14:paraId="04A56401" w14:textId="77777777" w:rsidR="00EC071D" w:rsidRDefault="00EC071D" w:rsidP="00145788">
            <w:pPr>
              <w:spacing w:before="240" w:after="240" w:line="360" w:lineRule="auto"/>
            </w:pPr>
          </w:p>
        </w:tc>
        <w:tc>
          <w:tcPr>
            <w:tcW w:w="2883" w:type="dxa"/>
            <w:shd w:val="clear" w:color="auto" w:fill="F2CEED" w:themeFill="accent5" w:themeFillTint="33"/>
          </w:tcPr>
          <w:p w14:paraId="57FA3FAC" w14:textId="1704EEF5" w:rsidR="00EC071D" w:rsidRPr="00EC071D" w:rsidRDefault="00EC071D" w:rsidP="00145788">
            <w:pPr>
              <w:spacing w:before="240" w:after="240" w:line="360" w:lineRule="auto"/>
            </w:pPr>
            <w:r w:rsidRPr="00EC071D">
              <w:t>Local Communities and Society</w:t>
            </w:r>
          </w:p>
        </w:tc>
        <w:tc>
          <w:tcPr>
            <w:tcW w:w="4889" w:type="dxa"/>
            <w:shd w:val="clear" w:color="auto" w:fill="FAE2D5" w:themeFill="accent2" w:themeFillTint="33"/>
          </w:tcPr>
          <w:p w14:paraId="36698400" w14:textId="6B59B08C" w:rsidR="00EC071D" w:rsidRPr="00EC071D" w:rsidRDefault="00EC071D" w:rsidP="00145788">
            <w:pPr>
              <w:spacing w:before="240" w:after="240" w:line="360" w:lineRule="auto"/>
            </w:pPr>
            <w:r>
              <w:t>E</w:t>
            </w:r>
            <w:r w:rsidRPr="00EC071D">
              <w:t>thical AI, sustainability and corporate social responsibility.</w:t>
            </w:r>
          </w:p>
        </w:tc>
      </w:tr>
    </w:tbl>
    <w:p w14:paraId="6D06C5AD" w14:textId="3C36E30A" w:rsidR="00AE2548" w:rsidRPr="00A060B0" w:rsidRDefault="00EC071D" w:rsidP="00A060B0">
      <w:pPr>
        <w:spacing w:before="240" w:after="240" w:line="360" w:lineRule="auto"/>
        <w:rPr>
          <w:sz w:val="22"/>
          <w:szCs w:val="22"/>
        </w:rPr>
      </w:pPr>
      <w:r w:rsidRPr="00A060B0">
        <w:rPr>
          <w:sz w:val="22"/>
          <w:szCs w:val="22"/>
        </w:rPr>
        <w:lastRenderedPageBreak/>
        <w:t>Table 2 demonstrates that ConnectPlus involves multiple stakeholder groups with different objectives and expectations. Internal stakeholders are primarily responsible for planning, implementation, and operational delivery, whereas external stakeholders influence the project's long-term success through customer adoption, regulatory compliance, and market acceptance. Consequently, Amazon requires structured stakeholder management strategies to balance competing interests while achieving organisational objectives.</w:t>
      </w:r>
    </w:p>
    <w:p w14:paraId="1A864961" w14:textId="1BF45BD9" w:rsidR="00EC071D" w:rsidRPr="0072130A" w:rsidRDefault="00EC071D" w:rsidP="00A060B0">
      <w:pPr>
        <w:pStyle w:val="Heading1"/>
        <w:rPr>
          <w:rFonts w:asciiTheme="minorHAnsi" w:eastAsiaTheme="minorEastAsia" w:hAnsiTheme="minorHAnsi" w:cstheme="minorHAnsi"/>
          <w:b/>
          <w:bCs/>
          <w:color w:val="501549" w:themeColor="accent5" w:themeShade="80"/>
        </w:rPr>
      </w:pPr>
      <w:bookmarkStart w:id="5" w:name="_Toc235577422"/>
      <w:r w:rsidRPr="0072130A">
        <w:rPr>
          <w:rFonts w:asciiTheme="minorHAnsi" w:hAnsiTheme="minorHAnsi" w:cstheme="minorHAnsi"/>
          <w:b/>
          <w:bCs/>
          <w:color w:val="501549" w:themeColor="accent5" w:themeShade="80"/>
        </w:rPr>
        <w:t>3.2 Stakeholder Prioritisation Using Mendelow's Power–Interest Matrix</w:t>
      </w:r>
      <w:bookmarkEnd w:id="5"/>
    </w:p>
    <w:p w14:paraId="2394D360" w14:textId="3CD30AAD" w:rsidR="5F0EB03E" w:rsidRDefault="00EC071D" w:rsidP="00A060B0">
      <w:pPr>
        <w:spacing w:line="360" w:lineRule="auto"/>
        <w:rPr>
          <w:b/>
          <w:bCs/>
          <w:sz w:val="22"/>
          <w:szCs w:val="22"/>
        </w:rPr>
      </w:pPr>
      <w:r w:rsidRPr="00A060B0">
        <w:rPr>
          <w:sz w:val="22"/>
          <w:szCs w:val="22"/>
        </w:rPr>
        <w:t>Mendelow's Power–Interest Matrix is a widely recognised framework for categorising stakeholders according to their level of influence and interest within a project (Mendelow, 1991). The model enables project managers to determine appropriate engagement strategies by identifying stakeholders who require close management and those who require less intensive communication</w:t>
      </w:r>
      <w:r w:rsidRPr="00A060B0">
        <w:rPr>
          <w:b/>
          <w:bCs/>
          <w:sz w:val="22"/>
          <w:szCs w:val="22"/>
        </w:rPr>
        <w:t>.</w:t>
      </w:r>
    </w:p>
    <w:p w14:paraId="6B4F517F" w14:textId="221BEEBF" w:rsidR="00EC071D" w:rsidRPr="00FB14C4" w:rsidRDefault="00EC071D" w:rsidP="5F0EB03E">
      <w:pPr>
        <w:rPr>
          <w:b/>
          <w:bCs/>
          <w:sz w:val="22"/>
          <w:szCs w:val="22"/>
        </w:rPr>
      </w:pPr>
      <w:r w:rsidRPr="00DB55DE">
        <w:rPr>
          <w:b/>
          <w:bCs/>
          <w:sz w:val="28"/>
          <w:szCs w:val="28"/>
        </w:rPr>
        <w:t>Table 3: Mendelow's Power–Interest Matrix for ConnectPlus</w:t>
      </w:r>
    </w:p>
    <w:tbl>
      <w:tblPr>
        <w:tblStyle w:val="TableGrid"/>
        <w:tblW w:w="9634" w:type="dxa"/>
        <w:jc w:val="center"/>
        <w:tblLook w:val="04A0" w:firstRow="1" w:lastRow="0" w:firstColumn="1" w:lastColumn="0" w:noHBand="0" w:noVBand="1"/>
      </w:tblPr>
      <w:tblGrid>
        <w:gridCol w:w="1898"/>
        <w:gridCol w:w="3269"/>
        <w:gridCol w:w="4467"/>
      </w:tblGrid>
      <w:tr w:rsidR="00EC071D" w:rsidRPr="00EC071D" w14:paraId="67C33BAD" w14:textId="77777777" w:rsidTr="00DB55DE">
        <w:trPr>
          <w:trHeight w:val="593"/>
          <w:jc w:val="center"/>
        </w:trPr>
        <w:tc>
          <w:tcPr>
            <w:tcW w:w="0" w:type="auto"/>
            <w:shd w:val="clear" w:color="auto" w:fill="BF4E14" w:themeFill="accent2" w:themeFillShade="BF"/>
            <w:hideMark/>
          </w:tcPr>
          <w:p w14:paraId="109CA37C" w14:textId="77777777" w:rsidR="00EC071D" w:rsidRPr="00DB55DE" w:rsidRDefault="00EC071D" w:rsidP="00EC071D">
            <w:pPr>
              <w:jc w:val="center"/>
              <w:rPr>
                <w:rFonts w:ascii="Arial Black" w:eastAsia="Times New Roman" w:hAnsi="Arial Black" w:cs="Times New Roman"/>
                <w:b/>
                <w:bCs/>
                <w:lang w:eastAsia="en-GB"/>
              </w:rPr>
            </w:pPr>
            <w:r w:rsidRPr="00DB55DE">
              <w:rPr>
                <w:rFonts w:ascii="Arial Black" w:eastAsia="Times New Roman" w:hAnsi="Arial Black" w:cs="Times New Roman"/>
                <w:b/>
                <w:bCs/>
                <w:lang w:eastAsia="en-GB"/>
              </w:rPr>
              <w:t>Quadrant</w:t>
            </w:r>
          </w:p>
        </w:tc>
        <w:tc>
          <w:tcPr>
            <w:tcW w:w="3269" w:type="dxa"/>
            <w:shd w:val="clear" w:color="auto" w:fill="A5AF25"/>
            <w:hideMark/>
          </w:tcPr>
          <w:p w14:paraId="64387C60" w14:textId="77777777" w:rsidR="00EC071D" w:rsidRPr="00DB55DE" w:rsidRDefault="00EC071D" w:rsidP="00EC071D">
            <w:pPr>
              <w:jc w:val="center"/>
              <w:rPr>
                <w:rFonts w:ascii="Arial Black" w:eastAsia="Times New Roman" w:hAnsi="Arial Black" w:cs="Times New Roman"/>
                <w:b/>
                <w:bCs/>
                <w:lang w:eastAsia="en-GB"/>
              </w:rPr>
            </w:pPr>
            <w:r w:rsidRPr="00DB55DE">
              <w:rPr>
                <w:rFonts w:ascii="Arial Black" w:eastAsia="Times New Roman" w:hAnsi="Arial Black" w:cs="Times New Roman"/>
                <w:b/>
                <w:bCs/>
                <w:lang w:eastAsia="en-GB"/>
              </w:rPr>
              <w:t>Stakeholders</w:t>
            </w:r>
          </w:p>
        </w:tc>
        <w:tc>
          <w:tcPr>
            <w:tcW w:w="4467" w:type="dxa"/>
            <w:shd w:val="clear" w:color="auto" w:fill="EE0000"/>
            <w:hideMark/>
          </w:tcPr>
          <w:p w14:paraId="66084EC8" w14:textId="77777777" w:rsidR="00EC071D" w:rsidRPr="00DB55DE" w:rsidRDefault="00EC071D" w:rsidP="00EC071D">
            <w:pPr>
              <w:jc w:val="center"/>
              <w:rPr>
                <w:rFonts w:ascii="Arial Black" w:eastAsia="Times New Roman" w:hAnsi="Arial Black" w:cs="Times New Roman"/>
                <w:b/>
                <w:bCs/>
                <w:lang w:eastAsia="en-GB"/>
              </w:rPr>
            </w:pPr>
            <w:r w:rsidRPr="00DB55DE">
              <w:rPr>
                <w:rFonts w:ascii="Arial Black" w:eastAsia="Times New Roman" w:hAnsi="Arial Black" w:cs="Times New Roman"/>
                <w:b/>
                <w:bCs/>
                <w:lang w:eastAsia="en-GB"/>
              </w:rPr>
              <w:t>Engagement Strategy</w:t>
            </w:r>
          </w:p>
        </w:tc>
      </w:tr>
      <w:tr w:rsidR="00EC071D" w:rsidRPr="00EC071D" w14:paraId="342AD5D8" w14:textId="77777777" w:rsidTr="00DB55DE">
        <w:trPr>
          <w:trHeight w:val="1232"/>
          <w:jc w:val="center"/>
        </w:trPr>
        <w:tc>
          <w:tcPr>
            <w:tcW w:w="0" w:type="auto"/>
            <w:shd w:val="clear" w:color="auto" w:fill="F1A983" w:themeFill="accent2" w:themeFillTint="99"/>
            <w:hideMark/>
          </w:tcPr>
          <w:p w14:paraId="47D540B3" w14:textId="77777777" w:rsidR="00EC071D" w:rsidRPr="00DB55DE" w:rsidRDefault="00EC071D" w:rsidP="00EC071D">
            <w:pPr>
              <w:rPr>
                <w:rFonts w:ascii="Arial" w:eastAsia="Times New Roman" w:hAnsi="Arial" w:cs="Arial"/>
                <w:lang w:eastAsia="en-GB"/>
              </w:rPr>
            </w:pPr>
            <w:r w:rsidRPr="00DB55DE">
              <w:rPr>
                <w:rFonts w:ascii="Arial" w:eastAsia="Times New Roman" w:hAnsi="Arial" w:cs="Arial"/>
                <w:b/>
                <w:bCs/>
                <w:lang w:eastAsia="en-GB"/>
              </w:rPr>
              <w:t>High Power – High Interest</w:t>
            </w:r>
          </w:p>
        </w:tc>
        <w:tc>
          <w:tcPr>
            <w:tcW w:w="3269" w:type="dxa"/>
            <w:shd w:val="clear" w:color="auto" w:fill="89EB95"/>
            <w:hideMark/>
          </w:tcPr>
          <w:p w14:paraId="5B1FFF99" w14:textId="77777777" w:rsidR="00EC071D" w:rsidRPr="00DB55DE" w:rsidRDefault="00EC071D" w:rsidP="00DB55DE">
            <w:pPr>
              <w:jc w:val="center"/>
              <w:rPr>
                <w:rFonts w:ascii="Arial" w:eastAsia="Times New Roman" w:hAnsi="Arial" w:cs="Arial"/>
                <w:lang w:eastAsia="en-GB"/>
              </w:rPr>
            </w:pPr>
            <w:r w:rsidRPr="00DB55DE">
              <w:rPr>
                <w:rFonts w:ascii="Arial" w:eastAsia="Times New Roman" w:hAnsi="Arial" w:cs="Arial"/>
                <w:lang w:eastAsia="en-GB"/>
              </w:rPr>
              <w:t>Executive Management, Project Manager, Product Development Team</w:t>
            </w:r>
          </w:p>
        </w:tc>
        <w:tc>
          <w:tcPr>
            <w:tcW w:w="4467" w:type="dxa"/>
            <w:shd w:val="clear" w:color="auto" w:fill="FC7646"/>
            <w:hideMark/>
          </w:tcPr>
          <w:p w14:paraId="759D71FC" w14:textId="77777777" w:rsidR="00EC071D" w:rsidRPr="00DB55DE" w:rsidRDefault="00EC071D" w:rsidP="00EC071D">
            <w:pPr>
              <w:rPr>
                <w:rFonts w:ascii="Arial" w:eastAsia="Times New Roman" w:hAnsi="Arial" w:cs="Arial"/>
                <w:lang w:eastAsia="en-GB"/>
              </w:rPr>
            </w:pPr>
            <w:r w:rsidRPr="00DB55DE">
              <w:rPr>
                <w:rFonts w:ascii="Arial" w:eastAsia="Times New Roman" w:hAnsi="Arial" w:cs="Arial"/>
                <w:lang w:eastAsia="en-GB"/>
              </w:rPr>
              <w:t>Manage closely through regular meetings, progress reports and collaborative decision-making.</w:t>
            </w:r>
          </w:p>
        </w:tc>
      </w:tr>
      <w:tr w:rsidR="00EC071D" w:rsidRPr="00EC071D" w14:paraId="2F4B80BE" w14:textId="77777777" w:rsidTr="00DB55DE">
        <w:trPr>
          <w:trHeight w:val="1196"/>
          <w:jc w:val="center"/>
        </w:trPr>
        <w:tc>
          <w:tcPr>
            <w:tcW w:w="0" w:type="auto"/>
            <w:shd w:val="clear" w:color="auto" w:fill="F1A983" w:themeFill="accent2" w:themeFillTint="99"/>
            <w:hideMark/>
          </w:tcPr>
          <w:p w14:paraId="6A5A9EB3" w14:textId="77777777" w:rsidR="00EC071D" w:rsidRPr="00DB55DE" w:rsidRDefault="00EC071D" w:rsidP="00EC071D">
            <w:pPr>
              <w:rPr>
                <w:rFonts w:ascii="Arial" w:eastAsia="Times New Roman" w:hAnsi="Arial" w:cs="Arial"/>
                <w:lang w:eastAsia="en-GB"/>
              </w:rPr>
            </w:pPr>
            <w:r w:rsidRPr="00DB55DE">
              <w:rPr>
                <w:rFonts w:ascii="Arial" w:eastAsia="Times New Roman" w:hAnsi="Arial" w:cs="Arial"/>
                <w:b/>
                <w:bCs/>
                <w:lang w:eastAsia="en-GB"/>
              </w:rPr>
              <w:t>High Power – Low Interest</w:t>
            </w:r>
          </w:p>
        </w:tc>
        <w:tc>
          <w:tcPr>
            <w:tcW w:w="3269" w:type="dxa"/>
            <w:shd w:val="clear" w:color="auto" w:fill="89EB95"/>
            <w:hideMark/>
          </w:tcPr>
          <w:p w14:paraId="31873410" w14:textId="77777777" w:rsidR="00EC071D" w:rsidRPr="00DB55DE" w:rsidRDefault="00EC071D" w:rsidP="00DB55DE">
            <w:pPr>
              <w:jc w:val="center"/>
              <w:rPr>
                <w:rFonts w:ascii="Arial" w:eastAsia="Times New Roman" w:hAnsi="Arial" w:cs="Arial"/>
                <w:lang w:eastAsia="en-GB"/>
              </w:rPr>
            </w:pPr>
            <w:r w:rsidRPr="00DB55DE">
              <w:rPr>
                <w:rFonts w:ascii="Arial" w:eastAsia="Times New Roman" w:hAnsi="Arial" w:cs="Arial"/>
                <w:lang w:eastAsia="en-GB"/>
              </w:rPr>
              <w:t>Investors, Finance Department, Government Regulators</w:t>
            </w:r>
          </w:p>
        </w:tc>
        <w:tc>
          <w:tcPr>
            <w:tcW w:w="4467" w:type="dxa"/>
            <w:shd w:val="clear" w:color="auto" w:fill="FC7646"/>
            <w:hideMark/>
          </w:tcPr>
          <w:p w14:paraId="2AE50708" w14:textId="77777777" w:rsidR="00EC071D" w:rsidRPr="00DB55DE" w:rsidRDefault="00EC071D" w:rsidP="00EC071D">
            <w:pPr>
              <w:rPr>
                <w:rFonts w:ascii="Arial" w:eastAsia="Times New Roman" w:hAnsi="Arial" w:cs="Arial"/>
                <w:lang w:eastAsia="en-GB"/>
              </w:rPr>
            </w:pPr>
            <w:r w:rsidRPr="00DB55DE">
              <w:rPr>
                <w:rFonts w:ascii="Arial" w:eastAsia="Times New Roman" w:hAnsi="Arial" w:cs="Arial"/>
                <w:lang w:eastAsia="en-GB"/>
              </w:rPr>
              <w:t>Keep satisfied through strategic updates, compliance reports and performance reviews.</w:t>
            </w:r>
          </w:p>
        </w:tc>
      </w:tr>
      <w:tr w:rsidR="00EC071D" w:rsidRPr="00EC071D" w14:paraId="739C842A" w14:textId="77777777" w:rsidTr="00DB55DE">
        <w:trPr>
          <w:trHeight w:val="1169"/>
          <w:jc w:val="center"/>
        </w:trPr>
        <w:tc>
          <w:tcPr>
            <w:tcW w:w="0" w:type="auto"/>
            <w:shd w:val="clear" w:color="auto" w:fill="F1A983" w:themeFill="accent2" w:themeFillTint="99"/>
            <w:hideMark/>
          </w:tcPr>
          <w:p w14:paraId="7E96D3C2" w14:textId="77777777" w:rsidR="00EC071D" w:rsidRPr="00DB55DE" w:rsidRDefault="00EC071D" w:rsidP="00EC071D">
            <w:pPr>
              <w:rPr>
                <w:rFonts w:ascii="Arial" w:eastAsia="Times New Roman" w:hAnsi="Arial" w:cs="Arial"/>
                <w:lang w:eastAsia="en-GB"/>
              </w:rPr>
            </w:pPr>
            <w:r w:rsidRPr="00DB55DE">
              <w:rPr>
                <w:rFonts w:ascii="Arial" w:eastAsia="Times New Roman" w:hAnsi="Arial" w:cs="Arial"/>
                <w:b/>
                <w:bCs/>
                <w:lang w:eastAsia="en-GB"/>
              </w:rPr>
              <w:t>Low Power – High Interest</w:t>
            </w:r>
          </w:p>
        </w:tc>
        <w:tc>
          <w:tcPr>
            <w:tcW w:w="3269" w:type="dxa"/>
            <w:shd w:val="clear" w:color="auto" w:fill="89EB95"/>
            <w:hideMark/>
          </w:tcPr>
          <w:p w14:paraId="7B46B867" w14:textId="77777777" w:rsidR="00EC071D" w:rsidRPr="00DB55DE" w:rsidRDefault="00EC071D" w:rsidP="00DB55DE">
            <w:pPr>
              <w:jc w:val="center"/>
              <w:rPr>
                <w:rFonts w:ascii="Arial" w:eastAsia="Times New Roman" w:hAnsi="Arial" w:cs="Arial"/>
                <w:lang w:eastAsia="en-GB"/>
              </w:rPr>
            </w:pPr>
            <w:r w:rsidRPr="00DB55DE">
              <w:rPr>
                <w:rFonts w:ascii="Arial" w:eastAsia="Times New Roman" w:hAnsi="Arial" w:cs="Arial"/>
                <w:lang w:eastAsia="en-GB"/>
              </w:rPr>
              <w:t>Customers, Customer Service Team, Marketing Department</w:t>
            </w:r>
          </w:p>
        </w:tc>
        <w:tc>
          <w:tcPr>
            <w:tcW w:w="4467" w:type="dxa"/>
            <w:shd w:val="clear" w:color="auto" w:fill="FC7646"/>
            <w:hideMark/>
          </w:tcPr>
          <w:p w14:paraId="631D3C3B" w14:textId="77777777" w:rsidR="00EC071D" w:rsidRPr="00DB55DE" w:rsidRDefault="00EC071D" w:rsidP="00EC071D">
            <w:pPr>
              <w:rPr>
                <w:rFonts w:ascii="Arial" w:eastAsia="Times New Roman" w:hAnsi="Arial" w:cs="Arial"/>
                <w:lang w:eastAsia="en-GB"/>
              </w:rPr>
            </w:pPr>
            <w:r w:rsidRPr="00DB55DE">
              <w:rPr>
                <w:rFonts w:ascii="Arial" w:eastAsia="Times New Roman" w:hAnsi="Arial" w:cs="Arial"/>
                <w:lang w:eastAsia="en-GB"/>
              </w:rPr>
              <w:t>Keep informed through consultations, surveys, newsletters and training.</w:t>
            </w:r>
          </w:p>
        </w:tc>
      </w:tr>
      <w:tr w:rsidR="00EC071D" w:rsidRPr="00EC071D" w14:paraId="1397F894" w14:textId="77777777" w:rsidTr="00DB55DE">
        <w:trPr>
          <w:trHeight w:val="1215"/>
          <w:jc w:val="center"/>
        </w:trPr>
        <w:tc>
          <w:tcPr>
            <w:tcW w:w="0" w:type="auto"/>
            <w:shd w:val="clear" w:color="auto" w:fill="F1A983" w:themeFill="accent2" w:themeFillTint="99"/>
            <w:hideMark/>
          </w:tcPr>
          <w:p w14:paraId="56872C34" w14:textId="77777777" w:rsidR="00EC071D" w:rsidRPr="00DB55DE" w:rsidRDefault="00EC071D" w:rsidP="00EC071D">
            <w:pPr>
              <w:rPr>
                <w:rFonts w:ascii="Arial" w:eastAsia="Times New Roman" w:hAnsi="Arial" w:cs="Arial"/>
                <w:lang w:eastAsia="en-GB"/>
              </w:rPr>
            </w:pPr>
            <w:r w:rsidRPr="00DB55DE">
              <w:rPr>
                <w:rFonts w:ascii="Arial" w:eastAsia="Times New Roman" w:hAnsi="Arial" w:cs="Arial"/>
                <w:b/>
                <w:bCs/>
                <w:lang w:eastAsia="en-GB"/>
              </w:rPr>
              <w:t>Low Power – Low Interest</w:t>
            </w:r>
          </w:p>
        </w:tc>
        <w:tc>
          <w:tcPr>
            <w:tcW w:w="3269" w:type="dxa"/>
            <w:shd w:val="clear" w:color="auto" w:fill="89EB95"/>
            <w:hideMark/>
          </w:tcPr>
          <w:p w14:paraId="1AB7A4EE" w14:textId="77777777" w:rsidR="00EC071D" w:rsidRPr="00DB55DE" w:rsidRDefault="00EC071D" w:rsidP="00DB55DE">
            <w:pPr>
              <w:jc w:val="center"/>
              <w:rPr>
                <w:rFonts w:ascii="Arial" w:eastAsia="Times New Roman" w:hAnsi="Arial" w:cs="Arial"/>
                <w:lang w:eastAsia="en-GB"/>
              </w:rPr>
            </w:pPr>
            <w:r w:rsidRPr="00DB55DE">
              <w:rPr>
                <w:rFonts w:ascii="Arial" w:eastAsia="Times New Roman" w:hAnsi="Arial" w:cs="Arial"/>
                <w:lang w:eastAsia="en-GB"/>
              </w:rPr>
              <w:t>Local Communities, General Public</w:t>
            </w:r>
          </w:p>
        </w:tc>
        <w:tc>
          <w:tcPr>
            <w:tcW w:w="4467" w:type="dxa"/>
            <w:shd w:val="clear" w:color="auto" w:fill="FC7646"/>
            <w:hideMark/>
          </w:tcPr>
          <w:p w14:paraId="123EF05E" w14:textId="77777777" w:rsidR="00EC071D" w:rsidRPr="00DB55DE" w:rsidRDefault="00EC071D" w:rsidP="00EC071D">
            <w:pPr>
              <w:rPr>
                <w:rFonts w:ascii="Arial" w:eastAsia="Times New Roman" w:hAnsi="Arial" w:cs="Arial"/>
                <w:lang w:eastAsia="en-GB"/>
              </w:rPr>
            </w:pPr>
            <w:r w:rsidRPr="00DB55DE">
              <w:rPr>
                <w:rFonts w:ascii="Arial" w:eastAsia="Times New Roman" w:hAnsi="Arial" w:cs="Arial"/>
                <w:lang w:eastAsia="en-GB"/>
              </w:rPr>
              <w:t>Monitor periodically and provide sustainability and CSR updates where appropriate.</w:t>
            </w:r>
          </w:p>
        </w:tc>
      </w:tr>
    </w:tbl>
    <w:p w14:paraId="71B7EA88" w14:textId="77777777" w:rsidR="00A060B0" w:rsidRDefault="00A060B0" w:rsidP="5F0EB03E"/>
    <w:p w14:paraId="4A1D06BB" w14:textId="614D68BC" w:rsidR="00EC071D" w:rsidRPr="00A060B0" w:rsidRDefault="00EC071D" w:rsidP="00A060B0">
      <w:pPr>
        <w:spacing w:line="360" w:lineRule="auto"/>
        <w:rPr>
          <w:sz w:val="22"/>
          <w:szCs w:val="22"/>
        </w:rPr>
      </w:pPr>
      <w:r w:rsidRPr="00A060B0">
        <w:rPr>
          <w:sz w:val="22"/>
          <w:szCs w:val="22"/>
        </w:rPr>
        <w:t xml:space="preserve">The matrix highlights that executive management and the project team possess both high influence and high interest because they control project resources and strategic decisions. Conversely, customers possess relatively lower organisational power but high interest because they directly experience the benefits and risks of the ConnectPlus platform. </w:t>
      </w:r>
      <w:r w:rsidRPr="00A060B0">
        <w:rPr>
          <w:sz w:val="22"/>
          <w:szCs w:val="22"/>
        </w:rPr>
        <w:lastRenderedPageBreak/>
        <w:t>Although regulators may not participate in day-to-day project activities, their high authority means Amazon must maintain continuous compliance to avoid legal and reputational risks. Therefore, Mendelow's framework assists Amazon in allocating communication resources efficiently while ensuring that influential stakeholders remain actively engaged throughout the project lifecycle (Bourne, 2016).</w:t>
      </w:r>
    </w:p>
    <w:p w14:paraId="498340A5" w14:textId="77777777" w:rsidR="00D26B26" w:rsidRDefault="00D26B26" w:rsidP="00C93DCC">
      <w:pPr>
        <w:pStyle w:val="Heading1"/>
        <w:rPr>
          <w:rFonts w:ascii="Arial" w:hAnsi="Arial" w:cs="Arial"/>
          <w:b/>
          <w:bCs/>
        </w:rPr>
      </w:pPr>
    </w:p>
    <w:p w14:paraId="0D8AC62E" w14:textId="64B65F75" w:rsidR="00EC071D" w:rsidRPr="0072130A" w:rsidRDefault="00EC071D" w:rsidP="00C93DCC">
      <w:pPr>
        <w:pStyle w:val="Heading1"/>
        <w:rPr>
          <w:rFonts w:ascii="Arial" w:hAnsi="Arial" w:cs="Arial"/>
          <w:b/>
          <w:bCs/>
          <w:color w:val="501549" w:themeColor="accent5" w:themeShade="80"/>
        </w:rPr>
      </w:pPr>
      <w:bookmarkStart w:id="6" w:name="_Toc235577423"/>
      <w:r w:rsidRPr="0072130A">
        <w:rPr>
          <w:rFonts w:ascii="Arial" w:hAnsi="Arial" w:cs="Arial"/>
          <w:b/>
          <w:bCs/>
          <w:color w:val="501549" w:themeColor="accent5" w:themeShade="80"/>
        </w:rPr>
        <w:t>3.3 Stakeholder Prioritisation Using the Salience Model</w:t>
      </w:r>
      <w:bookmarkEnd w:id="6"/>
    </w:p>
    <w:p w14:paraId="5C33870E" w14:textId="7E059835" w:rsidR="00EC071D" w:rsidRDefault="00EC071D" w:rsidP="00A060B0">
      <w:pPr>
        <w:spacing w:line="360" w:lineRule="auto"/>
        <w:rPr>
          <w:sz w:val="22"/>
          <w:szCs w:val="22"/>
        </w:rPr>
      </w:pPr>
      <w:r w:rsidRPr="00A060B0">
        <w:rPr>
          <w:sz w:val="22"/>
          <w:szCs w:val="22"/>
        </w:rPr>
        <w:t xml:space="preserve">While Mendelow's matrix focuses on power and interest, the </w:t>
      </w:r>
      <w:r w:rsidRPr="00A060B0">
        <w:rPr>
          <w:b/>
          <w:bCs/>
          <w:sz w:val="22"/>
          <w:szCs w:val="22"/>
        </w:rPr>
        <w:t>Mitchell, Agle and Wood (1997) Salience Model</w:t>
      </w:r>
      <w:r w:rsidRPr="00A060B0">
        <w:rPr>
          <w:sz w:val="22"/>
          <w:szCs w:val="22"/>
        </w:rPr>
        <w:t xml:space="preserve"> extends stakeholder analysis by considering three attributes: </w:t>
      </w:r>
      <w:r w:rsidRPr="00A060B0">
        <w:rPr>
          <w:b/>
          <w:bCs/>
          <w:sz w:val="22"/>
          <w:szCs w:val="22"/>
        </w:rPr>
        <w:t>power</w:t>
      </w:r>
      <w:r w:rsidRPr="00A060B0">
        <w:rPr>
          <w:sz w:val="22"/>
          <w:szCs w:val="22"/>
        </w:rPr>
        <w:t xml:space="preserve">, </w:t>
      </w:r>
      <w:r w:rsidRPr="00A060B0">
        <w:rPr>
          <w:b/>
          <w:bCs/>
          <w:sz w:val="22"/>
          <w:szCs w:val="22"/>
        </w:rPr>
        <w:t>legitimacy</w:t>
      </w:r>
      <w:r w:rsidRPr="00A060B0">
        <w:rPr>
          <w:sz w:val="22"/>
          <w:szCs w:val="22"/>
        </w:rPr>
        <w:t xml:space="preserve">, and </w:t>
      </w:r>
      <w:r w:rsidRPr="00A060B0">
        <w:rPr>
          <w:b/>
          <w:bCs/>
          <w:sz w:val="22"/>
          <w:szCs w:val="22"/>
        </w:rPr>
        <w:t>urgency</w:t>
      </w:r>
      <w:r w:rsidRPr="00A060B0">
        <w:rPr>
          <w:sz w:val="22"/>
          <w:szCs w:val="22"/>
        </w:rPr>
        <w:t>. Stakeholders possessing all three attributes require immediate management attention because they have the greatest potential to influence project success.</w:t>
      </w:r>
    </w:p>
    <w:p w14:paraId="0A1933E0" w14:textId="1C5ACA7D" w:rsidR="00EC071D" w:rsidRDefault="00EC071D" w:rsidP="5F0EB03E">
      <w:r w:rsidRPr="00EC071D">
        <w:t>Table 4: Salience Model Applied to ConnectPlus</w:t>
      </w:r>
    </w:p>
    <w:tbl>
      <w:tblPr>
        <w:tblStyle w:val="TableGrid"/>
        <w:tblW w:w="8489" w:type="dxa"/>
        <w:tblLook w:val="04A0" w:firstRow="1" w:lastRow="0" w:firstColumn="1" w:lastColumn="0" w:noHBand="0" w:noVBand="1"/>
      </w:tblPr>
      <w:tblGrid>
        <w:gridCol w:w="3241"/>
        <w:gridCol w:w="1142"/>
        <w:gridCol w:w="1512"/>
        <w:gridCol w:w="1201"/>
        <w:gridCol w:w="1393"/>
      </w:tblGrid>
      <w:tr w:rsidR="00EC071D" w:rsidRPr="00EC071D" w14:paraId="602EC872" w14:textId="77777777" w:rsidTr="0072130A">
        <w:trPr>
          <w:trHeight w:val="579"/>
        </w:trPr>
        <w:tc>
          <w:tcPr>
            <w:tcW w:w="0" w:type="auto"/>
            <w:shd w:val="clear" w:color="auto" w:fill="A6A6A6" w:themeFill="background1" w:themeFillShade="A6"/>
            <w:hideMark/>
          </w:tcPr>
          <w:p w14:paraId="418E46AB" w14:textId="77777777" w:rsidR="00EC071D" w:rsidRPr="00EC071D" w:rsidRDefault="00EC071D" w:rsidP="00EC071D">
            <w:pPr>
              <w:jc w:val="center"/>
              <w:rPr>
                <w:rFonts w:ascii="Times New Roman" w:eastAsia="Times New Roman" w:hAnsi="Times New Roman" w:cs="Times New Roman"/>
                <w:b/>
                <w:bCs/>
                <w:lang w:eastAsia="en-GB"/>
              </w:rPr>
            </w:pPr>
            <w:r w:rsidRPr="00EC071D">
              <w:rPr>
                <w:rFonts w:ascii="Times New Roman" w:eastAsia="Times New Roman" w:hAnsi="Times New Roman" w:cs="Times New Roman"/>
                <w:b/>
                <w:bCs/>
                <w:lang w:eastAsia="en-GB"/>
              </w:rPr>
              <w:t>Stakeholder</w:t>
            </w:r>
          </w:p>
        </w:tc>
        <w:tc>
          <w:tcPr>
            <w:tcW w:w="0" w:type="auto"/>
            <w:shd w:val="clear" w:color="auto" w:fill="A6A6A6" w:themeFill="background1" w:themeFillShade="A6"/>
            <w:hideMark/>
          </w:tcPr>
          <w:p w14:paraId="0A39DC93" w14:textId="77777777" w:rsidR="00EC071D" w:rsidRPr="00EC071D" w:rsidRDefault="00EC071D" w:rsidP="00EC071D">
            <w:pPr>
              <w:jc w:val="center"/>
              <w:rPr>
                <w:rFonts w:ascii="Times New Roman" w:eastAsia="Times New Roman" w:hAnsi="Times New Roman" w:cs="Times New Roman"/>
                <w:b/>
                <w:bCs/>
                <w:lang w:eastAsia="en-GB"/>
              </w:rPr>
            </w:pPr>
            <w:r w:rsidRPr="00EC071D">
              <w:rPr>
                <w:rFonts w:ascii="Times New Roman" w:eastAsia="Times New Roman" w:hAnsi="Times New Roman" w:cs="Times New Roman"/>
                <w:b/>
                <w:bCs/>
                <w:lang w:eastAsia="en-GB"/>
              </w:rPr>
              <w:t>Power</w:t>
            </w:r>
          </w:p>
        </w:tc>
        <w:tc>
          <w:tcPr>
            <w:tcW w:w="0" w:type="auto"/>
            <w:shd w:val="clear" w:color="auto" w:fill="A6A6A6" w:themeFill="background1" w:themeFillShade="A6"/>
            <w:hideMark/>
          </w:tcPr>
          <w:p w14:paraId="68CFADB2" w14:textId="77777777" w:rsidR="00EC071D" w:rsidRPr="00EC071D" w:rsidRDefault="00EC071D" w:rsidP="00EC071D">
            <w:pPr>
              <w:jc w:val="center"/>
              <w:rPr>
                <w:rFonts w:ascii="Times New Roman" w:eastAsia="Times New Roman" w:hAnsi="Times New Roman" w:cs="Times New Roman"/>
                <w:b/>
                <w:bCs/>
                <w:lang w:eastAsia="en-GB"/>
              </w:rPr>
            </w:pPr>
            <w:r w:rsidRPr="00EC071D">
              <w:rPr>
                <w:rFonts w:ascii="Times New Roman" w:eastAsia="Times New Roman" w:hAnsi="Times New Roman" w:cs="Times New Roman"/>
                <w:b/>
                <w:bCs/>
                <w:lang w:eastAsia="en-GB"/>
              </w:rPr>
              <w:t>Legitimacy</w:t>
            </w:r>
          </w:p>
        </w:tc>
        <w:tc>
          <w:tcPr>
            <w:tcW w:w="0" w:type="auto"/>
            <w:shd w:val="clear" w:color="auto" w:fill="A6A6A6" w:themeFill="background1" w:themeFillShade="A6"/>
            <w:hideMark/>
          </w:tcPr>
          <w:p w14:paraId="02476BA5" w14:textId="77777777" w:rsidR="00EC071D" w:rsidRPr="00EC071D" w:rsidRDefault="00EC071D" w:rsidP="00EC071D">
            <w:pPr>
              <w:jc w:val="center"/>
              <w:rPr>
                <w:rFonts w:ascii="Times New Roman" w:eastAsia="Times New Roman" w:hAnsi="Times New Roman" w:cs="Times New Roman"/>
                <w:b/>
                <w:bCs/>
                <w:lang w:eastAsia="en-GB"/>
              </w:rPr>
            </w:pPr>
            <w:r w:rsidRPr="00EC071D">
              <w:rPr>
                <w:rFonts w:ascii="Times New Roman" w:eastAsia="Times New Roman" w:hAnsi="Times New Roman" w:cs="Times New Roman"/>
                <w:b/>
                <w:bCs/>
                <w:lang w:eastAsia="en-GB"/>
              </w:rPr>
              <w:t>Urgency</w:t>
            </w:r>
          </w:p>
        </w:tc>
        <w:tc>
          <w:tcPr>
            <w:tcW w:w="0" w:type="auto"/>
            <w:shd w:val="clear" w:color="auto" w:fill="A6A6A6" w:themeFill="background1" w:themeFillShade="A6"/>
            <w:hideMark/>
          </w:tcPr>
          <w:p w14:paraId="08F95497" w14:textId="77777777" w:rsidR="00EC071D" w:rsidRPr="00EC071D" w:rsidRDefault="00EC071D" w:rsidP="00EC071D">
            <w:pPr>
              <w:jc w:val="center"/>
              <w:rPr>
                <w:rFonts w:ascii="Times New Roman" w:eastAsia="Times New Roman" w:hAnsi="Times New Roman" w:cs="Times New Roman"/>
                <w:b/>
                <w:bCs/>
                <w:lang w:eastAsia="en-GB"/>
              </w:rPr>
            </w:pPr>
            <w:r w:rsidRPr="00EC071D">
              <w:rPr>
                <w:rFonts w:ascii="Times New Roman" w:eastAsia="Times New Roman" w:hAnsi="Times New Roman" w:cs="Times New Roman"/>
                <w:b/>
                <w:bCs/>
                <w:lang w:eastAsia="en-GB"/>
              </w:rPr>
              <w:t>Priority</w:t>
            </w:r>
          </w:p>
        </w:tc>
      </w:tr>
      <w:tr w:rsidR="00EC071D" w:rsidRPr="00EC071D" w14:paraId="5A3E3AF3" w14:textId="77777777" w:rsidTr="0072130A">
        <w:trPr>
          <w:trHeight w:val="559"/>
        </w:trPr>
        <w:tc>
          <w:tcPr>
            <w:tcW w:w="0" w:type="auto"/>
            <w:shd w:val="clear" w:color="auto" w:fill="DAE9F7" w:themeFill="text2" w:themeFillTint="1A"/>
            <w:hideMark/>
          </w:tcPr>
          <w:p w14:paraId="7DCCB8F5"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Executive Management</w:t>
            </w:r>
          </w:p>
        </w:tc>
        <w:tc>
          <w:tcPr>
            <w:tcW w:w="0" w:type="auto"/>
            <w:shd w:val="clear" w:color="auto" w:fill="DAE9F7" w:themeFill="text2" w:themeFillTint="1A"/>
            <w:hideMark/>
          </w:tcPr>
          <w:p w14:paraId="31E09414"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High</w:t>
            </w:r>
          </w:p>
        </w:tc>
        <w:tc>
          <w:tcPr>
            <w:tcW w:w="0" w:type="auto"/>
            <w:shd w:val="clear" w:color="auto" w:fill="DAE9F7" w:themeFill="text2" w:themeFillTint="1A"/>
            <w:hideMark/>
          </w:tcPr>
          <w:p w14:paraId="0F9D8D86"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High</w:t>
            </w:r>
          </w:p>
        </w:tc>
        <w:tc>
          <w:tcPr>
            <w:tcW w:w="0" w:type="auto"/>
            <w:shd w:val="clear" w:color="auto" w:fill="DAE9F7" w:themeFill="text2" w:themeFillTint="1A"/>
            <w:hideMark/>
          </w:tcPr>
          <w:p w14:paraId="2A4B0162"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High</w:t>
            </w:r>
          </w:p>
        </w:tc>
        <w:tc>
          <w:tcPr>
            <w:tcW w:w="0" w:type="auto"/>
            <w:shd w:val="clear" w:color="auto" w:fill="DAE9F7" w:themeFill="text2" w:themeFillTint="1A"/>
            <w:hideMark/>
          </w:tcPr>
          <w:p w14:paraId="1A80CCD1"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Definitive</w:t>
            </w:r>
          </w:p>
        </w:tc>
      </w:tr>
      <w:tr w:rsidR="00EC071D" w:rsidRPr="00EC071D" w14:paraId="582EEFF9" w14:textId="77777777" w:rsidTr="0072130A">
        <w:trPr>
          <w:trHeight w:val="579"/>
        </w:trPr>
        <w:tc>
          <w:tcPr>
            <w:tcW w:w="0" w:type="auto"/>
            <w:shd w:val="clear" w:color="auto" w:fill="DAE9F7" w:themeFill="text2" w:themeFillTint="1A"/>
            <w:hideMark/>
          </w:tcPr>
          <w:p w14:paraId="206871FE"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Project Manager</w:t>
            </w:r>
          </w:p>
        </w:tc>
        <w:tc>
          <w:tcPr>
            <w:tcW w:w="0" w:type="auto"/>
            <w:shd w:val="clear" w:color="auto" w:fill="DAE9F7" w:themeFill="text2" w:themeFillTint="1A"/>
            <w:hideMark/>
          </w:tcPr>
          <w:p w14:paraId="61E9DE76"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High</w:t>
            </w:r>
          </w:p>
        </w:tc>
        <w:tc>
          <w:tcPr>
            <w:tcW w:w="0" w:type="auto"/>
            <w:shd w:val="clear" w:color="auto" w:fill="DAE9F7" w:themeFill="text2" w:themeFillTint="1A"/>
            <w:hideMark/>
          </w:tcPr>
          <w:p w14:paraId="64082FC1"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High</w:t>
            </w:r>
          </w:p>
        </w:tc>
        <w:tc>
          <w:tcPr>
            <w:tcW w:w="0" w:type="auto"/>
            <w:shd w:val="clear" w:color="auto" w:fill="DAE9F7" w:themeFill="text2" w:themeFillTint="1A"/>
            <w:hideMark/>
          </w:tcPr>
          <w:p w14:paraId="291CE59E"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High</w:t>
            </w:r>
          </w:p>
        </w:tc>
        <w:tc>
          <w:tcPr>
            <w:tcW w:w="0" w:type="auto"/>
            <w:shd w:val="clear" w:color="auto" w:fill="DAE9F7" w:themeFill="text2" w:themeFillTint="1A"/>
            <w:hideMark/>
          </w:tcPr>
          <w:p w14:paraId="54A1A475"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Definitive</w:t>
            </w:r>
          </w:p>
        </w:tc>
      </w:tr>
      <w:tr w:rsidR="00EC071D" w:rsidRPr="00EC071D" w14:paraId="2E64C9B6" w14:textId="77777777" w:rsidTr="0072130A">
        <w:trPr>
          <w:trHeight w:val="559"/>
        </w:trPr>
        <w:tc>
          <w:tcPr>
            <w:tcW w:w="0" w:type="auto"/>
            <w:shd w:val="clear" w:color="auto" w:fill="DAE9F7" w:themeFill="text2" w:themeFillTint="1A"/>
            <w:hideMark/>
          </w:tcPr>
          <w:p w14:paraId="1BB90AA3"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Customers</w:t>
            </w:r>
          </w:p>
        </w:tc>
        <w:tc>
          <w:tcPr>
            <w:tcW w:w="0" w:type="auto"/>
            <w:shd w:val="clear" w:color="auto" w:fill="DAE9F7" w:themeFill="text2" w:themeFillTint="1A"/>
            <w:hideMark/>
          </w:tcPr>
          <w:p w14:paraId="24D9C743"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Medium</w:t>
            </w:r>
          </w:p>
        </w:tc>
        <w:tc>
          <w:tcPr>
            <w:tcW w:w="0" w:type="auto"/>
            <w:shd w:val="clear" w:color="auto" w:fill="DAE9F7" w:themeFill="text2" w:themeFillTint="1A"/>
            <w:hideMark/>
          </w:tcPr>
          <w:p w14:paraId="51BE2A15"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High</w:t>
            </w:r>
          </w:p>
        </w:tc>
        <w:tc>
          <w:tcPr>
            <w:tcW w:w="0" w:type="auto"/>
            <w:shd w:val="clear" w:color="auto" w:fill="DAE9F7" w:themeFill="text2" w:themeFillTint="1A"/>
            <w:hideMark/>
          </w:tcPr>
          <w:p w14:paraId="0761522E"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High</w:t>
            </w:r>
          </w:p>
        </w:tc>
        <w:tc>
          <w:tcPr>
            <w:tcW w:w="0" w:type="auto"/>
            <w:shd w:val="clear" w:color="auto" w:fill="DAE9F7" w:themeFill="text2" w:themeFillTint="1A"/>
            <w:hideMark/>
          </w:tcPr>
          <w:p w14:paraId="3B9A6D6D"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Dependent</w:t>
            </w:r>
          </w:p>
        </w:tc>
      </w:tr>
      <w:tr w:rsidR="00EC071D" w:rsidRPr="00EC071D" w14:paraId="2BAEFE37" w14:textId="77777777" w:rsidTr="0072130A">
        <w:trPr>
          <w:trHeight w:val="579"/>
        </w:trPr>
        <w:tc>
          <w:tcPr>
            <w:tcW w:w="0" w:type="auto"/>
            <w:shd w:val="clear" w:color="auto" w:fill="DAE9F7" w:themeFill="text2" w:themeFillTint="1A"/>
            <w:hideMark/>
          </w:tcPr>
          <w:p w14:paraId="6B9B2029"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Government Regulators</w:t>
            </w:r>
          </w:p>
        </w:tc>
        <w:tc>
          <w:tcPr>
            <w:tcW w:w="0" w:type="auto"/>
            <w:shd w:val="clear" w:color="auto" w:fill="DAE9F7" w:themeFill="text2" w:themeFillTint="1A"/>
            <w:hideMark/>
          </w:tcPr>
          <w:p w14:paraId="392DA4F4"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High</w:t>
            </w:r>
          </w:p>
        </w:tc>
        <w:tc>
          <w:tcPr>
            <w:tcW w:w="0" w:type="auto"/>
            <w:shd w:val="clear" w:color="auto" w:fill="DAE9F7" w:themeFill="text2" w:themeFillTint="1A"/>
            <w:hideMark/>
          </w:tcPr>
          <w:p w14:paraId="271DF963"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High</w:t>
            </w:r>
          </w:p>
        </w:tc>
        <w:tc>
          <w:tcPr>
            <w:tcW w:w="0" w:type="auto"/>
            <w:shd w:val="clear" w:color="auto" w:fill="DAE9F7" w:themeFill="text2" w:themeFillTint="1A"/>
            <w:hideMark/>
          </w:tcPr>
          <w:p w14:paraId="43F50F26"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High</w:t>
            </w:r>
          </w:p>
        </w:tc>
        <w:tc>
          <w:tcPr>
            <w:tcW w:w="0" w:type="auto"/>
            <w:shd w:val="clear" w:color="auto" w:fill="DAE9F7" w:themeFill="text2" w:themeFillTint="1A"/>
            <w:hideMark/>
          </w:tcPr>
          <w:p w14:paraId="2B5309E2"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Definitive</w:t>
            </w:r>
          </w:p>
        </w:tc>
      </w:tr>
      <w:tr w:rsidR="00EC071D" w:rsidRPr="00EC071D" w14:paraId="459BEED0" w14:textId="77777777" w:rsidTr="0072130A">
        <w:trPr>
          <w:trHeight w:val="579"/>
        </w:trPr>
        <w:tc>
          <w:tcPr>
            <w:tcW w:w="0" w:type="auto"/>
            <w:shd w:val="clear" w:color="auto" w:fill="DAE9F7" w:themeFill="text2" w:themeFillTint="1A"/>
            <w:hideMark/>
          </w:tcPr>
          <w:p w14:paraId="735B5905"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Product Development Team</w:t>
            </w:r>
          </w:p>
        </w:tc>
        <w:tc>
          <w:tcPr>
            <w:tcW w:w="0" w:type="auto"/>
            <w:shd w:val="clear" w:color="auto" w:fill="DAE9F7" w:themeFill="text2" w:themeFillTint="1A"/>
            <w:hideMark/>
          </w:tcPr>
          <w:p w14:paraId="12731B3E"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Medium</w:t>
            </w:r>
          </w:p>
        </w:tc>
        <w:tc>
          <w:tcPr>
            <w:tcW w:w="0" w:type="auto"/>
            <w:shd w:val="clear" w:color="auto" w:fill="DAE9F7" w:themeFill="text2" w:themeFillTint="1A"/>
            <w:hideMark/>
          </w:tcPr>
          <w:p w14:paraId="64E8C7E7"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High</w:t>
            </w:r>
          </w:p>
        </w:tc>
        <w:tc>
          <w:tcPr>
            <w:tcW w:w="0" w:type="auto"/>
            <w:shd w:val="clear" w:color="auto" w:fill="DAE9F7" w:themeFill="text2" w:themeFillTint="1A"/>
            <w:hideMark/>
          </w:tcPr>
          <w:p w14:paraId="5149D377"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High</w:t>
            </w:r>
          </w:p>
        </w:tc>
        <w:tc>
          <w:tcPr>
            <w:tcW w:w="0" w:type="auto"/>
            <w:shd w:val="clear" w:color="auto" w:fill="DAE9F7" w:themeFill="text2" w:themeFillTint="1A"/>
            <w:hideMark/>
          </w:tcPr>
          <w:p w14:paraId="18426150"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Dependent</w:t>
            </w:r>
          </w:p>
        </w:tc>
      </w:tr>
      <w:tr w:rsidR="00EC071D" w:rsidRPr="00EC071D" w14:paraId="36201D59" w14:textId="77777777" w:rsidTr="0072130A">
        <w:trPr>
          <w:trHeight w:val="559"/>
        </w:trPr>
        <w:tc>
          <w:tcPr>
            <w:tcW w:w="0" w:type="auto"/>
            <w:shd w:val="clear" w:color="auto" w:fill="DAE9F7" w:themeFill="text2" w:themeFillTint="1A"/>
            <w:hideMark/>
          </w:tcPr>
          <w:p w14:paraId="0A25769C"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Investors</w:t>
            </w:r>
          </w:p>
        </w:tc>
        <w:tc>
          <w:tcPr>
            <w:tcW w:w="0" w:type="auto"/>
            <w:shd w:val="clear" w:color="auto" w:fill="DAE9F7" w:themeFill="text2" w:themeFillTint="1A"/>
            <w:hideMark/>
          </w:tcPr>
          <w:p w14:paraId="5A43F85E"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High</w:t>
            </w:r>
          </w:p>
        </w:tc>
        <w:tc>
          <w:tcPr>
            <w:tcW w:w="0" w:type="auto"/>
            <w:shd w:val="clear" w:color="auto" w:fill="DAE9F7" w:themeFill="text2" w:themeFillTint="1A"/>
            <w:hideMark/>
          </w:tcPr>
          <w:p w14:paraId="7C9C02BD"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High</w:t>
            </w:r>
          </w:p>
        </w:tc>
        <w:tc>
          <w:tcPr>
            <w:tcW w:w="0" w:type="auto"/>
            <w:shd w:val="clear" w:color="auto" w:fill="DAE9F7" w:themeFill="text2" w:themeFillTint="1A"/>
            <w:hideMark/>
          </w:tcPr>
          <w:p w14:paraId="08220FA3"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Medium</w:t>
            </w:r>
          </w:p>
        </w:tc>
        <w:tc>
          <w:tcPr>
            <w:tcW w:w="0" w:type="auto"/>
            <w:shd w:val="clear" w:color="auto" w:fill="DAE9F7" w:themeFill="text2" w:themeFillTint="1A"/>
            <w:hideMark/>
          </w:tcPr>
          <w:p w14:paraId="1DBEA72D"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Dominant</w:t>
            </w:r>
          </w:p>
        </w:tc>
      </w:tr>
      <w:tr w:rsidR="00EC071D" w:rsidRPr="00EC071D" w14:paraId="079189F0" w14:textId="77777777" w:rsidTr="0072130A">
        <w:trPr>
          <w:trHeight w:val="579"/>
        </w:trPr>
        <w:tc>
          <w:tcPr>
            <w:tcW w:w="0" w:type="auto"/>
            <w:shd w:val="clear" w:color="auto" w:fill="DAE9F7" w:themeFill="text2" w:themeFillTint="1A"/>
            <w:hideMark/>
          </w:tcPr>
          <w:p w14:paraId="0912BB6C"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Suppliers</w:t>
            </w:r>
          </w:p>
        </w:tc>
        <w:tc>
          <w:tcPr>
            <w:tcW w:w="0" w:type="auto"/>
            <w:shd w:val="clear" w:color="auto" w:fill="DAE9F7" w:themeFill="text2" w:themeFillTint="1A"/>
            <w:hideMark/>
          </w:tcPr>
          <w:p w14:paraId="2EACDAC7"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Medium</w:t>
            </w:r>
          </w:p>
        </w:tc>
        <w:tc>
          <w:tcPr>
            <w:tcW w:w="0" w:type="auto"/>
            <w:shd w:val="clear" w:color="auto" w:fill="DAE9F7" w:themeFill="text2" w:themeFillTint="1A"/>
            <w:hideMark/>
          </w:tcPr>
          <w:p w14:paraId="3851D524"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High</w:t>
            </w:r>
          </w:p>
        </w:tc>
        <w:tc>
          <w:tcPr>
            <w:tcW w:w="0" w:type="auto"/>
            <w:shd w:val="clear" w:color="auto" w:fill="DAE9F7" w:themeFill="text2" w:themeFillTint="1A"/>
            <w:hideMark/>
          </w:tcPr>
          <w:p w14:paraId="366A9F8B"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Medium</w:t>
            </w:r>
          </w:p>
        </w:tc>
        <w:tc>
          <w:tcPr>
            <w:tcW w:w="0" w:type="auto"/>
            <w:shd w:val="clear" w:color="auto" w:fill="DAE9F7" w:themeFill="text2" w:themeFillTint="1A"/>
            <w:hideMark/>
          </w:tcPr>
          <w:p w14:paraId="33776CB1" w14:textId="77777777" w:rsidR="00EC071D" w:rsidRPr="00EC071D" w:rsidRDefault="00EC071D" w:rsidP="00EC071D">
            <w:pPr>
              <w:rPr>
                <w:rFonts w:ascii="Times New Roman" w:eastAsia="Times New Roman" w:hAnsi="Times New Roman" w:cs="Times New Roman"/>
                <w:lang w:eastAsia="en-GB"/>
              </w:rPr>
            </w:pPr>
            <w:r w:rsidRPr="00EC071D">
              <w:rPr>
                <w:rFonts w:ascii="Times New Roman" w:eastAsia="Times New Roman" w:hAnsi="Times New Roman" w:cs="Times New Roman"/>
                <w:lang w:eastAsia="en-GB"/>
              </w:rPr>
              <w:t>Dominant</w:t>
            </w:r>
          </w:p>
        </w:tc>
      </w:tr>
    </w:tbl>
    <w:p w14:paraId="4C1760F2" w14:textId="77777777" w:rsidR="00A060B0" w:rsidRDefault="00A060B0" w:rsidP="00F764C1"/>
    <w:p w14:paraId="37B70A7A" w14:textId="77777777" w:rsidR="00C13CAB" w:rsidRPr="00C13CAB" w:rsidRDefault="00C13CAB" w:rsidP="00C13CAB">
      <w:pPr>
        <w:spacing w:line="360" w:lineRule="auto"/>
        <w:rPr>
          <w:sz w:val="22"/>
          <w:szCs w:val="22"/>
        </w:rPr>
      </w:pPr>
      <w:r w:rsidRPr="00C13CAB">
        <w:rPr>
          <w:sz w:val="22"/>
          <w:szCs w:val="22"/>
        </w:rPr>
        <w:t xml:space="preserve">The Salience Model provides a more dynamic assessment than Mendelow's Matrix by recognising that stakeholder priorities change throughout the project lifecycle. For example, customer influence increases during pilot testing because feedback shapes platform improvements, while regulators become more significant during implementation to ensure compliance with UK GDPR and international data protection requirements. This enables </w:t>
      </w:r>
      <w:r w:rsidRPr="00C13CAB">
        <w:rPr>
          <w:sz w:val="22"/>
          <w:szCs w:val="22"/>
        </w:rPr>
        <w:lastRenderedPageBreak/>
        <w:t>Amazon to adapt engagement strategies as stakeholder power, legitimacy, and urgency evolve (Mitchell, Agle and Wood, 1997).</w:t>
      </w:r>
    </w:p>
    <w:p w14:paraId="0419B57A" w14:textId="77777777" w:rsidR="00C13CAB" w:rsidRPr="00C13CAB" w:rsidRDefault="00C13CAB" w:rsidP="00C13CAB">
      <w:pPr>
        <w:spacing w:line="360" w:lineRule="auto"/>
        <w:rPr>
          <w:sz w:val="22"/>
          <w:szCs w:val="22"/>
        </w:rPr>
      </w:pPr>
      <w:r w:rsidRPr="00C13CAB">
        <w:rPr>
          <w:sz w:val="22"/>
          <w:szCs w:val="22"/>
        </w:rPr>
        <w:t>However, although the Salience Model captures changing stakeholder priorities, it offers limited guidance on communication strategies. In contrast, Mendelow's Power–Interest Matrix supports stakeholder prioritisation by identifying appropriate engagement levels based on power and interest. Therefore, combining both models provides Amazon with a comprehensive approach to stakeholder identification, prioritisation, and engagement, improving resource allocation, stakeholder trust, and the successful implementation of ConnectPlus across international markets.</w:t>
      </w:r>
    </w:p>
    <w:p w14:paraId="19FCB94E" w14:textId="77777777" w:rsidR="00C93DCC" w:rsidRPr="00F764C1" w:rsidRDefault="00C93DCC" w:rsidP="00F764C1"/>
    <w:p w14:paraId="16673B20" w14:textId="20459656" w:rsidR="00C93DCC" w:rsidRPr="0072130A" w:rsidRDefault="00FB14C4" w:rsidP="00C13CAB">
      <w:pPr>
        <w:pStyle w:val="Heading1"/>
        <w:rPr>
          <w:color w:val="501549" w:themeColor="accent5" w:themeShade="80"/>
        </w:rPr>
      </w:pPr>
      <w:bookmarkStart w:id="7" w:name="_Toc235577424"/>
      <w:r>
        <w:rPr>
          <w:rFonts w:ascii="Arial" w:hAnsi="Arial" w:cs="Arial"/>
          <w:b/>
          <w:bCs/>
          <w:color w:val="501549" w:themeColor="accent5" w:themeShade="80"/>
        </w:rPr>
        <w:t xml:space="preserve">4. </w:t>
      </w:r>
      <w:r w:rsidR="00C93DCC" w:rsidRPr="0072130A">
        <w:rPr>
          <w:rFonts w:ascii="Arial" w:hAnsi="Arial" w:cs="Arial"/>
          <w:b/>
          <w:bCs/>
          <w:color w:val="501549" w:themeColor="accent5" w:themeShade="80"/>
        </w:rPr>
        <w:t>Roles, Responsibilities, Benefits and Challenges of Key Stakeholders</w:t>
      </w:r>
      <w:bookmarkEnd w:id="7"/>
    </w:p>
    <w:p w14:paraId="717DB685" w14:textId="77777777" w:rsidR="00D26B26" w:rsidRPr="00D26B26" w:rsidRDefault="00D26B26" w:rsidP="00D26B26">
      <w:pPr>
        <w:spacing w:line="360" w:lineRule="auto"/>
        <w:rPr>
          <w:sz w:val="22"/>
          <w:szCs w:val="22"/>
        </w:rPr>
      </w:pPr>
      <w:r w:rsidRPr="00D26B26">
        <w:rPr>
          <w:sz w:val="22"/>
          <w:szCs w:val="22"/>
        </w:rPr>
        <w:t>Following stakeholder identification and prioritisation, clearly defining stakeholder roles and responsibilities is essential for the successful implementation of ConnectPlus. Effective stakeholder management improves accountability, clarifies expectations, and enables the project manager to anticipate risks and coordinate stakeholder contributions. As Bourne (2016) argues, aligning stakeholder responsibilities with organisational objectives strengthens collaboration and enhances overall project performance.</w:t>
      </w:r>
    </w:p>
    <w:p w14:paraId="4D974DD5" w14:textId="477A0E38" w:rsidR="00EC071D" w:rsidRDefault="00C93DCC" w:rsidP="5F0EB03E">
      <w:r w:rsidRPr="00C93DCC">
        <w:t>Table 5: Roles, Responsibilities, Benefits and Challenges of Key Stakeholders</w:t>
      </w:r>
    </w:p>
    <w:tbl>
      <w:tblPr>
        <w:tblStyle w:val="TableGrid"/>
        <w:tblW w:w="9731" w:type="dxa"/>
        <w:tblLook w:val="04A0" w:firstRow="1" w:lastRow="0" w:firstColumn="1" w:lastColumn="0" w:noHBand="0" w:noVBand="1"/>
      </w:tblPr>
      <w:tblGrid>
        <w:gridCol w:w="2030"/>
        <w:gridCol w:w="2591"/>
        <w:gridCol w:w="2310"/>
        <w:gridCol w:w="2800"/>
      </w:tblGrid>
      <w:tr w:rsidR="00C93DCC" w14:paraId="12F4A710" w14:textId="77777777" w:rsidTr="00D26B26">
        <w:trPr>
          <w:trHeight w:val="627"/>
        </w:trPr>
        <w:tc>
          <w:tcPr>
            <w:tcW w:w="2030" w:type="dxa"/>
            <w:shd w:val="clear" w:color="auto" w:fill="FED9D4"/>
          </w:tcPr>
          <w:p w14:paraId="0D579F16" w14:textId="2D4CE07A" w:rsidR="00C93DCC" w:rsidRPr="00D26B26" w:rsidRDefault="00C93DCC" w:rsidP="00C93DCC">
            <w:pPr>
              <w:rPr>
                <w:b/>
                <w:bCs/>
              </w:rPr>
            </w:pPr>
            <w:r w:rsidRPr="00D26B26">
              <w:rPr>
                <w:b/>
                <w:bCs/>
              </w:rPr>
              <w:t>Stakeholder</w:t>
            </w:r>
          </w:p>
        </w:tc>
        <w:tc>
          <w:tcPr>
            <w:tcW w:w="2591" w:type="dxa"/>
            <w:shd w:val="clear" w:color="auto" w:fill="FED9D4"/>
          </w:tcPr>
          <w:p w14:paraId="757ED3EC" w14:textId="794C6B61" w:rsidR="00C93DCC" w:rsidRPr="00D26B26" w:rsidRDefault="00C93DCC" w:rsidP="00C93DCC">
            <w:pPr>
              <w:rPr>
                <w:b/>
                <w:bCs/>
              </w:rPr>
            </w:pPr>
            <w:r w:rsidRPr="00D26B26">
              <w:rPr>
                <w:b/>
                <w:bCs/>
              </w:rPr>
              <w:t>Roles and Responsibilities</w:t>
            </w:r>
          </w:p>
        </w:tc>
        <w:tc>
          <w:tcPr>
            <w:tcW w:w="2310" w:type="dxa"/>
            <w:shd w:val="clear" w:color="auto" w:fill="FED9D4"/>
          </w:tcPr>
          <w:p w14:paraId="1D950923" w14:textId="03C057E3" w:rsidR="00C93DCC" w:rsidRPr="00D26B26" w:rsidRDefault="00C93DCC" w:rsidP="00C93DCC">
            <w:pPr>
              <w:rPr>
                <w:b/>
                <w:bCs/>
              </w:rPr>
            </w:pPr>
            <w:r w:rsidRPr="00D26B26">
              <w:rPr>
                <w:b/>
                <w:bCs/>
              </w:rPr>
              <w:t>Benefits to the Project</w:t>
            </w:r>
          </w:p>
        </w:tc>
        <w:tc>
          <w:tcPr>
            <w:tcW w:w="2800" w:type="dxa"/>
            <w:shd w:val="clear" w:color="auto" w:fill="FED9D4"/>
          </w:tcPr>
          <w:p w14:paraId="798C35B0" w14:textId="04F84575" w:rsidR="00C93DCC" w:rsidRPr="00D26B26" w:rsidRDefault="00C93DCC" w:rsidP="00C93DCC">
            <w:pPr>
              <w:rPr>
                <w:b/>
                <w:bCs/>
              </w:rPr>
            </w:pPr>
            <w:r w:rsidRPr="00D26B26">
              <w:rPr>
                <w:b/>
                <w:bCs/>
              </w:rPr>
              <w:t>Potential Challenges</w:t>
            </w:r>
          </w:p>
        </w:tc>
      </w:tr>
      <w:tr w:rsidR="00C93DCC" w14:paraId="1F73E7AF" w14:textId="77777777" w:rsidTr="00D26B26">
        <w:trPr>
          <w:trHeight w:val="1575"/>
        </w:trPr>
        <w:tc>
          <w:tcPr>
            <w:tcW w:w="2030" w:type="dxa"/>
            <w:shd w:val="clear" w:color="auto" w:fill="D9F2D0" w:themeFill="accent6" w:themeFillTint="33"/>
          </w:tcPr>
          <w:p w14:paraId="4EB9C9AF" w14:textId="438D5080" w:rsidR="00C93DCC" w:rsidRDefault="00C93DCC" w:rsidP="00C93DCC">
            <w:r w:rsidRPr="00F0159B">
              <w:t>Executive Management</w:t>
            </w:r>
          </w:p>
        </w:tc>
        <w:tc>
          <w:tcPr>
            <w:tcW w:w="2591" w:type="dxa"/>
            <w:shd w:val="clear" w:color="auto" w:fill="D9F2D0" w:themeFill="accent6" w:themeFillTint="33"/>
          </w:tcPr>
          <w:p w14:paraId="487B133E" w14:textId="1F5624C8" w:rsidR="00C93DCC" w:rsidRDefault="00C93DCC" w:rsidP="00C93DCC">
            <w:r w:rsidRPr="00F0159B">
              <w:t>Approve project strategy, allocate resources, monitor progress and provide strategic direction.</w:t>
            </w:r>
          </w:p>
        </w:tc>
        <w:tc>
          <w:tcPr>
            <w:tcW w:w="2310" w:type="dxa"/>
            <w:shd w:val="clear" w:color="auto" w:fill="D9F2D0" w:themeFill="accent6" w:themeFillTint="33"/>
          </w:tcPr>
          <w:p w14:paraId="349E151B" w14:textId="46CDBDCF" w:rsidR="00C93DCC" w:rsidRDefault="00C93DCC" w:rsidP="00C93DCC">
            <w:r w:rsidRPr="00F0159B">
              <w:t>Strong leadership, faster decision-making and organisational support.</w:t>
            </w:r>
          </w:p>
        </w:tc>
        <w:tc>
          <w:tcPr>
            <w:tcW w:w="2800" w:type="dxa"/>
            <w:shd w:val="clear" w:color="auto" w:fill="D9F2D0" w:themeFill="accent6" w:themeFillTint="33"/>
          </w:tcPr>
          <w:p w14:paraId="2F9C6FA5" w14:textId="5DF78E08" w:rsidR="00C93DCC" w:rsidRDefault="00C93DCC" w:rsidP="00C93DCC">
            <w:r w:rsidRPr="00F0159B">
              <w:t>Conflicting strategic priorities or budget constraints.</w:t>
            </w:r>
          </w:p>
        </w:tc>
      </w:tr>
      <w:tr w:rsidR="00C93DCC" w14:paraId="21DE9F0A" w14:textId="77777777" w:rsidTr="00D26B26">
        <w:trPr>
          <w:trHeight w:val="1575"/>
        </w:trPr>
        <w:tc>
          <w:tcPr>
            <w:tcW w:w="2030" w:type="dxa"/>
            <w:shd w:val="clear" w:color="auto" w:fill="D9F2D0" w:themeFill="accent6" w:themeFillTint="33"/>
          </w:tcPr>
          <w:p w14:paraId="3C8BD6C7" w14:textId="7D10AEF5" w:rsidR="00C93DCC" w:rsidRDefault="00C93DCC" w:rsidP="00C93DCC">
            <w:r w:rsidRPr="00F0159B">
              <w:t>Project Manager</w:t>
            </w:r>
          </w:p>
        </w:tc>
        <w:tc>
          <w:tcPr>
            <w:tcW w:w="2591" w:type="dxa"/>
            <w:shd w:val="clear" w:color="auto" w:fill="D9F2D0" w:themeFill="accent6" w:themeFillTint="33"/>
          </w:tcPr>
          <w:p w14:paraId="5BBB5E97" w14:textId="0414D5FC" w:rsidR="00C93DCC" w:rsidRDefault="00C93DCC" w:rsidP="00C93DCC">
            <w:r w:rsidRPr="00F0159B">
              <w:t>Coordinate project activities, manage stakeholders, monitor risks and ensure timely delivery.</w:t>
            </w:r>
          </w:p>
        </w:tc>
        <w:tc>
          <w:tcPr>
            <w:tcW w:w="2310" w:type="dxa"/>
            <w:shd w:val="clear" w:color="auto" w:fill="D9F2D0" w:themeFill="accent6" w:themeFillTint="33"/>
          </w:tcPr>
          <w:p w14:paraId="3E28BFF1" w14:textId="2E61C418" w:rsidR="00C93DCC" w:rsidRDefault="00C93DCC" w:rsidP="00C93DCC">
            <w:r w:rsidRPr="00F0159B">
              <w:t>Effective communication, project control and stakeholder alignment.</w:t>
            </w:r>
          </w:p>
        </w:tc>
        <w:tc>
          <w:tcPr>
            <w:tcW w:w="2800" w:type="dxa"/>
            <w:shd w:val="clear" w:color="auto" w:fill="D9F2D0" w:themeFill="accent6" w:themeFillTint="33"/>
          </w:tcPr>
          <w:p w14:paraId="3C584868" w14:textId="77AC9240" w:rsidR="00C93DCC" w:rsidRDefault="00C93DCC" w:rsidP="00C93DCC">
            <w:r w:rsidRPr="00F0159B">
              <w:t>Managing diverse stakeholder expectations and resolving conflicts.</w:t>
            </w:r>
          </w:p>
        </w:tc>
      </w:tr>
      <w:tr w:rsidR="00C93DCC" w14:paraId="1C64F6F2" w14:textId="77777777" w:rsidTr="00D26B26">
        <w:trPr>
          <w:trHeight w:val="1267"/>
        </w:trPr>
        <w:tc>
          <w:tcPr>
            <w:tcW w:w="2030" w:type="dxa"/>
            <w:shd w:val="clear" w:color="auto" w:fill="D9F2D0" w:themeFill="accent6" w:themeFillTint="33"/>
          </w:tcPr>
          <w:p w14:paraId="748813A1" w14:textId="327390AB" w:rsidR="00C93DCC" w:rsidRDefault="00C93DCC" w:rsidP="00C93DCC">
            <w:r w:rsidRPr="00F0159B">
              <w:t>Product Development Team</w:t>
            </w:r>
          </w:p>
        </w:tc>
        <w:tc>
          <w:tcPr>
            <w:tcW w:w="2591" w:type="dxa"/>
            <w:shd w:val="clear" w:color="auto" w:fill="D9F2D0" w:themeFill="accent6" w:themeFillTint="33"/>
          </w:tcPr>
          <w:p w14:paraId="2365EEE4" w14:textId="1681CDDC" w:rsidR="00C93DCC" w:rsidRDefault="00C93DCC" w:rsidP="00C93DCC">
            <w:r w:rsidRPr="00F0159B">
              <w:t>Design, develop, test and improve the ConnectPlus platform.</w:t>
            </w:r>
          </w:p>
        </w:tc>
        <w:tc>
          <w:tcPr>
            <w:tcW w:w="2310" w:type="dxa"/>
            <w:shd w:val="clear" w:color="auto" w:fill="D9F2D0" w:themeFill="accent6" w:themeFillTint="33"/>
          </w:tcPr>
          <w:p w14:paraId="188A6DC8" w14:textId="0CC32D51" w:rsidR="00C93DCC" w:rsidRDefault="00C93DCC" w:rsidP="00C93DCC">
            <w:r w:rsidRPr="00F0159B">
              <w:t>Technical expertise, innovation and product quality.</w:t>
            </w:r>
          </w:p>
        </w:tc>
        <w:tc>
          <w:tcPr>
            <w:tcW w:w="2800" w:type="dxa"/>
            <w:shd w:val="clear" w:color="auto" w:fill="D9F2D0" w:themeFill="accent6" w:themeFillTint="33"/>
          </w:tcPr>
          <w:p w14:paraId="11A25A0A" w14:textId="36AE3F56" w:rsidR="00C93DCC" w:rsidRDefault="00C93DCC" w:rsidP="00C93DCC">
            <w:r w:rsidRPr="00F0159B">
              <w:t>Technical complexity, system integration issues and tight deadlines.</w:t>
            </w:r>
          </w:p>
        </w:tc>
      </w:tr>
      <w:tr w:rsidR="00C93DCC" w14:paraId="631ED3BC" w14:textId="77777777" w:rsidTr="00D26B26">
        <w:trPr>
          <w:trHeight w:val="1575"/>
        </w:trPr>
        <w:tc>
          <w:tcPr>
            <w:tcW w:w="2030" w:type="dxa"/>
            <w:shd w:val="clear" w:color="auto" w:fill="D9F2D0" w:themeFill="accent6" w:themeFillTint="33"/>
          </w:tcPr>
          <w:p w14:paraId="68625610" w14:textId="55C0A7F3" w:rsidR="00C93DCC" w:rsidRDefault="00C93DCC" w:rsidP="00C93DCC">
            <w:r w:rsidRPr="00F0159B">
              <w:lastRenderedPageBreak/>
              <w:t>Marketing Department</w:t>
            </w:r>
          </w:p>
        </w:tc>
        <w:tc>
          <w:tcPr>
            <w:tcW w:w="2591" w:type="dxa"/>
            <w:shd w:val="clear" w:color="auto" w:fill="D9F2D0" w:themeFill="accent6" w:themeFillTint="33"/>
          </w:tcPr>
          <w:p w14:paraId="1F8C8DD7" w14:textId="5AF7E9B8" w:rsidR="00C93DCC" w:rsidRDefault="00C93DCC" w:rsidP="00C93DCC">
            <w:r w:rsidRPr="00F0159B">
              <w:t>Develop promotional campaigns and communicate platform benefits to customers.</w:t>
            </w:r>
          </w:p>
        </w:tc>
        <w:tc>
          <w:tcPr>
            <w:tcW w:w="2310" w:type="dxa"/>
            <w:shd w:val="clear" w:color="auto" w:fill="D9F2D0" w:themeFill="accent6" w:themeFillTint="33"/>
          </w:tcPr>
          <w:p w14:paraId="6E2A2567" w14:textId="73CE2CE1" w:rsidR="00C93DCC" w:rsidRDefault="00C93DCC" w:rsidP="00C93DCC">
            <w:r w:rsidRPr="00F0159B">
              <w:t>Increased customer awareness, engagement and adoption.</w:t>
            </w:r>
          </w:p>
        </w:tc>
        <w:tc>
          <w:tcPr>
            <w:tcW w:w="2800" w:type="dxa"/>
            <w:shd w:val="clear" w:color="auto" w:fill="D9F2D0" w:themeFill="accent6" w:themeFillTint="33"/>
          </w:tcPr>
          <w:p w14:paraId="61E9D860" w14:textId="479CA94D" w:rsidR="00C93DCC" w:rsidRDefault="00C93DCC" w:rsidP="00C93DCC">
            <w:r w:rsidRPr="00F0159B">
              <w:t>Inconsistent messaging across international markets and cultural differences.</w:t>
            </w:r>
          </w:p>
        </w:tc>
      </w:tr>
      <w:tr w:rsidR="00C93DCC" w14:paraId="0E41D9B1" w14:textId="77777777" w:rsidTr="00D26B26">
        <w:trPr>
          <w:trHeight w:val="1575"/>
        </w:trPr>
        <w:tc>
          <w:tcPr>
            <w:tcW w:w="2030" w:type="dxa"/>
            <w:shd w:val="clear" w:color="auto" w:fill="D9F2D0" w:themeFill="accent6" w:themeFillTint="33"/>
          </w:tcPr>
          <w:p w14:paraId="30ADAC9D" w14:textId="6017C8A9" w:rsidR="00C93DCC" w:rsidRDefault="00C93DCC" w:rsidP="00C93DCC">
            <w:r w:rsidRPr="00F0159B">
              <w:t>IT and Cybersecurity Team</w:t>
            </w:r>
          </w:p>
        </w:tc>
        <w:tc>
          <w:tcPr>
            <w:tcW w:w="2591" w:type="dxa"/>
            <w:shd w:val="clear" w:color="auto" w:fill="D9F2D0" w:themeFill="accent6" w:themeFillTint="33"/>
          </w:tcPr>
          <w:p w14:paraId="11C3CA4C" w14:textId="0B79E57F" w:rsidR="00C93DCC" w:rsidRDefault="00C93DCC" w:rsidP="00C93DCC">
            <w:r w:rsidRPr="00F0159B">
              <w:t>Maintain system infrastructure, AI functionality, cybersecurity and data protection.</w:t>
            </w:r>
          </w:p>
        </w:tc>
        <w:tc>
          <w:tcPr>
            <w:tcW w:w="2310" w:type="dxa"/>
            <w:shd w:val="clear" w:color="auto" w:fill="D9F2D0" w:themeFill="accent6" w:themeFillTint="33"/>
          </w:tcPr>
          <w:p w14:paraId="1F346F1F" w14:textId="5E65F467" w:rsidR="00C93DCC" w:rsidRDefault="00C93DCC" w:rsidP="00C93DCC">
            <w:r w:rsidRPr="00F0159B">
              <w:t>Reliable system performance and secure customer data.</w:t>
            </w:r>
          </w:p>
        </w:tc>
        <w:tc>
          <w:tcPr>
            <w:tcW w:w="2800" w:type="dxa"/>
            <w:shd w:val="clear" w:color="auto" w:fill="D9F2D0" w:themeFill="accent6" w:themeFillTint="33"/>
          </w:tcPr>
          <w:p w14:paraId="3997C3DD" w14:textId="085E0743" w:rsidR="00C93DCC" w:rsidRDefault="00C93DCC" w:rsidP="00C93DCC">
            <w:r w:rsidRPr="00F0159B">
              <w:t>Cybersecurity threats, AI failures and compliance with data protection regulations.</w:t>
            </w:r>
          </w:p>
        </w:tc>
      </w:tr>
      <w:tr w:rsidR="00C93DCC" w14:paraId="73C11EE3" w14:textId="77777777" w:rsidTr="00D26B26">
        <w:trPr>
          <w:trHeight w:val="1575"/>
        </w:trPr>
        <w:tc>
          <w:tcPr>
            <w:tcW w:w="2030" w:type="dxa"/>
            <w:shd w:val="clear" w:color="auto" w:fill="D9F2D0" w:themeFill="accent6" w:themeFillTint="33"/>
          </w:tcPr>
          <w:p w14:paraId="7202AA83" w14:textId="1A4941C6" w:rsidR="00C93DCC" w:rsidRDefault="00C93DCC" w:rsidP="00C93DCC">
            <w:r w:rsidRPr="00F0159B">
              <w:t>Customers</w:t>
            </w:r>
          </w:p>
        </w:tc>
        <w:tc>
          <w:tcPr>
            <w:tcW w:w="2591" w:type="dxa"/>
            <w:shd w:val="clear" w:color="auto" w:fill="D9F2D0" w:themeFill="accent6" w:themeFillTint="33"/>
          </w:tcPr>
          <w:p w14:paraId="6B545D59" w14:textId="076D17C2" w:rsidR="00C93DCC" w:rsidRDefault="00C93DCC" w:rsidP="00C93DCC">
            <w:r w:rsidRPr="00F0159B">
              <w:t>Use the platform, provide feedback and participate in loyalty programmes.</w:t>
            </w:r>
          </w:p>
        </w:tc>
        <w:tc>
          <w:tcPr>
            <w:tcW w:w="2310" w:type="dxa"/>
            <w:shd w:val="clear" w:color="auto" w:fill="D9F2D0" w:themeFill="accent6" w:themeFillTint="33"/>
          </w:tcPr>
          <w:p w14:paraId="1E8DFF9E" w14:textId="7F35243F" w:rsidR="00C93DCC" w:rsidRDefault="00C93DCC" w:rsidP="00C93DCC">
            <w:r w:rsidRPr="00F0159B">
              <w:t>Higher customer retention, valuable insights and continuous product improvement.</w:t>
            </w:r>
          </w:p>
        </w:tc>
        <w:tc>
          <w:tcPr>
            <w:tcW w:w="2800" w:type="dxa"/>
            <w:shd w:val="clear" w:color="auto" w:fill="D9F2D0" w:themeFill="accent6" w:themeFillTint="33"/>
          </w:tcPr>
          <w:p w14:paraId="4894139C" w14:textId="34BC7CA0" w:rsidR="00C93DCC" w:rsidRDefault="00C93DCC" w:rsidP="00C93DCC">
            <w:r w:rsidRPr="00F0159B">
              <w:t>Concerns regarding data privacy, AI transparency and trust.</w:t>
            </w:r>
          </w:p>
        </w:tc>
      </w:tr>
      <w:tr w:rsidR="00C93DCC" w14:paraId="1FEF515E" w14:textId="77777777" w:rsidTr="00D26B26">
        <w:trPr>
          <w:trHeight w:val="1575"/>
        </w:trPr>
        <w:tc>
          <w:tcPr>
            <w:tcW w:w="2030" w:type="dxa"/>
            <w:shd w:val="clear" w:color="auto" w:fill="D9F2D0" w:themeFill="accent6" w:themeFillTint="33"/>
          </w:tcPr>
          <w:p w14:paraId="202DD260" w14:textId="3E05C3CB" w:rsidR="00C93DCC" w:rsidRDefault="00C93DCC" w:rsidP="00C93DCC">
            <w:r w:rsidRPr="00F0159B">
              <w:t>Government Regulators</w:t>
            </w:r>
          </w:p>
        </w:tc>
        <w:tc>
          <w:tcPr>
            <w:tcW w:w="2591" w:type="dxa"/>
            <w:shd w:val="clear" w:color="auto" w:fill="D9F2D0" w:themeFill="accent6" w:themeFillTint="33"/>
          </w:tcPr>
          <w:p w14:paraId="18EC5EE4" w14:textId="7E350906" w:rsidR="00C93DCC" w:rsidRDefault="00C93DCC" w:rsidP="00C93DCC">
            <w:r w:rsidRPr="00F0159B">
              <w:t>Monitor compliance with GDPR, consumer protection and AI regulations.</w:t>
            </w:r>
          </w:p>
        </w:tc>
        <w:tc>
          <w:tcPr>
            <w:tcW w:w="2310" w:type="dxa"/>
            <w:shd w:val="clear" w:color="auto" w:fill="D9F2D0" w:themeFill="accent6" w:themeFillTint="33"/>
          </w:tcPr>
          <w:p w14:paraId="3F0120E4" w14:textId="53A839EB" w:rsidR="00C93DCC" w:rsidRDefault="00C93DCC" w:rsidP="00C93DCC">
            <w:r w:rsidRPr="00F0159B">
              <w:t>Legal compliance, consumer confidence and reduced regulatory risk.</w:t>
            </w:r>
          </w:p>
        </w:tc>
        <w:tc>
          <w:tcPr>
            <w:tcW w:w="2800" w:type="dxa"/>
            <w:shd w:val="clear" w:color="auto" w:fill="D9F2D0" w:themeFill="accent6" w:themeFillTint="33"/>
          </w:tcPr>
          <w:p w14:paraId="295794AC" w14:textId="77C2C742" w:rsidR="00C93DCC" w:rsidRDefault="00C93DCC" w:rsidP="00C93DCC">
            <w:r w:rsidRPr="00F0159B">
              <w:t>Changing legal requirements and increased compliance costs.</w:t>
            </w:r>
          </w:p>
        </w:tc>
      </w:tr>
      <w:tr w:rsidR="00C93DCC" w14:paraId="05D6B11F" w14:textId="77777777" w:rsidTr="00D26B26">
        <w:trPr>
          <w:trHeight w:val="1607"/>
        </w:trPr>
        <w:tc>
          <w:tcPr>
            <w:tcW w:w="2030" w:type="dxa"/>
            <w:shd w:val="clear" w:color="auto" w:fill="D9F2D0" w:themeFill="accent6" w:themeFillTint="33"/>
          </w:tcPr>
          <w:p w14:paraId="58969C21" w14:textId="0663157B" w:rsidR="00C93DCC" w:rsidRDefault="00C93DCC" w:rsidP="00C93DCC">
            <w:r w:rsidRPr="00F0159B">
              <w:t>Suppliers and Technology Partners</w:t>
            </w:r>
          </w:p>
        </w:tc>
        <w:tc>
          <w:tcPr>
            <w:tcW w:w="2591" w:type="dxa"/>
            <w:shd w:val="clear" w:color="auto" w:fill="D9F2D0" w:themeFill="accent6" w:themeFillTint="33"/>
          </w:tcPr>
          <w:p w14:paraId="24F0773B" w14:textId="223BD5BE" w:rsidR="00C93DCC" w:rsidRDefault="00C93DCC" w:rsidP="00C93DCC">
            <w:r w:rsidRPr="00F0159B">
              <w:t>Support software integration, infrastructure and technical services.</w:t>
            </w:r>
          </w:p>
        </w:tc>
        <w:tc>
          <w:tcPr>
            <w:tcW w:w="2310" w:type="dxa"/>
            <w:shd w:val="clear" w:color="auto" w:fill="D9F2D0" w:themeFill="accent6" w:themeFillTint="33"/>
          </w:tcPr>
          <w:p w14:paraId="381AD2B9" w14:textId="6C83AD7E" w:rsidR="00C93DCC" w:rsidRDefault="00C93DCC" w:rsidP="00C93DCC">
            <w:r w:rsidRPr="00F0159B">
              <w:t>Innovation, specialist expertise and operational efficiency.</w:t>
            </w:r>
          </w:p>
        </w:tc>
        <w:tc>
          <w:tcPr>
            <w:tcW w:w="2800" w:type="dxa"/>
            <w:shd w:val="clear" w:color="auto" w:fill="D9F2D0" w:themeFill="accent6" w:themeFillTint="33"/>
          </w:tcPr>
          <w:p w14:paraId="7812D733" w14:textId="12A3A1F4" w:rsidR="00C93DCC" w:rsidRDefault="00C93DCC" w:rsidP="00C93DCC">
            <w:r w:rsidRPr="00F0159B">
              <w:t>Delays in service delivery, system compatibility issues and dependency on third parties.</w:t>
            </w:r>
          </w:p>
        </w:tc>
      </w:tr>
    </w:tbl>
    <w:p w14:paraId="7C903B03" w14:textId="77777777" w:rsidR="00D26B26" w:rsidRDefault="00D26B26" w:rsidP="00C13CAB"/>
    <w:p w14:paraId="1C27AB85" w14:textId="76F0523F" w:rsidR="00C13CAB" w:rsidRPr="00D26B26" w:rsidRDefault="00C13CAB" w:rsidP="00D26B26">
      <w:pPr>
        <w:spacing w:line="360" w:lineRule="auto"/>
        <w:rPr>
          <w:sz w:val="22"/>
          <w:szCs w:val="22"/>
        </w:rPr>
      </w:pPr>
      <w:r w:rsidRPr="00D26B26">
        <w:rPr>
          <w:sz w:val="22"/>
          <w:szCs w:val="22"/>
        </w:rPr>
        <w:t>Table 5 demonstrates that each stakeholder contributes distinct expertise, resources, and capabilities essential for the successful implementation of ConnectPlus. Internal stakeholders drive project planning and delivery, whereas external stakeholders influence market acceptance, regulatory compliance, and long-term business sustainability.</w:t>
      </w:r>
    </w:p>
    <w:p w14:paraId="38EBD9AB" w14:textId="77777777" w:rsidR="00C13CAB" w:rsidRPr="00D26B26" w:rsidRDefault="00C13CAB" w:rsidP="00D26B26">
      <w:pPr>
        <w:spacing w:line="360" w:lineRule="auto"/>
        <w:rPr>
          <w:sz w:val="22"/>
          <w:szCs w:val="22"/>
        </w:rPr>
      </w:pPr>
      <w:r w:rsidRPr="00D26B26">
        <w:rPr>
          <w:sz w:val="22"/>
          <w:szCs w:val="22"/>
        </w:rPr>
        <w:t>Executive management provides strategic direction by approving budgets, allocating resources, and ensuring alignment with Amazon's objectives. However, competing priorities or financial constraints may delay decisions, highlighting the need for continuous executive engagement (PMI, 2021). The project manager coordinates stakeholders, manages project performance, and resolves conflicts, requiring effective leadership and communication to maintain collaboration across international teams (Kerzner, 2022).</w:t>
      </w:r>
    </w:p>
    <w:p w14:paraId="4B0A527B" w14:textId="77777777" w:rsidR="00C13CAB" w:rsidRPr="00D26B26" w:rsidRDefault="00C13CAB" w:rsidP="00D26B26">
      <w:pPr>
        <w:spacing w:line="360" w:lineRule="auto"/>
        <w:rPr>
          <w:sz w:val="22"/>
          <w:szCs w:val="22"/>
        </w:rPr>
      </w:pPr>
      <w:r w:rsidRPr="00D26B26">
        <w:rPr>
          <w:sz w:val="22"/>
          <w:szCs w:val="22"/>
        </w:rPr>
        <w:t xml:space="preserve">The product development, IT, and cybersecurity teams ensure platform functionality, AI performance, and data security. Despite their technical expertise, integration challenges and evolving cyber threats require continuous risk management. Similarly, customers directly influence platform success through adoption and feedback, but growing concerns over AI </w:t>
      </w:r>
      <w:r w:rsidRPr="00D26B26">
        <w:rPr>
          <w:sz w:val="22"/>
          <w:szCs w:val="22"/>
        </w:rPr>
        <w:lastRenderedPageBreak/>
        <w:t>transparency and data privacy require Amazon to maintain clear communication and GDPR compliance to strengthen trust (Ashcroft, 2017).</w:t>
      </w:r>
    </w:p>
    <w:p w14:paraId="660B1EF5" w14:textId="77777777" w:rsidR="00C13CAB" w:rsidRPr="00D26B26" w:rsidRDefault="00C13CAB" w:rsidP="00D26B26">
      <w:pPr>
        <w:spacing w:line="360" w:lineRule="auto"/>
        <w:rPr>
          <w:sz w:val="22"/>
          <w:szCs w:val="22"/>
        </w:rPr>
      </w:pPr>
      <w:r w:rsidRPr="00D26B26">
        <w:rPr>
          <w:sz w:val="22"/>
          <w:szCs w:val="22"/>
        </w:rPr>
        <w:t>Government regulators and technology partners support legal compliance, innovation, and operational resilience. However, evolving AI legislation and technological complexity may increase implementation costs and project risks. Therefore, Amazon should maintain collaborative partnerships and regularly review stakeholder expectations to ensure successful deployment across international markets.</w:t>
      </w:r>
    </w:p>
    <w:p w14:paraId="53AF9AE2" w14:textId="77777777" w:rsidR="00C13CAB" w:rsidRPr="00D26B26" w:rsidRDefault="00C13CAB" w:rsidP="00D26B26">
      <w:pPr>
        <w:spacing w:line="360" w:lineRule="auto"/>
        <w:rPr>
          <w:sz w:val="22"/>
          <w:szCs w:val="22"/>
        </w:rPr>
      </w:pPr>
      <w:r w:rsidRPr="00D26B26">
        <w:rPr>
          <w:sz w:val="22"/>
          <w:szCs w:val="22"/>
        </w:rPr>
        <w:t>Overall, clearly defined stakeholder roles improve accountability, collaboration, and informed decision-making. However, stakeholder priorities evolve throughout the project lifecycle; therefore, Amazon should continuously review engagement strategies rather than relying on static role definitions. This proactive approach enhances project delivery, organisational resilience, and long-term competitive advantage.</w:t>
      </w:r>
    </w:p>
    <w:p w14:paraId="43EF9155" w14:textId="77777777" w:rsidR="00C13CAB" w:rsidRDefault="00C13CAB" w:rsidP="006A2E4A"/>
    <w:p w14:paraId="7569F090" w14:textId="16DD677E" w:rsidR="006A2E4A" w:rsidRPr="0072130A" w:rsidRDefault="006A2E4A" w:rsidP="00D26B26">
      <w:pPr>
        <w:pStyle w:val="Heading1"/>
        <w:rPr>
          <w:rFonts w:asciiTheme="minorHAnsi" w:hAnsiTheme="minorHAnsi" w:cstheme="minorHAnsi"/>
          <w:b/>
          <w:bCs/>
          <w:color w:val="501549" w:themeColor="accent5" w:themeShade="80"/>
        </w:rPr>
      </w:pPr>
      <w:bookmarkStart w:id="8" w:name="_Toc235577425"/>
      <w:r w:rsidRPr="0072130A">
        <w:rPr>
          <w:rFonts w:asciiTheme="minorHAnsi" w:hAnsiTheme="minorHAnsi" w:cstheme="minorHAnsi"/>
          <w:b/>
          <w:bCs/>
          <w:color w:val="501549" w:themeColor="accent5" w:themeShade="80"/>
        </w:rPr>
        <w:t>5. Stakeholder Engagement Strategy and Conflict Management</w:t>
      </w:r>
      <w:bookmarkEnd w:id="8"/>
      <w:r w:rsidRPr="0072130A">
        <w:rPr>
          <w:rFonts w:asciiTheme="minorHAnsi" w:hAnsiTheme="minorHAnsi" w:cstheme="minorHAnsi"/>
          <w:b/>
          <w:bCs/>
          <w:color w:val="501549" w:themeColor="accent5" w:themeShade="80"/>
        </w:rPr>
        <w:t xml:space="preserve"> </w:t>
      </w:r>
    </w:p>
    <w:p w14:paraId="23368629" w14:textId="77777777" w:rsidR="002C6207" w:rsidRPr="002C6207" w:rsidRDefault="002C6207" w:rsidP="002C6207">
      <w:pPr>
        <w:spacing w:line="360" w:lineRule="auto"/>
        <w:rPr>
          <w:sz w:val="22"/>
          <w:szCs w:val="22"/>
        </w:rPr>
      </w:pPr>
      <w:r w:rsidRPr="002C6207">
        <w:rPr>
          <w:sz w:val="22"/>
          <w:szCs w:val="22"/>
        </w:rPr>
        <w:t>Effective stakeholder engagement is critical to the successful implementation of Amazon's ConnectPlus platform. Although stakeholder identification establishes project priorities, sustained success depends on continuous communication, collaboration, and trust throughout the project lifecycle. The Project Management Institute (PMI, 2021) emphasises that stakeholder engagement requires understanding stakeholder expectations, addressing concerns, and encouraging active participation. Given the platform's deployment across international markets, Amazon must adopt structured engagement strategies that address diverse stakeholder interests, cultural differences, and regulatory requirements. Consequently, integrating stakeholder engagement, communication planning, and clear responsibility allocation will improve collaboration, reduce implementation risks, and support successful project delivery.</w:t>
      </w:r>
    </w:p>
    <w:p w14:paraId="0D98BE0E" w14:textId="77777777" w:rsidR="006A2E4A" w:rsidRPr="0072130A" w:rsidRDefault="006A2E4A" w:rsidP="0072130A">
      <w:pPr>
        <w:pStyle w:val="Heading1"/>
        <w:rPr>
          <w:rFonts w:asciiTheme="minorHAnsi" w:hAnsiTheme="minorHAnsi" w:cstheme="minorHAnsi"/>
          <w:b/>
          <w:bCs/>
          <w:color w:val="501549" w:themeColor="accent5" w:themeShade="80"/>
        </w:rPr>
      </w:pPr>
      <w:bookmarkStart w:id="9" w:name="_Toc235577426"/>
      <w:r w:rsidRPr="0072130A">
        <w:rPr>
          <w:rFonts w:asciiTheme="minorHAnsi" w:hAnsiTheme="minorHAnsi" w:cstheme="minorHAnsi"/>
          <w:b/>
          <w:bCs/>
          <w:color w:val="501549" w:themeColor="accent5" w:themeShade="80"/>
        </w:rPr>
        <w:t>5.1 Stakeholder Engagement Plan</w:t>
      </w:r>
      <w:bookmarkEnd w:id="9"/>
    </w:p>
    <w:p w14:paraId="37BFC47A" w14:textId="77777777" w:rsidR="006A2E4A" w:rsidRPr="006A2E4A" w:rsidRDefault="006A2E4A" w:rsidP="006A2E4A">
      <w:r w:rsidRPr="006A2E4A">
        <w:t>A stakeholder engagement plan defines how stakeholders will participate throughout the project lifecycle. It ensures that stakeholders receive relevant information, contribute to decision-making where appropriate, and remain committed to achieving project objectives (Bourne, 2016).</w:t>
      </w:r>
    </w:p>
    <w:p w14:paraId="24D9F577" w14:textId="77777777" w:rsidR="00A021E1" w:rsidRDefault="00A021E1" w:rsidP="006A2E4A">
      <w:pPr>
        <w:rPr>
          <w:b/>
          <w:bCs/>
        </w:rPr>
      </w:pPr>
    </w:p>
    <w:p w14:paraId="52E1484C" w14:textId="458545F7" w:rsidR="006A2E4A" w:rsidRPr="006A2E4A" w:rsidRDefault="006A2E4A" w:rsidP="006A2E4A">
      <w:pPr>
        <w:rPr>
          <w:b/>
          <w:bCs/>
        </w:rPr>
      </w:pPr>
      <w:r w:rsidRPr="006A2E4A">
        <w:rPr>
          <w:b/>
          <w:bCs/>
        </w:rPr>
        <w:lastRenderedPageBreak/>
        <w:t>Table 6: Stakeholder Engagement Plan</w:t>
      </w:r>
    </w:p>
    <w:tbl>
      <w:tblPr>
        <w:tblStyle w:val="GridTable5Dark-Accent4"/>
        <w:tblW w:w="9276" w:type="dxa"/>
        <w:tblLook w:val="04A0" w:firstRow="1" w:lastRow="0" w:firstColumn="1" w:lastColumn="0" w:noHBand="0" w:noVBand="1"/>
      </w:tblPr>
      <w:tblGrid>
        <w:gridCol w:w="2319"/>
        <w:gridCol w:w="2319"/>
        <w:gridCol w:w="2319"/>
        <w:gridCol w:w="2319"/>
      </w:tblGrid>
      <w:tr w:rsidR="006A2E4A" w14:paraId="093682AF" w14:textId="77777777" w:rsidTr="008659A6">
        <w:trPr>
          <w:cnfStyle w:val="100000000000" w:firstRow="1" w:lastRow="0" w:firstColumn="0" w:lastColumn="0" w:oddVBand="0" w:evenVBand="0" w:oddHBand="0" w:evenHBand="0" w:firstRowFirstColumn="0" w:firstRowLastColumn="0" w:lastRowFirstColumn="0" w:lastRowLastColumn="0"/>
          <w:trHeight w:val="622"/>
        </w:trPr>
        <w:tc>
          <w:tcPr>
            <w:cnfStyle w:val="001000000000" w:firstRow="0" w:lastRow="0" w:firstColumn="1" w:lastColumn="0" w:oddVBand="0" w:evenVBand="0" w:oddHBand="0" w:evenHBand="0" w:firstRowFirstColumn="0" w:firstRowLastColumn="0" w:lastRowFirstColumn="0" w:lastRowLastColumn="0"/>
            <w:tcW w:w="2319" w:type="dxa"/>
          </w:tcPr>
          <w:p w14:paraId="28472BFF" w14:textId="249D761F" w:rsidR="006A2E4A" w:rsidRPr="008659A6" w:rsidRDefault="006A2E4A" w:rsidP="006A2E4A">
            <w:pPr>
              <w:rPr>
                <w:color w:val="0D0D0D" w:themeColor="text1" w:themeTint="F2"/>
              </w:rPr>
            </w:pPr>
            <w:r w:rsidRPr="008659A6">
              <w:rPr>
                <w:color w:val="0D0D0D" w:themeColor="text1" w:themeTint="F2"/>
              </w:rPr>
              <w:t>Stakeholder</w:t>
            </w:r>
          </w:p>
        </w:tc>
        <w:tc>
          <w:tcPr>
            <w:tcW w:w="2319" w:type="dxa"/>
          </w:tcPr>
          <w:p w14:paraId="4D6FA73C" w14:textId="47C943ED" w:rsidR="006A2E4A" w:rsidRPr="008659A6" w:rsidRDefault="006A2E4A" w:rsidP="006A2E4A">
            <w:pPr>
              <w:cnfStyle w:val="100000000000" w:firstRow="1" w:lastRow="0" w:firstColumn="0" w:lastColumn="0" w:oddVBand="0" w:evenVBand="0" w:oddHBand="0" w:evenHBand="0" w:firstRowFirstColumn="0" w:firstRowLastColumn="0" w:lastRowFirstColumn="0" w:lastRowLastColumn="0"/>
              <w:rPr>
                <w:color w:val="0D0D0D" w:themeColor="text1" w:themeTint="F2"/>
              </w:rPr>
            </w:pPr>
            <w:r w:rsidRPr="008659A6">
              <w:rPr>
                <w:color w:val="0D0D0D" w:themeColor="text1" w:themeTint="F2"/>
              </w:rPr>
              <w:t>Engagement Objective</w:t>
            </w:r>
          </w:p>
        </w:tc>
        <w:tc>
          <w:tcPr>
            <w:tcW w:w="2319" w:type="dxa"/>
          </w:tcPr>
          <w:p w14:paraId="4F6F7B38" w14:textId="0F3FAB93" w:rsidR="006A2E4A" w:rsidRPr="008659A6" w:rsidRDefault="006A2E4A" w:rsidP="006A2E4A">
            <w:pPr>
              <w:cnfStyle w:val="100000000000" w:firstRow="1" w:lastRow="0" w:firstColumn="0" w:lastColumn="0" w:oddVBand="0" w:evenVBand="0" w:oddHBand="0" w:evenHBand="0" w:firstRowFirstColumn="0" w:firstRowLastColumn="0" w:lastRowFirstColumn="0" w:lastRowLastColumn="0"/>
              <w:rPr>
                <w:color w:val="0D0D0D" w:themeColor="text1" w:themeTint="F2"/>
              </w:rPr>
            </w:pPr>
            <w:r w:rsidRPr="008659A6">
              <w:rPr>
                <w:color w:val="0D0D0D" w:themeColor="text1" w:themeTint="F2"/>
              </w:rPr>
              <w:t>Engagement Method</w:t>
            </w:r>
          </w:p>
        </w:tc>
        <w:tc>
          <w:tcPr>
            <w:tcW w:w="2319" w:type="dxa"/>
          </w:tcPr>
          <w:p w14:paraId="02D6E5B2" w14:textId="18A5DD07" w:rsidR="006A2E4A" w:rsidRPr="008659A6" w:rsidRDefault="006A2E4A" w:rsidP="006A2E4A">
            <w:pPr>
              <w:cnfStyle w:val="100000000000" w:firstRow="1" w:lastRow="0" w:firstColumn="0" w:lastColumn="0" w:oddVBand="0" w:evenVBand="0" w:oddHBand="0" w:evenHBand="0" w:firstRowFirstColumn="0" w:firstRowLastColumn="0" w:lastRowFirstColumn="0" w:lastRowLastColumn="0"/>
              <w:rPr>
                <w:color w:val="0D0D0D" w:themeColor="text1" w:themeTint="F2"/>
              </w:rPr>
            </w:pPr>
            <w:r w:rsidRPr="008659A6">
              <w:rPr>
                <w:color w:val="0D0D0D" w:themeColor="text1" w:themeTint="F2"/>
              </w:rPr>
              <w:t>Frequency</w:t>
            </w:r>
          </w:p>
        </w:tc>
      </w:tr>
      <w:tr w:rsidR="006A2E4A" w14:paraId="50F15299" w14:textId="77777777" w:rsidTr="008659A6">
        <w:trPr>
          <w:cnfStyle w:val="000000100000" w:firstRow="0" w:lastRow="0" w:firstColumn="0" w:lastColumn="0" w:oddVBand="0" w:evenVBand="0" w:oddHBand="1" w:evenHBand="0" w:firstRowFirstColumn="0" w:firstRowLastColumn="0" w:lastRowFirstColumn="0" w:lastRowLastColumn="0"/>
          <w:trHeight w:val="938"/>
        </w:trPr>
        <w:tc>
          <w:tcPr>
            <w:cnfStyle w:val="001000000000" w:firstRow="0" w:lastRow="0" w:firstColumn="1" w:lastColumn="0" w:oddVBand="0" w:evenVBand="0" w:oddHBand="0" w:evenHBand="0" w:firstRowFirstColumn="0" w:firstRowLastColumn="0" w:lastRowFirstColumn="0" w:lastRowLastColumn="0"/>
            <w:tcW w:w="2319" w:type="dxa"/>
          </w:tcPr>
          <w:p w14:paraId="0B401CB7" w14:textId="2E1D18FB" w:rsidR="006A2E4A" w:rsidRPr="008659A6" w:rsidRDefault="006A2E4A" w:rsidP="006A2E4A">
            <w:pPr>
              <w:rPr>
                <w:color w:val="0D0D0D" w:themeColor="text1" w:themeTint="F2"/>
              </w:rPr>
            </w:pPr>
            <w:r w:rsidRPr="008659A6">
              <w:rPr>
                <w:color w:val="0D0D0D" w:themeColor="text1" w:themeTint="F2"/>
              </w:rPr>
              <w:t>Executive Management</w:t>
            </w:r>
          </w:p>
        </w:tc>
        <w:tc>
          <w:tcPr>
            <w:tcW w:w="2319" w:type="dxa"/>
          </w:tcPr>
          <w:p w14:paraId="359A583C" w14:textId="2D541AF1" w:rsidR="006A2E4A" w:rsidRDefault="006A2E4A" w:rsidP="006A2E4A">
            <w:pPr>
              <w:cnfStyle w:val="000000100000" w:firstRow="0" w:lastRow="0" w:firstColumn="0" w:lastColumn="0" w:oddVBand="0" w:evenVBand="0" w:oddHBand="1" w:evenHBand="0" w:firstRowFirstColumn="0" w:firstRowLastColumn="0" w:lastRowFirstColumn="0" w:lastRowLastColumn="0"/>
            </w:pPr>
            <w:r w:rsidRPr="00E20926">
              <w:t>Secure strategic support and timely decisions</w:t>
            </w:r>
          </w:p>
        </w:tc>
        <w:tc>
          <w:tcPr>
            <w:tcW w:w="2319" w:type="dxa"/>
          </w:tcPr>
          <w:p w14:paraId="7D37D67B" w14:textId="0E9A6D84" w:rsidR="006A2E4A" w:rsidRDefault="006A2E4A" w:rsidP="006A2E4A">
            <w:pPr>
              <w:cnfStyle w:val="000000100000" w:firstRow="0" w:lastRow="0" w:firstColumn="0" w:lastColumn="0" w:oddVBand="0" w:evenVBand="0" w:oddHBand="1" w:evenHBand="0" w:firstRowFirstColumn="0" w:firstRowLastColumn="0" w:lastRowFirstColumn="0" w:lastRowLastColumn="0"/>
            </w:pPr>
            <w:r w:rsidRPr="00E20926">
              <w:t>Board meetings, project reports</w:t>
            </w:r>
          </w:p>
        </w:tc>
        <w:tc>
          <w:tcPr>
            <w:tcW w:w="2319" w:type="dxa"/>
          </w:tcPr>
          <w:p w14:paraId="622C1A14" w14:textId="55680BE3" w:rsidR="006A2E4A" w:rsidRDefault="006A2E4A" w:rsidP="006A2E4A">
            <w:pPr>
              <w:cnfStyle w:val="000000100000" w:firstRow="0" w:lastRow="0" w:firstColumn="0" w:lastColumn="0" w:oddVBand="0" w:evenVBand="0" w:oddHBand="1" w:evenHBand="0" w:firstRowFirstColumn="0" w:firstRowLastColumn="0" w:lastRowFirstColumn="0" w:lastRowLastColumn="0"/>
            </w:pPr>
            <w:r w:rsidRPr="00E20926">
              <w:t>Monthly</w:t>
            </w:r>
          </w:p>
        </w:tc>
      </w:tr>
      <w:tr w:rsidR="006A2E4A" w14:paraId="2F3273A5" w14:textId="77777777" w:rsidTr="008659A6">
        <w:trPr>
          <w:trHeight w:val="938"/>
        </w:trPr>
        <w:tc>
          <w:tcPr>
            <w:cnfStyle w:val="001000000000" w:firstRow="0" w:lastRow="0" w:firstColumn="1" w:lastColumn="0" w:oddVBand="0" w:evenVBand="0" w:oddHBand="0" w:evenHBand="0" w:firstRowFirstColumn="0" w:firstRowLastColumn="0" w:lastRowFirstColumn="0" w:lastRowLastColumn="0"/>
            <w:tcW w:w="2319" w:type="dxa"/>
          </w:tcPr>
          <w:p w14:paraId="54FA8F8C" w14:textId="139CE061" w:rsidR="006A2E4A" w:rsidRPr="008659A6" w:rsidRDefault="006A2E4A" w:rsidP="006A2E4A">
            <w:pPr>
              <w:rPr>
                <w:color w:val="0D0D0D" w:themeColor="text1" w:themeTint="F2"/>
              </w:rPr>
            </w:pPr>
            <w:r w:rsidRPr="008659A6">
              <w:rPr>
                <w:color w:val="0D0D0D" w:themeColor="text1" w:themeTint="F2"/>
              </w:rPr>
              <w:t>Product Development Team</w:t>
            </w:r>
          </w:p>
        </w:tc>
        <w:tc>
          <w:tcPr>
            <w:tcW w:w="2319" w:type="dxa"/>
          </w:tcPr>
          <w:p w14:paraId="2B61D124" w14:textId="0458A5B6" w:rsidR="006A2E4A" w:rsidRDefault="006A2E4A" w:rsidP="006A2E4A">
            <w:pPr>
              <w:cnfStyle w:val="000000000000" w:firstRow="0" w:lastRow="0" w:firstColumn="0" w:lastColumn="0" w:oddVBand="0" w:evenVBand="0" w:oddHBand="0" w:evenHBand="0" w:firstRowFirstColumn="0" w:firstRowLastColumn="0" w:lastRowFirstColumn="0" w:lastRowLastColumn="0"/>
            </w:pPr>
            <w:r w:rsidRPr="00E20926">
              <w:t>Coordinate development and testing activities</w:t>
            </w:r>
          </w:p>
        </w:tc>
        <w:tc>
          <w:tcPr>
            <w:tcW w:w="2319" w:type="dxa"/>
          </w:tcPr>
          <w:p w14:paraId="62A11F67" w14:textId="57D9DAA2" w:rsidR="006A2E4A" w:rsidRDefault="006A2E4A" w:rsidP="006A2E4A">
            <w:pPr>
              <w:cnfStyle w:val="000000000000" w:firstRow="0" w:lastRow="0" w:firstColumn="0" w:lastColumn="0" w:oddVBand="0" w:evenVBand="0" w:oddHBand="0" w:evenHBand="0" w:firstRowFirstColumn="0" w:firstRowLastColumn="0" w:lastRowFirstColumn="0" w:lastRowLastColumn="0"/>
            </w:pPr>
            <w:r w:rsidRPr="00E20926">
              <w:t>Sprint meetings, workshops</w:t>
            </w:r>
          </w:p>
        </w:tc>
        <w:tc>
          <w:tcPr>
            <w:tcW w:w="2319" w:type="dxa"/>
          </w:tcPr>
          <w:p w14:paraId="5A3E9DA4" w14:textId="5BA55670" w:rsidR="006A2E4A" w:rsidRDefault="006A2E4A" w:rsidP="006A2E4A">
            <w:pPr>
              <w:cnfStyle w:val="000000000000" w:firstRow="0" w:lastRow="0" w:firstColumn="0" w:lastColumn="0" w:oddVBand="0" w:evenVBand="0" w:oddHBand="0" w:evenHBand="0" w:firstRowFirstColumn="0" w:firstRowLastColumn="0" w:lastRowFirstColumn="0" w:lastRowLastColumn="0"/>
            </w:pPr>
            <w:r w:rsidRPr="00E20926">
              <w:t>Weekly</w:t>
            </w:r>
          </w:p>
        </w:tc>
      </w:tr>
      <w:tr w:rsidR="006A2E4A" w14:paraId="4EFC7E86" w14:textId="77777777" w:rsidTr="008659A6">
        <w:trPr>
          <w:cnfStyle w:val="000000100000" w:firstRow="0" w:lastRow="0" w:firstColumn="0" w:lastColumn="0" w:oddVBand="0" w:evenVBand="0" w:oddHBand="1" w:evenHBand="0" w:firstRowFirstColumn="0" w:firstRowLastColumn="0" w:lastRowFirstColumn="0" w:lastRowLastColumn="0"/>
          <w:trHeight w:val="938"/>
        </w:trPr>
        <w:tc>
          <w:tcPr>
            <w:cnfStyle w:val="001000000000" w:firstRow="0" w:lastRow="0" w:firstColumn="1" w:lastColumn="0" w:oddVBand="0" w:evenVBand="0" w:oddHBand="0" w:evenHBand="0" w:firstRowFirstColumn="0" w:firstRowLastColumn="0" w:lastRowFirstColumn="0" w:lastRowLastColumn="0"/>
            <w:tcW w:w="2319" w:type="dxa"/>
          </w:tcPr>
          <w:p w14:paraId="3D8B5D54" w14:textId="70F1DB81" w:rsidR="006A2E4A" w:rsidRPr="008659A6" w:rsidRDefault="006A2E4A" w:rsidP="006A2E4A">
            <w:pPr>
              <w:rPr>
                <w:color w:val="0D0D0D" w:themeColor="text1" w:themeTint="F2"/>
              </w:rPr>
            </w:pPr>
            <w:r w:rsidRPr="008659A6">
              <w:rPr>
                <w:color w:val="0D0D0D" w:themeColor="text1" w:themeTint="F2"/>
              </w:rPr>
              <w:t>Marketing Department</w:t>
            </w:r>
          </w:p>
        </w:tc>
        <w:tc>
          <w:tcPr>
            <w:tcW w:w="2319" w:type="dxa"/>
          </w:tcPr>
          <w:p w14:paraId="268837EF" w14:textId="097ED562" w:rsidR="006A2E4A" w:rsidRDefault="006A2E4A" w:rsidP="006A2E4A">
            <w:pPr>
              <w:cnfStyle w:val="000000100000" w:firstRow="0" w:lastRow="0" w:firstColumn="0" w:lastColumn="0" w:oddVBand="0" w:evenVBand="0" w:oddHBand="1" w:evenHBand="0" w:firstRowFirstColumn="0" w:firstRowLastColumn="0" w:lastRowFirstColumn="0" w:lastRowLastColumn="0"/>
            </w:pPr>
            <w:r w:rsidRPr="00E20926">
              <w:t>Align promotional campaigns with project goals</w:t>
            </w:r>
          </w:p>
        </w:tc>
        <w:tc>
          <w:tcPr>
            <w:tcW w:w="2319" w:type="dxa"/>
          </w:tcPr>
          <w:p w14:paraId="52D68C30" w14:textId="61CCCB45" w:rsidR="006A2E4A" w:rsidRDefault="006A2E4A" w:rsidP="006A2E4A">
            <w:pPr>
              <w:cnfStyle w:val="000000100000" w:firstRow="0" w:lastRow="0" w:firstColumn="0" w:lastColumn="0" w:oddVBand="0" w:evenVBand="0" w:oddHBand="1" w:evenHBand="0" w:firstRowFirstColumn="0" w:firstRowLastColumn="0" w:lastRowFirstColumn="0" w:lastRowLastColumn="0"/>
            </w:pPr>
            <w:r w:rsidRPr="00E20926">
              <w:t>Team meetings, collaborative planning</w:t>
            </w:r>
          </w:p>
        </w:tc>
        <w:tc>
          <w:tcPr>
            <w:tcW w:w="2319" w:type="dxa"/>
          </w:tcPr>
          <w:p w14:paraId="0BCCE867" w14:textId="089EF887" w:rsidR="006A2E4A" w:rsidRDefault="006A2E4A" w:rsidP="006A2E4A">
            <w:pPr>
              <w:cnfStyle w:val="000000100000" w:firstRow="0" w:lastRow="0" w:firstColumn="0" w:lastColumn="0" w:oddVBand="0" w:evenVBand="0" w:oddHBand="1" w:evenHBand="0" w:firstRowFirstColumn="0" w:firstRowLastColumn="0" w:lastRowFirstColumn="0" w:lastRowLastColumn="0"/>
            </w:pPr>
            <w:r w:rsidRPr="00E20926">
              <w:t>Fortnightly</w:t>
            </w:r>
          </w:p>
        </w:tc>
      </w:tr>
      <w:tr w:rsidR="006A2E4A" w14:paraId="40D9907F" w14:textId="77777777" w:rsidTr="008659A6">
        <w:trPr>
          <w:trHeight w:val="927"/>
        </w:trPr>
        <w:tc>
          <w:tcPr>
            <w:cnfStyle w:val="001000000000" w:firstRow="0" w:lastRow="0" w:firstColumn="1" w:lastColumn="0" w:oddVBand="0" w:evenVBand="0" w:oddHBand="0" w:evenHBand="0" w:firstRowFirstColumn="0" w:firstRowLastColumn="0" w:lastRowFirstColumn="0" w:lastRowLastColumn="0"/>
            <w:tcW w:w="2319" w:type="dxa"/>
          </w:tcPr>
          <w:p w14:paraId="478EC2FB" w14:textId="55B0FA14" w:rsidR="006A2E4A" w:rsidRPr="008659A6" w:rsidRDefault="006A2E4A" w:rsidP="006A2E4A">
            <w:pPr>
              <w:rPr>
                <w:color w:val="0D0D0D" w:themeColor="text1" w:themeTint="F2"/>
              </w:rPr>
            </w:pPr>
            <w:r w:rsidRPr="008659A6">
              <w:rPr>
                <w:color w:val="0D0D0D" w:themeColor="text1" w:themeTint="F2"/>
              </w:rPr>
              <w:t>Customers</w:t>
            </w:r>
          </w:p>
        </w:tc>
        <w:tc>
          <w:tcPr>
            <w:tcW w:w="2319" w:type="dxa"/>
          </w:tcPr>
          <w:p w14:paraId="4ADAEB07" w14:textId="0176C376" w:rsidR="006A2E4A" w:rsidRDefault="006A2E4A" w:rsidP="006A2E4A">
            <w:pPr>
              <w:cnfStyle w:val="000000000000" w:firstRow="0" w:lastRow="0" w:firstColumn="0" w:lastColumn="0" w:oddVBand="0" w:evenVBand="0" w:oddHBand="0" w:evenHBand="0" w:firstRowFirstColumn="0" w:firstRowLastColumn="0" w:lastRowFirstColumn="0" w:lastRowLastColumn="0"/>
            </w:pPr>
            <w:r w:rsidRPr="00E20926">
              <w:t>Gather feedback and improve user experience</w:t>
            </w:r>
          </w:p>
        </w:tc>
        <w:tc>
          <w:tcPr>
            <w:tcW w:w="2319" w:type="dxa"/>
          </w:tcPr>
          <w:p w14:paraId="4B774F32" w14:textId="44353273" w:rsidR="006A2E4A" w:rsidRDefault="006A2E4A" w:rsidP="006A2E4A">
            <w:pPr>
              <w:cnfStyle w:val="000000000000" w:firstRow="0" w:lastRow="0" w:firstColumn="0" w:lastColumn="0" w:oddVBand="0" w:evenVBand="0" w:oddHBand="0" w:evenHBand="0" w:firstRowFirstColumn="0" w:firstRowLastColumn="0" w:lastRowFirstColumn="0" w:lastRowLastColumn="0"/>
            </w:pPr>
            <w:r w:rsidRPr="00E20926">
              <w:t>Surveys, beta testing, mobile app feedback</w:t>
            </w:r>
          </w:p>
        </w:tc>
        <w:tc>
          <w:tcPr>
            <w:tcW w:w="2319" w:type="dxa"/>
          </w:tcPr>
          <w:p w14:paraId="3B262155" w14:textId="47DD428A" w:rsidR="006A2E4A" w:rsidRDefault="006A2E4A" w:rsidP="006A2E4A">
            <w:pPr>
              <w:cnfStyle w:val="000000000000" w:firstRow="0" w:lastRow="0" w:firstColumn="0" w:lastColumn="0" w:oddVBand="0" w:evenVBand="0" w:oddHBand="0" w:evenHBand="0" w:firstRowFirstColumn="0" w:firstRowLastColumn="0" w:lastRowFirstColumn="0" w:lastRowLastColumn="0"/>
            </w:pPr>
            <w:r w:rsidRPr="00E20926">
              <w:t>Monthly</w:t>
            </w:r>
          </w:p>
        </w:tc>
      </w:tr>
      <w:tr w:rsidR="006A2E4A" w14:paraId="01B46D28" w14:textId="77777777" w:rsidTr="008659A6">
        <w:trPr>
          <w:cnfStyle w:val="000000100000" w:firstRow="0" w:lastRow="0" w:firstColumn="0" w:lastColumn="0" w:oddVBand="0" w:evenVBand="0" w:oddHBand="1" w:evenHBand="0" w:firstRowFirstColumn="0" w:firstRowLastColumn="0" w:lastRowFirstColumn="0" w:lastRowLastColumn="0"/>
          <w:trHeight w:val="1255"/>
        </w:trPr>
        <w:tc>
          <w:tcPr>
            <w:cnfStyle w:val="001000000000" w:firstRow="0" w:lastRow="0" w:firstColumn="1" w:lastColumn="0" w:oddVBand="0" w:evenVBand="0" w:oddHBand="0" w:evenHBand="0" w:firstRowFirstColumn="0" w:firstRowLastColumn="0" w:lastRowFirstColumn="0" w:lastRowLastColumn="0"/>
            <w:tcW w:w="2319" w:type="dxa"/>
          </w:tcPr>
          <w:p w14:paraId="75893113" w14:textId="0E4E887E" w:rsidR="006A2E4A" w:rsidRPr="008659A6" w:rsidRDefault="006A2E4A" w:rsidP="006A2E4A">
            <w:pPr>
              <w:rPr>
                <w:color w:val="0D0D0D" w:themeColor="text1" w:themeTint="F2"/>
              </w:rPr>
            </w:pPr>
            <w:r w:rsidRPr="008659A6">
              <w:rPr>
                <w:color w:val="0D0D0D" w:themeColor="text1" w:themeTint="F2"/>
              </w:rPr>
              <w:t>Regulators</w:t>
            </w:r>
          </w:p>
        </w:tc>
        <w:tc>
          <w:tcPr>
            <w:tcW w:w="2319" w:type="dxa"/>
          </w:tcPr>
          <w:p w14:paraId="2B2C970C" w14:textId="75D713E0" w:rsidR="006A2E4A" w:rsidRDefault="006A2E4A" w:rsidP="006A2E4A">
            <w:pPr>
              <w:cnfStyle w:val="000000100000" w:firstRow="0" w:lastRow="0" w:firstColumn="0" w:lastColumn="0" w:oddVBand="0" w:evenVBand="0" w:oddHBand="1" w:evenHBand="0" w:firstRowFirstColumn="0" w:firstRowLastColumn="0" w:lastRowFirstColumn="0" w:lastRowLastColumn="0"/>
            </w:pPr>
            <w:r w:rsidRPr="00E20926">
              <w:t>Ensure legal and GDPR compliance</w:t>
            </w:r>
          </w:p>
        </w:tc>
        <w:tc>
          <w:tcPr>
            <w:tcW w:w="2319" w:type="dxa"/>
          </w:tcPr>
          <w:p w14:paraId="68AB659F" w14:textId="57226ADD" w:rsidR="006A2E4A" w:rsidRDefault="006A2E4A" w:rsidP="006A2E4A">
            <w:pPr>
              <w:cnfStyle w:val="000000100000" w:firstRow="0" w:lastRow="0" w:firstColumn="0" w:lastColumn="0" w:oddVBand="0" w:evenVBand="0" w:oddHBand="1" w:evenHBand="0" w:firstRowFirstColumn="0" w:firstRowLastColumn="0" w:lastRowFirstColumn="0" w:lastRowLastColumn="0"/>
            </w:pPr>
            <w:r w:rsidRPr="00E20926">
              <w:t>Compliance reviews and regulatory reporting</w:t>
            </w:r>
          </w:p>
        </w:tc>
        <w:tc>
          <w:tcPr>
            <w:tcW w:w="2319" w:type="dxa"/>
          </w:tcPr>
          <w:p w14:paraId="126682CB" w14:textId="5E6A8F1A" w:rsidR="006A2E4A" w:rsidRDefault="006A2E4A" w:rsidP="006A2E4A">
            <w:pPr>
              <w:cnfStyle w:val="000000100000" w:firstRow="0" w:lastRow="0" w:firstColumn="0" w:lastColumn="0" w:oddVBand="0" w:evenVBand="0" w:oddHBand="1" w:evenHBand="0" w:firstRowFirstColumn="0" w:firstRowLastColumn="0" w:lastRowFirstColumn="0" w:lastRowLastColumn="0"/>
            </w:pPr>
            <w:r w:rsidRPr="00E20926">
              <w:t>Quarterly or as required</w:t>
            </w:r>
          </w:p>
        </w:tc>
      </w:tr>
      <w:tr w:rsidR="006A2E4A" w14:paraId="4D18B4E3" w14:textId="77777777" w:rsidTr="008659A6">
        <w:trPr>
          <w:trHeight w:val="1244"/>
        </w:trPr>
        <w:tc>
          <w:tcPr>
            <w:cnfStyle w:val="001000000000" w:firstRow="0" w:lastRow="0" w:firstColumn="1" w:lastColumn="0" w:oddVBand="0" w:evenVBand="0" w:oddHBand="0" w:evenHBand="0" w:firstRowFirstColumn="0" w:firstRowLastColumn="0" w:lastRowFirstColumn="0" w:lastRowLastColumn="0"/>
            <w:tcW w:w="2319" w:type="dxa"/>
          </w:tcPr>
          <w:p w14:paraId="40E55EFC" w14:textId="3900CB16" w:rsidR="006A2E4A" w:rsidRPr="008659A6" w:rsidRDefault="006A2E4A" w:rsidP="006A2E4A">
            <w:pPr>
              <w:rPr>
                <w:color w:val="0D0D0D" w:themeColor="text1" w:themeTint="F2"/>
              </w:rPr>
            </w:pPr>
            <w:r w:rsidRPr="008659A6">
              <w:rPr>
                <w:color w:val="0D0D0D" w:themeColor="text1" w:themeTint="F2"/>
              </w:rPr>
              <w:t>Suppliers and Technology Partners</w:t>
            </w:r>
          </w:p>
        </w:tc>
        <w:tc>
          <w:tcPr>
            <w:tcW w:w="2319" w:type="dxa"/>
          </w:tcPr>
          <w:p w14:paraId="3A79C376" w14:textId="6E7BE162" w:rsidR="006A2E4A" w:rsidRDefault="006A2E4A" w:rsidP="006A2E4A">
            <w:pPr>
              <w:cnfStyle w:val="000000000000" w:firstRow="0" w:lastRow="0" w:firstColumn="0" w:lastColumn="0" w:oddVBand="0" w:evenVBand="0" w:oddHBand="0" w:evenHBand="0" w:firstRowFirstColumn="0" w:firstRowLastColumn="0" w:lastRowFirstColumn="0" w:lastRowLastColumn="0"/>
            </w:pPr>
            <w:r w:rsidRPr="00E20926">
              <w:t>Coordinate technical integration and service delivery</w:t>
            </w:r>
          </w:p>
        </w:tc>
        <w:tc>
          <w:tcPr>
            <w:tcW w:w="2319" w:type="dxa"/>
          </w:tcPr>
          <w:p w14:paraId="6C4C5E81" w14:textId="21825700" w:rsidR="006A2E4A" w:rsidRDefault="006A2E4A" w:rsidP="006A2E4A">
            <w:pPr>
              <w:cnfStyle w:val="000000000000" w:firstRow="0" w:lastRow="0" w:firstColumn="0" w:lastColumn="0" w:oddVBand="0" w:evenVBand="0" w:oddHBand="0" w:evenHBand="0" w:firstRowFirstColumn="0" w:firstRowLastColumn="0" w:lastRowFirstColumn="0" w:lastRowLastColumn="0"/>
            </w:pPr>
            <w:r w:rsidRPr="00E20926">
              <w:t>Progress meetings and technical reviews</w:t>
            </w:r>
          </w:p>
        </w:tc>
        <w:tc>
          <w:tcPr>
            <w:tcW w:w="2319" w:type="dxa"/>
          </w:tcPr>
          <w:p w14:paraId="48D2767F" w14:textId="6B651BAE" w:rsidR="006A2E4A" w:rsidRDefault="006A2E4A" w:rsidP="006A2E4A">
            <w:pPr>
              <w:cnfStyle w:val="000000000000" w:firstRow="0" w:lastRow="0" w:firstColumn="0" w:lastColumn="0" w:oddVBand="0" w:evenVBand="0" w:oddHBand="0" w:evenHBand="0" w:firstRowFirstColumn="0" w:firstRowLastColumn="0" w:lastRowFirstColumn="0" w:lastRowLastColumn="0"/>
            </w:pPr>
            <w:r w:rsidRPr="00E20926">
              <w:t>Month</w:t>
            </w:r>
            <w:r>
              <w:t>ly</w:t>
            </w:r>
          </w:p>
        </w:tc>
      </w:tr>
    </w:tbl>
    <w:p w14:paraId="1C861C4B" w14:textId="77777777" w:rsidR="002C6207" w:rsidRDefault="002C6207" w:rsidP="00C93DCC"/>
    <w:p w14:paraId="2C8760FD" w14:textId="5DB8FB1B" w:rsidR="006A2E4A" w:rsidRDefault="006A2E4A" w:rsidP="00C93DCC">
      <w:r w:rsidRPr="006A2E4A">
        <w:t>The engagement plan demonstrates that different stakeholders require different levels of interaction depending on their influence and project responsibilities. High-power stakeholders, such as executive management, require strategic reports to support decision-making, whereas customers benefit from continuous feedback mechanisms that enable Amazon to improve the platform before full implementation. Tailoring engagement methods to stakeholder needs improves trust, encourages participation, and reduces the likelihood of resistance during implementation (Freeman, 1984).</w:t>
      </w:r>
    </w:p>
    <w:p w14:paraId="210D3C2A" w14:textId="77777777" w:rsidR="006A2E4A" w:rsidRPr="006A2E4A" w:rsidRDefault="006A2E4A" w:rsidP="006A2E4A">
      <w:r w:rsidRPr="006A2E4A">
        <w:t>The engagement plan demonstrates that different stakeholders require different levels of interaction depending on their influence and project responsibilities. High-power stakeholders, such as executive management, require strategic reports to support decision-making, whereas customers benefit from continuous feedback mechanisms that enable Amazon to improve the platform before full implementation. Tailoring engagement methods to stakeholder needs improves trust, encourages participation, and reduces the likelihood of resistance during implementation (Freeman, 1984).</w:t>
      </w:r>
    </w:p>
    <w:p w14:paraId="13C9D8E6" w14:textId="737C7611" w:rsidR="006A2E4A" w:rsidRPr="006A2E4A" w:rsidRDefault="006A2E4A" w:rsidP="006A2E4A"/>
    <w:p w14:paraId="4192BE88" w14:textId="77777777" w:rsidR="006A2E4A" w:rsidRPr="0072130A" w:rsidRDefault="006A2E4A" w:rsidP="0072130A">
      <w:pPr>
        <w:pStyle w:val="Heading1"/>
        <w:rPr>
          <w:rFonts w:asciiTheme="minorHAnsi" w:hAnsiTheme="minorHAnsi" w:cstheme="minorHAnsi"/>
          <w:b/>
          <w:bCs/>
          <w:color w:val="501549" w:themeColor="accent5" w:themeShade="80"/>
        </w:rPr>
      </w:pPr>
      <w:bookmarkStart w:id="10" w:name="_Toc235577427"/>
      <w:r w:rsidRPr="0072130A">
        <w:rPr>
          <w:rFonts w:asciiTheme="minorHAnsi" w:hAnsiTheme="minorHAnsi" w:cstheme="minorHAnsi"/>
          <w:b/>
          <w:bCs/>
          <w:color w:val="501549" w:themeColor="accent5" w:themeShade="80"/>
        </w:rPr>
        <w:lastRenderedPageBreak/>
        <w:t>5.2 Communication Plan</w:t>
      </w:r>
      <w:bookmarkEnd w:id="10"/>
    </w:p>
    <w:p w14:paraId="35A42C1E" w14:textId="77777777" w:rsidR="006A2E4A" w:rsidRDefault="006A2E4A" w:rsidP="006A2E4A">
      <w:r w:rsidRPr="006A2E4A">
        <w:t>Communication is recognised as one of the most important elements of stakeholder engagement because ineffective communication often leads to misunderstandings, delays, and stakeholder dissatisfaction (Kerzner, 2022). A structured communication plan ensures that accurate information reaches the appropriate stakeholders at the right time.</w:t>
      </w:r>
    </w:p>
    <w:p w14:paraId="0281389D" w14:textId="77777777" w:rsidR="0072130A" w:rsidRDefault="0072130A" w:rsidP="006A2E4A"/>
    <w:p w14:paraId="7D004547" w14:textId="77777777" w:rsidR="0072130A" w:rsidRDefault="0072130A" w:rsidP="006A2E4A"/>
    <w:p w14:paraId="498F7C09" w14:textId="77777777" w:rsidR="0072130A" w:rsidRPr="006A2E4A" w:rsidRDefault="0072130A" w:rsidP="006A2E4A"/>
    <w:p w14:paraId="763D4407" w14:textId="77777777" w:rsidR="006A2E4A" w:rsidRPr="006A2E4A" w:rsidRDefault="006A2E4A" w:rsidP="006A2E4A">
      <w:pPr>
        <w:rPr>
          <w:b/>
          <w:bCs/>
        </w:rPr>
      </w:pPr>
      <w:r w:rsidRPr="006A2E4A">
        <w:rPr>
          <w:b/>
          <w:bCs/>
        </w:rPr>
        <w:t>Table 7: Communication Plan for ConnectPlus</w:t>
      </w:r>
    </w:p>
    <w:tbl>
      <w:tblPr>
        <w:tblStyle w:val="GridTable5Dark-Accent5"/>
        <w:tblW w:w="0" w:type="auto"/>
        <w:tblLook w:val="04A0" w:firstRow="1" w:lastRow="0" w:firstColumn="1" w:lastColumn="0" w:noHBand="0" w:noVBand="1"/>
      </w:tblPr>
      <w:tblGrid>
        <w:gridCol w:w="2254"/>
        <w:gridCol w:w="2254"/>
        <w:gridCol w:w="2254"/>
        <w:gridCol w:w="2164"/>
      </w:tblGrid>
      <w:tr w:rsidR="006A2E4A" w14:paraId="30DCCC71" w14:textId="77777777" w:rsidTr="008659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D0EED07" w14:textId="5B22C540" w:rsidR="006A2E4A" w:rsidRDefault="006A2E4A" w:rsidP="006A2E4A">
            <w:r w:rsidRPr="00AA7594">
              <w:t>Stakeholder</w:t>
            </w:r>
          </w:p>
        </w:tc>
        <w:tc>
          <w:tcPr>
            <w:tcW w:w="2254" w:type="dxa"/>
          </w:tcPr>
          <w:p w14:paraId="60A7D772" w14:textId="5FF60B14" w:rsidR="006A2E4A" w:rsidRDefault="006A2E4A" w:rsidP="006A2E4A">
            <w:pPr>
              <w:cnfStyle w:val="100000000000" w:firstRow="1" w:lastRow="0" w:firstColumn="0" w:lastColumn="0" w:oddVBand="0" w:evenVBand="0" w:oddHBand="0" w:evenHBand="0" w:firstRowFirstColumn="0" w:firstRowLastColumn="0" w:lastRowFirstColumn="0" w:lastRowLastColumn="0"/>
            </w:pPr>
            <w:r w:rsidRPr="00AA7594">
              <w:t>Information Required</w:t>
            </w:r>
          </w:p>
        </w:tc>
        <w:tc>
          <w:tcPr>
            <w:tcW w:w="2254" w:type="dxa"/>
          </w:tcPr>
          <w:p w14:paraId="22010935" w14:textId="7D13EE81" w:rsidR="006A2E4A" w:rsidRDefault="006A2E4A" w:rsidP="006A2E4A">
            <w:pPr>
              <w:cnfStyle w:val="100000000000" w:firstRow="1" w:lastRow="0" w:firstColumn="0" w:lastColumn="0" w:oddVBand="0" w:evenVBand="0" w:oddHBand="0" w:evenHBand="0" w:firstRowFirstColumn="0" w:firstRowLastColumn="0" w:lastRowFirstColumn="0" w:lastRowLastColumn="0"/>
            </w:pPr>
            <w:r w:rsidRPr="00AA7594">
              <w:t>Communication Method</w:t>
            </w:r>
          </w:p>
        </w:tc>
        <w:tc>
          <w:tcPr>
            <w:tcW w:w="2164" w:type="dxa"/>
          </w:tcPr>
          <w:p w14:paraId="1CCAF319" w14:textId="00B1CED1" w:rsidR="006A2E4A" w:rsidRDefault="006A2E4A" w:rsidP="006A2E4A">
            <w:pPr>
              <w:cnfStyle w:val="100000000000" w:firstRow="1" w:lastRow="0" w:firstColumn="0" w:lastColumn="0" w:oddVBand="0" w:evenVBand="0" w:oddHBand="0" w:evenHBand="0" w:firstRowFirstColumn="0" w:firstRowLastColumn="0" w:lastRowFirstColumn="0" w:lastRowLastColumn="0"/>
            </w:pPr>
            <w:r w:rsidRPr="00AA7594">
              <w:t>Frequency</w:t>
            </w:r>
          </w:p>
        </w:tc>
      </w:tr>
      <w:tr w:rsidR="006A2E4A" w14:paraId="64D49ED0" w14:textId="77777777" w:rsidTr="008659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19BD408" w14:textId="4057D675" w:rsidR="006A2E4A" w:rsidRDefault="006A2E4A" w:rsidP="006A2E4A">
            <w:r w:rsidRPr="00AA7594">
              <w:t>Executive Management</w:t>
            </w:r>
          </w:p>
        </w:tc>
        <w:tc>
          <w:tcPr>
            <w:tcW w:w="2254" w:type="dxa"/>
          </w:tcPr>
          <w:p w14:paraId="72220D98" w14:textId="04CB18A1" w:rsidR="006A2E4A" w:rsidRDefault="006A2E4A" w:rsidP="006A2E4A">
            <w:pPr>
              <w:cnfStyle w:val="000000100000" w:firstRow="0" w:lastRow="0" w:firstColumn="0" w:lastColumn="0" w:oddVBand="0" w:evenVBand="0" w:oddHBand="1" w:evenHBand="0" w:firstRowFirstColumn="0" w:firstRowLastColumn="0" w:lastRowFirstColumn="0" w:lastRowLastColumn="0"/>
            </w:pPr>
            <w:r w:rsidRPr="00AA7594">
              <w:t>Project progress, budget, risks and milestones</w:t>
            </w:r>
          </w:p>
        </w:tc>
        <w:tc>
          <w:tcPr>
            <w:tcW w:w="2254" w:type="dxa"/>
          </w:tcPr>
          <w:p w14:paraId="1F70867E" w14:textId="7E7C9A6C" w:rsidR="006A2E4A" w:rsidRDefault="006A2E4A" w:rsidP="006A2E4A">
            <w:pPr>
              <w:cnfStyle w:val="000000100000" w:firstRow="0" w:lastRow="0" w:firstColumn="0" w:lastColumn="0" w:oddVBand="0" w:evenVBand="0" w:oddHBand="1" w:evenHBand="0" w:firstRowFirstColumn="0" w:firstRowLastColumn="0" w:lastRowFirstColumn="0" w:lastRowLastColumn="0"/>
            </w:pPr>
            <w:r w:rsidRPr="00AA7594">
              <w:t>Executive reports and presentations</w:t>
            </w:r>
          </w:p>
        </w:tc>
        <w:tc>
          <w:tcPr>
            <w:tcW w:w="2164" w:type="dxa"/>
          </w:tcPr>
          <w:p w14:paraId="3AE4566E" w14:textId="0D3D1B72" w:rsidR="006A2E4A" w:rsidRDefault="006A2E4A" w:rsidP="006A2E4A">
            <w:pPr>
              <w:cnfStyle w:val="000000100000" w:firstRow="0" w:lastRow="0" w:firstColumn="0" w:lastColumn="0" w:oddVBand="0" w:evenVBand="0" w:oddHBand="1" w:evenHBand="0" w:firstRowFirstColumn="0" w:firstRowLastColumn="0" w:lastRowFirstColumn="0" w:lastRowLastColumn="0"/>
            </w:pPr>
            <w:r w:rsidRPr="00AA7594">
              <w:t>Monthly</w:t>
            </w:r>
          </w:p>
        </w:tc>
      </w:tr>
      <w:tr w:rsidR="006A2E4A" w14:paraId="67C1C109" w14:textId="77777777" w:rsidTr="008659A6">
        <w:tc>
          <w:tcPr>
            <w:cnfStyle w:val="001000000000" w:firstRow="0" w:lastRow="0" w:firstColumn="1" w:lastColumn="0" w:oddVBand="0" w:evenVBand="0" w:oddHBand="0" w:evenHBand="0" w:firstRowFirstColumn="0" w:firstRowLastColumn="0" w:lastRowFirstColumn="0" w:lastRowLastColumn="0"/>
            <w:tcW w:w="2254" w:type="dxa"/>
          </w:tcPr>
          <w:p w14:paraId="4BDD7E22" w14:textId="7C52A1C7" w:rsidR="006A2E4A" w:rsidRDefault="006A2E4A" w:rsidP="006A2E4A">
            <w:r w:rsidRPr="00AA7594">
              <w:t>Project Team</w:t>
            </w:r>
          </w:p>
        </w:tc>
        <w:tc>
          <w:tcPr>
            <w:tcW w:w="2254" w:type="dxa"/>
          </w:tcPr>
          <w:p w14:paraId="0B3CBFC3" w14:textId="0915466F" w:rsidR="006A2E4A" w:rsidRDefault="006A2E4A" w:rsidP="006A2E4A">
            <w:pPr>
              <w:cnfStyle w:val="000000000000" w:firstRow="0" w:lastRow="0" w:firstColumn="0" w:lastColumn="0" w:oddVBand="0" w:evenVBand="0" w:oddHBand="0" w:evenHBand="0" w:firstRowFirstColumn="0" w:firstRowLastColumn="0" w:lastRowFirstColumn="0" w:lastRowLastColumn="0"/>
            </w:pPr>
            <w:r w:rsidRPr="00AA7594">
              <w:t>Tasks, schedules and technical updates</w:t>
            </w:r>
          </w:p>
        </w:tc>
        <w:tc>
          <w:tcPr>
            <w:tcW w:w="2254" w:type="dxa"/>
          </w:tcPr>
          <w:p w14:paraId="34955469" w14:textId="103BBC9C" w:rsidR="006A2E4A" w:rsidRDefault="006A2E4A" w:rsidP="006A2E4A">
            <w:pPr>
              <w:cnfStyle w:val="000000000000" w:firstRow="0" w:lastRow="0" w:firstColumn="0" w:lastColumn="0" w:oddVBand="0" w:evenVBand="0" w:oddHBand="0" w:evenHBand="0" w:firstRowFirstColumn="0" w:firstRowLastColumn="0" w:lastRowFirstColumn="0" w:lastRowLastColumn="0"/>
            </w:pPr>
            <w:r w:rsidRPr="00AA7594">
              <w:t>Microsoft Teams, Agile meetings</w:t>
            </w:r>
          </w:p>
        </w:tc>
        <w:tc>
          <w:tcPr>
            <w:tcW w:w="2164" w:type="dxa"/>
          </w:tcPr>
          <w:p w14:paraId="5FD41F4D" w14:textId="5EBF6D8F" w:rsidR="006A2E4A" w:rsidRDefault="006A2E4A" w:rsidP="006A2E4A">
            <w:pPr>
              <w:cnfStyle w:val="000000000000" w:firstRow="0" w:lastRow="0" w:firstColumn="0" w:lastColumn="0" w:oddVBand="0" w:evenVBand="0" w:oddHBand="0" w:evenHBand="0" w:firstRowFirstColumn="0" w:firstRowLastColumn="0" w:lastRowFirstColumn="0" w:lastRowLastColumn="0"/>
            </w:pPr>
            <w:r w:rsidRPr="00AA7594">
              <w:t>Weekly</w:t>
            </w:r>
          </w:p>
        </w:tc>
      </w:tr>
      <w:tr w:rsidR="006A2E4A" w14:paraId="4F539CD2" w14:textId="77777777" w:rsidTr="008659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F175DF9" w14:textId="70DAEC53" w:rsidR="006A2E4A" w:rsidRDefault="006A2E4A" w:rsidP="006A2E4A">
            <w:r w:rsidRPr="00AA7594">
              <w:t>Customers</w:t>
            </w:r>
          </w:p>
        </w:tc>
        <w:tc>
          <w:tcPr>
            <w:tcW w:w="2254" w:type="dxa"/>
          </w:tcPr>
          <w:p w14:paraId="0E7CDBEC" w14:textId="19A92324" w:rsidR="006A2E4A" w:rsidRDefault="006A2E4A" w:rsidP="006A2E4A">
            <w:pPr>
              <w:cnfStyle w:val="000000100000" w:firstRow="0" w:lastRow="0" w:firstColumn="0" w:lastColumn="0" w:oddVBand="0" w:evenVBand="0" w:oddHBand="1" w:evenHBand="0" w:firstRowFirstColumn="0" w:firstRowLastColumn="0" w:lastRowFirstColumn="0" w:lastRowLastColumn="0"/>
            </w:pPr>
            <w:r w:rsidRPr="00AA7594">
              <w:t>Platform features, rewards and launch updates</w:t>
            </w:r>
          </w:p>
        </w:tc>
        <w:tc>
          <w:tcPr>
            <w:tcW w:w="2254" w:type="dxa"/>
          </w:tcPr>
          <w:p w14:paraId="670DA4A1" w14:textId="08B5E0A4" w:rsidR="006A2E4A" w:rsidRDefault="006A2E4A" w:rsidP="006A2E4A">
            <w:pPr>
              <w:cnfStyle w:val="000000100000" w:firstRow="0" w:lastRow="0" w:firstColumn="0" w:lastColumn="0" w:oddVBand="0" w:evenVBand="0" w:oddHBand="1" w:evenHBand="0" w:firstRowFirstColumn="0" w:firstRowLastColumn="0" w:lastRowFirstColumn="0" w:lastRowLastColumn="0"/>
            </w:pPr>
            <w:r w:rsidRPr="00AA7594">
              <w:t>Mobile notifications, emails and website</w:t>
            </w:r>
          </w:p>
        </w:tc>
        <w:tc>
          <w:tcPr>
            <w:tcW w:w="2164" w:type="dxa"/>
          </w:tcPr>
          <w:p w14:paraId="1171A1A9" w14:textId="4477AEC6" w:rsidR="006A2E4A" w:rsidRDefault="006A2E4A" w:rsidP="006A2E4A">
            <w:pPr>
              <w:cnfStyle w:val="000000100000" w:firstRow="0" w:lastRow="0" w:firstColumn="0" w:lastColumn="0" w:oddVBand="0" w:evenVBand="0" w:oddHBand="1" w:evenHBand="0" w:firstRowFirstColumn="0" w:firstRowLastColumn="0" w:lastRowFirstColumn="0" w:lastRowLastColumn="0"/>
            </w:pPr>
            <w:r w:rsidRPr="00AA7594">
              <w:t>Monthly</w:t>
            </w:r>
          </w:p>
        </w:tc>
      </w:tr>
      <w:tr w:rsidR="006A2E4A" w14:paraId="101EB62C" w14:textId="77777777" w:rsidTr="008659A6">
        <w:tc>
          <w:tcPr>
            <w:cnfStyle w:val="001000000000" w:firstRow="0" w:lastRow="0" w:firstColumn="1" w:lastColumn="0" w:oddVBand="0" w:evenVBand="0" w:oddHBand="0" w:evenHBand="0" w:firstRowFirstColumn="0" w:firstRowLastColumn="0" w:lastRowFirstColumn="0" w:lastRowLastColumn="0"/>
            <w:tcW w:w="2254" w:type="dxa"/>
          </w:tcPr>
          <w:p w14:paraId="55B4089E" w14:textId="3E78A870" w:rsidR="006A2E4A" w:rsidRDefault="006A2E4A" w:rsidP="006A2E4A">
            <w:r w:rsidRPr="00AA7594">
              <w:t>Marketing Department</w:t>
            </w:r>
          </w:p>
        </w:tc>
        <w:tc>
          <w:tcPr>
            <w:tcW w:w="2254" w:type="dxa"/>
          </w:tcPr>
          <w:p w14:paraId="76BB778D" w14:textId="35E2A79B" w:rsidR="006A2E4A" w:rsidRDefault="006A2E4A" w:rsidP="006A2E4A">
            <w:pPr>
              <w:cnfStyle w:val="000000000000" w:firstRow="0" w:lastRow="0" w:firstColumn="0" w:lastColumn="0" w:oddVBand="0" w:evenVBand="0" w:oddHBand="0" w:evenHBand="0" w:firstRowFirstColumn="0" w:firstRowLastColumn="0" w:lastRowFirstColumn="0" w:lastRowLastColumn="0"/>
            </w:pPr>
            <w:r w:rsidRPr="00AA7594">
              <w:t>Product updates and campaign schedules</w:t>
            </w:r>
          </w:p>
        </w:tc>
        <w:tc>
          <w:tcPr>
            <w:tcW w:w="2254" w:type="dxa"/>
          </w:tcPr>
          <w:p w14:paraId="10E65A7B" w14:textId="5344B3C2" w:rsidR="006A2E4A" w:rsidRDefault="006A2E4A" w:rsidP="006A2E4A">
            <w:pPr>
              <w:cnfStyle w:val="000000000000" w:firstRow="0" w:lastRow="0" w:firstColumn="0" w:lastColumn="0" w:oddVBand="0" w:evenVBand="0" w:oddHBand="0" w:evenHBand="0" w:firstRowFirstColumn="0" w:firstRowLastColumn="0" w:lastRowFirstColumn="0" w:lastRowLastColumn="0"/>
            </w:pPr>
            <w:r w:rsidRPr="00AA7594">
              <w:t>Team meetings and collaborative platforms</w:t>
            </w:r>
          </w:p>
        </w:tc>
        <w:tc>
          <w:tcPr>
            <w:tcW w:w="2164" w:type="dxa"/>
          </w:tcPr>
          <w:p w14:paraId="7029D6B4" w14:textId="0DB0FA23" w:rsidR="006A2E4A" w:rsidRDefault="006A2E4A" w:rsidP="006A2E4A">
            <w:pPr>
              <w:cnfStyle w:val="000000000000" w:firstRow="0" w:lastRow="0" w:firstColumn="0" w:lastColumn="0" w:oddVBand="0" w:evenVBand="0" w:oddHBand="0" w:evenHBand="0" w:firstRowFirstColumn="0" w:firstRowLastColumn="0" w:lastRowFirstColumn="0" w:lastRowLastColumn="0"/>
            </w:pPr>
            <w:r w:rsidRPr="00AA7594">
              <w:t>Fortnightly</w:t>
            </w:r>
          </w:p>
        </w:tc>
      </w:tr>
      <w:tr w:rsidR="006A2E4A" w14:paraId="5A5B755F" w14:textId="77777777" w:rsidTr="008659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53F765A" w14:textId="5978D054" w:rsidR="006A2E4A" w:rsidRDefault="006A2E4A" w:rsidP="006A2E4A">
            <w:r w:rsidRPr="00AA7594">
              <w:t>Regulators</w:t>
            </w:r>
          </w:p>
        </w:tc>
        <w:tc>
          <w:tcPr>
            <w:tcW w:w="2254" w:type="dxa"/>
          </w:tcPr>
          <w:p w14:paraId="6EAC0F4B" w14:textId="0ADD0887" w:rsidR="006A2E4A" w:rsidRDefault="006A2E4A" w:rsidP="006A2E4A">
            <w:pPr>
              <w:cnfStyle w:val="000000100000" w:firstRow="0" w:lastRow="0" w:firstColumn="0" w:lastColumn="0" w:oddVBand="0" w:evenVBand="0" w:oddHBand="1" w:evenHBand="0" w:firstRowFirstColumn="0" w:firstRowLastColumn="0" w:lastRowFirstColumn="0" w:lastRowLastColumn="0"/>
            </w:pPr>
            <w:r w:rsidRPr="00AA7594">
              <w:t>Compliance documentation and audit reports</w:t>
            </w:r>
          </w:p>
        </w:tc>
        <w:tc>
          <w:tcPr>
            <w:tcW w:w="2254" w:type="dxa"/>
          </w:tcPr>
          <w:p w14:paraId="59D39DB7" w14:textId="5C9CC6A2" w:rsidR="006A2E4A" w:rsidRDefault="006A2E4A" w:rsidP="006A2E4A">
            <w:pPr>
              <w:cnfStyle w:val="000000100000" w:firstRow="0" w:lastRow="0" w:firstColumn="0" w:lastColumn="0" w:oddVBand="0" w:evenVBand="0" w:oddHBand="1" w:evenHBand="0" w:firstRowFirstColumn="0" w:firstRowLastColumn="0" w:lastRowFirstColumn="0" w:lastRowLastColumn="0"/>
            </w:pPr>
            <w:r w:rsidRPr="00AA7594">
              <w:t>Formal reports and official correspondence</w:t>
            </w:r>
          </w:p>
        </w:tc>
        <w:tc>
          <w:tcPr>
            <w:tcW w:w="2164" w:type="dxa"/>
          </w:tcPr>
          <w:p w14:paraId="26565DDC" w14:textId="057D1969" w:rsidR="006A2E4A" w:rsidRDefault="006A2E4A" w:rsidP="006A2E4A">
            <w:pPr>
              <w:cnfStyle w:val="000000100000" w:firstRow="0" w:lastRow="0" w:firstColumn="0" w:lastColumn="0" w:oddVBand="0" w:evenVBand="0" w:oddHBand="1" w:evenHBand="0" w:firstRowFirstColumn="0" w:firstRowLastColumn="0" w:lastRowFirstColumn="0" w:lastRowLastColumn="0"/>
            </w:pPr>
            <w:r w:rsidRPr="00AA7594">
              <w:t>As required</w:t>
            </w:r>
          </w:p>
        </w:tc>
      </w:tr>
      <w:tr w:rsidR="006A2E4A" w14:paraId="43C43EBA" w14:textId="77777777" w:rsidTr="008659A6">
        <w:trPr>
          <w:trHeight w:val="1253"/>
        </w:trPr>
        <w:tc>
          <w:tcPr>
            <w:cnfStyle w:val="001000000000" w:firstRow="0" w:lastRow="0" w:firstColumn="1" w:lastColumn="0" w:oddVBand="0" w:evenVBand="0" w:oddHBand="0" w:evenHBand="0" w:firstRowFirstColumn="0" w:firstRowLastColumn="0" w:lastRowFirstColumn="0" w:lastRowLastColumn="0"/>
            <w:tcW w:w="2254" w:type="dxa"/>
          </w:tcPr>
          <w:p w14:paraId="6A2038A2" w14:textId="2B447B7B" w:rsidR="006A2E4A" w:rsidRDefault="006A2E4A" w:rsidP="006A2E4A">
            <w:r w:rsidRPr="00AA7594">
              <w:t>Investors</w:t>
            </w:r>
          </w:p>
        </w:tc>
        <w:tc>
          <w:tcPr>
            <w:tcW w:w="2254" w:type="dxa"/>
          </w:tcPr>
          <w:p w14:paraId="71299037" w14:textId="7D41E935" w:rsidR="006A2E4A" w:rsidRDefault="006A2E4A" w:rsidP="006A2E4A">
            <w:pPr>
              <w:cnfStyle w:val="000000000000" w:firstRow="0" w:lastRow="0" w:firstColumn="0" w:lastColumn="0" w:oddVBand="0" w:evenVBand="0" w:oddHBand="0" w:evenHBand="0" w:firstRowFirstColumn="0" w:firstRowLastColumn="0" w:lastRowFirstColumn="0" w:lastRowLastColumn="0"/>
            </w:pPr>
            <w:r w:rsidRPr="00AA7594">
              <w:t>Project performance and expected business outcomes</w:t>
            </w:r>
          </w:p>
        </w:tc>
        <w:tc>
          <w:tcPr>
            <w:tcW w:w="2254" w:type="dxa"/>
          </w:tcPr>
          <w:p w14:paraId="628E875D" w14:textId="649C9A0D" w:rsidR="006A2E4A" w:rsidRDefault="006A2E4A" w:rsidP="006A2E4A">
            <w:pPr>
              <w:cnfStyle w:val="000000000000" w:firstRow="0" w:lastRow="0" w:firstColumn="0" w:lastColumn="0" w:oddVBand="0" w:evenVBand="0" w:oddHBand="0" w:evenHBand="0" w:firstRowFirstColumn="0" w:firstRowLastColumn="0" w:lastRowFirstColumn="0" w:lastRowLastColumn="0"/>
            </w:pPr>
            <w:r w:rsidRPr="00AA7594">
              <w:t>Quarterly reports and annual meetings</w:t>
            </w:r>
          </w:p>
        </w:tc>
        <w:tc>
          <w:tcPr>
            <w:tcW w:w="2164" w:type="dxa"/>
          </w:tcPr>
          <w:p w14:paraId="10EBDE85" w14:textId="66CED20A" w:rsidR="006A2E4A" w:rsidRDefault="006A2E4A" w:rsidP="006A2E4A">
            <w:pPr>
              <w:cnfStyle w:val="000000000000" w:firstRow="0" w:lastRow="0" w:firstColumn="0" w:lastColumn="0" w:oddVBand="0" w:evenVBand="0" w:oddHBand="0" w:evenHBand="0" w:firstRowFirstColumn="0" w:firstRowLastColumn="0" w:lastRowFirstColumn="0" w:lastRowLastColumn="0"/>
            </w:pPr>
            <w:r w:rsidRPr="00AA7594">
              <w:t>Quarterly</w:t>
            </w:r>
          </w:p>
        </w:tc>
      </w:tr>
    </w:tbl>
    <w:p w14:paraId="1EA54643" w14:textId="77777777" w:rsidR="00A021E1" w:rsidRDefault="00A021E1" w:rsidP="00C93DCC"/>
    <w:p w14:paraId="61EEA1F0" w14:textId="6A8C2CF3" w:rsidR="006A2E4A" w:rsidRPr="00C93DCC" w:rsidRDefault="006A2E4A" w:rsidP="00C93DCC">
      <w:r w:rsidRPr="006A2E4A">
        <w:t>The communication plan ensures transparency and accountability throughout the project lifecycle. For example, regular communication with customers allows Amazon to collect valuable feedback that can improve user experience and platform functionality. Similarly, maintaining open communication with regulators helps minimise compliance risks associated with AI governance and data privacy legislation. Effective communication therefore supports stakeholder confidence while reducing uncertainty and conflict (PMI, 2021).</w:t>
      </w:r>
    </w:p>
    <w:p w14:paraId="204A0777" w14:textId="77777777" w:rsidR="006A2E4A" w:rsidRPr="0072130A" w:rsidRDefault="006A2E4A" w:rsidP="0072130A">
      <w:pPr>
        <w:pStyle w:val="Heading1"/>
        <w:rPr>
          <w:rFonts w:asciiTheme="minorHAnsi" w:hAnsiTheme="minorHAnsi" w:cstheme="minorHAnsi"/>
          <w:b/>
          <w:bCs/>
          <w:color w:val="501549" w:themeColor="accent5" w:themeShade="80"/>
        </w:rPr>
      </w:pPr>
      <w:bookmarkStart w:id="11" w:name="_Toc235577428"/>
      <w:r w:rsidRPr="0072130A">
        <w:rPr>
          <w:rFonts w:asciiTheme="minorHAnsi" w:hAnsiTheme="minorHAnsi" w:cstheme="minorHAnsi"/>
          <w:b/>
          <w:bCs/>
          <w:color w:val="501549" w:themeColor="accent5" w:themeShade="80"/>
        </w:rPr>
        <w:lastRenderedPageBreak/>
        <w:t>5.3 RACI Matrix</w:t>
      </w:r>
      <w:bookmarkEnd w:id="11"/>
    </w:p>
    <w:p w14:paraId="530D30ED" w14:textId="77777777" w:rsidR="006A2E4A" w:rsidRPr="006A2E4A" w:rsidRDefault="006A2E4A" w:rsidP="006A2E4A">
      <w:r w:rsidRPr="006A2E4A">
        <w:t xml:space="preserve">Large-scale digital projects involve multiple departments performing interconnected activities. The RACI Matrix is a responsibility assignment tool that clarifies stakeholder roles by identifying who is </w:t>
      </w:r>
      <w:r w:rsidRPr="006A2E4A">
        <w:rPr>
          <w:b/>
          <w:bCs/>
        </w:rPr>
        <w:t>Responsible</w:t>
      </w:r>
      <w:r w:rsidRPr="006A2E4A">
        <w:t xml:space="preserve">, </w:t>
      </w:r>
      <w:r w:rsidRPr="006A2E4A">
        <w:rPr>
          <w:b/>
          <w:bCs/>
        </w:rPr>
        <w:t>Accountable</w:t>
      </w:r>
      <w:r w:rsidRPr="006A2E4A">
        <w:t xml:space="preserve">, </w:t>
      </w:r>
      <w:r w:rsidRPr="006A2E4A">
        <w:rPr>
          <w:b/>
          <w:bCs/>
        </w:rPr>
        <w:t>Consulted</w:t>
      </w:r>
      <w:r w:rsidRPr="006A2E4A">
        <w:t xml:space="preserve">, and </w:t>
      </w:r>
      <w:r w:rsidRPr="006A2E4A">
        <w:rPr>
          <w:b/>
          <w:bCs/>
        </w:rPr>
        <w:t>Informed</w:t>
      </w:r>
      <w:r w:rsidRPr="006A2E4A">
        <w:t xml:space="preserve"> during each project activity (Kerzner, 2022). Clearly defining responsibilities reduces duplication of work, improves accountability, and enhances collaboration.</w:t>
      </w:r>
    </w:p>
    <w:p w14:paraId="3B7E4E07" w14:textId="01659F53" w:rsidR="00C93DCC" w:rsidRDefault="006A2E4A" w:rsidP="5F0EB03E">
      <w:r w:rsidRPr="006A2E4A">
        <w:t>Table 8: RACI Matrix for ConnectPlus</w:t>
      </w:r>
    </w:p>
    <w:tbl>
      <w:tblPr>
        <w:tblStyle w:val="GridTable5Dark-Accent3"/>
        <w:tblW w:w="9881" w:type="dxa"/>
        <w:tblLook w:val="04A0" w:firstRow="1" w:lastRow="0" w:firstColumn="1" w:lastColumn="0" w:noHBand="0" w:noVBand="1"/>
      </w:tblPr>
      <w:tblGrid>
        <w:gridCol w:w="2250"/>
        <w:gridCol w:w="1725"/>
        <w:gridCol w:w="1233"/>
        <w:gridCol w:w="938"/>
        <w:gridCol w:w="1384"/>
        <w:gridCol w:w="938"/>
        <w:gridCol w:w="1413"/>
      </w:tblGrid>
      <w:tr w:rsidR="006A2E4A" w14:paraId="3618D4E4" w14:textId="77777777" w:rsidTr="0008634B">
        <w:trPr>
          <w:cnfStyle w:val="100000000000" w:firstRow="1" w:lastRow="0" w:firstColumn="0" w:lastColumn="0" w:oddVBand="0" w:evenVBand="0" w:oddHBand="0" w:evenHBand="0" w:firstRowFirstColumn="0" w:firstRowLastColumn="0" w:lastRowFirstColumn="0" w:lastRowLastColumn="0"/>
          <w:trHeight w:val="810"/>
        </w:trPr>
        <w:tc>
          <w:tcPr>
            <w:cnfStyle w:val="001000000000" w:firstRow="0" w:lastRow="0" w:firstColumn="1" w:lastColumn="0" w:oddVBand="0" w:evenVBand="0" w:oddHBand="0" w:evenHBand="0" w:firstRowFirstColumn="0" w:firstRowLastColumn="0" w:lastRowFirstColumn="0" w:lastRowLastColumn="0"/>
            <w:tcW w:w="2250" w:type="dxa"/>
          </w:tcPr>
          <w:p w14:paraId="7BED0FD1" w14:textId="5748D4BC" w:rsidR="006A2E4A" w:rsidRDefault="006A2E4A" w:rsidP="006A2E4A">
            <w:r w:rsidRPr="001864C3">
              <w:t>Project Activity</w:t>
            </w:r>
          </w:p>
        </w:tc>
        <w:tc>
          <w:tcPr>
            <w:tcW w:w="1725" w:type="dxa"/>
          </w:tcPr>
          <w:p w14:paraId="5084C1FB" w14:textId="2016098A" w:rsidR="006A2E4A" w:rsidRDefault="006A2E4A" w:rsidP="006A2E4A">
            <w:pPr>
              <w:cnfStyle w:val="100000000000" w:firstRow="1" w:lastRow="0" w:firstColumn="0" w:lastColumn="0" w:oddVBand="0" w:evenVBand="0" w:oddHBand="0" w:evenHBand="0" w:firstRowFirstColumn="0" w:firstRowLastColumn="0" w:lastRowFirstColumn="0" w:lastRowLastColumn="0"/>
            </w:pPr>
            <w:r w:rsidRPr="001864C3">
              <w:t>Executive Management</w:t>
            </w:r>
          </w:p>
        </w:tc>
        <w:tc>
          <w:tcPr>
            <w:tcW w:w="1233" w:type="dxa"/>
          </w:tcPr>
          <w:p w14:paraId="10129A2C" w14:textId="0878B36D" w:rsidR="006A2E4A" w:rsidRDefault="006A2E4A" w:rsidP="006A2E4A">
            <w:pPr>
              <w:cnfStyle w:val="100000000000" w:firstRow="1" w:lastRow="0" w:firstColumn="0" w:lastColumn="0" w:oddVBand="0" w:evenVBand="0" w:oddHBand="0" w:evenHBand="0" w:firstRowFirstColumn="0" w:firstRowLastColumn="0" w:lastRowFirstColumn="0" w:lastRowLastColumn="0"/>
            </w:pPr>
            <w:r w:rsidRPr="001864C3">
              <w:t>Project Manager</w:t>
            </w:r>
          </w:p>
        </w:tc>
        <w:tc>
          <w:tcPr>
            <w:tcW w:w="938" w:type="dxa"/>
          </w:tcPr>
          <w:p w14:paraId="34B1313F" w14:textId="19880A3B" w:rsidR="006A2E4A" w:rsidRDefault="006A2E4A" w:rsidP="006A2E4A">
            <w:pPr>
              <w:cnfStyle w:val="100000000000" w:firstRow="1" w:lastRow="0" w:firstColumn="0" w:lastColumn="0" w:oddVBand="0" w:evenVBand="0" w:oddHBand="0" w:evenHBand="0" w:firstRowFirstColumn="0" w:firstRowLastColumn="0" w:lastRowFirstColumn="0" w:lastRowLastColumn="0"/>
            </w:pPr>
            <w:r w:rsidRPr="001864C3">
              <w:t>IT Team</w:t>
            </w:r>
          </w:p>
        </w:tc>
        <w:tc>
          <w:tcPr>
            <w:tcW w:w="1384" w:type="dxa"/>
          </w:tcPr>
          <w:p w14:paraId="0CBB1E9F" w14:textId="12FD44AA" w:rsidR="006A2E4A" w:rsidRDefault="006A2E4A" w:rsidP="006A2E4A">
            <w:pPr>
              <w:cnfStyle w:val="100000000000" w:firstRow="1" w:lastRow="0" w:firstColumn="0" w:lastColumn="0" w:oddVBand="0" w:evenVBand="0" w:oddHBand="0" w:evenHBand="0" w:firstRowFirstColumn="0" w:firstRowLastColumn="0" w:lastRowFirstColumn="0" w:lastRowLastColumn="0"/>
            </w:pPr>
            <w:r w:rsidRPr="001864C3">
              <w:t>Marketing</w:t>
            </w:r>
          </w:p>
        </w:tc>
        <w:tc>
          <w:tcPr>
            <w:tcW w:w="938" w:type="dxa"/>
          </w:tcPr>
          <w:p w14:paraId="01928059" w14:textId="193FEF53" w:rsidR="006A2E4A" w:rsidRDefault="006A2E4A" w:rsidP="006A2E4A">
            <w:pPr>
              <w:cnfStyle w:val="100000000000" w:firstRow="1" w:lastRow="0" w:firstColumn="0" w:lastColumn="0" w:oddVBand="0" w:evenVBand="0" w:oddHBand="0" w:evenHBand="0" w:firstRowFirstColumn="0" w:firstRowLastColumn="0" w:lastRowFirstColumn="0" w:lastRowLastColumn="0"/>
            </w:pPr>
            <w:r w:rsidRPr="001864C3">
              <w:t>Legal Team</w:t>
            </w:r>
          </w:p>
        </w:tc>
        <w:tc>
          <w:tcPr>
            <w:tcW w:w="1413" w:type="dxa"/>
          </w:tcPr>
          <w:p w14:paraId="6C528DDA" w14:textId="44CCF428" w:rsidR="006A2E4A" w:rsidRDefault="006A2E4A" w:rsidP="006A2E4A">
            <w:pPr>
              <w:cnfStyle w:val="100000000000" w:firstRow="1" w:lastRow="0" w:firstColumn="0" w:lastColumn="0" w:oddVBand="0" w:evenVBand="0" w:oddHBand="0" w:evenHBand="0" w:firstRowFirstColumn="0" w:firstRowLastColumn="0" w:lastRowFirstColumn="0" w:lastRowLastColumn="0"/>
            </w:pPr>
            <w:r w:rsidRPr="001864C3">
              <w:t>Customer Service</w:t>
            </w:r>
          </w:p>
        </w:tc>
      </w:tr>
      <w:tr w:rsidR="006A2E4A" w:rsidRPr="0052658C" w14:paraId="30CF85F3" w14:textId="77777777" w:rsidTr="0008634B">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2250" w:type="dxa"/>
          </w:tcPr>
          <w:p w14:paraId="71ABF509" w14:textId="05BF746F" w:rsidR="006A2E4A" w:rsidRDefault="006A2E4A" w:rsidP="006A2E4A">
            <w:r w:rsidRPr="001864C3">
              <w:t>Project Planning</w:t>
            </w:r>
          </w:p>
        </w:tc>
        <w:tc>
          <w:tcPr>
            <w:tcW w:w="1725" w:type="dxa"/>
          </w:tcPr>
          <w:p w14:paraId="6CE43BAD" w14:textId="1CE267E5" w:rsidR="006A2E4A" w:rsidRPr="0052658C" w:rsidRDefault="006A2E4A" w:rsidP="0052658C">
            <w:pPr>
              <w:jc w:val="center"/>
              <w:cnfStyle w:val="000000100000" w:firstRow="0" w:lastRow="0" w:firstColumn="0" w:lastColumn="0" w:oddVBand="0" w:evenVBand="0" w:oddHBand="1" w:evenHBand="0" w:firstRowFirstColumn="0" w:firstRowLastColumn="0" w:lastRowFirstColumn="0" w:lastRowLastColumn="0"/>
              <w:rPr>
                <w:b/>
                <w:bCs/>
              </w:rPr>
            </w:pPr>
            <w:r w:rsidRPr="0052658C">
              <w:rPr>
                <w:b/>
                <w:bCs/>
              </w:rPr>
              <w:t>A</w:t>
            </w:r>
          </w:p>
        </w:tc>
        <w:tc>
          <w:tcPr>
            <w:tcW w:w="1233" w:type="dxa"/>
          </w:tcPr>
          <w:p w14:paraId="0AD23AC9" w14:textId="34B87E0E" w:rsidR="006A2E4A" w:rsidRPr="0052658C" w:rsidRDefault="006A2E4A" w:rsidP="0052658C">
            <w:pPr>
              <w:jc w:val="center"/>
              <w:cnfStyle w:val="000000100000" w:firstRow="0" w:lastRow="0" w:firstColumn="0" w:lastColumn="0" w:oddVBand="0" w:evenVBand="0" w:oddHBand="1" w:evenHBand="0" w:firstRowFirstColumn="0" w:firstRowLastColumn="0" w:lastRowFirstColumn="0" w:lastRowLastColumn="0"/>
              <w:rPr>
                <w:b/>
                <w:bCs/>
              </w:rPr>
            </w:pPr>
            <w:r w:rsidRPr="0052658C">
              <w:rPr>
                <w:b/>
                <w:bCs/>
              </w:rPr>
              <w:t>R</w:t>
            </w:r>
          </w:p>
        </w:tc>
        <w:tc>
          <w:tcPr>
            <w:tcW w:w="938" w:type="dxa"/>
          </w:tcPr>
          <w:p w14:paraId="3E25E9E4" w14:textId="24C8ABF7" w:rsidR="006A2E4A" w:rsidRPr="0052658C" w:rsidRDefault="006A2E4A" w:rsidP="0052658C">
            <w:pPr>
              <w:jc w:val="center"/>
              <w:cnfStyle w:val="000000100000" w:firstRow="0" w:lastRow="0" w:firstColumn="0" w:lastColumn="0" w:oddVBand="0" w:evenVBand="0" w:oddHBand="1" w:evenHBand="0" w:firstRowFirstColumn="0" w:firstRowLastColumn="0" w:lastRowFirstColumn="0" w:lastRowLastColumn="0"/>
              <w:rPr>
                <w:b/>
                <w:bCs/>
              </w:rPr>
            </w:pPr>
            <w:r w:rsidRPr="0052658C">
              <w:rPr>
                <w:b/>
                <w:bCs/>
              </w:rPr>
              <w:t>C</w:t>
            </w:r>
          </w:p>
        </w:tc>
        <w:tc>
          <w:tcPr>
            <w:tcW w:w="1384" w:type="dxa"/>
          </w:tcPr>
          <w:p w14:paraId="4F8AA47F" w14:textId="4179E425" w:rsidR="006A2E4A" w:rsidRPr="0052658C" w:rsidRDefault="006A2E4A" w:rsidP="0052658C">
            <w:pPr>
              <w:jc w:val="center"/>
              <w:cnfStyle w:val="000000100000" w:firstRow="0" w:lastRow="0" w:firstColumn="0" w:lastColumn="0" w:oddVBand="0" w:evenVBand="0" w:oddHBand="1" w:evenHBand="0" w:firstRowFirstColumn="0" w:firstRowLastColumn="0" w:lastRowFirstColumn="0" w:lastRowLastColumn="0"/>
              <w:rPr>
                <w:b/>
                <w:bCs/>
              </w:rPr>
            </w:pPr>
            <w:r w:rsidRPr="0052658C">
              <w:rPr>
                <w:b/>
                <w:bCs/>
              </w:rPr>
              <w:t>C</w:t>
            </w:r>
          </w:p>
        </w:tc>
        <w:tc>
          <w:tcPr>
            <w:tcW w:w="938" w:type="dxa"/>
          </w:tcPr>
          <w:p w14:paraId="14D57FB8" w14:textId="7C3228DE" w:rsidR="006A2E4A" w:rsidRPr="0052658C" w:rsidRDefault="006A2E4A" w:rsidP="0052658C">
            <w:pPr>
              <w:jc w:val="center"/>
              <w:cnfStyle w:val="000000100000" w:firstRow="0" w:lastRow="0" w:firstColumn="0" w:lastColumn="0" w:oddVBand="0" w:evenVBand="0" w:oddHBand="1" w:evenHBand="0" w:firstRowFirstColumn="0" w:firstRowLastColumn="0" w:lastRowFirstColumn="0" w:lastRowLastColumn="0"/>
              <w:rPr>
                <w:b/>
                <w:bCs/>
              </w:rPr>
            </w:pPr>
            <w:r w:rsidRPr="0052658C">
              <w:rPr>
                <w:b/>
                <w:bCs/>
              </w:rPr>
              <w:t>C</w:t>
            </w:r>
          </w:p>
        </w:tc>
        <w:tc>
          <w:tcPr>
            <w:tcW w:w="1413" w:type="dxa"/>
          </w:tcPr>
          <w:p w14:paraId="5D9178AE" w14:textId="2B56CD27" w:rsidR="006A2E4A" w:rsidRPr="0052658C" w:rsidRDefault="006A2E4A" w:rsidP="0052658C">
            <w:pPr>
              <w:jc w:val="center"/>
              <w:cnfStyle w:val="000000100000" w:firstRow="0" w:lastRow="0" w:firstColumn="0" w:lastColumn="0" w:oddVBand="0" w:evenVBand="0" w:oddHBand="1" w:evenHBand="0" w:firstRowFirstColumn="0" w:firstRowLastColumn="0" w:lastRowFirstColumn="0" w:lastRowLastColumn="0"/>
              <w:rPr>
                <w:b/>
                <w:bCs/>
              </w:rPr>
            </w:pPr>
            <w:r w:rsidRPr="0052658C">
              <w:rPr>
                <w:b/>
                <w:bCs/>
              </w:rPr>
              <w:t>I</w:t>
            </w:r>
          </w:p>
        </w:tc>
      </w:tr>
      <w:tr w:rsidR="006A2E4A" w:rsidRPr="0052658C" w14:paraId="31B02F2D" w14:textId="77777777" w:rsidTr="0008634B">
        <w:trPr>
          <w:trHeight w:val="794"/>
        </w:trPr>
        <w:tc>
          <w:tcPr>
            <w:cnfStyle w:val="001000000000" w:firstRow="0" w:lastRow="0" w:firstColumn="1" w:lastColumn="0" w:oddVBand="0" w:evenVBand="0" w:oddHBand="0" w:evenHBand="0" w:firstRowFirstColumn="0" w:firstRowLastColumn="0" w:lastRowFirstColumn="0" w:lastRowLastColumn="0"/>
            <w:tcW w:w="2250" w:type="dxa"/>
          </w:tcPr>
          <w:p w14:paraId="245293D8" w14:textId="3C09186D" w:rsidR="006A2E4A" w:rsidRDefault="006A2E4A" w:rsidP="006A2E4A">
            <w:r w:rsidRPr="001864C3">
              <w:t>Platform Development</w:t>
            </w:r>
          </w:p>
        </w:tc>
        <w:tc>
          <w:tcPr>
            <w:tcW w:w="1725" w:type="dxa"/>
          </w:tcPr>
          <w:p w14:paraId="2BEA8A76" w14:textId="77777777" w:rsidR="0052658C" w:rsidRPr="0052658C" w:rsidRDefault="0052658C" w:rsidP="0052658C">
            <w:pPr>
              <w:jc w:val="center"/>
              <w:cnfStyle w:val="000000000000" w:firstRow="0" w:lastRow="0" w:firstColumn="0" w:lastColumn="0" w:oddVBand="0" w:evenVBand="0" w:oddHBand="0" w:evenHBand="0" w:firstRowFirstColumn="0" w:firstRowLastColumn="0" w:lastRowFirstColumn="0" w:lastRowLastColumn="0"/>
              <w:rPr>
                <w:b/>
                <w:bCs/>
              </w:rPr>
            </w:pPr>
          </w:p>
          <w:p w14:paraId="0EFE93C6" w14:textId="28B1111F" w:rsidR="006A2E4A" w:rsidRPr="0052658C" w:rsidRDefault="006A2E4A" w:rsidP="0052658C">
            <w:pPr>
              <w:jc w:val="center"/>
              <w:cnfStyle w:val="000000000000" w:firstRow="0" w:lastRow="0" w:firstColumn="0" w:lastColumn="0" w:oddVBand="0" w:evenVBand="0" w:oddHBand="0" w:evenHBand="0" w:firstRowFirstColumn="0" w:firstRowLastColumn="0" w:lastRowFirstColumn="0" w:lastRowLastColumn="0"/>
              <w:rPr>
                <w:b/>
                <w:bCs/>
              </w:rPr>
            </w:pPr>
            <w:r w:rsidRPr="0052658C">
              <w:rPr>
                <w:b/>
                <w:bCs/>
              </w:rPr>
              <w:t>I</w:t>
            </w:r>
          </w:p>
        </w:tc>
        <w:tc>
          <w:tcPr>
            <w:tcW w:w="1233" w:type="dxa"/>
          </w:tcPr>
          <w:p w14:paraId="120B2662" w14:textId="77777777" w:rsidR="0052658C" w:rsidRPr="0052658C" w:rsidRDefault="0052658C" w:rsidP="0052658C">
            <w:pPr>
              <w:jc w:val="center"/>
              <w:cnfStyle w:val="000000000000" w:firstRow="0" w:lastRow="0" w:firstColumn="0" w:lastColumn="0" w:oddVBand="0" w:evenVBand="0" w:oddHBand="0" w:evenHBand="0" w:firstRowFirstColumn="0" w:firstRowLastColumn="0" w:lastRowFirstColumn="0" w:lastRowLastColumn="0"/>
              <w:rPr>
                <w:b/>
                <w:bCs/>
              </w:rPr>
            </w:pPr>
          </w:p>
          <w:p w14:paraId="5777BF49" w14:textId="5FCE8D2F" w:rsidR="006A2E4A" w:rsidRPr="0052658C" w:rsidRDefault="006A2E4A" w:rsidP="0052658C">
            <w:pPr>
              <w:jc w:val="center"/>
              <w:cnfStyle w:val="000000000000" w:firstRow="0" w:lastRow="0" w:firstColumn="0" w:lastColumn="0" w:oddVBand="0" w:evenVBand="0" w:oddHBand="0" w:evenHBand="0" w:firstRowFirstColumn="0" w:firstRowLastColumn="0" w:lastRowFirstColumn="0" w:lastRowLastColumn="0"/>
              <w:rPr>
                <w:b/>
                <w:bCs/>
              </w:rPr>
            </w:pPr>
            <w:r w:rsidRPr="0052658C">
              <w:rPr>
                <w:b/>
                <w:bCs/>
              </w:rPr>
              <w:t>A</w:t>
            </w:r>
          </w:p>
        </w:tc>
        <w:tc>
          <w:tcPr>
            <w:tcW w:w="938" w:type="dxa"/>
          </w:tcPr>
          <w:p w14:paraId="464F893F" w14:textId="77777777" w:rsidR="0052658C" w:rsidRPr="0052658C" w:rsidRDefault="0052658C" w:rsidP="0052658C">
            <w:pPr>
              <w:jc w:val="center"/>
              <w:cnfStyle w:val="000000000000" w:firstRow="0" w:lastRow="0" w:firstColumn="0" w:lastColumn="0" w:oddVBand="0" w:evenVBand="0" w:oddHBand="0" w:evenHBand="0" w:firstRowFirstColumn="0" w:firstRowLastColumn="0" w:lastRowFirstColumn="0" w:lastRowLastColumn="0"/>
              <w:rPr>
                <w:b/>
                <w:bCs/>
              </w:rPr>
            </w:pPr>
          </w:p>
          <w:p w14:paraId="27F241BE" w14:textId="50CC3D11" w:rsidR="006A2E4A" w:rsidRPr="0052658C" w:rsidRDefault="006A2E4A" w:rsidP="0052658C">
            <w:pPr>
              <w:jc w:val="center"/>
              <w:cnfStyle w:val="000000000000" w:firstRow="0" w:lastRow="0" w:firstColumn="0" w:lastColumn="0" w:oddVBand="0" w:evenVBand="0" w:oddHBand="0" w:evenHBand="0" w:firstRowFirstColumn="0" w:firstRowLastColumn="0" w:lastRowFirstColumn="0" w:lastRowLastColumn="0"/>
              <w:rPr>
                <w:b/>
                <w:bCs/>
              </w:rPr>
            </w:pPr>
            <w:r w:rsidRPr="0052658C">
              <w:rPr>
                <w:b/>
                <w:bCs/>
              </w:rPr>
              <w:t>R</w:t>
            </w:r>
          </w:p>
        </w:tc>
        <w:tc>
          <w:tcPr>
            <w:tcW w:w="1384" w:type="dxa"/>
          </w:tcPr>
          <w:p w14:paraId="63AFF16E" w14:textId="77777777" w:rsidR="0052658C" w:rsidRPr="0052658C" w:rsidRDefault="0052658C" w:rsidP="0052658C">
            <w:pPr>
              <w:jc w:val="center"/>
              <w:cnfStyle w:val="000000000000" w:firstRow="0" w:lastRow="0" w:firstColumn="0" w:lastColumn="0" w:oddVBand="0" w:evenVBand="0" w:oddHBand="0" w:evenHBand="0" w:firstRowFirstColumn="0" w:firstRowLastColumn="0" w:lastRowFirstColumn="0" w:lastRowLastColumn="0"/>
              <w:rPr>
                <w:b/>
                <w:bCs/>
              </w:rPr>
            </w:pPr>
          </w:p>
          <w:p w14:paraId="13D0D0EC" w14:textId="74510815" w:rsidR="006A2E4A" w:rsidRPr="0052658C" w:rsidRDefault="006A2E4A" w:rsidP="0052658C">
            <w:pPr>
              <w:jc w:val="center"/>
              <w:cnfStyle w:val="000000000000" w:firstRow="0" w:lastRow="0" w:firstColumn="0" w:lastColumn="0" w:oddVBand="0" w:evenVBand="0" w:oddHBand="0" w:evenHBand="0" w:firstRowFirstColumn="0" w:firstRowLastColumn="0" w:lastRowFirstColumn="0" w:lastRowLastColumn="0"/>
              <w:rPr>
                <w:b/>
                <w:bCs/>
              </w:rPr>
            </w:pPr>
            <w:r w:rsidRPr="0052658C">
              <w:rPr>
                <w:b/>
                <w:bCs/>
              </w:rPr>
              <w:t>I</w:t>
            </w:r>
          </w:p>
        </w:tc>
        <w:tc>
          <w:tcPr>
            <w:tcW w:w="938" w:type="dxa"/>
          </w:tcPr>
          <w:p w14:paraId="4DF1E58D" w14:textId="77777777" w:rsidR="0052658C" w:rsidRPr="0052658C" w:rsidRDefault="0052658C" w:rsidP="0052658C">
            <w:pPr>
              <w:jc w:val="center"/>
              <w:cnfStyle w:val="000000000000" w:firstRow="0" w:lastRow="0" w:firstColumn="0" w:lastColumn="0" w:oddVBand="0" w:evenVBand="0" w:oddHBand="0" w:evenHBand="0" w:firstRowFirstColumn="0" w:firstRowLastColumn="0" w:lastRowFirstColumn="0" w:lastRowLastColumn="0"/>
              <w:rPr>
                <w:b/>
                <w:bCs/>
              </w:rPr>
            </w:pPr>
          </w:p>
          <w:p w14:paraId="4CEB985E" w14:textId="6FCE0710" w:rsidR="006A2E4A" w:rsidRPr="0052658C" w:rsidRDefault="006A2E4A" w:rsidP="0052658C">
            <w:pPr>
              <w:jc w:val="center"/>
              <w:cnfStyle w:val="000000000000" w:firstRow="0" w:lastRow="0" w:firstColumn="0" w:lastColumn="0" w:oddVBand="0" w:evenVBand="0" w:oddHBand="0" w:evenHBand="0" w:firstRowFirstColumn="0" w:firstRowLastColumn="0" w:lastRowFirstColumn="0" w:lastRowLastColumn="0"/>
              <w:rPr>
                <w:b/>
                <w:bCs/>
              </w:rPr>
            </w:pPr>
            <w:r w:rsidRPr="0052658C">
              <w:rPr>
                <w:b/>
                <w:bCs/>
              </w:rPr>
              <w:t>C</w:t>
            </w:r>
          </w:p>
        </w:tc>
        <w:tc>
          <w:tcPr>
            <w:tcW w:w="1413" w:type="dxa"/>
          </w:tcPr>
          <w:p w14:paraId="25A7337C" w14:textId="77777777" w:rsidR="0052658C" w:rsidRPr="0052658C" w:rsidRDefault="0052658C" w:rsidP="0052658C">
            <w:pPr>
              <w:jc w:val="center"/>
              <w:cnfStyle w:val="000000000000" w:firstRow="0" w:lastRow="0" w:firstColumn="0" w:lastColumn="0" w:oddVBand="0" w:evenVBand="0" w:oddHBand="0" w:evenHBand="0" w:firstRowFirstColumn="0" w:firstRowLastColumn="0" w:lastRowFirstColumn="0" w:lastRowLastColumn="0"/>
              <w:rPr>
                <w:b/>
                <w:bCs/>
              </w:rPr>
            </w:pPr>
          </w:p>
          <w:p w14:paraId="0541358E" w14:textId="54002C10" w:rsidR="006A2E4A" w:rsidRPr="0052658C" w:rsidRDefault="006A2E4A" w:rsidP="0052658C">
            <w:pPr>
              <w:jc w:val="center"/>
              <w:cnfStyle w:val="000000000000" w:firstRow="0" w:lastRow="0" w:firstColumn="0" w:lastColumn="0" w:oddVBand="0" w:evenVBand="0" w:oddHBand="0" w:evenHBand="0" w:firstRowFirstColumn="0" w:firstRowLastColumn="0" w:lastRowFirstColumn="0" w:lastRowLastColumn="0"/>
              <w:rPr>
                <w:b/>
                <w:bCs/>
              </w:rPr>
            </w:pPr>
            <w:r w:rsidRPr="0052658C">
              <w:rPr>
                <w:b/>
                <w:bCs/>
              </w:rPr>
              <w:t>I</w:t>
            </w:r>
          </w:p>
        </w:tc>
      </w:tr>
      <w:tr w:rsidR="006A2E4A" w:rsidRPr="0052658C" w14:paraId="53B3A542" w14:textId="77777777" w:rsidTr="0052658C">
        <w:trPr>
          <w:cnfStyle w:val="000000100000" w:firstRow="0" w:lastRow="0" w:firstColumn="0" w:lastColumn="0" w:oddVBand="0" w:evenVBand="0" w:oddHBand="1" w:evenHBand="0" w:firstRowFirstColumn="0" w:firstRowLastColumn="0" w:lastRowFirstColumn="0" w:lastRowLastColumn="0"/>
          <w:trHeight w:val="1089"/>
        </w:trPr>
        <w:tc>
          <w:tcPr>
            <w:cnfStyle w:val="001000000000" w:firstRow="0" w:lastRow="0" w:firstColumn="1" w:lastColumn="0" w:oddVBand="0" w:evenVBand="0" w:oddHBand="0" w:evenHBand="0" w:firstRowFirstColumn="0" w:firstRowLastColumn="0" w:lastRowFirstColumn="0" w:lastRowLastColumn="0"/>
            <w:tcW w:w="2250" w:type="dxa"/>
          </w:tcPr>
          <w:p w14:paraId="4F0E99BA" w14:textId="36CC8D62" w:rsidR="006A2E4A" w:rsidRDefault="006A2E4A" w:rsidP="006A2E4A">
            <w:r w:rsidRPr="001864C3">
              <w:t>Security &amp; GDPR Compliance</w:t>
            </w:r>
          </w:p>
        </w:tc>
        <w:tc>
          <w:tcPr>
            <w:tcW w:w="1725" w:type="dxa"/>
          </w:tcPr>
          <w:p w14:paraId="2DCA97EA" w14:textId="77777777" w:rsidR="0052658C" w:rsidRPr="0052658C" w:rsidRDefault="0052658C" w:rsidP="0052658C">
            <w:pPr>
              <w:jc w:val="center"/>
              <w:cnfStyle w:val="000000100000" w:firstRow="0" w:lastRow="0" w:firstColumn="0" w:lastColumn="0" w:oddVBand="0" w:evenVBand="0" w:oddHBand="1" w:evenHBand="0" w:firstRowFirstColumn="0" w:firstRowLastColumn="0" w:lastRowFirstColumn="0" w:lastRowLastColumn="0"/>
              <w:rPr>
                <w:b/>
                <w:bCs/>
              </w:rPr>
            </w:pPr>
          </w:p>
          <w:p w14:paraId="7E2C603D" w14:textId="1A6EF570" w:rsidR="006A2E4A" w:rsidRPr="0052658C" w:rsidRDefault="006A2E4A" w:rsidP="0052658C">
            <w:pPr>
              <w:jc w:val="center"/>
              <w:cnfStyle w:val="000000100000" w:firstRow="0" w:lastRow="0" w:firstColumn="0" w:lastColumn="0" w:oddVBand="0" w:evenVBand="0" w:oddHBand="1" w:evenHBand="0" w:firstRowFirstColumn="0" w:firstRowLastColumn="0" w:lastRowFirstColumn="0" w:lastRowLastColumn="0"/>
              <w:rPr>
                <w:b/>
                <w:bCs/>
              </w:rPr>
            </w:pPr>
            <w:r w:rsidRPr="0052658C">
              <w:rPr>
                <w:b/>
                <w:bCs/>
              </w:rPr>
              <w:t>I</w:t>
            </w:r>
          </w:p>
        </w:tc>
        <w:tc>
          <w:tcPr>
            <w:tcW w:w="1233" w:type="dxa"/>
          </w:tcPr>
          <w:p w14:paraId="44C07FD1" w14:textId="77777777" w:rsidR="0052658C" w:rsidRPr="0052658C" w:rsidRDefault="0052658C" w:rsidP="0052658C">
            <w:pPr>
              <w:jc w:val="center"/>
              <w:cnfStyle w:val="000000100000" w:firstRow="0" w:lastRow="0" w:firstColumn="0" w:lastColumn="0" w:oddVBand="0" w:evenVBand="0" w:oddHBand="1" w:evenHBand="0" w:firstRowFirstColumn="0" w:firstRowLastColumn="0" w:lastRowFirstColumn="0" w:lastRowLastColumn="0"/>
              <w:rPr>
                <w:b/>
                <w:bCs/>
              </w:rPr>
            </w:pPr>
          </w:p>
          <w:p w14:paraId="0775050A" w14:textId="5032B7C2" w:rsidR="006A2E4A" w:rsidRPr="0052658C" w:rsidRDefault="006A2E4A" w:rsidP="0052658C">
            <w:pPr>
              <w:jc w:val="center"/>
              <w:cnfStyle w:val="000000100000" w:firstRow="0" w:lastRow="0" w:firstColumn="0" w:lastColumn="0" w:oddVBand="0" w:evenVBand="0" w:oddHBand="1" w:evenHBand="0" w:firstRowFirstColumn="0" w:firstRowLastColumn="0" w:lastRowFirstColumn="0" w:lastRowLastColumn="0"/>
              <w:rPr>
                <w:b/>
                <w:bCs/>
              </w:rPr>
            </w:pPr>
            <w:r w:rsidRPr="0052658C">
              <w:rPr>
                <w:b/>
                <w:bCs/>
              </w:rPr>
              <w:t>C</w:t>
            </w:r>
          </w:p>
        </w:tc>
        <w:tc>
          <w:tcPr>
            <w:tcW w:w="938" w:type="dxa"/>
          </w:tcPr>
          <w:p w14:paraId="638CBAB7" w14:textId="77777777" w:rsidR="0052658C" w:rsidRPr="0052658C" w:rsidRDefault="0052658C" w:rsidP="0052658C">
            <w:pPr>
              <w:jc w:val="center"/>
              <w:cnfStyle w:val="000000100000" w:firstRow="0" w:lastRow="0" w:firstColumn="0" w:lastColumn="0" w:oddVBand="0" w:evenVBand="0" w:oddHBand="1" w:evenHBand="0" w:firstRowFirstColumn="0" w:firstRowLastColumn="0" w:lastRowFirstColumn="0" w:lastRowLastColumn="0"/>
              <w:rPr>
                <w:b/>
                <w:bCs/>
              </w:rPr>
            </w:pPr>
          </w:p>
          <w:p w14:paraId="2F4F144B" w14:textId="27F455CF" w:rsidR="006A2E4A" w:rsidRPr="0052658C" w:rsidRDefault="006A2E4A" w:rsidP="0052658C">
            <w:pPr>
              <w:jc w:val="center"/>
              <w:cnfStyle w:val="000000100000" w:firstRow="0" w:lastRow="0" w:firstColumn="0" w:lastColumn="0" w:oddVBand="0" w:evenVBand="0" w:oddHBand="1" w:evenHBand="0" w:firstRowFirstColumn="0" w:firstRowLastColumn="0" w:lastRowFirstColumn="0" w:lastRowLastColumn="0"/>
              <w:rPr>
                <w:b/>
                <w:bCs/>
              </w:rPr>
            </w:pPr>
            <w:r w:rsidRPr="0052658C">
              <w:rPr>
                <w:b/>
                <w:bCs/>
              </w:rPr>
              <w:t>R</w:t>
            </w:r>
          </w:p>
        </w:tc>
        <w:tc>
          <w:tcPr>
            <w:tcW w:w="1384" w:type="dxa"/>
          </w:tcPr>
          <w:p w14:paraId="4D0D587D" w14:textId="77777777" w:rsidR="0052658C" w:rsidRPr="0052658C" w:rsidRDefault="0052658C" w:rsidP="0052658C">
            <w:pPr>
              <w:jc w:val="center"/>
              <w:cnfStyle w:val="000000100000" w:firstRow="0" w:lastRow="0" w:firstColumn="0" w:lastColumn="0" w:oddVBand="0" w:evenVBand="0" w:oddHBand="1" w:evenHBand="0" w:firstRowFirstColumn="0" w:firstRowLastColumn="0" w:lastRowFirstColumn="0" w:lastRowLastColumn="0"/>
              <w:rPr>
                <w:b/>
                <w:bCs/>
              </w:rPr>
            </w:pPr>
          </w:p>
          <w:p w14:paraId="07CA5BEA" w14:textId="28E3FA7D" w:rsidR="006A2E4A" w:rsidRPr="0052658C" w:rsidRDefault="006A2E4A" w:rsidP="0052658C">
            <w:pPr>
              <w:jc w:val="center"/>
              <w:cnfStyle w:val="000000100000" w:firstRow="0" w:lastRow="0" w:firstColumn="0" w:lastColumn="0" w:oddVBand="0" w:evenVBand="0" w:oddHBand="1" w:evenHBand="0" w:firstRowFirstColumn="0" w:firstRowLastColumn="0" w:lastRowFirstColumn="0" w:lastRowLastColumn="0"/>
              <w:rPr>
                <w:b/>
                <w:bCs/>
              </w:rPr>
            </w:pPr>
            <w:r w:rsidRPr="0052658C">
              <w:rPr>
                <w:b/>
                <w:bCs/>
              </w:rPr>
              <w:t>I</w:t>
            </w:r>
          </w:p>
        </w:tc>
        <w:tc>
          <w:tcPr>
            <w:tcW w:w="938" w:type="dxa"/>
          </w:tcPr>
          <w:p w14:paraId="272561AA" w14:textId="77777777" w:rsidR="0052658C" w:rsidRPr="0052658C" w:rsidRDefault="0052658C" w:rsidP="0052658C">
            <w:pPr>
              <w:jc w:val="center"/>
              <w:cnfStyle w:val="000000100000" w:firstRow="0" w:lastRow="0" w:firstColumn="0" w:lastColumn="0" w:oddVBand="0" w:evenVBand="0" w:oddHBand="1" w:evenHBand="0" w:firstRowFirstColumn="0" w:firstRowLastColumn="0" w:lastRowFirstColumn="0" w:lastRowLastColumn="0"/>
              <w:rPr>
                <w:b/>
                <w:bCs/>
              </w:rPr>
            </w:pPr>
          </w:p>
          <w:p w14:paraId="7934CB3D" w14:textId="14088D67" w:rsidR="006A2E4A" w:rsidRPr="0052658C" w:rsidRDefault="006A2E4A" w:rsidP="0052658C">
            <w:pPr>
              <w:jc w:val="center"/>
              <w:cnfStyle w:val="000000100000" w:firstRow="0" w:lastRow="0" w:firstColumn="0" w:lastColumn="0" w:oddVBand="0" w:evenVBand="0" w:oddHBand="1" w:evenHBand="0" w:firstRowFirstColumn="0" w:firstRowLastColumn="0" w:lastRowFirstColumn="0" w:lastRowLastColumn="0"/>
              <w:rPr>
                <w:b/>
                <w:bCs/>
              </w:rPr>
            </w:pPr>
            <w:r w:rsidRPr="0052658C">
              <w:rPr>
                <w:b/>
                <w:bCs/>
              </w:rPr>
              <w:t>A</w:t>
            </w:r>
          </w:p>
        </w:tc>
        <w:tc>
          <w:tcPr>
            <w:tcW w:w="1413" w:type="dxa"/>
          </w:tcPr>
          <w:p w14:paraId="5B0A9E41" w14:textId="77777777" w:rsidR="0052658C" w:rsidRPr="0052658C" w:rsidRDefault="0052658C" w:rsidP="0052658C">
            <w:pPr>
              <w:jc w:val="center"/>
              <w:cnfStyle w:val="000000100000" w:firstRow="0" w:lastRow="0" w:firstColumn="0" w:lastColumn="0" w:oddVBand="0" w:evenVBand="0" w:oddHBand="1" w:evenHBand="0" w:firstRowFirstColumn="0" w:firstRowLastColumn="0" w:lastRowFirstColumn="0" w:lastRowLastColumn="0"/>
              <w:rPr>
                <w:b/>
                <w:bCs/>
              </w:rPr>
            </w:pPr>
          </w:p>
          <w:p w14:paraId="7965DBF1" w14:textId="602087E7" w:rsidR="006A2E4A" w:rsidRPr="0052658C" w:rsidRDefault="006A2E4A" w:rsidP="0052658C">
            <w:pPr>
              <w:jc w:val="center"/>
              <w:cnfStyle w:val="000000100000" w:firstRow="0" w:lastRow="0" w:firstColumn="0" w:lastColumn="0" w:oddVBand="0" w:evenVBand="0" w:oddHBand="1" w:evenHBand="0" w:firstRowFirstColumn="0" w:firstRowLastColumn="0" w:lastRowFirstColumn="0" w:lastRowLastColumn="0"/>
              <w:rPr>
                <w:b/>
                <w:bCs/>
              </w:rPr>
            </w:pPr>
            <w:r w:rsidRPr="0052658C">
              <w:rPr>
                <w:b/>
                <w:bCs/>
              </w:rPr>
              <w:t>I</w:t>
            </w:r>
          </w:p>
        </w:tc>
      </w:tr>
      <w:tr w:rsidR="006A2E4A" w:rsidRPr="0052658C" w14:paraId="60B1EAAF" w14:textId="77777777" w:rsidTr="0052658C">
        <w:trPr>
          <w:trHeight w:val="1116"/>
        </w:trPr>
        <w:tc>
          <w:tcPr>
            <w:cnfStyle w:val="001000000000" w:firstRow="0" w:lastRow="0" w:firstColumn="1" w:lastColumn="0" w:oddVBand="0" w:evenVBand="0" w:oddHBand="0" w:evenHBand="0" w:firstRowFirstColumn="0" w:firstRowLastColumn="0" w:lastRowFirstColumn="0" w:lastRowLastColumn="0"/>
            <w:tcW w:w="2250" w:type="dxa"/>
          </w:tcPr>
          <w:p w14:paraId="2DD7C6CB" w14:textId="4C603CE0" w:rsidR="006A2E4A" w:rsidRDefault="006A2E4A" w:rsidP="006A2E4A">
            <w:r w:rsidRPr="001864C3">
              <w:t>Marketing Campaign</w:t>
            </w:r>
          </w:p>
        </w:tc>
        <w:tc>
          <w:tcPr>
            <w:tcW w:w="1725" w:type="dxa"/>
          </w:tcPr>
          <w:p w14:paraId="034E3F12" w14:textId="77777777" w:rsidR="0052658C" w:rsidRPr="0052658C" w:rsidRDefault="0052658C" w:rsidP="0052658C">
            <w:pPr>
              <w:jc w:val="center"/>
              <w:cnfStyle w:val="000000000000" w:firstRow="0" w:lastRow="0" w:firstColumn="0" w:lastColumn="0" w:oddVBand="0" w:evenVBand="0" w:oddHBand="0" w:evenHBand="0" w:firstRowFirstColumn="0" w:firstRowLastColumn="0" w:lastRowFirstColumn="0" w:lastRowLastColumn="0"/>
              <w:rPr>
                <w:b/>
                <w:bCs/>
              </w:rPr>
            </w:pPr>
          </w:p>
          <w:p w14:paraId="49F23037" w14:textId="41660EB0" w:rsidR="006A2E4A" w:rsidRPr="0052658C" w:rsidRDefault="006A2E4A" w:rsidP="0052658C">
            <w:pPr>
              <w:jc w:val="center"/>
              <w:cnfStyle w:val="000000000000" w:firstRow="0" w:lastRow="0" w:firstColumn="0" w:lastColumn="0" w:oddVBand="0" w:evenVBand="0" w:oddHBand="0" w:evenHBand="0" w:firstRowFirstColumn="0" w:firstRowLastColumn="0" w:lastRowFirstColumn="0" w:lastRowLastColumn="0"/>
              <w:rPr>
                <w:b/>
                <w:bCs/>
              </w:rPr>
            </w:pPr>
            <w:r w:rsidRPr="0052658C">
              <w:rPr>
                <w:b/>
                <w:bCs/>
              </w:rPr>
              <w:t>I</w:t>
            </w:r>
          </w:p>
        </w:tc>
        <w:tc>
          <w:tcPr>
            <w:tcW w:w="1233" w:type="dxa"/>
          </w:tcPr>
          <w:p w14:paraId="1859DD82" w14:textId="77777777" w:rsidR="0052658C" w:rsidRPr="0052658C" w:rsidRDefault="0052658C" w:rsidP="0052658C">
            <w:pPr>
              <w:jc w:val="center"/>
              <w:cnfStyle w:val="000000000000" w:firstRow="0" w:lastRow="0" w:firstColumn="0" w:lastColumn="0" w:oddVBand="0" w:evenVBand="0" w:oddHBand="0" w:evenHBand="0" w:firstRowFirstColumn="0" w:firstRowLastColumn="0" w:lastRowFirstColumn="0" w:lastRowLastColumn="0"/>
              <w:rPr>
                <w:b/>
                <w:bCs/>
              </w:rPr>
            </w:pPr>
          </w:p>
          <w:p w14:paraId="6B3078FB" w14:textId="6BD653CD" w:rsidR="006A2E4A" w:rsidRPr="0052658C" w:rsidRDefault="006A2E4A" w:rsidP="0052658C">
            <w:pPr>
              <w:jc w:val="center"/>
              <w:cnfStyle w:val="000000000000" w:firstRow="0" w:lastRow="0" w:firstColumn="0" w:lastColumn="0" w:oddVBand="0" w:evenVBand="0" w:oddHBand="0" w:evenHBand="0" w:firstRowFirstColumn="0" w:firstRowLastColumn="0" w:lastRowFirstColumn="0" w:lastRowLastColumn="0"/>
              <w:rPr>
                <w:b/>
                <w:bCs/>
              </w:rPr>
            </w:pPr>
            <w:r w:rsidRPr="0052658C">
              <w:rPr>
                <w:b/>
                <w:bCs/>
              </w:rPr>
              <w:t>C</w:t>
            </w:r>
          </w:p>
        </w:tc>
        <w:tc>
          <w:tcPr>
            <w:tcW w:w="938" w:type="dxa"/>
          </w:tcPr>
          <w:p w14:paraId="17163E0C" w14:textId="77777777" w:rsidR="0052658C" w:rsidRPr="0052658C" w:rsidRDefault="0052658C" w:rsidP="0052658C">
            <w:pPr>
              <w:jc w:val="center"/>
              <w:cnfStyle w:val="000000000000" w:firstRow="0" w:lastRow="0" w:firstColumn="0" w:lastColumn="0" w:oddVBand="0" w:evenVBand="0" w:oddHBand="0" w:evenHBand="0" w:firstRowFirstColumn="0" w:firstRowLastColumn="0" w:lastRowFirstColumn="0" w:lastRowLastColumn="0"/>
              <w:rPr>
                <w:b/>
                <w:bCs/>
              </w:rPr>
            </w:pPr>
          </w:p>
          <w:p w14:paraId="3D9E2E91" w14:textId="4A937C59" w:rsidR="006A2E4A" w:rsidRPr="0052658C" w:rsidRDefault="006A2E4A" w:rsidP="0052658C">
            <w:pPr>
              <w:jc w:val="center"/>
              <w:cnfStyle w:val="000000000000" w:firstRow="0" w:lastRow="0" w:firstColumn="0" w:lastColumn="0" w:oddVBand="0" w:evenVBand="0" w:oddHBand="0" w:evenHBand="0" w:firstRowFirstColumn="0" w:firstRowLastColumn="0" w:lastRowFirstColumn="0" w:lastRowLastColumn="0"/>
              <w:rPr>
                <w:b/>
                <w:bCs/>
              </w:rPr>
            </w:pPr>
            <w:r w:rsidRPr="0052658C">
              <w:rPr>
                <w:b/>
                <w:bCs/>
              </w:rPr>
              <w:t>I</w:t>
            </w:r>
          </w:p>
        </w:tc>
        <w:tc>
          <w:tcPr>
            <w:tcW w:w="1384" w:type="dxa"/>
          </w:tcPr>
          <w:p w14:paraId="666A9EAF" w14:textId="77777777" w:rsidR="0052658C" w:rsidRPr="0052658C" w:rsidRDefault="0052658C" w:rsidP="0052658C">
            <w:pPr>
              <w:jc w:val="center"/>
              <w:cnfStyle w:val="000000000000" w:firstRow="0" w:lastRow="0" w:firstColumn="0" w:lastColumn="0" w:oddVBand="0" w:evenVBand="0" w:oddHBand="0" w:evenHBand="0" w:firstRowFirstColumn="0" w:firstRowLastColumn="0" w:lastRowFirstColumn="0" w:lastRowLastColumn="0"/>
              <w:rPr>
                <w:b/>
                <w:bCs/>
              </w:rPr>
            </w:pPr>
          </w:p>
          <w:p w14:paraId="786D5467" w14:textId="4B57126C" w:rsidR="006A2E4A" w:rsidRPr="0052658C" w:rsidRDefault="006A2E4A" w:rsidP="0052658C">
            <w:pPr>
              <w:jc w:val="center"/>
              <w:cnfStyle w:val="000000000000" w:firstRow="0" w:lastRow="0" w:firstColumn="0" w:lastColumn="0" w:oddVBand="0" w:evenVBand="0" w:oddHBand="0" w:evenHBand="0" w:firstRowFirstColumn="0" w:firstRowLastColumn="0" w:lastRowFirstColumn="0" w:lastRowLastColumn="0"/>
              <w:rPr>
                <w:b/>
                <w:bCs/>
              </w:rPr>
            </w:pPr>
            <w:r w:rsidRPr="0052658C">
              <w:rPr>
                <w:b/>
                <w:bCs/>
              </w:rPr>
              <w:t>R/A</w:t>
            </w:r>
          </w:p>
        </w:tc>
        <w:tc>
          <w:tcPr>
            <w:tcW w:w="938" w:type="dxa"/>
          </w:tcPr>
          <w:p w14:paraId="4CE62AD8" w14:textId="77777777" w:rsidR="0052658C" w:rsidRPr="0052658C" w:rsidRDefault="0052658C" w:rsidP="0052658C">
            <w:pPr>
              <w:jc w:val="center"/>
              <w:cnfStyle w:val="000000000000" w:firstRow="0" w:lastRow="0" w:firstColumn="0" w:lastColumn="0" w:oddVBand="0" w:evenVBand="0" w:oddHBand="0" w:evenHBand="0" w:firstRowFirstColumn="0" w:firstRowLastColumn="0" w:lastRowFirstColumn="0" w:lastRowLastColumn="0"/>
              <w:rPr>
                <w:b/>
                <w:bCs/>
              </w:rPr>
            </w:pPr>
          </w:p>
          <w:p w14:paraId="154BEA8F" w14:textId="23569D88" w:rsidR="006A2E4A" w:rsidRPr="0052658C" w:rsidRDefault="006A2E4A" w:rsidP="0052658C">
            <w:pPr>
              <w:jc w:val="center"/>
              <w:cnfStyle w:val="000000000000" w:firstRow="0" w:lastRow="0" w:firstColumn="0" w:lastColumn="0" w:oddVBand="0" w:evenVBand="0" w:oddHBand="0" w:evenHBand="0" w:firstRowFirstColumn="0" w:firstRowLastColumn="0" w:lastRowFirstColumn="0" w:lastRowLastColumn="0"/>
              <w:rPr>
                <w:b/>
                <w:bCs/>
              </w:rPr>
            </w:pPr>
            <w:r w:rsidRPr="0052658C">
              <w:rPr>
                <w:b/>
                <w:bCs/>
              </w:rPr>
              <w:t>I</w:t>
            </w:r>
          </w:p>
        </w:tc>
        <w:tc>
          <w:tcPr>
            <w:tcW w:w="1413" w:type="dxa"/>
          </w:tcPr>
          <w:p w14:paraId="55C56C67" w14:textId="77777777" w:rsidR="0052658C" w:rsidRPr="0052658C" w:rsidRDefault="0052658C" w:rsidP="0052658C">
            <w:pPr>
              <w:jc w:val="center"/>
              <w:cnfStyle w:val="000000000000" w:firstRow="0" w:lastRow="0" w:firstColumn="0" w:lastColumn="0" w:oddVBand="0" w:evenVBand="0" w:oddHBand="0" w:evenHBand="0" w:firstRowFirstColumn="0" w:firstRowLastColumn="0" w:lastRowFirstColumn="0" w:lastRowLastColumn="0"/>
              <w:rPr>
                <w:b/>
                <w:bCs/>
              </w:rPr>
            </w:pPr>
          </w:p>
          <w:p w14:paraId="1C721C3C" w14:textId="35068267" w:rsidR="006A2E4A" w:rsidRPr="0052658C" w:rsidRDefault="006A2E4A" w:rsidP="0052658C">
            <w:pPr>
              <w:jc w:val="center"/>
              <w:cnfStyle w:val="000000000000" w:firstRow="0" w:lastRow="0" w:firstColumn="0" w:lastColumn="0" w:oddVBand="0" w:evenVBand="0" w:oddHBand="0" w:evenHBand="0" w:firstRowFirstColumn="0" w:firstRowLastColumn="0" w:lastRowFirstColumn="0" w:lastRowLastColumn="0"/>
              <w:rPr>
                <w:b/>
                <w:bCs/>
              </w:rPr>
            </w:pPr>
            <w:r w:rsidRPr="0052658C">
              <w:rPr>
                <w:b/>
                <w:bCs/>
              </w:rPr>
              <w:t>C</w:t>
            </w:r>
          </w:p>
        </w:tc>
      </w:tr>
      <w:tr w:rsidR="006A2E4A" w:rsidRPr="0052658C" w14:paraId="40E4AB56" w14:textId="77777777" w:rsidTr="0052658C">
        <w:trPr>
          <w:cnfStyle w:val="000000100000" w:firstRow="0" w:lastRow="0" w:firstColumn="0" w:lastColumn="0" w:oddVBand="0" w:evenVBand="0" w:oddHBand="1" w:evenHBand="0" w:firstRowFirstColumn="0" w:firstRowLastColumn="0" w:lastRowFirstColumn="0" w:lastRowLastColumn="0"/>
          <w:trHeight w:val="1283"/>
        </w:trPr>
        <w:tc>
          <w:tcPr>
            <w:cnfStyle w:val="001000000000" w:firstRow="0" w:lastRow="0" w:firstColumn="1" w:lastColumn="0" w:oddVBand="0" w:evenVBand="0" w:oddHBand="0" w:evenHBand="0" w:firstRowFirstColumn="0" w:firstRowLastColumn="0" w:lastRowFirstColumn="0" w:lastRowLastColumn="0"/>
            <w:tcW w:w="2250" w:type="dxa"/>
          </w:tcPr>
          <w:p w14:paraId="248520F4" w14:textId="49427ABC" w:rsidR="006A2E4A" w:rsidRDefault="006A2E4A" w:rsidP="006A2E4A">
            <w:r w:rsidRPr="001864C3">
              <w:t>Customer Training &amp; Support</w:t>
            </w:r>
          </w:p>
        </w:tc>
        <w:tc>
          <w:tcPr>
            <w:tcW w:w="1725" w:type="dxa"/>
          </w:tcPr>
          <w:p w14:paraId="562A2D0A" w14:textId="77777777" w:rsidR="0052658C" w:rsidRPr="0052658C" w:rsidRDefault="0052658C" w:rsidP="0052658C">
            <w:pPr>
              <w:jc w:val="center"/>
              <w:cnfStyle w:val="000000100000" w:firstRow="0" w:lastRow="0" w:firstColumn="0" w:lastColumn="0" w:oddVBand="0" w:evenVBand="0" w:oddHBand="1" w:evenHBand="0" w:firstRowFirstColumn="0" w:firstRowLastColumn="0" w:lastRowFirstColumn="0" w:lastRowLastColumn="0"/>
              <w:rPr>
                <w:b/>
                <w:bCs/>
              </w:rPr>
            </w:pPr>
          </w:p>
          <w:p w14:paraId="224E0144" w14:textId="11DC9419" w:rsidR="006A2E4A" w:rsidRPr="0052658C" w:rsidRDefault="006A2E4A" w:rsidP="0052658C">
            <w:pPr>
              <w:jc w:val="center"/>
              <w:cnfStyle w:val="000000100000" w:firstRow="0" w:lastRow="0" w:firstColumn="0" w:lastColumn="0" w:oddVBand="0" w:evenVBand="0" w:oddHBand="1" w:evenHBand="0" w:firstRowFirstColumn="0" w:firstRowLastColumn="0" w:lastRowFirstColumn="0" w:lastRowLastColumn="0"/>
              <w:rPr>
                <w:b/>
                <w:bCs/>
              </w:rPr>
            </w:pPr>
            <w:r w:rsidRPr="0052658C">
              <w:rPr>
                <w:b/>
                <w:bCs/>
              </w:rPr>
              <w:t>I</w:t>
            </w:r>
          </w:p>
        </w:tc>
        <w:tc>
          <w:tcPr>
            <w:tcW w:w="1233" w:type="dxa"/>
          </w:tcPr>
          <w:p w14:paraId="72036E09" w14:textId="77777777" w:rsidR="0052658C" w:rsidRPr="0052658C" w:rsidRDefault="0052658C" w:rsidP="0052658C">
            <w:pPr>
              <w:jc w:val="center"/>
              <w:cnfStyle w:val="000000100000" w:firstRow="0" w:lastRow="0" w:firstColumn="0" w:lastColumn="0" w:oddVBand="0" w:evenVBand="0" w:oddHBand="1" w:evenHBand="0" w:firstRowFirstColumn="0" w:firstRowLastColumn="0" w:lastRowFirstColumn="0" w:lastRowLastColumn="0"/>
              <w:rPr>
                <w:b/>
                <w:bCs/>
              </w:rPr>
            </w:pPr>
          </w:p>
          <w:p w14:paraId="25935244" w14:textId="2B0ECE0C" w:rsidR="006A2E4A" w:rsidRPr="0052658C" w:rsidRDefault="006A2E4A" w:rsidP="0052658C">
            <w:pPr>
              <w:jc w:val="center"/>
              <w:cnfStyle w:val="000000100000" w:firstRow="0" w:lastRow="0" w:firstColumn="0" w:lastColumn="0" w:oddVBand="0" w:evenVBand="0" w:oddHBand="1" w:evenHBand="0" w:firstRowFirstColumn="0" w:firstRowLastColumn="0" w:lastRowFirstColumn="0" w:lastRowLastColumn="0"/>
              <w:rPr>
                <w:b/>
                <w:bCs/>
              </w:rPr>
            </w:pPr>
            <w:r w:rsidRPr="0052658C">
              <w:rPr>
                <w:b/>
                <w:bCs/>
              </w:rPr>
              <w:t>C</w:t>
            </w:r>
          </w:p>
        </w:tc>
        <w:tc>
          <w:tcPr>
            <w:tcW w:w="938" w:type="dxa"/>
          </w:tcPr>
          <w:p w14:paraId="2C538AA8" w14:textId="77777777" w:rsidR="0052658C" w:rsidRPr="0052658C" w:rsidRDefault="0052658C" w:rsidP="0052658C">
            <w:pPr>
              <w:jc w:val="center"/>
              <w:cnfStyle w:val="000000100000" w:firstRow="0" w:lastRow="0" w:firstColumn="0" w:lastColumn="0" w:oddVBand="0" w:evenVBand="0" w:oddHBand="1" w:evenHBand="0" w:firstRowFirstColumn="0" w:firstRowLastColumn="0" w:lastRowFirstColumn="0" w:lastRowLastColumn="0"/>
              <w:rPr>
                <w:b/>
                <w:bCs/>
              </w:rPr>
            </w:pPr>
          </w:p>
          <w:p w14:paraId="1FC7B5E6" w14:textId="08A13AA5" w:rsidR="006A2E4A" w:rsidRPr="0052658C" w:rsidRDefault="006A2E4A" w:rsidP="0052658C">
            <w:pPr>
              <w:jc w:val="center"/>
              <w:cnfStyle w:val="000000100000" w:firstRow="0" w:lastRow="0" w:firstColumn="0" w:lastColumn="0" w:oddVBand="0" w:evenVBand="0" w:oddHBand="1" w:evenHBand="0" w:firstRowFirstColumn="0" w:firstRowLastColumn="0" w:lastRowFirstColumn="0" w:lastRowLastColumn="0"/>
              <w:rPr>
                <w:b/>
                <w:bCs/>
              </w:rPr>
            </w:pPr>
            <w:r w:rsidRPr="0052658C">
              <w:rPr>
                <w:b/>
                <w:bCs/>
              </w:rPr>
              <w:t>C</w:t>
            </w:r>
          </w:p>
        </w:tc>
        <w:tc>
          <w:tcPr>
            <w:tcW w:w="1384" w:type="dxa"/>
          </w:tcPr>
          <w:p w14:paraId="0D8CA27D" w14:textId="77777777" w:rsidR="0052658C" w:rsidRPr="0052658C" w:rsidRDefault="0052658C" w:rsidP="0052658C">
            <w:pPr>
              <w:jc w:val="center"/>
              <w:cnfStyle w:val="000000100000" w:firstRow="0" w:lastRow="0" w:firstColumn="0" w:lastColumn="0" w:oddVBand="0" w:evenVBand="0" w:oddHBand="1" w:evenHBand="0" w:firstRowFirstColumn="0" w:firstRowLastColumn="0" w:lastRowFirstColumn="0" w:lastRowLastColumn="0"/>
              <w:rPr>
                <w:b/>
                <w:bCs/>
              </w:rPr>
            </w:pPr>
          </w:p>
          <w:p w14:paraId="4B99FF10" w14:textId="1BFB2A26" w:rsidR="006A2E4A" w:rsidRPr="0052658C" w:rsidRDefault="006A2E4A" w:rsidP="0052658C">
            <w:pPr>
              <w:jc w:val="center"/>
              <w:cnfStyle w:val="000000100000" w:firstRow="0" w:lastRow="0" w:firstColumn="0" w:lastColumn="0" w:oddVBand="0" w:evenVBand="0" w:oddHBand="1" w:evenHBand="0" w:firstRowFirstColumn="0" w:firstRowLastColumn="0" w:lastRowFirstColumn="0" w:lastRowLastColumn="0"/>
              <w:rPr>
                <w:b/>
                <w:bCs/>
              </w:rPr>
            </w:pPr>
            <w:r w:rsidRPr="0052658C">
              <w:rPr>
                <w:b/>
                <w:bCs/>
              </w:rPr>
              <w:t>C</w:t>
            </w:r>
          </w:p>
        </w:tc>
        <w:tc>
          <w:tcPr>
            <w:tcW w:w="938" w:type="dxa"/>
          </w:tcPr>
          <w:p w14:paraId="75E19366" w14:textId="77777777" w:rsidR="0052658C" w:rsidRPr="0052658C" w:rsidRDefault="0052658C" w:rsidP="0052658C">
            <w:pPr>
              <w:jc w:val="center"/>
              <w:cnfStyle w:val="000000100000" w:firstRow="0" w:lastRow="0" w:firstColumn="0" w:lastColumn="0" w:oddVBand="0" w:evenVBand="0" w:oddHBand="1" w:evenHBand="0" w:firstRowFirstColumn="0" w:firstRowLastColumn="0" w:lastRowFirstColumn="0" w:lastRowLastColumn="0"/>
              <w:rPr>
                <w:b/>
                <w:bCs/>
              </w:rPr>
            </w:pPr>
          </w:p>
          <w:p w14:paraId="6DDADFBA" w14:textId="67424F1A" w:rsidR="006A2E4A" w:rsidRPr="0052658C" w:rsidRDefault="006A2E4A" w:rsidP="0052658C">
            <w:pPr>
              <w:jc w:val="center"/>
              <w:cnfStyle w:val="000000100000" w:firstRow="0" w:lastRow="0" w:firstColumn="0" w:lastColumn="0" w:oddVBand="0" w:evenVBand="0" w:oddHBand="1" w:evenHBand="0" w:firstRowFirstColumn="0" w:firstRowLastColumn="0" w:lastRowFirstColumn="0" w:lastRowLastColumn="0"/>
              <w:rPr>
                <w:b/>
                <w:bCs/>
              </w:rPr>
            </w:pPr>
            <w:r w:rsidRPr="0052658C">
              <w:rPr>
                <w:b/>
                <w:bCs/>
              </w:rPr>
              <w:t>I</w:t>
            </w:r>
          </w:p>
        </w:tc>
        <w:tc>
          <w:tcPr>
            <w:tcW w:w="1413" w:type="dxa"/>
          </w:tcPr>
          <w:p w14:paraId="6C4100DC" w14:textId="77777777" w:rsidR="0052658C" w:rsidRPr="0052658C" w:rsidRDefault="0052658C" w:rsidP="0052658C">
            <w:pPr>
              <w:jc w:val="center"/>
              <w:cnfStyle w:val="000000100000" w:firstRow="0" w:lastRow="0" w:firstColumn="0" w:lastColumn="0" w:oddVBand="0" w:evenVBand="0" w:oddHBand="1" w:evenHBand="0" w:firstRowFirstColumn="0" w:firstRowLastColumn="0" w:lastRowFirstColumn="0" w:lastRowLastColumn="0"/>
              <w:rPr>
                <w:b/>
                <w:bCs/>
              </w:rPr>
            </w:pPr>
          </w:p>
          <w:p w14:paraId="00C5D763" w14:textId="69E0B307" w:rsidR="006A2E4A" w:rsidRPr="0052658C" w:rsidRDefault="006A2E4A" w:rsidP="0052658C">
            <w:pPr>
              <w:jc w:val="center"/>
              <w:cnfStyle w:val="000000100000" w:firstRow="0" w:lastRow="0" w:firstColumn="0" w:lastColumn="0" w:oddVBand="0" w:evenVBand="0" w:oddHBand="1" w:evenHBand="0" w:firstRowFirstColumn="0" w:firstRowLastColumn="0" w:lastRowFirstColumn="0" w:lastRowLastColumn="0"/>
              <w:rPr>
                <w:b/>
                <w:bCs/>
              </w:rPr>
            </w:pPr>
            <w:r w:rsidRPr="0052658C">
              <w:rPr>
                <w:b/>
                <w:bCs/>
              </w:rPr>
              <w:t>R/A</w:t>
            </w:r>
          </w:p>
        </w:tc>
      </w:tr>
      <w:tr w:rsidR="006A2E4A" w:rsidRPr="0052658C" w14:paraId="12BCD1D4" w14:textId="77777777" w:rsidTr="0052658C">
        <w:trPr>
          <w:trHeight w:val="847"/>
        </w:trPr>
        <w:tc>
          <w:tcPr>
            <w:cnfStyle w:val="001000000000" w:firstRow="0" w:lastRow="0" w:firstColumn="1" w:lastColumn="0" w:oddVBand="0" w:evenVBand="0" w:oddHBand="0" w:evenHBand="0" w:firstRowFirstColumn="0" w:firstRowLastColumn="0" w:lastRowFirstColumn="0" w:lastRowLastColumn="0"/>
            <w:tcW w:w="2250" w:type="dxa"/>
          </w:tcPr>
          <w:p w14:paraId="74CC45D0" w14:textId="39043016" w:rsidR="006A2E4A" w:rsidRDefault="006A2E4A" w:rsidP="006A2E4A">
            <w:r w:rsidRPr="001864C3">
              <w:t>Platform Launch</w:t>
            </w:r>
          </w:p>
        </w:tc>
        <w:tc>
          <w:tcPr>
            <w:tcW w:w="1725" w:type="dxa"/>
          </w:tcPr>
          <w:p w14:paraId="49B1D48B" w14:textId="77777777" w:rsidR="0052658C" w:rsidRPr="0052658C" w:rsidRDefault="0052658C" w:rsidP="0052658C">
            <w:pPr>
              <w:jc w:val="center"/>
              <w:cnfStyle w:val="000000000000" w:firstRow="0" w:lastRow="0" w:firstColumn="0" w:lastColumn="0" w:oddVBand="0" w:evenVBand="0" w:oddHBand="0" w:evenHBand="0" w:firstRowFirstColumn="0" w:firstRowLastColumn="0" w:lastRowFirstColumn="0" w:lastRowLastColumn="0"/>
              <w:rPr>
                <w:b/>
                <w:bCs/>
              </w:rPr>
            </w:pPr>
          </w:p>
          <w:p w14:paraId="5B9F2922" w14:textId="14CAF8A7" w:rsidR="006A2E4A" w:rsidRPr="0052658C" w:rsidRDefault="006A2E4A" w:rsidP="0052658C">
            <w:pPr>
              <w:jc w:val="center"/>
              <w:cnfStyle w:val="000000000000" w:firstRow="0" w:lastRow="0" w:firstColumn="0" w:lastColumn="0" w:oddVBand="0" w:evenVBand="0" w:oddHBand="0" w:evenHBand="0" w:firstRowFirstColumn="0" w:firstRowLastColumn="0" w:lastRowFirstColumn="0" w:lastRowLastColumn="0"/>
              <w:rPr>
                <w:b/>
                <w:bCs/>
              </w:rPr>
            </w:pPr>
            <w:r w:rsidRPr="0052658C">
              <w:rPr>
                <w:b/>
                <w:bCs/>
              </w:rPr>
              <w:t>A</w:t>
            </w:r>
          </w:p>
        </w:tc>
        <w:tc>
          <w:tcPr>
            <w:tcW w:w="1233" w:type="dxa"/>
          </w:tcPr>
          <w:p w14:paraId="4600196D" w14:textId="77777777" w:rsidR="0052658C" w:rsidRPr="0052658C" w:rsidRDefault="0052658C" w:rsidP="0052658C">
            <w:pPr>
              <w:jc w:val="center"/>
              <w:cnfStyle w:val="000000000000" w:firstRow="0" w:lastRow="0" w:firstColumn="0" w:lastColumn="0" w:oddVBand="0" w:evenVBand="0" w:oddHBand="0" w:evenHBand="0" w:firstRowFirstColumn="0" w:firstRowLastColumn="0" w:lastRowFirstColumn="0" w:lastRowLastColumn="0"/>
              <w:rPr>
                <w:b/>
                <w:bCs/>
              </w:rPr>
            </w:pPr>
          </w:p>
          <w:p w14:paraId="03F9DED6" w14:textId="4633A2FA" w:rsidR="006A2E4A" w:rsidRPr="0052658C" w:rsidRDefault="006A2E4A" w:rsidP="0052658C">
            <w:pPr>
              <w:jc w:val="center"/>
              <w:cnfStyle w:val="000000000000" w:firstRow="0" w:lastRow="0" w:firstColumn="0" w:lastColumn="0" w:oddVBand="0" w:evenVBand="0" w:oddHBand="0" w:evenHBand="0" w:firstRowFirstColumn="0" w:firstRowLastColumn="0" w:lastRowFirstColumn="0" w:lastRowLastColumn="0"/>
              <w:rPr>
                <w:b/>
                <w:bCs/>
              </w:rPr>
            </w:pPr>
            <w:r w:rsidRPr="0052658C">
              <w:rPr>
                <w:b/>
                <w:bCs/>
              </w:rPr>
              <w:t>R</w:t>
            </w:r>
          </w:p>
        </w:tc>
        <w:tc>
          <w:tcPr>
            <w:tcW w:w="938" w:type="dxa"/>
          </w:tcPr>
          <w:p w14:paraId="7948ADB6" w14:textId="77777777" w:rsidR="0052658C" w:rsidRPr="0052658C" w:rsidRDefault="0052658C" w:rsidP="0052658C">
            <w:pPr>
              <w:jc w:val="center"/>
              <w:cnfStyle w:val="000000000000" w:firstRow="0" w:lastRow="0" w:firstColumn="0" w:lastColumn="0" w:oddVBand="0" w:evenVBand="0" w:oddHBand="0" w:evenHBand="0" w:firstRowFirstColumn="0" w:firstRowLastColumn="0" w:lastRowFirstColumn="0" w:lastRowLastColumn="0"/>
              <w:rPr>
                <w:b/>
                <w:bCs/>
              </w:rPr>
            </w:pPr>
          </w:p>
          <w:p w14:paraId="23E67749" w14:textId="0CDC44D1" w:rsidR="006A2E4A" w:rsidRPr="0052658C" w:rsidRDefault="006A2E4A" w:rsidP="0052658C">
            <w:pPr>
              <w:jc w:val="center"/>
              <w:cnfStyle w:val="000000000000" w:firstRow="0" w:lastRow="0" w:firstColumn="0" w:lastColumn="0" w:oddVBand="0" w:evenVBand="0" w:oddHBand="0" w:evenHBand="0" w:firstRowFirstColumn="0" w:firstRowLastColumn="0" w:lastRowFirstColumn="0" w:lastRowLastColumn="0"/>
              <w:rPr>
                <w:b/>
                <w:bCs/>
              </w:rPr>
            </w:pPr>
            <w:r w:rsidRPr="0052658C">
              <w:rPr>
                <w:b/>
                <w:bCs/>
              </w:rPr>
              <w:t>R</w:t>
            </w:r>
          </w:p>
        </w:tc>
        <w:tc>
          <w:tcPr>
            <w:tcW w:w="1384" w:type="dxa"/>
          </w:tcPr>
          <w:p w14:paraId="64BFA2F3" w14:textId="77777777" w:rsidR="0052658C" w:rsidRPr="0052658C" w:rsidRDefault="0052658C" w:rsidP="0052658C">
            <w:pPr>
              <w:jc w:val="center"/>
              <w:cnfStyle w:val="000000000000" w:firstRow="0" w:lastRow="0" w:firstColumn="0" w:lastColumn="0" w:oddVBand="0" w:evenVBand="0" w:oddHBand="0" w:evenHBand="0" w:firstRowFirstColumn="0" w:firstRowLastColumn="0" w:lastRowFirstColumn="0" w:lastRowLastColumn="0"/>
              <w:rPr>
                <w:b/>
                <w:bCs/>
              </w:rPr>
            </w:pPr>
          </w:p>
          <w:p w14:paraId="5B7AE031" w14:textId="743D0A43" w:rsidR="006A2E4A" w:rsidRPr="0052658C" w:rsidRDefault="006A2E4A" w:rsidP="0052658C">
            <w:pPr>
              <w:jc w:val="center"/>
              <w:cnfStyle w:val="000000000000" w:firstRow="0" w:lastRow="0" w:firstColumn="0" w:lastColumn="0" w:oddVBand="0" w:evenVBand="0" w:oddHBand="0" w:evenHBand="0" w:firstRowFirstColumn="0" w:firstRowLastColumn="0" w:lastRowFirstColumn="0" w:lastRowLastColumn="0"/>
              <w:rPr>
                <w:b/>
                <w:bCs/>
              </w:rPr>
            </w:pPr>
            <w:r w:rsidRPr="0052658C">
              <w:rPr>
                <w:b/>
                <w:bCs/>
              </w:rPr>
              <w:t>R</w:t>
            </w:r>
          </w:p>
        </w:tc>
        <w:tc>
          <w:tcPr>
            <w:tcW w:w="938" w:type="dxa"/>
          </w:tcPr>
          <w:p w14:paraId="423892E0" w14:textId="77777777" w:rsidR="0052658C" w:rsidRPr="0052658C" w:rsidRDefault="0052658C" w:rsidP="0052658C">
            <w:pPr>
              <w:jc w:val="center"/>
              <w:cnfStyle w:val="000000000000" w:firstRow="0" w:lastRow="0" w:firstColumn="0" w:lastColumn="0" w:oddVBand="0" w:evenVBand="0" w:oddHBand="0" w:evenHBand="0" w:firstRowFirstColumn="0" w:firstRowLastColumn="0" w:lastRowFirstColumn="0" w:lastRowLastColumn="0"/>
              <w:rPr>
                <w:b/>
                <w:bCs/>
              </w:rPr>
            </w:pPr>
          </w:p>
          <w:p w14:paraId="13F7AC3E" w14:textId="26DB32CC" w:rsidR="006A2E4A" w:rsidRPr="0052658C" w:rsidRDefault="006A2E4A" w:rsidP="0052658C">
            <w:pPr>
              <w:jc w:val="center"/>
              <w:cnfStyle w:val="000000000000" w:firstRow="0" w:lastRow="0" w:firstColumn="0" w:lastColumn="0" w:oddVBand="0" w:evenVBand="0" w:oddHBand="0" w:evenHBand="0" w:firstRowFirstColumn="0" w:firstRowLastColumn="0" w:lastRowFirstColumn="0" w:lastRowLastColumn="0"/>
              <w:rPr>
                <w:b/>
                <w:bCs/>
              </w:rPr>
            </w:pPr>
            <w:r w:rsidRPr="0052658C">
              <w:rPr>
                <w:b/>
                <w:bCs/>
              </w:rPr>
              <w:t>C</w:t>
            </w:r>
          </w:p>
        </w:tc>
        <w:tc>
          <w:tcPr>
            <w:tcW w:w="1413" w:type="dxa"/>
          </w:tcPr>
          <w:p w14:paraId="10FCBA27" w14:textId="77777777" w:rsidR="0052658C" w:rsidRPr="0052658C" w:rsidRDefault="0052658C" w:rsidP="0052658C">
            <w:pPr>
              <w:jc w:val="center"/>
              <w:cnfStyle w:val="000000000000" w:firstRow="0" w:lastRow="0" w:firstColumn="0" w:lastColumn="0" w:oddVBand="0" w:evenVBand="0" w:oddHBand="0" w:evenHBand="0" w:firstRowFirstColumn="0" w:firstRowLastColumn="0" w:lastRowFirstColumn="0" w:lastRowLastColumn="0"/>
              <w:rPr>
                <w:b/>
                <w:bCs/>
              </w:rPr>
            </w:pPr>
          </w:p>
          <w:p w14:paraId="1F978457" w14:textId="0F678241" w:rsidR="006A2E4A" w:rsidRPr="0052658C" w:rsidRDefault="006A2E4A" w:rsidP="0052658C">
            <w:pPr>
              <w:jc w:val="center"/>
              <w:cnfStyle w:val="000000000000" w:firstRow="0" w:lastRow="0" w:firstColumn="0" w:lastColumn="0" w:oddVBand="0" w:evenVBand="0" w:oddHBand="0" w:evenHBand="0" w:firstRowFirstColumn="0" w:firstRowLastColumn="0" w:lastRowFirstColumn="0" w:lastRowLastColumn="0"/>
              <w:rPr>
                <w:b/>
                <w:bCs/>
              </w:rPr>
            </w:pPr>
            <w:r w:rsidRPr="0052658C">
              <w:rPr>
                <w:b/>
                <w:bCs/>
              </w:rPr>
              <w:t>C</w:t>
            </w:r>
          </w:p>
        </w:tc>
      </w:tr>
    </w:tbl>
    <w:p w14:paraId="71663765" w14:textId="77777777" w:rsidR="006A2E4A" w:rsidRPr="006A2E4A" w:rsidRDefault="006A2E4A" w:rsidP="006A2E4A">
      <w:r w:rsidRPr="006A2E4A">
        <w:rPr>
          <w:b/>
          <w:bCs/>
        </w:rPr>
        <w:t>Key:</w:t>
      </w:r>
      <w:r w:rsidRPr="006A2E4A">
        <w:t xml:space="preserve"> </w:t>
      </w:r>
      <w:r w:rsidRPr="0052658C">
        <w:rPr>
          <w:b/>
          <w:bCs/>
        </w:rPr>
        <w:t>R = Responsible | A = Accountable | C = Consulted | I = Informed</w:t>
      </w:r>
    </w:p>
    <w:p w14:paraId="79681C78" w14:textId="727CDD1E" w:rsidR="006A2E4A" w:rsidRPr="008659A6" w:rsidRDefault="006A2E4A" w:rsidP="008659A6">
      <w:pPr>
        <w:spacing w:line="360" w:lineRule="auto"/>
        <w:rPr>
          <w:sz w:val="22"/>
          <w:szCs w:val="22"/>
        </w:rPr>
      </w:pPr>
      <w:r w:rsidRPr="008659A6">
        <w:rPr>
          <w:sz w:val="22"/>
          <w:szCs w:val="22"/>
        </w:rPr>
        <w:t>The RACI Matrix improves stakeholder coordination by eliminating ambiguity regarding individual responsibilities. For example, while the IT team is responsible for platform development, the Project Manager remains accountable for ensuring that project milestones are achieved. Likewise, the Legal Team assumes accountability for GDPR compliance, ensuring that ConnectPlus satisfies regulatory requirements before deployment. Clearly allocating responsibilities reduces project delays, strengthens collaboration, and supports informed decision-making across departments (PMI, 2021).</w:t>
      </w:r>
    </w:p>
    <w:p w14:paraId="2A190E52" w14:textId="77777777" w:rsidR="006A2E4A" w:rsidRDefault="006A2E4A" w:rsidP="008659A6">
      <w:pPr>
        <w:spacing w:line="360" w:lineRule="auto"/>
      </w:pPr>
      <w:r w:rsidRPr="008659A6">
        <w:rPr>
          <w:sz w:val="22"/>
          <w:szCs w:val="22"/>
        </w:rPr>
        <w:t xml:space="preserve">Overall, the stakeholder engagement plan, communication plan, and RACI Matrix provide complementary mechanisms for managing stakeholder relationships. The engagement plan focuses on stakeholder participation, the communication plan ensures timely information </w:t>
      </w:r>
      <w:r w:rsidRPr="008659A6">
        <w:rPr>
          <w:sz w:val="22"/>
          <w:szCs w:val="22"/>
        </w:rPr>
        <w:lastRenderedPageBreak/>
        <w:t>sharing, and the RACI Matrix clarifies accountability.</w:t>
      </w:r>
      <w:r w:rsidRPr="006A2E4A">
        <w:t xml:space="preserve"> Together, these frameworks create a structured approach that enables Amazon to coordinate diverse stakeholder groups, improve collaboration, and increase the likelihood of successfully implementing the ConnectPlus platform across international markets.</w:t>
      </w:r>
    </w:p>
    <w:p w14:paraId="4352E1DC" w14:textId="25213160" w:rsidR="007E2467" w:rsidRPr="008659A6" w:rsidRDefault="007E2467" w:rsidP="008659A6">
      <w:pPr>
        <w:spacing w:line="360" w:lineRule="auto"/>
        <w:rPr>
          <w:sz w:val="22"/>
          <w:szCs w:val="22"/>
        </w:rPr>
      </w:pPr>
      <w:r w:rsidRPr="008659A6">
        <w:rPr>
          <w:sz w:val="22"/>
          <w:szCs w:val="22"/>
        </w:rPr>
        <w:t>Although the RACI Matrix improves accountability, it does not capture changing stakeholder priorities throughout the project lifecycle. Therefore, Amazon should use it alongside the Salience Model, which allows stakeholder influence to be reassessed as the project progresses (Mitchell, Agle and Wood, 1997).</w:t>
      </w:r>
    </w:p>
    <w:p w14:paraId="2C02413F" w14:textId="77777777" w:rsidR="00001218" w:rsidRDefault="00001218" w:rsidP="006A2E4A">
      <w:pPr>
        <w:rPr>
          <w:b/>
          <w:bCs/>
          <w:sz w:val="32"/>
          <w:szCs w:val="32"/>
        </w:rPr>
      </w:pPr>
    </w:p>
    <w:p w14:paraId="366CE15E" w14:textId="2B92D513" w:rsidR="006A2E4A" w:rsidRPr="0072130A" w:rsidRDefault="00DF3CDD" w:rsidP="0072130A">
      <w:pPr>
        <w:pStyle w:val="Heading1"/>
        <w:rPr>
          <w:rFonts w:asciiTheme="minorHAnsi" w:hAnsiTheme="minorHAnsi" w:cstheme="minorHAnsi"/>
          <w:b/>
          <w:bCs/>
          <w:color w:val="501549" w:themeColor="accent5" w:themeShade="80"/>
        </w:rPr>
      </w:pPr>
      <w:bookmarkStart w:id="12" w:name="_Toc235577429"/>
      <w:r>
        <w:rPr>
          <w:rFonts w:asciiTheme="minorHAnsi" w:hAnsiTheme="minorHAnsi" w:cstheme="minorHAnsi"/>
          <w:b/>
          <w:bCs/>
          <w:color w:val="501549" w:themeColor="accent5" w:themeShade="80"/>
        </w:rPr>
        <w:t>6</w:t>
      </w:r>
      <w:r w:rsidR="006A2E4A" w:rsidRPr="0072130A">
        <w:rPr>
          <w:rFonts w:asciiTheme="minorHAnsi" w:hAnsiTheme="minorHAnsi" w:cstheme="minorHAnsi"/>
          <w:b/>
          <w:bCs/>
          <w:color w:val="501549" w:themeColor="accent5" w:themeShade="80"/>
        </w:rPr>
        <w:t>. Stakeholder Engagement Strategy and Conflict Management</w:t>
      </w:r>
      <w:bookmarkEnd w:id="12"/>
    </w:p>
    <w:p w14:paraId="3ADD17D8" w14:textId="77777777" w:rsidR="00FE0715" w:rsidRPr="0072130A" w:rsidRDefault="00FE0715" w:rsidP="00FE0715">
      <w:pPr>
        <w:rPr>
          <w:b/>
          <w:bCs/>
          <w:color w:val="501549" w:themeColor="accent5" w:themeShade="80"/>
          <w:sz w:val="28"/>
          <w:szCs w:val="28"/>
        </w:rPr>
      </w:pPr>
      <w:r w:rsidRPr="0072130A">
        <w:rPr>
          <w:b/>
          <w:bCs/>
          <w:color w:val="501549" w:themeColor="accent5" w:themeShade="80"/>
          <w:sz w:val="28"/>
          <w:szCs w:val="28"/>
        </w:rPr>
        <w:t>Applying the Integrated SWAN–OWAN Framework</w:t>
      </w:r>
    </w:p>
    <w:p w14:paraId="4EE897CE" w14:textId="77777777" w:rsidR="00FE0715" w:rsidRDefault="00FE0715" w:rsidP="00FE0715">
      <w:r w:rsidRPr="00FE0715">
        <w:t xml:space="preserve">Beyond communication planning and responsibility allocation, Amazon must understand stakeholders' expectations, concerns, and future opportunities to develop effective engagement strategies. Integrating the </w:t>
      </w:r>
      <w:r w:rsidRPr="00FE0715">
        <w:rPr>
          <w:b/>
          <w:bCs/>
        </w:rPr>
        <w:t>SWAN (Strengths, Weaknesses, Aspirations and Needs)</w:t>
      </w:r>
      <w:r w:rsidRPr="00FE0715">
        <w:t xml:space="preserve"> and </w:t>
      </w:r>
      <w:r w:rsidRPr="00FE0715">
        <w:rPr>
          <w:b/>
          <w:bCs/>
        </w:rPr>
        <w:t>OWAN (Opportunities, Weaknesses, Aspirations and Needs)</w:t>
      </w:r>
      <w:r w:rsidRPr="00FE0715">
        <w:t xml:space="preserve"> frameworks provides a comprehensive assessment of stakeholder relationships by evaluating both current capabilities and future opportunities. This enables Amazon to tailor engagement strategies, strengthen collaboration, and support the successful implementation of ConnectPlus (Ashcroft, 2017).</w:t>
      </w:r>
    </w:p>
    <w:p w14:paraId="24BC83A6" w14:textId="6F1339B0" w:rsidR="0008634B" w:rsidRPr="00FE0715" w:rsidRDefault="0008634B" w:rsidP="00FE0715">
      <w:r>
        <w:br w:type="page"/>
      </w:r>
    </w:p>
    <w:p w14:paraId="4C14879C" w14:textId="77777777" w:rsidR="00FE0715" w:rsidRPr="00FE0715" w:rsidRDefault="00FE0715" w:rsidP="00FE0715">
      <w:r w:rsidRPr="00FE0715">
        <w:rPr>
          <w:b/>
          <w:bCs/>
        </w:rPr>
        <w:lastRenderedPageBreak/>
        <w:t>Table 9: Integrated SWAN–OWAN Analysis for Key Stakeholders</w:t>
      </w:r>
    </w:p>
    <w:tbl>
      <w:tblPr>
        <w:tblStyle w:val="GridTable5Dark"/>
        <w:tblW w:w="0" w:type="auto"/>
        <w:tblLook w:val="04A0" w:firstRow="1" w:lastRow="0" w:firstColumn="1" w:lastColumn="0" w:noHBand="0" w:noVBand="1"/>
      </w:tblPr>
      <w:tblGrid>
        <w:gridCol w:w="1716"/>
        <w:gridCol w:w="1831"/>
        <w:gridCol w:w="1844"/>
        <w:gridCol w:w="1767"/>
        <w:gridCol w:w="1831"/>
      </w:tblGrid>
      <w:tr w:rsidR="0008634B" w14:paraId="14C03928" w14:textId="77777777" w:rsidTr="0052658C">
        <w:trPr>
          <w:cnfStyle w:val="100000000000" w:firstRow="1" w:lastRow="0" w:firstColumn="0" w:lastColumn="0" w:oddVBand="0" w:evenVBand="0" w:oddHBand="0"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1716" w:type="dxa"/>
          </w:tcPr>
          <w:p w14:paraId="4D969821" w14:textId="776A2D21" w:rsidR="0008634B" w:rsidRPr="006A3DEE" w:rsidRDefault="0008634B" w:rsidP="0008634B">
            <w:pPr>
              <w:rPr>
                <w:b w:val="0"/>
                <w:bCs w:val="0"/>
              </w:rPr>
            </w:pPr>
            <w:r w:rsidRPr="006A3DEE">
              <w:rPr>
                <w:b w:val="0"/>
                <w:bCs w:val="0"/>
              </w:rPr>
              <w:t>Stakeholder</w:t>
            </w:r>
          </w:p>
        </w:tc>
        <w:tc>
          <w:tcPr>
            <w:tcW w:w="1817" w:type="dxa"/>
          </w:tcPr>
          <w:p w14:paraId="25570B9F" w14:textId="3F52396F" w:rsidR="0008634B" w:rsidRPr="006A3DEE" w:rsidRDefault="0008634B" w:rsidP="0008634B">
            <w:pPr>
              <w:cnfStyle w:val="100000000000" w:firstRow="1" w:lastRow="0" w:firstColumn="0" w:lastColumn="0" w:oddVBand="0" w:evenVBand="0" w:oddHBand="0" w:evenHBand="0" w:firstRowFirstColumn="0" w:firstRowLastColumn="0" w:lastRowFirstColumn="0" w:lastRowLastColumn="0"/>
              <w:rPr>
                <w:b w:val="0"/>
                <w:bCs w:val="0"/>
              </w:rPr>
            </w:pPr>
            <w:r w:rsidRPr="006A3DEE">
              <w:rPr>
                <w:b w:val="0"/>
                <w:bCs w:val="0"/>
              </w:rPr>
              <w:t>Strengths / Opportunities</w:t>
            </w:r>
          </w:p>
        </w:tc>
        <w:tc>
          <w:tcPr>
            <w:tcW w:w="1830" w:type="dxa"/>
          </w:tcPr>
          <w:p w14:paraId="1765A03E" w14:textId="50722746" w:rsidR="0008634B" w:rsidRPr="006A3DEE" w:rsidRDefault="0008634B" w:rsidP="0008634B">
            <w:pPr>
              <w:cnfStyle w:val="100000000000" w:firstRow="1" w:lastRow="0" w:firstColumn="0" w:lastColumn="0" w:oddVBand="0" w:evenVBand="0" w:oddHBand="0" w:evenHBand="0" w:firstRowFirstColumn="0" w:firstRowLastColumn="0" w:lastRowFirstColumn="0" w:lastRowLastColumn="0"/>
              <w:rPr>
                <w:b w:val="0"/>
                <w:bCs w:val="0"/>
              </w:rPr>
            </w:pPr>
            <w:r w:rsidRPr="006A3DEE">
              <w:rPr>
                <w:b w:val="0"/>
                <w:bCs w:val="0"/>
              </w:rPr>
              <w:t>Weaknesses</w:t>
            </w:r>
          </w:p>
        </w:tc>
        <w:tc>
          <w:tcPr>
            <w:tcW w:w="1767" w:type="dxa"/>
          </w:tcPr>
          <w:p w14:paraId="30C116F5" w14:textId="46597B00" w:rsidR="0008634B" w:rsidRPr="006A3DEE" w:rsidRDefault="0008634B" w:rsidP="0008634B">
            <w:pPr>
              <w:cnfStyle w:val="100000000000" w:firstRow="1" w:lastRow="0" w:firstColumn="0" w:lastColumn="0" w:oddVBand="0" w:evenVBand="0" w:oddHBand="0" w:evenHBand="0" w:firstRowFirstColumn="0" w:firstRowLastColumn="0" w:lastRowFirstColumn="0" w:lastRowLastColumn="0"/>
              <w:rPr>
                <w:b w:val="0"/>
                <w:bCs w:val="0"/>
              </w:rPr>
            </w:pPr>
            <w:r w:rsidRPr="006A3DEE">
              <w:rPr>
                <w:b w:val="0"/>
                <w:bCs w:val="0"/>
              </w:rPr>
              <w:t>Aspirations</w:t>
            </w:r>
          </w:p>
        </w:tc>
        <w:tc>
          <w:tcPr>
            <w:tcW w:w="1817" w:type="dxa"/>
          </w:tcPr>
          <w:p w14:paraId="7A9A83D3" w14:textId="71D08F48" w:rsidR="0008634B" w:rsidRPr="006A3DEE" w:rsidRDefault="0008634B" w:rsidP="0008634B">
            <w:pPr>
              <w:cnfStyle w:val="100000000000" w:firstRow="1" w:lastRow="0" w:firstColumn="0" w:lastColumn="0" w:oddVBand="0" w:evenVBand="0" w:oddHBand="0" w:evenHBand="0" w:firstRowFirstColumn="0" w:firstRowLastColumn="0" w:lastRowFirstColumn="0" w:lastRowLastColumn="0"/>
              <w:rPr>
                <w:b w:val="0"/>
                <w:bCs w:val="0"/>
              </w:rPr>
            </w:pPr>
            <w:r w:rsidRPr="006A3DEE">
              <w:rPr>
                <w:b w:val="0"/>
                <w:bCs w:val="0"/>
              </w:rPr>
              <w:t>Needs</w:t>
            </w:r>
          </w:p>
        </w:tc>
      </w:tr>
      <w:tr w:rsidR="0008634B" w14:paraId="3B5EEE3A" w14:textId="77777777" w:rsidTr="006A3DEE">
        <w:trPr>
          <w:cnfStyle w:val="000000100000" w:firstRow="0" w:lastRow="0" w:firstColumn="0" w:lastColumn="0" w:oddVBand="0" w:evenVBand="0" w:oddHBand="1" w:evenHBand="0" w:firstRowFirstColumn="0" w:firstRowLastColumn="0" w:lastRowFirstColumn="0" w:lastRowLastColumn="0"/>
          <w:trHeight w:val="2731"/>
        </w:trPr>
        <w:tc>
          <w:tcPr>
            <w:cnfStyle w:val="001000000000" w:firstRow="0" w:lastRow="0" w:firstColumn="1" w:lastColumn="0" w:oddVBand="0" w:evenVBand="0" w:oddHBand="0" w:evenHBand="0" w:firstRowFirstColumn="0" w:firstRowLastColumn="0" w:lastRowFirstColumn="0" w:lastRowLastColumn="0"/>
            <w:tcW w:w="1716" w:type="dxa"/>
          </w:tcPr>
          <w:p w14:paraId="6261FEE1" w14:textId="77777777" w:rsidR="006A3DEE" w:rsidRDefault="006A3DEE" w:rsidP="0008634B">
            <w:pPr>
              <w:rPr>
                <w:b w:val="0"/>
                <w:bCs w:val="0"/>
              </w:rPr>
            </w:pPr>
          </w:p>
          <w:p w14:paraId="00E9F956" w14:textId="77777777" w:rsidR="006A3DEE" w:rsidRDefault="006A3DEE" w:rsidP="0008634B">
            <w:pPr>
              <w:rPr>
                <w:b w:val="0"/>
                <w:bCs w:val="0"/>
              </w:rPr>
            </w:pPr>
          </w:p>
          <w:p w14:paraId="78504566" w14:textId="77777777" w:rsidR="006A3DEE" w:rsidRDefault="006A3DEE" w:rsidP="0008634B">
            <w:pPr>
              <w:rPr>
                <w:b w:val="0"/>
                <w:bCs w:val="0"/>
              </w:rPr>
            </w:pPr>
          </w:p>
          <w:p w14:paraId="58E75D54" w14:textId="77777777" w:rsidR="006A3DEE" w:rsidRDefault="006A3DEE" w:rsidP="0008634B">
            <w:pPr>
              <w:rPr>
                <w:b w:val="0"/>
                <w:bCs w:val="0"/>
              </w:rPr>
            </w:pPr>
          </w:p>
          <w:p w14:paraId="2D5D5E9E" w14:textId="3A83447E" w:rsidR="0008634B" w:rsidRPr="006A3DEE" w:rsidRDefault="0008634B" w:rsidP="0008634B">
            <w:r w:rsidRPr="006A3DEE">
              <w:t>Customers</w:t>
            </w:r>
          </w:p>
        </w:tc>
        <w:tc>
          <w:tcPr>
            <w:tcW w:w="1817" w:type="dxa"/>
          </w:tcPr>
          <w:p w14:paraId="720397E1" w14:textId="7EA74B47" w:rsidR="0008634B" w:rsidRDefault="0008634B" w:rsidP="0008634B">
            <w:pPr>
              <w:cnfStyle w:val="000000100000" w:firstRow="0" w:lastRow="0" w:firstColumn="0" w:lastColumn="0" w:oddVBand="0" w:evenVBand="0" w:oddHBand="1" w:evenHBand="0" w:firstRowFirstColumn="0" w:firstRowLastColumn="0" w:lastRowFirstColumn="0" w:lastRowLastColumn="0"/>
            </w:pPr>
            <w:r w:rsidRPr="007719B6">
              <w:t>Strong brand loyalty and opportunities to improve retention through AI-driven personalisation</w:t>
            </w:r>
          </w:p>
        </w:tc>
        <w:tc>
          <w:tcPr>
            <w:tcW w:w="1830" w:type="dxa"/>
          </w:tcPr>
          <w:p w14:paraId="0EE693B1" w14:textId="72FFD13C" w:rsidR="0008634B" w:rsidRDefault="0008634B" w:rsidP="0008634B">
            <w:pPr>
              <w:cnfStyle w:val="000000100000" w:firstRow="0" w:lastRow="0" w:firstColumn="0" w:lastColumn="0" w:oddVBand="0" w:evenVBand="0" w:oddHBand="1" w:evenHBand="0" w:firstRowFirstColumn="0" w:firstRowLastColumn="0" w:lastRowFirstColumn="0" w:lastRowLastColumn="0"/>
            </w:pPr>
            <w:r w:rsidRPr="007719B6">
              <w:t>Concerns regarding AI transparency and data privacy</w:t>
            </w:r>
          </w:p>
        </w:tc>
        <w:tc>
          <w:tcPr>
            <w:tcW w:w="1767" w:type="dxa"/>
          </w:tcPr>
          <w:p w14:paraId="3EBCB801" w14:textId="5B0AE11B" w:rsidR="0008634B" w:rsidRDefault="0008634B" w:rsidP="0008634B">
            <w:pPr>
              <w:cnfStyle w:val="000000100000" w:firstRow="0" w:lastRow="0" w:firstColumn="0" w:lastColumn="0" w:oddVBand="0" w:evenVBand="0" w:oddHBand="1" w:evenHBand="0" w:firstRowFirstColumn="0" w:firstRowLastColumn="0" w:lastRowFirstColumn="0" w:lastRowLastColumn="0"/>
            </w:pPr>
            <w:r w:rsidRPr="007719B6">
              <w:t>Personalised shopping, enhanced rewards and convenience</w:t>
            </w:r>
          </w:p>
        </w:tc>
        <w:tc>
          <w:tcPr>
            <w:tcW w:w="1817" w:type="dxa"/>
          </w:tcPr>
          <w:p w14:paraId="68EBDBDF" w14:textId="4B6AC1D1" w:rsidR="0008634B" w:rsidRDefault="0008634B" w:rsidP="0008634B">
            <w:pPr>
              <w:cnfStyle w:val="000000100000" w:firstRow="0" w:lastRow="0" w:firstColumn="0" w:lastColumn="0" w:oddVBand="0" w:evenVBand="0" w:oddHBand="1" w:evenHBand="0" w:firstRowFirstColumn="0" w:firstRowLastColumn="0" w:lastRowFirstColumn="0" w:lastRowLastColumn="0"/>
            </w:pPr>
            <w:r w:rsidRPr="007719B6">
              <w:t>Secure data management, transparency and responsive communication</w:t>
            </w:r>
          </w:p>
        </w:tc>
      </w:tr>
      <w:tr w:rsidR="0008634B" w14:paraId="0903EEC7" w14:textId="77777777" w:rsidTr="006A3DEE">
        <w:trPr>
          <w:trHeight w:val="2044"/>
        </w:trPr>
        <w:tc>
          <w:tcPr>
            <w:cnfStyle w:val="001000000000" w:firstRow="0" w:lastRow="0" w:firstColumn="1" w:lastColumn="0" w:oddVBand="0" w:evenVBand="0" w:oddHBand="0" w:evenHBand="0" w:firstRowFirstColumn="0" w:firstRowLastColumn="0" w:lastRowFirstColumn="0" w:lastRowLastColumn="0"/>
            <w:tcW w:w="1716" w:type="dxa"/>
          </w:tcPr>
          <w:p w14:paraId="3CF82AD2" w14:textId="77777777" w:rsidR="006A3DEE" w:rsidRDefault="006A3DEE" w:rsidP="0008634B">
            <w:pPr>
              <w:rPr>
                <w:b w:val="0"/>
                <w:bCs w:val="0"/>
              </w:rPr>
            </w:pPr>
          </w:p>
          <w:p w14:paraId="7C0152D6" w14:textId="77777777" w:rsidR="006A3DEE" w:rsidRDefault="006A3DEE" w:rsidP="0008634B">
            <w:pPr>
              <w:rPr>
                <w:b w:val="0"/>
                <w:bCs w:val="0"/>
              </w:rPr>
            </w:pPr>
          </w:p>
          <w:p w14:paraId="2DE6590B" w14:textId="77777777" w:rsidR="006A3DEE" w:rsidRDefault="006A3DEE" w:rsidP="0008634B">
            <w:pPr>
              <w:rPr>
                <w:b w:val="0"/>
                <w:bCs w:val="0"/>
              </w:rPr>
            </w:pPr>
          </w:p>
          <w:p w14:paraId="43E5F658" w14:textId="59D3D02E" w:rsidR="0008634B" w:rsidRPr="006A3DEE" w:rsidRDefault="0008634B" w:rsidP="0008634B">
            <w:r w:rsidRPr="006A3DEE">
              <w:t>Employees</w:t>
            </w:r>
          </w:p>
        </w:tc>
        <w:tc>
          <w:tcPr>
            <w:tcW w:w="1817" w:type="dxa"/>
          </w:tcPr>
          <w:p w14:paraId="68286E8D" w14:textId="10E8E1BB" w:rsidR="0008634B" w:rsidRDefault="0008634B" w:rsidP="0008634B">
            <w:pPr>
              <w:cnfStyle w:val="000000000000" w:firstRow="0" w:lastRow="0" w:firstColumn="0" w:lastColumn="0" w:oddVBand="0" w:evenVBand="0" w:oddHBand="0" w:evenHBand="0" w:firstRowFirstColumn="0" w:firstRowLastColumn="0" w:lastRowFirstColumn="0" w:lastRowLastColumn="0"/>
            </w:pPr>
            <w:r w:rsidRPr="007719B6">
              <w:t>Technical expertise with opportunities for professional development</w:t>
            </w:r>
          </w:p>
        </w:tc>
        <w:tc>
          <w:tcPr>
            <w:tcW w:w="1830" w:type="dxa"/>
          </w:tcPr>
          <w:p w14:paraId="7225F63B" w14:textId="51286D31" w:rsidR="0008634B" w:rsidRDefault="0008634B" w:rsidP="0008634B">
            <w:pPr>
              <w:cnfStyle w:val="000000000000" w:firstRow="0" w:lastRow="0" w:firstColumn="0" w:lastColumn="0" w:oddVBand="0" w:evenVBand="0" w:oddHBand="0" w:evenHBand="0" w:firstRowFirstColumn="0" w:firstRowLastColumn="0" w:lastRowFirstColumn="0" w:lastRowLastColumn="0"/>
            </w:pPr>
            <w:r w:rsidRPr="007719B6">
              <w:t>Resistance to organisational and technological change</w:t>
            </w:r>
          </w:p>
        </w:tc>
        <w:tc>
          <w:tcPr>
            <w:tcW w:w="1767" w:type="dxa"/>
          </w:tcPr>
          <w:p w14:paraId="35641B90" w14:textId="16F1DBBA" w:rsidR="0008634B" w:rsidRDefault="0008634B" w:rsidP="0008634B">
            <w:pPr>
              <w:cnfStyle w:val="000000000000" w:firstRow="0" w:lastRow="0" w:firstColumn="0" w:lastColumn="0" w:oddVBand="0" w:evenVBand="0" w:oddHBand="0" w:evenHBand="0" w:firstRowFirstColumn="0" w:firstRowLastColumn="0" w:lastRowFirstColumn="0" w:lastRowLastColumn="0"/>
            </w:pPr>
            <w:r w:rsidRPr="007719B6">
              <w:t>Career progression and involvement in innovation</w:t>
            </w:r>
          </w:p>
        </w:tc>
        <w:tc>
          <w:tcPr>
            <w:tcW w:w="1817" w:type="dxa"/>
          </w:tcPr>
          <w:p w14:paraId="5C822CF7" w14:textId="578729C3" w:rsidR="0008634B" w:rsidRDefault="0008634B" w:rsidP="0008634B">
            <w:pPr>
              <w:cnfStyle w:val="000000000000" w:firstRow="0" w:lastRow="0" w:firstColumn="0" w:lastColumn="0" w:oddVBand="0" w:evenVBand="0" w:oddHBand="0" w:evenHBand="0" w:firstRowFirstColumn="0" w:firstRowLastColumn="0" w:lastRowFirstColumn="0" w:lastRowLastColumn="0"/>
            </w:pPr>
            <w:r w:rsidRPr="007719B6">
              <w:t>Training, leadership support and clear communication</w:t>
            </w:r>
          </w:p>
        </w:tc>
      </w:tr>
      <w:tr w:rsidR="0008634B" w14:paraId="1EC45338" w14:textId="77777777" w:rsidTr="006A3DEE">
        <w:trPr>
          <w:cnfStyle w:val="000000100000" w:firstRow="0" w:lastRow="0" w:firstColumn="0" w:lastColumn="0" w:oddVBand="0" w:evenVBand="0" w:oddHBand="1" w:evenHBand="0" w:firstRowFirstColumn="0" w:firstRowLastColumn="0" w:lastRowFirstColumn="0" w:lastRowLastColumn="0"/>
          <w:trHeight w:val="2059"/>
        </w:trPr>
        <w:tc>
          <w:tcPr>
            <w:cnfStyle w:val="001000000000" w:firstRow="0" w:lastRow="0" w:firstColumn="1" w:lastColumn="0" w:oddVBand="0" w:evenVBand="0" w:oddHBand="0" w:evenHBand="0" w:firstRowFirstColumn="0" w:firstRowLastColumn="0" w:lastRowFirstColumn="0" w:lastRowLastColumn="0"/>
            <w:tcW w:w="1716" w:type="dxa"/>
          </w:tcPr>
          <w:p w14:paraId="125B3B47" w14:textId="77777777" w:rsidR="006A3DEE" w:rsidRDefault="006A3DEE" w:rsidP="0008634B">
            <w:pPr>
              <w:rPr>
                <w:b w:val="0"/>
                <w:bCs w:val="0"/>
              </w:rPr>
            </w:pPr>
          </w:p>
          <w:p w14:paraId="330DD258" w14:textId="77777777" w:rsidR="006A3DEE" w:rsidRDefault="006A3DEE" w:rsidP="0008634B">
            <w:pPr>
              <w:rPr>
                <w:b w:val="0"/>
                <w:bCs w:val="0"/>
              </w:rPr>
            </w:pPr>
          </w:p>
          <w:p w14:paraId="76EC031C" w14:textId="50FDC8D1" w:rsidR="0008634B" w:rsidRPr="006A3DEE" w:rsidRDefault="0008634B" w:rsidP="0008634B">
            <w:r w:rsidRPr="006A3DEE">
              <w:t>Technology Partners / Suppliers</w:t>
            </w:r>
          </w:p>
        </w:tc>
        <w:tc>
          <w:tcPr>
            <w:tcW w:w="1817" w:type="dxa"/>
          </w:tcPr>
          <w:p w14:paraId="57403990" w14:textId="5459BF08" w:rsidR="0008634B" w:rsidRDefault="0008634B" w:rsidP="0008634B">
            <w:pPr>
              <w:cnfStyle w:val="000000100000" w:firstRow="0" w:lastRow="0" w:firstColumn="0" w:lastColumn="0" w:oddVBand="0" w:evenVBand="0" w:oddHBand="1" w:evenHBand="0" w:firstRowFirstColumn="0" w:firstRowLastColumn="0" w:lastRowFirstColumn="0" w:lastRowLastColumn="0"/>
            </w:pPr>
            <w:r w:rsidRPr="007719B6">
              <w:t>Digital expertise and long-term strategic partnership opportunities</w:t>
            </w:r>
          </w:p>
        </w:tc>
        <w:tc>
          <w:tcPr>
            <w:tcW w:w="1830" w:type="dxa"/>
          </w:tcPr>
          <w:p w14:paraId="55ED34D5" w14:textId="12028AB9" w:rsidR="0008634B" w:rsidRDefault="0008634B" w:rsidP="0008634B">
            <w:pPr>
              <w:cnfStyle w:val="000000100000" w:firstRow="0" w:lastRow="0" w:firstColumn="0" w:lastColumn="0" w:oddVBand="0" w:evenVBand="0" w:oddHBand="1" w:evenHBand="0" w:firstRowFirstColumn="0" w:firstRowLastColumn="0" w:lastRowFirstColumn="0" w:lastRowLastColumn="0"/>
            </w:pPr>
            <w:r w:rsidRPr="007719B6">
              <w:t>System integration and coordination challenges</w:t>
            </w:r>
          </w:p>
        </w:tc>
        <w:tc>
          <w:tcPr>
            <w:tcW w:w="1767" w:type="dxa"/>
          </w:tcPr>
          <w:p w14:paraId="0810C253" w14:textId="06909581" w:rsidR="0008634B" w:rsidRDefault="0008634B" w:rsidP="0008634B">
            <w:pPr>
              <w:cnfStyle w:val="000000100000" w:firstRow="0" w:lastRow="0" w:firstColumn="0" w:lastColumn="0" w:oddVBand="0" w:evenVBand="0" w:oddHBand="1" w:evenHBand="0" w:firstRowFirstColumn="0" w:firstRowLastColumn="0" w:lastRowFirstColumn="0" w:lastRowLastColumn="0"/>
            </w:pPr>
            <w:r w:rsidRPr="007719B6">
              <w:t>Business growth through collaboration</w:t>
            </w:r>
          </w:p>
        </w:tc>
        <w:tc>
          <w:tcPr>
            <w:tcW w:w="1817" w:type="dxa"/>
          </w:tcPr>
          <w:p w14:paraId="05FB8FB2" w14:textId="73C43579" w:rsidR="0008634B" w:rsidRDefault="0008634B" w:rsidP="0008634B">
            <w:pPr>
              <w:cnfStyle w:val="000000100000" w:firstRow="0" w:lastRow="0" w:firstColumn="0" w:lastColumn="0" w:oddVBand="0" w:evenVBand="0" w:oddHBand="1" w:evenHBand="0" w:firstRowFirstColumn="0" w:firstRowLastColumn="0" w:lastRowFirstColumn="0" w:lastRowLastColumn="0"/>
            </w:pPr>
            <w:r w:rsidRPr="007719B6">
              <w:t>Information sharing and effective project coordination</w:t>
            </w:r>
          </w:p>
        </w:tc>
      </w:tr>
      <w:tr w:rsidR="0008634B" w14:paraId="13EDC753" w14:textId="77777777" w:rsidTr="006A3DEE">
        <w:trPr>
          <w:trHeight w:val="2388"/>
        </w:trPr>
        <w:tc>
          <w:tcPr>
            <w:cnfStyle w:val="001000000000" w:firstRow="0" w:lastRow="0" w:firstColumn="1" w:lastColumn="0" w:oddVBand="0" w:evenVBand="0" w:oddHBand="0" w:evenHBand="0" w:firstRowFirstColumn="0" w:firstRowLastColumn="0" w:lastRowFirstColumn="0" w:lastRowLastColumn="0"/>
            <w:tcW w:w="1716" w:type="dxa"/>
          </w:tcPr>
          <w:p w14:paraId="4509A9D8" w14:textId="77777777" w:rsidR="006A3DEE" w:rsidRDefault="006A3DEE" w:rsidP="0008634B">
            <w:pPr>
              <w:rPr>
                <w:b w:val="0"/>
                <w:bCs w:val="0"/>
              </w:rPr>
            </w:pPr>
          </w:p>
          <w:p w14:paraId="6CB93D9E" w14:textId="344B3A55" w:rsidR="0008634B" w:rsidRPr="006A3DEE" w:rsidRDefault="0008634B" w:rsidP="0008634B">
            <w:r w:rsidRPr="006A3DEE">
              <w:t>Regulators / Investors</w:t>
            </w:r>
          </w:p>
        </w:tc>
        <w:tc>
          <w:tcPr>
            <w:tcW w:w="1817" w:type="dxa"/>
          </w:tcPr>
          <w:p w14:paraId="197DD208" w14:textId="60D63F78" w:rsidR="0008634B" w:rsidRDefault="0008634B" w:rsidP="0008634B">
            <w:pPr>
              <w:cnfStyle w:val="000000000000" w:firstRow="0" w:lastRow="0" w:firstColumn="0" w:lastColumn="0" w:oddVBand="0" w:evenVBand="0" w:oddHBand="0" w:evenHBand="0" w:firstRowFirstColumn="0" w:firstRowLastColumn="0" w:lastRowFirstColumn="0" w:lastRowLastColumn="0"/>
            </w:pPr>
            <w:r w:rsidRPr="007719B6">
              <w:t>Regulatory oversight and support for sustainable business performance</w:t>
            </w:r>
          </w:p>
        </w:tc>
        <w:tc>
          <w:tcPr>
            <w:tcW w:w="1830" w:type="dxa"/>
          </w:tcPr>
          <w:p w14:paraId="0AEF4BA9" w14:textId="164DC326" w:rsidR="0008634B" w:rsidRDefault="0008634B" w:rsidP="0008634B">
            <w:pPr>
              <w:cnfStyle w:val="000000000000" w:firstRow="0" w:lastRow="0" w:firstColumn="0" w:lastColumn="0" w:oddVBand="0" w:evenVBand="0" w:oddHBand="0" w:evenHBand="0" w:firstRowFirstColumn="0" w:firstRowLastColumn="0" w:lastRowFirstColumn="0" w:lastRowLastColumn="0"/>
            </w:pPr>
            <w:r w:rsidRPr="007719B6">
              <w:t>Evolving compliance requirements and implementation costs</w:t>
            </w:r>
          </w:p>
        </w:tc>
        <w:tc>
          <w:tcPr>
            <w:tcW w:w="1767" w:type="dxa"/>
          </w:tcPr>
          <w:p w14:paraId="19364234" w14:textId="40445981" w:rsidR="0008634B" w:rsidRDefault="0008634B" w:rsidP="0008634B">
            <w:pPr>
              <w:cnfStyle w:val="000000000000" w:firstRow="0" w:lastRow="0" w:firstColumn="0" w:lastColumn="0" w:oddVBand="0" w:evenVBand="0" w:oddHBand="0" w:evenHBand="0" w:firstRowFirstColumn="0" w:firstRowLastColumn="0" w:lastRowFirstColumn="0" w:lastRowLastColumn="0"/>
            </w:pPr>
            <w:r w:rsidRPr="007719B6">
              <w:t>Ethical AI governance and sustainable organisational growth</w:t>
            </w:r>
          </w:p>
        </w:tc>
        <w:tc>
          <w:tcPr>
            <w:tcW w:w="1817" w:type="dxa"/>
          </w:tcPr>
          <w:p w14:paraId="51967405" w14:textId="192A7565" w:rsidR="0008634B" w:rsidRDefault="0008634B" w:rsidP="0008634B">
            <w:pPr>
              <w:cnfStyle w:val="000000000000" w:firstRow="0" w:lastRow="0" w:firstColumn="0" w:lastColumn="0" w:oddVBand="0" w:evenVBand="0" w:oddHBand="0" w:evenHBand="0" w:firstRowFirstColumn="0" w:firstRowLastColumn="0" w:lastRowFirstColumn="0" w:lastRowLastColumn="0"/>
            </w:pPr>
            <w:r w:rsidRPr="007719B6">
              <w:t>Transparent reporting, regulatory compliance and regular performance updates</w:t>
            </w:r>
          </w:p>
        </w:tc>
      </w:tr>
    </w:tbl>
    <w:p w14:paraId="206C6885" w14:textId="237D3FF6" w:rsidR="006A2E4A" w:rsidRDefault="006A2E4A" w:rsidP="5F0EB03E"/>
    <w:p w14:paraId="45DFE5C6" w14:textId="77777777" w:rsidR="0008634B" w:rsidRPr="0008634B" w:rsidRDefault="0008634B" w:rsidP="0008634B">
      <w:r w:rsidRPr="0008634B">
        <w:t>The integrated SWAN–OWAN framework demonstrates that effective stakeholder engagement requires understanding both existing stakeholder capabilities and future expectations. For example, employees contribute valuable technical expertise but require continuous training to minimise resistance to change, while customers expect greater personalisation alongside stronger data privacy safeguards. Addressing these needs enables Amazon to develop tailored engagement strategies that build trust, encourage collaboration, and improve stakeholder commitment throughout the ConnectPlus project.</w:t>
      </w:r>
    </w:p>
    <w:p w14:paraId="397EC4A2" w14:textId="77777777" w:rsidR="0008634B" w:rsidRPr="0008634B" w:rsidRDefault="0008634B" w:rsidP="0008634B">
      <w:r w:rsidRPr="0008634B">
        <w:lastRenderedPageBreak/>
        <w:t>However, although the integrated framework provides a holistic understanding of stakeholder relationships, it does not prioritise stakeholders according to their influence or urgency. Therefore, it should be used alongside Mendelow's Power–Interest Matrix and the Salience Model to ensure that engagement resources are focused on stakeholders with the greatest impact on project success (Mitchell, Agle and Wood, 1997). Combining these complementary frameworks enables Amazon to make informed decisions, strengthen stakeholder relationships, and support the successful international rollout of ConnectPlus.</w:t>
      </w:r>
    </w:p>
    <w:p w14:paraId="3E6B1C39" w14:textId="77777777" w:rsidR="0008634B" w:rsidRDefault="0008634B" w:rsidP="5F0EB03E"/>
    <w:p w14:paraId="4F32CEBB" w14:textId="3C532D1F" w:rsidR="007E2467" w:rsidRPr="0072130A" w:rsidRDefault="00DF3CDD" w:rsidP="0072130A">
      <w:pPr>
        <w:pStyle w:val="Heading1"/>
        <w:rPr>
          <w:rFonts w:asciiTheme="minorHAnsi" w:hAnsiTheme="minorHAnsi" w:cstheme="minorHAnsi"/>
          <w:b/>
          <w:bCs/>
          <w:color w:val="501549" w:themeColor="accent5" w:themeShade="80"/>
        </w:rPr>
      </w:pPr>
      <w:bookmarkStart w:id="13" w:name="_Toc235577430"/>
      <w:r>
        <w:rPr>
          <w:rFonts w:asciiTheme="minorHAnsi" w:hAnsiTheme="minorHAnsi" w:cstheme="minorHAnsi"/>
          <w:b/>
          <w:bCs/>
          <w:color w:val="501549" w:themeColor="accent5" w:themeShade="80"/>
        </w:rPr>
        <w:t>6</w:t>
      </w:r>
      <w:r w:rsidR="007E2467" w:rsidRPr="0072130A">
        <w:rPr>
          <w:rFonts w:asciiTheme="minorHAnsi" w:hAnsiTheme="minorHAnsi" w:cstheme="minorHAnsi"/>
          <w:b/>
          <w:bCs/>
          <w:color w:val="501549" w:themeColor="accent5" w:themeShade="80"/>
        </w:rPr>
        <w:t>.</w:t>
      </w:r>
      <w:r w:rsidR="0072130A" w:rsidRPr="0072130A">
        <w:rPr>
          <w:rFonts w:asciiTheme="minorHAnsi" w:hAnsiTheme="minorHAnsi" w:cstheme="minorHAnsi"/>
          <w:b/>
          <w:bCs/>
          <w:color w:val="501549" w:themeColor="accent5" w:themeShade="80"/>
        </w:rPr>
        <w:t>1</w:t>
      </w:r>
      <w:r w:rsidR="007E2467" w:rsidRPr="0072130A">
        <w:rPr>
          <w:rFonts w:asciiTheme="minorHAnsi" w:hAnsiTheme="minorHAnsi" w:cstheme="minorHAnsi"/>
          <w:b/>
          <w:bCs/>
          <w:color w:val="501549" w:themeColor="accent5" w:themeShade="80"/>
        </w:rPr>
        <w:t xml:space="preserve"> Applying the 4C's Model</w:t>
      </w:r>
      <w:bookmarkEnd w:id="13"/>
    </w:p>
    <w:p w14:paraId="6B31AF7A" w14:textId="279FCE9E" w:rsidR="007E2467" w:rsidRPr="007E2467" w:rsidRDefault="007E2467" w:rsidP="007E2467">
      <w:r w:rsidRPr="007E2467">
        <w:t xml:space="preserve">The </w:t>
      </w:r>
      <w:r w:rsidRPr="007E2467">
        <w:rPr>
          <w:b/>
          <w:bCs/>
        </w:rPr>
        <w:t>4C's Model</w:t>
      </w:r>
      <w:r w:rsidRPr="007E2467">
        <w:t xml:space="preserve"> provides a practical framework for strengthening stakeholder engagement These elements promote trust and encourage stakeholders to participate actively throughout the project lifecycle.</w:t>
      </w:r>
    </w:p>
    <w:p w14:paraId="6C25C976" w14:textId="06B28964" w:rsidR="007E2467" w:rsidRPr="007E2467" w:rsidRDefault="00001218" w:rsidP="007E2467">
      <w:pPr>
        <w:rPr>
          <w:b/>
          <w:bCs/>
        </w:rPr>
      </w:pPr>
      <w:r>
        <w:rPr>
          <w:rFonts w:eastAsia="Times New Roman" w:cstheme="minorHAnsi"/>
          <w:noProof/>
          <w:sz w:val="22"/>
          <w:szCs w:val="22"/>
          <w:lang w:eastAsia="en-GB"/>
        </w:rPr>
        <mc:AlternateContent>
          <mc:Choice Requires="wps">
            <w:drawing>
              <wp:anchor distT="0" distB="0" distL="114300" distR="114300" simplePos="0" relativeHeight="251659264" behindDoc="0" locked="0" layoutInCell="1" allowOverlap="1" wp14:anchorId="22C94172" wp14:editId="2702DEA8">
                <wp:simplePos x="0" y="0"/>
                <wp:positionH relativeFrom="margin">
                  <wp:posOffset>-397565</wp:posOffset>
                </wp:positionH>
                <wp:positionV relativeFrom="paragraph">
                  <wp:posOffset>308417</wp:posOffset>
                </wp:positionV>
                <wp:extent cx="1542415" cy="770890"/>
                <wp:effectExtent l="0" t="0" r="19685" b="276860"/>
                <wp:wrapNone/>
                <wp:docPr id="1545111685" name="Speech Bubble: Rectangle with Corners Rounded 5"/>
                <wp:cNvGraphicFramePr/>
                <a:graphic xmlns:a="http://schemas.openxmlformats.org/drawingml/2006/main">
                  <a:graphicData uri="http://schemas.microsoft.com/office/word/2010/wordprocessingShape">
                    <wps:wsp>
                      <wps:cNvSpPr/>
                      <wps:spPr>
                        <a:xfrm>
                          <a:off x="0" y="0"/>
                          <a:ext cx="1542415" cy="770890"/>
                        </a:xfrm>
                        <a:prstGeom prst="wedgeRoundRectCallout">
                          <a:avLst>
                            <a:gd name="adj1" fmla="val -21349"/>
                            <a:gd name="adj2" fmla="val 82097"/>
                            <a:gd name="adj3" fmla="val 16667"/>
                          </a:avLst>
                        </a:prstGeom>
                        <a:blipFill>
                          <a:blip r:embed="rId9"/>
                          <a:tile tx="0" ty="0" sx="100000" sy="100000" flip="none" algn="tl"/>
                        </a:blipFill>
                      </wps:spPr>
                      <wps:style>
                        <a:lnRef idx="2">
                          <a:schemeClr val="accent1">
                            <a:shade val="15000"/>
                          </a:schemeClr>
                        </a:lnRef>
                        <a:fillRef idx="1">
                          <a:schemeClr val="accent1"/>
                        </a:fillRef>
                        <a:effectRef idx="0">
                          <a:schemeClr val="accent1"/>
                        </a:effectRef>
                        <a:fontRef idx="minor">
                          <a:schemeClr val="lt1"/>
                        </a:fontRef>
                      </wps:style>
                      <wps:txbx>
                        <w:txbxContent>
                          <w:p w14:paraId="7AC938C1" w14:textId="5EB7CB36" w:rsidR="001F2514" w:rsidRPr="00035A6D" w:rsidRDefault="001F2514" w:rsidP="001F2514">
                            <w:pPr>
                              <w:jc w:val="center"/>
                              <w:rPr>
                                <w:b/>
                                <w:bCs/>
                              </w:rPr>
                            </w:pPr>
                            <w:r w:rsidRPr="00035A6D">
                              <w:rPr>
                                <w:b/>
                                <w:bCs/>
                              </w:rPr>
                              <w:t xml:space="preserve">ELEMENT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C94172"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5" o:spid="_x0000_s1026" type="#_x0000_t62" style="position:absolute;margin-left:-31.3pt;margin-top:24.3pt;width:121.45pt;height:60.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" adj="6189,28533" strokecolor="#030e13 [484]" strokeweight="1pt">
                <v:fill r:id="rId10" o:title="" recolor="t" rotate="t" type="tile"/>
                <v:textbox>
                  <w:txbxContent>
                    <w:p w14:paraId="7AC938C1" w14:textId="5EB7CB36" w:rsidR="001F2514" w:rsidRPr="00035A6D" w:rsidRDefault="001F2514" w:rsidP="001F2514">
                      <w:pPr>
                        <w:jc w:val="center"/>
                        <w:rPr>
                          <w:b/>
                          <w:bCs/>
                        </w:rPr>
                      </w:pPr>
                      <w:r w:rsidRPr="00035A6D">
                        <w:rPr>
                          <w:b/>
                          <w:bCs/>
                        </w:rPr>
                        <w:t xml:space="preserve">ELEMENT </w:t>
                      </w:r>
                    </w:p>
                  </w:txbxContent>
                </v:textbox>
                <w10:wrap anchorx="margin"/>
              </v:shape>
            </w:pict>
          </mc:Fallback>
        </mc:AlternateContent>
      </w:r>
      <w:r w:rsidR="007E2467" w:rsidRPr="007E2467">
        <w:rPr>
          <w:b/>
          <w:bCs/>
        </w:rPr>
        <w:t>Table 11: Application of the 4C's Model</w:t>
      </w:r>
    </w:p>
    <w:p w14:paraId="3DA0C957" w14:textId="163191C9" w:rsidR="0008634B" w:rsidRDefault="001F2514" w:rsidP="0008634B">
      <w:pPr>
        <w:rPr>
          <w:rFonts w:eastAsia="Times New Roman" w:cstheme="minorHAnsi"/>
          <w:sz w:val="22"/>
          <w:szCs w:val="22"/>
          <w:lang w:eastAsia="en-GB"/>
        </w:rPr>
      </w:pPr>
      <w:r>
        <w:rPr>
          <w:rFonts w:eastAsia="Times New Roman" w:cstheme="minorHAnsi"/>
          <w:noProof/>
          <w:sz w:val="22"/>
          <w:szCs w:val="22"/>
          <w:lang w:eastAsia="en-GB"/>
        </w:rPr>
        <mc:AlternateContent>
          <mc:Choice Requires="wps">
            <w:drawing>
              <wp:anchor distT="0" distB="0" distL="114300" distR="114300" simplePos="0" relativeHeight="251660288" behindDoc="0" locked="0" layoutInCell="1" allowOverlap="1" wp14:anchorId="7B232278" wp14:editId="6380640F">
                <wp:simplePos x="0" y="0"/>
                <wp:positionH relativeFrom="column">
                  <wp:posOffset>1772700</wp:posOffset>
                </wp:positionH>
                <wp:positionV relativeFrom="paragraph">
                  <wp:posOffset>10795</wp:posOffset>
                </wp:positionV>
                <wp:extent cx="3651885" cy="803082"/>
                <wp:effectExtent l="0" t="0" r="24765" b="168910"/>
                <wp:wrapNone/>
                <wp:docPr id="1265389354" name="Speech Bubble: Rectangle with Corners Rounded 6"/>
                <wp:cNvGraphicFramePr/>
                <a:graphic xmlns:a="http://schemas.openxmlformats.org/drawingml/2006/main">
                  <a:graphicData uri="http://schemas.microsoft.com/office/word/2010/wordprocessingShape">
                    <wps:wsp>
                      <wps:cNvSpPr/>
                      <wps:spPr>
                        <a:xfrm>
                          <a:off x="0" y="0"/>
                          <a:ext cx="3651885" cy="803082"/>
                        </a:xfrm>
                        <a:prstGeom prst="wedgeRoundRectCallout">
                          <a:avLst>
                            <a:gd name="adj1" fmla="val -21051"/>
                            <a:gd name="adj2" fmla="val 67146"/>
                            <a:gd name="adj3" fmla="val 16667"/>
                          </a:avLst>
                        </a:prstGeom>
                        <a:blipFill>
                          <a:blip r:embed="rId9"/>
                          <a:tile tx="0" ty="0" sx="100000" sy="100000" flip="none" algn="tl"/>
                        </a:blipFill>
                      </wps:spPr>
                      <wps:style>
                        <a:lnRef idx="2">
                          <a:schemeClr val="accent1">
                            <a:shade val="15000"/>
                          </a:schemeClr>
                        </a:lnRef>
                        <a:fillRef idx="1">
                          <a:schemeClr val="accent1"/>
                        </a:fillRef>
                        <a:effectRef idx="0">
                          <a:schemeClr val="accent1"/>
                        </a:effectRef>
                        <a:fontRef idx="minor">
                          <a:schemeClr val="lt1"/>
                        </a:fontRef>
                      </wps:style>
                      <wps:txbx>
                        <w:txbxContent>
                          <w:p w14:paraId="1D809488" w14:textId="5744A159" w:rsidR="001F2514" w:rsidRPr="00341B98" w:rsidRDefault="001F2514" w:rsidP="001F2514">
                            <w:pPr>
                              <w:jc w:val="center"/>
                              <w:rPr>
                                <w:b/>
                                <w:bCs/>
                                <w:color w:val="FFFFFF" w:themeColor="background1"/>
                              </w:rPr>
                            </w:pPr>
                            <w:r w:rsidRPr="00341B98">
                              <w:rPr>
                                <w:b/>
                                <w:bCs/>
                                <w:color w:val="FFFFFF" w:themeColor="background1"/>
                              </w:rPr>
                              <w:t>APPLICATION TO CONNECT PLUS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232278" id="Speech Bubble: Rectangle with Corners Rounded 6" o:spid="_x0000_s1027" type="#_x0000_t62" style="position:absolute;margin-left:139.6pt;margin-top:.85pt;width:287.55pt;height:6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" adj="6253,25304" strokecolor="#030e13 [484]" strokeweight="1pt">
                <v:fill r:id="rId10" o:title="" recolor="t" rotate="t" type="tile"/>
                <v:textbox>
                  <w:txbxContent>
                    <w:p w14:paraId="1D809488" w14:textId="5744A159" w:rsidR="001F2514" w:rsidRPr="00341B98" w:rsidRDefault="001F2514" w:rsidP="001F2514">
                      <w:pPr>
                        <w:jc w:val="center"/>
                        <w:rPr>
                          <w:b/>
                          <w:bCs/>
                          <w:color w:val="FFFFFF" w:themeColor="background1"/>
                        </w:rPr>
                      </w:pPr>
                      <w:r w:rsidRPr="00341B98">
                        <w:rPr>
                          <w:b/>
                          <w:bCs/>
                          <w:color w:val="FFFFFF" w:themeColor="background1"/>
                        </w:rPr>
                        <w:t>APPLICATION TO CONNECT PLUS</w:t>
                      </w:r>
                    </w:p>
                  </w:txbxContent>
                </v:textbox>
              </v:shape>
            </w:pict>
          </mc:Fallback>
        </mc:AlternateContent>
      </w:r>
    </w:p>
    <w:p w14:paraId="4B291801" w14:textId="74B2AA44" w:rsidR="006A3DEE" w:rsidRDefault="006A3DEE" w:rsidP="0008634B">
      <w:pPr>
        <w:rPr>
          <w:rFonts w:eastAsia="Times New Roman" w:cstheme="minorHAnsi"/>
          <w:sz w:val="22"/>
          <w:szCs w:val="22"/>
          <w:lang w:eastAsia="en-GB"/>
        </w:rPr>
      </w:pPr>
    </w:p>
    <w:p w14:paraId="51A1B4C9" w14:textId="77777777" w:rsidR="001F2514" w:rsidRDefault="001F2514" w:rsidP="001F2514">
      <w:pPr>
        <w:rPr>
          <w:rFonts w:eastAsia="Times New Roman" w:cstheme="minorHAnsi"/>
          <w:b/>
          <w:bCs/>
          <w:sz w:val="22"/>
          <w:szCs w:val="22"/>
          <w:lang w:eastAsia="en-GB"/>
        </w:rPr>
      </w:pPr>
    </w:p>
    <w:p w14:paraId="21FB2402" w14:textId="275424D4" w:rsidR="001F2514" w:rsidRDefault="00341B98" w:rsidP="001F2514">
      <w:pPr>
        <w:rPr>
          <w:rFonts w:eastAsia="Times New Roman" w:cstheme="minorHAnsi"/>
          <w:b/>
          <w:bCs/>
          <w:sz w:val="22"/>
          <w:szCs w:val="22"/>
          <w:lang w:eastAsia="en-GB"/>
        </w:rPr>
      </w:pPr>
      <w:r>
        <w:rPr>
          <w:rFonts w:eastAsia="Times New Roman" w:cstheme="minorHAnsi"/>
          <w:b/>
          <w:bCs/>
          <w:noProof/>
          <w:sz w:val="22"/>
          <w:szCs w:val="22"/>
          <w:lang w:eastAsia="en-GB"/>
        </w:rPr>
        <mc:AlternateContent>
          <mc:Choice Requires="wps">
            <w:drawing>
              <wp:anchor distT="0" distB="0" distL="114300" distR="114300" simplePos="0" relativeHeight="251661312" behindDoc="0" locked="0" layoutInCell="1" allowOverlap="1" wp14:anchorId="7402BF62" wp14:editId="3E34EA7C">
                <wp:simplePos x="0" y="0"/>
                <wp:positionH relativeFrom="column">
                  <wp:posOffset>-465980</wp:posOffset>
                </wp:positionH>
                <wp:positionV relativeFrom="paragraph">
                  <wp:posOffset>254442</wp:posOffset>
                </wp:positionV>
                <wp:extent cx="1785897" cy="839470"/>
                <wp:effectExtent l="19050" t="19050" r="24130" b="36830"/>
                <wp:wrapNone/>
                <wp:docPr id="1227283557" name="Arrow: Notched Right 7"/>
                <wp:cNvGraphicFramePr/>
                <a:graphic xmlns:a="http://schemas.openxmlformats.org/drawingml/2006/main">
                  <a:graphicData uri="http://schemas.microsoft.com/office/word/2010/wordprocessingShape">
                    <wps:wsp>
                      <wps:cNvSpPr/>
                      <wps:spPr>
                        <a:xfrm>
                          <a:off x="0" y="0"/>
                          <a:ext cx="1785897" cy="839470"/>
                        </a:xfrm>
                        <a:prstGeom prst="notchedRightArrow">
                          <a:avLst/>
                        </a:prstGeom>
                        <a:blipFill>
                          <a:blip r:embed="rId11"/>
                          <a:tile tx="0" ty="0" sx="100000" sy="100000" flip="none" algn="tl"/>
                        </a:blipFill>
                      </wps:spPr>
                      <wps:style>
                        <a:lnRef idx="2">
                          <a:schemeClr val="accent1">
                            <a:shade val="15000"/>
                          </a:schemeClr>
                        </a:lnRef>
                        <a:fillRef idx="1">
                          <a:schemeClr val="accent1"/>
                        </a:fillRef>
                        <a:effectRef idx="0">
                          <a:schemeClr val="accent1"/>
                        </a:effectRef>
                        <a:fontRef idx="minor">
                          <a:schemeClr val="lt1"/>
                        </a:fontRef>
                      </wps:style>
                      <wps:txbx>
                        <w:txbxContent>
                          <w:p w14:paraId="56D018E5" w14:textId="658E5163" w:rsidR="001F2514" w:rsidRPr="00341B98" w:rsidRDefault="001F2514" w:rsidP="001F2514">
                            <w:pPr>
                              <w:jc w:val="center"/>
                              <w:rPr>
                                <w:b/>
                                <w:bCs/>
                              </w:rPr>
                            </w:pPr>
                            <w:r w:rsidRPr="00341B98">
                              <w:rPr>
                                <w:b/>
                                <w:bCs/>
                                <w:color w:val="0D0D0D" w:themeColor="text1" w:themeTint="F2"/>
                              </w:rPr>
                              <w:t>Communicatio</w:t>
                            </w:r>
                            <w:r w:rsidR="00001218" w:rsidRPr="00341B98">
                              <w:rPr>
                                <w:b/>
                                <w:bCs/>
                                <w:color w:val="0D0D0D" w:themeColor="text1" w:themeTint="F2"/>
                              </w:rPr>
                              <w:t>n</w:t>
                            </w:r>
                            <w:r w:rsidR="00001218" w:rsidRPr="00341B98">
                              <w:rPr>
                                <w:b/>
                                <w:bC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02BF62"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Arrow: Notched Right 7" o:spid="_x0000_s1028" type="#_x0000_t94" style="position:absolute;margin-left:-36.7pt;margin-top:20.05pt;width:140.6pt;height:66.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" adj="16523" strokecolor="#030e13 [484]" strokeweight="1pt">
                <v:fill r:id="rId12" o:title="" recolor="t" rotate="t" type="tile"/>
                <v:textbox>
                  <w:txbxContent>
                    <w:p w14:paraId="56D018E5" w14:textId="658E5163" w:rsidR="001F2514" w:rsidRPr="00341B98" w:rsidRDefault="001F2514" w:rsidP="001F2514">
                      <w:pPr>
                        <w:jc w:val="center"/>
                        <w:rPr>
                          <w:b/>
                          <w:bCs/>
                        </w:rPr>
                      </w:pPr>
                      <w:r w:rsidRPr="00341B98">
                        <w:rPr>
                          <w:b/>
                          <w:bCs/>
                          <w:color w:val="0D0D0D" w:themeColor="text1" w:themeTint="F2"/>
                        </w:rPr>
                        <w:t>Communicatio</w:t>
                      </w:r>
                      <w:r w:rsidR="00001218" w:rsidRPr="00341B98">
                        <w:rPr>
                          <w:b/>
                          <w:bCs/>
                          <w:color w:val="0D0D0D" w:themeColor="text1" w:themeTint="F2"/>
                        </w:rPr>
                        <w:t>n</w:t>
                      </w:r>
                      <w:r w:rsidR="00001218" w:rsidRPr="00341B98">
                        <w:rPr>
                          <w:b/>
                          <w:bCs/>
                        </w:rPr>
                        <w:t xml:space="preserve"> </w:t>
                      </w:r>
                    </w:p>
                  </w:txbxContent>
                </v:textbox>
              </v:shape>
            </w:pict>
          </mc:Fallback>
        </mc:AlternateContent>
      </w:r>
      <w:r w:rsidR="00001218">
        <w:rPr>
          <w:rFonts w:eastAsia="Times New Roman" w:cstheme="minorHAnsi"/>
          <w:b/>
          <w:bCs/>
          <w:noProof/>
          <w:sz w:val="22"/>
          <w:szCs w:val="22"/>
          <w:lang w:eastAsia="en-GB"/>
        </w:rPr>
        <mc:AlternateContent>
          <mc:Choice Requires="wps">
            <w:drawing>
              <wp:anchor distT="0" distB="0" distL="114300" distR="114300" simplePos="0" relativeHeight="251668480" behindDoc="0" locked="0" layoutInCell="1" allowOverlap="1" wp14:anchorId="5AF64201" wp14:editId="2A4F2B99">
                <wp:simplePos x="0" y="0"/>
                <wp:positionH relativeFrom="column">
                  <wp:posOffset>1423282</wp:posOffset>
                </wp:positionH>
                <wp:positionV relativeFrom="paragraph">
                  <wp:posOffset>275148</wp:posOffset>
                </wp:positionV>
                <wp:extent cx="4015409" cy="889994"/>
                <wp:effectExtent l="0" t="0" r="23495" b="24765"/>
                <wp:wrapNone/>
                <wp:docPr id="935375571" name="Flowchart: Alternative Process 8"/>
                <wp:cNvGraphicFramePr/>
                <a:graphic xmlns:a="http://schemas.openxmlformats.org/drawingml/2006/main">
                  <a:graphicData uri="http://schemas.microsoft.com/office/word/2010/wordprocessingShape">
                    <wps:wsp>
                      <wps:cNvSpPr/>
                      <wps:spPr>
                        <a:xfrm>
                          <a:off x="0" y="0"/>
                          <a:ext cx="4015409" cy="889994"/>
                        </a:xfrm>
                        <a:prstGeom prst="flowChartAlternateProcess">
                          <a:avLst/>
                        </a:prstGeom>
                        <a:blipFill>
                          <a:blip r:embed="rId13"/>
                          <a:tile tx="0" ty="0" sx="100000" sy="100000" flip="none" algn="tl"/>
                        </a:blipFill>
                      </wps:spPr>
                      <wps:style>
                        <a:lnRef idx="2">
                          <a:schemeClr val="accent1">
                            <a:shade val="15000"/>
                          </a:schemeClr>
                        </a:lnRef>
                        <a:fillRef idx="1">
                          <a:schemeClr val="accent1"/>
                        </a:fillRef>
                        <a:effectRef idx="0">
                          <a:schemeClr val="accent1"/>
                        </a:effectRef>
                        <a:fontRef idx="minor">
                          <a:schemeClr val="lt1"/>
                        </a:fontRef>
                      </wps:style>
                      <wps:txbx>
                        <w:txbxContent>
                          <w:p w14:paraId="13E38AB2" w14:textId="63377915" w:rsidR="00001218" w:rsidRPr="00341B98" w:rsidRDefault="00001218" w:rsidP="00001218">
                            <w:pPr>
                              <w:jc w:val="center"/>
                              <w:rPr>
                                <w:b/>
                                <w:bCs/>
                                <w:color w:val="0D0D0D" w:themeColor="text1" w:themeTint="F2"/>
                              </w:rPr>
                            </w:pPr>
                            <w:r w:rsidRPr="00341B98">
                              <w:rPr>
                                <w:b/>
                                <w:bCs/>
                                <w:color w:val="0D0D0D" w:themeColor="text1" w:themeTint="F2"/>
                              </w:rPr>
                              <w:t>Provide regular updates through meetings, emails, dashboards and project reports to maintain transparency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F64201"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ive Process 8" o:spid="_x0000_s1029" type="#_x0000_t176" style="position:absolute;margin-left:112.05pt;margin-top:21.65pt;width:316.15pt;height:70.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" strokecolor="#030e13 [484]" strokeweight="1pt">
                <v:fill r:id="rId14" o:title="" recolor="t" rotate="t" type="tile"/>
                <v:textbox>
                  <w:txbxContent>
                    <w:p w14:paraId="13E38AB2" w14:textId="63377915" w:rsidR="00001218" w:rsidRPr="00341B98" w:rsidRDefault="00001218" w:rsidP="00001218">
                      <w:pPr>
                        <w:jc w:val="center"/>
                        <w:rPr>
                          <w:b/>
                          <w:bCs/>
                          <w:color w:val="0D0D0D" w:themeColor="text1" w:themeTint="F2"/>
                        </w:rPr>
                      </w:pPr>
                      <w:r w:rsidRPr="00341B98">
                        <w:rPr>
                          <w:b/>
                          <w:bCs/>
                          <w:color w:val="0D0D0D" w:themeColor="text1" w:themeTint="F2"/>
                        </w:rPr>
                        <w:t>Provide regular updates through meetings, emails, dashboards and project reports to maintain transparency</w:t>
                      </w:r>
                    </w:p>
                  </w:txbxContent>
                </v:textbox>
              </v:shape>
            </w:pict>
          </mc:Fallback>
        </mc:AlternateContent>
      </w:r>
    </w:p>
    <w:p w14:paraId="52BE8779" w14:textId="54827F5B" w:rsidR="001F2514" w:rsidRDefault="001F2514" w:rsidP="001F2514">
      <w:pPr>
        <w:rPr>
          <w:rFonts w:eastAsia="Times New Roman" w:cstheme="minorHAnsi"/>
          <w:b/>
          <w:bCs/>
          <w:sz w:val="22"/>
          <w:szCs w:val="22"/>
          <w:lang w:eastAsia="en-GB"/>
        </w:rPr>
      </w:pPr>
    </w:p>
    <w:p w14:paraId="69CC07F3" w14:textId="0795B66B" w:rsidR="001F2514" w:rsidRDefault="001F2514" w:rsidP="001F2514">
      <w:pPr>
        <w:rPr>
          <w:rFonts w:eastAsia="Times New Roman" w:cstheme="minorHAnsi"/>
          <w:b/>
          <w:bCs/>
          <w:sz w:val="22"/>
          <w:szCs w:val="22"/>
          <w:lang w:eastAsia="en-GB"/>
        </w:rPr>
      </w:pPr>
    </w:p>
    <w:p w14:paraId="3C2E4CBD" w14:textId="655BFE11" w:rsidR="001F2514" w:rsidRDefault="00001218" w:rsidP="001F2514">
      <w:pPr>
        <w:rPr>
          <w:rFonts w:eastAsia="Times New Roman" w:cstheme="minorHAnsi"/>
          <w:b/>
          <w:bCs/>
          <w:sz w:val="22"/>
          <w:szCs w:val="22"/>
          <w:lang w:eastAsia="en-GB"/>
        </w:rPr>
      </w:pPr>
      <w:r>
        <w:rPr>
          <w:rFonts w:eastAsia="Times New Roman" w:cstheme="minorHAnsi"/>
          <w:b/>
          <w:bCs/>
          <w:noProof/>
          <w:sz w:val="22"/>
          <w:szCs w:val="22"/>
          <w:lang w:eastAsia="en-GB"/>
        </w:rPr>
        <mc:AlternateContent>
          <mc:Choice Requires="wps">
            <w:drawing>
              <wp:anchor distT="0" distB="0" distL="114300" distR="114300" simplePos="0" relativeHeight="251663360" behindDoc="0" locked="0" layoutInCell="1" allowOverlap="1" wp14:anchorId="33F86E9D" wp14:editId="7BB51563">
                <wp:simplePos x="0" y="0"/>
                <wp:positionH relativeFrom="column">
                  <wp:posOffset>-465372</wp:posOffset>
                </wp:positionH>
                <wp:positionV relativeFrom="paragraph">
                  <wp:posOffset>311205</wp:posOffset>
                </wp:positionV>
                <wp:extent cx="1746140" cy="831739"/>
                <wp:effectExtent l="19050" t="19050" r="26035" b="45085"/>
                <wp:wrapNone/>
                <wp:docPr id="228996502" name="Arrow: Notched Right 7"/>
                <wp:cNvGraphicFramePr/>
                <a:graphic xmlns:a="http://schemas.openxmlformats.org/drawingml/2006/main">
                  <a:graphicData uri="http://schemas.microsoft.com/office/word/2010/wordprocessingShape">
                    <wps:wsp>
                      <wps:cNvSpPr/>
                      <wps:spPr>
                        <a:xfrm>
                          <a:off x="0" y="0"/>
                          <a:ext cx="1746140" cy="831739"/>
                        </a:xfrm>
                        <a:prstGeom prst="notchedRightArrow">
                          <a:avLst/>
                        </a:prstGeom>
                        <a:blipFill>
                          <a:blip r:embed="rId11"/>
                          <a:tile tx="0" ty="0" sx="100000" sy="100000" flip="none" algn="tl"/>
                        </a:blipFill>
                      </wps:spPr>
                      <wps:style>
                        <a:lnRef idx="2">
                          <a:schemeClr val="accent1">
                            <a:shade val="15000"/>
                          </a:schemeClr>
                        </a:lnRef>
                        <a:fillRef idx="1">
                          <a:schemeClr val="accent1"/>
                        </a:fillRef>
                        <a:effectRef idx="0">
                          <a:schemeClr val="accent1"/>
                        </a:effectRef>
                        <a:fontRef idx="minor">
                          <a:schemeClr val="lt1"/>
                        </a:fontRef>
                      </wps:style>
                      <wps:txbx>
                        <w:txbxContent>
                          <w:p w14:paraId="2D1E0D0A" w14:textId="77F04B09" w:rsidR="001F2514" w:rsidRPr="00341B98" w:rsidRDefault="00001218" w:rsidP="001F2514">
                            <w:pPr>
                              <w:jc w:val="center"/>
                              <w:rPr>
                                <w:b/>
                                <w:bCs/>
                                <w:color w:val="0D0D0D" w:themeColor="text1" w:themeTint="F2"/>
                              </w:rPr>
                            </w:pPr>
                            <w:r w:rsidRPr="00341B98">
                              <w:rPr>
                                <w:b/>
                                <w:bCs/>
                                <w:color w:val="0D0D0D" w:themeColor="text1" w:themeTint="F2"/>
                              </w:rPr>
                              <w:t>C</w:t>
                            </w:r>
                            <w:r w:rsidR="001F2514" w:rsidRPr="00341B98">
                              <w:rPr>
                                <w:b/>
                                <w:bCs/>
                                <w:color w:val="0D0D0D" w:themeColor="text1" w:themeTint="F2"/>
                              </w:rPr>
                              <w:t>onsultation</w:t>
                            </w:r>
                            <w:r w:rsidRPr="00341B98">
                              <w:rPr>
                                <w:b/>
                                <w:bCs/>
                                <w:color w:val="0D0D0D" w:themeColor="text1" w:themeTint="F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F86E9D" id="_x0000_s1030" type="#_x0000_t94" style="position:absolute;margin-left:-36.65pt;margin-top:24.5pt;width:137.5pt;height:6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" adj="16456" strokecolor="#030e13 [484]" strokeweight="1pt">
                <v:fill r:id="rId12" o:title="" recolor="t" rotate="t" type="tile"/>
                <v:textbox>
                  <w:txbxContent>
                    <w:p w14:paraId="2D1E0D0A" w14:textId="77F04B09" w:rsidR="001F2514" w:rsidRPr="00341B98" w:rsidRDefault="00001218" w:rsidP="001F2514">
                      <w:pPr>
                        <w:jc w:val="center"/>
                        <w:rPr>
                          <w:b/>
                          <w:bCs/>
                          <w:color w:val="0D0D0D" w:themeColor="text1" w:themeTint="F2"/>
                        </w:rPr>
                      </w:pPr>
                      <w:r w:rsidRPr="00341B98">
                        <w:rPr>
                          <w:b/>
                          <w:bCs/>
                          <w:color w:val="0D0D0D" w:themeColor="text1" w:themeTint="F2"/>
                        </w:rPr>
                        <w:t>C</w:t>
                      </w:r>
                      <w:r w:rsidR="001F2514" w:rsidRPr="00341B98">
                        <w:rPr>
                          <w:b/>
                          <w:bCs/>
                          <w:color w:val="0D0D0D" w:themeColor="text1" w:themeTint="F2"/>
                        </w:rPr>
                        <w:t>onsultation</w:t>
                      </w:r>
                      <w:r w:rsidRPr="00341B98">
                        <w:rPr>
                          <w:b/>
                          <w:bCs/>
                          <w:color w:val="0D0D0D" w:themeColor="text1" w:themeTint="F2"/>
                        </w:rPr>
                        <w:t xml:space="preserve"> </w:t>
                      </w:r>
                    </w:p>
                  </w:txbxContent>
                </v:textbox>
              </v:shape>
            </w:pict>
          </mc:Fallback>
        </mc:AlternateContent>
      </w:r>
    </w:p>
    <w:p w14:paraId="34DC8D29" w14:textId="56E05708" w:rsidR="001F2514" w:rsidRDefault="00001218" w:rsidP="001F2514">
      <w:pPr>
        <w:rPr>
          <w:rFonts w:eastAsia="Times New Roman" w:cstheme="minorHAnsi"/>
          <w:b/>
          <w:bCs/>
          <w:sz w:val="22"/>
          <w:szCs w:val="22"/>
          <w:lang w:eastAsia="en-GB"/>
        </w:rPr>
      </w:pPr>
      <w:r>
        <w:rPr>
          <w:rFonts w:eastAsia="Times New Roman" w:cstheme="minorHAnsi"/>
          <w:b/>
          <w:bCs/>
          <w:noProof/>
          <w:sz w:val="22"/>
          <w:szCs w:val="22"/>
          <w:lang w:eastAsia="en-GB"/>
        </w:rPr>
        <mc:AlternateContent>
          <mc:Choice Requires="wps">
            <w:drawing>
              <wp:anchor distT="0" distB="0" distL="114300" distR="114300" simplePos="0" relativeHeight="251670528" behindDoc="0" locked="0" layoutInCell="1" allowOverlap="1" wp14:anchorId="34CC70B1" wp14:editId="3D0C3A48">
                <wp:simplePos x="0" y="0"/>
                <wp:positionH relativeFrom="column">
                  <wp:posOffset>1423283</wp:posOffset>
                </wp:positionH>
                <wp:positionV relativeFrom="paragraph">
                  <wp:posOffset>52291</wp:posOffset>
                </wp:positionV>
                <wp:extent cx="4031312" cy="811034"/>
                <wp:effectExtent l="0" t="0" r="26670" b="27305"/>
                <wp:wrapNone/>
                <wp:docPr id="304502449" name="Flowchart: Alternative Process 8"/>
                <wp:cNvGraphicFramePr/>
                <a:graphic xmlns:a="http://schemas.openxmlformats.org/drawingml/2006/main">
                  <a:graphicData uri="http://schemas.microsoft.com/office/word/2010/wordprocessingShape">
                    <wps:wsp>
                      <wps:cNvSpPr/>
                      <wps:spPr>
                        <a:xfrm>
                          <a:off x="0" y="0"/>
                          <a:ext cx="4031312" cy="811034"/>
                        </a:xfrm>
                        <a:prstGeom prst="flowChartAlternateProcess">
                          <a:avLst/>
                        </a:prstGeom>
                        <a:blipFill>
                          <a:blip r:embed="rId13"/>
                          <a:tile tx="0" ty="0" sx="100000" sy="100000" flip="none" algn="tl"/>
                        </a:blipFill>
                      </wps:spPr>
                      <wps:style>
                        <a:lnRef idx="2">
                          <a:schemeClr val="accent1">
                            <a:shade val="15000"/>
                          </a:schemeClr>
                        </a:lnRef>
                        <a:fillRef idx="1">
                          <a:schemeClr val="accent1"/>
                        </a:fillRef>
                        <a:effectRef idx="0">
                          <a:schemeClr val="accent1"/>
                        </a:effectRef>
                        <a:fontRef idx="minor">
                          <a:schemeClr val="lt1"/>
                        </a:fontRef>
                      </wps:style>
                      <wps:txbx>
                        <w:txbxContent>
                          <w:p w14:paraId="2C54B45D" w14:textId="0E216712" w:rsidR="00001218" w:rsidRPr="00341B98" w:rsidRDefault="00001218" w:rsidP="00001218">
                            <w:pPr>
                              <w:jc w:val="center"/>
                              <w:rPr>
                                <w:b/>
                                <w:bCs/>
                                <w:color w:val="0D0D0D" w:themeColor="text1" w:themeTint="F2"/>
                              </w:rPr>
                            </w:pPr>
                            <w:r w:rsidRPr="00341B98">
                              <w:rPr>
                                <w:b/>
                                <w:bCs/>
                                <w:color w:val="0D0D0D" w:themeColor="text1" w:themeTint="F2"/>
                              </w:rPr>
                              <w:t>Gather feedback from customers, employees and regulators through surveys, workshops and pilot testing before implementation.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CC70B1" id="_x0000_s1031" type="#_x0000_t176" style="position:absolute;margin-left:112.05pt;margin-top:4.1pt;width:317.45pt;height:63.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" strokecolor="#030e13 [484]" strokeweight="1pt">
                <v:fill r:id="rId14" o:title="" recolor="t" rotate="t" type="tile"/>
                <v:textbox>
                  <w:txbxContent>
                    <w:p w14:paraId="2C54B45D" w14:textId="0E216712" w:rsidR="00001218" w:rsidRPr="00341B98" w:rsidRDefault="00001218" w:rsidP="00001218">
                      <w:pPr>
                        <w:jc w:val="center"/>
                        <w:rPr>
                          <w:b/>
                          <w:bCs/>
                          <w:color w:val="0D0D0D" w:themeColor="text1" w:themeTint="F2"/>
                        </w:rPr>
                      </w:pPr>
                      <w:r w:rsidRPr="00341B98">
                        <w:rPr>
                          <w:b/>
                          <w:bCs/>
                          <w:color w:val="0D0D0D" w:themeColor="text1" w:themeTint="F2"/>
                        </w:rPr>
                        <w:t>Gather feedback from customers, employees and regulators through surveys, workshops and pilot testing before implementation.</w:t>
                      </w:r>
                    </w:p>
                  </w:txbxContent>
                </v:textbox>
              </v:shape>
            </w:pict>
          </mc:Fallback>
        </mc:AlternateContent>
      </w:r>
    </w:p>
    <w:p w14:paraId="6B240028" w14:textId="3BC0E3E6" w:rsidR="001F2514" w:rsidRDefault="001F2514" w:rsidP="001F2514">
      <w:pPr>
        <w:rPr>
          <w:rFonts w:eastAsia="Times New Roman" w:cstheme="minorHAnsi"/>
          <w:b/>
          <w:bCs/>
          <w:sz w:val="22"/>
          <w:szCs w:val="22"/>
          <w:lang w:eastAsia="en-GB"/>
        </w:rPr>
      </w:pPr>
    </w:p>
    <w:p w14:paraId="724CEEFA" w14:textId="41356DA0" w:rsidR="001F2514" w:rsidRDefault="001F2514" w:rsidP="001F2514">
      <w:pPr>
        <w:rPr>
          <w:rFonts w:eastAsia="Times New Roman" w:cstheme="minorHAnsi"/>
          <w:b/>
          <w:bCs/>
          <w:sz w:val="22"/>
          <w:szCs w:val="22"/>
          <w:lang w:eastAsia="en-GB"/>
        </w:rPr>
      </w:pPr>
    </w:p>
    <w:p w14:paraId="15357BFF" w14:textId="36AAD8B2" w:rsidR="001F2514" w:rsidRDefault="00001218" w:rsidP="001F2514">
      <w:pPr>
        <w:rPr>
          <w:rFonts w:eastAsia="Times New Roman" w:cstheme="minorHAnsi"/>
          <w:b/>
          <w:bCs/>
          <w:sz w:val="22"/>
          <w:szCs w:val="22"/>
          <w:lang w:eastAsia="en-GB"/>
        </w:rPr>
      </w:pPr>
      <w:r>
        <w:rPr>
          <w:rFonts w:eastAsia="Times New Roman" w:cstheme="minorHAnsi"/>
          <w:b/>
          <w:bCs/>
          <w:noProof/>
          <w:sz w:val="22"/>
          <w:szCs w:val="22"/>
          <w:lang w:eastAsia="en-GB"/>
        </w:rPr>
        <mc:AlternateContent>
          <mc:Choice Requires="wps">
            <w:drawing>
              <wp:anchor distT="0" distB="0" distL="114300" distR="114300" simplePos="0" relativeHeight="251672576" behindDoc="0" locked="0" layoutInCell="1" allowOverlap="1" wp14:anchorId="2F359FB6" wp14:editId="676487BA">
                <wp:simplePos x="0" y="0"/>
                <wp:positionH relativeFrom="column">
                  <wp:posOffset>1431235</wp:posOffset>
                </wp:positionH>
                <wp:positionV relativeFrom="paragraph">
                  <wp:posOffset>46162</wp:posOffset>
                </wp:positionV>
                <wp:extent cx="4062785" cy="866471"/>
                <wp:effectExtent l="0" t="0" r="13970" b="10160"/>
                <wp:wrapNone/>
                <wp:docPr id="1354814991" name="Flowchart: Alternative Process 8"/>
                <wp:cNvGraphicFramePr/>
                <a:graphic xmlns:a="http://schemas.openxmlformats.org/drawingml/2006/main">
                  <a:graphicData uri="http://schemas.microsoft.com/office/word/2010/wordprocessingShape">
                    <wps:wsp>
                      <wps:cNvSpPr/>
                      <wps:spPr>
                        <a:xfrm>
                          <a:off x="0" y="0"/>
                          <a:ext cx="4062785" cy="866471"/>
                        </a:xfrm>
                        <a:prstGeom prst="flowChartAlternateProcess">
                          <a:avLst/>
                        </a:prstGeom>
                        <a:blipFill>
                          <a:blip r:embed="rId13"/>
                          <a:tile tx="0" ty="0" sx="100000" sy="100000" flip="none" algn="tl"/>
                        </a:blipFill>
                      </wps:spPr>
                      <wps:style>
                        <a:lnRef idx="2">
                          <a:schemeClr val="accent1">
                            <a:shade val="15000"/>
                          </a:schemeClr>
                        </a:lnRef>
                        <a:fillRef idx="1">
                          <a:schemeClr val="accent1"/>
                        </a:fillRef>
                        <a:effectRef idx="0">
                          <a:schemeClr val="accent1"/>
                        </a:effectRef>
                        <a:fontRef idx="minor">
                          <a:schemeClr val="lt1"/>
                        </a:fontRef>
                      </wps:style>
                      <wps:txbx>
                        <w:txbxContent>
                          <w:p w14:paraId="04A46FED" w14:textId="01464AEA" w:rsidR="00001218" w:rsidRPr="00341B98" w:rsidRDefault="00001218" w:rsidP="00001218">
                            <w:pPr>
                              <w:jc w:val="center"/>
                              <w:rPr>
                                <w:b/>
                                <w:bCs/>
                                <w:color w:val="0D0D0D" w:themeColor="text1" w:themeTint="F2"/>
                              </w:rPr>
                            </w:pPr>
                            <w:r w:rsidRPr="00341B98">
                              <w:rPr>
                                <w:b/>
                                <w:bCs/>
                                <w:color w:val="0D0D0D" w:themeColor="text1" w:themeTint="F2"/>
                              </w:rPr>
                              <w:t>Encourage cross-functional teamwork between IT, marketing, legal and customer service departments to improve project outcomes.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359FB6" id="_x0000_s1032" type="#_x0000_t176" style="position:absolute;margin-left:112.7pt;margin-top:3.65pt;width:319.9pt;height:68.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" strokecolor="#030e13 [484]" strokeweight="1pt">
                <v:fill r:id="rId14" o:title="" recolor="t" rotate="t" type="tile"/>
                <v:textbox>
                  <w:txbxContent>
                    <w:p w14:paraId="04A46FED" w14:textId="01464AEA" w:rsidR="00001218" w:rsidRPr="00341B98" w:rsidRDefault="00001218" w:rsidP="00001218">
                      <w:pPr>
                        <w:jc w:val="center"/>
                        <w:rPr>
                          <w:b/>
                          <w:bCs/>
                          <w:color w:val="0D0D0D" w:themeColor="text1" w:themeTint="F2"/>
                        </w:rPr>
                      </w:pPr>
                      <w:r w:rsidRPr="00341B98">
                        <w:rPr>
                          <w:b/>
                          <w:bCs/>
                          <w:color w:val="0D0D0D" w:themeColor="text1" w:themeTint="F2"/>
                        </w:rPr>
                        <w:t>Encourage cross-functional teamwork between IT, marketing, legal and customer service departments to improve project outcomes.</w:t>
                      </w:r>
                    </w:p>
                  </w:txbxContent>
                </v:textbox>
              </v:shape>
            </w:pict>
          </mc:Fallback>
        </mc:AlternateContent>
      </w:r>
      <w:r>
        <w:rPr>
          <w:rFonts w:eastAsia="Times New Roman" w:cstheme="minorHAnsi"/>
          <w:b/>
          <w:bCs/>
          <w:noProof/>
          <w:sz w:val="22"/>
          <w:szCs w:val="22"/>
          <w:lang w:eastAsia="en-GB"/>
        </w:rPr>
        <mc:AlternateContent>
          <mc:Choice Requires="wps">
            <w:drawing>
              <wp:anchor distT="0" distB="0" distL="114300" distR="114300" simplePos="0" relativeHeight="251665408" behindDoc="0" locked="0" layoutInCell="1" allowOverlap="1" wp14:anchorId="4A760EEF" wp14:editId="37768CD3">
                <wp:simplePos x="0" y="0"/>
                <wp:positionH relativeFrom="column">
                  <wp:posOffset>-434340</wp:posOffset>
                </wp:positionH>
                <wp:positionV relativeFrom="paragraph">
                  <wp:posOffset>96520</wp:posOffset>
                </wp:positionV>
                <wp:extent cx="1734185" cy="831215"/>
                <wp:effectExtent l="19050" t="19050" r="18415" b="45085"/>
                <wp:wrapNone/>
                <wp:docPr id="1855809275" name="Arrow: Notched Right 7"/>
                <wp:cNvGraphicFramePr/>
                <a:graphic xmlns:a="http://schemas.openxmlformats.org/drawingml/2006/main">
                  <a:graphicData uri="http://schemas.microsoft.com/office/word/2010/wordprocessingShape">
                    <wps:wsp>
                      <wps:cNvSpPr/>
                      <wps:spPr>
                        <a:xfrm>
                          <a:off x="0" y="0"/>
                          <a:ext cx="1734185" cy="831215"/>
                        </a:xfrm>
                        <a:prstGeom prst="notchedRightArrow">
                          <a:avLst/>
                        </a:prstGeom>
                        <a:blipFill>
                          <a:blip r:embed="rId11"/>
                          <a:tile tx="0" ty="0" sx="100000" sy="100000" flip="none" algn="tl"/>
                        </a:blipFill>
                      </wps:spPr>
                      <wps:style>
                        <a:lnRef idx="2">
                          <a:schemeClr val="accent1">
                            <a:shade val="15000"/>
                          </a:schemeClr>
                        </a:lnRef>
                        <a:fillRef idx="1">
                          <a:schemeClr val="accent1"/>
                        </a:fillRef>
                        <a:effectRef idx="0">
                          <a:schemeClr val="accent1"/>
                        </a:effectRef>
                        <a:fontRef idx="minor">
                          <a:schemeClr val="lt1"/>
                        </a:fontRef>
                      </wps:style>
                      <wps:txbx>
                        <w:txbxContent>
                          <w:p w14:paraId="7E04D956" w14:textId="6A5B0F54" w:rsidR="001F2514" w:rsidRPr="00341B98" w:rsidRDefault="00001218" w:rsidP="001F2514">
                            <w:pPr>
                              <w:jc w:val="center"/>
                              <w:rPr>
                                <w:b/>
                                <w:bCs/>
                                <w:color w:val="0D0D0D" w:themeColor="text1" w:themeTint="F2"/>
                              </w:rPr>
                            </w:pPr>
                            <w:r w:rsidRPr="00341B98">
                              <w:rPr>
                                <w:b/>
                                <w:bCs/>
                                <w:color w:val="0D0D0D" w:themeColor="text1" w:themeTint="F2"/>
                              </w:rPr>
                              <w:t>C</w:t>
                            </w:r>
                            <w:r w:rsidR="001F2514" w:rsidRPr="00341B98">
                              <w:rPr>
                                <w:b/>
                                <w:bCs/>
                                <w:color w:val="0D0D0D" w:themeColor="text1" w:themeTint="F2"/>
                              </w:rPr>
                              <w:t>ollaboration</w:t>
                            </w:r>
                            <w:r w:rsidRPr="00341B98">
                              <w:rPr>
                                <w:b/>
                                <w:bCs/>
                                <w:color w:val="0D0D0D" w:themeColor="text1" w:themeTint="F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60EEF" id="_x0000_s1033" type="#_x0000_t94" style="position:absolute;margin-left:-34.2pt;margin-top:7.6pt;width:136.55pt;height:65.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" adj="16423" strokecolor="#030e13 [484]" strokeweight="1pt">
                <v:fill r:id="rId12" o:title="" recolor="t" rotate="t" type="tile"/>
                <v:textbox>
                  <w:txbxContent>
                    <w:p w14:paraId="7E04D956" w14:textId="6A5B0F54" w:rsidR="001F2514" w:rsidRPr="00341B98" w:rsidRDefault="00001218" w:rsidP="001F2514">
                      <w:pPr>
                        <w:jc w:val="center"/>
                        <w:rPr>
                          <w:b/>
                          <w:bCs/>
                          <w:color w:val="0D0D0D" w:themeColor="text1" w:themeTint="F2"/>
                        </w:rPr>
                      </w:pPr>
                      <w:r w:rsidRPr="00341B98">
                        <w:rPr>
                          <w:b/>
                          <w:bCs/>
                          <w:color w:val="0D0D0D" w:themeColor="text1" w:themeTint="F2"/>
                        </w:rPr>
                        <w:t>C</w:t>
                      </w:r>
                      <w:r w:rsidR="001F2514" w:rsidRPr="00341B98">
                        <w:rPr>
                          <w:b/>
                          <w:bCs/>
                          <w:color w:val="0D0D0D" w:themeColor="text1" w:themeTint="F2"/>
                        </w:rPr>
                        <w:t>ollaboration</w:t>
                      </w:r>
                      <w:r w:rsidRPr="00341B98">
                        <w:rPr>
                          <w:b/>
                          <w:bCs/>
                          <w:color w:val="0D0D0D" w:themeColor="text1" w:themeTint="F2"/>
                        </w:rPr>
                        <w:t xml:space="preserve"> </w:t>
                      </w:r>
                    </w:p>
                  </w:txbxContent>
                </v:textbox>
              </v:shape>
            </w:pict>
          </mc:Fallback>
        </mc:AlternateContent>
      </w:r>
    </w:p>
    <w:p w14:paraId="75DEBF43" w14:textId="48C88A45" w:rsidR="001F2514" w:rsidRDefault="001F2514" w:rsidP="001F2514">
      <w:pPr>
        <w:rPr>
          <w:rFonts w:eastAsia="Times New Roman" w:cstheme="minorHAnsi"/>
          <w:b/>
          <w:bCs/>
          <w:sz w:val="22"/>
          <w:szCs w:val="22"/>
          <w:lang w:eastAsia="en-GB"/>
        </w:rPr>
      </w:pPr>
    </w:p>
    <w:p w14:paraId="5AC14340" w14:textId="56036FFF" w:rsidR="001F2514" w:rsidRDefault="001F2514" w:rsidP="001F2514">
      <w:pPr>
        <w:rPr>
          <w:rFonts w:eastAsia="Times New Roman" w:cstheme="minorHAnsi"/>
          <w:b/>
          <w:bCs/>
          <w:sz w:val="22"/>
          <w:szCs w:val="22"/>
          <w:lang w:eastAsia="en-GB"/>
        </w:rPr>
      </w:pPr>
    </w:p>
    <w:p w14:paraId="04A597E8" w14:textId="5CEC6DBD" w:rsidR="00001218" w:rsidRDefault="0052658C" w:rsidP="001F2514">
      <w:pPr>
        <w:rPr>
          <w:rFonts w:eastAsia="Times New Roman" w:cstheme="minorHAnsi"/>
          <w:b/>
          <w:bCs/>
          <w:sz w:val="22"/>
          <w:szCs w:val="22"/>
          <w:lang w:eastAsia="en-GB"/>
        </w:rPr>
      </w:pPr>
      <w:r>
        <w:rPr>
          <w:rFonts w:eastAsia="Times New Roman" w:cstheme="minorHAnsi"/>
          <w:b/>
          <w:bCs/>
          <w:noProof/>
          <w:sz w:val="22"/>
          <w:szCs w:val="22"/>
          <w:lang w:eastAsia="en-GB"/>
        </w:rPr>
        <mc:AlternateContent>
          <mc:Choice Requires="wps">
            <w:drawing>
              <wp:anchor distT="0" distB="0" distL="114300" distR="114300" simplePos="0" relativeHeight="251667456" behindDoc="0" locked="0" layoutInCell="1" allowOverlap="1" wp14:anchorId="1ABC8D94" wp14:editId="217A1537">
                <wp:simplePos x="0" y="0"/>
                <wp:positionH relativeFrom="column">
                  <wp:posOffset>-566227</wp:posOffset>
                </wp:positionH>
                <wp:positionV relativeFrom="paragraph">
                  <wp:posOffset>153449</wp:posOffset>
                </wp:positionV>
                <wp:extent cx="1882433" cy="839691"/>
                <wp:effectExtent l="19050" t="19050" r="22860" b="36830"/>
                <wp:wrapNone/>
                <wp:docPr id="297335840" name="Arrow: Notched Right 7"/>
                <wp:cNvGraphicFramePr/>
                <a:graphic xmlns:a="http://schemas.openxmlformats.org/drawingml/2006/main">
                  <a:graphicData uri="http://schemas.microsoft.com/office/word/2010/wordprocessingShape">
                    <wps:wsp>
                      <wps:cNvSpPr/>
                      <wps:spPr>
                        <a:xfrm>
                          <a:off x="0" y="0"/>
                          <a:ext cx="1882433" cy="839691"/>
                        </a:xfrm>
                        <a:prstGeom prst="notchedRightArrow">
                          <a:avLst/>
                        </a:prstGeom>
                        <a:blipFill>
                          <a:blip r:embed="rId11"/>
                          <a:tile tx="0" ty="0" sx="100000" sy="100000" flip="none" algn="tl"/>
                        </a:blipFill>
                      </wps:spPr>
                      <wps:style>
                        <a:lnRef idx="2">
                          <a:schemeClr val="accent1">
                            <a:shade val="15000"/>
                          </a:schemeClr>
                        </a:lnRef>
                        <a:fillRef idx="1">
                          <a:schemeClr val="accent1"/>
                        </a:fillRef>
                        <a:effectRef idx="0">
                          <a:schemeClr val="accent1"/>
                        </a:effectRef>
                        <a:fontRef idx="minor">
                          <a:schemeClr val="lt1"/>
                        </a:fontRef>
                      </wps:style>
                      <wps:txbx>
                        <w:txbxContent>
                          <w:p w14:paraId="31544066" w14:textId="135B9F33" w:rsidR="001F2514" w:rsidRPr="00341B98" w:rsidRDefault="001F2514" w:rsidP="001F2514">
                            <w:pPr>
                              <w:jc w:val="center"/>
                              <w:rPr>
                                <w:b/>
                                <w:bCs/>
                                <w:color w:val="0D0D0D" w:themeColor="text1" w:themeTint="F2"/>
                              </w:rPr>
                            </w:pPr>
                            <w:r w:rsidRPr="00341B98">
                              <w:rPr>
                                <w:b/>
                                <w:bCs/>
                                <w:color w:val="0D0D0D" w:themeColor="text1" w:themeTint="F2"/>
                              </w:rPr>
                              <w:t xml:space="preserve">Commitment </w:t>
                            </w:r>
                          </w:p>
                          <w:p w14:paraId="6FB8AE68" w14:textId="77777777" w:rsidR="00341B98" w:rsidRDefault="00341B9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BC8D94" id="_x0000_s1034" type="#_x0000_t94" style="position:absolute;margin-left:-44.6pt;margin-top:12.1pt;width:148.2pt;height:66.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" adj="16782" strokecolor="#030e13 [484]" strokeweight="1pt">
                <v:fill r:id="rId12" o:title="" recolor="t" rotate="t" type="tile"/>
                <v:textbox>
                  <w:txbxContent>
                    <w:p w14:paraId="31544066" w14:textId="135B9F33" w:rsidR="001F2514" w:rsidRPr="00341B98" w:rsidRDefault="001F2514" w:rsidP="001F2514">
                      <w:pPr>
                        <w:jc w:val="center"/>
                        <w:rPr>
                          <w:b/>
                          <w:bCs/>
                          <w:color w:val="0D0D0D" w:themeColor="text1" w:themeTint="F2"/>
                        </w:rPr>
                      </w:pPr>
                      <w:r w:rsidRPr="00341B98">
                        <w:rPr>
                          <w:b/>
                          <w:bCs/>
                          <w:color w:val="0D0D0D" w:themeColor="text1" w:themeTint="F2"/>
                        </w:rPr>
                        <w:t xml:space="preserve">Commitment </w:t>
                      </w:r>
                    </w:p>
                    <w:p w14:paraId="6FB8AE68" w14:textId="77777777" w:rsidR="00341B98" w:rsidRDefault="00341B98"/>
                  </w:txbxContent>
                </v:textbox>
              </v:shape>
            </w:pict>
          </mc:Fallback>
        </mc:AlternateContent>
      </w:r>
      <w:r w:rsidR="00001218">
        <w:rPr>
          <w:rFonts w:eastAsia="Times New Roman" w:cstheme="minorHAnsi"/>
          <w:b/>
          <w:bCs/>
          <w:noProof/>
          <w:sz w:val="22"/>
          <w:szCs w:val="22"/>
          <w:lang w:eastAsia="en-GB"/>
        </w:rPr>
        <mc:AlternateContent>
          <mc:Choice Requires="wps">
            <w:drawing>
              <wp:anchor distT="0" distB="0" distL="114300" distR="114300" simplePos="0" relativeHeight="251674624" behindDoc="0" locked="0" layoutInCell="1" allowOverlap="1" wp14:anchorId="4C1797A9" wp14:editId="4AC25E4E">
                <wp:simplePos x="0" y="0"/>
                <wp:positionH relativeFrom="column">
                  <wp:posOffset>1463040</wp:posOffset>
                </wp:positionH>
                <wp:positionV relativeFrom="paragraph">
                  <wp:posOffset>134813</wp:posOffset>
                </wp:positionV>
                <wp:extent cx="4031146" cy="898497"/>
                <wp:effectExtent l="0" t="0" r="26670" b="16510"/>
                <wp:wrapNone/>
                <wp:docPr id="876508028" name="Flowchart: Alternative Process 8"/>
                <wp:cNvGraphicFramePr/>
                <a:graphic xmlns:a="http://schemas.openxmlformats.org/drawingml/2006/main">
                  <a:graphicData uri="http://schemas.microsoft.com/office/word/2010/wordprocessingShape">
                    <wps:wsp>
                      <wps:cNvSpPr/>
                      <wps:spPr>
                        <a:xfrm>
                          <a:off x="0" y="0"/>
                          <a:ext cx="4031146" cy="898497"/>
                        </a:xfrm>
                        <a:prstGeom prst="flowChartAlternateProcess">
                          <a:avLst/>
                        </a:prstGeom>
                        <a:blipFill>
                          <a:blip r:embed="rId13"/>
                          <a:tile tx="0" ty="0" sx="100000" sy="100000" flip="none" algn="tl"/>
                        </a:blipFill>
                      </wps:spPr>
                      <wps:style>
                        <a:lnRef idx="2">
                          <a:schemeClr val="accent1">
                            <a:shade val="15000"/>
                          </a:schemeClr>
                        </a:lnRef>
                        <a:fillRef idx="1">
                          <a:schemeClr val="accent1"/>
                        </a:fillRef>
                        <a:effectRef idx="0">
                          <a:schemeClr val="accent1"/>
                        </a:effectRef>
                        <a:fontRef idx="minor">
                          <a:schemeClr val="lt1"/>
                        </a:fontRef>
                      </wps:style>
                      <wps:txbx>
                        <w:txbxContent>
                          <w:p w14:paraId="1FA0038C" w14:textId="2D16E27B" w:rsidR="00001218" w:rsidRPr="00341B98" w:rsidRDefault="00001218" w:rsidP="00001218">
                            <w:pPr>
                              <w:jc w:val="center"/>
                              <w:rPr>
                                <w:b/>
                                <w:bCs/>
                                <w:color w:val="0D0D0D" w:themeColor="text1" w:themeTint="F2"/>
                              </w:rPr>
                            </w:pPr>
                            <w:r w:rsidRPr="00341B98">
                              <w:rPr>
                                <w:b/>
                                <w:bCs/>
                                <w:color w:val="0D0D0D" w:themeColor="text1" w:themeTint="F2"/>
                              </w:rPr>
                              <w:t>Build long-term stakeholder trust by recognising contributions, addressing concerns promptly and maintaining ethical business practices.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1797A9" id="_x0000_s1035" type="#_x0000_t176" style="position:absolute;margin-left:115.2pt;margin-top:10.6pt;width:317.4pt;height:70.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" strokecolor="#030e13 [484]" strokeweight="1pt">
                <v:fill r:id="rId14" o:title="" recolor="t" rotate="t" type="tile"/>
                <v:textbox>
                  <w:txbxContent>
                    <w:p w14:paraId="1FA0038C" w14:textId="2D16E27B" w:rsidR="00001218" w:rsidRPr="00341B98" w:rsidRDefault="00001218" w:rsidP="00001218">
                      <w:pPr>
                        <w:jc w:val="center"/>
                        <w:rPr>
                          <w:b/>
                          <w:bCs/>
                          <w:color w:val="0D0D0D" w:themeColor="text1" w:themeTint="F2"/>
                        </w:rPr>
                      </w:pPr>
                      <w:r w:rsidRPr="00341B98">
                        <w:rPr>
                          <w:b/>
                          <w:bCs/>
                          <w:color w:val="0D0D0D" w:themeColor="text1" w:themeTint="F2"/>
                        </w:rPr>
                        <w:t>Build long-term stakeholder trust by recognising contributions, addressing concerns promptly and maintaining ethical business practices.</w:t>
                      </w:r>
                    </w:p>
                  </w:txbxContent>
                </v:textbox>
              </v:shape>
            </w:pict>
          </mc:Fallback>
        </mc:AlternateContent>
      </w:r>
    </w:p>
    <w:p w14:paraId="16237311" w14:textId="7C70F3FE" w:rsidR="00001218" w:rsidRDefault="00001218" w:rsidP="001F2514">
      <w:pPr>
        <w:rPr>
          <w:rFonts w:eastAsia="Times New Roman" w:cstheme="minorHAnsi"/>
          <w:b/>
          <w:bCs/>
          <w:sz w:val="22"/>
          <w:szCs w:val="22"/>
          <w:lang w:eastAsia="en-GB"/>
        </w:rPr>
      </w:pPr>
    </w:p>
    <w:p w14:paraId="0E2D81B0" w14:textId="77777777" w:rsidR="00001218" w:rsidRDefault="00001218" w:rsidP="001F2514">
      <w:pPr>
        <w:rPr>
          <w:rFonts w:eastAsia="Times New Roman" w:cstheme="minorHAnsi"/>
          <w:b/>
          <w:bCs/>
          <w:sz w:val="22"/>
          <w:szCs w:val="22"/>
          <w:lang w:eastAsia="en-GB"/>
        </w:rPr>
      </w:pPr>
    </w:p>
    <w:p w14:paraId="3ECA1C29" w14:textId="77777777" w:rsidR="00001218" w:rsidRDefault="00001218" w:rsidP="001F2514">
      <w:pPr>
        <w:rPr>
          <w:rFonts w:eastAsia="Times New Roman" w:cstheme="minorHAnsi"/>
          <w:b/>
          <w:bCs/>
          <w:sz w:val="22"/>
          <w:szCs w:val="22"/>
          <w:lang w:eastAsia="en-GB"/>
        </w:rPr>
      </w:pPr>
    </w:p>
    <w:p w14:paraId="5EFD6970" w14:textId="77777777" w:rsidR="00A021E1" w:rsidRDefault="00A021E1" w:rsidP="00A021E1">
      <w:pPr>
        <w:rPr>
          <w:rFonts w:eastAsia="Times New Roman" w:cstheme="minorHAnsi"/>
          <w:b/>
          <w:bCs/>
          <w:sz w:val="22"/>
          <w:szCs w:val="22"/>
          <w:lang w:eastAsia="en-GB"/>
        </w:rPr>
      </w:pPr>
    </w:p>
    <w:p w14:paraId="4B08DF53" w14:textId="0F94EAB9" w:rsidR="00A021E1" w:rsidRPr="00A021E1" w:rsidRDefault="00A021E1" w:rsidP="00A021E1">
      <w:pPr>
        <w:spacing w:line="360" w:lineRule="auto"/>
        <w:rPr>
          <w:rFonts w:eastAsia="Times New Roman" w:cstheme="minorHAnsi"/>
          <w:sz w:val="22"/>
          <w:szCs w:val="22"/>
          <w:lang w:eastAsia="en-GB"/>
        </w:rPr>
      </w:pPr>
      <w:r w:rsidRPr="00A021E1">
        <w:rPr>
          <w:rFonts w:eastAsia="Times New Roman" w:cstheme="minorHAnsi"/>
          <w:sz w:val="22"/>
          <w:szCs w:val="22"/>
          <w:lang w:eastAsia="en-GB"/>
        </w:rPr>
        <w:lastRenderedPageBreak/>
        <w:t>Applying the 4C's Model enables Amazon to strengthen stakeholder relationships while reducing uncertainty and resistance to change. For example, customer consultation during pilot testing allows Amazon to refine platform features before launch, while collaboration between technical and marketing teams ensures that customer expectations are reflected in system design. Commitment from senior management further reinforces stakeholder confidence by demonstrating organisational support for the project (Christopher, Payne and Ballantyne, 2013).</w:t>
      </w:r>
    </w:p>
    <w:p w14:paraId="2E6C5862" w14:textId="5B807819" w:rsidR="00A021E1" w:rsidRPr="00A021E1" w:rsidRDefault="00A021E1" w:rsidP="00A021E1">
      <w:pPr>
        <w:rPr>
          <w:rFonts w:eastAsia="Times New Roman" w:cstheme="minorHAnsi"/>
          <w:b/>
          <w:bCs/>
          <w:sz w:val="22"/>
          <w:szCs w:val="22"/>
          <w:lang w:eastAsia="en-GB"/>
        </w:rPr>
      </w:pPr>
    </w:p>
    <w:p w14:paraId="19608FC5" w14:textId="6495036D" w:rsidR="006A3DEE" w:rsidRPr="0072130A" w:rsidRDefault="00DF3CDD" w:rsidP="006A3DEE">
      <w:pPr>
        <w:rPr>
          <w:b/>
          <w:bCs/>
          <w:color w:val="501549" w:themeColor="accent5" w:themeShade="80"/>
          <w:sz w:val="32"/>
          <w:szCs w:val="32"/>
        </w:rPr>
      </w:pPr>
      <w:r>
        <w:rPr>
          <w:b/>
          <w:bCs/>
          <w:color w:val="501549" w:themeColor="accent5" w:themeShade="80"/>
          <w:sz w:val="32"/>
          <w:szCs w:val="32"/>
        </w:rPr>
        <w:t>6</w:t>
      </w:r>
      <w:r w:rsidR="007E2467" w:rsidRPr="0072130A">
        <w:rPr>
          <w:b/>
          <w:bCs/>
          <w:color w:val="501549" w:themeColor="accent5" w:themeShade="80"/>
          <w:sz w:val="32"/>
          <w:szCs w:val="32"/>
        </w:rPr>
        <w:t>.</w:t>
      </w:r>
      <w:r w:rsidR="00D83C77">
        <w:rPr>
          <w:b/>
          <w:bCs/>
          <w:color w:val="501549" w:themeColor="accent5" w:themeShade="80"/>
          <w:sz w:val="32"/>
          <w:szCs w:val="32"/>
        </w:rPr>
        <w:t xml:space="preserve">2 </w:t>
      </w:r>
      <w:r w:rsidR="007E2467" w:rsidRPr="0072130A">
        <w:rPr>
          <w:b/>
          <w:bCs/>
          <w:color w:val="501549" w:themeColor="accent5" w:themeShade="80"/>
          <w:sz w:val="32"/>
          <w:szCs w:val="32"/>
        </w:rPr>
        <w:t>Managing Stakeholder Conflict</w:t>
      </w:r>
    </w:p>
    <w:p w14:paraId="34C9E2BB" w14:textId="5B750AE3" w:rsidR="00CC0E58" w:rsidRPr="00CC0E58" w:rsidRDefault="00CC0E58" w:rsidP="00CC0E58">
      <w:pPr>
        <w:rPr>
          <w:sz w:val="22"/>
          <w:szCs w:val="22"/>
        </w:rPr>
      </w:pPr>
      <w:r w:rsidRPr="00CC0E58">
        <w:rPr>
          <w:sz w:val="22"/>
          <w:szCs w:val="22"/>
        </w:rPr>
        <w:t>Stakeholder conflicts are common in digital transformation projects because priorities often differ. For example, marketing teams may prioritise rapid deployment, whereas legal teams focus on GDPR compliance. If unmanaged, these competing priorities can delay implementation and reduce stakeholder confidence.</w:t>
      </w:r>
    </w:p>
    <w:p w14:paraId="400BE94A" w14:textId="0DE636E5" w:rsidR="00CC0E58" w:rsidRPr="00CC0E58" w:rsidRDefault="00D83C77" w:rsidP="00CC0E58">
      <w:pPr>
        <w:rPr>
          <w:sz w:val="22"/>
          <w:szCs w:val="22"/>
        </w:rPr>
      </w:pPr>
      <w:r>
        <w:rPr>
          <w:noProof/>
        </w:rPr>
        <w:drawing>
          <wp:anchor distT="0" distB="0" distL="114300" distR="114300" simplePos="0" relativeHeight="251675648" behindDoc="1" locked="0" layoutInCell="1" allowOverlap="1" wp14:anchorId="0C33DCC5" wp14:editId="3F8842CC">
            <wp:simplePos x="0" y="0"/>
            <wp:positionH relativeFrom="column">
              <wp:posOffset>2109861</wp:posOffset>
            </wp:positionH>
            <wp:positionV relativeFrom="paragraph">
              <wp:posOffset>965933</wp:posOffset>
            </wp:positionV>
            <wp:extent cx="3495675" cy="2309495"/>
            <wp:effectExtent l="0" t="0" r="9525" b="0"/>
            <wp:wrapTight wrapText="bothSides">
              <wp:wrapPolygon edited="0">
                <wp:start x="0" y="0"/>
                <wp:lineTo x="0" y="21380"/>
                <wp:lineTo x="21541" y="21380"/>
                <wp:lineTo x="21541" y="0"/>
                <wp:lineTo x="0" y="0"/>
              </wp:wrapPolygon>
            </wp:wrapTight>
            <wp:docPr id="1785525509" name="Picture 11" descr="Managing Stakeholder Conflict | Mackman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naging Stakeholder Conflict | Mackman Research"/>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95675" cy="23094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0E58" w:rsidRPr="00CC0E58">
        <w:rPr>
          <w:sz w:val="22"/>
          <w:szCs w:val="22"/>
        </w:rPr>
        <w:t xml:space="preserve">Amazon can address such conflicts using the </w:t>
      </w:r>
      <w:r w:rsidR="00CC0E58" w:rsidRPr="00CC0E58">
        <w:rPr>
          <w:b/>
          <w:bCs/>
          <w:sz w:val="22"/>
          <w:szCs w:val="22"/>
        </w:rPr>
        <w:t>Thomas–Kilmann Conflict Management Model</w:t>
      </w:r>
      <w:r w:rsidR="00CC0E58" w:rsidRPr="00CC0E58">
        <w:rPr>
          <w:sz w:val="22"/>
          <w:szCs w:val="22"/>
        </w:rPr>
        <w:t xml:space="preserve">, which identifies five conflict-handling approaches (Thomas and Kilmann, 1974). For ConnectPlus, </w:t>
      </w:r>
      <w:r w:rsidR="00CC0E58" w:rsidRPr="00CC0E58">
        <w:rPr>
          <w:b/>
          <w:bCs/>
          <w:sz w:val="22"/>
          <w:szCs w:val="22"/>
        </w:rPr>
        <w:t>collaboration</w:t>
      </w:r>
      <w:r w:rsidR="00CC0E58" w:rsidRPr="00CC0E58">
        <w:rPr>
          <w:sz w:val="22"/>
          <w:szCs w:val="22"/>
        </w:rPr>
        <w:t xml:space="preserve"> is the most appropriate approach, enabling the IT and Legal teams to balance AI-driven personalisation with regulatory compliance. Where consensus cannot be reached, </w:t>
      </w:r>
      <w:r w:rsidR="00CC0E58" w:rsidRPr="00CC0E58">
        <w:rPr>
          <w:b/>
          <w:bCs/>
          <w:sz w:val="22"/>
          <w:szCs w:val="22"/>
        </w:rPr>
        <w:t>compromising</w:t>
      </w:r>
      <w:r w:rsidR="00CC0E58" w:rsidRPr="00CC0E58">
        <w:rPr>
          <w:sz w:val="22"/>
          <w:szCs w:val="22"/>
        </w:rPr>
        <w:t xml:space="preserve"> helps maintain project progress while balancing stakeholder interests.</w:t>
      </w:r>
    </w:p>
    <w:p w14:paraId="24018F0E" w14:textId="3B6E34A3" w:rsidR="00CC0E58" w:rsidRPr="00CC0E58" w:rsidRDefault="00CC0E58" w:rsidP="00CC0E58">
      <w:pPr>
        <w:rPr>
          <w:sz w:val="22"/>
          <w:szCs w:val="22"/>
        </w:rPr>
      </w:pPr>
      <w:r w:rsidRPr="00CC0E58">
        <w:rPr>
          <w:sz w:val="22"/>
          <w:szCs w:val="22"/>
        </w:rPr>
        <w:t>Although collaboration strengthens stakeholder relationships, it may delay decision-making when interests conflict. Therefore, Amazon should adopt a flexible conflict management approach that reflects the project's changing stakeholder priorities.</w:t>
      </w:r>
    </w:p>
    <w:p w14:paraId="79F7D364" w14:textId="77777777" w:rsidR="006A3DEE" w:rsidRPr="006A3DEE" w:rsidRDefault="006A3DEE" w:rsidP="007E2467">
      <w:pPr>
        <w:rPr>
          <w:sz w:val="22"/>
          <w:szCs w:val="22"/>
        </w:rPr>
      </w:pPr>
    </w:p>
    <w:p w14:paraId="504CFCB4" w14:textId="2D549C53" w:rsidR="006A3DEE" w:rsidRPr="007E2467" w:rsidRDefault="006A3DEE" w:rsidP="007E2467">
      <w:pPr>
        <w:rPr>
          <w:b/>
          <w:bCs/>
        </w:rPr>
      </w:pPr>
    </w:p>
    <w:p w14:paraId="3509B808" w14:textId="17C52F19" w:rsidR="001143C1" w:rsidRPr="0072130A" w:rsidRDefault="00DF3CDD" w:rsidP="0052658C">
      <w:pPr>
        <w:pStyle w:val="Heading1"/>
        <w:rPr>
          <w:rFonts w:asciiTheme="minorHAnsi" w:hAnsiTheme="minorHAnsi" w:cstheme="minorHAnsi"/>
          <w:b/>
          <w:bCs/>
          <w:color w:val="501549" w:themeColor="accent5" w:themeShade="80"/>
          <w:sz w:val="36"/>
          <w:szCs w:val="36"/>
        </w:rPr>
      </w:pPr>
      <w:bookmarkStart w:id="14" w:name="_Toc235577431"/>
      <w:r>
        <w:rPr>
          <w:rFonts w:asciiTheme="minorHAnsi" w:hAnsiTheme="minorHAnsi" w:cstheme="minorHAnsi"/>
          <w:b/>
          <w:bCs/>
          <w:color w:val="501549" w:themeColor="accent5" w:themeShade="80"/>
          <w:sz w:val="36"/>
          <w:szCs w:val="36"/>
        </w:rPr>
        <w:t>7</w:t>
      </w:r>
      <w:r w:rsidR="001143C1" w:rsidRPr="0072130A">
        <w:rPr>
          <w:rFonts w:asciiTheme="minorHAnsi" w:hAnsiTheme="minorHAnsi" w:cstheme="minorHAnsi"/>
          <w:b/>
          <w:bCs/>
          <w:color w:val="501549" w:themeColor="accent5" w:themeShade="80"/>
          <w:sz w:val="36"/>
          <w:szCs w:val="36"/>
        </w:rPr>
        <w:t>. Evaluating the Impact of Sustainable Stakeholder Engagement on Business Performance</w:t>
      </w:r>
      <w:bookmarkEnd w:id="14"/>
    </w:p>
    <w:p w14:paraId="13537C4A" w14:textId="4BD295F0" w:rsidR="00D83C77" w:rsidRPr="00DF3CDD" w:rsidRDefault="00E65156" w:rsidP="00DF3CDD">
      <w:pPr>
        <w:spacing w:line="360" w:lineRule="auto"/>
        <w:rPr>
          <w:sz w:val="22"/>
          <w:szCs w:val="22"/>
        </w:rPr>
      </w:pPr>
      <w:r w:rsidRPr="00DF3CDD">
        <w:rPr>
          <w:sz w:val="22"/>
          <w:szCs w:val="22"/>
        </w:rPr>
        <w:t>Sustainable stakeholder engagement is a strategic priority in the global retail and e-commerce sector because it focuses on long-term relationships based on trust, transparency, and shared value creation (Freeman, 1984). For Amazon, ConnectPlus relies on effective engagement with customers, employees, suppliers, regulators, investors, and local communities to improve project outcomes and long-term organisational performance.</w:t>
      </w:r>
    </w:p>
    <w:p w14:paraId="6E9E053A" w14:textId="77777777" w:rsidR="00E65156" w:rsidRPr="00DF3CDD" w:rsidRDefault="00E65156" w:rsidP="00DF3CDD">
      <w:pPr>
        <w:spacing w:line="360" w:lineRule="auto"/>
        <w:rPr>
          <w:sz w:val="22"/>
          <w:szCs w:val="22"/>
        </w:rPr>
      </w:pPr>
      <w:r w:rsidRPr="00DF3CDD">
        <w:rPr>
          <w:sz w:val="22"/>
          <w:szCs w:val="22"/>
        </w:rPr>
        <w:lastRenderedPageBreak/>
        <w:t>Stakeholder Theory argues that organisations achieve sustainable competitive advantage by balancing the interests of multiple stakeholder groups rather than focusing solely on shareholders (Freeman, 1984). This is particularly relevant to ConnectPlus, which depends on customer data, AI technologies, and collaboration across international markets. By engaging stakeholders throughout the project lifecycle, Amazon can improve decision-making, reduce resistance to change, and strengthen stakeholder commitment, making engagement a strategic capability rather than simply a project management activity (Ashcroft, 2017).</w:t>
      </w:r>
    </w:p>
    <w:p w14:paraId="3F3B69D9" w14:textId="5B338573" w:rsidR="00E65156" w:rsidRPr="00DF3CDD" w:rsidRDefault="00D83C77" w:rsidP="00DF3CDD">
      <w:pPr>
        <w:spacing w:line="360" w:lineRule="auto"/>
        <w:rPr>
          <w:sz w:val="22"/>
          <w:szCs w:val="22"/>
        </w:rPr>
      </w:pPr>
      <w:r>
        <w:rPr>
          <w:noProof/>
        </w:rPr>
        <w:drawing>
          <wp:anchor distT="0" distB="0" distL="114300" distR="114300" simplePos="0" relativeHeight="251676672" behindDoc="1" locked="0" layoutInCell="1" allowOverlap="1" wp14:anchorId="7E4782E4" wp14:editId="01BB8F62">
            <wp:simplePos x="0" y="0"/>
            <wp:positionH relativeFrom="column">
              <wp:posOffset>2672715</wp:posOffset>
            </wp:positionH>
            <wp:positionV relativeFrom="paragraph">
              <wp:posOffset>267335</wp:posOffset>
            </wp:positionV>
            <wp:extent cx="3367405" cy="2244090"/>
            <wp:effectExtent l="0" t="0" r="4445" b="3810"/>
            <wp:wrapTight wrapText="bothSides">
              <wp:wrapPolygon edited="0">
                <wp:start x="0" y="0"/>
                <wp:lineTo x="0" y="21453"/>
                <wp:lineTo x="21506" y="21453"/>
                <wp:lineTo x="21506" y="0"/>
                <wp:lineTo x="0" y="0"/>
              </wp:wrapPolygon>
            </wp:wrapTight>
            <wp:docPr id="1714173029" name="Picture 14" descr="What is Customer Loyalty? How to Build &amp; Measure | Salesfo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is Customer Loyalty? How to Build &amp; Measure | Salesfor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67405" cy="22440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65156" w:rsidRPr="00DF3CDD">
        <w:rPr>
          <w:sz w:val="22"/>
          <w:szCs w:val="22"/>
        </w:rPr>
        <w:t xml:space="preserve">A key benefit of sustainable engagement is improved </w:t>
      </w:r>
      <w:r w:rsidR="00E65156" w:rsidRPr="00DF3CDD">
        <w:rPr>
          <w:b/>
          <w:bCs/>
          <w:sz w:val="22"/>
          <w:szCs w:val="22"/>
        </w:rPr>
        <w:t>customer loyalty and retention</w:t>
      </w:r>
      <w:r w:rsidR="00E65156" w:rsidRPr="00DF3CDD">
        <w:rPr>
          <w:sz w:val="22"/>
          <w:szCs w:val="22"/>
        </w:rPr>
        <w:t>. ConnectPlus offers AI-driven recommendations and personalised rewards, but customers increasingly expect transparency regarding data privacy and AI decision-making. Open communication and ethical data management strengthen trust, encouraging repeat purchases and long-term loyalty (Christopher, Payne and Ballantyne, 2013). This demonstrates that responsible stakeholder engagement contributes directly to Amazon's competitive advantage.</w:t>
      </w:r>
      <w:r w:rsidRPr="00D83C77">
        <w:t xml:space="preserve"> </w:t>
      </w:r>
    </w:p>
    <w:p w14:paraId="65587356" w14:textId="77777777" w:rsidR="00E65156" w:rsidRPr="00DF3CDD" w:rsidRDefault="00E65156" w:rsidP="00DF3CDD">
      <w:pPr>
        <w:spacing w:line="360" w:lineRule="auto"/>
        <w:rPr>
          <w:sz w:val="22"/>
          <w:szCs w:val="22"/>
        </w:rPr>
      </w:pPr>
      <w:r w:rsidRPr="00DF3CDD">
        <w:rPr>
          <w:sz w:val="22"/>
          <w:szCs w:val="22"/>
        </w:rPr>
        <w:t>Employee engagement also improves organisational performance by encouraging collaboration, innovation, and successful change management. Continuous consultation and professional development help employees adopt new technologies while reducing resistance to change (Bourne, 2016). Similarly, strong relationships with suppliers and technology partners enhance innovation, operational efficiency, and service quality. However, reliance on external partners may increase cybersecurity and operational risks, highlighting the need for regular performance reviews and collaborative planning.</w:t>
      </w:r>
    </w:p>
    <w:p w14:paraId="0D4D8B5A" w14:textId="77777777" w:rsidR="00E65156" w:rsidRPr="00DF3CDD" w:rsidRDefault="00E65156" w:rsidP="00DF3CDD">
      <w:pPr>
        <w:spacing w:line="360" w:lineRule="auto"/>
        <w:rPr>
          <w:sz w:val="22"/>
          <w:szCs w:val="22"/>
        </w:rPr>
      </w:pPr>
      <w:r w:rsidRPr="00DF3CDD">
        <w:rPr>
          <w:sz w:val="22"/>
          <w:szCs w:val="22"/>
        </w:rPr>
        <w:t>Engagement with regulators is equally important because ConnectPlus processes significant volumes of customer data across international markets. Maintaining transparent communication and complying with UK GDPR and emerging AI regulations reduces legal risks while strengthening Amazon's corporate reputation. Failure to address stakeholder concerns regarding privacy or ethical AI could undermine customer trust and negatively affect long-term business performance.</w:t>
      </w:r>
    </w:p>
    <w:p w14:paraId="72E7BEC1" w14:textId="77777777" w:rsidR="00E65156" w:rsidRPr="00DF3CDD" w:rsidRDefault="00E65156" w:rsidP="00DF3CDD">
      <w:pPr>
        <w:spacing w:line="360" w:lineRule="auto"/>
        <w:rPr>
          <w:sz w:val="22"/>
          <w:szCs w:val="22"/>
        </w:rPr>
      </w:pPr>
      <w:r w:rsidRPr="00DF3CDD">
        <w:rPr>
          <w:sz w:val="22"/>
          <w:szCs w:val="22"/>
        </w:rPr>
        <w:lastRenderedPageBreak/>
        <w:t xml:space="preserve">Sustainable stakeholder engagement also supports Amazon's environmental and social objectives. Through ConnectPlus, digital rewards and AI-driven demand forecasting can reduce paper consumption, improve inventory management, and minimise waste. These initiatives align with the </w:t>
      </w:r>
      <w:r w:rsidRPr="00DF3CDD">
        <w:rPr>
          <w:b/>
          <w:bCs/>
          <w:sz w:val="22"/>
          <w:szCs w:val="22"/>
        </w:rPr>
        <w:t>Triple Bottom Line</w:t>
      </w:r>
      <w:r w:rsidRPr="00DF3CDD">
        <w:rPr>
          <w:sz w:val="22"/>
          <w:szCs w:val="22"/>
        </w:rPr>
        <w:t>, which emphasises balancing economic, environmental, and social performance to achieve sustainable business success (Elkington, 1997).</w:t>
      </w:r>
    </w:p>
    <w:p w14:paraId="3F8DE1C2" w14:textId="77777777" w:rsidR="00E65156" w:rsidRPr="0072130A" w:rsidRDefault="00E65156" w:rsidP="00E65156">
      <w:pPr>
        <w:rPr>
          <w:b/>
          <w:bCs/>
          <w:color w:val="501549" w:themeColor="accent5" w:themeShade="80"/>
        </w:rPr>
      </w:pPr>
      <w:r w:rsidRPr="0072130A">
        <w:rPr>
          <w:b/>
          <w:bCs/>
          <w:color w:val="501549" w:themeColor="accent5" w:themeShade="80"/>
        </w:rPr>
        <w:t>Table 12: Impact of Sustainable Stakeholder Engagement on Amazon's Business Performance</w:t>
      </w:r>
    </w:p>
    <w:p w14:paraId="3ADA334F" w14:textId="558B549F" w:rsidR="007E2467" w:rsidRDefault="007E2467" w:rsidP="007E2467"/>
    <w:tbl>
      <w:tblPr>
        <w:tblStyle w:val="GridTable5Dark-Accent4"/>
        <w:tblW w:w="9241" w:type="dxa"/>
        <w:tblLook w:val="04A0" w:firstRow="1" w:lastRow="0" w:firstColumn="1" w:lastColumn="0" w:noHBand="0" w:noVBand="1"/>
      </w:tblPr>
      <w:tblGrid>
        <w:gridCol w:w="3080"/>
        <w:gridCol w:w="3080"/>
        <w:gridCol w:w="3081"/>
      </w:tblGrid>
      <w:tr w:rsidR="001143C1" w:rsidRPr="00E65156" w14:paraId="150707D3" w14:textId="77777777" w:rsidTr="00E65156">
        <w:trPr>
          <w:cnfStyle w:val="100000000000" w:firstRow="1" w:lastRow="0" w:firstColumn="0" w:lastColumn="0" w:oddVBand="0" w:evenVBand="0" w:oddHBand="0" w:evenHBand="0" w:firstRowFirstColumn="0" w:firstRowLastColumn="0" w:lastRowFirstColumn="0" w:lastRowLastColumn="0"/>
          <w:trHeight w:val="664"/>
        </w:trPr>
        <w:tc>
          <w:tcPr>
            <w:cnfStyle w:val="001000000000" w:firstRow="0" w:lastRow="0" w:firstColumn="1" w:lastColumn="0" w:oddVBand="0" w:evenVBand="0" w:oddHBand="0" w:evenHBand="0" w:firstRowFirstColumn="0" w:firstRowLastColumn="0" w:lastRowFirstColumn="0" w:lastRowLastColumn="0"/>
            <w:tcW w:w="3080" w:type="dxa"/>
          </w:tcPr>
          <w:p w14:paraId="6C5E07F0" w14:textId="6393A2EA" w:rsidR="001143C1" w:rsidRPr="00E65156" w:rsidRDefault="001143C1" w:rsidP="001143C1">
            <w:pPr>
              <w:rPr>
                <w:color w:val="0D0D0D" w:themeColor="text1" w:themeTint="F2"/>
              </w:rPr>
            </w:pPr>
            <w:r w:rsidRPr="00E65156">
              <w:rPr>
                <w:color w:val="0D0D0D" w:themeColor="text1" w:themeTint="F2"/>
              </w:rPr>
              <w:t>Stakeholder Group</w:t>
            </w:r>
          </w:p>
        </w:tc>
        <w:tc>
          <w:tcPr>
            <w:tcW w:w="3080" w:type="dxa"/>
          </w:tcPr>
          <w:p w14:paraId="6E636803" w14:textId="31DDC3CD" w:rsidR="001143C1" w:rsidRPr="00E65156" w:rsidRDefault="001143C1" w:rsidP="001143C1">
            <w:pPr>
              <w:cnfStyle w:val="100000000000" w:firstRow="1" w:lastRow="0" w:firstColumn="0" w:lastColumn="0" w:oddVBand="0" w:evenVBand="0" w:oddHBand="0" w:evenHBand="0" w:firstRowFirstColumn="0" w:firstRowLastColumn="0" w:lastRowFirstColumn="0" w:lastRowLastColumn="0"/>
              <w:rPr>
                <w:color w:val="0D0D0D" w:themeColor="text1" w:themeTint="F2"/>
              </w:rPr>
            </w:pPr>
            <w:r w:rsidRPr="00E65156">
              <w:rPr>
                <w:color w:val="0D0D0D" w:themeColor="text1" w:themeTint="F2"/>
              </w:rPr>
              <w:t>Engagement Strategy</w:t>
            </w:r>
          </w:p>
        </w:tc>
        <w:tc>
          <w:tcPr>
            <w:tcW w:w="3081" w:type="dxa"/>
          </w:tcPr>
          <w:p w14:paraId="769A3598" w14:textId="23AD4C51" w:rsidR="001143C1" w:rsidRPr="00E65156" w:rsidRDefault="001143C1" w:rsidP="001143C1">
            <w:pPr>
              <w:cnfStyle w:val="100000000000" w:firstRow="1" w:lastRow="0" w:firstColumn="0" w:lastColumn="0" w:oddVBand="0" w:evenVBand="0" w:oddHBand="0" w:evenHBand="0" w:firstRowFirstColumn="0" w:firstRowLastColumn="0" w:lastRowFirstColumn="0" w:lastRowLastColumn="0"/>
              <w:rPr>
                <w:color w:val="0D0D0D" w:themeColor="text1" w:themeTint="F2"/>
              </w:rPr>
            </w:pPr>
            <w:r w:rsidRPr="00E65156">
              <w:rPr>
                <w:color w:val="0D0D0D" w:themeColor="text1" w:themeTint="F2"/>
              </w:rPr>
              <w:t>Impact on Business Performance</w:t>
            </w:r>
          </w:p>
        </w:tc>
      </w:tr>
      <w:tr w:rsidR="001143C1" w:rsidRPr="00E65156" w14:paraId="513B3832" w14:textId="77777777" w:rsidTr="00E65156">
        <w:trPr>
          <w:cnfStyle w:val="000000100000" w:firstRow="0" w:lastRow="0" w:firstColumn="0" w:lastColumn="0" w:oddVBand="0" w:evenVBand="0" w:oddHBand="1" w:evenHBand="0" w:firstRowFirstColumn="0" w:firstRowLastColumn="0" w:lastRowFirstColumn="0" w:lastRowLastColumn="0"/>
          <w:trHeight w:val="1328"/>
        </w:trPr>
        <w:tc>
          <w:tcPr>
            <w:cnfStyle w:val="001000000000" w:firstRow="0" w:lastRow="0" w:firstColumn="1" w:lastColumn="0" w:oddVBand="0" w:evenVBand="0" w:oddHBand="0" w:evenHBand="0" w:firstRowFirstColumn="0" w:firstRowLastColumn="0" w:lastRowFirstColumn="0" w:lastRowLastColumn="0"/>
            <w:tcW w:w="3080" w:type="dxa"/>
          </w:tcPr>
          <w:p w14:paraId="49C3EA04" w14:textId="4A5585C8" w:rsidR="001143C1" w:rsidRPr="00E65156" w:rsidRDefault="001143C1" w:rsidP="001143C1">
            <w:pPr>
              <w:rPr>
                <w:color w:val="0D0D0D" w:themeColor="text1" w:themeTint="F2"/>
              </w:rPr>
            </w:pPr>
            <w:r w:rsidRPr="00E65156">
              <w:rPr>
                <w:color w:val="0D0D0D" w:themeColor="text1" w:themeTint="F2"/>
              </w:rPr>
              <w:t>Customers</w:t>
            </w:r>
          </w:p>
        </w:tc>
        <w:tc>
          <w:tcPr>
            <w:tcW w:w="3080" w:type="dxa"/>
          </w:tcPr>
          <w:p w14:paraId="7BF5766A" w14:textId="4DFA3900" w:rsidR="001143C1" w:rsidRPr="00E65156" w:rsidRDefault="001143C1" w:rsidP="001143C1">
            <w:pPr>
              <w:cnfStyle w:val="000000100000" w:firstRow="0" w:lastRow="0" w:firstColumn="0" w:lastColumn="0" w:oddVBand="0" w:evenVBand="0" w:oddHBand="1" w:evenHBand="0" w:firstRowFirstColumn="0" w:firstRowLastColumn="0" w:lastRowFirstColumn="0" w:lastRowLastColumn="0"/>
              <w:rPr>
                <w:b/>
                <w:bCs/>
                <w:color w:val="0D0D0D" w:themeColor="text1" w:themeTint="F2"/>
              </w:rPr>
            </w:pPr>
            <w:r w:rsidRPr="00E65156">
              <w:rPr>
                <w:b/>
                <w:bCs/>
                <w:color w:val="0D0D0D" w:themeColor="text1" w:themeTint="F2"/>
              </w:rPr>
              <w:t>Personalised services, transparent communication and feedback mechanisms</w:t>
            </w:r>
          </w:p>
        </w:tc>
        <w:tc>
          <w:tcPr>
            <w:tcW w:w="3081" w:type="dxa"/>
          </w:tcPr>
          <w:p w14:paraId="12CCADFB" w14:textId="13698BB2" w:rsidR="001143C1" w:rsidRPr="00E65156" w:rsidRDefault="001143C1" w:rsidP="001143C1">
            <w:pPr>
              <w:cnfStyle w:val="000000100000" w:firstRow="0" w:lastRow="0" w:firstColumn="0" w:lastColumn="0" w:oddVBand="0" w:evenVBand="0" w:oddHBand="1" w:evenHBand="0" w:firstRowFirstColumn="0" w:firstRowLastColumn="0" w:lastRowFirstColumn="0" w:lastRowLastColumn="0"/>
              <w:rPr>
                <w:b/>
                <w:bCs/>
                <w:color w:val="0D0D0D" w:themeColor="text1" w:themeTint="F2"/>
              </w:rPr>
            </w:pPr>
            <w:r w:rsidRPr="00E65156">
              <w:rPr>
                <w:b/>
                <w:bCs/>
                <w:color w:val="0D0D0D" w:themeColor="text1" w:themeTint="F2"/>
              </w:rPr>
              <w:t>Higher customer satisfaction, retention and brand loyalty</w:t>
            </w:r>
          </w:p>
        </w:tc>
      </w:tr>
      <w:tr w:rsidR="001143C1" w:rsidRPr="00E65156" w14:paraId="26E78642" w14:textId="77777777" w:rsidTr="00E65156">
        <w:trPr>
          <w:trHeight w:val="995"/>
        </w:trPr>
        <w:tc>
          <w:tcPr>
            <w:cnfStyle w:val="001000000000" w:firstRow="0" w:lastRow="0" w:firstColumn="1" w:lastColumn="0" w:oddVBand="0" w:evenVBand="0" w:oddHBand="0" w:evenHBand="0" w:firstRowFirstColumn="0" w:firstRowLastColumn="0" w:lastRowFirstColumn="0" w:lastRowLastColumn="0"/>
            <w:tcW w:w="3080" w:type="dxa"/>
          </w:tcPr>
          <w:p w14:paraId="67E7B0FA" w14:textId="5320E535" w:rsidR="001143C1" w:rsidRPr="00E65156" w:rsidRDefault="001143C1" w:rsidP="001143C1">
            <w:pPr>
              <w:rPr>
                <w:color w:val="0D0D0D" w:themeColor="text1" w:themeTint="F2"/>
              </w:rPr>
            </w:pPr>
            <w:r w:rsidRPr="00E65156">
              <w:rPr>
                <w:color w:val="0D0D0D" w:themeColor="text1" w:themeTint="F2"/>
              </w:rPr>
              <w:t>Employees</w:t>
            </w:r>
          </w:p>
        </w:tc>
        <w:tc>
          <w:tcPr>
            <w:tcW w:w="3080" w:type="dxa"/>
          </w:tcPr>
          <w:p w14:paraId="3E7D465B" w14:textId="30060F47" w:rsidR="001143C1" w:rsidRPr="00E65156" w:rsidRDefault="001143C1" w:rsidP="001143C1">
            <w:pPr>
              <w:cnfStyle w:val="000000000000" w:firstRow="0" w:lastRow="0" w:firstColumn="0" w:lastColumn="0" w:oddVBand="0" w:evenVBand="0" w:oddHBand="0" w:evenHBand="0" w:firstRowFirstColumn="0" w:firstRowLastColumn="0" w:lastRowFirstColumn="0" w:lastRowLastColumn="0"/>
              <w:rPr>
                <w:b/>
                <w:bCs/>
                <w:color w:val="0D0D0D" w:themeColor="text1" w:themeTint="F2"/>
              </w:rPr>
            </w:pPr>
            <w:r w:rsidRPr="00E65156">
              <w:rPr>
                <w:b/>
                <w:bCs/>
                <w:color w:val="0D0D0D" w:themeColor="text1" w:themeTint="F2"/>
              </w:rPr>
              <w:t>Training, consultation and continuous engagement</w:t>
            </w:r>
          </w:p>
        </w:tc>
        <w:tc>
          <w:tcPr>
            <w:tcW w:w="3081" w:type="dxa"/>
          </w:tcPr>
          <w:p w14:paraId="6700DB3C" w14:textId="7384D548" w:rsidR="001143C1" w:rsidRPr="00E65156" w:rsidRDefault="001143C1" w:rsidP="001143C1">
            <w:pPr>
              <w:cnfStyle w:val="000000000000" w:firstRow="0" w:lastRow="0" w:firstColumn="0" w:lastColumn="0" w:oddVBand="0" w:evenVBand="0" w:oddHBand="0" w:evenHBand="0" w:firstRowFirstColumn="0" w:firstRowLastColumn="0" w:lastRowFirstColumn="0" w:lastRowLastColumn="0"/>
              <w:rPr>
                <w:b/>
                <w:bCs/>
                <w:color w:val="0D0D0D" w:themeColor="text1" w:themeTint="F2"/>
              </w:rPr>
            </w:pPr>
            <w:r w:rsidRPr="00E65156">
              <w:rPr>
                <w:b/>
                <w:bCs/>
                <w:color w:val="0D0D0D" w:themeColor="text1" w:themeTint="F2"/>
              </w:rPr>
              <w:t>Improved productivity, innovation and employee commitment</w:t>
            </w:r>
          </w:p>
        </w:tc>
      </w:tr>
      <w:tr w:rsidR="001143C1" w:rsidRPr="00E65156" w14:paraId="588DB47D" w14:textId="77777777" w:rsidTr="00E65156">
        <w:trPr>
          <w:cnfStyle w:val="000000100000" w:firstRow="0" w:lastRow="0" w:firstColumn="0" w:lastColumn="0" w:oddVBand="0" w:evenVBand="0" w:oddHBand="1" w:evenHBand="0" w:firstRowFirstColumn="0" w:firstRowLastColumn="0" w:lastRowFirstColumn="0" w:lastRowLastColumn="0"/>
          <w:trHeight w:val="995"/>
        </w:trPr>
        <w:tc>
          <w:tcPr>
            <w:cnfStyle w:val="001000000000" w:firstRow="0" w:lastRow="0" w:firstColumn="1" w:lastColumn="0" w:oddVBand="0" w:evenVBand="0" w:oddHBand="0" w:evenHBand="0" w:firstRowFirstColumn="0" w:firstRowLastColumn="0" w:lastRowFirstColumn="0" w:lastRowLastColumn="0"/>
            <w:tcW w:w="3080" w:type="dxa"/>
          </w:tcPr>
          <w:p w14:paraId="1B165650" w14:textId="49F717BA" w:rsidR="001143C1" w:rsidRPr="00E65156" w:rsidRDefault="001143C1" w:rsidP="001143C1">
            <w:pPr>
              <w:rPr>
                <w:color w:val="0D0D0D" w:themeColor="text1" w:themeTint="F2"/>
              </w:rPr>
            </w:pPr>
            <w:r w:rsidRPr="00E65156">
              <w:rPr>
                <w:color w:val="0D0D0D" w:themeColor="text1" w:themeTint="F2"/>
              </w:rPr>
              <w:t>Suppliers and Technology Partners</w:t>
            </w:r>
          </w:p>
        </w:tc>
        <w:tc>
          <w:tcPr>
            <w:tcW w:w="3080" w:type="dxa"/>
          </w:tcPr>
          <w:p w14:paraId="42FA07B7" w14:textId="27561C0E" w:rsidR="001143C1" w:rsidRPr="00E65156" w:rsidRDefault="001143C1" w:rsidP="001143C1">
            <w:pPr>
              <w:cnfStyle w:val="000000100000" w:firstRow="0" w:lastRow="0" w:firstColumn="0" w:lastColumn="0" w:oddVBand="0" w:evenVBand="0" w:oddHBand="1" w:evenHBand="0" w:firstRowFirstColumn="0" w:firstRowLastColumn="0" w:lastRowFirstColumn="0" w:lastRowLastColumn="0"/>
              <w:rPr>
                <w:b/>
                <w:bCs/>
                <w:color w:val="0D0D0D" w:themeColor="text1" w:themeTint="F2"/>
              </w:rPr>
            </w:pPr>
            <w:r w:rsidRPr="00E65156">
              <w:rPr>
                <w:b/>
                <w:bCs/>
                <w:color w:val="0D0D0D" w:themeColor="text1" w:themeTint="F2"/>
              </w:rPr>
              <w:t>Long-term collaboration and performance monitoring</w:t>
            </w:r>
          </w:p>
        </w:tc>
        <w:tc>
          <w:tcPr>
            <w:tcW w:w="3081" w:type="dxa"/>
          </w:tcPr>
          <w:p w14:paraId="0D06CA5B" w14:textId="2D7F04A0" w:rsidR="001143C1" w:rsidRPr="00E65156" w:rsidRDefault="001143C1" w:rsidP="001143C1">
            <w:pPr>
              <w:cnfStyle w:val="000000100000" w:firstRow="0" w:lastRow="0" w:firstColumn="0" w:lastColumn="0" w:oddVBand="0" w:evenVBand="0" w:oddHBand="1" w:evenHBand="0" w:firstRowFirstColumn="0" w:firstRowLastColumn="0" w:lastRowFirstColumn="0" w:lastRowLastColumn="0"/>
              <w:rPr>
                <w:b/>
                <w:bCs/>
                <w:color w:val="0D0D0D" w:themeColor="text1" w:themeTint="F2"/>
              </w:rPr>
            </w:pPr>
            <w:r w:rsidRPr="00E65156">
              <w:rPr>
                <w:b/>
                <w:bCs/>
                <w:color w:val="0D0D0D" w:themeColor="text1" w:themeTint="F2"/>
              </w:rPr>
              <w:t>Greater operational efficiency and technological innovation</w:t>
            </w:r>
          </w:p>
        </w:tc>
      </w:tr>
      <w:tr w:rsidR="001143C1" w:rsidRPr="00E65156" w14:paraId="38F9A79F" w14:textId="77777777" w:rsidTr="00E65156">
        <w:trPr>
          <w:trHeight w:val="995"/>
        </w:trPr>
        <w:tc>
          <w:tcPr>
            <w:cnfStyle w:val="001000000000" w:firstRow="0" w:lastRow="0" w:firstColumn="1" w:lastColumn="0" w:oddVBand="0" w:evenVBand="0" w:oddHBand="0" w:evenHBand="0" w:firstRowFirstColumn="0" w:firstRowLastColumn="0" w:lastRowFirstColumn="0" w:lastRowLastColumn="0"/>
            <w:tcW w:w="3080" w:type="dxa"/>
          </w:tcPr>
          <w:p w14:paraId="4F51F86D" w14:textId="7CE14929" w:rsidR="001143C1" w:rsidRPr="00E65156" w:rsidRDefault="001143C1" w:rsidP="001143C1">
            <w:pPr>
              <w:rPr>
                <w:color w:val="0D0D0D" w:themeColor="text1" w:themeTint="F2"/>
              </w:rPr>
            </w:pPr>
            <w:r w:rsidRPr="00E65156">
              <w:rPr>
                <w:color w:val="0D0D0D" w:themeColor="text1" w:themeTint="F2"/>
              </w:rPr>
              <w:t>Regulators</w:t>
            </w:r>
          </w:p>
        </w:tc>
        <w:tc>
          <w:tcPr>
            <w:tcW w:w="3080" w:type="dxa"/>
          </w:tcPr>
          <w:p w14:paraId="16B43F59" w14:textId="69C09E55" w:rsidR="001143C1" w:rsidRPr="00E65156" w:rsidRDefault="001143C1" w:rsidP="001143C1">
            <w:pPr>
              <w:cnfStyle w:val="000000000000" w:firstRow="0" w:lastRow="0" w:firstColumn="0" w:lastColumn="0" w:oddVBand="0" w:evenVBand="0" w:oddHBand="0" w:evenHBand="0" w:firstRowFirstColumn="0" w:firstRowLastColumn="0" w:lastRowFirstColumn="0" w:lastRowLastColumn="0"/>
              <w:rPr>
                <w:b/>
                <w:bCs/>
                <w:color w:val="0D0D0D" w:themeColor="text1" w:themeTint="F2"/>
              </w:rPr>
            </w:pPr>
            <w:r w:rsidRPr="00E65156">
              <w:rPr>
                <w:b/>
                <w:bCs/>
                <w:color w:val="0D0D0D" w:themeColor="text1" w:themeTint="F2"/>
              </w:rPr>
              <w:t>Compliance reporting and regular consultation</w:t>
            </w:r>
          </w:p>
        </w:tc>
        <w:tc>
          <w:tcPr>
            <w:tcW w:w="3081" w:type="dxa"/>
          </w:tcPr>
          <w:p w14:paraId="1BEEF354" w14:textId="1D870736" w:rsidR="001143C1" w:rsidRPr="00E65156" w:rsidRDefault="001143C1" w:rsidP="001143C1">
            <w:pPr>
              <w:cnfStyle w:val="000000000000" w:firstRow="0" w:lastRow="0" w:firstColumn="0" w:lastColumn="0" w:oddVBand="0" w:evenVBand="0" w:oddHBand="0" w:evenHBand="0" w:firstRowFirstColumn="0" w:firstRowLastColumn="0" w:lastRowFirstColumn="0" w:lastRowLastColumn="0"/>
              <w:rPr>
                <w:b/>
                <w:bCs/>
                <w:color w:val="0D0D0D" w:themeColor="text1" w:themeTint="F2"/>
              </w:rPr>
            </w:pPr>
            <w:r w:rsidRPr="00E65156">
              <w:rPr>
                <w:b/>
                <w:bCs/>
                <w:color w:val="0D0D0D" w:themeColor="text1" w:themeTint="F2"/>
              </w:rPr>
              <w:t>Reduced legal risks and enhanced corporate reputation</w:t>
            </w:r>
          </w:p>
        </w:tc>
      </w:tr>
      <w:tr w:rsidR="001143C1" w:rsidRPr="00E65156" w14:paraId="4DE7F180" w14:textId="77777777" w:rsidTr="00E65156">
        <w:trPr>
          <w:cnfStyle w:val="000000100000" w:firstRow="0" w:lastRow="0" w:firstColumn="0" w:lastColumn="0" w:oddVBand="0" w:evenVBand="0" w:oddHBand="1" w:evenHBand="0" w:firstRowFirstColumn="0" w:firstRowLastColumn="0" w:lastRowFirstColumn="0" w:lastRowLastColumn="0"/>
          <w:trHeight w:val="995"/>
        </w:trPr>
        <w:tc>
          <w:tcPr>
            <w:cnfStyle w:val="001000000000" w:firstRow="0" w:lastRow="0" w:firstColumn="1" w:lastColumn="0" w:oddVBand="0" w:evenVBand="0" w:oddHBand="0" w:evenHBand="0" w:firstRowFirstColumn="0" w:firstRowLastColumn="0" w:lastRowFirstColumn="0" w:lastRowLastColumn="0"/>
            <w:tcW w:w="3080" w:type="dxa"/>
          </w:tcPr>
          <w:p w14:paraId="5CA04AE3" w14:textId="602C5E69" w:rsidR="001143C1" w:rsidRPr="00E65156" w:rsidRDefault="001143C1" w:rsidP="001143C1">
            <w:pPr>
              <w:rPr>
                <w:color w:val="0D0D0D" w:themeColor="text1" w:themeTint="F2"/>
              </w:rPr>
            </w:pPr>
            <w:r w:rsidRPr="00E65156">
              <w:rPr>
                <w:color w:val="0D0D0D" w:themeColor="text1" w:themeTint="F2"/>
              </w:rPr>
              <w:t>Investors</w:t>
            </w:r>
          </w:p>
        </w:tc>
        <w:tc>
          <w:tcPr>
            <w:tcW w:w="3080" w:type="dxa"/>
          </w:tcPr>
          <w:p w14:paraId="0C65D54A" w14:textId="212EBA0A" w:rsidR="001143C1" w:rsidRPr="00E65156" w:rsidRDefault="001143C1" w:rsidP="001143C1">
            <w:pPr>
              <w:cnfStyle w:val="000000100000" w:firstRow="0" w:lastRow="0" w:firstColumn="0" w:lastColumn="0" w:oddVBand="0" w:evenVBand="0" w:oddHBand="1" w:evenHBand="0" w:firstRowFirstColumn="0" w:firstRowLastColumn="0" w:lastRowFirstColumn="0" w:lastRowLastColumn="0"/>
              <w:rPr>
                <w:b/>
                <w:bCs/>
                <w:color w:val="0D0D0D" w:themeColor="text1" w:themeTint="F2"/>
              </w:rPr>
            </w:pPr>
            <w:r w:rsidRPr="00E65156">
              <w:rPr>
                <w:b/>
                <w:bCs/>
                <w:color w:val="0D0D0D" w:themeColor="text1" w:themeTint="F2"/>
              </w:rPr>
              <w:t>Performance reporting and strategic communication</w:t>
            </w:r>
          </w:p>
        </w:tc>
        <w:tc>
          <w:tcPr>
            <w:tcW w:w="3081" w:type="dxa"/>
          </w:tcPr>
          <w:p w14:paraId="39B41DCC" w14:textId="18A3C795" w:rsidR="001143C1" w:rsidRPr="00E65156" w:rsidRDefault="001143C1" w:rsidP="001143C1">
            <w:pPr>
              <w:cnfStyle w:val="000000100000" w:firstRow="0" w:lastRow="0" w:firstColumn="0" w:lastColumn="0" w:oddVBand="0" w:evenVBand="0" w:oddHBand="1" w:evenHBand="0" w:firstRowFirstColumn="0" w:firstRowLastColumn="0" w:lastRowFirstColumn="0" w:lastRowLastColumn="0"/>
              <w:rPr>
                <w:b/>
                <w:bCs/>
                <w:color w:val="0D0D0D" w:themeColor="text1" w:themeTint="F2"/>
              </w:rPr>
            </w:pPr>
            <w:r w:rsidRPr="00E65156">
              <w:rPr>
                <w:b/>
                <w:bCs/>
                <w:color w:val="0D0D0D" w:themeColor="text1" w:themeTint="F2"/>
              </w:rPr>
              <w:t>Increased stakeholder confidence and long-term investment</w:t>
            </w:r>
          </w:p>
        </w:tc>
      </w:tr>
      <w:tr w:rsidR="001143C1" w:rsidRPr="00E65156" w14:paraId="070C00E9" w14:textId="77777777" w:rsidTr="00E65156">
        <w:trPr>
          <w:trHeight w:val="980"/>
        </w:trPr>
        <w:tc>
          <w:tcPr>
            <w:cnfStyle w:val="001000000000" w:firstRow="0" w:lastRow="0" w:firstColumn="1" w:lastColumn="0" w:oddVBand="0" w:evenVBand="0" w:oddHBand="0" w:evenHBand="0" w:firstRowFirstColumn="0" w:firstRowLastColumn="0" w:lastRowFirstColumn="0" w:lastRowLastColumn="0"/>
            <w:tcW w:w="3080" w:type="dxa"/>
          </w:tcPr>
          <w:p w14:paraId="4CF1E9F7" w14:textId="5E2C7093" w:rsidR="001143C1" w:rsidRPr="00E65156" w:rsidRDefault="001143C1" w:rsidP="001143C1">
            <w:pPr>
              <w:rPr>
                <w:color w:val="0D0D0D" w:themeColor="text1" w:themeTint="F2"/>
                <w:sz w:val="22"/>
                <w:szCs w:val="22"/>
              </w:rPr>
            </w:pPr>
            <w:r w:rsidRPr="00E65156">
              <w:rPr>
                <w:color w:val="0D0D0D" w:themeColor="text1" w:themeTint="F2"/>
              </w:rPr>
              <w:t>Local Communities</w:t>
            </w:r>
          </w:p>
        </w:tc>
        <w:tc>
          <w:tcPr>
            <w:tcW w:w="3080" w:type="dxa"/>
          </w:tcPr>
          <w:p w14:paraId="77A97EF8" w14:textId="69E7A23F" w:rsidR="001143C1" w:rsidRPr="00E65156" w:rsidRDefault="001143C1" w:rsidP="001143C1">
            <w:pPr>
              <w:cnfStyle w:val="000000000000" w:firstRow="0" w:lastRow="0" w:firstColumn="0" w:lastColumn="0" w:oddVBand="0" w:evenVBand="0" w:oddHBand="0" w:evenHBand="0" w:firstRowFirstColumn="0" w:firstRowLastColumn="0" w:lastRowFirstColumn="0" w:lastRowLastColumn="0"/>
              <w:rPr>
                <w:b/>
                <w:bCs/>
                <w:color w:val="0D0D0D" w:themeColor="text1" w:themeTint="F2"/>
                <w:sz w:val="22"/>
                <w:szCs w:val="22"/>
              </w:rPr>
            </w:pPr>
            <w:r w:rsidRPr="00E65156">
              <w:rPr>
                <w:b/>
                <w:bCs/>
                <w:color w:val="0D0D0D" w:themeColor="text1" w:themeTint="F2"/>
              </w:rPr>
              <w:t>Sustainability initiatives and ethical business practices</w:t>
            </w:r>
          </w:p>
        </w:tc>
        <w:tc>
          <w:tcPr>
            <w:tcW w:w="3081" w:type="dxa"/>
          </w:tcPr>
          <w:p w14:paraId="3C78F2EB" w14:textId="76484BD6" w:rsidR="001143C1" w:rsidRPr="00E65156" w:rsidRDefault="001143C1" w:rsidP="001143C1">
            <w:pPr>
              <w:cnfStyle w:val="000000000000" w:firstRow="0" w:lastRow="0" w:firstColumn="0" w:lastColumn="0" w:oddVBand="0" w:evenVBand="0" w:oddHBand="0" w:evenHBand="0" w:firstRowFirstColumn="0" w:firstRowLastColumn="0" w:lastRowFirstColumn="0" w:lastRowLastColumn="0"/>
              <w:rPr>
                <w:b/>
                <w:bCs/>
                <w:color w:val="0D0D0D" w:themeColor="text1" w:themeTint="F2"/>
                <w:sz w:val="22"/>
                <w:szCs w:val="22"/>
              </w:rPr>
            </w:pPr>
            <w:r w:rsidRPr="00E65156">
              <w:rPr>
                <w:b/>
                <w:bCs/>
                <w:color w:val="0D0D0D" w:themeColor="text1" w:themeTint="F2"/>
              </w:rPr>
              <w:t>Improved corporate image and stronger social responsibility</w:t>
            </w:r>
          </w:p>
        </w:tc>
      </w:tr>
    </w:tbl>
    <w:p w14:paraId="6C44B2F2" w14:textId="77777777" w:rsidR="001143C1" w:rsidRPr="007E2467" w:rsidRDefault="001143C1" w:rsidP="007E2467"/>
    <w:p w14:paraId="3BD1200C" w14:textId="77777777" w:rsidR="00E65156" w:rsidRPr="00DF3CDD" w:rsidRDefault="00E65156" w:rsidP="00DF3CDD">
      <w:pPr>
        <w:spacing w:line="360" w:lineRule="auto"/>
        <w:rPr>
          <w:sz w:val="22"/>
          <w:szCs w:val="22"/>
        </w:rPr>
      </w:pPr>
      <w:r w:rsidRPr="00DF3CDD">
        <w:rPr>
          <w:sz w:val="22"/>
          <w:szCs w:val="22"/>
        </w:rPr>
        <w:t>Although sustainable stakeholder engagement improves organisational performance, it also increases project complexity, implementation costs, and the need for continuous communication across global markets. Furthermore, evolving stakeholder expectations and AI regulations require Amazon to review its engagement strategies regularly. Therefore, sustainable stakeholder engagement should be viewed as an ongoing strategic process rather than a one-off project activity.</w:t>
      </w:r>
    </w:p>
    <w:p w14:paraId="60C73A22" w14:textId="77777777" w:rsidR="00E65156" w:rsidRPr="00DF3CDD" w:rsidRDefault="00E65156" w:rsidP="00DF3CDD">
      <w:pPr>
        <w:spacing w:line="360" w:lineRule="auto"/>
        <w:rPr>
          <w:sz w:val="22"/>
          <w:szCs w:val="22"/>
        </w:rPr>
      </w:pPr>
      <w:r w:rsidRPr="00DF3CDD">
        <w:rPr>
          <w:sz w:val="22"/>
          <w:szCs w:val="22"/>
        </w:rPr>
        <w:lastRenderedPageBreak/>
        <w:t>Overall, sustainable stakeholder engagement enables Amazon to strengthen customer loyalty, innovation, regulatory compliance, and corporate reputation while creating shared value for stakeholders. However, these benefits can only be sustained through continuous stakeholder engagement, regular performance evaluation, and adaptation to changing business and regulatory environments.</w:t>
      </w:r>
    </w:p>
    <w:p w14:paraId="18ACE4B7" w14:textId="33C55FFF" w:rsidR="00E65156" w:rsidRPr="0072130A" w:rsidRDefault="00DF3CDD" w:rsidP="00E65156">
      <w:pPr>
        <w:pStyle w:val="Heading1"/>
        <w:rPr>
          <w:rFonts w:ascii="Arial" w:hAnsi="Arial" w:cs="Arial"/>
          <w:b/>
          <w:bCs/>
          <w:color w:val="501549" w:themeColor="accent5" w:themeShade="80"/>
        </w:rPr>
      </w:pPr>
      <w:bookmarkStart w:id="15" w:name="_Toc235577432"/>
      <w:r>
        <w:rPr>
          <w:rFonts w:ascii="Arial" w:hAnsi="Arial" w:cs="Arial"/>
          <w:b/>
          <w:bCs/>
          <w:color w:val="501549" w:themeColor="accent5" w:themeShade="80"/>
        </w:rPr>
        <w:t>8</w:t>
      </w:r>
      <w:r w:rsidR="00E65156" w:rsidRPr="0072130A">
        <w:rPr>
          <w:rFonts w:ascii="Arial" w:hAnsi="Arial" w:cs="Arial"/>
          <w:b/>
          <w:bCs/>
          <w:color w:val="501549" w:themeColor="accent5" w:themeShade="80"/>
        </w:rPr>
        <w:t>. Recommendations</w:t>
      </w:r>
      <w:bookmarkEnd w:id="15"/>
    </w:p>
    <w:p w14:paraId="07E4AD77" w14:textId="3D6123E8" w:rsidR="00D83C77" w:rsidRDefault="00E65156" w:rsidP="00DF3CDD">
      <w:pPr>
        <w:spacing w:line="360" w:lineRule="auto"/>
        <w:rPr>
          <w:sz w:val="22"/>
          <w:szCs w:val="22"/>
        </w:rPr>
      </w:pPr>
      <w:r w:rsidRPr="00DF3CDD">
        <w:rPr>
          <w:sz w:val="22"/>
          <w:szCs w:val="22"/>
        </w:rPr>
        <w:t>Based on the findings of this report, Amazon should strengthen stakeholder engagement by implementing a structured communication strategy that provides timely, transparent, and consistent updates throughout the ConnectPlus project lifecycle. Continuous employee training and change management initiatives should be prioritised to improve digital capabilities and reduce resistance to organisational change.</w:t>
      </w:r>
      <w:r w:rsidR="00D83C77" w:rsidRPr="00D83C77">
        <w:t xml:space="preserve"> </w:t>
      </w:r>
    </w:p>
    <w:p w14:paraId="3BCEF681" w14:textId="52AB5A37" w:rsidR="00E65156" w:rsidRPr="00DF3CDD" w:rsidRDefault="00D83C77" w:rsidP="00DF3CDD">
      <w:pPr>
        <w:spacing w:line="360" w:lineRule="auto"/>
        <w:rPr>
          <w:sz w:val="22"/>
          <w:szCs w:val="22"/>
        </w:rPr>
      </w:pPr>
      <w:r>
        <w:rPr>
          <w:noProof/>
        </w:rPr>
        <w:drawing>
          <wp:anchor distT="0" distB="0" distL="114300" distR="114300" simplePos="0" relativeHeight="251677696" behindDoc="1" locked="0" layoutInCell="1" allowOverlap="1" wp14:anchorId="7EEA9BE2" wp14:editId="12B0CF24">
            <wp:simplePos x="0" y="0"/>
            <wp:positionH relativeFrom="margin">
              <wp:align>left</wp:align>
            </wp:positionH>
            <wp:positionV relativeFrom="paragraph">
              <wp:posOffset>5080</wp:posOffset>
            </wp:positionV>
            <wp:extent cx="3804920" cy="2326640"/>
            <wp:effectExtent l="0" t="0" r="5080" b="0"/>
            <wp:wrapTight wrapText="bothSides">
              <wp:wrapPolygon edited="0">
                <wp:start x="0" y="0"/>
                <wp:lineTo x="0" y="21400"/>
                <wp:lineTo x="21521" y="21400"/>
                <wp:lineTo x="21521" y="0"/>
                <wp:lineTo x="0" y="0"/>
              </wp:wrapPolygon>
            </wp:wrapTight>
            <wp:docPr id="1472837096" name="Picture 15" descr="Reviews Pictures | Download Free Images on Unspl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views Pictures | Download Free Images on Unsplash"/>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04920" cy="2326640"/>
                    </a:xfrm>
                    <a:prstGeom prst="rect">
                      <a:avLst/>
                    </a:prstGeom>
                    <a:noFill/>
                    <a:ln>
                      <a:noFill/>
                    </a:ln>
                  </pic:spPr>
                </pic:pic>
              </a:graphicData>
            </a:graphic>
            <wp14:sizeRelV relativeFrom="margin">
              <wp14:pctHeight>0</wp14:pctHeight>
            </wp14:sizeRelV>
          </wp:anchor>
        </w:drawing>
      </w:r>
      <w:r w:rsidR="00E65156" w:rsidRPr="00DF3CDD">
        <w:rPr>
          <w:sz w:val="22"/>
          <w:szCs w:val="22"/>
        </w:rPr>
        <w:t xml:space="preserve"> Amazon should also strengthen AI governance by ensuring ongoing compliance with UK GDPR and emerging international AI regulations through transparent data management and ethical AI practices. Furthermore, customer feedback should be systematically incorporated into platform improvements through pilot testing, surveys, and performance analytics. Finally, stakeholder engagement should be monitored using key performance indicators and regular stakeholder reviews to support continuous improvement and successful international implementation.</w:t>
      </w:r>
    </w:p>
    <w:p w14:paraId="0DD38B48" w14:textId="4CD672A3" w:rsidR="00E65156" w:rsidRPr="0072130A" w:rsidRDefault="00DF3CDD" w:rsidP="00E65156">
      <w:pPr>
        <w:pStyle w:val="Heading1"/>
        <w:rPr>
          <w:rFonts w:asciiTheme="minorHAnsi" w:hAnsiTheme="minorHAnsi" w:cstheme="minorHAnsi"/>
          <w:b/>
          <w:bCs/>
          <w:color w:val="501549" w:themeColor="accent5" w:themeShade="80"/>
        </w:rPr>
      </w:pPr>
      <w:bookmarkStart w:id="16" w:name="_Toc235577433"/>
      <w:r>
        <w:rPr>
          <w:rFonts w:asciiTheme="minorHAnsi" w:hAnsiTheme="minorHAnsi" w:cstheme="minorHAnsi"/>
          <w:b/>
          <w:bCs/>
          <w:color w:val="501549" w:themeColor="accent5" w:themeShade="80"/>
        </w:rPr>
        <w:t>9</w:t>
      </w:r>
      <w:r w:rsidR="00E65156" w:rsidRPr="0072130A">
        <w:rPr>
          <w:rFonts w:asciiTheme="minorHAnsi" w:hAnsiTheme="minorHAnsi" w:cstheme="minorHAnsi"/>
          <w:b/>
          <w:bCs/>
          <w:color w:val="501549" w:themeColor="accent5" w:themeShade="80"/>
        </w:rPr>
        <w:t>. Conclusion</w:t>
      </w:r>
      <w:bookmarkEnd w:id="16"/>
    </w:p>
    <w:p w14:paraId="07930986" w14:textId="75494B4A" w:rsidR="00E65156" w:rsidRPr="00DF3CDD" w:rsidRDefault="00E65156" w:rsidP="00DF3CDD">
      <w:pPr>
        <w:spacing w:line="360" w:lineRule="auto"/>
        <w:rPr>
          <w:sz w:val="22"/>
          <w:szCs w:val="22"/>
        </w:rPr>
      </w:pPr>
      <w:r w:rsidRPr="00DF3CDD">
        <w:rPr>
          <w:sz w:val="22"/>
          <w:szCs w:val="22"/>
        </w:rPr>
        <w:t xml:space="preserve">This report critically examined the role of stakeholder engagement in the successful implementation of Amazon's ConnectPlus platform across international markets. It identified and analysed key internal and external stakeholders using stakeholder mapping frameworks, including Mendelow's Power–Interest Matrix and the Salience Model, to determine stakeholder influence and engagement priorities. The report also evaluated stakeholder roles and demonstrated how engagement tools such as the RACI Matrix, the integrated SWAN–OWAN framework, the 4C's Model, and the Thomas–Kilmann Conflict Management </w:t>
      </w:r>
      <w:r w:rsidRPr="00DF3CDD">
        <w:rPr>
          <w:sz w:val="22"/>
          <w:szCs w:val="22"/>
        </w:rPr>
        <w:lastRenderedPageBreak/>
        <w:t xml:space="preserve">Model support effective communication, collaboration, conflict resolution, and stakeholder </w:t>
      </w:r>
      <w:r w:rsidR="00D83C77">
        <w:rPr>
          <w:noProof/>
        </w:rPr>
        <w:drawing>
          <wp:anchor distT="0" distB="0" distL="114300" distR="114300" simplePos="0" relativeHeight="251678720" behindDoc="1" locked="0" layoutInCell="1" allowOverlap="1" wp14:anchorId="005292BF" wp14:editId="575F2218">
            <wp:simplePos x="0" y="0"/>
            <wp:positionH relativeFrom="margin">
              <wp:posOffset>2827606</wp:posOffset>
            </wp:positionH>
            <wp:positionV relativeFrom="paragraph">
              <wp:posOffset>527197</wp:posOffset>
            </wp:positionV>
            <wp:extent cx="2792095" cy="2792095"/>
            <wp:effectExtent l="0" t="0" r="8255" b="8255"/>
            <wp:wrapTight wrapText="bothSides">
              <wp:wrapPolygon edited="0">
                <wp:start x="0" y="0"/>
                <wp:lineTo x="0" y="21516"/>
                <wp:lineTo x="21516" y="21516"/>
                <wp:lineTo x="21516" y="0"/>
                <wp:lineTo x="0" y="0"/>
              </wp:wrapPolygon>
            </wp:wrapTight>
            <wp:docPr id="597722993" name="Picture 16" descr="Conclusion Pictures | Download Free Images on Unspl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onclusion Pictures | Download Free Images on Unsplash"/>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92095" cy="27920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F3CDD">
        <w:rPr>
          <w:sz w:val="22"/>
          <w:szCs w:val="22"/>
        </w:rPr>
        <w:t>commitment throughout the project lifecycle.</w:t>
      </w:r>
      <w:r w:rsidR="00D83C77" w:rsidRPr="00D83C77">
        <w:t xml:space="preserve"> </w:t>
      </w:r>
    </w:p>
    <w:p w14:paraId="2EE10E48" w14:textId="77777777" w:rsidR="00E65156" w:rsidRPr="00DF3CDD" w:rsidRDefault="00E65156" w:rsidP="00DF3CDD">
      <w:pPr>
        <w:spacing w:line="360" w:lineRule="auto"/>
        <w:rPr>
          <w:sz w:val="22"/>
          <w:szCs w:val="22"/>
        </w:rPr>
      </w:pPr>
      <w:r w:rsidRPr="00DF3CDD">
        <w:rPr>
          <w:sz w:val="22"/>
          <w:szCs w:val="22"/>
        </w:rPr>
        <w:t>The evaluation highlighted that sustainable stakeholder engagement extends beyond project delivery by strengthening customer loyalty, employee commitment, regulatory compliance, innovation, and organisational performance. However, it also recognised challenges, including evolving stakeholder expectations, regulatory complexity, and the need for continuous adaptation. Therefore, adopting a strategic, flexible, and stakeholder-centred approach will enable Amazon to deliver ConnectPlus successfully while maintaining long-term competitive advantage and creating sustainable value for both the organisation and its stakeholders.</w:t>
      </w:r>
    </w:p>
    <w:p w14:paraId="71EB018F" w14:textId="77777777" w:rsidR="00E65156" w:rsidRPr="00E65156" w:rsidRDefault="00E65156" w:rsidP="00E65156"/>
    <w:p w14:paraId="0BD4E7EC" w14:textId="77777777" w:rsidR="00E65156" w:rsidRDefault="00E65156" w:rsidP="001143C1"/>
    <w:p w14:paraId="5E6802A9" w14:textId="77777777" w:rsidR="001143C1" w:rsidRPr="0072130A" w:rsidRDefault="001143C1" w:rsidP="00E65156">
      <w:pPr>
        <w:pStyle w:val="Heading1"/>
        <w:rPr>
          <w:rFonts w:asciiTheme="minorHAnsi" w:hAnsiTheme="minorHAnsi" w:cstheme="minorHAnsi"/>
          <w:b/>
          <w:bCs/>
          <w:color w:val="501549" w:themeColor="accent5" w:themeShade="80"/>
        </w:rPr>
      </w:pPr>
      <w:bookmarkStart w:id="17" w:name="_Toc235577434"/>
      <w:r w:rsidRPr="0072130A">
        <w:rPr>
          <w:rFonts w:asciiTheme="minorHAnsi" w:hAnsiTheme="minorHAnsi" w:cstheme="minorHAnsi"/>
          <w:b/>
          <w:bCs/>
          <w:color w:val="501549" w:themeColor="accent5" w:themeShade="80"/>
        </w:rPr>
        <w:t>References</w:t>
      </w:r>
      <w:bookmarkEnd w:id="17"/>
    </w:p>
    <w:p w14:paraId="573AE9B5" w14:textId="77777777" w:rsidR="001143C1" w:rsidRPr="001143C1" w:rsidRDefault="001143C1" w:rsidP="00E65156">
      <w:pPr>
        <w:spacing w:line="360" w:lineRule="auto"/>
      </w:pPr>
      <w:r w:rsidRPr="001143C1">
        <w:t xml:space="preserve">Amazon (2024) </w:t>
      </w:r>
      <w:r w:rsidRPr="001143C1">
        <w:rPr>
          <w:i/>
          <w:iCs/>
        </w:rPr>
        <w:t>Annual Report 2024</w:t>
      </w:r>
      <w:r w:rsidRPr="001143C1">
        <w:t xml:space="preserve">. Available at: </w:t>
      </w:r>
      <w:hyperlink r:id="rId19" w:history="1">
        <w:r w:rsidRPr="001143C1">
          <w:rPr>
            <w:rStyle w:val="Hyperlink"/>
          </w:rPr>
          <w:t>https://www.aboutamazon.com/annual-report</w:t>
        </w:r>
      </w:hyperlink>
      <w:r w:rsidRPr="001143C1">
        <w:t xml:space="preserve"> (Accessed: 21 July 2026).</w:t>
      </w:r>
    </w:p>
    <w:p w14:paraId="0A249634" w14:textId="77777777" w:rsidR="001143C1" w:rsidRPr="001143C1" w:rsidRDefault="001143C1" w:rsidP="00E65156">
      <w:pPr>
        <w:spacing w:line="360" w:lineRule="auto"/>
      </w:pPr>
      <w:r w:rsidRPr="001143C1">
        <w:t xml:space="preserve">Amazon (2024) </w:t>
      </w:r>
      <w:r w:rsidRPr="001143C1">
        <w:rPr>
          <w:i/>
          <w:iCs/>
        </w:rPr>
        <w:t>Amazon Sustainability Report 2024</w:t>
      </w:r>
      <w:r w:rsidRPr="001143C1">
        <w:t xml:space="preserve">. Available at: </w:t>
      </w:r>
      <w:hyperlink r:id="rId20" w:history="1">
        <w:r w:rsidRPr="001143C1">
          <w:rPr>
            <w:rStyle w:val="Hyperlink"/>
          </w:rPr>
          <w:t>https://www.aboutamazon.com/planet</w:t>
        </w:r>
      </w:hyperlink>
      <w:r w:rsidRPr="001143C1">
        <w:t xml:space="preserve"> (Accessed: 21 July 2026).</w:t>
      </w:r>
    </w:p>
    <w:p w14:paraId="38A30D60" w14:textId="77777777" w:rsidR="001143C1" w:rsidRPr="001143C1" w:rsidRDefault="001143C1" w:rsidP="00E65156">
      <w:pPr>
        <w:spacing w:line="360" w:lineRule="auto"/>
      </w:pPr>
      <w:r w:rsidRPr="001143C1">
        <w:t xml:space="preserve">Ashcroft, J. (2017) </w:t>
      </w:r>
      <w:r w:rsidRPr="001143C1">
        <w:rPr>
          <w:i/>
          <w:iCs/>
        </w:rPr>
        <w:t>The Relational Lens: Understanding, Measuring, and Managing Stakeholder Relationships</w:t>
      </w:r>
      <w:r w:rsidRPr="001143C1">
        <w:t>. Cambridge: Cambridge University Press.</w:t>
      </w:r>
    </w:p>
    <w:p w14:paraId="6244F676" w14:textId="77777777" w:rsidR="001143C1" w:rsidRPr="001143C1" w:rsidRDefault="001143C1" w:rsidP="00E65156">
      <w:pPr>
        <w:spacing w:line="360" w:lineRule="auto"/>
      </w:pPr>
      <w:r w:rsidRPr="001143C1">
        <w:t xml:space="preserve">Bourne, L. (2016) </w:t>
      </w:r>
      <w:r w:rsidRPr="001143C1">
        <w:rPr>
          <w:i/>
          <w:iCs/>
        </w:rPr>
        <w:t>Stakeholder Relationship Management: A Maturity Model for Organisational Implementation</w:t>
      </w:r>
      <w:r w:rsidRPr="001143C1">
        <w:t>. London: Routledge.</w:t>
      </w:r>
    </w:p>
    <w:p w14:paraId="0AAFFDDD" w14:textId="77777777" w:rsidR="001143C1" w:rsidRPr="001143C1" w:rsidRDefault="001143C1" w:rsidP="00E65156">
      <w:pPr>
        <w:spacing w:line="360" w:lineRule="auto"/>
      </w:pPr>
      <w:r w:rsidRPr="001143C1">
        <w:t xml:space="preserve">Christopher, M., Payne, A. and Ballantyne, D. (2013) </w:t>
      </w:r>
      <w:r w:rsidRPr="001143C1">
        <w:rPr>
          <w:i/>
          <w:iCs/>
        </w:rPr>
        <w:t>Relationship Marketing: Creating Stakeholder Value</w:t>
      </w:r>
      <w:r w:rsidRPr="001143C1">
        <w:t xml:space="preserve">. 2nd </w:t>
      </w:r>
      <w:proofErr w:type="spellStart"/>
      <w:r w:rsidRPr="001143C1">
        <w:t>edn</w:t>
      </w:r>
      <w:proofErr w:type="spellEnd"/>
      <w:r w:rsidRPr="001143C1">
        <w:t>. London: Routledge.</w:t>
      </w:r>
    </w:p>
    <w:p w14:paraId="1CAAB777" w14:textId="77777777" w:rsidR="001143C1" w:rsidRPr="001143C1" w:rsidRDefault="001143C1" w:rsidP="00E65156">
      <w:pPr>
        <w:spacing w:line="360" w:lineRule="auto"/>
      </w:pPr>
      <w:r w:rsidRPr="001143C1">
        <w:t xml:space="preserve">Doran, G.T. (1981) ‘There's a S.M.A.R.T. way to write management's goals and objectives’, </w:t>
      </w:r>
      <w:r w:rsidRPr="001143C1">
        <w:rPr>
          <w:i/>
          <w:iCs/>
        </w:rPr>
        <w:t>Management Review</w:t>
      </w:r>
      <w:r w:rsidRPr="001143C1">
        <w:t>, 70(11), pp. 35–36.</w:t>
      </w:r>
    </w:p>
    <w:p w14:paraId="5C4D2233" w14:textId="77777777" w:rsidR="001143C1" w:rsidRPr="001143C1" w:rsidRDefault="001143C1" w:rsidP="00E65156">
      <w:pPr>
        <w:spacing w:line="360" w:lineRule="auto"/>
      </w:pPr>
      <w:r w:rsidRPr="001143C1">
        <w:lastRenderedPageBreak/>
        <w:t xml:space="preserve">Elkington, J. (1997) </w:t>
      </w:r>
      <w:r w:rsidRPr="001143C1">
        <w:rPr>
          <w:i/>
          <w:iCs/>
        </w:rPr>
        <w:t>Cannibals with Forks: The Triple Bottom Line of 21st Century Business</w:t>
      </w:r>
      <w:r w:rsidRPr="001143C1">
        <w:t>. Oxford: Capstone.</w:t>
      </w:r>
    </w:p>
    <w:p w14:paraId="1625F3CB" w14:textId="77777777" w:rsidR="001143C1" w:rsidRPr="001143C1" w:rsidRDefault="001143C1" w:rsidP="00E65156">
      <w:pPr>
        <w:spacing w:line="360" w:lineRule="auto"/>
      </w:pPr>
      <w:r w:rsidRPr="001143C1">
        <w:t xml:space="preserve">Freeman, R.E. (1984) </w:t>
      </w:r>
      <w:r w:rsidRPr="001143C1">
        <w:rPr>
          <w:i/>
          <w:iCs/>
        </w:rPr>
        <w:t>Strategic Management: A Stakeholder Approach</w:t>
      </w:r>
      <w:r w:rsidRPr="001143C1">
        <w:t>. Boston: Pitman.</w:t>
      </w:r>
    </w:p>
    <w:p w14:paraId="4906707D" w14:textId="77777777" w:rsidR="001143C1" w:rsidRPr="001143C1" w:rsidRDefault="001143C1" w:rsidP="00E65156">
      <w:pPr>
        <w:spacing w:line="360" w:lineRule="auto"/>
      </w:pPr>
      <w:r w:rsidRPr="001143C1">
        <w:t xml:space="preserve">Johnson, G., Scholes, K., Whittington, R. and Angwin, D. (2020) </w:t>
      </w:r>
      <w:r w:rsidRPr="001143C1">
        <w:rPr>
          <w:i/>
          <w:iCs/>
        </w:rPr>
        <w:t>Exploring Strategy</w:t>
      </w:r>
      <w:r w:rsidRPr="001143C1">
        <w:t xml:space="preserve">. 12th </w:t>
      </w:r>
      <w:proofErr w:type="spellStart"/>
      <w:r w:rsidRPr="001143C1">
        <w:t>edn</w:t>
      </w:r>
      <w:proofErr w:type="spellEnd"/>
      <w:r w:rsidRPr="001143C1">
        <w:t>. Harlow: Pearson.</w:t>
      </w:r>
    </w:p>
    <w:p w14:paraId="171638AA" w14:textId="77777777" w:rsidR="001143C1" w:rsidRPr="001143C1" w:rsidRDefault="001143C1" w:rsidP="00E65156">
      <w:pPr>
        <w:spacing w:line="360" w:lineRule="auto"/>
      </w:pPr>
      <w:r w:rsidRPr="001143C1">
        <w:t xml:space="preserve">Kerzner, H. (2022) </w:t>
      </w:r>
      <w:r w:rsidRPr="001143C1">
        <w:rPr>
          <w:i/>
          <w:iCs/>
        </w:rPr>
        <w:t>Project Management: A Systems Approach to Planning, Scheduling and Controlling</w:t>
      </w:r>
      <w:r w:rsidRPr="001143C1">
        <w:t xml:space="preserve">. 13th </w:t>
      </w:r>
      <w:proofErr w:type="spellStart"/>
      <w:r w:rsidRPr="001143C1">
        <w:t>edn</w:t>
      </w:r>
      <w:proofErr w:type="spellEnd"/>
      <w:r w:rsidRPr="001143C1">
        <w:t>. Hoboken, NJ: John Wiley &amp; Sons.</w:t>
      </w:r>
    </w:p>
    <w:p w14:paraId="4A888FA6" w14:textId="77777777" w:rsidR="001143C1" w:rsidRPr="001143C1" w:rsidRDefault="001143C1" w:rsidP="00E65156">
      <w:pPr>
        <w:spacing w:line="360" w:lineRule="auto"/>
      </w:pPr>
      <w:r w:rsidRPr="001143C1">
        <w:t xml:space="preserve">Kotler, P., Keller, K.L. and Chernev, A. (2022) </w:t>
      </w:r>
      <w:r w:rsidRPr="001143C1">
        <w:rPr>
          <w:i/>
          <w:iCs/>
        </w:rPr>
        <w:t>Marketing Management</w:t>
      </w:r>
      <w:r w:rsidRPr="001143C1">
        <w:t xml:space="preserve">. 16th </w:t>
      </w:r>
      <w:proofErr w:type="spellStart"/>
      <w:r w:rsidRPr="001143C1">
        <w:t>edn</w:t>
      </w:r>
      <w:proofErr w:type="spellEnd"/>
      <w:r w:rsidRPr="001143C1">
        <w:t>. Harlow: Pearson.</w:t>
      </w:r>
    </w:p>
    <w:p w14:paraId="73FBAE7D" w14:textId="77777777" w:rsidR="001143C1" w:rsidRPr="001143C1" w:rsidRDefault="001143C1" w:rsidP="00E65156">
      <w:pPr>
        <w:spacing w:line="360" w:lineRule="auto"/>
      </w:pPr>
      <w:r w:rsidRPr="001143C1">
        <w:t xml:space="preserve">Mendelow, A.L. (1991) ‘Stakeholder Mapping’, </w:t>
      </w:r>
      <w:r w:rsidRPr="001143C1">
        <w:rPr>
          <w:i/>
          <w:iCs/>
        </w:rPr>
        <w:t>Proceedings of the 2nd International Conference on Information Systems</w:t>
      </w:r>
      <w:r w:rsidRPr="001143C1">
        <w:t>, Cambridge, MA, pp. 407–418.</w:t>
      </w:r>
    </w:p>
    <w:p w14:paraId="1961F3CA" w14:textId="77777777" w:rsidR="001143C1" w:rsidRPr="001143C1" w:rsidRDefault="001143C1" w:rsidP="00E65156">
      <w:pPr>
        <w:spacing w:line="360" w:lineRule="auto"/>
      </w:pPr>
      <w:r w:rsidRPr="001143C1">
        <w:t xml:space="preserve">Mitchell, R.K., Agle, B.R. and Wood, D.J. (1997) ‘Toward a theory of stakeholder identification and salience: Defining the principle of who and what really counts’, </w:t>
      </w:r>
      <w:r w:rsidRPr="001143C1">
        <w:rPr>
          <w:i/>
          <w:iCs/>
        </w:rPr>
        <w:t>Academy of Management Review</w:t>
      </w:r>
      <w:r w:rsidRPr="001143C1">
        <w:t>, 22(4), pp. 853–886.</w:t>
      </w:r>
    </w:p>
    <w:p w14:paraId="5DD241F4" w14:textId="77777777" w:rsidR="001143C1" w:rsidRPr="001143C1" w:rsidRDefault="001143C1" w:rsidP="00E65156">
      <w:pPr>
        <w:spacing w:line="360" w:lineRule="auto"/>
      </w:pPr>
      <w:r w:rsidRPr="001143C1">
        <w:t xml:space="preserve">Project Management Institute (PMI) (2021) </w:t>
      </w:r>
      <w:r w:rsidRPr="001143C1">
        <w:rPr>
          <w:i/>
          <w:iCs/>
        </w:rPr>
        <w:t>A Guide to the Project Management Body of Knowledge (PMBOK® Guide)</w:t>
      </w:r>
      <w:r w:rsidRPr="001143C1">
        <w:t xml:space="preserve">. 7th </w:t>
      </w:r>
      <w:proofErr w:type="spellStart"/>
      <w:r w:rsidRPr="001143C1">
        <w:t>edn</w:t>
      </w:r>
      <w:proofErr w:type="spellEnd"/>
      <w:r w:rsidRPr="001143C1">
        <w:t>. Newtown Square, PA: Project Management Institute.</w:t>
      </w:r>
    </w:p>
    <w:p w14:paraId="663928F8" w14:textId="77777777" w:rsidR="001143C1" w:rsidRPr="001143C1" w:rsidRDefault="001143C1" w:rsidP="00E65156">
      <w:pPr>
        <w:spacing w:line="360" w:lineRule="auto"/>
      </w:pPr>
      <w:r w:rsidRPr="001143C1">
        <w:t xml:space="preserve">Porter, M.E. (1985) </w:t>
      </w:r>
      <w:r w:rsidRPr="001143C1">
        <w:rPr>
          <w:i/>
          <w:iCs/>
        </w:rPr>
        <w:t>Competitive Advantage: Creating and Sustaining Superior Performance</w:t>
      </w:r>
      <w:r w:rsidRPr="001143C1">
        <w:t>. New York: Free Press.</w:t>
      </w:r>
    </w:p>
    <w:p w14:paraId="39E5B18C" w14:textId="77777777" w:rsidR="001143C1" w:rsidRPr="001143C1" w:rsidRDefault="001143C1" w:rsidP="00E65156">
      <w:pPr>
        <w:spacing w:line="360" w:lineRule="auto"/>
      </w:pPr>
      <w:r w:rsidRPr="001143C1">
        <w:t xml:space="preserve">Bryson, J.M. (2018) </w:t>
      </w:r>
      <w:r w:rsidRPr="001143C1">
        <w:rPr>
          <w:i/>
          <w:iCs/>
        </w:rPr>
        <w:t>Strategic Planning for Public and Nonprofit Organizations</w:t>
      </w:r>
      <w:r w:rsidRPr="001143C1">
        <w:t xml:space="preserve">. 5th </w:t>
      </w:r>
      <w:proofErr w:type="spellStart"/>
      <w:r w:rsidRPr="001143C1">
        <w:t>edn</w:t>
      </w:r>
      <w:proofErr w:type="spellEnd"/>
      <w:r w:rsidRPr="001143C1">
        <w:t>. Hoboken, NJ: John Wiley &amp; Sons.</w:t>
      </w:r>
    </w:p>
    <w:p w14:paraId="3BD92093" w14:textId="77777777" w:rsidR="001143C1" w:rsidRPr="001143C1" w:rsidRDefault="001143C1" w:rsidP="00E65156">
      <w:pPr>
        <w:spacing w:line="360" w:lineRule="auto"/>
      </w:pPr>
      <w:r w:rsidRPr="001143C1">
        <w:t xml:space="preserve">Eskerod, P. and Jepsen, A.L. (2016) </w:t>
      </w:r>
      <w:r w:rsidRPr="001143C1">
        <w:rPr>
          <w:i/>
          <w:iCs/>
        </w:rPr>
        <w:t>Project Stakeholder Management</w:t>
      </w:r>
      <w:r w:rsidRPr="001143C1">
        <w:t>. London: Routledge.</w:t>
      </w:r>
    </w:p>
    <w:p w14:paraId="13C383A4" w14:textId="77777777" w:rsidR="001143C1" w:rsidRPr="001143C1" w:rsidRDefault="001143C1" w:rsidP="00E65156">
      <w:pPr>
        <w:spacing w:line="360" w:lineRule="auto"/>
      </w:pPr>
      <w:r w:rsidRPr="001143C1">
        <w:t xml:space="preserve">European Commission (2024) </w:t>
      </w:r>
      <w:r w:rsidRPr="001143C1">
        <w:rPr>
          <w:i/>
          <w:iCs/>
        </w:rPr>
        <w:t>Artificial Intelligence Act</w:t>
      </w:r>
      <w:r w:rsidRPr="001143C1">
        <w:t xml:space="preserve">. Available at: </w:t>
      </w:r>
      <w:hyperlink r:id="rId21" w:history="1">
        <w:r w:rsidRPr="001143C1">
          <w:rPr>
            <w:rStyle w:val="Hyperlink"/>
          </w:rPr>
          <w:t>https://artificial-intelligence-act.eu/</w:t>
        </w:r>
      </w:hyperlink>
      <w:r w:rsidRPr="001143C1">
        <w:t xml:space="preserve"> (Accessed: 21 July 2026).</w:t>
      </w:r>
    </w:p>
    <w:p w14:paraId="4E9DF50E" w14:textId="77777777" w:rsidR="001143C1" w:rsidRPr="001143C1" w:rsidRDefault="001143C1" w:rsidP="00E65156">
      <w:pPr>
        <w:spacing w:line="360" w:lineRule="auto"/>
      </w:pPr>
      <w:r w:rsidRPr="001143C1">
        <w:t xml:space="preserve">Information Commissioner's Office (ICO) (2024) </w:t>
      </w:r>
      <w:r w:rsidRPr="001143C1">
        <w:rPr>
          <w:i/>
          <w:iCs/>
        </w:rPr>
        <w:t>Guide to UK GDPR</w:t>
      </w:r>
      <w:r w:rsidRPr="001143C1">
        <w:t xml:space="preserve">. Available at: </w:t>
      </w:r>
      <w:hyperlink r:id="rId22" w:history="1">
        <w:r w:rsidRPr="001143C1">
          <w:rPr>
            <w:rStyle w:val="Hyperlink"/>
          </w:rPr>
          <w:t>https://ico.org.uk/for-organisations/uk-gdpr-guidance-and-resources/</w:t>
        </w:r>
      </w:hyperlink>
      <w:r w:rsidRPr="001143C1">
        <w:t xml:space="preserve"> (Accessed: 21 July 2026).</w:t>
      </w:r>
    </w:p>
    <w:p w14:paraId="1CCF090F" w14:textId="77777777" w:rsidR="001143C1" w:rsidRPr="001143C1" w:rsidRDefault="001143C1" w:rsidP="00E65156">
      <w:pPr>
        <w:spacing w:line="360" w:lineRule="auto"/>
      </w:pPr>
      <w:r w:rsidRPr="001143C1">
        <w:lastRenderedPageBreak/>
        <w:t xml:space="preserve">Organisation for Economic Co-operation and Development (OECD) (2019) </w:t>
      </w:r>
      <w:r w:rsidRPr="001143C1">
        <w:rPr>
          <w:i/>
          <w:iCs/>
        </w:rPr>
        <w:t>OECD Principles on Artificial Intelligence</w:t>
      </w:r>
      <w:r w:rsidRPr="001143C1">
        <w:t>. Paris: OECD Publishing.</w:t>
      </w:r>
    </w:p>
    <w:p w14:paraId="4D9B384D" w14:textId="77777777" w:rsidR="001143C1" w:rsidRPr="001143C1" w:rsidRDefault="001143C1" w:rsidP="00E65156">
      <w:pPr>
        <w:spacing w:line="360" w:lineRule="auto"/>
      </w:pPr>
      <w:r w:rsidRPr="001143C1">
        <w:t xml:space="preserve">Thomas, K.W. and Kilmann, R.H. (1974) </w:t>
      </w:r>
      <w:r w:rsidRPr="001143C1">
        <w:rPr>
          <w:i/>
          <w:iCs/>
        </w:rPr>
        <w:t>Thomas–Kilmann Conflict Mode Instrument</w:t>
      </w:r>
      <w:r w:rsidRPr="001143C1">
        <w:t xml:space="preserve">. Tuxedo, NY: </w:t>
      </w:r>
      <w:proofErr w:type="spellStart"/>
      <w:r w:rsidRPr="001143C1">
        <w:t>Xicom</w:t>
      </w:r>
      <w:proofErr w:type="spellEnd"/>
      <w:r w:rsidRPr="001143C1">
        <w:t>.</w:t>
      </w:r>
    </w:p>
    <w:p w14:paraId="56CBB01F" w14:textId="77777777" w:rsidR="001143C1" w:rsidRPr="001143C1" w:rsidRDefault="001143C1" w:rsidP="00E65156">
      <w:pPr>
        <w:spacing w:line="360" w:lineRule="auto"/>
      </w:pPr>
      <w:r w:rsidRPr="001143C1">
        <w:t xml:space="preserve">Westerman, G., Bonnet, D. and McAfee, A. (2014) </w:t>
      </w:r>
      <w:r w:rsidRPr="001143C1">
        <w:rPr>
          <w:i/>
          <w:iCs/>
        </w:rPr>
        <w:t>Leading Digital: Turning Technology into Business Transformation</w:t>
      </w:r>
      <w:r w:rsidRPr="001143C1">
        <w:t>. Boston, MA: Harvard Business Review Press.</w:t>
      </w:r>
    </w:p>
    <w:p w14:paraId="5F308068" w14:textId="77777777" w:rsidR="001143C1" w:rsidRPr="001143C1" w:rsidRDefault="001143C1" w:rsidP="00E65156">
      <w:pPr>
        <w:spacing w:line="360" w:lineRule="auto"/>
      </w:pPr>
      <w:r w:rsidRPr="001143C1">
        <w:t xml:space="preserve">World Economic Forum (2023) </w:t>
      </w:r>
      <w:r w:rsidRPr="001143C1">
        <w:rPr>
          <w:i/>
          <w:iCs/>
        </w:rPr>
        <w:t>The Future of Jobs Report 2023</w:t>
      </w:r>
      <w:r w:rsidRPr="001143C1">
        <w:t>. Geneva: World Economic Forum.</w:t>
      </w:r>
    </w:p>
    <w:p w14:paraId="62BB0C3E" w14:textId="77777777" w:rsidR="001143C1" w:rsidRPr="001143C1" w:rsidRDefault="001143C1" w:rsidP="00E65156">
      <w:pPr>
        <w:spacing w:line="360" w:lineRule="auto"/>
      </w:pPr>
      <w:proofErr w:type="spellStart"/>
      <w:r w:rsidRPr="001143C1">
        <w:t>Zwikael</w:t>
      </w:r>
      <w:proofErr w:type="spellEnd"/>
      <w:r w:rsidRPr="001143C1">
        <w:t xml:space="preserve">, O. and Smyrk, J. (2019) </w:t>
      </w:r>
      <w:r w:rsidRPr="001143C1">
        <w:rPr>
          <w:i/>
          <w:iCs/>
        </w:rPr>
        <w:t>Project Management for the Creation of Organisational Value</w:t>
      </w:r>
      <w:r w:rsidRPr="001143C1">
        <w:t>. Cham: Springer.</w:t>
      </w:r>
    </w:p>
    <w:p w14:paraId="662E5275" w14:textId="77777777" w:rsidR="001143C1" w:rsidRPr="001143C1" w:rsidRDefault="001143C1" w:rsidP="00E65156">
      <w:pPr>
        <w:spacing w:line="360" w:lineRule="auto"/>
      </w:pPr>
    </w:p>
    <w:p w14:paraId="0A2C0D33" w14:textId="77777777" w:rsidR="001143C1" w:rsidRPr="001143C1" w:rsidRDefault="001143C1" w:rsidP="001143C1"/>
    <w:p w14:paraId="1256A626" w14:textId="248EB279" w:rsidR="007E2467" w:rsidRPr="00EC071D" w:rsidRDefault="007E2467" w:rsidP="5F0EB03E"/>
    <w:sectPr w:rsidR="007E2467" w:rsidRPr="00EC071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55C8C62"/>
    <w:rsid w:val="00001218"/>
    <w:rsid w:val="000145E9"/>
    <w:rsid w:val="00035A6D"/>
    <w:rsid w:val="0008634B"/>
    <w:rsid w:val="000D6B5D"/>
    <w:rsid w:val="001143C1"/>
    <w:rsid w:val="00145788"/>
    <w:rsid w:val="001A2DF8"/>
    <w:rsid w:val="001F2514"/>
    <w:rsid w:val="00230215"/>
    <w:rsid w:val="002C6207"/>
    <w:rsid w:val="00341B98"/>
    <w:rsid w:val="00352969"/>
    <w:rsid w:val="003B3DDE"/>
    <w:rsid w:val="003B4475"/>
    <w:rsid w:val="00406535"/>
    <w:rsid w:val="0052658C"/>
    <w:rsid w:val="006A2E4A"/>
    <w:rsid w:val="006A3DEE"/>
    <w:rsid w:val="0072130A"/>
    <w:rsid w:val="007E2467"/>
    <w:rsid w:val="008659A6"/>
    <w:rsid w:val="00A021E1"/>
    <w:rsid w:val="00A060B0"/>
    <w:rsid w:val="00A64528"/>
    <w:rsid w:val="00AE2548"/>
    <w:rsid w:val="00B37C8C"/>
    <w:rsid w:val="00B70CC4"/>
    <w:rsid w:val="00C13CAB"/>
    <w:rsid w:val="00C93DCC"/>
    <w:rsid w:val="00C950F4"/>
    <w:rsid w:val="00CC0E58"/>
    <w:rsid w:val="00D26B26"/>
    <w:rsid w:val="00D83C77"/>
    <w:rsid w:val="00DB55DE"/>
    <w:rsid w:val="00DF3CDD"/>
    <w:rsid w:val="00E233FF"/>
    <w:rsid w:val="00E65156"/>
    <w:rsid w:val="00E75C3C"/>
    <w:rsid w:val="00EC071D"/>
    <w:rsid w:val="00F764C1"/>
    <w:rsid w:val="00FB14C4"/>
    <w:rsid w:val="00FE0715"/>
    <w:rsid w:val="055C8C62"/>
    <w:rsid w:val="0FDFA20A"/>
    <w:rsid w:val="13C0DFDA"/>
    <w:rsid w:val="16D939F9"/>
    <w:rsid w:val="20827A2F"/>
    <w:rsid w:val="2317F668"/>
    <w:rsid w:val="315AABAE"/>
    <w:rsid w:val="35E0879C"/>
    <w:rsid w:val="36F6D5C9"/>
    <w:rsid w:val="3AD8BAA4"/>
    <w:rsid w:val="552AC9EE"/>
    <w:rsid w:val="5688F96F"/>
    <w:rsid w:val="5691CDD1"/>
    <w:rsid w:val="571E0F74"/>
    <w:rsid w:val="5F0EB03E"/>
    <w:rsid w:val="65A95C38"/>
    <w:rsid w:val="758F4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A81CB"/>
  <w15:chartTrackingRefBased/>
  <w15:docId w15:val="{0D2A70B3-9F45-43B9-99C4-04F87E67B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5F0EB0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5F0EB0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2E4A"/>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5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C071D"/>
    <w:rPr>
      <w:b/>
      <w:bCs/>
    </w:rPr>
  </w:style>
  <w:style w:type="character" w:customStyle="1" w:styleId="Heading3Char">
    <w:name w:val="Heading 3 Char"/>
    <w:basedOn w:val="DefaultParagraphFont"/>
    <w:link w:val="Heading3"/>
    <w:uiPriority w:val="9"/>
    <w:semiHidden/>
    <w:rsid w:val="006A2E4A"/>
    <w:rPr>
      <w:rFonts w:asciiTheme="majorHAnsi" w:eastAsiaTheme="majorEastAsia" w:hAnsiTheme="majorHAnsi" w:cstheme="majorBidi"/>
      <w:color w:val="0A2F40" w:themeColor="accent1" w:themeShade="7F"/>
    </w:rPr>
  </w:style>
  <w:style w:type="character" w:styleId="Hyperlink">
    <w:name w:val="Hyperlink"/>
    <w:basedOn w:val="DefaultParagraphFont"/>
    <w:uiPriority w:val="99"/>
    <w:unhideWhenUsed/>
    <w:rsid w:val="001143C1"/>
    <w:rPr>
      <w:color w:val="467886" w:themeColor="hyperlink"/>
      <w:u w:val="single"/>
    </w:rPr>
  </w:style>
  <w:style w:type="character" w:styleId="UnresolvedMention">
    <w:name w:val="Unresolved Mention"/>
    <w:basedOn w:val="DefaultParagraphFont"/>
    <w:uiPriority w:val="99"/>
    <w:semiHidden/>
    <w:unhideWhenUsed/>
    <w:rsid w:val="001143C1"/>
    <w:rPr>
      <w:color w:val="605E5C"/>
      <w:shd w:val="clear" w:color="auto" w:fill="E1DFDD"/>
    </w:rPr>
  </w:style>
  <w:style w:type="table" w:styleId="GridTable5Dark-Accent4">
    <w:name w:val="Grid Table 5 Dark Accent 4"/>
    <w:basedOn w:val="TableNormal"/>
    <w:uiPriority w:val="50"/>
    <w:rsid w:val="002C62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5">
    <w:name w:val="Grid Table 5 Dark Accent 5"/>
    <w:basedOn w:val="TableNormal"/>
    <w:uiPriority w:val="50"/>
    <w:rsid w:val="008659A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ListTable3-Accent3">
    <w:name w:val="List Table 3 Accent 3"/>
    <w:basedOn w:val="TableNormal"/>
    <w:uiPriority w:val="48"/>
    <w:rsid w:val="008659A6"/>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GridTable5Dark-Accent3">
    <w:name w:val="Grid Table 5 Dark Accent 3"/>
    <w:basedOn w:val="TableNormal"/>
    <w:uiPriority w:val="50"/>
    <w:rsid w:val="008659A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ListTable5Dark">
    <w:name w:val="List Table 5 Dark"/>
    <w:basedOn w:val="TableNormal"/>
    <w:uiPriority w:val="50"/>
    <w:rsid w:val="00FE0715"/>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5Dark">
    <w:name w:val="Grid Table 5 Dark"/>
    <w:basedOn w:val="TableNormal"/>
    <w:uiPriority w:val="50"/>
    <w:rsid w:val="006A3DE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ListTable5Dark-Accent4">
    <w:name w:val="List Table 5 Dark Accent 4"/>
    <w:basedOn w:val="TableNormal"/>
    <w:uiPriority w:val="50"/>
    <w:rsid w:val="00E65156"/>
    <w:pPr>
      <w:spacing w:after="0" w:line="240" w:lineRule="auto"/>
    </w:pPr>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ListParagraph">
    <w:name w:val="List Paragraph"/>
    <w:basedOn w:val="Normal"/>
    <w:uiPriority w:val="34"/>
    <w:qFormat/>
    <w:rsid w:val="00E65156"/>
    <w:pPr>
      <w:ind w:left="720"/>
      <w:contextualSpacing/>
    </w:pPr>
  </w:style>
  <w:style w:type="paragraph" w:styleId="TOCHeading">
    <w:name w:val="TOC Heading"/>
    <w:basedOn w:val="Heading1"/>
    <w:next w:val="Normal"/>
    <w:uiPriority w:val="39"/>
    <w:unhideWhenUsed/>
    <w:qFormat/>
    <w:rsid w:val="00DB55DE"/>
    <w:pPr>
      <w:spacing w:before="240" w:after="0" w:line="259" w:lineRule="auto"/>
      <w:outlineLvl w:val="9"/>
    </w:pPr>
    <w:rPr>
      <w:sz w:val="32"/>
      <w:szCs w:val="32"/>
      <w:lang w:eastAsia="en-GB"/>
    </w:rPr>
  </w:style>
  <w:style w:type="paragraph" w:styleId="TOC1">
    <w:name w:val="toc 1"/>
    <w:basedOn w:val="Normal"/>
    <w:next w:val="Normal"/>
    <w:autoRedefine/>
    <w:uiPriority w:val="39"/>
    <w:unhideWhenUsed/>
    <w:rsid w:val="00DB55DE"/>
    <w:pPr>
      <w:spacing w:after="100"/>
    </w:pPr>
  </w:style>
  <w:style w:type="paragraph" w:styleId="TOC2">
    <w:name w:val="toc 2"/>
    <w:basedOn w:val="Normal"/>
    <w:next w:val="Normal"/>
    <w:autoRedefine/>
    <w:uiPriority w:val="39"/>
    <w:unhideWhenUsed/>
    <w:rsid w:val="00DB55D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customXml" Target="../customXml/item3.xml"/><Relationship Id="rId21" Type="http://schemas.openxmlformats.org/officeDocument/2006/relationships/hyperlink" Target="https://artificial-intelligence-act.eu/" TargetMode="Externa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hyperlink" Target="https://www.aboutamazon.com/plane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aboutamazon.com/annual-report" TargetMode="External"/><Relationship Id="rId4" Type="http://schemas.openxmlformats.org/officeDocument/2006/relationships/customXml" Target="../customXml/item4.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ico.org.uk/for-organisations/uk-gdpr-guidance-and-resour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ED00E2095EE4341B6EDA34AD6B58574" ma:contentTypeVersion="5" ma:contentTypeDescription="Create a new document." ma:contentTypeScope="" ma:versionID="6337e7f7272d0e777bd39706c027849b">
  <xsd:schema xmlns:xsd="http://www.w3.org/2001/XMLSchema" xmlns:xs="http://www.w3.org/2001/XMLSchema" xmlns:p="http://schemas.microsoft.com/office/2006/metadata/properties" xmlns:ns3="1db24759-c936-4417-b43c-e7856b46dbfa" targetNamespace="http://schemas.microsoft.com/office/2006/metadata/properties" ma:root="true" ma:fieldsID="ce07f535e2dbeb85713c9453c8401f25" ns3:_="">
    <xsd:import namespace="1db24759-c936-4417-b43c-e7856b46dbf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b24759-c936-4417-b43c-e7856b46dbf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1db24759-c936-4417-b43c-e7856b46dbfa" xsi:nil="true"/>
  </documentManagement>
</p:properties>
</file>

<file path=customXml/itemProps1.xml><?xml version="1.0" encoding="utf-8"?>
<ds:datastoreItem xmlns:ds="http://schemas.openxmlformats.org/officeDocument/2006/customXml" ds:itemID="{9057761F-B458-45C9-86C3-CB06AE28DC3E}">
  <ds:schemaRefs>
    <ds:schemaRef ds:uri="http://schemas.openxmlformats.org/officeDocument/2006/bibliography"/>
  </ds:schemaRefs>
</ds:datastoreItem>
</file>

<file path=customXml/itemProps2.xml><?xml version="1.0" encoding="utf-8"?>
<ds:datastoreItem xmlns:ds="http://schemas.openxmlformats.org/officeDocument/2006/customXml" ds:itemID="{1C66C338-EE15-44C9-8926-850E058C1A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b24759-c936-4417-b43c-e7856b46db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140C2B-5D53-43D3-B54E-EBD84955C2F0}">
  <ds:schemaRefs>
    <ds:schemaRef ds:uri="http://schemas.microsoft.com/sharepoint/v3/contenttype/forms"/>
  </ds:schemaRefs>
</ds:datastoreItem>
</file>

<file path=customXml/itemProps4.xml><?xml version="1.0" encoding="utf-8"?>
<ds:datastoreItem xmlns:ds="http://schemas.openxmlformats.org/officeDocument/2006/customXml" ds:itemID="{58DD47B5-0C32-4129-9095-AE8F71F20276}">
  <ds:schemaRefs>
    <ds:schemaRef ds:uri="http://schemas.microsoft.com/office/2006/metadata/properties"/>
    <ds:schemaRef ds:uri="http://schemas.microsoft.com/office/infopath/2007/PartnerControls"/>
    <ds:schemaRef ds:uri="1db24759-c936-4417-b43c-e7856b46dbf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25</Pages>
  <Words>6196</Words>
  <Characters>35318</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Waheed Nadeem (2434525)</dc:creator>
  <cp:keywords/>
  <dc:description/>
  <cp:lastModifiedBy>Muhammad Waheed Nadeem (2434525)</cp:lastModifiedBy>
  <cp:revision>4</cp:revision>
  <dcterms:created xsi:type="dcterms:W3CDTF">2026-07-22T00:48:00Z</dcterms:created>
  <dcterms:modified xsi:type="dcterms:W3CDTF">2026-07-22T00:53:00Z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0x010100BED00E2095EE4341B6EDA34AD6B58574</vt:lpwstr>
  </property>
</Properties>
</file>