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5D51E" w14:textId="77777777" w:rsidR="0055482C" w:rsidRPr="002244E7" w:rsidRDefault="0055482C" w:rsidP="002244E7">
      <w:pPr>
        <w:spacing w:line="360" w:lineRule="auto"/>
        <w:jc w:val="both"/>
        <w:rPr>
          <w:rFonts w:ascii="Arial" w:hAnsi="Arial" w:cs="Arial"/>
        </w:rPr>
      </w:pPr>
    </w:p>
    <w:p w14:paraId="721DA714" w14:textId="77777777" w:rsidR="0055482C" w:rsidRPr="002244E7" w:rsidRDefault="0055482C" w:rsidP="002244E7">
      <w:pPr>
        <w:spacing w:line="360" w:lineRule="auto"/>
        <w:jc w:val="both"/>
        <w:rPr>
          <w:rFonts w:ascii="Arial" w:hAnsi="Arial" w:cs="Arial"/>
        </w:rPr>
      </w:pPr>
      <w:r w:rsidRPr="002244E7">
        <w:rPr>
          <w:rFonts w:ascii="Arial" w:hAnsi="Arial" w:cs="Arial"/>
          <w:noProof/>
          <w:lang w:val="en-IN"/>
        </w:rPr>
        <w:drawing>
          <wp:inline distT="0" distB="0" distL="0" distR="0" wp14:anchorId="0C180AA2" wp14:editId="115CAEEA">
            <wp:extent cx="2651760" cy="967740"/>
            <wp:effectExtent l="0" t="0" r="0" b="3810"/>
            <wp:docPr id="7855754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140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1760" cy="967740"/>
                    </a:xfrm>
                    <a:prstGeom prst="rect">
                      <a:avLst/>
                    </a:prstGeom>
                    <a:noFill/>
                    <a:ln>
                      <a:noFill/>
                    </a:ln>
                  </pic:spPr>
                </pic:pic>
              </a:graphicData>
            </a:graphic>
          </wp:inline>
        </w:drawing>
      </w:r>
    </w:p>
    <w:p w14:paraId="769F9988" w14:textId="77777777" w:rsidR="0055482C" w:rsidRPr="002244E7" w:rsidRDefault="0055482C" w:rsidP="002244E7">
      <w:pPr>
        <w:spacing w:line="360" w:lineRule="auto"/>
        <w:jc w:val="both"/>
        <w:rPr>
          <w:rFonts w:ascii="Arial" w:hAnsi="Arial" w:cs="Arial"/>
        </w:rPr>
      </w:pPr>
    </w:p>
    <w:p w14:paraId="63D1EC91" w14:textId="77777777" w:rsidR="0055482C" w:rsidRPr="002244E7" w:rsidRDefault="0055482C" w:rsidP="002244E7">
      <w:pPr>
        <w:spacing w:line="360" w:lineRule="auto"/>
        <w:jc w:val="both"/>
        <w:rPr>
          <w:rFonts w:ascii="Arial" w:hAnsi="Arial" w:cs="Arial"/>
        </w:rPr>
      </w:pPr>
    </w:p>
    <w:p w14:paraId="076D61C1" w14:textId="77777777" w:rsidR="0055482C" w:rsidRPr="002244E7" w:rsidRDefault="0055482C" w:rsidP="002244E7">
      <w:pPr>
        <w:spacing w:line="360" w:lineRule="auto"/>
        <w:jc w:val="both"/>
        <w:rPr>
          <w:rFonts w:ascii="Arial" w:hAnsi="Arial" w:cs="Arial"/>
        </w:rPr>
      </w:pPr>
    </w:p>
    <w:p w14:paraId="0A4BCBE2" w14:textId="77777777" w:rsidR="0055482C" w:rsidRPr="002244E7" w:rsidRDefault="0055482C" w:rsidP="002244E7">
      <w:pPr>
        <w:spacing w:line="360" w:lineRule="auto"/>
        <w:jc w:val="both"/>
        <w:rPr>
          <w:rFonts w:ascii="Arial" w:hAnsi="Arial" w:cs="Arial"/>
        </w:rPr>
      </w:pPr>
    </w:p>
    <w:p w14:paraId="18D95B5F" w14:textId="77777777" w:rsidR="0055482C" w:rsidRPr="002244E7" w:rsidRDefault="0055482C" w:rsidP="002244E7">
      <w:pPr>
        <w:spacing w:line="360" w:lineRule="auto"/>
        <w:jc w:val="both"/>
        <w:rPr>
          <w:rFonts w:ascii="Arial" w:hAnsi="Arial" w:cs="Arial"/>
        </w:rPr>
      </w:pPr>
    </w:p>
    <w:p w14:paraId="6592FCD0" w14:textId="77777777" w:rsidR="0055482C" w:rsidRPr="002244E7" w:rsidRDefault="0055482C" w:rsidP="002244E7">
      <w:pPr>
        <w:spacing w:line="360" w:lineRule="auto"/>
        <w:jc w:val="both"/>
        <w:rPr>
          <w:rFonts w:ascii="Arial" w:hAnsi="Arial" w:cs="Arial"/>
        </w:rPr>
      </w:pPr>
    </w:p>
    <w:p w14:paraId="52F9A555" w14:textId="590D7ACF" w:rsidR="0055482C" w:rsidRPr="002244E7" w:rsidRDefault="0055482C" w:rsidP="002123DE">
      <w:pPr>
        <w:spacing w:line="360" w:lineRule="auto"/>
        <w:jc w:val="center"/>
        <w:rPr>
          <w:rFonts w:ascii="Arial" w:hAnsi="Arial" w:cs="Arial"/>
          <w:b/>
          <w:bCs/>
          <w:sz w:val="28"/>
          <w:szCs w:val="28"/>
        </w:rPr>
      </w:pPr>
      <w:r w:rsidRPr="002244E7">
        <w:rPr>
          <w:rFonts w:ascii="Arial" w:hAnsi="Arial" w:cs="Arial"/>
          <w:b/>
          <w:bCs/>
          <w:sz w:val="28"/>
          <w:szCs w:val="28"/>
        </w:rPr>
        <w:t>Health Care System Organisation and Leadership</w:t>
      </w:r>
    </w:p>
    <w:p w14:paraId="160E0F1C" w14:textId="1135FCAB" w:rsidR="00215D9D" w:rsidRPr="002244E7" w:rsidRDefault="00215D9D" w:rsidP="002123DE">
      <w:pPr>
        <w:spacing w:line="360" w:lineRule="auto"/>
        <w:jc w:val="center"/>
        <w:rPr>
          <w:rFonts w:ascii="Arial" w:hAnsi="Arial" w:cs="Arial"/>
          <w:b/>
          <w:bCs/>
          <w:sz w:val="28"/>
          <w:szCs w:val="28"/>
        </w:rPr>
      </w:pPr>
      <w:r w:rsidRPr="002244E7">
        <w:rPr>
          <w:rFonts w:ascii="Arial" w:hAnsi="Arial" w:cs="Arial"/>
          <w:b/>
          <w:bCs/>
          <w:sz w:val="28"/>
          <w:szCs w:val="28"/>
        </w:rPr>
        <w:t>Case Study Analysis Report</w:t>
      </w:r>
    </w:p>
    <w:p w14:paraId="4E488BB0" w14:textId="77777777" w:rsidR="0055482C" w:rsidRPr="002244E7" w:rsidRDefault="0055482C" w:rsidP="002244E7">
      <w:pPr>
        <w:spacing w:line="360" w:lineRule="auto"/>
        <w:jc w:val="both"/>
        <w:rPr>
          <w:rFonts w:ascii="Arial" w:hAnsi="Arial" w:cs="Arial"/>
        </w:rPr>
      </w:pPr>
    </w:p>
    <w:p w14:paraId="5023C8A9" w14:textId="77777777" w:rsidR="0055482C" w:rsidRPr="002244E7" w:rsidRDefault="0055482C" w:rsidP="002244E7">
      <w:pPr>
        <w:spacing w:line="360" w:lineRule="auto"/>
        <w:jc w:val="both"/>
        <w:rPr>
          <w:rFonts w:ascii="Arial" w:hAnsi="Arial" w:cs="Arial"/>
        </w:rPr>
      </w:pPr>
    </w:p>
    <w:p w14:paraId="07D5E08D" w14:textId="77777777" w:rsidR="0055482C" w:rsidRPr="002244E7" w:rsidRDefault="0055482C" w:rsidP="002244E7">
      <w:pPr>
        <w:spacing w:line="360" w:lineRule="auto"/>
        <w:jc w:val="both"/>
        <w:rPr>
          <w:rFonts w:ascii="Arial" w:hAnsi="Arial" w:cs="Arial"/>
        </w:rPr>
      </w:pPr>
    </w:p>
    <w:p w14:paraId="33143CF1" w14:textId="77777777" w:rsidR="0055482C" w:rsidRPr="002244E7" w:rsidRDefault="0055482C" w:rsidP="002244E7">
      <w:pPr>
        <w:spacing w:line="360" w:lineRule="auto"/>
        <w:jc w:val="both"/>
        <w:rPr>
          <w:rFonts w:ascii="Arial" w:hAnsi="Arial" w:cs="Arial"/>
        </w:rPr>
      </w:pPr>
    </w:p>
    <w:p w14:paraId="2A72BA7A" w14:textId="77777777" w:rsidR="0055482C" w:rsidRPr="002244E7" w:rsidRDefault="0055482C" w:rsidP="002244E7">
      <w:pPr>
        <w:spacing w:line="360" w:lineRule="auto"/>
        <w:jc w:val="both"/>
        <w:rPr>
          <w:rFonts w:ascii="Arial" w:hAnsi="Arial" w:cs="Arial"/>
        </w:rPr>
      </w:pPr>
      <w:r w:rsidRPr="002244E7">
        <w:rPr>
          <w:rFonts w:ascii="Arial" w:hAnsi="Arial" w:cs="Arial"/>
        </w:rPr>
        <w:t>Programme: MSc Public Health and Social Care in Practice</w:t>
      </w:r>
    </w:p>
    <w:p w14:paraId="0E689465" w14:textId="66DE11C1" w:rsidR="0055482C" w:rsidRPr="002244E7" w:rsidRDefault="0055482C" w:rsidP="002244E7">
      <w:pPr>
        <w:spacing w:line="360" w:lineRule="auto"/>
        <w:jc w:val="both"/>
        <w:rPr>
          <w:rFonts w:ascii="Arial" w:hAnsi="Arial" w:cs="Arial"/>
        </w:rPr>
      </w:pPr>
      <w:r w:rsidRPr="002244E7">
        <w:rPr>
          <w:rFonts w:ascii="Arial" w:hAnsi="Arial" w:cs="Arial"/>
        </w:rPr>
        <w:t>Module Name: Health Care System Organisation and Leadership</w:t>
      </w:r>
    </w:p>
    <w:p w14:paraId="5D119166" w14:textId="48BD1457" w:rsidR="0055482C" w:rsidRDefault="0055482C" w:rsidP="002244E7">
      <w:pPr>
        <w:spacing w:line="360" w:lineRule="auto"/>
        <w:jc w:val="both"/>
        <w:rPr>
          <w:rFonts w:ascii="Arial" w:hAnsi="Arial" w:cs="Arial"/>
        </w:rPr>
      </w:pPr>
      <w:r w:rsidRPr="002244E7">
        <w:rPr>
          <w:rFonts w:ascii="Arial" w:hAnsi="Arial" w:cs="Arial"/>
        </w:rPr>
        <w:t xml:space="preserve">Module code: </w:t>
      </w:r>
      <w:r w:rsidR="00E842ED">
        <w:rPr>
          <w:rFonts w:ascii="Arial" w:hAnsi="Arial" w:cs="Arial"/>
        </w:rPr>
        <w:t>LCHS7002</w:t>
      </w:r>
    </w:p>
    <w:p w14:paraId="2B5DA3F6" w14:textId="2AD4D9AD" w:rsidR="00F46AB3" w:rsidRPr="002244E7" w:rsidRDefault="005D78A6" w:rsidP="002244E7">
      <w:pPr>
        <w:spacing w:line="360" w:lineRule="auto"/>
        <w:jc w:val="both"/>
        <w:rPr>
          <w:rFonts w:ascii="Arial" w:hAnsi="Arial" w:cs="Arial"/>
        </w:rPr>
      </w:pPr>
      <w:r w:rsidRPr="002244E7">
        <w:rPr>
          <w:rFonts w:ascii="Arial" w:hAnsi="Arial" w:cs="Arial"/>
        </w:rPr>
        <w:t>Lecturer:</w:t>
      </w:r>
      <w:r w:rsidR="0056514F">
        <w:rPr>
          <w:rFonts w:ascii="Arial" w:hAnsi="Arial" w:cs="Arial"/>
        </w:rPr>
        <w:t xml:space="preserve"> Dr </w:t>
      </w:r>
      <w:r w:rsidR="004D3593">
        <w:rPr>
          <w:rFonts w:ascii="Arial" w:hAnsi="Arial" w:cs="Arial"/>
        </w:rPr>
        <w:t>Pasc</w:t>
      </w:r>
      <w:r w:rsidR="00814C00">
        <w:rPr>
          <w:rFonts w:ascii="Arial" w:hAnsi="Arial" w:cs="Arial"/>
        </w:rPr>
        <w:t>al</w:t>
      </w:r>
      <w:r w:rsidR="0056514F">
        <w:rPr>
          <w:rFonts w:ascii="Arial" w:hAnsi="Arial" w:cs="Arial"/>
        </w:rPr>
        <w:t xml:space="preserve"> Navelle</w:t>
      </w:r>
    </w:p>
    <w:p w14:paraId="0603E46E" w14:textId="7778FF1A" w:rsidR="0055482C" w:rsidRPr="002244E7" w:rsidRDefault="0055482C" w:rsidP="002244E7">
      <w:pPr>
        <w:spacing w:line="360" w:lineRule="auto"/>
        <w:jc w:val="both"/>
        <w:rPr>
          <w:rFonts w:ascii="Arial" w:hAnsi="Arial" w:cs="Arial"/>
        </w:rPr>
      </w:pPr>
      <w:r w:rsidRPr="002244E7">
        <w:rPr>
          <w:rFonts w:ascii="Arial" w:hAnsi="Arial" w:cs="Arial"/>
        </w:rPr>
        <w:t xml:space="preserve">Student name: </w:t>
      </w:r>
      <w:r w:rsidR="008A27D4">
        <w:rPr>
          <w:rFonts w:ascii="Arial" w:hAnsi="Arial" w:cs="Arial"/>
        </w:rPr>
        <w:t xml:space="preserve">Arshita </w:t>
      </w:r>
      <w:proofErr w:type="spellStart"/>
      <w:r w:rsidR="008A27D4">
        <w:rPr>
          <w:rFonts w:ascii="Arial" w:hAnsi="Arial" w:cs="Arial"/>
        </w:rPr>
        <w:t>D</w:t>
      </w:r>
      <w:r w:rsidR="005D78A6">
        <w:rPr>
          <w:rFonts w:ascii="Arial" w:hAnsi="Arial" w:cs="Arial"/>
        </w:rPr>
        <w:t>ineshbhai</w:t>
      </w:r>
      <w:proofErr w:type="spellEnd"/>
      <w:r w:rsidR="005D78A6">
        <w:rPr>
          <w:rFonts w:ascii="Arial" w:hAnsi="Arial" w:cs="Arial"/>
        </w:rPr>
        <w:t xml:space="preserve"> D</w:t>
      </w:r>
      <w:r w:rsidR="008A27D4">
        <w:rPr>
          <w:rFonts w:ascii="Arial" w:hAnsi="Arial" w:cs="Arial"/>
        </w:rPr>
        <w:t xml:space="preserve">abhi </w:t>
      </w:r>
    </w:p>
    <w:p w14:paraId="5E5EF26D" w14:textId="16AECBD3" w:rsidR="0055482C" w:rsidRPr="002244E7" w:rsidRDefault="0055482C" w:rsidP="002244E7">
      <w:pPr>
        <w:spacing w:line="360" w:lineRule="auto"/>
        <w:jc w:val="both"/>
        <w:rPr>
          <w:rFonts w:ascii="Arial" w:hAnsi="Arial" w:cs="Arial"/>
        </w:rPr>
      </w:pPr>
      <w:r w:rsidRPr="002244E7">
        <w:rPr>
          <w:rFonts w:ascii="Arial" w:hAnsi="Arial" w:cs="Arial"/>
        </w:rPr>
        <w:t xml:space="preserve">Student ID: </w:t>
      </w:r>
      <w:r w:rsidR="008A27D4">
        <w:rPr>
          <w:rFonts w:ascii="Arial" w:hAnsi="Arial" w:cs="Arial"/>
        </w:rPr>
        <w:t>25</w:t>
      </w:r>
      <w:r w:rsidR="005D78A6">
        <w:rPr>
          <w:rFonts w:ascii="Arial" w:hAnsi="Arial" w:cs="Arial"/>
        </w:rPr>
        <w:t>4</w:t>
      </w:r>
      <w:r w:rsidR="008A27D4">
        <w:rPr>
          <w:rFonts w:ascii="Arial" w:hAnsi="Arial" w:cs="Arial"/>
        </w:rPr>
        <w:t>0958</w:t>
      </w:r>
    </w:p>
    <w:p w14:paraId="1C01B388" w14:textId="77777777" w:rsidR="00C974F8" w:rsidRDefault="00C974F8" w:rsidP="002244E7">
      <w:pPr>
        <w:spacing w:line="360" w:lineRule="auto"/>
        <w:jc w:val="both"/>
        <w:rPr>
          <w:rFonts w:ascii="Arial" w:hAnsi="Arial" w:cs="Arial"/>
        </w:rPr>
      </w:pPr>
    </w:p>
    <w:p w14:paraId="79F1255E" w14:textId="77777777" w:rsidR="005D78A6" w:rsidRPr="002244E7" w:rsidRDefault="005D78A6" w:rsidP="002244E7">
      <w:pPr>
        <w:spacing w:line="360" w:lineRule="auto"/>
        <w:jc w:val="both"/>
        <w:rPr>
          <w:rFonts w:ascii="Arial" w:hAnsi="Arial" w:cs="Arial"/>
        </w:rPr>
      </w:pPr>
    </w:p>
    <w:p w14:paraId="5F38927C" w14:textId="77777777" w:rsidR="00215D9D" w:rsidRPr="002244E7" w:rsidRDefault="00215D9D" w:rsidP="002244E7">
      <w:pPr>
        <w:spacing w:line="360" w:lineRule="auto"/>
        <w:jc w:val="both"/>
        <w:rPr>
          <w:rFonts w:ascii="Arial" w:hAnsi="Arial" w:cs="Arial"/>
        </w:rPr>
      </w:pPr>
    </w:p>
    <w:p w14:paraId="4BD18F9F" w14:textId="19F503D8" w:rsidR="00215D9D" w:rsidRPr="00ED0265" w:rsidRDefault="00215D9D" w:rsidP="002244E7">
      <w:pPr>
        <w:spacing w:line="360" w:lineRule="auto"/>
        <w:jc w:val="both"/>
        <w:rPr>
          <w:rFonts w:ascii="Arial" w:hAnsi="Arial" w:cs="Arial"/>
          <w:b/>
          <w:bCs/>
          <w:iCs/>
          <w:u w:val="single"/>
        </w:rPr>
      </w:pPr>
      <w:r w:rsidRPr="00ED0265">
        <w:rPr>
          <w:rFonts w:ascii="Arial" w:hAnsi="Arial" w:cs="Arial"/>
          <w:b/>
          <w:bCs/>
          <w:iCs/>
          <w:u w:val="single"/>
        </w:rPr>
        <w:t>Case study Number 4:</w:t>
      </w:r>
    </w:p>
    <w:p w14:paraId="594699D9" w14:textId="3B99F11B" w:rsidR="00215D9D" w:rsidRPr="002244E7" w:rsidRDefault="00215D9D" w:rsidP="002244E7">
      <w:pPr>
        <w:spacing w:line="360" w:lineRule="auto"/>
        <w:jc w:val="both"/>
        <w:rPr>
          <w:rFonts w:ascii="Arial" w:hAnsi="Arial" w:cs="Arial"/>
        </w:rPr>
      </w:pPr>
      <w:r w:rsidRPr="002244E7">
        <w:rPr>
          <w:rFonts w:ascii="Arial" w:hAnsi="Arial" w:cs="Arial"/>
        </w:rPr>
        <w:t xml:space="preserve">At Kota Medical College Hospital (Rajasthan, India) on 12 April 2025, an elderly man awaiting his son’s surgery was mistakenly taken to the operating theatre, anaesthetised and given an incision for a dialysis fistula procedure intended for another patient. The mix-up happened when the patient raised his hand after being called by a name </w:t>
      </w:r>
      <w:proofErr w:type="gramStart"/>
      <w:r w:rsidRPr="002244E7">
        <w:rPr>
          <w:rFonts w:ascii="Arial" w:hAnsi="Arial" w:cs="Arial"/>
        </w:rPr>
        <w:t>similar to</w:t>
      </w:r>
      <w:proofErr w:type="gramEnd"/>
      <w:r w:rsidRPr="002244E7">
        <w:rPr>
          <w:rFonts w:ascii="Arial" w:hAnsi="Arial" w:cs="Arial"/>
        </w:rPr>
        <w:t xml:space="preserve"> the intended patient and was taken into surgery without proper identity verification. The error was uncovered when the son emerged from his surgery and found his father missing.</w:t>
      </w:r>
    </w:p>
    <w:p w14:paraId="0488FBD8" w14:textId="77777777" w:rsidR="00215D9D" w:rsidRPr="002244E7" w:rsidRDefault="00215D9D" w:rsidP="002244E7">
      <w:pPr>
        <w:spacing w:line="360" w:lineRule="auto"/>
        <w:jc w:val="both"/>
        <w:rPr>
          <w:rFonts w:ascii="Arial" w:hAnsi="Arial" w:cs="Arial"/>
        </w:rPr>
      </w:pPr>
      <w:r w:rsidRPr="002244E7">
        <w:rPr>
          <w:rFonts w:ascii="Arial" w:hAnsi="Arial" w:cs="Arial"/>
        </w:rPr>
        <w:t xml:space="preserve">Link- </w:t>
      </w:r>
      <w:hyperlink r:id="rId9" w:history="1">
        <w:r w:rsidRPr="002244E7">
          <w:rPr>
            <w:rStyle w:val="Hyperlink"/>
            <w:rFonts w:ascii="Arial" w:hAnsi="Arial" w:cs="Arial"/>
          </w:rPr>
          <w:t>https://www.scmp.com/week-asia/health-environment/article/3307457/indian-hospital-probed-after-man-mistakenly-operated-while-waiting-sons-surgery?utm_source=chatgpt.com</w:t>
        </w:r>
      </w:hyperlink>
    </w:p>
    <w:p w14:paraId="15226E24" w14:textId="77777777" w:rsidR="00215D9D" w:rsidRPr="002244E7" w:rsidRDefault="00215D9D" w:rsidP="002244E7">
      <w:pPr>
        <w:spacing w:line="360" w:lineRule="auto"/>
        <w:jc w:val="both"/>
        <w:rPr>
          <w:rFonts w:ascii="Arial" w:hAnsi="Arial" w:cs="Arial"/>
        </w:rPr>
      </w:pPr>
    </w:p>
    <w:p w14:paraId="0B9679F5" w14:textId="77777777" w:rsidR="00215D9D" w:rsidRPr="002244E7" w:rsidRDefault="00215D9D" w:rsidP="002244E7">
      <w:pPr>
        <w:spacing w:line="360" w:lineRule="auto"/>
        <w:jc w:val="both"/>
        <w:rPr>
          <w:rFonts w:ascii="Arial" w:hAnsi="Arial" w:cs="Arial"/>
        </w:rPr>
      </w:pPr>
    </w:p>
    <w:p w14:paraId="498DC040" w14:textId="77777777" w:rsidR="00215D9D" w:rsidRPr="002244E7" w:rsidRDefault="00215D9D" w:rsidP="002244E7">
      <w:pPr>
        <w:spacing w:line="360" w:lineRule="auto"/>
        <w:jc w:val="both"/>
        <w:rPr>
          <w:rFonts w:ascii="Arial" w:hAnsi="Arial" w:cs="Arial"/>
        </w:rPr>
      </w:pPr>
    </w:p>
    <w:p w14:paraId="7064B5DE" w14:textId="77777777" w:rsidR="00215D9D" w:rsidRPr="002244E7" w:rsidRDefault="00215D9D" w:rsidP="002244E7">
      <w:pPr>
        <w:spacing w:line="360" w:lineRule="auto"/>
        <w:jc w:val="both"/>
        <w:rPr>
          <w:rFonts w:ascii="Arial" w:hAnsi="Arial" w:cs="Arial"/>
        </w:rPr>
      </w:pPr>
    </w:p>
    <w:p w14:paraId="797FF3B4" w14:textId="77777777" w:rsidR="00215D9D" w:rsidRPr="002244E7" w:rsidRDefault="00215D9D" w:rsidP="002244E7">
      <w:pPr>
        <w:spacing w:line="360" w:lineRule="auto"/>
        <w:jc w:val="both"/>
        <w:rPr>
          <w:rFonts w:ascii="Arial" w:hAnsi="Arial" w:cs="Arial"/>
        </w:rPr>
      </w:pPr>
    </w:p>
    <w:p w14:paraId="0DD297B2" w14:textId="77777777" w:rsidR="00215D9D" w:rsidRPr="002244E7" w:rsidRDefault="00215D9D" w:rsidP="002244E7">
      <w:pPr>
        <w:spacing w:line="360" w:lineRule="auto"/>
        <w:jc w:val="both"/>
        <w:rPr>
          <w:rFonts w:ascii="Arial" w:hAnsi="Arial" w:cs="Arial"/>
        </w:rPr>
      </w:pPr>
    </w:p>
    <w:p w14:paraId="4C5CD24B" w14:textId="77777777" w:rsidR="00215D9D" w:rsidRPr="002244E7" w:rsidRDefault="00215D9D" w:rsidP="002244E7">
      <w:pPr>
        <w:spacing w:line="360" w:lineRule="auto"/>
        <w:jc w:val="both"/>
        <w:rPr>
          <w:rFonts w:ascii="Arial" w:hAnsi="Arial" w:cs="Arial"/>
        </w:rPr>
      </w:pPr>
    </w:p>
    <w:p w14:paraId="327E1FA3" w14:textId="77777777" w:rsidR="00215D9D" w:rsidRPr="002244E7" w:rsidRDefault="00215D9D" w:rsidP="002244E7">
      <w:pPr>
        <w:spacing w:line="360" w:lineRule="auto"/>
        <w:jc w:val="both"/>
        <w:rPr>
          <w:rFonts w:ascii="Arial" w:hAnsi="Arial" w:cs="Arial"/>
        </w:rPr>
      </w:pPr>
    </w:p>
    <w:p w14:paraId="6063CB68" w14:textId="77777777" w:rsidR="00215D9D" w:rsidRPr="002244E7" w:rsidRDefault="00215D9D" w:rsidP="002244E7">
      <w:pPr>
        <w:spacing w:line="360" w:lineRule="auto"/>
        <w:jc w:val="both"/>
        <w:rPr>
          <w:rFonts w:ascii="Arial" w:hAnsi="Arial" w:cs="Arial"/>
        </w:rPr>
      </w:pPr>
    </w:p>
    <w:p w14:paraId="7FBE9DD0" w14:textId="77777777" w:rsidR="00215D9D" w:rsidRPr="002244E7" w:rsidRDefault="00215D9D" w:rsidP="002244E7">
      <w:pPr>
        <w:spacing w:line="360" w:lineRule="auto"/>
        <w:jc w:val="both"/>
        <w:rPr>
          <w:rFonts w:ascii="Arial" w:hAnsi="Arial" w:cs="Arial"/>
        </w:rPr>
      </w:pPr>
    </w:p>
    <w:p w14:paraId="3468FB16" w14:textId="77777777" w:rsidR="00215D9D" w:rsidRPr="002244E7" w:rsidRDefault="00215D9D" w:rsidP="002244E7">
      <w:pPr>
        <w:spacing w:line="360" w:lineRule="auto"/>
        <w:jc w:val="both"/>
        <w:rPr>
          <w:rFonts w:ascii="Arial" w:hAnsi="Arial" w:cs="Arial"/>
        </w:rPr>
      </w:pPr>
    </w:p>
    <w:p w14:paraId="407575DF" w14:textId="77777777" w:rsidR="00215D9D" w:rsidRPr="002244E7" w:rsidRDefault="00215D9D" w:rsidP="002244E7">
      <w:pPr>
        <w:spacing w:line="360" w:lineRule="auto"/>
        <w:jc w:val="both"/>
        <w:rPr>
          <w:rFonts w:ascii="Arial" w:hAnsi="Arial" w:cs="Arial"/>
        </w:rPr>
      </w:pPr>
    </w:p>
    <w:p w14:paraId="794EDB1D" w14:textId="77777777" w:rsidR="00215D9D" w:rsidRPr="002244E7" w:rsidRDefault="00215D9D" w:rsidP="002244E7">
      <w:pPr>
        <w:spacing w:line="360" w:lineRule="auto"/>
        <w:jc w:val="both"/>
        <w:rPr>
          <w:rFonts w:ascii="Arial" w:hAnsi="Arial" w:cs="Arial"/>
        </w:rPr>
      </w:pPr>
    </w:p>
    <w:p w14:paraId="0B549E23" w14:textId="77777777" w:rsidR="00215D9D" w:rsidRDefault="00215D9D" w:rsidP="002244E7">
      <w:pPr>
        <w:spacing w:line="360" w:lineRule="auto"/>
        <w:jc w:val="both"/>
        <w:rPr>
          <w:rFonts w:ascii="Arial" w:hAnsi="Arial" w:cs="Arial"/>
        </w:rPr>
      </w:pPr>
    </w:p>
    <w:p w14:paraId="3584EB4B" w14:textId="77777777" w:rsidR="002123DE" w:rsidRDefault="002123DE" w:rsidP="002244E7">
      <w:pPr>
        <w:spacing w:line="360" w:lineRule="auto"/>
        <w:jc w:val="both"/>
        <w:rPr>
          <w:rFonts w:ascii="Arial" w:hAnsi="Arial" w:cs="Arial"/>
        </w:rPr>
      </w:pPr>
    </w:p>
    <w:sdt>
      <w:sdtPr>
        <w:rPr>
          <w:rFonts w:asciiTheme="minorHAnsi" w:eastAsiaTheme="minorHAnsi" w:hAnsiTheme="minorHAnsi" w:cstheme="minorBidi"/>
          <w:color w:val="auto"/>
          <w:kern w:val="2"/>
          <w:sz w:val="24"/>
          <w:szCs w:val="24"/>
          <w:lang w:val="en-GB" w:bidi="ar-SA"/>
          <w14:ligatures w14:val="standardContextual"/>
        </w:rPr>
        <w:id w:val="1929004593"/>
        <w:docPartObj>
          <w:docPartGallery w:val="Table of Contents"/>
          <w:docPartUnique/>
        </w:docPartObj>
      </w:sdtPr>
      <w:sdtContent>
        <w:p w14:paraId="7F07CEB1" w14:textId="164D95EF" w:rsidR="002123DE" w:rsidRPr="00A164CE" w:rsidRDefault="002123DE" w:rsidP="00A164CE">
          <w:pPr>
            <w:pStyle w:val="TOCHeading"/>
            <w:jc w:val="center"/>
            <w:rPr>
              <w:sz w:val="28"/>
              <w:szCs w:val="28"/>
            </w:rPr>
          </w:pPr>
          <w:r w:rsidRPr="00A164CE">
            <w:rPr>
              <w:sz w:val="28"/>
              <w:szCs w:val="28"/>
              <w:lang w:val="en-GB"/>
            </w:rPr>
            <w:t>Table of Contents</w:t>
          </w:r>
        </w:p>
        <w:p w14:paraId="443746B8" w14:textId="764AF6B5" w:rsidR="00A164CE" w:rsidRDefault="002123DE">
          <w:pPr>
            <w:pStyle w:val="TOC1"/>
            <w:tabs>
              <w:tab w:val="right" w:leader="dot" w:pos="9016"/>
            </w:tabs>
            <w:rPr>
              <w:rFonts w:eastAsiaTheme="minorEastAsia"/>
              <w:noProof/>
              <w:lang w:val="en-US" w:bidi="gu-IN"/>
            </w:rPr>
          </w:pPr>
          <w:r>
            <w:fldChar w:fldCharType="begin"/>
          </w:r>
          <w:r>
            <w:instrText xml:space="preserve"> TOC \o "1-3" \h \z \u </w:instrText>
          </w:r>
          <w:r>
            <w:fldChar w:fldCharType="separate"/>
          </w:r>
          <w:hyperlink w:anchor="_Toc237253378" w:history="1">
            <w:r w:rsidR="00A164CE" w:rsidRPr="00951AFA">
              <w:rPr>
                <w:rStyle w:val="Hyperlink"/>
                <w:noProof/>
                <w:lang w:val="en-US"/>
              </w:rPr>
              <w:t>1. Introduction</w:t>
            </w:r>
            <w:r w:rsidR="00A164CE">
              <w:rPr>
                <w:noProof/>
                <w:webHidden/>
              </w:rPr>
              <w:tab/>
            </w:r>
            <w:r w:rsidR="00A164CE">
              <w:rPr>
                <w:rStyle w:val="Hyperlink"/>
                <w:noProof/>
              </w:rPr>
              <w:fldChar w:fldCharType="begin"/>
            </w:r>
            <w:r w:rsidR="00A164CE">
              <w:rPr>
                <w:noProof/>
                <w:webHidden/>
              </w:rPr>
              <w:instrText xml:space="preserve"> PAGEREF _Toc237253378 \h </w:instrText>
            </w:r>
            <w:r w:rsidR="00A164CE">
              <w:rPr>
                <w:rStyle w:val="Hyperlink"/>
                <w:noProof/>
              </w:rPr>
            </w:r>
            <w:r w:rsidR="00A164CE">
              <w:rPr>
                <w:rStyle w:val="Hyperlink"/>
                <w:noProof/>
              </w:rPr>
              <w:fldChar w:fldCharType="separate"/>
            </w:r>
            <w:r w:rsidR="00A164CE">
              <w:rPr>
                <w:noProof/>
                <w:webHidden/>
              </w:rPr>
              <w:t>4</w:t>
            </w:r>
            <w:r w:rsidR="00A164CE">
              <w:rPr>
                <w:rStyle w:val="Hyperlink"/>
                <w:noProof/>
              </w:rPr>
              <w:fldChar w:fldCharType="end"/>
            </w:r>
          </w:hyperlink>
        </w:p>
        <w:p w14:paraId="17A0DFDB" w14:textId="2ED53D64" w:rsidR="00A164CE" w:rsidRDefault="00A164CE">
          <w:pPr>
            <w:pStyle w:val="TOC1"/>
            <w:tabs>
              <w:tab w:val="right" w:leader="dot" w:pos="9016"/>
            </w:tabs>
            <w:rPr>
              <w:rFonts w:eastAsiaTheme="minorEastAsia"/>
              <w:noProof/>
              <w:lang w:val="en-US" w:bidi="gu-IN"/>
            </w:rPr>
          </w:pPr>
          <w:hyperlink w:anchor="_Toc237253379" w:history="1">
            <w:r w:rsidRPr="00951AFA">
              <w:rPr>
                <w:rStyle w:val="Hyperlink"/>
                <w:noProof/>
              </w:rPr>
              <w:t>2. Main Body and Analysis</w:t>
            </w:r>
            <w:r>
              <w:rPr>
                <w:noProof/>
                <w:webHidden/>
              </w:rPr>
              <w:tab/>
            </w:r>
            <w:r>
              <w:rPr>
                <w:rStyle w:val="Hyperlink"/>
                <w:noProof/>
              </w:rPr>
              <w:fldChar w:fldCharType="begin"/>
            </w:r>
            <w:r>
              <w:rPr>
                <w:noProof/>
                <w:webHidden/>
              </w:rPr>
              <w:instrText xml:space="preserve"> PAGEREF _Toc237253379 \h </w:instrText>
            </w:r>
            <w:r>
              <w:rPr>
                <w:rStyle w:val="Hyperlink"/>
                <w:noProof/>
              </w:rPr>
            </w:r>
            <w:r>
              <w:rPr>
                <w:rStyle w:val="Hyperlink"/>
                <w:noProof/>
              </w:rPr>
              <w:fldChar w:fldCharType="separate"/>
            </w:r>
            <w:r>
              <w:rPr>
                <w:noProof/>
                <w:webHidden/>
              </w:rPr>
              <w:t>5</w:t>
            </w:r>
            <w:r>
              <w:rPr>
                <w:rStyle w:val="Hyperlink"/>
                <w:noProof/>
              </w:rPr>
              <w:fldChar w:fldCharType="end"/>
            </w:r>
          </w:hyperlink>
        </w:p>
        <w:p w14:paraId="11B89453" w14:textId="4B7B5107" w:rsidR="00A164CE" w:rsidRDefault="00A164CE">
          <w:pPr>
            <w:pStyle w:val="TOC2"/>
            <w:tabs>
              <w:tab w:val="right" w:leader="dot" w:pos="9016"/>
            </w:tabs>
            <w:rPr>
              <w:rFonts w:eastAsiaTheme="minorEastAsia"/>
              <w:noProof/>
              <w:lang w:val="en-US" w:bidi="gu-IN"/>
            </w:rPr>
          </w:pPr>
          <w:hyperlink w:anchor="_Toc237253380" w:history="1">
            <w:r w:rsidRPr="00951AFA">
              <w:rPr>
                <w:rStyle w:val="Hyperlink"/>
                <w:noProof/>
                <w:lang w:val="en-US"/>
              </w:rPr>
              <w:t>2.1 Identifying the Problem and Setting the System Context</w:t>
            </w:r>
            <w:r>
              <w:rPr>
                <w:noProof/>
                <w:webHidden/>
              </w:rPr>
              <w:tab/>
            </w:r>
            <w:r>
              <w:rPr>
                <w:rStyle w:val="Hyperlink"/>
                <w:noProof/>
              </w:rPr>
              <w:fldChar w:fldCharType="begin"/>
            </w:r>
            <w:r>
              <w:rPr>
                <w:noProof/>
                <w:webHidden/>
              </w:rPr>
              <w:instrText xml:space="preserve"> PAGEREF _Toc237253380 \h </w:instrText>
            </w:r>
            <w:r>
              <w:rPr>
                <w:rStyle w:val="Hyperlink"/>
                <w:noProof/>
              </w:rPr>
            </w:r>
            <w:r>
              <w:rPr>
                <w:rStyle w:val="Hyperlink"/>
                <w:noProof/>
              </w:rPr>
              <w:fldChar w:fldCharType="separate"/>
            </w:r>
            <w:r>
              <w:rPr>
                <w:noProof/>
                <w:webHidden/>
              </w:rPr>
              <w:t>5</w:t>
            </w:r>
            <w:r>
              <w:rPr>
                <w:rStyle w:val="Hyperlink"/>
                <w:noProof/>
              </w:rPr>
              <w:fldChar w:fldCharType="end"/>
            </w:r>
          </w:hyperlink>
        </w:p>
        <w:p w14:paraId="711EFDBB" w14:textId="3C5ECE9C" w:rsidR="00A164CE" w:rsidRDefault="00A164CE">
          <w:pPr>
            <w:pStyle w:val="TOC2"/>
            <w:tabs>
              <w:tab w:val="right" w:leader="dot" w:pos="9016"/>
            </w:tabs>
            <w:rPr>
              <w:rFonts w:eastAsiaTheme="minorEastAsia"/>
              <w:noProof/>
              <w:lang w:val="en-US" w:bidi="gu-IN"/>
            </w:rPr>
          </w:pPr>
          <w:hyperlink w:anchor="_Toc237253381" w:history="1">
            <w:r w:rsidRPr="00951AFA">
              <w:rPr>
                <w:rStyle w:val="Hyperlink"/>
                <w:noProof/>
                <w:lang w:val="en-US"/>
              </w:rPr>
              <w:t>2.1.1 Overview of the Case Study</w:t>
            </w:r>
            <w:r>
              <w:rPr>
                <w:noProof/>
                <w:webHidden/>
              </w:rPr>
              <w:tab/>
            </w:r>
            <w:r>
              <w:rPr>
                <w:rStyle w:val="Hyperlink"/>
                <w:noProof/>
              </w:rPr>
              <w:fldChar w:fldCharType="begin"/>
            </w:r>
            <w:r>
              <w:rPr>
                <w:noProof/>
                <w:webHidden/>
              </w:rPr>
              <w:instrText xml:space="preserve"> PAGEREF _Toc237253381 \h </w:instrText>
            </w:r>
            <w:r>
              <w:rPr>
                <w:rStyle w:val="Hyperlink"/>
                <w:noProof/>
              </w:rPr>
            </w:r>
            <w:r>
              <w:rPr>
                <w:rStyle w:val="Hyperlink"/>
                <w:noProof/>
              </w:rPr>
              <w:fldChar w:fldCharType="separate"/>
            </w:r>
            <w:r>
              <w:rPr>
                <w:noProof/>
                <w:webHidden/>
              </w:rPr>
              <w:t>5</w:t>
            </w:r>
            <w:r>
              <w:rPr>
                <w:rStyle w:val="Hyperlink"/>
                <w:noProof/>
              </w:rPr>
              <w:fldChar w:fldCharType="end"/>
            </w:r>
          </w:hyperlink>
        </w:p>
        <w:p w14:paraId="4CF8D702" w14:textId="6FDE1293" w:rsidR="00A164CE" w:rsidRDefault="00A164CE">
          <w:pPr>
            <w:pStyle w:val="TOC2"/>
            <w:tabs>
              <w:tab w:val="right" w:leader="dot" w:pos="9016"/>
            </w:tabs>
            <w:rPr>
              <w:rFonts w:eastAsiaTheme="minorEastAsia"/>
              <w:noProof/>
              <w:lang w:val="en-US" w:bidi="gu-IN"/>
            </w:rPr>
          </w:pPr>
          <w:hyperlink w:anchor="_Toc237253382" w:history="1">
            <w:r w:rsidRPr="00951AFA">
              <w:rPr>
                <w:rStyle w:val="Hyperlink"/>
                <w:noProof/>
                <w:lang w:val="en-US"/>
              </w:rPr>
              <w:t>2.1.2 Global and National Context of the Problem</w:t>
            </w:r>
            <w:r>
              <w:rPr>
                <w:noProof/>
                <w:webHidden/>
              </w:rPr>
              <w:tab/>
            </w:r>
            <w:r>
              <w:rPr>
                <w:rStyle w:val="Hyperlink"/>
                <w:noProof/>
              </w:rPr>
              <w:fldChar w:fldCharType="begin"/>
            </w:r>
            <w:r>
              <w:rPr>
                <w:noProof/>
                <w:webHidden/>
              </w:rPr>
              <w:instrText xml:space="preserve"> PAGEREF _Toc237253382 \h </w:instrText>
            </w:r>
            <w:r>
              <w:rPr>
                <w:rStyle w:val="Hyperlink"/>
                <w:noProof/>
              </w:rPr>
            </w:r>
            <w:r>
              <w:rPr>
                <w:rStyle w:val="Hyperlink"/>
                <w:noProof/>
              </w:rPr>
              <w:fldChar w:fldCharType="separate"/>
            </w:r>
            <w:r>
              <w:rPr>
                <w:noProof/>
                <w:webHidden/>
              </w:rPr>
              <w:t>6</w:t>
            </w:r>
            <w:r>
              <w:rPr>
                <w:rStyle w:val="Hyperlink"/>
                <w:noProof/>
              </w:rPr>
              <w:fldChar w:fldCharType="end"/>
            </w:r>
          </w:hyperlink>
        </w:p>
        <w:p w14:paraId="015D4D1C" w14:textId="614E5077" w:rsidR="00A164CE" w:rsidRDefault="00A164CE">
          <w:pPr>
            <w:pStyle w:val="TOC2"/>
            <w:tabs>
              <w:tab w:val="right" w:leader="dot" w:pos="9016"/>
            </w:tabs>
            <w:rPr>
              <w:rFonts w:eastAsiaTheme="minorEastAsia"/>
              <w:noProof/>
              <w:lang w:val="en-US" w:bidi="gu-IN"/>
            </w:rPr>
          </w:pPr>
          <w:hyperlink w:anchor="_Toc237253383" w:history="1">
            <w:r w:rsidRPr="00951AFA">
              <w:rPr>
                <w:rStyle w:val="Hyperlink"/>
                <w:noProof/>
                <w:lang w:val="en-US"/>
              </w:rPr>
              <w:t>2.1.3 Systemic Weaknesses and Governance</w:t>
            </w:r>
            <w:r>
              <w:rPr>
                <w:noProof/>
                <w:webHidden/>
              </w:rPr>
              <w:tab/>
            </w:r>
            <w:r>
              <w:rPr>
                <w:rStyle w:val="Hyperlink"/>
                <w:noProof/>
              </w:rPr>
              <w:fldChar w:fldCharType="begin"/>
            </w:r>
            <w:r>
              <w:rPr>
                <w:noProof/>
                <w:webHidden/>
              </w:rPr>
              <w:instrText xml:space="preserve"> PAGEREF _Toc237253383 \h </w:instrText>
            </w:r>
            <w:r>
              <w:rPr>
                <w:rStyle w:val="Hyperlink"/>
                <w:noProof/>
              </w:rPr>
            </w:r>
            <w:r>
              <w:rPr>
                <w:rStyle w:val="Hyperlink"/>
                <w:noProof/>
              </w:rPr>
              <w:fldChar w:fldCharType="separate"/>
            </w:r>
            <w:r>
              <w:rPr>
                <w:noProof/>
                <w:webHidden/>
              </w:rPr>
              <w:t>7</w:t>
            </w:r>
            <w:r>
              <w:rPr>
                <w:rStyle w:val="Hyperlink"/>
                <w:noProof/>
              </w:rPr>
              <w:fldChar w:fldCharType="end"/>
            </w:r>
          </w:hyperlink>
        </w:p>
        <w:p w14:paraId="7363D56E" w14:textId="6B9EFCFE" w:rsidR="00A164CE" w:rsidRDefault="00A164CE">
          <w:pPr>
            <w:pStyle w:val="TOC1"/>
            <w:tabs>
              <w:tab w:val="right" w:leader="dot" w:pos="9016"/>
            </w:tabs>
            <w:rPr>
              <w:rFonts w:eastAsiaTheme="minorEastAsia"/>
              <w:noProof/>
              <w:lang w:val="en-US" w:bidi="gu-IN"/>
            </w:rPr>
          </w:pPr>
          <w:hyperlink w:anchor="_Toc237253384" w:history="1">
            <w:r w:rsidRPr="00951AFA">
              <w:rPr>
                <w:rStyle w:val="Hyperlink"/>
                <w:noProof/>
              </w:rPr>
              <w:t>2.2 Centralisation or Decentralisation within the Case Study</w:t>
            </w:r>
            <w:r>
              <w:rPr>
                <w:noProof/>
                <w:webHidden/>
              </w:rPr>
              <w:tab/>
            </w:r>
            <w:r>
              <w:rPr>
                <w:rStyle w:val="Hyperlink"/>
                <w:noProof/>
              </w:rPr>
              <w:fldChar w:fldCharType="begin"/>
            </w:r>
            <w:r>
              <w:rPr>
                <w:noProof/>
                <w:webHidden/>
              </w:rPr>
              <w:instrText xml:space="preserve"> PAGEREF _Toc237253384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57FFC7E2" w14:textId="720EC6F8" w:rsidR="00A164CE" w:rsidRDefault="00A164CE">
          <w:pPr>
            <w:pStyle w:val="TOC2"/>
            <w:tabs>
              <w:tab w:val="right" w:leader="dot" w:pos="9016"/>
            </w:tabs>
            <w:rPr>
              <w:rFonts w:eastAsiaTheme="minorEastAsia"/>
              <w:noProof/>
              <w:lang w:val="en-US" w:bidi="gu-IN"/>
            </w:rPr>
          </w:pPr>
          <w:hyperlink w:anchor="_Toc237253385" w:history="1">
            <w:r w:rsidRPr="00951AFA">
              <w:rPr>
                <w:rStyle w:val="Hyperlink"/>
                <w:noProof/>
                <w:lang w:val="en-US"/>
              </w:rPr>
              <w:t>2.2.1 Centralisation in the Healthcare System</w:t>
            </w:r>
            <w:r>
              <w:rPr>
                <w:noProof/>
                <w:webHidden/>
              </w:rPr>
              <w:tab/>
            </w:r>
            <w:r>
              <w:rPr>
                <w:rStyle w:val="Hyperlink"/>
                <w:noProof/>
              </w:rPr>
              <w:fldChar w:fldCharType="begin"/>
            </w:r>
            <w:r>
              <w:rPr>
                <w:noProof/>
                <w:webHidden/>
              </w:rPr>
              <w:instrText xml:space="preserve"> PAGEREF _Toc237253385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0AA41647" w14:textId="1AC5B66E" w:rsidR="00A164CE" w:rsidRDefault="00A164CE">
          <w:pPr>
            <w:pStyle w:val="TOC2"/>
            <w:tabs>
              <w:tab w:val="right" w:leader="dot" w:pos="9016"/>
            </w:tabs>
            <w:rPr>
              <w:rFonts w:eastAsiaTheme="minorEastAsia"/>
              <w:noProof/>
              <w:lang w:val="en-US" w:bidi="gu-IN"/>
            </w:rPr>
          </w:pPr>
          <w:hyperlink w:anchor="_Toc237253386" w:history="1">
            <w:r w:rsidRPr="00951AFA">
              <w:rPr>
                <w:rStyle w:val="Hyperlink"/>
                <w:noProof/>
                <w:lang w:val="en-US"/>
              </w:rPr>
              <w:t>2.2.2 Decentralisation in Clinical Practice</w:t>
            </w:r>
            <w:r>
              <w:rPr>
                <w:noProof/>
                <w:webHidden/>
              </w:rPr>
              <w:tab/>
            </w:r>
            <w:r>
              <w:rPr>
                <w:rStyle w:val="Hyperlink"/>
                <w:noProof/>
              </w:rPr>
              <w:fldChar w:fldCharType="begin"/>
            </w:r>
            <w:r>
              <w:rPr>
                <w:noProof/>
                <w:webHidden/>
              </w:rPr>
              <w:instrText xml:space="preserve"> PAGEREF _Toc237253386 \h </w:instrText>
            </w:r>
            <w:r>
              <w:rPr>
                <w:rStyle w:val="Hyperlink"/>
                <w:noProof/>
              </w:rPr>
            </w:r>
            <w:r>
              <w:rPr>
                <w:rStyle w:val="Hyperlink"/>
                <w:noProof/>
              </w:rPr>
              <w:fldChar w:fldCharType="separate"/>
            </w:r>
            <w:r>
              <w:rPr>
                <w:noProof/>
                <w:webHidden/>
              </w:rPr>
              <w:t>10</w:t>
            </w:r>
            <w:r>
              <w:rPr>
                <w:rStyle w:val="Hyperlink"/>
                <w:noProof/>
              </w:rPr>
              <w:fldChar w:fldCharType="end"/>
            </w:r>
          </w:hyperlink>
        </w:p>
        <w:p w14:paraId="53F747DB" w14:textId="129E9898" w:rsidR="00A164CE" w:rsidRDefault="00A164CE">
          <w:pPr>
            <w:pStyle w:val="TOC2"/>
            <w:tabs>
              <w:tab w:val="right" w:leader="dot" w:pos="9016"/>
            </w:tabs>
            <w:rPr>
              <w:rFonts w:eastAsiaTheme="minorEastAsia"/>
              <w:noProof/>
              <w:lang w:val="en-US" w:bidi="gu-IN"/>
            </w:rPr>
          </w:pPr>
          <w:hyperlink w:anchor="_Toc237253387" w:history="1">
            <w:r w:rsidRPr="00951AFA">
              <w:rPr>
                <w:rStyle w:val="Hyperlink"/>
                <w:noProof/>
                <w:lang w:val="en-US"/>
              </w:rPr>
              <w:t>2.2.3 Critical Analysis of the Organisational Structure</w:t>
            </w:r>
            <w:r>
              <w:rPr>
                <w:noProof/>
                <w:webHidden/>
              </w:rPr>
              <w:tab/>
            </w:r>
            <w:r>
              <w:rPr>
                <w:rStyle w:val="Hyperlink"/>
                <w:noProof/>
              </w:rPr>
              <w:fldChar w:fldCharType="begin"/>
            </w:r>
            <w:r>
              <w:rPr>
                <w:noProof/>
                <w:webHidden/>
              </w:rPr>
              <w:instrText xml:space="preserve"> PAGEREF _Toc237253387 \h </w:instrText>
            </w:r>
            <w:r>
              <w:rPr>
                <w:rStyle w:val="Hyperlink"/>
                <w:noProof/>
              </w:rPr>
            </w:r>
            <w:r>
              <w:rPr>
                <w:rStyle w:val="Hyperlink"/>
                <w:noProof/>
              </w:rPr>
              <w:fldChar w:fldCharType="separate"/>
            </w:r>
            <w:r>
              <w:rPr>
                <w:noProof/>
                <w:webHidden/>
              </w:rPr>
              <w:t>11</w:t>
            </w:r>
            <w:r>
              <w:rPr>
                <w:rStyle w:val="Hyperlink"/>
                <w:noProof/>
              </w:rPr>
              <w:fldChar w:fldCharType="end"/>
            </w:r>
          </w:hyperlink>
        </w:p>
        <w:p w14:paraId="508C80E3" w14:textId="567718C2" w:rsidR="00A164CE" w:rsidRDefault="00A164CE">
          <w:pPr>
            <w:pStyle w:val="TOC3"/>
            <w:tabs>
              <w:tab w:val="right" w:leader="dot" w:pos="9016"/>
            </w:tabs>
            <w:rPr>
              <w:rFonts w:eastAsiaTheme="minorEastAsia"/>
              <w:noProof/>
              <w:lang w:val="en-US" w:bidi="gu-IN"/>
            </w:rPr>
          </w:pPr>
          <w:hyperlink w:anchor="_Toc237253388" w:history="1">
            <w:r w:rsidRPr="00951AFA">
              <w:rPr>
                <w:rStyle w:val="Hyperlink"/>
                <w:noProof/>
                <w:lang w:val="en-US"/>
              </w:rPr>
              <w:t>2.2.3.1 Organisational Structure and Decision-Making</w:t>
            </w:r>
            <w:r>
              <w:rPr>
                <w:noProof/>
                <w:webHidden/>
              </w:rPr>
              <w:tab/>
            </w:r>
            <w:r>
              <w:rPr>
                <w:rStyle w:val="Hyperlink"/>
                <w:noProof/>
              </w:rPr>
              <w:fldChar w:fldCharType="begin"/>
            </w:r>
            <w:r>
              <w:rPr>
                <w:noProof/>
                <w:webHidden/>
              </w:rPr>
              <w:instrText xml:space="preserve"> PAGEREF _Toc237253388 \h </w:instrText>
            </w:r>
            <w:r>
              <w:rPr>
                <w:rStyle w:val="Hyperlink"/>
                <w:noProof/>
              </w:rPr>
            </w:r>
            <w:r>
              <w:rPr>
                <w:rStyle w:val="Hyperlink"/>
                <w:noProof/>
              </w:rPr>
              <w:fldChar w:fldCharType="separate"/>
            </w:r>
            <w:r>
              <w:rPr>
                <w:noProof/>
                <w:webHidden/>
              </w:rPr>
              <w:t>11</w:t>
            </w:r>
            <w:r>
              <w:rPr>
                <w:rStyle w:val="Hyperlink"/>
                <w:noProof/>
              </w:rPr>
              <w:fldChar w:fldCharType="end"/>
            </w:r>
          </w:hyperlink>
        </w:p>
        <w:p w14:paraId="3939669F" w14:textId="6E35FF53" w:rsidR="00A164CE" w:rsidRDefault="00A164CE">
          <w:pPr>
            <w:pStyle w:val="TOC3"/>
            <w:tabs>
              <w:tab w:val="right" w:leader="dot" w:pos="9016"/>
            </w:tabs>
            <w:rPr>
              <w:rFonts w:eastAsiaTheme="minorEastAsia"/>
              <w:noProof/>
              <w:lang w:val="en-US" w:bidi="gu-IN"/>
            </w:rPr>
          </w:pPr>
          <w:hyperlink w:anchor="_Toc237253389" w:history="1">
            <w:r w:rsidRPr="00951AFA">
              <w:rPr>
                <w:rStyle w:val="Hyperlink"/>
                <w:noProof/>
                <w:lang w:val="en-US"/>
              </w:rPr>
              <w:t>2.2.3.2 Leadership, Communication, and Governance Failures</w:t>
            </w:r>
            <w:r>
              <w:rPr>
                <w:noProof/>
                <w:webHidden/>
              </w:rPr>
              <w:tab/>
            </w:r>
            <w:r>
              <w:rPr>
                <w:rStyle w:val="Hyperlink"/>
                <w:noProof/>
              </w:rPr>
              <w:fldChar w:fldCharType="begin"/>
            </w:r>
            <w:r>
              <w:rPr>
                <w:noProof/>
                <w:webHidden/>
              </w:rPr>
              <w:instrText xml:space="preserve"> PAGEREF _Toc237253389 \h </w:instrText>
            </w:r>
            <w:r>
              <w:rPr>
                <w:rStyle w:val="Hyperlink"/>
                <w:noProof/>
              </w:rPr>
            </w:r>
            <w:r>
              <w:rPr>
                <w:rStyle w:val="Hyperlink"/>
                <w:noProof/>
              </w:rPr>
              <w:fldChar w:fldCharType="separate"/>
            </w:r>
            <w:r>
              <w:rPr>
                <w:noProof/>
                <w:webHidden/>
              </w:rPr>
              <w:t>12</w:t>
            </w:r>
            <w:r>
              <w:rPr>
                <w:rStyle w:val="Hyperlink"/>
                <w:noProof/>
              </w:rPr>
              <w:fldChar w:fldCharType="end"/>
            </w:r>
          </w:hyperlink>
        </w:p>
        <w:p w14:paraId="6A22B9A6" w14:textId="5C8CEAAD" w:rsidR="00A164CE" w:rsidRDefault="00A164CE">
          <w:pPr>
            <w:pStyle w:val="TOC3"/>
            <w:tabs>
              <w:tab w:val="right" w:leader="dot" w:pos="9016"/>
            </w:tabs>
            <w:rPr>
              <w:rFonts w:eastAsiaTheme="minorEastAsia"/>
              <w:noProof/>
              <w:lang w:val="en-US" w:bidi="gu-IN"/>
            </w:rPr>
          </w:pPr>
          <w:hyperlink w:anchor="_Toc237253390" w:history="1">
            <w:r w:rsidRPr="00951AFA">
              <w:rPr>
                <w:rStyle w:val="Hyperlink"/>
                <w:noProof/>
                <w:lang w:val="en-US"/>
              </w:rPr>
              <w:t>2.2.3.3 Balancing Centralisation and Decentralisation</w:t>
            </w:r>
            <w:r>
              <w:rPr>
                <w:noProof/>
                <w:webHidden/>
              </w:rPr>
              <w:tab/>
            </w:r>
            <w:r>
              <w:rPr>
                <w:rStyle w:val="Hyperlink"/>
                <w:noProof/>
              </w:rPr>
              <w:fldChar w:fldCharType="begin"/>
            </w:r>
            <w:r>
              <w:rPr>
                <w:noProof/>
                <w:webHidden/>
              </w:rPr>
              <w:instrText xml:space="preserve"> PAGEREF _Toc237253390 \h </w:instrText>
            </w:r>
            <w:r>
              <w:rPr>
                <w:rStyle w:val="Hyperlink"/>
                <w:noProof/>
              </w:rPr>
            </w:r>
            <w:r>
              <w:rPr>
                <w:rStyle w:val="Hyperlink"/>
                <w:noProof/>
              </w:rPr>
              <w:fldChar w:fldCharType="separate"/>
            </w:r>
            <w:r>
              <w:rPr>
                <w:noProof/>
                <w:webHidden/>
              </w:rPr>
              <w:t>12</w:t>
            </w:r>
            <w:r>
              <w:rPr>
                <w:rStyle w:val="Hyperlink"/>
                <w:noProof/>
              </w:rPr>
              <w:fldChar w:fldCharType="end"/>
            </w:r>
          </w:hyperlink>
        </w:p>
        <w:p w14:paraId="513917FB" w14:textId="02ECFAC7" w:rsidR="00A164CE" w:rsidRDefault="00A164CE">
          <w:pPr>
            <w:pStyle w:val="TOC2"/>
            <w:tabs>
              <w:tab w:val="right" w:leader="dot" w:pos="9016"/>
            </w:tabs>
            <w:rPr>
              <w:rFonts w:eastAsiaTheme="minorEastAsia"/>
              <w:noProof/>
              <w:lang w:val="en-US" w:bidi="gu-IN"/>
            </w:rPr>
          </w:pPr>
          <w:hyperlink w:anchor="_Toc237253391" w:history="1">
            <w:r w:rsidRPr="00951AFA">
              <w:rPr>
                <w:rStyle w:val="Hyperlink"/>
                <w:noProof/>
                <w:lang w:val="en-US"/>
              </w:rPr>
              <w:t>2.3.3 Critical Evaluation of Leadership Effectiveness</w:t>
            </w:r>
            <w:r>
              <w:rPr>
                <w:noProof/>
                <w:webHidden/>
              </w:rPr>
              <w:tab/>
            </w:r>
            <w:r>
              <w:rPr>
                <w:rStyle w:val="Hyperlink"/>
                <w:noProof/>
              </w:rPr>
              <w:fldChar w:fldCharType="begin"/>
            </w:r>
            <w:r>
              <w:rPr>
                <w:noProof/>
                <w:webHidden/>
              </w:rPr>
              <w:instrText xml:space="preserve"> PAGEREF _Toc237253391 \h </w:instrText>
            </w:r>
            <w:r>
              <w:rPr>
                <w:rStyle w:val="Hyperlink"/>
                <w:noProof/>
              </w:rPr>
            </w:r>
            <w:r>
              <w:rPr>
                <w:rStyle w:val="Hyperlink"/>
                <w:noProof/>
              </w:rPr>
              <w:fldChar w:fldCharType="separate"/>
            </w:r>
            <w:r>
              <w:rPr>
                <w:noProof/>
                <w:webHidden/>
              </w:rPr>
              <w:t>15</w:t>
            </w:r>
            <w:r>
              <w:rPr>
                <w:rStyle w:val="Hyperlink"/>
                <w:noProof/>
              </w:rPr>
              <w:fldChar w:fldCharType="end"/>
            </w:r>
          </w:hyperlink>
        </w:p>
        <w:p w14:paraId="1659C9A2" w14:textId="0FBAD538" w:rsidR="00A164CE" w:rsidRDefault="00A164CE">
          <w:pPr>
            <w:pStyle w:val="TOC1"/>
            <w:tabs>
              <w:tab w:val="right" w:leader="dot" w:pos="9016"/>
            </w:tabs>
            <w:rPr>
              <w:rFonts w:eastAsiaTheme="minorEastAsia"/>
              <w:noProof/>
              <w:lang w:val="en-US" w:bidi="gu-IN"/>
            </w:rPr>
          </w:pPr>
          <w:hyperlink w:anchor="_Toc237253392" w:history="1">
            <w:r w:rsidRPr="00951AFA">
              <w:rPr>
                <w:rStyle w:val="Hyperlink"/>
                <w:noProof/>
                <w:lang w:val="en-US"/>
              </w:rPr>
              <w:t>2.4 Improvement and Lessons Learned</w:t>
            </w:r>
            <w:r>
              <w:rPr>
                <w:noProof/>
                <w:webHidden/>
              </w:rPr>
              <w:tab/>
            </w:r>
            <w:r>
              <w:rPr>
                <w:rStyle w:val="Hyperlink"/>
                <w:noProof/>
              </w:rPr>
              <w:fldChar w:fldCharType="begin"/>
            </w:r>
            <w:r>
              <w:rPr>
                <w:noProof/>
                <w:webHidden/>
              </w:rPr>
              <w:instrText xml:space="preserve"> PAGEREF _Toc237253392 \h </w:instrText>
            </w:r>
            <w:r>
              <w:rPr>
                <w:rStyle w:val="Hyperlink"/>
                <w:noProof/>
              </w:rPr>
            </w:r>
            <w:r>
              <w:rPr>
                <w:rStyle w:val="Hyperlink"/>
                <w:noProof/>
              </w:rPr>
              <w:fldChar w:fldCharType="separate"/>
            </w:r>
            <w:r>
              <w:rPr>
                <w:noProof/>
                <w:webHidden/>
              </w:rPr>
              <w:t>16</w:t>
            </w:r>
            <w:r>
              <w:rPr>
                <w:rStyle w:val="Hyperlink"/>
                <w:noProof/>
              </w:rPr>
              <w:fldChar w:fldCharType="end"/>
            </w:r>
          </w:hyperlink>
        </w:p>
        <w:p w14:paraId="0D991057" w14:textId="47881E15" w:rsidR="00A164CE" w:rsidRDefault="00A164CE">
          <w:pPr>
            <w:pStyle w:val="TOC2"/>
            <w:tabs>
              <w:tab w:val="right" w:leader="dot" w:pos="9016"/>
            </w:tabs>
            <w:rPr>
              <w:rFonts w:eastAsiaTheme="minorEastAsia"/>
              <w:noProof/>
              <w:lang w:val="en-US" w:bidi="gu-IN"/>
            </w:rPr>
          </w:pPr>
          <w:hyperlink w:anchor="_Toc237253393" w:history="1">
            <w:r w:rsidRPr="00951AFA">
              <w:rPr>
                <w:rStyle w:val="Hyperlink"/>
                <w:noProof/>
                <w:lang w:val="en-US"/>
              </w:rPr>
              <w:t>2.4.1 Leadership and Governance Failures</w:t>
            </w:r>
            <w:r>
              <w:rPr>
                <w:noProof/>
                <w:webHidden/>
              </w:rPr>
              <w:tab/>
            </w:r>
            <w:r>
              <w:rPr>
                <w:rStyle w:val="Hyperlink"/>
                <w:noProof/>
              </w:rPr>
              <w:fldChar w:fldCharType="begin"/>
            </w:r>
            <w:r>
              <w:rPr>
                <w:noProof/>
                <w:webHidden/>
              </w:rPr>
              <w:instrText xml:space="preserve"> PAGEREF _Toc237253393 \h </w:instrText>
            </w:r>
            <w:r>
              <w:rPr>
                <w:rStyle w:val="Hyperlink"/>
                <w:noProof/>
              </w:rPr>
            </w:r>
            <w:r>
              <w:rPr>
                <w:rStyle w:val="Hyperlink"/>
                <w:noProof/>
              </w:rPr>
              <w:fldChar w:fldCharType="separate"/>
            </w:r>
            <w:r>
              <w:rPr>
                <w:noProof/>
                <w:webHidden/>
              </w:rPr>
              <w:t>16</w:t>
            </w:r>
            <w:r>
              <w:rPr>
                <w:rStyle w:val="Hyperlink"/>
                <w:noProof/>
              </w:rPr>
              <w:fldChar w:fldCharType="end"/>
            </w:r>
          </w:hyperlink>
        </w:p>
        <w:p w14:paraId="44148DD5" w14:textId="58750DC9" w:rsidR="00A164CE" w:rsidRDefault="00A164CE">
          <w:pPr>
            <w:pStyle w:val="TOC2"/>
            <w:tabs>
              <w:tab w:val="right" w:leader="dot" w:pos="9016"/>
            </w:tabs>
            <w:rPr>
              <w:rFonts w:eastAsiaTheme="minorEastAsia"/>
              <w:noProof/>
              <w:lang w:val="en-US" w:bidi="gu-IN"/>
            </w:rPr>
          </w:pPr>
          <w:hyperlink w:anchor="_Toc237253394" w:history="1">
            <w:r w:rsidRPr="00951AFA">
              <w:rPr>
                <w:rStyle w:val="Hyperlink"/>
                <w:noProof/>
                <w:lang w:val="en-US"/>
              </w:rPr>
              <w:t>2.4.2 Evidence-Based Improvements and Patient Safety Solutions</w:t>
            </w:r>
            <w:r>
              <w:rPr>
                <w:noProof/>
                <w:webHidden/>
              </w:rPr>
              <w:tab/>
            </w:r>
            <w:r>
              <w:rPr>
                <w:rStyle w:val="Hyperlink"/>
                <w:noProof/>
              </w:rPr>
              <w:fldChar w:fldCharType="begin"/>
            </w:r>
            <w:r>
              <w:rPr>
                <w:noProof/>
                <w:webHidden/>
              </w:rPr>
              <w:instrText xml:space="preserve"> PAGEREF _Toc237253394 \h </w:instrText>
            </w:r>
            <w:r>
              <w:rPr>
                <w:rStyle w:val="Hyperlink"/>
                <w:noProof/>
              </w:rPr>
            </w:r>
            <w:r>
              <w:rPr>
                <w:rStyle w:val="Hyperlink"/>
                <w:noProof/>
              </w:rPr>
              <w:fldChar w:fldCharType="separate"/>
            </w:r>
            <w:r>
              <w:rPr>
                <w:noProof/>
                <w:webHidden/>
              </w:rPr>
              <w:t>16</w:t>
            </w:r>
            <w:r>
              <w:rPr>
                <w:rStyle w:val="Hyperlink"/>
                <w:noProof/>
              </w:rPr>
              <w:fldChar w:fldCharType="end"/>
            </w:r>
          </w:hyperlink>
        </w:p>
        <w:p w14:paraId="6391EF01" w14:textId="6B67DE9C" w:rsidR="00A164CE" w:rsidRDefault="00A164CE">
          <w:pPr>
            <w:pStyle w:val="TOC2"/>
            <w:tabs>
              <w:tab w:val="right" w:leader="dot" w:pos="9016"/>
            </w:tabs>
            <w:rPr>
              <w:rFonts w:eastAsiaTheme="minorEastAsia"/>
              <w:noProof/>
              <w:lang w:val="en-US" w:bidi="gu-IN"/>
            </w:rPr>
          </w:pPr>
          <w:hyperlink w:anchor="_Toc237253395" w:history="1">
            <w:r w:rsidRPr="00951AFA">
              <w:rPr>
                <w:rStyle w:val="Hyperlink"/>
                <w:noProof/>
                <w:lang w:val="en-US"/>
              </w:rPr>
              <w:t>2.4.3 Lessons Learned and Continuous Improvement</w:t>
            </w:r>
            <w:r>
              <w:rPr>
                <w:noProof/>
                <w:webHidden/>
              </w:rPr>
              <w:tab/>
            </w:r>
            <w:r>
              <w:rPr>
                <w:rStyle w:val="Hyperlink"/>
                <w:noProof/>
              </w:rPr>
              <w:fldChar w:fldCharType="begin"/>
            </w:r>
            <w:r>
              <w:rPr>
                <w:noProof/>
                <w:webHidden/>
              </w:rPr>
              <w:instrText xml:space="preserve"> PAGEREF _Toc237253395 \h </w:instrText>
            </w:r>
            <w:r>
              <w:rPr>
                <w:rStyle w:val="Hyperlink"/>
                <w:noProof/>
              </w:rPr>
            </w:r>
            <w:r>
              <w:rPr>
                <w:rStyle w:val="Hyperlink"/>
                <w:noProof/>
              </w:rPr>
              <w:fldChar w:fldCharType="separate"/>
            </w:r>
            <w:r>
              <w:rPr>
                <w:noProof/>
                <w:webHidden/>
              </w:rPr>
              <w:t>17</w:t>
            </w:r>
            <w:r>
              <w:rPr>
                <w:rStyle w:val="Hyperlink"/>
                <w:noProof/>
              </w:rPr>
              <w:fldChar w:fldCharType="end"/>
            </w:r>
          </w:hyperlink>
        </w:p>
        <w:p w14:paraId="708AF644" w14:textId="01132868" w:rsidR="00A164CE" w:rsidRDefault="00A164CE">
          <w:pPr>
            <w:pStyle w:val="TOC1"/>
            <w:tabs>
              <w:tab w:val="right" w:leader="dot" w:pos="9016"/>
            </w:tabs>
            <w:rPr>
              <w:rFonts w:eastAsiaTheme="minorEastAsia"/>
              <w:noProof/>
              <w:lang w:val="en-US" w:bidi="gu-IN"/>
            </w:rPr>
          </w:pPr>
          <w:hyperlink w:anchor="_Toc237253396" w:history="1">
            <w:r w:rsidRPr="00951AFA">
              <w:rPr>
                <w:rStyle w:val="Hyperlink"/>
                <w:noProof/>
                <w:lang w:val="en-US"/>
              </w:rPr>
              <w:t>3. Recommendations</w:t>
            </w:r>
            <w:r>
              <w:rPr>
                <w:noProof/>
                <w:webHidden/>
              </w:rPr>
              <w:tab/>
            </w:r>
            <w:r>
              <w:rPr>
                <w:rStyle w:val="Hyperlink"/>
                <w:noProof/>
              </w:rPr>
              <w:fldChar w:fldCharType="begin"/>
            </w:r>
            <w:r>
              <w:rPr>
                <w:noProof/>
                <w:webHidden/>
              </w:rPr>
              <w:instrText xml:space="preserve"> PAGEREF _Toc237253396 \h </w:instrText>
            </w:r>
            <w:r>
              <w:rPr>
                <w:rStyle w:val="Hyperlink"/>
                <w:noProof/>
              </w:rPr>
            </w:r>
            <w:r>
              <w:rPr>
                <w:rStyle w:val="Hyperlink"/>
                <w:noProof/>
              </w:rPr>
              <w:fldChar w:fldCharType="separate"/>
            </w:r>
            <w:r>
              <w:rPr>
                <w:noProof/>
                <w:webHidden/>
              </w:rPr>
              <w:t>18</w:t>
            </w:r>
            <w:r>
              <w:rPr>
                <w:rStyle w:val="Hyperlink"/>
                <w:noProof/>
              </w:rPr>
              <w:fldChar w:fldCharType="end"/>
            </w:r>
          </w:hyperlink>
        </w:p>
        <w:p w14:paraId="1E16870A" w14:textId="78EE635E" w:rsidR="00A164CE" w:rsidRDefault="00A164CE">
          <w:pPr>
            <w:pStyle w:val="TOC2"/>
            <w:tabs>
              <w:tab w:val="right" w:leader="dot" w:pos="9016"/>
            </w:tabs>
            <w:rPr>
              <w:rFonts w:eastAsiaTheme="minorEastAsia"/>
              <w:noProof/>
              <w:lang w:val="en-US" w:bidi="gu-IN"/>
            </w:rPr>
          </w:pPr>
          <w:hyperlink w:anchor="_Toc237253397" w:history="1">
            <w:r w:rsidRPr="00951AFA">
              <w:rPr>
                <w:rStyle w:val="Hyperlink"/>
                <w:noProof/>
                <w:lang w:val="en-US"/>
              </w:rPr>
              <w:t>3.1 Strengthening Leadership and Clinical Governance</w:t>
            </w:r>
            <w:r>
              <w:rPr>
                <w:noProof/>
                <w:webHidden/>
              </w:rPr>
              <w:tab/>
            </w:r>
            <w:r>
              <w:rPr>
                <w:rStyle w:val="Hyperlink"/>
                <w:noProof/>
              </w:rPr>
              <w:fldChar w:fldCharType="begin"/>
            </w:r>
            <w:r>
              <w:rPr>
                <w:noProof/>
                <w:webHidden/>
              </w:rPr>
              <w:instrText xml:space="preserve"> PAGEREF _Toc237253397 \h </w:instrText>
            </w:r>
            <w:r>
              <w:rPr>
                <w:rStyle w:val="Hyperlink"/>
                <w:noProof/>
              </w:rPr>
            </w:r>
            <w:r>
              <w:rPr>
                <w:rStyle w:val="Hyperlink"/>
                <w:noProof/>
              </w:rPr>
              <w:fldChar w:fldCharType="separate"/>
            </w:r>
            <w:r>
              <w:rPr>
                <w:noProof/>
                <w:webHidden/>
              </w:rPr>
              <w:t>18</w:t>
            </w:r>
            <w:r>
              <w:rPr>
                <w:rStyle w:val="Hyperlink"/>
                <w:noProof/>
              </w:rPr>
              <w:fldChar w:fldCharType="end"/>
            </w:r>
          </w:hyperlink>
        </w:p>
        <w:p w14:paraId="614759AE" w14:textId="45646AE1" w:rsidR="00A164CE" w:rsidRDefault="00A164CE">
          <w:pPr>
            <w:pStyle w:val="TOC2"/>
            <w:tabs>
              <w:tab w:val="right" w:leader="dot" w:pos="9016"/>
            </w:tabs>
            <w:rPr>
              <w:rFonts w:eastAsiaTheme="minorEastAsia"/>
              <w:noProof/>
              <w:lang w:val="en-US" w:bidi="gu-IN"/>
            </w:rPr>
          </w:pPr>
          <w:hyperlink w:anchor="_Toc237253398" w:history="1">
            <w:r w:rsidRPr="00951AFA">
              <w:rPr>
                <w:rStyle w:val="Hyperlink"/>
                <w:noProof/>
                <w:lang w:val="en-US"/>
              </w:rPr>
              <w:t>3.2 Improving Communication, Patient Identification and System Integration</w:t>
            </w:r>
            <w:r>
              <w:rPr>
                <w:noProof/>
                <w:webHidden/>
              </w:rPr>
              <w:tab/>
            </w:r>
            <w:r>
              <w:rPr>
                <w:rStyle w:val="Hyperlink"/>
                <w:noProof/>
              </w:rPr>
              <w:fldChar w:fldCharType="begin"/>
            </w:r>
            <w:r>
              <w:rPr>
                <w:noProof/>
                <w:webHidden/>
              </w:rPr>
              <w:instrText xml:space="preserve"> PAGEREF _Toc237253398 \h </w:instrText>
            </w:r>
            <w:r>
              <w:rPr>
                <w:rStyle w:val="Hyperlink"/>
                <w:noProof/>
              </w:rPr>
            </w:r>
            <w:r>
              <w:rPr>
                <w:rStyle w:val="Hyperlink"/>
                <w:noProof/>
              </w:rPr>
              <w:fldChar w:fldCharType="separate"/>
            </w:r>
            <w:r>
              <w:rPr>
                <w:noProof/>
                <w:webHidden/>
              </w:rPr>
              <w:t>19</w:t>
            </w:r>
            <w:r>
              <w:rPr>
                <w:rStyle w:val="Hyperlink"/>
                <w:noProof/>
              </w:rPr>
              <w:fldChar w:fldCharType="end"/>
            </w:r>
          </w:hyperlink>
        </w:p>
        <w:p w14:paraId="09485A41" w14:textId="16684090" w:rsidR="00A164CE" w:rsidRDefault="00A164CE">
          <w:pPr>
            <w:pStyle w:val="TOC2"/>
            <w:tabs>
              <w:tab w:val="right" w:leader="dot" w:pos="9016"/>
            </w:tabs>
            <w:rPr>
              <w:rFonts w:eastAsiaTheme="minorEastAsia"/>
              <w:noProof/>
              <w:lang w:val="en-US" w:bidi="gu-IN"/>
            </w:rPr>
          </w:pPr>
          <w:hyperlink w:anchor="_Toc237253399" w:history="1">
            <w:r w:rsidRPr="00951AFA">
              <w:rPr>
                <w:rStyle w:val="Hyperlink"/>
                <w:noProof/>
                <w:lang w:val="en-US"/>
              </w:rPr>
              <w:t>3.3 Continuous Learning, Efficiency and Stakeholder Co-production</w:t>
            </w:r>
            <w:r>
              <w:rPr>
                <w:noProof/>
                <w:webHidden/>
              </w:rPr>
              <w:tab/>
            </w:r>
            <w:r>
              <w:rPr>
                <w:rStyle w:val="Hyperlink"/>
                <w:noProof/>
              </w:rPr>
              <w:fldChar w:fldCharType="begin"/>
            </w:r>
            <w:r>
              <w:rPr>
                <w:noProof/>
                <w:webHidden/>
              </w:rPr>
              <w:instrText xml:space="preserve"> PAGEREF _Toc237253399 \h </w:instrText>
            </w:r>
            <w:r>
              <w:rPr>
                <w:rStyle w:val="Hyperlink"/>
                <w:noProof/>
              </w:rPr>
            </w:r>
            <w:r>
              <w:rPr>
                <w:rStyle w:val="Hyperlink"/>
                <w:noProof/>
              </w:rPr>
              <w:fldChar w:fldCharType="separate"/>
            </w:r>
            <w:r>
              <w:rPr>
                <w:noProof/>
                <w:webHidden/>
              </w:rPr>
              <w:t>20</w:t>
            </w:r>
            <w:r>
              <w:rPr>
                <w:rStyle w:val="Hyperlink"/>
                <w:noProof/>
              </w:rPr>
              <w:fldChar w:fldCharType="end"/>
            </w:r>
          </w:hyperlink>
        </w:p>
        <w:p w14:paraId="37BB34A0" w14:textId="6036F488" w:rsidR="00A164CE" w:rsidRDefault="00A164CE">
          <w:pPr>
            <w:pStyle w:val="TOC1"/>
            <w:tabs>
              <w:tab w:val="right" w:leader="dot" w:pos="9016"/>
            </w:tabs>
            <w:rPr>
              <w:rFonts w:eastAsiaTheme="minorEastAsia"/>
              <w:noProof/>
              <w:lang w:val="en-US" w:bidi="gu-IN"/>
            </w:rPr>
          </w:pPr>
          <w:hyperlink w:anchor="_Toc237253400" w:history="1">
            <w:r w:rsidRPr="00951AFA">
              <w:rPr>
                <w:rStyle w:val="Hyperlink"/>
                <w:noProof/>
                <w:lang w:val="en-US"/>
              </w:rPr>
              <w:t>4. Conclusion</w:t>
            </w:r>
            <w:r>
              <w:rPr>
                <w:noProof/>
                <w:webHidden/>
              </w:rPr>
              <w:tab/>
            </w:r>
            <w:r>
              <w:rPr>
                <w:rStyle w:val="Hyperlink"/>
                <w:noProof/>
              </w:rPr>
              <w:fldChar w:fldCharType="begin"/>
            </w:r>
            <w:r>
              <w:rPr>
                <w:noProof/>
                <w:webHidden/>
              </w:rPr>
              <w:instrText xml:space="preserve"> PAGEREF _Toc237253400 \h </w:instrText>
            </w:r>
            <w:r>
              <w:rPr>
                <w:rStyle w:val="Hyperlink"/>
                <w:noProof/>
              </w:rPr>
            </w:r>
            <w:r>
              <w:rPr>
                <w:rStyle w:val="Hyperlink"/>
                <w:noProof/>
              </w:rPr>
              <w:fldChar w:fldCharType="separate"/>
            </w:r>
            <w:r>
              <w:rPr>
                <w:noProof/>
                <w:webHidden/>
              </w:rPr>
              <w:t>20</w:t>
            </w:r>
            <w:r>
              <w:rPr>
                <w:rStyle w:val="Hyperlink"/>
                <w:noProof/>
              </w:rPr>
              <w:fldChar w:fldCharType="end"/>
            </w:r>
          </w:hyperlink>
        </w:p>
        <w:p w14:paraId="23DE9CC4" w14:textId="0F36F9EC" w:rsidR="00A164CE" w:rsidRDefault="00A164CE">
          <w:pPr>
            <w:pStyle w:val="TOC1"/>
            <w:tabs>
              <w:tab w:val="right" w:leader="dot" w:pos="9016"/>
            </w:tabs>
            <w:rPr>
              <w:rFonts w:eastAsiaTheme="minorEastAsia"/>
              <w:noProof/>
              <w:lang w:val="en-US" w:bidi="gu-IN"/>
            </w:rPr>
          </w:pPr>
          <w:hyperlink w:anchor="_Toc237253401" w:history="1">
            <w:r w:rsidRPr="00951AFA">
              <w:rPr>
                <w:rStyle w:val="Hyperlink"/>
                <w:noProof/>
                <w:lang w:val="en-US"/>
              </w:rPr>
              <w:t>References</w:t>
            </w:r>
            <w:r>
              <w:rPr>
                <w:noProof/>
                <w:webHidden/>
              </w:rPr>
              <w:tab/>
            </w:r>
            <w:r>
              <w:rPr>
                <w:rStyle w:val="Hyperlink"/>
                <w:noProof/>
              </w:rPr>
              <w:fldChar w:fldCharType="begin"/>
            </w:r>
            <w:r>
              <w:rPr>
                <w:noProof/>
                <w:webHidden/>
              </w:rPr>
              <w:instrText xml:space="preserve"> PAGEREF _Toc237253401 \h </w:instrText>
            </w:r>
            <w:r>
              <w:rPr>
                <w:rStyle w:val="Hyperlink"/>
                <w:noProof/>
              </w:rPr>
            </w:r>
            <w:r>
              <w:rPr>
                <w:rStyle w:val="Hyperlink"/>
                <w:noProof/>
              </w:rPr>
              <w:fldChar w:fldCharType="separate"/>
            </w:r>
            <w:r>
              <w:rPr>
                <w:noProof/>
                <w:webHidden/>
              </w:rPr>
              <w:t>22</w:t>
            </w:r>
            <w:r>
              <w:rPr>
                <w:rStyle w:val="Hyperlink"/>
                <w:noProof/>
              </w:rPr>
              <w:fldChar w:fldCharType="end"/>
            </w:r>
          </w:hyperlink>
        </w:p>
        <w:p w14:paraId="699152C3" w14:textId="2E30DF59" w:rsidR="002123DE" w:rsidRDefault="002123DE">
          <w:r>
            <w:rPr>
              <w:b/>
              <w:bCs/>
            </w:rPr>
            <w:fldChar w:fldCharType="end"/>
          </w:r>
        </w:p>
      </w:sdtContent>
    </w:sdt>
    <w:p w14:paraId="02D69301" w14:textId="77777777" w:rsidR="002123DE" w:rsidRDefault="002123DE" w:rsidP="002244E7">
      <w:pPr>
        <w:spacing w:line="360" w:lineRule="auto"/>
        <w:jc w:val="both"/>
        <w:rPr>
          <w:rFonts w:ascii="Arial" w:hAnsi="Arial" w:cs="Arial"/>
        </w:rPr>
      </w:pPr>
    </w:p>
    <w:p w14:paraId="41A359DB" w14:textId="77777777" w:rsidR="002123DE" w:rsidRDefault="002123DE" w:rsidP="002244E7">
      <w:pPr>
        <w:spacing w:line="360" w:lineRule="auto"/>
        <w:jc w:val="both"/>
        <w:rPr>
          <w:rFonts w:ascii="Arial" w:hAnsi="Arial" w:cs="Arial"/>
        </w:rPr>
      </w:pPr>
    </w:p>
    <w:p w14:paraId="4D0AC3B5" w14:textId="77777777" w:rsidR="002123DE" w:rsidRDefault="002123DE" w:rsidP="002244E7">
      <w:pPr>
        <w:spacing w:line="360" w:lineRule="auto"/>
        <w:jc w:val="both"/>
        <w:rPr>
          <w:rFonts w:ascii="Arial" w:hAnsi="Arial" w:cs="Arial"/>
        </w:rPr>
      </w:pPr>
    </w:p>
    <w:p w14:paraId="5345B1AF" w14:textId="77777777" w:rsidR="002123DE" w:rsidRDefault="002123DE" w:rsidP="002244E7">
      <w:pPr>
        <w:spacing w:line="360" w:lineRule="auto"/>
        <w:jc w:val="both"/>
        <w:rPr>
          <w:rFonts w:ascii="Arial" w:hAnsi="Arial" w:cs="Arial"/>
        </w:rPr>
      </w:pPr>
    </w:p>
    <w:p w14:paraId="65FBAB33" w14:textId="490FA6E5" w:rsidR="00215D9D" w:rsidRPr="002244E7" w:rsidRDefault="00D77BCC" w:rsidP="002244E7">
      <w:pPr>
        <w:pStyle w:val="Heading1"/>
        <w:rPr>
          <w:lang w:val="en-US"/>
        </w:rPr>
      </w:pPr>
      <w:bookmarkStart w:id="0" w:name="_Toc237253378"/>
      <w:r>
        <w:rPr>
          <w:lang w:val="en-US"/>
        </w:rPr>
        <w:lastRenderedPageBreak/>
        <w:t xml:space="preserve">1. </w:t>
      </w:r>
      <w:r w:rsidR="00215D9D" w:rsidRPr="002244E7">
        <w:rPr>
          <w:lang w:val="en-US"/>
        </w:rPr>
        <w:t>Introduction</w:t>
      </w:r>
      <w:bookmarkEnd w:id="0"/>
    </w:p>
    <w:p w14:paraId="5CF57E63" w14:textId="1EFBDC75" w:rsidR="00215D9D" w:rsidRPr="002244E7" w:rsidRDefault="00215D9D" w:rsidP="002244E7">
      <w:pPr>
        <w:spacing w:line="360" w:lineRule="auto"/>
        <w:jc w:val="both"/>
        <w:rPr>
          <w:rFonts w:ascii="Arial" w:hAnsi="Arial" w:cs="Arial"/>
          <w:lang w:val="en-US"/>
        </w:rPr>
      </w:pPr>
      <w:r w:rsidRPr="002244E7">
        <w:rPr>
          <w:rFonts w:ascii="Arial" w:hAnsi="Arial" w:cs="Arial"/>
          <w:lang w:val="en-US"/>
        </w:rPr>
        <w:t>Patient safety is a fundamental principle of healthcare, requiring every patient to receive the right treatment at the right time and in the correct manner</w:t>
      </w:r>
      <w:r w:rsidR="002244E7">
        <w:rPr>
          <w:rFonts w:ascii="Arial" w:hAnsi="Arial" w:cs="Arial"/>
          <w:lang w:val="en-US"/>
        </w:rPr>
        <w:t xml:space="preserve"> (</w:t>
      </w:r>
      <w:proofErr w:type="spellStart"/>
      <w:r w:rsidR="002244E7" w:rsidRPr="002244E7">
        <w:rPr>
          <w:rFonts w:ascii="Arial" w:hAnsi="Arial" w:cs="Arial"/>
        </w:rPr>
        <w:t>Leape</w:t>
      </w:r>
      <w:proofErr w:type="spellEnd"/>
      <w:r w:rsidR="002244E7">
        <w:rPr>
          <w:rFonts w:ascii="Arial" w:hAnsi="Arial" w:cs="Arial"/>
        </w:rPr>
        <w:t>, 2021)</w:t>
      </w:r>
      <w:r w:rsidRPr="002244E7">
        <w:rPr>
          <w:rFonts w:ascii="Arial" w:hAnsi="Arial" w:cs="Arial"/>
          <w:lang w:val="en-US"/>
        </w:rPr>
        <w:t xml:space="preserve">. Despite advances in healthcare systems, preventable medical errors continue to occur because of failures in communication, leadership, teamwork, and </w:t>
      </w:r>
      <w:proofErr w:type="spellStart"/>
      <w:r w:rsidRPr="002244E7">
        <w:rPr>
          <w:rFonts w:ascii="Arial" w:hAnsi="Arial" w:cs="Arial"/>
          <w:lang w:val="en-US"/>
        </w:rPr>
        <w:t>organisational</w:t>
      </w:r>
      <w:proofErr w:type="spellEnd"/>
      <w:r w:rsidRPr="002244E7">
        <w:rPr>
          <w:rFonts w:ascii="Arial" w:hAnsi="Arial" w:cs="Arial"/>
          <w:lang w:val="en-US"/>
        </w:rPr>
        <w:t xml:space="preserve"> processes</w:t>
      </w:r>
      <w:r w:rsidR="0070089E">
        <w:rPr>
          <w:rFonts w:ascii="Arial" w:hAnsi="Arial" w:cs="Arial"/>
          <w:lang w:val="en-US"/>
        </w:rPr>
        <w:t xml:space="preserve"> (</w:t>
      </w:r>
      <w:r w:rsidR="0070089E" w:rsidRPr="0070089E">
        <w:rPr>
          <w:rFonts w:ascii="Arial" w:hAnsi="Arial" w:cs="Arial"/>
        </w:rPr>
        <w:t>Brittain</w:t>
      </w:r>
      <w:r w:rsidR="0070089E">
        <w:rPr>
          <w:rFonts w:ascii="Arial" w:hAnsi="Arial" w:cs="Arial"/>
        </w:rPr>
        <w:t xml:space="preserve"> and </w:t>
      </w:r>
      <w:r w:rsidR="0070089E" w:rsidRPr="0070089E">
        <w:rPr>
          <w:rFonts w:ascii="Arial" w:hAnsi="Arial" w:cs="Arial"/>
        </w:rPr>
        <w:t>Carrington</w:t>
      </w:r>
      <w:r w:rsidR="0070089E">
        <w:rPr>
          <w:rFonts w:ascii="Arial" w:hAnsi="Arial" w:cs="Arial"/>
        </w:rPr>
        <w:t>, 2021)</w:t>
      </w:r>
      <w:r w:rsidRPr="002244E7">
        <w:rPr>
          <w:rFonts w:ascii="Arial" w:hAnsi="Arial" w:cs="Arial"/>
          <w:lang w:val="en-US"/>
        </w:rPr>
        <w:t xml:space="preserve">. Such incidents not only cause physical and psychological harm to patients but also undermine public confidence in healthcare </w:t>
      </w:r>
      <w:proofErr w:type="spellStart"/>
      <w:r w:rsidRPr="002244E7">
        <w:rPr>
          <w:rFonts w:ascii="Arial" w:hAnsi="Arial" w:cs="Arial"/>
          <w:lang w:val="en-US"/>
        </w:rPr>
        <w:t>organisations</w:t>
      </w:r>
      <w:proofErr w:type="spellEnd"/>
      <w:r w:rsidRPr="002244E7">
        <w:rPr>
          <w:rFonts w:ascii="Arial" w:hAnsi="Arial" w:cs="Arial"/>
          <w:lang w:val="en-US"/>
        </w:rPr>
        <w:t xml:space="preserve"> and increase legal and financial burdens</w:t>
      </w:r>
      <w:r w:rsidR="00EF0B76">
        <w:rPr>
          <w:rFonts w:ascii="Arial" w:hAnsi="Arial" w:cs="Arial"/>
          <w:lang w:val="en-US"/>
        </w:rPr>
        <w:t xml:space="preserve"> (</w:t>
      </w:r>
      <w:proofErr w:type="spellStart"/>
      <w:r w:rsidR="00EF0B76" w:rsidRPr="00EF0B76">
        <w:rPr>
          <w:rFonts w:ascii="Arial" w:hAnsi="Arial" w:cs="Arial"/>
        </w:rPr>
        <w:t>Wawersik</w:t>
      </w:r>
      <w:proofErr w:type="spellEnd"/>
      <w:r w:rsidR="00EF0B76">
        <w:rPr>
          <w:rFonts w:ascii="Arial" w:hAnsi="Arial" w:cs="Arial"/>
        </w:rPr>
        <w:t xml:space="preserve"> and </w:t>
      </w:r>
      <w:r w:rsidR="00EF0B76" w:rsidRPr="00EF0B76">
        <w:rPr>
          <w:rFonts w:ascii="Arial" w:hAnsi="Arial" w:cs="Arial"/>
        </w:rPr>
        <w:t>Palaganas</w:t>
      </w:r>
      <w:r w:rsidR="00EF0B76">
        <w:rPr>
          <w:rFonts w:ascii="Arial" w:hAnsi="Arial" w:cs="Arial"/>
        </w:rPr>
        <w:t>, 2022)</w:t>
      </w:r>
      <w:r w:rsidRPr="002244E7">
        <w:rPr>
          <w:rFonts w:ascii="Arial" w:hAnsi="Arial" w:cs="Arial"/>
          <w:lang w:val="en-US"/>
        </w:rPr>
        <w:t xml:space="preserve">. Healthcare delivery involves multiple professionals working within complex systems where effective coordination, </w:t>
      </w:r>
      <w:proofErr w:type="spellStart"/>
      <w:r w:rsidRPr="002244E7">
        <w:rPr>
          <w:rFonts w:ascii="Arial" w:hAnsi="Arial" w:cs="Arial"/>
          <w:lang w:val="en-US"/>
        </w:rPr>
        <w:t>standardised</w:t>
      </w:r>
      <w:proofErr w:type="spellEnd"/>
      <w:r w:rsidRPr="002244E7">
        <w:rPr>
          <w:rFonts w:ascii="Arial" w:hAnsi="Arial" w:cs="Arial"/>
          <w:lang w:val="en-US"/>
        </w:rPr>
        <w:t xml:space="preserve"> procedures, and strong governance are essential to </w:t>
      </w:r>
      <w:proofErr w:type="spellStart"/>
      <w:r w:rsidRPr="002244E7">
        <w:rPr>
          <w:rFonts w:ascii="Arial" w:hAnsi="Arial" w:cs="Arial"/>
          <w:lang w:val="en-US"/>
        </w:rPr>
        <w:t>minimise</w:t>
      </w:r>
      <w:proofErr w:type="spellEnd"/>
      <w:r w:rsidRPr="002244E7">
        <w:rPr>
          <w:rFonts w:ascii="Arial" w:hAnsi="Arial" w:cs="Arial"/>
          <w:lang w:val="en-US"/>
        </w:rPr>
        <w:t xml:space="preserve"> risk. When these systems fail, adverse events often result from a combination of human error and </w:t>
      </w:r>
      <w:proofErr w:type="spellStart"/>
      <w:r w:rsidRPr="002244E7">
        <w:rPr>
          <w:rFonts w:ascii="Arial" w:hAnsi="Arial" w:cs="Arial"/>
          <w:lang w:val="en-US"/>
        </w:rPr>
        <w:t>organisational</w:t>
      </w:r>
      <w:proofErr w:type="spellEnd"/>
      <w:r w:rsidRPr="002244E7">
        <w:rPr>
          <w:rFonts w:ascii="Arial" w:hAnsi="Arial" w:cs="Arial"/>
          <w:lang w:val="en-US"/>
        </w:rPr>
        <w:t xml:space="preserve"> weaknesses rather than the actions of a single individual</w:t>
      </w:r>
      <w:r w:rsidR="001562B0">
        <w:rPr>
          <w:rFonts w:ascii="Arial" w:hAnsi="Arial" w:cs="Arial"/>
          <w:lang w:val="en-US"/>
        </w:rPr>
        <w:t xml:space="preserve"> (</w:t>
      </w:r>
      <w:r w:rsidR="001562B0" w:rsidRPr="0070089E">
        <w:rPr>
          <w:rFonts w:ascii="Arial" w:hAnsi="Arial" w:cs="Arial"/>
        </w:rPr>
        <w:t>Brittain</w:t>
      </w:r>
      <w:r w:rsidR="001562B0">
        <w:rPr>
          <w:rFonts w:ascii="Arial" w:hAnsi="Arial" w:cs="Arial"/>
        </w:rPr>
        <w:t xml:space="preserve"> and </w:t>
      </w:r>
      <w:r w:rsidR="001562B0" w:rsidRPr="0070089E">
        <w:rPr>
          <w:rFonts w:ascii="Arial" w:hAnsi="Arial" w:cs="Arial"/>
        </w:rPr>
        <w:t>Carrington</w:t>
      </w:r>
      <w:r w:rsidR="001562B0">
        <w:rPr>
          <w:rFonts w:ascii="Arial" w:hAnsi="Arial" w:cs="Arial"/>
        </w:rPr>
        <w:t>, 2021)</w:t>
      </w:r>
      <w:r w:rsidRPr="002244E7">
        <w:rPr>
          <w:rFonts w:ascii="Arial" w:hAnsi="Arial" w:cs="Arial"/>
          <w:lang w:val="en-US"/>
        </w:rPr>
        <w:t xml:space="preserve">. Therefore, </w:t>
      </w:r>
      <w:proofErr w:type="spellStart"/>
      <w:r w:rsidRPr="002244E7">
        <w:rPr>
          <w:rFonts w:ascii="Arial" w:hAnsi="Arial" w:cs="Arial"/>
          <w:lang w:val="en-US"/>
        </w:rPr>
        <w:t>analysing</w:t>
      </w:r>
      <w:proofErr w:type="spellEnd"/>
      <w:r w:rsidRPr="002244E7">
        <w:rPr>
          <w:rFonts w:ascii="Arial" w:hAnsi="Arial" w:cs="Arial"/>
          <w:lang w:val="en-US"/>
        </w:rPr>
        <w:t xml:space="preserve"> patient safety incidents through a leadership and systems perspective is essential for identifying root causes and implementing sustainable improvements that enhance the quality and safety of care</w:t>
      </w:r>
      <w:r w:rsidR="001562B0">
        <w:rPr>
          <w:rFonts w:ascii="Arial" w:hAnsi="Arial" w:cs="Arial"/>
          <w:lang w:val="en-US"/>
        </w:rPr>
        <w:t xml:space="preserve"> (</w:t>
      </w:r>
      <w:proofErr w:type="spellStart"/>
      <w:r w:rsidR="001562B0" w:rsidRPr="00EF0B76">
        <w:rPr>
          <w:rFonts w:ascii="Arial" w:hAnsi="Arial" w:cs="Arial"/>
        </w:rPr>
        <w:t>Wawersik</w:t>
      </w:r>
      <w:proofErr w:type="spellEnd"/>
      <w:r w:rsidR="001562B0">
        <w:rPr>
          <w:rFonts w:ascii="Arial" w:hAnsi="Arial" w:cs="Arial"/>
        </w:rPr>
        <w:t xml:space="preserve"> and </w:t>
      </w:r>
      <w:r w:rsidR="001562B0" w:rsidRPr="00EF0B76">
        <w:rPr>
          <w:rFonts w:ascii="Arial" w:hAnsi="Arial" w:cs="Arial"/>
        </w:rPr>
        <w:t>Palaganas</w:t>
      </w:r>
      <w:r w:rsidR="001562B0">
        <w:rPr>
          <w:rFonts w:ascii="Arial" w:hAnsi="Arial" w:cs="Arial"/>
        </w:rPr>
        <w:t>, 2022)</w:t>
      </w:r>
      <w:r w:rsidRPr="002244E7">
        <w:rPr>
          <w:rFonts w:ascii="Arial" w:hAnsi="Arial" w:cs="Arial"/>
          <w:lang w:val="en-US"/>
        </w:rPr>
        <w:t>.</w:t>
      </w:r>
    </w:p>
    <w:p w14:paraId="3DA98036" w14:textId="77777777" w:rsidR="00215D9D" w:rsidRPr="002244E7" w:rsidRDefault="00215D9D" w:rsidP="002244E7">
      <w:pPr>
        <w:spacing w:line="360" w:lineRule="auto"/>
        <w:jc w:val="both"/>
        <w:rPr>
          <w:rFonts w:ascii="Arial" w:hAnsi="Arial" w:cs="Arial"/>
        </w:rPr>
      </w:pPr>
      <w:r w:rsidRPr="002244E7">
        <w:rPr>
          <w:rFonts w:ascii="Arial" w:hAnsi="Arial" w:cs="Arial"/>
        </w:rPr>
        <w:t>This report examines the wrong-patient surgery that occurred at Kota Medical College Hospital, Rajasthan, India, on 12 April 2025. An elderly man waiting for his son's operation was mistakenly taken to the operating theatre after responding to a similar name. Healthcare staff failed to verify his identity before administering anaesthesia and making an incision intended for another patient. The incident exposed serious failures in patient identification, communication, teamwork, and clinical governance. Rather than representing a single human error, the case highlights systemic weaknesses in leadership, safety protocols, and organisational processes that compromised patient safety and accountability.</w:t>
      </w:r>
    </w:p>
    <w:p w14:paraId="4C8176F0" w14:textId="04B51F6E" w:rsidR="00215D9D" w:rsidRPr="002244E7" w:rsidRDefault="00215D9D" w:rsidP="002244E7">
      <w:pPr>
        <w:spacing w:line="360" w:lineRule="auto"/>
        <w:jc w:val="both"/>
        <w:rPr>
          <w:rFonts w:ascii="Arial" w:hAnsi="Arial" w:cs="Arial"/>
          <w:lang w:val="en-US"/>
        </w:rPr>
      </w:pPr>
      <w:r w:rsidRPr="002244E7">
        <w:rPr>
          <w:rFonts w:ascii="Arial" w:hAnsi="Arial" w:cs="Arial"/>
          <w:lang w:val="en-US"/>
        </w:rPr>
        <w:t>Leadership plays a critical role in preventing such incidents by influencing healthcare professionals to work towards shared goals while maintaining high standards of quality, safety, and accountability</w:t>
      </w:r>
      <w:r w:rsidR="008D1DD6">
        <w:rPr>
          <w:rFonts w:ascii="Arial" w:hAnsi="Arial" w:cs="Arial"/>
          <w:lang w:val="en-US"/>
        </w:rPr>
        <w:t xml:space="preserve"> (</w:t>
      </w:r>
      <w:r w:rsidR="008D1DD6" w:rsidRPr="008D1DD6">
        <w:rPr>
          <w:rFonts w:ascii="Arial" w:hAnsi="Arial" w:cs="Arial"/>
        </w:rPr>
        <w:t>Fadhel</w:t>
      </w:r>
      <w:r w:rsidR="008D1DD6">
        <w:rPr>
          <w:rFonts w:ascii="Arial" w:hAnsi="Arial" w:cs="Arial"/>
        </w:rPr>
        <w:t xml:space="preserve"> and </w:t>
      </w:r>
      <w:proofErr w:type="spellStart"/>
      <w:r w:rsidR="008D1DD6" w:rsidRPr="008D1DD6">
        <w:rPr>
          <w:rFonts w:ascii="Arial" w:hAnsi="Arial" w:cs="Arial"/>
        </w:rPr>
        <w:t>Alqurs</w:t>
      </w:r>
      <w:proofErr w:type="spellEnd"/>
      <w:r w:rsidR="008D1DD6">
        <w:rPr>
          <w:rFonts w:ascii="Arial" w:hAnsi="Arial" w:cs="Arial"/>
        </w:rPr>
        <w:t>, 2025)</w:t>
      </w:r>
      <w:r w:rsidRPr="002244E7">
        <w:rPr>
          <w:rFonts w:ascii="Arial" w:hAnsi="Arial" w:cs="Arial"/>
          <w:lang w:val="en-US"/>
        </w:rPr>
        <w:t>. Effective leaders promote clear communication, encourage multidisciplinary collaboration, ensure compliance with safety protocols, and foster continuous learning from mistakes</w:t>
      </w:r>
      <w:r w:rsidR="00E96CE8">
        <w:rPr>
          <w:rFonts w:ascii="Arial" w:hAnsi="Arial" w:cs="Arial"/>
          <w:lang w:val="en-US"/>
        </w:rPr>
        <w:t xml:space="preserve"> (</w:t>
      </w:r>
      <w:r w:rsidR="00E96CE8" w:rsidRPr="00E96CE8">
        <w:rPr>
          <w:rFonts w:ascii="Arial" w:hAnsi="Arial" w:cs="Arial"/>
        </w:rPr>
        <w:t>Ahmed</w:t>
      </w:r>
      <w:r w:rsidR="00E96CE8">
        <w:rPr>
          <w:rFonts w:ascii="Arial" w:hAnsi="Arial" w:cs="Arial"/>
        </w:rPr>
        <w:t xml:space="preserve"> et al, 2024)</w:t>
      </w:r>
      <w:r w:rsidRPr="002244E7">
        <w:rPr>
          <w:rFonts w:ascii="Arial" w:hAnsi="Arial" w:cs="Arial"/>
          <w:lang w:val="en-US"/>
        </w:rPr>
        <w:t xml:space="preserve">. Healthcare </w:t>
      </w:r>
      <w:proofErr w:type="spellStart"/>
      <w:r w:rsidRPr="002244E7">
        <w:rPr>
          <w:rFonts w:ascii="Arial" w:hAnsi="Arial" w:cs="Arial"/>
          <w:lang w:val="en-US"/>
        </w:rPr>
        <w:t>organisations</w:t>
      </w:r>
      <w:proofErr w:type="spellEnd"/>
      <w:r w:rsidRPr="002244E7">
        <w:rPr>
          <w:rFonts w:ascii="Arial" w:hAnsi="Arial" w:cs="Arial"/>
          <w:lang w:val="en-US"/>
        </w:rPr>
        <w:t xml:space="preserve"> may operate through </w:t>
      </w:r>
      <w:proofErr w:type="spellStart"/>
      <w:r w:rsidRPr="002244E7">
        <w:rPr>
          <w:rFonts w:ascii="Arial" w:hAnsi="Arial" w:cs="Arial"/>
          <w:lang w:val="en-US"/>
        </w:rPr>
        <w:t>centralised</w:t>
      </w:r>
      <w:proofErr w:type="spellEnd"/>
      <w:r w:rsidRPr="002244E7">
        <w:rPr>
          <w:rFonts w:ascii="Arial" w:hAnsi="Arial" w:cs="Arial"/>
          <w:lang w:val="en-US"/>
        </w:rPr>
        <w:t xml:space="preserve"> systems, where decision-making is concentrated among senior leaders, or </w:t>
      </w:r>
      <w:proofErr w:type="spellStart"/>
      <w:r w:rsidRPr="002244E7">
        <w:rPr>
          <w:rFonts w:ascii="Arial" w:hAnsi="Arial" w:cs="Arial"/>
          <w:lang w:val="en-US"/>
        </w:rPr>
        <w:t>decentralised</w:t>
      </w:r>
      <w:proofErr w:type="spellEnd"/>
      <w:r w:rsidRPr="002244E7">
        <w:rPr>
          <w:rFonts w:ascii="Arial" w:hAnsi="Arial" w:cs="Arial"/>
          <w:lang w:val="en-US"/>
        </w:rPr>
        <w:t xml:space="preserve"> systems, where authority is distributed across departments and frontline teams</w:t>
      </w:r>
      <w:r w:rsidR="00DF6411">
        <w:rPr>
          <w:rFonts w:ascii="Arial" w:hAnsi="Arial" w:cs="Arial"/>
          <w:lang w:val="en-US"/>
        </w:rPr>
        <w:t xml:space="preserve"> (</w:t>
      </w:r>
      <w:r w:rsidR="00DF6411" w:rsidRPr="00E96CE8">
        <w:rPr>
          <w:rFonts w:ascii="Arial" w:hAnsi="Arial" w:cs="Arial"/>
        </w:rPr>
        <w:t>Ahmed</w:t>
      </w:r>
      <w:r w:rsidR="00DF6411">
        <w:rPr>
          <w:rFonts w:ascii="Arial" w:hAnsi="Arial" w:cs="Arial"/>
        </w:rPr>
        <w:t xml:space="preserve"> et al, </w:t>
      </w:r>
      <w:r w:rsidR="00DF6411">
        <w:rPr>
          <w:rFonts w:ascii="Arial" w:hAnsi="Arial" w:cs="Arial"/>
        </w:rPr>
        <w:lastRenderedPageBreak/>
        <w:t>2024)</w:t>
      </w:r>
      <w:r w:rsidRPr="002244E7">
        <w:rPr>
          <w:rFonts w:ascii="Arial" w:hAnsi="Arial" w:cs="Arial"/>
          <w:lang w:val="en-US"/>
        </w:rPr>
        <w:t xml:space="preserve">. Different leadership approaches, including transformational, transactional, and situational leadership, influence how </w:t>
      </w:r>
      <w:proofErr w:type="spellStart"/>
      <w:r w:rsidRPr="002244E7">
        <w:rPr>
          <w:rFonts w:ascii="Arial" w:hAnsi="Arial" w:cs="Arial"/>
          <w:lang w:val="en-US"/>
        </w:rPr>
        <w:t>organisations</w:t>
      </w:r>
      <w:proofErr w:type="spellEnd"/>
      <w:r w:rsidRPr="002244E7">
        <w:rPr>
          <w:rFonts w:ascii="Arial" w:hAnsi="Arial" w:cs="Arial"/>
          <w:lang w:val="en-US"/>
        </w:rPr>
        <w:t xml:space="preserve"> respond to challenges, manage risks, and implement change</w:t>
      </w:r>
      <w:r w:rsidR="00E96CE8">
        <w:rPr>
          <w:rFonts w:ascii="Arial" w:hAnsi="Arial" w:cs="Arial"/>
          <w:lang w:val="en-US"/>
        </w:rPr>
        <w:t xml:space="preserve"> (</w:t>
      </w:r>
      <w:r w:rsidR="00E96CE8" w:rsidRPr="008D1DD6">
        <w:rPr>
          <w:rFonts w:ascii="Arial" w:hAnsi="Arial" w:cs="Arial"/>
        </w:rPr>
        <w:t>Fadhel</w:t>
      </w:r>
      <w:r w:rsidR="00E96CE8">
        <w:rPr>
          <w:rFonts w:ascii="Arial" w:hAnsi="Arial" w:cs="Arial"/>
        </w:rPr>
        <w:t xml:space="preserve"> and </w:t>
      </w:r>
      <w:proofErr w:type="spellStart"/>
      <w:r w:rsidR="00E96CE8" w:rsidRPr="008D1DD6">
        <w:rPr>
          <w:rFonts w:ascii="Arial" w:hAnsi="Arial" w:cs="Arial"/>
        </w:rPr>
        <w:t>Alqurs</w:t>
      </w:r>
      <w:proofErr w:type="spellEnd"/>
      <w:r w:rsidR="00E96CE8">
        <w:rPr>
          <w:rFonts w:ascii="Arial" w:hAnsi="Arial" w:cs="Arial"/>
        </w:rPr>
        <w:t>, 2025)</w:t>
      </w:r>
      <w:r w:rsidRPr="002244E7">
        <w:rPr>
          <w:rFonts w:ascii="Arial" w:hAnsi="Arial" w:cs="Arial"/>
          <w:lang w:val="en-US"/>
        </w:rPr>
        <w:t xml:space="preserve">. This report analyses the case study by applying leadership theories, governance principles, systems thinking, and </w:t>
      </w:r>
      <w:proofErr w:type="spellStart"/>
      <w:r w:rsidRPr="002244E7">
        <w:rPr>
          <w:rFonts w:ascii="Arial" w:hAnsi="Arial" w:cs="Arial"/>
          <w:lang w:val="en-US"/>
        </w:rPr>
        <w:t>organisational</w:t>
      </w:r>
      <w:proofErr w:type="spellEnd"/>
      <w:r w:rsidRPr="002244E7">
        <w:rPr>
          <w:rFonts w:ascii="Arial" w:hAnsi="Arial" w:cs="Arial"/>
          <w:lang w:val="en-US"/>
        </w:rPr>
        <w:t xml:space="preserve"> analysis. It examines the underlying causes of the incident, evaluates the impact of </w:t>
      </w:r>
      <w:proofErr w:type="spellStart"/>
      <w:r w:rsidRPr="002244E7">
        <w:rPr>
          <w:rFonts w:ascii="Arial" w:hAnsi="Arial" w:cs="Arial"/>
          <w:lang w:val="en-US"/>
        </w:rPr>
        <w:t>organisational</w:t>
      </w:r>
      <w:proofErr w:type="spellEnd"/>
      <w:r w:rsidRPr="002244E7">
        <w:rPr>
          <w:rFonts w:ascii="Arial" w:hAnsi="Arial" w:cs="Arial"/>
          <w:lang w:val="en-US"/>
        </w:rPr>
        <w:t xml:space="preserve"> structure on decision-making and accountability, assesses leadership effectiveness in preventing and responding to the event, and presents evidence-based recommendations to strengthen patient safety, governance, communication, and continuous </w:t>
      </w:r>
      <w:proofErr w:type="spellStart"/>
      <w:r w:rsidRPr="002244E7">
        <w:rPr>
          <w:rFonts w:ascii="Arial" w:hAnsi="Arial" w:cs="Arial"/>
          <w:lang w:val="en-US"/>
        </w:rPr>
        <w:t>organisational</w:t>
      </w:r>
      <w:proofErr w:type="spellEnd"/>
      <w:r w:rsidRPr="002244E7">
        <w:rPr>
          <w:rFonts w:ascii="Arial" w:hAnsi="Arial" w:cs="Arial"/>
          <w:lang w:val="en-US"/>
        </w:rPr>
        <w:t xml:space="preserve"> learning across healthcare settings</w:t>
      </w:r>
      <w:r w:rsidR="00DF6411">
        <w:rPr>
          <w:rFonts w:ascii="Arial" w:hAnsi="Arial" w:cs="Arial"/>
          <w:lang w:val="en-US"/>
        </w:rPr>
        <w:t>.</w:t>
      </w:r>
    </w:p>
    <w:p w14:paraId="5B2ADB01" w14:textId="4CC9947B" w:rsidR="00215D9D" w:rsidRPr="002244E7" w:rsidRDefault="00D17FD7" w:rsidP="002244E7">
      <w:pPr>
        <w:pStyle w:val="Heading1"/>
        <w:rPr>
          <w:lang w:val="en-US"/>
        </w:rPr>
      </w:pPr>
      <w:bookmarkStart w:id="1" w:name="_Toc237253379"/>
      <w:r w:rsidRPr="002244E7">
        <w:t>2. Main Body and Analysis</w:t>
      </w:r>
      <w:bookmarkEnd w:id="1"/>
    </w:p>
    <w:p w14:paraId="5A25B2B7" w14:textId="77777777" w:rsidR="00D17FD7" w:rsidRPr="002244E7" w:rsidRDefault="00D17FD7" w:rsidP="002244E7">
      <w:pPr>
        <w:pStyle w:val="Heading2"/>
        <w:rPr>
          <w:lang w:val="en-US"/>
        </w:rPr>
      </w:pPr>
      <w:bookmarkStart w:id="2" w:name="_Toc237253380"/>
      <w:r w:rsidRPr="002244E7">
        <w:rPr>
          <w:lang w:val="en-US"/>
        </w:rPr>
        <w:t>2.1 Identifying the Problem and Setting the System Context</w:t>
      </w:r>
      <w:bookmarkEnd w:id="2"/>
    </w:p>
    <w:p w14:paraId="4DA0E3EC" w14:textId="03B0501B" w:rsidR="00D17FD7" w:rsidRPr="002244E7" w:rsidRDefault="00D17FD7" w:rsidP="002244E7">
      <w:pPr>
        <w:pStyle w:val="Heading2"/>
        <w:rPr>
          <w:lang w:val="en-US"/>
        </w:rPr>
      </w:pPr>
      <w:bookmarkStart w:id="3" w:name="_Toc237253381"/>
      <w:r w:rsidRPr="002244E7">
        <w:rPr>
          <w:lang w:val="en-US"/>
        </w:rPr>
        <w:t>2.1.1 Overview of the Case Study</w:t>
      </w:r>
      <w:bookmarkEnd w:id="3"/>
      <w:r w:rsidRPr="002244E7">
        <w:rPr>
          <w:lang w:val="en-US"/>
        </w:rPr>
        <w:t xml:space="preserve"> </w:t>
      </w:r>
    </w:p>
    <w:p w14:paraId="3054A3A3" w14:textId="66B91834" w:rsidR="00D17FD7" w:rsidRPr="002244E7" w:rsidRDefault="00D17FD7" w:rsidP="002244E7">
      <w:pPr>
        <w:spacing w:line="360" w:lineRule="auto"/>
        <w:jc w:val="both"/>
        <w:rPr>
          <w:rFonts w:ascii="Arial" w:hAnsi="Arial" w:cs="Arial"/>
          <w:lang w:val="en-US"/>
        </w:rPr>
      </w:pPr>
      <w:r w:rsidRPr="002244E7">
        <w:rPr>
          <w:rFonts w:ascii="Arial" w:hAnsi="Arial" w:cs="Arial"/>
          <w:lang w:val="en-US"/>
        </w:rPr>
        <w:t xml:space="preserve">The case study concerns a serious patient safety incident that occurred at Kota Medical College Hospital, Rajasthan, India, on 12 April 2025. An elderly man waiting for his son's surgery was mistakenly identified as another patient after responding to a similar name. Healthcare staff transferred him to the operating theatre, administered </w:t>
      </w:r>
      <w:proofErr w:type="spellStart"/>
      <w:r w:rsidRPr="002244E7">
        <w:rPr>
          <w:rFonts w:ascii="Arial" w:hAnsi="Arial" w:cs="Arial"/>
          <w:lang w:val="en-US"/>
        </w:rPr>
        <w:t>anaesthesia</w:t>
      </w:r>
      <w:proofErr w:type="spellEnd"/>
      <w:r w:rsidRPr="002244E7">
        <w:rPr>
          <w:rFonts w:ascii="Arial" w:hAnsi="Arial" w:cs="Arial"/>
          <w:lang w:val="en-US"/>
        </w:rPr>
        <w:t>, and performed an incision for a dialysis fistula procedure without completing the required patient identity verification process</w:t>
      </w:r>
      <w:r w:rsidR="008A1945">
        <w:rPr>
          <w:rFonts w:ascii="Arial" w:hAnsi="Arial" w:cs="Arial"/>
          <w:lang w:val="en-US"/>
        </w:rPr>
        <w:t xml:space="preserve"> (India Today, 2026)</w:t>
      </w:r>
      <w:r w:rsidRPr="002244E7">
        <w:rPr>
          <w:rFonts w:ascii="Arial" w:hAnsi="Arial" w:cs="Arial"/>
          <w:lang w:val="en-US"/>
        </w:rPr>
        <w:t xml:space="preserve">. The mistake was discovered only after the patient's son completed his surgery and </w:t>
      </w:r>
      <w:proofErr w:type="spellStart"/>
      <w:r w:rsidRPr="002244E7">
        <w:rPr>
          <w:rFonts w:ascii="Arial" w:hAnsi="Arial" w:cs="Arial"/>
          <w:lang w:val="en-US"/>
        </w:rPr>
        <w:t>realised</w:t>
      </w:r>
      <w:proofErr w:type="spellEnd"/>
      <w:r w:rsidRPr="002244E7">
        <w:rPr>
          <w:rFonts w:ascii="Arial" w:hAnsi="Arial" w:cs="Arial"/>
          <w:lang w:val="en-US"/>
        </w:rPr>
        <w:t xml:space="preserve"> that his father was missing from the waiting area. This incident is classified as a preventable patient safety event because established identification protocols should have prevented the wrong patient from entering the operating theatre</w:t>
      </w:r>
      <w:r w:rsidR="00FB632F">
        <w:rPr>
          <w:rFonts w:ascii="Arial" w:hAnsi="Arial" w:cs="Arial"/>
          <w:lang w:val="en-US"/>
        </w:rPr>
        <w:t xml:space="preserve"> (India Today, 2026)</w:t>
      </w:r>
      <w:r w:rsidRPr="002244E7">
        <w:rPr>
          <w:rFonts w:ascii="Arial" w:hAnsi="Arial" w:cs="Arial"/>
          <w:lang w:val="en-US"/>
        </w:rPr>
        <w:t xml:space="preserve">. The case highlights significant failures in communication, patient identification, teamwork, leadership oversight, and clinical governance, demonstrating how multiple </w:t>
      </w:r>
      <w:proofErr w:type="spellStart"/>
      <w:r w:rsidRPr="002244E7">
        <w:rPr>
          <w:rFonts w:ascii="Arial" w:hAnsi="Arial" w:cs="Arial"/>
          <w:lang w:val="en-US"/>
        </w:rPr>
        <w:t>organisational</w:t>
      </w:r>
      <w:proofErr w:type="spellEnd"/>
      <w:r w:rsidRPr="002244E7">
        <w:rPr>
          <w:rFonts w:ascii="Arial" w:hAnsi="Arial" w:cs="Arial"/>
          <w:lang w:val="en-US"/>
        </w:rPr>
        <w:t xml:space="preserve"> weaknesses can combine to produce serious harm and undermine public confidence in healthcare services.</w:t>
      </w:r>
    </w:p>
    <w:p w14:paraId="3A1661F5" w14:textId="1DFDC9AB" w:rsidR="00D17FD7" w:rsidRPr="002244E7" w:rsidRDefault="00D17FD7" w:rsidP="002244E7">
      <w:pPr>
        <w:pStyle w:val="Heading2"/>
        <w:rPr>
          <w:lang w:val="en-US"/>
        </w:rPr>
      </w:pPr>
      <w:bookmarkStart w:id="4" w:name="_Toc237253382"/>
      <w:r w:rsidRPr="002244E7">
        <w:rPr>
          <w:lang w:val="en-US"/>
        </w:rPr>
        <w:t>2.1.2 Global and National Context of the Problem</w:t>
      </w:r>
      <w:bookmarkEnd w:id="4"/>
      <w:r w:rsidRPr="002244E7">
        <w:rPr>
          <w:lang w:val="en-US"/>
        </w:rPr>
        <w:t xml:space="preserve"> </w:t>
      </w:r>
    </w:p>
    <w:p w14:paraId="07B8C142" w14:textId="03246E0A" w:rsidR="00D17FD7" w:rsidRPr="002244E7" w:rsidRDefault="00D17FD7" w:rsidP="002244E7">
      <w:pPr>
        <w:spacing w:line="360" w:lineRule="auto"/>
        <w:jc w:val="both"/>
        <w:rPr>
          <w:rFonts w:ascii="Arial" w:hAnsi="Arial" w:cs="Arial"/>
          <w:lang w:val="en-US"/>
        </w:rPr>
      </w:pPr>
      <w:r w:rsidRPr="002244E7">
        <w:rPr>
          <w:rFonts w:ascii="Arial" w:hAnsi="Arial" w:cs="Arial"/>
          <w:lang w:val="en-US"/>
        </w:rPr>
        <w:t>Patient safety incidents represent a major global challenge, affecting millions of patients annually despite advances in healthcare quality and technology</w:t>
      </w:r>
      <w:r w:rsidR="00023A03">
        <w:rPr>
          <w:rFonts w:ascii="Arial" w:hAnsi="Arial" w:cs="Arial"/>
          <w:lang w:val="en-US"/>
        </w:rPr>
        <w:t xml:space="preserve"> (WHO, 2023)</w:t>
      </w:r>
      <w:r w:rsidRPr="002244E7">
        <w:rPr>
          <w:rFonts w:ascii="Arial" w:hAnsi="Arial" w:cs="Arial"/>
          <w:lang w:val="en-US"/>
        </w:rPr>
        <w:t xml:space="preserve">. </w:t>
      </w:r>
      <w:r w:rsidRPr="002244E7">
        <w:rPr>
          <w:rFonts w:ascii="Arial" w:hAnsi="Arial" w:cs="Arial"/>
          <w:lang w:val="en-US"/>
        </w:rPr>
        <w:lastRenderedPageBreak/>
        <w:t xml:space="preserve">According to the World Health </w:t>
      </w:r>
      <w:proofErr w:type="spellStart"/>
      <w:r w:rsidR="002244E7">
        <w:rPr>
          <w:rFonts w:ascii="Arial" w:hAnsi="Arial" w:cs="Arial"/>
          <w:lang w:val="en-US"/>
        </w:rPr>
        <w:t>Organisation</w:t>
      </w:r>
      <w:proofErr w:type="spellEnd"/>
      <w:r w:rsidRPr="002244E7">
        <w:rPr>
          <w:rFonts w:ascii="Arial" w:hAnsi="Arial" w:cs="Arial"/>
          <w:lang w:val="en-US"/>
        </w:rPr>
        <w:t xml:space="preserve"> (WHO</w:t>
      </w:r>
      <w:r w:rsidR="003E3199">
        <w:rPr>
          <w:rFonts w:ascii="Arial" w:hAnsi="Arial" w:cs="Arial"/>
          <w:lang w:val="en-US"/>
        </w:rPr>
        <w:t>, 2023</w:t>
      </w:r>
      <w:r w:rsidRPr="002244E7">
        <w:rPr>
          <w:rFonts w:ascii="Arial" w:hAnsi="Arial" w:cs="Arial"/>
          <w:lang w:val="en-US"/>
        </w:rPr>
        <w:t xml:space="preserve">), approximately one in ten </w:t>
      </w:r>
      <w:proofErr w:type="gramStart"/>
      <w:r w:rsidRPr="002244E7">
        <w:rPr>
          <w:rFonts w:ascii="Arial" w:hAnsi="Arial" w:cs="Arial"/>
          <w:lang w:val="en-US"/>
        </w:rPr>
        <w:t>patients</w:t>
      </w:r>
      <w:proofErr w:type="gramEnd"/>
      <w:r w:rsidRPr="002244E7">
        <w:rPr>
          <w:rFonts w:ascii="Arial" w:hAnsi="Arial" w:cs="Arial"/>
          <w:lang w:val="en-US"/>
        </w:rPr>
        <w:t xml:space="preserve"> </w:t>
      </w:r>
      <w:proofErr w:type="gramStart"/>
      <w:r w:rsidRPr="002244E7">
        <w:rPr>
          <w:rFonts w:ascii="Arial" w:hAnsi="Arial" w:cs="Arial"/>
          <w:lang w:val="en-US"/>
        </w:rPr>
        <w:t>experiences</w:t>
      </w:r>
      <w:proofErr w:type="gramEnd"/>
      <w:r w:rsidRPr="002244E7">
        <w:rPr>
          <w:rFonts w:ascii="Arial" w:hAnsi="Arial" w:cs="Arial"/>
          <w:lang w:val="en-US"/>
        </w:rPr>
        <w:t xml:space="preserve"> harm during healthcare, with nearly half of these incidents considered preventable. Unsafe care contributes to millions of deaths and disabilities worldwide each year, particularly in low- and middle-income countries where healthcare systems often face resource limitations, workforce shortages, and inconsistent implementation of patient safety standards</w:t>
      </w:r>
      <w:r w:rsidR="00AD3ACC">
        <w:rPr>
          <w:rFonts w:ascii="Arial" w:hAnsi="Arial" w:cs="Arial"/>
          <w:lang w:val="en-US"/>
        </w:rPr>
        <w:t xml:space="preserve"> (WHO, 2023)</w:t>
      </w:r>
      <w:r w:rsidRPr="002244E7">
        <w:rPr>
          <w:rFonts w:ascii="Arial" w:hAnsi="Arial" w:cs="Arial"/>
          <w:lang w:val="en-US"/>
        </w:rPr>
        <w:t xml:space="preserve">. Surgical errors, including wrong-patient procedures, remain among the most serious adverse events because they can lead to permanent harm, increased healthcare costs, prolonged </w:t>
      </w:r>
      <w:proofErr w:type="spellStart"/>
      <w:r w:rsidRPr="002244E7">
        <w:rPr>
          <w:rFonts w:ascii="Arial" w:hAnsi="Arial" w:cs="Arial"/>
          <w:lang w:val="en-US"/>
        </w:rPr>
        <w:t>hospitalisation</w:t>
      </w:r>
      <w:proofErr w:type="spellEnd"/>
      <w:r w:rsidRPr="002244E7">
        <w:rPr>
          <w:rFonts w:ascii="Arial" w:hAnsi="Arial" w:cs="Arial"/>
          <w:lang w:val="en-US"/>
        </w:rPr>
        <w:t>, and loss of public trust</w:t>
      </w:r>
      <w:r w:rsidR="004E4DDB">
        <w:rPr>
          <w:rFonts w:ascii="Arial" w:hAnsi="Arial" w:cs="Arial"/>
          <w:lang w:val="en-US"/>
        </w:rPr>
        <w:t xml:space="preserve"> (</w:t>
      </w:r>
      <w:r w:rsidR="004E4DDB" w:rsidRPr="004E4DDB">
        <w:rPr>
          <w:rFonts w:ascii="Arial" w:hAnsi="Arial" w:cs="Arial"/>
        </w:rPr>
        <w:t>Patel</w:t>
      </w:r>
      <w:r w:rsidR="004E4DDB">
        <w:rPr>
          <w:rFonts w:ascii="Arial" w:hAnsi="Arial" w:cs="Arial"/>
        </w:rPr>
        <w:t xml:space="preserve"> and </w:t>
      </w:r>
      <w:r w:rsidR="004E4DDB" w:rsidRPr="004E4DDB">
        <w:rPr>
          <w:rFonts w:ascii="Arial" w:hAnsi="Arial" w:cs="Arial"/>
        </w:rPr>
        <w:t>Boster</w:t>
      </w:r>
      <w:r w:rsidR="004E4DDB">
        <w:rPr>
          <w:rFonts w:ascii="Arial" w:hAnsi="Arial" w:cs="Arial"/>
        </w:rPr>
        <w:t>, 2025)</w:t>
      </w:r>
      <w:r w:rsidRPr="002244E7">
        <w:rPr>
          <w:rFonts w:ascii="Arial" w:hAnsi="Arial" w:cs="Arial"/>
          <w:lang w:val="en-US"/>
        </w:rPr>
        <w:t>.</w:t>
      </w:r>
    </w:p>
    <w:p w14:paraId="55DABEDE" w14:textId="2561F02F" w:rsidR="00D17FD7" w:rsidRPr="002244E7" w:rsidRDefault="00D17FD7" w:rsidP="002244E7">
      <w:pPr>
        <w:spacing w:line="360" w:lineRule="auto"/>
        <w:jc w:val="both"/>
        <w:rPr>
          <w:rFonts w:ascii="Arial" w:hAnsi="Arial" w:cs="Arial"/>
          <w:lang w:val="en-US"/>
        </w:rPr>
      </w:pPr>
      <w:r w:rsidRPr="002244E7">
        <w:rPr>
          <w:rFonts w:ascii="Arial" w:hAnsi="Arial" w:cs="Arial"/>
          <w:lang w:val="en-US"/>
        </w:rPr>
        <w:t>In India, patient safety remains an important healthcare priority due to increasing patient volumes, workforce pressures, and variations in adherence to clinical safety protocols</w:t>
      </w:r>
      <w:r w:rsidR="00A04270">
        <w:rPr>
          <w:rFonts w:ascii="Arial" w:hAnsi="Arial" w:cs="Arial"/>
          <w:lang w:val="en-US"/>
        </w:rPr>
        <w:t xml:space="preserve"> (</w:t>
      </w:r>
      <w:r w:rsidR="00A04270" w:rsidRPr="00A04270">
        <w:rPr>
          <w:rFonts w:ascii="Arial" w:hAnsi="Arial" w:cs="Arial"/>
        </w:rPr>
        <w:t>Dave</w:t>
      </w:r>
      <w:r w:rsidR="00A04270">
        <w:rPr>
          <w:rFonts w:ascii="Arial" w:hAnsi="Arial" w:cs="Arial"/>
        </w:rPr>
        <w:t xml:space="preserve"> et al, 2022)</w:t>
      </w:r>
      <w:r w:rsidRPr="002244E7">
        <w:rPr>
          <w:rFonts w:ascii="Arial" w:hAnsi="Arial" w:cs="Arial"/>
          <w:lang w:val="en-US"/>
        </w:rPr>
        <w:t xml:space="preserve">. Reports of wrong-patient surgeries, medication errors, and communication failures continue to highlight weaknesses in patient identification systems and </w:t>
      </w:r>
      <w:proofErr w:type="spellStart"/>
      <w:r w:rsidRPr="002244E7">
        <w:rPr>
          <w:rFonts w:ascii="Arial" w:hAnsi="Arial" w:cs="Arial"/>
          <w:lang w:val="en-US"/>
        </w:rPr>
        <w:t>organisational</w:t>
      </w:r>
      <w:proofErr w:type="spellEnd"/>
      <w:r w:rsidRPr="002244E7">
        <w:rPr>
          <w:rFonts w:ascii="Arial" w:hAnsi="Arial" w:cs="Arial"/>
          <w:lang w:val="en-US"/>
        </w:rPr>
        <w:t xml:space="preserve"> governance</w:t>
      </w:r>
      <w:r w:rsidR="000B7A89">
        <w:rPr>
          <w:rFonts w:ascii="Arial" w:hAnsi="Arial" w:cs="Arial"/>
          <w:lang w:val="en-US"/>
        </w:rPr>
        <w:t xml:space="preserve"> (</w:t>
      </w:r>
      <w:r w:rsidR="000B7A89" w:rsidRPr="000B7A89">
        <w:rPr>
          <w:rFonts w:ascii="Arial" w:hAnsi="Arial" w:cs="Arial"/>
        </w:rPr>
        <w:t>Dhingra-Kumar</w:t>
      </w:r>
      <w:r w:rsidR="000B7A89">
        <w:rPr>
          <w:rFonts w:ascii="Arial" w:hAnsi="Arial" w:cs="Arial"/>
        </w:rPr>
        <w:t xml:space="preserve"> et al, 2020)</w:t>
      </w:r>
      <w:r w:rsidRPr="002244E7">
        <w:rPr>
          <w:rFonts w:ascii="Arial" w:hAnsi="Arial" w:cs="Arial"/>
          <w:lang w:val="en-US"/>
        </w:rPr>
        <w:t xml:space="preserve">. Although such incidents are relatively uncommon, they demonstrate the need for stronger leadership, </w:t>
      </w:r>
      <w:proofErr w:type="spellStart"/>
      <w:r w:rsidRPr="002244E7">
        <w:rPr>
          <w:rFonts w:ascii="Arial" w:hAnsi="Arial" w:cs="Arial"/>
          <w:lang w:val="en-US"/>
        </w:rPr>
        <w:t>standardised</w:t>
      </w:r>
      <w:proofErr w:type="spellEnd"/>
      <w:r w:rsidRPr="002244E7">
        <w:rPr>
          <w:rFonts w:ascii="Arial" w:hAnsi="Arial" w:cs="Arial"/>
          <w:lang w:val="en-US"/>
        </w:rPr>
        <w:t xml:space="preserve"> verification procedures, and continuous staff training</w:t>
      </w:r>
      <w:r w:rsidR="007B1CFD">
        <w:rPr>
          <w:rFonts w:ascii="Arial" w:hAnsi="Arial" w:cs="Arial"/>
          <w:lang w:val="en-US"/>
        </w:rPr>
        <w:t xml:space="preserve"> (</w:t>
      </w:r>
      <w:r w:rsidR="007B1CFD" w:rsidRPr="00A04270">
        <w:rPr>
          <w:rFonts w:ascii="Arial" w:hAnsi="Arial" w:cs="Arial"/>
        </w:rPr>
        <w:t>Dave</w:t>
      </w:r>
      <w:r w:rsidR="007B1CFD">
        <w:rPr>
          <w:rFonts w:ascii="Arial" w:hAnsi="Arial" w:cs="Arial"/>
        </w:rPr>
        <w:t xml:space="preserve"> et al, 2022)</w:t>
      </w:r>
      <w:r w:rsidRPr="002244E7">
        <w:rPr>
          <w:rFonts w:ascii="Arial" w:hAnsi="Arial" w:cs="Arial"/>
          <w:lang w:val="en-US"/>
        </w:rPr>
        <w:t xml:space="preserve">. Similar patient safety challenges have also been reported internationally, including within the NHS, where wrong-site and wrong-patient procedures are classified as never events requiring immediate investigation and </w:t>
      </w:r>
      <w:proofErr w:type="spellStart"/>
      <w:r w:rsidRPr="002244E7">
        <w:rPr>
          <w:rFonts w:ascii="Arial" w:hAnsi="Arial" w:cs="Arial"/>
          <w:lang w:val="en-US"/>
        </w:rPr>
        <w:t>organisational</w:t>
      </w:r>
      <w:proofErr w:type="spellEnd"/>
      <w:r w:rsidRPr="002244E7">
        <w:rPr>
          <w:rFonts w:ascii="Arial" w:hAnsi="Arial" w:cs="Arial"/>
          <w:lang w:val="en-US"/>
        </w:rPr>
        <w:t xml:space="preserve"> learning</w:t>
      </w:r>
      <w:r w:rsidR="00575C03">
        <w:rPr>
          <w:rFonts w:ascii="Arial" w:hAnsi="Arial" w:cs="Arial"/>
          <w:lang w:val="en-US"/>
        </w:rPr>
        <w:t xml:space="preserve"> (</w:t>
      </w:r>
      <w:r w:rsidR="00575C03" w:rsidRPr="00575C03">
        <w:rPr>
          <w:rFonts w:ascii="Arial" w:hAnsi="Arial" w:cs="Arial"/>
        </w:rPr>
        <w:t>Dhingra-Kumar</w:t>
      </w:r>
      <w:r w:rsidR="00575C03">
        <w:rPr>
          <w:rFonts w:ascii="Arial" w:hAnsi="Arial" w:cs="Arial"/>
        </w:rPr>
        <w:t xml:space="preserve"> et al, 20220)</w:t>
      </w:r>
      <w:r w:rsidRPr="002244E7">
        <w:rPr>
          <w:rFonts w:ascii="Arial" w:hAnsi="Arial" w:cs="Arial"/>
          <w:lang w:val="en-US"/>
        </w:rPr>
        <w:t>. The Kota Medical College Hospital incident therefore extends beyond an isolated local event and reflects wider global concerns regarding patient safety, clinical governance, and leadership effectiveness</w:t>
      </w:r>
      <w:r w:rsidR="00ED77C8">
        <w:rPr>
          <w:rFonts w:ascii="Arial" w:hAnsi="Arial" w:cs="Arial"/>
          <w:lang w:val="en-US"/>
        </w:rPr>
        <w:t xml:space="preserve"> (</w:t>
      </w:r>
      <w:r w:rsidR="00ED77C8" w:rsidRPr="00ED77C8">
        <w:rPr>
          <w:rFonts w:ascii="Arial" w:hAnsi="Arial" w:cs="Arial"/>
        </w:rPr>
        <w:t>Dhingra-Kumar</w:t>
      </w:r>
      <w:r w:rsidR="00ED77C8">
        <w:rPr>
          <w:rFonts w:ascii="Arial" w:hAnsi="Arial" w:cs="Arial"/>
        </w:rPr>
        <w:t xml:space="preserve"> et al, 2020)</w:t>
      </w:r>
      <w:r w:rsidRPr="002244E7">
        <w:rPr>
          <w:rFonts w:ascii="Arial" w:hAnsi="Arial" w:cs="Arial"/>
          <w:lang w:val="en-US"/>
        </w:rPr>
        <w:t xml:space="preserve">. The similarities between healthcare systems </w:t>
      </w:r>
      <w:proofErr w:type="spellStart"/>
      <w:r w:rsidRPr="002244E7">
        <w:rPr>
          <w:rFonts w:ascii="Arial" w:hAnsi="Arial" w:cs="Arial"/>
          <w:lang w:val="en-US"/>
        </w:rPr>
        <w:t>emphasise</w:t>
      </w:r>
      <w:proofErr w:type="spellEnd"/>
      <w:r w:rsidRPr="002244E7">
        <w:rPr>
          <w:rFonts w:ascii="Arial" w:hAnsi="Arial" w:cs="Arial"/>
          <w:lang w:val="en-US"/>
        </w:rPr>
        <w:t xml:space="preserve"> that robust safety cultures, effective communication, and strict compliance with patient identification protocols are essential for preventing avoidable harm regardless of national healthcare context</w:t>
      </w:r>
      <w:r w:rsidR="007B1CFD">
        <w:rPr>
          <w:rFonts w:ascii="Arial" w:hAnsi="Arial" w:cs="Arial"/>
          <w:lang w:val="en-US"/>
        </w:rPr>
        <w:t xml:space="preserve"> (</w:t>
      </w:r>
      <w:r w:rsidR="007B1CFD" w:rsidRPr="00A04270">
        <w:rPr>
          <w:rFonts w:ascii="Arial" w:hAnsi="Arial" w:cs="Arial"/>
        </w:rPr>
        <w:t>Dave</w:t>
      </w:r>
      <w:r w:rsidR="007B1CFD">
        <w:rPr>
          <w:rFonts w:ascii="Arial" w:hAnsi="Arial" w:cs="Arial"/>
        </w:rPr>
        <w:t xml:space="preserve"> et al, 2022)</w:t>
      </w:r>
      <w:r w:rsidRPr="002244E7">
        <w:rPr>
          <w:rFonts w:ascii="Arial" w:hAnsi="Arial" w:cs="Arial"/>
          <w:lang w:val="en-US"/>
        </w:rPr>
        <w:t>.</w:t>
      </w:r>
    </w:p>
    <w:p w14:paraId="03E2D0D3" w14:textId="77777777" w:rsidR="00D17FD7" w:rsidRPr="002244E7" w:rsidRDefault="00D17FD7" w:rsidP="002244E7">
      <w:pPr>
        <w:pStyle w:val="Heading2"/>
        <w:rPr>
          <w:lang w:val="en-US"/>
        </w:rPr>
      </w:pPr>
      <w:bookmarkStart w:id="5" w:name="_Toc237253383"/>
      <w:r w:rsidRPr="002244E7">
        <w:rPr>
          <w:lang w:val="en-US"/>
        </w:rPr>
        <w:t>2.1.3 Systemic Weaknesses and Governance</w:t>
      </w:r>
      <w:bookmarkEnd w:id="5"/>
      <w:r w:rsidRPr="002244E7">
        <w:rPr>
          <w:lang w:val="en-US"/>
        </w:rPr>
        <w:t xml:space="preserve"> </w:t>
      </w:r>
    </w:p>
    <w:p w14:paraId="7C8D5EC0" w14:textId="245B5FA1" w:rsidR="00D17FD7" w:rsidRPr="002244E7" w:rsidRDefault="00D17FD7" w:rsidP="002244E7">
      <w:pPr>
        <w:spacing w:line="360" w:lineRule="auto"/>
        <w:jc w:val="both"/>
        <w:rPr>
          <w:rFonts w:ascii="Arial" w:hAnsi="Arial" w:cs="Arial"/>
          <w:lang w:val="en-US"/>
        </w:rPr>
      </w:pPr>
      <w:r w:rsidRPr="002244E7">
        <w:rPr>
          <w:rFonts w:ascii="Arial" w:hAnsi="Arial" w:cs="Arial"/>
          <w:lang w:val="en-US"/>
        </w:rPr>
        <w:t>The wrong-patient surgery resulted from multiple interconnected system failures rather than a single human error. The most significant weakness was the breakdown in communication during patient identification and transfer</w:t>
      </w:r>
      <w:r w:rsidR="006325AF">
        <w:rPr>
          <w:rFonts w:ascii="Arial" w:hAnsi="Arial" w:cs="Arial"/>
          <w:lang w:val="en-US"/>
        </w:rPr>
        <w:t xml:space="preserve"> (</w:t>
      </w:r>
      <w:r w:rsidR="006325AF" w:rsidRPr="006325AF">
        <w:rPr>
          <w:rFonts w:ascii="Arial" w:hAnsi="Arial" w:cs="Arial"/>
        </w:rPr>
        <w:t>Mohr</w:t>
      </w:r>
      <w:r w:rsidR="006325AF">
        <w:rPr>
          <w:rFonts w:ascii="Arial" w:hAnsi="Arial" w:cs="Arial"/>
        </w:rPr>
        <w:t xml:space="preserve"> et al, 2026)</w:t>
      </w:r>
      <w:r w:rsidRPr="002244E7">
        <w:rPr>
          <w:rFonts w:ascii="Arial" w:hAnsi="Arial" w:cs="Arial"/>
          <w:lang w:val="en-US"/>
        </w:rPr>
        <w:t>. Staff relied on verbal confirmation after calling a patient with a similar name instead of following established verification procedures</w:t>
      </w:r>
      <w:r w:rsidR="00145CE3">
        <w:rPr>
          <w:rFonts w:ascii="Arial" w:hAnsi="Arial" w:cs="Arial"/>
          <w:lang w:val="en-US"/>
        </w:rPr>
        <w:t xml:space="preserve"> (</w:t>
      </w:r>
      <w:proofErr w:type="spellStart"/>
      <w:r w:rsidR="00145CE3" w:rsidRPr="00145CE3">
        <w:rPr>
          <w:rFonts w:ascii="Arial" w:hAnsi="Arial" w:cs="Arial"/>
        </w:rPr>
        <w:t>Sanubari</w:t>
      </w:r>
      <w:proofErr w:type="spellEnd"/>
      <w:r w:rsidR="00145CE3">
        <w:rPr>
          <w:rFonts w:ascii="Arial" w:hAnsi="Arial" w:cs="Arial"/>
        </w:rPr>
        <w:t>, 2026)</w:t>
      </w:r>
      <w:r w:rsidRPr="002244E7">
        <w:rPr>
          <w:rFonts w:ascii="Arial" w:hAnsi="Arial" w:cs="Arial"/>
          <w:lang w:val="en-US"/>
        </w:rPr>
        <w:t xml:space="preserve">. This communication failure </w:t>
      </w:r>
      <w:r w:rsidRPr="002244E7">
        <w:rPr>
          <w:rFonts w:ascii="Arial" w:hAnsi="Arial" w:cs="Arial"/>
          <w:lang w:val="en-US"/>
        </w:rPr>
        <w:lastRenderedPageBreak/>
        <w:t>allowed the incorrect patient to enter the surgical pathway without confirming key identifiers such as date of birth, hospital identification number, or clinical documentation</w:t>
      </w:r>
      <w:r w:rsidR="00A30509">
        <w:rPr>
          <w:rFonts w:ascii="Arial" w:hAnsi="Arial" w:cs="Arial"/>
          <w:lang w:val="en-US"/>
        </w:rPr>
        <w:t xml:space="preserve"> (</w:t>
      </w:r>
      <w:r w:rsidR="00A30509" w:rsidRPr="006325AF">
        <w:rPr>
          <w:rFonts w:ascii="Arial" w:hAnsi="Arial" w:cs="Arial"/>
        </w:rPr>
        <w:t>Mohr</w:t>
      </w:r>
      <w:r w:rsidR="00A30509">
        <w:rPr>
          <w:rFonts w:ascii="Arial" w:hAnsi="Arial" w:cs="Arial"/>
        </w:rPr>
        <w:t xml:space="preserve"> et al, 2026)</w:t>
      </w:r>
      <w:r w:rsidRPr="002244E7">
        <w:rPr>
          <w:rFonts w:ascii="Arial" w:hAnsi="Arial" w:cs="Arial"/>
          <w:lang w:val="en-US"/>
        </w:rPr>
        <w:t xml:space="preserve">. As the patient progressed through preoperative assessment, </w:t>
      </w:r>
      <w:proofErr w:type="spellStart"/>
      <w:r w:rsidRPr="002244E7">
        <w:rPr>
          <w:rFonts w:ascii="Arial" w:hAnsi="Arial" w:cs="Arial"/>
          <w:lang w:val="en-US"/>
        </w:rPr>
        <w:t>anaesthesia</w:t>
      </w:r>
      <w:proofErr w:type="spellEnd"/>
      <w:r w:rsidRPr="002244E7">
        <w:rPr>
          <w:rFonts w:ascii="Arial" w:hAnsi="Arial" w:cs="Arial"/>
          <w:lang w:val="en-US"/>
        </w:rPr>
        <w:t>, and surgery, each stage represented a missed opportunity to detect and correct the error before harm occurred</w:t>
      </w:r>
      <w:r w:rsidR="00A30509">
        <w:rPr>
          <w:rFonts w:ascii="Arial" w:hAnsi="Arial" w:cs="Arial"/>
          <w:lang w:val="en-US"/>
        </w:rPr>
        <w:t xml:space="preserve"> (</w:t>
      </w:r>
      <w:r w:rsidR="00A30509" w:rsidRPr="006325AF">
        <w:rPr>
          <w:rFonts w:ascii="Arial" w:hAnsi="Arial" w:cs="Arial"/>
        </w:rPr>
        <w:t>Mohr</w:t>
      </w:r>
      <w:r w:rsidR="00A30509">
        <w:rPr>
          <w:rFonts w:ascii="Arial" w:hAnsi="Arial" w:cs="Arial"/>
        </w:rPr>
        <w:t xml:space="preserve"> et al, 2026)</w:t>
      </w:r>
      <w:r w:rsidRPr="002244E7">
        <w:rPr>
          <w:rFonts w:ascii="Arial" w:hAnsi="Arial" w:cs="Arial"/>
          <w:lang w:val="en-US"/>
        </w:rPr>
        <w:t>.</w:t>
      </w:r>
    </w:p>
    <w:p w14:paraId="5678EE0D" w14:textId="12DCBA69" w:rsidR="00D17FD7" w:rsidRPr="002244E7" w:rsidRDefault="00D17FD7" w:rsidP="002244E7">
      <w:pPr>
        <w:spacing w:line="360" w:lineRule="auto"/>
        <w:jc w:val="both"/>
        <w:rPr>
          <w:rFonts w:ascii="Arial" w:hAnsi="Arial" w:cs="Arial"/>
          <w:lang w:val="en-US"/>
        </w:rPr>
      </w:pPr>
      <w:r w:rsidRPr="002244E7">
        <w:rPr>
          <w:rFonts w:ascii="Arial" w:hAnsi="Arial" w:cs="Arial"/>
          <w:lang w:val="en-US"/>
        </w:rPr>
        <w:t xml:space="preserve">Patient identification failures were compounded by weaknesses in </w:t>
      </w:r>
      <w:proofErr w:type="spellStart"/>
      <w:r w:rsidRPr="002244E7">
        <w:rPr>
          <w:rFonts w:ascii="Arial" w:hAnsi="Arial" w:cs="Arial"/>
          <w:lang w:val="en-US"/>
        </w:rPr>
        <w:t>organisational</w:t>
      </w:r>
      <w:proofErr w:type="spellEnd"/>
      <w:r w:rsidRPr="002244E7">
        <w:rPr>
          <w:rFonts w:ascii="Arial" w:hAnsi="Arial" w:cs="Arial"/>
          <w:lang w:val="en-US"/>
        </w:rPr>
        <w:t xml:space="preserve"> governance and accountability. Clinical governance requires healthcare </w:t>
      </w:r>
      <w:proofErr w:type="spellStart"/>
      <w:r w:rsidRPr="002244E7">
        <w:rPr>
          <w:rFonts w:ascii="Arial" w:hAnsi="Arial" w:cs="Arial"/>
          <w:lang w:val="en-US"/>
        </w:rPr>
        <w:t>organisations</w:t>
      </w:r>
      <w:proofErr w:type="spellEnd"/>
      <w:r w:rsidRPr="002244E7">
        <w:rPr>
          <w:rFonts w:ascii="Arial" w:hAnsi="Arial" w:cs="Arial"/>
          <w:lang w:val="en-US"/>
        </w:rPr>
        <w:t xml:space="preserve"> to establish effective policies, monitor compliance, and ensure patient safety through continuous quality improvement</w:t>
      </w:r>
      <w:r w:rsidR="00A30509">
        <w:rPr>
          <w:rFonts w:ascii="Arial" w:hAnsi="Arial" w:cs="Arial"/>
          <w:lang w:val="en-US"/>
        </w:rPr>
        <w:t xml:space="preserve"> (</w:t>
      </w:r>
      <w:proofErr w:type="spellStart"/>
      <w:r w:rsidR="00A30509" w:rsidRPr="00145CE3">
        <w:rPr>
          <w:rFonts w:ascii="Arial" w:hAnsi="Arial" w:cs="Arial"/>
        </w:rPr>
        <w:t>Sanubari</w:t>
      </w:r>
      <w:proofErr w:type="spellEnd"/>
      <w:r w:rsidR="00A30509">
        <w:rPr>
          <w:rFonts w:ascii="Arial" w:hAnsi="Arial" w:cs="Arial"/>
        </w:rPr>
        <w:t>, 2026)</w:t>
      </w:r>
      <w:r w:rsidRPr="002244E7">
        <w:rPr>
          <w:rFonts w:ascii="Arial" w:hAnsi="Arial" w:cs="Arial"/>
          <w:lang w:val="en-US"/>
        </w:rPr>
        <w:t xml:space="preserve">. In this case, either existing procedures were not </w:t>
      </w:r>
      <w:proofErr w:type="gramStart"/>
      <w:r w:rsidRPr="002244E7">
        <w:rPr>
          <w:rFonts w:ascii="Arial" w:hAnsi="Arial" w:cs="Arial"/>
          <w:lang w:val="en-US"/>
        </w:rPr>
        <w:t>followed</w:t>
      </w:r>
      <w:proofErr w:type="gramEnd"/>
      <w:r w:rsidRPr="002244E7">
        <w:rPr>
          <w:rFonts w:ascii="Arial" w:hAnsi="Arial" w:cs="Arial"/>
          <w:lang w:val="en-US"/>
        </w:rPr>
        <w:t xml:space="preserve"> or safety checks were insufficiently monitored. Leadership oversight was therefore inadequate because </w:t>
      </w:r>
      <w:proofErr w:type="spellStart"/>
      <w:r w:rsidRPr="002244E7">
        <w:rPr>
          <w:rFonts w:ascii="Arial" w:hAnsi="Arial" w:cs="Arial"/>
          <w:lang w:val="en-US"/>
        </w:rPr>
        <w:t>organisational</w:t>
      </w:r>
      <w:proofErr w:type="spellEnd"/>
      <w:r w:rsidRPr="002244E7">
        <w:rPr>
          <w:rFonts w:ascii="Arial" w:hAnsi="Arial" w:cs="Arial"/>
          <w:lang w:val="en-US"/>
        </w:rPr>
        <w:t xml:space="preserve"> systems failed to ensure consistent compliance with patient identification standards</w:t>
      </w:r>
      <w:r w:rsidR="00A30509">
        <w:rPr>
          <w:rFonts w:ascii="Arial" w:hAnsi="Arial" w:cs="Arial"/>
          <w:lang w:val="en-US"/>
        </w:rPr>
        <w:t xml:space="preserve"> (</w:t>
      </w:r>
      <w:r w:rsidR="00A30509" w:rsidRPr="00A30509">
        <w:rPr>
          <w:rFonts w:ascii="Arial" w:hAnsi="Arial" w:cs="Arial"/>
        </w:rPr>
        <w:t>Kulju</w:t>
      </w:r>
      <w:r w:rsidR="00A30509">
        <w:rPr>
          <w:rFonts w:ascii="Arial" w:hAnsi="Arial" w:cs="Arial"/>
        </w:rPr>
        <w:t xml:space="preserve"> et al, 2022)</w:t>
      </w:r>
      <w:r w:rsidRPr="002244E7">
        <w:rPr>
          <w:rFonts w:ascii="Arial" w:hAnsi="Arial" w:cs="Arial"/>
          <w:lang w:val="en-US"/>
        </w:rPr>
        <w:t>. Effective leaders are responsible for creating a culture in which safety protocols are routinely followed, staff feel empowered to question potential errors, and accountability exists at every stage of patient care</w:t>
      </w:r>
      <w:r w:rsidR="008A350C">
        <w:rPr>
          <w:rFonts w:ascii="Arial" w:hAnsi="Arial" w:cs="Arial"/>
          <w:lang w:val="en-US"/>
        </w:rPr>
        <w:t xml:space="preserve"> (</w:t>
      </w:r>
      <w:r w:rsidR="008A350C" w:rsidRPr="00A30509">
        <w:rPr>
          <w:rFonts w:ascii="Arial" w:hAnsi="Arial" w:cs="Arial"/>
        </w:rPr>
        <w:t>Kulju</w:t>
      </w:r>
      <w:r w:rsidR="008A350C">
        <w:rPr>
          <w:rFonts w:ascii="Arial" w:hAnsi="Arial" w:cs="Arial"/>
        </w:rPr>
        <w:t xml:space="preserve"> et al, 2022)</w:t>
      </w:r>
      <w:r w:rsidRPr="002244E7">
        <w:rPr>
          <w:rFonts w:ascii="Arial" w:hAnsi="Arial" w:cs="Arial"/>
          <w:lang w:val="en-US"/>
        </w:rPr>
        <w:t>.</w:t>
      </w:r>
    </w:p>
    <w:p w14:paraId="78513DC3" w14:textId="53B4DD8A" w:rsidR="00D17FD7" w:rsidRPr="002244E7" w:rsidRDefault="00D17FD7" w:rsidP="002244E7">
      <w:pPr>
        <w:spacing w:line="360" w:lineRule="auto"/>
        <w:jc w:val="both"/>
        <w:rPr>
          <w:rFonts w:ascii="Arial" w:hAnsi="Arial" w:cs="Arial"/>
          <w:lang w:val="en-US"/>
        </w:rPr>
      </w:pPr>
      <w:r w:rsidRPr="002244E7">
        <w:rPr>
          <w:rFonts w:ascii="Arial" w:hAnsi="Arial" w:cs="Arial"/>
          <w:lang w:val="en-US"/>
        </w:rPr>
        <w:t xml:space="preserve">Additional </w:t>
      </w:r>
      <w:proofErr w:type="spellStart"/>
      <w:r w:rsidRPr="002244E7">
        <w:rPr>
          <w:rFonts w:ascii="Arial" w:hAnsi="Arial" w:cs="Arial"/>
          <w:lang w:val="en-US"/>
        </w:rPr>
        <w:t>organisational</w:t>
      </w:r>
      <w:proofErr w:type="spellEnd"/>
      <w:r w:rsidRPr="002244E7">
        <w:rPr>
          <w:rFonts w:ascii="Arial" w:hAnsi="Arial" w:cs="Arial"/>
          <w:lang w:val="en-US"/>
        </w:rPr>
        <w:t xml:space="preserve"> factors may also have contributed to the incident. High patient volumes, workforce shortages, heavy workloads, time pressures, and insufficient staff training can reduce compliance with safety procedures and increase reliance on assumptions instead of systematic verification</w:t>
      </w:r>
      <w:r w:rsidR="00A30509">
        <w:rPr>
          <w:rFonts w:ascii="Arial" w:hAnsi="Arial" w:cs="Arial"/>
          <w:lang w:val="en-US"/>
        </w:rPr>
        <w:t xml:space="preserve"> (</w:t>
      </w:r>
      <w:r w:rsidR="00A30509" w:rsidRPr="006325AF">
        <w:rPr>
          <w:rFonts w:ascii="Arial" w:hAnsi="Arial" w:cs="Arial"/>
        </w:rPr>
        <w:t>Mohr</w:t>
      </w:r>
      <w:r w:rsidR="00A30509">
        <w:rPr>
          <w:rFonts w:ascii="Arial" w:hAnsi="Arial" w:cs="Arial"/>
        </w:rPr>
        <w:t xml:space="preserve"> et al, 2026)</w:t>
      </w:r>
      <w:r w:rsidRPr="002244E7">
        <w:rPr>
          <w:rFonts w:ascii="Arial" w:hAnsi="Arial" w:cs="Arial"/>
          <w:lang w:val="en-US"/>
        </w:rPr>
        <w:t xml:space="preserve">. Furthermore, </w:t>
      </w:r>
      <w:proofErr w:type="spellStart"/>
      <w:r w:rsidRPr="002244E7">
        <w:rPr>
          <w:rFonts w:ascii="Arial" w:hAnsi="Arial" w:cs="Arial"/>
          <w:lang w:val="en-US"/>
        </w:rPr>
        <w:t>organisational</w:t>
      </w:r>
      <w:proofErr w:type="spellEnd"/>
      <w:r w:rsidRPr="002244E7">
        <w:rPr>
          <w:rFonts w:ascii="Arial" w:hAnsi="Arial" w:cs="Arial"/>
          <w:lang w:val="en-US"/>
        </w:rPr>
        <w:t xml:space="preserve"> culture influences how healthcare professionals communicate, escalate concerns, and </w:t>
      </w:r>
      <w:proofErr w:type="spellStart"/>
      <w:r w:rsidRPr="002244E7">
        <w:rPr>
          <w:rFonts w:ascii="Arial" w:hAnsi="Arial" w:cs="Arial"/>
          <w:lang w:val="en-US"/>
        </w:rPr>
        <w:t>prioritise</w:t>
      </w:r>
      <w:proofErr w:type="spellEnd"/>
      <w:r w:rsidRPr="002244E7">
        <w:rPr>
          <w:rFonts w:ascii="Arial" w:hAnsi="Arial" w:cs="Arial"/>
          <w:lang w:val="en-US"/>
        </w:rPr>
        <w:t xml:space="preserve"> patient safety</w:t>
      </w:r>
      <w:r w:rsidR="008A350C">
        <w:rPr>
          <w:rFonts w:ascii="Arial" w:hAnsi="Arial" w:cs="Arial"/>
          <w:lang w:val="en-US"/>
        </w:rPr>
        <w:t xml:space="preserve"> (</w:t>
      </w:r>
      <w:r w:rsidR="008A350C" w:rsidRPr="00A30509">
        <w:rPr>
          <w:rFonts w:ascii="Arial" w:hAnsi="Arial" w:cs="Arial"/>
        </w:rPr>
        <w:t>Kulju</w:t>
      </w:r>
      <w:r w:rsidR="008A350C">
        <w:rPr>
          <w:rFonts w:ascii="Arial" w:hAnsi="Arial" w:cs="Arial"/>
        </w:rPr>
        <w:t xml:space="preserve"> et al, 2022)</w:t>
      </w:r>
      <w:r w:rsidRPr="002244E7">
        <w:rPr>
          <w:rFonts w:ascii="Arial" w:hAnsi="Arial" w:cs="Arial"/>
          <w:lang w:val="en-US"/>
        </w:rPr>
        <w:t xml:space="preserve">. A culture that discourages questioning or </w:t>
      </w:r>
      <w:proofErr w:type="spellStart"/>
      <w:r w:rsidRPr="002244E7">
        <w:rPr>
          <w:rFonts w:ascii="Arial" w:hAnsi="Arial" w:cs="Arial"/>
          <w:lang w:val="en-US"/>
        </w:rPr>
        <w:t>prioritises</w:t>
      </w:r>
      <w:proofErr w:type="spellEnd"/>
      <w:r w:rsidRPr="002244E7">
        <w:rPr>
          <w:rFonts w:ascii="Arial" w:hAnsi="Arial" w:cs="Arial"/>
          <w:lang w:val="en-US"/>
        </w:rPr>
        <w:t xml:space="preserve"> efficiency over safety increases the likelihood of preventable adverse events</w:t>
      </w:r>
      <w:r w:rsidR="00A30509">
        <w:rPr>
          <w:rFonts w:ascii="Arial" w:hAnsi="Arial" w:cs="Arial"/>
          <w:lang w:val="en-US"/>
        </w:rPr>
        <w:t xml:space="preserve"> (</w:t>
      </w:r>
      <w:proofErr w:type="spellStart"/>
      <w:r w:rsidR="00A30509" w:rsidRPr="00145CE3">
        <w:rPr>
          <w:rFonts w:ascii="Arial" w:hAnsi="Arial" w:cs="Arial"/>
        </w:rPr>
        <w:t>Sanubari</w:t>
      </w:r>
      <w:proofErr w:type="spellEnd"/>
      <w:r w:rsidR="00A30509">
        <w:rPr>
          <w:rFonts w:ascii="Arial" w:hAnsi="Arial" w:cs="Arial"/>
        </w:rPr>
        <w:t>, 2026)</w:t>
      </w:r>
      <w:r w:rsidRPr="002244E7">
        <w:rPr>
          <w:rFonts w:ascii="Arial" w:hAnsi="Arial" w:cs="Arial"/>
          <w:lang w:val="en-US"/>
        </w:rPr>
        <w:t>.</w:t>
      </w:r>
    </w:p>
    <w:p w14:paraId="5FBB6842" w14:textId="34295710" w:rsidR="00D17FD7" w:rsidRDefault="00D17FD7" w:rsidP="002244E7">
      <w:pPr>
        <w:spacing w:line="360" w:lineRule="auto"/>
        <w:jc w:val="both"/>
        <w:rPr>
          <w:rFonts w:ascii="Arial" w:hAnsi="Arial" w:cs="Arial"/>
          <w:lang w:val="en-US"/>
        </w:rPr>
      </w:pPr>
      <w:r w:rsidRPr="002244E7">
        <w:rPr>
          <w:rFonts w:ascii="Arial" w:hAnsi="Arial" w:cs="Arial"/>
          <w:lang w:val="en-US"/>
        </w:rPr>
        <w:t xml:space="preserve">From a systems thinking perspective, the incident demonstrates that healthcare </w:t>
      </w:r>
      <w:proofErr w:type="spellStart"/>
      <w:r w:rsidRPr="002244E7">
        <w:rPr>
          <w:rFonts w:ascii="Arial" w:hAnsi="Arial" w:cs="Arial"/>
          <w:lang w:val="en-US"/>
        </w:rPr>
        <w:t>organisations</w:t>
      </w:r>
      <w:proofErr w:type="spellEnd"/>
      <w:r w:rsidRPr="002244E7">
        <w:rPr>
          <w:rFonts w:ascii="Arial" w:hAnsi="Arial" w:cs="Arial"/>
          <w:lang w:val="en-US"/>
        </w:rPr>
        <w:t xml:space="preserve"> function through the interaction of people, processes, leadership, policies, communication systems, and </w:t>
      </w:r>
      <w:proofErr w:type="spellStart"/>
      <w:r w:rsidRPr="002244E7">
        <w:rPr>
          <w:rFonts w:ascii="Arial" w:hAnsi="Arial" w:cs="Arial"/>
          <w:lang w:val="en-US"/>
        </w:rPr>
        <w:t>organisational</w:t>
      </w:r>
      <w:proofErr w:type="spellEnd"/>
      <w:r w:rsidRPr="002244E7">
        <w:rPr>
          <w:rFonts w:ascii="Arial" w:hAnsi="Arial" w:cs="Arial"/>
          <w:lang w:val="en-US"/>
        </w:rPr>
        <w:t xml:space="preserve"> structures</w:t>
      </w:r>
      <w:r w:rsidR="00A30509">
        <w:rPr>
          <w:rFonts w:ascii="Arial" w:hAnsi="Arial" w:cs="Arial"/>
          <w:lang w:val="en-US"/>
        </w:rPr>
        <w:t xml:space="preserve"> (</w:t>
      </w:r>
      <w:proofErr w:type="spellStart"/>
      <w:r w:rsidR="00A30509" w:rsidRPr="00145CE3">
        <w:rPr>
          <w:rFonts w:ascii="Arial" w:hAnsi="Arial" w:cs="Arial"/>
        </w:rPr>
        <w:t>Sanubari</w:t>
      </w:r>
      <w:proofErr w:type="spellEnd"/>
      <w:r w:rsidR="00A30509">
        <w:rPr>
          <w:rFonts w:ascii="Arial" w:hAnsi="Arial" w:cs="Arial"/>
        </w:rPr>
        <w:t>, 2026)</w:t>
      </w:r>
      <w:r w:rsidRPr="002244E7">
        <w:rPr>
          <w:rFonts w:ascii="Arial" w:hAnsi="Arial" w:cs="Arial"/>
          <w:lang w:val="en-US"/>
        </w:rPr>
        <w:t>. Failure in one component can rapidly influence other parts of the system, creating a chain of events that ultimately compromises patient safety</w:t>
      </w:r>
      <w:r w:rsidR="00A30509">
        <w:rPr>
          <w:rFonts w:ascii="Arial" w:hAnsi="Arial" w:cs="Arial"/>
          <w:lang w:val="en-US"/>
        </w:rPr>
        <w:t xml:space="preserve"> (</w:t>
      </w:r>
      <w:r w:rsidR="00A30509" w:rsidRPr="006325AF">
        <w:rPr>
          <w:rFonts w:ascii="Arial" w:hAnsi="Arial" w:cs="Arial"/>
        </w:rPr>
        <w:t>Mohr</w:t>
      </w:r>
      <w:r w:rsidR="00A30509">
        <w:rPr>
          <w:rFonts w:ascii="Arial" w:hAnsi="Arial" w:cs="Arial"/>
        </w:rPr>
        <w:t xml:space="preserve"> et al, 2026)</w:t>
      </w:r>
      <w:r w:rsidRPr="002244E7">
        <w:rPr>
          <w:rFonts w:ascii="Arial" w:hAnsi="Arial" w:cs="Arial"/>
          <w:lang w:val="en-US"/>
        </w:rPr>
        <w:t xml:space="preserve">. Therefore, preventing similar incidents requires strengthening governance, improving multidisciplinary communication, reinforcing patient identification protocols, investing in staff education, and developing leadership approaches that promote accountability, </w:t>
      </w:r>
      <w:r w:rsidRPr="002244E7">
        <w:rPr>
          <w:rFonts w:ascii="Arial" w:hAnsi="Arial" w:cs="Arial"/>
          <w:lang w:val="en-US"/>
        </w:rPr>
        <w:lastRenderedPageBreak/>
        <w:t xml:space="preserve">continuous learning, and a proactive culture of patient safety throughout the </w:t>
      </w:r>
      <w:proofErr w:type="spellStart"/>
      <w:r w:rsidR="00D77BCC">
        <w:rPr>
          <w:rFonts w:ascii="Arial" w:hAnsi="Arial" w:cs="Arial"/>
          <w:lang w:val="en-US"/>
        </w:rPr>
        <w:t>organisation</w:t>
      </w:r>
      <w:proofErr w:type="spellEnd"/>
      <w:r w:rsidR="008A350C">
        <w:rPr>
          <w:rFonts w:ascii="Arial" w:hAnsi="Arial" w:cs="Arial"/>
          <w:lang w:val="en-US"/>
        </w:rPr>
        <w:t xml:space="preserve"> (</w:t>
      </w:r>
      <w:r w:rsidR="008A350C" w:rsidRPr="00A30509">
        <w:rPr>
          <w:rFonts w:ascii="Arial" w:hAnsi="Arial" w:cs="Arial"/>
        </w:rPr>
        <w:t>Kulju</w:t>
      </w:r>
      <w:r w:rsidR="008A350C">
        <w:rPr>
          <w:rFonts w:ascii="Arial" w:hAnsi="Arial" w:cs="Arial"/>
        </w:rPr>
        <w:t xml:space="preserve"> et al, 2022)</w:t>
      </w:r>
      <w:r w:rsidRPr="002244E7">
        <w:rPr>
          <w:rFonts w:ascii="Arial" w:hAnsi="Arial" w:cs="Arial"/>
          <w:lang w:val="en-US"/>
        </w:rPr>
        <w:t>.</w:t>
      </w:r>
    </w:p>
    <w:p w14:paraId="101080BE" w14:textId="11681906" w:rsidR="000D5053" w:rsidRPr="00B12903" w:rsidRDefault="000D5053" w:rsidP="00B12903">
      <w:pPr>
        <w:spacing w:line="360" w:lineRule="auto"/>
        <w:rPr>
          <w:rFonts w:ascii="Arial" w:hAnsi="Arial" w:cs="Arial"/>
          <w:b/>
          <w:bCs/>
          <w:lang w:val="en-US"/>
        </w:rPr>
      </w:pPr>
      <w:r>
        <w:rPr>
          <w:rFonts w:ascii="Arial" w:hAnsi="Arial" w:cs="Arial"/>
          <w:noProof/>
          <w:lang w:val="en-US"/>
        </w:rPr>
        <mc:AlternateContent>
          <mc:Choice Requires="wps">
            <w:drawing>
              <wp:anchor distT="0" distB="0" distL="114300" distR="114300" simplePos="0" relativeHeight="251659264" behindDoc="0" locked="0" layoutInCell="1" allowOverlap="1" wp14:anchorId="01665DCF" wp14:editId="0EE4B8D5">
                <wp:simplePos x="0" y="0"/>
                <wp:positionH relativeFrom="column">
                  <wp:posOffset>1371600</wp:posOffset>
                </wp:positionH>
                <wp:positionV relativeFrom="paragraph">
                  <wp:posOffset>66040</wp:posOffset>
                </wp:positionV>
                <wp:extent cx="2766060" cy="594360"/>
                <wp:effectExtent l="0" t="0" r="15240" b="15240"/>
                <wp:wrapNone/>
                <wp:docPr id="1159454931" name="Text Box 1"/>
                <wp:cNvGraphicFramePr/>
                <a:graphic xmlns:a="http://schemas.openxmlformats.org/drawingml/2006/main">
                  <a:graphicData uri="http://schemas.microsoft.com/office/word/2010/wordprocessingShape">
                    <wps:wsp>
                      <wps:cNvSpPr txBox="1"/>
                      <wps:spPr>
                        <a:xfrm>
                          <a:off x="0" y="0"/>
                          <a:ext cx="2766060" cy="59436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393BF772" w14:textId="77777777" w:rsidR="000D5053" w:rsidRPr="00CF1520" w:rsidRDefault="000D5053" w:rsidP="001D5A5F">
                            <w:pPr>
                              <w:jc w:val="center"/>
                              <w:rPr>
                                <w:b/>
                                <w:bCs/>
                                <w:lang w:val="en-US"/>
                              </w:rPr>
                            </w:pPr>
                            <w:r w:rsidRPr="00CF1520">
                              <w:rPr>
                                <w:b/>
                                <w:bCs/>
                                <w:lang w:val="en-US"/>
                              </w:rPr>
                              <w:t>HOSPITAL MANAGEMENT</w:t>
                            </w:r>
                          </w:p>
                          <w:p w14:paraId="4C90A502" w14:textId="77777777" w:rsidR="000D5053" w:rsidRPr="00CF1520" w:rsidRDefault="000D5053" w:rsidP="001D5A5F">
                            <w:pPr>
                              <w:jc w:val="center"/>
                              <w:rPr>
                                <w:b/>
                                <w:bCs/>
                                <w:lang w:val="en-US"/>
                              </w:rPr>
                            </w:pPr>
                            <w:r w:rsidRPr="00CF1520">
                              <w:rPr>
                                <w:b/>
                                <w:bCs/>
                                <w:lang w:val="en-US"/>
                              </w:rPr>
                              <w:t>(Leadership &amp; Clinical Governance)</w:t>
                            </w:r>
                          </w:p>
                          <w:p w14:paraId="03FFF359" w14:textId="77777777" w:rsidR="000D5053" w:rsidRPr="000D5053" w:rsidRDefault="000D5053" w:rsidP="001D5A5F">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665DCF" id="_x0000_t202" coordsize="21600,21600" o:spt="202" path="m,l,21600r21600,l21600,xe">
                <v:stroke joinstyle="miter"/>
                <v:path gradientshapeok="t" o:connecttype="rect"/>
              </v:shapetype>
              <v:shape id="Text Box 1" o:spid="_x0000_s1026" type="#_x0000_t202" style="position:absolute;margin-left:108pt;margin-top:5.2pt;width:217.8pt;height:4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" fillcolor="white [3201]" strokecolor="#0f9ed5 [3207]" strokeweight="1.5pt">
                <v:textbox>
                  <w:txbxContent>
                    <w:p w14:paraId="393BF772" w14:textId="77777777" w:rsidR="000D5053" w:rsidRPr="00CF1520" w:rsidRDefault="000D5053" w:rsidP="001D5A5F">
                      <w:pPr>
                        <w:jc w:val="center"/>
                        <w:rPr>
                          <w:b/>
                          <w:bCs/>
                          <w:lang w:val="en-US"/>
                        </w:rPr>
                      </w:pPr>
                      <w:r w:rsidRPr="00CF1520">
                        <w:rPr>
                          <w:b/>
                          <w:bCs/>
                          <w:lang w:val="en-US"/>
                        </w:rPr>
                        <w:t>HOSPITAL MANAGEMENT</w:t>
                      </w:r>
                    </w:p>
                    <w:p w14:paraId="4C90A502" w14:textId="77777777" w:rsidR="000D5053" w:rsidRPr="00CF1520" w:rsidRDefault="000D5053" w:rsidP="001D5A5F">
                      <w:pPr>
                        <w:jc w:val="center"/>
                        <w:rPr>
                          <w:b/>
                          <w:bCs/>
                          <w:lang w:val="en-US"/>
                        </w:rPr>
                      </w:pPr>
                      <w:r w:rsidRPr="00CF1520">
                        <w:rPr>
                          <w:b/>
                          <w:bCs/>
                          <w:lang w:val="en-US"/>
                        </w:rPr>
                        <w:t>(Leadership &amp; Clinical Governance)</w:t>
                      </w:r>
                    </w:p>
                    <w:p w14:paraId="03FFF359" w14:textId="77777777" w:rsidR="000D5053" w:rsidRPr="000D5053" w:rsidRDefault="000D5053" w:rsidP="001D5A5F">
                      <w:pPr>
                        <w:jc w:val="center"/>
                        <w:rPr>
                          <w:lang w:val="en-US"/>
                        </w:rPr>
                      </w:pPr>
                    </w:p>
                  </w:txbxContent>
                </v:textbox>
              </v:shape>
            </w:pict>
          </mc:Fallback>
        </mc:AlternateContent>
      </w:r>
    </w:p>
    <w:p w14:paraId="432D6A8B" w14:textId="1656C29D" w:rsidR="000D5053" w:rsidRPr="00B12903" w:rsidRDefault="00AA39C3"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736064" behindDoc="0" locked="0" layoutInCell="1" allowOverlap="1" wp14:anchorId="57F5EED3" wp14:editId="2D00EBFD">
                <wp:simplePos x="0" y="0"/>
                <wp:positionH relativeFrom="column">
                  <wp:posOffset>2705100</wp:posOffset>
                </wp:positionH>
                <wp:positionV relativeFrom="paragraph">
                  <wp:posOffset>273050</wp:posOffset>
                </wp:positionV>
                <wp:extent cx="15240" cy="220980"/>
                <wp:effectExtent l="57150" t="0" r="60960" b="64770"/>
                <wp:wrapNone/>
                <wp:docPr id="2108060208" name="Straight Arrow Connector 5"/>
                <wp:cNvGraphicFramePr/>
                <a:graphic xmlns:a="http://schemas.openxmlformats.org/drawingml/2006/main">
                  <a:graphicData uri="http://schemas.microsoft.com/office/word/2010/wordprocessingShape">
                    <wps:wsp>
                      <wps:cNvCnPr/>
                      <wps:spPr>
                        <a:xfrm>
                          <a:off x="0" y="0"/>
                          <a:ext cx="15240" cy="22098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type w14:anchorId="21F661E4" id="_x0000_t32" coordsize="21600,21600" o:spt="32" o:oned="t" path="m,l21600,21600e" filled="f">
                <v:path arrowok="t" fillok="f" o:connecttype="none"/>
                <o:lock v:ext="edit" shapetype="t"/>
              </v:shapetype>
              <v:shape id="Straight Arrow Connector 5" o:spid="_x0000_s1026" type="#_x0000_t32" style="position:absolute;margin-left:213pt;margin-top:21.5pt;width:1.2pt;height:17.4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" strokecolor="#156082 [3204]" strokeweight="1.5pt">
                <v:stroke endarrow="block" joinstyle="miter"/>
              </v:shape>
            </w:pict>
          </mc:Fallback>
        </mc:AlternateContent>
      </w:r>
    </w:p>
    <w:p w14:paraId="1F05FFD4" w14:textId="4D2A2648" w:rsidR="000D5053" w:rsidRPr="00B12903" w:rsidRDefault="000949FC"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706368" behindDoc="0" locked="0" layoutInCell="1" allowOverlap="1" wp14:anchorId="577F4E45" wp14:editId="0409EAD6">
                <wp:simplePos x="0" y="0"/>
                <wp:positionH relativeFrom="column">
                  <wp:posOffset>4267200</wp:posOffset>
                </wp:positionH>
                <wp:positionV relativeFrom="paragraph">
                  <wp:posOffset>83820</wp:posOffset>
                </wp:positionV>
                <wp:extent cx="15240" cy="281940"/>
                <wp:effectExtent l="57150" t="0" r="60960" b="60960"/>
                <wp:wrapNone/>
                <wp:docPr id="802504912"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 w14:anchorId="18B2E524" id="Straight Arrow Connector 4" o:spid="_x0000_s1026" type="#_x0000_t32" style="position:absolute;margin-left:336pt;margin-top:6.6pt;width:1.2pt;height:22.2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" strokecolor="#156082 [3204]" strokeweight="1.5pt">
                <v:stroke endarrow="block" joinstyle="miter"/>
              </v:shape>
            </w:pict>
          </mc:Fallback>
        </mc:AlternateContent>
      </w:r>
      <w:r w:rsidRPr="00B12903">
        <w:rPr>
          <w:rFonts w:ascii="Arial" w:hAnsi="Arial" w:cs="Arial"/>
          <w:b/>
          <w:bCs/>
          <w:noProof/>
          <w:lang w:val="en-US"/>
        </w:rPr>
        <mc:AlternateContent>
          <mc:Choice Requires="wps">
            <w:drawing>
              <wp:anchor distT="0" distB="0" distL="114300" distR="114300" simplePos="0" relativeHeight="251704320" behindDoc="0" locked="0" layoutInCell="1" allowOverlap="1" wp14:anchorId="306D0630" wp14:editId="3A66FEFB">
                <wp:simplePos x="0" y="0"/>
                <wp:positionH relativeFrom="column">
                  <wp:posOffset>1280160</wp:posOffset>
                </wp:positionH>
                <wp:positionV relativeFrom="paragraph">
                  <wp:posOffset>99060</wp:posOffset>
                </wp:positionV>
                <wp:extent cx="15240" cy="281940"/>
                <wp:effectExtent l="57150" t="0" r="60960" b="60960"/>
                <wp:wrapNone/>
                <wp:docPr id="679887500"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 w14:anchorId="46521313" id="Straight Arrow Connector 4" o:spid="_x0000_s1026" type="#_x0000_t32" style="position:absolute;margin-left:100.8pt;margin-top:7.8pt;width:1.2pt;height:22.2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" strokecolor="#156082 [3204]" strokeweight="1.5pt">
                <v:stroke endarrow="block" joinstyle="miter"/>
              </v:shape>
            </w:pict>
          </mc:Fallback>
        </mc:AlternateContent>
      </w:r>
      <w:r w:rsidRPr="00B12903">
        <w:rPr>
          <w:rFonts w:ascii="Arial" w:hAnsi="Arial" w:cs="Arial"/>
          <w:b/>
          <w:bCs/>
          <w:noProof/>
          <w:lang w:val="en-US"/>
        </w:rPr>
        <mc:AlternateContent>
          <mc:Choice Requires="wps">
            <w:drawing>
              <wp:anchor distT="0" distB="0" distL="114300" distR="114300" simplePos="0" relativeHeight="251691008" behindDoc="0" locked="0" layoutInCell="1" allowOverlap="1" wp14:anchorId="254E2206" wp14:editId="36675CD3">
                <wp:simplePos x="0" y="0"/>
                <wp:positionH relativeFrom="column">
                  <wp:posOffset>1287780</wp:posOffset>
                </wp:positionH>
                <wp:positionV relativeFrom="paragraph">
                  <wp:posOffset>106680</wp:posOffset>
                </wp:positionV>
                <wp:extent cx="2979420" cy="22860"/>
                <wp:effectExtent l="0" t="0" r="30480" b="34290"/>
                <wp:wrapNone/>
                <wp:docPr id="1551250189" name="Straight Connector 3"/>
                <wp:cNvGraphicFramePr/>
                <a:graphic xmlns:a="http://schemas.openxmlformats.org/drawingml/2006/main">
                  <a:graphicData uri="http://schemas.microsoft.com/office/word/2010/wordprocessingShape">
                    <wps:wsp>
                      <wps:cNvCnPr/>
                      <wps:spPr>
                        <a:xfrm flipV="1">
                          <a:off x="0" y="0"/>
                          <a:ext cx="2979420" cy="228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3B17392D" id="Straight Connector 3"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4pt,8.4pt" to="336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" strokecolor="#156082 [3204]" strokeweight="1.5pt">
                <v:stroke joinstyle="miter"/>
              </v:line>
            </w:pict>
          </mc:Fallback>
        </mc:AlternateContent>
      </w:r>
      <w:r w:rsidR="000D5053" w:rsidRPr="00B12903">
        <w:rPr>
          <w:rFonts w:ascii="Arial" w:hAnsi="Arial" w:cs="Arial"/>
          <w:b/>
          <w:bCs/>
          <w:noProof/>
          <w:lang w:val="en-US"/>
        </w:rPr>
        <mc:AlternateContent>
          <mc:Choice Requires="wps">
            <w:drawing>
              <wp:anchor distT="0" distB="0" distL="114300" distR="114300" simplePos="0" relativeHeight="251661312" behindDoc="0" locked="0" layoutInCell="1" allowOverlap="1" wp14:anchorId="33F6C80C" wp14:editId="304D74E6">
                <wp:simplePos x="0" y="0"/>
                <wp:positionH relativeFrom="column">
                  <wp:posOffset>-289560</wp:posOffset>
                </wp:positionH>
                <wp:positionV relativeFrom="paragraph">
                  <wp:posOffset>365760</wp:posOffset>
                </wp:positionV>
                <wp:extent cx="2453640" cy="342900"/>
                <wp:effectExtent l="0" t="0" r="22860" b="19050"/>
                <wp:wrapNone/>
                <wp:docPr id="1971797978" name="Text Box 1"/>
                <wp:cNvGraphicFramePr/>
                <a:graphic xmlns:a="http://schemas.openxmlformats.org/drawingml/2006/main">
                  <a:graphicData uri="http://schemas.microsoft.com/office/word/2010/wordprocessingShape">
                    <wps:wsp>
                      <wps:cNvSpPr txBox="1"/>
                      <wps:spPr>
                        <a:xfrm>
                          <a:off x="0" y="0"/>
                          <a:ext cx="2453640" cy="3429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11D61714" w14:textId="56B8E57D" w:rsidR="000D5053" w:rsidRPr="000D5053" w:rsidRDefault="000D5053" w:rsidP="000949FC">
                            <w:pPr>
                              <w:jc w:val="center"/>
                              <w:rPr>
                                <w:lang w:val="en-US"/>
                              </w:rPr>
                            </w:pPr>
                            <w:r>
                              <w:rPr>
                                <w:lang w:val="en-US"/>
                              </w:rPr>
                              <w:t>Poor Leadership and Supervision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6C80C" id="_x0000_s1027" type="#_x0000_t202" style="position:absolute;margin-left:-22.8pt;margin-top:28.8pt;width:193.2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" fillcolor="white [3201]" strokecolor="#0f9ed5 [3207]" strokeweight="1.5pt">
                <v:textbox>
                  <w:txbxContent>
                    <w:p w14:paraId="11D61714" w14:textId="56B8E57D" w:rsidR="000D5053" w:rsidRPr="000D5053" w:rsidRDefault="000D5053" w:rsidP="000949FC">
                      <w:pPr>
                        <w:jc w:val="center"/>
                        <w:rPr>
                          <w:lang w:val="en-US"/>
                        </w:rPr>
                      </w:pPr>
                      <w:r>
                        <w:rPr>
                          <w:lang w:val="en-US"/>
                        </w:rPr>
                        <w:t>Poor Leadership and Supervision</w:t>
                      </w:r>
                    </w:p>
                  </w:txbxContent>
                </v:textbox>
              </v:shape>
            </w:pict>
          </mc:Fallback>
        </mc:AlternateContent>
      </w:r>
    </w:p>
    <w:p w14:paraId="3C95C323" w14:textId="16C5D2F1" w:rsidR="000D5053" w:rsidRPr="00B12903" w:rsidRDefault="00AA39C3"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740160" behindDoc="0" locked="0" layoutInCell="1" allowOverlap="1" wp14:anchorId="5EA256D0" wp14:editId="54C646A7">
                <wp:simplePos x="0" y="0"/>
                <wp:positionH relativeFrom="column">
                  <wp:posOffset>4251960</wp:posOffset>
                </wp:positionH>
                <wp:positionV relativeFrom="paragraph">
                  <wp:posOffset>321310</wp:posOffset>
                </wp:positionV>
                <wp:extent cx="45719" cy="266700"/>
                <wp:effectExtent l="57150" t="38100" r="50165" b="19050"/>
                <wp:wrapNone/>
                <wp:docPr id="1317007102" name="Straight Arrow Connector 5"/>
                <wp:cNvGraphicFramePr/>
                <a:graphic xmlns:a="http://schemas.openxmlformats.org/drawingml/2006/main">
                  <a:graphicData uri="http://schemas.microsoft.com/office/word/2010/wordprocessingShape">
                    <wps:wsp>
                      <wps:cNvCnPr/>
                      <wps:spPr>
                        <a:xfrm flipH="1" flipV="1">
                          <a:off x="0" y="0"/>
                          <a:ext cx="45719" cy="266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91050C8" id="Straight Arrow Connector 5" o:spid="_x0000_s1026" type="#_x0000_t32" style="position:absolute;margin-left:334.8pt;margin-top:25.3pt;width:3.6pt;height:21pt;flip:x 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" strokecolor="#156082 [3204]" strokeweight="1.5pt">
                <v:stroke endarrow="block" joinstyle="miter"/>
              </v:shape>
            </w:pict>
          </mc:Fallback>
        </mc:AlternateContent>
      </w:r>
      <w:r w:rsidRPr="00B12903">
        <w:rPr>
          <w:rFonts w:ascii="Arial" w:hAnsi="Arial" w:cs="Arial"/>
          <w:b/>
          <w:bCs/>
          <w:noProof/>
          <w:lang w:val="en-US"/>
        </w:rPr>
        <mc:AlternateContent>
          <mc:Choice Requires="wps">
            <w:drawing>
              <wp:anchor distT="0" distB="0" distL="114300" distR="114300" simplePos="0" relativeHeight="251738112" behindDoc="0" locked="0" layoutInCell="1" allowOverlap="1" wp14:anchorId="4E258437" wp14:editId="2C2B215E">
                <wp:simplePos x="0" y="0"/>
                <wp:positionH relativeFrom="column">
                  <wp:posOffset>1325880</wp:posOffset>
                </wp:positionH>
                <wp:positionV relativeFrom="paragraph">
                  <wp:posOffset>306070</wp:posOffset>
                </wp:positionV>
                <wp:extent cx="45719" cy="266700"/>
                <wp:effectExtent l="57150" t="38100" r="50165" b="19050"/>
                <wp:wrapNone/>
                <wp:docPr id="1727068295" name="Straight Arrow Connector 5"/>
                <wp:cNvGraphicFramePr/>
                <a:graphic xmlns:a="http://schemas.openxmlformats.org/drawingml/2006/main">
                  <a:graphicData uri="http://schemas.microsoft.com/office/word/2010/wordprocessingShape">
                    <wps:wsp>
                      <wps:cNvCnPr/>
                      <wps:spPr>
                        <a:xfrm flipH="1" flipV="1">
                          <a:off x="0" y="0"/>
                          <a:ext cx="45719" cy="266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52830DE" id="Straight Arrow Connector 5" o:spid="_x0000_s1026" type="#_x0000_t32" style="position:absolute;margin-left:104.4pt;margin-top:24.1pt;width:3.6pt;height:21pt;flip:x 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" strokecolor="#156082 [3204]" strokeweight="1.5pt">
                <v:stroke endarrow="block" joinstyle="miter"/>
              </v:shape>
            </w:pict>
          </mc:Fallback>
        </mc:AlternateContent>
      </w:r>
      <w:r w:rsidR="000D5053" w:rsidRPr="00B12903">
        <w:rPr>
          <w:rFonts w:ascii="Arial" w:hAnsi="Arial" w:cs="Arial"/>
          <w:b/>
          <w:bCs/>
          <w:noProof/>
          <w:lang w:val="en-US"/>
        </w:rPr>
        <mc:AlternateContent>
          <mc:Choice Requires="wps">
            <w:drawing>
              <wp:anchor distT="0" distB="0" distL="114300" distR="114300" simplePos="0" relativeHeight="251663360" behindDoc="0" locked="0" layoutInCell="1" allowOverlap="1" wp14:anchorId="04965052" wp14:editId="4ED646E9">
                <wp:simplePos x="0" y="0"/>
                <wp:positionH relativeFrom="column">
                  <wp:posOffset>3352800</wp:posOffset>
                </wp:positionH>
                <wp:positionV relativeFrom="paragraph">
                  <wp:posOffset>8890</wp:posOffset>
                </wp:positionV>
                <wp:extent cx="2606040" cy="358140"/>
                <wp:effectExtent l="0" t="0" r="22860" b="22860"/>
                <wp:wrapNone/>
                <wp:docPr id="287462648" name="Text Box 1"/>
                <wp:cNvGraphicFramePr/>
                <a:graphic xmlns:a="http://schemas.openxmlformats.org/drawingml/2006/main">
                  <a:graphicData uri="http://schemas.microsoft.com/office/word/2010/wordprocessingShape">
                    <wps:wsp>
                      <wps:cNvSpPr txBox="1"/>
                      <wps:spPr>
                        <a:xfrm>
                          <a:off x="0" y="0"/>
                          <a:ext cx="2606040" cy="35814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3507AB78" w14:textId="0D292BF5" w:rsidR="000D5053" w:rsidRPr="000D5053" w:rsidRDefault="000D5053" w:rsidP="000949FC">
                            <w:pPr>
                              <w:jc w:val="center"/>
                              <w:rPr>
                                <w:lang w:val="en-US"/>
                              </w:rPr>
                            </w:pPr>
                            <w:r>
                              <w:rPr>
                                <w:lang w:val="en-US"/>
                              </w:rPr>
                              <w:t>Weak Monitoring and Accontability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965052" id="_x0000_s1028" type="#_x0000_t202" style="position:absolute;margin-left:264pt;margin-top:.7pt;width:205.2pt;height:28.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" fillcolor="white [3201]" strokecolor="#0f9ed5 [3207]" strokeweight="1.5pt">
                <v:textbox>
                  <w:txbxContent>
                    <w:p w14:paraId="3507AB78" w14:textId="0D292BF5" w:rsidR="000D5053" w:rsidRPr="000D5053" w:rsidRDefault="000D5053" w:rsidP="000949FC">
                      <w:pPr>
                        <w:jc w:val="center"/>
                        <w:rPr>
                          <w:lang w:val="en-US"/>
                        </w:rPr>
                      </w:pPr>
                      <w:r>
                        <w:rPr>
                          <w:lang w:val="en-US"/>
                        </w:rPr>
                        <w:t>Weak Monitoring and Accontability</w:t>
                      </w:r>
                    </w:p>
                  </w:txbxContent>
                </v:textbox>
              </v:shape>
            </w:pict>
          </mc:Fallback>
        </mc:AlternateContent>
      </w:r>
    </w:p>
    <w:p w14:paraId="0AEBAF47" w14:textId="0CF7BACC" w:rsidR="000D5053" w:rsidRPr="00B12903" w:rsidRDefault="000949FC"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693056" behindDoc="0" locked="0" layoutInCell="1" allowOverlap="1" wp14:anchorId="4009B3CC" wp14:editId="5C2F1F11">
                <wp:simplePos x="0" y="0"/>
                <wp:positionH relativeFrom="margin">
                  <wp:align>center</wp:align>
                </wp:positionH>
                <wp:positionV relativeFrom="paragraph">
                  <wp:posOffset>215900</wp:posOffset>
                </wp:positionV>
                <wp:extent cx="2979420" cy="22860"/>
                <wp:effectExtent l="0" t="0" r="30480" b="34290"/>
                <wp:wrapNone/>
                <wp:docPr id="1335131922" name="Straight Connector 3"/>
                <wp:cNvGraphicFramePr/>
                <a:graphic xmlns:a="http://schemas.openxmlformats.org/drawingml/2006/main">
                  <a:graphicData uri="http://schemas.microsoft.com/office/word/2010/wordprocessingShape">
                    <wps:wsp>
                      <wps:cNvCnPr/>
                      <wps:spPr>
                        <a:xfrm flipV="1">
                          <a:off x="0" y="0"/>
                          <a:ext cx="2979420" cy="228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07FA21FD" id="Straight Connector 3" o:spid="_x0000_s1026" style="position:absolute;flip:y;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7pt" to="234.6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" strokecolor="#156082 [3204]" strokeweight="1.5pt">
                <v:stroke joinstyle="miter"/>
                <w10:wrap anchorx="margin"/>
              </v:line>
            </w:pict>
          </mc:Fallback>
        </mc:AlternateContent>
      </w:r>
      <w:r w:rsidRPr="00B12903">
        <w:rPr>
          <w:rFonts w:ascii="Arial" w:hAnsi="Arial" w:cs="Arial"/>
          <w:b/>
          <w:bCs/>
          <w:noProof/>
          <w:lang w:val="en-US"/>
        </w:rPr>
        <mc:AlternateContent>
          <mc:Choice Requires="wps">
            <w:drawing>
              <wp:anchor distT="0" distB="0" distL="114300" distR="114300" simplePos="0" relativeHeight="251718656" behindDoc="0" locked="0" layoutInCell="1" allowOverlap="1" wp14:anchorId="17724817" wp14:editId="3E3E386C">
                <wp:simplePos x="0" y="0"/>
                <wp:positionH relativeFrom="column">
                  <wp:posOffset>2773680</wp:posOffset>
                </wp:positionH>
                <wp:positionV relativeFrom="paragraph">
                  <wp:posOffset>191135</wp:posOffset>
                </wp:positionV>
                <wp:extent cx="15240" cy="281940"/>
                <wp:effectExtent l="57150" t="0" r="60960" b="60960"/>
                <wp:wrapNone/>
                <wp:docPr id="564256489"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 w14:anchorId="406300B7" id="Straight Arrow Connector 4" o:spid="_x0000_s1026" type="#_x0000_t32" style="position:absolute;margin-left:218.4pt;margin-top:15.05pt;width:1.2pt;height:22.2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" strokecolor="#156082 [3204]" strokeweight="1.5pt">
                <v:stroke endarrow="block" joinstyle="miter"/>
              </v:shape>
            </w:pict>
          </mc:Fallback>
        </mc:AlternateContent>
      </w:r>
    </w:p>
    <w:p w14:paraId="56579CE4" w14:textId="5857423B" w:rsidR="000D5053" w:rsidRPr="00B12903" w:rsidRDefault="000D5053"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665408" behindDoc="0" locked="0" layoutInCell="1" allowOverlap="1" wp14:anchorId="3BC3823F" wp14:editId="038F2B0C">
                <wp:simplePos x="0" y="0"/>
                <wp:positionH relativeFrom="column">
                  <wp:posOffset>1729740</wp:posOffset>
                </wp:positionH>
                <wp:positionV relativeFrom="paragraph">
                  <wp:posOffset>87630</wp:posOffset>
                </wp:positionV>
                <wp:extent cx="2019300" cy="342900"/>
                <wp:effectExtent l="0" t="0" r="19050" b="19050"/>
                <wp:wrapNone/>
                <wp:docPr id="690275493" name="Text Box 1"/>
                <wp:cNvGraphicFramePr/>
                <a:graphic xmlns:a="http://schemas.openxmlformats.org/drawingml/2006/main">
                  <a:graphicData uri="http://schemas.microsoft.com/office/word/2010/wordprocessingShape">
                    <wps:wsp>
                      <wps:cNvSpPr txBox="1"/>
                      <wps:spPr>
                        <a:xfrm>
                          <a:off x="0" y="0"/>
                          <a:ext cx="2019300" cy="3429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2B996298" w14:textId="790F04AE" w:rsidR="000D5053" w:rsidRPr="000D5053" w:rsidRDefault="000D5053" w:rsidP="000949FC">
                            <w:pPr>
                              <w:jc w:val="center"/>
                              <w:rPr>
                                <w:lang w:val="en-US"/>
                              </w:rPr>
                            </w:pPr>
                            <w:r>
                              <w:rPr>
                                <w:lang w:val="en-US"/>
                              </w:rPr>
                              <w:t>Communication failure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C3823F" id="_x0000_s1029" type="#_x0000_t202" style="position:absolute;margin-left:136.2pt;margin-top:6.9pt;width:159pt;height:2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" fillcolor="white [3201]" strokecolor="#0f9ed5 [3207]" strokeweight="1.5pt">
                <v:textbox>
                  <w:txbxContent>
                    <w:p w14:paraId="2B996298" w14:textId="790F04AE" w:rsidR="000D5053" w:rsidRPr="000D5053" w:rsidRDefault="000D5053" w:rsidP="000949FC">
                      <w:pPr>
                        <w:jc w:val="center"/>
                        <w:rPr>
                          <w:lang w:val="en-US"/>
                        </w:rPr>
                      </w:pPr>
                      <w:r>
                        <w:rPr>
                          <w:lang w:val="en-US"/>
                        </w:rPr>
                        <w:t>Communication failure</w:t>
                      </w:r>
                    </w:p>
                  </w:txbxContent>
                </v:textbox>
              </v:shape>
            </w:pict>
          </mc:Fallback>
        </mc:AlternateContent>
      </w:r>
    </w:p>
    <w:p w14:paraId="793042FD" w14:textId="065A0228" w:rsidR="000D5053" w:rsidRPr="00B12903" w:rsidRDefault="000949FC"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712512" behindDoc="0" locked="0" layoutInCell="1" allowOverlap="1" wp14:anchorId="02ECBBED" wp14:editId="42559875">
                <wp:simplePos x="0" y="0"/>
                <wp:positionH relativeFrom="column">
                  <wp:posOffset>4693920</wp:posOffset>
                </wp:positionH>
                <wp:positionV relativeFrom="paragraph">
                  <wp:posOffset>256540</wp:posOffset>
                </wp:positionV>
                <wp:extent cx="15240" cy="281940"/>
                <wp:effectExtent l="57150" t="0" r="60960" b="60960"/>
                <wp:wrapNone/>
                <wp:docPr id="602092000"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 w14:anchorId="5ED18ACC" id="Straight Arrow Connector 4" o:spid="_x0000_s1026" type="#_x0000_t32" style="position:absolute;margin-left:369.6pt;margin-top:20.2pt;width:1.2pt;height:22.2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" strokecolor="#156082 [3204]" strokeweight="1.5pt">
                <v:stroke endarrow="block" joinstyle="miter"/>
              </v:shape>
            </w:pict>
          </mc:Fallback>
        </mc:AlternateContent>
      </w:r>
      <w:r w:rsidRPr="00B12903">
        <w:rPr>
          <w:rFonts w:ascii="Arial" w:hAnsi="Arial" w:cs="Arial"/>
          <w:b/>
          <w:bCs/>
          <w:noProof/>
          <w:lang w:val="en-US"/>
        </w:rPr>
        <mc:AlternateContent>
          <mc:Choice Requires="wps">
            <w:drawing>
              <wp:anchor distT="0" distB="0" distL="114300" distR="114300" simplePos="0" relativeHeight="251710464" behindDoc="0" locked="0" layoutInCell="1" allowOverlap="1" wp14:anchorId="705C4577" wp14:editId="792DBFCF">
                <wp:simplePos x="0" y="0"/>
                <wp:positionH relativeFrom="margin">
                  <wp:align>center</wp:align>
                </wp:positionH>
                <wp:positionV relativeFrom="paragraph">
                  <wp:posOffset>294640</wp:posOffset>
                </wp:positionV>
                <wp:extent cx="15240" cy="281940"/>
                <wp:effectExtent l="57150" t="0" r="60960" b="60960"/>
                <wp:wrapNone/>
                <wp:docPr id="1694827591"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 w14:anchorId="16426ECE" id="Straight Arrow Connector 4" o:spid="_x0000_s1026" type="#_x0000_t32" style="position:absolute;margin-left:0;margin-top:23.2pt;width:1.2pt;height:22.2pt;z-index:25171046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" strokecolor="#156082 [3204]" strokeweight="1.5pt">
                <v:stroke endarrow="block" joinstyle="miter"/>
                <w10:wrap anchorx="margin"/>
              </v:shape>
            </w:pict>
          </mc:Fallback>
        </mc:AlternateContent>
      </w:r>
      <w:r w:rsidRPr="00B12903">
        <w:rPr>
          <w:rFonts w:ascii="Arial" w:hAnsi="Arial" w:cs="Arial"/>
          <w:b/>
          <w:bCs/>
          <w:noProof/>
          <w:lang w:val="en-US"/>
        </w:rPr>
        <mc:AlternateContent>
          <mc:Choice Requires="wps">
            <w:drawing>
              <wp:anchor distT="0" distB="0" distL="114300" distR="114300" simplePos="0" relativeHeight="251708416" behindDoc="0" locked="0" layoutInCell="1" allowOverlap="1" wp14:anchorId="3F0C19A1" wp14:editId="27317145">
                <wp:simplePos x="0" y="0"/>
                <wp:positionH relativeFrom="column">
                  <wp:posOffset>883920</wp:posOffset>
                </wp:positionH>
                <wp:positionV relativeFrom="paragraph">
                  <wp:posOffset>302260</wp:posOffset>
                </wp:positionV>
                <wp:extent cx="15240" cy="281940"/>
                <wp:effectExtent l="57150" t="0" r="60960" b="60960"/>
                <wp:wrapNone/>
                <wp:docPr id="1428521464"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 w14:anchorId="58896B88" id="Straight Arrow Connector 4" o:spid="_x0000_s1026" type="#_x0000_t32" style="position:absolute;margin-left:69.6pt;margin-top:23.8pt;width:1.2pt;height:22.2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" strokecolor="#156082 [3204]" strokeweight="1.5pt">
                <v:stroke endarrow="block" joinstyle="miter"/>
              </v:shape>
            </w:pict>
          </mc:Fallback>
        </mc:AlternateContent>
      </w:r>
      <w:r w:rsidRPr="00B12903">
        <w:rPr>
          <w:rFonts w:ascii="Arial" w:hAnsi="Arial" w:cs="Arial"/>
          <w:b/>
          <w:bCs/>
          <w:noProof/>
          <w:lang w:val="en-US"/>
        </w:rPr>
        <mc:AlternateContent>
          <mc:Choice Requires="wps">
            <w:drawing>
              <wp:anchor distT="0" distB="0" distL="114300" distR="114300" simplePos="0" relativeHeight="251695104" behindDoc="0" locked="0" layoutInCell="1" allowOverlap="1" wp14:anchorId="3C575023" wp14:editId="00368B22">
                <wp:simplePos x="0" y="0"/>
                <wp:positionH relativeFrom="margin">
                  <wp:posOffset>883920</wp:posOffset>
                </wp:positionH>
                <wp:positionV relativeFrom="paragraph">
                  <wp:posOffset>264160</wp:posOffset>
                </wp:positionV>
                <wp:extent cx="3794760" cy="15240"/>
                <wp:effectExtent l="0" t="0" r="34290" b="22860"/>
                <wp:wrapNone/>
                <wp:docPr id="1322392674" name="Straight Connector 3"/>
                <wp:cNvGraphicFramePr/>
                <a:graphic xmlns:a="http://schemas.openxmlformats.org/drawingml/2006/main">
                  <a:graphicData uri="http://schemas.microsoft.com/office/word/2010/wordprocessingShape">
                    <wps:wsp>
                      <wps:cNvCnPr/>
                      <wps:spPr>
                        <a:xfrm flipV="1">
                          <a:off x="0" y="0"/>
                          <a:ext cx="3794760" cy="152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464F2966" id="Straight Connector 3" o:spid="_x0000_s1026" style="position:absolute;flip:y;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9.6pt,20.8pt" to="368.4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" strokecolor="#156082 [3204]" strokeweight="1.5pt">
                <v:stroke joinstyle="miter"/>
                <w10:wrap anchorx="margin"/>
              </v:line>
            </w:pict>
          </mc:Fallback>
        </mc:AlternateContent>
      </w:r>
    </w:p>
    <w:p w14:paraId="665F27E7" w14:textId="32D70E90" w:rsidR="000D5053" w:rsidRPr="00B12903" w:rsidRDefault="000949FC"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667456" behindDoc="0" locked="0" layoutInCell="1" allowOverlap="1" wp14:anchorId="04298B11" wp14:editId="1C0E1497">
                <wp:simplePos x="0" y="0"/>
                <wp:positionH relativeFrom="column">
                  <wp:posOffset>-335280</wp:posOffset>
                </wp:positionH>
                <wp:positionV relativeFrom="paragraph">
                  <wp:posOffset>250190</wp:posOffset>
                </wp:positionV>
                <wp:extent cx="2019300" cy="335280"/>
                <wp:effectExtent l="0" t="0" r="19050" b="26670"/>
                <wp:wrapNone/>
                <wp:docPr id="295580438" name="Text Box 1"/>
                <wp:cNvGraphicFramePr/>
                <a:graphic xmlns:a="http://schemas.openxmlformats.org/drawingml/2006/main">
                  <a:graphicData uri="http://schemas.microsoft.com/office/word/2010/wordprocessingShape">
                    <wps:wsp>
                      <wps:cNvSpPr txBox="1"/>
                      <wps:spPr>
                        <a:xfrm>
                          <a:off x="0" y="0"/>
                          <a:ext cx="2019300" cy="33528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298AB0A6" w14:textId="534F381E" w:rsidR="000D5053" w:rsidRPr="000D5053" w:rsidRDefault="000D5053" w:rsidP="000D5053">
                            <w:pPr>
                              <w:rPr>
                                <w:lang w:val="en-US"/>
                              </w:rPr>
                            </w:pPr>
                            <w:r>
                              <w:rPr>
                                <w:lang w:val="en-US"/>
                              </w:rPr>
                              <w:t>Similar Patient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298B11" id="_x0000_s1030" type="#_x0000_t202" style="position:absolute;margin-left:-26.4pt;margin-top:19.7pt;width:159pt;height:26.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" fillcolor="white [3201]" strokecolor="#0f9ed5 [3207]" strokeweight="1.5pt">
                <v:textbox>
                  <w:txbxContent>
                    <w:p w14:paraId="298AB0A6" w14:textId="534F381E" w:rsidR="000D5053" w:rsidRPr="000D5053" w:rsidRDefault="000D5053" w:rsidP="000D5053">
                      <w:pPr>
                        <w:rPr>
                          <w:lang w:val="en-US"/>
                        </w:rPr>
                      </w:pPr>
                      <w:r>
                        <w:rPr>
                          <w:lang w:val="en-US"/>
                        </w:rPr>
                        <w:t>Similar Patient Name</w:t>
                      </w:r>
                    </w:p>
                  </w:txbxContent>
                </v:textbox>
              </v:shape>
            </w:pict>
          </mc:Fallback>
        </mc:AlternateContent>
      </w:r>
      <w:r w:rsidRPr="00B12903">
        <w:rPr>
          <w:rFonts w:ascii="Arial" w:hAnsi="Arial" w:cs="Arial"/>
          <w:b/>
          <w:bCs/>
          <w:noProof/>
          <w:lang w:val="en-US"/>
        </w:rPr>
        <mc:AlternateContent>
          <mc:Choice Requires="wps">
            <w:drawing>
              <wp:anchor distT="0" distB="0" distL="114300" distR="114300" simplePos="0" relativeHeight="251671552" behindDoc="0" locked="0" layoutInCell="1" allowOverlap="1" wp14:anchorId="4F916B9E" wp14:editId="5A025EB3">
                <wp:simplePos x="0" y="0"/>
                <wp:positionH relativeFrom="margin">
                  <wp:align>center</wp:align>
                </wp:positionH>
                <wp:positionV relativeFrom="paragraph">
                  <wp:posOffset>204470</wp:posOffset>
                </wp:positionV>
                <wp:extent cx="1828800" cy="327660"/>
                <wp:effectExtent l="0" t="0" r="19050" b="15240"/>
                <wp:wrapNone/>
                <wp:docPr id="385003495" name="Text Box 1"/>
                <wp:cNvGraphicFramePr/>
                <a:graphic xmlns:a="http://schemas.openxmlformats.org/drawingml/2006/main">
                  <a:graphicData uri="http://schemas.microsoft.com/office/word/2010/wordprocessingShape">
                    <wps:wsp>
                      <wps:cNvSpPr txBox="1"/>
                      <wps:spPr>
                        <a:xfrm>
                          <a:off x="0" y="0"/>
                          <a:ext cx="1828800" cy="32766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4A9D1D8D" w14:textId="390A816C" w:rsidR="000D5053" w:rsidRPr="000D5053" w:rsidRDefault="000D5053" w:rsidP="000D5053">
                            <w:pPr>
                              <w:rPr>
                                <w:lang w:val="en-US"/>
                              </w:rPr>
                            </w:pPr>
                            <w:r>
                              <w:rPr>
                                <w:lang w:val="en-US"/>
                              </w:rPr>
                              <w:t>No Identity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16B9E" id="_x0000_s1031" type="#_x0000_t202" style="position:absolute;margin-left:0;margin-top:16.1pt;width:2in;height:25.8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" fillcolor="white [3201]" strokecolor="#0f9ed5 [3207]" strokeweight="1.5pt">
                <v:textbox>
                  <w:txbxContent>
                    <w:p w14:paraId="4A9D1D8D" w14:textId="390A816C" w:rsidR="000D5053" w:rsidRPr="000D5053" w:rsidRDefault="000D5053" w:rsidP="000D5053">
                      <w:pPr>
                        <w:rPr>
                          <w:lang w:val="en-US"/>
                        </w:rPr>
                      </w:pPr>
                      <w:r>
                        <w:rPr>
                          <w:lang w:val="en-US"/>
                        </w:rPr>
                        <w:t>No Identity Check</w:t>
                      </w:r>
                    </w:p>
                  </w:txbxContent>
                </v:textbox>
                <w10:wrap anchorx="margin"/>
              </v:shape>
            </w:pict>
          </mc:Fallback>
        </mc:AlternateContent>
      </w:r>
      <w:r w:rsidR="000D5053" w:rsidRPr="00B12903">
        <w:rPr>
          <w:rFonts w:ascii="Arial" w:hAnsi="Arial" w:cs="Arial"/>
          <w:b/>
          <w:bCs/>
          <w:noProof/>
          <w:lang w:val="en-US"/>
        </w:rPr>
        <mc:AlternateContent>
          <mc:Choice Requires="wps">
            <w:drawing>
              <wp:anchor distT="0" distB="0" distL="114300" distR="114300" simplePos="0" relativeHeight="251669504" behindDoc="0" locked="0" layoutInCell="1" allowOverlap="1" wp14:anchorId="44EB5E9A" wp14:editId="27F7D258">
                <wp:simplePos x="0" y="0"/>
                <wp:positionH relativeFrom="margin">
                  <wp:posOffset>4312920</wp:posOffset>
                </wp:positionH>
                <wp:positionV relativeFrom="paragraph">
                  <wp:posOffset>219710</wp:posOffset>
                </wp:positionV>
                <wp:extent cx="1379220" cy="320040"/>
                <wp:effectExtent l="0" t="0" r="11430" b="22860"/>
                <wp:wrapNone/>
                <wp:docPr id="627641829" name="Text Box 1"/>
                <wp:cNvGraphicFramePr/>
                <a:graphic xmlns:a="http://schemas.openxmlformats.org/drawingml/2006/main">
                  <a:graphicData uri="http://schemas.microsoft.com/office/word/2010/wordprocessingShape">
                    <wps:wsp>
                      <wps:cNvSpPr txBox="1"/>
                      <wps:spPr>
                        <a:xfrm>
                          <a:off x="0" y="0"/>
                          <a:ext cx="1379220" cy="32004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1F963F9A" w14:textId="22FAB254" w:rsidR="000D5053" w:rsidRPr="000D5053" w:rsidRDefault="000D5053" w:rsidP="000D5053">
                            <w:pPr>
                              <w:rPr>
                                <w:lang w:val="en-US"/>
                              </w:rPr>
                            </w:pPr>
                            <w:r>
                              <w:rPr>
                                <w:lang w:val="en-US"/>
                              </w:rPr>
                              <w:t>Poor Handover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B5E9A" id="_x0000_s1032" type="#_x0000_t202" style="position:absolute;margin-left:339.6pt;margin-top:17.3pt;width:108.6pt;height:25.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" fillcolor="white [3201]" strokecolor="#0f9ed5 [3207]" strokeweight="1.5pt">
                <v:textbox>
                  <w:txbxContent>
                    <w:p w14:paraId="1F963F9A" w14:textId="22FAB254" w:rsidR="000D5053" w:rsidRPr="000D5053" w:rsidRDefault="000D5053" w:rsidP="000D5053">
                      <w:pPr>
                        <w:rPr>
                          <w:lang w:val="en-US"/>
                        </w:rPr>
                      </w:pPr>
                      <w:r>
                        <w:rPr>
                          <w:lang w:val="en-US"/>
                        </w:rPr>
                        <w:t>Poor Handover</w:t>
                      </w:r>
                    </w:p>
                  </w:txbxContent>
                </v:textbox>
                <w10:wrap anchorx="margin"/>
              </v:shape>
            </w:pict>
          </mc:Fallback>
        </mc:AlternateContent>
      </w:r>
    </w:p>
    <w:p w14:paraId="437E1C86" w14:textId="71850EC5" w:rsidR="000D5053" w:rsidRPr="00B12903" w:rsidRDefault="00AA39C3"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744256" behindDoc="0" locked="0" layoutInCell="1" allowOverlap="1" wp14:anchorId="5B20F605" wp14:editId="3B60D8EA">
                <wp:simplePos x="0" y="0"/>
                <wp:positionH relativeFrom="column">
                  <wp:posOffset>2830195</wp:posOffset>
                </wp:positionH>
                <wp:positionV relativeFrom="paragraph">
                  <wp:posOffset>182880</wp:posOffset>
                </wp:positionV>
                <wp:extent cx="45719" cy="266700"/>
                <wp:effectExtent l="57150" t="38100" r="50165" b="19050"/>
                <wp:wrapNone/>
                <wp:docPr id="1227938003" name="Straight Arrow Connector 5"/>
                <wp:cNvGraphicFramePr/>
                <a:graphic xmlns:a="http://schemas.openxmlformats.org/drawingml/2006/main">
                  <a:graphicData uri="http://schemas.microsoft.com/office/word/2010/wordprocessingShape">
                    <wps:wsp>
                      <wps:cNvCnPr/>
                      <wps:spPr>
                        <a:xfrm flipH="1" flipV="1">
                          <a:off x="0" y="0"/>
                          <a:ext cx="45719" cy="266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0E4ABA5" id="Straight Arrow Connector 5" o:spid="_x0000_s1026" type="#_x0000_t32" style="position:absolute;margin-left:222.85pt;margin-top:14.4pt;width:3.6pt;height:21pt;flip:x 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" strokecolor="#156082 [3204]" strokeweight="1.5pt">
                <v:stroke endarrow="block" joinstyle="miter"/>
              </v:shape>
            </w:pict>
          </mc:Fallback>
        </mc:AlternateContent>
      </w:r>
      <w:r w:rsidRPr="00B12903">
        <w:rPr>
          <w:rFonts w:ascii="Arial" w:hAnsi="Arial" w:cs="Arial"/>
          <w:b/>
          <w:bCs/>
          <w:noProof/>
          <w:lang w:val="en-US"/>
        </w:rPr>
        <mc:AlternateContent>
          <mc:Choice Requires="wps">
            <w:drawing>
              <wp:anchor distT="0" distB="0" distL="114300" distR="114300" simplePos="0" relativeHeight="251746304" behindDoc="0" locked="0" layoutInCell="1" allowOverlap="1" wp14:anchorId="0CB7AFDF" wp14:editId="42F1ADEE">
                <wp:simplePos x="0" y="0"/>
                <wp:positionH relativeFrom="column">
                  <wp:posOffset>4431030</wp:posOffset>
                </wp:positionH>
                <wp:positionV relativeFrom="paragraph">
                  <wp:posOffset>182880</wp:posOffset>
                </wp:positionV>
                <wp:extent cx="45719" cy="266700"/>
                <wp:effectExtent l="57150" t="38100" r="50165" b="19050"/>
                <wp:wrapNone/>
                <wp:docPr id="1721641381" name="Straight Arrow Connector 5"/>
                <wp:cNvGraphicFramePr/>
                <a:graphic xmlns:a="http://schemas.openxmlformats.org/drawingml/2006/main">
                  <a:graphicData uri="http://schemas.microsoft.com/office/word/2010/wordprocessingShape">
                    <wps:wsp>
                      <wps:cNvCnPr/>
                      <wps:spPr>
                        <a:xfrm flipH="1" flipV="1">
                          <a:off x="0" y="0"/>
                          <a:ext cx="45719" cy="266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F4E844B" id="Straight Arrow Connector 5" o:spid="_x0000_s1026" type="#_x0000_t32" style="position:absolute;margin-left:348.9pt;margin-top:14.4pt;width:3.6pt;height:21pt;flip:x 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" strokecolor="#156082 [3204]" strokeweight="1.5pt">
                <v:stroke endarrow="block" joinstyle="miter"/>
              </v:shape>
            </w:pict>
          </mc:Fallback>
        </mc:AlternateContent>
      </w:r>
      <w:r w:rsidRPr="00B12903">
        <w:rPr>
          <w:rFonts w:ascii="Arial" w:hAnsi="Arial" w:cs="Arial"/>
          <w:b/>
          <w:bCs/>
          <w:noProof/>
          <w:lang w:val="en-US"/>
        </w:rPr>
        <mc:AlternateContent>
          <mc:Choice Requires="wps">
            <w:drawing>
              <wp:anchor distT="0" distB="0" distL="114300" distR="114300" simplePos="0" relativeHeight="251742208" behindDoc="0" locked="0" layoutInCell="1" allowOverlap="1" wp14:anchorId="42CE1F47" wp14:editId="3EDC691E">
                <wp:simplePos x="0" y="0"/>
                <wp:positionH relativeFrom="column">
                  <wp:posOffset>1219200</wp:posOffset>
                </wp:positionH>
                <wp:positionV relativeFrom="paragraph">
                  <wp:posOffset>208915</wp:posOffset>
                </wp:positionV>
                <wp:extent cx="45719" cy="266700"/>
                <wp:effectExtent l="57150" t="38100" r="50165" b="19050"/>
                <wp:wrapNone/>
                <wp:docPr id="1717104207" name="Straight Arrow Connector 5"/>
                <wp:cNvGraphicFramePr/>
                <a:graphic xmlns:a="http://schemas.openxmlformats.org/drawingml/2006/main">
                  <a:graphicData uri="http://schemas.microsoft.com/office/word/2010/wordprocessingShape">
                    <wps:wsp>
                      <wps:cNvCnPr/>
                      <wps:spPr>
                        <a:xfrm flipH="1" flipV="1">
                          <a:off x="0" y="0"/>
                          <a:ext cx="45719" cy="266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01213DB" id="Straight Arrow Connector 5" o:spid="_x0000_s1026" type="#_x0000_t32" style="position:absolute;margin-left:96pt;margin-top:16.45pt;width:3.6pt;height:21pt;flip:x 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" strokecolor="#156082 [3204]" strokeweight="1.5pt">
                <v:stroke endarrow="block" joinstyle="miter"/>
              </v:shape>
            </w:pict>
          </mc:Fallback>
        </mc:AlternateContent>
      </w:r>
    </w:p>
    <w:p w14:paraId="56772DD9" w14:textId="018EC8C3" w:rsidR="000D5053" w:rsidRPr="00B12903" w:rsidRDefault="00AA39C3"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697152" behindDoc="0" locked="0" layoutInCell="1" allowOverlap="1" wp14:anchorId="609B2119" wp14:editId="38E99A0B">
                <wp:simplePos x="0" y="0"/>
                <wp:positionH relativeFrom="column">
                  <wp:posOffset>1272540</wp:posOffset>
                </wp:positionH>
                <wp:positionV relativeFrom="paragraph">
                  <wp:posOffset>123190</wp:posOffset>
                </wp:positionV>
                <wp:extent cx="3230880" cy="45720"/>
                <wp:effectExtent l="0" t="0" r="26670" b="30480"/>
                <wp:wrapNone/>
                <wp:docPr id="1043731083" name="Straight Connector 3"/>
                <wp:cNvGraphicFramePr/>
                <a:graphic xmlns:a="http://schemas.openxmlformats.org/drawingml/2006/main">
                  <a:graphicData uri="http://schemas.microsoft.com/office/word/2010/wordprocessingShape">
                    <wps:wsp>
                      <wps:cNvCnPr/>
                      <wps:spPr>
                        <a:xfrm flipV="1">
                          <a:off x="0" y="0"/>
                          <a:ext cx="3230880" cy="457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368BF1B4" id="Straight Connector 3" o:spid="_x0000_s1026"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2pt,9.7pt" to="354.6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" strokecolor="#156082 [3204]" strokeweight="1.5pt">
                <v:stroke joinstyle="miter"/>
              </v:line>
            </w:pict>
          </mc:Fallback>
        </mc:AlternateContent>
      </w:r>
      <w:r w:rsidR="000949FC" w:rsidRPr="00B12903">
        <w:rPr>
          <w:rFonts w:ascii="Arial" w:hAnsi="Arial" w:cs="Arial"/>
          <w:b/>
          <w:bCs/>
          <w:noProof/>
          <w:lang w:val="en-US"/>
        </w:rPr>
        <mc:AlternateContent>
          <mc:Choice Requires="wps">
            <w:drawing>
              <wp:anchor distT="0" distB="0" distL="114300" distR="114300" simplePos="0" relativeHeight="251714560" behindDoc="0" locked="0" layoutInCell="1" allowOverlap="1" wp14:anchorId="633C9B85" wp14:editId="296256BE">
                <wp:simplePos x="0" y="0"/>
                <wp:positionH relativeFrom="margin">
                  <wp:align>center</wp:align>
                </wp:positionH>
                <wp:positionV relativeFrom="paragraph">
                  <wp:posOffset>115570</wp:posOffset>
                </wp:positionV>
                <wp:extent cx="15240" cy="281940"/>
                <wp:effectExtent l="57150" t="0" r="60960" b="60960"/>
                <wp:wrapNone/>
                <wp:docPr id="1376142636"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F0933B1" id="Straight Arrow Connector 4" o:spid="_x0000_s1026" type="#_x0000_t32" style="position:absolute;margin-left:0;margin-top:9.1pt;width:1.2pt;height:22.2pt;z-index:251714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" strokecolor="#156082 [3204]" strokeweight="1.5pt">
                <v:stroke endarrow="block" joinstyle="miter"/>
                <w10:wrap anchorx="margin"/>
              </v:shape>
            </w:pict>
          </mc:Fallback>
        </mc:AlternateContent>
      </w:r>
    </w:p>
    <w:p w14:paraId="2C8BAEB0" w14:textId="5635AC56" w:rsidR="000D5053" w:rsidRPr="00B12903" w:rsidRDefault="000D5053"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673600" behindDoc="0" locked="0" layoutInCell="1" allowOverlap="1" wp14:anchorId="399152A8" wp14:editId="694D4139">
                <wp:simplePos x="0" y="0"/>
                <wp:positionH relativeFrom="column">
                  <wp:posOffset>1203960</wp:posOffset>
                </wp:positionH>
                <wp:positionV relativeFrom="paragraph">
                  <wp:posOffset>10160</wp:posOffset>
                </wp:positionV>
                <wp:extent cx="3169920" cy="350520"/>
                <wp:effectExtent l="0" t="0" r="11430" b="11430"/>
                <wp:wrapNone/>
                <wp:docPr id="1556775759" name="Text Box 1"/>
                <wp:cNvGraphicFramePr/>
                <a:graphic xmlns:a="http://schemas.openxmlformats.org/drawingml/2006/main">
                  <a:graphicData uri="http://schemas.microsoft.com/office/word/2010/wordprocessingShape">
                    <wps:wsp>
                      <wps:cNvSpPr txBox="1"/>
                      <wps:spPr>
                        <a:xfrm>
                          <a:off x="0" y="0"/>
                          <a:ext cx="3169920" cy="35052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147D7E87" w14:textId="2B75080A" w:rsidR="000D5053" w:rsidRPr="000D5053" w:rsidRDefault="000D5053" w:rsidP="00B12903">
                            <w:pPr>
                              <w:jc w:val="center"/>
                              <w:rPr>
                                <w:lang w:val="en-US"/>
                              </w:rPr>
                            </w:pPr>
                            <w:r>
                              <w:rPr>
                                <w:lang w:val="en-US"/>
                              </w:rPr>
                              <w:t>Wrong Patient Taken to the Operating Theatre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152A8" id="_x0000_s1033" type="#_x0000_t202" style="position:absolute;margin-left:94.8pt;margin-top:.8pt;width:249.6pt;height:27.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" fillcolor="white [3201]" strokecolor="#0f9ed5 [3207]" strokeweight="1.5pt">
                <v:textbox>
                  <w:txbxContent>
                    <w:p w14:paraId="147D7E87" w14:textId="2B75080A" w:rsidR="000D5053" w:rsidRPr="000D5053" w:rsidRDefault="000D5053" w:rsidP="00B12903">
                      <w:pPr>
                        <w:jc w:val="center"/>
                        <w:rPr>
                          <w:lang w:val="en-US"/>
                        </w:rPr>
                      </w:pPr>
                      <w:r>
                        <w:rPr>
                          <w:lang w:val="en-US"/>
                        </w:rPr>
                        <w:t>Wrong Patient Taken to the Operating Theatre</w:t>
                      </w:r>
                    </w:p>
                  </w:txbxContent>
                </v:textbox>
              </v:shape>
            </w:pict>
          </mc:Fallback>
        </mc:AlternateContent>
      </w:r>
    </w:p>
    <w:p w14:paraId="34418B24" w14:textId="32EB74EE" w:rsidR="000D5053" w:rsidRPr="00B12903" w:rsidRDefault="000949FC"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716608" behindDoc="0" locked="0" layoutInCell="1" allowOverlap="1" wp14:anchorId="7A9BAFCA" wp14:editId="0A8A86E2">
                <wp:simplePos x="0" y="0"/>
                <wp:positionH relativeFrom="margin">
                  <wp:align>center</wp:align>
                </wp:positionH>
                <wp:positionV relativeFrom="paragraph">
                  <wp:posOffset>3810</wp:posOffset>
                </wp:positionV>
                <wp:extent cx="15240" cy="281940"/>
                <wp:effectExtent l="57150" t="0" r="60960" b="60960"/>
                <wp:wrapNone/>
                <wp:docPr id="592460174"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 w14:anchorId="0C1071FE" id="Straight Arrow Connector 4" o:spid="_x0000_s1026" type="#_x0000_t32" style="position:absolute;margin-left:0;margin-top:.3pt;width:1.2pt;height:22.2pt;z-index:25171660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" strokecolor="#156082 [3204]" strokeweight="1.5pt">
                <v:stroke endarrow="block" joinstyle="miter"/>
                <w10:wrap anchorx="margin"/>
              </v:shape>
            </w:pict>
          </mc:Fallback>
        </mc:AlternateContent>
      </w:r>
      <w:r w:rsidRPr="00B12903">
        <w:rPr>
          <w:rFonts w:ascii="Arial" w:hAnsi="Arial" w:cs="Arial"/>
          <w:b/>
          <w:bCs/>
          <w:noProof/>
          <w:lang w:val="en-US"/>
        </w:rPr>
        <mc:AlternateContent>
          <mc:Choice Requires="wps">
            <w:drawing>
              <wp:anchor distT="0" distB="0" distL="114300" distR="114300" simplePos="0" relativeHeight="251675648" behindDoc="0" locked="0" layoutInCell="1" allowOverlap="1" wp14:anchorId="45468376" wp14:editId="53CC1DF1">
                <wp:simplePos x="0" y="0"/>
                <wp:positionH relativeFrom="column">
                  <wp:posOffset>1882140</wp:posOffset>
                </wp:positionH>
                <wp:positionV relativeFrom="paragraph">
                  <wp:posOffset>285750</wp:posOffset>
                </wp:positionV>
                <wp:extent cx="2019300" cy="342900"/>
                <wp:effectExtent l="0" t="0" r="19050" b="19050"/>
                <wp:wrapNone/>
                <wp:docPr id="815266992" name="Text Box 1"/>
                <wp:cNvGraphicFramePr/>
                <a:graphic xmlns:a="http://schemas.openxmlformats.org/drawingml/2006/main">
                  <a:graphicData uri="http://schemas.microsoft.com/office/word/2010/wordprocessingShape">
                    <wps:wsp>
                      <wps:cNvSpPr txBox="1"/>
                      <wps:spPr>
                        <a:xfrm>
                          <a:off x="0" y="0"/>
                          <a:ext cx="2019300" cy="3429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7FAD0026" w14:textId="260B1E99" w:rsidR="000D5053" w:rsidRPr="000D5053" w:rsidRDefault="000D5053" w:rsidP="000D5053">
                            <w:pPr>
                              <w:rPr>
                                <w:lang w:val="en-US"/>
                              </w:rPr>
                            </w:pPr>
                            <w:r w:rsidRPr="000D5053">
                              <w:t>Anaesthesia Administered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468376" id="_x0000_s1034" type="#_x0000_t202" style="position:absolute;margin-left:148.2pt;margin-top:22.5pt;width:159pt;height:27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" fillcolor="white [3201]" strokecolor="#0f9ed5 [3207]" strokeweight="1.5pt">
                <v:textbox>
                  <w:txbxContent>
                    <w:p w14:paraId="7FAD0026" w14:textId="260B1E99" w:rsidR="000D5053" w:rsidRPr="000D5053" w:rsidRDefault="000D5053" w:rsidP="000D5053">
                      <w:pPr>
                        <w:rPr>
                          <w:lang w:val="en-US"/>
                        </w:rPr>
                      </w:pPr>
                      <w:r w:rsidRPr="000D5053">
                        <w:t>Anaesthesia Administered</w:t>
                      </w:r>
                    </w:p>
                  </w:txbxContent>
                </v:textbox>
              </v:shape>
            </w:pict>
          </mc:Fallback>
        </mc:AlternateContent>
      </w:r>
    </w:p>
    <w:p w14:paraId="44A402DB" w14:textId="6AEC0ED6" w:rsidR="000D5053" w:rsidRPr="00B12903" w:rsidRDefault="000949FC"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720704" behindDoc="0" locked="0" layoutInCell="1" allowOverlap="1" wp14:anchorId="14D1430B" wp14:editId="799426B2">
                <wp:simplePos x="0" y="0"/>
                <wp:positionH relativeFrom="column">
                  <wp:posOffset>2891790</wp:posOffset>
                </wp:positionH>
                <wp:positionV relativeFrom="paragraph">
                  <wp:posOffset>256540</wp:posOffset>
                </wp:positionV>
                <wp:extent cx="15240" cy="281940"/>
                <wp:effectExtent l="57150" t="0" r="60960" b="60960"/>
                <wp:wrapNone/>
                <wp:docPr id="1560220876"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 w14:anchorId="6932A3D9" id="Straight Arrow Connector 4" o:spid="_x0000_s1026" type="#_x0000_t32" style="position:absolute;margin-left:227.7pt;margin-top:20.2pt;width:1.2pt;height:22.2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" strokecolor="#156082 [3204]" strokeweight="1.5pt">
                <v:stroke endarrow="block" joinstyle="miter"/>
              </v:shape>
            </w:pict>
          </mc:Fallback>
        </mc:AlternateContent>
      </w:r>
    </w:p>
    <w:p w14:paraId="3A0FCED5" w14:textId="4D132FA9" w:rsidR="000D5053" w:rsidRPr="00B12903" w:rsidRDefault="000D5053"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677696" behindDoc="0" locked="0" layoutInCell="1" allowOverlap="1" wp14:anchorId="7CA53176" wp14:editId="58A59884">
                <wp:simplePos x="0" y="0"/>
                <wp:positionH relativeFrom="column">
                  <wp:posOffset>1965960</wp:posOffset>
                </wp:positionH>
                <wp:positionV relativeFrom="paragraph">
                  <wp:posOffset>174625</wp:posOffset>
                </wp:positionV>
                <wp:extent cx="2019300" cy="342900"/>
                <wp:effectExtent l="0" t="0" r="19050" b="19050"/>
                <wp:wrapNone/>
                <wp:docPr id="2111439957" name="Text Box 1"/>
                <wp:cNvGraphicFramePr/>
                <a:graphic xmlns:a="http://schemas.openxmlformats.org/drawingml/2006/main">
                  <a:graphicData uri="http://schemas.microsoft.com/office/word/2010/wordprocessingShape">
                    <wps:wsp>
                      <wps:cNvSpPr txBox="1"/>
                      <wps:spPr>
                        <a:xfrm>
                          <a:off x="0" y="0"/>
                          <a:ext cx="2019300" cy="3429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2F72D2E8" w14:textId="7D114D77" w:rsidR="000D5053" w:rsidRPr="000D5053" w:rsidRDefault="000D5053" w:rsidP="000D5053">
                            <w:pPr>
                              <w:rPr>
                                <w:lang w:val="en-US"/>
                              </w:rPr>
                            </w:pPr>
                            <w:r w:rsidRPr="000D5053">
                              <w:t>Wrong Surgical Incision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A53176" id="_x0000_s1035" type="#_x0000_t202" style="position:absolute;margin-left:154.8pt;margin-top:13.75pt;width:159pt;height:27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" fillcolor="white [3201]" strokecolor="#0f9ed5 [3207]" strokeweight="1.5pt">
                <v:textbox>
                  <w:txbxContent>
                    <w:p w14:paraId="2F72D2E8" w14:textId="7D114D77" w:rsidR="000D5053" w:rsidRPr="000D5053" w:rsidRDefault="000D5053" w:rsidP="000D5053">
                      <w:pPr>
                        <w:rPr>
                          <w:lang w:val="en-US"/>
                        </w:rPr>
                      </w:pPr>
                      <w:r w:rsidRPr="000D5053">
                        <w:t>Wrong Surgical Incision</w:t>
                      </w:r>
                    </w:p>
                  </w:txbxContent>
                </v:textbox>
              </v:shape>
            </w:pict>
          </mc:Fallback>
        </mc:AlternateContent>
      </w:r>
    </w:p>
    <w:p w14:paraId="109761BB" w14:textId="4B9C0228" w:rsidR="000D5053" w:rsidRPr="00B12903" w:rsidRDefault="000949FC"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722752" behindDoc="0" locked="0" layoutInCell="1" allowOverlap="1" wp14:anchorId="3732866E" wp14:editId="466E1303">
                <wp:simplePos x="0" y="0"/>
                <wp:positionH relativeFrom="column">
                  <wp:posOffset>2929890</wp:posOffset>
                </wp:positionH>
                <wp:positionV relativeFrom="paragraph">
                  <wp:posOffset>160655</wp:posOffset>
                </wp:positionV>
                <wp:extent cx="15240" cy="281940"/>
                <wp:effectExtent l="57150" t="0" r="60960" b="60960"/>
                <wp:wrapNone/>
                <wp:docPr id="1160928258"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 w14:anchorId="3ACF6E59" id="Straight Arrow Connector 4" o:spid="_x0000_s1026" type="#_x0000_t32" style="position:absolute;margin-left:230.7pt;margin-top:12.65pt;width:1.2pt;height:22.2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" strokecolor="#156082 [3204]" strokeweight="1.5pt">
                <v:stroke endarrow="block" joinstyle="miter"/>
              </v:shape>
            </w:pict>
          </mc:Fallback>
        </mc:AlternateContent>
      </w:r>
    </w:p>
    <w:p w14:paraId="2BE476AE" w14:textId="517A89B3" w:rsidR="000D5053" w:rsidRPr="00B12903" w:rsidRDefault="000949FC"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679744" behindDoc="0" locked="0" layoutInCell="1" allowOverlap="1" wp14:anchorId="2F8CA8CC" wp14:editId="12BD6030">
                <wp:simplePos x="0" y="0"/>
                <wp:positionH relativeFrom="column">
                  <wp:posOffset>1699260</wp:posOffset>
                </wp:positionH>
                <wp:positionV relativeFrom="paragraph">
                  <wp:posOffset>47625</wp:posOffset>
                </wp:positionV>
                <wp:extent cx="2811780" cy="342900"/>
                <wp:effectExtent l="0" t="0" r="26670" b="19050"/>
                <wp:wrapNone/>
                <wp:docPr id="82146351" name="Text Box 1"/>
                <wp:cNvGraphicFramePr/>
                <a:graphic xmlns:a="http://schemas.openxmlformats.org/drawingml/2006/main">
                  <a:graphicData uri="http://schemas.microsoft.com/office/word/2010/wordprocessingShape">
                    <wps:wsp>
                      <wps:cNvSpPr txBox="1"/>
                      <wps:spPr>
                        <a:xfrm>
                          <a:off x="0" y="0"/>
                          <a:ext cx="2811780" cy="3429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448DA866" w14:textId="5D5445D4" w:rsidR="000D5053" w:rsidRPr="000D5053" w:rsidRDefault="000D5053" w:rsidP="000D5053">
                            <w:pPr>
                              <w:rPr>
                                <w:lang w:val="en-US"/>
                              </w:rPr>
                            </w:pPr>
                            <w:r w:rsidRPr="000D5053">
                              <w:t>Patient Harm &amp; Psychological Trauma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CA8CC" id="_x0000_s1036" type="#_x0000_t202" style="position:absolute;margin-left:133.8pt;margin-top:3.75pt;width:221.4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" fillcolor="white [3201]" strokecolor="#0f9ed5 [3207]" strokeweight="1.5pt">
                <v:textbox>
                  <w:txbxContent>
                    <w:p w14:paraId="448DA866" w14:textId="5D5445D4" w:rsidR="000D5053" w:rsidRPr="000D5053" w:rsidRDefault="000D5053" w:rsidP="000D5053">
                      <w:pPr>
                        <w:rPr>
                          <w:lang w:val="en-US"/>
                        </w:rPr>
                      </w:pPr>
                      <w:r w:rsidRPr="000D5053">
                        <w:t>Patient Harm &amp; Psychological Trauma</w:t>
                      </w:r>
                    </w:p>
                  </w:txbxContent>
                </v:textbox>
              </v:shape>
            </w:pict>
          </mc:Fallback>
        </mc:AlternateContent>
      </w:r>
    </w:p>
    <w:p w14:paraId="6AF0C29E" w14:textId="5C6967A8" w:rsidR="000D5053" w:rsidRPr="00B12903" w:rsidRDefault="000949FC"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728896" behindDoc="0" locked="0" layoutInCell="1" allowOverlap="1" wp14:anchorId="181DBE3F" wp14:editId="52BA91F0">
                <wp:simplePos x="0" y="0"/>
                <wp:positionH relativeFrom="column">
                  <wp:posOffset>1051560</wp:posOffset>
                </wp:positionH>
                <wp:positionV relativeFrom="paragraph">
                  <wp:posOffset>224155</wp:posOffset>
                </wp:positionV>
                <wp:extent cx="15240" cy="281940"/>
                <wp:effectExtent l="57150" t="0" r="60960" b="60960"/>
                <wp:wrapNone/>
                <wp:docPr id="106390263"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 w14:anchorId="43163F32" id="Straight Arrow Connector 4" o:spid="_x0000_s1026" type="#_x0000_t32" style="position:absolute;margin-left:82.8pt;margin-top:17.65pt;width:1.2pt;height:22.2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" strokecolor="#156082 [3204]" strokeweight="1.5pt">
                <v:stroke endarrow="block" joinstyle="miter"/>
              </v:shape>
            </w:pict>
          </mc:Fallback>
        </mc:AlternateContent>
      </w:r>
      <w:r w:rsidRPr="00B12903">
        <w:rPr>
          <w:rFonts w:ascii="Arial" w:hAnsi="Arial" w:cs="Arial"/>
          <w:b/>
          <w:bCs/>
          <w:noProof/>
          <w:lang w:val="en-US"/>
        </w:rPr>
        <mc:AlternateContent>
          <mc:Choice Requires="wps">
            <w:drawing>
              <wp:anchor distT="0" distB="0" distL="114300" distR="114300" simplePos="0" relativeHeight="251726848" behindDoc="0" locked="0" layoutInCell="1" allowOverlap="1" wp14:anchorId="117D8F5B" wp14:editId="1D746B21">
                <wp:simplePos x="0" y="0"/>
                <wp:positionH relativeFrom="column">
                  <wp:posOffset>4728210</wp:posOffset>
                </wp:positionH>
                <wp:positionV relativeFrom="paragraph">
                  <wp:posOffset>216535</wp:posOffset>
                </wp:positionV>
                <wp:extent cx="15240" cy="281940"/>
                <wp:effectExtent l="57150" t="0" r="60960" b="60960"/>
                <wp:wrapNone/>
                <wp:docPr id="1828998998"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 w14:anchorId="4C3A0E37" id="Straight Arrow Connector 4" o:spid="_x0000_s1026" type="#_x0000_t32" style="position:absolute;margin-left:372.3pt;margin-top:17.05pt;width:1.2pt;height:22.2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" strokecolor="#156082 [3204]" strokeweight="1.5pt">
                <v:stroke endarrow="block" joinstyle="miter"/>
              </v:shape>
            </w:pict>
          </mc:Fallback>
        </mc:AlternateContent>
      </w:r>
      <w:r w:rsidRPr="00B12903">
        <w:rPr>
          <w:rFonts w:ascii="Arial" w:hAnsi="Arial" w:cs="Arial"/>
          <w:b/>
          <w:bCs/>
          <w:noProof/>
          <w:lang w:val="en-US"/>
        </w:rPr>
        <mc:AlternateContent>
          <mc:Choice Requires="wps">
            <w:drawing>
              <wp:anchor distT="0" distB="0" distL="114300" distR="114300" simplePos="0" relativeHeight="251724800" behindDoc="0" locked="0" layoutInCell="1" allowOverlap="1" wp14:anchorId="59A7A265" wp14:editId="59566E63">
                <wp:simplePos x="0" y="0"/>
                <wp:positionH relativeFrom="column">
                  <wp:posOffset>2937510</wp:posOffset>
                </wp:positionH>
                <wp:positionV relativeFrom="paragraph">
                  <wp:posOffset>231775</wp:posOffset>
                </wp:positionV>
                <wp:extent cx="15240" cy="281940"/>
                <wp:effectExtent l="57150" t="0" r="60960" b="60960"/>
                <wp:wrapNone/>
                <wp:docPr id="1134084623"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 w14:anchorId="0191A4EF" id="Straight Arrow Connector 4" o:spid="_x0000_s1026" type="#_x0000_t32" style="position:absolute;margin-left:231.3pt;margin-top:18.25pt;width:1.2pt;height:22.2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" strokecolor="#156082 [3204]" strokeweight="1.5pt">
                <v:stroke endarrow="block" joinstyle="miter"/>
              </v:shape>
            </w:pict>
          </mc:Fallback>
        </mc:AlternateContent>
      </w:r>
      <w:r w:rsidRPr="00B12903">
        <w:rPr>
          <w:rFonts w:ascii="Arial" w:hAnsi="Arial" w:cs="Arial"/>
          <w:b/>
          <w:bCs/>
          <w:noProof/>
          <w:lang w:val="en-US"/>
        </w:rPr>
        <mc:AlternateContent>
          <mc:Choice Requires="wps">
            <w:drawing>
              <wp:anchor distT="0" distB="0" distL="114300" distR="114300" simplePos="0" relativeHeight="251699200" behindDoc="0" locked="0" layoutInCell="1" allowOverlap="1" wp14:anchorId="1EDF99B2" wp14:editId="5A9E405F">
                <wp:simplePos x="0" y="0"/>
                <wp:positionH relativeFrom="margin">
                  <wp:posOffset>1051560</wp:posOffset>
                </wp:positionH>
                <wp:positionV relativeFrom="paragraph">
                  <wp:posOffset>247015</wp:posOffset>
                </wp:positionV>
                <wp:extent cx="3657600" cy="7620"/>
                <wp:effectExtent l="0" t="0" r="19050" b="30480"/>
                <wp:wrapNone/>
                <wp:docPr id="12158887" name="Straight Connector 3"/>
                <wp:cNvGraphicFramePr/>
                <a:graphic xmlns:a="http://schemas.openxmlformats.org/drawingml/2006/main">
                  <a:graphicData uri="http://schemas.microsoft.com/office/word/2010/wordprocessingShape">
                    <wps:wsp>
                      <wps:cNvCnPr/>
                      <wps:spPr>
                        <a:xfrm flipV="1">
                          <a:off x="0" y="0"/>
                          <a:ext cx="3657600" cy="76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7F6FE60C" id="Straight Connector 3" o:spid="_x0000_s1026" style="position:absolute;flip:y;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2.8pt,19.45pt" to="370.8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" strokecolor="#156082 [3204]" strokeweight="1.5pt">
                <v:stroke joinstyle="miter"/>
                <w10:wrap anchorx="margin"/>
              </v:line>
            </w:pict>
          </mc:Fallback>
        </mc:AlternateContent>
      </w:r>
    </w:p>
    <w:p w14:paraId="59A13C25" w14:textId="6F2B69CF" w:rsidR="000D5053" w:rsidRPr="00B12903" w:rsidRDefault="000949FC"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681792" behindDoc="0" locked="0" layoutInCell="1" allowOverlap="1" wp14:anchorId="0D623A06" wp14:editId="061FBED9">
                <wp:simplePos x="0" y="0"/>
                <wp:positionH relativeFrom="column">
                  <wp:posOffset>-182880</wp:posOffset>
                </wp:positionH>
                <wp:positionV relativeFrom="paragraph">
                  <wp:posOffset>179705</wp:posOffset>
                </wp:positionV>
                <wp:extent cx="1653540" cy="342900"/>
                <wp:effectExtent l="0" t="0" r="22860" b="19050"/>
                <wp:wrapNone/>
                <wp:docPr id="175652781" name="Text Box 1"/>
                <wp:cNvGraphicFramePr/>
                <a:graphic xmlns:a="http://schemas.openxmlformats.org/drawingml/2006/main">
                  <a:graphicData uri="http://schemas.microsoft.com/office/word/2010/wordprocessingShape">
                    <wps:wsp>
                      <wps:cNvSpPr txBox="1"/>
                      <wps:spPr>
                        <a:xfrm>
                          <a:off x="0" y="0"/>
                          <a:ext cx="1653540" cy="3429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487DC229" w14:textId="7B4242FB" w:rsidR="000D5053" w:rsidRPr="000D5053" w:rsidRDefault="000D5053" w:rsidP="000D5053">
                            <w:pPr>
                              <w:rPr>
                                <w:lang w:val="en-US"/>
                              </w:rPr>
                            </w:pPr>
                            <w:r w:rsidRPr="000D5053">
                              <w:t xml:space="preserve">Loss of Public Trust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23A06" id="_x0000_s1037" type="#_x0000_t202" style="position:absolute;margin-left:-14.4pt;margin-top:14.15pt;width:130.2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" fillcolor="white [3201]" strokecolor="#0f9ed5 [3207]" strokeweight="1.5pt">
                <v:textbox>
                  <w:txbxContent>
                    <w:p w14:paraId="487DC229" w14:textId="7B4242FB" w:rsidR="000D5053" w:rsidRPr="000D5053" w:rsidRDefault="000D5053" w:rsidP="000D5053">
                      <w:pPr>
                        <w:rPr>
                          <w:lang w:val="en-US"/>
                        </w:rPr>
                      </w:pPr>
                      <w:r w:rsidRPr="000D5053">
                        <w:t xml:space="preserve">Loss of Public Trust </w:t>
                      </w:r>
                    </w:p>
                  </w:txbxContent>
                </v:textbox>
              </v:shape>
            </w:pict>
          </mc:Fallback>
        </mc:AlternateContent>
      </w:r>
      <w:r w:rsidRPr="00B12903">
        <w:rPr>
          <w:rFonts w:ascii="Arial" w:hAnsi="Arial" w:cs="Arial"/>
          <w:b/>
          <w:bCs/>
          <w:noProof/>
          <w:lang w:val="en-US"/>
        </w:rPr>
        <mc:AlternateContent>
          <mc:Choice Requires="wps">
            <w:drawing>
              <wp:anchor distT="0" distB="0" distL="114300" distR="114300" simplePos="0" relativeHeight="251683840" behindDoc="0" locked="0" layoutInCell="1" allowOverlap="1" wp14:anchorId="67D3F226" wp14:editId="63D8E45B">
                <wp:simplePos x="0" y="0"/>
                <wp:positionH relativeFrom="column">
                  <wp:posOffset>2080260</wp:posOffset>
                </wp:positionH>
                <wp:positionV relativeFrom="paragraph">
                  <wp:posOffset>141605</wp:posOffset>
                </wp:positionV>
                <wp:extent cx="1805940" cy="342900"/>
                <wp:effectExtent l="0" t="0" r="22860" b="19050"/>
                <wp:wrapNone/>
                <wp:docPr id="934752237" name="Text Box 1"/>
                <wp:cNvGraphicFramePr/>
                <a:graphic xmlns:a="http://schemas.openxmlformats.org/drawingml/2006/main">
                  <a:graphicData uri="http://schemas.microsoft.com/office/word/2010/wordprocessingShape">
                    <wps:wsp>
                      <wps:cNvSpPr txBox="1"/>
                      <wps:spPr>
                        <a:xfrm>
                          <a:off x="0" y="0"/>
                          <a:ext cx="1805940" cy="3429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3BD63327" w14:textId="6F2FFDEF" w:rsidR="000D5053" w:rsidRPr="000D5053" w:rsidRDefault="000D5053" w:rsidP="000D5053">
                            <w:pPr>
                              <w:rPr>
                                <w:lang w:val="en-US"/>
                              </w:rPr>
                            </w:pPr>
                            <w:r w:rsidRPr="000D5053">
                              <w:t>Legal/Financial Impact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D3F226" id="_x0000_s1038" type="#_x0000_t202" style="position:absolute;margin-left:163.8pt;margin-top:11.15pt;width:142.2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" fillcolor="white [3201]" strokecolor="#0f9ed5 [3207]" strokeweight="1.5pt">
                <v:textbox>
                  <w:txbxContent>
                    <w:p w14:paraId="3BD63327" w14:textId="6F2FFDEF" w:rsidR="000D5053" w:rsidRPr="000D5053" w:rsidRDefault="000D5053" w:rsidP="000D5053">
                      <w:pPr>
                        <w:rPr>
                          <w:lang w:val="en-US"/>
                        </w:rPr>
                      </w:pPr>
                      <w:r w:rsidRPr="000D5053">
                        <w:t>Legal/Financial Impact</w:t>
                      </w:r>
                    </w:p>
                  </w:txbxContent>
                </v:textbox>
              </v:shape>
            </w:pict>
          </mc:Fallback>
        </mc:AlternateContent>
      </w:r>
      <w:r w:rsidRPr="00B12903">
        <w:rPr>
          <w:rFonts w:ascii="Arial" w:hAnsi="Arial" w:cs="Arial"/>
          <w:b/>
          <w:bCs/>
          <w:noProof/>
          <w:lang w:val="en-US"/>
        </w:rPr>
        <mc:AlternateContent>
          <mc:Choice Requires="wps">
            <w:drawing>
              <wp:anchor distT="0" distB="0" distL="114300" distR="114300" simplePos="0" relativeHeight="251685888" behindDoc="0" locked="0" layoutInCell="1" allowOverlap="1" wp14:anchorId="5554B8A7" wp14:editId="0AE94129">
                <wp:simplePos x="0" y="0"/>
                <wp:positionH relativeFrom="margin">
                  <wp:align>right</wp:align>
                </wp:positionH>
                <wp:positionV relativeFrom="paragraph">
                  <wp:posOffset>111125</wp:posOffset>
                </wp:positionV>
                <wp:extent cx="1188720" cy="342900"/>
                <wp:effectExtent l="0" t="0" r="11430" b="19050"/>
                <wp:wrapNone/>
                <wp:docPr id="1624397062" name="Text Box 1"/>
                <wp:cNvGraphicFramePr/>
                <a:graphic xmlns:a="http://schemas.openxmlformats.org/drawingml/2006/main">
                  <a:graphicData uri="http://schemas.microsoft.com/office/word/2010/wordprocessingShape">
                    <wps:wsp>
                      <wps:cNvSpPr txBox="1"/>
                      <wps:spPr>
                        <a:xfrm>
                          <a:off x="0" y="0"/>
                          <a:ext cx="1188720" cy="3429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118855CA" w14:textId="55584540" w:rsidR="000D5053" w:rsidRPr="000D5053" w:rsidRDefault="000D5053" w:rsidP="000D5053">
                            <w:pPr>
                              <w:rPr>
                                <w:lang w:val="en-US"/>
                              </w:rPr>
                            </w:pPr>
                            <w:r w:rsidRPr="000D5053">
                              <w:t>Staff Distress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54B8A7" id="_x0000_s1039" type="#_x0000_t202" style="position:absolute;margin-left:42.4pt;margin-top:8.75pt;width:93.6pt;height:2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" fillcolor="white [3201]" strokecolor="#0f9ed5 [3207]" strokeweight="1.5pt">
                <v:textbox>
                  <w:txbxContent>
                    <w:p w14:paraId="118855CA" w14:textId="55584540" w:rsidR="000D5053" w:rsidRPr="000D5053" w:rsidRDefault="000D5053" w:rsidP="000D5053">
                      <w:pPr>
                        <w:rPr>
                          <w:lang w:val="en-US"/>
                        </w:rPr>
                      </w:pPr>
                      <w:r w:rsidRPr="000D5053">
                        <w:t>Staff Distress</w:t>
                      </w:r>
                    </w:p>
                  </w:txbxContent>
                </v:textbox>
                <w10:wrap anchorx="margin"/>
              </v:shape>
            </w:pict>
          </mc:Fallback>
        </mc:AlternateContent>
      </w:r>
    </w:p>
    <w:p w14:paraId="5D270EEF" w14:textId="42F771EC" w:rsidR="000D5053" w:rsidRPr="00B12903" w:rsidRDefault="00B12903"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750400" behindDoc="0" locked="0" layoutInCell="1" allowOverlap="1" wp14:anchorId="6686CE9B" wp14:editId="2402CA33">
                <wp:simplePos x="0" y="0"/>
                <wp:positionH relativeFrom="column">
                  <wp:posOffset>2940952</wp:posOffset>
                </wp:positionH>
                <wp:positionV relativeFrom="paragraph">
                  <wp:posOffset>110691</wp:posOffset>
                </wp:positionV>
                <wp:extent cx="45719" cy="266700"/>
                <wp:effectExtent l="57150" t="38100" r="50165" b="19050"/>
                <wp:wrapNone/>
                <wp:docPr id="526358884" name="Straight Arrow Connector 5"/>
                <wp:cNvGraphicFramePr/>
                <a:graphic xmlns:a="http://schemas.openxmlformats.org/drawingml/2006/main">
                  <a:graphicData uri="http://schemas.microsoft.com/office/word/2010/wordprocessingShape">
                    <wps:wsp>
                      <wps:cNvCnPr/>
                      <wps:spPr>
                        <a:xfrm flipH="1" flipV="1">
                          <a:off x="0" y="0"/>
                          <a:ext cx="45719" cy="266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D3856C1" id="Straight Arrow Connector 5" o:spid="_x0000_s1026" type="#_x0000_t32" style="position:absolute;margin-left:231.55pt;margin-top:8.7pt;width:3.6pt;height:21pt;flip:x 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" strokecolor="#156082 [3204]" strokeweight="1.5pt">
                <v:stroke endarrow="block" joinstyle="miter"/>
              </v:shape>
            </w:pict>
          </mc:Fallback>
        </mc:AlternateContent>
      </w:r>
      <w:r w:rsidR="00AA39C3" w:rsidRPr="00B12903">
        <w:rPr>
          <w:rFonts w:ascii="Arial" w:hAnsi="Arial" w:cs="Arial"/>
          <w:b/>
          <w:bCs/>
          <w:noProof/>
          <w:lang w:val="en-US"/>
        </w:rPr>
        <mc:AlternateContent>
          <mc:Choice Requires="wps">
            <w:drawing>
              <wp:anchor distT="0" distB="0" distL="114300" distR="114300" simplePos="0" relativeHeight="251752448" behindDoc="0" locked="0" layoutInCell="1" allowOverlap="1" wp14:anchorId="4956DEF0" wp14:editId="7ED4761A">
                <wp:simplePos x="0" y="0"/>
                <wp:positionH relativeFrom="column">
                  <wp:posOffset>4712970</wp:posOffset>
                </wp:positionH>
                <wp:positionV relativeFrom="paragraph">
                  <wp:posOffset>97155</wp:posOffset>
                </wp:positionV>
                <wp:extent cx="45719" cy="266700"/>
                <wp:effectExtent l="57150" t="38100" r="50165" b="19050"/>
                <wp:wrapNone/>
                <wp:docPr id="1964431463" name="Straight Arrow Connector 5"/>
                <wp:cNvGraphicFramePr/>
                <a:graphic xmlns:a="http://schemas.openxmlformats.org/drawingml/2006/main">
                  <a:graphicData uri="http://schemas.microsoft.com/office/word/2010/wordprocessingShape">
                    <wps:wsp>
                      <wps:cNvCnPr/>
                      <wps:spPr>
                        <a:xfrm flipH="1" flipV="1">
                          <a:off x="0" y="0"/>
                          <a:ext cx="45719" cy="266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4168C97" id="Straight Arrow Connector 5" o:spid="_x0000_s1026" type="#_x0000_t32" style="position:absolute;margin-left:371.1pt;margin-top:7.65pt;width:3.6pt;height:21pt;flip:x 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" strokecolor="#156082 [3204]" strokeweight="1.5pt">
                <v:stroke endarrow="block" joinstyle="miter"/>
              </v:shape>
            </w:pict>
          </mc:Fallback>
        </mc:AlternateContent>
      </w:r>
      <w:r w:rsidR="00AA39C3" w:rsidRPr="00B12903">
        <w:rPr>
          <w:rFonts w:ascii="Arial" w:hAnsi="Arial" w:cs="Arial"/>
          <w:b/>
          <w:bCs/>
          <w:noProof/>
          <w:lang w:val="en-US"/>
        </w:rPr>
        <mc:AlternateContent>
          <mc:Choice Requires="wps">
            <w:drawing>
              <wp:anchor distT="0" distB="0" distL="114300" distR="114300" simplePos="0" relativeHeight="251748352" behindDoc="0" locked="0" layoutInCell="1" allowOverlap="1" wp14:anchorId="17AA2C02" wp14:editId="74160DCD">
                <wp:simplePos x="0" y="0"/>
                <wp:positionH relativeFrom="margin">
                  <wp:posOffset>1097280</wp:posOffset>
                </wp:positionH>
                <wp:positionV relativeFrom="paragraph">
                  <wp:posOffset>101600</wp:posOffset>
                </wp:positionV>
                <wp:extent cx="45085" cy="266700"/>
                <wp:effectExtent l="57150" t="38100" r="50165" b="19050"/>
                <wp:wrapNone/>
                <wp:docPr id="2063128728" name="Straight Arrow Connector 5"/>
                <wp:cNvGraphicFramePr/>
                <a:graphic xmlns:a="http://schemas.openxmlformats.org/drawingml/2006/main">
                  <a:graphicData uri="http://schemas.microsoft.com/office/word/2010/wordprocessingShape">
                    <wps:wsp>
                      <wps:cNvCnPr/>
                      <wps:spPr>
                        <a:xfrm flipH="1" flipV="1">
                          <a:off x="0" y="0"/>
                          <a:ext cx="45085" cy="266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11845AE" id="Straight Arrow Connector 5" o:spid="_x0000_s1026" type="#_x0000_t32" style="position:absolute;margin-left:86.4pt;margin-top:8pt;width:3.55pt;height:21pt;flip:x y;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" strokecolor="#156082 [3204]" strokeweight="1.5pt">
                <v:stroke endarrow="block" joinstyle="miter"/>
                <w10:wrap anchorx="margin"/>
              </v:shape>
            </w:pict>
          </mc:Fallback>
        </mc:AlternateContent>
      </w:r>
    </w:p>
    <w:p w14:paraId="71759750" w14:textId="36469E8C" w:rsidR="000D5053" w:rsidRPr="00B12903" w:rsidRDefault="000949FC" w:rsidP="00B12903">
      <w:pPr>
        <w:spacing w:line="360" w:lineRule="auto"/>
        <w:rPr>
          <w:rFonts w:ascii="Arial" w:hAnsi="Arial" w:cs="Arial"/>
          <w:b/>
          <w:bCs/>
          <w:lang w:val="en-US"/>
        </w:rPr>
      </w:pPr>
      <w:r w:rsidRPr="00B12903">
        <w:rPr>
          <w:rFonts w:ascii="Arial" w:hAnsi="Arial" w:cs="Arial"/>
          <w:b/>
          <w:bCs/>
          <w:noProof/>
          <w:lang w:val="en-US"/>
        </w:rPr>
        <mc:AlternateContent>
          <mc:Choice Requires="wps">
            <w:drawing>
              <wp:anchor distT="0" distB="0" distL="114300" distR="114300" simplePos="0" relativeHeight="251689984" behindDoc="0" locked="0" layoutInCell="1" allowOverlap="1" wp14:anchorId="517798DE" wp14:editId="4B833129">
                <wp:simplePos x="0" y="0"/>
                <wp:positionH relativeFrom="column">
                  <wp:posOffset>29497</wp:posOffset>
                </wp:positionH>
                <wp:positionV relativeFrom="paragraph">
                  <wp:posOffset>935642</wp:posOffset>
                </wp:positionV>
                <wp:extent cx="5825449" cy="342900"/>
                <wp:effectExtent l="0" t="0" r="23495" b="19050"/>
                <wp:wrapNone/>
                <wp:docPr id="1144041152" name="Text Box 1"/>
                <wp:cNvGraphicFramePr/>
                <a:graphic xmlns:a="http://schemas.openxmlformats.org/drawingml/2006/main">
                  <a:graphicData uri="http://schemas.microsoft.com/office/word/2010/wordprocessingShape">
                    <wps:wsp>
                      <wps:cNvSpPr txBox="1"/>
                      <wps:spPr>
                        <a:xfrm>
                          <a:off x="0" y="0"/>
                          <a:ext cx="5825449" cy="3429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006E9AFF" w14:textId="7330AE74" w:rsidR="000D5053" w:rsidRPr="009F21C7" w:rsidRDefault="000D5053" w:rsidP="009F21C7">
                            <w:pPr>
                              <w:pStyle w:val="ListParagraph"/>
                              <w:numPr>
                                <w:ilvl w:val="0"/>
                                <w:numId w:val="3"/>
                              </w:numPr>
                              <w:jc w:val="center"/>
                              <w:rPr>
                                <w:b/>
                                <w:bCs/>
                              </w:rPr>
                            </w:pPr>
                            <w:r w:rsidRPr="009F21C7">
                              <w:rPr>
                                <w:b/>
                                <w:bCs/>
                              </w:rPr>
                              <w:t>Better Leadership • WHO Checklist • Staff Training • Double Identity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798DE" id="_x0000_s1040" type="#_x0000_t202" style="position:absolute;margin-left:2.3pt;margin-top:73.65pt;width:458.7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" fillcolor="white [3201]" strokecolor="#0f9ed5 [3207]" strokeweight="1.5pt">
                <v:textbox>
                  <w:txbxContent>
                    <w:p w14:paraId="006E9AFF" w14:textId="7330AE74" w:rsidR="000D5053" w:rsidRPr="009F21C7" w:rsidRDefault="000D5053" w:rsidP="009F21C7">
                      <w:pPr>
                        <w:pStyle w:val="ListParagraph"/>
                        <w:numPr>
                          <w:ilvl w:val="0"/>
                          <w:numId w:val="3"/>
                        </w:numPr>
                        <w:jc w:val="center"/>
                        <w:rPr>
                          <w:b/>
                          <w:bCs/>
                        </w:rPr>
                      </w:pPr>
                      <w:r w:rsidRPr="009F21C7">
                        <w:rPr>
                          <w:b/>
                          <w:bCs/>
                        </w:rPr>
                        <w:t>Better Leadership • WHO Checklist • Staff Training • Double Identity Check</w:t>
                      </w:r>
                    </w:p>
                  </w:txbxContent>
                </v:textbox>
              </v:shape>
            </w:pict>
          </mc:Fallback>
        </mc:AlternateContent>
      </w:r>
      <w:r w:rsidRPr="00B12903">
        <w:rPr>
          <w:rFonts w:ascii="Arial" w:hAnsi="Arial" w:cs="Arial"/>
          <w:b/>
          <w:bCs/>
          <w:noProof/>
          <w:lang w:val="en-US"/>
        </w:rPr>
        <mc:AlternateContent>
          <mc:Choice Requires="wps">
            <w:drawing>
              <wp:anchor distT="0" distB="0" distL="114300" distR="114300" simplePos="0" relativeHeight="251735040" behindDoc="0" locked="0" layoutInCell="1" allowOverlap="1" wp14:anchorId="6FDEA8B6" wp14:editId="3BC9F0AF">
                <wp:simplePos x="0" y="0"/>
                <wp:positionH relativeFrom="column">
                  <wp:posOffset>2998470</wp:posOffset>
                </wp:positionH>
                <wp:positionV relativeFrom="paragraph">
                  <wp:posOffset>654685</wp:posOffset>
                </wp:positionV>
                <wp:extent cx="15240" cy="281940"/>
                <wp:effectExtent l="57150" t="0" r="60960" b="60960"/>
                <wp:wrapNone/>
                <wp:docPr id="744177850"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 w14:anchorId="579B5D3A" id="Straight Arrow Connector 4" o:spid="_x0000_s1026" type="#_x0000_t32" style="position:absolute;margin-left:236.1pt;margin-top:51.55pt;width:1.2pt;height:22.2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" strokecolor="#156082 [3204]" strokeweight="1.5pt">
                <v:stroke endarrow="block" joinstyle="miter"/>
              </v:shape>
            </w:pict>
          </mc:Fallback>
        </mc:AlternateContent>
      </w:r>
      <w:r w:rsidRPr="00B12903">
        <w:rPr>
          <w:rFonts w:ascii="Arial" w:hAnsi="Arial" w:cs="Arial"/>
          <w:b/>
          <w:bCs/>
          <w:noProof/>
          <w:lang w:val="en-US"/>
        </w:rPr>
        <mc:AlternateContent>
          <mc:Choice Requires="wps">
            <w:drawing>
              <wp:anchor distT="0" distB="0" distL="114300" distR="114300" simplePos="0" relativeHeight="251732992" behindDoc="0" locked="0" layoutInCell="1" allowOverlap="1" wp14:anchorId="1D20401C" wp14:editId="54E1466C">
                <wp:simplePos x="0" y="0"/>
                <wp:positionH relativeFrom="column">
                  <wp:posOffset>2983230</wp:posOffset>
                </wp:positionH>
                <wp:positionV relativeFrom="paragraph">
                  <wp:posOffset>6985</wp:posOffset>
                </wp:positionV>
                <wp:extent cx="15240" cy="281940"/>
                <wp:effectExtent l="57150" t="0" r="60960" b="60960"/>
                <wp:wrapNone/>
                <wp:docPr id="2095306935" name="Straight Arrow Connector 4"/>
                <wp:cNvGraphicFramePr/>
                <a:graphic xmlns:a="http://schemas.openxmlformats.org/drawingml/2006/main">
                  <a:graphicData uri="http://schemas.microsoft.com/office/word/2010/wordprocessingShape">
                    <wps:wsp>
                      <wps:cNvCnPr/>
                      <wps:spPr>
                        <a:xfrm>
                          <a:off x="0" y="0"/>
                          <a:ext cx="15240" cy="281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ei="http://schemas.microsoft.com/office/word/2026/wordml/cei">
            <w:pict>
              <v:shape w14:anchorId="370D308A" id="Straight Arrow Connector 4" o:spid="_x0000_s1026" type="#_x0000_t32" style="position:absolute;margin-left:234.9pt;margin-top:.55pt;width:1.2pt;height:22.2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" strokecolor="#156082 [3204]" strokeweight="1.5pt">
                <v:stroke endarrow="block" joinstyle="miter"/>
              </v:shape>
            </w:pict>
          </mc:Fallback>
        </mc:AlternateContent>
      </w:r>
      <w:r w:rsidRPr="00B12903">
        <w:rPr>
          <w:rFonts w:ascii="Arial" w:hAnsi="Arial" w:cs="Arial"/>
          <w:b/>
          <w:bCs/>
          <w:noProof/>
          <w:lang w:val="en-US"/>
        </w:rPr>
        <mc:AlternateContent>
          <mc:Choice Requires="wps">
            <w:drawing>
              <wp:anchor distT="0" distB="0" distL="114300" distR="114300" simplePos="0" relativeHeight="251703296" behindDoc="0" locked="0" layoutInCell="1" allowOverlap="1" wp14:anchorId="6888A829" wp14:editId="4DA1D139">
                <wp:simplePos x="0" y="0"/>
                <wp:positionH relativeFrom="margin">
                  <wp:posOffset>1097280</wp:posOffset>
                </wp:positionH>
                <wp:positionV relativeFrom="paragraph">
                  <wp:posOffset>6985</wp:posOffset>
                </wp:positionV>
                <wp:extent cx="3657600" cy="7620"/>
                <wp:effectExtent l="0" t="0" r="19050" b="30480"/>
                <wp:wrapNone/>
                <wp:docPr id="1796136147" name="Straight Connector 3"/>
                <wp:cNvGraphicFramePr/>
                <a:graphic xmlns:a="http://schemas.openxmlformats.org/drawingml/2006/main">
                  <a:graphicData uri="http://schemas.microsoft.com/office/word/2010/wordprocessingShape">
                    <wps:wsp>
                      <wps:cNvCnPr/>
                      <wps:spPr>
                        <a:xfrm flipV="1">
                          <a:off x="0" y="0"/>
                          <a:ext cx="3657600" cy="76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487102F4" id="Straight Connector 3" o:spid="_x0000_s1026" style="position:absolute;flip:y;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6.4pt,.55pt" to="374.4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" strokecolor="#156082 [3204]" strokeweight="1.5pt">
                <v:stroke joinstyle="miter"/>
                <w10:wrap anchorx="margin"/>
              </v:line>
            </w:pict>
          </mc:Fallback>
        </mc:AlternateContent>
      </w:r>
      <w:r w:rsidR="000D5053" w:rsidRPr="00B12903">
        <w:rPr>
          <w:rFonts w:ascii="Arial" w:hAnsi="Arial" w:cs="Arial"/>
          <w:b/>
          <w:bCs/>
          <w:noProof/>
          <w:lang w:val="en-US"/>
        </w:rPr>
        <mc:AlternateContent>
          <mc:Choice Requires="wps">
            <w:drawing>
              <wp:anchor distT="0" distB="0" distL="114300" distR="114300" simplePos="0" relativeHeight="251687936" behindDoc="0" locked="0" layoutInCell="1" allowOverlap="1" wp14:anchorId="2D87334E" wp14:editId="31756975">
                <wp:simplePos x="0" y="0"/>
                <wp:positionH relativeFrom="column">
                  <wp:posOffset>1485900</wp:posOffset>
                </wp:positionH>
                <wp:positionV relativeFrom="paragraph">
                  <wp:posOffset>319405</wp:posOffset>
                </wp:positionV>
                <wp:extent cx="2956560" cy="342900"/>
                <wp:effectExtent l="0" t="0" r="15240" b="19050"/>
                <wp:wrapNone/>
                <wp:docPr id="1243262018" name="Text Box 1"/>
                <wp:cNvGraphicFramePr/>
                <a:graphic xmlns:a="http://schemas.openxmlformats.org/drawingml/2006/main">
                  <a:graphicData uri="http://schemas.microsoft.com/office/word/2010/wordprocessingShape">
                    <wps:wsp>
                      <wps:cNvSpPr txBox="1"/>
                      <wps:spPr>
                        <a:xfrm>
                          <a:off x="0" y="0"/>
                          <a:ext cx="2956560" cy="3429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3A1E28A6" w14:textId="7BEE5B2F" w:rsidR="000D5053" w:rsidRPr="000D5053" w:rsidRDefault="000D5053" w:rsidP="000D5053">
                            <w:pPr>
                              <w:rPr>
                                <w:lang w:val="en-US"/>
                              </w:rPr>
                            </w:pPr>
                            <w:r w:rsidRPr="000D5053">
                              <w:t>Lessons for Continuous Improvement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7334E" id="_x0000_s1041" type="#_x0000_t202" style="position:absolute;margin-left:117pt;margin-top:25.15pt;width:232.8pt;height: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" fillcolor="white [3201]" strokecolor="#0f9ed5 [3207]" strokeweight="1.5pt">
                <v:textbox>
                  <w:txbxContent>
                    <w:p w14:paraId="3A1E28A6" w14:textId="7BEE5B2F" w:rsidR="000D5053" w:rsidRPr="000D5053" w:rsidRDefault="000D5053" w:rsidP="000D5053">
                      <w:pPr>
                        <w:rPr>
                          <w:lang w:val="en-US"/>
                        </w:rPr>
                      </w:pPr>
                      <w:r w:rsidRPr="000D5053">
                        <w:t>Lessons for Continuous Improvement</w:t>
                      </w:r>
                    </w:p>
                  </w:txbxContent>
                </v:textbox>
              </v:shape>
            </w:pict>
          </mc:Fallback>
        </mc:AlternateContent>
      </w:r>
    </w:p>
    <w:p w14:paraId="20B79960" w14:textId="38844F73" w:rsidR="00D17FD7" w:rsidRPr="002244E7" w:rsidRDefault="00C647B1" w:rsidP="002244E7">
      <w:pPr>
        <w:pStyle w:val="Heading1"/>
      </w:pPr>
      <w:bookmarkStart w:id="6" w:name="_Toc237253384"/>
      <w:r w:rsidRPr="002244E7">
        <w:lastRenderedPageBreak/>
        <w:t>2.2 Centralisation or Decentralisation within the Case Study</w:t>
      </w:r>
      <w:bookmarkEnd w:id="6"/>
    </w:p>
    <w:p w14:paraId="305D14AF" w14:textId="79E12793" w:rsidR="00C647B1" w:rsidRPr="002244E7" w:rsidRDefault="00C647B1" w:rsidP="002244E7">
      <w:pPr>
        <w:pStyle w:val="Heading2"/>
        <w:rPr>
          <w:lang w:val="en-US"/>
        </w:rPr>
      </w:pPr>
      <w:bookmarkStart w:id="7" w:name="_Toc237253385"/>
      <w:r w:rsidRPr="002244E7">
        <w:rPr>
          <w:lang w:val="en-US"/>
        </w:rPr>
        <w:t xml:space="preserve">2.2.1 </w:t>
      </w:r>
      <w:proofErr w:type="spellStart"/>
      <w:r w:rsidRPr="002244E7">
        <w:rPr>
          <w:lang w:val="en-US"/>
        </w:rPr>
        <w:t>Centralisation</w:t>
      </w:r>
      <w:proofErr w:type="spellEnd"/>
      <w:r w:rsidRPr="002244E7">
        <w:rPr>
          <w:lang w:val="en-US"/>
        </w:rPr>
        <w:t xml:space="preserve"> in the Healthcare System</w:t>
      </w:r>
      <w:bookmarkEnd w:id="7"/>
      <w:r w:rsidRPr="002244E7">
        <w:rPr>
          <w:lang w:val="en-US"/>
        </w:rPr>
        <w:t xml:space="preserve"> </w:t>
      </w:r>
    </w:p>
    <w:p w14:paraId="7DEF53D0" w14:textId="6EF11AF5" w:rsidR="00C647B1" w:rsidRPr="002244E7" w:rsidRDefault="00C647B1" w:rsidP="002244E7">
      <w:pPr>
        <w:spacing w:line="360" w:lineRule="auto"/>
        <w:jc w:val="both"/>
        <w:rPr>
          <w:rFonts w:ascii="Arial" w:hAnsi="Arial" w:cs="Arial"/>
          <w:lang w:val="en-US"/>
        </w:rPr>
      </w:pPr>
      <w:proofErr w:type="spellStart"/>
      <w:r w:rsidRPr="002244E7">
        <w:rPr>
          <w:rFonts w:ascii="Arial" w:hAnsi="Arial" w:cs="Arial"/>
          <w:lang w:val="en-US"/>
        </w:rPr>
        <w:t>Centralisation</w:t>
      </w:r>
      <w:proofErr w:type="spellEnd"/>
      <w:r w:rsidRPr="002244E7">
        <w:rPr>
          <w:rFonts w:ascii="Arial" w:hAnsi="Arial" w:cs="Arial"/>
          <w:lang w:val="en-US"/>
        </w:rPr>
        <w:t xml:space="preserve"> is a management approach in which authority, decision-making, and policy development are concentrated at higher </w:t>
      </w:r>
      <w:proofErr w:type="spellStart"/>
      <w:r w:rsidRPr="002244E7">
        <w:rPr>
          <w:rFonts w:ascii="Arial" w:hAnsi="Arial" w:cs="Arial"/>
          <w:lang w:val="en-US"/>
        </w:rPr>
        <w:t>organisational</w:t>
      </w:r>
      <w:proofErr w:type="spellEnd"/>
      <w:r w:rsidRPr="002244E7">
        <w:rPr>
          <w:rFonts w:ascii="Arial" w:hAnsi="Arial" w:cs="Arial"/>
          <w:lang w:val="en-US"/>
        </w:rPr>
        <w:t xml:space="preserve"> levels, such as hospital executives, clinical directors, or government health authorities</w:t>
      </w:r>
      <w:r w:rsidR="00D77BCC">
        <w:rPr>
          <w:rFonts w:ascii="Arial" w:hAnsi="Arial" w:cs="Arial"/>
          <w:lang w:val="en-US"/>
        </w:rPr>
        <w:t xml:space="preserve"> (</w:t>
      </w:r>
      <w:r w:rsidR="00D77BCC" w:rsidRPr="00D77BCC">
        <w:rPr>
          <w:rFonts w:ascii="Arial" w:hAnsi="Arial" w:cs="Arial"/>
        </w:rPr>
        <w:t>Romiti</w:t>
      </w:r>
      <w:r w:rsidR="00D77BCC">
        <w:rPr>
          <w:rFonts w:ascii="Arial" w:hAnsi="Arial" w:cs="Arial"/>
        </w:rPr>
        <w:t xml:space="preserve"> et al, 2025)</w:t>
      </w:r>
      <w:r w:rsidRPr="002244E7">
        <w:rPr>
          <w:rFonts w:ascii="Arial" w:hAnsi="Arial" w:cs="Arial"/>
          <w:lang w:val="en-US"/>
        </w:rPr>
        <w:t xml:space="preserve">. In healthcare, </w:t>
      </w:r>
      <w:proofErr w:type="spellStart"/>
      <w:r w:rsidRPr="002244E7">
        <w:rPr>
          <w:rFonts w:ascii="Arial" w:hAnsi="Arial" w:cs="Arial"/>
          <w:lang w:val="en-US"/>
        </w:rPr>
        <w:t>centralised</w:t>
      </w:r>
      <w:proofErr w:type="spellEnd"/>
      <w:r w:rsidRPr="002244E7">
        <w:rPr>
          <w:rFonts w:ascii="Arial" w:hAnsi="Arial" w:cs="Arial"/>
          <w:lang w:val="en-US"/>
        </w:rPr>
        <w:t xml:space="preserve"> systems promote </w:t>
      </w:r>
      <w:proofErr w:type="spellStart"/>
      <w:r w:rsidRPr="002244E7">
        <w:rPr>
          <w:rFonts w:ascii="Arial" w:hAnsi="Arial" w:cs="Arial"/>
          <w:lang w:val="en-US"/>
        </w:rPr>
        <w:t>standardisation</w:t>
      </w:r>
      <w:proofErr w:type="spellEnd"/>
      <w:r w:rsidRPr="002244E7">
        <w:rPr>
          <w:rFonts w:ascii="Arial" w:hAnsi="Arial" w:cs="Arial"/>
          <w:lang w:val="en-US"/>
        </w:rPr>
        <w:t xml:space="preserve"> by establishing uniform policies, clinical governance frameworks, patient safety protocols, and standard operating procedures that must be followed across all departments</w:t>
      </w:r>
      <w:r w:rsidR="008A0D27">
        <w:rPr>
          <w:rFonts w:ascii="Arial" w:hAnsi="Arial" w:cs="Arial"/>
          <w:lang w:val="en-US"/>
        </w:rPr>
        <w:t xml:space="preserve"> (</w:t>
      </w:r>
      <w:r w:rsidR="008A0D27" w:rsidRPr="008A0D27">
        <w:rPr>
          <w:rFonts w:ascii="Arial" w:hAnsi="Arial" w:cs="Arial"/>
        </w:rPr>
        <w:t>Turner</w:t>
      </w:r>
      <w:r w:rsidR="008A0D27">
        <w:rPr>
          <w:rFonts w:ascii="Arial" w:hAnsi="Arial" w:cs="Arial"/>
        </w:rPr>
        <w:t xml:space="preserve"> et al, 2016)</w:t>
      </w:r>
      <w:r w:rsidRPr="002244E7">
        <w:rPr>
          <w:rFonts w:ascii="Arial" w:hAnsi="Arial" w:cs="Arial"/>
          <w:lang w:val="en-US"/>
        </w:rPr>
        <w:t xml:space="preserve">. Senior leaders are responsible for allocating resources, monitoring </w:t>
      </w:r>
      <w:proofErr w:type="spellStart"/>
      <w:r w:rsidRPr="002244E7">
        <w:rPr>
          <w:rFonts w:ascii="Arial" w:hAnsi="Arial" w:cs="Arial"/>
          <w:lang w:val="en-US"/>
        </w:rPr>
        <w:t>organisational</w:t>
      </w:r>
      <w:proofErr w:type="spellEnd"/>
      <w:r w:rsidRPr="002244E7">
        <w:rPr>
          <w:rFonts w:ascii="Arial" w:hAnsi="Arial" w:cs="Arial"/>
          <w:lang w:val="en-US"/>
        </w:rPr>
        <w:t xml:space="preserve"> performance, ensuring regulatory compliance, and implementing quality improvement initiatives. This approach aims to reduce variation in clinical practice, improve accountability, and ensure that evidence-based standards are consistently applied throughout the </w:t>
      </w:r>
      <w:proofErr w:type="spellStart"/>
      <w:r w:rsidR="00DD4044">
        <w:rPr>
          <w:rFonts w:ascii="Arial" w:hAnsi="Arial" w:cs="Arial"/>
          <w:lang w:val="en-US"/>
        </w:rPr>
        <w:t>organisation</w:t>
      </w:r>
      <w:proofErr w:type="spellEnd"/>
      <w:r w:rsidR="002C27F8">
        <w:rPr>
          <w:rFonts w:ascii="Arial" w:hAnsi="Arial" w:cs="Arial"/>
          <w:lang w:val="en-US"/>
        </w:rPr>
        <w:t xml:space="preserve"> (</w:t>
      </w:r>
      <w:r w:rsidR="002C27F8" w:rsidRPr="002C27F8">
        <w:rPr>
          <w:rFonts w:ascii="Arial" w:hAnsi="Arial" w:cs="Arial"/>
        </w:rPr>
        <w:t>Rechel</w:t>
      </w:r>
      <w:r w:rsidR="002C27F8">
        <w:rPr>
          <w:rFonts w:ascii="Arial" w:hAnsi="Arial" w:cs="Arial"/>
        </w:rPr>
        <w:t xml:space="preserve"> et al, 2018)</w:t>
      </w:r>
      <w:r w:rsidRPr="002244E7">
        <w:rPr>
          <w:rFonts w:ascii="Arial" w:hAnsi="Arial" w:cs="Arial"/>
          <w:lang w:val="en-US"/>
        </w:rPr>
        <w:t>.</w:t>
      </w:r>
    </w:p>
    <w:p w14:paraId="616F5563" w14:textId="0D4FA0D4" w:rsidR="00C647B1" w:rsidRPr="002244E7" w:rsidRDefault="00C647B1" w:rsidP="002244E7">
      <w:pPr>
        <w:spacing w:line="360" w:lineRule="auto"/>
        <w:jc w:val="both"/>
        <w:rPr>
          <w:rFonts w:ascii="Arial" w:hAnsi="Arial" w:cs="Arial"/>
          <w:lang w:val="en-US"/>
        </w:rPr>
      </w:pPr>
      <w:r w:rsidRPr="002244E7">
        <w:rPr>
          <w:rFonts w:ascii="Arial" w:hAnsi="Arial" w:cs="Arial"/>
          <w:lang w:val="en-US"/>
        </w:rPr>
        <w:t xml:space="preserve">The incident at Kota Medical College Hospital demonstrates the importance of effective </w:t>
      </w:r>
      <w:proofErr w:type="spellStart"/>
      <w:r w:rsidRPr="002244E7">
        <w:rPr>
          <w:rFonts w:ascii="Arial" w:hAnsi="Arial" w:cs="Arial"/>
          <w:lang w:val="en-US"/>
        </w:rPr>
        <w:t>centralised</w:t>
      </w:r>
      <w:proofErr w:type="spellEnd"/>
      <w:r w:rsidRPr="002244E7">
        <w:rPr>
          <w:rFonts w:ascii="Arial" w:hAnsi="Arial" w:cs="Arial"/>
          <w:lang w:val="en-US"/>
        </w:rPr>
        <w:t xml:space="preserve"> governance in maintaining patient safety. Patient identification protocols, preoperative verification procedures, and surgical safety checklists should have been established and monitored by senior management as mandatory </w:t>
      </w:r>
      <w:proofErr w:type="spellStart"/>
      <w:r w:rsidRPr="002244E7">
        <w:rPr>
          <w:rFonts w:ascii="Arial" w:hAnsi="Arial" w:cs="Arial"/>
          <w:lang w:val="en-US"/>
        </w:rPr>
        <w:t>organisational</w:t>
      </w:r>
      <w:proofErr w:type="spellEnd"/>
      <w:r w:rsidRPr="002244E7">
        <w:rPr>
          <w:rFonts w:ascii="Arial" w:hAnsi="Arial" w:cs="Arial"/>
          <w:lang w:val="en-US"/>
        </w:rPr>
        <w:t xml:space="preserve"> requirements</w:t>
      </w:r>
      <w:r w:rsidR="00DD4044">
        <w:rPr>
          <w:rFonts w:ascii="Arial" w:hAnsi="Arial" w:cs="Arial"/>
          <w:lang w:val="en-US"/>
        </w:rPr>
        <w:t xml:space="preserve"> (</w:t>
      </w:r>
      <w:r w:rsidR="00DD4044" w:rsidRPr="00D77BCC">
        <w:rPr>
          <w:rFonts w:ascii="Arial" w:hAnsi="Arial" w:cs="Arial"/>
        </w:rPr>
        <w:t>Romiti</w:t>
      </w:r>
      <w:r w:rsidR="00DD4044">
        <w:rPr>
          <w:rFonts w:ascii="Arial" w:hAnsi="Arial" w:cs="Arial"/>
        </w:rPr>
        <w:t xml:space="preserve"> et al, 2025)</w:t>
      </w:r>
      <w:r w:rsidRPr="002244E7">
        <w:rPr>
          <w:rFonts w:ascii="Arial" w:hAnsi="Arial" w:cs="Arial"/>
          <w:lang w:val="en-US"/>
        </w:rPr>
        <w:t xml:space="preserve">. These centrally developed policies are intended to ensure that every patient undergoes consistent identity verification before </w:t>
      </w:r>
      <w:proofErr w:type="spellStart"/>
      <w:r w:rsidRPr="002244E7">
        <w:rPr>
          <w:rFonts w:ascii="Arial" w:hAnsi="Arial" w:cs="Arial"/>
          <w:lang w:val="en-US"/>
        </w:rPr>
        <w:t>anaesthesia</w:t>
      </w:r>
      <w:proofErr w:type="spellEnd"/>
      <w:r w:rsidRPr="002244E7">
        <w:rPr>
          <w:rFonts w:ascii="Arial" w:hAnsi="Arial" w:cs="Arial"/>
          <w:lang w:val="en-US"/>
        </w:rPr>
        <w:t xml:space="preserve"> or surgery</w:t>
      </w:r>
      <w:r w:rsidR="00DD4044">
        <w:rPr>
          <w:rFonts w:ascii="Arial" w:hAnsi="Arial" w:cs="Arial"/>
          <w:lang w:val="en-US"/>
        </w:rPr>
        <w:t xml:space="preserve"> (</w:t>
      </w:r>
      <w:r w:rsidR="00DD4044" w:rsidRPr="008A0D27">
        <w:rPr>
          <w:rFonts w:ascii="Arial" w:hAnsi="Arial" w:cs="Arial"/>
        </w:rPr>
        <w:t>Turner</w:t>
      </w:r>
      <w:r w:rsidR="00DD4044">
        <w:rPr>
          <w:rFonts w:ascii="Arial" w:hAnsi="Arial" w:cs="Arial"/>
        </w:rPr>
        <w:t xml:space="preserve"> et al, 2016)</w:t>
      </w:r>
      <w:r w:rsidRPr="002244E7">
        <w:rPr>
          <w:rFonts w:ascii="Arial" w:hAnsi="Arial" w:cs="Arial"/>
          <w:lang w:val="en-US"/>
        </w:rPr>
        <w:t>. However, the occurrence of wrong-patient surgery suggests either inadequate implementation or ineffective monitoring of these safety procedures. This indicates weaknesses in governance, leadership oversight, and compliance systems rather than merely an isolated clinical error</w:t>
      </w:r>
      <w:r w:rsidR="00DD4044">
        <w:rPr>
          <w:rFonts w:ascii="Arial" w:hAnsi="Arial" w:cs="Arial"/>
          <w:lang w:val="en-US"/>
        </w:rPr>
        <w:t xml:space="preserve"> (</w:t>
      </w:r>
      <w:r w:rsidR="00DD4044" w:rsidRPr="00D77BCC">
        <w:rPr>
          <w:rFonts w:ascii="Arial" w:hAnsi="Arial" w:cs="Arial"/>
        </w:rPr>
        <w:t>Romiti</w:t>
      </w:r>
      <w:r w:rsidR="00DD4044">
        <w:rPr>
          <w:rFonts w:ascii="Arial" w:hAnsi="Arial" w:cs="Arial"/>
        </w:rPr>
        <w:t xml:space="preserve"> et al, 2025)</w:t>
      </w:r>
      <w:r w:rsidRPr="002244E7">
        <w:rPr>
          <w:rFonts w:ascii="Arial" w:hAnsi="Arial" w:cs="Arial"/>
          <w:lang w:val="en-US"/>
        </w:rPr>
        <w:t>.</w:t>
      </w:r>
    </w:p>
    <w:p w14:paraId="072B9681" w14:textId="0DB24278" w:rsidR="00C647B1" w:rsidRPr="002244E7" w:rsidRDefault="00C647B1" w:rsidP="002244E7">
      <w:pPr>
        <w:spacing w:line="360" w:lineRule="auto"/>
        <w:jc w:val="both"/>
        <w:rPr>
          <w:rFonts w:ascii="Arial" w:hAnsi="Arial" w:cs="Arial"/>
          <w:lang w:val="en-US"/>
        </w:rPr>
      </w:pPr>
      <w:proofErr w:type="spellStart"/>
      <w:r w:rsidRPr="002244E7">
        <w:rPr>
          <w:rFonts w:ascii="Arial" w:hAnsi="Arial" w:cs="Arial"/>
          <w:lang w:val="en-US"/>
        </w:rPr>
        <w:t>Centralisation</w:t>
      </w:r>
      <w:proofErr w:type="spellEnd"/>
      <w:r w:rsidRPr="002244E7">
        <w:rPr>
          <w:rFonts w:ascii="Arial" w:hAnsi="Arial" w:cs="Arial"/>
          <w:lang w:val="en-US"/>
        </w:rPr>
        <w:t xml:space="preserve"> offers several advantages, including greater consistency in patient care, stronger regulatory compliance, improved accountability, and easier implementation of national safety standards</w:t>
      </w:r>
      <w:r w:rsidR="00DD4044">
        <w:rPr>
          <w:rFonts w:ascii="Arial" w:hAnsi="Arial" w:cs="Arial"/>
          <w:lang w:val="en-US"/>
        </w:rPr>
        <w:t xml:space="preserve"> (</w:t>
      </w:r>
      <w:r w:rsidR="00DD4044" w:rsidRPr="008A0D27">
        <w:rPr>
          <w:rFonts w:ascii="Arial" w:hAnsi="Arial" w:cs="Arial"/>
        </w:rPr>
        <w:t>Turner</w:t>
      </w:r>
      <w:r w:rsidR="00DD4044">
        <w:rPr>
          <w:rFonts w:ascii="Arial" w:hAnsi="Arial" w:cs="Arial"/>
        </w:rPr>
        <w:t xml:space="preserve"> et al, 2016)</w:t>
      </w:r>
      <w:r w:rsidRPr="002244E7">
        <w:rPr>
          <w:rFonts w:ascii="Arial" w:hAnsi="Arial" w:cs="Arial"/>
          <w:lang w:val="en-US"/>
        </w:rPr>
        <w:t xml:space="preserve">. Nevertheless, excessive </w:t>
      </w:r>
      <w:proofErr w:type="spellStart"/>
      <w:r w:rsidRPr="002244E7">
        <w:rPr>
          <w:rFonts w:ascii="Arial" w:hAnsi="Arial" w:cs="Arial"/>
          <w:lang w:val="en-US"/>
        </w:rPr>
        <w:t>centralisation</w:t>
      </w:r>
      <w:proofErr w:type="spellEnd"/>
      <w:r w:rsidRPr="002244E7">
        <w:rPr>
          <w:rFonts w:ascii="Arial" w:hAnsi="Arial" w:cs="Arial"/>
          <w:lang w:val="en-US"/>
        </w:rPr>
        <w:t xml:space="preserve"> can also create limitations. Decision-making may become bureaucratic, reducing the ability of frontline healthcare professionals to respond quickly to emerging risks</w:t>
      </w:r>
      <w:r w:rsidR="00DD4044">
        <w:rPr>
          <w:rFonts w:ascii="Arial" w:hAnsi="Arial" w:cs="Arial"/>
          <w:lang w:val="en-US"/>
        </w:rPr>
        <w:t xml:space="preserve"> (</w:t>
      </w:r>
      <w:r w:rsidR="00DD4044" w:rsidRPr="00D77BCC">
        <w:rPr>
          <w:rFonts w:ascii="Arial" w:hAnsi="Arial" w:cs="Arial"/>
        </w:rPr>
        <w:t>Romiti</w:t>
      </w:r>
      <w:r w:rsidR="00DD4044">
        <w:rPr>
          <w:rFonts w:ascii="Arial" w:hAnsi="Arial" w:cs="Arial"/>
        </w:rPr>
        <w:t xml:space="preserve"> et al, 2025)</w:t>
      </w:r>
      <w:r w:rsidRPr="002244E7">
        <w:rPr>
          <w:rFonts w:ascii="Arial" w:hAnsi="Arial" w:cs="Arial"/>
          <w:lang w:val="en-US"/>
        </w:rPr>
        <w:t>. Staff may become overly dependent on formal procedures without actively questioning unsafe situations</w:t>
      </w:r>
      <w:r w:rsidR="00DD4044">
        <w:rPr>
          <w:rFonts w:ascii="Arial" w:hAnsi="Arial" w:cs="Arial"/>
          <w:lang w:val="en-US"/>
        </w:rPr>
        <w:t xml:space="preserve"> (</w:t>
      </w:r>
      <w:r w:rsidR="00DD4044" w:rsidRPr="002C27F8">
        <w:rPr>
          <w:rFonts w:ascii="Arial" w:hAnsi="Arial" w:cs="Arial"/>
        </w:rPr>
        <w:t>Rechel</w:t>
      </w:r>
      <w:r w:rsidR="00DD4044">
        <w:rPr>
          <w:rFonts w:ascii="Arial" w:hAnsi="Arial" w:cs="Arial"/>
        </w:rPr>
        <w:t xml:space="preserve"> et al, 2018)</w:t>
      </w:r>
      <w:r w:rsidRPr="002244E7">
        <w:rPr>
          <w:rFonts w:ascii="Arial" w:hAnsi="Arial" w:cs="Arial"/>
          <w:lang w:val="en-US"/>
        </w:rPr>
        <w:t xml:space="preserve">. In this case, while </w:t>
      </w:r>
      <w:proofErr w:type="spellStart"/>
      <w:r w:rsidRPr="002244E7">
        <w:rPr>
          <w:rFonts w:ascii="Arial" w:hAnsi="Arial" w:cs="Arial"/>
          <w:lang w:val="en-US"/>
        </w:rPr>
        <w:lastRenderedPageBreak/>
        <w:t>centralised</w:t>
      </w:r>
      <w:proofErr w:type="spellEnd"/>
      <w:r w:rsidRPr="002244E7">
        <w:rPr>
          <w:rFonts w:ascii="Arial" w:hAnsi="Arial" w:cs="Arial"/>
          <w:lang w:val="en-US"/>
        </w:rPr>
        <w:t xml:space="preserve"> patient safety policies were expected to protect patients, insufficient oversight and limited reinforcement of compliance reduced their effectiveness, allowing multiple verification failures to progress unchecked before the error was </w:t>
      </w:r>
      <w:proofErr w:type="spellStart"/>
      <w:r w:rsidRPr="002244E7">
        <w:rPr>
          <w:rFonts w:ascii="Arial" w:hAnsi="Arial" w:cs="Arial"/>
          <w:lang w:val="en-US"/>
        </w:rPr>
        <w:t>recognised</w:t>
      </w:r>
      <w:proofErr w:type="spellEnd"/>
      <w:r w:rsidRPr="002244E7">
        <w:rPr>
          <w:rFonts w:ascii="Arial" w:hAnsi="Arial" w:cs="Arial"/>
          <w:lang w:val="en-US"/>
        </w:rPr>
        <w:t>.</w:t>
      </w:r>
    </w:p>
    <w:p w14:paraId="56E7567A" w14:textId="7A550BDB" w:rsidR="00C647B1" w:rsidRPr="002244E7" w:rsidRDefault="00C647B1" w:rsidP="002244E7">
      <w:pPr>
        <w:pStyle w:val="Heading2"/>
        <w:rPr>
          <w:lang w:val="en-US"/>
        </w:rPr>
      </w:pPr>
      <w:bookmarkStart w:id="8" w:name="_Toc237253386"/>
      <w:r w:rsidRPr="002244E7">
        <w:rPr>
          <w:lang w:val="en-US"/>
        </w:rPr>
        <w:t xml:space="preserve">2.2.2 </w:t>
      </w:r>
      <w:proofErr w:type="spellStart"/>
      <w:r w:rsidRPr="002244E7">
        <w:rPr>
          <w:lang w:val="en-US"/>
        </w:rPr>
        <w:t>Decentralisation</w:t>
      </w:r>
      <w:proofErr w:type="spellEnd"/>
      <w:r w:rsidRPr="002244E7">
        <w:rPr>
          <w:lang w:val="en-US"/>
        </w:rPr>
        <w:t xml:space="preserve"> in Clinical Practice</w:t>
      </w:r>
      <w:bookmarkEnd w:id="8"/>
      <w:r w:rsidRPr="002244E7">
        <w:rPr>
          <w:lang w:val="en-US"/>
        </w:rPr>
        <w:t xml:space="preserve"> </w:t>
      </w:r>
    </w:p>
    <w:p w14:paraId="03ED78BD" w14:textId="1149D7DB" w:rsidR="00C647B1" w:rsidRPr="002244E7" w:rsidRDefault="00C647B1" w:rsidP="002244E7">
      <w:pPr>
        <w:spacing w:line="360" w:lineRule="auto"/>
        <w:jc w:val="both"/>
        <w:rPr>
          <w:rFonts w:ascii="Arial" w:hAnsi="Arial" w:cs="Arial"/>
          <w:lang w:val="en-US"/>
        </w:rPr>
      </w:pPr>
      <w:proofErr w:type="spellStart"/>
      <w:r w:rsidRPr="002244E7">
        <w:rPr>
          <w:rFonts w:ascii="Arial" w:hAnsi="Arial" w:cs="Arial"/>
          <w:lang w:val="en-US"/>
        </w:rPr>
        <w:t>Decentralisation</w:t>
      </w:r>
      <w:proofErr w:type="spellEnd"/>
      <w:r w:rsidRPr="002244E7">
        <w:rPr>
          <w:rFonts w:ascii="Arial" w:hAnsi="Arial" w:cs="Arial"/>
          <w:lang w:val="en-US"/>
        </w:rPr>
        <w:t xml:space="preserve"> is a management approach in which decision-making authority and responsibility are delegated to frontline healthcare professionals and departmental teams</w:t>
      </w:r>
      <w:r w:rsidR="00162940">
        <w:rPr>
          <w:rFonts w:ascii="Arial" w:hAnsi="Arial" w:cs="Arial"/>
          <w:lang w:val="en-US"/>
        </w:rPr>
        <w:t xml:space="preserve"> (</w:t>
      </w:r>
      <w:proofErr w:type="spellStart"/>
      <w:r w:rsidR="00162940" w:rsidRPr="00162940">
        <w:rPr>
          <w:rFonts w:ascii="Arial" w:hAnsi="Arial" w:cs="Arial"/>
        </w:rPr>
        <w:t>Ohrling</w:t>
      </w:r>
      <w:proofErr w:type="spellEnd"/>
      <w:r w:rsidR="00162940">
        <w:rPr>
          <w:rFonts w:ascii="Arial" w:hAnsi="Arial" w:cs="Arial"/>
        </w:rPr>
        <w:t xml:space="preserve"> et al, 2022)</w:t>
      </w:r>
      <w:r w:rsidRPr="002244E7">
        <w:rPr>
          <w:rFonts w:ascii="Arial" w:hAnsi="Arial" w:cs="Arial"/>
          <w:lang w:val="en-US"/>
        </w:rPr>
        <w:t xml:space="preserve">. Within healthcare </w:t>
      </w:r>
      <w:proofErr w:type="spellStart"/>
      <w:r w:rsidRPr="002244E7">
        <w:rPr>
          <w:rFonts w:ascii="Arial" w:hAnsi="Arial" w:cs="Arial"/>
          <w:lang w:val="en-US"/>
        </w:rPr>
        <w:t>organisations</w:t>
      </w:r>
      <w:proofErr w:type="spellEnd"/>
      <w:r w:rsidRPr="002244E7">
        <w:rPr>
          <w:rFonts w:ascii="Arial" w:hAnsi="Arial" w:cs="Arial"/>
          <w:lang w:val="en-US"/>
        </w:rPr>
        <w:t xml:space="preserve">, </w:t>
      </w:r>
      <w:proofErr w:type="spellStart"/>
      <w:r w:rsidRPr="002244E7">
        <w:rPr>
          <w:rFonts w:ascii="Arial" w:hAnsi="Arial" w:cs="Arial"/>
          <w:lang w:val="en-US"/>
        </w:rPr>
        <w:t>decentralisation</w:t>
      </w:r>
      <w:proofErr w:type="spellEnd"/>
      <w:r w:rsidRPr="002244E7">
        <w:rPr>
          <w:rFonts w:ascii="Arial" w:hAnsi="Arial" w:cs="Arial"/>
          <w:lang w:val="en-US"/>
        </w:rPr>
        <w:t xml:space="preserve"> enables nurses, surgeons, </w:t>
      </w:r>
      <w:proofErr w:type="spellStart"/>
      <w:r w:rsidRPr="002244E7">
        <w:rPr>
          <w:rFonts w:ascii="Arial" w:hAnsi="Arial" w:cs="Arial"/>
          <w:lang w:val="en-US"/>
        </w:rPr>
        <w:t>anaesthetists</w:t>
      </w:r>
      <w:proofErr w:type="spellEnd"/>
      <w:r w:rsidRPr="002244E7">
        <w:rPr>
          <w:rFonts w:ascii="Arial" w:hAnsi="Arial" w:cs="Arial"/>
          <w:lang w:val="en-US"/>
        </w:rPr>
        <w:t xml:space="preserve">, operating department practitioners, and other multidisciplinary staff to make timely clinical decisions based on patients' immediate needs while remaining accountable to </w:t>
      </w:r>
      <w:proofErr w:type="spellStart"/>
      <w:r w:rsidRPr="002244E7">
        <w:rPr>
          <w:rFonts w:ascii="Arial" w:hAnsi="Arial" w:cs="Arial"/>
          <w:lang w:val="en-US"/>
        </w:rPr>
        <w:t>organisational</w:t>
      </w:r>
      <w:proofErr w:type="spellEnd"/>
      <w:r w:rsidRPr="002244E7">
        <w:rPr>
          <w:rFonts w:ascii="Arial" w:hAnsi="Arial" w:cs="Arial"/>
          <w:lang w:val="en-US"/>
        </w:rPr>
        <w:t xml:space="preserve"> policies and professional standards</w:t>
      </w:r>
      <w:r w:rsidR="00C5532F">
        <w:rPr>
          <w:rFonts w:ascii="Arial" w:hAnsi="Arial" w:cs="Arial"/>
          <w:lang w:val="en-US"/>
        </w:rPr>
        <w:t xml:space="preserve"> (</w:t>
      </w:r>
      <w:r w:rsidR="00C5532F" w:rsidRPr="00C5532F">
        <w:rPr>
          <w:rFonts w:ascii="Arial" w:hAnsi="Arial" w:cs="Arial"/>
        </w:rPr>
        <w:t>Labella</w:t>
      </w:r>
      <w:r w:rsidR="00C5532F">
        <w:rPr>
          <w:rFonts w:ascii="Arial" w:hAnsi="Arial" w:cs="Arial"/>
        </w:rPr>
        <w:t xml:space="preserve"> et al, 2022)</w:t>
      </w:r>
      <w:r w:rsidRPr="002244E7">
        <w:rPr>
          <w:rFonts w:ascii="Arial" w:hAnsi="Arial" w:cs="Arial"/>
          <w:lang w:val="en-US"/>
        </w:rPr>
        <w:t xml:space="preserve">. This approach promotes staff empowerment, encourages collaboration, and improves responsiveness to changing clinical situations. By allowing decisions to be made closer to the point of care, </w:t>
      </w:r>
      <w:proofErr w:type="spellStart"/>
      <w:r w:rsidRPr="002244E7">
        <w:rPr>
          <w:rFonts w:ascii="Arial" w:hAnsi="Arial" w:cs="Arial"/>
          <w:lang w:val="en-US"/>
        </w:rPr>
        <w:t>decentralised</w:t>
      </w:r>
      <w:proofErr w:type="spellEnd"/>
      <w:r w:rsidRPr="002244E7">
        <w:rPr>
          <w:rFonts w:ascii="Arial" w:hAnsi="Arial" w:cs="Arial"/>
          <w:lang w:val="en-US"/>
        </w:rPr>
        <w:t xml:space="preserve"> systems can enhance efficiency, strengthen teamwork, and support patient-</w:t>
      </w:r>
      <w:proofErr w:type="spellStart"/>
      <w:r w:rsidRPr="002244E7">
        <w:rPr>
          <w:rFonts w:ascii="Arial" w:hAnsi="Arial" w:cs="Arial"/>
          <w:lang w:val="en-US"/>
        </w:rPr>
        <w:t>centred</w:t>
      </w:r>
      <w:proofErr w:type="spellEnd"/>
      <w:r w:rsidRPr="002244E7">
        <w:rPr>
          <w:rFonts w:ascii="Arial" w:hAnsi="Arial" w:cs="Arial"/>
          <w:lang w:val="en-US"/>
        </w:rPr>
        <w:t xml:space="preserve"> care</w:t>
      </w:r>
      <w:r w:rsidR="0055339A">
        <w:rPr>
          <w:rFonts w:ascii="Arial" w:hAnsi="Arial" w:cs="Arial"/>
          <w:lang w:val="en-US"/>
        </w:rPr>
        <w:t xml:space="preserve"> (</w:t>
      </w:r>
      <w:proofErr w:type="spellStart"/>
      <w:r w:rsidR="0055339A" w:rsidRPr="00162940">
        <w:rPr>
          <w:rFonts w:ascii="Arial" w:hAnsi="Arial" w:cs="Arial"/>
        </w:rPr>
        <w:t>Ohrling</w:t>
      </w:r>
      <w:proofErr w:type="spellEnd"/>
      <w:r w:rsidR="0055339A">
        <w:rPr>
          <w:rFonts w:ascii="Arial" w:hAnsi="Arial" w:cs="Arial"/>
        </w:rPr>
        <w:t xml:space="preserve"> et al, 2022)</w:t>
      </w:r>
      <w:r w:rsidRPr="002244E7">
        <w:rPr>
          <w:rFonts w:ascii="Arial" w:hAnsi="Arial" w:cs="Arial"/>
          <w:lang w:val="en-US"/>
        </w:rPr>
        <w:t>.</w:t>
      </w:r>
    </w:p>
    <w:p w14:paraId="483DAC26" w14:textId="51EF1B85" w:rsidR="00C647B1" w:rsidRPr="002244E7" w:rsidRDefault="00C647B1" w:rsidP="002244E7">
      <w:pPr>
        <w:spacing w:line="360" w:lineRule="auto"/>
        <w:jc w:val="both"/>
        <w:rPr>
          <w:rFonts w:ascii="Arial" w:hAnsi="Arial" w:cs="Arial"/>
          <w:lang w:val="en-US"/>
        </w:rPr>
      </w:pPr>
      <w:r w:rsidRPr="002244E7">
        <w:rPr>
          <w:rFonts w:ascii="Arial" w:hAnsi="Arial" w:cs="Arial"/>
          <w:lang w:val="en-US"/>
        </w:rPr>
        <w:t xml:space="preserve">In the Kota Medical College Hospital case, </w:t>
      </w:r>
      <w:proofErr w:type="spellStart"/>
      <w:r w:rsidRPr="002244E7">
        <w:rPr>
          <w:rFonts w:ascii="Arial" w:hAnsi="Arial" w:cs="Arial"/>
          <w:lang w:val="en-US"/>
        </w:rPr>
        <w:t>decentralised</w:t>
      </w:r>
      <w:proofErr w:type="spellEnd"/>
      <w:r w:rsidRPr="002244E7">
        <w:rPr>
          <w:rFonts w:ascii="Arial" w:hAnsi="Arial" w:cs="Arial"/>
          <w:lang w:val="en-US"/>
        </w:rPr>
        <w:t xml:space="preserve"> clinical practice meant that frontline staff were responsible for confirming the patient's identity before transferring him to the operating theatre, administering </w:t>
      </w:r>
      <w:proofErr w:type="spellStart"/>
      <w:r w:rsidRPr="002244E7">
        <w:rPr>
          <w:rFonts w:ascii="Arial" w:hAnsi="Arial" w:cs="Arial"/>
          <w:lang w:val="en-US"/>
        </w:rPr>
        <w:t>anaesthesia</w:t>
      </w:r>
      <w:proofErr w:type="spellEnd"/>
      <w:r w:rsidRPr="002244E7">
        <w:rPr>
          <w:rFonts w:ascii="Arial" w:hAnsi="Arial" w:cs="Arial"/>
          <w:lang w:val="en-US"/>
        </w:rPr>
        <w:t>, and commencing surgery</w:t>
      </w:r>
      <w:r w:rsidR="007D7B98">
        <w:rPr>
          <w:rFonts w:ascii="Arial" w:hAnsi="Arial" w:cs="Arial"/>
          <w:lang w:val="en-US"/>
        </w:rPr>
        <w:t xml:space="preserve"> (</w:t>
      </w:r>
      <w:r w:rsidR="007D7B98" w:rsidRPr="00C5532F">
        <w:rPr>
          <w:rFonts w:ascii="Arial" w:hAnsi="Arial" w:cs="Arial"/>
        </w:rPr>
        <w:t>Labella</w:t>
      </w:r>
      <w:r w:rsidR="007D7B98">
        <w:rPr>
          <w:rFonts w:ascii="Arial" w:hAnsi="Arial" w:cs="Arial"/>
        </w:rPr>
        <w:t xml:space="preserve"> et al, 2022)</w:t>
      </w:r>
      <w:r w:rsidRPr="002244E7">
        <w:rPr>
          <w:rFonts w:ascii="Arial" w:hAnsi="Arial" w:cs="Arial"/>
          <w:lang w:val="en-US"/>
        </w:rPr>
        <w:t>. Each professional involved in the patient's care had an independent responsibility to verify patient identity and challenge any uncertainty before proceeding</w:t>
      </w:r>
      <w:r w:rsidR="007D7B98">
        <w:rPr>
          <w:rFonts w:ascii="Arial" w:hAnsi="Arial" w:cs="Arial"/>
          <w:lang w:val="en-US"/>
        </w:rPr>
        <w:t xml:space="preserve"> (</w:t>
      </w:r>
      <w:r w:rsidR="007D7B98" w:rsidRPr="00C5532F">
        <w:rPr>
          <w:rFonts w:ascii="Arial" w:hAnsi="Arial" w:cs="Arial"/>
        </w:rPr>
        <w:t>Labella</w:t>
      </w:r>
      <w:r w:rsidR="007D7B98">
        <w:rPr>
          <w:rFonts w:ascii="Arial" w:hAnsi="Arial" w:cs="Arial"/>
        </w:rPr>
        <w:t xml:space="preserve"> et al, 2022)</w:t>
      </w:r>
      <w:r w:rsidR="007D7B98">
        <w:rPr>
          <w:rFonts w:ascii="Arial" w:hAnsi="Arial" w:cs="Arial"/>
          <w:lang w:val="en-US"/>
        </w:rPr>
        <w:t>.</w:t>
      </w:r>
      <w:r w:rsidRPr="002244E7">
        <w:rPr>
          <w:rFonts w:ascii="Arial" w:hAnsi="Arial" w:cs="Arial"/>
          <w:lang w:val="en-US"/>
        </w:rPr>
        <w:t xml:space="preserve"> If these verification responsibilities had been exercised effectively, the wrong-patient surgery could have been prevented before any harm occurred. This demonstrates that </w:t>
      </w:r>
      <w:proofErr w:type="spellStart"/>
      <w:r w:rsidRPr="002244E7">
        <w:rPr>
          <w:rFonts w:ascii="Arial" w:hAnsi="Arial" w:cs="Arial"/>
          <w:lang w:val="en-US"/>
        </w:rPr>
        <w:t>decentralised</w:t>
      </w:r>
      <w:proofErr w:type="spellEnd"/>
      <w:r w:rsidRPr="002244E7">
        <w:rPr>
          <w:rFonts w:ascii="Arial" w:hAnsi="Arial" w:cs="Arial"/>
          <w:lang w:val="en-US"/>
        </w:rPr>
        <w:t xml:space="preserve"> authority must be supported by clear accountability and adherence to established patient safety procedures</w:t>
      </w:r>
      <w:r w:rsidR="007D7B98">
        <w:rPr>
          <w:rFonts w:ascii="Arial" w:hAnsi="Arial" w:cs="Arial"/>
          <w:lang w:val="en-US"/>
        </w:rPr>
        <w:t xml:space="preserve"> (</w:t>
      </w:r>
      <w:proofErr w:type="spellStart"/>
      <w:r w:rsidR="007D7B98" w:rsidRPr="00162940">
        <w:rPr>
          <w:rFonts w:ascii="Arial" w:hAnsi="Arial" w:cs="Arial"/>
        </w:rPr>
        <w:t>Ohrling</w:t>
      </w:r>
      <w:proofErr w:type="spellEnd"/>
      <w:r w:rsidR="007D7B98">
        <w:rPr>
          <w:rFonts w:ascii="Arial" w:hAnsi="Arial" w:cs="Arial"/>
        </w:rPr>
        <w:t xml:space="preserve"> et al, 2022)</w:t>
      </w:r>
      <w:r w:rsidRPr="002244E7">
        <w:rPr>
          <w:rFonts w:ascii="Arial" w:hAnsi="Arial" w:cs="Arial"/>
          <w:lang w:val="en-US"/>
        </w:rPr>
        <w:t>.</w:t>
      </w:r>
    </w:p>
    <w:p w14:paraId="0101FE35" w14:textId="13E1C0F3" w:rsidR="00C647B1" w:rsidRPr="002244E7" w:rsidRDefault="00C647B1" w:rsidP="002244E7">
      <w:pPr>
        <w:spacing w:line="360" w:lineRule="auto"/>
        <w:jc w:val="both"/>
        <w:rPr>
          <w:rFonts w:ascii="Arial" w:hAnsi="Arial" w:cs="Arial"/>
          <w:lang w:val="en-US"/>
        </w:rPr>
      </w:pPr>
      <w:r w:rsidRPr="002244E7">
        <w:rPr>
          <w:rFonts w:ascii="Arial" w:hAnsi="Arial" w:cs="Arial"/>
          <w:lang w:val="en-US"/>
        </w:rPr>
        <w:t xml:space="preserve">Although </w:t>
      </w:r>
      <w:proofErr w:type="spellStart"/>
      <w:r w:rsidRPr="002244E7">
        <w:rPr>
          <w:rFonts w:ascii="Arial" w:hAnsi="Arial" w:cs="Arial"/>
          <w:lang w:val="en-US"/>
        </w:rPr>
        <w:t>decentralisation</w:t>
      </w:r>
      <w:proofErr w:type="spellEnd"/>
      <w:r w:rsidRPr="002244E7">
        <w:rPr>
          <w:rFonts w:ascii="Arial" w:hAnsi="Arial" w:cs="Arial"/>
          <w:lang w:val="en-US"/>
        </w:rPr>
        <w:t xml:space="preserve"> offers important advantages, it also has limitations when communication, training, and leadership are inadequate. Greater autonomy may result in inconsistent practice if staff rely on assumptions rather than </w:t>
      </w:r>
      <w:proofErr w:type="spellStart"/>
      <w:r w:rsidRPr="002244E7">
        <w:rPr>
          <w:rFonts w:ascii="Arial" w:hAnsi="Arial" w:cs="Arial"/>
          <w:lang w:val="en-US"/>
        </w:rPr>
        <w:t>standardised</w:t>
      </w:r>
      <w:proofErr w:type="spellEnd"/>
      <w:r w:rsidRPr="002244E7">
        <w:rPr>
          <w:rFonts w:ascii="Arial" w:hAnsi="Arial" w:cs="Arial"/>
          <w:lang w:val="en-US"/>
        </w:rPr>
        <w:t xml:space="preserve"> verification processes</w:t>
      </w:r>
      <w:r w:rsidR="007D7B98">
        <w:rPr>
          <w:rFonts w:ascii="Arial" w:hAnsi="Arial" w:cs="Arial"/>
          <w:lang w:val="en-US"/>
        </w:rPr>
        <w:t xml:space="preserve"> (</w:t>
      </w:r>
      <w:r w:rsidR="007D7B98" w:rsidRPr="00C5532F">
        <w:rPr>
          <w:rFonts w:ascii="Arial" w:hAnsi="Arial" w:cs="Arial"/>
        </w:rPr>
        <w:t>Labella</w:t>
      </w:r>
      <w:r w:rsidR="007D7B98">
        <w:rPr>
          <w:rFonts w:ascii="Arial" w:hAnsi="Arial" w:cs="Arial"/>
        </w:rPr>
        <w:t xml:space="preserve"> et al, 2022)</w:t>
      </w:r>
      <w:r w:rsidRPr="002244E7">
        <w:rPr>
          <w:rFonts w:ascii="Arial" w:hAnsi="Arial" w:cs="Arial"/>
          <w:lang w:val="en-US"/>
        </w:rPr>
        <w:t xml:space="preserve">. Differences in experience, workload pressures, or confidence levels can also influence clinical decision-making and reduce </w:t>
      </w:r>
      <w:r w:rsidRPr="002244E7">
        <w:rPr>
          <w:rFonts w:ascii="Arial" w:hAnsi="Arial" w:cs="Arial"/>
          <w:lang w:val="en-US"/>
        </w:rPr>
        <w:lastRenderedPageBreak/>
        <w:t>compliance with safety protocols</w:t>
      </w:r>
      <w:r w:rsidR="007D7B98">
        <w:rPr>
          <w:rFonts w:ascii="Arial" w:hAnsi="Arial" w:cs="Arial"/>
          <w:lang w:val="en-US"/>
        </w:rPr>
        <w:t xml:space="preserve"> (</w:t>
      </w:r>
      <w:proofErr w:type="spellStart"/>
      <w:r w:rsidR="007D7B98" w:rsidRPr="00162940">
        <w:rPr>
          <w:rFonts w:ascii="Arial" w:hAnsi="Arial" w:cs="Arial"/>
        </w:rPr>
        <w:t>Ohrling</w:t>
      </w:r>
      <w:proofErr w:type="spellEnd"/>
      <w:r w:rsidR="007D7B98">
        <w:rPr>
          <w:rFonts w:ascii="Arial" w:hAnsi="Arial" w:cs="Arial"/>
        </w:rPr>
        <w:t xml:space="preserve"> et al, 2022)</w:t>
      </w:r>
      <w:r w:rsidRPr="002244E7">
        <w:rPr>
          <w:rFonts w:ascii="Arial" w:hAnsi="Arial" w:cs="Arial"/>
          <w:lang w:val="en-US"/>
        </w:rPr>
        <w:t xml:space="preserve">. In this case, </w:t>
      </w:r>
      <w:proofErr w:type="spellStart"/>
      <w:r w:rsidRPr="002244E7">
        <w:rPr>
          <w:rFonts w:ascii="Arial" w:hAnsi="Arial" w:cs="Arial"/>
          <w:lang w:val="en-US"/>
        </w:rPr>
        <w:t>decentralised</w:t>
      </w:r>
      <w:proofErr w:type="spellEnd"/>
      <w:r w:rsidRPr="002244E7">
        <w:rPr>
          <w:rFonts w:ascii="Arial" w:hAnsi="Arial" w:cs="Arial"/>
          <w:lang w:val="en-US"/>
        </w:rPr>
        <w:t xml:space="preserve"> responsibilities were not effectively exercised because multiple healthcare professionals failed to identify the patient correctly at different stages of the surgical pathway</w:t>
      </w:r>
      <w:r w:rsidR="007D7B98">
        <w:rPr>
          <w:rFonts w:ascii="Arial" w:hAnsi="Arial" w:cs="Arial"/>
          <w:lang w:val="en-US"/>
        </w:rPr>
        <w:t xml:space="preserve"> (</w:t>
      </w:r>
      <w:proofErr w:type="spellStart"/>
      <w:r w:rsidR="007D7B98" w:rsidRPr="00162940">
        <w:rPr>
          <w:rFonts w:ascii="Arial" w:hAnsi="Arial" w:cs="Arial"/>
        </w:rPr>
        <w:t>Ohrling</w:t>
      </w:r>
      <w:proofErr w:type="spellEnd"/>
      <w:r w:rsidR="007D7B98">
        <w:rPr>
          <w:rFonts w:ascii="Arial" w:hAnsi="Arial" w:cs="Arial"/>
        </w:rPr>
        <w:t xml:space="preserve"> et al, 2022)</w:t>
      </w:r>
      <w:r w:rsidRPr="002244E7">
        <w:rPr>
          <w:rFonts w:ascii="Arial" w:hAnsi="Arial" w:cs="Arial"/>
          <w:lang w:val="en-US"/>
        </w:rPr>
        <w:t xml:space="preserve">. Therefore, </w:t>
      </w:r>
      <w:proofErr w:type="spellStart"/>
      <w:r w:rsidRPr="002244E7">
        <w:rPr>
          <w:rFonts w:ascii="Arial" w:hAnsi="Arial" w:cs="Arial"/>
          <w:lang w:val="en-US"/>
        </w:rPr>
        <w:t>decentralisation</w:t>
      </w:r>
      <w:proofErr w:type="spellEnd"/>
      <w:r w:rsidRPr="002244E7">
        <w:rPr>
          <w:rFonts w:ascii="Arial" w:hAnsi="Arial" w:cs="Arial"/>
          <w:lang w:val="en-US"/>
        </w:rPr>
        <w:t xml:space="preserve"> alone cannot ensure patient safety; it must operate alongside strong central governance, continuous staff education, effective communication, and a culture that encourages every healthcare professional to question potential errors before patient harm occurs</w:t>
      </w:r>
      <w:r w:rsidR="007D7B98">
        <w:rPr>
          <w:rFonts w:ascii="Arial" w:hAnsi="Arial" w:cs="Arial"/>
          <w:lang w:val="en-US"/>
        </w:rPr>
        <w:t xml:space="preserve"> (</w:t>
      </w:r>
      <w:r w:rsidR="007D7B98" w:rsidRPr="00C5532F">
        <w:rPr>
          <w:rFonts w:ascii="Arial" w:hAnsi="Arial" w:cs="Arial"/>
        </w:rPr>
        <w:t>Labella</w:t>
      </w:r>
      <w:r w:rsidR="007D7B98">
        <w:rPr>
          <w:rFonts w:ascii="Arial" w:hAnsi="Arial" w:cs="Arial"/>
        </w:rPr>
        <w:t xml:space="preserve"> et al, 2022)</w:t>
      </w:r>
      <w:r w:rsidRPr="002244E7">
        <w:rPr>
          <w:rFonts w:ascii="Arial" w:hAnsi="Arial" w:cs="Arial"/>
          <w:lang w:val="en-US"/>
        </w:rPr>
        <w:t>.</w:t>
      </w:r>
    </w:p>
    <w:p w14:paraId="545C6925" w14:textId="77777777" w:rsidR="00C647B1" w:rsidRPr="002244E7" w:rsidRDefault="00C647B1" w:rsidP="002244E7">
      <w:pPr>
        <w:pStyle w:val="Heading2"/>
        <w:rPr>
          <w:lang w:val="en-US"/>
        </w:rPr>
      </w:pPr>
      <w:bookmarkStart w:id="9" w:name="_Toc237253387"/>
      <w:r w:rsidRPr="002244E7">
        <w:rPr>
          <w:lang w:val="en-US"/>
        </w:rPr>
        <w:t xml:space="preserve">2.2.3 Critical Analysis of the </w:t>
      </w:r>
      <w:proofErr w:type="spellStart"/>
      <w:r w:rsidRPr="002244E7">
        <w:rPr>
          <w:lang w:val="en-US"/>
        </w:rPr>
        <w:t>Organisational</w:t>
      </w:r>
      <w:proofErr w:type="spellEnd"/>
      <w:r w:rsidRPr="002244E7">
        <w:rPr>
          <w:lang w:val="en-US"/>
        </w:rPr>
        <w:t xml:space="preserve"> Structure</w:t>
      </w:r>
      <w:bookmarkEnd w:id="9"/>
    </w:p>
    <w:p w14:paraId="783A9BCF" w14:textId="38209BC4" w:rsidR="00C647B1" w:rsidRPr="002244E7" w:rsidRDefault="00C647B1" w:rsidP="002244E7">
      <w:pPr>
        <w:pStyle w:val="Heading3"/>
        <w:rPr>
          <w:lang w:val="en-US"/>
        </w:rPr>
      </w:pPr>
      <w:bookmarkStart w:id="10" w:name="_Toc237253388"/>
      <w:r w:rsidRPr="002244E7">
        <w:rPr>
          <w:lang w:val="en-US"/>
        </w:rPr>
        <w:t xml:space="preserve">2.2.3.1 </w:t>
      </w:r>
      <w:proofErr w:type="spellStart"/>
      <w:r w:rsidRPr="002244E7">
        <w:rPr>
          <w:lang w:val="en-US"/>
        </w:rPr>
        <w:t>Organisational</w:t>
      </w:r>
      <w:proofErr w:type="spellEnd"/>
      <w:r w:rsidRPr="002244E7">
        <w:rPr>
          <w:lang w:val="en-US"/>
        </w:rPr>
        <w:t xml:space="preserve"> Structure and Decision-Making</w:t>
      </w:r>
      <w:bookmarkEnd w:id="10"/>
    </w:p>
    <w:p w14:paraId="7B785F90" w14:textId="7B30D918" w:rsidR="00C647B1" w:rsidRPr="002244E7" w:rsidRDefault="00C647B1" w:rsidP="002244E7">
      <w:pPr>
        <w:spacing w:line="360" w:lineRule="auto"/>
        <w:jc w:val="both"/>
        <w:rPr>
          <w:rFonts w:ascii="Arial" w:hAnsi="Arial" w:cs="Arial"/>
          <w:lang w:val="en-US"/>
        </w:rPr>
      </w:pPr>
      <w:r w:rsidRPr="002244E7">
        <w:rPr>
          <w:rFonts w:ascii="Arial" w:hAnsi="Arial" w:cs="Arial"/>
          <w:lang w:val="en-US"/>
        </w:rPr>
        <w:t xml:space="preserve">The </w:t>
      </w:r>
      <w:proofErr w:type="spellStart"/>
      <w:r w:rsidRPr="002244E7">
        <w:rPr>
          <w:rFonts w:ascii="Arial" w:hAnsi="Arial" w:cs="Arial"/>
          <w:lang w:val="en-US"/>
        </w:rPr>
        <w:t>organisational</w:t>
      </w:r>
      <w:proofErr w:type="spellEnd"/>
      <w:r w:rsidRPr="002244E7">
        <w:rPr>
          <w:rFonts w:ascii="Arial" w:hAnsi="Arial" w:cs="Arial"/>
          <w:lang w:val="en-US"/>
        </w:rPr>
        <w:t xml:space="preserve"> structure evident in the Kota Medical College Hospital case reflects a combination of </w:t>
      </w:r>
      <w:proofErr w:type="spellStart"/>
      <w:r w:rsidRPr="002244E7">
        <w:rPr>
          <w:rFonts w:ascii="Arial" w:hAnsi="Arial" w:cs="Arial"/>
          <w:lang w:val="en-US"/>
        </w:rPr>
        <w:t>centralised</w:t>
      </w:r>
      <w:proofErr w:type="spellEnd"/>
      <w:r w:rsidRPr="002244E7">
        <w:rPr>
          <w:rFonts w:ascii="Arial" w:hAnsi="Arial" w:cs="Arial"/>
          <w:lang w:val="en-US"/>
        </w:rPr>
        <w:t xml:space="preserve"> governance and </w:t>
      </w:r>
      <w:proofErr w:type="spellStart"/>
      <w:r w:rsidRPr="002244E7">
        <w:rPr>
          <w:rFonts w:ascii="Arial" w:hAnsi="Arial" w:cs="Arial"/>
          <w:lang w:val="en-US"/>
        </w:rPr>
        <w:t>decentralised</w:t>
      </w:r>
      <w:proofErr w:type="spellEnd"/>
      <w:r w:rsidRPr="002244E7">
        <w:rPr>
          <w:rFonts w:ascii="Arial" w:hAnsi="Arial" w:cs="Arial"/>
          <w:lang w:val="en-US"/>
        </w:rPr>
        <w:t xml:space="preserve"> clinical practice. At the </w:t>
      </w:r>
      <w:proofErr w:type="spellStart"/>
      <w:r w:rsidRPr="002244E7">
        <w:rPr>
          <w:rFonts w:ascii="Arial" w:hAnsi="Arial" w:cs="Arial"/>
          <w:lang w:val="en-US"/>
        </w:rPr>
        <w:t>organisational</w:t>
      </w:r>
      <w:proofErr w:type="spellEnd"/>
      <w:r w:rsidRPr="002244E7">
        <w:rPr>
          <w:rFonts w:ascii="Arial" w:hAnsi="Arial" w:cs="Arial"/>
          <w:lang w:val="en-US"/>
        </w:rPr>
        <w:t xml:space="preserve"> level, patient safety policies, clinical governance frameworks, and standard operating procedures were expected to be centrally developed and monitored by hospital leadership</w:t>
      </w:r>
      <w:r w:rsidR="00AC0E2F">
        <w:rPr>
          <w:rFonts w:ascii="Arial" w:hAnsi="Arial" w:cs="Arial"/>
          <w:lang w:val="en-US"/>
        </w:rPr>
        <w:t xml:space="preserve"> (</w:t>
      </w:r>
      <w:r w:rsidR="00AC0E2F" w:rsidRPr="00AC0E2F">
        <w:rPr>
          <w:rFonts w:ascii="Arial" w:hAnsi="Arial" w:cs="Arial"/>
        </w:rPr>
        <w:t>Day</w:t>
      </w:r>
      <w:r w:rsidR="00AC0E2F">
        <w:rPr>
          <w:rFonts w:ascii="Arial" w:hAnsi="Arial" w:cs="Arial"/>
        </w:rPr>
        <w:t xml:space="preserve"> et al, 2018</w:t>
      </w:r>
      <w:r w:rsidR="00457FFE">
        <w:rPr>
          <w:rFonts w:ascii="Arial" w:hAnsi="Arial" w:cs="Arial"/>
        </w:rPr>
        <w:t>)</w:t>
      </w:r>
      <w:r w:rsidRPr="002244E7">
        <w:rPr>
          <w:rFonts w:ascii="Arial" w:hAnsi="Arial" w:cs="Arial"/>
          <w:lang w:val="en-US"/>
        </w:rPr>
        <w:t xml:space="preserve">. However, responsibility for implementing these procedures rested with frontline healthcare professionals involved in patient admission, preoperative preparation, </w:t>
      </w:r>
      <w:proofErr w:type="spellStart"/>
      <w:r w:rsidRPr="002244E7">
        <w:rPr>
          <w:rFonts w:ascii="Arial" w:hAnsi="Arial" w:cs="Arial"/>
          <w:lang w:val="en-US"/>
        </w:rPr>
        <w:t>anaesthesia</w:t>
      </w:r>
      <w:proofErr w:type="spellEnd"/>
      <w:r w:rsidRPr="002244E7">
        <w:rPr>
          <w:rFonts w:ascii="Arial" w:hAnsi="Arial" w:cs="Arial"/>
          <w:lang w:val="en-US"/>
        </w:rPr>
        <w:t>, and surgery</w:t>
      </w:r>
      <w:r w:rsidR="00457FFE">
        <w:rPr>
          <w:rFonts w:ascii="Arial" w:hAnsi="Arial" w:cs="Arial"/>
          <w:lang w:val="en-US"/>
        </w:rPr>
        <w:t xml:space="preserve"> (</w:t>
      </w:r>
      <w:r w:rsidR="00457FFE" w:rsidRPr="00AC0E2F">
        <w:rPr>
          <w:rFonts w:ascii="Arial" w:hAnsi="Arial" w:cs="Arial"/>
        </w:rPr>
        <w:t>Day</w:t>
      </w:r>
      <w:r w:rsidR="00457FFE">
        <w:rPr>
          <w:rFonts w:ascii="Arial" w:hAnsi="Arial" w:cs="Arial"/>
        </w:rPr>
        <w:t xml:space="preserve"> et al, 2018)</w:t>
      </w:r>
      <w:r w:rsidRPr="002244E7">
        <w:rPr>
          <w:rFonts w:ascii="Arial" w:hAnsi="Arial" w:cs="Arial"/>
          <w:lang w:val="en-US"/>
        </w:rPr>
        <w:t xml:space="preserve">. The incident demonstrates that although governance structures may have existed, their implementation and monitoring were insufficient to prevent a serious patient safety event. Consequently, failures occurred at multiple levels of the </w:t>
      </w:r>
      <w:proofErr w:type="spellStart"/>
      <w:r w:rsidRPr="002244E7">
        <w:rPr>
          <w:rFonts w:ascii="Arial" w:hAnsi="Arial" w:cs="Arial"/>
          <w:lang w:val="en-US"/>
        </w:rPr>
        <w:t>organisation</w:t>
      </w:r>
      <w:proofErr w:type="spellEnd"/>
      <w:r w:rsidRPr="002244E7">
        <w:rPr>
          <w:rFonts w:ascii="Arial" w:hAnsi="Arial" w:cs="Arial"/>
          <w:lang w:val="en-US"/>
        </w:rPr>
        <w:t>, indicating weaknesses in both central oversight and frontline accountability</w:t>
      </w:r>
      <w:r w:rsidR="00457FFE">
        <w:rPr>
          <w:rFonts w:ascii="Arial" w:hAnsi="Arial" w:cs="Arial"/>
          <w:lang w:val="en-US"/>
        </w:rPr>
        <w:t xml:space="preserve"> (</w:t>
      </w:r>
      <w:r w:rsidR="00457FFE" w:rsidRPr="00AC0E2F">
        <w:rPr>
          <w:rFonts w:ascii="Arial" w:hAnsi="Arial" w:cs="Arial"/>
        </w:rPr>
        <w:t>Day</w:t>
      </w:r>
      <w:r w:rsidR="00457FFE">
        <w:rPr>
          <w:rFonts w:ascii="Arial" w:hAnsi="Arial" w:cs="Arial"/>
        </w:rPr>
        <w:t xml:space="preserve"> et al, 2018)</w:t>
      </w:r>
      <w:r w:rsidRPr="002244E7">
        <w:rPr>
          <w:rFonts w:ascii="Arial" w:hAnsi="Arial" w:cs="Arial"/>
          <w:lang w:val="en-US"/>
        </w:rPr>
        <w:t>.</w:t>
      </w:r>
    </w:p>
    <w:p w14:paraId="53F711D2" w14:textId="72683D83" w:rsidR="00C647B1" w:rsidRPr="002244E7" w:rsidRDefault="00C647B1" w:rsidP="002244E7">
      <w:pPr>
        <w:pStyle w:val="Heading3"/>
        <w:rPr>
          <w:lang w:val="en-US"/>
        </w:rPr>
      </w:pPr>
      <w:bookmarkStart w:id="11" w:name="_Toc237253389"/>
      <w:r w:rsidRPr="002244E7">
        <w:rPr>
          <w:lang w:val="en-US"/>
        </w:rPr>
        <w:t>2.2.3.2 Leadership, Communication, and Governance Failures</w:t>
      </w:r>
      <w:bookmarkEnd w:id="11"/>
    </w:p>
    <w:p w14:paraId="48737E87" w14:textId="2413C4E1" w:rsidR="00C647B1" w:rsidRPr="002244E7" w:rsidRDefault="00C647B1" w:rsidP="002244E7">
      <w:pPr>
        <w:spacing w:line="360" w:lineRule="auto"/>
        <w:jc w:val="both"/>
        <w:rPr>
          <w:rFonts w:ascii="Arial" w:hAnsi="Arial" w:cs="Arial"/>
          <w:lang w:val="en-US"/>
        </w:rPr>
      </w:pPr>
      <w:r w:rsidRPr="002244E7">
        <w:rPr>
          <w:rFonts w:ascii="Arial" w:hAnsi="Arial" w:cs="Arial"/>
          <w:lang w:val="en-US"/>
        </w:rPr>
        <w:t>Communication failures significantly influenced decision-making throughout the patient's journey. Staff relied on verbal confirmation after calling a patient with a similar name rather than completing a structured identity verification process</w:t>
      </w:r>
      <w:r w:rsidR="003804E8">
        <w:rPr>
          <w:rFonts w:ascii="Arial" w:hAnsi="Arial" w:cs="Arial"/>
          <w:lang w:val="en-US"/>
        </w:rPr>
        <w:t xml:space="preserve"> (</w:t>
      </w:r>
      <w:r w:rsidR="003804E8" w:rsidRPr="003804E8">
        <w:rPr>
          <w:rFonts w:ascii="Arial" w:hAnsi="Arial" w:cs="Arial"/>
        </w:rPr>
        <w:t>Bogner</w:t>
      </w:r>
      <w:r w:rsidR="003804E8">
        <w:rPr>
          <w:rFonts w:ascii="Arial" w:hAnsi="Arial" w:cs="Arial"/>
        </w:rPr>
        <w:t>, 2018)</w:t>
      </w:r>
      <w:r w:rsidRPr="002244E7">
        <w:rPr>
          <w:rFonts w:ascii="Arial" w:hAnsi="Arial" w:cs="Arial"/>
          <w:lang w:val="en-US"/>
        </w:rPr>
        <w:t xml:space="preserve">. Effective </w:t>
      </w:r>
      <w:proofErr w:type="spellStart"/>
      <w:r w:rsidRPr="002244E7">
        <w:rPr>
          <w:rFonts w:ascii="Arial" w:hAnsi="Arial" w:cs="Arial"/>
          <w:lang w:val="en-US"/>
        </w:rPr>
        <w:t>organisational</w:t>
      </w:r>
      <w:proofErr w:type="spellEnd"/>
      <w:r w:rsidRPr="002244E7">
        <w:rPr>
          <w:rFonts w:ascii="Arial" w:hAnsi="Arial" w:cs="Arial"/>
          <w:lang w:val="en-US"/>
        </w:rPr>
        <w:t xml:space="preserve"> structures should ensure that every professional independently confirms patient identity using standard protocols before proceeding with treatment</w:t>
      </w:r>
      <w:r w:rsidR="00DF356D">
        <w:rPr>
          <w:rFonts w:ascii="Arial" w:hAnsi="Arial" w:cs="Arial"/>
          <w:lang w:val="en-US"/>
        </w:rPr>
        <w:t xml:space="preserve"> (</w:t>
      </w:r>
      <w:r w:rsidR="00DF356D" w:rsidRPr="00DF356D">
        <w:rPr>
          <w:rFonts w:ascii="Arial" w:hAnsi="Arial" w:cs="Arial"/>
        </w:rPr>
        <w:t>Lei</w:t>
      </w:r>
      <w:r w:rsidR="00DF356D">
        <w:rPr>
          <w:rFonts w:ascii="Arial" w:hAnsi="Arial" w:cs="Arial"/>
        </w:rPr>
        <w:t xml:space="preserve"> et al, 2016)</w:t>
      </w:r>
      <w:r w:rsidRPr="002244E7">
        <w:rPr>
          <w:rFonts w:ascii="Arial" w:hAnsi="Arial" w:cs="Arial"/>
          <w:lang w:val="en-US"/>
        </w:rPr>
        <w:t xml:space="preserve">. In this case, communication between departments and clinical teams failed repeatedly, allowing the incorrect patient to move through several stages of care without detection. These failures suggest that </w:t>
      </w:r>
      <w:proofErr w:type="spellStart"/>
      <w:r w:rsidRPr="002244E7">
        <w:rPr>
          <w:rFonts w:ascii="Arial" w:hAnsi="Arial" w:cs="Arial"/>
          <w:lang w:val="en-US"/>
        </w:rPr>
        <w:t>organisational</w:t>
      </w:r>
      <w:proofErr w:type="spellEnd"/>
      <w:r w:rsidRPr="002244E7">
        <w:rPr>
          <w:rFonts w:ascii="Arial" w:hAnsi="Arial" w:cs="Arial"/>
          <w:lang w:val="en-US"/>
        </w:rPr>
        <w:t xml:space="preserve"> processes </w:t>
      </w:r>
      <w:r w:rsidRPr="002244E7">
        <w:rPr>
          <w:rFonts w:ascii="Arial" w:hAnsi="Arial" w:cs="Arial"/>
          <w:lang w:val="en-US"/>
        </w:rPr>
        <w:lastRenderedPageBreak/>
        <w:t>were not sufficiently integrated to identify and interrupt unsafe practices before surgery commenced</w:t>
      </w:r>
      <w:r w:rsidR="003E46C1">
        <w:rPr>
          <w:rFonts w:ascii="Arial" w:hAnsi="Arial" w:cs="Arial"/>
          <w:lang w:val="en-US"/>
        </w:rPr>
        <w:t xml:space="preserve"> (</w:t>
      </w:r>
      <w:r w:rsidR="003E46C1" w:rsidRPr="00DF356D">
        <w:rPr>
          <w:rFonts w:ascii="Arial" w:hAnsi="Arial" w:cs="Arial"/>
        </w:rPr>
        <w:t>Lei</w:t>
      </w:r>
      <w:r w:rsidR="003E46C1">
        <w:rPr>
          <w:rFonts w:ascii="Arial" w:hAnsi="Arial" w:cs="Arial"/>
        </w:rPr>
        <w:t xml:space="preserve"> et al, 2016)</w:t>
      </w:r>
      <w:r w:rsidRPr="002244E7">
        <w:rPr>
          <w:rFonts w:ascii="Arial" w:hAnsi="Arial" w:cs="Arial"/>
          <w:lang w:val="en-US"/>
        </w:rPr>
        <w:t>.</w:t>
      </w:r>
    </w:p>
    <w:p w14:paraId="11C9E7B3" w14:textId="18EFA671" w:rsidR="00C647B1" w:rsidRPr="002244E7" w:rsidRDefault="00C647B1" w:rsidP="002244E7">
      <w:pPr>
        <w:spacing w:line="360" w:lineRule="auto"/>
        <w:jc w:val="both"/>
        <w:rPr>
          <w:rFonts w:ascii="Arial" w:hAnsi="Arial" w:cs="Arial"/>
          <w:lang w:val="en-US"/>
        </w:rPr>
      </w:pPr>
      <w:r w:rsidRPr="002244E7">
        <w:rPr>
          <w:rFonts w:ascii="Arial" w:hAnsi="Arial" w:cs="Arial"/>
          <w:lang w:val="en-US"/>
        </w:rPr>
        <w:t>Leadership and governance also played a crucial role in the incident. Clinical leaders are responsible for promoting a culture of safety, ensuring compliance with patient identification procedures, monitoring staff performance, and encouraging healthcare professionals to challenge unsafe decisions</w:t>
      </w:r>
      <w:r w:rsidR="003E46C1">
        <w:rPr>
          <w:rFonts w:ascii="Arial" w:hAnsi="Arial" w:cs="Arial"/>
          <w:lang w:val="en-US"/>
        </w:rPr>
        <w:t xml:space="preserve"> (</w:t>
      </w:r>
      <w:r w:rsidR="003E46C1" w:rsidRPr="00DF356D">
        <w:rPr>
          <w:rFonts w:ascii="Arial" w:hAnsi="Arial" w:cs="Arial"/>
        </w:rPr>
        <w:t>Lei</w:t>
      </w:r>
      <w:r w:rsidR="003E46C1">
        <w:rPr>
          <w:rFonts w:ascii="Arial" w:hAnsi="Arial" w:cs="Arial"/>
        </w:rPr>
        <w:t xml:space="preserve"> et al, 2016)</w:t>
      </w:r>
      <w:r w:rsidRPr="002244E7">
        <w:rPr>
          <w:rFonts w:ascii="Arial" w:hAnsi="Arial" w:cs="Arial"/>
          <w:lang w:val="en-US"/>
        </w:rPr>
        <w:t xml:space="preserve">. The occurrence of wrong-patient surgery indicates deficiencies in leadership oversight, safety monitoring, and </w:t>
      </w:r>
      <w:proofErr w:type="spellStart"/>
      <w:r w:rsidRPr="002244E7">
        <w:rPr>
          <w:rFonts w:ascii="Arial" w:hAnsi="Arial" w:cs="Arial"/>
          <w:lang w:val="en-US"/>
        </w:rPr>
        <w:t>organisational</w:t>
      </w:r>
      <w:proofErr w:type="spellEnd"/>
      <w:r w:rsidRPr="002244E7">
        <w:rPr>
          <w:rFonts w:ascii="Arial" w:hAnsi="Arial" w:cs="Arial"/>
          <w:lang w:val="en-US"/>
        </w:rPr>
        <w:t xml:space="preserve"> learning</w:t>
      </w:r>
      <w:r w:rsidR="003E46C1">
        <w:rPr>
          <w:rFonts w:ascii="Arial" w:hAnsi="Arial" w:cs="Arial"/>
          <w:lang w:val="en-US"/>
        </w:rPr>
        <w:t xml:space="preserve"> (</w:t>
      </w:r>
      <w:r w:rsidR="003E46C1" w:rsidRPr="003804E8">
        <w:rPr>
          <w:rFonts w:ascii="Arial" w:hAnsi="Arial" w:cs="Arial"/>
        </w:rPr>
        <w:t>Bogner</w:t>
      </w:r>
      <w:r w:rsidR="003E46C1">
        <w:rPr>
          <w:rFonts w:ascii="Arial" w:hAnsi="Arial" w:cs="Arial"/>
        </w:rPr>
        <w:t>, 2018)</w:t>
      </w:r>
      <w:r w:rsidRPr="002244E7">
        <w:rPr>
          <w:rFonts w:ascii="Arial" w:hAnsi="Arial" w:cs="Arial"/>
          <w:lang w:val="en-US"/>
        </w:rPr>
        <w:t>. Policies alone cannot improve patient safety unless leaders actively reinforce compliance through regular training, clinical audits, supervision, and continuous quality improvement</w:t>
      </w:r>
      <w:r w:rsidR="00FD259B">
        <w:rPr>
          <w:rFonts w:ascii="Arial" w:hAnsi="Arial" w:cs="Arial"/>
          <w:lang w:val="en-US"/>
        </w:rPr>
        <w:t xml:space="preserve"> (</w:t>
      </w:r>
      <w:r w:rsidR="00FD259B" w:rsidRPr="003804E8">
        <w:rPr>
          <w:rFonts w:ascii="Arial" w:hAnsi="Arial" w:cs="Arial"/>
        </w:rPr>
        <w:t>Bogner</w:t>
      </w:r>
      <w:r w:rsidR="00FD259B">
        <w:rPr>
          <w:rFonts w:ascii="Arial" w:hAnsi="Arial" w:cs="Arial"/>
        </w:rPr>
        <w:t>, 2018)</w:t>
      </w:r>
      <w:r w:rsidRPr="002244E7">
        <w:rPr>
          <w:rFonts w:ascii="Arial" w:hAnsi="Arial" w:cs="Arial"/>
          <w:lang w:val="en-US"/>
        </w:rPr>
        <w:t xml:space="preserve">. Furthermore, </w:t>
      </w:r>
      <w:proofErr w:type="spellStart"/>
      <w:r w:rsidRPr="002244E7">
        <w:rPr>
          <w:rFonts w:ascii="Arial" w:hAnsi="Arial" w:cs="Arial"/>
          <w:lang w:val="en-US"/>
        </w:rPr>
        <w:t>organisational</w:t>
      </w:r>
      <w:proofErr w:type="spellEnd"/>
      <w:r w:rsidRPr="002244E7">
        <w:rPr>
          <w:rFonts w:ascii="Arial" w:hAnsi="Arial" w:cs="Arial"/>
          <w:lang w:val="en-US"/>
        </w:rPr>
        <w:t xml:space="preserve"> culture influences whether staff feel confident to question colleagues, report concerns, and escalate potential risks without fear of blame or criticism</w:t>
      </w:r>
      <w:r w:rsidR="003E46C1">
        <w:rPr>
          <w:rFonts w:ascii="Arial" w:hAnsi="Arial" w:cs="Arial"/>
          <w:lang w:val="en-US"/>
        </w:rPr>
        <w:t xml:space="preserve"> (</w:t>
      </w:r>
      <w:r w:rsidR="003E46C1" w:rsidRPr="00DF356D">
        <w:rPr>
          <w:rFonts w:ascii="Arial" w:hAnsi="Arial" w:cs="Arial"/>
        </w:rPr>
        <w:t>Lei</w:t>
      </w:r>
      <w:r w:rsidR="003E46C1">
        <w:rPr>
          <w:rFonts w:ascii="Arial" w:hAnsi="Arial" w:cs="Arial"/>
        </w:rPr>
        <w:t xml:space="preserve"> et al, 2016)</w:t>
      </w:r>
      <w:r w:rsidRPr="002244E7">
        <w:rPr>
          <w:rFonts w:ascii="Arial" w:hAnsi="Arial" w:cs="Arial"/>
          <w:lang w:val="en-US"/>
        </w:rPr>
        <w:t>.</w:t>
      </w:r>
    </w:p>
    <w:p w14:paraId="09CA6BAA" w14:textId="14F4814C" w:rsidR="00C647B1" w:rsidRPr="002244E7" w:rsidRDefault="00C647B1" w:rsidP="002244E7">
      <w:pPr>
        <w:pStyle w:val="Heading3"/>
        <w:rPr>
          <w:lang w:val="en-US"/>
        </w:rPr>
      </w:pPr>
      <w:bookmarkStart w:id="12" w:name="_Toc237253390"/>
      <w:r w:rsidRPr="002244E7">
        <w:rPr>
          <w:lang w:val="en-US"/>
        </w:rPr>
        <w:t xml:space="preserve">2.2.3.3 Balancing </w:t>
      </w:r>
      <w:proofErr w:type="spellStart"/>
      <w:r w:rsidRPr="002244E7">
        <w:rPr>
          <w:lang w:val="en-US"/>
        </w:rPr>
        <w:t>Centralisation</w:t>
      </w:r>
      <w:proofErr w:type="spellEnd"/>
      <w:r w:rsidRPr="002244E7">
        <w:rPr>
          <w:lang w:val="en-US"/>
        </w:rPr>
        <w:t xml:space="preserve"> and </w:t>
      </w:r>
      <w:proofErr w:type="spellStart"/>
      <w:r w:rsidRPr="002244E7">
        <w:rPr>
          <w:lang w:val="en-US"/>
        </w:rPr>
        <w:t>Decentralisation</w:t>
      </w:r>
      <w:bookmarkEnd w:id="12"/>
      <w:proofErr w:type="spellEnd"/>
    </w:p>
    <w:p w14:paraId="3590FDA0" w14:textId="7DA51743" w:rsidR="00C647B1" w:rsidRDefault="00C647B1" w:rsidP="002244E7">
      <w:pPr>
        <w:spacing w:line="360" w:lineRule="auto"/>
        <w:jc w:val="both"/>
        <w:rPr>
          <w:rFonts w:ascii="Arial" w:hAnsi="Arial" w:cs="Arial"/>
          <w:lang w:val="en-US"/>
        </w:rPr>
      </w:pPr>
      <w:r w:rsidRPr="002244E7">
        <w:rPr>
          <w:rFonts w:ascii="Arial" w:hAnsi="Arial" w:cs="Arial"/>
          <w:lang w:val="en-US"/>
        </w:rPr>
        <w:t xml:space="preserve">A more balanced </w:t>
      </w:r>
      <w:proofErr w:type="spellStart"/>
      <w:r w:rsidRPr="002244E7">
        <w:rPr>
          <w:rFonts w:ascii="Arial" w:hAnsi="Arial" w:cs="Arial"/>
          <w:lang w:val="en-US"/>
        </w:rPr>
        <w:t>organisational</w:t>
      </w:r>
      <w:proofErr w:type="spellEnd"/>
      <w:r w:rsidRPr="002244E7">
        <w:rPr>
          <w:rFonts w:ascii="Arial" w:hAnsi="Arial" w:cs="Arial"/>
          <w:lang w:val="en-US"/>
        </w:rPr>
        <w:t xml:space="preserve"> approach could have reduced the likelihood of this incident. Strong </w:t>
      </w:r>
      <w:proofErr w:type="spellStart"/>
      <w:r w:rsidRPr="002244E7">
        <w:rPr>
          <w:rFonts w:ascii="Arial" w:hAnsi="Arial" w:cs="Arial"/>
          <w:lang w:val="en-US"/>
        </w:rPr>
        <w:t>centralised</w:t>
      </w:r>
      <w:proofErr w:type="spellEnd"/>
      <w:r w:rsidRPr="002244E7">
        <w:rPr>
          <w:rFonts w:ascii="Arial" w:hAnsi="Arial" w:cs="Arial"/>
          <w:lang w:val="en-US"/>
        </w:rPr>
        <w:t xml:space="preserve"> governance should establish mandatory patient identification protocols, regular competency assessments, digital verification systems, and routine compliance monitoring</w:t>
      </w:r>
      <w:r w:rsidR="00E71450">
        <w:rPr>
          <w:rFonts w:ascii="Arial" w:hAnsi="Arial" w:cs="Arial"/>
          <w:lang w:val="en-US"/>
        </w:rPr>
        <w:t xml:space="preserve"> (</w:t>
      </w:r>
      <w:r w:rsidR="00E71450" w:rsidRPr="00D77BCC">
        <w:rPr>
          <w:rFonts w:ascii="Arial" w:hAnsi="Arial" w:cs="Arial"/>
        </w:rPr>
        <w:t>Romiti</w:t>
      </w:r>
      <w:r w:rsidR="00E71450">
        <w:rPr>
          <w:rFonts w:ascii="Arial" w:hAnsi="Arial" w:cs="Arial"/>
        </w:rPr>
        <w:t xml:space="preserve"> et al, 2025)</w:t>
      </w:r>
      <w:r w:rsidRPr="002244E7">
        <w:rPr>
          <w:rFonts w:ascii="Arial" w:hAnsi="Arial" w:cs="Arial"/>
          <w:lang w:val="en-US"/>
        </w:rPr>
        <w:t xml:space="preserve">. Simultaneously, </w:t>
      </w:r>
      <w:proofErr w:type="spellStart"/>
      <w:r w:rsidRPr="002244E7">
        <w:rPr>
          <w:rFonts w:ascii="Arial" w:hAnsi="Arial" w:cs="Arial"/>
          <w:lang w:val="en-US"/>
        </w:rPr>
        <w:t>decentralised</w:t>
      </w:r>
      <w:proofErr w:type="spellEnd"/>
      <w:r w:rsidRPr="002244E7">
        <w:rPr>
          <w:rFonts w:ascii="Arial" w:hAnsi="Arial" w:cs="Arial"/>
          <w:lang w:val="en-US"/>
        </w:rPr>
        <w:t xml:space="preserve"> clinical practice should empower frontline staff to stop procedures whenever patient identity is uncertain and encourage multidisciplinary collaboration during safety checks</w:t>
      </w:r>
      <w:r w:rsidR="00E71450">
        <w:rPr>
          <w:rFonts w:ascii="Arial" w:hAnsi="Arial" w:cs="Arial"/>
          <w:lang w:val="en-US"/>
        </w:rPr>
        <w:t xml:space="preserve"> (</w:t>
      </w:r>
      <w:r w:rsidR="00E71450" w:rsidRPr="00C5532F">
        <w:rPr>
          <w:rFonts w:ascii="Arial" w:hAnsi="Arial" w:cs="Arial"/>
        </w:rPr>
        <w:t>Labella</w:t>
      </w:r>
      <w:r w:rsidR="00E71450">
        <w:rPr>
          <w:rFonts w:ascii="Arial" w:hAnsi="Arial" w:cs="Arial"/>
        </w:rPr>
        <w:t xml:space="preserve"> et al, 2022)</w:t>
      </w:r>
      <w:r w:rsidRPr="002244E7">
        <w:rPr>
          <w:rFonts w:ascii="Arial" w:hAnsi="Arial" w:cs="Arial"/>
          <w:lang w:val="en-US"/>
        </w:rPr>
        <w:t xml:space="preserve">. Combining clear </w:t>
      </w:r>
      <w:proofErr w:type="spellStart"/>
      <w:r w:rsidRPr="002244E7">
        <w:rPr>
          <w:rFonts w:ascii="Arial" w:hAnsi="Arial" w:cs="Arial"/>
          <w:lang w:val="en-US"/>
        </w:rPr>
        <w:t>organisational</w:t>
      </w:r>
      <w:proofErr w:type="spellEnd"/>
      <w:r w:rsidRPr="002244E7">
        <w:rPr>
          <w:rFonts w:ascii="Arial" w:hAnsi="Arial" w:cs="Arial"/>
          <w:lang w:val="en-US"/>
        </w:rPr>
        <w:t xml:space="preserve"> leadership with empowered clinical teams creates multiple layers of protection against preventable errors</w:t>
      </w:r>
      <w:r w:rsidR="00C95FA3">
        <w:rPr>
          <w:rFonts w:ascii="Arial" w:hAnsi="Arial" w:cs="Arial"/>
          <w:lang w:val="en-US"/>
        </w:rPr>
        <w:t xml:space="preserve"> (</w:t>
      </w:r>
      <w:proofErr w:type="spellStart"/>
      <w:r w:rsidR="00C95FA3" w:rsidRPr="00595291">
        <w:rPr>
          <w:rFonts w:ascii="Arial" w:hAnsi="Arial" w:cs="Arial"/>
        </w:rPr>
        <w:t>Sirajudeen</w:t>
      </w:r>
      <w:proofErr w:type="spellEnd"/>
      <w:r w:rsidR="00C95FA3">
        <w:rPr>
          <w:rFonts w:ascii="Arial" w:hAnsi="Arial" w:cs="Arial"/>
        </w:rPr>
        <w:t xml:space="preserve"> et al, 2025)</w:t>
      </w:r>
      <w:r w:rsidRPr="002244E7">
        <w:rPr>
          <w:rFonts w:ascii="Arial" w:hAnsi="Arial" w:cs="Arial"/>
          <w:lang w:val="en-US"/>
        </w:rPr>
        <w:t xml:space="preserve">. Therefore, this case demonstrates that effective patient safety depends not on </w:t>
      </w:r>
      <w:proofErr w:type="spellStart"/>
      <w:r w:rsidRPr="002244E7">
        <w:rPr>
          <w:rFonts w:ascii="Arial" w:hAnsi="Arial" w:cs="Arial"/>
          <w:lang w:val="en-US"/>
        </w:rPr>
        <w:t>centralisation</w:t>
      </w:r>
      <w:proofErr w:type="spellEnd"/>
      <w:r w:rsidRPr="002244E7">
        <w:rPr>
          <w:rFonts w:ascii="Arial" w:hAnsi="Arial" w:cs="Arial"/>
          <w:lang w:val="en-US"/>
        </w:rPr>
        <w:t xml:space="preserve"> or </w:t>
      </w:r>
      <w:proofErr w:type="spellStart"/>
      <w:r w:rsidRPr="002244E7">
        <w:rPr>
          <w:rFonts w:ascii="Arial" w:hAnsi="Arial" w:cs="Arial"/>
          <w:lang w:val="en-US"/>
        </w:rPr>
        <w:t>decentralisation</w:t>
      </w:r>
      <w:proofErr w:type="spellEnd"/>
      <w:r w:rsidRPr="002244E7">
        <w:rPr>
          <w:rFonts w:ascii="Arial" w:hAnsi="Arial" w:cs="Arial"/>
          <w:lang w:val="en-US"/>
        </w:rPr>
        <w:t xml:space="preserve"> alone but on their successful integration through strong leadership, robust governance, open communication, and a proactive </w:t>
      </w:r>
      <w:proofErr w:type="spellStart"/>
      <w:r w:rsidRPr="002244E7">
        <w:rPr>
          <w:rFonts w:ascii="Arial" w:hAnsi="Arial" w:cs="Arial"/>
          <w:lang w:val="en-US"/>
        </w:rPr>
        <w:t>organisational</w:t>
      </w:r>
      <w:proofErr w:type="spellEnd"/>
      <w:r w:rsidRPr="002244E7">
        <w:rPr>
          <w:rFonts w:ascii="Arial" w:hAnsi="Arial" w:cs="Arial"/>
          <w:lang w:val="en-US"/>
        </w:rPr>
        <w:t xml:space="preserve"> culture committed to continuous improvement and accountability</w:t>
      </w:r>
      <w:r w:rsidR="00C95FA3">
        <w:rPr>
          <w:rFonts w:ascii="Arial" w:hAnsi="Arial" w:cs="Arial"/>
          <w:lang w:val="en-US"/>
        </w:rPr>
        <w:t xml:space="preserve"> (</w:t>
      </w:r>
      <w:proofErr w:type="spellStart"/>
      <w:r w:rsidR="00C95FA3" w:rsidRPr="00595291">
        <w:rPr>
          <w:rFonts w:ascii="Arial" w:hAnsi="Arial" w:cs="Arial"/>
        </w:rPr>
        <w:t>Sirajudeen</w:t>
      </w:r>
      <w:proofErr w:type="spellEnd"/>
      <w:r w:rsidR="00C95FA3">
        <w:rPr>
          <w:rFonts w:ascii="Arial" w:hAnsi="Arial" w:cs="Arial"/>
        </w:rPr>
        <w:t xml:space="preserve"> et al, 2025)</w:t>
      </w:r>
      <w:r w:rsidRPr="002244E7">
        <w:rPr>
          <w:rFonts w:ascii="Arial" w:hAnsi="Arial" w:cs="Arial"/>
          <w:lang w:val="en-US"/>
        </w:rPr>
        <w:t>.</w:t>
      </w:r>
    </w:p>
    <w:p w14:paraId="5419C5E3" w14:textId="07596135" w:rsidR="000230F0" w:rsidRPr="000230F0" w:rsidRDefault="000230F0" w:rsidP="000230F0">
      <w:pPr>
        <w:spacing w:line="360" w:lineRule="auto"/>
        <w:jc w:val="both"/>
        <w:rPr>
          <w:rFonts w:ascii="Arial" w:hAnsi="Arial" w:cs="Arial"/>
          <w:b/>
          <w:bCs/>
          <w:lang w:val="en-US"/>
        </w:rPr>
      </w:pPr>
      <w:r w:rsidRPr="000230F0">
        <w:rPr>
          <w:rFonts w:ascii="Arial" w:hAnsi="Arial" w:cs="Arial"/>
          <w:b/>
          <w:bCs/>
          <w:lang w:val="en-US"/>
        </w:rPr>
        <w:t xml:space="preserve">2.3 Leadership Theories and Application </w:t>
      </w:r>
    </w:p>
    <w:p w14:paraId="7BC9827B" w14:textId="77777777" w:rsidR="000230F0" w:rsidRPr="000230F0" w:rsidRDefault="000230F0" w:rsidP="000230F0">
      <w:pPr>
        <w:spacing w:line="360" w:lineRule="auto"/>
        <w:jc w:val="both"/>
        <w:rPr>
          <w:rFonts w:ascii="Arial" w:hAnsi="Arial" w:cs="Arial"/>
          <w:b/>
          <w:bCs/>
          <w:lang w:val="en-US"/>
        </w:rPr>
      </w:pPr>
      <w:r w:rsidRPr="000230F0">
        <w:rPr>
          <w:rFonts w:ascii="Arial" w:hAnsi="Arial" w:cs="Arial"/>
          <w:b/>
          <w:bCs/>
          <w:lang w:val="en-US"/>
        </w:rPr>
        <w:t>2.3.1 Transformational Leadership</w:t>
      </w:r>
    </w:p>
    <w:p w14:paraId="6ED636BB" w14:textId="43790E99" w:rsidR="00530DE0" w:rsidRPr="00530DE0" w:rsidRDefault="00530DE0" w:rsidP="00530DE0">
      <w:pPr>
        <w:spacing w:line="360" w:lineRule="auto"/>
        <w:jc w:val="both"/>
        <w:rPr>
          <w:rFonts w:ascii="Arial" w:hAnsi="Arial" w:cs="Arial"/>
          <w:lang w:val="en-US"/>
        </w:rPr>
      </w:pPr>
      <w:r w:rsidRPr="00530DE0">
        <w:rPr>
          <w:rFonts w:ascii="Arial" w:hAnsi="Arial" w:cs="Arial"/>
          <w:lang w:val="en-US"/>
        </w:rPr>
        <w:t xml:space="preserve">Transformational leadership motivates staff to achieve shared </w:t>
      </w:r>
      <w:proofErr w:type="spellStart"/>
      <w:r w:rsidRPr="00530DE0">
        <w:rPr>
          <w:rFonts w:ascii="Arial" w:hAnsi="Arial" w:cs="Arial"/>
          <w:lang w:val="en-US"/>
        </w:rPr>
        <w:t>organisational</w:t>
      </w:r>
      <w:proofErr w:type="spellEnd"/>
      <w:r w:rsidRPr="00530DE0">
        <w:rPr>
          <w:rFonts w:ascii="Arial" w:hAnsi="Arial" w:cs="Arial"/>
          <w:lang w:val="en-US"/>
        </w:rPr>
        <w:t xml:space="preserve"> goals through clear vision, innovation, professional development, and commitment to continuous improvement</w:t>
      </w:r>
      <w:r w:rsidR="00CC2E6A">
        <w:rPr>
          <w:rFonts w:ascii="Arial" w:hAnsi="Arial" w:cs="Arial"/>
          <w:lang w:val="en-US"/>
        </w:rPr>
        <w:t xml:space="preserve"> (</w:t>
      </w:r>
      <w:r w:rsidR="00CC2E6A" w:rsidRPr="00CC2E6A">
        <w:rPr>
          <w:rFonts w:ascii="Arial" w:hAnsi="Arial" w:cs="Arial"/>
        </w:rPr>
        <w:t>Gupta</w:t>
      </w:r>
      <w:r w:rsidR="00CC2E6A">
        <w:rPr>
          <w:rFonts w:ascii="Arial" w:hAnsi="Arial" w:cs="Arial"/>
        </w:rPr>
        <w:t>, 2025)</w:t>
      </w:r>
      <w:r w:rsidRPr="00530DE0">
        <w:rPr>
          <w:rFonts w:ascii="Arial" w:hAnsi="Arial" w:cs="Arial"/>
          <w:lang w:val="en-US"/>
        </w:rPr>
        <w:t xml:space="preserve">. In healthcare, it is particularly relevant to </w:t>
      </w:r>
      <w:r w:rsidRPr="00530DE0">
        <w:rPr>
          <w:rFonts w:ascii="Arial" w:hAnsi="Arial" w:cs="Arial"/>
          <w:lang w:val="en-US"/>
        </w:rPr>
        <w:lastRenderedPageBreak/>
        <w:t>patient safety because it encourages staff to view quality improvement as a collective responsibility. Transformational leaders promote open communication, teamwork, learning, and psychological safety, enabling professionals to identify and report risks without fear of blame</w:t>
      </w:r>
      <w:r w:rsidR="00CE1FFC">
        <w:rPr>
          <w:rFonts w:ascii="Arial" w:hAnsi="Arial" w:cs="Arial"/>
          <w:lang w:val="en-US"/>
        </w:rPr>
        <w:t xml:space="preserve"> (</w:t>
      </w:r>
      <w:proofErr w:type="spellStart"/>
      <w:r w:rsidR="00CE1FFC" w:rsidRPr="00CE1FFC">
        <w:rPr>
          <w:rFonts w:ascii="Arial" w:hAnsi="Arial" w:cs="Arial"/>
        </w:rPr>
        <w:t>Tsapnidou</w:t>
      </w:r>
      <w:proofErr w:type="spellEnd"/>
      <w:r w:rsidR="00CE1FFC">
        <w:rPr>
          <w:rFonts w:ascii="Arial" w:hAnsi="Arial" w:cs="Arial"/>
        </w:rPr>
        <w:t xml:space="preserve"> et al, 2024)</w:t>
      </w:r>
      <w:r w:rsidRPr="00530DE0">
        <w:rPr>
          <w:rFonts w:ascii="Arial" w:hAnsi="Arial" w:cs="Arial"/>
          <w:lang w:val="en-US"/>
        </w:rPr>
        <w:t xml:space="preserve">. Applied to the Kota Medical College Hospital incident, this approach could have strengthened patient identification and surgical safety by making verification a shared </w:t>
      </w:r>
      <w:proofErr w:type="spellStart"/>
      <w:r w:rsidRPr="00530DE0">
        <w:rPr>
          <w:rFonts w:ascii="Arial" w:hAnsi="Arial" w:cs="Arial"/>
          <w:lang w:val="en-US"/>
        </w:rPr>
        <w:t>organisational</w:t>
      </w:r>
      <w:proofErr w:type="spellEnd"/>
      <w:r w:rsidRPr="00530DE0">
        <w:rPr>
          <w:rFonts w:ascii="Arial" w:hAnsi="Arial" w:cs="Arial"/>
          <w:lang w:val="en-US"/>
        </w:rPr>
        <w:t xml:space="preserve"> priority</w:t>
      </w:r>
      <w:r w:rsidR="00606B78">
        <w:rPr>
          <w:rFonts w:ascii="Arial" w:hAnsi="Arial" w:cs="Arial"/>
          <w:lang w:val="en-US"/>
        </w:rPr>
        <w:t xml:space="preserve"> (</w:t>
      </w:r>
      <w:r w:rsidR="00606B78" w:rsidRPr="00CC2E6A">
        <w:rPr>
          <w:rFonts w:ascii="Arial" w:hAnsi="Arial" w:cs="Arial"/>
        </w:rPr>
        <w:t>Gupta</w:t>
      </w:r>
      <w:r w:rsidR="00606B78">
        <w:rPr>
          <w:rFonts w:ascii="Arial" w:hAnsi="Arial" w:cs="Arial"/>
        </w:rPr>
        <w:t>, 2025)</w:t>
      </w:r>
      <w:r w:rsidRPr="00530DE0">
        <w:rPr>
          <w:rFonts w:ascii="Arial" w:hAnsi="Arial" w:cs="Arial"/>
          <w:lang w:val="en-US"/>
        </w:rPr>
        <w:t xml:space="preserve">. Leaders could have encouraged nurses, surgeons, </w:t>
      </w:r>
      <w:proofErr w:type="spellStart"/>
      <w:r w:rsidRPr="00530DE0">
        <w:rPr>
          <w:rFonts w:ascii="Arial" w:hAnsi="Arial" w:cs="Arial"/>
          <w:lang w:val="en-US"/>
        </w:rPr>
        <w:t>anaesthetists</w:t>
      </w:r>
      <w:proofErr w:type="spellEnd"/>
      <w:r w:rsidRPr="00530DE0">
        <w:rPr>
          <w:rFonts w:ascii="Arial" w:hAnsi="Arial" w:cs="Arial"/>
          <w:lang w:val="en-US"/>
        </w:rPr>
        <w:t>, and theatre staff to challenge discrepancies between patient identity, documentation, and planned procedures before surgery commenced</w:t>
      </w:r>
      <w:r w:rsidR="00606B78">
        <w:rPr>
          <w:rFonts w:ascii="Arial" w:hAnsi="Arial" w:cs="Arial"/>
          <w:lang w:val="en-US"/>
        </w:rPr>
        <w:t xml:space="preserve"> (</w:t>
      </w:r>
      <w:proofErr w:type="spellStart"/>
      <w:r w:rsidR="00606B78" w:rsidRPr="00CE1FFC">
        <w:rPr>
          <w:rFonts w:ascii="Arial" w:hAnsi="Arial" w:cs="Arial"/>
        </w:rPr>
        <w:t>Tsapnidou</w:t>
      </w:r>
      <w:proofErr w:type="spellEnd"/>
      <w:r w:rsidR="00606B78">
        <w:rPr>
          <w:rFonts w:ascii="Arial" w:hAnsi="Arial" w:cs="Arial"/>
        </w:rPr>
        <w:t xml:space="preserve"> et al, 2024)</w:t>
      </w:r>
      <w:r w:rsidRPr="00530DE0">
        <w:rPr>
          <w:rFonts w:ascii="Arial" w:hAnsi="Arial" w:cs="Arial"/>
          <w:lang w:val="en-US"/>
        </w:rPr>
        <w:t>.</w:t>
      </w:r>
    </w:p>
    <w:p w14:paraId="2AFE8A5D" w14:textId="2CCA1796" w:rsidR="00530DE0" w:rsidRPr="00530DE0" w:rsidRDefault="00530DE0" w:rsidP="00530DE0">
      <w:pPr>
        <w:spacing w:line="360" w:lineRule="auto"/>
        <w:jc w:val="both"/>
        <w:rPr>
          <w:rFonts w:ascii="Arial" w:hAnsi="Arial" w:cs="Arial"/>
          <w:lang w:val="en-US"/>
        </w:rPr>
      </w:pPr>
      <w:r w:rsidRPr="00530DE0">
        <w:rPr>
          <w:rFonts w:ascii="Arial" w:hAnsi="Arial" w:cs="Arial"/>
          <w:lang w:val="en-US"/>
        </w:rPr>
        <w:t>The incident also demonstrates the importance of empowering frontline professionals to maintain safety barriers. Staff should have been confident to question the patient's identity and stop the procedure when uncertainty existed</w:t>
      </w:r>
      <w:r w:rsidR="00606B78">
        <w:rPr>
          <w:rFonts w:ascii="Arial" w:hAnsi="Arial" w:cs="Arial"/>
          <w:lang w:val="en-US"/>
        </w:rPr>
        <w:t xml:space="preserve"> (</w:t>
      </w:r>
      <w:r w:rsidR="00606B78" w:rsidRPr="00CC2E6A">
        <w:rPr>
          <w:rFonts w:ascii="Arial" w:hAnsi="Arial" w:cs="Arial"/>
        </w:rPr>
        <w:t>Gupta</w:t>
      </w:r>
      <w:r w:rsidR="00606B78">
        <w:rPr>
          <w:rFonts w:ascii="Arial" w:hAnsi="Arial" w:cs="Arial"/>
        </w:rPr>
        <w:t>, 2025)</w:t>
      </w:r>
      <w:r w:rsidRPr="00530DE0">
        <w:rPr>
          <w:rFonts w:ascii="Arial" w:hAnsi="Arial" w:cs="Arial"/>
          <w:lang w:val="en-US"/>
        </w:rPr>
        <w:t>. Transformational leadership could therefore have encouraged distributed responsibility, multidisciplinary collaboration, and proactive risk management</w:t>
      </w:r>
      <w:r w:rsidR="00606B78">
        <w:rPr>
          <w:rFonts w:ascii="Arial" w:hAnsi="Arial" w:cs="Arial"/>
          <w:lang w:val="en-US"/>
        </w:rPr>
        <w:t xml:space="preserve"> </w:t>
      </w:r>
      <w:r w:rsidR="003A66AF">
        <w:rPr>
          <w:rFonts w:ascii="Arial" w:hAnsi="Arial" w:cs="Arial"/>
          <w:lang w:val="en-US"/>
        </w:rPr>
        <w:t>(</w:t>
      </w:r>
      <w:r w:rsidR="003A66AF" w:rsidRPr="00D97D1C">
        <w:rPr>
          <w:rFonts w:ascii="Arial" w:hAnsi="Arial" w:cs="Arial"/>
        </w:rPr>
        <w:t>Al-</w:t>
      </w:r>
      <w:proofErr w:type="spellStart"/>
      <w:r w:rsidR="003A66AF" w:rsidRPr="00D97D1C">
        <w:rPr>
          <w:rFonts w:ascii="Arial" w:hAnsi="Arial" w:cs="Arial"/>
        </w:rPr>
        <w:t>Rjoub</w:t>
      </w:r>
      <w:proofErr w:type="spellEnd"/>
      <w:r w:rsidR="003A66AF">
        <w:rPr>
          <w:rFonts w:ascii="Arial" w:hAnsi="Arial" w:cs="Arial"/>
        </w:rPr>
        <w:t xml:space="preserve"> et al, 2024)</w:t>
      </w:r>
      <w:r w:rsidRPr="00530DE0">
        <w:rPr>
          <w:rFonts w:ascii="Arial" w:hAnsi="Arial" w:cs="Arial"/>
          <w:lang w:val="en-US"/>
        </w:rPr>
        <w:t>. However, transformational leadership alone cannot guarantee safe practice because motivation and vision must be supported by clear policies, training, monitoring, and accountability</w:t>
      </w:r>
      <w:r w:rsidR="00606B78">
        <w:rPr>
          <w:rFonts w:ascii="Arial" w:hAnsi="Arial" w:cs="Arial"/>
          <w:lang w:val="en-US"/>
        </w:rPr>
        <w:t xml:space="preserve"> </w:t>
      </w:r>
      <w:r w:rsidR="005E4F3F">
        <w:rPr>
          <w:rFonts w:ascii="Arial" w:hAnsi="Arial" w:cs="Arial"/>
          <w:lang w:val="en-US"/>
        </w:rPr>
        <w:t>(</w:t>
      </w:r>
      <w:r w:rsidR="005E4F3F" w:rsidRPr="005871B2">
        <w:rPr>
          <w:rFonts w:ascii="Arial" w:hAnsi="Arial" w:cs="Arial"/>
        </w:rPr>
        <w:t>Mekonnen</w:t>
      </w:r>
      <w:r w:rsidR="005E4F3F">
        <w:rPr>
          <w:rFonts w:ascii="Arial" w:hAnsi="Arial" w:cs="Arial"/>
        </w:rPr>
        <w:t xml:space="preserve"> </w:t>
      </w:r>
      <w:r w:rsidR="005E4F3F" w:rsidRPr="005871B2">
        <w:rPr>
          <w:rFonts w:ascii="Arial" w:hAnsi="Arial" w:cs="Arial"/>
        </w:rPr>
        <w:t>and Bayissa</w:t>
      </w:r>
      <w:r w:rsidR="005E4F3F">
        <w:rPr>
          <w:rFonts w:ascii="Arial" w:hAnsi="Arial" w:cs="Arial"/>
        </w:rPr>
        <w:t>, 2023)</w:t>
      </w:r>
      <w:r w:rsidRPr="00530DE0">
        <w:rPr>
          <w:rFonts w:ascii="Arial" w:hAnsi="Arial" w:cs="Arial"/>
          <w:lang w:val="en-US"/>
        </w:rPr>
        <w:t xml:space="preserve">. In this case, effective leadership would require integration with </w:t>
      </w:r>
      <w:proofErr w:type="spellStart"/>
      <w:r w:rsidRPr="00530DE0">
        <w:rPr>
          <w:rFonts w:ascii="Arial" w:hAnsi="Arial" w:cs="Arial"/>
          <w:lang w:val="en-US"/>
        </w:rPr>
        <w:t>standardised</w:t>
      </w:r>
      <w:proofErr w:type="spellEnd"/>
      <w:r w:rsidRPr="00530DE0">
        <w:rPr>
          <w:rFonts w:ascii="Arial" w:hAnsi="Arial" w:cs="Arial"/>
          <w:lang w:val="en-US"/>
        </w:rPr>
        <w:t xml:space="preserve"> identification procedures, regular audits, competent supervision, and clinical governance</w:t>
      </w:r>
      <w:r w:rsidR="00606B78">
        <w:rPr>
          <w:rFonts w:ascii="Arial" w:hAnsi="Arial" w:cs="Arial"/>
          <w:lang w:val="en-US"/>
        </w:rPr>
        <w:t xml:space="preserve"> (</w:t>
      </w:r>
      <w:proofErr w:type="spellStart"/>
      <w:r w:rsidR="00606B78" w:rsidRPr="00CE1FFC">
        <w:rPr>
          <w:rFonts w:ascii="Arial" w:hAnsi="Arial" w:cs="Arial"/>
        </w:rPr>
        <w:t>Tsapnidou</w:t>
      </w:r>
      <w:proofErr w:type="spellEnd"/>
      <w:r w:rsidR="00606B78">
        <w:rPr>
          <w:rFonts w:ascii="Arial" w:hAnsi="Arial" w:cs="Arial"/>
        </w:rPr>
        <w:t xml:space="preserve"> et al, 2024)</w:t>
      </w:r>
      <w:r w:rsidRPr="00530DE0">
        <w:rPr>
          <w:rFonts w:ascii="Arial" w:hAnsi="Arial" w:cs="Arial"/>
          <w:lang w:val="en-US"/>
        </w:rPr>
        <w:t xml:space="preserve">. Therefore, transformational leadership could have shifted the </w:t>
      </w:r>
      <w:proofErr w:type="spellStart"/>
      <w:r w:rsidRPr="00530DE0">
        <w:rPr>
          <w:rFonts w:ascii="Arial" w:hAnsi="Arial" w:cs="Arial"/>
          <w:lang w:val="en-US"/>
        </w:rPr>
        <w:t>organisation</w:t>
      </w:r>
      <w:proofErr w:type="spellEnd"/>
      <w:r w:rsidRPr="00530DE0">
        <w:rPr>
          <w:rFonts w:ascii="Arial" w:hAnsi="Arial" w:cs="Arial"/>
          <w:lang w:val="en-US"/>
        </w:rPr>
        <w:t xml:space="preserve"> from reactive responses towards prevention, learning, and sustained patient safety improvement.</w:t>
      </w:r>
    </w:p>
    <w:p w14:paraId="14629738" w14:textId="77777777" w:rsidR="000230F0" w:rsidRPr="000230F0" w:rsidRDefault="000230F0" w:rsidP="000230F0">
      <w:pPr>
        <w:spacing w:line="360" w:lineRule="auto"/>
        <w:jc w:val="both"/>
        <w:rPr>
          <w:rFonts w:ascii="Arial" w:hAnsi="Arial" w:cs="Arial"/>
          <w:b/>
          <w:bCs/>
          <w:lang w:val="en-US"/>
        </w:rPr>
      </w:pPr>
      <w:r w:rsidRPr="000230F0">
        <w:rPr>
          <w:rFonts w:ascii="Arial" w:hAnsi="Arial" w:cs="Arial"/>
          <w:b/>
          <w:bCs/>
          <w:lang w:val="en-US"/>
        </w:rPr>
        <w:t>2.3.2 Transactional and Situational Leadership</w:t>
      </w:r>
    </w:p>
    <w:p w14:paraId="228C7DE6" w14:textId="21C8A93B" w:rsidR="00530DE0" w:rsidRPr="00530DE0" w:rsidRDefault="00530DE0" w:rsidP="00530DE0">
      <w:pPr>
        <w:spacing w:line="360" w:lineRule="auto"/>
        <w:jc w:val="both"/>
        <w:rPr>
          <w:rFonts w:ascii="Arial" w:hAnsi="Arial" w:cs="Arial"/>
          <w:lang w:val="en-US"/>
        </w:rPr>
      </w:pPr>
      <w:r w:rsidRPr="00530DE0">
        <w:rPr>
          <w:rFonts w:ascii="Arial" w:hAnsi="Arial" w:cs="Arial"/>
          <w:lang w:val="en-US"/>
        </w:rPr>
        <w:t xml:space="preserve">Transactional leadership </w:t>
      </w:r>
      <w:proofErr w:type="spellStart"/>
      <w:r w:rsidRPr="00530DE0">
        <w:rPr>
          <w:rFonts w:ascii="Arial" w:hAnsi="Arial" w:cs="Arial"/>
          <w:lang w:val="en-US"/>
        </w:rPr>
        <w:t>emphasises</w:t>
      </w:r>
      <w:proofErr w:type="spellEnd"/>
      <w:r w:rsidRPr="00530DE0">
        <w:rPr>
          <w:rFonts w:ascii="Arial" w:hAnsi="Arial" w:cs="Arial"/>
          <w:lang w:val="en-US"/>
        </w:rPr>
        <w:t xml:space="preserve"> clear expectations, defined responsibilities, supervision, compliance, and performance monitoring. In healthcare, it is valuable where staff must consistently follow mandatory safety procedures</w:t>
      </w:r>
      <w:r w:rsidR="00D97D1C">
        <w:rPr>
          <w:rFonts w:ascii="Arial" w:hAnsi="Arial" w:cs="Arial"/>
          <w:lang w:val="en-US"/>
        </w:rPr>
        <w:t xml:space="preserve"> (</w:t>
      </w:r>
      <w:r w:rsidR="00D97D1C" w:rsidRPr="00D97D1C">
        <w:rPr>
          <w:rFonts w:ascii="Arial" w:hAnsi="Arial" w:cs="Arial"/>
        </w:rPr>
        <w:t>Al-</w:t>
      </w:r>
      <w:proofErr w:type="spellStart"/>
      <w:r w:rsidR="00D97D1C" w:rsidRPr="00D97D1C">
        <w:rPr>
          <w:rFonts w:ascii="Arial" w:hAnsi="Arial" w:cs="Arial"/>
        </w:rPr>
        <w:t>Rjoub</w:t>
      </w:r>
      <w:proofErr w:type="spellEnd"/>
      <w:r w:rsidR="00D97D1C">
        <w:rPr>
          <w:rFonts w:ascii="Arial" w:hAnsi="Arial" w:cs="Arial"/>
        </w:rPr>
        <w:t xml:space="preserve"> et al, 2024)</w:t>
      </w:r>
      <w:r w:rsidRPr="00530DE0">
        <w:rPr>
          <w:rFonts w:ascii="Arial" w:hAnsi="Arial" w:cs="Arial"/>
          <w:lang w:val="en-US"/>
        </w:rPr>
        <w:t xml:space="preserve">. Applied to the Kota Medical College Hospital case, transactional leadership could have strengthened patient identification by assigning explicit verification responsibilities to nurses, surgeons, </w:t>
      </w:r>
      <w:proofErr w:type="spellStart"/>
      <w:r w:rsidRPr="00530DE0">
        <w:rPr>
          <w:rFonts w:ascii="Arial" w:hAnsi="Arial" w:cs="Arial"/>
          <w:lang w:val="en-US"/>
        </w:rPr>
        <w:t>anaesthetists</w:t>
      </w:r>
      <w:proofErr w:type="spellEnd"/>
      <w:r w:rsidRPr="00530DE0">
        <w:rPr>
          <w:rFonts w:ascii="Arial" w:hAnsi="Arial" w:cs="Arial"/>
          <w:lang w:val="en-US"/>
        </w:rPr>
        <w:t>, and theatre staff</w:t>
      </w:r>
      <w:r w:rsidR="005871B2">
        <w:rPr>
          <w:rFonts w:ascii="Arial" w:hAnsi="Arial" w:cs="Arial"/>
          <w:lang w:val="en-US"/>
        </w:rPr>
        <w:t xml:space="preserve"> (</w:t>
      </w:r>
      <w:r w:rsidR="005871B2" w:rsidRPr="005871B2">
        <w:rPr>
          <w:rFonts w:ascii="Arial" w:hAnsi="Arial" w:cs="Arial"/>
        </w:rPr>
        <w:t>Mekonnen</w:t>
      </w:r>
      <w:r w:rsidR="003A66AF">
        <w:rPr>
          <w:rFonts w:ascii="Arial" w:hAnsi="Arial" w:cs="Arial"/>
        </w:rPr>
        <w:t xml:space="preserve"> </w:t>
      </w:r>
      <w:r w:rsidR="005871B2" w:rsidRPr="005871B2">
        <w:rPr>
          <w:rFonts w:ascii="Arial" w:hAnsi="Arial" w:cs="Arial"/>
        </w:rPr>
        <w:t>and Bayissa</w:t>
      </w:r>
      <w:r w:rsidR="005871B2">
        <w:rPr>
          <w:rFonts w:ascii="Arial" w:hAnsi="Arial" w:cs="Arial"/>
        </w:rPr>
        <w:t>, 2023)</w:t>
      </w:r>
      <w:r w:rsidRPr="00530DE0">
        <w:rPr>
          <w:rFonts w:ascii="Arial" w:hAnsi="Arial" w:cs="Arial"/>
          <w:lang w:val="en-US"/>
        </w:rPr>
        <w:t xml:space="preserve">. Each professional should have confirmed approved patient identifiers before transfer, </w:t>
      </w:r>
      <w:proofErr w:type="spellStart"/>
      <w:r w:rsidRPr="00530DE0">
        <w:rPr>
          <w:rFonts w:ascii="Arial" w:hAnsi="Arial" w:cs="Arial"/>
          <w:lang w:val="en-US"/>
        </w:rPr>
        <w:t>anaesthesia</w:t>
      </w:r>
      <w:proofErr w:type="spellEnd"/>
      <w:r w:rsidRPr="00530DE0">
        <w:rPr>
          <w:rFonts w:ascii="Arial" w:hAnsi="Arial" w:cs="Arial"/>
          <w:lang w:val="en-US"/>
        </w:rPr>
        <w:t>, and incision. Regular audits, competency assessments, and documented compliance could have identified weaknesses before harm occurred</w:t>
      </w:r>
      <w:r w:rsidR="003A66AF">
        <w:rPr>
          <w:rFonts w:ascii="Arial" w:hAnsi="Arial" w:cs="Arial"/>
          <w:lang w:val="en-US"/>
        </w:rPr>
        <w:t xml:space="preserve"> </w:t>
      </w:r>
      <w:r w:rsidR="003A66AF">
        <w:rPr>
          <w:rFonts w:ascii="Arial" w:hAnsi="Arial" w:cs="Arial"/>
          <w:lang w:val="en-US"/>
        </w:rPr>
        <w:lastRenderedPageBreak/>
        <w:t>(</w:t>
      </w:r>
      <w:r w:rsidR="003A66AF" w:rsidRPr="005871B2">
        <w:rPr>
          <w:rFonts w:ascii="Arial" w:hAnsi="Arial" w:cs="Arial"/>
        </w:rPr>
        <w:t>Mekonnen</w:t>
      </w:r>
      <w:r w:rsidR="003A66AF">
        <w:rPr>
          <w:rFonts w:ascii="Arial" w:hAnsi="Arial" w:cs="Arial"/>
        </w:rPr>
        <w:t xml:space="preserve"> </w:t>
      </w:r>
      <w:r w:rsidR="003A66AF" w:rsidRPr="005871B2">
        <w:rPr>
          <w:rFonts w:ascii="Arial" w:hAnsi="Arial" w:cs="Arial"/>
        </w:rPr>
        <w:t>and Bayissa</w:t>
      </w:r>
      <w:r w:rsidR="003A66AF">
        <w:rPr>
          <w:rFonts w:ascii="Arial" w:hAnsi="Arial" w:cs="Arial"/>
        </w:rPr>
        <w:t>, 2023)</w:t>
      </w:r>
      <w:r w:rsidRPr="00530DE0">
        <w:rPr>
          <w:rFonts w:ascii="Arial" w:hAnsi="Arial" w:cs="Arial"/>
          <w:lang w:val="en-US"/>
        </w:rPr>
        <w:t>. However, excessive reliance on compliance may encourage task completion rather than active recognition of emerging risks</w:t>
      </w:r>
      <w:r w:rsidR="003A66AF">
        <w:rPr>
          <w:rFonts w:ascii="Arial" w:hAnsi="Arial" w:cs="Arial"/>
          <w:lang w:val="en-US"/>
        </w:rPr>
        <w:t xml:space="preserve"> (</w:t>
      </w:r>
      <w:r w:rsidR="003A66AF" w:rsidRPr="00D97D1C">
        <w:rPr>
          <w:rFonts w:ascii="Arial" w:hAnsi="Arial" w:cs="Arial"/>
        </w:rPr>
        <w:t>Al-</w:t>
      </w:r>
      <w:proofErr w:type="spellStart"/>
      <w:r w:rsidR="003A66AF" w:rsidRPr="00D97D1C">
        <w:rPr>
          <w:rFonts w:ascii="Arial" w:hAnsi="Arial" w:cs="Arial"/>
        </w:rPr>
        <w:t>Rjoub</w:t>
      </w:r>
      <w:proofErr w:type="spellEnd"/>
      <w:r w:rsidR="003A66AF">
        <w:rPr>
          <w:rFonts w:ascii="Arial" w:hAnsi="Arial" w:cs="Arial"/>
        </w:rPr>
        <w:t xml:space="preserve"> et al, 2024)</w:t>
      </w:r>
      <w:r w:rsidRPr="00530DE0">
        <w:rPr>
          <w:rFonts w:ascii="Arial" w:hAnsi="Arial" w:cs="Arial"/>
          <w:lang w:val="en-US"/>
        </w:rPr>
        <w:t>.</w:t>
      </w:r>
    </w:p>
    <w:p w14:paraId="02C693CF" w14:textId="4B424ABE" w:rsidR="00530DE0" w:rsidRPr="00530DE0" w:rsidRDefault="00530DE0" w:rsidP="00530DE0">
      <w:pPr>
        <w:spacing w:line="360" w:lineRule="auto"/>
        <w:jc w:val="both"/>
        <w:rPr>
          <w:rFonts w:ascii="Arial" w:hAnsi="Arial" w:cs="Arial"/>
          <w:lang w:val="en-US"/>
        </w:rPr>
      </w:pPr>
      <w:r w:rsidRPr="00530DE0">
        <w:rPr>
          <w:rFonts w:ascii="Arial" w:hAnsi="Arial" w:cs="Arial"/>
          <w:lang w:val="en-US"/>
        </w:rPr>
        <w:t>Situational leadership provides greater flexibility by requiring leaders to adapt their approach according to circumstances, staff capability, and risk level</w:t>
      </w:r>
      <w:r w:rsidR="00F27C87">
        <w:rPr>
          <w:rFonts w:ascii="Arial" w:hAnsi="Arial" w:cs="Arial"/>
          <w:lang w:val="en-US"/>
        </w:rPr>
        <w:t xml:space="preserve"> (</w:t>
      </w:r>
      <w:proofErr w:type="spellStart"/>
      <w:r w:rsidR="00F27C87" w:rsidRPr="00F27C87">
        <w:rPr>
          <w:rFonts w:ascii="Arial" w:hAnsi="Arial" w:cs="Arial"/>
        </w:rPr>
        <w:t>Mardikaningsih</w:t>
      </w:r>
      <w:proofErr w:type="spellEnd"/>
      <w:r w:rsidR="00F27C87">
        <w:rPr>
          <w:rFonts w:ascii="Arial" w:hAnsi="Arial" w:cs="Arial"/>
        </w:rPr>
        <w:t xml:space="preserve"> and </w:t>
      </w:r>
      <w:r w:rsidR="00F27C87" w:rsidRPr="00F27C87">
        <w:rPr>
          <w:rFonts w:ascii="Arial" w:hAnsi="Arial" w:cs="Arial"/>
        </w:rPr>
        <w:t>Darmawan</w:t>
      </w:r>
      <w:r w:rsidR="00F27C87">
        <w:rPr>
          <w:rFonts w:ascii="Arial" w:hAnsi="Arial" w:cs="Arial"/>
        </w:rPr>
        <w:t>, 2022)</w:t>
      </w:r>
      <w:r w:rsidRPr="00530DE0">
        <w:rPr>
          <w:rFonts w:ascii="Arial" w:hAnsi="Arial" w:cs="Arial"/>
          <w:lang w:val="en-US"/>
        </w:rPr>
        <w:t xml:space="preserve">. In this case, the presence of similar patient names should have been </w:t>
      </w:r>
      <w:proofErr w:type="spellStart"/>
      <w:r w:rsidRPr="00530DE0">
        <w:rPr>
          <w:rFonts w:ascii="Arial" w:hAnsi="Arial" w:cs="Arial"/>
          <w:lang w:val="en-US"/>
        </w:rPr>
        <w:t>recognised</w:t>
      </w:r>
      <w:proofErr w:type="spellEnd"/>
      <w:r w:rsidRPr="00530DE0">
        <w:rPr>
          <w:rFonts w:ascii="Arial" w:hAnsi="Arial" w:cs="Arial"/>
          <w:lang w:val="en-US"/>
        </w:rPr>
        <w:t xml:space="preserve"> as a high-risk situation requiring enhanced verification</w:t>
      </w:r>
      <w:r w:rsidR="00E7005F">
        <w:rPr>
          <w:rFonts w:ascii="Arial" w:hAnsi="Arial" w:cs="Arial"/>
          <w:lang w:val="en-US"/>
        </w:rPr>
        <w:t xml:space="preserve"> (</w:t>
      </w:r>
      <w:proofErr w:type="spellStart"/>
      <w:r w:rsidR="00E7005F" w:rsidRPr="00CB22A1">
        <w:rPr>
          <w:rFonts w:ascii="Arial" w:hAnsi="Arial" w:cs="Arial"/>
        </w:rPr>
        <w:t>Vaari</w:t>
      </w:r>
      <w:proofErr w:type="spellEnd"/>
      <w:r w:rsidR="00E7005F">
        <w:rPr>
          <w:rFonts w:ascii="Arial" w:hAnsi="Arial" w:cs="Arial"/>
        </w:rPr>
        <w:t>, 2015)</w:t>
      </w:r>
      <w:r w:rsidRPr="00530DE0">
        <w:rPr>
          <w:rFonts w:ascii="Arial" w:hAnsi="Arial" w:cs="Arial"/>
          <w:lang w:val="en-US"/>
        </w:rPr>
        <w:t>. A situational leader could have required additional documentation checks, direct patient confirmation, and multidisciplinary verification before surgery</w:t>
      </w:r>
      <w:r w:rsidR="00CB22A1">
        <w:rPr>
          <w:rFonts w:ascii="Arial" w:hAnsi="Arial" w:cs="Arial"/>
          <w:lang w:val="en-US"/>
        </w:rPr>
        <w:t xml:space="preserve"> (</w:t>
      </w:r>
      <w:proofErr w:type="spellStart"/>
      <w:r w:rsidR="00CB22A1" w:rsidRPr="00F27C87">
        <w:rPr>
          <w:rFonts w:ascii="Arial" w:hAnsi="Arial" w:cs="Arial"/>
        </w:rPr>
        <w:t>Mardikaningsih</w:t>
      </w:r>
      <w:proofErr w:type="spellEnd"/>
      <w:r w:rsidR="00CB22A1">
        <w:rPr>
          <w:rFonts w:ascii="Arial" w:hAnsi="Arial" w:cs="Arial"/>
        </w:rPr>
        <w:t xml:space="preserve"> and </w:t>
      </w:r>
      <w:r w:rsidR="00CB22A1" w:rsidRPr="00F27C87">
        <w:rPr>
          <w:rFonts w:ascii="Arial" w:hAnsi="Arial" w:cs="Arial"/>
        </w:rPr>
        <w:t>Darmawan</w:t>
      </w:r>
      <w:r w:rsidR="00CB22A1">
        <w:rPr>
          <w:rFonts w:ascii="Arial" w:hAnsi="Arial" w:cs="Arial"/>
        </w:rPr>
        <w:t>, 2022)</w:t>
      </w:r>
      <w:r w:rsidRPr="00530DE0">
        <w:rPr>
          <w:rFonts w:ascii="Arial" w:hAnsi="Arial" w:cs="Arial"/>
          <w:lang w:val="en-US"/>
        </w:rPr>
        <w:t>. This approach would have increased supervision when uncertainty existed while allowing experienced staff greater autonomy during routine care</w:t>
      </w:r>
      <w:r w:rsidR="00E7005F">
        <w:rPr>
          <w:rFonts w:ascii="Arial" w:hAnsi="Arial" w:cs="Arial"/>
          <w:lang w:val="en-US"/>
        </w:rPr>
        <w:t xml:space="preserve"> (</w:t>
      </w:r>
      <w:proofErr w:type="spellStart"/>
      <w:r w:rsidR="00E7005F" w:rsidRPr="00CB22A1">
        <w:rPr>
          <w:rFonts w:ascii="Arial" w:hAnsi="Arial" w:cs="Arial"/>
        </w:rPr>
        <w:t>Vaari</w:t>
      </w:r>
      <w:proofErr w:type="spellEnd"/>
      <w:r w:rsidR="00E7005F">
        <w:rPr>
          <w:rFonts w:ascii="Arial" w:hAnsi="Arial" w:cs="Arial"/>
        </w:rPr>
        <w:t>, 2015)</w:t>
      </w:r>
      <w:r w:rsidRPr="00530DE0">
        <w:rPr>
          <w:rFonts w:ascii="Arial" w:hAnsi="Arial" w:cs="Arial"/>
          <w:lang w:val="en-US"/>
        </w:rPr>
        <w:t>.</w:t>
      </w:r>
    </w:p>
    <w:p w14:paraId="172128F8" w14:textId="559029E3" w:rsidR="00530DE0" w:rsidRPr="00530DE0" w:rsidRDefault="00530DE0" w:rsidP="00530DE0">
      <w:pPr>
        <w:spacing w:line="360" w:lineRule="auto"/>
        <w:jc w:val="both"/>
        <w:rPr>
          <w:rFonts w:ascii="Arial" w:hAnsi="Arial" w:cs="Arial"/>
          <w:lang w:val="en-US"/>
        </w:rPr>
      </w:pPr>
      <w:r w:rsidRPr="00530DE0">
        <w:rPr>
          <w:rFonts w:ascii="Arial" w:hAnsi="Arial" w:cs="Arial"/>
          <w:lang w:val="en-US"/>
        </w:rPr>
        <w:t>The two approaches therefore provide complementary strengths. Transactional leadership offers structure, accountability, and consistency, whereas situational leadership supports responsive decision-making during uncertain circumstances</w:t>
      </w:r>
      <w:r w:rsidR="00E7005F">
        <w:rPr>
          <w:rFonts w:ascii="Arial" w:hAnsi="Arial" w:cs="Arial"/>
          <w:lang w:val="en-US"/>
        </w:rPr>
        <w:t xml:space="preserve"> (</w:t>
      </w:r>
      <w:proofErr w:type="spellStart"/>
      <w:r w:rsidR="00E7005F" w:rsidRPr="00CB22A1">
        <w:rPr>
          <w:rFonts w:ascii="Arial" w:hAnsi="Arial" w:cs="Arial"/>
        </w:rPr>
        <w:t>Vaari</w:t>
      </w:r>
      <w:proofErr w:type="spellEnd"/>
      <w:r w:rsidR="00E7005F">
        <w:rPr>
          <w:rFonts w:ascii="Arial" w:hAnsi="Arial" w:cs="Arial"/>
        </w:rPr>
        <w:t>, 2015)</w:t>
      </w:r>
      <w:r w:rsidRPr="00530DE0">
        <w:rPr>
          <w:rFonts w:ascii="Arial" w:hAnsi="Arial" w:cs="Arial"/>
          <w:lang w:val="en-US"/>
        </w:rPr>
        <w:t>. The incident indicates that basic safety barriers were not effectively implemented</w:t>
      </w:r>
      <w:r w:rsidR="003A66AF">
        <w:rPr>
          <w:rFonts w:ascii="Arial" w:hAnsi="Arial" w:cs="Arial"/>
          <w:lang w:val="en-US"/>
        </w:rPr>
        <w:t xml:space="preserve"> (</w:t>
      </w:r>
      <w:r w:rsidR="003A66AF" w:rsidRPr="00D97D1C">
        <w:rPr>
          <w:rFonts w:ascii="Arial" w:hAnsi="Arial" w:cs="Arial"/>
        </w:rPr>
        <w:t>Al-</w:t>
      </w:r>
      <w:proofErr w:type="spellStart"/>
      <w:r w:rsidR="003A66AF" w:rsidRPr="00D97D1C">
        <w:rPr>
          <w:rFonts w:ascii="Arial" w:hAnsi="Arial" w:cs="Arial"/>
        </w:rPr>
        <w:t>Rjoub</w:t>
      </w:r>
      <w:proofErr w:type="spellEnd"/>
      <w:r w:rsidR="003A66AF">
        <w:rPr>
          <w:rFonts w:ascii="Arial" w:hAnsi="Arial" w:cs="Arial"/>
        </w:rPr>
        <w:t xml:space="preserve"> et al, 2024)</w:t>
      </w:r>
      <w:r w:rsidRPr="00530DE0">
        <w:rPr>
          <w:rFonts w:ascii="Arial" w:hAnsi="Arial" w:cs="Arial"/>
          <w:lang w:val="en-US"/>
        </w:rPr>
        <w:t>. A combined approach would therefore be more appropriate, using transactional controls for mandatory identification requirements and situational leadership for heightened supervision when risks emerge</w:t>
      </w:r>
      <w:r w:rsidR="00CB22A1">
        <w:rPr>
          <w:rFonts w:ascii="Arial" w:hAnsi="Arial" w:cs="Arial"/>
          <w:lang w:val="en-US"/>
        </w:rPr>
        <w:t xml:space="preserve"> (</w:t>
      </w:r>
      <w:proofErr w:type="spellStart"/>
      <w:r w:rsidR="00CB22A1" w:rsidRPr="00F27C87">
        <w:rPr>
          <w:rFonts w:ascii="Arial" w:hAnsi="Arial" w:cs="Arial"/>
        </w:rPr>
        <w:t>Mardikaningsih</w:t>
      </w:r>
      <w:proofErr w:type="spellEnd"/>
      <w:r w:rsidR="00CB22A1">
        <w:rPr>
          <w:rFonts w:ascii="Arial" w:hAnsi="Arial" w:cs="Arial"/>
        </w:rPr>
        <w:t xml:space="preserve"> and </w:t>
      </w:r>
      <w:r w:rsidR="00CB22A1" w:rsidRPr="00F27C87">
        <w:rPr>
          <w:rFonts w:ascii="Arial" w:hAnsi="Arial" w:cs="Arial"/>
        </w:rPr>
        <w:t>Darmawan</w:t>
      </w:r>
      <w:r w:rsidR="00CB22A1">
        <w:rPr>
          <w:rFonts w:ascii="Arial" w:hAnsi="Arial" w:cs="Arial"/>
        </w:rPr>
        <w:t>, 2022)</w:t>
      </w:r>
      <w:r w:rsidRPr="00530DE0">
        <w:rPr>
          <w:rFonts w:ascii="Arial" w:hAnsi="Arial" w:cs="Arial"/>
          <w:lang w:val="en-US"/>
        </w:rPr>
        <w:t>. This combination could strengthen accountability, communication, frontline responsiveness, and crisis management while reducing preventable patient safety failures</w:t>
      </w:r>
      <w:r w:rsidR="003A66AF">
        <w:rPr>
          <w:rFonts w:ascii="Arial" w:hAnsi="Arial" w:cs="Arial"/>
          <w:lang w:val="en-US"/>
        </w:rPr>
        <w:t xml:space="preserve"> (</w:t>
      </w:r>
      <w:r w:rsidR="003A66AF" w:rsidRPr="005871B2">
        <w:rPr>
          <w:rFonts w:ascii="Arial" w:hAnsi="Arial" w:cs="Arial"/>
        </w:rPr>
        <w:t>Mekonnen</w:t>
      </w:r>
      <w:r w:rsidR="003A66AF">
        <w:rPr>
          <w:rFonts w:ascii="Arial" w:hAnsi="Arial" w:cs="Arial"/>
        </w:rPr>
        <w:t xml:space="preserve"> </w:t>
      </w:r>
      <w:r w:rsidR="003A66AF" w:rsidRPr="005871B2">
        <w:rPr>
          <w:rFonts w:ascii="Arial" w:hAnsi="Arial" w:cs="Arial"/>
        </w:rPr>
        <w:t>and Bayissa</w:t>
      </w:r>
      <w:r w:rsidR="003A66AF">
        <w:rPr>
          <w:rFonts w:ascii="Arial" w:hAnsi="Arial" w:cs="Arial"/>
        </w:rPr>
        <w:t>, 2023)</w:t>
      </w:r>
      <w:r w:rsidRPr="00530DE0">
        <w:rPr>
          <w:rFonts w:ascii="Arial" w:hAnsi="Arial" w:cs="Arial"/>
          <w:lang w:val="en-US"/>
        </w:rPr>
        <w:t>.</w:t>
      </w:r>
    </w:p>
    <w:p w14:paraId="25405F07" w14:textId="77777777" w:rsidR="000230F0" w:rsidRPr="000230F0" w:rsidRDefault="000230F0" w:rsidP="00CC2E6A">
      <w:pPr>
        <w:pStyle w:val="Heading2"/>
        <w:rPr>
          <w:lang w:val="en-US"/>
        </w:rPr>
      </w:pPr>
      <w:bookmarkStart w:id="13" w:name="_Toc237253391"/>
      <w:r w:rsidRPr="000230F0">
        <w:rPr>
          <w:lang w:val="en-US"/>
        </w:rPr>
        <w:t>2.3.3 Critical Evaluation of Leadership Effectiveness</w:t>
      </w:r>
      <w:bookmarkEnd w:id="13"/>
    </w:p>
    <w:p w14:paraId="7509CFE1" w14:textId="70361FF6" w:rsidR="00530DE0" w:rsidRPr="00530DE0" w:rsidRDefault="00530DE0" w:rsidP="00530DE0">
      <w:pPr>
        <w:spacing w:line="360" w:lineRule="auto"/>
        <w:jc w:val="both"/>
        <w:rPr>
          <w:rFonts w:ascii="Arial" w:hAnsi="Arial" w:cs="Arial"/>
          <w:lang w:val="en-US"/>
        </w:rPr>
      </w:pPr>
      <w:r w:rsidRPr="00530DE0">
        <w:rPr>
          <w:rFonts w:ascii="Arial" w:hAnsi="Arial" w:cs="Arial"/>
          <w:lang w:val="en-US"/>
        </w:rPr>
        <w:t>The Kota Medical College Hospital incident indicates that leadership was insufficiently proactive in identifying and controlling risks associated with patient misidentification. Effective healthcare leadership requires more than responding after harm occurs; leaders must anticipate failures, establish reliable safety barriers, monitor compliance, and create conditions where staff can speak up</w:t>
      </w:r>
      <w:r w:rsidR="003A66AF">
        <w:rPr>
          <w:rFonts w:ascii="Arial" w:hAnsi="Arial" w:cs="Arial"/>
          <w:lang w:val="en-US"/>
        </w:rPr>
        <w:t xml:space="preserve"> (</w:t>
      </w:r>
      <w:r w:rsidR="003A66AF" w:rsidRPr="00D97D1C">
        <w:rPr>
          <w:rFonts w:ascii="Arial" w:hAnsi="Arial" w:cs="Arial"/>
        </w:rPr>
        <w:t>Al-</w:t>
      </w:r>
      <w:proofErr w:type="spellStart"/>
      <w:r w:rsidR="003A66AF" w:rsidRPr="00D97D1C">
        <w:rPr>
          <w:rFonts w:ascii="Arial" w:hAnsi="Arial" w:cs="Arial"/>
        </w:rPr>
        <w:t>Rjoub</w:t>
      </w:r>
      <w:proofErr w:type="spellEnd"/>
      <w:r w:rsidR="003A66AF">
        <w:rPr>
          <w:rFonts w:ascii="Arial" w:hAnsi="Arial" w:cs="Arial"/>
        </w:rPr>
        <w:t xml:space="preserve"> et al, 2024)</w:t>
      </w:r>
      <w:r w:rsidRPr="00530DE0">
        <w:rPr>
          <w:rFonts w:ascii="Arial" w:hAnsi="Arial" w:cs="Arial"/>
          <w:lang w:val="en-US"/>
        </w:rPr>
        <w:t xml:space="preserve">. In this case, the failure to prevent the wrong patient from progressing into surgery suggests weaknesses in leadership oversight, safety monitoring, communication, and </w:t>
      </w:r>
      <w:proofErr w:type="spellStart"/>
      <w:r w:rsidRPr="00530DE0">
        <w:rPr>
          <w:rFonts w:ascii="Arial" w:hAnsi="Arial" w:cs="Arial"/>
          <w:lang w:val="en-US"/>
        </w:rPr>
        <w:t>organisational</w:t>
      </w:r>
      <w:proofErr w:type="spellEnd"/>
      <w:r w:rsidRPr="00530DE0">
        <w:rPr>
          <w:rFonts w:ascii="Arial" w:hAnsi="Arial" w:cs="Arial"/>
          <w:lang w:val="en-US"/>
        </w:rPr>
        <w:t xml:space="preserve"> learning</w:t>
      </w:r>
      <w:r w:rsidR="003A66AF">
        <w:rPr>
          <w:rFonts w:ascii="Arial" w:hAnsi="Arial" w:cs="Arial"/>
          <w:lang w:val="en-US"/>
        </w:rPr>
        <w:t xml:space="preserve"> (</w:t>
      </w:r>
      <w:r w:rsidR="003A66AF" w:rsidRPr="00D97D1C">
        <w:rPr>
          <w:rFonts w:ascii="Arial" w:hAnsi="Arial" w:cs="Arial"/>
        </w:rPr>
        <w:t>Al-</w:t>
      </w:r>
      <w:proofErr w:type="spellStart"/>
      <w:r w:rsidR="003A66AF" w:rsidRPr="00D97D1C">
        <w:rPr>
          <w:rFonts w:ascii="Arial" w:hAnsi="Arial" w:cs="Arial"/>
        </w:rPr>
        <w:t>Rjoub</w:t>
      </w:r>
      <w:proofErr w:type="spellEnd"/>
      <w:r w:rsidR="003A66AF">
        <w:rPr>
          <w:rFonts w:ascii="Arial" w:hAnsi="Arial" w:cs="Arial"/>
        </w:rPr>
        <w:t xml:space="preserve"> et al, 2024)</w:t>
      </w:r>
      <w:r w:rsidRPr="00530DE0">
        <w:rPr>
          <w:rFonts w:ascii="Arial" w:hAnsi="Arial" w:cs="Arial"/>
          <w:lang w:val="en-US"/>
        </w:rPr>
        <w:t xml:space="preserve">. A more effective approach would </w:t>
      </w:r>
      <w:r w:rsidRPr="00530DE0">
        <w:rPr>
          <w:rFonts w:ascii="Arial" w:hAnsi="Arial" w:cs="Arial"/>
          <w:lang w:val="en-US"/>
        </w:rPr>
        <w:lastRenderedPageBreak/>
        <w:t xml:space="preserve">combine transformational, transactional, and situational leadership. Transformational leadership could establish patient safety as a shared </w:t>
      </w:r>
      <w:proofErr w:type="spellStart"/>
      <w:r w:rsidRPr="00530DE0">
        <w:rPr>
          <w:rFonts w:ascii="Arial" w:hAnsi="Arial" w:cs="Arial"/>
          <w:lang w:val="en-US"/>
        </w:rPr>
        <w:t>organisational</w:t>
      </w:r>
      <w:proofErr w:type="spellEnd"/>
      <w:r w:rsidRPr="00530DE0">
        <w:rPr>
          <w:rFonts w:ascii="Arial" w:hAnsi="Arial" w:cs="Arial"/>
          <w:lang w:val="en-US"/>
        </w:rPr>
        <w:t xml:space="preserve"> value and encourage staff engagement, teamwork, and continuous learning</w:t>
      </w:r>
      <w:r w:rsidR="00D97D1C">
        <w:rPr>
          <w:rFonts w:ascii="Arial" w:hAnsi="Arial" w:cs="Arial"/>
          <w:lang w:val="en-US"/>
        </w:rPr>
        <w:t xml:space="preserve"> (</w:t>
      </w:r>
      <w:proofErr w:type="spellStart"/>
      <w:r w:rsidR="00D97D1C" w:rsidRPr="00CE1FFC">
        <w:rPr>
          <w:rFonts w:ascii="Arial" w:hAnsi="Arial" w:cs="Arial"/>
        </w:rPr>
        <w:t>Tsapnidou</w:t>
      </w:r>
      <w:proofErr w:type="spellEnd"/>
      <w:r w:rsidR="00D97D1C">
        <w:rPr>
          <w:rFonts w:ascii="Arial" w:hAnsi="Arial" w:cs="Arial"/>
        </w:rPr>
        <w:t xml:space="preserve"> et al, 2024)</w:t>
      </w:r>
      <w:r w:rsidRPr="00530DE0">
        <w:rPr>
          <w:rFonts w:ascii="Arial" w:hAnsi="Arial" w:cs="Arial"/>
          <w:lang w:val="en-US"/>
        </w:rPr>
        <w:t>. Transactional leadership could provide accountability through mandatory identity checks, defined responsibilities, audits, and performance monitoring, while situational leadership could increase supervision when risks such as similar names or incomplete documentation are identified</w:t>
      </w:r>
      <w:r w:rsidR="003A66AF">
        <w:rPr>
          <w:rFonts w:ascii="Arial" w:hAnsi="Arial" w:cs="Arial"/>
          <w:lang w:val="en-US"/>
        </w:rPr>
        <w:t xml:space="preserve"> (</w:t>
      </w:r>
      <w:r w:rsidR="003A66AF" w:rsidRPr="005871B2">
        <w:rPr>
          <w:rFonts w:ascii="Arial" w:hAnsi="Arial" w:cs="Arial"/>
        </w:rPr>
        <w:t>Mekonnen</w:t>
      </w:r>
      <w:r w:rsidR="003A66AF">
        <w:rPr>
          <w:rFonts w:ascii="Arial" w:hAnsi="Arial" w:cs="Arial"/>
        </w:rPr>
        <w:t xml:space="preserve"> </w:t>
      </w:r>
      <w:r w:rsidR="003A66AF" w:rsidRPr="005871B2">
        <w:rPr>
          <w:rFonts w:ascii="Arial" w:hAnsi="Arial" w:cs="Arial"/>
        </w:rPr>
        <w:t>and Bayissa</w:t>
      </w:r>
      <w:r w:rsidR="003A66AF">
        <w:rPr>
          <w:rFonts w:ascii="Arial" w:hAnsi="Arial" w:cs="Arial"/>
        </w:rPr>
        <w:t>, 2023)</w:t>
      </w:r>
      <w:r w:rsidRPr="00530DE0">
        <w:rPr>
          <w:rFonts w:ascii="Arial" w:hAnsi="Arial" w:cs="Arial"/>
          <w:lang w:val="en-US"/>
        </w:rPr>
        <w:t>.</w:t>
      </w:r>
    </w:p>
    <w:p w14:paraId="1478DB95" w14:textId="4E1EEE25" w:rsidR="00530DE0" w:rsidRPr="00530DE0" w:rsidRDefault="00530DE0" w:rsidP="00530DE0">
      <w:pPr>
        <w:spacing w:line="360" w:lineRule="auto"/>
        <w:jc w:val="both"/>
        <w:rPr>
          <w:rFonts w:ascii="Arial" w:hAnsi="Arial" w:cs="Arial"/>
          <w:lang w:val="en-US"/>
        </w:rPr>
      </w:pPr>
      <w:r w:rsidRPr="00530DE0">
        <w:rPr>
          <w:rFonts w:ascii="Arial" w:hAnsi="Arial" w:cs="Arial"/>
          <w:lang w:val="en-US"/>
        </w:rPr>
        <w:t xml:space="preserve">Distributed leadership could further strengthen patient safety by empowering nurses, surgeons, </w:t>
      </w:r>
      <w:proofErr w:type="spellStart"/>
      <w:r w:rsidRPr="00530DE0">
        <w:rPr>
          <w:rFonts w:ascii="Arial" w:hAnsi="Arial" w:cs="Arial"/>
          <w:lang w:val="en-US"/>
        </w:rPr>
        <w:t>anaesthetists</w:t>
      </w:r>
      <w:proofErr w:type="spellEnd"/>
      <w:r w:rsidRPr="00530DE0">
        <w:rPr>
          <w:rFonts w:ascii="Arial" w:hAnsi="Arial" w:cs="Arial"/>
          <w:lang w:val="en-US"/>
        </w:rPr>
        <w:t>, theatre staff, and administrators to question discrepancies and stop procedures when identity cannot be confirmed</w:t>
      </w:r>
      <w:r w:rsidR="00CB22A1">
        <w:rPr>
          <w:rFonts w:ascii="Arial" w:hAnsi="Arial" w:cs="Arial"/>
          <w:lang w:val="en-US"/>
        </w:rPr>
        <w:t xml:space="preserve"> (</w:t>
      </w:r>
      <w:proofErr w:type="spellStart"/>
      <w:r w:rsidR="00CB22A1" w:rsidRPr="00F27C87">
        <w:rPr>
          <w:rFonts w:ascii="Arial" w:hAnsi="Arial" w:cs="Arial"/>
        </w:rPr>
        <w:t>Mardikaningsih</w:t>
      </w:r>
      <w:proofErr w:type="spellEnd"/>
      <w:r w:rsidR="00CB22A1">
        <w:rPr>
          <w:rFonts w:ascii="Arial" w:hAnsi="Arial" w:cs="Arial"/>
        </w:rPr>
        <w:t xml:space="preserve"> and </w:t>
      </w:r>
      <w:r w:rsidR="00CB22A1" w:rsidRPr="00F27C87">
        <w:rPr>
          <w:rFonts w:ascii="Arial" w:hAnsi="Arial" w:cs="Arial"/>
        </w:rPr>
        <w:t>Darmawan</w:t>
      </w:r>
      <w:r w:rsidR="00CB22A1">
        <w:rPr>
          <w:rFonts w:ascii="Arial" w:hAnsi="Arial" w:cs="Arial"/>
        </w:rPr>
        <w:t>, 2022)</w:t>
      </w:r>
      <w:r w:rsidRPr="00530DE0">
        <w:rPr>
          <w:rFonts w:ascii="Arial" w:hAnsi="Arial" w:cs="Arial"/>
          <w:lang w:val="en-US"/>
        </w:rPr>
        <w:t>. Emotional intelligence is also important because leaders should respond respectfully to staff concerns, manage disagreements constructively, and encourage honest reporting</w:t>
      </w:r>
      <w:r w:rsidR="003A66AF">
        <w:rPr>
          <w:rFonts w:ascii="Arial" w:hAnsi="Arial" w:cs="Arial"/>
          <w:lang w:val="en-US"/>
        </w:rPr>
        <w:t xml:space="preserve"> (</w:t>
      </w:r>
      <w:r w:rsidR="003A66AF" w:rsidRPr="005871B2">
        <w:rPr>
          <w:rFonts w:ascii="Arial" w:hAnsi="Arial" w:cs="Arial"/>
        </w:rPr>
        <w:t>Mekonnen</w:t>
      </w:r>
      <w:r w:rsidR="003A66AF">
        <w:rPr>
          <w:rFonts w:ascii="Arial" w:hAnsi="Arial" w:cs="Arial"/>
        </w:rPr>
        <w:t xml:space="preserve"> </w:t>
      </w:r>
      <w:r w:rsidR="003A66AF" w:rsidRPr="005871B2">
        <w:rPr>
          <w:rFonts w:ascii="Arial" w:hAnsi="Arial" w:cs="Arial"/>
        </w:rPr>
        <w:t>and Bayissa</w:t>
      </w:r>
      <w:r w:rsidR="003A66AF">
        <w:rPr>
          <w:rFonts w:ascii="Arial" w:hAnsi="Arial" w:cs="Arial"/>
        </w:rPr>
        <w:t>, 2023)</w:t>
      </w:r>
      <w:r w:rsidRPr="00530DE0">
        <w:rPr>
          <w:rFonts w:ascii="Arial" w:hAnsi="Arial" w:cs="Arial"/>
          <w:lang w:val="en-US"/>
        </w:rPr>
        <w:t>. Leadership effectiveness should be assessed using measurable indicators, including compliance with identification procedures, surgical safety checks, incident reporting, staff training, audit findings, and corrective actions</w:t>
      </w:r>
      <w:r w:rsidR="00CB22A1">
        <w:rPr>
          <w:rFonts w:ascii="Arial" w:hAnsi="Arial" w:cs="Arial"/>
          <w:lang w:val="en-US"/>
        </w:rPr>
        <w:t xml:space="preserve"> (</w:t>
      </w:r>
      <w:proofErr w:type="spellStart"/>
      <w:r w:rsidR="00CB22A1" w:rsidRPr="00CB22A1">
        <w:rPr>
          <w:rFonts w:ascii="Arial" w:hAnsi="Arial" w:cs="Arial"/>
        </w:rPr>
        <w:t>Vaari</w:t>
      </w:r>
      <w:proofErr w:type="spellEnd"/>
      <w:r w:rsidR="00CB22A1">
        <w:rPr>
          <w:rFonts w:ascii="Arial" w:hAnsi="Arial" w:cs="Arial"/>
        </w:rPr>
        <w:t>, 2015)</w:t>
      </w:r>
      <w:r w:rsidRPr="00530DE0">
        <w:rPr>
          <w:rFonts w:ascii="Arial" w:hAnsi="Arial" w:cs="Arial"/>
          <w:lang w:val="en-US"/>
        </w:rPr>
        <w:t>. Regular review of these measures would help identify recurring weaknesses and evaluate improvement. Overall, the case demonstrates the need to shift from reactive management towards proactive, learning-oriented governance</w:t>
      </w:r>
      <w:r w:rsidR="003A66AF">
        <w:rPr>
          <w:rFonts w:ascii="Arial" w:hAnsi="Arial" w:cs="Arial"/>
          <w:lang w:val="en-US"/>
        </w:rPr>
        <w:t xml:space="preserve"> (</w:t>
      </w:r>
      <w:r w:rsidR="003A66AF" w:rsidRPr="005871B2">
        <w:rPr>
          <w:rFonts w:ascii="Arial" w:hAnsi="Arial" w:cs="Arial"/>
        </w:rPr>
        <w:t>Mekonnen</w:t>
      </w:r>
      <w:r w:rsidR="003A66AF">
        <w:rPr>
          <w:rFonts w:ascii="Arial" w:hAnsi="Arial" w:cs="Arial"/>
        </w:rPr>
        <w:t xml:space="preserve"> </w:t>
      </w:r>
      <w:r w:rsidR="003A66AF" w:rsidRPr="005871B2">
        <w:rPr>
          <w:rFonts w:ascii="Arial" w:hAnsi="Arial" w:cs="Arial"/>
        </w:rPr>
        <w:t>and Bayissa</w:t>
      </w:r>
      <w:r w:rsidR="003A66AF">
        <w:rPr>
          <w:rFonts w:ascii="Arial" w:hAnsi="Arial" w:cs="Arial"/>
        </w:rPr>
        <w:t>, 2023)</w:t>
      </w:r>
      <w:r w:rsidRPr="00530DE0">
        <w:rPr>
          <w:rFonts w:ascii="Arial" w:hAnsi="Arial" w:cs="Arial"/>
          <w:lang w:val="en-US"/>
        </w:rPr>
        <w:t>. Combining transformational vision, transactional accountability, situational responsiveness, and distributed decision-making would provide stronger protection against wrong-patient surgery and support a sustainable patient safety culture</w:t>
      </w:r>
      <w:r w:rsidR="003A66AF">
        <w:rPr>
          <w:rFonts w:ascii="Arial" w:hAnsi="Arial" w:cs="Arial"/>
          <w:lang w:val="en-US"/>
        </w:rPr>
        <w:t xml:space="preserve"> (</w:t>
      </w:r>
      <w:r w:rsidR="003A66AF" w:rsidRPr="005871B2">
        <w:rPr>
          <w:rFonts w:ascii="Arial" w:hAnsi="Arial" w:cs="Arial"/>
        </w:rPr>
        <w:t>Mekonnen</w:t>
      </w:r>
      <w:r w:rsidR="003A66AF">
        <w:rPr>
          <w:rFonts w:ascii="Arial" w:hAnsi="Arial" w:cs="Arial"/>
        </w:rPr>
        <w:t xml:space="preserve"> </w:t>
      </w:r>
      <w:r w:rsidR="003A66AF" w:rsidRPr="005871B2">
        <w:rPr>
          <w:rFonts w:ascii="Arial" w:hAnsi="Arial" w:cs="Arial"/>
        </w:rPr>
        <w:t>and Bayissa</w:t>
      </w:r>
      <w:r w:rsidR="003A66AF">
        <w:rPr>
          <w:rFonts w:ascii="Arial" w:hAnsi="Arial" w:cs="Arial"/>
        </w:rPr>
        <w:t>, 2023)</w:t>
      </w:r>
      <w:r w:rsidRPr="00530DE0">
        <w:rPr>
          <w:rFonts w:ascii="Arial" w:hAnsi="Arial" w:cs="Arial"/>
          <w:lang w:val="en-US"/>
        </w:rPr>
        <w:t>.</w:t>
      </w:r>
    </w:p>
    <w:p w14:paraId="5495CD19" w14:textId="77777777" w:rsidR="000230F0" w:rsidRPr="000230F0" w:rsidRDefault="000230F0" w:rsidP="00530DE0">
      <w:pPr>
        <w:pStyle w:val="Heading1"/>
        <w:rPr>
          <w:lang w:val="en-US"/>
        </w:rPr>
      </w:pPr>
      <w:bookmarkStart w:id="14" w:name="_Toc237253392"/>
      <w:r w:rsidRPr="000230F0">
        <w:rPr>
          <w:lang w:val="en-US"/>
        </w:rPr>
        <w:t>2.4 Improvement and Lessons Learned</w:t>
      </w:r>
      <w:bookmarkEnd w:id="14"/>
    </w:p>
    <w:p w14:paraId="11EA1479" w14:textId="794B2A58" w:rsidR="000230F0" w:rsidRPr="000230F0" w:rsidRDefault="000230F0" w:rsidP="00530DE0">
      <w:pPr>
        <w:pStyle w:val="Heading2"/>
        <w:rPr>
          <w:lang w:val="en-US"/>
        </w:rPr>
      </w:pPr>
      <w:bookmarkStart w:id="15" w:name="_Toc237253393"/>
      <w:r w:rsidRPr="000230F0">
        <w:rPr>
          <w:lang w:val="en-US"/>
        </w:rPr>
        <w:t>2.4.1 Leadership and Governance Failures</w:t>
      </w:r>
      <w:bookmarkEnd w:id="15"/>
      <w:r w:rsidRPr="000230F0">
        <w:rPr>
          <w:lang w:val="en-US"/>
        </w:rPr>
        <w:t xml:space="preserve"> </w:t>
      </w:r>
    </w:p>
    <w:p w14:paraId="5C201802" w14:textId="7143FF8C" w:rsidR="000230F0" w:rsidRPr="000230F0" w:rsidRDefault="000230F0" w:rsidP="000230F0">
      <w:pPr>
        <w:spacing w:line="360" w:lineRule="auto"/>
        <w:jc w:val="both"/>
        <w:rPr>
          <w:rFonts w:ascii="Arial" w:hAnsi="Arial" w:cs="Arial"/>
          <w:lang w:val="en-US"/>
        </w:rPr>
      </w:pPr>
      <w:r w:rsidRPr="000230F0">
        <w:rPr>
          <w:rFonts w:ascii="Arial" w:hAnsi="Arial" w:cs="Arial"/>
          <w:lang w:val="en-US"/>
        </w:rPr>
        <w:t xml:space="preserve">The Kota Medical College Hospital incident demonstrates important weaknesses in leadership and clinical governance. Effective governance requires clear accountability, consistent implementation of safety policies, monitoring of clinical practice, and </w:t>
      </w:r>
      <w:proofErr w:type="spellStart"/>
      <w:r w:rsidRPr="000230F0">
        <w:rPr>
          <w:rFonts w:ascii="Arial" w:hAnsi="Arial" w:cs="Arial"/>
          <w:lang w:val="en-US"/>
        </w:rPr>
        <w:t>organisational</w:t>
      </w:r>
      <w:proofErr w:type="spellEnd"/>
      <w:r w:rsidRPr="000230F0">
        <w:rPr>
          <w:rFonts w:ascii="Arial" w:hAnsi="Arial" w:cs="Arial"/>
          <w:lang w:val="en-US"/>
        </w:rPr>
        <w:t xml:space="preserve"> learning from risks and adverse events</w:t>
      </w:r>
      <w:r w:rsidR="00490387">
        <w:rPr>
          <w:rFonts w:ascii="Arial" w:hAnsi="Arial" w:cs="Arial"/>
          <w:lang w:val="en-US"/>
        </w:rPr>
        <w:t xml:space="preserve"> (</w:t>
      </w:r>
      <w:r w:rsidR="00490387" w:rsidRPr="00490387">
        <w:rPr>
          <w:rFonts w:ascii="Arial" w:hAnsi="Arial" w:cs="Arial"/>
        </w:rPr>
        <w:t>Smith</w:t>
      </w:r>
      <w:r w:rsidR="00490387">
        <w:rPr>
          <w:rFonts w:ascii="Arial" w:hAnsi="Arial" w:cs="Arial"/>
        </w:rPr>
        <w:t xml:space="preserve"> and </w:t>
      </w:r>
      <w:r w:rsidR="00490387" w:rsidRPr="00490387">
        <w:rPr>
          <w:rFonts w:ascii="Arial" w:hAnsi="Arial" w:cs="Arial"/>
        </w:rPr>
        <w:t>Chambers</w:t>
      </w:r>
      <w:r w:rsidR="00490387">
        <w:rPr>
          <w:rFonts w:ascii="Arial" w:hAnsi="Arial" w:cs="Arial"/>
        </w:rPr>
        <w:t>, 2019)</w:t>
      </w:r>
      <w:r w:rsidRPr="000230F0">
        <w:rPr>
          <w:rFonts w:ascii="Arial" w:hAnsi="Arial" w:cs="Arial"/>
          <w:lang w:val="en-US"/>
        </w:rPr>
        <w:t xml:space="preserve">. In this case, the failure to correctly identify the patient before </w:t>
      </w:r>
      <w:proofErr w:type="spellStart"/>
      <w:r w:rsidRPr="000230F0">
        <w:rPr>
          <w:rFonts w:ascii="Arial" w:hAnsi="Arial" w:cs="Arial"/>
          <w:lang w:val="en-US"/>
        </w:rPr>
        <w:t>anaesthesia</w:t>
      </w:r>
      <w:proofErr w:type="spellEnd"/>
      <w:r w:rsidRPr="000230F0">
        <w:rPr>
          <w:rFonts w:ascii="Arial" w:hAnsi="Arial" w:cs="Arial"/>
          <w:lang w:val="en-US"/>
        </w:rPr>
        <w:t xml:space="preserve"> and surgery indicates that existing safety procedures were either inadequately implemented or insufficiently monitored</w:t>
      </w:r>
      <w:r w:rsidR="004B01E0">
        <w:rPr>
          <w:rFonts w:ascii="Arial" w:hAnsi="Arial" w:cs="Arial"/>
          <w:lang w:val="en-US"/>
        </w:rPr>
        <w:t xml:space="preserve"> (</w:t>
      </w:r>
      <w:r w:rsidR="004B01E0" w:rsidRPr="004B01E0">
        <w:rPr>
          <w:rFonts w:ascii="Arial" w:hAnsi="Arial" w:cs="Arial"/>
        </w:rPr>
        <w:t>Mapanga</w:t>
      </w:r>
      <w:r w:rsidR="004B01E0">
        <w:rPr>
          <w:rFonts w:ascii="Arial" w:hAnsi="Arial" w:cs="Arial"/>
        </w:rPr>
        <w:t>, 2020)</w:t>
      </w:r>
      <w:r w:rsidRPr="000230F0">
        <w:rPr>
          <w:rFonts w:ascii="Arial" w:hAnsi="Arial" w:cs="Arial"/>
          <w:lang w:val="en-US"/>
        </w:rPr>
        <w:t xml:space="preserve">. Leadership should have ensured that </w:t>
      </w:r>
      <w:r w:rsidRPr="000230F0">
        <w:rPr>
          <w:rFonts w:ascii="Arial" w:hAnsi="Arial" w:cs="Arial"/>
          <w:lang w:val="en-US"/>
        </w:rPr>
        <w:lastRenderedPageBreak/>
        <w:t>patient identification was treated as a mandatory safety requirement rather than a routine administrative task</w:t>
      </w:r>
      <w:r w:rsidR="00F07E66">
        <w:rPr>
          <w:rFonts w:ascii="Arial" w:hAnsi="Arial" w:cs="Arial"/>
          <w:lang w:val="en-US"/>
        </w:rPr>
        <w:t xml:space="preserve"> (</w:t>
      </w:r>
      <w:r w:rsidR="00F07E66" w:rsidRPr="00490387">
        <w:rPr>
          <w:rFonts w:ascii="Arial" w:hAnsi="Arial" w:cs="Arial"/>
        </w:rPr>
        <w:t>Smith</w:t>
      </w:r>
      <w:r w:rsidR="00F07E66">
        <w:rPr>
          <w:rFonts w:ascii="Arial" w:hAnsi="Arial" w:cs="Arial"/>
        </w:rPr>
        <w:t xml:space="preserve"> and </w:t>
      </w:r>
      <w:r w:rsidR="00F07E66" w:rsidRPr="00490387">
        <w:rPr>
          <w:rFonts w:ascii="Arial" w:hAnsi="Arial" w:cs="Arial"/>
        </w:rPr>
        <w:t>Chambers</w:t>
      </w:r>
      <w:r w:rsidR="00F07E66">
        <w:rPr>
          <w:rFonts w:ascii="Arial" w:hAnsi="Arial" w:cs="Arial"/>
        </w:rPr>
        <w:t>, 2019)</w:t>
      </w:r>
      <w:r w:rsidR="00F07E66" w:rsidRPr="000230F0">
        <w:rPr>
          <w:rFonts w:ascii="Arial" w:hAnsi="Arial" w:cs="Arial"/>
          <w:lang w:val="en-US"/>
        </w:rPr>
        <w:t xml:space="preserve">. </w:t>
      </w:r>
    </w:p>
    <w:p w14:paraId="5645EB74" w14:textId="478840BF" w:rsidR="000230F0" w:rsidRPr="000230F0" w:rsidRDefault="000230F0" w:rsidP="000230F0">
      <w:pPr>
        <w:spacing w:line="360" w:lineRule="auto"/>
        <w:jc w:val="both"/>
        <w:rPr>
          <w:rFonts w:ascii="Arial" w:hAnsi="Arial" w:cs="Arial"/>
          <w:lang w:val="en-US"/>
        </w:rPr>
      </w:pPr>
      <w:r w:rsidRPr="000230F0">
        <w:rPr>
          <w:rFonts w:ascii="Arial" w:hAnsi="Arial" w:cs="Arial"/>
          <w:lang w:val="en-US"/>
        </w:rPr>
        <w:t>The incident also indicates weaknesses in communication and accountability across the clinical pathway. Several healthcare professionals had opportunities to confirm the patient's identity before the procedure, yet the error progressed until an incision had been made</w:t>
      </w:r>
      <w:r w:rsidR="00F07E66">
        <w:rPr>
          <w:rFonts w:ascii="Arial" w:hAnsi="Arial" w:cs="Arial"/>
          <w:lang w:val="en-US"/>
        </w:rPr>
        <w:t xml:space="preserve"> (</w:t>
      </w:r>
      <w:r w:rsidR="00F07E66" w:rsidRPr="004B01E0">
        <w:rPr>
          <w:rFonts w:ascii="Arial" w:hAnsi="Arial" w:cs="Arial"/>
        </w:rPr>
        <w:t>Mapanga</w:t>
      </w:r>
      <w:r w:rsidR="00F07E66">
        <w:rPr>
          <w:rFonts w:ascii="Arial" w:hAnsi="Arial" w:cs="Arial"/>
        </w:rPr>
        <w:t>, 2020)</w:t>
      </w:r>
      <w:r w:rsidRPr="000230F0">
        <w:rPr>
          <w:rFonts w:ascii="Arial" w:hAnsi="Arial" w:cs="Arial"/>
          <w:lang w:val="en-US"/>
        </w:rPr>
        <w:t>. This suggests that responsibility for patient safety was not sufficiently embedded across the multidisciplinary team. Leaders should establish clear responsibilities for identity verification and ensure that staff are empowered to stop procedures when discrepancies occur</w:t>
      </w:r>
      <w:r w:rsidR="00F07E66">
        <w:rPr>
          <w:rFonts w:ascii="Arial" w:hAnsi="Arial" w:cs="Arial"/>
          <w:lang w:val="en-US"/>
        </w:rPr>
        <w:t xml:space="preserve"> (</w:t>
      </w:r>
      <w:r w:rsidR="00F07E66" w:rsidRPr="00490387">
        <w:rPr>
          <w:rFonts w:ascii="Arial" w:hAnsi="Arial" w:cs="Arial"/>
        </w:rPr>
        <w:t>Smith</w:t>
      </w:r>
      <w:r w:rsidR="00F07E66">
        <w:rPr>
          <w:rFonts w:ascii="Arial" w:hAnsi="Arial" w:cs="Arial"/>
        </w:rPr>
        <w:t xml:space="preserve"> and </w:t>
      </w:r>
      <w:r w:rsidR="00F07E66" w:rsidRPr="00490387">
        <w:rPr>
          <w:rFonts w:ascii="Arial" w:hAnsi="Arial" w:cs="Arial"/>
        </w:rPr>
        <w:t>Chambers</w:t>
      </w:r>
      <w:r w:rsidR="00F07E66">
        <w:rPr>
          <w:rFonts w:ascii="Arial" w:hAnsi="Arial" w:cs="Arial"/>
        </w:rPr>
        <w:t>, 2019)</w:t>
      </w:r>
      <w:r w:rsidRPr="000230F0">
        <w:rPr>
          <w:rFonts w:ascii="Arial" w:hAnsi="Arial" w:cs="Arial"/>
          <w:lang w:val="en-US"/>
        </w:rPr>
        <w:t>. A blame-focused response would be insufficient because it may discourage reporting and conceal underlying system weaknesses</w:t>
      </w:r>
      <w:r w:rsidR="00F07E66">
        <w:rPr>
          <w:rFonts w:ascii="Arial" w:hAnsi="Arial" w:cs="Arial"/>
          <w:lang w:val="en-US"/>
        </w:rPr>
        <w:t xml:space="preserve"> (</w:t>
      </w:r>
      <w:r w:rsidR="00F07E66" w:rsidRPr="004B01E0">
        <w:rPr>
          <w:rFonts w:ascii="Arial" w:hAnsi="Arial" w:cs="Arial"/>
        </w:rPr>
        <w:t>Mapanga</w:t>
      </w:r>
      <w:r w:rsidR="00F07E66">
        <w:rPr>
          <w:rFonts w:ascii="Arial" w:hAnsi="Arial" w:cs="Arial"/>
        </w:rPr>
        <w:t>, 2020)</w:t>
      </w:r>
      <w:r w:rsidRPr="000230F0">
        <w:rPr>
          <w:rFonts w:ascii="Arial" w:hAnsi="Arial" w:cs="Arial"/>
          <w:lang w:val="en-US"/>
        </w:rPr>
        <w:t>. Instead, leaders should use incident investigation, audit findings, staff feedback, and multidisciplinary review to identify contributing factors</w:t>
      </w:r>
      <w:r w:rsidR="00F07E66">
        <w:rPr>
          <w:rFonts w:ascii="Arial" w:hAnsi="Arial" w:cs="Arial"/>
          <w:lang w:val="en-US"/>
        </w:rPr>
        <w:t xml:space="preserve"> (</w:t>
      </w:r>
      <w:r w:rsidR="00F07E66" w:rsidRPr="00490387">
        <w:rPr>
          <w:rFonts w:ascii="Arial" w:hAnsi="Arial" w:cs="Arial"/>
        </w:rPr>
        <w:t>Smith</w:t>
      </w:r>
      <w:r w:rsidR="00F07E66">
        <w:rPr>
          <w:rFonts w:ascii="Arial" w:hAnsi="Arial" w:cs="Arial"/>
        </w:rPr>
        <w:t xml:space="preserve"> and </w:t>
      </w:r>
      <w:r w:rsidR="00F07E66" w:rsidRPr="00490387">
        <w:rPr>
          <w:rFonts w:ascii="Arial" w:hAnsi="Arial" w:cs="Arial"/>
        </w:rPr>
        <w:t>Chambers</w:t>
      </w:r>
      <w:r w:rsidR="00F07E66">
        <w:rPr>
          <w:rFonts w:ascii="Arial" w:hAnsi="Arial" w:cs="Arial"/>
        </w:rPr>
        <w:t>, 2019)</w:t>
      </w:r>
      <w:r w:rsidRPr="000230F0">
        <w:rPr>
          <w:rFonts w:ascii="Arial" w:hAnsi="Arial" w:cs="Arial"/>
          <w:lang w:val="en-US"/>
        </w:rPr>
        <w:t>. Stronger governance therefore requires proactive leadership, transparent accountability, effective supervision, and continuous monitoring of patient safety processes</w:t>
      </w:r>
      <w:r w:rsidR="00F07E66">
        <w:rPr>
          <w:rFonts w:ascii="Arial" w:hAnsi="Arial" w:cs="Arial"/>
          <w:lang w:val="en-US"/>
        </w:rPr>
        <w:t xml:space="preserve"> (</w:t>
      </w:r>
      <w:r w:rsidR="00F07E66" w:rsidRPr="004B01E0">
        <w:rPr>
          <w:rFonts w:ascii="Arial" w:hAnsi="Arial" w:cs="Arial"/>
        </w:rPr>
        <w:t>Mapanga</w:t>
      </w:r>
      <w:r w:rsidR="00F07E66">
        <w:rPr>
          <w:rFonts w:ascii="Arial" w:hAnsi="Arial" w:cs="Arial"/>
        </w:rPr>
        <w:t>, 2020)</w:t>
      </w:r>
      <w:r w:rsidRPr="000230F0">
        <w:rPr>
          <w:rFonts w:ascii="Arial" w:hAnsi="Arial" w:cs="Arial"/>
          <w:lang w:val="en-US"/>
        </w:rPr>
        <w:t>.</w:t>
      </w:r>
    </w:p>
    <w:p w14:paraId="53669C1A" w14:textId="49771AC7" w:rsidR="000230F0" w:rsidRPr="000230F0" w:rsidRDefault="000230F0" w:rsidP="00530DE0">
      <w:pPr>
        <w:pStyle w:val="Heading2"/>
        <w:rPr>
          <w:lang w:val="en-US"/>
        </w:rPr>
      </w:pPr>
      <w:bookmarkStart w:id="16" w:name="_Toc237253394"/>
      <w:r w:rsidRPr="000230F0">
        <w:rPr>
          <w:lang w:val="en-US"/>
        </w:rPr>
        <w:t>2.4.2 Evidence-Based Improvements and Patient Safety Solutions</w:t>
      </w:r>
      <w:bookmarkEnd w:id="16"/>
      <w:r w:rsidRPr="000230F0">
        <w:rPr>
          <w:lang w:val="en-US"/>
        </w:rPr>
        <w:t xml:space="preserve"> </w:t>
      </w:r>
    </w:p>
    <w:p w14:paraId="227F7EEB" w14:textId="3AB0DDF2" w:rsidR="000230F0" w:rsidRPr="000230F0" w:rsidRDefault="000230F0" w:rsidP="000230F0">
      <w:pPr>
        <w:spacing w:line="360" w:lineRule="auto"/>
        <w:jc w:val="both"/>
        <w:rPr>
          <w:rFonts w:ascii="Arial" w:hAnsi="Arial" w:cs="Arial"/>
          <w:lang w:val="en-US"/>
        </w:rPr>
      </w:pPr>
      <w:r w:rsidRPr="000230F0">
        <w:rPr>
          <w:rFonts w:ascii="Arial" w:hAnsi="Arial" w:cs="Arial"/>
          <w:lang w:val="en-US"/>
        </w:rPr>
        <w:t xml:space="preserve">Several evidence-based interventions could reduce the risk of wrong-patient surgery at the hospital. First, a mandatory two-identifier verification process should be completed before patient transfer, </w:t>
      </w:r>
      <w:proofErr w:type="spellStart"/>
      <w:r w:rsidRPr="000230F0">
        <w:rPr>
          <w:rFonts w:ascii="Arial" w:hAnsi="Arial" w:cs="Arial"/>
          <w:lang w:val="en-US"/>
        </w:rPr>
        <w:t>anaesthesia</w:t>
      </w:r>
      <w:proofErr w:type="spellEnd"/>
      <w:r w:rsidRPr="000230F0">
        <w:rPr>
          <w:rFonts w:ascii="Arial" w:hAnsi="Arial" w:cs="Arial"/>
          <w:lang w:val="en-US"/>
        </w:rPr>
        <w:t>, and surgery</w:t>
      </w:r>
      <w:r w:rsidR="00DA24C9">
        <w:rPr>
          <w:rFonts w:ascii="Arial" w:hAnsi="Arial" w:cs="Arial"/>
          <w:lang w:val="en-US"/>
        </w:rPr>
        <w:t xml:space="preserve"> (</w:t>
      </w:r>
      <w:r w:rsidR="00DA24C9" w:rsidRPr="00DA24C9">
        <w:rPr>
          <w:rFonts w:ascii="Arial" w:hAnsi="Arial" w:cs="Arial"/>
        </w:rPr>
        <w:t>Madine</w:t>
      </w:r>
      <w:r w:rsidR="00DA24C9">
        <w:rPr>
          <w:rFonts w:ascii="Arial" w:hAnsi="Arial" w:cs="Arial"/>
        </w:rPr>
        <w:t xml:space="preserve"> et al, 2025)</w:t>
      </w:r>
      <w:r w:rsidRPr="000230F0">
        <w:rPr>
          <w:rFonts w:ascii="Arial" w:hAnsi="Arial" w:cs="Arial"/>
          <w:lang w:val="en-US"/>
        </w:rPr>
        <w:t>. Staff should confirm identifiers against wristbands, medical records, and the planned procedure rather than relying on names alone</w:t>
      </w:r>
      <w:r w:rsidR="00E85BC8">
        <w:rPr>
          <w:rFonts w:ascii="Arial" w:hAnsi="Arial" w:cs="Arial"/>
          <w:lang w:val="en-US"/>
        </w:rPr>
        <w:t xml:space="preserve"> (</w:t>
      </w:r>
      <w:r w:rsidR="00E85BC8" w:rsidRPr="00E85BC8">
        <w:rPr>
          <w:rFonts w:ascii="Arial" w:hAnsi="Arial" w:cs="Arial"/>
        </w:rPr>
        <w:t>Ricciardi</w:t>
      </w:r>
      <w:r w:rsidR="00317296">
        <w:rPr>
          <w:rFonts w:ascii="Arial" w:hAnsi="Arial" w:cs="Arial"/>
        </w:rPr>
        <w:t xml:space="preserve"> </w:t>
      </w:r>
      <w:r w:rsidR="00E85BC8" w:rsidRPr="00E85BC8">
        <w:rPr>
          <w:rFonts w:ascii="Arial" w:hAnsi="Arial" w:cs="Arial"/>
        </w:rPr>
        <w:t xml:space="preserve">and </w:t>
      </w:r>
      <w:proofErr w:type="spellStart"/>
      <w:r w:rsidR="00E85BC8" w:rsidRPr="00E85BC8">
        <w:rPr>
          <w:rFonts w:ascii="Arial" w:hAnsi="Arial" w:cs="Arial"/>
        </w:rPr>
        <w:t>Cascini</w:t>
      </w:r>
      <w:proofErr w:type="spellEnd"/>
      <w:r w:rsidR="00E85BC8">
        <w:rPr>
          <w:rFonts w:ascii="Arial" w:hAnsi="Arial" w:cs="Arial"/>
        </w:rPr>
        <w:t>, 2021)</w:t>
      </w:r>
      <w:r w:rsidRPr="000230F0">
        <w:rPr>
          <w:rFonts w:ascii="Arial" w:hAnsi="Arial" w:cs="Arial"/>
          <w:lang w:val="en-US"/>
        </w:rPr>
        <w:t xml:space="preserve">. The use of a </w:t>
      </w:r>
      <w:proofErr w:type="spellStart"/>
      <w:r w:rsidRPr="000230F0">
        <w:rPr>
          <w:rFonts w:ascii="Arial" w:hAnsi="Arial" w:cs="Arial"/>
          <w:lang w:val="en-US"/>
        </w:rPr>
        <w:t>standardised</w:t>
      </w:r>
      <w:proofErr w:type="spellEnd"/>
      <w:r w:rsidRPr="000230F0">
        <w:rPr>
          <w:rFonts w:ascii="Arial" w:hAnsi="Arial" w:cs="Arial"/>
          <w:lang w:val="en-US"/>
        </w:rPr>
        <w:t xml:space="preserve"> surgical safety checklist and a formal preoperative time-out should provide additional opportunities for the multidisciplinary team to identify discrepancies before treatment begins</w:t>
      </w:r>
      <w:r w:rsidR="00317296">
        <w:rPr>
          <w:rFonts w:ascii="Arial" w:hAnsi="Arial" w:cs="Arial"/>
          <w:lang w:val="en-US"/>
        </w:rPr>
        <w:t xml:space="preserve"> (</w:t>
      </w:r>
      <w:r w:rsidR="00317296" w:rsidRPr="00E85BC8">
        <w:rPr>
          <w:rFonts w:ascii="Arial" w:hAnsi="Arial" w:cs="Arial"/>
        </w:rPr>
        <w:t>Ricciardi</w:t>
      </w:r>
      <w:r w:rsidR="00317296">
        <w:rPr>
          <w:rFonts w:ascii="Arial" w:hAnsi="Arial" w:cs="Arial"/>
        </w:rPr>
        <w:t xml:space="preserve"> </w:t>
      </w:r>
      <w:r w:rsidR="00317296" w:rsidRPr="00E85BC8">
        <w:rPr>
          <w:rFonts w:ascii="Arial" w:hAnsi="Arial" w:cs="Arial"/>
        </w:rPr>
        <w:t xml:space="preserve">and </w:t>
      </w:r>
      <w:proofErr w:type="spellStart"/>
      <w:r w:rsidR="00317296" w:rsidRPr="00E85BC8">
        <w:rPr>
          <w:rFonts w:ascii="Arial" w:hAnsi="Arial" w:cs="Arial"/>
        </w:rPr>
        <w:t>Cascini</w:t>
      </w:r>
      <w:proofErr w:type="spellEnd"/>
      <w:r w:rsidR="00317296">
        <w:rPr>
          <w:rFonts w:ascii="Arial" w:hAnsi="Arial" w:cs="Arial"/>
        </w:rPr>
        <w:t>, 2021)</w:t>
      </w:r>
      <w:r w:rsidRPr="000230F0">
        <w:rPr>
          <w:rFonts w:ascii="Arial" w:hAnsi="Arial" w:cs="Arial"/>
          <w:lang w:val="en-US"/>
        </w:rPr>
        <w:t>.</w:t>
      </w:r>
    </w:p>
    <w:p w14:paraId="1034BF50" w14:textId="51054F68" w:rsidR="000230F0" w:rsidRPr="000230F0" w:rsidRDefault="000230F0" w:rsidP="000230F0">
      <w:pPr>
        <w:spacing w:line="360" w:lineRule="auto"/>
        <w:jc w:val="both"/>
        <w:rPr>
          <w:rFonts w:ascii="Arial" w:hAnsi="Arial" w:cs="Arial"/>
          <w:lang w:val="en-US"/>
        </w:rPr>
      </w:pPr>
      <w:r w:rsidRPr="000230F0">
        <w:rPr>
          <w:rFonts w:ascii="Arial" w:hAnsi="Arial" w:cs="Arial"/>
          <w:lang w:val="en-US"/>
        </w:rPr>
        <w:t>Technology could further strengthen these safety barriers. Electronic patient identification systems using barcodes or other secure identifiers can reduce reliance on verbal confirmation and improve accuracy during transfers and procedures</w:t>
      </w:r>
      <w:r w:rsidR="00317296">
        <w:rPr>
          <w:rFonts w:ascii="Arial" w:hAnsi="Arial" w:cs="Arial"/>
          <w:lang w:val="en-US"/>
        </w:rPr>
        <w:t xml:space="preserve"> (</w:t>
      </w:r>
      <w:r w:rsidR="00317296" w:rsidRPr="00DA24C9">
        <w:rPr>
          <w:rFonts w:ascii="Arial" w:hAnsi="Arial" w:cs="Arial"/>
        </w:rPr>
        <w:t>Madine</w:t>
      </w:r>
      <w:r w:rsidR="00317296">
        <w:rPr>
          <w:rFonts w:ascii="Arial" w:hAnsi="Arial" w:cs="Arial"/>
        </w:rPr>
        <w:t xml:space="preserve"> et al, 2025)</w:t>
      </w:r>
      <w:r w:rsidRPr="000230F0">
        <w:rPr>
          <w:rFonts w:ascii="Arial" w:hAnsi="Arial" w:cs="Arial"/>
          <w:lang w:val="en-US"/>
        </w:rPr>
        <w:t xml:space="preserve">. However, technology should complement rather than replace professional judgement and communication. Regular competency-based training should ensure that nurses, surgeons, </w:t>
      </w:r>
      <w:proofErr w:type="spellStart"/>
      <w:r w:rsidRPr="000230F0">
        <w:rPr>
          <w:rFonts w:ascii="Arial" w:hAnsi="Arial" w:cs="Arial"/>
          <w:lang w:val="en-US"/>
        </w:rPr>
        <w:t>anaesthetists</w:t>
      </w:r>
      <w:proofErr w:type="spellEnd"/>
      <w:r w:rsidRPr="000230F0">
        <w:rPr>
          <w:rFonts w:ascii="Arial" w:hAnsi="Arial" w:cs="Arial"/>
          <w:lang w:val="en-US"/>
        </w:rPr>
        <w:t>, and theatre personnel understand identification requirements and know when to stop a procedure</w:t>
      </w:r>
      <w:r w:rsidR="00317296">
        <w:rPr>
          <w:rFonts w:ascii="Arial" w:hAnsi="Arial" w:cs="Arial"/>
          <w:lang w:val="en-US"/>
        </w:rPr>
        <w:t xml:space="preserve"> (</w:t>
      </w:r>
      <w:r w:rsidR="00317296" w:rsidRPr="00E85BC8">
        <w:rPr>
          <w:rFonts w:ascii="Arial" w:hAnsi="Arial" w:cs="Arial"/>
        </w:rPr>
        <w:t>Ricciardi</w:t>
      </w:r>
      <w:r w:rsidR="00317296">
        <w:rPr>
          <w:rFonts w:ascii="Arial" w:hAnsi="Arial" w:cs="Arial"/>
        </w:rPr>
        <w:t xml:space="preserve"> </w:t>
      </w:r>
      <w:r w:rsidR="00317296" w:rsidRPr="00E85BC8">
        <w:rPr>
          <w:rFonts w:ascii="Arial" w:hAnsi="Arial" w:cs="Arial"/>
        </w:rPr>
        <w:t xml:space="preserve">and </w:t>
      </w:r>
      <w:proofErr w:type="spellStart"/>
      <w:r w:rsidR="00317296" w:rsidRPr="00E85BC8">
        <w:rPr>
          <w:rFonts w:ascii="Arial" w:hAnsi="Arial" w:cs="Arial"/>
        </w:rPr>
        <w:t>Cascini</w:t>
      </w:r>
      <w:proofErr w:type="spellEnd"/>
      <w:r w:rsidR="00317296">
        <w:rPr>
          <w:rFonts w:ascii="Arial" w:hAnsi="Arial" w:cs="Arial"/>
        </w:rPr>
        <w:t>, 2021)</w:t>
      </w:r>
      <w:r w:rsidRPr="000230F0">
        <w:rPr>
          <w:rFonts w:ascii="Arial" w:hAnsi="Arial" w:cs="Arial"/>
          <w:lang w:val="en-US"/>
        </w:rPr>
        <w:t>.</w:t>
      </w:r>
    </w:p>
    <w:p w14:paraId="529C0D8B" w14:textId="266B3FB2" w:rsidR="000230F0" w:rsidRPr="000230F0" w:rsidRDefault="000230F0" w:rsidP="000230F0">
      <w:pPr>
        <w:spacing w:line="360" w:lineRule="auto"/>
        <w:jc w:val="both"/>
        <w:rPr>
          <w:rFonts w:ascii="Arial" w:hAnsi="Arial" w:cs="Arial"/>
          <w:lang w:val="en-US"/>
        </w:rPr>
      </w:pPr>
      <w:r w:rsidRPr="000230F0">
        <w:rPr>
          <w:rFonts w:ascii="Arial" w:hAnsi="Arial" w:cs="Arial"/>
          <w:lang w:val="en-US"/>
        </w:rPr>
        <w:lastRenderedPageBreak/>
        <w:t>Leadership should also introduce routine audits to measure compliance with identity checks and surgical safety procedures</w:t>
      </w:r>
      <w:r w:rsidR="00317296">
        <w:rPr>
          <w:rFonts w:ascii="Arial" w:hAnsi="Arial" w:cs="Arial"/>
          <w:lang w:val="en-US"/>
        </w:rPr>
        <w:t xml:space="preserve"> (</w:t>
      </w:r>
      <w:r w:rsidR="00317296" w:rsidRPr="00DA24C9">
        <w:rPr>
          <w:rFonts w:ascii="Arial" w:hAnsi="Arial" w:cs="Arial"/>
        </w:rPr>
        <w:t>Madine</w:t>
      </w:r>
      <w:r w:rsidR="00317296">
        <w:rPr>
          <w:rFonts w:ascii="Arial" w:hAnsi="Arial" w:cs="Arial"/>
        </w:rPr>
        <w:t xml:space="preserve"> et al, 2025)</w:t>
      </w:r>
      <w:r w:rsidRPr="000230F0">
        <w:rPr>
          <w:rFonts w:ascii="Arial" w:hAnsi="Arial" w:cs="Arial"/>
          <w:lang w:val="en-US"/>
        </w:rPr>
        <w:t>. Audit findings should be discussed transparently with clinical teams, with corrective actions assigned to responsible individuals and monitored to completion</w:t>
      </w:r>
      <w:r w:rsidR="00317296">
        <w:rPr>
          <w:rFonts w:ascii="Arial" w:hAnsi="Arial" w:cs="Arial"/>
          <w:lang w:val="en-US"/>
        </w:rPr>
        <w:t xml:space="preserve"> (</w:t>
      </w:r>
      <w:r w:rsidR="00317296" w:rsidRPr="00E85BC8">
        <w:rPr>
          <w:rFonts w:ascii="Arial" w:hAnsi="Arial" w:cs="Arial"/>
        </w:rPr>
        <w:t>Ricciardi</w:t>
      </w:r>
      <w:r w:rsidR="00317296">
        <w:rPr>
          <w:rFonts w:ascii="Arial" w:hAnsi="Arial" w:cs="Arial"/>
        </w:rPr>
        <w:t xml:space="preserve"> </w:t>
      </w:r>
      <w:r w:rsidR="00317296" w:rsidRPr="00E85BC8">
        <w:rPr>
          <w:rFonts w:ascii="Arial" w:hAnsi="Arial" w:cs="Arial"/>
        </w:rPr>
        <w:t xml:space="preserve">and </w:t>
      </w:r>
      <w:proofErr w:type="spellStart"/>
      <w:r w:rsidR="00317296" w:rsidRPr="00E85BC8">
        <w:rPr>
          <w:rFonts w:ascii="Arial" w:hAnsi="Arial" w:cs="Arial"/>
        </w:rPr>
        <w:t>Cascini</w:t>
      </w:r>
      <w:proofErr w:type="spellEnd"/>
      <w:r w:rsidR="00317296">
        <w:rPr>
          <w:rFonts w:ascii="Arial" w:hAnsi="Arial" w:cs="Arial"/>
        </w:rPr>
        <w:t>, 2021)</w:t>
      </w:r>
      <w:r w:rsidRPr="000230F0">
        <w:rPr>
          <w:rFonts w:ascii="Arial" w:hAnsi="Arial" w:cs="Arial"/>
          <w:lang w:val="en-US"/>
        </w:rPr>
        <w:t xml:space="preserve">. Incident reporting should focus on learning rather than punishment, enabling staff to report near misses and identify risks before serious harm occurs. These interventions would create multiple safety barriers and strengthen both technical reliability and </w:t>
      </w:r>
      <w:proofErr w:type="spellStart"/>
      <w:r w:rsidRPr="000230F0">
        <w:rPr>
          <w:rFonts w:ascii="Arial" w:hAnsi="Arial" w:cs="Arial"/>
          <w:lang w:val="en-US"/>
        </w:rPr>
        <w:t>organisational</w:t>
      </w:r>
      <w:proofErr w:type="spellEnd"/>
      <w:r w:rsidRPr="000230F0">
        <w:rPr>
          <w:rFonts w:ascii="Arial" w:hAnsi="Arial" w:cs="Arial"/>
          <w:lang w:val="en-US"/>
        </w:rPr>
        <w:t xml:space="preserve"> accountability</w:t>
      </w:r>
      <w:r w:rsidR="00317296">
        <w:rPr>
          <w:rFonts w:ascii="Arial" w:hAnsi="Arial" w:cs="Arial"/>
          <w:lang w:val="en-US"/>
        </w:rPr>
        <w:t xml:space="preserve"> (</w:t>
      </w:r>
      <w:r w:rsidR="00317296" w:rsidRPr="00DA24C9">
        <w:rPr>
          <w:rFonts w:ascii="Arial" w:hAnsi="Arial" w:cs="Arial"/>
        </w:rPr>
        <w:t>Madine</w:t>
      </w:r>
      <w:r w:rsidR="00317296">
        <w:rPr>
          <w:rFonts w:ascii="Arial" w:hAnsi="Arial" w:cs="Arial"/>
        </w:rPr>
        <w:t xml:space="preserve"> et al, 2025)</w:t>
      </w:r>
      <w:r w:rsidRPr="000230F0">
        <w:rPr>
          <w:rFonts w:ascii="Arial" w:hAnsi="Arial" w:cs="Arial"/>
          <w:lang w:val="en-US"/>
        </w:rPr>
        <w:t>.</w:t>
      </w:r>
    </w:p>
    <w:p w14:paraId="47C07127" w14:textId="653F539A" w:rsidR="000230F0" w:rsidRPr="000230F0" w:rsidRDefault="000230F0" w:rsidP="00CC2E6A">
      <w:pPr>
        <w:pStyle w:val="Heading2"/>
        <w:rPr>
          <w:lang w:val="en-US"/>
        </w:rPr>
      </w:pPr>
      <w:bookmarkStart w:id="17" w:name="_Toc237253395"/>
      <w:r w:rsidRPr="000230F0">
        <w:rPr>
          <w:lang w:val="en-US"/>
        </w:rPr>
        <w:t>2.4.3 Lessons Learned and Continuous Improvement</w:t>
      </w:r>
      <w:bookmarkEnd w:id="17"/>
      <w:r w:rsidRPr="000230F0">
        <w:rPr>
          <w:lang w:val="en-US"/>
        </w:rPr>
        <w:t xml:space="preserve"> </w:t>
      </w:r>
    </w:p>
    <w:p w14:paraId="3CC1AEF9" w14:textId="016EF288" w:rsidR="000230F0" w:rsidRPr="000230F0" w:rsidRDefault="000230F0" w:rsidP="000230F0">
      <w:pPr>
        <w:spacing w:line="360" w:lineRule="auto"/>
        <w:jc w:val="both"/>
        <w:rPr>
          <w:rFonts w:ascii="Arial" w:hAnsi="Arial" w:cs="Arial"/>
          <w:lang w:val="en-US"/>
        </w:rPr>
      </w:pPr>
      <w:r w:rsidRPr="000230F0">
        <w:rPr>
          <w:rFonts w:ascii="Arial" w:hAnsi="Arial" w:cs="Arial"/>
          <w:lang w:val="en-US"/>
        </w:rPr>
        <w:t>The principal lesson from this case is that patient safety depends on the interaction between effective leadership, robust governance, reliable processes, and empowered frontline staff</w:t>
      </w:r>
      <w:r w:rsidR="00556141">
        <w:rPr>
          <w:rFonts w:ascii="Arial" w:hAnsi="Arial" w:cs="Arial"/>
          <w:lang w:val="en-US"/>
        </w:rPr>
        <w:t xml:space="preserve"> (</w:t>
      </w:r>
      <w:r w:rsidR="00556141" w:rsidRPr="00556141">
        <w:rPr>
          <w:rFonts w:ascii="Arial" w:hAnsi="Arial" w:cs="Arial"/>
        </w:rPr>
        <w:t>Moffatt-Bruce</w:t>
      </w:r>
      <w:r w:rsidR="00556141">
        <w:rPr>
          <w:rFonts w:ascii="Arial" w:hAnsi="Arial" w:cs="Arial"/>
        </w:rPr>
        <w:t xml:space="preserve"> et al, 2018)</w:t>
      </w:r>
      <w:r w:rsidRPr="000230F0">
        <w:rPr>
          <w:rFonts w:ascii="Arial" w:hAnsi="Arial" w:cs="Arial"/>
          <w:lang w:val="en-US"/>
        </w:rPr>
        <w:t xml:space="preserve">. The incident demonstrates that having policies is insufficient if they are not consistently implemented, monitored, and reinforced. Healthcare </w:t>
      </w:r>
      <w:proofErr w:type="spellStart"/>
      <w:r w:rsidRPr="000230F0">
        <w:rPr>
          <w:rFonts w:ascii="Arial" w:hAnsi="Arial" w:cs="Arial"/>
          <w:lang w:val="en-US"/>
        </w:rPr>
        <w:t>organisations</w:t>
      </w:r>
      <w:proofErr w:type="spellEnd"/>
      <w:r w:rsidRPr="000230F0">
        <w:rPr>
          <w:rFonts w:ascii="Arial" w:hAnsi="Arial" w:cs="Arial"/>
          <w:lang w:val="en-US"/>
        </w:rPr>
        <w:t xml:space="preserve"> should therefore treat patient identification as a continuous </w:t>
      </w:r>
      <w:proofErr w:type="spellStart"/>
      <w:r w:rsidRPr="000230F0">
        <w:rPr>
          <w:rFonts w:ascii="Arial" w:hAnsi="Arial" w:cs="Arial"/>
          <w:lang w:val="en-US"/>
        </w:rPr>
        <w:t>organisational</w:t>
      </w:r>
      <w:proofErr w:type="spellEnd"/>
      <w:r w:rsidRPr="000230F0">
        <w:rPr>
          <w:rFonts w:ascii="Arial" w:hAnsi="Arial" w:cs="Arial"/>
          <w:lang w:val="en-US"/>
        </w:rPr>
        <w:t xml:space="preserve"> responsibility involving every professional who participates in the patient's care pathway</w:t>
      </w:r>
      <w:r w:rsidR="008B0BA9">
        <w:rPr>
          <w:rFonts w:ascii="Arial" w:hAnsi="Arial" w:cs="Arial"/>
          <w:lang w:val="en-US"/>
        </w:rPr>
        <w:t xml:space="preserve"> (</w:t>
      </w:r>
      <w:proofErr w:type="spellStart"/>
      <w:r w:rsidR="008B0BA9" w:rsidRPr="008B0BA9">
        <w:rPr>
          <w:rFonts w:ascii="Arial" w:hAnsi="Arial" w:cs="Arial"/>
        </w:rPr>
        <w:t>Aldahmashi</w:t>
      </w:r>
      <w:proofErr w:type="spellEnd"/>
      <w:r w:rsidR="00AD2F08">
        <w:rPr>
          <w:rFonts w:ascii="Arial" w:hAnsi="Arial" w:cs="Arial"/>
        </w:rPr>
        <w:t xml:space="preserve"> </w:t>
      </w:r>
      <w:r w:rsidR="008B0BA9" w:rsidRPr="008B0BA9">
        <w:rPr>
          <w:rFonts w:ascii="Arial" w:hAnsi="Arial" w:cs="Arial"/>
        </w:rPr>
        <w:t>and Abdulsamad</w:t>
      </w:r>
      <w:r w:rsidR="008B0BA9">
        <w:rPr>
          <w:rFonts w:ascii="Arial" w:hAnsi="Arial" w:cs="Arial"/>
        </w:rPr>
        <w:t>, 2026)</w:t>
      </w:r>
      <w:r w:rsidRPr="000230F0">
        <w:rPr>
          <w:rFonts w:ascii="Arial" w:hAnsi="Arial" w:cs="Arial"/>
          <w:lang w:val="en-US"/>
        </w:rPr>
        <w:t>.</w:t>
      </w:r>
    </w:p>
    <w:p w14:paraId="6D625D12" w14:textId="6C31000F" w:rsidR="000230F0" w:rsidRPr="000230F0" w:rsidRDefault="000230F0" w:rsidP="000230F0">
      <w:pPr>
        <w:spacing w:line="360" w:lineRule="auto"/>
        <w:jc w:val="both"/>
        <w:rPr>
          <w:rFonts w:ascii="Arial" w:hAnsi="Arial" w:cs="Arial"/>
          <w:lang w:val="en-US"/>
        </w:rPr>
      </w:pPr>
      <w:r w:rsidRPr="000230F0">
        <w:rPr>
          <w:rFonts w:ascii="Arial" w:hAnsi="Arial" w:cs="Arial"/>
          <w:lang w:val="en-US"/>
        </w:rPr>
        <w:t>Continuous improvement should be based on systematic collection and analysis of safety information</w:t>
      </w:r>
      <w:r w:rsidR="00AD2F08">
        <w:rPr>
          <w:rFonts w:ascii="Arial" w:hAnsi="Arial" w:cs="Arial"/>
          <w:lang w:val="en-US"/>
        </w:rPr>
        <w:t xml:space="preserve"> (</w:t>
      </w:r>
      <w:r w:rsidR="00AD2F08" w:rsidRPr="00556141">
        <w:rPr>
          <w:rFonts w:ascii="Arial" w:hAnsi="Arial" w:cs="Arial"/>
        </w:rPr>
        <w:t>Moffatt-Bruce</w:t>
      </w:r>
      <w:r w:rsidR="00AD2F08">
        <w:rPr>
          <w:rFonts w:ascii="Arial" w:hAnsi="Arial" w:cs="Arial"/>
        </w:rPr>
        <w:t xml:space="preserve"> et al, 2018)</w:t>
      </w:r>
      <w:r w:rsidRPr="000230F0">
        <w:rPr>
          <w:rFonts w:ascii="Arial" w:hAnsi="Arial" w:cs="Arial"/>
          <w:lang w:val="en-US"/>
        </w:rPr>
        <w:t>. Hospitals should monitor indicators such as compliance with patient identification procedures, surgical checklist completion, near-miss reports, adverse incidents, staff training completion, and audit results</w:t>
      </w:r>
      <w:r w:rsidR="00B24D08">
        <w:rPr>
          <w:rFonts w:ascii="Arial" w:hAnsi="Arial" w:cs="Arial"/>
          <w:lang w:val="en-US"/>
        </w:rPr>
        <w:t xml:space="preserve"> </w:t>
      </w:r>
      <w:r w:rsidR="00BD6883">
        <w:rPr>
          <w:rFonts w:ascii="Arial" w:hAnsi="Arial" w:cs="Arial"/>
          <w:lang w:val="en-US"/>
        </w:rPr>
        <w:t>(</w:t>
      </w:r>
      <w:proofErr w:type="spellStart"/>
      <w:r w:rsidR="00BD6883" w:rsidRPr="008B0BA9">
        <w:rPr>
          <w:rFonts w:ascii="Arial" w:hAnsi="Arial" w:cs="Arial"/>
        </w:rPr>
        <w:t>Aldahmashi</w:t>
      </w:r>
      <w:proofErr w:type="spellEnd"/>
      <w:r w:rsidR="00BD6883">
        <w:rPr>
          <w:rFonts w:ascii="Arial" w:hAnsi="Arial" w:cs="Arial"/>
        </w:rPr>
        <w:t xml:space="preserve"> </w:t>
      </w:r>
      <w:r w:rsidR="00BD6883" w:rsidRPr="008B0BA9">
        <w:rPr>
          <w:rFonts w:ascii="Arial" w:hAnsi="Arial" w:cs="Arial"/>
        </w:rPr>
        <w:t>and Abdulsamad</w:t>
      </w:r>
      <w:r w:rsidR="00BD6883">
        <w:rPr>
          <w:rFonts w:ascii="Arial" w:hAnsi="Arial" w:cs="Arial"/>
        </w:rPr>
        <w:t>, 2026)</w:t>
      </w:r>
      <w:r w:rsidRPr="000230F0">
        <w:rPr>
          <w:rFonts w:ascii="Arial" w:hAnsi="Arial" w:cs="Arial"/>
          <w:lang w:val="en-US"/>
        </w:rPr>
        <w:t>. Trends should be reviewed regularly by clinical governance teams to identify recurring weaknesses and determine whether improvement interventions are effective</w:t>
      </w:r>
      <w:r w:rsidR="00B24D08">
        <w:rPr>
          <w:rFonts w:ascii="Arial" w:hAnsi="Arial" w:cs="Arial"/>
          <w:lang w:val="en-US"/>
        </w:rPr>
        <w:t xml:space="preserve"> </w:t>
      </w:r>
      <w:r w:rsidR="00BD6883">
        <w:rPr>
          <w:rFonts w:ascii="Arial" w:hAnsi="Arial" w:cs="Arial"/>
          <w:lang w:val="en-US"/>
        </w:rPr>
        <w:t>(</w:t>
      </w:r>
      <w:proofErr w:type="spellStart"/>
      <w:r w:rsidR="00BD6883" w:rsidRPr="008B0BA9">
        <w:rPr>
          <w:rFonts w:ascii="Arial" w:hAnsi="Arial" w:cs="Arial"/>
        </w:rPr>
        <w:t>Aldahmashi</w:t>
      </w:r>
      <w:proofErr w:type="spellEnd"/>
      <w:r w:rsidR="00BD6883">
        <w:rPr>
          <w:rFonts w:ascii="Arial" w:hAnsi="Arial" w:cs="Arial"/>
        </w:rPr>
        <w:t xml:space="preserve"> </w:t>
      </w:r>
      <w:r w:rsidR="00BD6883" w:rsidRPr="008B0BA9">
        <w:rPr>
          <w:rFonts w:ascii="Arial" w:hAnsi="Arial" w:cs="Arial"/>
        </w:rPr>
        <w:t>and Abdulsamad</w:t>
      </w:r>
      <w:r w:rsidR="00BD6883">
        <w:rPr>
          <w:rFonts w:ascii="Arial" w:hAnsi="Arial" w:cs="Arial"/>
        </w:rPr>
        <w:t>, 2026)</w:t>
      </w:r>
      <w:r w:rsidRPr="000230F0">
        <w:rPr>
          <w:rFonts w:ascii="Arial" w:hAnsi="Arial" w:cs="Arial"/>
          <w:lang w:val="en-US"/>
        </w:rPr>
        <w:t>. Where problems persist, leaders should use structured quality improvement methods such as Plan-Do-Study-Act cycles to test, evaluate, and refine interventions</w:t>
      </w:r>
      <w:r w:rsidR="00AD2F08">
        <w:rPr>
          <w:rFonts w:ascii="Arial" w:hAnsi="Arial" w:cs="Arial"/>
          <w:lang w:val="en-US"/>
        </w:rPr>
        <w:t xml:space="preserve"> (</w:t>
      </w:r>
      <w:r w:rsidR="00AD2F08" w:rsidRPr="00556141">
        <w:rPr>
          <w:rFonts w:ascii="Arial" w:hAnsi="Arial" w:cs="Arial"/>
        </w:rPr>
        <w:t>Moffatt-Bruce</w:t>
      </w:r>
      <w:r w:rsidR="00AD2F08">
        <w:rPr>
          <w:rFonts w:ascii="Arial" w:hAnsi="Arial" w:cs="Arial"/>
        </w:rPr>
        <w:t xml:space="preserve"> et al, 2018)</w:t>
      </w:r>
      <w:r w:rsidRPr="000230F0">
        <w:rPr>
          <w:rFonts w:ascii="Arial" w:hAnsi="Arial" w:cs="Arial"/>
          <w:lang w:val="en-US"/>
        </w:rPr>
        <w:t>.</w:t>
      </w:r>
    </w:p>
    <w:p w14:paraId="71997AD7" w14:textId="38C5B93F" w:rsidR="000230F0" w:rsidRPr="000230F0" w:rsidRDefault="000230F0" w:rsidP="000230F0">
      <w:pPr>
        <w:spacing w:line="360" w:lineRule="auto"/>
        <w:jc w:val="both"/>
        <w:rPr>
          <w:rFonts w:ascii="Arial" w:hAnsi="Arial" w:cs="Arial"/>
          <w:lang w:val="en-US"/>
        </w:rPr>
      </w:pPr>
      <w:r w:rsidRPr="000230F0">
        <w:rPr>
          <w:rFonts w:ascii="Arial" w:hAnsi="Arial" w:cs="Arial"/>
          <w:lang w:val="en-US"/>
        </w:rPr>
        <w:t xml:space="preserve">The case also highlights the importance of </w:t>
      </w:r>
      <w:proofErr w:type="spellStart"/>
      <w:r w:rsidRPr="000230F0">
        <w:rPr>
          <w:rFonts w:ascii="Arial" w:hAnsi="Arial" w:cs="Arial"/>
          <w:lang w:val="en-US"/>
        </w:rPr>
        <w:t>organisational</w:t>
      </w:r>
      <w:proofErr w:type="spellEnd"/>
      <w:r w:rsidRPr="000230F0">
        <w:rPr>
          <w:rFonts w:ascii="Arial" w:hAnsi="Arial" w:cs="Arial"/>
          <w:lang w:val="en-US"/>
        </w:rPr>
        <w:t xml:space="preserve"> culture. Staff should feel psychologically safe to question decisions, report concerns, and stop procedures when patient identity is uncertain</w:t>
      </w:r>
      <w:r w:rsidR="00395836">
        <w:rPr>
          <w:rFonts w:ascii="Arial" w:hAnsi="Arial" w:cs="Arial"/>
          <w:lang w:val="en-US"/>
        </w:rPr>
        <w:t xml:space="preserve"> </w:t>
      </w:r>
      <w:r w:rsidR="00BD6883">
        <w:rPr>
          <w:rFonts w:ascii="Arial" w:hAnsi="Arial" w:cs="Arial"/>
          <w:lang w:val="en-US"/>
        </w:rPr>
        <w:t>(</w:t>
      </w:r>
      <w:proofErr w:type="spellStart"/>
      <w:r w:rsidR="00BD6883" w:rsidRPr="008B0BA9">
        <w:rPr>
          <w:rFonts w:ascii="Arial" w:hAnsi="Arial" w:cs="Arial"/>
        </w:rPr>
        <w:t>Aldahmashi</w:t>
      </w:r>
      <w:proofErr w:type="spellEnd"/>
      <w:r w:rsidR="00BD6883">
        <w:rPr>
          <w:rFonts w:ascii="Arial" w:hAnsi="Arial" w:cs="Arial"/>
        </w:rPr>
        <w:t xml:space="preserve"> </w:t>
      </w:r>
      <w:r w:rsidR="00BD6883" w:rsidRPr="008B0BA9">
        <w:rPr>
          <w:rFonts w:ascii="Arial" w:hAnsi="Arial" w:cs="Arial"/>
        </w:rPr>
        <w:t>and Abdulsamad</w:t>
      </w:r>
      <w:r w:rsidR="00BD6883">
        <w:rPr>
          <w:rFonts w:ascii="Arial" w:hAnsi="Arial" w:cs="Arial"/>
        </w:rPr>
        <w:t>, 2026)</w:t>
      </w:r>
      <w:r w:rsidRPr="000230F0">
        <w:rPr>
          <w:rFonts w:ascii="Arial" w:hAnsi="Arial" w:cs="Arial"/>
          <w:lang w:val="en-US"/>
        </w:rPr>
        <w:t>. Multidisciplinary learning sessions can encourage shared responsibility and reduce professional barriers between clinical groups</w:t>
      </w:r>
      <w:r w:rsidR="00AD2F08">
        <w:rPr>
          <w:rFonts w:ascii="Arial" w:hAnsi="Arial" w:cs="Arial"/>
          <w:lang w:val="en-US"/>
        </w:rPr>
        <w:t xml:space="preserve"> (</w:t>
      </w:r>
      <w:r w:rsidR="00AD2F08" w:rsidRPr="00556141">
        <w:rPr>
          <w:rFonts w:ascii="Arial" w:hAnsi="Arial" w:cs="Arial"/>
        </w:rPr>
        <w:t>Moffatt-Bruce</w:t>
      </w:r>
      <w:r w:rsidR="00AD2F08">
        <w:rPr>
          <w:rFonts w:ascii="Arial" w:hAnsi="Arial" w:cs="Arial"/>
        </w:rPr>
        <w:t xml:space="preserve"> et al, 2018)</w:t>
      </w:r>
      <w:r w:rsidRPr="000230F0">
        <w:rPr>
          <w:rFonts w:ascii="Arial" w:hAnsi="Arial" w:cs="Arial"/>
          <w:lang w:val="en-US"/>
        </w:rPr>
        <w:t xml:space="preserve">. Lessons </w:t>
      </w:r>
      <w:r w:rsidRPr="000230F0">
        <w:rPr>
          <w:rFonts w:ascii="Arial" w:hAnsi="Arial" w:cs="Arial"/>
          <w:lang w:val="en-US"/>
        </w:rPr>
        <w:lastRenderedPageBreak/>
        <w:t xml:space="preserve">should also be communicated beyond the individual department so that improvements become embedded across the </w:t>
      </w:r>
      <w:proofErr w:type="spellStart"/>
      <w:r w:rsidR="00BD6883">
        <w:rPr>
          <w:rFonts w:ascii="Arial" w:hAnsi="Arial" w:cs="Arial"/>
          <w:lang w:val="en-US"/>
        </w:rPr>
        <w:t>organisation</w:t>
      </w:r>
      <w:proofErr w:type="spellEnd"/>
      <w:r w:rsidR="00395836">
        <w:rPr>
          <w:rFonts w:ascii="Arial" w:hAnsi="Arial" w:cs="Arial"/>
          <w:lang w:val="en-US"/>
        </w:rPr>
        <w:t xml:space="preserve"> </w:t>
      </w:r>
      <w:r w:rsidR="00BD6883">
        <w:rPr>
          <w:rFonts w:ascii="Arial" w:hAnsi="Arial" w:cs="Arial"/>
          <w:lang w:val="en-US"/>
        </w:rPr>
        <w:t>(</w:t>
      </w:r>
      <w:proofErr w:type="spellStart"/>
      <w:r w:rsidR="00BD6883" w:rsidRPr="008B0BA9">
        <w:rPr>
          <w:rFonts w:ascii="Arial" w:hAnsi="Arial" w:cs="Arial"/>
        </w:rPr>
        <w:t>Aldahmashi</w:t>
      </w:r>
      <w:proofErr w:type="spellEnd"/>
      <w:r w:rsidR="00BD6883">
        <w:rPr>
          <w:rFonts w:ascii="Arial" w:hAnsi="Arial" w:cs="Arial"/>
        </w:rPr>
        <w:t xml:space="preserve"> </w:t>
      </w:r>
      <w:r w:rsidR="00BD6883" w:rsidRPr="008B0BA9">
        <w:rPr>
          <w:rFonts w:ascii="Arial" w:hAnsi="Arial" w:cs="Arial"/>
        </w:rPr>
        <w:t>and Abdulsamad</w:t>
      </w:r>
      <w:r w:rsidR="00BD6883">
        <w:rPr>
          <w:rFonts w:ascii="Arial" w:hAnsi="Arial" w:cs="Arial"/>
        </w:rPr>
        <w:t>, 2026)</w:t>
      </w:r>
      <w:r w:rsidRPr="000230F0">
        <w:rPr>
          <w:rFonts w:ascii="Arial" w:hAnsi="Arial" w:cs="Arial"/>
          <w:lang w:val="en-US"/>
        </w:rPr>
        <w:t>. Ultimately, continuous learning requires leaders to convert incident findings into measurable actions, monitor their effectiveness, and maintain accountability for sustained improvement. This approach can strengthen resilience and reduce the likelihood of similar preventable patient safety incidents</w:t>
      </w:r>
      <w:r w:rsidR="00AD2F08">
        <w:rPr>
          <w:rFonts w:ascii="Arial" w:hAnsi="Arial" w:cs="Arial"/>
          <w:lang w:val="en-US"/>
        </w:rPr>
        <w:t xml:space="preserve"> (</w:t>
      </w:r>
      <w:r w:rsidR="00AD2F08" w:rsidRPr="00556141">
        <w:rPr>
          <w:rFonts w:ascii="Arial" w:hAnsi="Arial" w:cs="Arial"/>
        </w:rPr>
        <w:t>Moffatt-Bruce</w:t>
      </w:r>
      <w:r w:rsidR="00AD2F08">
        <w:rPr>
          <w:rFonts w:ascii="Arial" w:hAnsi="Arial" w:cs="Arial"/>
        </w:rPr>
        <w:t xml:space="preserve"> et al, 2018)</w:t>
      </w:r>
      <w:r w:rsidRPr="000230F0">
        <w:rPr>
          <w:rFonts w:ascii="Arial" w:hAnsi="Arial" w:cs="Arial"/>
          <w:lang w:val="en-US"/>
        </w:rPr>
        <w:t>.</w:t>
      </w:r>
    </w:p>
    <w:p w14:paraId="7C49A662" w14:textId="77777777" w:rsidR="000230F0" w:rsidRPr="000230F0" w:rsidRDefault="000230F0" w:rsidP="00CC2E6A">
      <w:pPr>
        <w:pStyle w:val="Heading1"/>
        <w:rPr>
          <w:lang w:val="en-US"/>
        </w:rPr>
      </w:pPr>
      <w:bookmarkStart w:id="18" w:name="_Toc237253396"/>
      <w:r w:rsidRPr="000230F0">
        <w:rPr>
          <w:lang w:val="en-US"/>
        </w:rPr>
        <w:t>3. Recommendations</w:t>
      </w:r>
      <w:bookmarkEnd w:id="18"/>
    </w:p>
    <w:p w14:paraId="3080E707" w14:textId="48C5BF0E" w:rsidR="000230F0" w:rsidRPr="000230F0" w:rsidRDefault="000230F0" w:rsidP="00CC2E6A">
      <w:pPr>
        <w:pStyle w:val="Heading2"/>
        <w:rPr>
          <w:lang w:val="en-US"/>
        </w:rPr>
      </w:pPr>
      <w:bookmarkStart w:id="19" w:name="_Toc237253397"/>
      <w:r w:rsidRPr="000230F0">
        <w:rPr>
          <w:lang w:val="en-US"/>
        </w:rPr>
        <w:t>3.1 Strengthening Leadership and Clinical Governance</w:t>
      </w:r>
      <w:bookmarkEnd w:id="19"/>
      <w:r w:rsidRPr="000230F0">
        <w:rPr>
          <w:lang w:val="en-US"/>
        </w:rPr>
        <w:t xml:space="preserve"> </w:t>
      </w:r>
    </w:p>
    <w:p w14:paraId="5C2BC0E5" w14:textId="6BD899F7" w:rsidR="000230F0" w:rsidRPr="000230F0" w:rsidRDefault="000230F0" w:rsidP="000230F0">
      <w:pPr>
        <w:spacing w:line="360" w:lineRule="auto"/>
        <w:jc w:val="both"/>
        <w:rPr>
          <w:rFonts w:ascii="Arial" w:hAnsi="Arial" w:cs="Arial"/>
          <w:lang w:val="en-US"/>
        </w:rPr>
      </w:pPr>
      <w:r w:rsidRPr="000230F0">
        <w:rPr>
          <w:rFonts w:ascii="Arial" w:hAnsi="Arial" w:cs="Arial"/>
          <w:lang w:val="en-US"/>
        </w:rPr>
        <w:t xml:space="preserve">Kota Medical College Hospital should strengthen clinical governance </w:t>
      </w:r>
      <w:r>
        <w:rPr>
          <w:rFonts w:ascii="Arial" w:hAnsi="Arial" w:cs="Arial"/>
          <w:lang w:val="en-US"/>
        </w:rPr>
        <w:t>by combining</w:t>
      </w:r>
      <w:r w:rsidRPr="000230F0">
        <w:rPr>
          <w:rFonts w:ascii="Arial" w:hAnsi="Arial" w:cs="Arial"/>
          <w:lang w:val="en-US"/>
        </w:rPr>
        <w:t xml:space="preserve"> transformational, transactional, and situational leadership</w:t>
      </w:r>
      <w:r w:rsidR="007842EC">
        <w:rPr>
          <w:rFonts w:ascii="Arial" w:hAnsi="Arial" w:cs="Arial"/>
          <w:lang w:val="en-US"/>
        </w:rPr>
        <w:t xml:space="preserve"> (</w:t>
      </w:r>
      <w:r w:rsidR="007842EC" w:rsidRPr="000145AB">
        <w:rPr>
          <w:rFonts w:ascii="Arial" w:hAnsi="Arial" w:cs="Arial"/>
        </w:rPr>
        <w:t>Liu and Mehigan</w:t>
      </w:r>
      <w:r w:rsidR="007842EC">
        <w:rPr>
          <w:rFonts w:ascii="Arial" w:hAnsi="Arial" w:cs="Arial"/>
        </w:rPr>
        <w:t>, 2021</w:t>
      </w:r>
      <w:r w:rsidRPr="000230F0">
        <w:rPr>
          <w:rFonts w:ascii="Arial" w:hAnsi="Arial" w:cs="Arial"/>
          <w:lang w:val="en-US"/>
        </w:rPr>
        <w:t xml:space="preserve">. Transformational leadership should establish patient safety as a shared </w:t>
      </w:r>
      <w:proofErr w:type="spellStart"/>
      <w:r w:rsidRPr="000230F0">
        <w:rPr>
          <w:rFonts w:ascii="Arial" w:hAnsi="Arial" w:cs="Arial"/>
          <w:lang w:val="en-US"/>
        </w:rPr>
        <w:t>organisational</w:t>
      </w:r>
      <w:proofErr w:type="spellEnd"/>
      <w:r w:rsidRPr="000230F0">
        <w:rPr>
          <w:rFonts w:ascii="Arial" w:hAnsi="Arial" w:cs="Arial"/>
          <w:lang w:val="en-US"/>
        </w:rPr>
        <w:t xml:space="preserve"> priority, while transactional leadership should ensure mandatory compliance with patient identification procedures through clear responsibilities, audits, and performance monitoring</w:t>
      </w:r>
      <w:r w:rsidR="000145AB">
        <w:rPr>
          <w:rFonts w:ascii="Arial" w:hAnsi="Arial" w:cs="Arial"/>
          <w:lang w:val="en-US"/>
        </w:rPr>
        <w:t xml:space="preserve"> (</w:t>
      </w:r>
      <w:r w:rsidR="000145AB" w:rsidRPr="000145AB">
        <w:rPr>
          <w:rFonts w:ascii="Arial" w:hAnsi="Arial" w:cs="Arial"/>
        </w:rPr>
        <w:t>Liu and Mehigan</w:t>
      </w:r>
      <w:r w:rsidR="000145AB">
        <w:rPr>
          <w:rFonts w:ascii="Arial" w:hAnsi="Arial" w:cs="Arial"/>
        </w:rPr>
        <w:t>, 2021)</w:t>
      </w:r>
      <w:r w:rsidRPr="000230F0">
        <w:rPr>
          <w:rFonts w:ascii="Arial" w:hAnsi="Arial" w:cs="Arial"/>
          <w:lang w:val="en-US"/>
        </w:rPr>
        <w:t xml:space="preserve">. Situational leadership should enable senior clinicians to increase supervision when risks such as similar patient names or unclear documentation are identified. The World Health </w:t>
      </w:r>
      <w:proofErr w:type="spellStart"/>
      <w:r>
        <w:rPr>
          <w:rFonts w:ascii="Arial" w:hAnsi="Arial" w:cs="Arial"/>
          <w:lang w:val="en-US"/>
        </w:rPr>
        <w:t>Organisation</w:t>
      </w:r>
      <w:proofErr w:type="spellEnd"/>
      <w:r w:rsidRPr="000230F0">
        <w:rPr>
          <w:rFonts w:ascii="Arial" w:hAnsi="Arial" w:cs="Arial"/>
          <w:lang w:val="en-US"/>
        </w:rPr>
        <w:t xml:space="preserve"> (WHO</w:t>
      </w:r>
      <w:r w:rsidR="00970D1E">
        <w:rPr>
          <w:rFonts w:ascii="Arial" w:hAnsi="Arial" w:cs="Arial"/>
          <w:lang w:val="en-US"/>
        </w:rPr>
        <w:t>, 2026</w:t>
      </w:r>
      <w:r w:rsidRPr="000230F0">
        <w:rPr>
          <w:rFonts w:ascii="Arial" w:hAnsi="Arial" w:cs="Arial"/>
          <w:lang w:val="en-US"/>
        </w:rPr>
        <w:t xml:space="preserve">) </w:t>
      </w:r>
      <w:proofErr w:type="spellStart"/>
      <w:r w:rsidRPr="000230F0">
        <w:rPr>
          <w:rFonts w:ascii="Arial" w:hAnsi="Arial" w:cs="Arial"/>
          <w:lang w:val="en-US"/>
        </w:rPr>
        <w:t>emphasises</w:t>
      </w:r>
      <w:proofErr w:type="spellEnd"/>
      <w:r w:rsidRPr="000230F0">
        <w:rPr>
          <w:rFonts w:ascii="Arial" w:hAnsi="Arial" w:cs="Arial"/>
          <w:lang w:val="en-US"/>
        </w:rPr>
        <w:t xml:space="preserve"> that eliminating avoidable harm requires action from healthcare leaders and </w:t>
      </w:r>
      <w:proofErr w:type="spellStart"/>
      <w:r w:rsidRPr="000230F0">
        <w:rPr>
          <w:rFonts w:ascii="Arial" w:hAnsi="Arial" w:cs="Arial"/>
          <w:lang w:val="en-US"/>
        </w:rPr>
        <w:t>organisations</w:t>
      </w:r>
      <w:proofErr w:type="spellEnd"/>
      <w:r w:rsidRPr="000230F0">
        <w:rPr>
          <w:rFonts w:ascii="Arial" w:hAnsi="Arial" w:cs="Arial"/>
          <w:lang w:val="en-US"/>
        </w:rPr>
        <w:t xml:space="preserve"> at both policy and point-of-care levels. Leadership should therefore establish a patient safety committee responsible for reviewing incidents, monitoring compliance, and implementing corrective actions</w:t>
      </w:r>
      <w:r w:rsidR="001476CB">
        <w:rPr>
          <w:rFonts w:ascii="Arial" w:hAnsi="Arial" w:cs="Arial"/>
          <w:lang w:val="en-US"/>
        </w:rPr>
        <w:t xml:space="preserve"> (</w:t>
      </w:r>
      <w:r w:rsidR="001476CB" w:rsidRPr="001476CB">
        <w:rPr>
          <w:rFonts w:ascii="Arial" w:hAnsi="Arial" w:cs="Arial"/>
        </w:rPr>
        <w:t>Lyons</w:t>
      </w:r>
      <w:r w:rsidR="001476CB">
        <w:rPr>
          <w:rFonts w:ascii="Arial" w:hAnsi="Arial" w:cs="Arial"/>
        </w:rPr>
        <w:t xml:space="preserve"> and </w:t>
      </w:r>
      <w:r w:rsidR="001476CB" w:rsidRPr="001476CB">
        <w:rPr>
          <w:rFonts w:ascii="Arial" w:hAnsi="Arial" w:cs="Arial"/>
        </w:rPr>
        <w:t>Popejoy</w:t>
      </w:r>
      <w:r w:rsidR="001476CB">
        <w:rPr>
          <w:rFonts w:ascii="Arial" w:hAnsi="Arial" w:cs="Arial"/>
        </w:rPr>
        <w:t>, 2014)</w:t>
      </w:r>
      <w:r w:rsidRPr="000230F0">
        <w:rPr>
          <w:rFonts w:ascii="Arial" w:hAnsi="Arial" w:cs="Arial"/>
          <w:lang w:val="en-US"/>
        </w:rPr>
        <w:t>. Governance meetings should regularly examine patient identification errors, near misses, checklist compliance, and staff training</w:t>
      </w:r>
      <w:r w:rsidR="00860C6D">
        <w:rPr>
          <w:rFonts w:ascii="Arial" w:hAnsi="Arial" w:cs="Arial"/>
          <w:lang w:val="en-US"/>
        </w:rPr>
        <w:t xml:space="preserve"> (</w:t>
      </w:r>
      <w:r w:rsidR="00860C6D" w:rsidRPr="001476CB">
        <w:rPr>
          <w:rFonts w:ascii="Arial" w:hAnsi="Arial" w:cs="Arial"/>
        </w:rPr>
        <w:t>Lyons</w:t>
      </w:r>
      <w:r w:rsidR="00860C6D">
        <w:rPr>
          <w:rFonts w:ascii="Arial" w:hAnsi="Arial" w:cs="Arial"/>
        </w:rPr>
        <w:t xml:space="preserve"> and </w:t>
      </w:r>
      <w:r w:rsidR="00860C6D" w:rsidRPr="001476CB">
        <w:rPr>
          <w:rFonts w:ascii="Arial" w:hAnsi="Arial" w:cs="Arial"/>
        </w:rPr>
        <w:t>Popejoy</w:t>
      </w:r>
      <w:r w:rsidR="00860C6D">
        <w:rPr>
          <w:rFonts w:ascii="Arial" w:hAnsi="Arial" w:cs="Arial"/>
        </w:rPr>
        <w:t>, 2014)</w:t>
      </w:r>
      <w:r w:rsidRPr="000230F0">
        <w:rPr>
          <w:rFonts w:ascii="Arial" w:hAnsi="Arial" w:cs="Arial"/>
          <w:lang w:val="en-US"/>
        </w:rPr>
        <w:t>. Leaders should also promote psychological safety so that staff can challenge unsafe decisions without fear of blame. This approach would strengthen accountability while encouraging proactive rather than reactive safety management</w:t>
      </w:r>
      <w:r w:rsidR="00091B30">
        <w:rPr>
          <w:rFonts w:ascii="Arial" w:hAnsi="Arial" w:cs="Arial"/>
          <w:lang w:val="en-US"/>
        </w:rPr>
        <w:t xml:space="preserve"> (</w:t>
      </w:r>
      <w:r w:rsidR="00091B30" w:rsidRPr="000145AB">
        <w:rPr>
          <w:rFonts w:ascii="Arial" w:hAnsi="Arial" w:cs="Arial"/>
        </w:rPr>
        <w:t>Liu and Mehigan</w:t>
      </w:r>
      <w:r w:rsidR="00091B30">
        <w:rPr>
          <w:rFonts w:ascii="Arial" w:hAnsi="Arial" w:cs="Arial"/>
        </w:rPr>
        <w:t>, 2021)</w:t>
      </w:r>
      <w:r w:rsidRPr="000230F0">
        <w:rPr>
          <w:rFonts w:ascii="Arial" w:hAnsi="Arial" w:cs="Arial"/>
          <w:lang w:val="en-US"/>
        </w:rPr>
        <w:t>.</w:t>
      </w:r>
    </w:p>
    <w:p w14:paraId="518B6D90" w14:textId="77777777" w:rsidR="000230F0" w:rsidRDefault="000230F0" w:rsidP="00CC2E6A">
      <w:pPr>
        <w:pStyle w:val="Heading2"/>
        <w:rPr>
          <w:lang w:val="en-US"/>
        </w:rPr>
      </w:pPr>
      <w:bookmarkStart w:id="20" w:name="_Toc237253398"/>
      <w:r w:rsidRPr="000230F0">
        <w:rPr>
          <w:lang w:val="en-US"/>
        </w:rPr>
        <w:t>3.2 Improving Communication, Patient Identification and System Integration</w:t>
      </w:r>
      <w:bookmarkEnd w:id="20"/>
      <w:r w:rsidRPr="000230F0">
        <w:rPr>
          <w:lang w:val="en-US"/>
        </w:rPr>
        <w:t xml:space="preserve"> </w:t>
      </w:r>
    </w:p>
    <w:p w14:paraId="6B6C4CDF" w14:textId="62BAD6C5" w:rsidR="000230F0" w:rsidRPr="000230F0" w:rsidRDefault="000230F0" w:rsidP="000230F0">
      <w:pPr>
        <w:spacing w:line="360" w:lineRule="auto"/>
        <w:jc w:val="both"/>
        <w:rPr>
          <w:rFonts w:ascii="Arial" w:hAnsi="Arial" w:cs="Arial"/>
          <w:lang w:val="en-US"/>
        </w:rPr>
      </w:pPr>
      <w:r w:rsidRPr="000230F0">
        <w:rPr>
          <w:rFonts w:ascii="Arial" w:hAnsi="Arial" w:cs="Arial"/>
          <w:lang w:val="en-US"/>
        </w:rPr>
        <w:t xml:space="preserve">The hospital should introduce a mandatory, </w:t>
      </w:r>
      <w:proofErr w:type="spellStart"/>
      <w:r w:rsidRPr="000230F0">
        <w:rPr>
          <w:rFonts w:ascii="Arial" w:hAnsi="Arial" w:cs="Arial"/>
          <w:lang w:val="en-US"/>
        </w:rPr>
        <w:t>standardised</w:t>
      </w:r>
      <w:proofErr w:type="spellEnd"/>
      <w:r w:rsidRPr="000230F0">
        <w:rPr>
          <w:rFonts w:ascii="Arial" w:hAnsi="Arial" w:cs="Arial"/>
          <w:lang w:val="en-US"/>
        </w:rPr>
        <w:t xml:space="preserve"> patient identification pathway covering registration, admission, transfer, preoperative assessment, </w:t>
      </w:r>
      <w:proofErr w:type="spellStart"/>
      <w:r w:rsidRPr="000230F0">
        <w:rPr>
          <w:rFonts w:ascii="Arial" w:hAnsi="Arial" w:cs="Arial"/>
          <w:lang w:val="en-US"/>
        </w:rPr>
        <w:t>anaesthesia</w:t>
      </w:r>
      <w:proofErr w:type="spellEnd"/>
      <w:r w:rsidRPr="000230F0">
        <w:rPr>
          <w:rFonts w:ascii="Arial" w:hAnsi="Arial" w:cs="Arial"/>
          <w:lang w:val="en-US"/>
        </w:rPr>
        <w:t>, and surgery</w:t>
      </w:r>
      <w:r w:rsidR="00091B30">
        <w:rPr>
          <w:rFonts w:ascii="Arial" w:hAnsi="Arial" w:cs="Arial"/>
          <w:lang w:val="en-US"/>
        </w:rPr>
        <w:t xml:space="preserve"> (</w:t>
      </w:r>
      <w:r w:rsidR="00091B30" w:rsidRPr="000145AB">
        <w:rPr>
          <w:rFonts w:ascii="Arial" w:hAnsi="Arial" w:cs="Arial"/>
        </w:rPr>
        <w:t>Liu and Mehigan</w:t>
      </w:r>
      <w:r w:rsidR="00091B30">
        <w:rPr>
          <w:rFonts w:ascii="Arial" w:hAnsi="Arial" w:cs="Arial"/>
        </w:rPr>
        <w:t>, 2021)</w:t>
      </w:r>
      <w:r w:rsidRPr="000230F0">
        <w:rPr>
          <w:rFonts w:ascii="Arial" w:hAnsi="Arial" w:cs="Arial"/>
          <w:lang w:val="en-US"/>
        </w:rPr>
        <w:t xml:space="preserve">. Staff should use at least two reliable identifiers, such </w:t>
      </w:r>
      <w:r w:rsidRPr="000230F0">
        <w:rPr>
          <w:rFonts w:ascii="Arial" w:hAnsi="Arial" w:cs="Arial"/>
          <w:lang w:val="en-US"/>
        </w:rPr>
        <w:lastRenderedPageBreak/>
        <w:t>as full name and date of birth or hospital identification number, rather than relying on verbal confirmation of names. This is particularly important where patients have similar names</w:t>
      </w:r>
      <w:r w:rsidR="00860C6D">
        <w:rPr>
          <w:rFonts w:ascii="Arial" w:hAnsi="Arial" w:cs="Arial"/>
          <w:lang w:val="en-US"/>
        </w:rPr>
        <w:t xml:space="preserve"> (</w:t>
      </w:r>
      <w:r w:rsidR="00860C6D" w:rsidRPr="001476CB">
        <w:rPr>
          <w:rFonts w:ascii="Arial" w:hAnsi="Arial" w:cs="Arial"/>
        </w:rPr>
        <w:t>Lyons</w:t>
      </w:r>
      <w:r w:rsidR="00860C6D">
        <w:rPr>
          <w:rFonts w:ascii="Arial" w:hAnsi="Arial" w:cs="Arial"/>
        </w:rPr>
        <w:t xml:space="preserve"> and </w:t>
      </w:r>
      <w:r w:rsidR="00860C6D" w:rsidRPr="001476CB">
        <w:rPr>
          <w:rFonts w:ascii="Arial" w:hAnsi="Arial" w:cs="Arial"/>
        </w:rPr>
        <w:t>Popejoy</w:t>
      </w:r>
      <w:r w:rsidR="00860C6D">
        <w:rPr>
          <w:rFonts w:ascii="Arial" w:hAnsi="Arial" w:cs="Arial"/>
        </w:rPr>
        <w:t>, 2014)</w:t>
      </w:r>
      <w:r w:rsidRPr="000230F0">
        <w:rPr>
          <w:rFonts w:ascii="Arial" w:hAnsi="Arial" w:cs="Arial"/>
          <w:lang w:val="en-US"/>
        </w:rPr>
        <w:t xml:space="preserve">. WHO </w:t>
      </w:r>
      <w:r w:rsidR="000F73AA">
        <w:rPr>
          <w:rFonts w:ascii="Arial" w:hAnsi="Arial" w:cs="Arial"/>
          <w:lang w:val="en-US"/>
        </w:rPr>
        <w:t>(2026)</w:t>
      </w:r>
      <w:r w:rsidR="00970D1E">
        <w:rPr>
          <w:rFonts w:ascii="Arial" w:hAnsi="Arial" w:cs="Arial"/>
          <w:lang w:val="en-US"/>
        </w:rPr>
        <w:t xml:space="preserve"> </w:t>
      </w:r>
      <w:r w:rsidRPr="000230F0">
        <w:rPr>
          <w:rFonts w:ascii="Arial" w:hAnsi="Arial" w:cs="Arial"/>
          <w:lang w:val="en-US"/>
        </w:rPr>
        <w:t>identifies patient misidentification as a cause of serious harm, including wrong-site surgery, and recommends systematic processes to ensure correct identification before healthcare interventions.</w:t>
      </w:r>
    </w:p>
    <w:p w14:paraId="34CDF5E8" w14:textId="635AECC7" w:rsidR="000230F0" w:rsidRPr="000230F0" w:rsidRDefault="000230F0" w:rsidP="000230F0">
      <w:pPr>
        <w:spacing w:line="360" w:lineRule="auto"/>
        <w:jc w:val="both"/>
        <w:rPr>
          <w:rFonts w:ascii="Arial" w:hAnsi="Arial" w:cs="Arial"/>
          <w:lang w:val="en-US"/>
        </w:rPr>
      </w:pPr>
      <w:r w:rsidRPr="000230F0">
        <w:rPr>
          <w:rFonts w:ascii="Arial" w:hAnsi="Arial" w:cs="Arial"/>
          <w:lang w:val="en-US"/>
        </w:rPr>
        <w:t xml:space="preserve">A formal surgical “time-out” should be compulsory immediately before </w:t>
      </w:r>
      <w:proofErr w:type="spellStart"/>
      <w:r w:rsidRPr="000230F0">
        <w:rPr>
          <w:rFonts w:ascii="Arial" w:hAnsi="Arial" w:cs="Arial"/>
          <w:lang w:val="en-US"/>
        </w:rPr>
        <w:t>anaesthesia</w:t>
      </w:r>
      <w:proofErr w:type="spellEnd"/>
      <w:r w:rsidRPr="000230F0">
        <w:rPr>
          <w:rFonts w:ascii="Arial" w:hAnsi="Arial" w:cs="Arial"/>
          <w:lang w:val="en-US"/>
        </w:rPr>
        <w:t xml:space="preserve"> and skin incision. During this pause, the surgeon, </w:t>
      </w:r>
      <w:proofErr w:type="spellStart"/>
      <w:r w:rsidRPr="000230F0">
        <w:rPr>
          <w:rFonts w:ascii="Arial" w:hAnsi="Arial" w:cs="Arial"/>
          <w:lang w:val="en-US"/>
        </w:rPr>
        <w:t>anaesthesia</w:t>
      </w:r>
      <w:proofErr w:type="spellEnd"/>
      <w:r w:rsidRPr="000230F0">
        <w:rPr>
          <w:rFonts w:ascii="Arial" w:hAnsi="Arial" w:cs="Arial"/>
          <w:lang w:val="en-US"/>
        </w:rPr>
        <w:t xml:space="preserve"> professional, and nursing </w:t>
      </w:r>
      <w:proofErr w:type="gramStart"/>
      <w:r w:rsidRPr="000230F0">
        <w:rPr>
          <w:rFonts w:ascii="Arial" w:hAnsi="Arial" w:cs="Arial"/>
          <w:lang w:val="en-US"/>
        </w:rPr>
        <w:t>staff should</w:t>
      </w:r>
      <w:proofErr w:type="gramEnd"/>
      <w:r w:rsidRPr="000230F0">
        <w:rPr>
          <w:rFonts w:ascii="Arial" w:hAnsi="Arial" w:cs="Arial"/>
          <w:lang w:val="en-US"/>
        </w:rPr>
        <w:t xml:space="preserve"> collectively confirm the patient's identity, planned procedure, operative site, consent, and relevant documentation</w:t>
      </w:r>
      <w:r w:rsidR="00091B30">
        <w:rPr>
          <w:rFonts w:ascii="Arial" w:hAnsi="Arial" w:cs="Arial"/>
          <w:lang w:val="en-US"/>
        </w:rPr>
        <w:t xml:space="preserve"> (</w:t>
      </w:r>
      <w:r w:rsidR="00091B30" w:rsidRPr="000145AB">
        <w:rPr>
          <w:rFonts w:ascii="Arial" w:hAnsi="Arial" w:cs="Arial"/>
        </w:rPr>
        <w:t>Liu and Mehigan</w:t>
      </w:r>
      <w:r w:rsidR="00091B30">
        <w:rPr>
          <w:rFonts w:ascii="Arial" w:hAnsi="Arial" w:cs="Arial"/>
        </w:rPr>
        <w:t>, 2021)</w:t>
      </w:r>
      <w:r w:rsidRPr="000230F0">
        <w:rPr>
          <w:rFonts w:ascii="Arial" w:hAnsi="Arial" w:cs="Arial"/>
          <w:lang w:val="en-US"/>
        </w:rPr>
        <w:t xml:space="preserve">. WHO's Surgical Safety Checklist was specifically developed to reduce errors and improve teamwork and communication, with checks occurring before </w:t>
      </w:r>
      <w:proofErr w:type="spellStart"/>
      <w:r w:rsidRPr="000230F0">
        <w:rPr>
          <w:rFonts w:ascii="Arial" w:hAnsi="Arial" w:cs="Arial"/>
          <w:lang w:val="en-US"/>
        </w:rPr>
        <w:t>anaesthesia</w:t>
      </w:r>
      <w:proofErr w:type="spellEnd"/>
      <w:r w:rsidRPr="000230F0">
        <w:rPr>
          <w:rFonts w:ascii="Arial" w:hAnsi="Arial" w:cs="Arial"/>
          <w:lang w:val="en-US"/>
        </w:rPr>
        <w:t>, before incision, and before leaving the operating room</w:t>
      </w:r>
      <w:r w:rsidR="007862E1">
        <w:rPr>
          <w:rFonts w:ascii="Arial" w:hAnsi="Arial" w:cs="Arial"/>
          <w:lang w:val="en-US"/>
        </w:rPr>
        <w:t xml:space="preserve"> (WHO, 2026)</w:t>
      </w:r>
      <w:r w:rsidRPr="000230F0">
        <w:rPr>
          <w:rFonts w:ascii="Arial" w:hAnsi="Arial" w:cs="Arial"/>
          <w:lang w:val="en-US"/>
        </w:rPr>
        <w:t>. The checklist should not become a tick-box exercise; leaders should audit actual team participation and investigate deviations.</w:t>
      </w:r>
    </w:p>
    <w:p w14:paraId="5C5F9886" w14:textId="6613A4DE" w:rsidR="000230F0" w:rsidRPr="000230F0" w:rsidRDefault="000230F0" w:rsidP="000230F0">
      <w:pPr>
        <w:spacing w:line="360" w:lineRule="auto"/>
        <w:jc w:val="both"/>
        <w:rPr>
          <w:rFonts w:ascii="Arial" w:hAnsi="Arial" w:cs="Arial"/>
          <w:lang w:val="en-US"/>
        </w:rPr>
      </w:pPr>
      <w:r w:rsidRPr="000230F0">
        <w:rPr>
          <w:rFonts w:ascii="Arial" w:hAnsi="Arial" w:cs="Arial"/>
          <w:lang w:val="en-US"/>
        </w:rPr>
        <w:t>System integration should also be improved through electronic patient records, barcode identification, and electronic matching between the patient's wristband, medical record, and scheduled procedure where resources permit</w:t>
      </w:r>
      <w:r w:rsidR="00860C6D">
        <w:rPr>
          <w:rFonts w:ascii="Arial" w:hAnsi="Arial" w:cs="Arial"/>
          <w:lang w:val="en-US"/>
        </w:rPr>
        <w:t xml:space="preserve"> (</w:t>
      </w:r>
      <w:r w:rsidR="00860C6D" w:rsidRPr="001476CB">
        <w:rPr>
          <w:rFonts w:ascii="Arial" w:hAnsi="Arial" w:cs="Arial"/>
        </w:rPr>
        <w:t>Lyons</w:t>
      </w:r>
      <w:r w:rsidR="00860C6D">
        <w:rPr>
          <w:rFonts w:ascii="Arial" w:hAnsi="Arial" w:cs="Arial"/>
        </w:rPr>
        <w:t xml:space="preserve"> and </w:t>
      </w:r>
      <w:r w:rsidR="00860C6D" w:rsidRPr="001476CB">
        <w:rPr>
          <w:rFonts w:ascii="Arial" w:hAnsi="Arial" w:cs="Arial"/>
        </w:rPr>
        <w:t>Popejoy</w:t>
      </w:r>
      <w:r w:rsidR="00860C6D">
        <w:rPr>
          <w:rFonts w:ascii="Arial" w:hAnsi="Arial" w:cs="Arial"/>
        </w:rPr>
        <w:t>, 2014)</w:t>
      </w:r>
      <w:r w:rsidRPr="000230F0">
        <w:rPr>
          <w:rFonts w:ascii="Arial" w:hAnsi="Arial" w:cs="Arial"/>
          <w:lang w:val="en-US"/>
        </w:rPr>
        <w:t>. WHO notes that technologies such as barcoding can strengthen patient identification and may be cost-effective</w:t>
      </w:r>
      <w:r w:rsidR="00F97AE2">
        <w:rPr>
          <w:rFonts w:ascii="Arial" w:hAnsi="Arial" w:cs="Arial"/>
          <w:lang w:val="en-US"/>
        </w:rPr>
        <w:t xml:space="preserve"> (WHO, 2026)</w:t>
      </w:r>
      <w:r w:rsidRPr="000230F0">
        <w:rPr>
          <w:rFonts w:ascii="Arial" w:hAnsi="Arial" w:cs="Arial"/>
          <w:lang w:val="en-US"/>
        </w:rPr>
        <w:t>. However, technological systems should supplement rather than replace professional judgement and direct communication.</w:t>
      </w:r>
    </w:p>
    <w:p w14:paraId="5A6B4550" w14:textId="595AA2F6" w:rsidR="000230F0" w:rsidRPr="000230F0" w:rsidRDefault="000230F0" w:rsidP="000230F0">
      <w:pPr>
        <w:spacing w:line="360" w:lineRule="auto"/>
        <w:jc w:val="both"/>
        <w:rPr>
          <w:rFonts w:ascii="Arial" w:hAnsi="Arial" w:cs="Arial"/>
          <w:lang w:val="en-US"/>
        </w:rPr>
      </w:pPr>
      <w:r w:rsidRPr="000230F0">
        <w:rPr>
          <w:rFonts w:ascii="Arial" w:hAnsi="Arial" w:cs="Arial"/>
          <w:lang w:val="en-US"/>
        </w:rPr>
        <w:t xml:space="preserve">Communication should be strengthened through structured handovers and closed-loop communication between wards, theatre staff, surgeons, </w:t>
      </w:r>
      <w:proofErr w:type="spellStart"/>
      <w:r w:rsidRPr="000230F0">
        <w:rPr>
          <w:rFonts w:ascii="Arial" w:hAnsi="Arial" w:cs="Arial"/>
          <w:lang w:val="en-US"/>
        </w:rPr>
        <w:t>anaesthesia</w:t>
      </w:r>
      <w:proofErr w:type="spellEnd"/>
      <w:r w:rsidRPr="000230F0">
        <w:rPr>
          <w:rFonts w:ascii="Arial" w:hAnsi="Arial" w:cs="Arial"/>
          <w:lang w:val="en-US"/>
        </w:rPr>
        <w:t xml:space="preserve"> teams, and administrative personnel</w:t>
      </w:r>
      <w:r w:rsidR="00091B30">
        <w:rPr>
          <w:rFonts w:ascii="Arial" w:hAnsi="Arial" w:cs="Arial"/>
          <w:lang w:val="en-US"/>
        </w:rPr>
        <w:t xml:space="preserve"> (</w:t>
      </w:r>
      <w:r w:rsidR="00091B30" w:rsidRPr="000145AB">
        <w:rPr>
          <w:rFonts w:ascii="Arial" w:hAnsi="Arial" w:cs="Arial"/>
        </w:rPr>
        <w:t>Liu and Mehigan</w:t>
      </w:r>
      <w:r w:rsidR="00091B30">
        <w:rPr>
          <w:rFonts w:ascii="Arial" w:hAnsi="Arial" w:cs="Arial"/>
        </w:rPr>
        <w:t>, 2021)</w:t>
      </w:r>
      <w:r w:rsidRPr="000230F0">
        <w:rPr>
          <w:rFonts w:ascii="Arial" w:hAnsi="Arial" w:cs="Arial"/>
          <w:lang w:val="en-US"/>
        </w:rPr>
        <w:t>. Staff should have explicit authority to stop a procedure whenever identity remains uncertain. These interventions would create multiple independent safety barriers, reducing dependence on one individual and improving system reliability</w:t>
      </w:r>
      <w:r w:rsidR="00860C6D">
        <w:rPr>
          <w:rFonts w:ascii="Arial" w:hAnsi="Arial" w:cs="Arial"/>
          <w:lang w:val="en-US"/>
        </w:rPr>
        <w:t xml:space="preserve"> (</w:t>
      </w:r>
      <w:r w:rsidR="00860C6D" w:rsidRPr="001476CB">
        <w:rPr>
          <w:rFonts w:ascii="Arial" w:hAnsi="Arial" w:cs="Arial"/>
        </w:rPr>
        <w:t>Lyons</w:t>
      </w:r>
      <w:r w:rsidR="00860C6D">
        <w:rPr>
          <w:rFonts w:ascii="Arial" w:hAnsi="Arial" w:cs="Arial"/>
        </w:rPr>
        <w:t xml:space="preserve"> and </w:t>
      </w:r>
      <w:r w:rsidR="00860C6D" w:rsidRPr="001476CB">
        <w:rPr>
          <w:rFonts w:ascii="Arial" w:hAnsi="Arial" w:cs="Arial"/>
        </w:rPr>
        <w:t>Popejoy</w:t>
      </w:r>
      <w:r w:rsidR="00860C6D">
        <w:rPr>
          <w:rFonts w:ascii="Arial" w:hAnsi="Arial" w:cs="Arial"/>
        </w:rPr>
        <w:t>, 2014)</w:t>
      </w:r>
      <w:r w:rsidRPr="000230F0">
        <w:rPr>
          <w:rFonts w:ascii="Arial" w:hAnsi="Arial" w:cs="Arial"/>
          <w:lang w:val="en-US"/>
        </w:rPr>
        <w:t>. Regular audits should measure compliance, while identified failures should trigger corrective action and further training</w:t>
      </w:r>
      <w:r w:rsidR="00091B30">
        <w:rPr>
          <w:rFonts w:ascii="Arial" w:hAnsi="Arial" w:cs="Arial"/>
          <w:lang w:val="en-US"/>
        </w:rPr>
        <w:t xml:space="preserve"> (</w:t>
      </w:r>
      <w:r w:rsidR="00091B30" w:rsidRPr="000145AB">
        <w:rPr>
          <w:rFonts w:ascii="Arial" w:hAnsi="Arial" w:cs="Arial"/>
        </w:rPr>
        <w:t>Liu and Mehigan</w:t>
      </w:r>
      <w:r w:rsidR="00091B30">
        <w:rPr>
          <w:rFonts w:ascii="Arial" w:hAnsi="Arial" w:cs="Arial"/>
        </w:rPr>
        <w:t>, 2021)</w:t>
      </w:r>
      <w:r w:rsidRPr="000230F0">
        <w:rPr>
          <w:rFonts w:ascii="Arial" w:hAnsi="Arial" w:cs="Arial"/>
          <w:lang w:val="en-US"/>
        </w:rPr>
        <w:t>.</w:t>
      </w:r>
    </w:p>
    <w:p w14:paraId="60F24173" w14:textId="77777777" w:rsidR="000230F0" w:rsidRDefault="000230F0" w:rsidP="00CC2E6A">
      <w:pPr>
        <w:pStyle w:val="Heading2"/>
        <w:rPr>
          <w:lang w:val="en-US"/>
        </w:rPr>
      </w:pPr>
      <w:bookmarkStart w:id="21" w:name="_Toc237253399"/>
      <w:r w:rsidRPr="000230F0">
        <w:rPr>
          <w:lang w:val="en-US"/>
        </w:rPr>
        <w:lastRenderedPageBreak/>
        <w:t>3.3 Continuous Learning, Efficiency and Stakeholder Co-production</w:t>
      </w:r>
      <w:bookmarkEnd w:id="21"/>
      <w:r w:rsidRPr="000230F0">
        <w:rPr>
          <w:lang w:val="en-US"/>
        </w:rPr>
        <w:t xml:space="preserve"> </w:t>
      </w:r>
    </w:p>
    <w:p w14:paraId="4CC8F4DA" w14:textId="39D5CF79" w:rsidR="00530DE0" w:rsidRPr="00530DE0" w:rsidRDefault="00530DE0" w:rsidP="00530DE0">
      <w:pPr>
        <w:spacing w:line="360" w:lineRule="auto"/>
        <w:jc w:val="both"/>
        <w:rPr>
          <w:rFonts w:ascii="Arial" w:hAnsi="Arial" w:cs="Arial"/>
          <w:lang w:val="en-US"/>
        </w:rPr>
      </w:pPr>
      <w:r w:rsidRPr="00530DE0">
        <w:rPr>
          <w:rFonts w:ascii="Arial" w:hAnsi="Arial" w:cs="Arial"/>
          <w:lang w:val="en-US"/>
        </w:rPr>
        <w:t>Continuous learning should be embedded within the hospital’s patient safety strategy. Leaders should conduct regular multidisciplinary reviews of incidents and near misses to identify recurring system weaknesses rather than blame individuals</w:t>
      </w:r>
      <w:r w:rsidR="00860C6D">
        <w:rPr>
          <w:rFonts w:ascii="Arial" w:hAnsi="Arial" w:cs="Arial"/>
          <w:lang w:val="en-US"/>
        </w:rPr>
        <w:t xml:space="preserve"> (</w:t>
      </w:r>
      <w:r w:rsidR="00860C6D" w:rsidRPr="001476CB">
        <w:rPr>
          <w:rFonts w:ascii="Arial" w:hAnsi="Arial" w:cs="Arial"/>
        </w:rPr>
        <w:t>Lyons</w:t>
      </w:r>
      <w:r w:rsidR="00860C6D">
        <w:rPr>
          <w:rFonts w:ascii="Arial" w:hAnsi="Arial" w:cs="Arial"/>
        </w:rPr>
        <w:t xml:space="preserve"> and </w:t>
      </w:r>
      <w:r w:rsidR="00860C6D" w:rsidRPr="001476CB">
        <w:rPr>
          <w:rFonts w:ascii="Arial" w:hAnsi="Arial" w:cs="Arial"/>
        </w:rPr>
        <w:t>Popejoy</w:t>
      </w:r>
      <w:r w:rsidR="00860C6D">
        <w:rPr>
          <w:rFonts w:ascii="Arial" w:hAnsi="Arial" w:cs="Arial"/>
        </w:rPr>
        <w:t>, 2014)</w:t>
      </w:r>
      <w:r w:rsidRPr="00530DE0">
        <w:rPr>
          <w:rFonts w:ascii="Arial" w:hAnsi="Arial" w:cs="Arial"/>
          <w:lang w:val="en-US"/>
        </w:rPr>
        <w:t>. Key indicators should include patient identification compliance, surgical checklist completion, incident reporting, near misses, staff training, and completion of corrective actions</w:t>
      </w:r>
      <w:r w:rsidR="003E14E8">
        <w:rPr>
          <w:rFonts w:ascii="Arial" w:hAnsi="Arial" w:cs="Arial"/>
          <w:lang w:val="en-US"/>
        </w:rPr>
        <w:t xml:space="preserve"> (</w:t>
      </w:r>
      <w:r w:rsidR="003E14E8" w:rsidRPr="000145AB">
        <w:rPr>
          <w:rFonts w:ascii="Arial" w:hAnsi="Arial" w:cs="Arial"/>
        </w:rPr>
        <w:t>Liu and Mehigan</w:t>
      </w:r>
      <w:r w:rsidR="003E14E8">
        <w:rPr>
          <w:rFonts w:ascii="Arial" w:hAnsi="Arial" w:cs="Arial"/>
        </w:rPr>
        <w:t>, 2021)</w:t>
      </w:r>
      <w:r w:rsidRPr="00530DE0">
        <w:rPr>
          <w:rFonts w:ascii="Arial" w:hAnsi="Arial" w:cs="Arial"/>
          <w:lang w:val="en-US"/>
        </w:rPr>
        <w:t xml:space="preserve">. Technical efficiency can be improved through </w:t>
      </w:r>
      <w:proofErr w:type="spellStart"/>
      <w:r w:rsidRPr="00530DE0">
        <w:rPr>
          <w:rFonts w:ascii="Arial" w:hAnsi="Arial" w:cs="Arial"/>
          <w:lang w:val="en-US"/>
        </w:rPr>
        <w:t>standardised</w:t>
      </w:r>
      <w:proofErr w:type="spellEnd"/>
      <w:r w:rsidRPr="00530DE0">
        <w:rPr>
          <w:rFonts w:ascii="Arial" w:hAnsi="Arial" w:cs="Arial"/>
          <w:lang w:val="en-US"/>
        </w:rPr>
        <w:t xml:space="preserve"> identification procedures, reduced duplication, and electronic verification where feasible</w:t>
      </w:r>
      <w:r w:rsidR="00860C6D">
        <w:rPr>
          <w:rFonts w:ascii="Arial" w:hAnsi="Arial" w:cs="Arial"/>
          <w:lang w:val="en-US"/>
        </w:rPr>
        <w:t xml:space="preserve"> (</w:t>
      </w:r>
      <w:r w:rsidR="00860C6D" w:rsidRPr="001476CB">
        <w:rPr>
          <w:rFonts w:ascii="Arial" w:hAnsi="Arial" w:cs="Arial"/>
        </w:rPr>
        <w:t>Lyons</w:t>
      </w:r>
      <w:r w:rsidR="00860C6D">
        <w:rPr>
          <w:rFonts w:ascii="Arial" w:hAnsi="Arial" w:cs="Arial"/>
        </w:rPr>
        <w:t xml:space="preserve"> and </w:t>
      </w:r>
      <w:r w:rsidR="00860C6D" w:rsidRPr="001476CB">
        <w:rPr>
          <w:rFonts w:ascii="Arial" w:hAnsi="Arial" w:cs="Arial"/>
        </w:rPr>
        <w:t>Popejoy</w:t>
      </w:r>
      <w:r w:rsidR="00860C6D">
        <w:rPr>
          <w:rFonts w:ascii="Arial" w:hAnsi="Arial" w:cs="Arial"/>
        </w:rPr>
        <w:t>, 2014)</w:t>
      </w:r>
      <w:r w:rsidRPr="00530DE0">
        <w:rPr>
          <w:rFonts w:ascii="Arial" w:hAnsi="Arial" w:cs="Arial"/>
          <w:lang w:val="en-US"/>
        </w:rPr>
        <w:t xml:space="preserve">. Allocative efficiency requires </w:t>
      </w:r>
      <w:proofErr w:type="spellStart"/>
      <w:r w:rsidRPr="00530DE0">
        <w:rPr>
          <w:rFonts w:ascii="Arial" w:hAnsi="Arial" w:cs="Arial"/>
          <w:lang w:val="en-US"/>
        </w:rPr>
        <w:t>prioritising</w:t>
      </w:r>
      <w:proofErr w:type="spellEnd"/>
      <w:r w:rsidRPr="00530DE0">
        <w:rPr>
          <w:rFonts w:ascii="Arial" w:hAnsi="Arial" w:cs="Arial"/>
          <w:lang w:val="en-US"/>
        </w:rPr>
        <w:t xml:space="preserve"> resources for interventions with the greatest safety benefit, including training, identification technology, auditing, and clinical governance</w:t>
      </w:r>
      <w:r w:rsidR="00091B30">
        <w:rPr>
          <w:rFonts w:ascii="Arial" w:hAnsi="Arial" w:cs="Arial"/>
          <w:lang w:val="en-US"/>
        </w:rPr>
        <w:t xml:space="preserve"> (</w:t>
      </w:r>
      <w:r w:rsidR="00091B30" w:rsidRPr="000145AB">
        <w:rPr>
          <w:rFonts w:ascii="Arial" w:hAnsi="Arial" w:cs="Arial"/>
        </w:rPr>
        <w:t>Liu and Mehigan</w:t>
      </w:r>
      <w:r w:rsidR="00091B30">
        <w:rPr>
          <w:rFonts w:ascii="Arial" w:hAnsi="Arial" w:cs="Arial"/>
        </w:rPr>
        <w:t>, 2021)</w:t>
      </w:r>
      <w:r w:rsidRPr="00530DE0">
        <w:rPr>
          <w:rFonts w:ascii="Arial" w:hAnsi="Arial" w:cs="Arial"/>
          <w:lang w:val="en-US"/>
        </w:rPr>
        <w:t>.</w:t>
      </w:r>
    </w:p>
    <w:p w14:paraId="54661F71" w14:textId="758F9A91" w:rsidR="00530DE0" w:rsidRPr="00530DE0" w:rsidRDefault="00530DE0" w:rsidP="00530DE0">
      <w:pPr>
        <w:spacing w:line="360" w:lineRule="auto"/>
        <w:jc w:val="both"/>
        <w:rPr>
          <w:rFonts w:ascii="Arial" w:hAnsi="Arial" w:cs="Arial"/>
          <w:lang w:val="en-US"/>
        </w:rPr>
      </w:pPr>
      <w:r w:rsidRPr="00530DE0">
        <w:rPr>
          <w:rFonts w:ascii="Arial" w:hAnsi="Arial" w:cs="Arial"/>
          <w:lang w:val="en-US"/>
        </w:rPr>
        <w:t xml:space="preserve">Patients and families should actively participate by confirming their identity, planned procedure, and concerns before surgery. Nurses, surgeons, </w:t>
      </w:r>
      <w:proofErr w:type="spellStart"/>
      <w:r w:rsidRPr="00530DE0">
        <w:rPr>
          <w:rFonts w:ascii="Arial" w:hAnsi="Arial" w:cs="Arial"/>
          <w:lang w:val="en-US"/>
        </w:rPr>
        <w:t>anaesthesia</w:t>
      </w:r>
      <w:proofErr w:type="spellEnd"/>
      <w:r w:rsidRPr="00530DE0">
        <w:rPr>
          <w:rFonts w:ascii="Arial" w:hAnsi="Arial" w:cs="Arial"/>
          <w:lang w:val="en-US"/>
        </w:rPr>
        <w:t xml:space="preserve"> professionals, administrators, patients, and families should contribute to reviewing and improving safety procedures</w:t>
      </w:r>
      <w:r w:rsidR="00860C6D">
        <w:rPr>
          <w:rFonts w:ascii="Arial" w:hAnsi="Arial" w:cs="Arial"/>
          <w:lang w:val="en-US"/>
        </w:rPr>
        <w:t xml:space="preserve"> (</w:t>
      </w:r>
      <w:r w:rsidR="00860C6D" w:rsidRPr="001476CB">
        <w:rPr>
          <w:rFonts w:ascii="Arial" w:hAnsi="Arial" w:cs="Arial"/>
        </w:rPr>
        <w:t>Lyons</w:t>
      </w:r>
      <w:r w:rsidR="00860C6D">
        <w:rPr>
          <w:rFonts w:ascii="Arial" w:hAnsi="Arial" w:cs="Arial"/>
        </w:rPr>
        <w:t xml:space="preserve"> and </w:t>
      </w:r>
      <w:r w:rsidR="00860C6D" w:rsidRPr="001476CB">
        <w:rPr>
          <w:rFonts w:ascii="Arial" w:hAnsi="Arial" w:cs="Arial"/>
        </w:rPr>
        <w:t>Popejoy</w:t>
      </w:r>
      <w:r w:rsidR="00860C6D">
        <w:rPr>
          <w:rFonts w:ascii="Arial" w:hAnsi="Arial" w:cs="Arial"/>
        </w:rPr>
        <w:t>, 2014)</w:t>
      </w:r>
      <w:r w:rsidRPr="00530DE0">
        <w:rPr>
          <w:rFonts w:ascii="Arial" w:hAnsi="Arial" w:cs="Arial"/>
          <w:lang w:val="en-US"/>
        </w:rPr>
        <w:t xml:space="preserve">. Continuous feedback, stakeholder participation, and evidence-based resource allocation can strengthen </w:t>
      </w:r>
      <w:proofErr w:type="spellStart"/>
      <w:r w:rsidRPr="00530DE0">
        <w:rPr>
          <w:rFonts w:ascii="Arial" w:hAnsi="Arial" w:cs="Arial"/>
          <w:lang w:val="en-US"/>
        </w:rPr>
        <w:t>organisational</w:t>
      </w:r>
      <w:proofErr w:type="spellEnd"/>
      <w:r w:rsidRPr="00530DE0">
        <w:rPr>
          <w:rFonts w:ascii="Arial" w:hAnsi="Arial" w:cs="Arial"/>
          <w:lang w:val="en-US"/>
        </w:rPr>
        <w:t xml:space="preserve"> resilience and sustain improvements</w:t>
      </w:r>
      <w:r w:rsidR="00860C6D">
        <w:rPr>
          <w:rFonts w:ascii="Arial" w:hAnsi="Arial" w:cs="Arial"/>
          <w:lang w:val="en-US"/>
        </w:rPr>
        <w:t xml:space="preserve"> (</w:t>
      </w:r>
      <w:r w:rsidR="00860C6D" w:rsidRPr="001476CB">
        <w:rPr>
          <w:rFonts w:ascii="Arial" w:hAnsi="Arial" w:cs="Arial"/>
        </w:rPr>
        <w:t>Lyons</w:t>
      </w:r>
      <w:r w:rsidR="00860C6D">
        <w:rPr>
          <w:rFonts w:ascii="Arial" w:hAnsi="Arial" w:cs="Arial"/>
        </w:rPr>
        <w:t xml:space="preserve"> and </w:t>
      </w:r>
      <w:r w:rsidR="00860C6D" w:rsidRPr="001476CB">
        <w:rPr>
          <w:rFonts w:ascii="Arial" w:hAnsi="Arial" w:cs="Arial"/>
        </w:rPr>
        <w:t>Popejoy</w:t>
      </w:r>
      <w:r w:rsidR="00860C6D">
        <w:rPr>
          <w:rFonts w:ascii="Arial" w:hAnsi="Arial" w:cs="Arial"/>
        </w:rPr>
        <w:t>, 2014)</w:t>
      </w:r>
      <w:r w:rsidRPr="00530DE0">
        <w:rPr>
          <w:rFonts w:ascii="Arial" w:hAnsi="Arial" w:cs="Arial"/>
          <w:lang w:val="en-US"/>
        </w:rPr>
        <w:t>.</w:t>
      </w:r>
    </w:p>
    <w:p w14:paraId="51C35A25" w14:textId="77777777" w:rsidR="00FE66EB" w:rsidRPr="00FE66EB" w:rsidRDefault="00FE66EB" w:rsidP="00CC2E6A">
      <w:pPr>
        <w:pStyle w:val="Heading1"/>
        <w:rPr>
          <w:lang w:val="en-US"/>
        </w:rPr>
      </w:pPr>
      <w:bookmarkStart w:id="22" w:name="_Toc237253400"/>
      <w:r w:rsidRPr="00FE66EB">
        <w:rPr>
          <w:lang w:val="en-US"/>
        </w:rPr>
        <w:t>4. Conclusion</w:t>
      </w:r>
      <w:bookmarkEnd w:id="22"/>
    </w:p>
    <w:p w14:paraId="4E6612C6" w14:textId="48A05325" w:rsidR="00FE66EB" w:rsidRPr="00FE66EB" w:rsidRDefault="00FE66EB" w:rsidP="00FE66EB">
      <w:pPr>
        <w:spacing w:line="360" w:lineRule="auto"/>
        <w:jc w:val="both"/>
        <w:rPr>
          <w:rFonts w:ascii="Arial" w:hAnsi="Arial" w:cs="Arial"/>
          <w:lang w:val="en-US"/>
        </w:rPr>
      </w:pPr>
      <w:r w:rsidRPr="00FE66EB">
        <w:rPr>
          <w:rFonts w:ascii="Arial" w:hAnsi="Arial" w:cs="Arial"/>
          <w:lang w:val="en-US"/>
        </w:rPr>
        <w:t xml:space="preserve">The analysis of the Kota Medical College Hospital incident demonstrates how a serious patient safety event can arise from the interaction of human, </w:t>
      </w:r>
      <w:proofErr w:type="spellStart"/>
      <w:r w:rsidRPr="00FE66EB">
        <w:rPr>
          <w:rFonts w:ascii="Arial" w:hAnsi="Arial" w:cs="Arial"/>
          <w:lang w:val="en-US"/>
        </w:rPr>
        <w:t>organisational</w:t>
      </w:r>
      <w:proofErr w:type="spellEnd"/>
      <w:r w:rsidRPr="00FE66EB">
        <w:rPr>
          <w:rFonts w:ascii="Arial" w:hAnsi="Arial" w:cs="Arial"/>
          <w:lang w:val="en-US"/>
        </w:rPr>
        <w:t xml:space="preserve">, and system-level weaknesses. The wrong-patient surgery was not simply an isolated mistake caused by the patient's response to a similar name. The incident reflected failures in patient identification, communication, teamwork, leadership oversight, governance, and adherence to established safety processes. Several opportunities existed to </w:t>
      </w:r>
      <w:r w:rsidR="00530DE0" w:rsidRPr="00FE66EB">
        <w:rPr>
          <w:rFonts w:ascii="Arial" w:hAnsi="Arial" w:cs="Arial"/>
          <w:lang w:val="en-US"/>
        </w:rPr>
        <w:t>identify errors</w:t>
      </w:r>
      <w:r w:rsidRPr="00FE66EB">
        <w:rPr>
          <w:rFonts w:ascii="Arial" w:hAnsi="Arial" w:cs="Arial"/>
          <w:lang w:val="en-US"/>
        </w:rPr>
        <w:t xml:space="preserve"> before </w:t>
      </w:r>
      <w:proofErr w:type="spellStart"/>
      <w:r w:rsidRPr="00FE66EB">
        <w:rPr>
          <w:rFonts w:ascii="Arial" w:hAnsi="Arial" w:cs="Arial"/>
          <w:lang w:val="en-US"/>
        </w:rPr>
        <w:t>anaesthesia</w:t>
      </w:r>
      <w:proofErr w:type="spellEnd"/>
      <w:r w:rsidRPr="00FE66EB">
        <w:rPr>
          <w:rFonts w:ascii="Arial" w:hAnsi="Arial" w:cs="Arial"/>
          <w:lang w:val="en-US"/>
        </w:rPr>
        <w:t xml:space="preserve"> and surgery, demonstrating weaknesses in the multiple safety barriers intended to protect patients.</w:t>
      </w:r>
    </w:p>
    <w:p w14:paraId="3CEB2294" w14:textId="77777777" w:rsidR="00FE66EB" w:rsidRPr="00FE66EB" w:rsidRDefault="00FE66EB" w:rsidP="00FE66EB">
      <w:pPr>
        <w:spacing w:line="360" w:lineRule="auto"/>
        <w:jc w:val="both"/>
        <w:rPr>
          <w:rFonts w:ascii="Arial" w:hAnsi="Arial" w:cs="Arial"/>
          <w:lang w:val="en-US"/>
        </w:rPr>
      </w:pPr>
      <w:r w:rsidRPr="00FE66EB">
        <w:rPr>
          <w:rFonts w:ascii="Arial" w:hAnsi="Arial" w:cs="Arial"/>
          <w:lang w:val="en-US"/>
        </w:rPr>
        <w:t xml:space="preserve">The analysis of </w:t>
      </w:r>
      <w:proofErr w:type="spellStart"/>
      <w:r w:rsidRPr="00FE66EB">
        <w:rPr>
          <w:rFonts w:ascii="Arial" w:hAnsi="Arial" w:cs="Arial"/>
          <w:lang w:val="en-US"/>
        </w:rPr>
        <w:t>centralisation</w:t>
      </w:r>
      <w:proofErr w:type="spellEnd"/>
      <w:r w:rsidRPr="00FE66EB">
        <w:rPr>
          <w:rFonts w:ascii="Arial" w:hAnsi="Arial" w:cs="Arial"/>
          <w:lang w:val="en-US"/>
        </w:rPr>
        <w:t xml:space="preserve"> and </w:t>
      </w:r>
      <w:proofErr w:type="spellStart"/>
      <w:r w:rsidRPr="00FE66EB">
        <w:rPr>
          <w:rFonts w:ascii="Arial" w:hAnsi="Arial" w:cs="Arial"/>
          <w:lang w:val="en-US"/>
        </w:rPr>
        <w:t>decentralisation</w:t>
      </w:r>
      <w:proofErr w:type="spellEnd"/>
      <w:r w:rsidRPr="00FE66EB">
        <w:rPr>
          <w:rFonts w:ascii="Arial" w:hAnsi="Arial" w:cs="Arial"/>
          <w:lang w:val="en-US"/>
        </w:rPr>
        <w:t xml:space="preserve"> showed that both approaches have important roles within healthcare </w:t>
      </w:r>
      <w:proofErr w:type="spellStart"/>
      <w:r w:rsidRPr="00FE66EB">
        <w:rPr>
          <w:rFonts w:ascii="Arial" w:hAnsi="Arial" w:cs="Arial"/>
          <w:lang w:val="en-US"/>
        </w:rPr>
        <w:t>organisations</w:t>
      </w:r>
      <w:proofErr w:type="spellEnd"/>
      <w:r w:rsidRPr="00FE66EB">
        <w:rPr>
          <w:rFonts w:ascii="Arial" w:hAnsi="Arial" w:cs="Arial"/>
          <w:lang w:val="en-US"/>
        </w:rPr>
        <w:t xml:space="preserve">. </w:t>
      </w:r>
      <w:proofErr w:type="spellStart"/>
      <w:r w:rsidRPr="00FE66EB">
        <w:rPr>
          <w:rFonts w:ascii="Arial" w:hAnsi="Arial" w:cs="Arial"/>
          <w:lang w:val="en-US"/>
        </w:rPr>
        <w:t>Centralised</w:t>
      </w:r>
      <w:proofErr w:type="spellEnd"/>
      <w:r w:rsidRPr="00FE66EB">
        <w:rPr>
          <w:rFonts w:ascii="Arial" w:hAnsi="Arial" w:cs="Arial"/>
          <w:lang w:val="en-US"/>
        </w:rPr>
        <w:t xml:space="preserve"> governance is necessary for establishing consistent policies, standards, accountability, and monitoring, while </w:t>
      </w:r>
      <w:proofErr w:type="spellStart"/>
      <w:r w:rsidRPr="00FE66EB">
        <w:rPr>
          <w:rFonts w:ascii="Arial" w:hAnsi="Arial" w:cs="Arial"/>
          <w:lang w:val="en-US"/>
        </w:rPr>
        <w:t>decentralised</w:t>
      </w:r>
      <w:proofErr w:type="spellEnd"/>
      <w:r w:rsidRPr="00FE66EB">
        <w:rPr>
          <w:rFonts w:ascii="Arial" w:hAnsi="Arial" w:cs="Arial"/>
          <w:lang w:val="en-US"/>
        </w:rPr>
        <w:t xml:space="preserve"> clinical decision-making enables frontline professionals to respond </w:t>
      </w:r>
      <w:r w:rsidRPr="00FE66EB">
        <w:rPr>
          <w:rFonts w:ascii="Arial" w:hAnsi="Arial" w:cs="Arial"/>
          <w:lang w:val="en-US"/>
        </w:rPr>
        <w:lastRenderedPageBreak/>
        <w:t xml:space="preserve">quickly to risks and exercise professional judgement. The case demonstrated that neither approach is sufficient independently. Effective patient safety requires strong central governance combined with empowered frontline teams that </w:t>
      </w:r>
      <w:proofErr w:type="gramStart"/>
      <w:r w:rsidRPr="00FE66EB">
        <w:rPr>
          <w:rFonts w:ascii="Arial" w:hAnsi="Arial" w:cs="Arial"/>
          <w:lang w:val="en-US"/>
        </w:rPr>
        <w:t>are able to</w:t>
      </w:r>
      <w:proofErr w:type="gramEnd"/>
      <w:r w:rsidRPr="00FE66EB">
        <w:rPr>
          <w:rFonts w:ascii="Arial" w:hAnsi="Arial" w:cs="Arial"/>
          <w:lang w:val="en-US"/>
        </w:rPr>
        <w:t xml:space="preserve"> challenge unsafe decisions and stop procedures when concerns arise.</w:t>
      </w:r>
    </w:p>
    <w:p w14:paraId="239A49C8" w14:textId="77777777" w:rsidR="00FE66EB" w:rsidRPr="00FE66EB" w:rsidRDefault="00FE66EB" w:rsidP="00FE66EB">
      <w:pPr>
        <w:spacing w:line="360" w:lineRule="auto"/>
        <w:jc w:val="both"/>
        <w:rPr>
          <w:rFonts w:ascii="Arial" w:hAnsi="Arial" w:cs="Arial"/>
          <w:lang w:val="en-US"/>
        </w:rPr>
      </w:pPr>
      <w:r w:rsidRPr="00FE66EB">
        <w:rPr>
          <w:rFonts w:ascii="Arial" w:hAnsi="Arial" w:cs="Arial"/>
          <w:lang w:val="en-US"/>
        </w:rPr>
        <w:t xml:space="preserve">Leadership was also identified as a critical determinant of </w:t>
      </w:r>
      <w:proofErr w:type="spellStart"/>
      <w:r w:rsidRPr="00FE66EB">
        <w:rPr>
          <w:rFonts w:ascii="Arial" w:hAnsi="Arial" w:cs="Arial"/>
          <w:lang w:val="en-US"/>
        </w:rPr>
        <w:t>organisational</w:t>
      </w:r>
      <w:proofErr w:type="spellEnd"/>
      <w:r w:rsidRPr="00FE66EB">
        <w:rPr>
          <w:rFonts w:ascii="Arial" w:hAnsi="Arial" w:cs="Arial"/>
          <w:lang w:val="en-US"/>
        </w:rPr>
        <w:t xml:space="preserve"> safety. Transformational leadership can develop a shared commitment to patient safety and continuous improvement, while transactional leadership can reinforce compliance and accountability. Situational leadership can provide additional supervision when circumstances create increased risk. Combining these approaches with distributed leadership can strengthen communication, staff engagement, psychological safety, and </w:t>
      </w:r>
      <w:proofErr w:type="spellStart"/>
      <w:r w:rsidRPr="00FE66EB">
        <w:rPr>
          <w:rFonts w:ascii="Arial" w:hAnsi="Arial" w:cs="Arial"/>
          <w:lang w:val="en-US"/>
        </w:rPr>
        <w:t>organisational</w:t>
      </w:r>
      <w:proofErr w:type="spellEnd"/>
      <w:r w:rsidRPr="00FE66EB">
        <w:rPr>
          <w:rFonts w:ascii="Arial" w:hAnsi="Arial" w:cs="Arial"/>
          <w:lang w:val="en-US"/>
        </w:rPr>
        <w:t xml:space="preserve"> learning. Leaders must therefore move beyond reactive responses and establish proactive systems that identify risks before patient harm occurs.</w:t>
      </w:r>
    </w:p>
    <w:p w14:paraId="710D321A" w14:textId="77777777" w:rsidR="00FE66EB" w:rsidRPr="00FE66EB" w:rsidRDefault="00FE66EB" w:rsidP="00FE66EB">
      <w:pPr>
        <w:spacing w:line="360" w:lineRule="auto"/>
        <w:jc w:val="both"/>
        <w:rPr>
          <w:rFonts w:ascii="Arial" w:hAnsi="Arial" w:cs="Arial"/>
          <w:lang w:val="en-US"/>
        </w:rPr>
      </w:pPr>
      <w:r w:rsidRPr="00FE66EB">
        <w:rPr>
          <w:rFonts w:ascii="Arial" w:hAnsi="Arial" w:cs="Arial"/>
          <w:lang w:val="en-US"/>
        </w:rPr>
        <w:t xml:space="preserve">Overall, the case highlights the importance of integrating leadership, governance, systems thinking, communication, and evidence-based safety interventions. Mandatory identity verification, structured surgical time-outs, effective communication, staff training, technological support, incident reporting, auditing, and continuous quality improvement can create stronger safety barriers. Healthcare </w:t>
      </w:r>
      <w:proofErr w:type="spellStart"/>
      <w:r w:rsidRPr="00FE66EB">
        <w:rPr>
          <w:rFonts w:ascii="Arial" w:hAnsi="Arial" w:cs="Arial"/>
          <w:lang w:val="en-US"/>
        </w:rPr>
        <w:t>organisations</w:t>
      </w:r>
      <w:proofErr w:type="spellEnd"/>
      <w:r w:rsidRPr="00FE66EB">
        <w:rPr>
          <w:rFonts w:ascii="Arial" w:hAnsi="Arial" w:cs="Arial"/>
          <w:lang w:val="en-US"/>
        </w:rPr>
        <w:t xml:space="preserve"> can learn from this incident by treating adverse events as opportunities for </w:t>
      </w:r>
      <w:proofErr w:type="spellStart"/>
      <w:r w:rsidRPr="00FE66EB">
        <w:rPr>
          <w:rFonts w:ascii="Arial" w:hAnsi="Arial" w:cs="Arial"/>
          <w:lang w:val="en-US"/>
        </w:rPr>
        <w:t>organisational</w:t>
      </w:r>
      <w:proofErr w:type="spellEnd"/>
      <w:r w:rsidRPr="00FE66EB">
        <w:rPr>
          <w:rFonts w:ascii="Arial" w:hAnsi="Arial" w:cs="Arial"/>
          <w:lang w:val="en-US"/>
        </w:rPr>
        <w:t xml:space="preserve"> learning rather than individual blame. Sustainable patient safety depends on leaders who establish clear standards, empower staff, monitor performance, involve patients and families, and use evidence to guide continuous improvement. Strengthening these interconnected elements can improve accountability, </w:t>
      </w:r>
      <w:proofErr w:type="spellStart"/>
      <w:r w:rsidRPr="00FE66EB">
        <w:rPr>
          <w:rFonts w:ascii="Arial" w:hAnsi="Arial" w:cs="Arial"/>
          <w:lang w:val="en-US"/>
        </w:rPr>
        <w:t>organisational</w:t>
      </w:r>
      <w:proofErr w:type="spellEnd"/>
      <w:r w:rsidRPr="00FE66EB">
        <w:rPr>
          <w:rFonts w:ascii="Arial" w:hAnsi="Arial" w:cs="Arial"/>
          <w:lang w:val="en-US"/>
        </w:rPr>
        <w:t xml:space="preserve"> resilience, and the reliability of healthcare delivery while reducing the likelihood of similar preventable incidents in the future.</w:t>
      </w:r>
    </w:p>
    <w:p w14:paraId="05D67B15" w14:textId="77777777" w:rsidR="002244E7" w:rsidRDefault="002244E7" w:rsidP="002244E7">
      <w:pPr>
        <w:spacing w:line="360" w:lineRule="auto"/>
        <w:jc w:val="both"/>
        <w:rPr>
          <w:rFonts w:ascii="Arial" w:hAnsi="Arial" w:cs="Arial"/>
          <w:lang w:val="en-US"/>
        </w:rPr>
      </w:pPr>
    </w:p>
    <w:p w14:paraId="7C864DC1" w14:textId="77777777" w:rsidR="002244E7" w:rsidRDefault="002244E7" w:rsidP="002244E7">
      <w:pPr>
        <w:spacing w:line="360" w:lineRule="auto"/>
        <w:jc w:val="both"/>
        <w:rPr>
          <w:rFonts w:ascii="Arial" w:hAnsi="Arial" w:cs="Arial"/>
          <w:lang w:val="en-US"/>
        </w:rPr>
      </w:pPr>
    </w:p>
    <w:p w14:paraId="10DDEF3B" w14:textId="77777777" w:rsidR="002244E7" w:rsidRDefault="002244E7" w:rsidP="002244E7">
      <w:pPr>
        <w:spacing w:line="360" w:lineRule="auto"/>
        <w:jc w:val="both"/>
        <w:rPr>
          <w:rFonts w:ascii="Arial" w:hAnsi="Arial" w:cs="Arial"/>
          <w:lang w:val="en-US"/>
        </w:rPr>
      </w:pPr>
    </w:p>
    <w:p w14:paraId="2680725E" w14:textId="77777777" w:rsidR="00CC2E6A" w:rsidRDefault="00CC2E6A" w:rsidP="002244E7">
      <w:pPr>
        <w:spacing w:line="360" w:lineRule="auto"/>
        <w:jc w:val="both"/>
        <w:rPr>
          <w:rFonts w:ascii="Arial" w:hAnsi="Arial" w:cs="Arial"/>
          <w:lang w:val="en-US"/>
        </w:rPr>
      </w:pPr>
    </w:p>
    <w:p w14:paraId="0D5CDFE9" w14:textId="77777777" w:rsidR="00CC2E6A" w:rsidRDefault="00CC2E6A" w:rsidP="002244E7">
      <w:pPr>
        <w:spacing w:line="360" w:lineRule="auto"/>
        <w:jc w:val="both"/>
        <w:rPr>
          <w:rFonts w:ascii="Arial" w:hAnsi="Arial" w:cs="Arial"/>
          <w:lang w:val="en-US"/>
        </w:rPr>
      </w:pPr>
    </w:p>
    <w:p w14:paraId="332CC466" w14:textId="77777777" w:rsidR="00CC2E6A" w:rsidRDefault="00CC2E6A" w:rsidP="002244E7">
      <w:pPr>
        <w:spacing w:line="360" w:lineRule="auto"/>
        <w:jc w:val="both"/>
        <w:rPr>
          <w:rFonts w:ascii="Arial" w:hAnsi="Arial" w:cs="Arial"/>
          <w:lang w:val="en-US"/>
        </w:rPr>
      </w:pPr>
    </w:p>
    <w:p w14:paraId="3C050F7B" w14:textId="5DC0FD45" w:rsidR="002244E7" w:rsidRPr="002244E7" w:rsidRDefault="002244E7" w:rsidP="002244E7">
      <w:pPr>
        <w:pStyle w:val="Heading1"/>
        <w:spacing w:line="360" w:lineRule="auto"/>
        <w:jc w:val="both"/>
        <w:rPr>
          <w:lang w:val="en-US"/>
        </w:rPr>
      </w:pPr>
      <w:bookmarkStart w:id="23" w:name="_Toc237253401"/>
      <w:r w:rsidRPr="002244E7">
        <w:rPr>
          <w:lang w:val="en-US"/>
        </w:rPr>
        <w:lastRenderedPageBreak/>
        <w:t>References</w:t>
      </w:r>
      <w:bookmarkEnd w:id="23"/>
    </w:p>
    <w:p w14:paraId="2BF56468" w14:textId="6711E665" w:rsidR="00DF6411" w:rsidRDefault="00DF6411" w:rsidP="002244E7">
      <w:pPr>
        <w:spacing w:line="360" w:lineRule="auto"/>
        <w:jc w:val="both"/>
        <w:rPr>
          <w:rFonts w:ascii="Arial" w:hAnsi="Arial" w:cs="Arial"/>
        </w:rPr>
      </w:pPr>
      <w:r w:rsidRPr="00DF6411">
        <w:rPr>
          <w:rFonts w:ascii="Arial" w:hAnsi="Arial" w:cs="Arial"/>
        </w:rPr>
        <w:t xml:space="preserve">Ahmed, Z., </w:t>
      </w:r>
      <w:proofErr w:type="spellStart"/>
      <w:r w:rsidRPr="00DF6411">
        <w:rPr>
          <w:rFonts w:ascii="Arial" w:hAnsi="Arial" w:cs="Arial"/>
        </w:rPr>
        <w:t>Ellahham</w:t>
      </w:r>
      <w:proofErr w:type="spellEnd"/>
      <w:r w:rsidRPr="00DF6411">
        <w:rPr>
          <w:rFonts w:ascii="Arial" w:hAnsi="Arial" w:cs="Arial"/>
        </w:rPr>
        <w:t xml:space="preserve">, S., Soomro, M., Shams, S. and Latif, K., </w:t>
      </w:r>
      <w:r w:rsidR="004B3FF7">
        <w:rPr>
          <w:rFonts w:ascii="Arial" w:hAnsi="Arial" w:cs="Arial"/>
        </w:rPr>
        <w:t>(</w:t>
      </w:r>
      <w:r w:rsidRPr="00DF6411">
        <w:rPr>
          <w:rFonts w:ascii="Arial" w:hAnsi="Arial" w:cs="Arial"/>
        </w:rPr>
        <w:t>2024</w:t>
      </w:r>
      <w:r w:rsidR="004B3FF7">
        <w:rPr>
          <w:rFonts w:ascii="Arial" w:hAnsi="Arial" w:cs="Arial"/>
        </w:rPr>
        <w:t>)</w:t>
      </w:r>
      <w:r w:rsidRPr="00DF6411">
        <w:rPr>
          <w:rFonts w:ascii="Arial" w:hAnsi="Arial" w:cs="Arial"/>
        </w:rPr>
        <w:t>. Exploring the impact of compassion and leadership on patient safety and quality in healthcare systems: a narrative review. </w:t>
      </w:r>
      <w:r w:rsidRPr="00DF6411">
        <w:rPr>
          <w:rFonts w:ascii="Arial" w:hAnsi="Arial" w:cs="Arial"/>
          <w:i/>
          <w:iCs/>
        </w:rPr>
        <w:t>BMJ open quality</w:t>
      </w:r>
      <w:r w:rsidRPr="00DF6411">
        <w:rPr>
          <w:rFonts w:ascii="Arial" w:hAnsi="Arial" w:cs="Arial"/>
        </w:rPr>
        <w:t>, </w:t>
      </w:r>
      <w:r w:rsidRPr="00DF6411">
        <w:rPr>
          <w:rFonts w:ascii="Arial" w:hAnsi="Arial" w:cs="Arial"/>
          <w:i/>
          <w:iCs/>
        </w:rPr>
        <w:t>13</w:t>
      </w:r>
      <w:r w:rsidRPr="00DF6411">
        <w:rPr>
          <w:rFonts w:ascii="Arial" w:hAnsi="Arial" w:cs="Arial"/>
        </w:rPr>
        <w:t>(Suppl 2).</w:t>
      </w:r>
      <w:r>
        <w:rPr>
          <w:rFonts w:ascii="Arial" w:hAnsi="Arial" w:cs="Arial"/>
        </w:rPr>
        <w:t xml:space="preserve"> </w:t>
      </w:r>
      <w:hyperlink r:id="rId10" w:history="1">
        <w:r w:rsidRPr="00684B60">
          <w:rPr>
            <w:rStyle w:val="Hyperlink"/>
            <w:rFonts w:ascii="Arial" w:hAnsi="Arial" w:cs="Arial"/>
          </w:rPr>
          <w:t>https://bmjopenquality.bmj.com/content/13/Suppl_2/e002651</w:t>
        </w:r>
      </w:hyperlink>
    </w:p>
    <w:p w14:paraId="53B47ABC" w14:textId="5E8B9BA8" w:rsidR="008B0BA9" w:rsidRDefault="008B0BA9" w:rsidP="002244E7">
      <w:pPr>
        <w:spacing w:line="360" w:lineRule="auto"/>
        <w:jc w:val="both"/>
        <w:rPr>
          <w:rFonts w:ascii="Arial" w:hAnsi="Arial" w:cs="Arial"/>
        </w:rPr>
      </w:pPr>
      <w:proofErr w:type="spellStart"/>
      <w:r w:rsidRPr="008B0BA9">
        <w:rPr>
          <w:rFonts w:ascii="Arial" w:hAnsi="Arial" w:cs="Arial"/>
        </w:rPr>
        <w:t>Aldahmashi</w:t>
      </w:r>
      <w:proofErr w:type="spellEnd"/>
      <w:r w:rsidRPr="008B0BA9">
        <w:rPr>
          <w:rFonts w:ascii="Arial" w:hAnsi="Arial" w:cs="Arial"/>
        </w:rPr>
        <w:t xml:space="preserve">, A. and Abdulsamad, A., </w:t>
      </w:r>
      <w:r w:rsidR="004B3FF7">
        <w:rPr>
          <w:rFonts w:ascii="Arial" w:hAnsi="Arial" w:cs="Arial"/>
        </w:rPr>
        <w:t>(</w:t>
      </w:r>
      <w:r w:rsidRPr="008B0BA9">
        <w:rPr>
          <w:rFonts w:ascii="Arial" w:hAnsi="Arial" w:cs="Arial"/>
        </w:rPr>
        <w:t>2026</w:t>
      </w:r>
      <w:r w:rsidR="004B3FF7">
        <w:rPr>
          <w:rFonts w:ascii="Arial" w:hAnsi="Arial" w:cs="Arial"/>
        </w:rPr>
        <w:t>)</w:t>
      </w:r>
      <w:r w:rsidRPr="008B0BA9">
        <w:rPr>
          <w:rFonts w:ascii="Arial" w:hAnsi="Arial" w:cs="Arial"/>
        </w:rPr>
        <w:t>. From Risk Management to Healthcare Quality: The Role of Leadership Effectiveness-A Narrative Review. </w:t>
      </w:r>
      <w:r w:rsidRPr="008B0BA9">
        <w:rPr>
          <w:rFonts w:ascii="Arial" w:hAnsi="Arial" w:cs="Arial"/>
          <w:i/>
          <w:iCs/>
        </w:rPr>
        <w:t>Advances in Social Sciences Research Journal</w:t>
      </w:r>
      <w:r w:rsidRPr="008B0BA9">
        <w:rPr>
          <w:rFonts w:ascii="Arial" w:hAnsi="Arial" w:cs="Arial"/>
        </w:rPr>
        <w:t>, </w:t>
      </w:r>
      <w:r w:rsidRPr="008B0BA9">
        <w:rPr>
          <w:rFonts w:ascii="Arial" w:hAnsi="Arial" w:cs="Arial"/>
          <w:i/>
          <w:iCs/>
        </w:rPr>
        <w:t>13</w:t>
      </w:r>
      <w:r w:rsidRPr="008B0BA9">
        <w:rPr>
          <w:rFonts w:ascii="Arial" w:hAnsi="Arial" w:cs="Arial"/>
        </w:rPr>
        <w:t>(5), pp.16-35.</w:t>
      </w:r>
      <w:r>
        <w:rPr>
          <w:rFonts w:ascii="Arial" w:hAnsi="Arial" w:cs="Arial"/>
        </w:rPr>
        <w:t xml:space="preserve"> </w:t>
      </w:r>
      <w:hyperlink r:id="rId11" w:history="1">
        <w:r w:rsidRPr="007014DE">
          <w:rPr>
            <w:rStyle w:val="Hyperlink"/>
            <w:rFonts w:ascii="Arial" w:hAnsi="Arial" w:cs="Arial"/>
          </w:rPr>
          <w:t>https://www.researchgate.net/profile/Akram-Abdulsamad/publication/404648024_From_Risk_Management_to_Healthcare_Quality_The_Role_of_Leadership_Effectiveness-A_Narrative_Review/links/6a0727cee48e8125fa38ea6e/From-Risk-Management-to-Healthcare-Quality-The-Role-of-Leadership-Effectiveness-A-Narrative-Review.pdf</w:t>
        </w:r>
      </w:hyperlink>
    </w:p>
    <w:p w14:paraId="0D1E6B70" w14:textId="109D4A4A" w:rsidR="005871B2" w:rsidRDefault="005871B2" w:rsidP="002244E7">
      <w:pPr>
        <w:spacing w:line="360" w:lineRule="auto"/>
        <w:jc w:val="both"/>
        <w:rPr>
          <w:rFonts w:ascii="Arial" w:hAnsi="Arial" w:cs="Arial"/>
        </w:rPr>
      </w:pPr>
      <w:r w:rsidRPr="005871B2">
        <w:rPr>
          <w:rFonts w:ascii="Arial" w:hAnsi="Arial" w:cs="Arial"/>
        </w:rPr>
        <w:t>Al-</w:t>
      </w:r>
      <w:proofErr w:type="spellStart"/>
      <w:r w:rsidRPr="005871B2">
        <w:rPr>
          <w:rFonts w:ascii="Arial" w:hAnsi="Arial" w:cs="Arial"/>
        </w:rPr>
        <w:t>Rjoub</w:t>
      </w:r>
      <w:proofErr w:type="spellEnd"/>
      <w:r w:rsidRPr="005871B2">
        <w:rPr>
          <w:rFonts w:ascii="Arial" w:hAnsi="Arial" w:cs="Arial"/>
        </w:rPr>
        <w:t xml:space="preserve">, S., </w:t>
      </w:r>
      <w:proofErr w:type="spellStart"/>
      <w:r w:rsidRPr="005871B2">
        <w:rPr>
          <w:rFonts w:ascii="Arial" w:hAnsi="Arial" w:cs="Arial"/>
        </w:rPr>
        <w:t>Alsharawneh</w:t>
      </w:r>
      <w:proofErr w:type="spellEnd"/>
      <w:r w:rsidRPr="005871B2">
        <w:rPr>
          <w:rFonts w:ascii="Arial" w:hAnsi="Arial" w:cs="Arial"/>
        </w:rPr>
        <w:t xml:space="preserve">, A., </w:t>
      </w:r>
      <w:proofErr w:type="spellStart"/>
      <w:r w:rsidRPr="005871B2">
        <w:rPr>
          <w:rFonts w:ascii="Arial" w:hAnsi="Arial" w:cs="Arial"/>
        </w:rPr>
        <w:t>Alhawajreh</w:t>
      </w:r>
      <w:proofErr w:type="spellEnd"/>
      <w:r w:rsidRPr="005871B2">
        <w:rPr>
          <w:rFonts w:ascii="Arial" w:hAnsi="Arial" w:cs="Arial"/>
        </w:rPr>
        <w:t xml:space="preserve">, M.J. and Othman, E.H., </w:t>
      </w:r>
      <w:r w:rsidR="004B3FF7">
        <w:rPr>
          <w:rFonts w:ascii="Arial" w:hAnsi="Arial" w:cs="Arial"/>
        </w:rPr>
        <w:t>(</w:t>
      </w:r>
      <w:r w:rsidRPr="005871B2">
        <w:rPr>
          <w:rFonts w:ascii="Arial" w:hAnsi="Arial" w:cs="Arial"/>
        </w:rPr>
        <w:t>2024</w:t>
      </w:r>
      <w:r w:rsidR="004B3FF7">
        <w:rPr>
          <w:rFonts w:ascii="Arial" w:hAnsi="Arial" w:cs="Arial"/>
        </w:rPr>
        <w:t>)</w:t>
      </w:r>
      <w:r w:rsidRPr="005871B2">
        <w:rPr>
          <w:rFonts w:ascii="Arial" w:hAnsi="Arial" w:cs="Arial"/>
        </w:rPr>
        <w:t>. Exploring the impact of transformational and transactional style of leadership on nursing care performance and patient outcomes. </w:t>
      </w:r>
      <w:r w:rsidRPr="005871B2">
        <w:rPr>
          <w:rFonts w:ascii="Arial" w:hAnsi="Arial" w:cs="Arial"/>
          <w:i/>
          <w:iCs/>
        </w:rPr>
        <w:t>Journal of Healthcare Leadership</w:t>
      </w:r>
      <w:r w:rsidRPr="005871B2">
        <w:rPr>
          <w:rFonts w:ascii="Arial" w:hAnsi="Arial" w:cs="Arial"/>
        </w:rPr>
        <w:t>, pp.557-568.</w:t>
      </w:r>
      <w:r>
        <w:rPr>
          <w:rFonts w:ascii="Arial" w:hAnsi="Arial" w:cs="Arial"/>
        </w:rPr>
        <w:t xml:space="preserve"> </w:t>
      </w:r>
      <w:hyperlink r:id="rId12" w:history="1">
        <w:r w:rsidRPr="007014DE">
          <w:rPr>
            <w:rStyle w:val="Hyperlink"/>
            <w:rFonts w:ascii="Arial" w:hAnsi="Arial" w:cs="Arial"/>
          </w:rPr>
          <w:t>https://www.tandfonline.com/doi/abs/10.2147/JHL.S496266</w:t>
        </w:r>
      </w:hyperlink>
    </w:p>
    <w:p w14:paraId="494FBFC1" w14:textId="5B241F5F" w:rsidR="00DF356D" w:rsidRDefault="00DF356D" w:rsidP="002244E7">
      <w:pPr>
        <w:spacing w:line="360" w:lineRule="auto"/>
        <w:jc w:val="both"/>
        <w:rPr>
          <w:rFonts w:ascii="Arial" w:hAnsi="Arial" w:cs="Arial"/>
        </w:rPr>
      </w:pPr>
      <w:r w:rsidRPr="00DF356D">
        <w:rPr>
          <w:rFonts w:ascii="Arial" w:hAnsi="Arial" w:cs="Arial"/>
        </w:rPr>
        <w:t xml:space="preserve">Bogner, M.S. ed., </w:t>
      </w:r>
      <w:r w:rsidR="004B3FF7">
        <w:rPr>
          <w:rFonts w:ascii="Arial" w:hAnsi="Arial" w:cs="Arial"/>
        </w:rPr>
        <w:t>(</w:t>
      </w:r>
      <w:r w:rsidRPr="00DF356D">
        <w:rPr>
          <w:rFonts w:ascii="Arial" w:hAnsi="Arial" w:cs="Arial"/>
        </w:rPr>
        <w:t>2018</w:t>
      </w:r>
      <w:r w:rsidR="004B3FF7">
        <w:rPr>
          <w:rFonts w:ascii="Arial" w:hAnsi="Arial" w:cs="Arial"/>
        </w:rPr>
        <w:t>)</w:t>
      </w:r>
      <w:r w:rsidRPr="00DF356D">
        <w:rPr>
          <w:rFonts w:ascii="Arial" w:hAnsi="Arial" w:cs="Arial"/>
        </w:rPr>
        <w:t>. </w:t>
      </w:r>
      <w:r w:rsidRPr="00DF356D">
        <w:rPr>
          <w:rFonts w:ascii="Arial" w:hAnsi="Arial" w:cs="Arial"/>
          <w:i/>
          <w:iCs/>
        </w:rPr>
        <w:t>Human error in medicine</w:t>
      </w:r>
      <w:r w:rsidRPr="00DF356D">
        <w:rPr>
          <w:rFonts w:ascii="Arial" w:hAnsi="Arial" w:cs="Arial"/>
        </w:rPr>
        <w:t>. CRC Press.</w:t>
      </w:r>
      <w:r>
        <w:rPr>
          <w:rFonts w:ascii="Arial" w:hAnsi="Arial" w:cs="Arial"/>
        </w:rPr>
        <w:t xml:space="preserve"> </w:t>
      </w:r>
      <w:hyperlink r:id="rId13" w:history="1">
        <w:r w:rsidRPr="00684B60">
          <w:rPr>
            <w:rStyle w:val="Hyperlink"/>
            <w:rFonts w:ascii="Arial" w:hAnsi="Arial" w:cs="Arial"/>
          </w:rPr>
          <w:t>https://books.google.com/books?hl=en&amp;lr=&amp;id=uEsPEAAAQBAJ&amp;oi=fnd&amp;pg=PP1&amp;dq=medical+errors+continue+to+occur+because+of+failures+in+communication,+leadership,+teamwork,+and+organisational+processes+&amp;ots=ifoml0JPYP&amp;sig=2wnjVuM_ijkKtgY_-NR7NjA4bZo</w:t>
        </w:r>
      </w:hyperlink>
    </w:p>
    <w:p w14:paraId="1C2ADF8F" w14:textId="53B12C29" w:rsidR="00EF0B76" w:rsidRDefault="00EF0B76" w:rsidP="002244E7">
      <w:pPr>
        <w:spacing w:line="360" w:lineRule="auto"/>
        <w:jc w:val="both"/>
        <w:rPr>
          <w:rFonts w:ascii="Arial" w:hAnsi="Arial" w:cs="Arial"/>
        </w:rPr>
      </w:pPr>
      <w:r w:rsidRPr="00EF0B76">
        <w:rPr>
          <w:rFonts w:ascii="Arial" w:hAnsi="Arial" w:cs="Arial"/>
        </w:rPr>
        <w:t xml:space="preserve">Brittain, A.C. and Carrington, J.M., </w:t>
      </w:r>
      <w:r w:rsidR="004B3FF7">
        <w:rPr>
          <w:rFonts w:ascii="Arial" w:hAnsi="Arial" w:cs="Arial"/>
        </w:rPr>
        <w:t>(</w:t>
      </w:r>
      <w:r w:rsidRPr="00EF0B76">
        <w:rPr>
          <w:rFonts w:ascii="Arial" w:hAnsi="Arial" w:cs="Arial"/>
        </w:rPr>
        <w:t>2021</w:t>
      </w:r>
      <w:r w:rsidR="004B3FF7">
        <w:rPr>
          <w:rFonts w:ascii="Arial" w:hAnsi="Arial" w:cs="Arial"/>
        </w:rPr>
        <w:t>)</w:t>
      </w:r>
      <w:r w:rsidRPr="00EF0B76">
        <w:rPr>
          <w:rFonts w:ascii="Arial" w:hAnsi="Arial" w:cs="Arial"/>
        </w:rPr>
        <w:t>. Organizational health and patient safety: A systematic review. </w:t>
      </w:r>
      <w:r w:rsidRPr="00EF0B76">
        <w:rPr>
          <w:rFonts w:ascii="Arial" w:hAnsi="Arial" w:cs="Arial"/>
          <w:i/>
          <w:iCs/>
        </w:rPr>
        <w:t>Journal of hospital management and health policy</w:t>
      </w:r>
      <w:r w:rsidRPr="00EF0B76">
        <w:rPr>
          <w:rFonts w:ascii="Arial" w:hAnsi="Arial" w:cs="Arial"/>
        </w:rPr>
        <w:t>, </w:t>
      </w:r>
      <w:r w:rsidRPr="00EF0B76">
        <w:rPr>
          <w:rFonts w:ascii="Arial" w:hAnsi="Arial" w:cs="Arial"/>
          <w:i/>
          <w:iCs/>
        </w:rPr>
        <w:t>5</w:t>
      </w:r>
      <w:r w:rsidRPr="00EF0B76">
        <w:rPr>
          <w:rFonts w:ascii="Arial" w:hAnsi="Arial" w:cs="Arial"/>
        </w:rPr>
        <w:t>.</w:t>
      </w:r>
      <w:r>
        <w:rPr>
          <w:rFonts w:ascii="Arial" w:hAnsi="Arial" w:cs="Arial"/>
        </w:rPr>
        <w:t xml:space="preserve"> </w:t>
      </w:r>
      <w:hyperlink r:id="rId14" w:history="1">
        <w:r w:rsidRPr="00684B60">
          <w:rPr>
            <w:rStyle w:val="Hyperlink"/>
            <w:rFonts w:ascii="Arial" w:hAnsi="Arial" w:cs="Arial"/>
          </w:rPr>
          <w:t>https://jhmhp.amegroups.org/article/view/6544/html</w:t>
        </w:r>
      </w:hyperlink>
    </w:p>
    <w:p w14:paraId="10669FAB" w14:textId="1C09FC93" w:rsidR="007B1CFD" w:rsidRDefault="007B1CFD" w:rsidP="002244E7">
      <w:pPr>
        <w:spacing w:line="360" w:lineRule="auto"/>
        <w:jc w:val="both"/>
        <w:rPr>
          <w:rFonts w:ascii="Arial" w:hAnsi="Arial" w:cs="Arial"/>
        </w:rPr>
      </w:pPr>
      <w:r w:rsidRPr="007B1CFD">
        <w:rPr>
          <w:rFonts w:ascii="Arial" w:hAnsi="Arial" w:cs="Arial"/>
        </w:rPr>
        <w:t xml:space="preserve">Dave, N., </w:t>
      </w:r>
      <w:proofErr w:type="spellStart"/>
      <w:r w:rsidRPr="007B1CFD">
        <w:rPr>
          <w:rFonts w:ascii="Arial" w:hAnsi="Arial" w:cs="Arial"/>
        </w:rPr>
        <w:t>Yaddanapudi</w:t>
      </w:r>
      <w:proofErr w:type="spellEnd"/>
      <w:r w:rsidRPr="007B1CFD">
        <w:rPr>
          <w:rFonts w:ascii="Arial" w:hAnsi="Arial" w:cs="Arial"/>
        </w:rPr>
        <w:t xml:space="preserve">, S., Jacob, R. and Varghese, E., </w:t>
      </w:r>
      <w:r w:rsidR="004B3FF7">
        <w:rPr>
          <w:rFonts w:ascii="Arial" w:hAnsi="Arial" w:cs="Arial"/>
        </w:rPr>
        <w:t>(</w:t>
      </w:r>
      <w:r w:rsidRPr="007B1CFD">
        <w:rPr>
          <w:rFonts w:ascii="Arial" w:hAnsi="Arial" w:cs="Arial"/>
        </w:rPr>
        <w:t>2022</w:t>
      </w:r>
      <w:r w:rsidR="004B3FF7">
        <w:rPr>
          <w:rFonts w:ascii="Arial" w:hAnsi="Arial" w:cs="Arial"/>
        </w:rPr>
        <w:t>)</w:t>
      </w:r>
      <w:r w:rsidRPr="007B1CFD">
        <w:rPr>
          <w:rFonts w:ascii="Arial" w:hAnsi="Arial" w:cs="Arial"/>
        </w:rPr>
        <w:t>. Quality improvement and patient safety in India—Present and future. </w:t>
      </w:r>
      <w:proofErr w:type="spellStart"/>
      <w:r w:rsidRPr="007B1CFD">
        <w:rPr>
          <w:rFonts w:ascii="Arial" w:hAnsi="Arial" w:cs="Arial"/>
          <w:i/>
          <w:iCs/>
        </w:rPr>
        <w:t>Pediatric</w:t>
      </w:r>
      <w:proofErr w:type="spellEnd"/>
      <w:r w:rsidRPr="007B1CFD">
        <w:rPr>
          <w:rFonts w:ascii="Arial" w:hAnsi="Arial" w:cs="Arial"/>
          <w:i/>
          <w:iCs/>
        </w:rPr>
        <w:t xml:space="preserve"> </w:t>
      </w:r>
      <w:proofErr w:type="spellStart"/>
      <w:r w:rsidRPr="007B1CFD">
        <w:rPr>
          <w:rFonts w:ascii="Arial" w:hAnsi="Arial" w:cs="Arial"/>
          <w:i/>
          <w:iCs/>
        </w:rPr>
        <w:t>Anesthesia</w:t>
      </w:r>
      <w:proofErr w:type="spellEnd"/>
      <w:r w:rsidRPr="007B1CFD">
        <w:rPr>
          <w:rFonts w:ascii="Arial" w:hAnsi="Arial" w:cs="Arial"/>
        </w:rPr>
        <w:t>, </w:t>
      </w:r>
      <w:r w:rsidRPr="007B1CFD">
        <w:rPr>
          <w:rFonts w:ascii="Arial" w:hAnsi="Arial" w:cs="Arial"/>
          <w:i/>
          <w:iCs/>
        </w:rPr>
        <w:t>32</w:t>
      </w:r>
      <w:r w:rsidRPr="007B1CFD">
        <w:rPr>
          <w:rFonts w:ascii="Arial" w:hAnsi="Arial" w:cs="Arial"/>
        </w:rPr>
        <w:t>(11), pp.1185-1190.</w:t>
      </w:r>
      <w:r>
        <w:rPr>
          <w:rFonts w:ascii="Arial" w:hAnsi="Arial" w:cs="Arial"/>
        </w:rPr>
        <w:t xml:space="preserve"> </w:t>
      </w:r>
      <w:hyperlink r:id="rId15" w:history="1">
        <w:r w:rsidRPr="00684B60">
          <w:rPr>
            <w:rStyle w:val="Hyperlink"/>
            <w:rFonts w:ascii="Arial" w:hAnsi="Arial" w:cs="Arial"/>
          </w:rPr>
          <w:t>https://onlinelibrary.wiley.com/doi/abs/10.1111/pan.14431</w:t>
        </w:r>
      </w:hyperlink>
    </w:p>
    <w:p w14:paraId="0D306C62" w14:textId="0492FFB1" w:rsidR="00457FFE" w:rsidRDefault="00457FFE" w:rsidP="002244E7">
      <w:pPr>
        <w:spacing w:line="360" w:lineRule="auto"/>
        <w:jc w:val="both"/>
        <w:rPr>
          <w:rFonts w:ascii="Arial" w:hAnsi="Arial" w:cs="Arial"/>
          <w:lang w:val="en-US"/>
        </w:rPr>
      </w:pPr>
      <w:r w:rsidRPr="00457FFE">
        <w:rPr>
          <w:rFonts w:ascii="Arial" w:hAnsi="Arial" w:cs="Arial"/>
        </w:rPr>
        <w:t xml:space="preserve">Day, R.M., Demski, R.J., Pronovost, P.J., Sutcliffe, K.M., </w:t>
      </w:r>
      <w:proofErr w:type="spellStart"/>
      <w:r w:rsidRPr="00457FFE">
        <w:rPr>
          <w:rFonts w:ascii="Arial" w:hAnsi="Arial" w:cs="Arial"/>
        </w:rPr>
        <w:t>Kasda</w:t>
      </w:r>
      <w:proofErr w:type="spellEnd"/>
      <w:r w:rsidRPr="00457FFE">
        <w:rPr>
          <w:rFonts w:ascii="Arial" w:hAnsi="Arial" w:cs="Arial"/>
        </w:rPr>
        <w:t xml:space="preserve">, E.M., Maragakis, L.L., Paine, L., Sawyer, M.D. and Winner, L., </w:t>
      </w:r>
      <w:r w:rsidR="004B3FF7">
        <w:rPr>
          <w:rFonts w:ascii="Arial" w:hAnsi="Arial" w:cs="Arial"/>
        </w:rPr>
        <w:t>(</w:t>
      </w:r>
      <w:r w:rsidRPr="00457FFE">
        <w:rPr>
          <w:rFonts w:ascii="Arial" w:hAnsi="Arial" w:cs="Arial"/>
        </w:rPr>
        <w:t>2018</w:t>
      </w:r>
      <w:r w:rsidR="004B3FF7">
        <w:rPr>
          <w:rFonts w:ascii="Arial" w:hAnsi="Arial" w:cs="Arial"/>
        </w:rPr>
        <w:t>)</w:t>
      </w:r>
      <w:r w:rsidRPr="00457FFE">
        <w:rPr>
          <w:rFonts w:ascii="Arial" w:hAnsi="Arial" w:cs="Arial"/>
        </w:rPr>
        <w:t xml:space="preserve">. Operating management system for high reliability: leadership, accountability, learning and innovation in </w:t>
      </w:r>
      <w:r w:rsidRPr="00457FFE">
        <w:rPr>
          <w:rFonts w:ascii="Arial" w:hAnsi="Arial" w:cs="Arial"/>
        </w:rPr>
        <w:lastRenderedPageBreak/>
        <w:t>healthcare. </w:t>
      </w:r>
      <w:r w:rsidRPr="00457FFE">
        <w:rPr>
          <w:rFonts w:ascii="Arial" w:hAnsi="Arial" w:cs="Arial"/>
          <w:i/>
          <w:iCs/>
        </w:rPr>
        <w:t>Journal of Patient Safety and Risk Management</w:t>
      </w:r>
      <w:r w:rsidRPr="00457FFE">
        <w:rPr>
          <w:rFonts w:ascii="Arial" w:hAnsi="Arial" w:cs="Arial"/>
        </w:rPr>
        <w:t>, </w:t>
      </w:r>
      <w:r w:rsidRPr="00457FFE">
        <w:rPr>
          <w:rFonts w:ascii="Arial" w:hAnsi="Arial" w:cs="Arial"/>
          <w:i/>
          <w:iCs/>
        </w:rPr>
        <w:t>23</w:t>
      </w:r>
      <w:r w:rsidRPr="00457FFE">
        <w:rPr>
          <w:rFonts w:ascii="Arial" w:hAnsi="Arial" w:cs="Arial"/>
        </w:rPr>
        <w:t>(4), pp.155-166.</w:t>
      </w:r>
      <w:r w:rsidRPr="00457FFE">
        <w:rPr>
          <w:rFonts w:ascii="Arial" w:hAnsi="Arial" w:cs="Arial"/>
          <w:lang w:val="en-US"/>
        </w:rPr>
        <w:t xml:space="preserve"> </w:t>
      </w:r>
      <w:hyperlink r:id="rId16" w:history="1">
        <w:r w:rsidRPr="00684B60">
          <w:rPr>
            <w:rStyle w:val="Hyperlink"/>
            <w:rFonts w:ascii="Arial" w:hAnsi="Arial" w:cs="Arial"/>
            <w:lang w:val="en-US"/>
          </w:rPr>
          <w:t>https://journals.sagepub.com/doi/abs/10.1177/2516043518790720</w:t>
        </w:r>
      </w:hyperlink>
    </w:p>
    <w:p w14:paraId="5BE9498D" w14:textId="28C45905" w:rsidR="002D0CE9" w:rsidRPr="00457FFE" w:rsidRDefault="002D0CE9" w:rsidP="002244E7">
      <w:pPr>
        <w:spacing w:line="360" w:lineRule="auto"/>
        <w:jc w:val="both"/>
        <w:rPr>
          <w:rFonts w:ascii="Arial" w:hAnsi="Arial" w:cs="Arial"/>
          <w:lang w:val="en-US"/>
        </w:rPr>
      </w:pPr>
      <w:r w:rsidRPr="00457FFE">
        <w:rPr>
          <w:rFonts w:ascii="Arial" w:hAnsi="Arial" w:cs="Arial"/>
          <w:lang w:val="sv-SE"/>
        </w:rPr>
        <w:t xml:space="preserve">Dhingra-Kumar, N., Brusaferro, S. and Arnoldo, L., </w:t>
      </w:r>
      <w:r w:rsidR="004B3FF7">
        <w:rPr>
          <w:rFonts w:ascii="Arial" w:hAnsi="Arial" w:cs="Arial"/>
          <w:lang w:val="sv-SE"/>
        </w:rPr>
        <w:t>(</w:t>
      </w:r>
      <w:r w:rsidRPr="00457FFE">
        <w:rPr>
          <w:rFonts w:ascii="Arial" w:hAnsi="Arial" w:cs="Arial"/>
          <w:lang w:val="sv-SE"/>
        </w:rPr>
        <w:t>2020</w:t>
      </w:r>
      <w:r w:rsidR="004B3FF7">
        <w:rPr>
          <w:rFonts w:ascii="Arial" w:hAnsi="Arial" w:cs="Arial"/>
          <w:lang w:val="sv-SE"/>
        </w:rPr>
        <w:t>)</w:t>
      </w:r>
      <w:r w:rsidRPr="00457FFE">
        <w:rPr>
          <w:rFonts w:ascii="Arial" w:hAnsi="Arial" w:cs="Arial"/>
          <w:lang w:val="sv-SE"/>
        </w:rPr>
        <w:t xml:space="preserve">. </w:t>
      </w:r>
      <w:r w:rsidRPr="002D0CE9">
        <w:rPr>
          <w:rFonts w:ascii="Arial" w:hAnsi="Arial" w:cs="Arial"/>
        </w:rPr>
        <w:t>Patient safety in the world. </w:t>
      </w:r>
      <w:r w:rsidRPr="002D0CE9">
        <w:rPr>
          <w:rFonts w:ascii="Arial" w:hAnsi="Arial" w:cs="Arial"/>
          <w:i/>
          <w:iCs/>
        </w:rPr>
        <w:t>textbook of patient safety and clinical risk management</w:t>
      </w:r>
      <w:r w:rsidRPr="002D0CE9">
        <w:rPr>
          <w:rFonts w:ascii="Arial" w:hAnsi="Arial" w:cs="Arial"/>
        </w:rPr>
        <w:t>, pp.93-98.</w:t>
      </w:r>
      <w:r>
        <w:rPr>
          <w:rFonts w:ascii="Arial" w:hAnsi="Arial" w:cs="Arial"/>
        </w:rPr>
        <w:t xml:space="preserve"> </w:t>
      </w:r>
      <w:hyperlink r:id="rId17" w:history="1">
        <w:r w:rsidRPr="00684B60">
          <w:rPr>
            <w:rStyle w:val="Hyperlink"/>
            <w:rFonts w:ascii="Arial" w:hAnsi="Arial" w:cs="Arial"/>
          </w:rPr>
          <w:t>https://link.springer.com/chapter/10.1007/978-3-030-59403-9_8</w:t>
        </w:r>
      </w:hyperlink>
    </w:p>
    <w:p w14:paraId="645D0DAF" w14:textId="4FD7154B" w:rsidR="00975FE1" w:rsidRDefault="00975FE1" w:rsidP="002244E7">
      <w:pPr>
        <w:spacing w:line="360" w:lineRule="auto"/>
        <w:jc w:val="both"/>
        <w:rPr>
          <w:rFonts w:ascii="Arial" w:hAnsi="Arial" w:cs="Arial"/>
        </w:rPr>
      </w:pPr>
      <w:r w:rsidRPr="00975FE1">
        <w:rPr>
          <w:rFonts w:ascii="Arial" w:hAnsi="Arial" w:cs="Arial"/>
        </w:rPr>
        <w:t xml:space="preserve">Fadhel, R. and </w:t>
      </w:r>
      <w:proofErr w:type="spellStart"/>
      <w:r w:rsidRPr="00975FE1">
        <w:rPr>
          <w:rFonts w:ascii="Arial" w:hAnsi="Arial" w:cs="Arial"/>
        </w:rPr>
        <w:t>Alqurs</w:t>
      </w:r>
      <w:proofErr w:type="spellEnd"/>
      <w:r w:rsidRPr="00975FE1">
        <w:rPr>
          <w:rFonts w:ascii="Arial" w:hAnsi="Arial" w:cs="Arial"/>
        </w:rPr>
        <w:t xml:space="preserve">, A., </w:t>
      </w:r>
      <w:r w:rsidR="004B3FF7">
        <w:rPr>
          <w:rFonts w:ascii="Arial" w:hAnsi="Arial" w:cs="Arial"/>
        </w:rPr>
        <w:t>(</w:t>
      </w:r>
      <w:r w:rsidRPr="00975FE1">
        <w:rPr>
          <w:rFonts w:ascii="Arial" w:hAnsi="Arial" w:cs="Arial"/>
        </w:rPr>
        <w:t>2025</w:t>
      </w:r>
      <w:r w:rsidR="004B3FF7">
        <w:rPr>
          <w:rFonts w:ascii="Arial" w:hAnsi="Arial" w:cs="Arial"/>
        </w:rPr>
        <w:t>)</w:t>
      </w:r>
      <w:r w:rsidRPr="00975FE1">
        <w:rPr>
          <w:rFonts w:ascii="Arial" w:hAnsi="Arial" w:cs="Arial"/>
        </w:rPr>
        <w:t>. Enhancing occupational health and safety through strategic leadership: the mediating role of total quality management in Hodeida Hospitals, Yemen. </w:t>
      </w:r>
      <w:r w:rsidRPr="00975FE1">
        <w:rPr>
          <w:rFonts w:ascii="Arial" w:hAnsi="Arial" w:cs="Arial"/>
          <w:i/>
          <w:iCs/>
        </w:rPr>
        <w:t>Risk Management and Healthcare Policy</w:t>
      </w:r>
      <w:r w:rsidRPr="00975FE1">
        <w:rPr>
          <w:rFonts w:ascii="Arial" w:hAnsi="Arial" w:cs="Arial"/>
        </w:rPr>
        <w:t>, pp.823-842.</w:t>
      </w:r>
      <w:r>
        <w:rPr>
          <w:rFonts w:ascii="Arial" w:hAnsi="Arial" w:cs="Arial"/>
        </w:rPr>
        <w:t xml:space="preserve"> </w:t>
      </w:r>
      <w:hyperlink r:id="rId18" w:history="1">
        <w:r w:rsidRPr="00684B60">
          <w:rPr>
            <w:rStyle w:val="Hyperlink"/>
            <w:rFonts w:ascii="Arial" w:hAnsi="Arial" w:cs="Arial"/>
          </w:rPr>
          <w:t>https://www.tandfonline.com/doi/abs/10.2147/RMHP.S506296</w:t>
        </w:r>
      </w:hyperlink>
    </w:p>
    <w:p w14:paraId="48591AE2" w14:textId="2BF131C9" w:rsidR="00CE1FFC" w:rsidRDefault="00CE1FFC" w:rsidP="002244E7">
      <w:pPr>
        <w:spacing w:line="360" w:lineRule="auto"/>
        <w:jc w:val="both"/>
        <w:rPr>
          <w:rFonts w:ascii="Arial" w:hAnsi="Arial" w:cs="Arial"/>
        </w:rPr>
      </w:pPr>
      <w:r w:rsidRPr="00CE1FFC">
        <w:rPr>
          <w:rFonts w:ascii="Arial" w:hAnsi="Arial" w:cs="Arial"/>
        </w:rPr>
        <w:t xml:space="preserve">Gupta, P., </w:t>
      </w:r>
      <w:r w:rsidR="004B3FF7">
        <w:rPr>
          <w:rFonts w:ascii="Arial" w:hAnsi="Arial" w:cs="Arial"/>
        </w:rPr>
        <w:t>(</w:t>
      </w:r>
      <w:r w:rsidRPr="00CE1FFC">
        <w:rPr>
          <w:rFonts w:ascii="Arial" w:hAnsi="Arial" w:cs="Arial"/>
        </w:rPr>
        <w:t>2025</w:t>
      </w:r>
      <w:r w:rsidR="004B3FF7">
        <w:rPr>
          <w:rFonts w:ascii="Arial" w:hAnsi="Arial" w:cs="Arial"/>
        </w:rPr>
        <w:t>)</w:t>
      </w:r>
      <w:r w:rsidRPr="00CE1FFC">
        <w:rPr>
          <w:rFonts w:ascii="Arial" w:hAnsi="Arial" w:cs="Arial"/>
        </w:rPr>
        <w:t>. Transformational leadership: inspiring change and innovation. </w:t>
      </w:r>
      <w:r w:rsidRPr="00CE1FFC">
        <w:rPr>
          <w:rFonts w:ascii="Arial" w:hAnsi="Arial" w:cs="Arial"/>
          <w:i/>
          <w:iCs/>
        </w:rPr>
        <w:t>International Journal of Science and Research (IJSR)</w:t>
      </w:r>
      <w:r w:rsidRPr="00CE1FFC">
        <w:rPr>
          <w:rFonts w:ascii="Arial" w:hAnsi="Arial" w:cs="Arial"/>
        </w:rPr>
        <w:t>, </w:t>
      </w:r>
      <w:r w:rsidRPr="00CE1FFC">
        <w:rPr>
          <w:rFonts w:ascii="Arial" w:hAnsi="Arial" w:cs="Arial"/>
          <w:i/>
          <w:iCs/>
        </w:rPr>
        <w:t>14</w:t>
      </w:r>
      <w:r w:rsidRPr="00CE1FFC">
        <w:rPr>
          <w:rFonts w:ascii="Arial" w:hAnsi="Arial" w:cs="Arial"/>
        </w:rPr>
        <w:t>(2), pp.504-509.</w:t>
      </w:r>
      <w:r>
        <w:rPr>
          <w:rFonts w:ascii="Arial" w:hAnsi="Arial" w:cs="Arial"/>
        </w:rPr>
        <w:t xml:space="preserve"> </w:t>
      </w:r>
      <w:hyperlink r:id="rId19" w:history="1">
        <w:r w:rsidRPr="007014DE">
          <w:rPr>
            <w:rStyle w:val="Hyperlink"/>
            <w:rFonts w:ascii="Arial" w:hAnsi="Arial" w:cs="Arial"/>
          </w:rPr>
          <w:t>https://www.researchgate.net/profile/Pushy-Gupta/publication/392096381_Transformational_Leadership_Inspiring_Change_and_Innovation/links/6834691dbe1b507dce911500/Transformational-Leadership-Inspiring-Change-and-Innovation.pdf</w:t>
        </w:r>
      </w:hyperlink>
    </w:p>
    <w:p w14:paraId="2AB9844F" w14:textId="3DDC5296" w:rsidR="003E3199" w:rsidRDefault="00816377" w:rsidP="002244E7">
      <w:pPr>
        <w:spacing w:line="360" w:lineRule="auto"/>
        <w:jc w:val="both"/>
        <w:rPr>
          <w:rFonts w:ascii="Arial" w:hAnsi="Arial" w:cs="Arial"/>
        </w:rPr>
      </w:pPr>
      <w:r>
        <w:rPr>
          <w:rFonts w:ascii="Arial" w:hAnsi="Arial" w:cs="Arial"/>
        </w:rPr>
        <w:t xml:space="preserve">India Today (2026), </w:t>
      </w:r>
      <w:hyperlink r:id="rId20" w:history="1">
        <w:r w:rsidR="003E3199" w:rsidRPr="00684B60">
          <w:rPr>
            <w:rStyle w:val="Hyperlink"/>
            <w:rFonts w:ascii="Arial" w:hAnsi="Arial" w:cs="Arial"/>
          </w:rPr>
          <w:t>https://www.indiatoday.in/india/story/man-facial-paralysis-attendant-son-surgery-mistaken-for-patient-nearly-operated-on-rajasthan-kota-hospital-2710572-2025-04-17</w:t>
        </w:r>
      </w:hyperlink>
    </w:p>
    <w:p w14:paraId="5B48AD18" w14:textId="79CD6A1C" w:rsidR="008A350C" w:rsidRDefault="008A350C" w:rsidP="002244E7">
      <w:pPr>
        <w:spacing w:line="360" w:lineRule="auto"/>
        <w:jc w:val="both"/>
        <w:rPr>
          <w:rFonts w:ascii="Arial" w:hAnsi="Arial" w:cs="Arial"/>
        </w:rPr>
      </w:pPr>
      <w:r w:rsidRPr="008A350C">
        <w:rPr>
          <w:rFonts w:ascii="Arial" w:hAnsi="Arial" w:cs="Arial"/>
        </w:rPr>
        <w:t xml:space="preserve">Kulju, S., Morrish, W., King, L., Bender, J. and Gunnar, W., </w:t>
      </w:r>
      <w:r w:rsidR="004B3FF7">
        <w:rPr>
          <w:rFonts w:ascii="Arial" w:hAnsi="Arial" w:cs="Arial"/>
        </w:rPr>
        <w:t>(</w:t>
      </w:r>
      <w:r w:rsidRPr="008A350C">
        <w:rPr>
          <w:rFonts w:ascii="Arial" w:hAnsi="Arial" w:cs="Arial"/>
        </w:rPr>
        <w:t>2022</w:t>
      </w:r>
      <w:r w:rsidR="004B3FF7">
        <w:rPr>
          <w:rFonts w:ascii="Arial" w:hAnsi="Arial" w:cs="Arial"/>
        </w:rPr>
        <w:t>)</w:t>
      </w:r>
      <w:r w:rsidRPr="008A350C">
        <w:rPr>
          <w:rFonts w:ascii="Arial" w:hAnsi="Arial" w:cs="Arial"/>
        </w:rPr>
        <w:t>. Patient misidentification events in the Veterans Health Administration: a comprehensive review in the context of high-reliability health care. </w:t>
      </w:r>
      <w:r w:rsidRPr="008A350C">
        <w:rPr>
          <w:rFonts w:ascii="Arial" w:hAnsi="Arial" w:cs="Arial"/>
          <w:i/>
          <w:iCs/>
        </w:rPr>
        <w:t>Journal of patient safety</w:t>
      </w:r>
      <w:r w:rsidRPr="008A350C">
        <w:rPr>
          <w:rFonts w:ascii="Arial" w:hAnsi="Arial" w:cs="Arial"/>
        </w:rPr>
        <w:t>, </w:t>
      </w:r>
      <w:r w:rsidRPr="008A350C">
        <w:rPr>
          <w:rFonts w:ascii="Arial" w:hAnsi="Arial" w:cs="Arial"/>
          <w:i/>
          <w:iCs/>
        </w:rPr>
        <w:t>18</w:t>
      </w:r>
      <w:r w:rsidRPr="008A350C">
        <w:rPr>
          <w:rFonts w:ascii="Arial" w:hAnsi="Arial" w:cs="Arial"/>
        </w:rPr>
        <w:t xml:space="preserve">(1), </w:t>
      </w:r>
      <w:proofErr w:type="gramStart"/>
      <w:r w:rsidRPr="008A350C">
        <w:rPr>
          <w:rFonts w:ascii="Arial" w:hAnsi="Arial" w:cs="Arial"/>
        </w:rPr>
        <w:t>pp.e</w:t>
      </w:r>
      <w:proofErr w:type="gramEnd"/>
      <w:r w:rsidRPr="008A350C">
        <w:rPr>
          <w:rFonts w:ascii="Arial" w:hAnsi="Arial" w:cs="Arial"/>
        </w:rPr>
        <w:t>290-e296.</w:t>
      </w:r>
      <w:r>
        <w:rPr>
          <w:rFonts w:ascii="Arial" w:hAnsi="Arial" w:cs="Arial"/>
        </w:rPr>
        <w:t xml:space="preserve"> </w:t>
      </w:r>
      <w:hyperlink r:id="rId21" w:history="1">
        <w:r w:rsidRPr="00684B60">
          <w:rPr>
            <w:rStyle w:val="Hyperlink"/>
            <w:rFonts w:ascii="Arial" w:hAnsi="Arial" w:cs="Arial"/>
          </w:rPr>
          <w:t>https://journals.lww.com/journalpatientsafety/fulltext/2022/01000/patient_misidentification_events_in_the_veterans.48.aspx</w:t>
        </w:r>
      </w:hyperlink>
    </w:p>
    <w:p w14:paraId="01D2DB23" w14:textId="524B47DB" w:rsidR="007D7B98" w:rsidRDefault="007D7B98" w:rsidP="002244E7">
      <w:pPr>
        <w:spacing w:line="360" w:lineRule="auto"/>
        <w:jc w:val="both"/>
        <w:rPr>
          <w:rFonts w:ascii="Arial" w:hAnsi="Arial" w:cs="Arial"/>
        </w:rPr>
      </w:pPr>
      <w:r w:rsidRPr="007D7B98">
        <w:rPr>
          <w:rFonts w:ascii="Arial" w:hAnsi="Arial" w:cs="Arial"/>
        </w:rPr>
        <w:t xml:space="preserve">Labella, B., De Blasi, R., Raho, V., Tozzi, Q., Caracci, G., Niek, S.K. and Carinci, F., </w:t>
      </w:r>
      <w:r w:rsidR="00F50F33">
        <w:rPr>
          <w:rFonts w:ascii="Arial" w:hAnsi="Arial" w:cs="Arial"/>
        </w:rPr>
        <w:t>(</w:t>
      </w:r>
      <w:r w:rsidRPr="007D7B98">
        <w:rPr>
          <w:rFonts w:ascii="Arial" w:hAnsi="Arial" w:cs="Arial"/>
        </w:rPr>
        <w:t>2022</w:t>
      </w:r>
      <w:r w:rsidR="00F50F33">
        <w:rPr>
          <w:rFonts w:ascii="Arial" w:hAnsi="Arial" w:cs="Arial"/>
        </w:rPr>
        <w:t>)</w:t>
      </w:r>
      <w:r w:rsidRPr="007D7B98">
        <w:rPr>
          <w:rFonts w:ascii="Arial" w:hAnsi="Arial" w:cs="Arial"/>
        </w:rPr>
        <w:t>. Patient safety monitoring in acute care in a decentralized national health care system: Conceptual framework and initial set of actionable indicators. </w:t>
      </w:r>
      <w:r w:rsidRPr="007D7B98">
        <w:rPr>
          <w:rFonts w:ascii="Arial" w:hAnsi="Arial" w:cs="Arial"/>
          <w:i/>
          <w:iCs/>
        </w:rPr>
        <w:t>Journal of patient safety</w:t>
      </w:r>
      <w:r w:rsidRPr="007D7B98">
        <w:rPr>
          <w:rFonts w:ascii="Arial" w:hAnsi="Arial" w:cs="Arial"/>
        </w:rPr>
        <w:t>, </w:t>
      </w:r>
      <w:r w:rsidRPr="007D7B98">
        <w:rPr>
          <w:rFonts w:ascii="Arial" w:hAnsi="Arial" w:cs="Arial"/>
          <w:i/>
          <w:iCs/>
        </w:rPr>
        <w:t>18</w:t>
      </w:r>
      <w:r w:rsidRPr="007D7B98">
        <w:rPr>
          <w:rFonts w:ascii="Arial" w:hAnsi="Arial" w:cs="Arial"/>
        </w:rPr>
        <w:t xml:space="preserve">(2), </w:t>
      </w:r>
      <w:proofErr w:type="gramStart"/>
      <w:r w:rsidRPr="007D7B98">
        <w:rPr>
          <w:rFonts w:ascii="Arial" w:hAnsi="Arial" w:cs="Arial"/>
        </w:rPr>
        <w:t>pp.E</w:t>
      </w:r>
      <w:proofErr w:type="gramEnd"/>
      <w:r w:rsidRPr="007D7B98">
        <w:rPr>
          <w:rFonts w:ascii="Arial" w:hAnsi="Arial" w:cs="Arial"/>
        </w:rPr>
        <w:t>480-E488.</w:t>
      </w:r>
      <w:r>
        <w:rPr>
          <w:rFonts w:ascii="Arial" w:hAnsi="Arial" w:cs="Arial"/>
        </w:rPr>
        <w:t xml:space="preserve"> </w:t>
      </w:r>
      <w:hyperlink r:id="rId22" w:history="1">
        <w:r w:rsidRPr="00684B60">
          <w:rPr>
            <w:rStyle w:val="Hyperlink"/>
            <w:rFonts w:ascii="Arial" w:hAnsi="Arial" w:cs="Arial"/>
          </w:rPr>
          <w:t>https://pure.amsterdamumc.nl/en/publications/patient-safety-monitoring-in-acute-care-in-a-decentralized-nation/</w:t>
        </w:r>
      </w:hyperlink>
    </w:p>
    <w:p w14:paraId="740EB6EA" w14:textId="4571BB0B" w:rsidR="00C647B1" w:rsidRDefault="0070089E" w:rsidP="002244E7">
      <w:pPr>
        <w:spacing w:line="360" w:lineRule="auto"/>
        <w:jc w:val="both"/>
        <w:rPr>
          <w:rFonts w:ascii="Arial" w:hAnsi="Arial" w:cs="Arial"/>
          <w:lang w:val="en-US"/>
        </w:rPr>
      </w:pPr>
      <w:proofErr w:type="spellStart"/>
      <w:r w:rsidRPr="0070089E">
        <w:rPr>
          <w:rFonts w:ascii="Arial" w:hAnsi="Arial" w:cs="Arial"/>
        </w:rPr>
        <w:lastRenderedPageBreak/>
        <w:t>Leape</w:t>
      </w:r>
      <w:proofErr w:type="spellEnd"/>
      <w:r w:rsidRPr="0070089E">
        <w:rPr>
          <w:rFonts w:ascii="Arial" w:hAnsi="Arial" w:cs="Arial"/>
        </w:rPr>
        <w:t xml:space="preserve">, L.L., </w:t>
      </w:r>
      <w:r w:rsidR="0046450D">
        <w:rPr>
          <w:rFonts w:ascii="Arial" w:hAnsi="Arial" w:cs="Arial"/>
        </w:rPr>
        <w:t>(</w:t>
      </w:r>
      <w:r w:rsidRPr="0070089E">
        <w:rPr>
          <w:rFonts w:ascii="Arial" w:hAnsi="Arial" w:cs="Arial"/>
        </w:rPr>
        <w:t>2021</w:t>
      </w:r>
      <w:r w:rsidR="0046450D">
        <w:rPr>
          <w:rFonts w:ascii="Arial" w:hAnsi="Arial" w:cs="Arial"/>
        </w:rPr>
        <w:t>)</w:t>
      </w:r>
      <w:r w:rsidRPr="0070089E">
        <w:rPr>
          <w:rFonts w:ascii="Arial" w:hAnsi="Arial" w:cs="Arial"/>
        </w:rPr>
        <w:t>. </w:t>
      </w:r>
      <w:r w:rsidRPr="0070089E">
        <w:rPr>
          <w:rFonts w:ascii="Arial" w:hAnsi="Arial" w:cs="Arial"/>
          <w:i/>
          <w:iCs/>
        </w:rPr>
        <w:t>Making healthcare safe: the story of the patient safety movement</w:t>
      </w:r>
      <w:r w:rsidRPr="0070089E">
        <w:rPr>
          <w:rFonts w:ascii="Arial" w:hAnsi="Arial" w:cs="Arial"/>
        </w:rPr>
        <w:t> (p. 450). Springer Nature.</w:t>
      </w:r>
      <w:r>
        <w:rPr>
          <w:rFonts w:ascii="Arial" w:hAnsi="Arial" w:cs="Arial"/>
          <w:lang w:val="en-US"/>
        </w:rPr>
        <w:t xml:space="preserve"> </w:t>
      </w:r>
      <w:hyperlink r:id="rId23" w:history="1">
        <w:r w:rsidRPr="00684B60">
          <w:rPr>
            <w:rStyle w:val="Hyperlink"/>
            <w:rFonts w:ascii="Arial" w:hAnsi="Arial" w:cs="Arial"/>
            <w:lang w:val="en-US"/>
          </w:rPr>
          <w:t>https://link.springer.com/content/pdf/10.1007/978-3-030-71123-8.pdf</w:t>
        </w:r>
      </w:hyperlink>
    </w:p>
    <w:p w14:paraId="115371ED" w14:textId="16ABF02E" w:rsidR="00DF356D" w:rsidRDefault="00DF356D" w:rsidP="002244E7">
      <w:pPr>
        <w:spacing w:line="360" w:lineRule="auto"/>
        <w:jc w:val="both"/>
        <w:rPr>
          <w:rFonts w:ascii="Arial" w:hAnsi="Arial" w:cs="Arial"/>
        </w:rPr>
      </w:pPr>
      <w:r w:rsidRPr="00DF356D">
        <w:rPr>
          <w:rFonts w:ascii="Arial" w:hAnsi="Arial" w:cs="Arial"/>
        </w:rPr>
        <w:t xml:space="preserve">Lei, Z., Naveh, E. and Novikov, Z., </w:t>
      </w:r>
      <w:r w:rsidR="0046450D">
        <w:rPr>
          <w:rFonts w:ascii="Arial" w:hAnsi="Arial" w:cs="Arial"/>
        </w:rPr>
        <w:t>(</w:t>
      </w:r>
      <w:r w:rsidRPr="00DF356D">
        <w:rPr>
          <w:rFonts w:ascii="Arial" w:hAnsi="Arial" w:cs="Arial"/>
        </w:rPr>
        <w:t>2016</w:t>
      </w:r>
      <w:r w:rsidR="0046450D">
        <w:rPr>
          <w:rFonts w:ascii="Arial" w:hAnsi="Arial" w:cs="Arial"/>
        </w:rPr>
        <w:t>)</w:t>
      </w:r>
      <w:r w:rsidRPr="00DF356D">
        <w:rPr>
          <w:rFonts w:ascii="Arial" w:hAnsi="Arial" w:cs="Arial"/>
        </w:rPr>
        <w:t>. Errors in organizations: An integrative review via level of analysis, temporal dynamism, and priority lenses. </w:t>
      </w:r>
      <w:r w:rsidRPr="00DF356D">
        <w:rPr>
          <w:rFonts w:ascii="Arial" w:hAnsi="Arial" w:cs="Arial"/>
          <w:i/>
          <w:iCs/>
        </w:rPr>
        <w:t>Journal of management</w:t>
      </w:r>
      <w:r w:rsidRPr="00DF356D">
        <w:rPr>
          <w:rFonts w:ascii="Arial" w:hAnsi="Arial" w:cs="Arial"/>
        </w:rPr>
        <w:t>, </w:t>
      </w:r>
      <w:r w:rsidRPr="00DF356D">
        <w:rPr>
          <w:rFonts w:ascii="Arial" w:hAnsi="Arial" w:cs="Arial"/>
          <w:i/>
          <w:iCs/>
        </w:rPr>
        <w:t>42</w:t>
      </w:r>
      <w:r w:rsidRPr="00DF356D">
        <w:rPr>
          <w:rFonts w:ascii="Arial" w:hAnsi="Arial" w:cs="Arial"/>
        </w:rPr>
        <w:t>(5), pp.1315-1343.</w:t>
      </w:r>
      <w:r>
        <w:rPr>
          <w:rFonts w:ascii="Arial" w:hAnsi="Arial" w:cs="Arial"/>
        </w:rPr>
        <w:t xml:space="preserve"> </w:t>
      </w:r>
      <w:hyperlink r:id="rId24" w:history="1">
        <w:r w:rsidRPr="00684B60">
          <w:rPr>
            <w:rStyle w:val="Hyperlink"/>
            <w:rFonts w:ascii="Arial" w:hAnsi="Arial" w:cs="Arial"/>
          </w:rPr>
          <w:t>https://journals.sagepub.com/doi/abs/10.1177/0149206316633745</w:t>
        </w:r>
      </w:hyperlink>
    </w:p>
    <w:p w14:paraId="326F3535" w14:textId="26567218" w:rsidR="00F6538A" w:rsidRDefault="00F6538A" w:rsidP="002244E7">
      <w:pPr>
        <w:spacing w:line="360" w:lineRule="auto"/>
        <w:jc w:val="both"/>
        <w:rPr>
          <w:rFonts w:ascii="Arial" w:hAnsi="Arial" w:cs="Arial"/>
        </w:rPr>
      </w:pPr>
      <w:r w:rsidRPr="00F6538A">
        <w:rPr>
          <w:rFonts w:ascii="Arial" w:hAnsi="Arial" w:cs="Arial"/>
        </w:rPr>
        <w:t xml:space="preserve">Liu, L.Q. and Mehigan, S., </w:t>
      </w:r>
      <w:r w:rsidR="0046450D">
        <w:rPr>
          <w:rFonts w:ascii="Arial" w:hAnsi="Arial" w:cs="Arial"/>
        </w:rPr>
        <w:t>(</w:t>
      </w:r>
      <w:r w:rsidRPr="00F6538A">
        <w:rPr>
          <w:rFonts w:ascii="Arial" w:hAnsi="Arial" w:cs="Arial"/>
        </w:rPr>
        <w:t>2021</w:t>
      </w:r>
      <w:r w:rsidR="0046450D">
        <w:rPr>
          <w:rFonts w:ascii="Arial" w:hAnsi="Arial" w:cs="Arial"/>
        </w:rPr>
        <w:t>)</w:t>
      </w:r>
      <w:r w:rsidRPr="00F6538A">
        <w:rPr>
          <w:rFonts w:ascii="Arial" w:hAnsi="Arial" w:cs="Arial"/>
        </w:rPr>
        <w:t>. A systematic review of interventions used to enhance implementation of and compliance with the world health organization surgical safety checklist in adult surgery. </w:t>
      </w:r>
      <w:r w:rsidRPr="00F6538A">
        <w:rPr>
          <w:rFonts w:ascii="Arial" w:hAnsi="Arial" w:cs="Arial"/>
          <w:i/>
          <w:iCs/>
        </w:rPr>
        <w:t>AORN journal</w:t>
      </w:r>
      <w:r w:rsidRPr="00F6538A">
        <w:rPr>
          <w:rFonts w:ascii="Arial" w:hAnsi="Arial" w:cs="Arial"/>
        </w:rPr>
        <w:t>, </w:t>
      </w:r>
      <w:r w:rsidRPr="00F6538A">
        <w:rPr>
          <w:rFonts w:ascii="Arial" w:hAnsi="Arial" w:cs="Arial"/>
          <w:i/>
          <w:iCs/>
        </w:rPr>
        <w:t>114</w:t>
      </w:r>
      <w:r w:rsidRPr="00F6538A">
        <w:rPr>
          <w:rFonts w:ascii="Arial" w:hAnsi="Arial" w:cs="Arial"/>
        </w:rPr>
        <w:t>(2), pp.159-170.</w:t>
      </w:r>
      <w:r>
        <w:rPr>
          <w:rFonts w:ascii="Arial" w:hAnsi="Arial" w:cs="Arial"/>
        </w:rPr>
        <w:t xml:space="preserve"> </w:t>
      </w:r>
      <w:hyperlink r:id="rId25" w:history="1">
        <w:r w:rsidRPr="007014DE">
          <w:rPr>
            <w:rStyle w:val="Hyperlink"/>
            <w:rFonts w:ascii="Arial" w:hAnsi="Arial" w:cs="Arial"/>
          </w:rPr>
          <w:t>https://aornjournal.onlinelibrary.wiley.com/doi/abs/10.1002/aorn.13469</w:t>
        </w:r>
      </w:hyperlink>
    </w:p>
    <w:p w14:paraId="6621F3C9" w14:textId="0FD41E8A" w:rsidR="005F67DA" w:rsidRDefault="005F67DA" w:rsidP="002244E7">
      <w:pPr>
        <w:spacing w:line="360" w:lineRule="auto"/>
        <w:jc w:val="both"/>
        <w:rPr>
          <w:rFonts w:ascii="Arial" w:hAnsi="Arial" w:cs="Arial"/>
        </w:rPr>
      </w:pPr>
      <w:r w:rsidRPr="005F67DA">
        <w:rPr>
          <w:rFonts w:ascii="Arial" w:hAnsi="Arial" w:cs="Arial"/>
        </w:rPr>
        <w:t xml:space="preserve">Lyons, V.E. and Popejoy, L.L., </w:t>
      </w:r>
      <w:r w:rsidR="000C1958">
        <w:rPr>
          <w:rFonts w:ascii="Arial" w:hAnsi="Arial" w:cs="Arial"/>
        </w:rPr>
        <w:t>(</w:t>
      </w:r>
      <w:r w:rsidRPr="005F67DA">
        <w:rPr>
          <w:rFonts w:ascii="Arial" w:hAnsi="Arial" w:cs="Arial"/>
        </w:rPr>
        <w:t>2014</w:t>
      </w:r>
      <w:r w:rsidR="000C1958">
        <w:rPr>
          <w:rFonts w:ascii="Arial" w:hAnsi="Arial" w:cs="Arial"/>
        </w:rPr>
        <w:t>)</w:t>
      </w:r>
      <w:r w:rsidRPr="005F67DA">
        <w:rPr>
          <w:rFonts w:ascii="Arial" w:hAnsi="Arial" w:cs="Arial"/>
        </w:rPr>
        <w:t>. Meta-analysis of surgical safety checklist effects on teamwork, communication, morbidity, mortality, and safety. </w:t>
      </w:r>
      <w:r w:rsidRPr="005F67DA">
        <w:rPr>
          <w:rFonts w:ascii="Arial" w:hAnsi="Arial" w:cs="Arial"/>
          <w:i/>
          <w:iCs/>
        </w:rPr>
        <w:t>Western journal of nursing research</w:t>
      </w:r>
      <w:r w:rsidRPr="005F67DA">
        <w:rPr>
          <w:rFonts w:ascii="Arial" w:hAnsi="Arial" w:cs="Arial"/>
        </w:rPr>
        <w:t>, </w:t>
      </w:r>
      <w:r w:rsidRPr="005F67DA">
        <w:rPr>
          <w:rFonts w:ascii="Arial" w:hAnsi="Arial" w:cs="Arial"/>
          <w:i/>
          <w:iCs/>
        </w:rPr>
        <w:t>36</w:t>
      </w:r>
      <w:r w:rsidRPr="005F67DA">
        <w:rPr>
          <w:rFonts w:ascii="Arial" w:hAnsi="Arial" w:cs="Arial"/>
        </w:rPr>
        <w:t>(2), pp.245-261.</w:t>
      </w:r>
      <w:r>
        <w:rPr>
          <w:rFonts w:ascii="Arial" w:hAnsi="Arial" w:cs="Arial"/>
        </w:rPr>
        <w:t xml:space="preserve"> </w:t>
      </w:r>
      <w:hyperlink r:id="rId26" w:history="1">
        <w:r w:rsidRPr="007014DE">
          <w:rPr>
            <w:rStyle w:val="Hyperlink"/>
            <w:rFonts w:ascii="Arial" w:hAnsi="Arial" w:cs="Arial"/>
          </w:rPr>
          <w:t>https://journals.sagepub.com/doi/abs/10.1177/0193945913505782</w:t>
        </w:r>
      </w:hyperlink>
    </w:p>
    <w:p w14:paraId="0FF46C43" w14:textId="5792185B" w:rsidR="004B01E0" w:rsidRDefault="004B01E0" w:rsidP="002244E7">
      <w:pPr>
        <w:spacing w:line="360" w:lineRule="auto"/>
        <w:jc w:val="both"/>
        <w:rPr>
          <w:rFonts w:ascii="Arial" w:hAnsi="Arial" w:cs="Arial"/>
        </w:rPr>
      </w:pPr>
      <w:r w:rsidRPr="004B01E0">
        <w:rPr>
          <w:rFonts w:ascii="Arial" w:hAnsi="Arial" w:cs="Arial"/>
        </w:rPr>
        <w:t xml:space="preserve">Mapanga, A., </w:t>
      </w:r>
      <w:r w:rsidR="000C1958">
        <w:rPr>
          <w:rFonts w:ascii="Arial" w:hAnsi="Arial" w:cs="Arial"/>
        </w:rPr>
        <w:t>(</w:t>
      </w:r>
      <w:r w:rsidRPr="004B01E0">
        <w:rPr>
          <w:rFonts w:ascii="Arial" w:hAnsi="Arial" w:cs="Arial"/>
        </w:rPr>
        <w:t>2020</w:t>
      </w:r>
      <w:r w:rsidR="000C1958">
        <w:rPr>
          <w:rFonts w:ascii="Arial" w:hAnsi="Arial" w:cs="Arial"/>
        </w:rPr>
        <w:t>)</w:t>
      </w:r>
      <w:r w:rsidRPr="004B01E0">
        <w:rPr>
          <w:rFonts w:ascii="Arial" w:hAnsi="Arial" w:cs="Arial"/>
        </w:rPr>
        <w:t>. Impediments to healthcare governance in fragile states. </w:t>
      </w:r>
      <w:r w:rsidRPr="004B01E0">
        <w:rPr>
          <w:rFonts w:ascii="Arial" w:hAnsi="Arial" w:cs="Arial"/>
          <w:i/>
          <w:iCs/>
        </w:rPr>
        <w:t xml:space="preserve">J. Legal Ethical &amp; </w:t>
      </w:r>
      <w:proofErr w:type="spellStart"/>
      <w:r w:rsidRPr="004B01E0">
        <w:rPr>
          <w:rFonts w:ascii="Arial" w:hAnsi="Arial" w:cs="Arial"/>
          <w:i/>
          <w:iCs/>
        </w:rPr>
        <w:t>Regul</w:t>
      </w:r>
      <w:proofErr w:type="spellEnd"/>
      <w:r w:rsidRPr="004B01E0">
        <w:rPr>
          <w:rFonts w:ascii="Arial" w:hAnsi="Arial" w:cs="Arial"/>
          <w:i/>
          <w:iCs/>
        </w:rPr>
        <w:t>. Isses</w:t>
      </w:r>
      <w:r w:rsidRPr="004B01E0">
        <w:rPr>
          <w:rFonts w:ascii="Arial" w:hAnsi="Arial" w:cs="Arial"/>
        </w:rPr>
        <w:t>, </w:t>
      </w:r>
      <w:r w:rsidRPr="004B01E0">
        <w:rPr>
          <w:rFonts w:ascii="Arial" w:hAnsi="Arial" w:cs="Arial"/>
          <w:i/>
          <w:iCs/>
        </w:rPr>
        <w:t>23</w:t>
      </w:r>
      <w:r w:rsidRPr="004B01E0">
        <w:rPr>
          <w:rFonts w:ascii="Arial" w:hAnsi="Arial" w:cs="Arial"/>
        </w:rPr>
        <w:t>, p.1.</w:t>
      </w:r>
      <w:r>
        <w:rPr>
          <w:rFonts w:ascii="Arial" w:hAnsi="Arial" w:cs="Arial"/>
        </w:rPr>
        <w:t xml:space="preserve"> </w:t>
      </w:r>
      <w:hyperlink r:id="rId27" w:history="1">
        <w:r w:rsidRPr="007014DE">
          <w:rPr>
            <w:rStyle w:val="Hyperlink"/>
            <w:rFonts w:ascii="Arial" w:hAnsi="Arial" w:cs="Arial"/>
          </w:rPr>
          <w:t>https://access.heinonline.com/hol-cgi-bin/get_pdf.cgi?handle=hein.journals/jnlolletl23&amp;section=96</w:t>
        </w:r>
      </w:hyperlink>
    </w:p>
    <w:p w14:paraId="4486DED2" w14:textId="692A1BA3" w:rsidR="00CB22A1" w:rsidRDefault="00CB22A1" w:rsidP="002244E7">
      <w:pPr>
        <w:spacing w:line="360" w:lineRule="auto"/>
        <w:jc w:val="both"/>
        <w:rPr>
          <w:rFonts w:ascii="Arial" w:hAnsi="Arial" w:cs="Arial"/>
        </w:rPr>
      </w:pPr>
      <w:r w:rsidRPr="004B01E0">
        <w:rPr>
          <w:rFonts w:ascii="Arial" w:hAnsi="Arial" w:cs="Arial"/>
          <w:lang w:val="sv-SE"/>
        </w:rPr>
        <w:t xml:space="preserve">Mardikaningsih, R. and Darmawan, D., </w:t>
      </w:r>
      <w:r w:rsidR="000C1958">
        <w:rPr>
          <w:rFonts w:ascii="Arial" w:hAnsi="Arial" w:cs="Arial"/>
          <w:lang w:val="sv-SE"/>
        </w:rPr>
        <w:t>(</w:t>
      </w:r>
      <w:r w:rsidRPr="004B01E0">
        <w:rPr>
          <w:rFonts w:ascii="Arial" w:hAnsi="Arial" w:cs="Arial"/>
          <w:lang w:val="sv-SE"/>
        </w:rPr>
        <w:t>2022</w:t>
      </w:r>
      <w:r w:rsidR="000C1958">
        <w:rPr>
          <w:rFonts w:ascii="Arial" w:hAnsi="Arial" w:cs="Arial"/>
          <w:lang w:val="sv-SE"/>
        </w:rPr>
        <w:t>)</w:t>
      </w:r>
      <w:r w:rsidRPr="004B01E0">
        <w:rPr>
          <w:rFonts w:ascii="Arial" w:hAnsi="Arial" w:cs="Arial"/>
          <w:lang w:val="sv-SE"/>
        </w:rPr>
        <w:t xml:space="preserve">. </w:t>
      </w:r>
      <w:r w:rsidRPr="00CB22A1">
        <w:rPr>
          <w:rFonts w:ascii="Arial" w:hAnsi="Arial" w:cs="Arial"/>
        </w:rPr>
        <w:t>Situational Leadership Strategies to Improve Change Manage-</w:t>
      </w:r>
      <w:proofErr w:type="spellStart"/>
      <w:r w:rsidRPr="00CB22A1">
        <w:rPr>
          <w:rFonts w:ascii="Arial" w:hAnsi="Arial" w:cs="Arial"/>
        </w:rPr>
        <w:t>ment</w:t>
      </w:r>
      <w:proofErr w:type="spellEnd"/>
      <w:r w:rsidRPr="00CB22A1">
        <w:rPr>
          <w:rFonts w:ascii="Arial" w:hAnsi="Arial" w:cs="Arial"/>
        </w:rPr>
        <w:t xml:space="preserve"> and Team Performance. </w:t>
      </w:r>
      <w:r w:rsidRPr="00CB22A1">
        <w:rPr>
          <w:rFonts w:ascii="Arial" w:hAnsi="Arial" w:cs="Arial"/>
          <w:i/>
          <w:iCs/>
        </w:rPr>
        <w:t>Journal of Social Science Studies</w:t>
      </w:r>
      <w:r w:rsidRPr="00CB22A1">
        <w:rPr>
          <w:rFonts w:ascii="Arial" w:hAnsi="Arial" w:cs="Arial"/>
        </w:rPr>
        <w:t>, </w:t>
      </w:r>
      <w:r w:rsidRPr="00CB22A1">
        <w:rPr>
          <w:rFonts w:ascii="Arial" w:hAnsi="Arial" w:cs="Arial"/>
          <w:i/>
          <w:iCs/>
        </w:rPr>
        <w:t>2</w:t>
      </w:r>
      <w:r w:rsidRPr="00CB22A1">
        <w:rPr>
          <w:rFonts w:ascii="Arial" w:hAnsi="Arial" w:cs="Arial"/>
        </w:rPr>
        <w:t>(1), pp.247-252.</w:t>
      </w:r>
      <w:r>
        <w:rPr>
          <w:rFonts w:ascii="Arial" w:hAnsi="Arial" w:cs="Arial"/>
        </w:rPr>
        <w:t xml:space="preserve"> </w:t>
      </w:r>
      <w:hyperlink r:id="rId28" w:history="1">
        <w:r w:rsidRPr="007014DE">
          <w:rPr>
            <w:rStyle w:val="Hyperlink"/>
            <w:rFonts w:ascii="Arial" w:hAnsi="Arial" w:cs="Arial"/>
          </w:rPr>
          <w:t>https://jos3journals.id/index.php/jos3/article/view/151</w:t>
        </w:r>
      </w:hyperlink>
    </w:p>
    <w:p w14:paraId="029B45BB" w14:textId="4F4F8FAB" w:rsidR="00E85BC8" w:rsidRDefault="00E85BC8" w:rsidP="002244E7">
      <w:pPr>
        <w:spacing w:line="360" w:lineRule="auto"/>
        <w:jc w:val="both"/>
        <w:rPr>
          <w:rFonts w:ascii="Arial" w:hAnsi="Arial" w:cs="Arial"/>
        </w:rPr>
      </w:pPr>
      <w:r w:rsidRPr="00E85BC8">
        <w:rPr>
          <w:rFonts w:ascii="Arial" w:hAnsi="Arial" w:cs="Arial"/>
        </w:rPr>
        <w:t xml:space="preserve">Madine, M., Simsekler, M.C.E., Salah, K. and </w:t>
      </w:r>
      <w:proofErr w:type="spellStart"/>
      <w:r w:rsidRPr="00E85BC8">
        <w:rPr>
          <w:rFonts w:ascii="Arial" w:hAnsi="Arial" w:cs="Arial"/>
        </w:rPr>
        <w:t>Ellahham</w:t>
      </w:r>
      <w:proofErr w:type="spellEnd"/>
      <w:r w:rsidRPr="00E85BC8">
        <w:rPr>
          <w:rFonts w:ascii="Arial" w:hAnsi="Arial" w:cs="Arial"/>
        </w:rPr>
        <w:t xml:space="preserve">, S., </w:t>
      </w:r>
      <w:r w:rsidR="000C1958">
        <w:rPr>
          <w:rFonts w:ascii="Arial" w:hAnsi="Arial" w:cs="Arial"/>
        </w:rPr>
        <w:t>(</w:t>
      </w:r>
      <w:r w:rsidRPr="00E85BC8">
        <w:rPr>
          <w:rFonts w:ascii="Arial" w:hAnsi="Arial" w:cs="Arial"/>
        </w:rPr>
        <w:t>2025</w:t>
      </w:r>
      <w:r w:rsidR="000C1958">
        <w:rPr>
          <w:rFonts w:ascii="Arial" w:hAnsi="Arial" w:cs="Arial"/>
        </w:rPr>
        <w:t>)</w:t>
      </w:r>
      <w:r w:rsidRPr="00E85BC8">
        <w:rPr>
          <w:rFonts w:ascii="Arial" w:hAnsi="Arial" w:cs="Arial"/>
        </w:rPr>
        <w:t>. Applying quality improvement science to patient safety: strategies, frameworks, and sustainable solutions. </w:t>
      </w:r>
      <w:r w:rsidRPr="00E85BC8">
        <w:rPr>
          <w:rFonts w:ascii="Arial" w:hAnsi="Arial" w:cs="Arial"/>
          <w:i/>
          <w:iCs/>
        </w:rPr>
        <w:t>Risk Management and Healthcare Policy</w:t>
      </w:r>
      <w:r w:rsidRPr="00E85BC8">
        <w:rPr>
          <w:rFonts w:ascii="Arial" w:hAnsi="Arial" w:cs="Arial"/>
        </w:rPr>
        <w:t>, pp.3781-3791.</w:t>
      </w:r>
      <w:r>
        <w:rPr>
          <w:rFonts w:ascii="Arial" w:hAnsi="Arial" w:cs="Arial"/>
        </w:rPr>
        <w:t xml:space="preserve"> </w:t>
      </w:r>
      <w:hyperlink r:id="rId29" w:history="1">
        <w:r w:rsidRPr="007014DE">
          <w:rPr>
            <w:rStyle w:val="Hyperlink"/>
            <w:rFonts w:ascii="Arial" w:hAnsi="Arial" w:cs="Arial"/>
          </w:rPr>
          <w:t>https://www.tandfonline.com/doi/abs/10.2147/RMHP.S564459</w:t>
        </w:r>
      </w:hyperlink>
    </w:p>
    <w:p w14:paraId="57634D0A" w14:textId="62066135" w:rsidR="005871B2" w:rsidRDefault="005871B2" w:rsidP="002244E7">
      <w:pPr>
        <w:spacing w:line="360" w:lineRule="auto"/>
        <w:jc w:val="both"/>
        <w:rPr>
          <w:rFonts w:ascii="Arial" w:hAnsi="Arial" w:cs="Arial"/>
        </w:rPr>
      </w:pPr>
      <w:r w:rsidRPr="005871B2">
        <w:rPr>
          <w:rFonts w:ascii="Arial" w:hAnsi="Arial" w:cs="Arial"/>
        </w:rPr>
        <w:t xml:space="preserve">Mekonnen, M. and Bayissa, Z., </w:t>
      </w:r>
      <w:r w:rsidR="000C1958">
        <w:rPr>
          <w:rFonts w:ascii="Arial" w:hAnsi="Arial" w:cs="Arial"/>
        </w:rPr>
        <w:t>(</w:t>
      </w:r>
      <w:r w:rsidRPr="005871B2">
        <w:rPr>
          <w:rFonts w:ascii="Arial" w:hAnsi="Arial" w:cs="Arial"/>
        </w:rPr>
        <w:t>2023</w:t>
      </w:r>
      <w:r w:rsidR="000C1958">
        <w:rPr>
          <w:rFonts w:ascii="Arial" w:hAnsi="Arial" w:cs="Arial"/>
        </w:rPr>
        <w:t>)</w:t>
      </w:r>
      <w:r w:rsidRPr="005871B2">
        <w:rPr>
          <w:rFonts w:ascii="Arial" w:hAnsi="Arial" w:cs="Arial"/>
        </w:rPr>
        <w:t>. The effect of transformational and transactional leadership styles on organizational readiness for change among health professionals. </w:t>
      </w:r>
      <w:r w:rsidRPr="005871B2">
        <w:rPr>
          <w:rFonts w:ascii="Arial" w:hAnsi="Arial" w:cs="Arial"/>
          <w:i/>
          <w:iCs/>
        </w:rPr>
        <w:t>SAGE open nursing</w:t>
      </w:r>
      <w:r w:rsidRPr="005871B2">
        <w:rPr>
          <w:rFonts w:ascii="Arial" w:hAnsi="Arial" w:cs="Arial"/>
        </w:rPr>
        <w:t>, </w:t>
      </w:r>
      <w:r w:rsidRPr="005871B2">
        <w:rPr>
          <w:rFonts w:ascii="Arial" w:hAnsi="Arial" w:cs="Arial"/>
          <w:i/>
          <w:iCs/>
        </w:rPr>
        <w:t>9</w:t>
      </w:r>
      <w:r w:rsidRPr="005871B2">
        <w:rPr>
          <w:rFonts w:ascii="Arial" w:hAnsi="Arial" w:cs="Arial"/>
        </w:rPr>
        <w:t>, p.23779608231185923.</w:t>
      </w:r>
      <w:r>
        <w:rPr>
          <w:rFonts w:ascii="Arial" w:hAnsi="Arial" w:cs="Arial"/>
        </w:rPr>
        <w:t xml:space="preserve"> </w:t>
      </w:r>
      <w:hyperlink r:id="rId30" w:history="1">
        <w:r w:rsidRPr="007014DE">
          <w:rPr>
            <w:rStyle w:val="Hyperlink"/>
            <w:rFonts w:ascii="Arial" w:hAnsi="Arial" w:cs="Arial"/>
          </w:rPr>
          <w:t>https://journals.sagepub.com/doi/abs/10.1177/23779608231185923</w:t>
        </w:r>
      </w:hyperlink>
    </w:p>
    <w:p w14:paraId="31673B72" w14:textId="181C5BD1" w:rsidR="00162940" w:rsidRDefault="00DA19CC" w:rsidP="002244E7">
      <w:pPr>
        <w:spacing w:line="360" w:lineRule="auto"/>
        <w:jc w:val="both"/>
        <w:rPr>
          <w:rFonts w:ascii="Arial" w:hAnsi="Arial" w:cs="Arial"/>
        </w:rPr>
      </w:pPr>
      <w:r w:rsidRPr="00DA19CC">
        <w:rPr>
          <w:rFonts w:ascii="Arial" w:hAnsi="Arial" w:cs="Arial"/>
        </w:rPr>
        <w:lastRenderedPageBreak/>
        <w:t xml:space="preserve">Mohr, H., Johnson, J.K. and Barach, P., </w:t>
      </w:r>
      <w:r w:rsidR="000C1958">
        <w:rPr>
          <w:rFonts w:ascii="Arial" w:hAnsi="Arial" w:cs="Arial"/>
        </w:rPr>
        <w:t>(</w:t>
      </w:r>
      <w:r w:rsidRPr="00DA19CC">
        <w:rPr>
          <w:rFonts w:ascii="Arial" w:hAnsi="Arial" w:cs="Arial"/>
        </w:rPr>
        <w:t>2026</w:t>
      </w:r>
      <w:r w:rsidR="000C1958">
        <w:rPr>
          <w:rFonts w:ascii="Arial" w:hAnsi="Arial" w:cs="Arial"/>
        </w:rPr>
        <w:t>)</w:t>
      </w:r>
      <w:r w:rsidRPr="00DA19CC">
        <w:rPr>
          <w:rFonts w:ascii="Arial" w:hAnsi="Arial" w:cs="Arial"/>
        </w:rPr>
        <w:t>. Patient Safety. In </w:t>
      </w:r>
      <w:r w:rsidRPr="00DA19CC">
        <w:rPr>
          <w:rFonts w:ascii="Arial" w:hAnsi="Arial" w:cs="Arial"/>
          <w:i/>
          <w:iCs/>
        </w:rPr>
        <w:t>Introductory Textbook in Health Informatics</w:t>
      </w:r>
      <w:r w:rsidRPr="00DA19CC">
        <w:rPr>
          <w:rFonts w:ascii="Arial" w:hAnsi="Arial" w:cs="Arial"/>
        </w:rPr>
        <w:t> (pp. 219-234). Cham: Springer Nature Switzerland.</w:t>
      </w:r>
      <w:r>
        <w:rPr>
          <w:rFonts w:ascii="Arial" w:hAnsi="Arial" w:cs="Arial"/>
        </w:rPr>
        <w:t xml:space="preserve"> </w:t>
      </w:r>
      <w:hyperlink r:id="rId31" w:history="1">
        <w:r w:rsidRPr="00684B60">
          <w:rPr>
            <w:rStyle w:val="Hyperlink"/>
            <w:rFonts w:ascii="Arial" w:hAnsi="Arial" w:cs="Arial"/>
          </w:rPr>
          <w:t>https://link.springer.com/chapter/10.1007/978-3-032-16657-9_20</w:t>
        </w:r>
      </w:hyperlink>
    </w:p>
    <w:p w14:paraId="6E8F7C2F" w14:textId="491059A3" w:rsidR="008B0BA9" w:rsidRDefault="008B0BA9" w:rsidP="002244E7">
      <w:pPr>
        <w:spacing w:line="360" w:lineRule="auto"/>
        <w:jc w:val="both"/>
        <w:rPr>
          <w:rFonts w:ascii="Arial" w:hAnsi="Arial" w:cs="Arial"/>
        </w:rPr>
      </w:pPr>
      <w:r w:rsidRPr="008B0BA9">
        <w:rPr>
          <w:rFonts w:ascii="Arial" w:hAnsi="Arial" w:cs="Arial"/>
        </w:rPr>
        <w:t xml:space="preserve">Moffatt-Bruce, S., Clark, S., DiMaio, M. and Fann, J., </w:t>
      </w:r>
      <w:r w:rsidR="000C1958">
        <w:rPr>
          <w:rFonts w:ascii="Arial" w:hAnsi="Arial" w:cs="Arial"/>
        </w:rPr>
        <w:t>(</w:t>
      </w:r>
      <w:r w:rsidRPr="008B0BA9">
        <w:rPr>
          <w:rFonts w:ascii="Arial" w:hAnsi="Arial" w:cs="Arial"/>
        </w:rPr>
        <w:t>2018</w:t>
      </w:r>
      <w:r w:rsidR="000C1958">
        <w:rPr>
          <w:rFonts w:ascii="Arial" w:hAnsi="Arial" w:cs="Arial"/>
        </w:rPr>
        <w:t>)</w:t>
      </w:r>
      <w:r w:rsidRPr="008B0BA9">
        <w:rPr>
          <w:rFonts w:ascii="Arial" w:hAnsi="Arial" w:cs="Arial"/>
        </w:rPr>
        <w:t>. Leadership oversight for patient safety programs: an essential element. </w:t>
      </w:r>
      <w:r w:rsidRPr="008B0BA9">
        <w:rPr>
          <w:rFonts w:ascii="Arial" w:hAnsi="Arial" w:cs="Arial"/>
          <w:i/>
          <w:iCs/>
        </w:rPr>
        <w:t>The Annals of thoracic surgery</w:t>
      </w:r>
      <w:r w:rsidRPr="008B0BA9">
        <w:rPr>
          <w:rFonts w:ascii="Arial" w:hAnsi="Arial" w:cs="Arial"/>
        </w:rPr>
        <w:t>, </w:t>
      </w:r>
      <w:r w:rsidRPr="008B0BA9">
        <w:rPr>
          <w:rFonts w:ascii="Arial" w:hAnsi="Arial" w:cs="Arial"/>
          <w:i/>
          <w:iCs/>
        </w:rPr>
        <w:t>105</w:t>
      </w:r>
      <w:r w:rsidRPr="008B0BA9">
        <w:rPr>
          <w:rFonts w:ascii="Arial" w:hAnsi="Arial" w:cs="Arial"/>
        </w:rPr>
        <w:t>(2), pp.351-356.</w:t>
      </w:r>
      <w:r>
        <w:rPr>
          <w:rFonts w:ascii="Arial" w:hAnsi="Arial" w:cs="Arial"/>
        </w:rPr>
        <w:t xml:space="preserve"> </w:t>
      </w:r>
      <w:hyperlink r:id="rId32" w:history="1">
        <w:r w:rsidRPr="007014DE">
          <w:rPr>
            <w:rStyle w:val="Hyperlink"/>
            <w:rFonts w:ascii="Arial" w:hAnsi="Arial" w:cs="Arial"/>
          </w:rPr>
          <w:t>https://www.sciencedirect.com/science/article/pii/S0003497517315217</w:t>
        </w:r>
      </w:hyperlink>
    </w:p>
    <w:p w14:paraId="3C0A32A0" w14:textId="56135DBE" w:rsidR="00162940" w:rsidRDefault="00162940" w:rsidP="002244E7">
      <w:pPr>
        <w:spacing w:line="360" w:lineRule="auto"/>
        <w:jc w:val="both"/>
        <w:rPr>
          <w:rFonts w:ascii="Arial" w:hAnsi="Arial" w:cs="Arial"/>
        </w:rPr>
      </w:pPr>
      <w:proofErr w:type="spellStart"/>
      <w:r w:rsidRPr="00162940">
        <w:rPr>
          <w:rFonts w:ascii="Arial" w:hAnsi="Arial" w:cs="Arial"/>
        </w:rPr>
        <w:t>Ohrling</w:t>
      </w:r>
      <w:proofErr w:type="spellEnd"/>
      <w:r w:rsidRPr="00162940">
        <w:rPr>
          <w:rFonts w:ascii="Arial" w:hAnsi="Arial" w:cs="Arial"/>
        </w:rPr>
        <w:t xml:space="preserve">, M., Tolf, S., Solberg-Carlsson, K. and Brommels, M., </w:t>
      </w:r>
      <w:r w:rsidR="000C1958">
        <w:rPr>
          <w:rFonts w:ascii="Arial" w:hAnsi="Arial" w:cs="Arial"/>
        </w:rPr>
        <w:t>(</w:t>
      </w:r>
      <w:r w:rsidRPr="00162940">
        <w:rPr>
          <w:rFonts w:ascii="Arial" w:hAnsi="Arial" w:cs="Arial"/>
        </w:rPr>
        <w:t>2022</w:t>
      </w:r>
      <w:r w:rsidR="000C1958">
        <w:rPr>
          <w:rFonts w:ascii="Arial" w:hAnsi="Arial" w:cs="Arial"/>
        </w:rPr>
        <w:t>)</w:t>
      </w:r>
      <w:r w:rsidRPr="00162940">
        <w:rPr>
          <w:rFonts w:ascii="Arial" w:hAnsi="Arial" w:cs="Arial"/>
        </w:rPr>
        <w:t>. Managers do it their way: How managers act in a decentralised healthcare services provider organisation–a mixed methods study. </w:t>
      </w:r>
      <w:r w:rsidRPr="00162940">
        <w:rPr>
          <w:rFonts w:ascii="Arial" w:hAnsi="Arial" w:cs="Arial"/>
          <w:i/>
          <w:iCs/>
        </w:rPr>
        <w:t>Health Services Management Research</w:t>
      </w:r>
      <w:r w:rsidRPr="00162940">
        <w:rPr>
          <w:rFonts w:ascii="Arial" w:hAnsi="Arial" w:cs="Arial"/>
        </w:rPr>
        <w:t>, </w:t>
      </w:r>
      <w:r w:rsidRPr="00162940">
        <w:rPr>
          <w:rFonts w:ascii="Arial" w:hAnsi="Arial" w:cs="Arial"/>
          <w:i/>
          <w:iCs/>
        </w:rPr>
        <w:t>35</w:t>
      </w:r>
      <w:r w:rsidRPr="00162940">
        <w:rPr>
          <w:rFonts w:ascii="Arial" w:hAnsi="Arial" w:cs="Arial"/>
        </w:rPr>
        <w:t>(4), pp.215-228.</w:t>
      </w:r>
      <w:r>
        <w:rPr>
          <w:rFonts w:ascii="Arial" w:hAnsi="Arial" w:cs="Arial"/>
        </w:rPr>
        <w:t xml:space="preserve"> </w:t>
      </w:r>
      <w:hyperlink r:id="rId33" w:history="1">
        <w:r w:rsidRPr="00684B60">
          <w:rPr>
            <w:rStyle w:val="Hyperlink"/>
            <w:rFonts w:ascii="Arial" w:hAnsi="Arial" w:cs="Arial"/>
          </w:rPr>
          <w:t>https://journals.sagepub.com/doi/abs/10.1177/09514848211065467</w:t>
        </w:r>
      </w:hyperlink>
    </w:p>
    <w:p w14:paraId="0B2BEB11" w14:textId="5E034CEC" w:rsidR="00A04270" w:rsidRDefault="00A04270" w:rsidP="002244E7">
      <w:pPr>
        <w:spacing w:line="360" w:lineRule="auto"/>
        <w:jc w:val="both"/>
        <w:rPr>
          <w:rFonts w:ascii="Arial" w:hAnsi="Arial" w:cs="Arial"/>
          <w:lang w:val="en-US"/>
        </w:rPr>
      </w:pPr>
      <w:r w:rsidRPr="00A04270">
        <w:rPr>
          <w:rFonts w:ascii="Arial" w:hAnsi="Arial" w:cs="Arial"/>
        </w:rPr>
        <w:t xml:space="preserve">Patel, R.H. and Boster, J., </w:t>
      </w:r>
      <w:r w:rsidR="000C1958">
        <w:rPr>
          <w:rFonts w:ascii="Arial" w:hAnsi="Arial" w:cs="Arial"/>
        </w:rPr>
        <w:t>(</w:t>
      </w:r>
      <w:r w:rsidRPr="00A04270">
        <w:rPr>
          <w:rFonts w:ascii="Arial" w:hAnsi="Arial" w:cs="Arial"/>
        </w:rPr>
        <w:t>2025</w:t>
      </w:r>
      <w:r w:rsidR="000C1958">
        <w:rPr>
          <w:rFonts w:ascii="Arial" w:hAnsi="Arial" w:cs="Arial"/>
        </w:rPr>
        <w:t>)</w:t>
      </w:r>
      <w:r w:rsidRPr="00A04270">
        <w:rPr>
          <w:rFonts w:ascii="Arial" w:hAnsi="Arial" w:cs="Arial"/>
        </w:rPr>
        <w:t>. Medical Error Prevention and Root Cause Analysis. In </w:t>
      </w:r>
      <w:proofErr w:type="spellStart"/>
      <w:r w:rsidRPr="00A04270">
        <w:rPr>
          <w:rFonts w:ascii="Arial" w:hAnsi="Arial" w:cs="Arial"/>
          <w:i/>
          <w:iCs/>
        </w:rPr>
        <w:t>StatPearls</w:t>
      </w:r>
      <w:proofErr w:type="spellEnd"/>
      <w:r w:rsidRPr="00A04270">
        <w:rPr>
          <w:rFonts w:ascii="Arial" w:hAnsi="Arial" w:cs="Arial"/>
          <w:i/>
          <w:iCs/>
        </w:rPr>
        <w:t xml:space="preserve"> [Internet]</w:t>
      </w:r>
      <w:r w:rsidRPr="00A04270">
        <w:rPr>
          <w:rFonts w:ascii="Arial" w:hAnsi="Arial" w:cs="Arial"/>
        </w:rPr>
        <w:t xml:space="preserve">. </w:t>
      </w:r>
      <w:proofErr w:type="spellStart"/>
      <w:r w:rsidRPr="00A04270">
        <w:rPr>
          <w:rFonts w:ascii="Arial" w:hAnsi="Arial" w:cs="Arial"/>
        </w:rPr>
        <w:t>StatPearls</w:t>
      </w:r>
      <w:proofErr w:type="spellEnd"/>
      <w:r w:rsidRPr="00A04270">
        <w:rPr>
          <w:rFonts w:ascii="Arial" w:hAnsi="Arial" w:cs="Arial"/>
        </w:rPr>
        <w:t xml:space="preserve"> Publishing.</w:t>
      </w:r>
      <w:r w:rsidRPr="00A04270">
        <w:rPr>
          <w:rFonts w:ascii="Arial" w:hAnsi="Arial" w:cs="Arial"/>
          <w:lang w:val="en-US"/>
        </w:rPr>
        <w:t xml:space="preserve"> </w:t>
      </w:r>
      <w:hyperlink r:id="rId34" w:history="1">
        <w:r w:rsidRPr="00684B60">
          <w:rPr>
            <w:rStyle w:val="Hyperlink"/>
            <w:rFonts w:ascii="Arial" w:hAnsi="Arial" w:cs="Arial"/>
            <w:lang w:val="en-US"/>
          </w:rPr>
          <w:t>https://www.ncbi.nlm.nih.gov/sites/books/NBK570638/</w:t>
        </w:r>
      </w:hyperlink>
    </w:p>
    <w:p w14:paraId="1FFDF6AD" w14:textId="1AE79905" w:rsidR="002C27F8" w:rsidRDefault="002C27F8" w:rsidP="002244E7">
      <w:pPr>
        <w:spacing w:line="360" w:lineRule="auto"/>
        <w:jc w:val="both"/>
        <w:rPr>
          <w:rFonts w:ascii="Arial" w:hAnsi="Arial" w:cs="Arial"/>
          <w:lang w:val="en-US"/>
        </w:rPr>
      </w:pPr>
      <w:r w:rsidRPr="002C27F8">
        <w:rPr>
          <w:rFonts w:ascii="Arial" w:hAnsi="Arial" w:cs="Arial"/>
        </w:rPr>
        <w:t xml:space="preserve">Rechel, B., Duran, A. and Saltman, R., </w:t>
      </w:r>
      <w:r w:rsidR="000C1958">
        <w:rPr>
          <w:rFonts w:ascii="Arial" w:hAnsi="Arial" w:cs="Arial"/>
        </w:rPr>
        <w:t>(</w:t>
      </w:r>
      <w:r w:rsidRPr="002C27F8">
        <w:rPr>
          <w:rFonts w:ascii="Arial" w:hAnsi="Arial" w:cs="Arial"/>
        </w:rPr>
        <w:t>2018</w:t>
      </w:r>
      <w:r w:rsidR="000C1958">
        <w:rPr>
          <w:rFonts w:ascii="Arial" w:hAnsi="Arial" w:cs="Arial"/>
        </w:rPr>
        <w:t>)</w:t>
      </w:r>
      <w:r w:rsidRPr="002C27F8">
        <w:rPr>
          <w:rFonts w:ascii="Arial" w:hAnsi="Arial" w:cs="Arial"/>
        </w:rPr>
        <w:t>. What is the experience of decentralized hospital governance in Europe. </w:t>
      </w:r>
      <w:r w:rsidRPr="002C27F8">
        <w:rPr>
          <w:rFonts w:ascii="Arial" w:hAnsi="Arial" w:cs="Arial"/>
          <w:i/>
          <w:iCs/>
        </w:rPr>
        <w:t>Policy Brief</w:t>
      </w:r>
      <w:r w:rsidRPr="002C27F8">
        <w:rPr>
          <w:rFonts w:ascii="Arial" w:hAnsi="Arial" w:cs="Arial"/>
        </w:rPr>
        <w:t>, </w:t>
      </w:r>
      <w:r w:rsidRPr="002C27F8">
        <w:rPr>
          <w:rFonts w:ascii="Arial" w:hAnsi="Arial" w:cs="Arial"/>
          <w:i/>
          <w:iCs/>
        </w:rPr>
        <w:t>28</w:t>
      </w:r>
      <w:r w:rsidRPr="002C27F8">
        <w:rPr>
          <w:rFonts w:ascii="Arial" w:hAnsi="Arial" w:cs="Arial"/>
        </w:rPr>
        <w:t>.</w:t>
      </w:r>
      <w:r w:rsidRPr="002C27F8">
        <w:rPr>
          <w:rFonts w:ascii="Arial" w:hAnsi="Arial" w:cs="Arial"/>
          <w:lang w:val="en-US"/>
        </w:rPr>
        <w:t xml:space="preserve"> </w:t>
      </w:r>
      <w:hyperlink r:id="rId35" w:history="1">
        <w:r w:rsidRPr="00684B60">
          <w:rPr>
            <w:rStyle w:val="Hyperlink"/>
            <w:rFonts w:ascii="Arial" w:hAnsi="Arial" w:cs="Arial"/>
            <w:lang w:val="en-US"/>
          </w:rPr>
          <w:t>https://iris.who.int/server/api/core/bitstreams/15ae69c4-6823-4554-bf70-b37aa8edec84/content</w:t>
        </w:r>
      </w:hyperlink>
    </w:p>
    <w:p w14:paraId="7180DA37" w14:textId="33FDD2B5" w:rsidR="00E85BC8" w:rsidRDefault="00E85BC8" w:rsidP="002244E7">
      <w:pPr>
        <w:spacing w:line="360" w:lineRule="auto"/>
        <w:jc w:val="both"/>
        <w:rPr>
          <w:rFonts w:ascii="Arial" w:hAnsi="Arial" w:cs="Arial"/>
        </w:rPr>
      </w:pPr>
      <w:r w:rsidRPr="00E85BC8">
        <w:rPr>
          <w:rFonts w:ascii="Arial" w:hAnsi="Arial" w:cs="Arial"/>
        </w:rPr>
        <w:t xml:space="preserve">Ricciardi, W. and </w:t>
      </w:r>
      <w:proofErr w:type="spellStart"/>
      <w:r w:rsidRPr="00E85BC8">
        <w:rPr>
          <w:rFonts w:ascii="Arial" w:hAnsi="Arial" w:cs="Arial"/>
        </w:rPr>
        <w:t>Cascini</w:t>
      </w:r>
      <w:proofErr w:type="spellEnd"/>
      <w:r w:rsidRPr="00E85BC8">
        <w:rPr>
          <w:rFonts w:ascii="Arial" w:hAnsi="Arial" w:cs="Arial"/>
        </w:rPr>
        <w:t xml:space="preserve">, F., </w:t>
      </w:r>
      <w:r w:rsidR="000C1958">
        <w:rPr>
          <w:rFonts w:ascii="Arial" w:hAnsi="Arial" w:cs="Arial"/>
        </w:rPr>
        <w:t>(</w:t>
      </w:r>
      <w:r w:rsidRPr="00E85BC8">
        <w:rPr>
          <w:rFonts w:ascii="Arial" w:hAnsi="Arial" w:cs="Arial"/>
        </w:rPr>
        <w:t>2021</w:t>
      </w:r>
      <w:r w:rsidR="000C1958">
        <w:rPr>
          <w:rFonts w:ascii="Arial" w:hAnsi="Arial" w:cs="Arial"/>
        </w:rPr>
        <w:t>)</w:t>
      </w:r>
      <w:r w:rsidRPr="00E85BC8">
        <w:rPr>
          <w:rFonts w:ascii="Arial" w:hAnsi="Arial" w:cs="Arial"/>
        </w:rPr>
        <w:t>. Guidelines and safety practices for improving patient safety. </w:t>
      </w:r>
      <w:r w:rsidRPr="00E85BC8">
        <w:rPr>
          <w:rFonts w:ascii="Arial" w:hAnsi="Arial" w:cs="Arial"/>
          <w:i/>
          <w:iCs/>
        </w:rPr>
        <w:t>Textbook of patient safety and clinical risk management</w:t>
      </w:r>
      <w:r w:rsidRPr="00E85BC8">
        <w:rPr>
          <w:rFonts w:ascii="Arial" w:hAnsi="Arial" w:cs="Arial"/>
        </w:rPr>
        <w:t>, pp.3-18.</w:t>
      </w:r>
      <w:r>
        <w:rPr>
          <w:rFonts w:ascii="Arial" w:hAnsi="Arial" w:cs="Arial"/>
        </w:rPr>
        <w:t xml:space="preserve"> </w:t>
      </w:r>
      <w:hyperlink r:id="rId36" w:anchor="page=14" w:history="1">
        <w:r w:rsidRPr="007014DE">
          <w:rPr>
            <w:rStyle w:val="Hyperlink"/>
            <w:rFonts w:ascii="Arial" w:hAnsi="Arial" w:cs="Arial"/>
          </w:rPr>
          <w:t>https://library.oapen.org/bitstream/handle/20.500.12657/46117/2021_Book_TextbookOfPatientSafetyAndClin.pdf?sequence=1#page=14</w:t>
        </w:r>
      </w:hyperlink>
    </w:p>
    <w:p w14:paraId="500C04AB" w14:textId="4B6EB5D7" w:rsidR="008B7EE0" w:rsidRDefault="008B7EE0" w:rsidP="002244E7">
      <w:pPr>
        <w:spacing w:line="360" w:lineRule="auto"/>
        <w:jc w:val="both"/>
        <w:rPr>
          <w:rFonts w:ascii="Arial" w:hAnsi="Arial" w:cs="Arial"/>
        </w:rPr>
      </w:pPr>
      <w:r w:rsidRPr="00E85BC8">
        <w:rPr>
          <w:rFonts w:ascii="Arial" w:hAnsi="Arial" w:cs="Arial"/>
          <w:lang w:val="sv-SE"/>
        </w:rPr>
        <w:t xml:space="preserve">Romiti, A., Del Vecchio, M., Cavicchi, C. and Vagnoni, E., </w:t>
      </w:r>
      <w:r w:rsidR="000C1958">
        <w:rPr>
          <w:rFonts w:ascii="Arial" w:hAnsi="Arial" w:cs="Arial"/>
          <w:lang w:val="sv-SE"/>
        </w:rPr>
        <w:t>(</w:t>
      </w:r>
      <w:r w:rsidRPr="00E85BC8">
        <w:rPr>
          <w:rFonts w:ascii="Arial" w:hAnsi="Arial" w:cs="Arial"/>
          <w:lang w:val="sv-SE"/>
        </w:rPr>
        <w:t>2025</w:t>
      </w:r>
      <w:r w:rsidR="000C1958">
        <w:rPr>
          <w:rFonts w:ascii="Arial" w:hAnsi="Arial" w:cs="Arial"/>
          <w:lang w:val="sv-SE"/>
        </w:rPr>
        <w:t>)</w:t>
      </w:r>
      <w:r w:rsidRPr="00E85BC8">
        <w:rPr>
          <w:rFonts w:ascii="Arial" w:hAnsi="Arial" w:cs="Arial"/>
          <w:lang w:val="sv-SE"/>
        </w:rPr>
        <w:t xml:space="preserve">. </w:t>
      </w:r>
      <w:r w:rsidRPr="008B7EE0">
        <w:rPr>
          <w:rFonts w:ascii="Arial" w:hAnsi="Arial" w:cs="Arial"/>
        </w:rPr>
        <w:t>Healthcare organizations in crisis context: decision-making models and roles of CEOs. </w:t>
      </w:r>
      <w:r w:rsidRPr="008B7EE0">
        <w:rPr>
          <w:rFonts w:ascii="Arial" w:hAnsi="Arial" w:cs="Arial"/>
          <w:i/>
          <w:iCs/>
        </w:rPr>
        <w:t>BMC health services research</w:t>
      </w:r>
      <w:r w:rsidRPr="008B7EE0">
        <w:rPr>
          <w:rFonts w:ascii="Arial" w:hAnsi="Arial" w:cs="Arial"/>
        </w:rPr>
        <w:t>, </w:t>
      </w:r>
      <w:r w:rsidRPr="008B7EE0">
        <w:rPr>
          <w:rFonts w:ascii="Arial" w:hAnsi="Arial" w:cs="Arial"/>
          <w:i/>
          <w:iCs/>
        </w:rPr>
        <w:t>25</w:t>
      </w:r>
      <w:r w:rsidRPr="008B7EE0">
        <w:rPr>
          <w:rFonts w:ascii="Arial" w:hAnsi="Arial" w:cs="Arial"/>
        </w:rPr>
        <w:t>(1), p.273.</w:t>
      </w:r>
      <w:r>
        <w:rPr>
          <w:rFonts w:ascii="Arial" w:hAnsi="Arial" w:cs="Arial"/>
        </w:rPr>
        <w:t xml:space="preserve"> </w:t>
      </w:r>
      <w:hyperlink r:id="rId37" w:history="1">
        <w:r w:rsidRPr="00684B60">
          <w:rPr>
            <w:rStyle w:val="Hyperlink"/>
            <w:rFonts w:ascii="Arial" w:hAnsi="Arial" w:cs="Arial"/>
          </w:rPr>
          <w:t>https://link.springer.com/article/10.1186/s12913-025-12420-6</w:t>
        </w:r>
      </w:hyperlink>
    </w:p>
    <w:p w14:paraId="6A0D101D" w14:textId="2B3BE43E" w:rsidR="00254438" w:rsidRDefault="00254438" w:rsidP="002244E7">
      <w:pPr>
        <w:spacing w:line="360" w:lineRule="auto"/>
        <w:jc w:val="both"/>
        <w:rPr>
          <w:rFonts w:ascii="Arial" w:hAnsi="Arial" w:cs="Arial"/>
          <w:lang w:val="en-US"/>
        </w:rPr>
      </w:pPr>
      <w:proofErr w:type="spellStart"/>
      <w:r w:rsidRPr="00254438">
        <w:rPr>
          <w:rFonts w:ascii="Arial" w:hAnsi="Arial" w:cs="Arial"/>
        </w:rPr>
        <w:t>Sanubari</w:t>
      </w:r>
      <w:proofErr w:type="spellEnd"/>
      <w:r w:rsidRPr="00254438">
        <w:rPr>
          <w:rFonts w:ascii="Arial" w:hAnsi="Arial" w:cs="Arial"/>
        </w:rPr>
        <w:t xml:space="preserve">, A., </w:t>
      </w:r>
      <w:r w:rsidR="000C1958">
        <w:rPr>
          <w:rFonts w:ascii="Arial" w:hAnsi="Arial" w:cs="Arial"/>
        </w:rPr>
        <w:t>(</w:t>
      </w:r>
      <w:r w:rsidRPr="00254438">
        <w:rPr>
          <w:rFonts w:ascii="Arial" w:hAnsi="Arial" w:cs="Arial"/>
        </w:rPr>
        <w:t>2026</w:t>
      </w:r>
      <w:r w:rsidR="000C1958">
        <w:rPr>
          <w:rFonts w:ascii="Arial" w:hAnsi="Arial" w:cs="Arial"/>
        </w:rPr>
        <w:t>)</w:t>
      </w:r>
      <w:r w:rsidRPr="00254438">
        <w:rPr>
          <w:rFonts w:ascii="Arial" w:hAnsi="Arial" w:cs="Arial"/>
        </w:rPr>
        <w:t>. Hospital Accountability for Medical Malpractice within Civil Liability and Patient Safety Governance. </w:t>
      </w:r>
      <w:proofErr w:type="spellStart"/>
      <w:r w:rsidRPr="00254438">
        <w:rPr>
          <w:rFonts w:ascii="Arial" w:hAnsi="Arial" w:cs="Arial"/>
          <w:i/>
          <w:iCs/>
        </w:rPr>
        <w:t>Punggawa</w:t>
      </w:r>
      <w:proofErr w:type="spellEnd"/>
      <w:r w:rsidRPr="00254438">
        <w:rPr>
          <w:rFonts w:ascii="Arial" w:hAnsi="Arial" w:cs="Arial"/>
          <w:i/>
          <w:iCs/>
        </w:rPr>
        <w:t xml:space="preserve"> Law Review</w:t>
      </w:r>
      <w:r w:rsidRPr="00254438">
        <w:rPr>
          <w:rFonts w:ascii="Arial" w:hAnsi="Arial" w:cs="Arial"/>
        </w:rPr>
        <w:t>, </w:t>
      </w:r>
      <w:r w:rsidRPr="00254438">
        <w:rPr>
          <w:rFonts w:ascii="Arial" w:hAnsi="Arial" w:cs="Arial"/>
          <w:i/>
          <w:iCs/>
        </w:rPr>
        <w:t>1</w:t>
      </w:r>
      <w:r w:rsidRPr="00254438">
        <w:rPr>
          <w:rFonts w:ascii="Arial" w:hAnsi="Arial" w:cs="Arial"/>
        </w:rPr>
        <w:t>(2), pp.46-54.</w:t>
      </w:r>
      <w:r w:rsidRPr="00254438">
        <w:rPr>
          <w:rFonts w:ascii="Arial" w:hAnsi="Arial" w:cs="Arial"/>
          <w:lang w:val="en-US"/>
        </w:rPr>
        <w:t xml:space="preserve"> </w:t>
      </w:r>
      <w:hyperlink r:id="rId38" w:history="1">
        <w:r w:rsidRPr="00684B60">
          <w:rPr>
            <w:rStyle w:val="Hyperlink"/>
            <w:rFonts w:ascii="Arial" w:hAnsi="Arial" w:cs="Arial"/>
            <w:lang w:val="en-US"/>
          </w:rPr>
          <w:t>http://punggawajournal.com/plr/article/view/26</w:t>
        </w:r>
      </w:hyperlink>
    </w:p>
    <w:p w14:paraId="182F3BFD" w14:textId="75D62ED1" w:rsidR="00F65683" w:rsidRDefault="00F65683" w:rsidP="002244E7">
      <w:pPr>
        <w:spacing w:line="360" w:lineRule="auto"/>
        <w:jc w:val="both"/>
        <w:rPr>
          <w:rFonts w:ascii="Arial" w:hAnsi="Arial" w:cs="Arial"/>
        </w:rPr>
      </w:pPr>
      <w:proofErr w:type="spellStart"/>
      <w:r w:rsidRPr="00F65683">
        <w:rPr>
          <w:rFonts w:ascii="Arial" w:hAnsi="Arial" w:cs="Arial"/>
        </w:rPr>
        <w:t>Sirajudeen</w:t>
      </w:r>
      <w:proofErr w:type="spellEnd"/>
      <w:r w:rsidRPr="00F65683">
        <w:rPr>
          <w:rFonts w:ascii="Arial" w:hAnsi="Arial" w:cs="Arial"/>
        </w:rPr>
        <w:t xml:space="preserve">, A., Palaniappan, S., Venkatachalam, I., Saravanan, S. and Anitha, T., </w:t>
      </w:r>
      <w:r w:rsidR="000C1958">
        <w:rPr>
          <w:rFonts w:ascii="Arial" w:hAnsi="Arial" w:cs="Arial"/>
        </w:rPr>
        <w:t>(</w:t>
      </w:r>
      <w:r w:rsidRPr="00F65683">
        <w:rPr>
          <w:rFonts w:ascii="Arial" w:hAnsi="Arial" w:cs="Arial"/>
        </w:rPr>
        <w:t>2025</w:t>
      </w:r>
      <w:r w:rsidR="000C1958">
        <w:rPr>
          <w:rFonts w:ascii="Arial" w:hAnsi="Arial" w:cs="Arial"/>
        </w:rPr>
        <w:t>)</w:t>
      </w:r>
      <w:r w:rsidRPr="00F65683">
        <w:rPr>
          <w:rFonts w:ascii="Arial" w:hAnsi="Arial" w:cs="Arial"/>
        </w:rPr>
        <w:t xml:space="preserve">. An Analysis of Identity Management for Digital Healthcare and the Importance </w:t>
      </w:r>
      <w:r w:rsidRPr="00F65683">
        <w:rPr>
          <w:rFonts w:ascii="Arial" w:hAnsi="Arial" w:cs="Arial"/>
        </w:rPr>
        <w:lastRenderedPageBreak/>
        <w:t>of the Medical Internet of Things. In </w:t>
      </w:r>
      <w:r w:rsidRPr="00F65683">
        <w:rPr>
          <w:rFonts w:ascii="Arial" w:hAnsi="Arial" w:cs="Arial"/>
          <w:i/>
          <w:iCs/>
        </w:rPr>
        <w:t>Cybersecurity in Healthcare Applications</w:t>
      </w:r>
      <w:r w:rsidRPr="00F65683">
        <w:rPr>
          <w:rFonts w:ascii="Arial" w:hAnsi="Arial" w:cs="Arial"/>
        </w:rPr>
        <w:t> (pp. 155-182). Chapman and Hall/CRC.</w:t>
      </w:r>
      <w:r>
        <w:rPr>
          <w:rFonts w:ascii="Arial" w:hAnsi="Arial" w:cs="Arial"/>
        </w:rPr>
        <w:t xml:space="preserve"> </w:t>
      </w:r>
      <w:hyperlink r:id="rId39" w:history="1">
        <w:r w:rsidRPr="00684B60">
          <w:rPr>
            <w:rStyle w:val="Hyperlink"/>
            <w:rFonts w:ascii="Arial" w:hAnsi="Arial" w:cs="Arial"/>
          </w:rPr>
          <w:t>https://api.taylorfrancis.com/content/chapters/edit/download?identifierName=doi&amp;identifierValue=10.1201/9781032711379-9&amp;type=chapterpdf</w:t>
        </w:r>
      </w:hyperlink>
    </w:p>
    <w:p w14:paraId="6F3CACCF" w14:textId="032D461F" w:rsidR="004B01E0" w:rsidRDefault="004B01E0" w:rsidP="002244E7">
      <w:pPr>
        <w:spacing w:line="360" w:lineRule="auto"/>
        <w:jc w:val="both"/>
        <w:rPr>
          <w:rFonts w:ascii="Arial" w:hAnsi="Arial" w:cs="Arial"/>
        </w:rPr>
      </w:pPr>
      <w:r w:rsidRPr="004B01E0">
        <w:rPr>
          <w:rFonts w:ascii="Arial" w:hAnsi="Arial" w:cs="Arial"/>
        </w:rPr>
        <w:t xml:space="preserve">Smith, J. and Chambers, N., </w:t>
      </w:r>
      <w:r w:rsidR="000C1958">
        <w:rPr>
          <w:rFonts w:ascii="Arial" w:hAnsi="Arial" w:cs="Arial"/>
        </w:rPr>
        <w:t>(</w:t>
      </w:r>
      <w:r w:rsidRPr="004B01E0">
        <w:rPr>
          <w:rFonts w:ascii="Arial" w:hAnsi="Arial" w:cs="Arial"/>
        </w:rPr>
        <w:t>2019</w:t>
      </w:r>
      <w:r w:rsidR="000C1958">
        <w:rPr>
          <w:rFonts w:ascii="Arial" w:hAnsi="Arial" w:cs="Arial"/>
        </w:rPr>
        <w:t>)</w:t>
      </w:r>
      <w:r w:rsidRPr="004B01E0">
        <w:rPr>
          <w:rFonts w:ascii="Arial" w:hAnsi="Arial" w:cs="Arial"/>
        </w:rPr>
        <w:t xml:space="preserve">. Mid Staffordshire: A case study of failed governance and </w:t>
      </w:r>
      <w:proofErr w:type="gramStart"/>
      <w:r w:rsidRPr="004B01E0">
        <w:rPr>
          <w:rFonts w:ascii="Arial" w:hAnsi="Arial" w:cs="Arial"/>
        </w:rPr>
        <w:t>leadership?.</w:t>
      </w:r>
      <w:proofErr w:type="gramEnd"/>
      <w:r w:rsidRPr="004B01E0">
        <w:rPr>
          <w:rFonts w:ascii="Arial" w:hAnsi="Arial" w:cs="Arial"/>
        </w:rPr>
        <w:t> </w:t>
      </w:r>
      <w:r w:rsidRPr="004B01E0">
        <w:rPr>
          <w:rFonts w:ascii="Arial" w:hAnsi="Arial" w:cs="Arial"/>
          <w:i/>
          <w:iCs/>
        </w:rPr>
        <w:t>The Political Quarterly</w:t>
      </w:r>
      <w:r w:rsidRPr="004B01E0">
        <w:rPr>
          <w:rFonts w:ascii="Arial" w:hAnsi="Arial" w:cs="Arial"/>
        </w:rPr>
        <w:t>, </w:t>
      </w:r>
      <w:r w:rsidRPr="004B01E0">
        <w:rPr>
          <w:rFonts w:ascii="Arial" w:hAnsi="Arial" w:cs="Arial"/>
          <w:i/>
          <w:iCs/>
        </w:rPr>
        <w:t>90</w:t>
      </w:r>
      <w:r w:rsidRPr="004B01E0">
        <w:rPr>
          <w:rFonts w:ascii="Arial" w:hAnsi="Arial" w:cs="Arial"/>
        </w:rPr>
        <w:t>(2), pp.194-201.</w:t>
      </w:r>
      <w:r>
        <w:rPr>
          <w:rFonts w:ascii="Arial" w:hAnsi="Arial" w:cs="Arial"/>
        </w:rPr>
        <w:t xml:space="preserve"> </w:t>
      </w:r>
      <w:hyperlink r:id="rId40" w:history="1">
        <w:r w:rsidRPr="007014DE">
          <w:rPr>
            <w:rStyle w:val="Hyperlink"/>
            <w:rFonts w:ascii="Arial" w:hAnsi="Arial" w:cs="Arial"/>
          </w:rPr>
          <w:t>https://onlinelibrary.wiley.com/doi/abs/10.1111/1467-923X.12698</w:t>
        </w:r>
      </w:hyperlink>
    </w:p>
    <w:p w14:paraId="7EA1F4C5" w14:textId="4270069C" w:rsidR="00CE1FFC" w:rsidRDefault="00CE1FFC" w:rsidP="002244E7">
      <w:pPr>
        <w:spacing w:line="360" w:lineRule="auto"/>
        <w:jc w:val="both"/>
        <w:rPr>
          <w:rFonts w:ascii="Arial" w:hAnsi="Arial" w:cs="Arial"/>
        </w:rPr>
      </w:pPr>
      <w:proofErr w:type="spellStart"/>
      <w:r w:rsidRPr="00CE1FFC">
        <w:rPr>
          <w:rFonts w:ascii="Arial" w:hAnsi="Arial" w:cs="Arial"/>
        </w:rPr>
        <w:t>Tsapnidou</w:t>
      </w:r>
      <w:proofErr w:type="spellEnd"/>
      <w:r w:rsidRPr="00CE1FFC">
        <w:rPr>
          <w:rFonts w:ascii="Arial" w:hAnsi="Arial" w:cs="Arial"/>
        </w:rPr>
        <w:t xml:space="preserve">, E., Kelesi, M., </w:t>
      </w:r>
      <w:proofErr w:type="spellStart"/>
      <w:r w:rsidRPr="00CE1FFC">
        <w:rPr>
          <w:rFonts w:ascii="Arial" w:hAnsi="Arial" w:cs="Arial"/>
        </w:rPr>
        <w:t>Rovithis</w:t>
      </w:r>
      <w:proofErr w:type="spellEnd"/>
      <w:r w:rsidRPr="00CE1FFC">
        <w:rPr>
          <w:rFonts w:ascii="Arial" w:hAnsi="Arial" w:cs="Arial"/>
        </w:rPr>
        <w:t xml:space="preserve">, M., Katharakis, G., Gerogianni, G., Dafogianni, C., </w:t>
      </w:r>
      <w:proofErr w:type="spellStart"/>
      <w:r w:rsidRPr="00CE1FFC">
        <w:rPr>
          <w:rFonts w:ascii="Arial" w:hAnsi="Arial" w:cs="Arial"/>
        </w:rPr>
        <w:t>Toylia</w:t>
      </w:r>
      <w:proofErr w:type="spellEnd"/>
      <w:r w:rsidRPr="00CE1FFC">
        <w:rPr>
          <w:rFonts w:ascii="Arial" w:hAnsi="Arial" w:cs="Arial"/>
        </w:rPr>
        <w:t xml:space="preserve">, G., </w:t>
      </w:r>
      <w:proofErr w:type="spellStart"/>
      <w:r w:rsidRPr="00CE1FFC">
        <w:rPr>
          <w:rFonts w:ascii="Arial" w:hAnsi="Arial" w:cs="Arial"/>
        </w:rPr>
        <w:t>Fasoi</w:t>
      </w:r>
      <w:proofErr w:type="spellEnd"/>
      <w:r w:rsidRPr="00CE1FFC">
        <w:rPr>
          <w:rFonts w:ascii="Arial" w:hAnsi="Arial" w:cs="Arial"/>
        </w:rPr>
        <w:t xml:space="preserve">, G. and Stavropoulou, A., </w:t>
      </w:r>
      <w:r w:rsidR="009B675B">
        <w:rPr>
          <w:rFonts w:ascii="Arial" w:hAnsi="Arial" w:cs="Arial"/>
        </w:rPr>
        <w:t>(</w:t>
      </w:r>
      <w:r w:rsidRPr="00CE1FFC">
        <w:rPr>
          <w:rFonts w:ascii="Arial" w:hAnsi="Arial" w:cs="Arial"/>
        </w:rPr>
        <w:t>2024</w:t>
      </w:r>
      <w:r w:rsidR="009B675B">
        <w:rPr>
          <w:rFonts w:ascii="Arial" w:hAnsi="Arial" w:cs="Arial"/>
        </w:rPr>
        <w:t>)</w:t>
      </w:r>
      <w:r w:rsidRPr="00CE1FFC">
        <w:rPr>
          <w:rFonts w:ascii="Arial" w:hAnsi="Arial" w:cs="Arial"/>
        </w:rPr>
        <w:t>. Transformational leadership—quality achievements and benefits for the healthcare organizations: a scoping review. </w:t>
      </w:r>
      <w:r w:rsidRPr="00CE1FFC">
        <w:rPr>
          <w:rFonts w:ascii="Arial" w:hAnsi="Arial" w:cs="Arial"/>
          <w:i/>
          <w:iCs/>
        </w:rPr>
        <w:t>Hospitals</w:t>
      </w:r>
      <w:r w:rsidRPr="00CE1FFC">
        <w:rPr>
          <w:rFonts w:ascii="Arial" w:hAnsi="Arial" w:cs="Arial"/>
        </w:rPr>
        <w:t>, </w:t>
      </w:r>
      <w:r w:rsidRPr="00CE1FFC">
        <w:rPr>
          <w:rFonts w:ascii="Arial" w:hAnsi="Arial" w:cs="Arial"/>
          <w:i/>
          <w:iCs/>
        </w:rPr>
        <w:t>1</w:t>
      </w:r>
      <w:r w:rsidRPr="00CE1FFC">
        <w:rPr>
          <w:rFonts w:ascii="Arial" w:hAnsi="Arial" w:cs="Arial"/>
        </w:rPr>
        <w:t>(1), pp.87-103.</w:t>
      </w:r>
      <w:r>
        <w:rPr>
          <w:rFonts w:ascii="Arial" w:hAnsi="Arial" w:cs="Arial"/>
        </w:rPr>
        <w:t xml:space="preserve"> </w:t>
      </w:r>
      <w:hyperlink r:id="rId41" w:history="1">
        <w:r w:rsidRPr="007014DE">
          <w:rPr>
            <w:rStyle w:val="Hyperlink"/>
            <w:rFonts w:ascii="Arial" w:hAnsi="Arial" w:cs="Arial"/>
          </w:rPr>
          <w:t>https://www.mdpi.com/2813-4524/1/1/8</w:t>
        </w:r>
      </w:hyperlink>
    </w:p>
    <w:p w14:paraId="2A3FA684" w14:textId="2DFAF5C6" w:rsidR="002C27F8" w:rsidRDefault="002C27F8" w:rsidP="002244E7">
      <w:pPr>
        <w:spacing w:line="360" w:lineRule="auto"/>
        <w:jc w:val="both"/>
        <w:rPr>
          <w:rFonts w:ascii="Arial" w:hAnsi="Arial" w:cs="Arial"/>
        </w:rPr>
      </w:pPr>
      <w:r w:rsidRPr="002C27F8">
        <w:rPr>
          <w:rFonts w:ascii="Arial" w:hAnsi="Arial" w:cs="Arial"/>
        </w:rPr>
        <w:t xml:space="preserve">Turner, S., Ramsay, A., Perry, C., Boaden, R., McKevitt, C., Morris, S., </w:t>
      </w:r>
      <w:proofErr w:type="spellStart"/>
      <w:r w:rsidRPr="002C27F8">
        <w:rPr>
          <w:rFonts w:ascii="Arial" w:hAnsi="Arial" w:cs="Arial"/>
        </w:rPr>
        <w:t>Pursani</w:t>
      </w:r>
      <w:proofErr w:type="spellEnd"/>
      <w:r w:rsidRPr="002C27F8">
        <w:rPr>
          <w:rFonts w:ascii="Arial" w:hAnsi="Arial" w:cs="Arial"/>
        </w:rPr>
        <w:t xml:space="preserve">, N., Rudd, A., Tyrrell, P., Wolfe, C. and Fulop, N., </w:t>
      </w:r>
      <w:r w:rsidR="009B675B">
        <w:rPr>
          <w:rFonts w:ascii="Arial" w:hAnsi="Arial" w:cs="Arial"/>
        </w:rPr>
        <w:t>(</w:t>
      </w:r>
      <w:r w:rsidRPr="002C27F8">
        <w:rPr>
          <w:rFonts w:ascii="Arial" w:hAnsi="Arial" w:cs="Arial"/>
        </w:rPr>
        <w:t>2016</w:t>
      </w:r>
      <w:r w:rsidR="009B675B">
        <w:rPr>
          <w:rFonts w:ascii="Arial" w:hAnsi="Arial" w:cs="Arial"/>
        </w:rPr>
        <w:t>)</w:t>
      </w:r>
      <w:r w:rsidRPr="002C27F8">
        <w:rPr>
          <w:rFonts w:ascii="Arial" w:hAnsi="Arial" w:cs="Arial"/>
        </w:rPr>
        <w:t>. Lessons for major system change: centralization of stroke services in two metropolitan areas of England. </w:t>
      </w:r>
      <w:r w:rsidRPr="002C27F8">
        <w:rPr>
          <w:rFonts w:ascii="Arial" w:hAnsi="Arial" w:cs="Arial"/>
          <w:i/>
          <w:iCs/>
        </w:rPr>
        <w:t>Journal of health services research &amp; policy</w:t>
      </w:r>
      <w:r w:rsidRPr="002C27F8">
        <w:rPr>
          <w:rFonts w:ascii="Arial" w:hAnsi="Arial" w:cs="Arial"/>
        </w:rPr>
        <w:t>, </w:t>
      </w:r>
      <w:r w:rsidRPr="002C27F8">
        <w:rPr>
          <w:rFonts w:ascii="Arial" w:hAnsi="Arial" w:cs="Arial"/>
          <w:i/>
          <w:iCs/>
        </w:rPr>
        <w:t>21</w:t>
      </w:r>
      <w:r w:rsidRPr="002C27F8">
        <w:rPr>
          <w:rFonts w:ascii="Arial" w:hAnsi="Arial" w:cs="Arial"/>
        </w:rPr>
        <w:t>(3), pp.156-165.</w:t>
      </w:r>
      <w:r>
        <w:rPr>
          <w:rFonts w:ascii="Arial" w:hAnsi="Arial" w:cs="Arial"/>
        </w:rPr>
        <w:t xml:space="preserve"> </w:t>
      </w:r>
      <w:hyperlink r:id="rId42" w:history="1">
        <w:r w:rsidRPr="00684B60">
          <w:rPr>
            <w:rStyle w:val="Hyperlink"/>
            <w:rFonts w:ascii="Arial" w:hAnsi="Arial" w:cs="Arial"/>
          </w:rPr>
          <w:t>https://journals.sagepub.com/doi/abs/10.1177/1355819615626189</w:t>
        </w:r>
      </w:hyperlink>
    </w:p>
    <w:p w14:paraId="18DA327B" w14:textId="61B80D34" w:rsidR="006A3168" w:rsidRDefault="006A3168" w:rsidP="002244E7">
      <w:pPr>
        <w:spacing w:line="360" w:lineRule="auto"/>
        <w:jc w:val="both"/>
        <w:rPr>
          <w:rFonts w:ascii="Arial" w:hAnsi="Arial" w:cs="Arial"/>
        </w:rPr>
      </w:pPr>
      <w:proofErr w:type="spellStart"/>
      <w:r w:rsidRPr="006A3168">
        <w:rPr>
          <w:rFonts w:ascii="Arial" w:hAnsi="Arial" w:cs="Arial"/>
        </w:rPr>
        <w:t>Vaari</w:t>
      </w:r>
      <w:proofErr w:type="spellEnd"/>
      <w:r w:rsidRPr="006A3168">
        <w:rPr>
          <w:rFonts w:ascii="Arial" w:hAnsi="Arial" w:cs="Arial"/>
        </w:rPr>
        <w:t xml:space="preserve">, A., </w:t>
      </w:r>
      <w:r w:rsidR="00561494">
        <w:rPr>
          <w:rFonts w:ascii="Arial" w:hAnsi="Arial" w:cs="Arial"/>
        </w:rPr>
        <w:t>(</w:t>
      </w:r>
      <w:r w:rsidRPr="006A3168">
        <w:rPr>
          <w:rFonts w:ascii="Arial" w:hAnsi="Arial" w:cs="Arial"/>
        </w:rPr>
        <w:t>2015</w:t>
      </w:r>
      <w:r w:rsidR="00561494">
        <w:rPr>
          <w:rFonts w:ascii="Arial" w:hAnsi="Arial" w:cs="Arial"/>
        </w:rPr>
        <w:t>)</w:t>
      </w:r>
      <w:r w:rsidRPr="006A3168">
        <w:rPr>
          <w:rFonts w:ascii="Arial" w:hAnsi="Arial" w:cs="Arial"/>
        </w:rPr>
        <w:t>. Flexibility in the core of effective leadership.</w:t>
      </w:r>
      <w:r>
        <w:rPr>
          <w:rFonts w:ascii="Arial" w:hAnsi="Arial" w:cs="Arial"/>
        </w:rPr>
        <w:t xml:space="preserve"> </w:t>
      </w:r>
      <w:hyperlink r:id="rId43" w:history="1">
        <w:r w:rsidRPr="007014DE">
          <w:rPr>
            <w:rStyle w:val="Hyperlink"/>
            <w:rFonts w:ascii="Arial" w:hAnsi="Arial" w:cs="Arial"/>
          </w:rPr>
          <w:t>https://www.theseus.fi/handle/10024/97672</w:t>
        </w:r>
      </w:hyperlink>
    </w:p>
    <w:p w14:paraId="0AE129A0" w14:textId="54D8AA07" w:rsidR="001562B0" w:rsidRDefault="001562B0" w:rsidP="002244E7">
      <w:pPr>
        <w:spacing w:line="360" w:lineRule="auto"/>
        <w:jc w:val="both"/>
        <w:rPr>
          <w:rFonts w:ascii="Arial" w:hAnsi="Arial" w:cs="Arial"/>
          <w:lang w:val="en-US"/>
        </w:rPr>
      </w:pPr>
      <w:r w:rsidRPr="002C27F8">
        <w:rPr>
          <w:rFonts w:ascii="Arial" w:hAnsi="Arial" w:cs="Arial"/>
          <w:lang w:val="sv-SE"/>
        </w:rPr>
        <w:t xml:space="preserve">Wawersik, D. and Palaganas, J., </w:t>
      </w:r>
      <w:r w:rsidR="00561494">
        <w:rPr>
          <w:rFonts w:ascii="Arial" w:hAnsi="Arial" w:cs="Arial"/>
          <w:lang w:val="sv-SE"/>
        </w:rPr>
        <w:t>(</w:t>
      </w:r>
      <w:r w:rsidRPr="002C27F8">
        <w:rPr>
          <w:rFonts w:ascii="Arial" w:hAnsi="Arial" w:cs="Arial"/>
          <w:lang w:val="sv-SE"/>
        </w:rPr>
        <w:t>2022</w:t>
      </w:r>
      <w:r w:rsidR="00561494">
        <w:rPr>
          <w:rFonts w:ascii="Arial" w:hAnsi="Arial" w:cs="Arial"/>
          <w:lang w:val="sv-SE"/>
        </w:rPr>
        <w:t>)</w:t>
      </w:r>
      <w:r w:rsidRPr="002C27F8">
        <w:rPr>
          <w:rFonts w:ascii="Arial" w:hAnsi="Arial" w:cs="Arial"/>
          <w:lang w:val="sv-SE"/>
        </w:rPr>
        <w:t xml:space="preserve">. </w:t>
      </w:r>
      <w:r w:rsidRPr="001562B0">
        <w:rPr>
          <w:rFonts w:ascii="Arial" w:hAnsi="Arial" w:cs="Arial"/>
        </w:rPr>
        <w:t>Organizational factors that promote error reporting in healthcare: A scoping review. </w:t>
      </w:r>
      <w:r w:rsidRPr="001562B0">
        <w:rPr>
          <w:rFonts w:ascii="Arial" w:hAnsi="Arial" w:cs="Arial"/>
          <w:i/>
          <w:iCs/>
        </w:rPr>
        <w:t>Journal of Healthcare Management</w:t>
      </w:r>
      <w:r w:rsidRPr="001562B0">
        <w:rPr>
          <w:rFonts w:ascii="Arial" w:hAnsi="Arial" w:cs="Arial"/>
        </w:rPr>
        <w:t>, </w:t>
      </w:r>
      <w:r w:rsidRPr="001562B0">
        <w:rPr>
          <w:rFonts w:ascii="Arial" w:hAnsi="Arial" w:cs="Arial"/>
          <w:i/>
          <w:iCs/>
        </w:rPr>
        <w:t>67</w:t>
      </w:r>
      <w:r w:rsidRPr="001562B0">
        <w:rPr>
          <w:rFonts w:ascii="Arial" w:hAnsi="Arial" w:cs="Arial"/>
        </w:rPr>
        <w:t>(4), pp.283-301.</w:t>
      </w:r>
      <w:r>
        <w:rPr>
          <w:rFonts w:ascii="Arial" w:hAnsi="Arial" w:cs="Arial"/>
          <w:lang w:val="en-US"/>
        </w:rPr>
        <w:t xml:space="preserve"> </w:t>
      </w:r>
      <w:hyperlink r:id="rId44" w:history="1">
        <w:r w:rsidRPr="00684B60">
          <w:rPr>
            <w:rStyle w:val="Hyperlink"/>
            <w:rFonts w:ascii="Arial" w:hAnsi="Arial" w:cs="Arial"/>
            <w:lang w:val="en-US"/>
          </w:rPr>
          <w:t>https://journals.lww.com/jhmonline/fulltext/2022/08000/Organizational_Factors_That_Promote_Error.8.aspx</w:t>
        </w:r>
      </w:hyperlink>
    </w:p>
    <w:p w14:paraId="5A2A183D" w14:textId="53D1680E" w:rsidR="00023A03" w:rsidRDefault="00023A03" w:rsidP="002244E7">
      <w:pPr>
        <w:spacing w:line="360" w:lineRule="auto"/>
        <w:jc w:val="both"/>
        <w:rPr>
          <w:rFonts w:ascii="Arial" w:hAnsi="Arial" w:cs="Arial"/>
          <w:lang w:val="en-US"/>
        </w:rPr>
      </w:pPr>
      <w:r>
        <w:rPr>
          <w:rFonts w:ascii="Arial" w:hAnsi="Arial" w:cs="Arial"/>
          <w:lang w:val="en-US"/>
        </w:rPr>
        <w:t xml:space="preserve">WHO (2023), </w:t>
      </w:r>
      <w:hyperlink r:id="rId45" w:history="1">
        <w:r w:rsidRPr="00684B60">
          <w:rPr>
            <w:rStyle w:val="Hyperlink"/>
            <w:rFonts w:ascii="Arial" w:hAnsi="Arial" w:cs="Arial"/>
            <w:lang w:val="en-US"/>
          </w:rPr>
          <w:t>https://www.who.int/news-room/fact-sheets/detail/patient-safety</w:t>
        </w:r>
      </w:hyperlink>
    </w:p>
    <w:p w14:paraId="277CF915" w14:textId="77777777" w:rsidR="00023A03" w:rsidRDefault="00023A03" w:rsidP="002244E7">
      <w:pPr>
        <w:spacing w:line="360" w:lineRule="auto"/>
        <w:jc w:val="both"/>
        <w:rPr>
          <w:rFonts w:ascii="Arial" w:hAnsi="Arial" w:cs="Arial"/>
          <w:lang w:val="en-US"/>
        </w:rPr>
      </w:pPr>
    </w:p>
    <w:p w14:paraId="1F79F26B" w14:textId="77777777" w:rsidR="001562B0" w:rsidRDefault="001562B0" w:rsidP="002244E7">
      <w:pPr>
        <w:spacing w:line="360" w:lineRule="auto"/>
        <w:jc w:val="both"/>
        <w:rPr>
          <w:rFonts w:ascii="Arial" w:hAnsi="Arial" w:cs="Arial"/>
          <w:lang w:val="en-US"/>
        </w:rPr>
      </w:pPr>
    </w:p>
    <w:p w14:paraId="17994128" w14:textId="77777777" w:rsidR="0070089E" w:rsidRPr="002244E7" w:rsidRDefault="0070089E" w:rsidP="002244E7">
      <w:pPr>
        <w:spacing w:line="360" w:lineRule="auto"/>
        <w:jc w:val="both"/>
        <w:rPr>
          <w:rFonts w:ascii="Arial" w:hAnsi="Arial" w:cs="Arial"/>
          <w:lang w:val="en-US"/>
        </w:rPr>
      </w:pPr>
    </w:p>
    <w:sectPr w:rsidR="0070089E" w:rsidRPr="002244E7" w:rsidSect="002123DE">
      <w:footerReference w:type="default" r:id="rId4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1C5C8" w14:textId="77777777" w:rsidR="00973C92" w:rsidRDefault="00973C92" w:rsidP="002123DE">
      <w:pPr>
        <w:spacing w:after="0" w:line="240" w:lineRule="auto"/>
      </w:pPr>
      <w:r>
        <w:separator/>
      </w:r>
    </w:p>
  </w:endnote>
  <w:endnote w:type="continuationSeparator" w:id="0">
    <w:p w14:paraId="3DA4E352" w14:textId="77777777" w:rsidR="00973C92" w:rsidRDefault="00973C92" w:rsidP="00212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15704"/>
      <w:docPartObj>
        <w:docPartGallery w:val="Page Numbers (Bottom of Page)"/>
        <w:docPartUnique/>
      </w:docPartObj>
    </w:sdtPr>
    <w:sdtContent>
      <w:p w14:paraId="4B666D0B" w14:textId="4457F78C" w:rsidR="002123DE" w:rsidRDefault="002123DE">
        <w:pPr>
          <w:pStyle w:val="Footer"/>
          <w:jc w:val="right"/>
        </w:pPr>
        <w:r>
          <w:fldChar w:fldCharType="begin"/>
        </w:r>
        <w:r>
          <w:instrText>PAGE   \* MERGEFORMAT</w:instrText>
        </w:r>
        <w:r>
          <w:fldChar w:fldCharType="separate"/>
        </w:r>
        <w:r>
          <w:t>2</w:t>
        </w:r>
        <w:r>
          <w:fldChar w:fldCharType="end"/>
        </w:r>
      </w:p>
    </w:sdtContent>
  </w:sdt>
  <w:p w14:paraId="37F59C39" w14:textId="77777777" w:rsidR="002123DE" w:rsidRDefault="002123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69D28" w14:textId="77777777" w:rsidR="00973C92" w:rsidRDefault="00973C92" w:rsidP="002123DE">
      <w:pPr>
        <w:spacing w:after="0" w:line="240" w:lineRule="auto"/>
      </w:pPr>
      <w:r>
        <w:separator/>
      </w:r>
    </w:p>
  </w:footnote>
  <w:footnote w:type="continuationSeparator" w:id="0">
    <w:p w14:paraId="5E4E521D" w14:textId="77777777" w:rsidR="00973C92" w:rsidRDefault="00973C92" w:rsidP="002123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C5951"/>
    <w:multiLevelType w:val="hybridMultilevel"/>
    <w:tmpl w:val="973C8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331F0B"/>
    <w:multiLevelType w:val="multilevel"/>
    <w:tmpl w:val="2806F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787DA1"/>
    <w:multiLevelType w:val="multilevel"/>
    <w:tmpl w:val="C20E2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4596920">
    <w:abstractNumId w:val="1"/>
  </w:num>
  <w:num w:numId="2" w16cid:durableId="13852304">
    <w:abstractNumId w:val="2"/>
  </w:num>
  <w:num w:numId="3" w16cid:durableId="1868328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EB1"/>
    <w:rsid w:val="000145AB"/>
    <w:rsid w:val="0002060D"/>
    <w:rsid w:val="000230F0"/>
    <w:rsid w:val="00023A03"/>
    <w:rsid w:val="00091B30"/>
    <w:rsid w:val="000949FC"/>
    <w:rsid w:val="000B7A89"/>
    <w:rsid w:val="000C1958"/>
    <w:rsid w:val="000D5053"/>
    <w:rsid w:val="000E49D8"/>
    <w:rsid w:val="000F73AA"/>
    <w:rsid w:val="00100F78"/>
    <w:rsid w:val="00145CE3"/>
    <w:rsid w:val="001476CB"/>
    <w:rsid w:val="001562B0"/>
    <w:rsid w:val="00162940"/>
    <w:rsid w:val="001767D3"/>
    <w:rsid w:val="00186F51"/>
    <w:rsid w:val="001D5A5F"/>
    <w:rsid w:val="002070F3"/>
    <w:rsid w:val="002123DE"/>
    <w:rsid w:val="00215D9D"/>
    <w:rsid w:val="002244E7"/>
    <w:rsid w:val="00254438"/>
    <w:rsid w:val="002C27F8"/>
    <w:rsid w:val="002D0CE9"/>
    <w:rsid w:val="002F098C"/>
    <w:rsid w:val="00317296"/>
    <w:rsid w:val="00325BF3"/>
    <w:rsid w:val="00373E27"/>
    <w:rsid w:val="003804E8"/>
    <w:rsid w:val="00395836"/>
    <w:rsid w:val="003A66AF"/>
    <w:rsid w:val="003E137B"/>
    <w:rsid w:val="003E14E8"/>
    <w:rsid w:val="003E3199"/>
    <w:rsid w:val="003E46C1"/>
    <w:rsid w:val="00457FFE"/>
    <w:rsid w:val="0046450D"/>
    <w:rsid w:val="00471A66"/>
    <w:rsid w:val="00490387"/>
    <w:rsid w:val="004B01E0"/>
    <w:rsid w:val="004B3FF7"/>
    <w:rsid w:val="004D3593"/>
    <w:rsid w:val="004E4DDB"/>
    <w:rsid w:val="00504A66"/>
    <w:rsid w:val="0050792E"/>
    <w:rsid w:val="00512EB1"/>
    <w:rsid w:val="00530DE0"/>
    <w:rsid w:val="0055339A"/>
    <w:rsid w:val="0055482C"/>
    <w:rsid w:val="00556141"/>
    <w:rsid w:val="00561494"/>
    <w:rsid w:val="0056514F"/>
    <w:rsid w:val="00575C03"/>
    <w:rsid w:val="005871B2"/>
    <w:rsid w:val="00595291"/>
    <w:rsid w:val="005D78A6"/>
    <w:rsid w:val="005E4F3F"/>
    <w:rsid w:val="005F67DA"/>
    <w:rsid w:val="00606B78"/>
    <w:rsid w:val="00606CE2"/>
    <w:rsid w:val="006325AF"/>
    <w:rsid w:val="006A3168"/>
    <w:rsid w:val="0070089E"/>
    <w:rsid w:val="00720933"/>
    <w:rsid w:val="007842EC"/>
    <w:rsid w:val="007862E1"/>
    <w:rsid w:val="007B1CFD"/>
    <w:rsid w:val="007D7B98"/>
    <w:rsid w:val="00814898"/>
    <w:rsid w:val="00814C00"/>
    <w:rsid w:val="00816377"/>
    <w:rsid w:val="00860C6D"/>
    <w:rsid w:val="008A0D27"/>
    <w:rsid w:val="008A1945"/>
    <w:rsid w:val="008A27D4"/>
    <w:rsid w:val="008A350C"/>
    <w:rsid w:val="008A4756"/>
    <w:rsid w:val="008B0BA9"/>
    <w:rsid w:val="008B7EE0"/>
    <w:rsid w:val="008D1DD6"/>
    <w:rsid w:val="008D54A3"/>
    <w:rsid w:val="00970D1E"/>
    <w:rsid w:val="00973C92"/>
    <w:rsid w:val="00975FE1"/>
    <w:rsid w:val="009A2B2B"/>
    <w:rsid w:val="009B675B"/>
    <w:rsid w:val="009F21C7"/>
    <w:rsid w:val="00A04270"/>
    <w:rsid w:val="00A164CE"/>
    <w:rsid w:val="00A30509"/>
    <w:rsid w:val="00A30604"/>
    <w:rsid w:val="00AA39C3"/>
    <w:rsid w:val="00AC0E2F"/>
    <w:rsid w:val="00AD2F08"/>
    <w:rsid w:val="00AD3ACC"/>
    <w:rsid w:val="00B12903"/>
    <w:rsid w:val="00B24D08"/>
    <w:rsid w:val="00B54858"/>
    <w:rsid w:val="00BD6883"/>
    <w:rsid w:val="00BE282A"/>
    <w:rsid w:val="00C30C76"/>
    <w:rsid w:val="00C5532F"/>
    <w:rsid w:val="00C647B1"/>
    <w:rsid w:val="00C95FA3"/>
    <w:rsid w:val="00C974F8"/>
    <w:rsid w:val="00CA1423"/>
    <w:rsid w:val="00CB22A1"/>
    <w:rsid w:val="00CC2E6A"/>
    <w:rsid w:val="00CC5543"/>
    <w:rsid w:val="00CE10CB"/>
    <w:rsid w:val="00CE1FFC"/>
    <w:rsid w:val="00CF1520"/>
    <w:rsid w:val="00D17FD7"/>
    <w:rsid w:val="00D3049C"/>
    <w:rsid w:val="00D56197"/>
    <w:rsid w:val="00D77BCC"/>
    <w:rsid w:val="00D83DE5"/>
    <w:rsid w:val="00D97D1C"/>
    <w:rsid w:val="00DA19CC"/>
    <w:rsid w:val="00DA24C9"/>
    <w:rsid w:val="00DD4044"/>
    <w:rsid w:val="00DF356D"/>
    <w:rsid w:val="00DF6411"/>
    <w:rsid w:val="00E7005F"/>
    <w:rsid w:val="00E71450"/>
    <w:rsid w:val="00E842ED"/>
    <w:rsid w:val="00E85BC8"/>
    <w:rsid w:val="00E96CE8"/>
    <w:rsid w:val="00ED0265"/>
    <w:rsid w:val="00ED253F"/>
    <w:rsid w:val="00ED77C8"/>
    <w:rsid w:val="00EF0B76"/>
    <w:rsid w:val="00EF1E56"/>
    <w:rsid w:val="00F07E66"/>
    <w:rsid w:val="00F27C87"/>
    <w:rsid w:val="00F46AB3"/>
    <w:rsid w:val="00F50F33"/>
    <w:rsid w:val="00F6538A"/>
    <w:rsid w:val="00F65683"/>
    <w:rsid w:val="00F84C55"/>
    <w:rsid w:val="00F97AE2"/>
    <w:rsid w:val="00FB632F"/>
    <w:rsid w:val="00FD259B"/>
    <w:rsid w:val="00FE66EB"/>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C17CD"/>
  <w15:chartTrackingRefBased/>
  <w15:docId w15:val="{D1745751-ADA8-4690-8A8D-04FF75437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82C"/>
    <w:rPr>
      <w:lang w:val="en-GB" w:bidi="ar-SA"/>
    </w:rPr>
  </w:style>
  <w:style w:type="paragraph" w:styleId="Heading1">
    <w:name w:val="heading 1"/>
    <w:basedOn w:val="Normal"/>
    <w:next w:val="Normal"/>
    <w:link w:val="Heading1Char"/>
    <w:autoRedefine/>
    <w:uiPriority w:val="9"/>
    <w:qFormat/>
    <w:rsid w:val="002F098C"/>
    <w:pPr>
      <w:keepNext/>
      <w:keepLines/>
      <w:spacing w:before="360" w:after="80"/>
      <w:outlineLvl w:val="0"/>
    </w:pPr>
    <w:rPr>
      <w:rFonts w:ascii="Arial" w:eastAsiaTheme="majorEastAsia" w:hAnsi="Arial" w:cs="Arial"/>
      <w:b/>
      <w:color w:val="000000" w:themeColor="text1"/>
      <w:sz w:val="28"/>
      <w:szCs w:val="28"/>
    </w:rPr>
  </w:style>
  <w:style w:type="paragraph" w:styleId="Heading2">
    <w:name w:val="heading 2"/>
    <w:basedOn w:val="Normal"/>
    <w:next w:val="Normal"/>
    <w:link w:val="Heading2Char"/>
    <w:autoRedefine/>
    <w:uiPriority w:val="9"/>
    <w:unhideWhenUsed/>
    <w:qFormat/>
    <w:rsid w:val="00EF1E56"/>
    <w:pPr>
      <w:keepNext/>
      <w:keepLines/>
      <w:spacing w:before="400" w:after="320"/>
      <w:outlineLvl w:val="1"/>
    </w:pPr>
    <w:rPr>
      <w:rFonts w:ascii="Arial" w:eastAsiaTheme="majorEastAsia" w:hAnsi="Arial" w:cs="Arial"/>
      <w:b/>
      <w:bCs/>
      <w:color w:val="000000" w:themeColor="text1"/>
    </w:rPr>
  </w:style>
  <w:style w:type="paragraph" w:styleId="Heading3">
    <w:name w:val="heading 3"/>
    <w:basedOn w:val="Normal"/>
    <w:next w:val="Normal"/>
    <w:link w:val="Heading3Char"/>
    <w:uiPriority w:val="9"/>
    <w:unhideWhenUsed/>
    <w:qFormat/>
    <w:rsid w:val="00606CE2"/>
    <w:pPr>
      <w:keepNext/>
      <w:keepLines/>
      <w:spacing w:before="160" w:after="80"/>
      <w:outlineLvl w:val="2"/>
    </w:pPr>
    <w:rPr>
      <w:rFonts w:ascii="Arial" w:eastAsiaTheme="majorEastAsia" w:hAnsi="Arial" w:cs="Arial"/>
      <w:b/>
      <w:color w:val="000000" w:themeColor="text1"/>
    </w:rPr>
  </w:style>
  <w:style w:type="paragraph" w:styleId="Heading4">
    <w:name w:val="heading 4"/>
    <w:basedOn w:val="Normal"/>
    <w:next w:val="Normal"/>
    <w:link w:val="Heading4Char"/>
    <w:uiPriority w:val="9"/>
    <w:semiHidden/>
    <w:unhideWhenUsed/>
    <w:qFormat/>
    <w:rsid w:val="00512E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2E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2E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2E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2E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2E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98C"/>
    <w:rPr>
      <w:rFonts w:ascii="Arial" w:eastAsiaTheme="majorEastAsia" w:hAnsi="Arial" w:cs="Arial"/>
      <w:b/>
      <w:color w:val="000000" w:themeColor="text1"/>
      <w:sz w:val="28"/>
      <w:szCs w:val="28"/>
    </w:rPr>
  </w:style>
  <w:style w:type="character" w:customStyle="1" w:styleId="Heading2Char">
    <w:name w:val="Heading 2 Char"/>
    <w:basedOn w:val="DefaultParagraphFont"/>
    <w:link w:val="Heading2"/>
    <w:uiPriority w:val="9"/>
    <w:rsid w:val="00EF1E56"/>
    <w:rPr>
      <w:rFonts w:ascii="Arial" w:eastAsiaTheme="majorEastAsia" w:hAnsi="Arial" w:cs="Arial"/>
      <w:b/>
      <w:bCs/>
      <w:color w:val="000000" w:themeColor="text1"/>
    </w:rPr>
  </w:style>
  <w:style w:type="character" w:customStyle="1" w:styleId="Heading3Char">
    <w:name w:val="Heading 3 Char"/>
    <w:basedOn w:val="DefaultParagraphFont"/>
    <w:link w:val="Heading3"/>
    <w:uiPriority w:val="9"/>
    <w:rsid w:val="00606CE2"/>
    <w:rPr>
      <w:rFonts w:ascii="Arial" w:eastAsiaTheme="majorEastAsia" w:hAnsi="Arial" w:cs="Arial"/>
      <w:b/>
      <w:color w:val="000000" w:themeColor="text1"/>
      <w:lang w:val="en-GB"/>
    </w:rPr>
  </w:style>
  <w:style w:type="character" w:customStyle="1" w:styleId="Heading4Char">
    <w:name w:val="Heading 4 Char"/>
    <w:basedOn w:val="DefaultParagraphFont"/>
    <w:link w:val="Heading4"/>
    <w:uiPriority w:val="9"/>
    <w:semiHidden/>
    <w:rsid w:val="00512EB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12EB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12EB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12EB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12EB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12EB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12E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EB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12E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2EB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12EB1"/>
    <w:pPr>
      <w:spacing w:before="160"/>
      <w:jc w:val="center"/>
    </w:pPr>
    <w:rPr>
      <w:i/>
      <w:iCs/>
      <w:color w:val="404040" w:themeColor="text1" w:themeTint="BF"/>
    </w:rPr>
  </w:style>
  <w:style w:type="character" w:customStyle="1" w:styleId="QuoteChar">
    <w:name w:val="Quote Char"/>
    <w:basedOn w:val="DefaultParagraphFont"/>
    <w:link w:val="Quote"/>
    <w:uiPriority w:val="29"/>
    <w:rsid w:val="00512EB1"/>
    <w:rPr>
      <w:i/>
      <w:iCs/>
      <w:color w:val="404040" w:themeColor="text1" w:themeTint="BF"/>
      <w:lang w:val="en-GB"/>
    </w:rPr>
  </w:style>
  <w:style w:type="paragraph" w:styleId="ListParagraph">
    <w:name w:val="List Paragraph"/>
    <w:basedOn w:val="Normal"/>
    <w:uiPriority w:val="34"/>
    <w:qFormat/>
    <w:rsid w:val="00512EB1"/>
    <w:pPr>
      <w:ind w:left="720"/>
      <w:contextualSpacing/>
    </w:pPr>
  </w:style>
  <w:style w:type="character" w:styleId="IntenseEmphasis">
    <w:name w:val="Intense Emphasis"/>
    <w:basedOn w:val="DefaultParagraphFont"/>
    <w:uiPriority w:val="21"/>
    <w:qFormat/>
    <w:rsid w:val="00512EB1"/>
    <w:rPr>
      <w:i/>
      <w:iCs/>
      <w:color w:val="0F4761" w:themeColor="accent1" w:themeShade="BF"/>
    </w:rPr>
  </w:style>
  <w:style w:type="paragraph" w:styleId="IntenseQuote">
    <w:name w:val="Intense Quote"/>
    <w:basedOn w:val="Normal"/>
    <w:next w:val="Normal"/>
    <w:link w:val="IntenseQuoteChar"/>
    <w:uiPriority w:val="30"/>
    <w:qFormat/>
    <w:rsid w:val="00512E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2EB1"/>
    <w:rPr>
      <w:i/>
      <w:iCs/>
      <w:color w:val="0F4761" w:themeColor="accent1" w:themeShade="BF"/>
      <w:lang w:val="en-GB"/>
    </w:rPr>
  </w:style>
  <w:style w:type="character" w:styleId="IntenseReference">
    <w:name w:val="Intense Reference"/>
    <w:basedOn w:val="DefaultParagraphFont"/>
    <w:uiPriority w:val="32"/>
    <w:qFormat/>
    <w:rsid w:val="00512EB1"/>
    <w:rPr>
      <w:b/>
      <w:bCs/>
      <w:smallCaps/>
      <w:color w:val="0F4761" w:themeColor="accent1" w:themeShade="BF"/>
      <w:spacing w:val="5"/>
    </w:rPr>
  </w:style>
  <w:style w:type="character" w:styleId="Hyperlink">
    <w:name w:val="Hyperlink"/>
    <w:basedOn w:val="DefaultParagraphFont"/>
    <w:uiPriority w:val="99"/>
    <w:unhideWhenUsed/>
    <w:rsid w:val="00215D9D"/>
    <w:rPr>
      <w:color w:val="467886" w:themeColor="hyperlink"/>
      <w:u w:val="single"/>
    </w:rPr>
  </w:style>
  <w:style w:type="character" w:styleId="UnresolvedMention">
    <w:name w:val="Unresolved Mention"/>
    <w:basedOn w:val="DefaultParagraphFont"/>
    <w:uiPriority w:val="99"/>
    <w:semiHidden/>
    <w:unhideWhenUsed/>
    <w:rsid w:val="00215D9D"/>
    <w:rPr>
      <w:color w:val="605E5C"/>
      <w:shd w:val="clear" w:color="auto" w:fill="E1DFDD"/>
    </w:rPr>
  </w:style>
  <w:style w:type="character" w:styleId="FollowedHyperlink">
    <w:name w:val="FollowedHyperlink"/>
    <w:basedOn w:val="DefaultParagraphFont"/>
    <w:uiPriority w:val="99"/>
    <w:semiHidden/>
    <w:unhideWhenUsed/>
    <w:rsid w:val="003E3199"/>
    <w:rPr>
      <w:color w:val="96607D" w:themeColor="followedHyperlink"/>
      <w:u w:val="single"/>
    </w:rPr>
  </w:style>
  <w:style w:type="paragraph" w:styleId="TOCHeading">
    <w:name w:val="TOC Heading"/>
    <w:basedOn w:val="Heading1"/>
    <w:next w:val="Normal"/>
    <w:uiPriority w:val="39"/>
    <w:unhideWhenUsed/>
    <w:qFormat/>
    <w:rsid w:val="002123DE"/>
    <w:pPr>
      <w:spacing w:before="240" w:after="0" w:line="259" w:lineRule="auto"/>
      <w:outlineLvl w:val="9"/>
    </w:pPr>
    <w:rPr>
      <w:rFonts w:asciiTheme="majorHAnsi" w:hAnsiTheme="majorHAnsi" w:cstheme="majorBidi"/>
      <w:b w:val="0"/>
      <w:color w:val="0F4761" w:themeColor="accent1" w:themeShade="BF"/>
      <w:kern w:val="0"/>
      <w:sz w:val="32"/>
      <w:szCs w:val="32"/>
      <w:lang w:val="en-US" w:bidi="gu-IN"/>
      <w14:ligatures w14:val="none"/>
    </w:rPr>
  </w:style>
  <w:style w:type="paragraph" w:styleId="TOC1">
    <w:name w:val="toc 1"/>
    <w:basedOn w:val="Normal"/>
    <w:next w:val="Normal"/>
    <w:autoRedefine/>
    <w:uiPriority w:val="39"/>
    <w:unhideWhenUsed/>
    <w:rsid w:val="002123DE"/>
    <w:pPr>
      <w:spacing w:after="100"/>
    </w:pPr>
  </w:style>
  <w:style w:type="paragraph" w:styleId="TOC2">
    <w:name w:val="toc 2"/>
    <w:basedOn w:val="Normal"/>
    <w:next w:val="Normal"/>
    <w:autoRedefine/>
    <w:uiPriority w:val="39"/>
    <w:unhideWhenUsed/>
    <w:rsid w:val="002123DE"/>
    <w:pPr>
      <w:spacing w:after="100"/>
      <w:ind w:left="240"/>
    </w:pPr>
  </w:style>
  <w:style w:type="paragraph" w:styleId="TOC3">
    <w:name w:val="toc 3"/>
    <w:basedOn w:val="Normal"/>
    <w:next w:val="Normal"/>
    <w:autoRedefine/>
    <w:uiPriority w:val="39"/>
    <w:unhideWhenUsed/>
    <w:rsid w:val="002123DE"/>
    <w:pPr>
      <w:spacing w:after="100"/>
      <w:ind w:left="480"/>
    </w:pPr>
  </w:style>
  <w:style w:type="paragraph" w:styleId="Header">
    <w:name w:val="header"/>
    <w:basedOn w:val="Normal"/>
    <w:link w:val="HeaderChar"/>
    <w:uiPriority w:val="99"/>
    <w:unhideWhenUsed/>
    <w:rsid w:val="002123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3DE"/>
    <w:rPr>
      <w:lang w:val="en-GB" w:bidi="ar-SA"/>
    </w:rPr>
  </w:style>
  <w:style w:type="paragraph" w:styleId="Footer">
    <w:name w:val="footer"/>
    <w:basedOn w:val="Normal"/>
    <w:link w:val="FooterChar"/>
    <w:uiPriority w:val="99"/>
    <w:unhideWhenUsed/>
    <w:rsid w:val="002123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23DE"/>
    <w:rPr>
      <w:lang w:val="en-GB" w:bidi="ar-SA"/>
    </w:rPr>
  </w:style>
  <w:style w:type="paragraph" w:styleId="Revision">
    <w:name w:val="Revision"/>
    <w:hidden/>
    <w:uiPriority w:val="99"/>
    <w:semiHidden/>
    <w:rsid w:val="00CA1423"/>
    <w:pPr>
      <w:spacing w:after="0" w:line="240" w:lineRule="auto"/>
    </w:pPr>
    <w:rPr>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hl=en&amp;lr=&amp;id=uEsPEAAAQBAJ&amp;oi=fnd&amp;pg=PP1&amp;dq=medical+errors+continue+to+occur+because+of+failures+in+communication,+leadership,+teamwork,+and+organisational+processes+&amp;ots=ifoml0JPYP&amp;sig=2wnjVuM_ijkKtgY_-NR7NjA4bZo" TargetMode="External"/><Relationship Id="rId18" Type="http://schemas.openxmlformats.org/officeDocument/2006/relationships/hyperlink" Target="https://www.tandfonline.com/doi/abs/10.2147/RMHP.S506296" TargetMode="External"/><Relationship Id="rId26" Type="http://schemas.openxmlformats.org/officeDocument/2006/relationships/hyperlink" Target="https://journals.sagepub.com/doi/abs/10.1177/0193945913505782" TargetMode="External"/><Relationship Id="rId39" Type="http://schemas.openxmlformats.org/officeDocument/2006/relationships/hyperlink" Target="https://api.taylorfrancis.com/content/chapters/edit/download?identifierName=doi&amp;identifierValue=10.1201/9781032711379-9&amp;type=chapterpdf" TargetMode="External"/><Relationship Id="rId21" Type="http://schemas.openxmlformats.org/officeDocument/2006/relationships/hyperlink" Target="https://journals.lww.com/journalpatientsafety/fulltext/2022/01000/patient_misidentification_events_in_the_veterans.48.aspx" TargetMode="External"/><Relationship Id="rId34" Type="http://schemas.openxmlformats.org/officeDocument/2006/relationships/hyperlink" Target="https://www.ncbi.nlm.nih.gov/sites/books/NBK570638/" TargetMode="External"/><Relationship Id="rId42" Type="http://schemas.openxmlformats.org/officeDocument/2006/relationships/hyperlink" Target="https://journals.sagepub.com/doi/abs/10.1177/1355819615626189"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sagepub.com/doi/abs/10.1177/2516043518790720" TargetMode="External"/><Relationship Id="rId29" Type="http://schemas.openxmlformats.org/officeDocument/2006/relationships/hyperlink" Target="https://www.tandfonline.com/doi/abs/10.2147/RMHP.S5644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Akram-Abdulsamad/publication/404648024_From_Risk_Management_to_Healthcare_Quality_The_Role_of_Leadership_Effectiveness-A_Narrative_Review/links/6a0727cee48e8125fa38ea6e/From-Risk-Management-to-Healthcare-Quality-The-Role-of-Leadership-Effectiveness-A-Narrative-Review.pdf" TargetMode="External"/><Relationship Id="rId24" Type="http://schemas.openxmlformats.org/officeDocument/2006/relationships/hyperlink" Target="https://journals.sagepub.com/doi/abs/10.1177/0149206316633745" TargetMode="External"/><Relationship Id="rId32" Type="http://schemas.openxmlformats.org/officeDocument/2006/relationships/hyperlink" Target="https://www.sciencedirect.com/science/article/pii/S0003497517315217" TargetMode="External"/><Relationship Id="rId37" Type="http://schemas.openxmlformats.org/officeDocument/2006/relationships/hyperlink" Target="https://link.springer.com/article/10.1186/s12913-025-12420-6" TargetMode="External"/><Relationship Id="rId40" Type="http://schemas.openxmlformats.org/officeDocument/2006/relationships/hyperlink" Target="https://onlinelibrary.wiley.com/doi/abs/10.1111/1467-923X.12698" TargetMode="External"/><Relationship Id="rId45" Type="http://schemas.openxmlformats.org/officeDocument/2006/relationships/hyperlink" Target="https://www.who.int/news-room/fact-sheets/detail/patient-safety" TargetMode="External"/><Relationship Id="rId5" Type="http://schemas.openxmlformats.org/officeDocument/2006/relationships/webSettings" Target="webSettings.xml"/><Relationship Id="rId15" Type="http://schemas.openxmlformats.org/officeDocument/2006/relationships/hyperlink" Target="https://onlinelibrary.wiley.com/doi/abs/10.1111/pan.14431" TargetMode="External"/><Relationship Id="rId23" Type="http://schemas.openxmlformats.org/officeDocument/2006/relationships/hyperlink" Target="https://link.springer.com/content/pdf/10.1007/978-3-030-71123-8.pdf" TargetMode="External"/><Relationship Id="rId28" Type="http://schemas.openxmlformats.org/officeDocument/2006/relationships/hyperlink" Target="https://jos3journals.id/index.php/jos3/article/view/151" TargetMode="External"/><Relationship Id="rId36" Type="http://schemas.openxmlformats.org/officeDocument/2006/relationships/hyperlink" Target="https://library.oapen.org/bitstream/handle/20.500.12657/46117/2021_Book_TextbookOfPatientSafetyAndClin.pdf?sequence=1" TargetMode="External"/><Relationship Id="rId10" Type="http://schemas.openxmlformats.org/officeDocument/2006/relationships/hyperlink" Target="https://bmjopenquality.bmj.com/content/13/Suppl_2/e002651" TargetMode="External"/><Relationship Id="rId19" Type="http://schemas.openxmlformats.org/officeDocument/2006/relationships/hyperlink" Target="https://www.researchgate.net/profile/Pushy-Gupta/publication/392096381_Transformational_Leadership_Inspiring_Change_and_Innovation/links/6834691dbe1b507dce911500/Transformational-Leadership-Inspiring-Change-and-Innovation.pdf" TargetMode="External"/><Relationship Id="rId31" Type="http://schemas.openxmlformats.org/officeDocument/2006/relationships/hyperlink" Target="https://link.springer.com/chapter/10.1007/978-3-032-16657-9_20" TargetMode="External"/><Relationship Id="rId44" Type="http://schemas.openxmlformats.org/officeDocument/2006/relationships/hyperlink" Target="https://journals.lww.com/jhmonline/fulltext/2022/08000/Organizational_Factors_That_Promote_Error.8.aspx" TargetMode="External"/><Relationship Id="rId4" Type="http://schemas.openxmlformats.org/officeDocument/2006/relationships/settings" Target="settings.xml"/><Relationship Id="rId9" Type="http://schemas.openxmlformats.org/officeDocument/2006/relationships/hyperlink" Target="https://www.scmp.com/week-asia/health-environment/article/3307457/indian-hospital-probed-after-man-mistakenly-operated-while-waiting-sons-surgery?utm_source=chatgpt.com" TargetMode="External"/><Relationship Id="rId14" Type="http://schemas.openxmlformats.org/officeDocument/2006/relationships/hyperlink" Target="https://jhmhp.amegroups.org/article/view/6544/html" TargetMode="External"/><Relationship Id="rId22" Type="http://schemas.openxmlformats.org/officeDocument/2006/relationships/hyperlink" Target="https://pure.amsterdamumc.nl/en/publications/patient-safety-monitoring-in-acute-care-in-a-decentralized-nation/" TargetMode="External"/><Relationship Id="rId27" Type="http://schemas.openxmlformats.org/officeDocument/2006/relationships/hyperlink" Target="https://access.heinonline.com/hol-cgi-bin/get_pdf.cgi?handle=hein.journals/jnlolletl23&amp;section=96" TargetMode="External"/><Relationship Id="rId30" Type="http://schemas.openxmlformats.org/officeDocument/2006/relationships/hyperlink" Target="https://journals.sagepub.com/doi/abs/10.1177/23779608231185923" TargetMode="External"/><Relationship Id="rId35" Type="http://schemas.openxmlformats.org/officeDocument/2006/relationships/hyperlink" Target="https://iris.who.int/server/api/core/bitstreams/15ae69c4-6823-4554-bf70-b37aa8edec84/content" TargetMode="External"/><Relationship Id="rId43" Type="http://schemas.openxmlformats.org/officeDocument/2006/relationships/hyperlink" Target="https://www.theseus.fi/handle/10024/97672"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tandfonline.com/doi/abs/10.2147/JHL.S496266" TargetMode="External"/><Relationship Id="rId17" Type="http://schemas.openxmlformats.org/officeDocument/2006/relationships/hyperlink" Target="https://link.springer.com/chapter/10.1007/978-3-030-59403-9_8" TargetMode="External"/><Relationship Id="rId25" Type="http://schemas.openxmlformats.org/officeDocument/2006/relationships/hyperlink" Target="https://aornjournal.onlinelibrary.wiley.com/doi/abs/10.1002/aorn.13469" TargetMode="External"/><Relationship Id="rId33" Type="http://schemas.openxmlformats.org/officeDocument/2006/relationships/hyperlink" Target="https://journals.sagepub.com/doi/abs/10.1177/09514848211065467" TargetMode="External"/><Relationship Id="rId38" Type="http://schemas.openxmlformats.org/officeDocument/2006/relationships/hyperlink" Target="http://punggawajournal.com/plr/article/view/26" TargetMode="External"/><Relationship Id="rId46" Type="http://schemas.openxmlformats.org/officeDocument/2006/relationships/footer" Target="footer1.xml"/><Relationship Id="rId20" Type="http://schemas.openxmlformats.org/officeDocument/2006/relationships/hyperlink" Target="https://www.indiatoday.in/india/story/man-facial-paralysis-attendant-son-surgery-mistaken-for-patient-nearly-operated-on-rajasthan-kota-hospital-2710572-2025-04-17" TargetMode="External"/><Relationship Id="rId41" Type="http://schemas.openxmlformats.org/officeDocument/2006/relationships/hyperlink" Target="https://www.mdpi.com/2813-4524/1/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96039-9412-4BC3-B065-2BCA0CE04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26</Pages>
  <Words>8704</Words>
  <Characters>49614</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ARSHITA</dc:creator>
  <cp:keywords/>
  <dc:description/>
  <cp:lastModifiedBy>RAJKOTIYA ARYAN</cp:lastModifiedBy>
  <cp:revision>14</cp:revision>
  <dcterms:created xsi:type="dcterms:W3CDTF">2026-07-29T13:31:00Z</dcterms:created>
  <dcterms:modified xsi:type="dcterms:W3CDTF">2026-08-10T18:07:00Z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10308a3d-b699-4cb7-b7f3-ae19b3544481</vt:lpwstr>
  </property>
</Properties>
</file>