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rPr>
        <w:id w:val="164699876"/>
        <w:docPartObj>
          <w:docPartGallery w:val="Cover Pages"/>
          <w:docPartUnique/>
        </w:docPartObj>
      </w:sdtPr>
      <w:sdtEndPr>
        <w:rPr>
          <w:rFonts w:ascii="Arial" w:eastAsiaTheme="minorHAnsi" w:hAnsi="Arial" w:cs="Arial"/>
          <w:caps w:val="0"/>
        </w:rPr>
      </w:sdtEndPr>
      <w:sdtContent>
        <w:tbl>
          <w:tblPr>
            <w:tblW w:w="5000" w:type="pct"/>
            <w:jc w:val="center"/>
            <w:tblLook w:val="04A0" w:firstRow="1" w:lastRow="0" w:firstColumn="1" w:lastColumn="0" w:noHBand="0" w:noVBand="1"/>
          </w:tblPr>
          <w:tblGrid>
            <w:gridCol w:w="9576"/>
          </w:tblGrid>
          <w:tr w:rsidR="00B77222" w14:paraId="66299F97" w14:textId="77777777">
            <w:trPr>
              <w:trHeight w:val="2880"/>
              <w:jc w:val="center"/>
            </w:trPr>
            <w:tc>
              <w:tcPr>
                <w:tcW w:w="5000" w:type="pct"/>
              </w:tcPr>
              <w:p w14:paraId="6EC27642" w14:textId="060CF3D1" w:rsidR="00007459" w:rsidRPr="0072783B" w:rsidRDefault="00EE3356" w:rsidP="00EE3356">
                <w:pPr>
                  <w:pStyle w:val="NoSpacing"/>
                  <w:jc w:val="center"/>
                  <w:rPr>
                    <w:rFonts w:ascii="Arial" w:eastAsiaTheme="majorEastAsia" w:hAnsi="Arial" w:cs="Arial"/>
                    <w:caps/>
                    <w:lang w:val="en-GB"/>
                  </w:rPr>
                </w:pPr>
                <w:r w:rsidRPr="0072783B">
                  <w:rPr>
                    <w:rFonts w:ascii="Arial" w:eastAsiaTheme="majorEastAsia" w:hAnsi="Arial" w:cs="Arial"/>
                    <w:caps/>
                    <w:lang w:val="en-GB"/>
                  </w:rPr>
                  <w:t>student name -maria otilia andrei</w:t>
                </w:r>
              </w:p>
              <w:p w14:paraId="5615AA4D" w14:textId="39F255D8" w:rsidR="00EE3356" w:rsidRPr="0072783B" w:rsidRDefault="00EE3356" w:rsidP="00EE3356">
                <w:pPr>
                  <w:tabs>
                    <w:tab w:val="left" w:pos="6948"/>
                  </w:tabs>
                  <w:jc w:val="center"/>
                  <w:rPr>
                    <w:lang w:val="en-US"/>
                  </w:rPr>
                </w:pPr>
              </w:p>
              <w:p w14:paraId="6E3D5DC3" w14:textId="20D40CCC" w:rsidR="00EE3356" w:rsidRDefault="00EE3356" w:rsidP="00EE3356">
                <w:pPr>
                  <w:tabs>
                    <w:tab w:val="left" w:pos="6948"/>
                  </w:tabs>
                  <w:jc w:val="center"/>
                  <w:rPr>
                    <w:lang w:val="en-US"/>
                  </w:rPr>
                </w:pPr>
                <w:r>
                  <w:rPr>
                    <w:lang w:val="en-US"/>
                  </w:rPr>
                  <w:t>STUDENT ID NO -1906019</w:t>
                </w:r>
              </w:p>
              <w:p w14:paraId="406FA928" w14:textId="01FBB2F9" w:rsidR="00EE3356" w:rsidRDefault="00EE3356" w:rsidP="00EE3356">
                <w:pPr>
                  <w:tabs>
                    <w:tab w:val="left" w:pos="6948"/>
                  </w:tabs>
                  <w:jc w:val="center"/>
                  <w:rPr>
                    <w:lang w:val="en-US"/>
                  </w:rPr>
                </w:pPr>
                <w:r>
                  <w:rPr>
                    <w:lang w:val="en-US"/>
                  </w:rPr>
                  <w:t>MODULE CODE -BMSW6103</w:t>
                </w:r>
              </w:p>
              <w:p w14:paraId="63278060" w14:textId="300DAB29" w:rsidR="00EE3356" w:rsidRDefault="00EE3356" w:rsidP="00EE3356">
                <w:pPr>
                  <w:tabs>
                    <w:tab w:val="left" w:pos="6948"/>
                  </w:tabs>
                  <w:jc w:val="center"/>
                  <w:rPr>
                    <w:lang w:val="en-US"/>
                  </w:rPr>
                </w:pPr>
                <w:r>
                  <w:rPr>
                    <w:lang w:val="en-US"/>
                  </w:rPr>
                  <w:t>LECTURER -Prof DENNIS PEPPLE</w:t>
                </w:r>
              </w:p>
              <w:p w14:paraId="499EA4EB" w14:textId="176C2049" w:rsidR="00EE3356" w:rsidRPr="00EE3356" w:rsidRDefault="00EE3356" w:rsidP="00EE3356">
                <w:pPr>
                  <w:tabs>
                    <w:tab w:val="left" w:pos="6948"/>
                  </w:tabs>
                  <w:jc w:val="center"/>
                  <w:rPr>
                    <w:lang w:val="en-US"/>
                  </w:rPr>
                </w:pPr>
                <w:r>
                  <w:rPr>
                    <w:lang w:val="en-US"/>
                  </w:rPr>
                  <w:t>ASSIGNMENT TITLE -CHANGE MANAGEMENT PORTOFOLIO</w:t>
                </w:r>
              </w:p>
            </w:tc>
          </w:tr>
          <w:tr w:rsidR="00B77222" w14:paraId="4E291C79" w14:textId="77777777">
            <w:trPr>
              <w:trHeight w:val="1440"/>
              <w:jc w:val="center"/>
            </w:trPr>
            <w:sdt>
              <w:sdtPr>
                <w:rPr>
                  <w:rFonts w:ascii="Arial" w:eastAsiaTheme="majorEastAsia" w:hAnsi="Arial" w:cs="Arial"/>
                  <w:b/>
                  <w:sz w:val="44"/>
                  <w:szCs w:val="44"/>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14:paraId="65DC43FD" w14:textId="24F2A09C" w:rsidR="00007459" w:rsidRPr="00D34F2C" w:rsidRDefault="00466D7E">
                    <w:pPr>
                      <w:pStyle w:val="NoSpacing"/>
                      <w:jc w:val="center"/>
                      <w:rPr>
                        <w:rFonts w:asciiTheme="majorHAnsi" w:eastAsiaTheme="majorEastAsia" w:hAnsiTheme="majorHAnsi" w:cstheme="majorBidi"/>
                        <w:sz w:val="44"/>
                        <w:szCs w:val="44"/>
                      </w:rPr>
                    </w:pPr>
                    <w:r w:rsidRPr="00D34F2C">
                      <w:rPr>
                        <w:rFonts w:ascii="Arial" w:eastAsiaTheme="majorEastAsia" w:hAnsi="Arial" w:cs="Arial"/>
                        <w:b/>
                        <w:sz w:val="44"/>
                        <w:szCs w:val="44"/>
                      </w:rPr>
                      <w:t xml:space="preserve">Change management </w:t>
                    </w:r>
                    <w:r w:rsidR="00D34F2C" w:rsidRPr="00D34F2C">
                      <w:rPr>
                        <w:rFonts w:ascii="Arial" w:eastAsiaTheme="majorEastAsia" w:hAnsi="Arial" w:cs="Arial"/>
                        <w:b/>
                        <w:sz w:val="44"/>
                        <w:szCs w:val="44"/>
                      </w:rPr>
                      <w:t>portfolio</w:t>
                    </w:r>
                    <w:r w:rsidRPr="00D34F2C">
                      <w:rPr>
                        <w:rFonts w:ascii="Arial" w:eastAsiaTheme="majorEastAsia" w:hAnsi="Arial" w:cs="Arial"/>
                        <w:b/>
                        <w:sz w:val="44"/>
                        <w:szCs w:val="44"/>
                      </w:rPr>
                      <w:t>!</w:t>
                    </w:r>
                  </w:p>
                </w:tc>
              </w:sdtContent>
            </w:sdt>
          </w:tr>
          <w:tr w:rsidR="00B77222" w14:paraId="2A6DD11C" w14:textId="77777777">
            <w:trPr>
              <w:trHeight w:val="720"/>
              <w:jc w:val="center"/>
            </w:trPr>
            <w:tc>
              <w:tcPr>
                <w:tcW w:w="5000" w:type="pct"/>
                <w:tcBorders>
                  <w:top w:val="single" w:sz="4" w:space="0" w:color="4472C4" w:themeColor="accent1"/>
                </w:tcBorders>
                <w:vAlign w:val="center"/>
              </w:tcPr>
              <w:p w14:paraId="1A362673" w14:textId="77777777" w:rsidR="00007459" w:rsidRDefault="00007459" w:rsidP="00007459">
                <w:pPr>
                  <w:pStyle w:val="NoSpacing"/>
                  <w:jc w:val="center"/>
                  <w:rPr>
                    <w:rFonts w:asciiTheme="majorHAnsi" w:eastAsiaTheme="majorEastAsia" w:hAnsiTheme="majorHAnsi" w:cstheme="majorBidi"/>
                    <w:sz w:val="44"/>
                    <w:szCs w:val="44"/>
                  </w:rPr>
                </w:pPr>
              </w:p>
            </w:tc>
          </w:tr>
          <w:tr w:rsidR="00B77222" w14:paraId="4A19BEEF" w14:textId="77777777">
            <w:trPr>
              <w:trHeight w:val="360"/>
              <w:jc w:val="center"/>
            </w:trPr>
            <w:tc>
              <w:tcPr>
                <w:tcW w:w="5000" w:type="pct"/>
                <w:vAlign w:val="center"/>
              </w:tcPr>
              <w:p w14:paraId="51FBF603" w14:textId="77777777" w:rsidR="00007459" w:rsidRDefault="00007459">
                <w:pPr>
                  <w:pStyle w:val="NoSpacing"/>
                  <w:jc w:val="center"/>
                </w:pPr>
              </w:p>
            </w:tc>
          </w:tr>
          <w:tr w:rsidR="00B77222" w14:paraId="282FE88D" w14:textId="77777777">
            <w:trPr>
              <w:trHeight w:val="360"/>
              <w:jc w:val="center"/>
            </w:trPr>
            <w:tc>
              <w:tcPr>
                <w:tcW w:w="5000" w:type="pct"/>
                <w:vAlign w:val="center"/>
              </w:tcPr>
              <w:p w14:paraId="58BEBB9A" w14:textId="77777777" w:rsidR="00007459" w:rsidRDefault="00007459">
                <w:pPr>
                  <w:pStyle w:val="NoSpacing"/>
                  <w:jc w:val="center"/>
                  <w:rPr>
                    <w:b/>
                    <w:bCs/>
                  </w:rPr>
                </w:pPr>
              </w:p>
            </w:tc>
          </w:tr>
          <w:tr w:rsidR="00B77222" w14:paraId="018F3C87" w14:textId="77777777" w:rsidTr="00007459">
            <w:trPr>
              <w:trHeight w:val="80"/>
              <w:jc w:val="center"/>
            </w:trPr>
            <w:tc>
              <w:tcPr>
                <w:tcW w:w="5000" w:type="pct"/>
                <w:vAlign w:val="center"/>
              </w:tcPr>
              <w:p w14:paraId="50F92863" w14:textId="77777777" w:rsidR="00007459" w:rsidRDefault="00007459">
                <w:pPr>
                  <w:pStyle w:val="NoSpacing"/>
                  <w:jc w:val="center"/>
                  <w:rPr>
                    <w:b/>
                    <w:bCs/>
                  </w:rPr>
                </w:pPr>
              </w:p>
            </w:tc>
          </w:tr>
        </w:tbl>
        <w:p w14:paraId="6F11C35C" w14:textId="77777777" w:rsidR="00007459" w:rsidRDefault="00007459"/>
        <w:p w14:paraId="178082BB" w14:textId="77777777" w:rsidR="00007459" w:rsidRDefault="00007459"/>
        <w:tbl>
          <w:tblPr>
            <w:tblpPr w:leftFromText="187" w:rightFromText="187" w:horzAnchor="margin" w:tblpXSpec="center" w:tblpYSpec="bottom"/>
            <w:tblW w:w="5000" w:type="pct"/>
            <w:tblLook w:val="04A0" w:firstRow="1" w:lastRow="0" w:firstColumn="1" w:lastColumn="0" w:noHBand="0" w:noVBand="1"/>
          </w:tblPr>
          <w:tblGrid>
            <w:gridCol w:w="9576"/>
          </w:tblGrid>
          <w:tr w:rsidR="00B77222" w14:paraId="59C46C35" w14:textId="77777777">
            <w:tc>
              <w:tcPr>
                <w:tcW w:w="5000" w:type="pct"/>
              </w:tcPr>
              <w:p w14:paraId="38240AF0" w14:textId="77777777" w:rsidR="00007459" w:rsidRDefault="00007459">
                <w:pPr>
                  <w:pStyle w:val="NoSpacing"/>
                </w:pPr>
              </w:p>
            </w:tc>
          </w:tr>
        </w:tbl>
        <w:p w14:paraId="5F7810FB" w14:textId="77777777" w:rsidR="00007459" w:rsidRDefault="00007459"/>
        <w:p w14:paraId="1C306452" w14:textId="77777777" w:rsidR="00007459" w:rsidRDefault="00466D7E">
          <w:pPr>
            <w:spacing w:line="259" w:lineRule="auto"/>
            <w:jc w:val="left"/>
            <w:rPr>
              <w:rFonts w:eastAsiaTheme="majorEastAsia"/>
              <w:b/>
              <w:bCs/>
              <w:szCs w:val="28"/>
            </w:rPr>
          </w:pPr>
          <w:r>
            <w:br w:type="page"/>
          </w:r>
        </w:p>
      </w:sdtContent>
    </w:sdt>
    <w:sdt>
      <w:sdtPr>
        <w:rPr>
          <w:rFonts w:ascii="Arial" w:eastAsiaTheme="minorHAnsi" w:hAnsi="Arial" w:cs="Arial"/>
          <w:b w:val="0"/>
          <w:bCs w:val="0"/>
          <w:color w:val="auto"/>
          <w:sz w:val="22"/>
          <w:szCs w:val="22"/>
          <w:lang w:val="en-GB"/>
        </w:rPr>
        <w:id w:val="164699969"/>
        <w:docPartObj>
          <w:docPartGallery w:val="Table of Contents"/>
          <w:docPartUnique/>
        </w:docPartObj>
      </w:sdtPr>
      <w:sdtContent>
        <w:p w14:paraId="0785704A" w14:textId="77777777" w:rsidR="00007459" w:rsidRDefault="00466D7E" w:rsidP="00007459">
          <w:pPr>
            <w:pStyle w:val="TOCHeading"/>
            <w:jc w:val="center"/>
          </w:pPr>
          <w:r w:rsidRPr="00007459">
            <w:rPr>
              <w:rFonts w:ascii="Arial" w:hAnsi="Arial" w:cs="Arial"/>
              <w:color w:val="auto"/>
              <w:sz w:val="24"/>
            </w:rPr>
            <w:t>Table of Contents</w:t>
          </w:r>
        </w:p>
        <w:p w14:paraId="253179D6" w14:textId="77777777" w:rsidR="001C1B43" w:rsidRDefault="00713033">
          <w:pPr>
            <w:pStyle w:val="TOC1"/>
            <w:tabs>
              <w:tab w:val="right" w:leader="dot" w:pos="9350"/>
            </w:tabs>
            <w:rPr>
              <w:rFonts w:asciiTheme="minorHAnsi" w:eastAsiaTheme="minorEastAsia" w:hAnsiTheme="minorHAnsi" w:cstheme="minorBidi"/>
              <w:noProof/>
              <w:lang w:val="en-US"/>
            </w:rPr>
          </w:pPr>
          <w:r>
            <w:fldChar w:fldCharType="begin"/>
          </w:r>
          <w:r w:rsidR="00466D7E">
            <w:instrText xml:space="preserve"> TOC \o "1-3" \h \z \u </w:instrText>
          </w:r>
          <w:r>
            <w:fldChar w:fldCharType="separate"/>
          </w:r>
          <w:hyperlink w:anchor="_Toc128678526" w:history="1">
            <w:r w:rsidR="001C1B43" w:rsidRPr="00FA0CA2">
              <w:rPr>
                <w:rStyle w:val="Hyperlink"/>
                <w:noProof/>
              </w:rPr>
              <w:t>Introduction</w:t>
            </w:r>
            <w:r w:rsidR="001C1B43">
              <w:rPr>
                <w:noProof/>
                <w:webHidden/>
              </w:rPr>
              <w:tab/>
            </w:r>
            <w:r w:rsidR="001C1B43">
              <w:rPr>
                <w:noProof/>
                <w:webHidden/>
              </w:rPr>
              <w:fldChar w:fldCharType="begin"/>
            </w:r>
            <w:r w:rsidR="001C1B43">
              <w:rPr>
                <w:noProof/>
                <w:webHidden/>
              </w:rPr>
              <w:instrText xml:space="preserve"> PAGEREF _Toc128678526 \h </w:instrText>
            </w:r>
            <w:r w:rsidR="001C1B43">
              <w:rPr>
                <w:noProof/>
                <w:webHidden/>
              </w:rPr>
            </w:r>
            <w:r w:rsidR="001C1B43">
              <w:rPr>
                <w:noProof/>
                <w:webHidden/>
              </w:rPr>
              <w:fldChar w:fldCharType="separate"/>
            </w:r>
            <w:r w:rsidR="001C1B43">
              <w:rPr>
                <w:noProof/>
                <w:webHidden/>
              </w:rPr>
              <w:t>3</w:t>
            </w:r>
            <w:r w:rsidR="001C1B43">
              <w:rPr>
                <w:noProof/>
                <w:webHidden/>
              </w:rPr>
              <w:fldChar w:fldCharType="end"/>
            </w:r>
          </w:hyperlink>
        </w:p>
        <w:p w14:paraId="761BCDFF"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27" w:history="1">
            <w:r w:rsidR="001C1B43" w:rsidRPr="00FA0CA2">
              <w:rPr>
                <w:rStyle w:val="Hyperlink"/>
                <w:noProof/>
              </w:rPr>
              <w:t>Power</w:t>
            </w:r>
            <w:r w:rsidR="001C1B43">
              <w:rPr>
                <w:noProof/>
                <w:webHidden/>
              </w:rPr>
              <w:tab/>
            </w:r>
            <w:r w:rsidR="001C1B43">
              <w:rPr>
                <w:noProof/>
                <w:webHidden/>
              </w:rPr>
              <w:fldChar w:fldCharType="begin"/>
            </w:r>
            <w:r w:rsidR="001C1B43">
              <w:rPr>
                <w:noProof/>
                <w:webHidden/>
              </w:rPr>
              <w:instrText xml:space="preserve"> PAGEREF _Toc128678527 \h </w:instrText>
            </w:r>
            <w:r w:rsidR="001C1B43">
              <w:rPr>
                <w:noProof/>
                <w:webHidden/>
              </w:rPr>
            </w:r>
            <w:r w:rsidR="001C1B43">
              <w:rPr>
                <w:noProof/>
                <w:webHidden/>
              </w:rPr>
              <w:fldChar w:fldCharType="separate"/>
            </w:r>
            <w:r w:rsidR="001C1B43">
              <w:rPr>
                <w:noProof/>
                <w:webHidden/>
              </w:rPr>
              <w:t>3</w:t>
            </w:r>
            <w:r w:rsidR="001C1B43">
              <w:rPr>
                <w:noProof/>
                <w:webHidden/>
              </w:rPr>
              <w:fldChar w:fldCharType="end"/>
            </w:r>
          </w:hyperlink>
        </w:p>
        <w:p w14:paraId="23BAA5E0"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28" w:history="1">
            <w:r w:rsidR="001C1B43" w:rsidRPr="00FA0CA2">
              <w:rPr>
                <w:rStyle w:val="Hyperlink"/>
                <w:noProof/>
              </w:rPr>
              <w:t>Types of power</w:t>
            </w:r>
            <w:r w:rsidR="001C1B43">
              <w:rPr>
                <w:noProof/>
                <w:webHidden/>
              </w:rPr>
              <w:tab/>
            </w:r>
            <w:r w:rsidR="001C1B43">
              <w:rPr>
                <w:noProof/>
                <w:webHidden/>
              </w:rPr>
              <w:fldChar w:fldCharType="begin"/>
            </w:r>
            <w:r w:rsidR="001C1B43">
              <w:rPr>
                <w:noProof/>
                <w:webHidden/>
              </w:rPr>
              <w:instrText xml:space="preserve"> PAGEREF _Toc128678528 \h </w:instrText>
            </w:r>
            <w:r w:rsidR="001C1B43">
              <w:rPr>
                <w:noProof/>
                <w:webHidden/>
              </w:rPr>
            </w:r>
            <w:r w:rsidR="001C1B43">
              <w:rPr>
                <w:noProof/>
                <w:webHidden/>
              </w:rPr>
              <w:fldChar w:fldCharType="separate"/>
            </w:r>
            <w:r w:rsidR="001C1B43">
              <w:rPr>
                <w:noProof/>
                <w:webHidden/>
              </w:rPr>
              <w:t>3</w:t>
            </w:r>
            <w:r w:rsidR="001C1B43">
              <w:rPr>
                <w:noProof/>
                <w:webHidden/>
              </w:rPr>
              <w:fldChar w:fldCharType="end"/>
            </w:r>
          </w:hyperlink>
        </w:p>
        <w:p w14:paraId="4A7A4E21"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29" w:history="1">
            <w:r w:rsidR="001C1B43" w:rsidRPr="00FA0CA2">
              <w:rPr>
                <w:rStyle w:val="Hyperlink"/>
                <w:noProof/>
              </w:rPr>
              <w:t>Culture and its Effect on Power</w:t>
            </w:r>
            <w:r w:rsidR="001C1B43">
              <w:rPr>
                <w:noProof/>
                <w:webHidden/>
              </w:rPr>
              <w:tab/>
            </w:r>
            <w:r w:rsidR="001C1B43">
              <w:rPr>
                <w:noProof/>
                <w:webHidden/>
              </w:rPr>
              <w:fldChar w:fldCharType="begin"/>
            </w:r>
            <w:r w:rsidR="001C1B43">
              <w:rPr>
                <w:noProof/>
                <w:webHidden/>
              </w:rPr>
              <w:instrText xml:space="preserve"> PAGEREF _Toc128678529 \h </w:instrText>
            </w:r>
            <w:r w:rsidR="001C1B43">
              <w:rPr>
                <w:noProof/>
                <w:webHidden/>
              </w:rPr>
            </w:r>
            <w:r w:rsidR="001C1B43">
              <w:rPr>
                <w:noProof/>
                <w:webHidden/>
              </w:rPr>
              <w:fldChar w:fldCharType="separate"/>
            </w:r>
            <w:r w:rsidR="001C1B43">
              <w:rPr>
                <w:noProof/>
                <w:webHidden/>
              </w:rPr>
              <w:t>4</w:t>
            </w:r>
            <w:r w:rsidR="001C1B43">
              <w:rPr>
                <w:noProof/>
                <w:webHidden/>
              </w:rPr>
              <w:fldChar w:fldCharType="end"/>
            </w:r>
          </w:hyperlink>
        </w:p>
        <w:p w14:paraId="511413F7"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30" w:history="1">
            <w:r w:rsidR="001C1B43" w:rsidRPr="00FA0CA2">
              <w:rPr>
                <w:rStyle w:val="Hyperlink"/>
                <w:noProof/>
                <w:shd w:val="clear" w:color="auto" w:fill="FFFFFF"/>
              </w:rPr>
              <w:t>Hofstede Model of National Culture</w:t>
            </w:r>
            <w:r w:rsidR="001C1B43">
              <w:rPr>
                <w:noProof/>
                <w:webHidden/>
              </w:rPr>
              <w:tab/>
            </w:r>
            <w:r w:rsidR="001C1B43">
              <w:rPr>
                <w:noProof/>
                <w:webHidden/>
              </w:rPr>
              <w:fldChar w:fldCharType="begin"/>
            </w:r>
            <w:r w:rsidR="001C1B43">
              <w:rPr>
                <w:noProof/>
                <w:webHidden/>
              </w:rPr>
              <w:instrText xml:space="preserve"> PAGEREF _Toc128678530 \h </w:instrText>
            </w:r>
            <w:r w:rsidR="001C1B43">
              <w:rPr>
                <w:noProof/>
                <w:webHidden/>
              </w:rPr>
            </w:r>
            <w:r w:rsidR="001C1B43">
              <w:rPr>
                <w:noProof/>
                <w:webHidden/>
              </w:rPr>
              <w:fldChar w:fldCharType="separate"/>
            </w:r>
            <w:r w:rsidR="001C1B43">
              <w:rPr>
                <w:noProof/>
                <w:webHidden/>
              </w:rPr>
              <w:t>4</w:t>
            </w:r>
            <w:r w:rsidR="001C1B43">
              <w:rPr>
                <w:noProof/>
                <w:webHidden/>
              </w:rPr>
              <w:fldChar w:fldCharType="end"/>
            </w:r>
          </w:hyperlink>
        </w:p>
        <w:p w14:paraId="0A4ECB9E"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31" w:history="1">
            <w:r w:rsidR="001C1B43" w:rsidRPr="00FA0CA2">
              <w:rPr>
                <w:rStyle w:val="Hyperlink"/>
                <w:noProof/>
              </w:rPr>
              <w:t>Organisational Culture</w:t>
            </w:r>
            <w:r w:rsidR="001C1B43">
              <w:rPr>
                <w:noProof/>
                <w:webHidden/>
              </w:rPr>
              <w:tab/>
            </w:r>
            <w:r w:rsidR="001C1B43">
              <w:rPr>
                <w:noProof/>
                <w:webHidden/>
              </w:rPr>
              <w:fldChar w:fldCharType="begin"/>
            </w:r>
            <w:r w:rsidR="001C1B43">
              <w:rPr>
                <w:noProof/>
                <w:webHidden/>
              </w:rPr>
              <w:instrText xml:space="preserve"> PAGEREF _Toc128678531 \h </w:instrText>
            </w:r>
            <w:r w:rsidR="001C1B43">
              <w:rPr>
                <w:noProof/>
                <w:webHidden/>
              </w:rPr>
            </w:r>
            <w:r w:rsidR="001C1B43">
              <w:rPr>
                <w:noProof/>
                <w:webHidden/>
              </w:rPr>
              <w:fldChar w:fldCharType="separate"/>
            </w:r>
            <w:r w:rsidR="001C1B43">
              <w:rPr>
                <w:noProof/>
                <w:webHidden/>
              </w:rPr>
              <w:t>5</w:t>
            </w:r>
            <w:r w:rsidR="001C1B43">
              <w:rPr>
                <w:noProof/>
                <w:webHidden/>
              </w:rPr>
              <w:fldChar w:fldCharType="end"/>
            </w:r>
          </w:hyperlink>
        </w:p>
        <w:p w14:paraId="0BE61A8F"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32" w:history="1">
            <w:r w:rsidR="001C1B43" w:rsidRPr="00FA0CA2">
              <w:rPr>
                <w:rStyle w:val="Hyperlink"/>
                <w:noProof/>
              </w:rPr>
              <w:t>Reflecting on any workplace conflict over the last 12 months, identify the cause of conflict and critically discuss a change management theory</w:t>
            </w:r>
            <w:r w:rsidR="001C1B43">
              <w:rPr>
                <w:noProof/>
                <w:webHidden/>
              </w:rPr>
              <w:tab/>
            </w:r>
            <w:r w:rsidR="001C1B43">
              <w:rPr>
                <w:noProof/>
                <w:webHidden/>
              </w:rPr>
              <w:fldChar w:fldCharType="begin"/>
            </w:r>
            <w:r w:rsidR="001C1B43">
              <w:rPr>
                <w:noProof/>
                <w:webHidden/>
              </w:rPr>
              <w:instrText xml:space="preserve"> PAGEREF _Toc128678532 \h </w:instrText>
            </w:r>
            <w:r w:rsidR="001C1B43">
              <w:rPr>
                <w:noProof/>
                <w:webHidden/>
              </w:rPr>
            </w:r>
            <w:r w:rsidR="001C1B43">
              <w:rPr>
                <w:noProof/>
                <w:webHidden/>
              </w:rPr>
              <w:fldChar w:fldCharType="separate"/>
            </w:r>
            <w:r w:rsidR="001C1B43">
              <w:rPr>
                <w:noProof/>
                <w:webHidden/>
              </w:rPr>
              <w:t>6</w:t>
            </w:r>
            <w:r w:rsidR="001C1B43">
              <w:rPr>
                <w:noProof/>
                <w:webHidden/>
              </w:rPr>
              <w:fldChar w:fldCharType="end"/>
            </w:r>
          </w:hyperlink>
        </w:p>
        <w:p w14:paraId="15958F3B"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33" w:history="1">
            <w:r w:rsidR="001C1B43" w:rsidRPr="00FA0CA2">
              <w:rPr>
                <w:rStyle w:val="Hyperlink"/>
                <w:noProof/>
              </w:rPr>
              <w:t>Change Management Theories</w:t>
            </w:r>
            <w:r w:rsidR="001C1B43">
              <w:rPr>
                <w:noProof/>
                <w:webHidden/>
              </w:rPr>
              <w:tab/>
            </w:r>
            <w:r w:rsidR="001C1B43">
              <w:rPr>
                <w:noProof/>
                <w:webHidden/>
              </w:rPr>
              <w:fldChar w:fldCharType="begin"/>
            </w:r>
            <w:r w:rsidR="001C1B43">
              <w:rPr>
                <w:noProof/>
                <w:webHidden/>
              </w:rPr>
              <w:instrText xml:space="preserve"> PAGEREF _Toc128678533 \h </w:instrText>
            </w:r>
            <w:r w:rsidR="001C1B43">
              <w:rPr>
                <w:noProof/>
                <w:webHidden/>
              </w:rPr>
            </w:r>
            <w:r w:rsidR="001C1B43">
              <w:rPr>
                <w:noProof/>
                <w:webHidden/>
              </w:rPr>
              <w:fldChar w:fldCharType="separate"/>
            </w:r>
            <w:r w:rsidR="001C1B43">
              <w:rPr>
                <w:noProof/>
                <w:webHidden/>
              </w:rPr>
              <w:t>7</w:t>
            </w:r>
            <w:r w:rsidR="001C1B43">
              <w:rPr>
                <w:noProof/>
                <w:webHidden/>
              </w:rPr>
              <w:fldChar w:fldCharType="end"/>
            </w:r>
          </w:hyperlink>
        </w:p>
        <w:p w14:paraId="25A49584"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34" w:history="1">
            <w:r w:rsidR="001C1B43" w:rsidRPr="00FA0CA2">
              <w:rPr>
                <w:rStyle w:val="Hyperlink"/>
                <w:noProof/>
              </w:rPr>
              <w:t>Scientific Management Theory</w:t>
            </w:r>
            <w:r w:rsidR="001C1B43">
              <w:rPr>
                <w:noProof/>
                <w:webHidden/>
              </w:rPr>
              <w:tab/>
            </w:r>
            <w:r w:rsidR="001C1B43">
              <w:rPr>
                <w:noProof/>
                <w:webHidden/>
              </w:rPr>
              <w:fldChar w:fldCharType="begin"/>
            </w:r>
            <w:r w:rsidR="001C1B43">
              <w:rPr>
                <w:noProof/>
                <w:webHidden/>
              </w:rPr>
              <w:instrText xml:space="preserve"> PAGEREF _Toc128678534 \h </w:instrText>
            </w:r>
            <w:r w:rsidR="001C1B43">
              <w:rPr>
                <w:noProof/>
                <w:webHidden/>
              </w:rPr>
            </w:r>
            <w:r w:rsidR="001C1B43">
              <w:rPr>
                <w:noProof/>
                <w:webHidden/>
              </w:rPr>
              <w:fldChar w:fldCharType="separate"/>
            </w:r>
            <w:r w:rsidR="001C1B43">
              <w:rPr>
                <w:noProof/>
                <w:webHidden/>
              </w:rPr>
              <w:t>7</w:t>
            </w:r>
            <w:r w:rsidR="001C1B43">
              <w:rPr>
                <w:noProof/>
                <w:webHidden/>
              </w:rPr>
              <w:fldChar w:fldCharType="end"/>
            </w:r>
          </w:hyperlink>
        </w:p>
        <w:p w14:paraId="36089C94"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35" w:history="1">
            <w:r w:rsidR="001C1B43" w:rsidRPr="00FA0CA2">
              <w:rPr>
                <w:rStyle w:val="Hyperlink"/>
                <w:noProof/>
              </w:rPr>
              <w:t>Limitation of Theory</w:t>
            </w:r>
            <w:r w:rsidR="001C1B43">
              <w:rPr>
                <w:noProof/>
                <w:webHidden/>
              </w:rPr>
              <w:tab/>
            </w:r>
            <w:r w:rsidR="001C1B43">
              <w:rPr>
                <w:noProof/>
                <w:webHidden/>
              </w:rPr>
              <w:fldChar w:fldCharType="begin"/>
            </w:r>
            <w:r w:rsidR="001C1B43">
              <w:rPr>
                <w:noProof/>
                <w:webHidden/>
              </w:rPr>
              <w:instrText xml:space="preserve"> PAGEREF _Toc128678535 \h </w:instrText>
            </w:r>
            <w:r w:rsidR="001C1B43">
              <w:rPr>
                <w:noProof/>
                <w:webHidden/>
              </w:rPr>
            </w:r>
            <w:r w:rsidR="001C1B43">
              <w:rPr>
                <w:noProof/>
                <w:webHidden/>
              </w:rPr>
              <w:fldChar w:fldCharType="separate"/>
            </w:r>
            <w:r w:rsidR="001C1B43">
              <w:rPr>
                <w:noProof/>
                <w:webHidden/>
              </w:rPr>
              <w:t>8</w:t>
            </w:r>
            <w:r w:rsidR="001C1B43">
              <w:rPr>
                <w:noProof/>
                <w:webHidden/>
              </w:rPr>
              <w:fldChar w:fldCharType="end"/>
            </w:r>
          </w:hyperlink>
        </w:p>
        <w:p w14:paraId="036BB961"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36" w:history="1">
            <w:r w:rsidR="001C1B43" w:rsidRPr="00FA0CA2">
              <w:rPr>
                <w:rStyle w:val="Hyperlink"/>
                <w:noProof/>
              </w:rPr>
              <w:t>Lewin's Change Management Model</w:t>
            </w:r>
            <w:r w:rsidR="001C1B43">
              <w:rPr>
                <w:noProof/>
                <w:webHidden/>
              </w:rPr>
              <w:tab/>
            </w:r>
            <w:r w:rsidR="001C1B43">
              <w:rPr>
                <w:noProof/>
                <w:webHidden/>
              </w:rPr>
              <w:fldChar w:fldCharType="begin"/>
            </w:r>
            <w:r w:rsidR="001C1B43">
              <w:rPr>
                <w:noProof/>
                <w:webHidden/>
              </w:rPr>
              <w:instrText xml:space="preserve"> PAGEREF _Toc128678536 \h </w:instrText>
            </w:r>
            <w:r w:rsidR="001C1B43">
              <w:rPr>
                <w:noProof/>
                <w:webHidden/>
              </w:rPr>
            </w:r>
            <w:r w:rsidR="001C1B43">
              <w:rPr>
                <w:noProof/>
                <w:webHidden/>
              </w:rPr>
              <w:fldChar w:fldCharType="separate"/>
            </w:r>
            <w:r w:rsidR="001C1B43">
              <w:rPr>
                <w:noProof/>
                <w:webHidden/>
              </w:rPr>
              <w:t>8</w:t>
            </w:r>
            <w:r w:rsidR="001C1B43">
              <w:rPr>
                <w:noProof/>
                <w:webHidden/>
              </w:rPr>
              <w:fldChar w:fldCharType="end"/>
            </w:r>
          </w:hyperlink>
        </w:p>
        <w:p w14:paraId="56B36905" w14:textId="77777777" w:rsidR="001C1B43" w:rsidRDefault="00000000">
          <w:pPr>
            <w:pStyle w:val="TOC3"/>
            <w:tabs>
              <w:tab w:val="right" w:leader="dot" w:pos="9350"/>
            </w:tabs>
            <w:rPr>
              <w:rFonts w:asciiTheme="minorHAnsi" w:eastAsiaTheme="minorEastAsia" w:hAnsiTheme="minorHAnsi" w:cstheme="minorBidi"/>
              <w:noProof/>
              <w:lang w:val="en-US"/>
            </w:rPr>
          </w:pPr>
          <w:hyperlink w:anchor="_Toc128678537" w:history="1">
            <w:r w:rsidR="001C1B43" w:rsidRPr="00FA0CA2">
              <w:rPr>
                <w:rStyle w:val="Hyperlink"/>
                <w:noProof/>
                <w:bdr w:val="none" w:sz="0" w:space="0" w:color="auto" w:frame="1"/>
                <w:shd w:val="clear" w:color="auto" w:fill="FFFFFF"/>
              </w:rPr>
              <w:t>Unfreeze</w:t>
            </w:r>
            <w:r w:rsidR="001C1B43">
              <w:rPr>
                <w:noProof/>
                <w:webHidden/>
              </w:rPr>
              <w:tab/>
            </w:r>
            <w:r w:rsidR="001C1B43">
              <w:rPr>
                <w:noProof/>
                <w:webHidden/>
              </w:rPr>
              <w:fldChar w:fldCharType="begin"/>
            </w:r>
            <w:r w:rsidR="001C1B43">
              <w:rPr>
                <w:noProof/>
                <w:webHidden/>
              </w:rPr>
              <w:instrText xml:space="preserve"> PAGEREF _Toc128678537 \h </w:instrText>
            </w:r>
            <w:r w:rsidR="001C1B43">
              <w:rPr>
                <w:noProof/>
                <w:webHidden/>
              </w:rPr>
            </w:r>
            <w:r w:rsidR="001C1B43">
              <w:rPr>
                <w:noProof/>
                <w:webHidden/>
              </w:rPr>
              <w:fldChar w:fldCharType="separate"/>
            </w:r>
            <w:r w:rsidR="001C1B43">
              <w:rPr>
                <w:noProof/>
                <w:webHidden/>
              </w:rPr>
              <w:t>9</w:t>
            </w:r>
            <w:r w:rsidR="001C1B43">
              <w:rPr>
                <w:noProof/>
                <w:webHidden/>
              </w:rPr>
              <w:fldChar w:fldCharType="end"/>
            </w:r>
          </w:hyperlink>
        </w:p>
        <w:p w14:paraId="3BD0DA28" w14:textId="77777777" w:rsidR="001C1B43" w:rsidRDefault="00000000">
          <w:pPr>
            <w:pStyle w:val="TOC3"/>
            <w:tabs>
              <w:tab w:val="right" w:leader="dot" w:pos="9350"/>
            </w:tabs>
            <w:rPr>
              <w:rFonts w:asciiTheme="minorHAnsi" w:eastAsiaTheme="minorEastAsia" w:hAnsiTheme="minorHAnsi" w:cstheme="minorBidi"/>
              <w:noProof/>
              <w:lang w:val="en-US"/>
            </w:rPr>
          </w:pPr>
          <w:hyperlink w:anchor="_Toc128678538" w:history="1">
            <w:r w:rsidR="001C1B43" w:rsidRPr="00FA0CA2">
              <w:rPr>
                <w:rStyle w:val="Hyperlink"/>
                <w:noProof/>
                <w:bdr w:val="none" w:sz="0" w:space="0" w:color="auto" w:frame="1"/>
                <w:shd w:val="clear" w:color="auto" w:fill="FFFFFF"/>
              </w:rPr>
              <w:t>Change</w:t>
            </w:r>
            <w:r w:rsidR="001C1B43">
              <w:rPr>
                <w:noProof/>
                <w:webHidden/>
              </w:rPr>
              <w:tab/>
            </w:r>
            <w:r w:rsidR="001C1B43">
              <w:rPr>
                <w:noProof/>
                <w:webHidden/>
              </w:rPr>
              <w:fldChar w:fldCharType="begin"/>
            </w:r>
            <w:r w:rsidR="001C1B43">
              <w:rPr>
                <w:noProof/>
                <w:webHidden/>
              </w:rPr>
              <w:instrText xml:space="preserve"> PAGEREF _Toc128678538 \h </w:instrText>
            </w:r>
            <w:r w:rsidR="001C1B43">
              <w:rPr>
                <w:noProof/>
                <w:webHidden/>
              </w:rPr>
            </w:r>
            <w:r w:rsidR="001C1B43">
              <w:rPr>
                <w:noProof/>
                <w:webHidden/>
              </w:rPr>
              <w:fldChar w:fldCharType="separate"/>
            </w:r>
            <w:r w:rsidR="001C1B43">
              <w:rPr>
                <w:noProof/>
                <w:webHidden/>
              </w:rPr>
              <w:t>9</w:t>
            </w:r>
            <w:r w:rsidR="001C1B43">
              <w:rPr>
                <w:noProof/>
                <w:webHidden/>
              </w:rPr>
              <w:fldChar w:fldCharType="end"/>
            </w:r>
          </w:hyperlink>
        </w:p>
        <w:p w14:paraId="564DF53D" w14:textId="77777777" w:rsidR="001C1B43" w:rsidRDefault="00000000">
          <w:pPr>
            <w:pStyle w:val="TOC3"/>
            <w:tabs>
              <w:tab w:val="right" w:leader="dot" w:pos="9350"/>
            </w:tabs>
            <w:rPr>
              <w:rFonts w:asciiTheme="minorHAnsi" w:eastAsiaTheme="minorEastAsia" w:hAnsiTheme="minorHAnsi" w:cstheme="minorBidi"/>
              <w:noProof/>
              <w:lang w:val="en-US"/>
            </w:rPr>
          </w:pPr>
          <w:hyperlink w:anchor="_Toc128678539" w:history="1">
            <w:r w:rsidR="001C1B43" w:rsidRPr="00FA0CA2">
              <w:rPr>
                <w:rStyle w:val="Hyperlink"/>
                <w:noProof/>
                <w:bdr w:val="none" w:sz="0" w:space="0" w:color="auto" w:frame="1"/>
                <w:shd w:val="clear" w:color="auto" w:fill="FFFFFF"/>
              </w:rPr>
              <w:t>Refreeze</w:t>
            </w:r>
            <w:r w:rsidR="001C1B43">
              <w:rPr>
                <w:noProof/>
                <w:webHidden/>
              </w:rPr>
              <w:tab/>
            </w:r>
            <w:r w:rsidR="001C1B43">
              <w:rPr>
                <w:noProof/>
                <w:webHidden/>
              </w:rPr>
              <w:fldChar w:fldCharType="begin"/>
            </w:r>
            <w:r w:rsidR="001C1B43">
              <w:rPr>
                <w:noProof/>
                <w:webHidden/>
              </w:rPr>
              <w:instrText xml:space="preserve"> PAGEREF _Toc128678539 \h </w:instrText>
            </w:r>
            <w:r w:rsidR="001C1B43">
              <w:rPr>
                <w:noProof/>
                <w:webHidden/>
              </w:rPr>
            </w:r>
            <w:r w:rsidR="001C1B43">
              <w:rPr>
                <w:noProof/>
                <w:webHidden/>
              </w:rPr>
              <w:fldChar w:fldCharType="separate"/>
            </w:r>
            <w:r w:rsidR="001C1B43">
              <w:rPr>
                <w:noProof/>
                <w:webHidden/>
              </w:rPr>
              <w:t>9</w:t>
            </w:r>
            <w:r w:rsidR="001C1B43">
              <w:rPr>
                <w:noProof/>
                <w:webHidden/>
              </w:rPr>
              <w:fldChar w:fldCharType="end"/>
            </w:r>
          </w:hyperlink>
        </w:p>
        <w:p w14:paraId="07C614A8"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40" w:history="1">
            <w:r w:rsidR="001C1B43" w:rsidRPr="00FA0CA2">
              <w:rPr>
                <w:rStyle w:val="Hyperlink"/>
                <w:noProof/>
              </w:rPr>
              <w:t>Limitation of Theory</w:t>
            </w:r>
            <w:r w:rsidR="001C1B43">
              <w:rPr>
                <w:noProof/>
                <w:webHidden/>
              </w:rPr>
              <w:tab/>
            </w:r>
            <w:r w:rsidR="001C1B43">
              <w:rPr>
                <w:noProof/>
                <w:webHidden/>
              </w:rPr>
              <w:fldChar w:fldCharType="begin"/>
            </w:r>
            <w:r w:rsidR="001C1B43">
              <w:rPr>
                <w:noProof/>
                <w:webHidden/>
              </w:rPr>
              <w:instrText xml:space="preserve"> PAGEREF _Toc128678540 \h </w:instrText>
            </w:r>
            <w:r w:rsidR="001C1B43">
              <w:rPr>
                <w:noProof/>
                <w:webHidden/>
              </w:rPr>
            </w:r>
            <w:r w:rsidR="001C1B43">
              <w:rPr>
                <w:noProof/>
                <w:webHidden/>
              </w:rPr>
              <w:fldChar w:fldCharType="separate"/>
            </w:r>
            <w:r w:rsidR="001C1B43">
              <w:rPr>
                <w:noProof/>
                <w:webHidden/>
              </w:rPr>
              <w:t>9</w:t>
            </w:r>
            <w:r w:rsidR="001C1B43">
              <w:rPr>
                <w:noProof/>
                <w:webHidden/>
              </w:rPr>
              <w:fldChar w:fldCharType="end"/>
            </w:r>
          </w:hyperlink>
        </w:p>
        <w:p w14:paraId="55132F4C"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41" w:history="1">
            <w:r w:rsidR="001C1B43" w:rsidRPr="00FA0CA2">
              <w:rPr>
                <w:rStyle w:val="Hyperlink"/>
                <w:noProof/>
              </w:rPr>
              <w:t>Reflecting on Ting-Toomey's (1999) conflict resolution model, critically evaluate the different conflict resolution approaches and suggest the appropriate approach for resolving the conflict</w:t>
            </w:r>
            <w:r w:rsidR="001C1B43">
              <w:rPr>
                <w:noProof/>
                <w:webHidden/>
              </w:rPr>
              <w:tab/>
            </w:r>
            <w:r w:rsidR="001C1B43">
              <w:rPr>
                <w:noProof/>
                <w:webHidden/>
              </w:rPr>
              <w:fldChar w:fldCharType="begin"/>
            </w:r>
            <w:r w:rsidR="001C1B43">
              <w:rPr>
                <w:noProof/>
                <w:webHidden/>
              </w:rPr>
              <w:instrText xml:space="preserve"> PAGEREF _Toc128678541 \h </w:instrText>
            </w:r>
            <w:r w:rsidR="001C1B43">
              <w:rPr>
                <w:noProof/>
                <w:webHidden/>
              </w:rPr>
            </w:r>
            <w:r w:rsidR="001C1B43">
              <w:rPr>
                <w:noProof/>
                <w:webHidden/>
              </w:rPr>
              <w:fldChar w:fldCharType="separate"/>
            </w:r>
            <w:r w:rsidR="001C1B43">
              <w:rPr>
                <w:noProof/>
                <w:webHidden/>
              </w:rPr>
              <w:t>10</w:t>
            </w:r>
            <w:r w:rsidR="001C1B43">
              <w:rPr>
                <w:noProof/>
                <w:webHidden/>
              </w:rPr>
              <w:fldChar w:fldCharType="end"/>
            </w:r>
          </w:hyperlink>
        </w:p>
        <w:p w14:paraId="5C0A4E46"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42" w:history="1">
            <w:r w:rsidR="001C1B43" w:rsidRPr="00FA0CA2">
              <w:rPr>
                <w:rStyle w:val="Hyperlink"/>
                <w:noProof/>
              </w:rPr>
              <w:t>Conflict resolution model</w:t>
            </w:r>
            <w:r w:rsidR="001C1B43">
              <w:rPr>
                <w:noProof/>
                <w:webHidden/>
              </w:rPr>
              <w:tab/>
            </w:r>
            <w:r w:rsidR="001C1B43">
              <w:rPr>
                <w:noProof/>
                <w:webHidden/>
              </w:rPr>
              <w:fldChar w:fldCharType="begin"/>
            </w:r>
            <w:r w:rsidR="001C1B43">
              <w:rPr>
                <w:noProof/>
                <w:webHidden/>
              </w:rPr>
              <w:instrText xml:space="preserve"> PAGEREF _Toc128678542 \h </w:instrText>
            </w:r>
            <w:r w:rsidR="001C1B43">
              <w:rPr>
                <w:noProof/>
                <w:webHidden/>
              </w:rPr>
            </w:r>
            <w:r w:rsidR="001C1B43">
              <w:rPr>
                <w:noProof/>
                <w:webHidden/>
              </w:rPr>
              <w:fldChar w:fldCharType="separate"/>
            </w:r>
            <w:r w:rsidR="001C1B43">
              <w:rPr>
                <w:noProof/>
                <w:webHidden/>
              </w:rPr>
              <w:t>10</w:t>
            </w:r>
            <w:r w:rsidR="001C1B43">
              <w:rPr>
                <w:noProof/>
                <w:webHidden/>
              </w:rPr>
              <w:fldChar w:fldCharType="end"/>
            </w:r>
          </w:hyperlink>
        </w:p>
        <w:p w14:paraId="1269C134"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43" w:history="1">
            <w:r w:rsidR="001C1B43" w:rsidRPr="00FA0CA2">
              <w:rPr>
                <w:rStyle w:val="Hyperlink"/>
                <w:noProof/>
              </w:rPr>
              <w:t>Limitation of Theory</w:t>
            </w:r>
            <w:r w:rsidR="001C1B43">
              <w:rPr>
                <w:noProof/>
                <w:webHidden/>
              </w:rPr>
              <w:tab/>
            </w:r>
            <w:r w:rsidR="001C1B43">
              <w:rPr>
                <w:noProof/>
                <w:webHidden/>
              </w:rPr>
              <w:fldChar w:fldCharType="begin"/>
            </w:r>
            <w:r w:rsidR="001C1B43">
              <w:rPr>
                <w:noProof/>
                <w:webHidden/>
              </w:rPr>
              <w:instrText xml:space="preserve"> PAGEREF _Toc128678543 \h </w:instrText>
            </w:r>
            <w:r w:rsidR="001C1B43">
              <w:rPr>
                <w:noProof/>
                <w:webHidden/>
              </w:rPr>
            </w:r>
            <w:r w:rsidR="001C1B43">
              <w:rPr>
                <w:noProof/>
                <w:webHidden/>
              </w:rPr>
              <w:fldChar w:fldCharType="separate"/>
            </w:r>
            <w:r w:rsidR="001C1B43">
              <w:rPr>
                <w:noProof/>
                <w:webHidden/>
              </w:rPr>
              <w:t>11</w:t>
            </w:r>
            <w:r w:rsidR="001C1B43">
              <w:rPr>
                <w:noProof/>
                <w:webHidden/>
              </w:rPr>
              <w:fldChar w:fldCharType="end"/>
            </w:r>
          </w:hyperlink>
        </w:p>
        <w:p w14:paraId="7E259F56"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44" w:history="1">
            <w:r w:rsidR="001C1B43" w:rsidRPr="00FA0CA2">
              <w:rPr>
                <w:rStyle w:val="Hyperlink"/>
                <w:noProof/>
              </w:rPr>
              <w:t>Application of Model</w:t>
            </w:r>
            <w:r w:rsidR="001C1B43">
              <w:rPr>
                <w:noProof/>
                <w:webHidden/>
              </w:rPr>
              <w:tab/>
            </w:r>
            <w:r w:rsidR="001C1B43">
              <w:rPr>
                <w:noProof/>
                <w:webHidden/>
              </w:rPr>
              <w:fldChar w:fldCharType="begin"/>
            </w:r>
            <w:r w:rsidR="001C1B43">
              <w:rPr>
                <w:noProof/>
                <w:webHidden/>
              </w:rPr>
              <w:instrText xml:space="preserve"> PAGEREF _Toc128678544 \h </w:instrText>
            </w:r>
            <w:r w:rsidR="001C1B43">
              <w:rPr>
                <w:noProof/>
                <w:webHidden/>
              </w:rPr>
            </w:r>
            <w:r w:rsidR="001C1B43">
              <w:rPr>
                <w:noProof/>
                <w:webHidden/>
              </w:rPr>
              <w:fldChar w:fldCharType="separate"/>
            </w:r>
            <w:r w:rsidR="001C1B43">
              <w:rPr>
                <w:noProof/>
                <w:webHidden/>
              </w:rPr>
              <w:t>11</w:t>
            </w:r>
            <w:r w:rsidR="001C1B43">
              <w:rPr>
                <w:noProof/>
                <w:webHidden/>
              </w:rPr>
              <w:fldChar w:fldCharType="end"/>
            </w:r>
          </w:hyperlink>
        </w:p>
        <w:p w14:paraId="045E8FF8"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45" w:history="1">
            <w:r w:rsidR="001C1B43" w:rsidRPr="00FA0CA2">
              <w:rPr>
                <w:rStyle w:val="Hyperlink"/>
                <w:noProof/>
                <w:lang w:val="en-US"/>
              </w:rPr>
              <w:t>Alternative Models</w:t>
            </w:r>
            <w:r w:rsidR="001C1B43">
              <w:rPr>
                <w:noProof/>
                <w:webHidden/>
              </w:rPr>
              <w:tab/>
            </w:r>
            <w:r w:rsidR="001C1B43">
              <w:rPr>
                <w:noProof/>
                <w:webHidden/>
              </w:rPr>
              <w:fldChar w:fldCharType="begin"/>
            </w:r>
            <w:r w:rsidR="001C1B43">
              <w:rPr>
                <w:noProof/>
                <w:webHidden/>
              </w:rPr>
              <w:instrText xml:space="preserve"> PAGEREF _Toc128678545 \h </w:instrText>
            </w:r>
            <w:r w:rsidR="001C1B43">
              <w:rPr>
                <w:noProof/>
                <w:webHidden/>
              </w:rPr>
            </w:r>
            <w:r w:rsidR="001C1B43">
              <w:rPr>
                <w:noProof/>
                <w:webHidden/>
              </w:rPr>
              <w:fldChar w:fldCharType="separate"/>
            </w:r>
            <w:r w:rsidR="001C1B43">
              <w:rPr>
                <w:noProof/>
                <w:webHidden/>
              </w:rPr>
              <w:t>14</w:t>
            </w:r>
            <w:r w:rsidR="001C1B43">
              <w:rPr>
                <w:noProof/>
                <w:webHidden/>
              </w:rPr>
              <w:fldChar w:fldCharType="end"/>
            </w:r>
          </w:hyperlink>
        </w:p>
        <w:p w14:paraId="3AC5DBF6" w14:textId="77777777" w:rsidR="001C1B43" w:rsidRDefault="00000000">
          <w:pPr>
            <w:pStyle w:val="TOC2"/>
            <w:tabs>
              <w:tab w:val="right" w:leader="dot" w:pos="9350"/>
            </w:tabs>
            <w:rPr>
              <w:rFonts w:asciiTheme="minorHAnsi" w:eastAsiaTheme="minorEastAsia" w:hAnsiTheme="minorHAnsi" w:cstheme="minorBidi"/>
              <w:noProof/>
              <w:lang w:val="en-US"/>
            </w:rPr>
          </w:pPr>
          <w:hyperlink w:anchor="_Toc128678546" w:history="1">
            <w:r w:rsidR="001C1B43" w:rsidRPr="00FA0CA2">
              <w:rPr>
                <w:rStyle w:val="Hyperlink"/>
                <w:noProof/>
                <w:shd w:val="clear" w:color="auto" w:fill="FFFFFF"/>
              </w:rPr>
              <w:t>Collaborative Style</w:t>
            </w:r>
            <w:r w:rsidR="001C1B43">
              <w:rPr>
                <w:noProof/>
                <w:webHidden/>
              </w:rPr>
              <w:tab/>
            </w:r>
            <w:r w:rsidR="001C1B43">
              <w:rPr>
                <w:noProof/>
                <w:webHidden/>
              </w:rPr>
              <w:fldChar w:fldCharType="begin"/>
            </w:r>
            <w:r w:rsidR="001C1B43">
              <w:rPr>
                <w:noProof/>
                <w:webHidden/>
              </w:rPr>
              <w:instrText xml:space="preserve"> PAGEREF _Toc128678546 \h </w:instrText>
            </w:r>
            <w:r w:rsidR="001C1B43">
              <w:rPr>
                <w:noProof/>
                <w:webHidden/>
              </w:rPr>
            </w:r>
            <w:r w:rsidR="001C1B43">
              <w:rPr>
                <w:noProof/>
                <w:webHidden/>
              </w:rPr>
              <w:fldChar w:fldCharType="separate"/>
            </w:r>
            <w:r w:rsidR="001C1B43">
              <w:rPr>
                <w:noProof/>
                <w:webHidden/>
              </w:rPr>
              <w:t>14</w:t>
            </w:r>
            <w:r w:rsidR="001C1B43">
              <w:rPr>
                <w:noProof/>
                <w:webHidden/>
              </w:rPr>
              <w:fldChar w:fldCharType="end"/>
            </w:r>
          </w:hyperlink>
        </w:p>
        <w:p w14:paraId="53942F0D"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47" w:history="1">
            <w:r w:rsidR="001C1B43" w:rsidRPr="00FA0CA2">
              <w:rPr>
                <w:rStyle w:val="Hyperlink"/>
                <w:noProof/>
                <w:shd w:val="clear" w:color="auto" w:fill="FFFFFF"/>
              </w:rPr>
              <w:t>Conclusion</w:t>
            </w:r>
            <w:r w:rsidR="001C1B43">
              <w:rPr>
                <w:noProof/>
                <w:webHidden/>
              </w:rPr>
              <w:tab/>
            </w:r>
            <w:r w:rsidR="001C1B43">
              <w:rPr>
                <w:noProof/>
                <w:webHidden/>
              </w:rPr>
              <w:fldChar w:fldCharType="begin"/>
            </w:r>
            <w:r w:rsidR="001C1B43">
              <w:rPr>
                <w:noProof/>
                <w:webHidden/>
              </w:rPr>
              <w:instrText xml:space="preserve"> PAGEREF _Toc128678547 \h </w:instrText>
            </w:r>
            <w:r w:rsidR="001C1B43">
              <w:rPr>
                <w:noProof/>
                <w:webHidden/>
              </w:rPr>
            </w:r>
            <w:r w:rsidR="001C1B43">
              <w:rPr>
                <w:noProof/>
                <w:webHidden/>
              </w:rPr>
              <w:fldChar w:fldCharType="separate"/>
            </w:r>
            <w:r w:rsidR="001C1B43">
              <w:rPr>
                <w:noProof/>
                <w:webHidden/>
              </w:rPr>
              <w:t>14</w:t>
            </w:r>
            <w:r w:rsidR="001C1B43">
              <w:rPr>
                <w:noProof/>
                <w:webHidden/>
              </w:rPr>
              <w:fldChar w:fldCharType="end"/>
            </w:r>
          </w:hyperlink>
        </w:p>
        <w:p w14:paraId="76DDF8E2" w14:textId="77777777" w:rsidR="001C1B43" w:rsidRDefault="00000000">
          <w:pPr>
            <w:pStyle w:val="TOC1"/>
            <w:tabs>
              <w:tab w:val="right" w:leader="dot" w:pos="9350"/>
            </w:tabs>
            <w:rPr>
              <w:rFonts w:asciiTheme="minorHAnsi" w:eastAsiaTheme="minorEastAsia" w:hAnsiTheme="minorHAnsi" w:cstheme="minorBidi"/>
              <w:noProof/>
              <w:lang w:val="en-US"/>
            </w:rPr>
          </w:pPr>
          <w:hyperlink w:anchor="_Toc128678548" w:history="1">
            <w:r w:rsidR="001C1B43" w:rsidRPr="00FA0CA2">
              <w:rPr>
                <w:rStyle w:val="Hyperlink"/>
                <w:noProof/>
              </w:rPr>
              <w:t>References</w:t>
            </w:r>
            <w:r w:rsidR="001C1B43">
              <w:rPr>
                <w:noProof/>
                <w:webHidden/>
              </w:rPr>
              <w:tab/>
            </w:r>
            <w:r w:rsidR="001C1B43">
              <w:rPr>
                <w:noProof/>
                <w:webHidden/>
              </w:rPr>
              <w:fldChar w:fldCharType="begin"/>
            </w:r>
            <w:r w:rsidR="001C1B43">
              <w:rPr>
                <w:noProof/>
                <w:webHidden/>
              </w:rPr>
              <w:instrText xml:space="preserve"> PAGEREF _Toc128678548 \h </w:instrText>
            </w:r>
            <w:r w:rsidR="001C1B43">
              <w:rPr>
                <w:noProof/>
                <w:webHidden/>
              </w:rPr>
            </w:r>
            <w:r w:rsidR="001C1B43">
              <w:rPr>
                <w:noProof/>
                <w:webHidden/>
              </w:rPr>
              <w:fldChar w:fldCharType="separate"/>
            </w:r>
            <w:r w:rsidR="001C1B43">
              <w:rPr>
                <w:noProof/>
                <w:webHidden/>
              </w:rPr>
              <w:t>16</w:t>
            </w:r>
            <w:r w:rsidR="001C1B43">
              <w:rPr>
                <w:noProof/>
                <w:webHidden/>
              </w:rPr>
              <w:fldChar w:fldCharType="end"/>
            </w:r>
          </w:hyperlink>
        </w:p>
        <w:p w14:paraId="3CA1FD46" w14:textId="77777777" w:rsidR="00007459" w:rsidRDefault="00713033">
          <w:r>
            <w:fldChar w:fldCharType="end"/>
          </w:r>
        </w:p>
      </w:sdtContent>
    </w:sdt>
    <w:p w14:paraId="2D7E33FB" w14:textId="77777777" w:rsidR="00007459" w:rsidRDefault="00466D7E">
      <w:pPr>
        <w:spacing w:line="259" w:lineRule="auto"/>
        <w:jc w:val="left"/>
        <w:rPr>
          <w:rFonts w:eastAsiaTheme="majorEastAsia"/>
          <w:b/>
          <w:bCs/>
          <w:szCs w:val="28"/>
        </w:rPr>
      </w:pPr>
      <w:r>
        <w:br w:type="page"/>
      </w:r>
    </w:p>
    <w:p w14:paraId="5D9CFDF2" w14:textId="77777777" w:rsidR="00007459" w:rsidRDefault="00007459" w:rsidP="00691836">
      <w:pPr>
        <w:pStyle w:val="Heading1"/>
      </w:pPr>
    </w:p>
    <w:p w14:paraId="6AC71DFB" w14:textId="77777777" w:rsidR="00D771DE" w:rsidRDefault="00466D7E" w:rsidP="00691836">
      <w:pPr>
        <w:pStyle w:val="Heading1"/>
      </w:pPr>
      <w:bookmarkStart w:id="0" w:name="_Toc128678526"/>
      <w:r>
        <w:t>Introduction</w:t>
      </w:r>
      <w:bookmarkEnd w:id="0"/>
      <w:r>
        <w:t xml:space="preserve"> </w:t>
      </w:r>
    </w:p>
    <w:p w14:paraId="73D603B1" w14:textId="5958D839" w:rsidR="001368B7" w:rsidRPr="00691836" w:rsidRDefault="001368B7" w:rsidP="001368B7">
      <w:r w:rsidRPr="001368B7">
        <w:t>Change management</w:t>
      </w:r>
      <w:r>
        <w:t xml:space="preserve"> refers to the systematic approach to deal</w:t>
      </w:r>
      <w:r w:rsidR="00843A67">
        <w:t>ing</w:t>
      </w:r>
      <w:r>
        <w:t xml:space="preserve"> with the transformation or transition of the process and goals of </w:t>
      </w:r>
      <w:r w:rsidR="00843A67">
        <w:t xml:space="preserve">the </w:t>
      </w:r>
      <w:r>
        <w:t xml:space="preserve">company. The major aim of change management is to execute approaches for efficient change, </w:t>
      </w:r>
      <w:r w:rsidRPr="001368B7">
        <w:t>controlling change</w:t>
      </w:r>
      <w:r>
        <w:t xml:space="preserve"> and assisting individuals to adapt to the change</w:t>
      </w:r>
      <w:r w:rsidRPr="001368B7">
        <w:t xml:space="preserve"> (Cameron and Green, 2020)</w:t>
      </w:r>
      <w:r>
        <w:t xml:space="preserve">.  This report is divided into three main parts; </w:t>
      </w:r>
      <w:r w:rsidR="00843A67">
        <w:t xml:space="preserve">the </w:t>
      </w:r>
      <w:r>
        <w:t xml:space="preserve">first part of this report critically assesses how power is manifested in </w:t>
      </w:r>
      <w:r w:rsidR="00843A67">
        <w:t xml:space="preserve">a </w:t>
      </w:r>
      <w:r>
        <w:t>company considering culture role. In this section power and its types are discussed briefly along with the culture and it</w:t>
      </w:r>
      <w:r w:rsidR="00843A67">
        <w:t>s</w:t>
      </w:r>
      <w:r>
        <w:t xml:space="preserve"> impact on power. In the second section, a case scenario is introduced on workplace conflict, </w:t>
      </w:r>
      <w:r w:rsidR="00843A67">
        <w:t xml:space="preserve">the </w:t>
      </w:r>
      <w:r>
        <w:t xml:space="preserve">cause of conflict is identified and two theories of change management are also discussed critically. </w:t>
      </w:r>
      <w:r w:rsidRPr="00691836">
        <w:t xml:space="preserve">Scientific management theory is considered to analyse its effect on the manager and </w:t>
      </w:r>
      <w:r w:rsidRPr="00C66699">
        <w:t>Lewin's change management model</w:t>
      </w:r>
      <w:r w:rsidRPr="00691836">
        <w:rPr>
          <w:szCs w:val="24"/>
        </w:rPr>
        <w:t xml:space="preserve"> </w:t>
      </w:r>
      <w:r w:rsidRPr="00691836">
        <w:t>is considered to analyse its effect on employees.</w:t>
      </w:r>
      <w:r>
        <w:t xml:space="preserve"> In addition, a conflict resolution model of Ting and Toomey is reflected and different other approaches </w:t>
      </w:r>
      <w:r w:rsidR="00843A67">
        <w:t>to</w:t>
      </w:r>
      <w:r>
        <w:t xml:space="preserve"> conflict resolution are also discussed to resolve conflict. In last, </w:t>
      </w:r>
      <w:r w:rsidR="00843A67">
        <w:t xml:space="preserve">the </w:t>
      </w:r>
      <w:r>
        <w:t xml:space="preserve">conclusion and some recommendations are provided on the basis of </w:t>
      </w:r>
      <w:r w:rsidR="00843A67">
        <w:t xml:space="preserve">the </w:t>
      </w:r>
      <w:r>
        <w:t>overall discussion.</w:t>
      </w:r>
    </w:p>
    <w:p w14:paraId="74589183" w14:textId="77777777" w:rsidR="002D1326" w:rsidRPr="002D1326" w:rsidRDefault="00466D7E" w:rsidP="00691836">
      <w:pPr>
        <w:pStyle w:val="Heading1"/>
      </w:pPr>
      <w:bookmarkStart w:id="1" w:name="_Toc128678527"/>
      <w:r w:rsidRPr="002D1326">
        <w:t>Power</w:t>
      </w:r>
      <w:bookmarkEnd w:id="1"/>
      <w:r w:rsidRPr="002D1326">
        <w:t xml:space="preserve"> </w:t>
      </w:r>
    </w:p>
    <w:p w14:paraId="04D3444E" w14:textId="77777777" w:rsidR="007B67F0" w:rsidRDefault="00466D7E" w:rsidP="00691836">
      <w:r>
        <w:t xml:space="preserve">Power is </w:t>
      </w:r>
      <w:r w:rsidR="00B00A0D">
        <w:t>the</w:t>
      </w:r>
      <w:r>
        <w:t xml:space="preserve"> ability to influence other</w:t>
      </w:r>
      <w:r w:rsidR="00B00A0D">
        <w:t>s’</w:t>
      </w:r>
      <w:r>
        <w:t xml:space="preserve"> behaviour in order to get what a powerful person wants. It is usually visible to all people in </w:t>
      </w:r>
      <w:r w:rsidR="00B00A0D">
        <w:t xml:space="preserve">the </w:t>
      </w:r>
      <w:r>
        <w:t>company</w:t>
      </w:r>
      <w:r w:rsidR="00AE6D90">
        <w:t xml:space="preserve"> (</w:t>
      </w:r>
      <w:r w:rsidR="00AE6D90" w:rsidRPr="00AE6D90">
        <w:t xml:space="preserve">Williams, </w:t>
      </w:r>
      <w:proofErr w:type="spellStart"/>
      <w:r w:rsidR="00AE6D90" w:rsidRPr="00AE6D90">
        <w:t>Lopiano</w:t>
      </w:r>
      <w:proofErr w:type="spellEnd"/>
      <w:r w:rsidR="00AE6D90" w:rsidRPr="00AE6D90">
        <w:t xml:space="preserve"> and Heller, 2022)</w:t>
      </w:r>
      <w:r w:rsidR="002D1326">
        <w:t>.</w:t>
      </w:r>
      <w:r>
        <w:t xml:space="preserve"> There are multiple ways in which </w:t>
      </w:r>
      <w:r w:rsidRPr="007B67F0">
        <w:t>conformity manifests itself</w:t>
      </w:r>
      <w:r>
        <w:t xml:space="preserve"> and studies show that people will </w:t>
      </w:r>
      <w:r w:rsidRPr="002D1326">
        <w:t xml:space="preserve">put off </w:t>
      </w:r>
      <w:r>
        <w:t>the group when they might know what they are doing is unethical or inaccurate</w:t>
      </w:r>
      <w:r w:rsidR="008D51BB">
        <w:t xml:space="preserve"> </w:t>
      </w:r>
      <w:r w:rsidR="008D51BB" w:rsidRPr="008D51BB">
        <w:t>(Mullins and McLean, 2019)</w:t>
      </w:r>
      <w:r>
        <w:t xml:space="preserve">. However, only one individual dissent supports </w:t>
      </w:r>
      <w:r w:rsidR="00B00A0D">
        <w:t>buffering</w:t>
      </w:r>
      <w:r w:rsidRPr="002D1326">
        <w:t xml:space="preserve"> this effect.</w:t>
      </w:r>
    </w:p>
    <w:p w14:paraId="37F02599" w14:textId="77777777" w:rsidR="007B67F0" w:rsidRDefault="00466D7E" w:rsidP="00691836">
      <w:pPr>
        <w:pStyle w:val="Heading1"/>
      </w:pPr>
      <w:bookmarkStart w:id="2" w:name="_Toc128678528"/>
      <w:r>
        <w:t>Types of power</w:t>
      </w:r>
      <w:bookmarkEnd w:id="2"/>
    </w:p>
    <w:p w14:paraId="12DF4071" w14:textId="080FE7AD" w:rsidR="008C7D53" w:rsidRDefault="00466D7E" w:rsidP="00691836">
      <w:r>
        <w:t>There are different types of powers; such as</w:t>
      </w:r>
      <w:r w:rsidRPr="00B33546">
        <w:rPr>
          <w:lang w:val="en-US"/>
        </w:rPr>
        <w:t xml:space="preserve"> </w:t>
      </w:r>
      <w:r w:rsidRPr="007B67F0">
        <w:rPr>
          <w:lang w:val="en-US"/>
        </w:rPr>
        <w:t>Reward</w:t>
      </w:r>
      <w:r>
        <w:rPr>
          <w:lang w:val="en-US"/>
        </w:rPr>
        <w:t>,</w:t>
      </w:r>
      <w:r w:rsidRPr="00B33546">
        <w:rPr>
          <w:lang w:val="en-US"/>
        </w:rPr>
        <w:t xml:space="preserve"> </w:t>
      </w:r>
      <w:r w:rsidRPr="007B67F0">
        <w:rPr>
          <w:lang w:val="en-US"/>
        </w:rPr>
        <w:t>Legitimate</w:t>
      </w:r>
      <w:r>
        <w:rPr>
          <w:lang w:val="en-US"/>
        </w:rPr>
        <w:t>,</w:t>
      </w:r>
      <w:r w:rsidRPr="00B33546">
        <w:rPr>
          <w:lang w:val="en-US"/>
        </w:rPr>
        <w:t xml:space="preserve"> </w:t>
      </w:r>
      <w:r w:rsidRPr="007B67F0">
        <w:rPr>
          <w:lang w:val="en-US"/>
        </w:rPr>
        <w:t>Expert</w:t>
      </w:r>
      <w:r>
        <w:rPr>
          <w:lang w:val="en-US"/>
        </w:rPr>
        <w:t>,</w:t>
      </w:r>
      <w:r w:rsidRPr="00B33546">
        <w:rPr>
          <w:lang w:val="en-US"/>
        </w:rPr>
        <w:t xml:space="preserve"> </w:t>
      </w:r>
      <w:r w:rsidRPr="007B67F0">
        <w:rPr>
          <w:lang w:val="en-US"/>
        </w:rPr>
        <w:t>Coercive</w:t>
      </w:r>
      <w:r>
        <w:rPr>
          <w:lang w:val="en-US"/>
        </w:rPr>
        <w:t xml:space="preserve"> and</w:t>
      </w:r>
      <w:r w:rsidRPr="00B33546">
        <w:rPr>
          <w:lang w:val="en-US"/>
        </w:rPr>
        <w:t xml:space="preserve"> </w:t>
      </w:r>
      <w:r w:rsidRPr="007B67F0">
        <w:rPr>
          <w:lang w:val="en-US"/>
        </w:rPr>
        <w:t>Referent</w:t>
      </w:r>
      <w:r>
        <w:rPr>
          <w:lang w:val="en-US"/>
        </w:rPr>
        <w:t xml:space="preserve"> </w:t>
      </w:r>
      <w:r>
        <w:t>which organisation</w:t>
      </w:r>
      <w:r w:rsidR="00B00A0D">
        <w:t>s</w:t>
      </w:r>
      <w:r>
        <w:t xml:space="preserve"> must consider for smooth operations. Two of them are critically analysed in this section. Legitimate p</w:t>
      </w:r>
      <w:r w:rsidRPr="00B33546">
        <w:rPr>
          <w:rFonts w:ascii="Times New Roman" w:hAnsi="Times New Roman" w:cs="Times New Roman"/>
          <w:sz w:val="24"/>
        </w:rPr>
        <w:t>ower</w:t>
      </w:r>
      <w:r>
        <w:t xml:space="preserve"> is associated directly with position; for example</w:t>
      </w:r>
      <w:r w:rsidR="00B00A0D">
        <w:t>,</w:t>
      </w:r>
      <w:r>
        <w:t xml:space="preserve"> </w:t>
      </w:r>
      <w:r w:rsidR="00B00A0D">
        <w:t xml:space="preserve">the </w:t>
      </w:r>
      <w:r>
        <w:t xml:space="preserve">CEO or director holds </w:t>
      </w:r>
      <w:r w:rsidRPr="0072783B">
        <w:t>legitimate power</w:t>
      </w:r>
      <w:r w:rsidRPr="00B33546">
        <w:rPr>
          <w:rFonts w:ascii="Times New Roman" w:hAnsi="Times New Roman" w:cs="Times New Roman"/>
          <w:sz w:val="24"/>
        </w:rPr>
        <w:t xml:space="preserve"> because</w:t>
      </w:r>
      <w:r>
        <w:t xml:space="preserve"> they are </w:t>
      </w:r>
      <w:r w:rsidR="00B00A0D">
        <w:t xml:space="preserve">in </w:t>
      </w:r>
      <w:r>
        <w:t xml:space="preserve">a senior position </w:t>
      </w:r>
      <w:r w:rsidRPr="00B33546">
        <w:t>(Ahmed and Shafiq, 2022)</w:t>
      </w:r>
      <w:r>
        <w:t xml:space="preserve">. The benefit of this power is that </w:t>
      </w:r>
      <w:r w:rsidR="00B00A0D">
        <w:t xml:space="preserve">a </w:t>
      </w:r>
      <w:r>
        <w:t xml:space="preserve">clear command chain </w:t>
      </w:r>
      <w:r w:rsidR="00B00A0D">
        <w:t xml:space="preserve">is </w:t>
      </w:r>
      <w:r w:rsidRPr="00B33546">
        <w:rPr>
          <w:rFonts w:ascii="Times New Roman" w:hAnsi="Times New Roman" w:cs="Times New Roman"/>
          <w:sz w:val="24"/>
        </w:rPr>
        <w:t>established</w:t>
      </w:r>
      <w:r>
        <w:t xml:space="preserve"> grounded on </w:t>
      </w:r>
      <w:r w:rsidR="00B00A0D">
        <w:t xml:space="preserve">the </w:t>
      </w:r>
      <w:r>
        <w:t xml:space="preserve">position as well </w:t>
      </w:r>
      <w:r w:rsidRPr="0072783B">
        <w:t>as subordinates</w:t>
      </w:r>
      <w:r w:rsidRPr="00B33546">
        <w:rPr>
          <w:rFonts w:ascii="Times New Roman" w:hAnsi="Times New Roman" w:cs="Times New Roman"/>
          <w:sz w:val="24"/>
        </w:rPr>
        <w:t xml:space="preserve"> </w:t>
      </w:r>
      <w:r w:rsidRPr="0072783B">
        <w:rPr>
          <w:sz w:val="24"/>
        </w:rPr>
        <w:t>will</w:t>
      </w:r>
      <w:r>
        <w:t xml:space="preserve"> implement the orders. On the other hand, in companies when there is not a defined structure this power is usually </w:t>
      </w:r>
      <w:r w:rsidRPr="00B33546">
        <w:rPr>
          <w:rFonts w:ascii="Times New Roman" w:hAnsi="Times New Roman" w:cs="Times New Roman"/>
          <w:sz w:val="24"/>
        </w:rPr>
        <w:t>diminished and</w:t>
      </w:r>
      <w:r>
        <w:t xml:space="preserve"> does not exist</w:t>
      </w:r>
      <w:r w:rsidR="00BD30A1">
        <w:t xml:space="preserve"> </w:t>
      </w:r>
      <w:r w:rsidR="00BD30A1" w:rsidRPr="00BD30A1">
        <w:t>(</w:t>
      </w:r>
      <w:proofErr w:type="spellStart"/>
      <w:r w:rsidR="00BD30A1" w:rsidRPr="00BD30A1">
        <w:t>Sandven</w:t>
      </w:r>
      <w:proofErr w:type="spellEnd"/>
      <w:r w:rsidR="00BD30A1" w:rsidRPr="00BD30A1">
        <w:t xml:space="preserve"> and </w:t>
      </w:r>
      <w:proofErr w:type="spellStart"/>
      <w:r w:rsidR="00BD30A1" w:rsidRPr="00BD30A1">
        <w:t>Scherz</w:t>
      </w:r>
      <w:proofErr w:type="spellEnd"/>
      <w:r w:rsidR="00BD30A1" w:rsidRPr="00BD30A1">
        <w:t>, 2022)</w:t>
      </w:r>
      <w:r w:rsidR="00BD30A1">
        <w:t>.</w:t>
      </w:r>
      <w:r w:rsidR="00F75DF7">
        <w:t xml:space="preserve"> In addition, reward power is held by those people who motivate individuals to </w:t>
      </w:r>
      <w:r w:rsidR="00F75DF7">
        <w:lastRenderedPageBreak/>
        <w:t xml:space="preserve">respond to </w:t>
      </w:r>
      <w:r w:rsidR="00F75DF7" w:rsidRPr="0036073B">
        <w:t>win promotions, award</w:t>
      </w:r>
      <w:r w:rsidR="00B00A0D" w:rsidRPr="0036073B">
        <w:t>s</w:t>
      </w:r>
      <w:r w:rsidR="00F75DF7" w:rsidRPr="0036073B">
        <w:t xml:space="preserve"> and raises. Such as manager</w:t>
      </w:r>
      <w:r w:rsidR="00B00A0D" w:rsidRPr="0036073B">
        <w:t>s</w:t>
      </w:r>
      <w:r w:rsidR="00F75DF7" w:rsidRPr="0036073B">
        <w:t xml:space="preserve"> hold </w:t>
      </w:r>
      <w:r w:rsidR="00B00A0D" w:rsidRPr="0036073B">
        <w:t xml:space="preserve">a </w:t>
      </w:r>
      <w:r w:rsidR="00F75DF7" w:rsidRPr="0036073B">
        <w:t>specific amount of power of reward if they run the performance reviews which determine bonuses and raises for their employees. This reward power promotes strong</w:t>
      </w:r>
      <w:r w:rsidR="00F75DF7" w:rsidRPr="0036073B">
        <w:rPr>
          <w:sz w:val="24"/>
        </w:rPr>
        <w:t xml:space="preserve"> competition and</w:t>
      </w:r>
      <w:r w:rsidR="00F75DF7" w:rsidRPr="0036073B">
        <w:t xml:space="preserve"> triggers a desire to be </w:t>
      </w:r>
      <w:r w:rsidR="00F75DF7" w:rsidRPr="0036073B">
        <w:rPr>
          <w:sz w:val="24"/>
        </w:rPr>
        <w:t>praised</w:t>
      </w:r>
      <w:r w:rsidR="00F75DF7" w:rsidRPr="0036073B">
        <w:t xml:space="preserve"> or recognised </w:t>
      </w:r>
      <w:r w:rsidR="00CA0133" w:rsidRPr="0036073B">
        <w:t>publicly</w:t>
      </w:r>
      <w:r w:rsidR="00F75DF7" w:rsidRPr="0036073B">
        <w:t xml:space="preserve"> for outstanding performance</w:t>
      </w:r>
      <w:r w:rsidR="00F75DF7" w:rsidRPr="0036073B">
        <w:rPr>
          <w:sz w:val="24"/>
        </w:rPr>
        <w:t xml:space="preserve"> (</w:t>
      </w:r>
      <w:proofErr w:type="spellStart"/>
      <w:r w:rsidR="00F75DF7" w:rsidRPr="0036073B">
        <w:rPr>
          <w:sz w:val="24"/>
        </w:rPr>
        <w:t>Bobu</w:t>
      </w:r>
      <w:proofErr w:type="spellEnd"/>
      <w:r w:rsidR="00F75DF7" w:rsidRPr="0036073B">
        <w:rPr>
          <w:sz w:val="24"/>
        </w:rPr>
        <w:t xml:space="preserve"> et al., 2022)</w:t>
      </w:r>
      <w:r w:rsidR="00F75DF7" w:rsidRPr="0036073B">
        <w:t>. In contrast, it is quite likely</w:t>
      </w:r>
      <w:r w:rsidR="00F75DF7" w:rsidRPr="0036073B">
        <w:rPr>
          <w:sz w:val="24"/>
        </w:rPr>
        <w:t xml:space="preserve"> to run out of</w:t>
      </w:r>
      <w:r w:rsidR="00F75DF7" w:rsidRPr="0036073B">
        <w:t xml:space="preserve"> accessible</w:t>
      </w:r>
      <w:r w:rsidR="00F75DF7" w:rsidRPr="0036073B">
        <w:rPr>
          <w:sz w:val="24"/>
        </w:rPr>
        <w:t xml:space="preserve"> resources from which</w:t>
      </w:r>
      <w:r w:rsidR="00F75DF7" w:rsidRPr="0036073B">
        <w:t xml:space="preserve"> </w:t>
      </w:r>
      <w:r w:rsidR="00FE5B0D" w:rsidRPr="0036073B">
        <w:t>manager’s</w:t>
      </w:r>
      <w:r w:rsidR="00F75DF7" w:rsidRPr="0036073B">
        <w:t xml:space="preserve"> reward high</w:t>
      </w:r>
      <w:r w:rsidR="00B00A0D" w:rsidRPr="0036073B">
        <w:t>-</w:t>
      </w:r>
      <w:r w:rsidR="00F75DF7" w:rsidRPr="0036073B">
        <w:t>performance people</w:t>
      </w:r>
      <w:r w:rsidR="00F75DF7">
        <w:t>.</w:t>
      </w:r>
    </w:p>
    <w:p w14:paraId="19B7EB12" w14:textId="77777777" w:rsidR="00F75DF7" w:rsidRDefault="00466D7E" w:rsidP="00691836">
      <w:pPr>
        <w:pStyle w:val="Heading1"/>
      </w:pPr>
      <w:bookmarkStart w:id="3" w:name="_Toc128678529"/>
      <w:r>
        <w:t xml:space="preserve">Culture and its </w:t>
      </w:r>
      <w:r w:rsidR="00B00A0D">
        <w:t>E</w:t>
      </w:r>
      <w:r>
        <w:t>ffect on Power</w:t>
      </w:r>
      <w:bookmarkEnd w:id="3"/>
    </w:p>
    <w:p w14:paraId="3FC1D7F9" w14:textId="77777777" w:rsidR="00D01B09" w:rsidRDefault="00466D7E" w:rsidP="00691836">
      <w:pPr>
        <w:rPr>
          <w:shd w:val="clear" w:color="auto" w:fill="FFFFFF"/>
        </w:rPr>
      </w:pPr>
      <w:r w:rsidRPr="0072783B">
        <w:t xml:space="preserve">Culture is </w:t>
      </w:r>
      <w:r w:rsidR="00B00A0D" w:rsidRPr="0072783B">
        <w:t xml:space="preserve">the </w:t>
      </w:r>
      <w:r w:rsidR="005E47AD" w:rsidRPr="0072783B">
        <w:t>knowledge</w:t>
      </w:r>
      <w:r w:rsidRPr="0072783B">
        <w:t xml:space="preserve"> </w:t>
      </w:r>
      <w:r w:rsidR="005E47AD" w:rsidRPr="0072783B">
        <w:t xml:space="preserve">and characteristics of a specific </w:t>
      </w:r>
      <w:r w:rsidRPr="0072783B">
        <w:t xml:space="preserve">group of </w:t>
      </w:r>
      <w:r w:rsidR="005E47AD" w:rsidRPr="0072783B">
        <w:t>individuals</w:t>
      </w:r>
      <w:r w:rsidRPr="0072783B">
        <w:t xml:space="preserve">, </w:t>
      </w:r>
      <w:r w:rsidR="005E47AD" w:rsidRPr="0072783B">
        <w:t>surrounding</w:t>
      </w:r>
      <w:r w:rsidRPr="0072783B">
        <w:t xml:space="preserve"> religion, </w:t>
      </w:r>
      <w:r w:rsidR="005E47AD" w:rsidRPr="0072783B">
        <w:t>language, social</w:t>
      </w:r>
      <w:r w:rsidRPr="0072783B">
        <w:t xml:space="preserve"> habits,</w:t>
      </w:r>
      <w:r w:rsidR="005E47AD" w:rsidRPr="0072783B">
        <w:t xml:space="preserve"> cuisine, </w:t>
      </w:r>
      <w:r w:rsidRPr="0072783B">
        <w:t>and arts.</w:t>
      </w:r>
      <w:r w:rsidR="005E47AD" w:rsidRPr="0072783B">
        <w:t xml:space="preserve"> Organisational culture is understood generally as </w:t>
      </w:r>
      <w:proofErr w:type="gramStart"/>
      <w:r w:rsidR="005E47AD" w:rsidRPr="0072783B">
        <w:t>all of</w:t>
      </w:r>
      <w:proofErr w:type="gramEnd"/>
      <w:r w:rsidR="005E47AD" w:rsidRPr="0072783B">
        <w:t xml:space="preserve"> the values, attitudes, and beliefs of </w:t>
      </w:r>
      <w:r w:rsidR="00B00A0D" w:rsidRPr="0072783B">
        <w:t xml:space="preserve">the </w:t>
      </w:r>
      <w:r w:rsidR="005E47AD" w:rsidRPr="0072783B">
        <w:t>company and how such influences the employee’s behaviour</w:t>
      </w:r>
      <w:r w:rsidRPr="0072783B">
        <w:t xml:space="preserve"> (Grover, Tseng and Pu, 2022)</w:t>
      </w:r>
      <w:r w:rsidR="005E47AD" w:rsidRPr="0072783B">
        <w:t xml:space="preserve">. </w:t>
      </w:r>
      <w:r w:rsidR="00166919" w:rsidRPr="0072783B">
        <w:t xml:space="preserve">According to CIPD, culture is the set of values and beliefs shared by the staff of </w:t>
      </w:r>
      <w:r w:rsidR="00B00A0D" w:rsidRPr="0072783B">
        <w:t xml:space="preserve">the </w:t>
      </w:r>
      <w:r w:rsidR="00166919" w:rsidRPr="0072783B">
        <w:t xml:space="preserve">same company which influences their behaviour. </w:t>
      </w:r>
      <w:r w:rsidR="00F96562" w:rsidRPr="0072783B">
        <w:t xml:space="preserve"> </w:t>
      </w:r>
      <w:r w:rsidR="00B00A0D" w:rsidRPr="0072783B">
        <w:t>The</w:t>
      </w:r>
      <w:r w:rsidR="00F96562" w:rsidRPr="0072783B">
        <w:t xml:space="preserve"> strength and size of cultural group</w:t>
      </w:r>
      <w:r w:rsidR="00B00A0D" w:rsidRPr="0072783B">
        <w:t>s</w:t>
      </w:r>
      <w:r w:rsidR="00F96562" w:rsidRPr="0072783B">
        <w:t xml:space="preserve"> influence their power over the area, region or some groups. </w:t>
      </w:r>
      <w:r w:rsidR="00B00A0D" w:rsidRPr="0072783B">
        <w:t>The p</w:t>
      </w:r>
      <w:r w:rsidR="004F59FB" w:rsidRPr="0072783B">
        <w:t xml:space="preserve">ower of culture lends itself to the social </w:t>
      </w:r>
      <w:r w:rsidRPr="0072783B">
        <w:t>power which influences</w:t>
      </w:r>
      <w:r w:rsidR="004F59FB" w:rsidRPr="0072783B">
        <w:t xml:space="preserve"> the live</w:t>
      </w:r>
      <w:r w:rsidR="00B00A0D" w:rsidRPr="0072783B">
        <w:t>s</w:t>
      </w:r>
      <w:r w:rsidR="004F59FB" w:rsidRPr="0072783B">
        <w:t xml:space="preserve"> of people by controlling </w:t>
      </w:r>
      <w:r w:rsidR="004F59FB" w:rsidRPr="0072783B">
        <w:rPr>
          <w:shd w:val="clear" w:color="auto" w:fill="FFFFFF"/>
        </w:rPr>
        <w:t xml:space="preserve">prevailing rules or norms and making people adhere to </w:t>
      </w:r>
      <w:r w:rsidR="00B00A0D" w:rsidRPr="0072783B">
        <w:rPr>
          <w:shd w:val="clear" w:color="auto" w:fill="FFFFFF"/>
        </w:rPr>
        <w:t xml:space="preserve">the </w:t>
      </w:r>
      <w:r w:rsidR="004F59FB" w:rsidRPr="0072783B">
        <w:rPr>
          <w:shd w:val="clear" w:color="auto" w:fill="FFFFFF"/>
        </w:rPr>
        <w:t>dominant culture involuntarily or voluntarily</w:t>
      </w:r>
      <w:r w:rsidR="00166919" w:rsidRPr="0072783B">
        <w:rPr>
          <w:shd w:val="clear" w:color="auto" w:fill="FFFFFF"/>
        </w:rPr>
        <w:t xml:space="preserve"> (</w:t>
      </w:r>
      <w:proofErr w:type="spellStart"/>
      <w:r w:rsidR="00166919" w:rsidRPr="0072783B">
        <w:rPr>
          <w:shd w:val="clear" w:color="auto" w:fill="FFFFFF"/>
        </w:rPr>
        <w:t>Adamovic</w:t>
      </w:r>
      <w:proofErr w:type="spellEnd"/>
      <w:r w:rsidR="00166919" w:rsidRPr="0072783B">
        <w:rPr>
          <w:shd w:val="clear" w:color="auto" w:fill="FFFFFF"/>
        </w:rPr>
        <w:t xml:space="preserve">, </w:t>
      </w:r>
      <w:r w:rsidR="00166919" w:rsidRPr="00166919">
        <w:rPr>
          <w:shd w:val="clear" w:color="auto" w:fill="FFFFFF"/>
        </w:rPr>
        <w:t>2022)</w:t>
      </w:r>
      <w:r w:rsidR="004F59FB">
        <w:rPr>
          <w:shd w:val="clear" w:color="auto" w:fill="FFFFFF"/>
        </w:rPr>
        <w:t xml:space="preserve">. </w:t>
      </w:r>
    </w:p>
    <w:p w14:paraId="0A873B69" w14:textId="5B724953" w:rsidR="004F59FB" w:rsidRPr="00166919" w:rsidRDefault="00466D7E" w:rsidP="00691836">
      <w:pPr>
        <w:rPr>
          <w:rFonts w:ascii="Times New Roman" w:hAnsi="Times New Roman" w:cs="Times New Roman"/>
          <w:sz w:val="24"/>
          <w:shd w:val="clear" w:color="auto" w:fill="FFFFFF"/>
        </w:rPr>
      </w:pPr>
      <w:r w:rsidRPr="00C24DF5">
        <w:t>A cultur</w:t>
      </w:r>
      <w:r w:rsidR="00B00A0D" w:rsidRPr="00C24DF5">
        <w:t>al</w:t>
      </w:r>
      <w:r w:rsidRPr="00C24DF5">
        <w:t xml:space="preserve"> </w:t>
      </w:r>
      <w:r w:rsidRPr="00C24DF5">
        <w:rPr>
          <w:rFonts w:ascii="Times New Roman" w:hAnsi="Times New Roman" w:cs="Times New Roman"/>
          <w:shd w:val="clear" w:color="auto" w:fill="FFFFFF"/>
        </w:rPr>
        <w:t>orientation of</w:t>
      </w:r>
      <w:r w:rsidRPr="00C24DF5">
        <w:rPr>
          <w:shd w:val="clear" w:color="auto" w:fill="FFFFFF"/>
        </w:rPr>
        <w:t xml:space="preserve"> </w:t>
      </w:r>
      <w:r w:rsidR="00B00A0D" w:rsidRPr="00C24DF5">
        <w:rPr>
          <w:shd w:val="clear" w:color="auto" w:fill="FFFFFF"/>
        </w:rPr>
        <w:t xml:space="preserve">a </w:t>
      </w:r>
      <w:r w:rsidRPr="00C24DF5">
        <w:rPr>
          <w:shd w:val="clear" w:color="auto" w:fill="FFFFFF"/>
        </w:rPr>
        <w:t xml:space="preserve">specific group of persons </w:t>
      </w:r>
      <w:r w:rsidRPr="00C24DF5">
        <w:rPr>
          <w:rFonts w:ascii="Times New Roman" w:hAnsi="Times New Roman" w:cs="Times New Roman"/>
          <w:shd w:val="clear" w:color="auto" w:fill="FFFFFF"/>
        </w:rPr>
        <w:t>automatically affects</w:t>
      </w:r>
      <w:r w:rsidRPr="00C24DF5">
        <w:rPr>
          <w:shd w:val="clear" w:color="auto" w:fill="FFFFFF"/>
        </w:rPr>
        <w:t xml:space="preserve"> how they see </w:t>
      </w:r>
      <w:r w:rsidR="00B00A0D" w:rsidRPr="00C24DF5">
        <w:rPr>
          <w:shd w:val="clear" w:color="auto" w:fill="FFFFFF"/>
        </w:rPr>
        <w:t xml:space="preserve">the </w:t>
      </w:r>
      <w:r w:rsidRPr="00C24DF5">
        <w:rPr>
          <w:shd w:val="clear" w:color="auto" w:fill="FFFFFF"/>
        </w:rPr>
        <w:t>power and their reaction to those in the authority in oppression case</w:t>
      </w:r>
      <w:r w:rsidR="00B00A0D" w:rsidRPr="00C24DF5">
        <w:rPr>
          <w:shd w:val="clear" w:color="auto" w:fill="FFFFFF"/>
        </w:rPr>
        <w:t>s</w:t>
      </w:r>
      <w:r w:rsidRPr="00C24DF5">
        <w:rPr>
          <w:shd w:val="clear" w:color="auto" w:fill="FFFFFF"/>
        </w:rPr>
        <w:t xml:space="preserve"> and any negative treatment (Lowes, 2022). It is observed that people </w:t>
      </w:r>
      <w:r w:rsidRPr="00C24DF5">
        <w:rPr>
          <w:rFonts w:ascii="Times New Roman" w:hAnsi="Times New Roman" w:cs="Times New Roman"/>
          <w:shd w:val="clear" w:color="auto" w:fill="FFFFFF"/>
        </w:rPr>
        <w:t>with intellectual power</w:t>
      </w:r>
      <w:r w:rsidRPr="00C24DF5">
        <w:rPr>
          <w:shd w:val="clear" w:color="auto" w:fill="FFFFFF"/>
        </w:rPr>
        <w:t xml:space="preserve"> usually tend to form some groups with the purpose to develop countercultu</w:t>
      </w:r>
      <w:r>
        <w:rPr>
          <w:shd w:val="clear" w:color="auto" w:fill="FFFFFF"/>
        </w:rPr>
        <w:t xml:space="preserve">re. </w:t>
      </w:r>
    </w:p>
    <w:p w14:paraId="00FED75B" w14:textId="77777777" w:rsidR="004F59FB" w:rsidRDefault="00466D7E" w:rsidP="00691836">
      <w:pPr>
        <w:pStyle w:val="Heading1"/>
        <w:rPr>
          <w:shd w:val="clear" w:color="auto" w:fill="FFFFFF"/>
        </w:rPr>
      </w:pPr>
      <w:bookmarkStart w:id="4" w:name="_Toc128678530"/>
      <w:r w:rsidRPr="00D01B09">
        <w:rPr>
          <w:shd w:val="clear" w:color="auto" w:fill="FFFFFF"/>
        </w:rPr>
        <w:t>Hofstede Model of National Culture</w:t>
      </w:r>
      <w:bookmarkEnd w:id="4"/>
      <w:r w:rsidRPr="00D01B09">
        <w:rPr>
          <w:shd w:val="clear" w:color="auto" w:fill="FFFFFF"/>
        </w:rPr>
        <w:t xml:space="preserve"> </w:t>
      </w:r>
    </w:p>
    <w:p w14:paraId="4B9877FA" w14:textId="77777777" w:rsidR="001743F6" w:rsidRPr="001743F6" w:rsidRDefault="00466D7E" w:rsidP="00691836">
      <w:pPr>
        <w:rPr>
          <w:shd w:val="clear" w:color="auto" w:fill="FFFFFF"/>
        </w:rPr>
      </w:pPr>
      <w:r>
        <w:rPr>
          <w:shd w:val="clear" w:color="auto" w:fill="FFFFFF"/>
        </w:rPr>
        <w:t xml:space="preserve">This model comprises six dimensions. Each cultural dimension signifies independent preferences for one state of the affairs over other which differentiates countries from each other instead of people. </w:t>
      </w:r>
      <w:r w:rsidR="00B00A0D">
        <w:rPr>
          <w:shd w:val="clear" w:color="auto" w:fill="FFFFFF"/>
        </w:rPr>
        <w:t>The f</w:t>
      </w:r>
      <w:r>
        <w:rPr>
          <w:shd w:val="clear" w:color="auto" w:fill="FFFFFF"/>
        </w:rPr>
        <w:t>ollowing are six cultural dimensions:</w:t>
      </w:r>
    </w:p>
    <w:p w14:paraId="333F9B52" w14:textId="77777777" w:rsidR="001743F6" w:rsidRDefault="00466D7E" w:rsidP="00691836">
      <w:pPr>
        <w:pStyle w:val="ListParagraph"/>
        <w:numPr>
          <w:ilvl w:val="1"/>
          <w:numId w:val="9"/>
        </w:numPr>
        <w:rPr>
          <w:lang w:val="en-US"/>
        </w:rPr>
      </w:pPr>
      <w:r w:rsidRPr="001743F6">
        <w:rPr>
          <w:lang w:val="en-US"/>
        </w:rPr>
        <w:t xml:space="preserve">Power Distance Index </w:t>
      </w:r>
    </w:p>
    <w:p w14:paraId="2A367481" w14:textId="77777777" w:rsidR="001743F6" w:rsidRPr="001743F6" w:rsidRDefault="00466D7E" w:rsidP="00691836">
      <w:pPr>
        <w:pStyle w:val="ListParagraph"/>
        <w:numPr>
          <w:ilvl w:val="1"/>
          <w:numId w:val="9"/>
        </w:numPr>
        <w:rPr>
          <w:lang w:val="en-US"/>
        </w:rPr>
      </w:pPr>
      <w:r w:rsidRPr="001743F6">
        <w:rPr>
          <w:lang w:val="en-US"/>
        </w:rPr>
        <w:t xml:space="preserve">Masculinity </w:t>
      </w:r>
      <w:r>
        <w:rPr>
          <w:lang w:val="en-US"/>
        </w:rPr>
        <w:t>Vs</w:t>
      </w:r>
      <w:r w:rsidRPr="001743F6">
        <w:rPr>
          <w:lang w:val="en-US"/>
        </w:rPr>
        <w:t xml:space="preserve"> Femininity</w:t>
      </w:r>
    </w:p>
    <w:p w14:paraId="062038EE" w14:textId="77777777" w:rsidR="001743F6" w:rsidRPr="001743F6" w:rsidRDefault="00466D7E" w:rsidP="00691836">
      <w:pPr>
        <w:pStyle w:val="ListParagraph"/>
        <w:numPr>
          <w:ilvl w:val="1"/>
          <w:numId w:val="9"/>
        </w:numPr>
        <w:rPr>
          <w:lang w:val="en-US"/>
        </w:rPr>
      </w:pPr>
      <w:r>
        <w:rPr>
          <w:lang w:val="en-US"/>
        </w:rPr>
        <w:t>Individualism Vs Collectivism</w:t>
      </w:r>
    </w:p>
    <w:p w14:paraId="1D34C18E" w14:textId="77777777" w:rsidR="001743F6" w:rsidRPr="001743F6" w:rsidRDefault="00466D7E" w:rsidP="00691836">
      <w:pPr>
        <w:pStyle w:val="ListParagraph"/>
        <w:numPr>
          <w:ilvl w:val="1"/>
          <w:numId w:val="9"/>
        </w:numPr>
        <w:rPr>
          <w:lang w:val="en-US"/>
        </w:rPr>
      </w:pPr>
      <w:r w:rsidRPr="001743F6">
        <w:rPr>
          <w:lang w:val="en-US"/>
        </w:rPr>
        <w:t xml:space="preserve">Indulgence </w:t>
      </w:r>
      <w:r>
        <w:rPr>
          <w:lang w:val="en-US"/>
        </w:rPr>
        <w:t>Vs</w:t>
      </w:r>
      <w:r w:rsidRPr="001743F6">
        <w:rPr>
          <w:lang w:val="en-US"/>
        </w:rPr>
        <w:t xml:space="preserve"> </w:t>
      </w:r>
      <w:r>
        <w:rPr>
          <w:lang w:val="en-US"/>
        </w:rPr>
        <w:t>Restraint</w:t>
      </w:r>
    </w:p>
    <w:p w14:paraId="0BF215D1" w14:textId="77777777" w:rsidR="001743F6" w:rsidRDefault="00466D7E" w:rsidP="00691836">
      <w:pPr>
        <w:pStyle w:val="ListParagraph"/>
        <w:numPr>
          <w:ilvl w:val="1"/>
          <w:numId w:val="9"/>
        </w:numPr>
        <w:rPr>
          <w:lang w:val="en-US"/>
        </w:rPr>
      </w:pPr>
      <w:r w:rsidRPr="001743F6">
        <w:rPr>
          <w:lang w:val="en-US"/>
        </w:rPr>
        <w:t xml:space="preserve">Long- </w:t>
      </w:r>
      <w:r>
        <w:rPr>
          <w:lang w:val="en-US"/>
        </w:rPr>
        <w:t>Vs Short-Term Orientation</w:t>
      </w:r>
    </w:p>
    <w:p w14:paraId="613BB35D" w14:textId="77777777" w:rsidR="001743F6" w:rsidRDefault="00466D7E" w:rsidP="00691836">
      <w:pPr>
        <w:pStyle w:val="ListParagraph"/>
        <w:numPr>
          <w:ilvl w:val="1"/>
          <w:numId w:val="9"/>
        </w:numPr>
        <w:rPr>
          <w:lang w:val="en-US"/>
        </w:rPr>
      </w:pPr>
      <w:r w:rsidRPr="001743F6">
        <w:rPr>
          <w:lang w:val="en-US"/>
        </w:rPr>
        <w:t xml:space="preserve">Uncertainty Avoidance Index </w:t>
      </w:r>
      <w:r w:rsidR="00351682" w:rsidRPr="00351682">
        <w:rPr>
          <w:lang w:val="en-US"/>
        </w:rPr>
        <w:t>(</w:t>
      </w:r>
      <w:proofErr w:type="spellStart"/>
      <w:r w:rsidR="00351682" w:rsidRPr="00351682">
        <w:rPr>
          <w:lang w:val="en-US"/>
        </w:rPr>
        <w:t>Muttakin</w:t>
      </w:r>
      <w:proofErr w:type="spellEnd"/>
      <w:r w:rsidR="00351682" w:rsidRPr="00351682">
        <w:rPr>
          <w:lang w:val="en-US"/>
        </w:rPr>
        <w:t xml:space="preserve">, Rana and </w:t>
      </w:r>
      <w:proofErr w:type="spellStart"/>
      <w:r w:rsidR="00351682" w:rsidRPr="00351682">
        <w:rPr>
          <w:lang w:val="en-US"/>
        </w:rPr>
        <w:t>Mihret</w:t>
      </w:r>
      <w:proofErr w:type="spellEnd"/>
      <w:r w:rsidR="00351682" w:rsidRPr="00351682">
        <w:rPr>
          <w:lang w:val="en-US"/>
        </w:rPr>
        <w:t>, 2022)</w:t>
      </w:r>
      <w:r w:rsidR="00351682">
        <w:rPr>
          <w:lang w:val="en-US"/>
        </w:rPr>
        <w:t>.</w:t>
      </w:r>
    </w:p>
    <w:p w14:paraId="4A5CD8B7" w14:textId="29E54419" w:rsidR="00351682" w:rsidRPr="00C24DF5" w:rsidRDefault="00466D7E" w:rsidP="00691836">
      <w:r w:rsidRPr="00C24DF5">
        <w:rPr>
          <w:lang w:val="en-US"/>
        </w:rPr>
        <w:lastRenderedPageBreak/>
        <w:t>Considering one of its dimension</w:t>
      </w:r>
      <w:r w:rsidR="00B00A0D" w:rsidRPr="00C24DF5">
        <w:rPr>
          <w:lang w:val="en-US"/>
        </w:rPr>
        <w:t>s</w:t>
      </w:r>
      <w:r w:rsidRPr="00C24DF5">
        <w:rPr>
          <w:lang w:val="en-US"/>
        </w:rPr>
        <w:t xml:space="preserve"> that is </w:t>
      </w:r>
      <w:r w:rsidRPr="00C24DF5">
        <w:t>power distance</w:t>
      </w:r>
      <w:r w:rsidR="000C2E97" w:rsidRPr="00C24DF5">
        <w:t xml:space="preserve"> (PD)</w:t>
      </w:r>
      <w:r w:rsidRPr="00C24DF5">
        <w:t xml:space="preserve">. It articulates the extent to which less powerful society members expect and accept that power is </w:t>
      </w:r>
      <w:r w:rsidR="00C24DF5" w:rsidRPr="00C24DF5">
        <w:t>unequally distributed</w:t>
      </w:r>
      <w:r w:rsidRPr="00C24DF5">
        <w:t xml:space="preserve">. The major problem here is in what way society handles the inequalities among individuals </w:t>
      </w:r>
      <w:r w:rsidRPr="00C24DF5">
        <w:rPr>
          <w:lang w:val="en-US"/>
        </w:rPr>
        <w:t>Index (</w:t>
      </w:r>
      <w:proofErr w:type="spellStart"/>
      <w:r w:rsidRPr="00C24DF5">
        <w:rPr>
          <w:lang w:val="en-US"/>
        </w:rPr>
        <w:t>Muttakin</w:t>
      </w:r>
      <w:proofErr w:type="spellEnd"/>
      <w:r w:rsidRPr="00C24DF5">
        <w:rPr>
          <w:lang w:val="en-US"/>
        </w:rPr>
        <w:t xml:space="preserve">, Rana and </w:t>
      </w:r>
      <w:proofErr w:type="spellStart"/>
      <w:r w:rsidRPr="00C24DF5">
        <w:rPr>
          <w:lang w:val="en-US"/>
        </w:rPr>
        <w:t>Mihret</w:t>
      </w:r>
      <w:proofErr w:type="spellEnd"/>
      <w:r w:rsidRPr="00C24DF5">
        <w:rPr>
          <w:lang w:val="en-US"/>
        </w:rPr>
        <w:t xml:space="preserve">, 2022). Individuals in society showing a huge extent of </w:t>
      </w:r>
      <w:r w:rsidRPr="00C24DF5">
        <w:t>Power Distance accept the hierarchical order in which everyone has a place and that requires no justification further. On the other hand,</w:t>
      </w:r>
      <w:r w:rsidR="000C2E97" w:rsidRPr="00C24DF5">
        <w:t xml:space="preserve"> </w:t>
      </w:r>
      <w:r w:rsidR="00B00A0D" w:rsidRPr="00C24DF5">
        <w:t xml:space="preserve">in </w:t>
      </w:r>
      <w:r w:rsidR="000C2E97" w:rsidRPr="00C24DF5">
        <w:t>societies or</w:t>
      </w:r>
      <w:r w:rsidRPr="00C24DF5">
        <w:t xml:space="preserve"> </w:t>
      </w:r>
      <w:r w:rsidR="000C2E97" w:rsidRPr="00C24DF5">
        <w:t xml:space="preserve">countries with low power distance, individuals strive to equalise the power distribution </w:t>
      </w:r>
      <w:proofErr w:type="gramStart"/>
      <w:r w:rsidR="00C24DF5" w:rsidRPr="00C24DF5">
        <w:t>and also</w:t>
      </w:r>
      <w:proofErr w:type="gramEnd"/>
      <w:r w:rsidR="000C2E97" w:rsidRPr="00C24DF5">
        <w:t xml:space="preserve"> demand </w:t>
      </w:r>
      <w:r w:rsidR="00B00A0D" w:rsidRPr="00C24DF5">
        <w:t xml:space="preserve">an </w:t>
      </w:r>
      <w:r w:rsidR="000C2E97" w:rsidRPr="00C24DF5">
        <w:t xml:space="preserve">explanation for power inequalities. In addition, countries with high PD comprise Malaysia, Mexico, China and </w:t>
      </w:r>
      <w:r w:rsidR="00B00A0D" w:rsidRPr="00C24DF5">
        <w:t xml:space="preserve">the </w:t>
      </w:r>
      <w:r w:rsidR="000C2E97" w:rsidRPr="00C24DF5">
        <w:t>Philippines, while low PD countries are New Zealand, Denmark, Israel, and Austria (</w:t>
      </w:r>
      <w:proofErr w:type="spellStart"/>
      <w:r w:rsidR="000C2E97" w:rsidRPr="00C24DF5">
        <w:t>Samitas</w:t>
      </w:r>
      <w:proofErr w:type="spellEnd"/>
      <w:r w:rsidR="000C2E97" w:rsidRPr="00C24DF5">
        <w:t xml:space="preserve">, </w:t>
      </w:r>
      <w:proofErr w:type="spellStart"/>
      <w:r w:rsidR="000C2E97" w:rsidRPr="00C24DF5">
        <w:t>Kampouris</w:t>
      </w:r>
      <w:proofErr w:type="spellEnd"/>
      <w:r w:rsidR="000C2E97" w:rsidRPr="00C24DF5">
        <w:t xml:space="preserve"> and </w:t>
      </w:r>
      <w:proofErr w:type="spellStart"/>
      <w:r w:rsidR="000C2E97" w:rsidRPr="00C24DF5">
        <w:t>Polyzos</w:t>
      </w:r>
      <w:proofErr w:type="spellEnd"/>
      <w:r w:rsidR="000C2E97" w:rsidRPr="00C24DF5">
        <w:t>, 2022).</w:t>
      </w:r>
      <w:r w:rsidR="00352299" w:rsidRPr="00C24DF5">
        <w:t xml:space="preserve"> For example, in Malaysia, team members will not start or take charge of any tasks until they are directed and guided to complete the task. If </w:t>
      </w:r>
      <w:r w:rsidR="00B00A0D" w:rsidRPr="00C24DF5">
        <w:t xml:space="preserve">the </w:t>
      </w:r>
      <w:r w:rsidR="00352299" w:rsidRPr="00C24DF5">
        <w:t>manager does not guide team members and take the charge, employees will think that is not much important.</w:t>
      </w:r>
    </w:p>
    <w:p w14:paraId="66F2CDD4" w14:textId="77777777" w:rsidR="00352299" w:rsidRDefault="00466D7E" w:rsidP="00691836">
      <w:pPr>
        <w:pStyle w:val="Heading1"/>
      </w:pPr>
      <w:bookmarkStart w:id="5" w:name="_Toc128678531"/>
      <w:r>
        <w:t>Organisational Culture</w:t>
      </w:r>
      <w:bookmarkEnd w:id="5"/>
    </w:p>
    <w:p w14:paraId="0BCF26B2" w14:textId="34157332" w:rsidR="00B00A0D" w:rsidRPr="0072783B" w:rsidRDefault="00466D7E" w:rsidP="00691836">
      <w:r w:rsidRPr="0072783B">
        <w:t xml:space="preserve">The culture of an organisation defines an adequate way to behave in the company. Power distance affects leadership which in turn affects the different aspects of organisational culture; for </w:t>
      </w:r>
      <w:r w:rsidR="00CA0133" w:rsidRPr="0072783B">
        <w:t>instance,</w:t>
      </w:r>
      <w:r w:rsidRPr="0072783B">
        <w:t xml:space="preserve"> information sharing, employee satisfaction in their jobs and working environment and making decisions that have extensive outcomes (</w:t>
      </w:r>
      <w:proofErr w:type="spellStart"/>
      <w:r w:rsidRPr="0072783B">
        <w:t>Muttakin</w:t>
      </w:r>
      <w:proofErr w:type="spellEnd"/>
      <w:r w:rsidRPr="0072783B">
        <w:t xml:space="preserve">, Rana and </w:t>
      </w:r>
      <w:proofErr w:type="spellStart"/>
      <w:r w:rsidRPr="0072783B">
        <w:t>Mihret</w:t>
      </w:r>
      <w:proofErr w:type="spellEnd"/>
      <w:r w:rsidRPr="0072783B">
        <w:t>, 2022). Two types of structure; tall and flat are considered to analyse the power and culture of the company. The tall structure of companies is vertical which means the top-down style of management in which the company leader or CEO establishes the culture of work, strategies and goals, and communicates such notions to supervisors and middle management which are accountable for executing such methods through employees of the lower level (T</w:t>
      </w:r>
      <w:r w:rsidR="00CA0133" w:rsidRPr="0072783B">
        <w:t>aylor</w:t>
      </w:r>
      <w:r w:rsidRPr="0072783B">
        <w:t xml:space="preserve">, 2022).  </w:t>
      </w:r>
    </w:p>
    <w:p w14:paraId="250C24A0" w14:textId="2AA18866" w:rsidR="00B00A0D" w:rsidRDefault="00466D7E" w:rsidP="00691836">
      <w:r w:rsidRPr="0072783B">
        <w:t xml:space="preserve">On the other hand, </w:t>
      </w:r>
      <w:r w:rsidR="00D771DE" w:rsidRPr="0072783B">
        <w:t xml:space="preserve">the </w:t>
      </w:r>
      <w:r w:rsidRPr="0072783B">
        <w:t xml:space="preserve">flat culture of </w:t>
      </w:r>
      <w:r w:rsidR="00D771DE" w:rsidRPr="0072783B">
        <w:t xml:space="preserve">the </w:t>
      </w:r>
      <w:r w:rsidRPr="0072783B">
        <w:t xml:space="preserve">company comprises </w:t>
      </w:r>
      <w:r w:rsidR="00D771DE" w:rsidRPr="0072783B">
        <w:t xml:space="preserve">a </w:t>
      </w:r>
      <w:r w:rsidRPr="0072783B">
        <w:t xml:space="preserve">lower number of managers because of </w:t>
      </w:r>
      <w:r w:rsidR="00D771DE" w:rsidRPr="0072783B">
        <w:t xml:space="preserve">the </w:t>
      </w:r>
      <w:r w:rsidRPr="0072783B">
        <w:t xml:space="preserve">lower amount of level of management making </w:t>
      </w:r>
      <w:r w:rsidR="00D771DE" w:rsidRPr="0072783B">
        <w:t xml:space="preserve">the </w:t>
      </w:r>
      <w:r w:rsidRPr="0072783B">
        <w:t xml:space="preserve">control span broader. It might decrease the interest of managers at </w:t>
      </w:r>
      <w:r w:rsidR="00D771DE" w:rsidRPr="0072783B">
        <w:t xml:space="preserve">the </w:t>
      </w:r>
      <w:r w:rsidRPr="0072783B">
        <w:t xml:space="preserve">top level </w:t>
      </w:r>
      <w:r w:rsidR="00D771DE" w:rsidRPr="0072783B">
        <w:t xml:space="preserve">and </w:t>
      </w:r>
      <w:r w:rsidRPr="0072783B">
        <w:t xml:space="preserve">feel that they can lose out authority or control. </w:t>
      </w:r>
      <w:r w:rsidR="00D771DE" w:rsidRPr="0072783B">
        <w:t>The f</w:t>
      </w:r>
      <w:r w:rsidRPr="0072783B">
        <w:t>lat</w:t>
      </w:r>
      <w:r>
        <w:t xml:space="preserve"> </w:t>
      </w:r>
      <w:r w:rsidR="00D907ED">
        <w:t>organisation has</w:t>
      </w:r>
      <w:r>
        <w:t xml:space="preserve"> </w:t>
      </w:r>
      <w:r w:rsidR="00D771DE">
        <w:t xml:space="preserve">a </w:t>
      </w:r>
      <w:r>
        <w:t xml:space="preserve">high ability </w:t>
      </w:r>
      <w:r w:rsidR="00D771DE">
        <w:t>for</w:t>
      </w:r>
      <w:r>
        <w:t xml:space="preserve"> innovation as </w:t>
      </w:r>
      <w:r w:rsidR="00D907ED">
        <w:t>levels of function are</w:t>
      </w:r>
      <w:r>
        <w:t xml:space="preserve"> provided </w:t>
      </w:r>
      <w:r w:rsidR="00D771DE" w:rsidRPr="0036073B">
        <w:t xml:space="preserve">with </w:t>
      </w:r>
      <w:r w:rsidRPr="0036073B">
        <w:t>authority from</w:t>
      </w:r>
      <w:r>
        <w:t xml:space="preserve"> </w:t>
      </w:r>
      <w:r w:rsidR="00D771DE">
        <w:t xml:space="preserve">the </w:t>
      </w:r>
      <w:r>
        <w:t xml:space="preserve">top level </w:t>
      </w:r>
      <w:r w:rsidRPr="00B00A0D">
        <w:t>(</w:t>
      </w:r>
      <w:proofErr w:type="spellStart"/>
      <w:r w:rsidRPr="00B00A0D">
        <w:t>Phaladi</w:t>
      </w:r>
      <w:proofErr w:type="spellEnd"/>
      <w:r w:rsidRPr="00B00A0D">
        <w:t>, 2022)</w:t>
      </w:r>
      <w:r>
        <w:t>.</w:t>
      </w:r>
      <w:r w:rsidR="00D907ED">
        <w:t xml:space="preserve"> Organisations </w:t>
      </w:r>
      <w:r w:rsidR="00CA0133">
        <w:t>must</w:t>
      </w:r>
      <w:r w:rsidR="00D907ED">
        <w:t xml:space="preserve"> consider </w:t>
      </w:r>
      <w:r w:rsidR="00D907ED" w:rsidRPr="00CA0133">
        <w:t>flatter structures</w:t>
      </w:r>
      <w:r w:rsidR="00D907ED">
        <w:t xml:space="preserve"> as </w:t>
      </w:r>
      <w:r w:rsidR="00D907ED" w:rsidRPr="0036073B">
        <w:t xml:space="preserve">these help company to adapt to changes in </w:t>
      </w:r>
      <w:r w:rsidR="00D771DE" w:rsidRPr="0036073B">
        <w:t xml:space="preserve">a </w:t>
      </w:r>
      <w:r w:rsidR="00D907ED" w:rsidRPr="0036073B">
        <w:t>better way. In addition, in flat organisation</w:t>
      </w:r>
      <w:r w:rsidR="00D771DE" w:rsidRPr="0036073B">
        <w:t>s</w:t>
      </w:r>
      <w:r w:rsidR="00D907ED" w:rsidRPr="0036073B">
        <w:t xml:space="preserve"> employees worry that some people manipulate the system by reporting to </w:t>
      </w:r>
      <w:r w:rsidR="00D771DE" w:rsidRPr="0036073B">
        <w:t xml:space="preserve">the </w:t>
      </w:r>
      <w:r w:rsidR="00D907ED" w:rsidRPr="0036073B">
        <w:t>boss and it means more workers distrust higher authority level</w:t>
      </w:r>
      <w:r w:rsidR="00D771DE" w:rsidRPr="0036073B">
        <w:t>s</w:t>
      </w:r>
      <w:r w:rsidR="00D907ED" w:rsidRPr="0036073B">
        <w:t xml:space="preserve">. In contrast, the benefit of tall structures lies in managerial control and clarity; however, </w:t>
      </w:r>
      <w:r w:rsidR="00D771DE" w:rsidRPr="0036073B">
        <w:t xml:space="preserve">the </w:t>
      </w:r>
      <w:r w:rsidR="00D907ED" w:rsidRPr="0036073B">
        <w:t xml:space="preserve">challenge starts when </w:t>
      </w:r>
      <w:r w:rsidR="00D771DE" w:rsidRPr="0036073B">
        <w:t xml:space="preserve">the </w:t>
      </w:r>
      <w:r w:rsidR="00D907ED" w:rsidRPr="0036073B">
        <w:t xml:space="preserve">structure gets tall. </w:t>
      </w:r>
      <w:r w:rsidR="00D907ED" w:rsidRPr="0036073B">
        <w:lastRenderedPageBreak/>
        <w:t xml:space="preserve">Communication starts to take quite </w:t>
      </w:r>
      <w:r w:rsidR="00D771DE" w:rsidRPr="0036073B">
        <w:t xml:space="preserve">a </w:t>
      </w:r>
      <w:r w:rsidR="00D907ED" w:rsidRPr="0036073B">
        <w:t>long to travel through different levels. Such communication issues hinder progress and hamper decision-making (T</w:t>
      </w:r>
      <w:r w:rsidR="00CA0133" w:rsidRPr="0036073B">
        <w:t>aylor</w:t>
      </w:r>
      <w:r w:rsidR="00D907ED" w:rsidRPr="0036073B">
        <w:t>, 2022</w:t>
      </w:r>
      <w:r w:rsidR="00D907ED" w:rsidRPr="00B00A0D">
        <w:t>)</w:t>
      </w:r>
      <w:r w:rsidR="00D907ED">
        <w:t xml:space="preserve">.  </w:t>
      </w:r>
    </w:p>
    <w:p w14:paraId="5DE5DD2C" w14:textId="7AC942DF" w:rsidR="00B00A0D" w:rsidRDefault="00466D7E" w:rsidP="00691836">
      <w:pPr>
        <w:pStyle w:val="Heading1"/>
        <w:rPr>
          <w:rFonts w:eastAsiaTheme="minorHAnsi"/>
          <w:szCs w:val="22"/>
        </w:rPr>
      </w:pPr>
      <w:bookmarkStart w:id="6" w:name="_Toc128678532"/>
      <w:r w:rsidRPr="003F4E72">
        <w:rPr>
          <w:rFonts w:eastAsiaTheme="minorHAnsi"/>
          <w:szCs w:val="22"/>
        </w:rPr>
        <w:t xml:space="preserve">Reflecting on any workplace conflict over the last 12 months, identify the cause of conflict and critically discuss a change management </w:t>
      </w:r>
      <w:bookmarkEnd w:id="6"/>
      <w:r w:rsidR="0051342C" w:rsidRPr="003F4E72">
        <w:rPr>
          <w:rFonts w:eastAsiaTheme="minorHAnsi"/>
          <w:szCs w:val="22"/>
        </w:rPr>
        <w:t>theory.</w:t>
      </w:r>
    </w:p>
    <w:p w14:paraId="16175781" w14:textId="77777777" w:rsidR="0051342C" w:rsidRPr="0051342C" w:rsidRDefault="0051342C" w:rsidP="0051342C"/>
    <w:p w14:paraId="5662D306" w14:textId="6382D2B0" w:rsidR="00D771DE" w:rsidRPr="003F4E72" w:rsidRDefault="00466D7E" w:rsidP="00691836">
      <w:pPr>
        <w:rPr>
          <w:shd w:val="clear" w:color="auto" w:fill="FFFFFF"/>
        </w:rPr>
      </w:pPr>
      <w:r w:rsidRPr="003F4E72">
        <w:rPr>
          <w:shd w:val="clear" w:color="auto" w:fill="FFFFFF"/>
        </w:rPr>
        <w:t xml:space="preserve">A case study of Thyssenkrupp elevator (TKE) is considered to reflect the workplace conflict that occurs in this company; however, this company operates as </w:t>
      </w:r>
      <w:r w:rsidR="008B1C4C" w:rsidRPr="003F4E72">
        <w:rPr>
          <w:shd w:val="clear" w:color="auto" w:fill="FFFFFF"/>
        </w:rPr>
        <w:t>an</w:t>
      </w:r>
      <w:r w:rsidRPr="003F4E72">
        <w:rPr>
          <w:shd w:val="clear" w:color="auto" w:fill="FFFFFF"/>
        </w:rPr>
        <w:t xml:space="preserve"> elevator company. This company installs, manufactures, modernizes, and maintains escalators, airport solutions, moving walk, stair lifts, etc (TKE, 2020). This company serves customers globally. Considering the case of sexual harassment in </w:t>
      </w:r>
      <w:r w:rsidR="008B1C4C" w:rsidRPr="003F4E72">
        <w:rPr>
          <w:shd w:val="clear" w:color="auto" w:fill="FFFFFF"/>
        </w:rPr>
        <w:t xml:space="preserve">the </w:t>
      </w:r>
      <w:r w:rsidRPr="003F4E72">
        <w:rPr>
          <w:shd w:val="clear" w:color="auto" w:fill="FFFFFF"/>
        </w:rPr>
        <w:t xml:space="preserve">company two key players </w:t>
      </w:r>
      <w:r w:rsidR="0045358D" w:rsidRPr="003F4E72">
        <w:rPr>
          <w:shd w:val="clear" w:color="auto" w:fill="FFFFFF"/>
        </w:rPr>
        <w:t>engage in</w:t>
      </w:r>
      <w:r w:rsidRPr="003F4E72">
        <w:rPr>
          <w:shd w:val="clear" w:color="auto" w:fill="FFFFFF"/>
        </w:rPr>
        <w:t xml:space="preserve"> this incident one is the appellant who is </w:t>
      </w:r>
      <w:r w:rsidR="008B1C4C" w:rsidRPr="003F4E72">
        <w:rPr>
          <w:shd w:val="clear" w:color="auto" w:fill="FFFFFF"/>
        </w:rPr>
        <w:t xml:space="preserve">the </w:t>
      </w:r>
      <w:r w:rsidRPr="003F4E72">
        <w:rPr>
          <w:shd w:val="clear" w:color="auto" w:fill="FFFFFF"/>
        </w:rPr>
        <w:t xml:space="preserve">operations </w:t>
      </w:r>
      <w:r w:rsidR="00EE3356" w:rsidRPr="003F4E72">
        <w:rPr>
          <w:shd w:val="clear" w:color="auto" w:fill="FFFFFF"/>
        </w:rPr>
        <w:t>manager’s</w:t>
      </w:r>
      <w:r w:rsidRPr="003F4E72">
        <w:rPr>
          <w:shd w:val="clear" w:color="auto" w:fill="FFFFFF"/>
        </w:rPr>
        <w:t xml:space="preserve"> name Mark Render (male) and </w:t>
      </w:r>
      <w:r w:rsidR="008B1C4C" w:rsidRPr="003F4E72">
        <w:rPr>
          <w:shd w:val="clear" w:color="auto" w:fill="FFFFFF"/>
        </w:rPr>
        <w:t xml:space="preserve">the </w:t>
      </w:r>
      <w:r w:rsidRPr="003F4E72">
        <w:rPr>
          <w:shd w:val="clear" w:color="auto" w:fill="FFFFFF"/>
        </w:rPr>
        <w:t xml:space="preserve">other one is his co-worker Linda Vieira (female; an accounts manager). It was a case </w:t>
      </w:r>
      <w:r w:rsidR="008B1C4C" w:rsidRPr="003F4E72">
        <w:rPr>
          <w:shd w:val="clear" w:color="auto" w:fill="FFFFFF"/>
        </w:rPr>
        <w:t xml:space="preserve">of </w:t>
      </w:r>
      <w:r w:rsidRPr="003F4E72">
        <w:rPr>
          <w:shd w:val="clear" w:color="auto" w:fill="FFFFFF"/>
        </w:rPr>
        <w:t>th</w:t>
      </w:r>
      <w:r w:rsidR="008B1C4C" w:rsidRPr="003F4E72">
        <w:rPr>
          <w:shd w:val="clear" w:color="auto" w:fill="FFFFFF"/>
        </w:rPr>
        <w:t>e</w:t>
      </w:r>
      <w:r w:rsidRPr="003F4E72">
        <w:rPr>
          <w:shd w:val="clear" w:color="auto" w:fill="FFFFFF"/>
        </w:rPr>
        <w:t xml:space="preserve"> operations manager mistakenly or by chance touch</w:t>
      </w:r>
      <w:r w:rsidR="008B1C4C" w:rsidRPr="003F4E72">
        <w:rPr>
          <w:shd w:val="clear" w:color="auto" w:fill="FFFFFF"/>
        </w:rPr>
        <w:t>ing</w:t>
      </w:r>
      <w:r w:rsidRPr="003F4E72">
        <w:rPr>
          <w:shd w:val="clear" w:color="auto" w:fill="FFFFFF"/>
        </w:rPr>
        <w:t xml:space="preserve"> the private part of the operations manager; however, it is </w:t>
      </w:r>
      <w:r w:rsidR="008B1C4C" w:rsidRPr="003F4E72">
        <w:rPr>
          <w:shd w:val="clear" w:color="auto" w:fill="FFFFFF"/>
        </w:rPr>
        <w:t>a</w:t>
      </w:r>
      <w:r w:rsidRPr="003F4E72">
        <w:rPr>
          <w:shd w:val="clear" w:color="auto" w:fill="FFFFFF"/>
        </w:rPr>
        <w:t xml:space="preserve"> serious case of conduct. A trial judge also considers the seriousness of the misconduct as </w:t>
      </w:r>
      <w:r w:rsidR="008B1C4C" w:rsidRPr="003F4E72">
        <w:rPr>
          <w:shd w:val="clear" w:color="auto" w:fill="FFFFFF"/>
        </w:rPr>
        <w:t xml:space="preserve">the </w:t>
      </w:r>
      <w:r w:rsidRPr="003F4E72">
        <w:rPr>
          <w:shd w:val="clear" w:color="auto" w:fill="FFFFFF"/>
        </w:rPr>
        <w:t xml:space="preserve">manager was in the authority position in </w:t>
      </w:r>
      <w:r w:rsidR="008B1C4C" w:rsidRPr="003F4E72">
        <w:rPr>
          <w:shd w:val="clear" w:color="auto" w:fill="FFFFFF"/>
        </w:rPr>
        <w:t xml:space="preserve">the </w:t>
      </w:r>
      <w:r w:rsidRPr="003F4E72">
        <w:rPr>
          <w:shd w:val="clear" w:color="auto" w:fill="FFFFFF"/>
        </w:rPr>
        <w:t>company.</w:t>
      </w:r>
    </w:p>
    <w:p w14:paraId="2846788E" w14:textId="6E06D0D1" w:rsidR="00712393" w:rsidRDefault="00466D7E" w:rsidP="00691836">
      <w:r>
        <w:rPr>
          <w:shd w:val="clear" w:color="auto" w:fill="FFFFFF"/>
        </w:rPr>
        <w:t xml:space="preserve">While investigating the case </w:t>
      </w:r>
      <w:r w:rsidR="008B1C4C">
        <w:rPr>
          <w:shd w:val="clear" w:color="auto" w:fill="FFFFFF"/>
        </w:rPr>
        <w:t>of</w:t>
      </w:r>
      <w:r>
        <w:rPr>
          <w:shd w:val="clear" w:color="auto" w:fill="FFFFFF"/>
        </w:rPr>
        <w:t xml:space="preserve"> </w:t>
      </w:r>
      <w:r w:rsidRPr="00E85CD0">
        <w:rPr>
          <w:shd w:val="clear" w:color="auto" w:fill="FFFFFF"/>
        </w:rPr>
        <w:t>Linda Vieira</w:t>
      </w:r>
      <w:r>
        <w:rPr>
          <w:shd w:val="clear" w:color="auto" w:fill="FFFFFF"/>
        </w:rPr>
        <w:t xml:space="preserve">, it is assessed that </w:t>
      </w:r>
      <w:r w:rsidR="008B1C4C">
        <w:rPr>
          <w:shd w:val="clear" w:color="auto" w:fill="FFFFFF"/>
        </w:rPr>
        <w:t xml:space="preserve">the </w:t>
      </w:r>
      <w:r>
        <w:rPr>
          <w:shd w:val="clear" w:color="auto" w:fill="FFFFFF"/>
        </w:rPr>
        <w:t>manager always discriminate</w:t>
      </w:r>
      <w:r w:rsidR="008B1C4C">
        <w:rPr>
          <w:shd w:val="clear" w:color="auto" w:fill="FFFFFF"/>
        </w:rPr>
        <w:t>s</w:t>
      </w:r>
      <w:r>
        <w:rPr>
          <w:shd w:val="clear" w:color="auto" w:fill="FFFFFF"/>
        </w:rPr>
        <w:t xml:space="preserve"> </w:t>
      </w:r>
      <w:r w:rsidR="008B1C4C">
        <w:rPr>
          <w:shd w:val="clear" w:color="auto" w:fill="FFFFFF"/>
        </w:rPr>
        <w:t xml:space="preserve">against </w:t>
      </w:r>
      <w:r>
        <w:rPr>
          <w:shd w:val="clear" w:color="auto" w:fill="FFFFFF"/>
        </w:rPr>
        <w:t>her due to her gender and haras</w:t>
      </w:r>
      <w:r w:rsidR="008B1C4C">
        <w:rPr>
          <w:shd w:val="clear" w:color="auto" w:fill="FFFFFF"/>
        </w:rPr>
        <w:t>se</w:t>
      </w:r>
      <w:r>
        <w:rPr>
          <w:shd w:val="clear" w:color="auto" w:fill="FFFFFF"/>
        </w:rPr>
        <w:t xml:space="preserve">s her. </w:t>
      </w:r>
      <w:r w:rsidRPr="00E85CD0">
        <w:rPr>
          <w:shd w:val="clear" w:color="auto" w:fill="FFFFFF"/>
        </w:rPr>
        <w:t>Linda</w:t>
      </w:r>
      <w:r>
        <w:rPr>
          <w:shd w:val="clear" w:color="auto" w:fill="FFFFFF"/>
        </w:rPr>
        <w:t xml:space="preserve"> also complains </w:t>
      </w:r>
      <w:r w:rsidR="008B1C4C">
        <w:rPr>
          <w:shd w:val="clear" w:color="auto" w:fill="FFFFFF"/>
        </w:rPr>
        <w:t xml:space="preserve">about </w:t>
      </w:r>
      <w:r>
        <w:rPr>
          <w:shd w:val="clear" w:color="auto" w:fill="FFFFFF"/>
        </w:rPr>
        <w:t xml:space="preserve">this behaviour of </w:t>
      </w:r>
      <w:r w:rsidR="008B1C4C">
        <w:rPr>
          <w:shd w:val="clear" w:color="auto" w:fill="FFFFFF"/>
        </w:rPr>
        <w:t xml:space="preserve">the </w:t>
      </w:r>
      <w:r>
        <w:rPr>
          <w:shd w:val="clear" w:color="auto" w:fill="FFFFFF"/>
        </w:rPr>
        <w:t xml:space="preserve">manager with her colleague </w:t>
      </w:r>
      <w:r w:rsidR="008B1C4C">
        <w:rPr>
          <w:shd w:val="clear" w:color="auto" w:fill="FFFFFF"/>
        </w:rPr>
        <w:t>who</w:t>
      </w:r>
      <w:r>
        <w:rPr>
          <w:shd w:val="clear" w:color="auto" w:fill="FFFFFF"/>
        </w:rPr>
        <w:t xml:space="preserve"> is facing </w:t>
      </w:r>
      <w:r w:rsidR="008B1C4C">
        <w:rPr>
          <w:shd w:val="clear" w:color="auto" w:fill="FFFFFF"/>
        </w:rPr>
        <w:t xml:space="preserve">an </w:t>
      </w:r>
      <w:r>
        <w:rPr>
          <w:shd w:val="clear" w:color="auto" w:fill="FFFFFF"/>
        </w:rPr>
        <w:t>issue with</w:t>
      </w:r>
      <w:r w:rsidRPr="00D771DE">
        <w:rPr>
          <w:shd w:val="clear" w:color="auto" w:fill="FFFFFF"/>
        </w:rPr>
        <w:t xml:space="preserve"> </w:t>
      </w:r>
      <w:r w:rsidR="008B1C4C">
        <w:rPr>
          <w:shd w:val="clear" w:color="auto" w:fill="FFFFFF"/>
        </w:rPr>
        <w:t xml:space="preserve">the </w:t>
      </w:r>
      <w:r w:rsidRPr="00E85CD0">
        <w:rPr>
          <w:shd w:val="clear" w:color="auto" w:fill="FFFFFF"/>
        </w:rPr>
        <w:t>operations manager</w:t>
      </w:r>
      <w:r>
        <w:rPr>
          <w:shd w:val="clear" w:color="auto" w:fill="FFFFFF"/>
        </w:rPr>
        <w:t>. She was in constant conflict with his manager and was being threaded o</w:t>
      </w:r>
      <w:r w:rsidR="008B1C4C">
        <w:rPr>
          <w:shd w:val="clear" w:color="auto" w:fill="FFFFFF"/>
        </w:rPr>
        <w:t>f</w:t>
      </w:r>
      <w:r>
        <w:rPr>
          <w:shd w:val="clear" w:color="auto" w:fill="FFFFFF"/>
        </w:rPr>
        <w:t xml:space="preserve">f her job position by the operation manager. </w:t>
      </w:r>
      <w:r w:rsidR="00CA0133">
        <w:rPr>
          <w:shd w:val="clear" w:color="auto" w:fill="FFFFFF"/>
        </w:rPr>
        <w:t>Therefore,</w:t>
      </w:r>
      <w:r>
        <w:rPr>
          <w:shd w:val="clear" w:color="auto" w:fill="FFFFFF"/>
        </w:rPr>
        <w:t xml:space="preserve"> this case </w:t>
      </w:r>
      <w:r w:rsidR="008B1C4C">
        <w:rPr>
          <w:shd w:val="clear" w:color="auto" w:fill="FFFFFF"/>
        </w:rPr>
        <w:t xml:space="preserve">is </w:t>
      </w:r>
      <w:r>
        <w:rPr>
          <w:shd w:val="clear" w:color="auto" w:fill="FFFFFF"/>
        </w:rPr>
        <w:t xml:space="preserve">of huge importance to reflect on as it shows the negative use of power by the manager and poor organisational culture. Management has to consider that numerous types of </w:t>
      </w:r>
      <w:r>
        <w:t xml:space="preserve">conduct which are of sexual nature might be sexual harassment if </w:t>
      </w:r>
      <w:r w:rsidR="008B1C4C">
        <w:t xml:space="preserve">the </w:t>
      </w:r>
      <w:r>
        <w:t>behaviour is</w:t>
      </w:r>
      <w:r w:rsidRPr="00D771DE">
        <w:t xml:space="preserve"> </w:t>
      </w:r>
      <w:r>
        <w:t xml:space="preserve">undesirable and if it is pervasive and severe </w:t>
      </w:r>
      <w:r w:rsidRPr="00D771DE">
        <w:t>(</w:t>
      </w:r>
      <w:proofErr w:type="spellStart"/>
      <w:r w:rsidRPr="00D771DE">
        <w:t>Ş</w:t>
      </w:r>
      <w:r w:rsidR="00CA0133">
        <w:t>ahin</w:t>
      </w:r>
      <w:proofErr w:type="spellEnd"/>
      <w:r w:rsidR="00CA0133">
        <w:t xml:space="preserve"> </w:t>
      </w:r>
      <w:proofErr w:type="spellStart"/>
      <w:r w:rsidR="00CA0133">
        <w:t>Yabag</w:t>
      </w:r>
      <w:proofErr w:type="spellEnd"/>
      <w:r w:rsidRPr="00D771DE">
        <w:t>, 2015)</w:t>
      </w:r>
      <w:r>
        <w:t xml:space="preserve">. On the other hand, courts have resisted adopting what they consider </w:t>
      </w:r>
      <w:r w:rsidR="008B1C4C">
        <w:t xml:space="preserve">a </w:t>
      </w:r>
      <w:r>
        <w:t xml:space="preserve">"code of conduct" of </w:t>
      </w:r>
      <w:r w:rsidR="008B1C4C">
        <w:t xml:space="preserve">the </w:t>
      </w:r>
      <w:r>
        <w:t>workplace and</w:t>
      </w:r>
      <w:r w:rsidRPr="00D771DE">
        <w:t xml:space="preserve"> </w:t>
      </w:r>
      <w:r w:rsidR="008B1C4C">
        <w:t xml:space="preserve">the </w:t>
      </w:r>
      <w:r>
        <w:t xml:space="preserve">nature of behaviour which is considered automatically to be sexual harassment. However, in chosen case </w:t>
      </w:r>
      <w:r w:rsidR="008B1C4C">
        <w:t xml:space="preserve">the </w:t>
      </w:r>
      <w:r>
        <w:t>cause of conflict occur in</w:t>
      </w:r>
      <w:r w:rsidRPr="008D5D74">
        <w:t xml:space="preserve"> </w:t>
      </w:r>
      <w:r w:rsidRPr="008D5D74">
        <w:rPr>
          <w:rFonts w:ascii="Times New Roman" w:hAnsi="Times New Roman" w:cs="Times New Roman"/>
        </w:rPr>
        <w:t>TKE</w:t>
      </w:r>
      <w:r w:rsidRPr="008D5D74">
        <w:t xml:space="preserve"> as according to </w:t>
      </w:r>
      <w:r w:rsidR="008B1C4C">
        <w:t xml:space="preserve">the </w:t>
      </w:r>
      <w:r w:rsidRPr="008D5D74">
        <w:t xml:space="preserve">account manager there is no </w:t>
      </w:r>
      <w:r>
        <w:t xml:space="preserve">appropriate code of conduct in </w:t>
      </w:r>
      <w:r w:rsidR="008B1C4C">
        <w:t xml:space="preserve">the </w:t>
      </w:r>
      <w:r>
        <w:t>company</w:t>
      </w:r>
      <w:r w:rsidR="008D5D74">
        <w:t>; but according to management</w:t>
      </w:r>
      <w:r w:rsidR="008B1C4C">
        <w:t>,</w:t>
      </w:r>
      <w:r w:rsidR="008D5D74">
        <w:t xml:space="preserve"> they had executed </w:t>
      </w:r>
      <w:r w:rsidR="008D5D74" w:rsidRPr="00CA0133">
        <w:t>zero-tolerance Anti-Discrimination and Anti-Harassment polic</w:t>
      </w:r>
      <w:r w:rsidR="008B1C4C" w:rsidRPr="00CA0133">
        <w:t>ie</w:t>
      </w:r>
      <w:r w:rsidR="008B1C4C">
        <w:t>s</w:t>
      </w:r>
      <w:r w:rsidR="008D5D74">
        <w:t>.</w:t>
      </w:r>
    </w:p>
    <w:p w14:paraId="328B9E3A" w14:textId="77777777" w:rsidR="00712393" w:rsidRPr="00C66699" w:rsidRDefault="00466D7E" w:rsidP="00691836">
      <w:pPr>
        <w:pStyle w:val="Heading1"/>
        <w:rPr>
          <w:shd w:val="clear" w:color="auto" w:fill="FFFFFF"/>
        </w:rPr>
      </w:pPr>
      <w:bookmarkStart w:id="7" w:name="_Toc128678533"/>
      <w:r w:rsidRPr="00C66699">
        <w:lastRenderedPageBreak/>
        <w:t>Change Management Theories</w:t>
      </w:r>
      <w:bookmarkEnd w:id="7"/>
      <w:r w:rsidRPr="00C66699">
        <w:t xml:space="preserve"> </w:t>
      </w:r>
    </w:p>
    <w:p w14:paraId="3141EB37" w14:textId="77777777" w:rsidR="00C66699" w:rsidRPr="00691836" w:rsidRDefault="00466D7E" w:rsidP="00691836">
      <w:r w:rsidRPr="00691836">
        <w:t xml:space="preserve">Considering the aforementioned case a change is required in the company to improve culture and ensure fair use of power. Two theories are considered to critically discuss them in the context of manager and employee. Scientific management theory is considered to analyse its effect on the manager and </w:t>
      </w:r>
      <w:r w:rsidRPr="00C66699">
        <w:t>Lewin's change management model</w:t>
      </w:r>
      <w:r w:rsidRPr="00691836">
        <w:rPr>
          <w:szCs w:val="24"/>
        </w:rPr>
        <w:t xml:space="preserve"> </w:t>
      </w:r>
      <w:r w:rsidRPr="00691836">
        <w:t>is considered to analyse its effect on employees.</w:t>
      </w:r>
    </w:p>
    <w:p w14:paraId="48E97625" w14:textId="77777777" w:rsidR="00C66699" w:rsidRPr="00C66699" w:rsidRDefault="00466D7E" w:rsidP="00691836">
      <w:pPr>
        <w:pStyle w:val="Heading2"/>
      </w:pPr>
      <w:bookmarkStart w:id="8" w:name="_Toc128678534"/>
      <w:r w:rsidRPr="00C66699">
        <w:t>Scientific Management Theory</w:t>
      </w:r>
      <w:bookmarkEnd w:id="8"/>
    </w:p>
    <w:p w14:paraId="3F664920" w14:textId="18CC4F3F" w:rsidR="00C66699" w:rsidRDefault="00466D7E" w:rsidP="00691836">
      <w:r>
        <w:t xml:space="preserve">In 1909, </w:t>
      </w:r>
      <w:r w:rsidRPr="00C40CD3">
        <w:rPr>
          <w:rFonts w:ascii="Times New Roman" w:hAnsi="Times New Roman" w:cs="Times New Roman"/>
          <w:sz w:val="24"/>
        </w:rPr>
        <w:t>Frederick Winslow Taylor</w:t>
      </w:r>
      <w:r>
        <w:t xml:space="preserve"> introduced </w:t>
      </w:r>
      <w:r w:rsidRPr="00C40CD3">
        <w:rPr>
          <w:rFonts w:ascii="Times New Roman" w:hAnsi="Times New Roman" w:cs="Times New Roman"/>
          <w:sz w:val="24"/>
        </w:rPr>
        <w:t>Scientific Management Theory</w:t>
      </w:r>
      <w:r>
        <w:t>.  This theory</w:t>
      </w:r>
      <w:r w:rsidRPr="00C40CD3">
        <w:t xml:space="preserve"> suppose</w:t>
      </w:r>
      <w:r>
        <w:t>s</w:t>
      </w:r>
      <w:r w:rsidRPr="00C40CD3">
        <w:rPr>
          <w:rFonts w:ascii="Times New Roman" w:hAnsi="Times New Roman" w:cs="Times New Roman"/>
          <w:sz w:val="24"/>
        </w:rPr>
        <w:t xml:space="preserve"> that it</w:t>
      </w:r>
      <w:r>
        <w:t xml:space="preserve"> is important to discover the most efficient means to complete all the tasks; either they are large or small</w:t>
      </w:r>
      <w:r w:rsidR="000D4E1A">
        <w:t xml:space="preserve"> </w:t>
      </w:r>
      <w:r w:rsidR="000D4E1A" w:rsidRPr="000D4E1A">
        <w:t>(Merkle, 2022)</w:t>
      </w:r>
      <w:r>
        <w:t xml:space="preserve">.  Managers in the early 1900s, provide tasks to their subordinates without any guidance or supervision to accomplish them.  Both employees and manager rarely interact with each other; </w:t>
      </w:r>
      <w:r w:rsidR="00CA0133">
        <w:t>therefore,</w:t>
      </w:r>
      <w:r>
        <w:t xml:space="preserve"> </w:t>
      </w:r>
      <w:r w:rsidRPr="00C40CD3">
        <w:rPr>
          <w:rFonts w:ascii="Times New Roman" w:hAnsi="Times New Roman" w:cs="Times New Roman"/>
          <w:sz w:val="24"/>
        </w:rPr>
        <w:t>Frederick</w:t>
      </w:r>
      <w:r>
        <w:t xml:space="preserve"> </w:t>
      </w:r>
      <w:r w:rsidRPr="00C40CD3">
        <w:t>supposed</w:t>
      </w:r>
      <w:r>
        <w:t xml:space="preserve"> that this was the </w:t>
      </w:r>
      <w:r w:rsidRPr="00C40CD3">
        <w:t>incompetent</w:t>
      </w:r>
      <w:r>
        <w:t xml:space="preserve"> means to operate the business and suggested key changes in the way the organisation operate</w:t>
      </w:r>
      <w:r w:rsidR="000D4E1A">
        <w:t xml:space="preserve"> </w:t>
      </w:r>
      <w:r w:rsidR="000D4E1A" w:rsidRPr="000D4E1A">
        <w:t>(</w:t>
      </w:r>
      <w:proofErr w:type="spellStart"/>
      <w:r w:rsidR="000D4E1A" w:rsidRPr="000D4E1A">
        <w:t>Turan</w:t>
      </w:r>
      <w:proofErr w:type="spellEnd"/>
      <w:r w:rsidR="000D4E1A" w:rsidRPr="000D4E1A">
        <w:t>, 2015)</w:t>
      </w:r>
      <w:r w:rsidR="000D4E1A">
        <w:t>.</w:t>
      </w:r>
    </w:p>
    <w:p w14:paraId="521028BD" w14:textId="1CB055F9" w:rsidR="00D771DE" w:rsidRDefault="00466D7E" w:rsidP="00691836">
      <w:r w:rsidRPr="00C40CD3">
        <w:rPr>
          <w:rFonts w:ascii="Times New Roman" w:hAnsi="Times New Roman" w:cs="Times New Roman"/>
          <w:sz w:val="24"/>
        </w:rPr>
        <w:t>Frederick</w:t>
      </w:r>
      <w:r w:rsidRPr="000D4E1A">
        <w:t xml:space="preserve"> argued that each project should be completed as soon as possible. </w:t>
      </w:r>
      <w:proofErr w:type="spellStart"/>
      <w:r w:rsidR="00C24DF5">
        <w:t>H</w:t>
      </w:r>
      <w:r>
        <w:t>oreover</w:t>
      </w:r>
      <w:proofErr w:type="spellEnd"/>
      <w:r>
        <w:t>,</w:t>
      </w:r>
      <w:r w:rsidRPr="000D4E1A">
        <w:t xml:space="preserve"> each individual ought to be given a specific job based on their abilities </w:t>
      </w:r>
      <w:r>
        <w:t xml:space="preserve">and skills </w:t>
      </w:r>
      <w:r w:rsidRPr="000D4E1A">
        <w:t xml:space="preserve">and </w:t>
      </w:r>
      <w:r>
        <w:t>must b</w:t>
      </w:r>
      <w:r w:rsidRPr="000D4E1A">
        <w:t>e</w:t>
      </w:r>
      <w:r>
        <w:t xml:space="preserve"> e</w:t>
      </w:r>
      <w:r w:rsidRPr="000D4E1A">
        <w:t xml:space="preserve">valuated </w:t>
      </w:r>
      <w:r>
        <w:t>grounded on</w:t>
      </w:r>
      <w:r w:rsidRPr="000D4E1A">
        <w:t xml:space="preserve"> </w:t>
      </w:r>
      <w:r>
        <w:t xml:space="preserve">their work’s </w:t>
      </w:r>
      <w:r w:rsidRPr="000D4E1A">
        <w:t>quantity and quality</w:t>
      </w:r>
      <w:r>
        <w:t>.</w:t>
      </w:r>
      <w:r w:rsidRPr="000D4E1A">
        <w:t xml:space="preserve"> Taylor believed that paying each employee the same amount, regardless of their output, was neither equitable nor cost-effective</w:t>
      </w:r>
      <w:r>
        <w:t xml:space="preserve">. </w:t>
      </w:r>
      <w:r w:rsidRPr="000D4E1A">
        <w:t xml:space="preserve">Another important aspect of scientific management theory is the idea of training and development. </w:t>
      </w:r>
      <w:r>
        <w:t>He</w:t>
      </w:r>
      <w:r w:rsidRPr="000D4E1A">
        <w:t xml:space="preserve"> argued that it is essential to supervise workers and instruct them on their responsibilities. If </w:t>
      </w:r>
      <w:r>
        <w:t>management</w:t>
      </w:r>
      <w:r w:rsidRPr="000D4E1A">
        <w:t xml:space="preserve"> ensures that </w:t>
      </w:r>
      <w:r>
        <w:t xml:space="preserve">their </w:t>
      </w:r>
      <w:r w:rsidRPr="000D4E1A">
        <w:t xml:space="preserve">employees perform their jobs effectively, </w:t>
      </w:r>
      <w:r>
        <w:t xml:space="preserve">then their </w:t>
      </w:r>
      <w:r w:rsidRPr="000D4E1A">
        <w:t xml:space="preserve">output will be larger </w:t>
      </w:r>
      <w:r w:rsidR="0072783B" w:rsidRPr="000D4E1A">
        <w:t>and</w:t>
      </w:r>
      <w:r w:rsidR="0072783B">
        <w:t xml:space="preserve"> also</w:t>
      </w:r>
      <w:r w:rsidR="00CA0133">
        <w:t xml:space="preserve"> </w:t>
      </w:r>
      <w:r w:rsidRPr="000D4E1A">
        <w:t>of higher quality</w:t>
      </w:r>
      <w:r>
        <w:t xml:space="preserve"> </w:t>
      </w:r>
      <w:r w:rsidRPr="000D4E1A">
        <w:t>(</w:t>
      </w:r>
      <w:proofErr w:type="spellStart"/>
      <w:r w:rsidRPr="000D4E1A">
        <w:t>Turan</w:t>
      </w:r>
      <w:proofErr w:type="spellEnd"/>
      <w:r w:rsidRPr="000D4E1A">
        <w:t>, 2015)</w:t>
      </w:r>
      <w:r>
        <w:t>.</w:t>
      </w:r>
    </w:p>
    <w:p w14:paraId="50F7CBE0" w14:textId="579FA71D" w:rsidR="007F4653" w:rsidRPr="000C67D7" w:rsidRDefault="00466D7E" w:rsidP="00691836">
      <w:r w:rsidRPr="00CA0133">
        <w:t xml:space="preserve">One aspect of this theory which is not common or in practice today is the notion that managers should strictly manage and employees only work. In this modern era, most firms offer great room for advancement and growth for their employees in place of keeping a distinct barrier among employees and management. This Scientific Management Theory had a great impact on the way firms operated and was capable to make a balanced pay system, more efficient </w:t>
      </w:r>
      <w:r w:rsidRPr="000C67D7">
        <w:t xml:space="preserve">employees and better training (Merkle, 2022).  </w:t>
      </w:r>
      <w:r w:rsidR="00C66DA1" w:rsidRPr="000C67D7">
        <w:t>Managers can use this theory to observe their organisation, analyse change's effect and</w:t>
      </w:r>
      <w:r w:rsidR="00CA0133" w:rsidRPr="000C67D7">
        <w:t xml:space="preserve"> </w:t>
      </w:r>
      <w:r w:rsidR="00C66DA1" w:rsidRPr="000C67D7">
        <w:t xml:space="preserve"> </w:t>
      </w:r>
      <w:r w:rsidR="0072783B" w:rsidRPr="000C67D7">
        <w:t xml:space="preserve"> </w:t>
      </w:r>
      <w:r w:rsidR="00C66DA1" w:rsidRPr="000C67D7">
        <w:t xml:space="preserve">also test diverse approaches to completing the task. When executed properly, this theory improves </w:t>
      </w:r>
      <w:r w:rsidR="00C66DA1" w:rsidRPr="000C67D7">
        <w:rPr>
          <w:rFonts w:ascii="Times New Roman" w:hAnsi="Times New Roman" w:cs="Times New Roman"/>
        </w:rPr>
        <w:t>productivity</w:t>
      </w:r>
      <w:r w:rsidR="00C66DA1" w:rsidRPr="000C67D7">
        <w:t xml:space="preserve"> and it is </w:t>
      </w:r>
      <w:r w:rsidR="00C66DA1" w:rsidRPr="000C67D7">
        <w:rPr>
          <w:rFonts w:ascii="Times New Roman" w:hAnsi="Times New Roman" w:cs="Times New Roman"/>
        </w:rPr>
        <w:t>an evidence-based method</w:t>
      </w:r>
      <w:r w:rsidR="00C66DA1" w:rsidRPr="000C67D7">
        <w:t xml:space="preserve"> that prioritizes reliability and efficiency.</w:t>
      </w:r>
    </w:p>
    <w:p w14:paraId="4D553BD2" w14:textId="77777777" w:rsidR="00C66DA1" w:rsidRDefault="00466D7E" w:rsidP="00691836">
      <w:pPr>
        <w:pStyle w:val="Heading2"/>
      </w:pPr>
      <w:bookmarkStart w:id="9" w:name="_Toc128678535"/>
      <w:r>
        <w:lastRenderedPageBreak/>
        <w:t>Limitation of Theory</w:t>
      </w:r>
      <w:bookmarkEnd w:id="9"/>
      <w:r>
        <w:t xml:space="preserve"> </w:t>
      </w:r>
    </w:p>
    <w:p w14:paraId="59E4D342" w14:textId="2E8EED04" w:rsidR="000E35BE" w:rsidRPr="00CA0133" w:rsidRDefault="00466D7E" w:rsidP="00691836">
      <w:r w:rsidRPr="00CA0133">
        <w:t xml:space="preserve">The main criticism of Scientific Management Theory is that it decreases the creativity of employees as it needs management to monitor different aspects of the employee behaviour; as well as it is intolerant to employees who fail to meet the standards of the company. This theory misses the major component i.e., human relations as it only focuses on productivity. </w:t>
      </w:r>
      <w:r w:rsidR="00691836" w:rsidRPr="00CA0133">
        <w:t>When this theory is applied, workers emphasised how well they carry out their job as well as their results and statistics are produced in conjunction with a time frame</w:t>
      </w:r>
      <w:r w:rsidRPr="00CA0133">
        <w:t xml:space="preserve"> (Merkle, 2022).  </w:t>
      </w:r>
    </w:p>
    <w:p w14:paraId="3A89815D" w14:textId="74888931" w:rsidR="00691836" w:rsidRPr="00CA0133" w:rsidRDefault="00466D7E" w:rsidP="00691836">
      <w:r w:rsidRPr="00CA0133">
        <w:t>In addition, this theory does not work productively for groups and teams as they have the capability to exploit and abuse human beings which might lead to conflicts.</w:t>
      </w:r>
      <w:r w:rsidR="000E35BE" w:rsidRPr="00CA0133">
        <w:t xml:space="preserve"> </w:t>
      </w:r>
      <w:r w:rsidRPr="00CA0133">
        <w:t>This theory also causes stress among employees, as there is strictness in managerial decisions and they require taking accountability for having control over the organisation</w:t>
      </w:r>
      <w:r w:rsidR="001B20DF" w:rsidRPr="00CA0133">
        <w:t xml:space="preserve"> (Parker and </w:t>
      </w:r>
      <w:proofErr w:type="spellStart"/>
      <w:r w:rsidR="001B20DF" w:rsidRPr="00CA0133">
        <w:t>Jeacle</w:t>
      </w:r>
      <w:proofErr w:type="spellEnd"/>
      <w:r w:rsidR="001B20DF" w:rsidRPr="00CA0133">
        <w:t>, 2019)</w:t>
      </w:r>
      <w:r w:rsidRPr="00CA0133">
        <w:t xml:space="preserve">. This way, pressure is influenced in the company for employees too. On the other hand, profitability and productivity provide significance that leads to the exploitation of </w:t>
      </w:r>
      <w:r w:rsidR="00CA0133" w:rsidRPr="00CA0133">
        <w:t>workers,</w:t>
      </w:r>
      <w:r w:rsidRPr="00CA0133">
        <w:t xml:space="preserve"> and they are linked to trade unions. However, this led to mistrust amongst management and employees</w:t>
      </w:r>
      <w:r w:rsidR="000E35BE" w:rsidRPr="00CA0133">
        <w:t xml:space="preserve"> (</w:t>
      </w:r>
      <w:proofErr w:type="spellStart"/>
      <w:r w:rsidR="000E35BE" w:rsidRPr="00CA0133">
        <w:t>Turan</w:t>
      </w:r>
      <w:proofErr w:type="spellEnd"/>
      <w:r w:rsidR="000E35BE" w:rsidRPr="00CA0133">
        <w:t>, 2015)</w:t>
      </w:r>
      <w:r w:rsidRPr="00CA0133">
        <w:t>.</w:t>
      </w:r>
    </w:p>
    <w:p w14:paraId="4834A653" w14:textId="35041FA0" w:rsidR="00446E93" w:rsidRPr="00CA0133" w:rsidRDefault="001B20DF" w:rsidP="001B20DF">
      <w:pPr>
        <w:pStyle w:val="Heading2"/>
        <w:rPr>
          <w:szCs w:val="22"/>
        </w:rPr>
      </w:pPr>
      <w:bookmarkStart w:id="10" w:name="_Toc128678536"/>
      <w:r w:rsidRPr="00CA0133">
        <w:rPr>
          <w:szCs w:val="22"/>
        </w:rPr>
        <w:t>Lewin's Change Management Model</w:t>
      </w:r>
      <w:bookmarkEnd w:id="10"/>
    </w:p>
    <w:p w14:paraId="7A3E1CA8" w14:textId="77777777" w:rsidR="00CA0133" w:rsidRPr="00CA0133" w:rsidRDefault="00CA0133" w:rsidP="00CA0133"/>
    <w:p w14:paraId="26DD9A51" w14:textId="77777777" w:rsidR="0059070B" w:rsidRPr="00CA0133" w:rsidRDefault="0059070B" w:rsidP="00CA5A08">
      <w:r w:rsidRPr="00CA0133">
        <w:t xml:space="preserve">In </w:t>
      </w:r>
      <w:r w:rsidR="00292559" w:rsidRPr="00CA0133">
        <w:t xml:space="preserve">the </w:t>
      </w:r>
      <w:r w:rsidRPr="00CA0133">
        <w:t xml:space="preserve">1940s, Lewin’s introduced the model of change that is referred </w:t>
      </w:r>
      <w:r w:rsidR="00292559" w:rsidRPr="00CA0133">
        <w:t xml:space="preserve">to </w:t>
      </w:r>
      <w:r w:rsidRPr="00CA0133">
        <w:t xml:space="preserve">as the keystone for understanding change in </w:t>
      </w:r>
      <w:r w:rsidR="00292559" w:rsidRPr="00CA0133">
        <w:t xml:space="preserve">the </w:t>
      </w:r>
      <w:r w:rsidRPr="00CA0133">
        <w:t>company. According to Lewin, change is the three</w:t>
      </w:r>
      <w:r w:rsidR="00292559" w:rsidRPr="00CA0133">
        <w:t>-</w:t>
      </w:r>
      <w:r w:rsidRPr="00CA0133">
        <w:t xml:space="preserve">stage process that he associated </w:t>
      </w:r>
      <w:r w:rsidR="00292559" w:rsidRPr="00CA0133">
        <w:t>with</w:t>
      </w:r>
      <w:r w:rsidRPr="00CA0133">
        <w:t xml:space="preserve"> melting the block of ice and refreezing it in diverse</w:t>
      </w:r>
      <w:r w:rsidR="00A61F75" w:rsidRPr="00CA0133">
        <w:t xml:space="preserve"> shape</w:t>
      </w:r>
      <w:r w:rsidR="00292559" w:rsidRPr="00CA0133">
        <w:t>s</w:t>
      </w:r>
      <w:r w:rsidR="00A61F75" w:rsidRPr="00CA0133">
        <w:t xml:space="preserve">. These three stages are </w:t>
      </w:r>
      <w:r w:rsidRPr="00CA0133">
        <w:t>Unfreeze, Change and Refreeze.</w:t>
      </w:r>
      <w:r w:rsidR="007247D6" w:rsidRPr="00CA0133">
        <w:rPr>
          <w:shd w:val="clear" w:color="auto" w:fill="FFFFFF"/>
        </w:rPr>
        <w:t xml:space="preserve"> Fundamentally, </w:t>
      </w:r>
      <w:r w:rsidR="00292559" w:rsidRPr="00CA0133">
        <w:rPr>
          <w:shd w:val="clear" w:color="auto" w:fill="FFFFFF"/>
        </w:rPr>
        <w:t>the</w:t>
      </w:r>
      <w:r w:rsidR="007247D6" w:rsidRPr="00CA0133">
        <w:rPr>
          <w:shd w:val="clear" w:color="auto" w:fill="FFFFFF"/>
        </w:rPr>
        <w:t xml:space="preserve"> success of change depends on how well individual</w:t>
      </w:r>
      <w:r w:rsidR="00292559" w:rsidRPr="00CA0133">
        <w:rPr>
          <w:shd w:val="clear" w:color="auto" w:fill="FFFFFF"/>
        </w:rPr>
        <w:t>s</w:t>
      </w:r>
      <w:r w:rsidR="007247D6" w:rsidRPr="00CA0133">
        <w:rPr>
          <w:shd w:val="clear" w:color="auto" w:fill="FFFFFF"/>
        </w:rPr>
        <w:t xml:space="preserve"> in </w:t>
      </w:r>
      <w:r w:rsidR="00292559" w:rsidRPr="00CA0133">
        <w:rPr>
          <w:shd w:val="clear" w:color="auto" w:fill="FFFFFF"/>
        </w:rPr>
        <w:t xml:space="preserve">the </w:t>
      </w:r>
      <w:r w:rsidR="007247D6" w:rsidRPr="00CA0133">
        <w:rPr>
          <w:shd w:val="clear" w:color="auto" w:fill="FFFFFF"/>
        </w:rPr>
        <w:t xml:space="preserve">company comprehend: the rationale for change, </w:t>
      </w:r>
      <w:r w:rsidR="00292559" w:rsidRPr="00CA0133">
        <w:rPr>
          <w:shd w:val="clear" w:color="auto" w:fill="FFFFFF"/>
        </w:rPr>
        <w:t xml:space="preserve">the </w:t>
      </w:r>
      <w:r w:rsidR="007247D6" w:rsidRPr="00CA0133">
        <w:rPr>
          <w:shd w:val="clear" w:color="auto" w:fill="FFFFFF"/>
        </w:rPr>
        <w:t>process of its execution and what is expected of them once change is made</w:t>
      </w:r>
      <w:r w:rsidR="00C346C1" w:rsidRPr="00CA0133">
        <w:rPr>
          <w:shd w:val="clear" w:color="auto" w:fill="FFFFFF"/>
        </w:rPr>
        <w:t xml:space="preserve"> </w:t>
      </w:r>
      <w:r w:rsidR="00C346C1" w:rsidRPr="00CA0133">
        <w:t>(Cummings, Bridgman and Brown, 2015)</w:t>
      </w:r>
      <w:r w:rsidR="007247D6" w:rsidRPr="00CA0133">
        <w:rPr>
          <w:shd w:val="clear" w:color="auto" w:fill="FFFFFF"/>
        </w:rPr>
        <w:t xml:space="preserve">. </w:t>
      </w:r>
      <w:r w:rsidR="00C346C1" w:rsidRPr="00CA0133">
        <w:rPr>
          <w:shd w:val="clear" w:color="auto" w:fill="FFFFFF"/>
        </w:rPr>
        <w:t>Lewin recommended that it is important to balance such forces through efficient change communication</w:t>
      </w:r>
      <w:r w:rsidR="00C346C1" w:rsidRPr="00CA0133">
        <w:t xml:space="preserve"> and involvement of employee</w:t>
      </w:r>
      <w:r w:rsidR="00292559" w:rsidRPr="00CA0133">
        <w:t>s</w:t>
      </w:r>
      <w:r w:rsidR="00C346C1" w:rsidRPr="00CA0133">
        <w:t xml:space="preserve">, by delivering training </w:t>
      </w:r>
      <w:r w:rsidR="00292559" w:rsidRPr="00CA0133">
        <w:t>to</w:t>
      </w:r>
      <w:r w:rsidR="00C346C1" w:rsidRPr="00CA0133">
        <w:t xml:space="preserve"> employee</w:t>
      </w:r>
      <w:r w:rsidR="00292559" w:rsidRPr="00CA0133">
        <w:t>s</w:t>
      </w:r>
      <w:r w:rsidR="00C346C1" w:rsidRPr="00CA0133">
        <w:t xml:space="preserve"> </w:t>
      </w:r>
      <w:proofErr w:type="spellStart"/>
      <w:r w:rsidR="00C346C1" w:rsidRPr="00CA0133">
        <w:t>o</w:t>
      </w:r>
      <w:proofErr w:type="spellEnd"/>
      <w:r w:rsidR="00C346C1" w:rsidRPr="00CA0133">
        <w:t xml:space="preserve"> bridge </w:t>
      </w:r>
      <w:r w:rsidR="00292559" w:rsidRPr="00CA0133">
        <w:t xml:space="preserve">the </w:t>
      </w:r>
      <w:r w:rsidR="00C346C1" w:rsidRPr="00CA0133">
        <w:t>skill gap. Change agents should execute techniques of stress management, make sure compliance is met, and also use some persuasive change reasoning (Hussain et al., 2018).</w:t>
      </w:r>
    </w:p>
    <w:p w14:paraId="1E75D8F0" w14:textId="77777777" w:rsidR="002D5E86" w:rsidRPr="00CA0133" w:rsidRDefault="002D5E86" w:rsidP="007E2623">
      <w:pPr>
        <w:pStyle w:val="Heading3"/>
        <w:rPr>
          <w:rStyle w:val="Strong"/>
          <w:b w:val="0"/>
          <w:bCs/>
          <w:bdr w:val="none" w:sz="0" w:space="0" w:color="auto" w:frame="1"/>
          <w:shd w:val="clear" w:color="auto" w:fill="FFFFFF"/>
        </w:rPr>
      </w:pPr>
      <w:bookmarkStart w:id="11" w:name="_Toc128678537"/>
      <w:r w:rsidRPr="00CA0133">
        <w:rPr>
          <w:rStyle w:val="Strong"/>
          <w:b w:val="0"/>
          <w:bCs/>
          <w:bdr w:val="none" w:sz="0" w:space="0" w:color="auto" w:frame="1"/>
          <w:shd w:val="clear" w:color="auto" w:fill="FFFFFF"/>
        </w:rPr>
        <w:t>Unfreeze</w:t>
      </w:r>
      <w:bookmarkEnd w:id="11"/>
    </w:p>
    <w:p w14:paraId="2A103BEA" w14:textId="77777777" w:rsidR="007E2623" w:rsidRPr="00CA0133" w:rsidRDefault="00781DD0" w:rsidP="007E2623">
      <w:pPr>
        <w:rPr>
          <w:shd w:val="clear" w:color="auto" w:fill="FFFFFF"/>
        </w:rPr>
      </w:pPr>
      <w:r w:rsidRPr="00CA0133">
        <w:rPr>
          <w:shd w:val="clear" w:color="auto" w:fill="FFFFFF"/>
        </w:rPr>
        <w:t xml:space="preserve">Considering the change which is to comply with the anti-discrimination policies and change the organisational culture to welcome diverse staff, it is the first </w:t>
      </w:r>
      <w:r w:rsidR="00292559" w:rsidRPr="00CA0133">
        <w:rPr>
          <w:shd w:val="clear" w:color="auto" w:fill="FFFFFF"/>
        </w:rPr>
        <w:t xml:space="preserve">and </w:t>
      </w:r>
      <w:r w:rsidRPr="00CA0133">
        <w:rPr>
          <w:shd w:val="clear" w:color="auto" w:fill="FFFFFF"/>
        </w:rPr>
        <w:t xml:space="preserve">most important stage in </w:t>
      </w:r>
      <w:r w:rsidR="00292559" w:rsidRPr="00CA0133">
        <w:rPr>
          <w:shd w:val="clear" w:color="auto" w:fill="FFFFFF"/>
        </w:rPr>
        <w:t xml:space="preserve">the </w:t>
      </w:r>
      <w:r w:rsidRPr="00CA0133">
        <w:rPr>
          <w:shd w:val="clear" w:color="auto" w:fill="FFFFFF"/>
        </w:rPr>
        <w:t xml:space="preserve">whole process of change. It includes improving the willingness and readiness of </w:t>
      </w:r>
      <w:r w:rsidR="00292559" w:rsidRPr="00CA0133">
        <w:rPr>
          <w:shd w:val="clear" w:color="auto" w:fill="FFFFFF"/>
        </w:rPr>
        <w:t xml:space="preserve">the </w:t>
      </w:r>
      <w:r w:rsidRPr="00CA0133">
        <w:rPr>
          <w:shd w:val="clear" w:color="auto" w:fill="FFFFFF"/>
        </w:rPr>
        <w:t xml:space="preserve">individual to </w:t>
      </w:r>
      <w:r w:rsidRPr="00CA0133">
        <w:rPr>
          <w:shd w:val="clear" w:color="auto" w:fill="FFFFFF"/>
        </w:rPr>
        <w:lastRenderedPageBreak/>
        <w:t xml:space="preserve">change by fostering realisation for moving from </w:t>
      </w:r>
      <w:r w:rsidR="00292559" w:rsidRPr="00CA0133">
        <w:rPr>
          <w:shd w:val="clear" w:color="auto" w:fill="FFFFFF"/>
        </w:rPr>
        <w:t xml:space="preserve">the </w:t>
      </w:r>
      <w:r w:rsidRPr="00CA0133">
        <w:rPr>
          <w:shd w:val="clear" w:color="auto" w:fill="FFFFFF"/>
        </w:rPr>
        <w:t>current situation to transform. It includes making all people in TKE aware of the cause of conflict and its importance for change to that they become motivate</w:t>
      </w:r>
      <w:r w:rsidR="00292559" w:rsidRPr="00CA0133">
        <w:rPr>
          <w:shd w:val="clear" w:color="auto" w:fill="FFFFFF"/>
        </w:rPr>
        <w:t>d</w:t>
      </w:r>
      <w:r w:rsidRPr="00CA0133">
        <w:rPr>
          <w:shd w:val="clear" w:color="auto" w:fill="FFFFFF"/>
        </w:rPr>
        <w:t xml:space="preserve"> and accept the change in </w:t>
      </w:r>
      <w:r w:rsidR="00292559" w:rsidRPr="00CA0133">
        <w:rPr>
          <w:shd w:val="clear" w:color="auto" w:fill="FFFFFF"/>
        </w:rPr>
        <w:t xml:space="preserve">an </w:t>
      </w:r>
      <w:r w:rsidRPr="00CA0133">
        <w:rPr>
          <w:shd w:val="clear" w:color="auto" w:fill="FFFFFF"/>
        </w:rPr>
        <w:t xml:space="preserve">effective way to get good results </w:t>
      </w:r>
      <w:r w:rsidRPr="00CA0133">
        <w:t xml:space="preserve">(Hussain et al., 2018). In this stage effective communication plays the most important role to get the desired involvement and support of people in process of change; the rationale behind </w:t>
      </w:r>
      <w:r w:rsidR="00292559" w:rsidRPr="00CA0133">
        <w:t xml:space="preserve">this </w:t>
      </w:r>
      <w:r w:rsidRPr="00CA0133">
        <w:t xml:space="preserve">is to improve </w:t>
      </w:r>
      <w:r w:rsidRPr="00CA0133">
        <w:rPr>
          <w:shd w:val="clear" w:color="auto" w:fill="FFFFFF"/>
        </w:rPr>
        <w:t>work relationships</w:t>
      </w:r>
      <w:r w:rsidR="000947F7" w:rsidRPr="00CA0133">
        <w:rPr>
          <w:shd w:val="clear" w:color="auto" w:fill="FFFFFF"/>
        </w:rPr>
        <w:t>.</w:t>
      </w:r>
    </w:p>
    <w:p w14:paraId="4BD759D9" w14:textId="77777777" w:rsidR="002D5E86" w:rsidRPr="00CA0133" w:rsidRDefault="002D5E86" w:rsidP="000947F7">
      <w:pPr>
        <w:pStyle w:val="Heading3"/>
        <w:rPr>
          <w:shd w:val="clear" w:color="auto" w:fill="FFFFFF"/>
        </w:rPr>
      </w:pPr>
      <w:bookmarkStart w:id="12" w:name="_Toc128678538"/>
      <w:r w:rsidRPr="00CA0133">
        <w:rPr>
          <w:rStyle w:val="Strong"/>
          <w:b w:val="0"/>
          <w:bCs/>
          <w:bdr w:val="none" w:sz="0" w:space="0" w:color="auto" w:frame="1"/>
          <w:shd w:val="clear" w:color="auto" w:fill="FFFFFF"/>
        </w:rPr>
        <w:t>Change</w:t>
      </w:r>
      <w:bookmarkEnd w:id="12"/>
      <w:r w:rsidRPr="00CA0133">
        <w:rPr>
          <w:shd w:val="clear" w:color="auto" w:fill="FFFFFF"/>
        </w:rPr>
        <w:t> </w:t>
      </w:r>
    </w:p>
    <w:p w14:paraId="1F9EAB82" w14:textId="77777777" w:rsidR="000947F7" w:rsidRPr="00CA0133" w:rsidRDefault="00A25ACF" w:rsidP="000947F7">
      <w:r w:rsidRPr="00CA0133">
        <w:rPr>
          <w:shd w:val="clear" w:color="auto" w:fill="FFFFFF"/>
        </w:rPr>
        <w:t>This phase of change is regarded as the transition phase and phase of actual execution of change. It include</w:t>
      </w:r>
      <w:r w:rsidR="00292559" w:rsidRPr="00CA0133">
        <w:rPr>
          <w:shd w:val="clear" w:color="auto" w:fill="FFFFFF"/>
        </w:rPr>
        <w:t>s</w:t>
      </w:r>
      <w:r w:rsidRPr="00CA0133">
        <w:rPr>
          <w:shd w:val="clear" w:color="auto" w:fill="FFFFFF"/>
        </w:rPr>
        <w:t xml:space="preserve"> acceptance of new means of working o</w:t>
      </w:r>
      <w:r w:rsidR="00292559" w:rsidRPr="00CA0133">
        <w:rPr>
          <w:shd w:val="clear" w:color="auto" w:fill="FFFFFF"/>
        </w:rPr>
        <w:t>r</w:t>
      </w:r>
      <w:r w:rsidRPr="00CA0133">
        <w:rPr>
          <w:shd w:val="clear" w:color="auto" w:fill="FFFFFF"/>
        </w:rPr>
        <w:t xml:space="preserve"> doing things. For change to happen, TKE implemented strict policies and punishment for any discrimination and harassment activities such as fines and permanent termination. In this change, management has to consider effective communication and also encouraging people’s involvement </w:t>
      </w:r>
      <w:r w:rsidR="00292559" w:rsidRPr="00CA0133">
        <w:rPr>
          <w:shd w:val="clear" w:color="auto" w:fill="FFFFFF"/>
        </w:rPr>
        <w:t>in</w:t>
      </w:r>
      <w:r w:rsidRPr="00CA0133">
        <w:rPr>
          <w:shd w:val="clear" w:color="auto" w:fill="FFFFFF"/>
        </w:rPr>
        <w:t xml:space="preserve"> endorsing change is important </w:t>
      </w:r>
      <w:r w:rsidRPr="00CA0133">
        <w:t>(Burnes, 2020)</w:t>
      </w:r>
      <w:r w:rsidRPr="00CA0133">
        <w:rPr>
          <w:shd w:val="clear" w:color="auto" w:fill="FFFFFF"/>
        </w:rPr>
        <w:t xml:space="preserve">. It is supposed that this transition phase is not that simple because of uncertainties and individuals are afraid of </w:t>
      </w:r>
      <w:r w:rsidR="00292559" w:rsidRPr="00CA0133">
        <w:rPr>
          <w:shd w:val="clear" w:color="auto" w:fill="FFFFFF"/>
        </w:rPr>
        <w:t xml:space="preserve">the </w:t>
      </w:r>
      <w:r w:rsidRPr="00CA0133">
        <w:rPr>
          <w:shd w:val="clear" w:color="auto" w:fill="FFFFFF"/>
        </w:rPr>
        <w:t xml:space="preserve">outcomes of adopting the process of change. In addition, </w:t>
      </w:r>
      <w:r w:rsidR="00292559" w:rsidRPr="00CA0133">
        <w:rPr>
          <w:shd w:val="clear" w:color="auto" w:fill="FFFFFF"/>
        </w:rPr>
        <w:t xml:space="preserve">the </w:t>
      </w:r>
      <w:r w:rsidRPr="00CA0133">
        <w:rPr>
          <w:shd w:val="clear" w:color="auto" w:fill="FFFFFF"/>
        </w:rPr>
        <w:t xml:space="preserve">type of leadership is also important in </w:t>
      </w:r>
      <w:r w:rsidR="00292559" w:rsidRPr="00CA0133">
        <w:rPr>
          <w:shd w:val="clear" w:color="auto" w:fill="FFFFFF"/>
        </w:rPr>
        <w:t xml:space="preserve">the </w:t>
      </w:r>
      <w:r w:rsidRPr="00CA0133">
        <w:rPr>
          <w:shd w:val="clear" w:color="auto" w:fill="FFFFFF"/>
        </w:rPr>
        <w:t xml:space="preserve">change process. Therefore, transactional leadership is considered as it includes punishments and rewards </w:t>
      </w:r>
      <w:r w:rsidR="00292559" w:rsidRPr="00CA0133">
        <w:rPr>
          <w:shd w:val="clear" w:color="auto" w:fill="FFFFFF"/>
        </w:rPr>
        <w:t>for</w:t>
      </w:r>
      <w:r w:rsidRPr="00CA0133">
        <w:rPr>
          <w:shd w:val="clear" w:color="auto" w:fill="FFFFFF"/>
        </w:rPr>
        <w:t xml:space="preserve"> employees to encourage their involvement.</w:t>
      </w:r>
    </w:p>
    <w:p w14:paraId="25264D41" w14:textId="77777777" w:rsidR="0059070B" w:rsidRPr="00CA0133" w:rsidRDefault="002D5E86" w:rsidP="002D5E86">
      <w:pPr>
        <w:pStyle w:val="Heading3"/>
        <w:rPr>
          <w:rStyle w:val="Strong"/>
          <w:b w:val="0"/>
          <w:bCs/>
          <w:bdr w:val="none" w:sz="0" w:space="0" w:color="auto" w:frame="1"/>
          <w:shd w:val="clear" w:color="auto" w:fill="FFFFFF"/>
        </w:rPr>
      </w:pPr>
      <w:bookmarkStart w:id="13" w:name="_Toc128678539"/>
      <w:r w:rsidRPr="00CA0133">
        <w:rPr>
          <w:rStyle w:val="Strong"/>
          <w:b w:val="0"/>
          <w:bCs/>
          <w:bdr w:val="none" w:sz="0" w:space="0" w:color="auto" w:frame="1"/>
          <w:shd w:val="clear" w:color="auto" w:fill="FFFFFF"/>
        </w:rPr>
        <w:t>Refreeze</w:t>
      </w:r>
      <w:bookmarkEnd w:id="13"/>
    </w:p>
    <w:p w14:paraId="496E84D7" w14:textId="105E587F" w:rsidR="0059070B" w:rsidRPr="00CA0133" w:rsidRDefault="00155AAD" w:rsidP="00CA5A08">
      <w:r w:rsidRPr="00CA0133">
        <w:rPr>
          <w:shd w:val="clear" w:color="auto" w:fill="FFFFFF"/>
        </w:rPr>
        <w:t xml:space="preserve">During this phase, individuals move from </w:t>
      </w:r>
      <w:r w:rsidR="00292559" w:rsidRPr="00CA0133">
        <w:rPr>
          <w:shd w:val="clear" w:color="auto" w:fill="FFFFFF"/>
        </w:rPr>
        <w:t xml:space="preserve">the </w:t>
      </w:r>
      <w:r w:rsidRPr="00CA0133">
        <w:rPr>
          <w:shd w:val="clear" w:color="auto" w:fill="FFFFFF"/>
        </w:rPr>
        <w:t xml:space="preserve">transition stage to </w:t>
      </w:r>
      <w:r w:rsidR="00292559" w:rsidRPr="00CA0133">
        <w:rPr>
          <w:shd w:val="clear" w:color="auto" w:fill="FFFFFF"/>
        </w:rPr>
        <w:t xml:space="preserve">a </w:t>
      </w:r>
      <w:r w:rsidRPr="00CA0133">
        <w:rPr>
          <w:shd w:val="clear" w:color="auto" w:fill="FFFFFF"/>
        </w:rPr>
        <w:t xml:space="preserve">stable state of equilibrium. This phase of Refreezing is </w:t>
      </w:r>
      <w:r w:rsidR="00292559" w:rsidRPr="00CA0133">
        <w:rPr>
          <w:shd w:val="clear" w:color="auto" w:fill="FFFFFF"/>
        </w:rPr>
        <w:t>the</w:t>
      </w:r>
      <w:r w:rsidRPr="00CA0133">
        <w:rPr>
          <w:shd w:val="clear" w:color="auto" w:fill="FFFFFF"/>
        </w:rPr>
        <w:t xml:space="preserve"> final stage in which individual</w:t>
      </w:r>
      <w:r w:rsidR="00292559" w:rsidRPr="00CA0133">
        <w:rPr>
          <w:shd w:val="clear" w:color="auto" w:fill="FFFFFF"/>
        </w:rPr>
        <w:t>s</w:t>
      </w:r>
      <w:r w:rsidRPr="00CA0133">
        <w:rPr>
          <w:shd w:val="clear" w:color="auto" w:fill="FFFFFF"/>
        </w:rPr>
        <w:t xml:space="preserve"> internalise or accept the new means of change or working, accept it </w:t>
      </w:r>
      <w:r w:rsidR="00292559" w:rsidRPr="00CA0133">
        <w:rPr>
          <w:shd w:val="clear" w:color="auto" w:fill="FFFFFF"/>
        </w:rPr>
        <w:t>a</w:t>
      </w:r>
      <w:r w:rsidRPr="00CA0133">
        <w:rPr>
          <w:shd w:val="clear" w:color="auto" w:fill="FFFFFF"/>
        </w:rPr>
        <w:t xml:space="preserve">s </w:t>
      </w:r>
      <w:r w:rsidR="00292559" w:rsidRPr="00CA0133">
        <w:rPr>
          <w:shd w:val="clear" w:color="auto" w:fill="FFFFFF"/>
        </w:rPr>
        <w:t xml:space="preserve">a </w:t>
      </w:r>
      <w:r w:rsidRPr="00CA0133">
        <w:rPr>
          <w:shd w:val="clear" w:color="auto" w:fill="FFFFFF"/>
        </w:rPr>
        <w:t xml:space="preserve">core part of their life </w:t>
      </w:r>
      <w:r w:rsidR="003F4E72" w:rsidRPr="00CA0133">
        <w:rPr>
          <w:shd w:val="clear" w:color="auto" w:fill="FFFFFF"/>
        </w:rPr>
        <w:t>and</w:t>
      </w:r>
      <w:r w:rsidRPr="00CA0133">
        <w:rPr>
          <w:shd w:val="clear" w:color="auto" w:fill="FFFFFF"/>
        </w:rPr>
        <w:t xml:space="preserve"> institute new relationships </w:t>
      </w:r>
      <w:r w:rsidRPr="00CA0133">
        <w:t>(</w:t>
      </w:r>
      <w:proofErr w:type="spellStart"/>
      <w:r w:rsidRPr="00CA0133">
        <w:t>Hossan</w:t>
      </w:r>
      <w:proofErr w:type="spellEnd"/>
      <w:r w:rsidRPr="00CA0133">
        <w:t>, 2015)</w:t>
      </w:r>
      <w:r w:rsidRPr="00CA0133">
        <w:rPr>
          <w:shd w:val="clear" w:color="auto" w:fill="FFFFFF"/>
        </w:rPr>
        <w:t xml:space="preserve">. TKE for reinforcing and strengthening new behaviour in </w:t>
      </w:r>
      <w:r w:rsidR="00292559" w:rsidRPr="00CA0133">
        <w:rPr>
          <w:shd w:val="clear" w:color="auto" w:fill="FFFFFF"/>
        </w:rPr>
        <w:t xml:space="preserve">a </w:t>
      </w:r>
      <w:r w:rsidRPr="00CA0133">
        <w:rPr>
          <w:shd w:val="clear" w:color="auto" w:fill="FFFFFF"/>
        </w:rPr>
        <w:t>working way ensured that workers must be recognised, rewarded and delivered optimistic reinforcements and supporting structures and policies.</w:t>
      </w:r>
    </w:p>
    <w:p w14:paraId="2FEAF7DC" w14:textId="77777777" w:rsidR="002D5E86" w:rsidRPr="00CA0133" w:rsidRDefault="002D5E86" w:rsidP="002D5E86">
      <w:pPr>
        <w:pStyle w:val="Heading2"/>
        <w:rPr>
          <w:szCs w:val="22"/>
        </w:rPr>
      </w:pPr>
      <w:bookmarkStart w:id="14" w:name="_Toc128678540"/>
      <w:r w:rsidRPr="00CA0133">
        <w:rPr>
          <w:szCs w:val="22"/>
        </w:rPr>
        <w:t>Limitation of Theory</w:t>
      </w:r>
      <w:bookmarkEnd w:id="14"/>
      <w:r w:rsidRPr="00CA0133">
        <w:rPr>
          <w:szCs w:val="22"/>
        </w:rPr>
        <w:t xml:space="preserve"> </w:t>
      </w:r>
    </w:p>
    <w:p w14:paraId="64337EE6" w14:textId="77777777" w:rsidR="00691836" w:rsidRPr="00CA0133" w:rsidRDefault="002D5E86" w:rsidP="001B20DF">
      <w:pPr>
        <w:rPr>
          <w:shd w:val="clear" w:color="auto" w:fill="FFFFFF"/>
        </w:rPr>
      </w:pPr>
      <w:r w:rsidRPr="00CA0133">
        <w:rPr>
          <w:shd w:val="clear" w:color="auto" w:fill="FFFFFF"/>
        </w:rPr>
        <w:t xml:space="preserve">Some </w:t>
      </w:r>
      <w:r w:rsidR="00266A57" w:rsidRPr="00CA0133">
        <w:rPr>
          <w:shd w:val="clear" w:color="auto" w:fill="FFFFFF"/>
        </w:rPr>
        <w:t>individuals</w:t>
      </w:r>
      <w:r w:rsidRPr="00CA0133">
        <w:rPr>
          <w:shd w:val="clear" w:color="auto" w:fill="FFFFFF"/>
        </w:rPr>
        <w:t xml:space="preserve"> </w:t>
      </w:r>
      <w:r w:rsidR="00266A57" w:rsidRPr="00CA0133">
        <w:rPr>
          <w:shd w:val="clear" w:color="auto" w:fill="FFFFFF"/>
        </w:rPr>
        <w:t xml:space="preserve">in </w:t>
      </w:r>
      <w:r w:rsidR="00292559" w:rsidRPr="00CA0133">
        <w:rPr>
          <w:shd w:val="clear" w:color="auto" w:fill="FFFFFF"/>
        </w:rPr>
        <w:t xml:space="preserve">the </w:t>
      </w:r>
      <w:r w:rsidR="00266A57" w:rsidRPr="00CA0133">
        <w:rPr>
          <w:shd w:val="clear" w:color="auto" w:fill="FFFFFF"/>
        </w:rPr>
        <w:t>company might be</w:t>
      </w:r>
      <w:r w:rsidRPr="00CA0133">
        <w:rPr>
          <w:shd w:val="clear" w:color="auto" w:fill="FFFFFF"/>
        </w:rPr>
        <w:t xml:space="preserve"> </w:t>
      </w:r>
      <w:r w:rsidR="00266A57" w:rsidRPr="00CA0133">
        <w:rPr>
          <w:shd w:val="clear" w:color="auto" w:fill="FFFFFF"/>
        </w:rPr>
        <w:t>e put at the</w:t>
      </w:r>
      <w:r w:rsidRPr="00CA0133">
        <w:rPr>
          <w:shd w:val="clear" w:color="auto" w:fill="FFFFFF"/>
        </w:rPr>
        <w:t xml:space="preserve"> disadvantage by change, </w:t>
      </w:r>
      <w:r w:rsidR="00266A57" w:rsidRPr="00CA0133">
        <w:rPr>
          <w:shd w:val="clear" w:color="auto" w:fill="FFFFFF"/>
        </w:rPr>
        <w:t>particularly</w:t>
      </w:r>
      <w:r w:rsidRPr="00CA0133">
        <w:rPr>
          <w:shd w:val="clear" w:color="auto" w:fill="FFFFFF"/>
        </w:rPr>
        <w:t xml:space="preserve"> if they benefitted</w:t>
      </w:r>
      <w:r w:rsidR="00266A57" w:rsidRPr="00CA0133">
        <w:rPr>
          <w:shd w:val="clear" w:color="auto" w:fill="FFFFFF"/>
        </w:rPr>
        <w:t xml:space="preserve"> originally</w:t>
      </w:r>
      <w:r w:rsidRPr="00CA0133">
        <w:rPr>
          <w:shd w:val="clear" w:color="auto" w:fill="FFFFFF"/>
        </w:rPr>
        <w:t xml:space="preserve"> from </w:t>
      </w:r>
      <w:r w:rsidR="00292559" w:rsidRPr="00CA0133">
        <w:rPr>
          <w:shd w:val="clear" w:color="auto" w:fill="FFFFFF"/>
        </w:rPr>
        <w:t xml:space="preserve">the </w:t>
      </w:r>
      <w:r w:rsidRPr="00CA0133">
        <w:rPr>
          <w:shd w:val="clear" w:color="auto" w:fill="FFFFFF"/>
        </w:rPr>
        <w:t>status quo.</w:t>
      </w:r>
      <w:r w:rsidR="00AA1C5E" w:rsidRPr="00CA0133">
        <w:rPr>
          <w:shd w:val="clear" w:color="auto" w:fill="FFFFFF"/>
        </w:rPr>
        <w:t xml:space="preserve"> It i</w:t>
      </w:r>
      <w:r w:rsidRPr="00CA0133">
        <w:rPr>
          <w:shd w:val="clear" w:color="auto" w:fill="FFFFFF"/>
        </w:rPr>
        <w:t xml:space="preserve">s likely to be harder </w:t>
      </w:r>
      <w:r w:rsidR="00266A57" w:rsidRPr="00CA0133">
        <w:rPr>
          <w:shd w:val="clear" w:color="auto" w:fill="FFFFFF"/>
        </w:rPr>
        <w:t xml:space="preserve">in order </w:t>
      </w:r>
      <w:r w:rsidRPr="00CA0133">
        <w:rPr>
          <w:shd w:val="clear" w:color="auto" w:fill="FFFFFF"/>
        </w:rPr>
        <w:t xml:space="preserve">to get such </w:t>
      </w:r>
      <w:r w:rsidR="00266A57" w:rsidRPr="00CA0133">
        <w:rPr>
          <w:shd w:val="clear" w:color="auto" w:fill="FFFFFF"/>
        </w:rPr>
        <w:t>people to</w:t>
      </w:r>
      <w:r w:rsidRPr="00CA0133">
        <w:rPr>
          <w:shd w:val="clear" w:color="auto" w:fill="FFFFFF"/>
        </w:rPr>
        <w:t xml:space="preserve"> accept change, and </w:t>
      </w:r>
      <w:r w:rsidR="00266A57" w:rsidRPr="00CA0133">
        <w:rPr>
          <w:shd w:val="clear" w:color="auto" w:fill="FFFFFF"/>
        </w:rPr>
        <w:t>completely</w:t>
      </w:r>
      <w:r w:rsidRPr="00CA0133">
        <w:rPr>
          <w:shd w:val="clear" w:color="auto" w:fill="FFFFFF"/>
        </w:rPr>
        <w:t xml:space="preserve"> buy into it.</w:t>
      </w:r>
      <w:r w:rsidR="00AA1C5E" w:rsidRPr="00CA0133">
        <w:rPr>
          <w:shd w:val="clear" w:color="auto" w:fill="FFFFFF"/>
        </w:rPr>
        <w:t xml:space="preserve"> The freezing stage of this model comes under scrutiny sometimes by those wh</w:t>
      </w:r>
      <w:r w:rsidR="00292559" w:rsidRPr="00CA0133">
        <w:rPr>
          <w:shd w:val="clear" w:color="auto" w:fill="FFFFFF"/>
        </w:rPr>
        <w:t>o</w:t>
      </w:r>
      <w:r w:rsidR="00AA1C5E" w:rsidRPr="00CA0133">
        <w:rPr>
          <w:shd w:val="clear" w:color="auto" w:fill="FFFFFF"/>
        </w:rPr>
        <w:t xml:space="preserve"> say it is quite rigid because it “freezes” behaviours </w:t>
      </w:r>
      <w:r w:rsidR="00292559" w:rsidRPr="00CA0133">
        <w:rPr>
          <w:shd w:val="clear" w:color="auto" w:fill="FFFFFF"/>
        </w:rPr>
        <w:t>that</w:t>
      </w:r>
      <w:r w:rsidR="00AA1C5E" w:rsidRPr="00CA0133">
        <w:rPr>
          <w:shd w:val="clear" w:color="auto" w:fill="FFFFFF"/>
        </w:rPr>
        <w:t xml:space="preserve"> will require to be unfrozen again in future because of how fast technology progress (</w:t>
      </w:r>
      <w:proofErr w:type="spellStart"/>
      <w:r w:rsidR="00AA1C5E" w:rsidRPr="00CA0133">
        <w:rPr>
          <w:shd w:val="clear" w:color="auto" w:fill="FFFFFF"/>
        </w:rPr>
        <w:t>Esa</w:t>
      </w:r>
      <w:proofErr w:type="spellEnd"/>
      <w:r w:rsidR="00AA1C5E" w:rsidRPr="00CA0133">
        <w:rPr>
          <w:shd w:val="clear" w:color="auto" w:fill="FFFFFF"/>
        </w:rPr>
        <w:t xml:space="preserve"> et al., 2017). It causes </w:t>
      </w:r>
      <w:r w:rsidR="00292559" w:rsidRPr="00CA0133">
        <w:rPr>
          <w:shd w:val="clear" w:color="auto" w:fill="FFFFFF"/>
        </w:rPr>
        <w:t xml:space="preserve">the </w:t>
      </w:r>
      <w:r w:rsidR="00AA1C5E" w:rsidRPr="00CA0133">
        <w:rPr>
          <w:shd w:val="clear" w:color="auto" w:fill="FFFFFF"/>
        </w:rPr>
        <w:t xml:space="preserve">organisation to change constantly in order to keep up. </w:t>
      </w:r>
      <w:r w:rsidR="00AA1C5E" w:rsidRPr="00CA0133">
        <w:t xml:space="preserve">According to them, </w:t>
      </w:r>
      <w:r w:rsidR="00AA1C5E" w:rsidRPr="00CA0133">
        <w:lastRenderedPageBreak/>
        <w:t>the final stage ought to be more adaptable. Some claim that the Kurt Lewin change theory is somewhat out of date.</w:t>
      </w:r>
    </w:p>
    <w:p w14:paraId="26981E70" w14:textId="77777777" w:rsidR="001B20DF" w:rsidRPr="00CA0133" w:rsidRDefault="00292559" w:rsidP="00292559">
      <w:pPr>
        <w:pStyle w:val="Heading1"/>
        <w:rPr>
          <w:szCs w:val="22"/>
        </w:rPr>
      </w:pPr>
      <w:bookmarkStart w:id="15" w:name="_Toc128678541"/>
      <w:r w:rsidRPr="00CA0133">
        <w:rPr>
          <w:szCs w:val="22"/>
        </w:rPr>
        <w:t>Reflecting on Ting-Toomey</w:t>
      </w:r>
      <w:r w:rsidR="00234677" w:rsidRPr="00CA0133">
        <w:rPr>
          <w:szCs w:val="22"/>
        </w:rPr>
        <w:t>'s</w:t>
      </w:r>
      <w:r w:rsidRPr="00CA0133">
        <w:rPr>
          <w:szCs w:val="22"/>
        </w:rPr>
        <w:t xml:space="preserve"> (1999) conflict resolution model, critically evaluate the different conflict resolution approaches and suggest the appropriate approach for resolving the conflict</w:t>
      </w:r>
      <w:bookmarkEnd w:id="15"/>
      <w:r w:rsidRPr="00CA0133">
        <w:rPr>
          <w:szCs w:val="22"/>
        </w:rPr>
        <w:t xml:space="preserve"> </w:t>
      </w:r>
    </w:p>
    <w:p w14:paraId="34D48335" w14:textId="77777777" w:rsidR="001B20DF" w:rsidRPr="00CA0133" w:rsidRDefault="00292559" w:rsidP="00292559">
      <w:pPr>
        <w:pStyle w:val="Heading2"/>
        <w:rPr>
          <w:szCs w:val="22"/>
        </w:rPr>
      </w:pPr>
      <w:bookmarkStart w:id="16" w:name="_Toc128678542"/>
      <w:r w:rsidRPr="00CA0133">
        <w:rPr>
          <w:szCs w:val="22"/>
        </w:rPr>
        <w:t>Conflict resolution model</w:t>
      </w:r>
      <w:bookmarkEnd w:id="16"/>
    </w:p>
    <w:p w14:paraId="57BA5DE5" w14:textId="77777777" w:rsidR="00A02C74" w:rsidRPr="00CA0133" w:rsidRDefault="00A02C74" w:rsidP="00292559">
      <w:r w:rsidRPr="00CA0133">
        <w:t>Intercultural conflict usually includes diverse face</w:t>
      </w:r>
      <w:r w:rsidR="00234677" w:rsidRPr="00CA0133">
        <w:t>-</w:t>
      </w:r>
      <w:r w:rsidRPr="00CA0133">
        <w:t>losing as well as face</w:t>
      </w:r>
      <w:r w:rsidR="00234677" w:rsidRPr="00CA0133">
        <w:t>-</w:t>
      </w:r>
      <w:r w:rsidRPr="00CA0133">
        <w:t xml:space="preserve">saving behaviours. Face refers to the asserted sense of required social self-image in </w:t>
      </w:r>
      <w:r w:rsidR="00234677" w:rsidRPr="00CA0133">
        <w:t xml:space="preserve">an </w:t>
      </w:r>
      <w:r w:rsidRPr="00CA0133">
        <w:t>international or relational setting. The conflict</w:t>
      </w:r>
      <w:r w:rsidR="00234677" w:rsidRPr="00CA0133">
        <w:t>-</w:t>
      </w:r>
      <w:r w:rsidRPr="00CA0133">
        <w:t xml:space="preserve">face-negotiation theory of Ting-Toomey believes </w:t>
      </w:r>
      <w:r w:rsidR="00234677" w:rsidRPr="00CA0133">
        <w:t xml:space="preserve">the </w:t>
      </w:r>
      <w:r w:rsidRPr="00CA0133">
        <w:t xml:space="preserve">following facts: </w:t>
      </w:r>
    </w:p>
    <w:p w14:paraId="23B10BA3" w14:textId="204E8876" w:rsidR="00A02C74" w:rsidRPr="00CA0133" w:rsidRDefault="00A02C74" w:rsidP="00A02C74">
      <w:pPr>
        <w:pStyle w:val="ListParagraph"/>
        <w:numPr>
          <w:ilvl w:val="0"/>
          <w:numId w:val="11"/>
        </w:numPr>
      </w:pPr>
      <w:r w:rsidRPr="00CA0133">
        <w:t xml:space="preserve">Individuals in </w:t>
      </w:r>
      <w:r w:rsidR="00C8390E" w:rsidRPr="00CA0133">
        <w:t>diverse cultures</w:t>
      </w:r>
      <w:r w:rsidRPr="00CA0133">
        <w:t xml:space="preserve"> try to maintain and</w:t>
      </w:r>
      <w:r w:rsidR="003F4E72">
        <w:t xml:space="preserve"> </w:t>
      </w:r>
      <w:r w:rsidRPr="00CA0133">
        <w:t>also negotiate face</w:t>
      </w:r>
      <w:r w:rsidR="00234677" w:rsidRPr="00CA0133">
        <w:t>s</w:t>
      </w:r>
      <w:r w:rsidRPr="00CA0133">
        <w:t xml:space="preserve"> in different communication </w:t>
      </w:r>
      <w:r w:rsidR="00CA0133" w:rsidRPr="00CA0133">
        <w:t>states.</w:t>
      </w:r>
    </w:p>
    <w:p w14:paraId="5A181FD7" w14:textId="13913721" w:rsidR="00A02C74" w:rsidRPr="00CA0133" w:rsidRDefault="00A02C74" w:rsidP="00A02C74">
      <w:pPr>
        <w:pStyle w:val="ListParagraph"/>
        <w:numPr>
          <w:ilvl w:val="0"/>
          <w:numId w:val="11"/>
        </w:numPr>
      </w:pPr>
      <w:r w:rsidRPr="00CA0133">
        <w:t xml:space="preserve">The notion of face is particularly problematic in </w:t>
      </w:r>
      <w:r w:rsidR="00234677" w:rsidRPr="00CA0133">
        <w:t xml:space="preserve">an </w:t>
      </w:r>
      <w:r w:rsidRPr="00CA0133">
        <w:t>emotionally threatening situation and recognise</w:t>
      </w:r>
      <w:r w:rsidR="00234677" w:rsidRPr="00CA0133">
        <w:t>s</w:t>
      </w:r>
      <w:r w:rsidRPr="00CA0133">
        <w:t xml:space="preserve"> vulnerable circumstances when positioned communication identities are known into </w:t>
      </w:r>
      <w:r w:rsidR="00CA0133" w:rsidRPr="00CA0133">
        <w:t>questions.</w:t>
      </w:r>
    </w:p>
    <w:p w14:paraId="6A8A5AB6" w14:textId="77777777" w:rsidR="00A02C74" w:rsidRPr="00CA0133" w:rsidRDefault="00A02C74" w:rsidP="00A02C74">
      <w:pPr>
        <w:pStyle w:val="ListParagraph"/>
        <w:numPr>
          <w:ilvl w:val="0"/>
          <w:numId w:val="11"/>
        </w:numPr>
      </w:pPr>
      <w:r w:rsidRPr="00CA0133">
        <w:t xml:space="preserve">This theory states that </w:t>
      </w:r>
      <w:r w:rsidR="00234677" w:rsidRPr="00CA0133">
        <w:t xml:space="preserve">the </w:t>
      </w:r>
      <w:r w:rsidRPr="00CA0133">
        <w:t xml:space="preserve">spectrum of </w:t>
      </w:r>
      <w:r w:rsidR="00234677" w:rsidRPr="00CA0133">
        <w:t xml:space="preserve">the </w:t>
      </w:r>
      <w:r w:rsidRPr="00CA0133">
        <w:t>cultural value of individualism-collectivism and large/small power distance shape the style and concerns</w:t>
      </w:r>
    </w:p>
    <w:p w14:paraId="58C6EFA0" w14:textId="74AE5CD9" w:rsidR="00A02C74" w:rsidRPr="00CA0133" w:rsidRDefault="00A02C74" w:rsidP="00292559">
      <w:pPr>
        <w:pStyle w:val="ListParagraph"/>
        <w:numPr>
          <w:ilvl w:val="0"/>
          <w:numId w:val="11"/>
        </w:numPr>
      </w:pPr>
      <w:r w:rsidRPr="00CA0133">
        <w:t>The dimension of value, in association with situational, relational, and individual factors impact</w:t>
      </w:r>
      <w:r w:rsidR="00234677" w:rsidRPr="00CA0133">
        <w:t>s</w:t>
      </w:r>
      <w:r w:rsidRPr="00CA0133">
        <w:t xml:space="preserve"> the use of specific facework behaviours in </w:t>
      </w:r>
      <w:r w:rsidR="00234677" w:rsidRPr="00CA0133">
        <w:t xml:space="preserve">a </w:t>
      </w:r>
      <w:r w:rsidRPr="00CA0133">
        <w:t xml:space="preserve">specific </w:t>
      </w:r>
      <w:r w:rsidR="00CA0133" w:rsidRPr="00CA0133">
        <w:t>culture.</w:t>
      </w:r>
      <w:r w:rsidRPr="00CA0133">
        <w:t xml:space="preserve"> </w:t>
      </w:r>
    </w:p>
    <w:p w14:paraId="62E3C276" w14:textId="77777777" w:rsidR="00A02C74" w:rsidRPr="00CA0133" w:rsidRDefault="00A02C74" w:rsidP="00292559">
      <w:pPr>
        <w:pStyle w:val="ListParagraph"/>
        <w:numPr>
          <w:ilvl w:val="0"/>
          <w:numId w:val="11"/>
        </w:numPr>
      </w:pPr>
      <w:r w:rsidRPr="00CA0133">
        <w:t xml:space="preserve">Intercultural facework competence refers to </w:t>
      </w:r>
      <w:r w:rsidR="00234677" w:rsidRPr="00CA0133">
        <w:t xml:space="preserve">the </w:t>
      </w:r>
      <w:r w:rsidRPr="00CA0133">
        <w:t xml:space="preserve">optimal incorporation of mindfulness, knowledge, as well as skills of and communication skills in managing vulnerable identity-based conflict situations appropriately, effectively, and adaptively </w:t>
      </w:r>
      <w:r w:rsidRPr="00CA0133">
        <w:rPr>
          <w:shd w:val="clear" w:color="auto" w:fill="FFFFFF"/>
        </w:rPr>
        <w:t>(Dai and Chen, 2022).</w:t>
      </w:r>
    </w:p>
    <w:p w14:paraId="56A813F0" w14:textId="098839A3" w:rsidR="00262C5A" w:rsidRPr="00CA0133" w:rsidRDefault="00262C5A" w:rsidP="00262C5A">
      <w:r w:rsidRPr="00CA0133">
        <w:rPr>
          <w:lang w:val="en-US"/>
        </w:rPr>
        <w:t xml:space="preserve">As per this theory, three diverse concepts of </w:t>
      </w:r>
      <w:r w:rsidR="00234677" w:rsidRPr="00CA0133">
        <w:rPr>
          <w:lang w:val="en-US"/>
        </w:rPr>
        <w:t xml:space="preserve">the </w:t>
      </w:r>
      <w:r w:rsidRPr="00CA0133">
        <w:rPr>
          <w:lang w:val="en-US"/>
        </w:rPr>
        <w:t>face are self</w:t>
      </w:r>
      <w:r w:rsidR="00234677" w:rsidRPr="00CA0133">
        <w:rPr>
          <w:lang w:val="en-US"/>
        </w:rPr>
        <w:t>-</w:t>
      </w:r>
      <w:r w:rsidRPr="00CA0133">
        <w:rPr>
          <w:lang w:val="en-US"/>
        </w:rPr>
        <w:t xml:space="preserve">face; which is related to the concern for </w:t>
      </w:r>
      <w:r w:rsidR="00234677" w:rsidRPr="00CA0133">
        <w:rPr>
          <w:lang w:val="en-US"/>
        </w:rPr>
        <w:t xml:space="preserve">the </w:t>
      </w:r>
      <w:r w:rsidRPr="00CA0133">
        <w:rPr>
          <w:lang w:val="en-US"/>
        </w:rPr>
        <w:t xml:space="preserve">image of someone </w:t>
      </w:r>
      <w:r w:rsidR="00234677" w:rsidRPr="00CA0133">
        <w:rPr>
          <w:lang w:val="en-US"/>
        </w:rPr>
        <w:t xml:space="preserve">at </w:t>
      </w:r>
      <w:r w:rsidRPr="00CA0133">
        <w:rPr>
          <w:lang w:val="en-US"/>
        </w:rPr>
        <w:t xml:space="preserve">the level to which </w:t>
      </w:r>
      <w:r w:rsidR="00234677" w:rsidRPr="00CA0133">
        <w:rPr>
          <w:lang w:val="en-US"/>
        </w:rPr>
        <w:t xml:space="preserve">a </w:t>
      </w:r>
      <w:r w:rsidRPr="00CA0133">
        <w:rPr>
          <w:lang w:val="en-US"/>
        </w:rPr>
        <w:t xml:space="preserve">person </w:t>
      </w:r>
      <w:r w:rsidR="00234677" w:rsidRPr="00CA0133">
        <w:rPr>
          <w:lang w:val="en-US"/>
        </w:rPr>
        <w:t>feels</w:t>
      </w:r>
      <w:r w:rsidRPr="00CA0133">
        <w:rPr>
          <w:lang w:val="en-US"/>
        </w:rPr>
        <w:t xml:space="preserve"> respected and valued, second is </w:t>
      </w:r>
      <w:r w:rsidR="00234677" w:rsidRPr="00CA0133">
        <w:rPr>
          <w:lang w:val="en-US"/>
        </w:rPr>
        <w:t>an</w:t>
      </w:r>
      <w:r w:rsidRPr="00CA0133">
        <w:rPr>
          <w:lang w:val="en-US"/>
        </w:rPr>
        <w:t xml:space="preserve">other face; it includes concern for </w:t>
      </w:r>
      <w:r w:rsidR="00234677" w:rsidRPr="00CA0133">
        <w:rPr>
          <w:lang w:val="en-US"/>
        </w:rPr>
        <w:t xml:space="preserve">the </w:t>
      </w:r>
      <w:r w:rsidRPr="00CA0133">
        <w:rPr>
          <w:lang w:val="en-US"/>
        </w:rPr>
        <w:t>self</w:t>
      </w:r>
      <w:r w:rsidR="00234677" w:rsidRPr="00CA0133">
        <w:rPr>
          <w:lang w:val="en-US"/>
        </w:rPr>
        <w:t>-</w:t>
      </w:r>
      <w:r w:rsidRPr="00CA0133">
        <w:rPr>
          <w:lang w:val="en-US"/>
        </w:rPr>
        <w:t xml:space="preserve">image of </w:t>
      </w:r>
      <w:r w:rsidR="00234677" w:rsidRPr="00CA0133">
        <w:rPr>
          <w:lang w:val="en-US"/>
        </w:rPr>
        <w:t>an</w:t>
      </w:r>
      <w:r w:rsidRPr="00CA0133">
        <w:rPr>
          <w:lang w:val="en-US"/>
        </w:rPr>
        <w:t xml:space="preserve">other, the level to which people are concerned with </w:t>
      </w:r>
      <w:r w:rsidR="00234677" w:rsidRPr="00CA0133">
        <w:rPr>
          <w:lang w:val="en-US"/>
        </w:rPr>
        <w:t xml:space="preserve">the </w:t>
      </w:r>
      <w:r w:rsidRPr="00CA0133">
        <w:rPr>
          <w:lang w:val="en-US"/>
        </w:rPr>
        <w:t xml:space="preserve">feeling of others and mutual face; concern for </w:t>
      </w:r>
      <w:r w:rsidR="00234677" w:rsidRPr="00CA0133">
        <w:rPr>
          <w:lang w:val="en-US"/>
        </w:rPr>
        <w:t xml:space="preserve">the </w:t>
      </w:r>
      <w:r w:rsidRPr="00CA0133">
        <w:rPr>
          <w:lang w:val="en-US"/>
        </w:rPr>
        <w:t xml:space="preserve">face of both parties and optimistic association rising out of interaction (Rahim and Katz, 2019). </w:t>
      </w:r>
      <w:r w:rsidRPr="00CA0133">
        <w:t>Ting-Toomey reported that self</w:t>
      </w:r>
      <w:r w:rsidR="00234677" w:rsidRPr="00CA0133">
        <w:t>-</w:t>
      </w:r>
      <w:r w:rsidRPr="00CA0133">
        <w:t>face is positively linked with dominating styles of conflict whereas other face</w:t>
      </w:r>
      <w:r w:rsidR="00234677" w:rsidRPr="00CA0133">
        <w:t>s</w:t>
      </w:r>
      <w:r w:rsidRPr="00CA0133">
        <w:t xml:space="preserve"> and mutual are linked positively with avoiding, compromising, integrating and obliging styles of conflict. On the other hand, according to the study of Coleman, Deutsch and Marcus (2014) emotional expression, passive and dominating aggression clustered together whereas </w:t>
      </w:r>
      <w:r w:rsidR="00234677" w:rsidRPr="00CA0133">
        <w:t xml:space="preserve">the </w:t>
      </w:r>
      <w:r w:rsidRPr="00CA0133">
        <w:t>help of third part</w:t>
      </w:r>
      <w:r w:rsidR="00234677" w:rsidRPr="00CA0133">
        <w:t>ies</w:t>
      </w:r>
      <w:r w:rsidRPr="00CA0133">
        <w:t xml:space="preserve"> clustered with the style of avoiding</w:t>
      </w:r>
      <w:r w:rsidR="0045358D">
        <w:t>.</w:t>
      </w:r>
    </w:p>
    <w:p w14:paraId="0911CDAF" w14:textId="3C8C27EF" w:rsidR="00262C5A" w:rsidRPr="00CA0133" w:rsidRDefault="00262C5A" w:rsidP="00262C5A">
      <w:r w:rsidRPr="00CA0133">
        <w:rPr>
          <w:lang w:val="en-US"/>
        </w:rPr>
        <w:lastRenderedPageBreak/>
        <w:t xml:space="preserve">Face negotiation theory holds that maintaining and negotiating face-to-face relationships are essential for all cultures. In some </w:t>
      </w:r>
      <w:r w:rsidR="00CA0133" w:rsidRPr="00CA0133">
        <w:rPr>
          <w:lang w:val="en-US"/>
        </w:rPr>
        <w:t xml:space="preserve">cultures, </w:t>
      </w:r>
      <w:r w:rsidRPr="00CA0133">
        <w:rPr>
          <w:lang w:val="en-US"/>
        </w:rPr>
        <w:t>and individuals, self-image, which is frequently associated with</w:t>
      </w:r>
      <w:r w:rsidR="00234677" w:rsidRPr="00CA0133">
        <w:rPr>
          <w:lang w:val="en-US"/>
        </w:rPr>
        <w:t xml:space="preserve"> it</w:t>
      </w:r>
      <w:r w:rsidRPr="00CA0133">
        <w:rPr>
          <w:lang w:val="en-US"/>
        </w:rPr>
        <w:t>, tends to be more significant. Some cultures or groups may prefer not to address a conflict directly. Conflict resolution may turn confrontational in this situation, possibly costing the other party face. Collectivist cultures or individuals may prefer to avoid, withdraw from, or compromise in order to avoid challenging the other person's face. They may also be more concerned with the other person's face (</w:t>
      </w:r>
      <w:r w:rsidRPr="00CA0133">
        <w:t>Coleman, Deutsch and Marcus, 2014)</w:t>
      </w:r>
    </w:p>
    <w:p w14:paraId="0B0C70D8" w14:textId="77777777" w:rsidR="00292559" w:rsidRPr="00CA0133" w:rsidRDefault="00292559" w:rsidP="00292559">
      <w:pPr>
        <w:pStyle w:val="Heading2"/>
        <w:rPr>
          <w:szCs w:val="22"/>
        </w:rPr>
      </w:pPr>
      <w:bookmarkStart w:id="17" w:name="_Toc128678543"/>
      <w:r w:rsidRPr="00CA0133">
        <w:rPr>
          <w:szCs w:val="22"/>
        </w:rPr>
        <w:t>Limitation of Theory</w:t>
      </w:r>
      <w:bookmarkEnd w:id="17"/>
      <w:r w:rsidRPr="00CA0133">
        <w:rPr>
          <w:szCs w:val="22"/>
        </w:rPr>
        <w:t xml:space="preserve"> </w:t>
      </w:r>
    </w:p>
    <w:p w14:paraId="7751BFC5" w14:textId="4167E9D6" w:rsidR="00A02C74" w:rsidRPr="00CA0133" w:rsidRDefault="00234677" w:rsidP="00292559">
      <w:pPr>
        <w:rPr>
          <w:shd w:val="clear" w:color="auto" w:fill="FFFFFF"/>
        </w:rPr>
      </w:pPr>
      <w:r w:rsidRPr="00CA0133">
        <w:t>W</w:t>
      </w:r>
      <w:r w:rsidR="00292559" w:rsidRPr="00CA0133">
        <w:t xml:space="preserve">estern countries have </w:t>
      </w:r>
      <w:r w:rsidRPr="00CA0133">
        <w:t>an</w:t>
      </w:r>
      <w:r w:rsidR="00292559" w:rsidRPr="00CA0133">
        <w:t xml:space="preserve"> </w:t>
      </w:r>
      <w:r w:rsidR="00292559" w:rsidRPr="00CA0133">
        <w:rPr>
          <w:shd w:val="clear" w:color="auto" w:fill="FFFFFF"/>
        </w:rPr>
        <w:t>individualistic culture (which promotes responsibility, achievement and individual autonom</w:t>
      </w:r>
      <w:r w:rsidRPr="00CA0133">
        <w:rPr>
          <w:shd w:val="clear" w:color="auto" w:fill="FFFFFF"/>
        </w:rPr>
        <w:t>y</w:t>
      </w:r>
      <w:r w:rsidR="00292559" w:rsidRPr="00CA0133">
        <w:rPr>
          <w:shd w:val="clear" w:color="auto" w:fill="FFFFFF"/>
        </w:rPr>
        <w:t xml:space="preserve">) that is observed and followed in </w:t>
      </w:r>
      <w:r w:rsidRPr="00CA0133">
        <w:rPr>
          <w:shd w:val="clear" w:color="auto" w:fill="FFFFFF"/>
        </w:rPr>
        <w:t xml:space="preserve">a </w:t>
      </w:r>
      <w:r w:rsidR="00292559" w:rsidRPr="00CA0133">
        <w:rPr>
          <w:shd w:val="clear" w:color="auto" w:fill="FFFFFF"/>
        </w:rPr>
        <w:t xml:space="preserve">great way.  On the other hand, group culture or collective culture has found in Eastern </w:t>
      </w:r>
      <w:r w:rsidR="00CA0133" w:rsidRPr="00CA0133">
        <w:rPr>
          <w:shd w:val="clear" w:color="auto" w:fill="FFFFFF"/>
        </w:rPr>
        <w:t>countries,</w:t>
      </w:r>
      <w:r w:rsidR="00292559" w:rsidRPr="00CA0133">
        <w:rPr>
          <w:shd w:val="clear" w:color="auto" w:fill="FFFFFF"/>
        </w:rPr>
        <w:t xml:space="preserve"> and they honour the community (Dai and Chen, 2022). However, there are so</w:t>
      </w:r>
      <w:r w:rsidR="0045358D">
        <w:rPr>
          <w:shd w:val="clear" w:color="auto" w:fill="FFFFFF"/>
        </w:rPr>
        <w:t xml:space="preserve">me </w:t>
      </w:r>
      <w:r w:rsidR="00292559" w:rsidRPr="00CA0133">
        <w:rPr>
          <w:shd w:val="clear" w:color="auto" w:fill="FFFFFF"/>
        </w:rPr>
        <w:t xml:space="preserve"> societies in such countries that follow other culture</w:t>
      </w:r>
      <w:r w:rsidRPr="00CA0133">
        <w:rPr>
          <w:shd w:val="clear" w:color="auto" w:fill="FFFFFF"/>
        </w:rPr>
        <w:t>s</w:t>
      </w:r>
      <w:r w:rsidR="00292559" w:rsidRPr="00CA0133">
        <w:rPr>
          <w:shd w:val="clear" w:color="auto" w:fill="FFFFFF"/>
        </w:rPr>
        <w:t xml:space="preserve"> like collective culture and individualistic culture. </w:t>
      </w:r>
    </w:p>
    <w:p w14:paraId="1636D657" w14:textId="77777777" w:rsidR="00292559" w:rsidRPr="00CA0133" w:rsidRDefault="00292559" w:rsidP="00292559">
      <w:pPr>
        <w:pStyle w:val="Heading2"/>
        <w:rPr>
          <w:szCs w:val="22"/>
        </w:rPr>
      </w:pPr>
      <w:bookmarkStart w:id="18" w:name="_Toc128678544"/>
      <w:r w:rsidRPr="00CA0133">
        <w:rPr>
          <w:szCs w:val="22"/>
        </w:rPr>
        <w:t>Application of Model</w:t>
      </w:r>
      <w:bookmarkEnd w:id="18"/>
    </w:p>
    <w:p w14:paraId="50C97F20" w14:textId="22DAEB76" w:rsidR="001B20DF" w:rsidRPr="00CA0133" w:rsidRDefault="00E85CD0" w:rsidP="001B20DF">
      <w:r w:rsidRPr="00CA0133">
        <w:t xml:space="preserve">Considering the case of discrimination and harassment; </w:t>
      </w:r>
      <w:r w:rsidRPr="00CA0133">
        <w:rPr>
          <w:lang w:val="en-US"/>
        </w:rPr>
        <w:t>face negotiation theory and its style are applied to resolve the conflict within TSE.</w:t>
      </w:r>
      <w:r w:rsidR="00843A67" w:rsidRPr="00CA0133">
        <w:rPr>
          <w:lang w:val="en-US"/>
        </w:rPr>
        <w:t xml:space="preserve"> </w:t>
      </w:r>
      <w:r w:rsidR="00C87825" w:rsidRPr="00CA0133">
        <w:rPr>
          <w:lang w:val="en-US"/>
        </w:rPr>
        <w:t xml:space="preserve">Fiver styles of conflict management are considered such as </w:t>
      </w:r>
      <w:r w:rsidR="00C87825" w:rsidRPr="00CA0133">
        <w:t xml:space="preserve">collaborating, competing, accommodating, compromising and </w:t>
      </w:r>
      <w:r w:rsidR="00CA0133" w:rsidRPr="00CA0133">
        <w:t>avoiding (</w:t>
      </w:r>
      <w:r w:rsidR="00C87825" w:rsidRPr="00CA0133">
        <w:t>Saeed et al., 2014)</w:t>
      </w:r>
      <w:r w:rsidR="0072783B">
        <w:t xml:space="preserve"> </w:t>
      </w:r>
      <w:r w:rsidR="00C87825" w:rsidRPr="00CA0133">
        <w:t xml:space="preserve">  In this case, </w:t>
      </w:r>
      <w:r w:rsidR="00BB471A" w:rsidRPr="00CA0133">
        <w:t xml:space="preserve">the </w:t>
      </w:r>
      <w:r w:rsidR="00C87825" w:rsidRPr="00CA0133">
        <w:t>accommodating style is used as management terminate</w:t>
      </w:r>
      <w:r w:rsidR="00BB471A" w:rsidRPr="00CA0133">
        <w:t>s</w:t>
      </w:r>
      <w:r w:rsidR="00C87825" w:rsidRPr="00CA0133">
        <w:t xml:space="preserve"> the operations manager for six months and consider</w:t>
      </w:r>
      <w:r w:rsidR="00BB471A" w:rsidRPr="00CA0133">
        <w:t>s</w:t>
      </w:r>
      <w:r w:rsidR="00C87825" w:rsidRPr="00CA0133">
        <w:t xml:space="preserve"> the views of </w:t>
      </w:r>
      <w:r w:rsidR="00C87825" w:rsidRPr="00CA0133">
        <w:rPr>
          <w:shd w:val="clear" w:color="auto" w:fill="FFFFFF"/>
        </w:rPr>
        <w:t xml:space="preserve">Linda Vieira to </w:t>
      </w:r>
      <w:r w:rsidR="00BB471A" w:rsidRPr="00CA0133">
        <w:rPr>
          <w:shd w:val="clear" w:color="auto" w:fill="FFFFFF"/>
        </w:rPr>
        <w:t>e</w:t>
      </w:r>
      <w:r w:rsidR="00C87825" w:rsidRPr="00CA0133">
        <w:rPr>
          <w:shd w:val="clear" w:color="auto" w:fill="FFFFFF"/>
        </w:rPr>
        <w:t xml:space="preserve">nsure fair treatment and punish the person. This style sacrifices </w:t>
      </w:r>
      <w:r w:rsidR="00C87825" w:rsidRPr="00CA0133">
        <w:t>self-interests to satisfy other</w:t>
      </w:r>
      <w:r w:rsidR="00BB471A" w:rsidRPr="00CA0133">
        <w:t>s’</w:t>
      </w:r>
      <w:r w:rsidR="00C87825" w:rsidRPr="00CA0133">
        <w:t xml:space="preserve"> need</w:t>
      </w:r>
      <w:r w:rsidR="00BB471A" w:rsidRPr="00CA0133">
        <w:t>s</w:t>
      </w:r>
      <w:r w:rsidR="00C87825" w:rsidRPr="00CA0133">
        <w:t xml:space="preserve">. Compromising is linked with </w:t>
      </w:r>
      <w:r w:rsidR="00BB471A" w:rsidRPr="00CA0133">
        <w:t xml:space="preserve">an </w:t>
      </w:r>
      <w:r w:rsidR="00C87825" w:rsidRPr="00CA0133">
        <w:t>intermediate concern level for self and other</w:t>
      </w:r>
      <w:r w:rsidR="00BB471A" w:rsidRPr="00CA0133">
        <w:t>s</w:t>
      </w:r>
      <w:r w:rsidR="00C87825" w:rsidRPr="00CA0133">
        <w:t xml:space="preserve">. It typically includes “give and take” where both involved parties surrender some aspects to arrive at </w:t>
      </w:r>
      <w:r w:rsidR="00BB471A" w:rsidRPr="00CA0133">
        <w:t>a</w:t>
      </w:r>
      <w:r w:rsidR="00C87825" w:rsidRPr="00CA0133">
        <w:t xml:space="preserve"> mutual decision </w:t>
      </w:r>
      <w:r w:rsidR="00C87825" w:rsidRPr="00CA0133">
        <w:rPr>
          <w:lang w:val="en-US"/>
        </w:rPr>
        <w:t>(</w:t>
      </w:r>
      <w:r w:rsidR="00C87825" w:rsidRPr="00CA0133">
        <w:t xml:space="preserve">Coleman, Deutsch and Marcus, 2014). This style is used in TKE as both parties Render and </w:t>
      </w:r>
      <w:r w:rsidR="00C87825" w:rsidRPr="00CA0133">
        <w:rPr>
          <w:shd w:val="clear" w:color="auto" w:fill="FFFFFF"/>
        </w:rPr>
        <w:t xml:space="preserve">Linda were somewhat </w:t>
      </w:r>
      <w:r w:rsidR="00C87825" w:rsidRPr="00CA0133">
        <w:t xml:space="preserve">equally powerful but Render use his power negatively. </w:t>
      </w:r>
    </w:p>
    <w:p w14:paraId="5D1EDF51" w14:textId="77777777" w:rsidR="00F17E2D" w:rsidRPr="00CA0133" w:rsidRDefault="00C87825" w:rsidP="001B20DF">
      <w:r w:rsidRPr="00CA0133">
        <w:t xml:space="preserve">In addition, compromise is seen as </w:t>
      </w:r>
      <w:r w:rsidR="00BB471A" w:rsidRPr="00CA0133">
        <w:t>a</w:t>
      </w:r>
      <w:r w:rsidRPr="00CA0133">
        <w:t xml:space="preserve"> good thing. It shows concern for other</w:t>
      </w:r>
      <w:r w:rsidR="00BB471A" w:rsidRPr="00CA0133">
        <w:t>s</w:t>
      </w:r>
      <w:r w:rsidRPr="00CA0133">
        <w:t xml:space="preserve"> and it is the approach </w:t>
      </w:r>
      <w:r w:rsidR="00BB471A" w:rsidRPr="00CA0133">
        <w:t>that</w:t>
      </w:r>
      <w:r w:rsidRPr="00CA0133">
        <w:t xml:space="preserve"> gets to the resolution of </w:t>
      </w:r>
      <w:r w:rsidR="00BB471A" w:rsidRPr="00CA0133">
        <w:t xml:space="preserve">the </w:t>
      </w:r>
      <w:r w:rsidRPr="00CA0133">
        <w:t xml:space="preserve">conflict </w:t>
      </w:r>
      <w:r w:rsidR="00BB471A" w:rsidRPr="00CA0133">
        <w:t xml:space="preserve">more </w:t>
      </w:r>
      <w:r w:rsidRPr="00CA0133">
        <w:t>immediately than any other style. On the other hand, compromising limit the other possible effective solutions such as in the case (Saeed et al., 2014). Some strict parameter</w:t>
      </w:r>
      <w:r w:rsidR="00BB471A" w:rsidRPr="00CA0133">
        <w:t>s</w:t>
      </w:r>
      <w:r w:rsidRPr="00CA0133">
        <w:t xml:space="preserve"> and practices can also be introduced and implemented so that this thing never happens again. However, management by giving the benefit of </w:t>
      </w:r>
      <w:r w:rsidR="00BB471A" w:rsidRPr="00CA0133">
        <w:t xml:space="preserve">the </w:t>
      </w:r>
      <w:r w:rsidRPr="00CA0133">
        <w:t>doubt and trying to be equitable and fair unintentionally compromis</w:t>
      </w:r>
      <w:r w:rsidR="00BB471A" w:rsidRPr="00CA0133">
        <w:t>es</w:t>
      </w:r>
      <w:r w:rsidRPr="00CA0133">
        <w:t xml:space="preserve"> the result. In addition, </w:t>
      </w:r>
      <w:r w:rsidR="00BB471A" w:rsidRPr="00CA0133">
        <w:t xml:space="preserve">a </w:t>
      </w:r>
      <w:r w:rsidRPr="00CA0133">
        <w:t>range of cross</w:t>
      </w:r>
      <w:r w:rsidR="00BB471A" w:rsidRPr="00CA0133">
        <w:t>-</w:t>
      </w:r>
      <w:r w:rsidRPr="00CA0133">
        <w:t>cultural studies reported that strategies of people usually defer depending on the culture. As per Ting-Toomey, in low-context cultures</w:t>
      </w:r>
      <w:r w:rsidR="00BB471A" w:rsidRPr="00CA0133">
        <w:t>,</w:t>
      </w:r>
      <w:r w:rsidRPr="00CA0133">
        <w:t xml:space="preserve"> people tend to be </w:t>
      </w:r>
      <w:r w:rsidRPr="00CA0133">
        <w:lastRenderedPageBreak/>
        <w:t>“outcome-oriented,” while in collectivistic high-context cultures</w:t>
      </w:r>
      <w:r w:rsidR="00BB471A" w:rsidRPr="00CA0133">
        <w:t>,</w:t>
      </w:r>
      <w:r w:rsidRPr="00CA0133">
        <w:t xml:space="preserve"> people are more probable to be “process-oriented” </w:t>
      </w:r>
      <w:r w:rsidRPr="00CA0133">
        <w:rPr>
          <w:shd w:val="clear" w:color="auto" w:fill="FFFFFF"/>
        </w:rPr>
        <w:t xml:space="preserve">(Dai and Chen, 2022). </w:t>
      </w:r>
    </w:p>
    <w:p w14:paraId="046A0776" w14:textId="07113FDD" w:rsidR="00C87825" w:rsidRPr="00CA0133" w:rsidRDefault="00C87825" w:rsidP="001B20DF">
      <w:pPr>
        <w:rPr>
          <w:shd w:val="clear" w:color="auto" w:fill="FFFFFF"/>
        </w:rPr>
      </w:pPr>
      <w:r w:rsidRPr="00CA0133">
        <w:rPr>
          <w:shd w:val="clear" w:color="auto" w:fill="FFFFFF"/>
        </w:rPr>
        <w:t>On the other</w:t>
      </w:r>
      <w:r w:rsidR="00BB471A" w:rsidRPr="00CA0133">
        <w:rPr>
          <w:shd w:val="clear" w:color="auto" w:fill="FFFFFF"/>
        </w:rPr>
        <w:t>,</w:t>
      </w:r>
      <w:r w:rsidRPr="00CA0133">
        <w:rPr>
          <w:shd w:val="clear" w:color="auto" w:fill="FFFFFF"/>
        </w:rPr>
        <w:t xml:space="preserve"> the model of </w:t>
      </w:r>
      <w:r w:rsidRPr="00CA0133">
        <w:t>“outcome-oriented” emphasi</w:t>
      </w:r>
      <w:r w:rsidR="00BB471A" w:rsidRPr="00CA0133">
        <w:t>se</w:t>
      </w:r>
      <w:r w:rsidRPr="00CA0133">
        <w:t>s the outcomes and goals of conflict parties of individual and honest and open communication in the process of conflict, tangible outcomes, assertive confrontation, objective criteria, objective criteria, situational context and timing, the model of “process-oriented” emphasis weight on the mutual face, out-group or in-group relationships, win-win results and substantive discussion of issue after adequate management</w:t>
      </w:r>
      <w:r w:rsidR="00F17E2D" w:rsidRPr="00CA0133">
        <w:t xml:space="preserve"> </w:t>
      </w:r>
      <w:r w:rsidR="00F17E2D" w:rsidRPr="00CA0133">
        <w:rPr>
          <w:shd w:val="clear" w:color="auto" w:fill="FFFFFF"/>
        </w:rPr>
        <w:t xml:space="preserve">(Dai and Chen, 2022). </w:t>
      </w:r>
      <w:r w:rsidRPr="00CA0133">
        <w:t xml:space="preserve">In </w:t>
      </w:r>
      <w:r w:rsidR="00BB471A" w:rsidRPr="00CA0133">
        <w:t xml:space="preserve">the </w:t>
      </w:r>
      <w:r w:rsidRPr="00CA0133">
        <w:t xml:space="preserve">“outcome-oriented” model, conflict is seemed as essentially functional, individually liberating and the open sphere for “struggling with” and “struggling against” one another to manage conflict issues while in </w:t>
      </w:r>
      <w:r w:rsidR="00BB471A" w:rsidRPr="00CA0133">
        <w:t xml:space="preserve">the </w:t>
      </w:r>
      <w:r w:rsidRPr="00CA0133">
        <w:t xml:space="preserve">“process-oriented” model of conflict is seen as mostly dysfunctional, distressing, interpersonally embarrassing and sphere for the group associated face humiliation and face loss </w:t>
      </w:r>
      <w:r w:rsidRPr="00CA0133">
        <w:rPr>
          <w:lang w:val="en-US"/>
        </w:rPr>
        <w:t xml:space="preserve">(Rahim and Katz, 2019). Considering the case, this </w:t>
      </w:r>
      <w:r w:rsidR="003F4E72" w:rsidRPr="00CA0133">
        <w:rPr>
          <w:lang w:val="en-US"/>
        </w:rPr>
        <w:t>organization</w:t>
      </w:r>
      <w:r w:rsidRPr="00CA0133">
        <w:rPr>
          <w:lang w:val="en-US"/>
        </w:rPr>
        <w:t xml:space="preserve"> and people might belong to the </w:t>
      </w:r>
      <w:r w:rsidRPr="00CA0133">
        <w:rPr>
          <w:color w:val="101010"/>
          <w:shd w:val="clear" w:color="auto" w:fill="FFFFFF"/>
        </w:rPr>
        <w:t>high-context collectivistic cultures as they prefer covert, indirect, non-confrontational, passive, compromising, non-confrontational integrating or collaborative style</w:t>
      </w:r>
      <w:r w:rsidR="00BB471A" w:rsidRPr="00CA0133">
        <w:rPr>
          <w:color w:val="101010"/>
          <w:shd w:val="clear" w:color="auto" w:fill="FFFFFF"/>
        </w:rPr>
        <w:t>s</w:t>
      </w:r>
      <w:r w:rsidRPr="00CA0133">
        <w:rPr>
          <w:color w:val="101010"/>
          <w:shd w:val="clear" w:color="auto" w:fill="FFFFFF"/>
        </w:rPr>
        <w:t xml:space="preserve"> to manage the conflict.  On the other hand, individuals </w:t>
      </w:r>
      <w:r w:rsidR="00BB471A" w:rsidRPr="00CA0133">
        <w:rPr>
          <w:color w:val="101010"/>
          <w:shd w:val="clear" w:color="auto" w:fill="FFFFFF"/>
        </w:rPr>
        <w:t xml:space="preserve">who </w:t>
      </w:r>
      <w:r w:rsidRPr="00CA0133">
        <w:rPr>
          <w:color w:val="101010"/>
          <w:shd w:val="clear" w:color="auto" w:fill="FFFFFF"/>
        </w:rPr>
        <w:t xml:space="preserve">belong to low-context cultures prefer controlling, active, assertive, </w:t>
      </w:r>
      <w:r w:rsidR="00BB4BF0" w:rsidRPr="00CA0133">
        <w:rPr>
          <w:color w:val="101010"/>
          <w:shd w:val="clear" w:color="auto" w:fill="FFFFFF"/>
        </w:rPr>
        <w:t>confrontational</w:t>
      </w:r>
      <w:r w:rsidRPr="00CA0133">
        <w:rPr>
          <w:color w:val="101010"/>
          <w:shd w:val="clear" w:color="auto" w:fill="FFFFFF"/>
        </w:rPr>
        <w:t xml:space="preserve"> and direct styles; for </w:t>
      </w:r>
      <w:r w:rsidR="00CA0133" w:rsidRPr="00CA0133">
        <w:rPr>
          <w:color w:val="101010"/>
          <w:shd w:val="clear" w:color="auto" w:fill="FFFFFF"/>
        </w:rPr>
        <w:t>instance,</w:t>
      </w:r>
      <w:r w:rsidRPr="00CA0133">
        <w:rPr>
          <w:color w:val="101010"/>
          <w:shd w:val="clear" w:color="auto" w:fill="FFFFFF"/>
        </w:rPr>
        <w:t xml:space="preserve"> competitive and dominating</w:t>
      </w:r>
      <w:r w:rsidRPr="00CA0133">
        <w:rPr>
          <w:lang w:val="en-US"/>
        </w:rPr>
        <w:t xml:space="preserve"> </w:t>
      </w:r>
      <w:r w:rsidRPr="00CA0133">
        <w:rPr>
          <w:color w:val="101010"/>
          <w:shd w:val="clear" w:color="auto" w:fill="FFFFFF"/>
        </w:rPr>
        <w:t>styles</w:t>
      </w:r>
      <w:r w:rsidR="00BB4BF0" w:rsidRPr="00CA0133">
        <w:rPr>
          <w:color w:val="101010"/>
          <w:shd w:val="clear" w:color="auto" w:fill="FFFFFF"/>
        </w:rPr>
        <w:t xml:space="preserve"> </w:t>
      </w:r>
      <w:r w:rsidR="00F17E2D" w:rsidRPr="00CA0133">
        <w:rPr>
          <w:shd w:val="clear" w:color="auto" w:fill="FFFFFF"/>
        </w:rPr>
        <w:t>(Vollmer and Wolf, 2015).</w:t>
      </w:r>
    </w:p>
    <w:p w14:paraId="72ACF5F5" w14:textId="77777777" w:rsidR="00952C71" w:rsidRPr="00CA0133" w:rsidRDefault="00952C71" w:rsidP="001B20DF">
      <w:pPr>
        <w:rPr>
          <w:shd w:val="clear" w:color="auto" w:fill="FFFFFF"/>
        </w:rPr>
      </w:pPr>
      <w:r w:rsidRPr="00CA0133">
        <w:rPr>
          <w:shd w:val="clear" w:color="auto" w:fill="FFFFFF"/>
        </w:rPr>
        <w:t xml:space="preserve">Referring to the case again, this case becomes high profile as </w:t>
      </w:r>
      <w:r w:rsidR="00ED38D8" w:rsidRPr="00CA0133">
        <w:rPr>
          <w:shd w:val="clear" w:color="auto" w:fill="FFFFFF"/>
        </w:rPr>
        <w:t xml:space="preserve">the </w:t>
      </w:r>
      <w:r w:rsidRPr="00CA0133">
        <w:rPr>
          <w:shd w:val="clear" w:color="auto" w:fill="FFFFFF"/>
        </w:rPr>
        <w:t>appellant appeal</w:t>
      </w:r>
      <w:r w:rsidR="00ED38D8" w:rsidRPr="00CA0133">
        <w:rPr>
          <w:shd w:val="clear" w:color="auto" w:fill="FFFFFF"/>
        </w:rPr>
        <w:t>s</w:t>
      </w:r>
      <w:r w:rsidRPr="00CA0133">
        <w:rPr>
          <w:shd w:val="clear" w:color="auto" w:fill="FFFFFF"/>
        </w:rPr>
        <w:t xml:space="preserve"> </w:t>
      </w:r>
      <w:r w:rsidR="00ED38D8" w:rsidRPr="00CA0133">
        <w:rPr>
          <w:shd w:val="clear" w:color="auto" w:fill="FFFFFF"/>
        </w:rPr>
        <w:t xml:space="preserve">to </w:t>
      </w:r>
      <w:r w:rsidRPr="00CA0133">
        <w:rPr>
          <w:shd w:val="clear" w:color="auto" w:fill="FFFFFF"/>
        </w:rPr>
        <w:t>the court to uphold his termination or dismissal. The judge found that a cause-based dismissal was justified because the incident resulted in a breakdown in the employment relationship. In addition, the trial judge was not ready to see the office culture as a positive thing because it included unsuitable personal "jokes" like Linda’s comment about the appellant's height and men slapping each other on the buttocks. In rejecting the office culture as a limiting factor, the trial judge arrived at the following conclusion:</w:t>
      </w:r>
    </w:p>
    <w:p w14:paraId="7064ABC4" w14:textId="77777777" w:rsidR="00952C71" w:rsidRPr="00CA0133" w:rsidRDefault="00952C71" w:rsidP="001B20DF">
      <w:pPr>
        <w:rPr>
          <w:shd w:val="clear" w:color="auto" w:fill="FFFFFF"/>
        </w:rPr>
      </w:pPr>
    </w:p>
    <w:p w14:paraId="611E7078" w14:textId="77777777" w:rsidR="00952C71" w:rsidRPr="00CA0133" w:rsidRDefault="00952C71" w:rsidP="001B20DF">
      <w:pPr>
        <w:rPr>
          <w:shd w:val="clear" w:color="auto" w:fill="FFFFFF"/>
        </w:rPr>
      </w:pPr>
    </w:p>
    <w:p w14:paraId="67CD8595" w14:textId="38EA499E" w:rsidR="00952C71" w:rsidRPr="00CA0133" w:rsidRDefault="00952C71" w:rsidP="00952C71">
      <w:pPr>
        <w:rPr>
          <w:shd w:val="clear" w:color="auto" w:fill="FFFFFF"/>
        </w:rPr>
      </w:pPr>
      <w:r w:rsidRPr="00CA0133">
        <w:rPr>
          <w:shd w:val="clear" w:color="auto" w:fill="FFFFFF"/>
        </w:rPr>
        <w:t>“Despite the fact that Linda may have participated in the jokes, this does not imply that she consented to hav</w:t>
      </w:r>
      <w:r w:rsidR="00ED38D8" w:rsidRPr="00CA0133">
        <w:rPr>
          <w:shd w:val="clear" w:color="auto" w:fill="FFFFFF"/>
        </w:rPr>
        <w:t>e</w:t>
      </w:r>
      <w:r w:rsidRPr="00CA0133">
        <w:rPr>
          <w:shd w:val="clear" w:color="auto" w:fill="FFFFFF"/>
        </w:rPr>
        <w:t xml:space="preserve"> her sexual parts touched. Additionally, she did not want to be mistreated in front of her </w:t>
      </w:r>
      <w:r w:rsidR="00CA0133" w:rsidRPr="00CA0133">
        <w:rPr>
          <w:shd w:val="clear" w:color="auto" w:fill="FFFFFF"/>
        </w:rPr>
        <w:t>co-workers</w:t>
      </w:r>
      <w:r w:rsidRPr="00CA0133">
        <w:rPr>
          <w:shd w:val="clear" w:color="auto" w:fill="FFFFFF"/>
        </w:rPr>
        <w:t xml:space="preserve">. Even in a joking setting, physical touching of </w:t>
      </w:r>
      <w:r w:rsidR="00ED38D8" w:rsidRPr="00CA0133">
        <w:rPr>
          <w:shd w:val="clear" w:color="auto" w:fill="FFFFFF"/>
        </w:rPr>
        <w:t xml:space="preserve">the </w:t>
      </w:r>
      <w:r w:rsidRPr="00CA0133">
        <w:t>private part</w:t>
      </w:r>
      <w:r w:rsidR="00ED38D8" w:rsidRPr="00CA0133">
        <w:t>s</w:t>
      </w:r>
      <w:r w:rsidRPr="00CA0133">
        <w:t xml:space="preserve"> </w:t>
      </w:r>
      <w:r w:rsidRPr="00CA0133">
        <w:rPr>
          <w:shd w:val="clear" w:color="auto" w:fill="FFFFFF"/>
        </w:rPr>
        <w:t>of someone's body without their consent crosses a line that cannot be crossed. There is no place for any behavio</w:t>
      </w:r>
      <w:r w:rsidR="00ED38D8" w:rsidRPr="00CA0133">
        <w:rPr>
          <w:shd w:val="clear" w:color="auto" w:fill="FFFFFF"/>
        </w:rPr>
        <w:t>u</w:t>
      </w:r>
      <w:r w:rsidRPr="00CA0133">
        <w:rPr>
          <w:shd w:val="clear" w:color="auto" w:fill="FFFFFF"/>
        </w:rPr>
        <w:t>r that could make someone feels disrespected or demeaning”</w:t>
      </w:r>
      <w:r w:rsidRPr="00CA0133">
        <w:t xml:space="preserve"> (</w:t>
      </w:r>
      <w:r w:rsidR="0045358D" w:rsidRPr="00CA0133">
        <w:rPr>
          <w:rFonts w:eastAsia="Times New Roman"/>
          <w:lang w:val="en-US"/>
        </w:rPr>
        <w:t>Cannily</w:t>
      </w:r>
      <w:r w:rsidRPr="00CA0133">
        <w:rPr>
          <w:rFonts w:eastAsia="Times New Roman"/>
          <w:lang w:val="en-US"/>
        </w:rPr>
        <w:t>, 2022). However, a</w:t>
      </w:r>
      <w:r w:rsidRPr="00CA0133">
        <w:rPr>
          <w:shd w:val="clear" w:color="auto" w:fill="FFFFFF"/>
        </w:rPr>
        <w:t xml:space="preserve"> woman should never be required to maintain her dignity or to reject or resist </w:t>
      </w:r>
      <w:r w:rsidRPr="00CA0133">
        <w:rPr>
          <w:shd w:val="clear" w:color="auto" w:fill="FFFFFF"/>
        </w:rPr>
        <w:lastRenderedPageBreak/>
        <w:t xml:space="preserve">inappropriate comments or approaches based on her sexual orientation or gender. An abuse of authority or power occurs when a supervisor participates in or accepts such behaviour. There was not any wrongful </w:t>
      </w:r>
      <w:r w:rsidR="00CA0133" w:rsidRPr="00CA0133">
        <w:rPr>
          <w:shd w:val="clear" w:color="auto" w:fill="FFFFFF"/>
        </w:rPr>
        <w:t>dismissal,</w:t>
      </w:r>
      <w:r w:rsidRPr="00CA0133">
        <w:rPr>
          <w:shd w:val="clear" w:color="auto" w:fill="FFFFFF"/>
        </w:rPr>
        <w:t xml:space="preserve"> and </w:t>
      </w:r>
      <w:r w:rsidR="00ED38D8" w:rsidRPr="00CA0133">
        <w:rPr>
          <w:shd w:val="clear" w:color="auto" w:fill="FFFFFF"/>
        </w:rPr>
        <w:t xml:space="preserve">the </w:t>
      </w:r>
      <w:r w:rsidRPr="00CA0133">
        <w:rPr>
          <w:shd w:val="clear" w:color="auto" w:fill="FFFFFF"/>
        </w:rPr>
        <w:t xml:space="preserve">operational manager was found to be guilty as he harassed her colleague and discriminate </w:t>
      </w:r>
      <w:r w:rsidR="00ED38D8" w:rsidRPr="00CA0133">
        <w:rPr>
          <w:shd w:val="clear" w:color="auto" w:fill="FFFFFF"/>
        </w:rPr>
        <w:t xml:space="preserve">against </w:t>
      </w:r>
      <w:r w:rsidRPr="00CA0133">
        <w:rPr>
          <w:shd w:val="clear" w:color="auto" w:fill="FFFFFF"/>
        </w:rPr>
        <w:t xml:space="preserve">her. </w:t>
      </w:r>
    </w:p>
    <w:p w14:paraId="528A84BD" w14:textId="77777777" w:rsidR="00FE5B0D" w:rsidRPr="00CA0133" w:rsidRDefault="00FE5B0D" w:rsidP="00952C71">
      <w:r w:rsidRPr="00CA0133">
        <w:t xml:space="preserve">In order to explain the face-threatening response messages and conflict styles found in a variety of cultures, </w:t>
      </w:r>
      <w:proofErr w:type="spellStart"/>
      <w:r w:rsidRPr="00CA0133">
        <w:t>Bobu</w:t>
      </w:r>
      <w:proofErr w:type="spellEnd"/>
      <w:r w:rsidRPr="00CA0133">
        <w:t xml:space="preserve"> and others (2022) have combined the individualism-collectivism value dimension with the small/large power distance value dimension. She discovered that high-status individuals from large power distance cultures typically employ both direct and indirect face work strategies to deal with face-threatening situations, depending on whether they were delivering negative or positive messages. “Low concern for others/ high concern for self” was found to be positively associated with both vertical individualism and vertical collectivism, according to Vollmer and Wolf (2015). However, depending on whether the dominating style is viewed as a constructive motivational strategy or an oppressive de-motivational tactic, the interpretation of "positive or negative messages" or the "dominating" conflict style as "high concern for self/low concern for others" carries strong cultural shadings.</w:t>
      </w:r>
    </w:p>
    <w:p w14:paraId="271317CF" w14:textId="2BA1D7AA" w:rsidR="0087087E" w:rsidRPr="00CA0133" w:rsidRDefault="0087087E" w:rsidP="001B20DF">
      <w:r w:rsidRPr="00CA0133">
        <w:rPr>
          <w:rFonts w:eastAsia="Times New Roman"/>
          <w:lang w:val="en-US"/>
        </w:rPr>
        <w:t xml:space="preserve">Ting-Toomey also reported that the two main dimensions of </w:t>
      </w:r>
      <w:r w:rsidRPr="00CA0133">
        <w:t>managing face, other-face concerns and self-face concerns w</w:t>
      </w:r>
      <w:r w:rsidR="00ED38D8" w:rsidRPr="00CA0133">
        <w:t>ere</w:t>
      </w:r>
      <w:r w:rsidRPr="00CA0133">
        <w:t xml:space="preserve"> impacted by the variability of cultures of collectivism and individualism and as compared to conflict styles to face dimensions, dimensions of face maintenance worked quite better for the conflict styles (Dai and Chen, 2022). This case happened in Canada and it </w:t>
      </w:r>
      <w:r w:rsidR="00ED38D8" w:rsidRPr="00CA0133">
        <w:t xml:space="preserve">is </w:t>
      </w:r>
      <w:r w:rsidRPr="00CA0133">
        <w:t xml:space="preserve">characterised </w:t>
      </w:r>
      <w:r w:rsidR="00ED38D8" w:rsidRPr="00CA0133">
        <w:t>by</w:t>
      </w:r>
      <w:r w:rsidRPr="00CA0133">
        <w:t xml:space="preserve"> the individualistic culture. Thus, considering theory, workers are expected to be </w:t>
      </w:r>
      <w:r w:rsidR="00CA0133" w:rsidRPr="00CA0133">
        <w:t>self-dependent</w:t>
      </w:r>
      <w:r w:rsidRPr="00CA0133">
        <w:t xml:space="preserve"> </w:t>
      </w:r>
      <w:r w:rsidR="00CA0133" w:rsidRPr="00CA0133">
        <w:t xml:space="preserve"> </w:t>
      </w:r>
      <w:r w:rsidRPr="00CA0133">
        <w:t xml:space="preserve">which might be the case that both </w:t>
      </w:r>
      <w:r w:rsidR="00ED38D8" w:rsidRPr="00CA0133">
        <w:t xml:space="preserve">the </w:t>
      </w:r>
      <w:r w:rsidRPr="00CA0133">
        <w:t xml:space="preserve">appellant and defendant raised their issue without any fear and openly. In addition, the decision of termination and promotion is also based on merit and actions or evidence of what </w:t>
      </w:r>
      <w:r w:rsidR="00ED38D8" w:rsidRPr="00CA0133">
        <w:t xml:space="preserve">an </w:t>
      </w:r>
      <w:r w:rsidRPr="00CA0133">
        <w:t xml:space="preserve">individual can do or </w:t>
      </w:r>
      <w:r w:rsidR="00E42CB4" w:rsidRPr="00CA0133">
        <w:t>has done</w:t>
      </w:r>
      <w:r w:rsidR="008777BA" w:rsidRPr="00CA0133">
        <w:t xml:space="preserve"> </w:t>
      </w:r>
      <w:r w:rsidR="008777BA" w:rsidRPr="00CA0133">
        <w:rPr>
          <w:lang w:val="en-US"/>
        </w:rPr>
        <w:t>(</w:t>
      </w:r>
      <w:r w:rsidR="008777BA" w:rsidRPr="00CA0133">
        <w:t>Coleman, Deutsch and Marcus, 2014)</w:t>
      </w:r>
      <w:r w:rsidR="00E42CB4" w:rsidRPr="00CA0133">
        <w:t>. As reported earlier, face work varies from one culture to other and also influence</w:t>
      </w:r>
      <w:r w:rsidR="00ED38D8" w:rsidRPr="00CA0133">
        <w:t>s</w:t>
      </w:r>
      <w:r w:rsidR="00E42CB4" w:rsidRPr="00CA0133">
        <w:t xml:space="preserve"> the style of conflict. </w:t>
      </w:r>
    </w:p>
    <w:p w14:paraId="22852F2D" w14:textId="77777777" w:rsidR="00DF68AE" w:rsidRPr="00CA0133" w:rsidRDefault="00DF68AE" w:rsidP="00DF68AE">
      <w:pPr>
        <w:pStyle w:val="Heading1"/>
        <w:rPr>
          <w:szCs w:val="22"/>
          <w:lang w:val="en-US"/>
        </w:rPr>
      </w:pPr>
      <w:bookmarkStart w:id="19" w:name="_Toc128678545"/>
      <w:r w:rsidRPr="00CA0133">
        <w:rPr>
          <w:szCs w:val="22"/>
          <w:lang w:val="en-US"/>
        </w:rPr>
        <w:t>Alternative Models</w:t>
      </w:r>
      <w:bookmarkEnd w:id="19"/>
    </w:p>
    <w:p w14:paraId="6A6F960E" w14:textId="422640AE" w:rsidR="00DF68AE" w:rsidRPr="00CA0133" w:rsidRDefault="00DF68AE" w:rsidP="001B20DF">
      <w:pPr>
        <w:rPr>
          <w:shd w:val="clear" w:color="auto" w:fill="FFFFFF"/>
        </w:rPr>
      </w:pPr>
      <w:r w:rsidRPr="00CA0133">
        <w:rPr>
          <w:shd w:val="clear" w:color="auto" w:fill="FFFFFF"/>
        </w:rPr>
        <w:t xml:space="preserve">Another model is </w:t>
      </w:r>
      <w:r w:rsidR="00234677" w:rsidRPr="00CA0133">
        <w:rPr>
          <w:shd w:val="clear" w:color="auto" w:fill="FFFFFF"/>
        </w:rPr>
        <w:t xml:space="preserve">the </w:t>
      </w:r>
      <w:r w:rsidRPr="00CA0133">
        <w:rPr>
          <w:shd w:val="clear" w:color="auto" w:fill="FFFFFF"/>
        </w:rPr>
        <w:t xml:space="preserve">Thomas-Kilmann model which can be used to resolve conflict as it is easy to understand and use. This model is based on the two dimensions of conflict </w:t>
      </w:r>
      <w:r w:rsidR="00CA0133" w:rsidRPr="00CA0133">
        <w:rPr>
          <w:shd w:val="clear" w:color="auto" w:fill="FFFFFF"/>
        </w:rPr>
        <w:t>management,</w:t>
      </w:r>
      <w:r w:rsidRPr="00CA0133">
        <w:rPr>
          <w:shd w:val="clear" w:color="auto" w:fill="FFFFFF"/>
        </w:rPr>
        <w:t xml:space="preserve"> such as empathy and assertiveness</w:t>
      </w:r>
      <w:r w:rsidR="00C8390E">
        <w:rPr>
          <w:shd w:val="clear" w:color="auto" w:fill="FFFFFF"/>
        </w:rPr>
        <w:t>.</w:t>
      </w:r>
    </w:p>
    <w:p w14:paraId="55DC8694" w14:textId="508C379D" w:rsidR="00DF68AE" w:rsidRPr="00CA0133" w:rsidRDefault="00DF68AE" w:rsidP="001B20DF">
      <w:pPr>
        <w:rPr>
          <w:shd w:val="clear" w:color="auto" w:fill="FFFFFF"/>
        </w:rPr>
      </w:pPr>
      <w:r w:rsidRPr="00CA0133">
        <w:rPr>
          <w:shd w:val="clear" w:color="auto" w:fill="FFFFFF"/>
        </w:rPr>
        <w:t>A</w:t>
      </w:r>
      <w:r w:rsidR="00234677" w:rsidRPr="00CA0133">
        <w:rPr>
          <w:shd w:val="clear" w:color="auto" w:fill="FFFFFF"/>
        </w:rPr>
        <w:t>n a</w:t>
      </w:r>
      <w:r w:rsidRPr="00CA0133">
        <w:rPr>
          <w:shd w:val="clear" w:color="auto" w:fill="FFFFFF"/>
        </w:rPr>
        <w:t>voiding strategy can be used when someone tries to sidestep the conflict with the hope that it will be resolved. Accommodating is an approach of "accommodating" to resolv</w:t>
      </w:r>
      <w:r w:rsidR="00234677" w:rsidRPr="00CA0133">
        <w:rPr>
          <w:shd w:val="clear" w:color="auto" w:fill="FFFFFF"/>
        </w:rPr>
        <w:t>ing</w:t>
      </w:r>
      <w:r w:rsidRPr="00CA0133">
        <w:rPr>
          <w:shd w:val="clear" w:color="auto" w:fill="FFFFFF"/>
        </w:rPr>
        <w:t xml:space="preserve"> the conflict </w:t>
      </w:r>
      <w:r w:rsidRPr="00CA0133">
        <w:rPr>
          <w:shd w:val="clear" w:color="auto" w:fill="FFFFFF"/>
        </w:rPr>
        <w:lastRenderedPageBreak/>
        <w:t>fundamentally by taking crucial steps to satisfy the demands and concern</w:t>
      </w:r>
      <w:r w:rsidR="00234677" w:rsidRPr="00CA0133">
        <w:rPr>
          <w:shd w:val="clear" w:color="auto" w:fill="FFFFFF"/>
        </w:rPr>
        <w:t>s</w:t>
      </w:r>
      <w:r w:rsidRPr="00CA0133">
        <w:rPr>
          <w:shd w:val="clear" w:color="auto" w:fill="FFFFFF"/>
        </w:rPr>
        <w:t xml:space="preserve"> of their party at the cost of desires and needs of </w:t>
      </w:r>
      <w:r w:rsidR="00234677" w:rsidRPr="00CA0133">
        <w:rPr>
          <w:shd w:val="clear" w:color="auto" w:fill="FFFFFF"/>
        </w:rPr>
        <w:t xml:space="preserve">their </w:t>
      </w:r>
      <w:r w:rsidRPr="00CA0133">
        <w:rPr>
          <w:shd w:val="clear" w:color="auto" w:fill="FFFFFF"/>
        </w:rPr>
        <w:t>own</w:t>
      </w:r>
      <w:r w:rsidR="00A20E8F" w:rsidRPr="00CA0133">
        <w:rPr>
          <w:shd w:val="clear" w:color="auto" w:fill="FFFFFF"/>
        </w:rPr>
        <w:t xml:space="preserve"> (G.B.J. </w:t>
      </w:r>
      <w:proofErr w:type="spellStart"/>
      <w:r w:rsidR="00A20E8F" w:rsidRPr="00CA0133">
        <w:rPr>
          <w:shd w:val="clear" w:color="auto" w:fill="FFFFFF"/>
        </w:rPr>
        <w:t>Bomers</w:t>
      </w:r>
      <w:proofErr w:type="spellEnd"/>
      <w:r w:rsidR="00A20E8F" w:rsidRPr="00CA0133">
        <w:rPr>
          <w:shd w:val="clear" w:color="auto" w:fill="FFFFFF"/>
        </w:rPr>
        <w:t xml:space="preserve"> and Peterson, 2013)</w:t>
      </w:r>
      <w:r w:rsidRPr="00CA0133">
        <w:rPr>
          <w:shd w:val="clear" w:color="auto" w:fill="FFFFFF"/>
        </w:rPr>
        <w:t xml:space="preserve">. In addition "compromising" strategy includes finding </w:t>
      </w:r>
      <w:r w:rsidR="00234677" w:rsidRPr="00CA0133">
        <w:rPr>
          <w:shd w:val="clear" w:color="auto" w:fill="FFFFFF"/>
        </w:rPr>
        <w:t>an</w:t>
      </w:r>
      <w:r w:rsidRPr="00CA0133">
        <w:rPr>
          <w:shd w:val="clear" w:color="auto" w:fill="FFFFFF"/>
        </w:rPr>
        <w:t xml:space="preserve"> acceptable resolution which will partly; however, completely, satisfy the needs of all involved parties</w:t>
      </w:r>
      <w:r w:rsidR="00A20E8F" w:rsidRPr="00CA0133">
        <w:rPr>
          <w:shd w:val="clear" w:color="auto" w:fill="FFFFFF"/>
        </w:rPr>
        <w:t xml:space="preserve"> (Muhammad, </w:t>
      </w:r>
      <w:proofErr w:type="spellStart"/>
      <w:r w:rsidR="00A20E8F" w:rsidRPr="00CA0133">
        <w:rPr>
          <w:shd w:val="clear" w:color="auto" w:fill="FFFFFF"/>
        </w:rPr>
        <w:t>Nirwana</w:t>
      </w:r>
      <w:proofErr w:type="spellEnd"/>
      <w:r w:rsidR="00A20E8F" w:rsidRPr="00CA0133">
        <w:rPr>
          <w:shd w:val="clear" w:color="auto" w:fill="FFFFFF"/>
        </w:rPr>
        <w:t xml:space="preserve"> and </w:t>
      </w:r>
      <w:proofErr w:type="spellStart"/>
      <w:r w:rsidR="00A20E8F" w:rsidRPr="00CA0133">
        <w:rPr>
          <w:shd w:val="clear" w:color="auto" w:fill="FFFFFF"/>
        </w:rPr>
        <w:t>Marjohan</w:t>
      </w:r>
      <w:proofErr w:type="spellEnd"/>
      <w:r w:rsidR="00A20E8F" w:rsidRPr="00CA0133">
        <w:rPr>
          <w:shd w:val="clear" w:color="auto" w:fill="FFFFFF"/>
        </w:rPr>
        <w:t>, 2019)</w:t>
      </w:r>
      <w:r w:rsidRPr="00CA0133">
        <w:rPr>
          <w:shd w:val="clear" w:color="auto" w:fill="FFFFFF"/>
        </w:rPr>
        <w:t xml:space="preserve">. On the other hand, </w:t>
      </w:r>
      <w:r w:rsidR="00234677" w:rsidRPr="00CA0133">
        <w:rPr>
          <w:shd w:val="clear" w:color="auto" w:fill="FFFFFF"/>
        </w:rPr>
        <w:t xml:space="preserve">the </w:t>
      </w:r>
      <w:r w:rsidRPr="00CA0133">
        <w:rPr>
          <w:shd w:val="clear" w:color="auto" w:fill="FFFFFF"/>
        </w:rPr>
        <w:t>competing approach is used when someone only tries to satisfy their needs at the cost of other involved parties.</w:t>
      </w:r>
      <w:r w:rsidR="00A20E8F" w:rsidRPr="00CA0133">
        <w:rPr>
          <w:shd w:val="clear" w:color="auto" w:fill="FFFFFF"/>
        </w:rPr>
        <w:t xml:space="preserve">. </w:t>
      </w:r>
      <w:r w:rsidR="00234677" w:rsidRPr="00CA0133">
        <w:rPr>
          <w:shd w:val="clear" w:color="auto" w:fill="FFFFFF"/>
        </w:rPr>
        <w:t>A b</w:t>
      </w:r>
      <w:r w:rsidR="00A20E8F" w:rsidRPr="00CA0133">
        <w:rPr>
          <w:shd w:val="clear" w:color="auto" w:fill="FFFFFF"/>
        </w:rPr>
        <w:t xml:space="preserve">rief discussion is provided of one of </w:t>
      </w:r>
      <w:r w:rsidR="00234677" w:rsidRPr="00CA0133">
        <w:rPr>
          <w:shd w:val="clear" w:color="auto" w:fill="FFFFFF"/>
        </w:rPr>
        <w:t xml:space="preserve">the </w:t>
      </w:r>
      <w:r w:rsidR="00A20E8F" w:rsidRPr="00CA0133">
        <w:rPr>
          <w:shd w:val="clear" w:color="auto" w:fill="FFFFFF"/>
        </w:rPr>
        <w:t>styles to manage conflict:</w:t>
      </w:r>
    </w:p>
    <w:p w14:paraId="0823C066" w14:textId="77777777" w:rsidR="00DF68AE" w:rsidRPr="00CA0133" w:rsidRDefault="00A20E8F" w:rsidP="00A20E8F">
      <w:pPr>
        <w:pStyle w:val="Heading2"/>
        <w:rPr>
          <w:szCs w:val="22"/>
          <w:shd w:val="clear" w:color="auto" w:fill="FFFFFF"/>
        </w:rPr>
      </w:pPr>
      <w:bookmarkStart w:id="20" w:name="_Toc128678546"/>
      <w:r w:rsidRPr="00CA0133">
        <w:rPr>
          <w:rFonts w:eastAsiaTheme="minorHAnsi"/>
          <w:szCs w:val="22"/>
          <w:shd w:val="clear" w:color="auto" w:fill="FFFFFF"/>
        </w:rPr>
        <w:t>Collaborative Style</w:t>
      </w:r>
      <w:bookmarkEnd w:id="20"/>
    </w:p>
    <w:p w14:paraId="5E98BA5B" w14:textId="77777777" w:rsidR="00A20E8F" w:rsidRPr="00CA0133" w:rsidRDefault="00A20E8F" w:rsidP="001B20DF">
      <w:pPr>
        <w:rPr>
          <w:shd w:val="clear" w:color="auto" w:fill="FFFFFF"/>
        </w:rPr>
      </w:pPr>
      <w:r w:rsidRPr="00CA0133">
        <w:rPr>
          <w:shd w:val="clear" w:color="auto" w:fill="FFFFFF"/>
        </w:rPr>
        <w:t xml:space="preserve">This style sees conflict as </w:t>
      </w:r>
      <w:r w:rsidR="00234677" w:rsidRPr="00CA0133">
        <w:rPr>
          <w:shd w:val="clear" w:color="auto" w:fill="FFFFFF"/>
        </w:rPr>
        <w:t>an</w:t>
      </w:r>
      <w:r w:rsidRPr="00CA0133">
        <w:rPr>
          <w:shd w:val="clear" w:color="auto" w:fill="FFFFFF"/>
        </w:rPr>
        <w:t xml:space="preserve"> issue to be solved </w:t>
      </w:r>
      <w:r w:rsidR="00234677" w:rsidRPr="00CA0133">
        <w:rPr>
          <w:shd w:val="clear" w:color="auto" w:fill="FFFFFF"/>
        </w:rPr>
        <w:t>by</w:t>
      </w:r>
      <w:r w:rsidRPr="00CA0133">
        <w:rPr>
          <w:shd w:val="clear" w:color="auto" w:fill="FFFFFF"/>
        </w:rPr>
        <w:t xml:space="preserve"> creative means. A collaborating style intends for </w:t>
      </w:r>
      <w:r w:rsidR="00234677" w:rsidRPr="00CA0133">
        <w:rPr>
          <w:shd w:val="clear" w:color="auto" w:fill="FFFFFF"/>
        </w:rPr>
        <w:t xml:space="preserve">a </w:t>
      </w:r>
      <w:r w:rsidRPr="00CA0133">
        <w:rPr>
          <w:shd w:val="clear" w:color="auto" w:fill="FFFFFF"/>
        </w:rPr>
        <w:t>resolution to address the concern of all. This style is more appropriate to use to resolve conflict within TKE as it helps to build trust, relationships and respect. On the other hand, the drawback of this approach is that it is quite time</w:t>
      </w:r>
      <w:r w:rsidR="00234677" w:rsidRPr="00CA0133">
        <w:rPr>
          <w:shd w:val="clear" w:color="auto" w:fill="FFFFFF"/>
        </w:rPr>
        <w:t>-</w:t>
      </w:r>
      <w:r w:rsidRPr="00CA0133">
        <w:rPr>
          <w:shd w:val="clear" w:color="auto" w:fill="FFFFFF"/>
        </w:rPr>
        <w:t>consuming. It takes extra time when team members are not involved directly</w:t>
      </w:r>
      <w:r w:rsidR="001D4752" w:rsidRPr="00CA0133">
        <w:rPr>
          <w:shd w:val="clear" w:color="auto" w:fill="FFFFFF"/>
        </w:rPr>
        <w:t xml:space="preserve"> (Balakrishnan and Gan, 2016)</w:t>
      </w:r>
      <w:r w:rsidRPr="00CA0133">
        <w:rPr>
          <w:shd w:val="clear" w:color="auto" w:fill="FFFFFF"/>
        </w:rPr>
        <w:t>.</w:t>
      </w:r>
      <w:r w:rsidR="00C52DF2" w:rsidRPr="00CA0133">
        <w:rPr>
          <w:shd w:val="clear" w:color="auto" w:fill="FFFFFF"/>
        </w:rPr>
        <w:t xml:space="preserve"> However, in the case there is the issue of </w:t>
      </w:r>
      <w:r w:rsidR="00234677" w:rsidRPr="00CA0133">
        <w:rPr>
          <w:shd w:val="clear" w:color="auto" w:fill="FFFFFF"/>
        </w:rPr>
        <w:t xml:space="preserve">the </w:t>
      </w:r>
      <w:r w:rsidR="00C52DF2" w:rsidRPr="00CA0133">
        <w:rPr>
          <w:shd w:val="clear" w:color="auto" w:fill="FFFFFF"/>
        </w:rPr>
        <w:t xml:space="preserve">use of power, this approach helps to balance the power among both conflicting parties and a common basis is found to work together to attain the organisational goals. </w:t>
      </w:r>
    </w:p>
    <w:p w14:paraId="243222D5" w14:textId="77777777" w:rsidR="00267F61" w:rsidRPr="00CA0133" w:rsidRDefault="00267F61" w:rsidP="00267F61">
      <w:pPr>
        <w:pStyle w:val="Heading1"/>
        <w:rPr>
          <w:szCs w:val="22"/>
          <w:shd w:val="clear" w:color="auto" w:fill="FFFFFF"/>
        </w:rPr>
      </w:pPr>
      <w:bookmarkStart w:id="21" w:name="_Toc128678547"/>
      <w:r w:rsidRPr="00CA0133">
        <w:rPr>
          <w:szCs w:val="22"/>
          <w:shd w:val="clear" w:color="auto" w:fill="FFFFFF"/>
        </w:rPr>
        <w:t>Conclusion</w:t>
      </w:r>
      <w:bookmarkEnd w:id="21"/>
      <w:r w:rsidRPr="00CA0133">
        <w:rPr>
          <w:szCs w:val="22"/>
          <w:shd w:val="clear" w:color="auto" w:fill="FFFFFF"/>
        </w:rPr>
        <w:t xml:space="preserve"> </w:t>
      </w:r>
    </w:p>
    <w:p w14:paraId="326EFCD4" w14:textId="02B2FB42" w:rsidR="00E85CD0" w:rsidRPr="00CA0133" w:rsidRDefault="00CE5BCD" w:rsidP="00CE5BCD">
      <w:r w:rsidRPr="00CA0133">
        <w:t xml:space="preserve">This assignment critically evaluated how power is manifested in </w:t>
      </w:r>
      <w:r w:rsidR="00234677" w:rsidRPr="00CA0133">
        <w:t xml:space="preserve">the </w:t>
      </w:r>
      <w:r w:rsidRPr="00CA0133">
        <w:t xml:space="preserve">context of </w:t>
      </w:r>
      <w:r w:rsidR="00234677" w:rsidRPr="00CA0133">
        <w:t xml:space="preserve">a </w:t>
      </w:r>
      <w:r w:rsidRPr="00CA0133">
        <w:t>company considering the cultur</w:t>
      </w:r>
      <w:r w:rsidR="00234677" w:rsidRPr="00CA0133">
        <w:t>al</w:t>
      </w:r>
      <w:r w:rsidRPr="00CA0133">
        <w:t xml:space="preserve"> role. To analyse the relationship between culture and power a Hofstede model is used. Considering </w:t>
      </w:r>
      <w:r w:rsidR="00234677" w:rsidRPr="00CA0133">
        <w:t xml:space="preserve">the </w:t>
      </w:r>
      <w:r w:rsidRPr="00CA0133">
        <w:t xml:space="preserve">power distance of this model it is assessed that in societies or countries with low power distance, individuals strive to equalise the power distribution and also demand an explanation for power inequalities. Power distance affects leadership which in turn affects the different aspects of organisational culture; for </w:t>
      </w:r>
      <w:r w:rsidR="00CA0133" w:rsidRPr="00CA0133">
        <w:t>instance,</w:t>
      </w:r>
      <w:r w:rsidRPr="00CA0133">
        <w:t xml:space="preserve"> information sharing, employee satisfaction in their jobs and working environment and making decisions that have extensive outcomes.</w:t>
      </w:r>
    </w:p>
    <w:p w14:paraId="66E61460" w14:textId="2E3E6B29" w:rsidR="00C45D76" w:rsidRPr="00CA0133" w:rsidRDefault="005E4880" w:rsidP="00C45D76">
      <w:pPr>
        <w:rPr>
          <w:shd w:val="clear" w:color="auto" w:fill="FFFFFF"/>
        </w:rPr>
      </w:pPr>
      <w:r>
        <w:t xml:space="preserve">Additionally </w:t>
      </w:r>
      <w:r w:rsidR="00CE5BCD" w:rsidRPr="00CA0133">
        <w:t xml:space="preserve"> a recent case is investigated to reflect; this case is based on workplace conflict as </w:t>
      </w:r>
      <w:r w:rsidR="00234677" w:rsidRPr="00CA0133">
        <w:t xml:space="preserve">an </w:t>
      </w:r>
      <w:r w:rsidR="00CE5BCD" w:rsidRPr="00CA0133">
        <w:t xml:space="preserve">incident of harassment and discrimination is noticed due to non-compliance </w:t>
      </w:r>
      <w:r w:rsidR="00234677" w:rsidRPr="00CA0133">
        <w:t>with</w:t>
      </w:r>
      <w:r w:rsidR="00CE5BCD" w:rsidRPr="00CA0133">
        <w:t xml:space="preserve"> standards and policies.  A change is required in the company to improve culture and ensure fair use of power. Two theories are considered for this such as Lewin's change management and </w:t>
      </w:r>
      <w:r w:rsidR="00C45D76" w:rsidRPr="00CA0133">
        <w:t>scientific</w:t>
      </w:r>
      <w:r w:rsidR="00CE5BCD" w:rsidRPr="00CA0133">
        <w:t xml:space="preserve"> management theory in the context of manager and employee. Other than this, </w:t>
      </w:r>
      <w:r w:rsidR="00234677" w:rsidRPr="00CA0133">
        <w:t xml:space="preserve">the </w:t>
      </w:r>
      <w:r w:rsidR="00C45D76" w:rsidRPr="00CA0133">
        <w:t xml:space="preserve">conflict resolution model of Ting-Toomey is used as well as its limitation is reported. Another model suggested as an alternative is </w:t>
      </w:r>
      <w:r w:rsidR="00BB471A" w:rsidRPr="00CA0133">
        <w:t xml:space="preserve">the </w:t>
      </w:r>
      <w:r w:rsidR="00C45D76" w:rsidRPr="00CA0133">
        <w:rPr>
          <w:shd w:val="clear" w:color="auto" w:fill="FFFFFF"/>
        </w:rPr>
        <w:t>Thomas-Kilmann model used to resolve conflict as it is easy to understand and use..</w:t>
      </w:r>
    </w:p>
    <w:p w14:paraId="23A88C08" w14:textId="77777777" w:rsidR="00C45D76" w:rsidRPr="00CA0133" w:rsidRDefault="00C45D76" w:rsidP="00C45D76">
      <w:r w:rsidRPr="00CA0133">
        <w:rPr>
          <w:shd w:val="clear" w:color="auto" w:fill="FFFFFF"/>
        </w:rPr>
        <w:lastRenderedPageBreak/>
        <w:t>Based on the overall discussion, it is recommended that</w:t>
      </w:r>
      <w:r w:rsidR="006B5AE4" w:rsidRPr="00CA0133">
        <w:rPr>
          <w:shd w:val="clear" w:color="auto" w:fill="FFFFFF"/>
        </w:rPr>
        <w:t xml:space="preserve"> no one has </w:t>
      </w:r>
      <w:r w:rsidR="00234677" w:rsidRPr="00CA0133">
        <w:rPr>
          <w:shd w:val="clear" w:color="auto" w:fill="FFFFFF"/>
        </w:rPr>
        <w:t>a</w:t>
      </w:r>
      <w:r w:rsidR="006B5AE4" w:rsidRPr="00CA0133">
        <w:rPr>
          <w:shd w:val="clear" w:color="auto" w:fill="FFFFFF"/>
        </w:rPr>
        <w:t xml:space="preserve"> single style to deal with conflict. It is likely to use different styles and all styles at one time to deal with the situation effectively. In addition, in </w:t>
      </w:r>
      <w:r w:rsidR="00234677" w:rsidRPr="00CA0133">
        <w:rPr>
          <w:shd w:val="clear" w:color="auto" w:fill="FFFFFF"/>
        </w:rPr>
        <w:t xml:space="preserve">the </w:t>
      </w:r>
      <w:r w:rsidR="006B5AE4" w:rsidRPr="00CA0133">
        <w:rPr>
          <w:shd w:val="clear" w:color="auto" w:fill="FFFFFF"/>
        </w:rPr>
        <w:t>company</w:t>
      </w:r>
      <w:r w:rsidR="00234677" w:rsidRPr="00CA0133">
        <w:rPr>
          <w:shd w:val="clear" w:color="auto" w:fill="FFFFFF"/>
        </w:rPr>
        <w:t>,</w:t>
      </w:r>
      <w:r w:rsidR="006B5AE4" w:rsidRPr="00CA0133">
        <w:rPr>
          <w:shd w:val="clear" w:color="auto" w:fill="FFFFFF"/>
        </w:rPr>
        <w:t xml:space="preserve"> there must be </w:t>
      </w:r>
      <w:r w:rsidR="00234677" w:rsidRPr="00CA0133">
        <w:rPr>
          <w:shd w:val="clear" w:color="auto" w:fill="FFFFFF"/>
        </w:rPr>
        <w:t xml:space="preserve">a </w:t>
      </w:r>
      <w:r w:rsidR="006B5AE4" w:rsidRPr="00CA0133">
        <w:rPr>
          <w:shd w:val="clear" w:color="auto" w:fill="FFFFFF"/>
        </w:rPr>
        <w:t>balance</w:t>
      </w:r>
      <w:r w:rsidR="00234677" w:rsidRPr="00CA0133">
        <w:rPr>
          <w:shd w:val="clear" w:color="auto" w:fill="FFFFFF"/>
        </w:rPr>
        <w:t>d</w:t>
      </w:r>
      <w:r w:rsidR="006B5AE4" w:rsidRPr="00CA0133">
        <w:rPr>
          <w:shd w:val="clear" w:color="auto" w:fill="FFFFFF"/>
        </w:rPr>
        <w:t xml:space="preserve"> use of power so that no one can feel neglected and superior. </w:t>
      </w:r>
      <w:r w:rsidR="00234677" w:rsidRPr="00CA0133">
        <w:rPr>
          <w:shd w:val="clear" w:color="auto" w:fill="FFFFFF"/>
        </w:rPr>
        <w:t xml:space="preserve">In addition, some measures have to be put in place to make sure maximum use of the available skills, creativity and skills strengthen the involvement of employees and increase the employee’s productivity; hence establishing a strong culture within the workplace. </w:t>
      </w:r>
    </w:p>
    <w:p w14:paraId="1410CAA1" w14:textId="77777777" w:rsidR="00CE5BCD" w:rsidRPr="00CA0133" w:rsidRDefault="00CE5BCD" w:rsidP="001B20DF"/>
    <w:p w14:paraId="633A2D0C" w14:textId="77777777" w:rsidR="00CE5BCD" w:rsidRPr="00CA0133" w:rsidRDefault="00CE5BCD" w:rsidP="001B20DF"/>
    <w:p w14:paraId="49DF05CB" w14:textId="77777777" w:rsidR="00E85CD0" w:rsidRPr="00CA0133" w:rsidRDefault="00FE5B0D" w:rsidP="00FE5B0D">
      <w:pPr>
        <w:spacing w:line="259" w:lineRule="auto"/>
        <w:jc w:val="left"/>
      </w:pPr>
      <w:r w:rsidRPr="00CA0133">
        <w:br w:type="page"/>
      </w:r>
    </w:p>
    <w:p w14:paraId="0BEE0DD2" w14:textId="77777777" w:rsidR="002D1326" w:rsidRPr="00CA0133" w:rsidRDefault="00466D7E" w:rsidP="00691836">
      <w:pPr>
        <w:pStyle w:val="Heading1"/>
        <w:rPr>
          <w:szCs w:val="22"/>
        </w:rPr>
      </w:pPr>
      <w:bookmarkStart w:id="22" w:name="_Toc128678548"/>
      <w:r w:rsidRPr="00CA0133">
        <w:rPr>
          <w:szCs w:val="22"/>
        </w:rPr>
        <w:lastRenderedPageBreak/>
        <w:t>References</w:t>
      </w:r>
      <w:bookmarkEnd w:id="22"/>
    </w:p>
    <w:p w14:paraId="4694F94C" w14:textId="77777777" w:rsidR="00FE5B0D" w:rsidRPr="00CA0133" w:rsidRDefault="00FE5B0D" w:rsidP="00007459">
      <w:pPr>
        <w:pStyle w:val="NormalWeb"/>
        <w:ind w:left="720" w:hanging="720"/>
        <w:rPr>
          <w:szCs w:val="22"/>
        </w:rPr>
      </w:pPr>
      <w:proofErr w:type="spellStart"/>
      <w:r w:rsidRPr="00CA0133">
        <w:rPr>
          <w:szCs w:val="22"/>
        </w:rPr>
        <w:t>Adamovic</w:t>
      </w:r>
      <w:proofErr w:type="spellEnd"/>
      <w:r w:rsidRPr="00CA0133">
        <w:rPr>
          <w:szCs w:val="22"/>
        </w:rPr>
        <w:t xml:space="preserve">, M. (2022). How does employee cultural background influence the effects of telework on job stress? The roles of power distance, individualism, and beliefs about telework. </w:t>
      </w:r>
      <w:r w:rsidRPr="00CA0133">
        <w:rPr>
          <w:i/>
          <w:iCs/>
          <w:szCs w:val="22"/>
        </w:rPr>
        <w:t>International Journal of Information Management</w:t>
      </w:r>
      <w:r w:rsidRPr="00CA0133">
        <w:rPr>
          <w:szCs w:val="22"/>
        </w:rPr>
        <w:t xml:space="preserve">, 62, p.102437. </w:t>
      </w:r>
      <w:proofErr w:type="spellStart"/>
      <w:proofErr w:type="gramStart"/>
      <w:r w:rsidRPr="00CA0133">
        <w:rPr>
          <w:szCs w:val="22"/>
        </w:rPr>
        <w:t>doi:https</w:t>
      </w:r>
      <w:proofErr w:type="spellEnd"/>
      <w:r w:rsidRPr="00CA0133">
        <w:rPr>
          <w:szCs w:val="22"/>
        </w:rPr>
        <w:t>://doi.org/10.1016/j.ijinfomgt.2021.102437</w:t>
      </w:r>
      <w:proofErr w:type="gramEnd"/>
      <w:r w:rsidRPr="00CA0133">
        <w:rPr>
          <w:szCs w:val="22"/>
        </w:rPr>
        <w:t>.</w:t>
      </w:r>
    </w:p>
    <w:p w14:paraId="5C2CA170" w14:textId="77777777" w:rsidR="00FE5B0D" w:rsidRPr="00CA0133" w:rsidRDefault="00FE5B0D" w:rsidP="00007459">
      <w:pPr>
        <w:pStyle w:val="NormalWeb"/>
        <w:ind w:left="720" w:hanging="720"/>
        <w:rPr>
          <w:szCs w:val="22"/>
        </w:rPr>
      </w:pPr>
      <w:r w:rsidRPr="00CA0133">
        <w:rPr>
          <w:szCs w:val="22"/>
        </w:rPr>
        <w:t xml:space="preserve">Ahmed, M.U. and Shafiq, A. (2022). Toward sustainable supply chains: impact of buyer’s legitimacy, power and aligned focus on supplier sustainability performance. </w:t>
      </w:r>
      <w:r w:rsidRPr="00CA0133">
        <w:rPr>
          <w:i/>
          <w:iCs/>
          <w:szCs w:val="22"/>
        </w:rPr>
        <w:t>International Journal of Operations &amp; Production Management</w:t>
      </w:r>
      <w:r w:rsidRPr="00CA0133">
        <w:rPr>
          <w:szCs w:val="22"/>
        </w:rPr>
        <w:t xml:space="preserve">, 42(3), pp.280–303. </w:t>
      </w:r>
      <w:proofErr w:type="spellStart"/>
      <w:proofErr w:type="gramStart"/>
      <w:r w:rsidRPr="00CA0133">
        <w:rPr>
          <w:szCs w:val="22"/>
        </w:rPr>
        <w:t>doi:https</w:t>
      </w:r>
      <w:proofErr w:type="spellEnd"/>
      <w:r w:rsidRPr="00CA0133">
        <w:rPr>
          <w:szCs w:val="22"/>
        </w:rPr>
        <w:t>://doi.org/10.1108/ijopm-08-2021-0540</w:t>
      </w:r>
      <w:proofErr w:type="gramEnd"/>
      <w:r w:rsidRPr="00CA0133">
        <w:rPr>
          <w:szCs w:val="22"/>
        </w:rPr>
        <w:t>.</w:t>
      </w:r>
    </w:p>
    <w:p w14:paraId="373A34CF" w14:textId="77777777" w:rsidR="00FE5B0D" w:rsidRPr="00CA0133" w:rsidRDefault="00FE5B0D" w:rsidP="001D4752">
      <w:pPr>
        <w:ind w:left="720" w:hanging="720"/>
        <w:rPr>
          <w:lang w:val="en-US"/>
        </w:rPr>
      </w:pPr>
      <w:r w:rsidRPr="00CA0133">
        <w:rPr>
          <w:lang w:val="en-US"/>
        </w:rPr>
        <w:t xml:space="preserve">Balakrishnan, V. and Gan, C.L. (2016). Students’ learning styles and their effects on the use of social media technology for learning. </w:t>
      </w:r>
      <w:r w:rsidRPr="00CA0133">
        <w:rPr>
          <w:i/>
          <w:iCs/>
          <w:lang w:val="en-US"/>
        </w:rPr>
        <w:t>Telematics and Informatics</w:t>
      </w:r>
      <w:r w:rsidRPr="00CA0133">
        <w:rPr>
          <w:lang w:val="en-US"/>
        </w:rPr>
        <w:t xml:space="preserve">, [online] 33(3), pp.808–821. </w:t>
      </w:r>
      <w:proofErr w:type="spellStart"/>
      <w:proofErr w:type="gramStart"/>
      <w:r w:rsidRPr="00CA0133">
        <w:rPr>
          <w:lang w:val="en-US"/>
        </w:rPr>
        <w:t>doi:https</w:t>
      </w:r>
      <w:proofErr w:type="spellEnd"/>
      <w:r w:rsidRPr="00CA0133">
        <w:rPr>
          <w:lang w:val="en-US"/>
        </w:rPr>
        <w:t>://doi.org/10.1016/j.tele.2015.12.004</w:t>
      </w:r>
      <w:proofErr w:type="gramEnd"/>
      <w:r w:rsidRPr="00CA0133">
        <w:rPr>
          <w:lang w:val="en-US"/>
        </w:rPr>
        <w:t>.</w:t>
      </w:r>
    </w:p>
    <w:p w14:paraId="4F08AAFC" w14:textId="77777777" w:rsidR="00FE5B0D" w:rsidRPr="00CA0133" w:rsidRDefault="00FE5B0D" w:rsidP="00007459">
      <w:pPr>
        <w:pStyle w:val="NormalWeb"/>
        <w:ind w:left="720" w:hanging="720"/>
        <w:rPr>
          <w:szCs w:val="22"/>
        </w:rPr>
      </w:pPr>
      <w:proofErr w:type="spellStart"/>
      <w:r w:rsidRPr="00CA0133">
        <w:rPr>
          <w:szCs w:val="22"/>
        </w:rPr>
        <w:t>Bobu</w:t>
      </w:r>
      <w:proofErr w:type="spellEnd"/>
      <w:r w:rsidRPr="00CA0133">
        <w:rPr>
          <w:szCs w:val="22"/>
        </w:rPr>
        <w:t xml:space="preserve">, A., </w:t>
      </w:r>
      <w:proofErr w:type="spellStart"/>
      <w:r w:rsidRPr="00CA0133">
        <w:rPr>
          <w:szCs w:val="22"/>
        </w:rPr>
        <w:t>Wiggert</w:t>
      </w:r>
      <w:proofErr w:type="spellEnd"/>
      <w:r w:rsidRPr="00CA0133">
        <w:rPr>
          <w:szCs w:val="22"/>
        </w:rPr>
        <w:t xml:space="preserve">, M., Tomlin, C. and Dragan, A.D. (2022). Inducing structure in reward learning by learning features. </w:t>
      </w:r>
      <w:r w:rsidRPr="00CA0133">
        <w:rPr>
          <w:i/>
          <w:iCs/>
          <w:szCs w:val="22"/>
        </w:rPr>
        <w:t>The International Journal of Robotics Research</w:t>
      </w:r>
      <w:r w:rsidRPr="00CA0133">
        <w:rPr>
          <w:szCs w:val="22"/>
        </w:rPr>
        <w:t xml:space="preserve">, 41(5), pp.497–518. </w:t>
      </w:r>
      <w:proofErr w:type="spellStart"/>
      <w:proofErr w:type="gramStart"/>
      <w:r w:rsidRPr="00CA0133">
        <w:rPr>
          <w:szCs w:val="22"/>
        </w:rPr>
        <w:t>doi:https</w:t>
      </w:r>
      <w:proofErr w:type="spellEnd"/>
      <w:r w:rsidRPr="00CA0133">
        <w:rPr>
          <w:szCs w:val="22"/>
        </w:rPr>
        <w:t>://doi.org/10.1177/02783649221078031</w:t>
      </w:r>
      <w:proofErr w:type="gramEnd"/>
      <w:r w:rsidRPr="00CA0133">
        <w:rPr>
          <w:szCs w:val="22"/>
        </w:rPr>
        <w:t>.</w:t>
      </w:r>
    </w:p>
    <w:p w14:paraId="1A9471D2" w14:textId="77777777" w:rsidR="00FE5B0D" w:rsidRPr="00CA0133" w:rsidRDefault="00FE5B0D" w:rsidP="000947F7">
      <w:pPr>
        <w:ind w:left="720" w:hanging="720"/>
        <w:rPr>
          <w:lang w:val="en-US"/>
        </w:rPr>
      </w:pPr>
      <w:r w:rsidRPr="00CA0133">
        <w:rPr>
          <w:lang w:val="en-US"/>
        </w:rPr>
        <w:t xml:space="preserve">Burnes, B. (2020). The Origins of Lewin’s Three-Step Model of Change. </w:t>
      </w:r>
      <w:r w:rsidRPr="00CA0133">
        <w:rPr>
          <w:i/>
          <w:iCs/>
          <w:lang w:val="en-US"/>
        </w:rPr>
        <w:t>The Journal of Applied Behavioral Science</w:t>
      </w:r>
      <w:r w:rsidRPr="00CA0133">
        <w:rPr>
          <w:lang w:val="en-US"/>
        </w:rPr>
        <w:t xml:space="preserve">, 56(1), pp.32–59. </w:t>
      </w:r>
      <w:proofErr w:type="spellStart"/>
      <w:proofErr w:type="gramStart"/>
      <w:r w:rsidRPr="00CA0133">
        <w:rPr>
          <w:lang w:val="en-US"/>
        </w:rPr>
        <w:t>doi:https</w:t>
      </w:r>
      <w:proofErr w:type="spellEnd"/>
      <w:r w:rsidRPr="00CA0133">
        <w:rPr>
          <w:lang w:val="en-US"/>
        </w:rPr>
        <w:t>://doi.org/10.1177/0021886319892685</w:t>
      </w:r>
      <w:proofErr w:type="gramEnd"/>
      <w:r w:rsidRPr="00CA0133">
        <w:rPr>
          <w:lang w:val="en-US"/>
        </w:rPr>
        <w:t>.</w:t>
      </w:r>
    </w:p>
    <w:p w14:paraId="4BDF4AD2" w14:textId="77777777" w:rsidR="00FE5B0D" w:rsidRPr="00CA0133" w:rsidRDefault="00FE5B0D" w:rsidP="001368B7">
      <w:pPr>
        <w:rPr>
          <w:lang w:val="en-US"/>
        </w:rPr>
      </w:pPr>
      <w:r w:rsidRPr="00CA0133">
        <w:rPr>
          <w:lang w:val="en-US"/>
        </w:rPr>
        <w:t xml:space="preserve">Cameron, E. and Green, M. (2020). Making sense of change management : a complete guide to the models, tools and techniques of organizational change. </w:t>
      </w:r>
      <w:proofErr w:type="gramStart"/>
      <w:r w:rsidRPr="00CA0133">
        <w:rPr>
          <w:lang w:val="en-US"/>
        </w:rPr>
        <w:t>London ;</w:t>
      </w:r>
      <w:proofErr w:type="gramEnd"/>
      <w:r w:rsidRPr="00CA0133">
        <w:rPr>
          <w:lang w:val="en-US"/>
        </w:rPr>
        <w:t xml:space="preserve"> New York ; New Delhi Kogan Page.</w:t>
      </w:r>
    </w:p>
    <w:p w14:paraId="504649B5" w14:textId="77777777" w:rsidR="00FE5B0D" w:rsidRPr="00CA0133" w:rsidRDefault="00FE5B0D" w:rsidP="00952C71">
      <w:pPr>
        <w:ind w:left="720" w:hanging="720"/>
        <w:rPr>
          <w:lang w:val="en-US"/>
        </w:rPr>
      </w:pPr>
      <w:proofErr w:type="spellStart"/>
      <w:r w:rsidRPr="00CA0133">
        <w:rPr>
          <w:lang w:val="en-US"/>
        </w:rPr>
        <w:t>CanLII</w:t>
      </w:r>
      <w:proofErr w:type="spellEnd"/>
      <w:r w:rsidRPr="00CA0133">
        <w:rPr>
          <w:lang w:val="en-US"/>
        </w:rPr>
        <w:t xml:space="preserve"> (2022). </w:t>
      </w:r>
      <w:r w:rsidRPr="00CA0133">
        <w:rPr>
          <w:i/>
          <w:iCs/>
          <w:lang w:val="en-US"/>
        </w:rPr>
        <w:t>Render v. ThyssenKrupp Elevator (Canada) Limited, 2022 ONCA 310 (</w:t>
      </w:r>
      <w:proofErr w:type="spellStart"/>
      <w:r w:rsidRPr="00CA0133">
        <w:rPr>
          <w:i/>
          <w:iCs/>
          <w:lang w:val="en-US"/>
        </w:rPr>
        <w:t>CanLII</w:t>
      </w:r>
      <w:proofErr w:type="spellEnd"/>
      <w:r w:rsidRPr="00CA0133">
        <w:rPr>
          <w:i/>
          <w:iCs/>
          <w:lang w:val="en-US"/>
        </w:rPr>
        <w:t>)</w:t>
      </w:r>
      <w:r w:rsidRPr="00CA0133">
        <w:rPr>
          <w:lang w:val="en-US"/>
        </w:rPr>
        <w:t>. [online] Canlii.org. Available at: https://www.canlii.org/en/on/onca/doc/2022/2022onca310/2022onca310.html?autocompleteStr=2022%20ONCA%20310&amp;autocompletePos=1 [Accessed 2 Mar. 2023].</w:t>
      </w:r>
    </w:p>
    <w:p w14:paraId="3386826A" w14:textId="77777777" w:rsidR="00FE5B0D" w:rsidRPr="00CA0133" w:rsidRDefault="00FE5B0D" w:rsidP="00262C5A">
      <w:pPr>
        <w:spacing w:after="240"/>
        <w:ind w:left="720" w:hanging="720"/>
        <w:jc w:val="left"/>
        <w:rPr>
          <w:rFonts w:eastAsia="Times New Roman"/>
          <w:lang w:val="en-US"/>
        </w:rPr>
      </w:pPr>
      <w:r w:rsidRPr="00CA0133">
        <w:rPr>
          <w:rFonts w:eastAsia="Times New Roman"/>
          <w:lang w:val="en-US"/>
        </w:rPr>
        <w:t xml:space="preserve">Coleman, P.T., Deutsch, M. and Marcus, E.C. (2014). </w:t>
      </w:r>
      <w:r w:rsidRPr="00CA0133">
        <w:rPr>
          <w:rFonts w:eastAsia="Times New Roman"/>
          <w:i/>
          <w:iCs/>
          <w:lang w:val="en-US"/>
        </w:rPr>
        <w:t xml:space="preserve">The handbook of conflict </w:t>
      </w:r>
      <w:proofErr w:type="gramStart"/>
      <w:r w:rsidRPr="00CA0133">
        <w:rPr>
          <w:rFonts w:eastAsia="Times New Roman"/>
          <w:i/>
          <w:iCs/>
          <w:lang w:val="en-US"/>
        </w:rPr>
        <w:t>resolution :</w:t>
      </w:r>
      <w:proofErr w:type="gramEnd"/>
      <w:r w:rsidRPr="00CA0133">
        <w:rPr>
          <w:rFonts w:eastAsia="Times New Roman"/>
          <w:i/>
          <w:iCs/>
          <w:lang w:val="en-US"/>
        </w:rPr>
        <w:t xml:space="preserve"> theory and practice</w:t>
      </w:r>
      <w:r w:rsidRPr="00CA0133">
        <w:rPr>
          <w:rFonts w:eastAsia="Times New Roman"/>
          <w:lang w:val="en-US"/>
        </w:rPr>
        <w:t>. San Francisco, Ca: Jossey-Bass.</w:t>
      </w:r>
    </w:p>
    <w:p w14:paraId="4A45F84B" w14:textId="77777777" w:rsidR="00FE5B0D" w:rsidRPr="00CA0133" w:rsidRDefault="00FE5B0D" w:rsidP="00CA5A08">
      <w:pPr>
        <w:ind w:left="720" w:hanging="720"/>
        <w:rPr>
          <w:lang w:val="en-US"/>
        </w:rPr>
      </w:pPr>
      <w:r w:rsidRPr="00CA0133">
        <w:rPr>
          <w:lang w:val="en-US"/>
        </w:rPr>
        <w:t xml:space="preserve">Cummings, S., Bridgman, T. and Brown, K.G. (2015). Unfreezing Change as Three steps: Rethinking Kurt Lewin’s Legacy for Change Management. </w:t>
      </w:r>
      <w:r w:rsidRPr="00CA0133">
        <w:rPr>
          <w:i/>
          <w:iCs/>
          <w:lang w:val="en-US"/>
        </w:rPr>
        <w:t>Human Relations</w:t>
      </w:r>
      <w:r w:rsidRPr="00CA0133">
        <w:rPr>
          <w:lang w:val="en-US"/>
        </w:rPr>
        <w:t xml:space="preserve">, 69(1), pp.33–60. </w:t>
      </w:r>
      <w:proofErr w:type="spellStart"/>
      <w:proofErr w:type="gramStart"/>
      <w:r w:rsidRPr="00CA0133">
        <w:rPr>
          <w:lang w:val="en-US"/>
        </w:rPr>
        <w:t>doi:https</w:t>
      </w:r>
      <w:proofErr w:type="spellEnd"/>
      <w:r w:rsidRPr="00CA0133">
        <w:rPr>
          <w:lang w:val="en-US"/>
        </w:rPr>
        <w:t>://doi.org/10.1177/0018726715577707</w:t>
      </w:r>
      <w:proofErr w:type="gramEnd"/>
      <w:r w:rsidRPr="00CA0133">
        <w:rPr>
          <w:lang w:val="en-US"/>
        </w:rPr>
        <w:t>.</w:t>
      </w:r>
    </w:p>
    <w:p w14:paraId="795342A3" w14:textId="77777777" w:rsidR="00FE5B0D" w:rsidRPr="00CA0133" w:rsidRDefault="00FE5B0D" w:rsidP="00292559">
      <w:pPr>
        <w:ind w:left="720" w:hanging="720"/>
        <w:rPr>
          <w:lang w:val="en-US"/>
        </w:rPr>
      </w:pPr>
      <w:r w:rsidRPr="00CA0133">
        <w:rPr>
          <w:lang w:val="en-US"/>
        </w:rPr>
        <w:t xml:space="preserve">Dai, X. and Chen, G.-M. (2022). </w:t>
      </w:r>
      <w:r w:rsidRPr="00CA0133">
        <w:rPr>
          <w:i/>
          <w:iCs/>
          <w:lang w:val="en-US"/>
        </w:rPr>
        <w:t>Conflict Management and Intercultural Communication</w:t>
      </w:r>
      <w:r w:rsidRPr="00CA0133">
        <w:rPr>
          <w:lang w:val="en-US"/>
        </w:rPr>
        <w:t>. Taylor &amp; Francis.</w:t>
      </w:r>
    </w:p>
    <w:p w14:paraId="0A306EEA" w14:textId="77777777" w:rsidR="00FE5B0D" w:rsidRPr="00CA0133" w:rsidRDefault="00FE5B0D" w:rsidP="00AA1C5E">
      <w:pPr>
        <w:rPr>
          <w:lang w:val="en-US"/>
        </w:rPr>
      </w:pPr>
      <w:proofErr w:type="spellStart"/>
      <w:r w:rsidRPr="00CA0133">
        <w:rPr>
          <w:lang w:val="en-US"/>
        </w:rPr>
        <w:lastRenderedPageBreak/>
        <w:t>Esa</w:t>
      </w:r>
      <w:proofErr w:type="spellEnd"/>
      <w:r w:rsidRPr="00CA0133">
        <w:rPr>
          <w:lang w:val="en-US"/>
        </w:rPr>
        <w:t xml:space="preserve">, N. </w:t>
      </w:r>
      <w:proofErr w:type="spellStart"/>
      <w:r w:rsidRPr="00CA0133">
        <w:rPr>
          <w:lang w:val="en-US"/>
        </w:rPr>
        <w:t>bt.</w:t>
      </w:r>
      <w:proofErr w:type="spellEnd"/>
      <w:r w:rsidRPr="00CA0133">
        <w:rPr>
          <w:lang w:val="en-US"/>
        </w:rPr>
        <w:t xml:space="preserve"> A. @, Muda, M.S.B., Ibrahim, M.Y.B. and </w:t>
      </w:r>
      <w:proofErr w:type="spellStart"/>
      <w:r w:rsidRPr="00CA0133">
        <w:rPr>
          <w:lang w:val="en-US"/>
        </w:rPr>
        <w:t>Mansor</w:t>
      </w:r>
      <w:proofErr w:type="spellEnd"/>
      <w:r w:rsidRPr="00CA0133">
        <w:rPr>
          <w:lang w:val="en-US"/>
        </w:rPr>
        <w:t xml:space="preserve">, </w:t>
      </w:r>
      <w:proofErr w:type="spellStart"/>
      <w:r w:rsidRPr="00CA0133">
        <w:rPr>
          <w:lang w:val="en-US"/>
        </w:rPr>
        <w:t>N.R.Bt</w:t>
      </w:r>
      <w:proofErr w:type="spellEnd"/>
      <w:r w:rsidRPr="00CA0133">
        <w:rPr>
          <w:lang w:val="en-US"/>
        </w:rPr>
        <w:t xml:space="preserve">. (2017). The Application of Kurt </w:t>
      </w:r>
      <w:proofErr w:type="spellStart"/>
      <w:r w:rsidRPr="00CA0133">
        <w:rPr>
          <w:lang w:val="en-US"/>
        </w:rPr>
        <w:t>LewinÂ´s</w:t>
      </w:r>
      <w:proofErr w:type="spellEnd"/>
      <w:r w:rsidRPr="00CA0133">
        <w:rPr>
          <w:lang w:val="en-US"/>
        </w:rPr>
        <w:t xml:space="preserve"> Model of Change in the Implementation of Higher Order Thinking Skills in School. </w:t>
      </w:r>
      <w:r w:rsidRPr="00CA0133">
        <w:rPr>
          <w:i/>
          <w:iCs/>
          <w:lang w:val="en-US"/>
        </w:rPr>
        <w:t>International Journal of Academic Research in Business and Social Sciences</w:t>
      </w:r>
      <w:r w:rsidRPr="00CA0133">
        <w:rPr>
          <w:lang w:val="en-US"/>
        </w:rPr>
        <w:t xml:space="preserve">, [online] 7(8). </w:t>
      </w:r>
      <w:proofErr w:type="spellStart"/>
      <w:proofErr w:type="gramStart"/>
      <w:r w:rsidRPr="00CA0133">
        <w:rPr>
          <w:lang w:val="en-US"/>
        </w:rPr>
        <w:t>doi:https</w:t>
      </w:r>
      <w:proofErr w:type="spellEnd"/>
      <w:r w:rsidRPr="00CA0133">
        <w:rPr>
          <w:lang w:val="en-US"/>
        </w:rPr>
        <w:t>://doi.org/10.6007/</w:t>
      </w:r>
      <w:proofErr w:type="spellStart"/>
      <w:r w:rsidRPr="00CA0133">
        <w:rPr>
          <w:lang w:val="en-US"/>
        </w:rPr>
        <w:t>ijarbss</w:t>
      </w:r>
      <w:proofErr w:type="spellEnd"/>
      <w:r w:rsidRPr="00CA0133">
        <w:rPr>
          <w:lang w:val="en-US"/>
        </w:rPr>
        <w:t>/v7-i8/3212</w:t>
      </w:r>
      <w:proofErr w:type="gramEnd"/>
      <w:r w:rsidRPr="00CA0133">
        <w:rPr>
          <w:lang w:val="en-US"/>
        </w:rPr>
        <w:t>.</w:t>
      </w:r>
    </w:p>
    <w:p w14:paraId="7F1BB8AF" w14:textId="77777777" w:rsidR="00FE5B0D" w:rsidRPr="00CA0133" w:rsidRDefault="00FE5B0D" w:rsidP="00A20E8F">
      <w:pPr>
        <w:ind w:left="720" w:hanging="720"/>
        <w:rPr>
          <w:lang w:val="en-US"/>
        </w:rPr>
      </w:pPr>
      <w:r w:rsidRPr="00CA0133">
        <w:rPr>
          <w:lang w:val="en-US"/>
        </w:rPr>
        <w:t xml:space="preserve">G.B.J. </w:t>
      </w:r>
      <w:proofErr w:type="spellStart"/>
      <w:r w:rsidRPr="00CA0133">
        <w:rPr>
          <w:lang w:val="en-US"/>
        </w:rPr>
        <w:t>Bomers</w:t>
      </w:r>
      <w:proofErr w:type="spellEnd"/>
      <w:r w:rsidRPr="00CA0133">
        <w:rPr>
          <w:lang w:val="en-US"/>
        </w:rPr>
        <w:t xml:space="preserve"> and Peterson, R.B. (2013). </w:t>
      </w:r>
      <w:r w:rsidRPr="00CA0133">
        <w:rPr>
          <w:i/>
          <w:iCs/>
          <w:lang w:val="en-US"/>
        </w:rPr>
        <w:t>Conflict Management and Industrial Relations</w:t>
      </w:r>
      <w:r w:rsidRPr="00CA0133">
        <w:rPr>
          <w:lang w:val="en-US"/>
        </w:rPr>
        <w:t>. Springer Science &amp; Business Media.</w:t>
      </w:r>
    </w:p>
    <w:p w14:paraId="6588FBD2" w14:textId="77777777" w:rsidR="00FE5B0D" w:rsidRPr="00CA0133" w:rsidRDefault="00FE5B0D" w:rsidP="00007459">
      <w:pPr>
        <w:pStyle w:val="NormalWeb"/>
        <w:ind w:left="720" w:hanging="720"/>
        <w:rPr>
          <w:szCs w:val="22"/>
        </w:rPr>
      </w:pPr>
      <w:r w:rsidRPr="00CA0133">
        <w:rPr>
          <w:szCs w:val="22"/>
        </w:rPr>
        <w:t xml:space="preserve">Grover, V., Tseng, S.-L. and Pu, W. (2022). A theoretical perspective on organizational culture and digitalization. </w:t>
      </w:r>
      <w:r w:rsidRPr="00CA0133">
        <w:rPr>
          <w:i/>
          <w:iCs/>
          <w:szCs w:val="22"/>
        </w:rPr>
        <w:t>Information &amp; Management</w:t>
      </w:r>
      <w:r w:rsidRPr="00CA0133">
        <w:rPr>
          <w:szCs w:val="22"/>
        </w:rPr>
        <w:t xml:space="preserve">, 59(4), p.103639. </w:t>
      </w:r>
      <w:proofErr w:type="spellStart"/>
      <w:proofErr w:type="gramStart"/>
      <w:r w:rsidRPr="00CA0133">
        <w:rPr>
          <w:szCs w:val="22"/>
        </w:rPr>
        <w:t>doi:https</w:t>
      </w:r>
      <w:proofErr w:type="spellEnd"/>
      <w:r w:rsidRPr="00CA0133">
        <w:rPr>
          <w:szCs w:val="22"/>
        </w:rPr>
        <w:t>://doi.org/10.1016/j.im.2022.103639</w:t>
      </w:r>
      <w:proofErr w:type="gramEnd"/>
      <w:r w:rsidRPr="00CA0133">
        <w:rPr>
          <w:szCs w:val="22"/>
        </w:rPr>
        <w:t>.</w:t>
      </w:r>
    </w:p>
    <w:p w14:paraId="53319702" w14:textId="77777777" w:rsidR="00FE5B0D" w:rsidRPr="00CA0133" w:rsidRDefault="00FE5B0D" w:rsidP="000947F7">
      <w:pPr>
        <w:ind w:left="720" w:hanging="720"/>
        <w:rPr>
          <w:lang w:val="en-US"/>
        </w:rPr>
      </w:pPr>
      <w:proofErr w:type="spellStart"/>
      <w:r w:rsidRPr="00CA0133">
        <w:rPr>
          <w:lang w:val="en-US"/>
        </w:rPr>
        <w:t>Hossan</w:t>
      </w:r>
      <w:proofErr w:type="spellEnd"/>
      <w:r w:rsidRPr="00CA0133">
        <w:rPr>
          <w:lang w:val="en-US"/>
        </w:rPr>
        <w:t xml:space="preserve">, C. (2015). Applicability of Lewin’s Change Management Theory in Australian Local Government. </w:t>
      </w:r>
      <w:r w:rsidRPr="00CA0133">
        <w:rPr>
          <w:i/>
          <w:iCs/>
          <w:lang w:val="en-US"/>
        </w:rPr>
        <w:t>International Journal of Business and Management</w:t>
      </w:r>
      <w:r w:rsidRPr="00CA0133">
        <w:rPr>
          <w:lang w:val="en-US"/>
        </w:rPr>
        <w:t xml:space="preserve">, [online] 10(6), pp.53–65. </w:t>
      </w:r>
      <w:proofErr w:type="spellStart"/>
      <w:proofErr w:type="gramStart"/>
      <w:r w:rsidRPr="00CA0133">
        <w:rPr>
          <w:lang w:val="en-US"/>
        </w:rPr>
        <w:t>doi:https</w:t>
      </w:r>
      <w:proofErr w:type="spellEnd"/>
      <w:r w:rsidRPr="00CA0133">
        <w:rPr>
          <w:lang w:val="en-US"/>
        </w:rPr>
        <w:t>://doi.org/10.5539/ijbm.v10n6p53</w:t>
      </w:r>
      <w:proofErr w:type="gramEnd"/>
      <w:r w:rsidRPr="00CA0133">
        <w:rPr>
          <w:lang w:val="en-US"/>
        </w:rPr>
        <w:t>.</w:t>
      </w:r>
    </w:p>
    <w:p w14:paraId="307AFAE6" w14:textId="77777777" w:rsidR="00FE5B0D" w:rsidRPr="00CA0133" w:rsidRDefault="00FE5B0D" w:rsidP="00CA5A08">
      <w:pPr>
        <w:ind w:left="720" w:hanging="720"/>
        <w:rPr>
          <w:lang w:val="en-US"/>
        </w:rPr>
      </w:pPr>
      <w:r w:rsidRPr="00CA0133">
        <w:rPr>
          <w:lang w:val="en-US"/>
        </w:rPr>
        <w:t xml:space="preserve">Hussain, S.T., Lei, S., Akram, T., Haider, M.J., Hussain, S.H. and Ali, M. (2018). Kurt Lewin’s Change Model: A Critical Review of the Role of Leadership and Employee Involvement in Organizational Change. </w:t>
      </w:r>
      <w:r w:rsidRPr="00CA0133">
        <w:rPr>
          <w:i/>
          <w:iCs/>
          <w:lang w:val="en-US"/>
        </w:rPr>
        <w:t>Journal of Innovation &amp; Knowledge</w:t>
      </w:r>
      <w:r w:rsidRPr="00CA0133">
        <w:rPr>
          <w:lang w:val="en-US"/>
        </w:rPr>
        <w:t xml:space="preserve">, [online] 3(3), pp.123–127. </w:t>
      </w:r>
      <w:proofErr w:type="spellStart"/>
      <w:proofErr w:type="gramStart"/>
      <w:r w:rsidRPr="00CA0133">
        <w:rPr>
          <w:lang w:val="en-US"/>
        </w:rPr>
        <w:t>doi:https</w:t>
      </w:r>
      <w:proofErr w:type="spellEnd"/>
      <w:r w:rsidRPr="00CA0133">
        <w:rPr>
          <w:lang w:val="en-US"/>
        </w:rPr>
        <w:t>://doi.org/10.1016/j.jik.2016.07.002</w:t>
      </w:r>
      <w:proofErr w:type="gramEnd"/>
      <w:r w:rsidRPr="00CA0133">
        <w:rPr>
          <w:lang w:val="en-US"/>
        </w:rPr>
        <w:t>.</w:t>
      </w:r>
    </w:p>
    <w:p w14:paraId="78F814DB" w14:textId="77777777" w:rsidR="00FE5B0D" w:rsidRPr="00CA0133" w:rsidRDefault="00FE5B0D" w:rsidP="00007459">
      <w:pPr>
        <w:pStyle w:val="NormalWeb"/>
        <w:ind w:left="720" w:hanging="720"/>
        <w:rPr>
          <w:szCs w:val="22"/>
        </w:rPr>
      </w:pPr>
      <w:r w:rsidRPr="00CA0133">
        <w:rPr>
          <w:szCs w:val="22"/>
        </w:rPr>
        <w:t xml:space="preserve">Lowes, S. (2022). Culture in Historical Political Economy. </w:t>
      </w:r>
      <w:r w:rsidRPr="00CA0133">
        <w:rPr>
          <w:i/>
          <w:iCs/>
          <w:szCs w:val="22"/>
        </w:rPr>
        <w:t>SSRN Electronic Journal</w:t>
      </w:r>
      <w:r w:rsidRPr="00CA0133">
        <w:rPr>
          <w:szCs w:val="22"/>
        </w:rPr>
        <w:t xml:space="preserve">. </w:t>
      </w:r>
      <w:proofErr w:type="spellStart"/>
      <w:proofErr w:type="gramStart"/>
      <w:r w:rsidRPr="00CA0133">
        <w:rPr>
          <w:szCs w:val="22"/>
        </w:rPr>
        <w:t>doi:https</w:t>
      </w:r>
      <w:proofErr w:type="spellEnd"/>
      <w:r w:rsidRPr="00CA0133">
        <w:rPr>
          <w:szCs w:val="22"/>
        </w:rPr>
        <w:t>://doi.org/10.2139/ssrn.4236473</w:t>
      </w:r>
      <w:proofErr w:type="gramEnd"/>
      <w:r w:rsidRPr="00CA0133">
        <w:rPr>
          <w:szCs w:val="22"/>
        </w:rPr>
        <w:t>.</w:t>
      </w:r>
    </w:p>
    <w:p w14:paraId="60450473" w14:textId="77777777" w:rsidR="00FE5B0D" w:rsidRPr="00CA0133" w:rsidRDefault="00FE5B0D" w:rsidP="00007459">
      <w:pPr>
        <w:pStyle w:val="NormalWeb"/>
        <w:ind w:left="720" w:hanging="720"/>
        <w:rPr>
          <w:szCs w:val="22"/>
        </w:rPr>
      </w:pPr>
      <w:r w:rsidRPr="00CA0133">
        <w:rPr>
          <w:szCs w:val="22"/>
        </w:rPr>
        <w:t xml:space="preserve">Merkle, J.A. (2022). MANAGEMENT AND </w:t>
      </w:r>
      <w:proofErr w:type="gramStart"/>
      <w:r w:rsidRPr="00CA0133">
        <w:rPr>
          <w:szCs w:val="22"/>
        </w:rPr>
        <w:t>IDEOLOGY :</w:t>
      </w:r>
      <w:proofErr w:type="gramEnd"/>
      <w:r w:rsidRPr="00CA0133">
        <w:rPr>
          <w:szCs w:val="22"/>
        </w:rPr>
        <w:t xml:space="preserve"> the legacy of the international scientific management movement. S.L.: Univ </w:t>
      </w:r>
      <w:proofErr w:type="gramStart"/>
      <w:r w:rsidRPr="00CA0133">
        <w:rPr>
          <w:szCs w:val="22"/>
        </w:rPr>
        <w:t>Of</w:t>
      </w:r>
      <w:proofErr w:type="gramEnd"/>
      <w:r w:rsidRPr="00CA0133">
        <w:rPr>
          <w:szCs w:val="22"/>
        </w:rPr>
        <w:t xml:space="preserve"> California Press.</w:t>
      </w:r>
    </w:p>
    <w:p w14:paraId="52C8A963" w14:textId="77777777" w:rsidR="00FE5B0D" w:rsidRPr="00CA0133" w:rsidRDefault="00FE5B0D" w:rsidP="00A20E8F">
      <w:pPr>
        <w:ind w:left="720" w:hanging="720"/>
        <w:rPr>
          <w:lang w:val="en-US"/>
        </w:rPr>
      </w:pPr>
      <w:r w:rsidRPr="00CA0133">
        <w:rPr>
          <w:lang w:val="en-US"/>
        </w:rPr>
        <w:t xml:space="preserve">Muhammad, M., </w:t>
      </w:r>
      <w:proofErr w:type="spellStart"/>
      <w:r w:rsidRPr="00CA0133">
        <w:rPr>
          <w:lang w:val="en-US"/>
        </w:rPr>
        <w:t>Nirwana</w:t>
      </w:r>
      <w:proofErr w:type="spellEnd"/>
      <w:r w:rsidRPr="00CA0133">
        <w:rPr>
          <w:lang w:val="en-US"/>
        </w:rPr>
        <w:t xml:space="preserve">, H. and </w:t>
      </w:r>
      <w:proofErr w:type="spellStart"/>
      <w:r w:rsidRPr="00CA0133">
        <w:rPr>
          <w:lang w:val="en-US"/>
        </w:rPr>
        <w:t>Marjohan</w:t>
      </w:r>
      <w:proofErr w:type="spellEnd"/>
      <w:r w:rsidRPr="00CA0133">
        <w:rPr>
          <w:lang w:val="en-US"/>
        </w:rPr>
        <w:t xml:space="preserve">, M. (2019). Social Support for Adolescent Resilience in Dealing </w:t>
      </w:r>
      <w:proofErr w:type="gramStart"/>
      <w:r w:rsidRPr="00CA0133">
        <w:rPr>
          <w:lang w:val="en-US"/>
        </w:rPr>
        <w:t>With</w:t>
      </w:r>
      <w:proofErr w:type="gramEnd"/>
      <w:r w:rsidRPr="00CA0133">
        <w:rPr>
          <w:lang w:val="en-US"/>
        </w:rPr>
        <w:t xml:space="preserve"> Conflicts in Divorced Parents. </w:t>
      </w:r>
      <w:r w:rsidRPr="00CA0133">
        <w:rPr>
          <w:i/>
          <w:iCs/>
          <w:lang w:val="en-US"/>
        </w:rPr>
        <w:t>International Journal of Applied Counseling and Social Sciences</w:t>
      </w:r>
      <w:r w:rsidRPr="00CA0133">
        <w:rPr>
          <w:lang w:val="en-US"/>
        </w:rPr>
        <w:t xml:space="preserve">, 1(1), pp.34–39. </w:t>
      </w:r>
      <w:proofErr w:type="spellStart"/>
      <w:proofErr w:type="gramStart"/>
      <w:r w:rsidRPr="00CA0133">
        <w:rPr>
          <w:lang w:val="en-US"/>
        </w:rPr>
        <w:t>doi:https</w:t>
      </w:r>
      <w:proofErr w:type="spellEnd"/>
      <w:r w:rsidRPr="00CA0133">
        <w:rPr>
          <w:lang w:val="en-US"/>
        </w:rPr>
        <w:t>://doi.org/10.24036/005299ijaccs</w:t>
      </w:r>
      <w:proofErr w:type="gramEnd"/>
      <w:r w:rsidRPr="00CA0133">
        <w:rPr>
          <w:lang w:val="en-US"/>
        </w:rPr>
        <w:t>.</w:t>
      </w:r>
    </w:p>
    <w:p w14:paraId="77170D3C" w14:textId="77777777" w:rsidR="00FE5B0D" w:rsidRPr="00CA0133" w:rsidRDefault="00FE5B0D" w:rsidP="008D51BB">
      <w:pPr>
        <w:ind w:left="720" w:hanging="720"/>
        <w:rPr>
          <w:lang w:val="en-US"/>
        </w:rPr>
      </w:pPr>
      <w:r w:rsidRPr="00CA0133">
        <w:rPr>
          <w:lang w:val="en-US"/>
        </w:rPr>
        <w:t xml:space="preserve">Mullins, L.J. and McLean, J.E. (2019). </w:t>
      </w:r>
      <w:proofErr w:type="spellStart"/>
      <w:r w:rsidRPr="00CA0133">
        <w:rPr>
          <w:i/>
          <w:iCs/>
          <w:lang w:val="en-US"/>
        </w:rPr>
        <w:t>Organisational</w:t>
      </w:r>
      <w:proofErr w:type="spellEnd"/>
      <w:r w:rsidRPr="00CA0133">
        <w:rPr>
          <w:i/>
          <w:iCs/>
          <w:lang w:val="en-US"/>
        </w:rPr>
        <w:t xml:space="preserve"> </w:t>
      </w:r>
      <w:proofErr w:type="spellStart"/>
      <w:r w:rsidRPr="00CA0133">
        <w:rPr>
          <w:i/>
          <w:iCs/>
          <w:lang w:val="en-US"/>
        </w:rPr>
        <w:t>behaviour</w:t>
      </w:r>
      <w:proofErr w:type="spellEnd"/>
      <w:r w:rsidRPr="00CA0133">
        <w:rPr>
          <w:i/>
          <w:iCs/>
          <w:lang w:val="en-US"/>
        </w:rPr>
        <w:t xml:space="preserve"> in the workplace</w:t>
      </w:r>
      <w:r w:rsidRPr="00CA0133">
        <w:rPr>
          <w:lang w:val="en-US"/>
        </w:rPr>
        <w:t>. Harlow, United Kingdom: Pearson Education Limited.</w:t>
      </w:r>
    </w:p>
    <w:p w14:paraId="4A63A192" w14:textId="77777777" w:rsidR="00FE5B0D" w:rsidRPr="00CA0133" w:rsidRDefault="00FE5B0D" w:rsidP="00007459">
      <w:pPr>
        <w:pStyle w:val="NormalWeb"/>
        <w:ind w:left="720" w:hanging="720"/>
        <w:rPr>
          <w:szCs w:val="22"/>
        </w:rPr>
      </w:pPr>
      <w:proofErr w:type="spellStart"/>
      <w:r w:rsidRPr="00CA0133">
        <w:rPr>
          <w:szCs w:val="22"/>
        </w:rPr>
        <w:t>Muttakin</w:t>
      </w:r>
      <w:proofErr w:type="spellEnd"/>
      <w:r w:rsidRPr="00CA0133">
        <w:rPr>
          <w:szCs w:val="22"/>
        </w:rPr>
        <w:t xml:space="preserve">, M.B., Rana, T. and </w:t>
      </w:r>
      <w:proofErr w:type="spellStart"/>
      <w:r w:rsidRPr="00CA0133">
        <w:rPr>
          <w:szCs w:val="22"/>
        </w:rPr>
        <w:t>Mihret</w:t>
      </w:r>
      <w:proofErr w:type="spellEnd"/>
      <w:r w:rsidRPr="00CA0133">
        <w:rPr>
          <w:szCs w:val="22"/>
        </w:rPr>
        <w:t xml:space="preserve">, D.G. (2022). Democracy, national culture and greenhouse gas emissions: An international study. </w:t>
      </w:r>
      <w:r w:rsidRPr="00CA0133">
        <w:rPr>
          <w:i/>
          <w:iCs/>
          <w:szCs w:val="22"/>
        </w:rPr>
        <w:t>Business Strategy and the Environment</w:t>
      </w:r>
      <w:r w:rsidRPr="00CA0133">
        <w:rPr>
          <w:szCs w:val="22"/>
        </w:rPr>
        <w:t xml:space="preserve">. </w:t>
      </w:r>
      <w:proofErr w:type="spellStart"/>
      <w:proofErr w:type="gramStart"/>
      <w:r w:rsidRPr="00CA0133">
        <w:rPr>
          <w:szCs w:val="22"/>
        </w:rPr>
        <w:t>doi:https</w:t>
      </w:r>
      <w:proofErr w:type="spellEnd"/>
      <w:r w:rsidRPr="00CA0133">
        <w:rPr>
          <w:szCs w:val="22"/>
        </w:rPr>
        <w:t>://doi.org/10.1002/bse.3059</w:t>
      </w:r>
      <w:proofErr w:type="gramEnd"/>
      <w:r w:rsidRPr="00CA0133">
        <w:rPr>
          <w:szCs w:val="22"/>
        </w:rPr>
        <w:t>.</w:t>
      </w:r>
    </w:p>
    <w:p w14:paraId="6B3A31BB" w14:textId="77777777" w:rsidR="00FE5B0D" w:rsidRPr="00CA0133" w:rsidRDefault="00FE5B0D" w:rsidP="001B20DF">
      <w:pPr>
        <w:spacing w:line="276" w:lineRule="auto"/>
        <w:ind w:left="720" w:hanging="720"/>
        <w:rPr>
          <w:lang w:val="en-US"/>
        </w:rPr>
      </w:pPr>
      <w:r w:rsidRPr="00CA0133">
        <w:rPr>
          <w:lang w:val="en-US"/>
        </w:rPr>
        <w:lastRenderedPageBreak/>
        <w:t xml:space="preserve">Parker, L.D. and </w:t>
      </w:r>
      <w:proofErr w:type="spellStart"/>
      <w:r w:rsidRPr="00CA0133">
        <w:rPr>
          <w:lang w:val="en-US"/>
        </w:rPr>
        <w:t>Jeacle</w:t>
      </w:r>
      <w:proofErr w:type="spellEnd"/>
      <w:r w:rsidRPr="00CA0133">
        <w:rPr>
          <w:lang w:val="en-US"/>
        </w:rPr>
        <w:t>, I. (2019). The Construction of the Efficient Office: Scientific Management, Accountability, and the Neo</w:t>
      </w:r>
      <w:r w:rsidRPr="00CA0133">
        <w:rPr>
          <w:rFonts w:ascii="Cambria Math" w:hAnsi="Cambria Math" w:cs="Cambria Math"/>
          <w:lang w:val="en-US"/>
        </w:rPr>
        <w:t>‐</w:t>
      </w:r>
      <w:r w:rsidRPr="00CA0133">
        <w:rPr>
          <w:lang w:val="en-US"/>
        </w:rPr>
        <w:t xml:space="preserve">Liberal State. </w:t>
      </w:r>
      <w:r w:rsidRPr="00CA0133">
        <w:rPr>
          <w:i/>
          <w:iCs/>
          <w:lang w:val="en-US"/>
        </w:rPr>
        <w:t>Contemporary Accounting Research</w:t>
      </w:r>
      <w:r w:rsidRPr="00CA0133">
        <w:rPr>
          <w:lang w:val="en-US"/>
        </w:rPr>
        <w:t xml:space="preserve">, 36(3), pp.1883–1926. </w:t>
      </w:r>
      <w:proofErr w:type="spellStart"/>
      <w:proofErr w:type="gramStart"/>
      <w:r w:rsidRPr="00CA0133">
        <w:rPr>
          <w:lang w:val="en-US"/>
        </w:rPr>
        <w:t>doi:https</w:t>
      </w:r>
      <w:proofErr w:type="spellEnd"/>
      <w:r w:rsidRPr="00CA0133">
        <w:rPr>
          <w:lang w:val="en-US"/>
        </w:rPr>
        <w:t>://doi.org/10.1111/1911-3846.12478</w:t>
      </w:r>
      <w:proofErr w:type="gramEnd"/>
      <w:r w:rsidRPr="00CA0133">
        <w:rPr>
          <w:lang w:val="en-US"/>
        </w:rPr>
        <w:t>.</w:t>
      </w:r>
    </w:p>
    <w:p w14:paraId="3292CF04" w14:textId="77777777" w:rsidR="00FE5B0D" w:rsidRPr="00CA0133" w:rsidRDefault="00FE5B0D" w:rsidP="00007459">
      <w:pPr>
        <w:pStyle w:val="NormalWeb"/>
        <w:ind w:left="720" w:hanging="720"/>
        <w:rPr>
          <w:szCs w:val="22"/>
        </w:rPr>
      </w:pPr>
      <w:proofErr w:type="spellStart"/>
      <w:r w:rsidRPr="00CA0133">
        <w:rPr>
          <w:szCs w:val="22"/>
        </w:rPr>
        <w:t>Phaladi</w:t>
      </w:r>
      <w:proofErr w:type="spellEnd"/>
      <w:r w:rsidRPr="00CA0133">
        <w:rPr>
          <w:szCs w:val="22"/>
        </w:rPr>
        <w:t xml:space="preserve">, M. (2022). Human resource management as a facilitator of a knowledge-driven </w:t>
      </w:r>
      <w:proofErr w:type="spellStart"/>
      <w:r w:rsidRPr="00CA0133">
        <w:rPr>
          <w:szCs w:val="22"/>
        </w:rPr>
        <w:t>organisational</w:t>
      </w:r>
      <w:proofErr w:type="spellEnd"/>
      <w:r w:rsidRPr="00CA0133">
        <w:rPr>
          <w:szCs w:val="22"/>
        </w:rPr>
        <w:t xml:space="preserve"> culture and structure for the reduction of tacit knowledge loss in South African state-owned enterprises. </w:t>
      </w:r>
      <w:r w:rsidRPr="00CA0133">
        <w:rPr>
          <w:i/>
          <w:iCs/>
          <w:szCs w:val="22"/>
        </w:rPr>
        <w:t>SA Journal of Information Management</w:t>
      </w:r>
      <w:r w:rsidRPr="00CA0133">
        <w:rPr>
          <w:szCs w:val="22"/>
        </w:rPr>
        <w:t xml:space="preserve">, 24(1). </w:t>
      </w:r>
      <w:proofErr w:type="spellStart"/>
      <w:proofErr w:type="gramStart"/>
      <w:r w:rsidRPr="00CA0133">
        <w:rPr>
          <w:szCs w:val="22"/>
        </w:rPr>
        <w:t>doi:https</w:t>
      </w:r>
      <w:proofErr w:type="spellEnd"/>
      <w:r w:rsidRPr="00CA0133">
        <w:rPr>
          <w:szCs w:val="22"/>
        </w:rPr>
        <w:t>://doi.org/10.4102/sajim.v24i1.1547</w:t>
      </w:r>
      <w:proofErr w:type="gramEnd"/>
      <w:r w:rsidRPr="00CA0133">
        <w:rPr>
          <w:szCs w:val="22"/>
        </w:rPr>
        <w:t>.</w:t>
      </w:r>
    </w:p>
    <w:p w14:paraId="451C9E80" w14:textId="77777777" w:rsidR="00FE5B0D" w:rsidRPr="00CA0133" w:rsidRDefault="00FE5B0D" w:rsidP="00262C5A">
      <w:pPr>
        <w:ind w:left="720" w:hanging="720"/>
        <w:rPr>
          <w:lang w:val="en-US"/>
        </w:rPr>
      </w:pPr>
      <w:r w:rsidRPr="00CA0133">
        <w:rPr>
          <w:lang w:val="en-US"/>
        </w:rPr>
        <w:t xml:space="preserve">Rahim, M.A. and Katz, J.P. (2019). Forty years of conflict: the effects of gender and generation on conflict-management strategies. </w:t>
      </w:r>
      <w:r w:rsidRPr="00CA0133">
        <w:rPr>
          <w:i/>
          <w:iCs/>
          <w:lang w:val="en-US"/>
        </w:rPr>
        <w:t>International Journal of Conflict Management</w:t>
      </w:r>
      <w:r w:rsidRPr="00CA0133">
        <w:rPr>
          <w:lang w:val="en-US"/>
        </w:rPr>
        <w:t xml:space="preserve">, 31(1), pp.1–16. </w:t>
      </w:r>
      <w:proofErr w:type="spellStart"/>
      <w:proofErr w:type="gramStart"/>
      <w:r w:rsidRPr="00CA0133">
        <w:rPr>
          <w:lang w:val="en-US"/>
        </w:rPr>
        <w:t>doi:https</w:t>
      </w:r>
      <w:proofErr w:type="spellEnd"/>
      <w:r w:rsidRPr="00CA0133">
        <w:rPr>
          <w:lang w:val="en-US"/>
        </w:rPr>
        <w:t>://doi.org/10.1108/ijcma-03-2019-0045</w:t>
      </w:r>
      <w:proofErr w:type="gramEnd"/>
      <w:r w:rsidRPr="00CA0133">
        <w:rPr>
          <w:lang w:val="en-US"/>
        </w:rPr>
        <w:t>.</w:t>
      </w:r>
    </w:p>
    <w:p w14:paraId="75F96A5D" w14:textId="77777777" w:rsidR="00FE5B0D" w:rsidRPr="00CA0133" w:rsidRDefault="00FE5B0D" w:rsidP="00C87825">
      <w:pPr>
        <w:ind w:left="720" w:hanging="720"/>
        <w:rPr>
          <w:lang w:val="en-US"/>
        </w:rPr>
      </w:pPr>
      <w:r w:rsidRPr="00CA0133">
        <w:rPr>
          <w:lang w:val="en-US"/>
        </w:rPr>
        <w:t>Saeed, T., Almas, S., Anis-</w:t>
      </w:r>
      <w:proofErr w:type="spellStart"/>
      <w:r w:rsidRPr="00CA0133">
        <w:rPr>
          <w:lang w:val="en-US"/>
        </w:rPr>
        <w:t>ul</w:t>
      </w:r>
      <w:proofErr w:type="spellEnd"/>
      <w:r w:rsidRPr="00CA0133">
        <w:rPr>
          <w:lang w:val="en-US"/>
        </w:rPr>
        <w:t xml:space="preserve">-Haq, M. and Niazi, G. (2014). Leadership styles: Relationship with conflict management styles. </w:t>
      </w:r>
      <w:r w:rsidRPr="00CA0133">
        <w:rPr>
          <w:i/>
          <w:iCs/>
          <w:lang w:val="en-US"/>
        </w:rPr>
        <w:t>International Journal of Conflict Management</w:t>
      </w:r>
      <w:r w:rsidRPr="00CA0133">
        <w:rPr>
          <w:lang w:val="en-US"/>
        </w:rPr>
        <w:t xml:space="preserve">, [online] 25(3), pp.214–225. </w:t>
      </w:r>
      <w:proofErr w:type="spellStart"/>
      <w:proofErr w:type="gramStart"/>
      <w:r w:rsidRPr="00CA0133">
        <w:rPr>
          <w:lang w:val="en-US"/>
        </w:rPr>
        <w:t>doi:https</w:t>
      </w:r>
      <w:proofErr w:type="spellEnd"/>
      <w:r w:rsidRPr="00CA0133">
        <w:rPr>
          <w:lang w:val="en-US"/>
        </w:rPr>
        <w:t>://doi.org/10.1108/ijcma-12-2012-0091</w:t>
      </w:r>
      <w:proofErr w:type="gramEnd"/>
      <w:r w:rsidRPr="00CA0133">
        <w:rPr>
          <w:lang w:val="en-US"/>
        </w:rPr>
        <w:t>.</w:t>
      </w:r>
    </w:p>
    <w:p w14:paraId="7C727821" w14:textId="77777777" w:rsidR="00FE5B0D" w:rsidRPr="00CA0133" w:rsidRDefault="00FE5B0D" w:rsidP="00007459">
      <w:pPr>
        <w:pStyle w:val="NormalWeb"/>
        <w:ind w:left="720" w:hanging="720"/>
        <w:rPr>
          <w:szCs w:val="22"/>
        </w:rPr>
      </w:pPr>
      <w:r w:rsidRPr="00CA0133">
        <w:rPr>
          <w:szCs w:val="22"/>
        </w:rPr>
        <w:t xml:space="preserve">ŞAHİN YARBAĞ, P. (2015). Role of Managers in Solving Conflicts in the Organizations. </w:t>
      </w:r>
      <w:proofErr w:type="spellStart"/>
      <w:r w:rsidRPr="00CA0133">
        <w:rPr>
          <w:i/>
          <w:iCs/>
          <w:szCs w:val="22"/>
        </w:rPr>
        <w:t>Doğuş</w:t>
      </w:r>
      <w:proofErr w:type="spellEnd"/>
      <w:r w:rsidRPr="00CA0133">
        <w:rPr>
          <w:i/>
          <w:iCs/>
          <w:szCs w:val="22"/>
        </w:rPr>
        <w:t xml:space="preserve"> </w:t>
      </w:r>
      <w:proofErr w:type="spellStart"/>
      <w:r w:rsidRPr="00CA0133">
        <w:rPr>
          <w:i/>
          <w:iCs/>
          <w:szCs w:val="22"/>
        </w:rPr>
        <w:t>Üniversitesi</w:t>
      </w:r>
      <w:proofErr w:type="spellEnd"/>
      <w:r w:rsidRPr="00CA0133">
        <w:rPr>
          <w:i/>
          <w:iCs/>
          <w:szCs w:val="22"/>
        </w:rPr>
        <w:t xml:space="preserve"> </w:t>
      </w:r>
      <w:proofErr w:type="spellStart"/>
      <w:r w:rsidRPr="00CA0133">
        <w:rPr>
          <w:i/>
          <w:iCs/>
          <w:szCs w:val="22"/>
        </w:rPr>
        <w:t>Dergisi</w:t>
      </w:r>
      <w:proofErr w:type="spellEnd"/>
      <w:r w:rsidRPr="00CA0133">
        <w:rPr>
          <w:szCs w:val="22"/>
        </w:rPr>
        <w:t xml:space="preserve">, 1(16), pp.109–120. </w:t>
      </w:r>
      <w:proofErr w:type="spellStart"/>
      <w:proofErr w:type="gramStart"/>
      <w:r w:rsidRPr="00CA0133">
        <w:rPr>
          <w:szCs w:val="22"/>
        </w:rPr>
        <w:t>doi:https</w:t>
      </w:r>
      <w:proofErr w:type="spellEnd"/>
      <w:r w:rsidRPr="00CA0133">
        <w:rPr>
          <w:szCs w:val="22"/>
        </w:rPr>
        <w:t>://doi.org/10.31671/dogus.2018.64</w:t>
      </w:r>
      <w:proofErr w:type="gramEnd"/>
      <w:r w:rsidRPr="00CA0133">
        <w:rPr>
          <w:szCs w:val="22"/>
        </w:rPr>
        <w:t>.</w:t>
      </w:r>
    </w:p>
    <w:p w14:paraId="4E777E0D" w14:textId="77777777" w:rsidR="00FE5B0D" w:rsidRPr="00CA0133" w:rsidRDefault="00FE5B0D" w:rsidP="00007459">
      <w:pPr>
        <w:pStyle w:val="NormalWeb"/>
        <w:ind w:left="720" w:hanging="720"/>
        <w:rPr>
          <w:szCs w:val="22"/>
        </w:rPr>
      </w:pPr>
      <w:r w:rsidRPr="00CA0133">
        <w:rPr>
          <w:szCs w:val="22"/>
        </w:rPr>
        <w:t xml:space="preserve">ŞAHİN YARBAĞ, P. (2015). Role of Managers in Solving Conflicts in the Organizations. </w:t>
      </w:r>
      <w:proofErr w:type="spellStart"/>
      <w:r w:rsidRPr="00CA0133">
        <w:rPr>
          <w:i/>
          <w:iCs/>
          <w:szCs w:val="22"/>
        </w:rPr>
        <w:t>Doğuş</w:t>
      </w:r>
      <w:proofErr w:type="spellEnd"/>
      <w:r w:rsidRPr="00CA0133">
        <w:rPr>
          <w:i/>
          <w:iCs/>
          <w:szCs w:val="22"/>
        </w:rPr>
        <w:t xml:space="preserve"> </w:t>
      </w:r>
      <w:proofErr w:type="spellStart"/>
      <w:r w:rsidRPr="00CA0133">
        <w:rPr>
          <w:i/>
          <w:iCs/>
          <w:szCs w:val="22"/>
        </w:rPr>
        <w:t>Üniversitesi</w:t>
      </w:r>
      <w:proofErr w:type="spellEnd"/>
      <w:r w:rsidRPr="00CA0133">
        <w:rPr>
          <w:i/>
          <w:iCs/>
          <w:szCs w:val="22"/>
        </w:rPr>
        <w:t xml:space="preserve"> </w:t>
      </w:r>
      <w:proofErr w:type="spellStart"/>
      <w:r w:rsidRPr="00CA0133">
        <w:rPr>
          <w:i/>
          <w:iCs/>
          <w:szCs w:val="22"/>
        </w:rPr>
        <w:t>Dergisi</w:t>
      </w:r>
      <w:proofErr w:type="spellEnd"/>
      <w:r w:rsidRPr="00CA0133">
        <w:rPr>
          <w:szCs w:val="22"/>
        </w:rPr>
        <w:t xml:space="preserve">, 1(16), pp.109–120. </w:t>
      </w:r>
      <w:proofErr w:type="spellStart"/>
      <w:proofErr w:type="gramStart"/>
      <w:r w:rsidRPr="00CA0133">
        <w:rPr>
          <w:szCs w:val="22"/>
        </w:rPr>
        <w:t>doi:https</w:t>
      </w:r>
      <w:proofErr w:type="spellEnd"/>
      <w:r w:rsidRPr="00CA0133">
        <w:rPr>
          <w:szCs w:val="22"/>
        </w:rPr>
        <w:t>://doi.org/10.31671/dogus.2018.64</w:t>
      </w:r>
      <w:proofErr w:type="gramEnd"/>
      <w:r w:rsidRPr="00CA0133">
        <w:rPr>
          <w:szCs w:val="22"/>
        </w:rPr>
        <w:t>.</w:t>
      </w:r>
    </w:p>
    <w:p w14:paraId="592BA07F" w14:textId="77777777" w:rsidR="00FE5B0D" w:rsidRPr="00CA0133" w:rsidRDefault="00FE5B0D" w:rsidP="00007459">
      <w:pPr>
        <w:pStyle w:val="NormalWeb"/>
        <w:ind w:left="720" w:hanging="720"/>
        <w:rPr>
          <w:szCs w:val="22"/>
        </w:rPr>
      </w:pPr>
      <w:proofErr w:type="spellStart"/>
      <w:r w:rsidRPr="00CA0133">
        <w:rPr>
          <w:szCs w:val="22"/>
        </w:rPr>
        <w:t>Samitas</w:t>
      </w:r>
      <w:proofErr w:type="spellEnd"/>
      <w:r w:rsidRPr="00CA0133">
        <w:rPr>
          <w:szCs w:val="22"/>
        </w:rPr>
        <w:t xml:space="preserve">, A., </w:t>
      </w:r>
      <w:proofErr w:type="spellStart"/>
      <w:r w:rsidRPr="00CA0133">
        <w:rPr>
          <w:szCs w:val="22"/>
        </w:rPr>
        <w:t>Kampouris</w:t>
      </w:r>
      <w:proofErr w:type="spellEnd"/>
      <w:r w:rsidRPr="00CA0133">
        <w:rPr>
          <w:szCs w:val="22"/>
        </w:rPr>
        <w:t xml:space="preserve">, E. and </w:t>
      </w:r>
      <w:proofErr w:type="spellStart"/>
      <w:r w:rsidRPr="00CA0133">
        <w:rPr>
          <w:szCs w:val="22"/>
        </w:rPr>
        <w:t>Polyzos</w:t>
      </w:r>
      <w:proofErr w:type="spellEnd"/>
      <w:r w:rsidRPr="00CA0133">
        <w:rPr>
          <w:szCs w:val="22"/>
        </w:rPr>
        <w:t xml:space="preserve">, S. (2022). Covid-19 pandemic and spillover effects in stock markets: A financial network approach. </w:t>
      </w:r>
      <w:r w:rsidRPr="00CA0133">
        <w:rPr>
          <w:i/>
          <w:iCs/>
          <w:szCs w:val="22"/>
        </w:rPr>
        <w:t>International Review of Financial Analysis</w:t>
      </w:r>
      <w:r w:rsidRPr="00CA0133">
        <w:rPr>
          <w:szCs w:val="22"/>
        </w:rPr>
        <w:t xml:space="preserve">, 80, p.102005. </w:t>
      </w:r>
      <w:proofErr w:type="spellStart"/>
      <w:proofErr w:type="gramStart"/>
      <w:r w:rsidRPr="00CA0133">
        <w:rPr>
          <w:szCs w:val="22"/>
        </w:rPr>
        <w:t>doi:https</w:t>
      </w:r>
      <w:proofErr w:type="spellEnd"/>
      <w:r w:rsidRPr="00CA0133">
        <w:rPr>
          <w:szCs w:val="22"/>
        </w:rPr>
        <w:t>://doi.org/10.1016/j.irfa.2021.102005</w:t>
      </w:r>
      <w:proofErr w:type="gramEnd"/>
      <w:r w:rsidRPr="00CA0133">
        <w:rPr>
          <w:szCs w:val="22"/>
        </w:rPr>
        <w:t>.</w:t>
      </w:r>
    </w:p>
    <w:p w14:paraId="79B917ED" w14:textId="77777777" w:rsidR="00FE5B0D" w:rsidRPr="00CA0133" w:rsidRDefault="00FE5B0D" w:rsidP="00007459">
      <w:pPr>
        <w:pStyle w:val="NormalWeb"/>
        <w:ind w:left="720" w:hanging="720"/>
        <w:rPr>
          <w:szCs w:val="22"/>
        </w:rPr>
      </w:pPr>
      <w:proofErr w:type="spellStart"/>
      <w:r w:rsidRPr="00CA0133">
        <w:rPr>
          <w:szCs w:val="22"/>
        </w:rPr>
        <w:t>Sandven</w:t>
      </w:r>
      <w:proofErr w:type="spellEnd"/>
      <w:r w:rsidRPr="00CA0133">
        <w:rPr>
          <w:szCs w:val="22"/>
        </w:rPr>
        <w:t xml:space="preserve">, H. and </w:t>
      </w:r>
      <w:proofErr w:type="spellStart"/>
      <w:r w:rsidRPr="00CA0133">
        <w:rPr>
          <w:szCs w:val="22"/>
        </w:rPr>
        <w:t>Scherz</w:t>
      </w:r>
      <w:proofErr w:type="spellEnd"/>
      <w:r w:rsidRPr="00CA0133">
        <w:rPr>
          <w:szCs w:val="22"/>
        </w:rPr>
        <w:t xml:space="preserve">, A. (2022). Rescue Missions in the Mediterranean and the Legitimacy of the EU’s Border Regime. </w:t>
      </w:r>
      <w:r w:rsidRPr="00CA0133">
        <w:rPr>
          <w:i/>
          <w:iCs/>
          <w:szCs w:val="22"/>
        </w:rPr>
        <w:t>Res Publica</w:t>
      </w:r>
      <w:r w:rsidRPr="00CA0133">
        <w:rPr>
          <w:szCs w:val="22"/>
        </w:rPr>
        <w:t xml:space="preserve">. </w:t>
      </w:r>
      <w:proofErr w:type="spellStart"/>
      <w:proofErr w:type="gramStart"/>
      <w:r w:rsidRPr="00CA0133">
        <w:rPr>
          <w:szCs w:val="22"/>
        </w:rPr>
        <w:t>doi:https</w:t>
      </w:r>
      <w:proofErr w:type="spellEnd"/>
      <w:r w:rsidRPr="00CA0133">
        <w:rPr>
          <w:szCs w:val="22"/>
        </w:rPr>
        <w:t>://doi.org/10.1007/s11158-022-09550-7</w:t>
      </w:r>
      <w:proofErr w:type="gramEnd"/>
      <w:r w:rsidRPr="00CA0133">
        <w:rPr>
          <w:szCs w:val="22"/>
        </w:rPr>
        <w:t>.</w:t>
      </w:r>
    </w:p>
    <w:p w14:paraId="4CD7DF99" w14:textId="4C8E0818" w:rsidR="00FE5B0D" w:rsidRPr="00CA0133" w:rsidRDefault="00FE5B0D" w:rsidP="00007459">
      <w:pPr>
        <w:pStyle w:val="NormalWeb"/>
        <w:ind w:left="720" w:hanging="720"/>
        <w:rPr>
          <w:szCs w:val="22"/>
        </w:rPr>
      </w:pPr>
      <w:proofErr w:type="gramStart"/>
      <w:r w:rsidRPr="00CA0133">
        <w:rPr>
          <w:szCs w:val="22"/>
        </w:rPr>
        <w:t>T</w:t>
      </w:r>
      <w:r w:rsidR="00CA0133">
        <w:rPr>
          <w:szCs w:val="22"/>
        </w:rPr>
        <w:t xml:space="preserve">aylor </w:t>
      </w:r>
      <w:r w:rsidRPr="00CA0133">
        <w:rPr>
          <w:szCs w:val="22"/>
        </w:rPr>
        <w:t>,</w:t>
      </w:r>
      <w:proofErr w:type="gramEnd"/>
      <w:r w:rsidRPr="00CA0133">
        <w:rPr>
          <w:szCs w:val="22"/>
        </w:rPr>
        <w:t xml:space="preserve"> S.W., CAROL (2022). STUDYING HUMAN RESOURCE </w:t>
      </w:r>
      <w:proofErr w:type="gramStart"/>
      <w:r w:rsidRPr="00CA0133">
        <w:rPr>
          <w:szCs w:val="22"/>
        </w:rPr>
        <w:t>MANAGEMENT</w:t>
      </w:r>
      <w:proofErr w:type="gramEnd"/>
      <w:r w:rsidRPr="00CA0133">
        <w:rPr>
          <w:szCs w:val="22"/>
        </w:rPr>
        <w:t xml:space="preserve"> a guide to the study, context and practice of hr. [</w:t>
      </w:r>
      <w:proofErr w:type="spellStart"/>
      <w:r w:rsidRPr="00CA0133">
        <w:rPr>
          <w:szCs w:val="22"/>
        </w:rPr>
        <w:t>S.l.</w:t>
      </w:r>
      <w:proofErr w:type="spellEnd"/>
      <w:r w:rsidRPr="00CA0133">
        <w:rPr>
          <w:szCs w:val="22"/>
        </w:rPr>
        <w:t>]: KOGAN PAGE.</w:t>
      </w:r>
    </w:p>
    <w:p w14:paraId="10A9DE35" w14:textId="77777777" w:rsidR="00FE5B0D" w:rsidRPr="00CA0133" w:rsidRDefault="00FE5B0D" w:rsidP="00007459">
      <w:pPr>
        <w:pStyle w:val="NormalWeb"/>
        <w:ind w:left="720" w:hanging="720"/>
        <w:rPr>
          <w:szCs w:val="22"/>
        </w:rPr>
      </w:pPr>
      <w:r w:rsidRPr="00CA0133">
        <w:rPr>
          <w:szCs w:val="22"/>
        </w:rPr>
        <w:t xml:space="preserve">TKE (2020). </w:t>
      </w:r>
      <w:r w:rsidRPr="00CA0133">
        <w:rPr>
          <w:i/>
          <w:iCs/>
          <w:szCs w:val="22"/>
        </w:rPr>
        <w:t>Elevator Service &amp; Maintenance: value-creating and manufacturer-independent - TK Elevator Canada</w:t>
      </w:r>
      <w:r w:rsidRPr="00CA0133">
        <w:rPr>
          <w:szCs w:val="22"/>
        </w:rPr>
        <w:t>. [online] TK Elevator. Available at: https://www.tkelevator.com/ca-en/service/ [Accessed 1 Mar. 2023].</w:t>
      </w:r>
    </w:p>
    <w:p w14:paraId="5FBE40C3" w14:textId="77777777" w:rsidR="00FE5B0D" w:rsidRPr="00CA0133" w:rsidRDefault="00FE5B0D" w:rsidP="00007459">
      <w:pPr>
        <w:pStyle w:val="NormalWeb"/>
        <w:ind w:left="720" w:hanging="720"/>
        <w:rPr>
          <w:szCs w:val="22"/>
        </w:rPr>
      </w:pPr>
      <w:proofErr w:type="spellStart"/>
      <w:r w:rsidRPr="00CA0133">
        <w:rPr>
          <w:szCs w:val="22"/>
        </w:rPr>
        <w:t>Turan</w:t>
      </w:r>
      <w:proofErr w:type="spellEnd"/>
      <w:r w:rsidRPr="00CA0133">
        <w:rPr>
          <w:szCs w:val="22"/>
        </w:rPr>
        <w:t xml:space="preserve">, H. (2015). Taylor’s ‘Scientific Management Principles’: Contemporary Issues in Personnel Selection Period. </w:t>
      </w:r>
      <w:r w:rsidRPr="00CA0133">
        <w:rPr>
          <w:i/>
          <w:iCs/>
          <w:szCs w:val="22"/>
        </w:rPr>
        <w:t>Journal of Economics, Business and Management</w:t>
      </w:r>
      <w:r w:rsidRPr="00CA0133">
        <w:rPr>
          <w:szCs w:val="22"/>
        </w:rPr>
        <w:t xml:space="preserve">, [online] 3(11). </w:t>
      </w:r>
      <w:proofErr w:type="spellStart"/>
      <w:proofErr w:type="gramStart"/>
      <w:r w:rsidRPr="00CA0133">
        <w:rPr>
          <w:szCs w:val="22"/>
        </w:rPr>
        <w:t>doi:https</w:t>
      </w:r>
      <w:proofErr w:type="spellEnd"/>
      <w:r w:rsidRPr="00CA0133">
        <w:rPr>
          <w:szCs w:val="22"/>
        </w:rPr>
        <w:t>://doi.org/10.7763/joebm.2015.v3.342</w:t>
      </w:r>
      <w:proofErr w:type="gramEnd"/>
      <w:r w:rsidRPr="00CA0133">
        <w:rPr>
          <w:szCs w:val="22"/>
        </w:rPr>
        <w:t>.</w:t>
      </w:r>
    </w:p>
    <w:p w14:paraId="20C76ACF" w14:textId="77777777" w:rsidR="00FE5B0D" w:rsidRPr="00CA0133" w:rsidRDefault="00FE5B0D" w:rsidP="00F17E2D">
      <w:pPr>
        <w:ind w:left="720" w:hanging="720"/>
        <w:rPr>
          <w:lang w:val="en-US"/>
        </w:rPr>
      </w:pPr>
      <w:r w:rsidRPr="00CA0133">
        <w:rPr>
          <w:lang w:val="en-US"/>
        </w:rPr>
        <w:t xml:space="preserve">Vollmer, A. and Wolf, P. (2015). Adaption of conflict management styles during the encounter of cultures. </w:t>
      </w:r>
      <w:r w:rsidRPr="00CA0133">
        <w:rPr>
          <w:i/>
          <w:iCs/>
          <w:lang w:val="en-US"/>
        </w:rPr>
        <w:t xml:space="preserve">International Journal of </w:t>
      </w:r>
      <w:proofErr w:type="gramStart"/>
      <w:r w:rsidRPr="00CA0133">
        <w:rPr>
          <w:i/>
          <w:iCs/>
          <w:lang w:val="en-US"/>
        </w:rPr>
        <w:t>Cross Cultural</w:t>
      </w:r>
      <w:proofErr w:type="gramEnd"/>
      <w:r w:rsidRPr="00CA0133">
        <w:rPr>
          <w:i/>
          <w:iCs/>
          <w:lang w:val="en-US"/>
        </w:rPr>
        <w:t xml:space="preserve"> Management</w:t>
      </w:r>
      <w:r w:rsidRPr="00CA0133">
        <w:rPr>
          <w:lang w:val="en-US"/>
        </w:rPr>
        <w:t xml:space="preserve">, 15(2), pp.151–166. </w:t>
      </w:r>
      <w:proofErr w:type="spellStart"/>
      <w:proofErr w:type="gramStart"/>
      <w:r w:rsidRPr="00CA0133">
        <w:rPr>
          <w:lang w:val="en-US"/>
        </w:rPr>
        <w:t>doi:https</w:t>
      </w:r>
      <w:proofErr w:type="spellEnd"/>
      <w:r w:rsidRPr="00CA0133">
        <w:rPr>
          <w:lang w:val="en-US"/>
        </w:rPr>
        <w:t>://doi.org/10.1177/1470595815573339</w:t>
      </w:r>
      <w:proofErr w:type="gramEnd"/>
      <w:r w:rsidRPr="00CA0133">
        <w:rPr>
          <w:lang w:val="en-US"/>
        </w:rPr>
        <w:t>.</w:t>
      </w:r>
    </w:p>
    <w:p w14:paraId="1D59453E" w14:textId="6F23CE2D" w:rsidR="00FE5B0D" w:rsidRPr="00FE5B0D" w:rsidRDefault="00FE5B0D" w:rsidP="00007459">
      <w:pPr>
        <w:pStyle w:val="NormalWeb"/>
        <w:ind w:left="720" w:hanging="720"/>
        <w:rPr>
          <w:szCs w:val="22"/>
        </w:rPr>
      </w:pPr>
      <w:r w:rsidRPr="00CA0133">
        <w:rPr>
          <w:szCs w:val="22"/>
        </w:rPr>
        <w:lastRenderedPageBreak/>
        <w:t xml:space="preserve">Williams, M.J., </w:t>
      </w:r>
      <w:proofErr w:type="spellStart"/>
      <w:r w:rsidRPr="00CA0133">
        <w:rPr>
          <w:szCs w:val="22"/>
        </w:rPr>
        <w:t>Lopiano</w:t>
      </w:r>
      <w:proofErr w:type="spellEnd"/>
      <w:r w:rsidRPr="00CA0133">
        <w:rPr>
          <w:szCs w:val="22"/>
        </w:rPr>
        <w:t xml:space="preserve">, G. and Heller, D. (2022). When the boss steps up: Workplace power, task responsibility, and engagement with unpleasant tasks. </w:t>
      </w:r>
      <w:r w:rsidRPr="00CA0133">
        <w:rPr>
          <w:i/>
          <w:iCs/>
          <w:szCs w:val="22"/>
        </w:rPr>
        <w:t>Organizational Behavior and Human Decision Processes</w:t>
      </w:r>
      <w:r w:rsidRPr="00CA0133">
        <w:rPr>
          <w:szCs w:val="22"/>
        </w:rPr>
        <w:t xml:space="preserve">, 170, p.104140. </w:t>
      </w:r>
      <w:proofErr w:type="spellStart"/>
      <w:r w:rsidR="0045358D" w:rsidRPr="00CA0133">
        <w:rPr>
          <w:szCs w:val="22"/>
        </w:rPr>
        <w:t>doi</w:t>
      </w:r>
      <w:proofErr w:type="spellEnd"/>
      <w:r w:rsidR="0045358D" w:rsidRPr="00CA0133">
        <w:rPr>
          <w:szCs w:val="22"/>
        </w:rPr>
        <w:t>: https://doi.org/10.1016/j.obhdp.2022.104140</w:t>
      </w:r>
      <w:r w:rsidRPr="00FE5B0D">
        <w:rPr>
          <w:szCs w:val="22"/>
        </w:rPr>
        <w:t>.</w:t>
      </w:r>
    </w:p>
    <w:p w14:paraId="04C21E4A" w14:textId="77777777" w:rsidR="00007459" w:rsidRPr="00007459" w:rsidRDefault="00007459">
      <w:pPr>
        <w:pStyle w:val="NormalWeb"/>
        <w:ind w:left="720" w:hanging="720"/>
      </w:pPr>
    </w:p>
    <w:sectPr w:rsidR="00007459" w:rsidRPr="00007459" w:rsidSect="0000745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8B8DF" w14:textId="77777777" w:rsidR="00391124" w:rsidRDefault="00391124" w:rsidP="00952C71">
      <w:pPr>
        <w:spacing w:after="0" w:line="240" w:lineRule="auto"/>
      </w:pPr>
      <w:r>
        <w:separator/>
      </w:r>
    </w:p>
  </w:endnote>
  <w:endnote w:type="continuationSeparator" w:id="0">
    <w:p w14:paraId="5FA2AB1F" w14:textId="77777777" w:rsidR="00391124" w:rsidRDefault="00391124" w:rsidP="00952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789064"/>
      <w:docPartObj>
        <w:docPartGallery w:val="Page Numbers (Bottom of Page)"/>
        <w:docPartUnique/>
      </w:docPartObj>
    </w:sdtPr>
    <w:sdtContent>
      <w:p w14:paraId="31EE98BC" w14:textId="77777777" w:rsidR="00656D67" w:rsidRDefault="00B96A91">
        <w:pPr>
          <w:pStyle w:val="Footer"/>
          <w:jc w:val="center"/>
        </w:pPr>
        <w:r>
          <w:fldChar w:fldCharType="begin"/>
        </w:r>
        <w:r>
          <w:instrText xml:space="preserve"> PAGE   \* MERGEFORMAT </w:instrText>
        </w:r>
        <w:r>
          <w:fldChar w:fldCharType="separate"/>
        </w:r>
        <w:r w:rsidR="00ED38D8">
          <w:rPr>
            <w:noProof/>
          </w:rPr>
          <w:t>2</w:t>
        </w:r>
        <w:r>
          <w:rPr>
            <w:noProof/>
          </w:rPr>
          <w:fldChar w:fldCharType="end"/>
        </w:r>
      </w:p>
    </w:sdtContent>
  </w:sdt>
  <w:p w14:paraId="29663EF6" w14:textId="77777777" w:rsidR="00656D67" w:rsidRDefault="00656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CEF22" w14:textId="77777777" w:rsidR="00391124" w:rsidRDefault="00391124" w:rsidP="00952C71">
      <w:pPr>
        <w:spacing w:after="0" w:line="240" w:lineRule="auto"/>
      </w:pPr>
      <w:r>
        <w:separator/>
      </w:r>
    </w:p>
  </w:footnote>
  <w:footnote w:type="continuationSeparator" w:id="0">
    <w:p w14:paraId="44C6A8E2" w14:textId="77777777" w:rsidR="00391124" w:rsidRDefault="00391124" w:rsidP="00952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77B"/>
    <w:multiLevelType w:val="hybridMultilevel"/>
    <w:tmpl w:val="B9B0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70776"/>
    <w:multiLevelType w:val="multilevel"/>
    <w:tmpl w:val="E6D8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D20B6"/>
    <w:multiLevelType w:val="multilevel"/>
    <w:tmpl w:val="3A6E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A4489"/>
    <w:multiLevelType w:val="hybridMultilevel"/>
    <w:tmpl w:val="11D67EB4"/>
    <w:lvl w:ilvl="0" w:tplc="0C22B71E">
      <w:start w:val="1"/>
      <w:numFmt w:val="decimal"/>
      <w:lvlText w:val="%1."/>
      <w:lvlJc w:val="left"/>
      <w:pPr>
        <w:ind w:left="720" w:hanging="360"/>
      </w:pPr>
    </w:lvl>
    <w:lvl w:ilvl="1" w:tplc="70FE5176" w:tentative="1">
      <w:start w:val="1"/>
      <w:numFmt w:val="lowerLetter"/>
      <w:lvlText w:val="%2."/>
      <w:lvlJc w:val="left"/>
      <w:pPr>
        <w:ind w:left="1440" w:hanging="360"/>
      </w:pPr>
    </w:lvl>
    <w:lvl w:ilvl="2" w:tplc="9F5ACB88" w:tentative="1">
      <w:start w:val="1"/>
      <w:numFmt w:val="lowerRoman"/>
      <w:lvlText w:val="%3."/>
      <w:lvlJc w:val="right"/>
      <w:pPr>
        <w:ind w:left="2160" w:hanging="180"/>
      </w:pPr>
    </w:lvl>
    <w:lvl w:ilvl="3" w:tplc="C5C82C16" w:tentative="1">
      <w:start w:val="1"/>
      <w:numFmt w:val="decimal"/>
      <w:lvlText w:val="%4."/>
      <w:lvlJc w:val="left"/>
      <w:pPr>
        <w:ind w:left="2880" w:hanging="360"/>
      </w:pPr>
    </w:lvl>
    <w:lvl w:ilvl="4" w:tplc="96FE397E" w:tentative="1">
      <w:start w:val="1"/>
      <w:numFmt w:val="lowerLetter"/>
      <w:lvlText w:val="%5."/>
      <w:lvlJc w:val="left"/>
      <w:pPr>
        <w:ind w:left="3600" w:hanging="360"/>
      </w:pPr>
    </w:lvl>
    <w:lvl w:ilvl="5" w:tplc="F1C81C8E" w:tentative="1">
      <w:start w:val="1"/>
      <w:numFmt w:val="lowerRoman"/>
      <w:lvlText w:val="%6."/>
      <w:lvlJc w:val="right"/>
      <w:pPr>
        <w:ind w:left="4320" w:hanging="180"/>
      </w:pPr>
    </w:lvl>
    <w:lvl w:ilvl="6" w:tplc="E99E0C52" w:tentative="1">
      <w:start w:val="1"/>
      <w:numFmt w:val="decimal"/>
      <w:lvlText w:val="%7."/>
      <w:lvlJc w:val="left"/>
      <w:pPr>
        <w:ind w:left="5040" w:hanging="360"/>
      </w:pPr>
    </w:lvl>
    <w:lvl w:ilvl="7" w:tplc="F508D98A" w:tentative="1">
      <w:start w:val="1"/>
      <w:numFmt w:val="lowerLetter"/>
      <w:lvlText w:val="%8."/>
      <w:lvlJc w:val="left"/>
      <w:pPr>
        <w:ind w:left="5760" w:hanging="360"/>
      </w:pPr>
    </w:lvl>
    <w:lvl w:ilvl="8" w:tplc="FA82F364" w:tentative="1">
      <w:start w:val="1"/>
      <w:numFmt w:val="lowerRoman"/>
      <w:lvlText w:val="%9."/>
      <w:lvlJc w:val="right"/>
      <w:pPr>
        <w:ind w:left="6480" w:hanging="180"/>
      </w:pPr>
    </w:lvl>
  </w:abstractNum>
  <w:abstractNum w:abstractNumId="4" w15:restartNumberingAfterBreak="0">
    <w:nsid w:val="1C3A21FF"/>
    <w:multiLevelType w:val="multilevel"/>
    <w:tmpl w:val="3A6E1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3A108C"/>
    <w:multiLevelType w:val="multilevel"/>
    <w:tmpl w:val="0CA0C7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CF4D10"/>
    <w:multiLevelType w:val="multilevel"/>
    <w:tmpl w:val="6114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10368B"/>
    <w:multiLevelType w:val="multilevel"/>
    <w:tmpl w:val="6090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F204F2"/>
    <w:multiLevelType w:val="multilevel"/>
    <w:tmpl w:val="D15A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978BB"/>
    <w:multiLevelType w:val="multilevel"/>
    <w:tmpl w:val="05142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3E76A6"/>
    <w:multiLevelType w:val="multilevel"/>
    <w:tmpl w:val="436A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2F49AA"/>
    <w:multiLevelType w:val="multilevel"/>
    <w:tmpl w:val="8452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9400D4"/>
    <w:multiLevelType w:val="multilevel"/>
    <w:tmpl w:val="1DAA7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855EF5"/>
    <w:multiLevelType w:val="multilevel"/>
    <w:tmpl w:val="68BC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9671914">
    <w:abstractNumId w:val="12"/>
  </w:num>
  <w:num w:numId="2" w16cid:durableId="1127238653">
    <w:abstractNumId w:val="11"/>
  </w:num>
  <w:num w:numId="3" w16cid:durableId="40597165">
    <w:abstractNumId w:val="1"/>
  </w:num>
  <w:num w:numId="4" w16cid:durableId="614600421">
    <w:abstractNumId w:val="6"/>
  </w:num>
  <w:num w:numId="5" w16cid:durableId="1391032260">
    <w:abstractNumId w:val="7"/>
  </w:num>
  <w:num w:numId="6" w16cid:durableId="793056145">
    <w:abstractNumId w:val="3"/>
  </w:num>
  <w:num w:numId="7" w16cid:durableId="1559587549">
    <w:abstractNumId w:val="2"/>
  </w:num>
  <w:num w:numId="8" w16cid:durableId="1161968351">
    <w:abstractNumId w:val="4"/>
  </w:num>
  <w:num w:numId="9" w16cid:durableId="1738894596">
    <w:abstractNumId w:val="5"/>
  </w:num>
  <w:num w:numId="10" w16cid:durableId="485706096">
    <w:abstractNumId w:val="9"/>
  </w:num>
  <w:num w:numId="11" w16cid:durableId="393163538">
    <w:abstractNumId w:val="0"/>
  </w:num>
  <w:num w:numId="12" w16cid:durableId="2010982545">
    <w:abstractNumId w:val="13"/>
  </w:num>
  <w:num w:numId="13" w16cid:durableId="248585126">
    <w:abstractNumId w:val="10"/>
  </w:num>
  <w:num w:numId="14" w16cid:durableId="4706317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I0NjEwMzEyNjE2tDBT0lEKTi0uzszPAykwrgUA36DdYSwAAAA="/>
  </w:docVars>
  <w:rsids>
    <w:rsidRoot w:val="005F241C"/>
    <w:rsid w:val="00001A2D"/>
    <w:rsid w:val="00007459"/>
    <w:rsid w:val="00043B1E"/>
    <w:rsid w:val="000947F7"/>
    <w:rsid w:val="000A2A77"/>
    <w:rsid w:val="000C2E97"/>
    <w:rsid w:val="000C67D7"/>
    <w:rsid w:val="000D4E1A"/>
    <w:rsid w:val="000E35BE"/>
    <w:rsid w:val="001368B7"/>
    <w:rsid w:val="00136A86"/>
    <w:rsid w:val="00155AAD"/>
    <w:rsid w:val="00166919"/>
    <w:rsid w:val="001743F6"/>
    <w:rsid w:val="001B20DF"/>
    <w:rsid w:val="001C1B43"/>
    <w:rsid w:val="001D4752"/>
    <w:rsid w:val="00234677"/>
    <w:rsid w:val="00262C5A"/>
    <w:rsid w:val="00266A57"/>
    <w:rsid w:val="00267F61"/>
    <w:rsid w:val="00292559"/>
    <w:rsid w:val="002C2CE4"/>
    <w:rsid w:val="002D1326"/>
    <w:rsid w:val="002D5E86"/>
    <w:rsid w:val="00351682"/>
    <w:rsid w:val="00352299"/>
    <w:rsid w:val="0036073B"/>
    <w:rsid w:val="00391124"/>
    <w:rsid w:val="003F4E72"/>
    <w:rsid w:val="0041659B"/>
    <w:rsid w:val="004168DE"/>
    <w:rsid w:val="00446E93"/>
    <w:rsid w:val="0045358D"/>
    <w:rsid w:val="00466D7E"/>
    <w:rsid w:val="004F59FB"/>
    <w:rsid w:val="0051342C"/>
    <w:rsid w:val="00583614"/>
    <w:rsid w:val="0059070B"/>
    <w:rsid w:val="005B783F"/>
    <w:rsid w:val="005C757A"/>
    <w:rsid w:val="005E47AD"/>
    <w:rsid w:val="005E4880"/>
    <w:rsid w:val="005F241C"/>
    <w:rsid w:val="006349ED"/>
    <w:rsid w:val="00656D67"/>
    <w:rsid w:val="00691836"/>
    <w:rsid w:val="006B5AE4"/>
    <w:rsid w:val="00712393"/>
    <w:rsid w:val="00713033"/>
    <w:rsid w:val="007247D6"/>
    <w:rsid w:val="0072783B"/>
    <w:rsid w:val="00781DD0"/>
    <w:rsid w:val="007B67F0"/>
    <w:rsid w:val="007D1214"/>
    <w:rsid w:val="007E2623"/>
    <w:rsid w:val="007F4653"/>
    <w:rsid w:val="0082587C"/>
    <w:rsid w:val="00843A67"/>
    <w:rsid w:val="00854CE5"/>
    <w:rsid w:val="0087087E"/>
    <w:rsid w:val="008777BA"/>
    <w:rsid w:val="008B1C4C"/>
    <w:rsid w:val="008C7D53"/>
    <w:rsid w:val="008D51BB"/>
    <w:rsid w:val="008D5D74"/>
    <w:rsid w:val="00903F30"/>
    <w:rsid w:val="00936F3B"/>
    <w:rsid w:val="0095188A"/>
    <w:rsid w:val="00952C71"/>
    <w:rsid w:val="00995E1E"/>
    <w:rsid w:val="00A02C74"/>
    <w:rsid w:val="00A20E8F"/>
    <w:rsid w:val="00A25ACF"/>
    <w:rsid w:val="00A61F75"/>
    <w:rsid w:val="00AA1C5E"/>
    <w:rsid w:val="00AE6D90"/>
    <w:rsid w:val="00B00A0D"/>
    <w:rsid w:val="00B30648"/>
    <w:rsid w:val="00B33449"/>
    <w:rsid w:val="00B33546"/>
    <w:rsid w:val="00B77222"/>
    <w:rsid w:val="00B96A91"/>
    <w:rsid w:val="00BB471A"/>
    <w:rsid w:val="00BB4BF0"/>
    <w:rsid w:val="00BD30A1"/>
    <w:rsid w:val="00C24DF5"/>
    <w:rsid w:val="00C257F8"/>
    <w:rsid w:val="00C346C1"/>
    <w:rsid w:val="00C35BED"/>
    <w:rsid w:val="00C40CD3"/>
    <w:rsid w:val="00C45D76"/>
    <w:rsid w:val="00C52DF2"/>
    <w:rsid w:val="00C66699"/>
    <w:rsid w:val="00C66DA1"/>
    <w:rsid w:val="00C8390E"/>
    <w:rsid w:val="00C87825"/>
    <w:rsid w:val="00CA0133"/>
    <w:rsid w:val="00CA18CE"/>
    <w:rsid w:val="00CA5A08"/>
    <w:rsid w:val="00CE5BCD"/>
    <w:rsid w:val="00D01B09"/>
    <w:rsid w:val="00D30029"/>
    <w:rsid w:val="00D34F2C"/>
    <w:rsid w:val="00D40E75"/>
    <w:rsid w:val="00D771DE"/>
    <w:rsid w:val="00D907ED"/>
    <w:rsid w:val="00DF68AE"/>
    <w:rsid w:val="00E17C80"/>
    <w:rsid w:val="00E42CB4"/>
    <w:rsid w:val="00E85CD0"/>
    <w:rsid w:val="00E9220A"/>
    <w:rsid w:val="00ED38D8"/>
    <w:rsid w:val="00EE3356"/>
    <w:rsid w:val="00F17E2D"/>
    <w:rsid w:val="00F42E3D"/>
    <w:rsid w:val="00F75DF7"/>
    <w:rsid w:val="00F77630"/>
    <w:rsid w:val="00F96562"/>
    <w:rsid w:val="00FE5B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65F54"/>
  <w15:docId w15:val="{690B5219-7517-40D7-9BCF-FD7613BE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836"/>
    <w:pPr>
      <w:spacing w:line="360" w:lineRule="auto"/>
      <w:jc w:val="both"/>
    </w:pPr>
    <w:rPr>
      <w:rFonts w:ascii="Arial" w:hAnsi="Arial" w:cs="Arial"/>
    </w:rPr>
  </w:style>
  <w:style w:type="paragraph" w:styleId="Heading1">
    <w:name w:val="heading 1"/>
    <w:basedOn w:val="Normal"/>
    <w:next w:val="Normal"/>
    <w:link w:val="Heading1Char"/>
    <w:uiPriority w:val="9"/>
    <w:qFormat/>
    <w:rsid w:val="00C66699"/>
    <w:pPr>
      <w:keepNext/>
      <w:keepLines/>
      <w:spacing w:before="480" w:after="0"/>
      <w:outlineLvl w:val="0"/>
    </w:pPr>
    <w:rPr>
      <w:rFonts w:eastAsiaTheme="majorEastAsia"/>
      <w:b/>
      <w:bCs/>
      <w:szCs w:val="28"/>
    </w:rPr>
  </w:style>
  <w:style w:type="paragraph" w:styleId="Heading2">
    <w:name w:val="heading 2"/>
    <w:basedOn w:val="Normal"/>
    <w:next w:val="Normal"/>
    <w:link w:val="Heading2Char"/>
    <w:uiPriority w:val="9"/>
    <w:unhideWhenUsed/>
    <w:qFormat/>
    <w:rsid w:val="00C66699"/>
    <w:pPr>
      <w:keepNext/>
      <w:keepLines/>
      <w:spacing w:before="200" w:after="0"/>
      <w:outlineLvl w:val="1"/>
    </w:pPr>
    <w:rPr>
      <w:rFonts w:eastAsiaTheme="majorEastAsia"/>
      <w:b/>
      <w:bCs/>
      <w:i/>
      <w:szCs w:val="26"/>
    </w:rPr>
  </w:style>
  <w:style w:type="paragraph" w:styleId="Heading3">
    <w:name w:val="heading 3"/>
    <w:basedOn w:val="Normal"/>
    <w:next w:val="Normal"/>
    <w:link w:val="Heading3Char"/>
    <w:uiPriority w:val="9"/>
    <w:unhideWhenUsed/>
    <w:qFormat/>
    <w:rsid w:val="002D5E86"/>
    <w:pPr>
      <w:keepNext/>
      <w:keepLines/>
      <w:spacing w:before="200" w:after="0"/>
      <w:outlineLvl w:val="2"/>
    </w:pPr>
    <w:rPr>
      <w:rFonts w:eastAsiaTheme="majorEastAsia"/>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699"/>
    <w:rPr>
      <w:rFonts w:ascii="Arial" w:eastAsiaTheme="majorEastAsia" w:hAnsi="Arial" w:cs="Arial"/>
      <w:b/>
      <w:bCs/>
      <w:szCs w:val="28"/>
    </w:rPr>
  </w:style>
  <w:style w:type="character" w:styleId="Emphasis">
    <w:name w:val="Emphasis"/>
    <w:basedOn w:val="DefaultParagraphFont"/>
    <w:uiPriority w:val="20"/>
    <w:qFormat/>
    <w:rsid w:val="002D1326"/>
    <w:rPr>
      <w:i/>
      <w:iCs/>
    </w:rPr>
  </w:style>
  <w:style w:type="paragraph" w:styleId="NormalWeb">
    <w:name w:val="Normal (Web)"/>
    <w:basedOn w:val="Normal"/>
    <w:uiPriority w:val="99"/>
    <w:unhideWhenUsed/>
    <w:rsid w:val="00AE6D90"/>
    <w:pPr>
      <w:spacing w:before="100" w:beforeAutospacing="1" w:after="100" w:afterAutospacing="1" w:line="240" w:lineRule="auto"/>
      <w:jc w:val="left"/>
    </w:pPr>
    <w:rPr>
      <w:rFonts w:eastAsia="Times New Roman"/>
      <w:szCs w:val="24"/>
      <w:lang w:val="en-US"/>
    </w:rPr>
  </w:style>
  <w:style w:type="character" w:styleId="Hyperlink">
    <w:name w:val="Hyperlink"/>
    <w:basedOn w:val="DefaultParagraphFont"/>
    <w:uiPriority w:val="99"/>
    <w:unhideWhenUsed/>
    <w:rsid w:val="008C7D53"/>
    <w:rPr>
      <w:color w:val="0000FF"/>
      <w:u w:val="single"/>
    </w:rPr>
  </w:style>
  <w:style w:type="paragraph" w:styleId="ListParagraph">
    <w:name w:val="List Paragraph"/>
    <w:basedOn w:val="Normal"/>
    <w:uiPriority w:val="34"/>
    <w:qFormat/>
    <w:rsid w:val="001743F6"/>
    <w:pPr>
      <w:ind w:left="720"/>
      <w:contextualSpacing/>
    </w:pPr>
  </w:style>
  <w:style w:type="character" w:styleId="Strong">
    <w:name w:val="Strong"/>
    <w:basedOn w:val="DefaultParagraphFont"/>
    <w:uiPriority w:val="22"/>
    <w:qFormat/>
    <w:rsid w:val="00D771DE"/>
    <w:rPr>
      <w:b/>
      <w:bCs/>
    </w:rPr>
  </w:style>
  <w:style w:type="paragraph" w:customStyle="1" w:styleId="namesofpanelofjudges">
    <w:name w:val="namesofpanelofjudges"/>
    <w:basedOn w:val="Normal"/>
    <w:rsid w:val="00D771DE"/>
    <w:pPr>
      <w:spacing w:before="100" w:beforeAutospacing="1" w:after="100" w:afterAutospacing="1" w:line="240" w:lineRule="auto"/>
      <w:jc w:val="left"/>
    </w:pPr>
    <w:rPr>
      <w:rFonts w:eastAsia="Times New Roman"/>
      <w:szCs w:val="24"/>
      <w:lang w:val="en-US"/>
    </w:rPr>
  </w:style>
  <w:style w:type="character" w:customStyle="1" w:styleId="Heading2Char">
    <w:name w:val="Heading 2 Char"/>
    <w:basedOn w:val="DefaultParagraphFont"/>
    <w:link w:val="Heading2"/>
    <w:uiPriority w:val="9"/>
    <w:rsid w:val="00C66699"/>
    <w:rPr>
      <w:rFonts w:ascii="Arial" w:eastAsiaTheme="majorEastAsia" w:hAnsi="Arial" w:cs="Arial"/>
      <w:b/>
      <w:bCs/>
      <w:i/>
      <w:szCs w:val="26"/>
    </w:rPr>
  </w:style>
  <w:style w:type="paragraph" w:styleId="NoSpacing">
    <w:name w:val="No Spacing"/>
    <w:link w:val="NoSpacingChar"/>
    <w:uiPriority w:val="1"/>
    <w:qFormat/>
    <w:rsid w:val="000074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7459"/>
    <w:rPr>
      <w:rFonts w:eastAsiaTheme="minorEastAsia"/>
      <w:lang w:val="en-US"/>
    </w:rPr>
  </w:style>
  <w:style w:type="paragraph" w:styleId="BalloonText">
    <w:name w:val="Balloon Text"/>
    <w:basedOn w:val="Normal"/>
    <w:link w:val="BalloonTextChar"/>
    <w:uiPriority w:val="99"/>
    <w:semiHidden/>
    <w:unhideWhenUsed/>
    <w:rsid w:val="000074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459"/>
    <w:rPr>
      <w:rFonts w:ascii="Tahoma" w:hAnsi="Tahoma" w:cs="Tahoma"/>
      <w:sz w:val="16"/>
      <w:szCs w:val="16"/>
    </w:rPr>
  </w:style>
  <w:style w:type="paragraph" w:styleId="TOCHeading">
    <w:name w:val="TOC Heading"/>
    <w:basedOn w:val="Heading1"/>
    <w:next w:val="Normal"/>
    <w:uiPriority w:val="39"/>
    <w:semiHidden/>
    <w:unhideWhenUsed/>
    <w:qFormat/>
    <w:rsid w:val="00007459"/>
    <w:pPr>
      <w:spacing w:line="276" w:lineRule="auto"/>
      <w:jc w:val="left"/>
      <w:outlineLvl w:val="9"/>
    </w:pPr>
    <w:rPr>
      <w:rFonts w:asciiTheme="majorHAnsi" w:hAnsiTheme="majorHAnsi" w:cstheme="majorBidi"/>
      <w:color w:val="2F5496" w:themeColor="accent1" w:themeShade="BF"/>
      <w:sz w:val="28"/>
      <w:lang w:val="en-US"/>
    </w:rPr>
  </w:style>
  <w:style w:type="paragraph" w:styleId="TOC1">
    <w:name w:val="toc 1"/>
    <w:basedOn w:val="Normal"/>
    <w:next w:val="Normal"/>
    <w:autoRedefine/>
    <w:uiPriority w:val="39"/>
    <w:unhideWhenUsed/>
    <w:rsid w:val="00007459"/>
    <w:pPr>
      <w:spacing w:after="100"/>
    </w:pPr>
  </w:style>
  <w:style w:type="paragraph" w:styleId="TOC2">
    <w:name w:val="toc 2"/>
    <w:basedOn w:val="Normal"/>
    <w:next w:val="Normal"/>
    <w:autoRedefine/>
    <w:uiPriority w:val="39"/>
    <w:unhideWhenUsed/>
    <w:rsid w:val="00007459"/>
    <w:pPr>
      <w:spacing w:after="100"/>
      <w:ind w:left="220"/>
    </w:pPr>
  </w:style>
  <w:style w:type="character" w:customStyle="1" w:styleId="Heading3Char">
    <w:name w:val="Heading 3 Char"/>
    <w:basedOn w:val="DefaultParagraphFont"/>
    <w:link w:val="Heading3"/>
    <w:uiPriority w:val="9"/>
    <w:rsid w:val="002D5E86"/>
    <w:rPr>
      <w:rFonts w:ascii="Arial" w:eastAsiaTheme="majorEastAsia" w:hAnsi="Arial" w:cs="Arial"/>
      <w:bCs/>
    </w:rPr>
  </w:style>
  <w:style w:type="character" w:customStyle="1" w:styleId="anchor-text">
    <w:name w:val="anchor-text"/>
    <w:basedOn w:val="DefaultParagraphFont"/>
    <w:rsid w:val="000947F7"/>
  </w:style>
  <w:style w:type="paragraph" w:styleId="TOC3">
    <w:name w:val="toc 3"/>
    <w:basedOn w:val="Normal"/>
    <w:next w:val="Normal"/>
    <w:autoRedefine/>
    <w:uiPriority w:val="39"/>
    <w:unhideWhenUsed/>
    <w:rsid w:val="00C35BED"/>
    <w:pPr>
      <w:spacing w:after="100"/>
      <w:ind w:left="440"/>
    </w:pPr>
  </w:style>
  <w:style w:type="paragraph" w:customStyle="1" w:styleId="aparanumbering">
    <w:name w:val="aparanumbering"/>
    <w:basedOn w:val="Normal"/>
    <w:rsid w:val="00952C71"/>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cquote">
    <w:name w:val="cquote"/>
    <w:basedOn w:val="Normal"/>
    <w:rsid w:val="00952C71"/>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952C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52C71"/>
    <w:rPr>
      <w:rFonts w:ascii="Arial" w:hAnsi="Arial" w:cs="Arial"/>
    </w:rPr>
  </w:style>
  <w:style w:type="paragraph" w:styleId="Footer">
    <w:name w:val="footer"/>
    <w:basedOn w:val="Normal"/>
    <w:link w:val="FooterChar"/>
    <w:uiPriority w:val="99"/>
    <w:unhideWhenUsed/>
    <w:rsid w:val="00952C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C71"/>
    <w:rPr>
      <w:rFonts w:ascii="Arial" w:hAnsi="Arial" w:cs="Arial"/>
    </w:rPr>
  </w:style>
  <w:style w:type="paragraph" w:styleId="Revision">
    <w:name w:val="Revision"/>
    <w:hidden/>
    <w:uiPriority w:val="99"/>
    <w:semiHidden/>
    <w:rsid w:val="005E4880"/>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6872">
      <w:bodyDiv w:val="1"/>
      <w:marLeft w:val="0"/>
      <w:marRight w:val="0"/>
      <w:marTop w:val="0"/>
      <w:marBottom w:val="0"/>
      <w:divBdr>
        <w:top w:val="none" w:sz="0" w:space="0" w:color="auto"/>
        <w:left w:val="none" w:sz="0" w:space="0" w:color="auto"/>
        <w:bottom w:val="none" w:sz="0" w:space="0" w:color="auto"/>
        <w:right w:val="none" w:sz="0" w:space="0" w:color="auto"/>
      </w:divBdr>
      <w:divsChild>
        <w:div w:id="134877589">
          <w:marLeft w:val="0"/>
          <w:marRight w:val="0"/>
          <w:marTop w:val="0"/>
          <w:marBottom w:val="0"/>
          <w:divBdr>
            <w:top w:val="none" w:sz="0" w:space="0" w:color="auto"/>
            <w:left w:val="none" w:sz="0" w:space="0" w:color="auto"/>
            <w:bottom w:val="none" w:sz="0" w:space="0" w:color="auto"/>
            <w:right w:val="none" w:sz="0" w:space="0" w:color="auto"/>
          </w:divBdr>
        </w:div>
      </w:divsChild>
    </w:div>
    <w:div w:id="210726681">
      <w:bodyDiv w:val="1"/>
      <w:marLeft w:val="0"/>
      <w:marRight w:val="0"/>
      <w:marTop w:val="0"/>
      <w:marBottom w:val="0"/>
      <w:divBdr>
        <w:top w:val="none" w:sz="0" w:space="0" w:color="auto"/>
        <w:left w:val="none" w:sz="0" w:space="0" w:color="auto"/>
        <w:bottom w:val="none" w:sz="0" w:space="0" w:color="auto"/>
        <w:right w:val="none" w:sz="0" w:space="0" w:color="auto"/>
      </w:divBdr>
      <w:divsChild>
        <w:div w:id="1291940058">
          <w:marLeft w:val="0"/>
          <w:marRight w:val="0"/>
          <w:marTop w:val="0"/>
          <w:marBottom w:val="0"/>
          <w:divBdr>
            <w:top w:val="none" w:sz="0" w:space="0" w:color="auto"/>
            <w:left w:val="none" w:sz="0" w:space="0" w:color="auto"/>
            <w:bottom w:val="none" w:sz="0" w:space="0" w:color="auto"/>
            <w:right w:val="none" w:sz="0" w:space="0" w:color="auto"/>
          </w:divBdr>
        </w:div>
      </w:divsChild>
    </w:div>
    <w:div w:id="675183280">
      <w:bodyDiv w:val="1"/>
      <w:marLeft w:val="0"/>
      <w:marRight w:val="0"/>
      <w:marTop w:val="0"/>
      <w:marBottom w:val="0"/>
      <w:divBdr>
        <w:top w:val="none" w:sz="0" w:space="0" w:color="auto"/>
        <w:left w:val="none" w:sz="0" w:space="0" w:color="auto"/>
        <w:bottom w:val="none" w:sz="0" w:space="0" w:color="auto"/>
        <w:right w:val="none" w:sz="0" w:space="0" w:color="auto"/>
      </w:divBdr>
      <w:divsChild>
        <w:div w:id="910164696">
          <w:marLeft w:val="0"/>
          <w:marRight w:val="0"/>
          <w:marTop w:val="0"/>
          <w:marBottom w:val="0"/>
          <w:divBdr>
            <w:top w:val="none" w:sz="0" w:space="0" w:color="auto"/>
            <w:left w:val="none" w:sz="0" w:space="0" w:color="auto"/>
            <w:bottom w:val="none" w:sz="0" w:space="0" w:color="auto"/>
            <w:right w:val="none" w:sz="0" w:space="0" w:color="auto"/>
          </w:divBdr>
        </w:div>
      </w:divsChild>
    </w:div>
    <w:div w:id="778841558">
      <w:bodyDiv w:val="1"/>
      <w:marLeft w:val="0"/>
      <w:marRight w:val="0"/>
      <w:marTop w:val="0"/>
      <w:marBottom w:val="0"/>
      <w:divBdr>
        <w:top w:val="none" w:sz="0" w:space="0" w:color="auto"/>
        <w:left w:val="none" w:sz="0" w:space="0" w:color="auto"/>
        <w:bottom w:val="none" w:sz="0" w:space="0" w:color="auto"/>
        <w:right w:val="none" w:sz="0" w:space="0" w:color="auto"/>
      </w:divBdr>
      <w:divsChild>
        <w:div w:id="1408457155">
          <w:marLeft w:val="0"/>
          <w:marRight w:val="0"/>
          <w:marTop w:val="0"/>
          <w:marBottom w:val="0"/>
          <w:divBdr>
            <w:top w:val="none" w:sz="0" w:space="0" w:color="auto"/>
            <w:left w:val="none" w:sz="0" w:space="0" w:color="auto"/>
            <w:bottom w:val="none" w:sz="0" w:space="0" w:color="auto"/>
            <w:right w:val="none" w:sz="0" w:space="0" w:color="auto"/>
          </w:divBdr>
        </w:div>
      </w:divsChild>
    </w:div>
    <w:div w:id="853686392">
      <w:bodyDiv w:val="1"/>
      <w:marLeft w:val="0"/>
      <w:marRight w:val="0"/>
      <w:marTop w:val="0"/>
      <w:marBottom w:val="0"/>
      <w:divBdr>
        <w:top w:val="none" w:sz="0" w:space="0" w:color="auto"/>
        <w:left w:val="none" w:sz="0" w:space="0" w:color="auto"/>
        <w:bottom w:val="none" w:sz="0" w:space="0" w:color="auto"/>
        <w:right w:val="none" w:sz="0" w:space="0" w:color="auto"/>
      </w:divBdr>
      <w:divsChild>
        <w:div w:id="1311907970">
          <w:marLeft w:val="0"/>
          <w:marRight w:val="0"/>
          <w:marTop w:val="0"/>
          <w:marBottom w:val="0"/>
          <w:divBdr>
            <w:top w:val="none" w:sz="0" w:space="0" w:color="auto"/>
            <w:left w:val="none" w:sz="0" w:space="0" w:color="auto"/>
            <w:bottom w:val="none" w:sz="0" w:space="0" w:color="auto"/>
            <w:right w:val="none" w:sz="0" w:space="0" w:color="auto"/>
          </w:divBdr>
        </w:div>
      </w:divsChild>
    </w:div>
    <w:div w:id="873885667">
      <w:bodyDiv w:val="1"/>
      <w:marLeft w:val="0"/>
      <w:marRight w:val="0"/>
      <w:marTop w:val="0"/>
      <w:marBottom w:val="0"/>
      <w:divBdr>
        <w:top w:val="none" w:sz="0" w:space="0" w:color="auto"/>
        <w:left w:val="none" w:sz="0" w:space="0" w:color="auto"/>
        <w:bottom w:val="none" w:sz="0" w:space="0" w:color="auto"/>
        <w:right w:val="none" w:sz="0" w:space="0" w:color="auto"/>
      </w:divBdr>
      <w:divsChild>
        <w:div w:id="653988600">
          <w:marLeft w:val="0"/>
          <w:marRight w:val="0"/>
          <w:marTop w:val="0"/>
          <w:marBottom w:val="0"/>
          <w:divBdr>
            <w:top w:val="none" w:sz="0" w:space="0" w:color="auto"/>
            <w:left w:val="none" w:sz="0" w:space="0" w:color="auto"/>
            <w:bottom w:val="none" w:sz="0" w:space="0" w:color="auto"/>
            <w:right w:val="none" w:sz="0" w:space="0" w:color="auto"/>
          </w:divBdr>
        </w:div>
      </w:divsChild>
    </w:div>
    <w:div w:id="926498048">
      <w:bodyDiv w:val="1"/>
      <w:marLeft w:val="0"/>
      <w:marRight w:val="0"/>
      <w:marTop w:val="0"/>
      <w:marBottom w:val="0"/>
      <w:divBdr>
        <w:top w:val="none" w:sz="0" w:space="0" w:color="auto"/>
        <w:left w:val="none" w:sz="0" w:space="0" w:color="auto"/>
        <w:bottom w:val="none" w:sz="0" w:space="0" w:color="auto"/>
        <w:right w:val="none" w:sz="0" w:space="0" w:color="auto"/>
      </w:divBdr>
    </w:div>
    <w:div w:id="1043560910">
      <w:bodyDiv w:val="1"/>
      <w:marLeft w:val="0"/>
      <w:marRight w:val="0"/>
      <w:marTop w:val="0"/>
      <w:marBottom w:val="0"/>
      <w:divBdr>
        <w:top w:val="none" w:sz="0" w:space="0" w:color="auto"/>
        <w:left w:val="none" w:sz="0" w:space="0" w:color="auto"/>
        <w:bottom w:val="none" w:sz="0" w:space="0" w:color="auto"/>
        <w:right w:val="none" w:sz="0" w:space="0" w:color="auto"/>
      </w:divBdr>
    </w:div>
    <w:div w:id="1174763571">
      <w:bodyDiv w:val="1"/>
      <w:marLeft w:val="0"/>
      <w:marRight w:val="0"/>
      <w:marTop w:val="0"/>
      <w:marBottom w:val="0"/>
      <w:divBdr>
        <w:top w:val="none" w:sz="0" w:space="0" w:color="auto"/>
        <w:left w:val="none" w:sz="0" w:space="0" w:color="auto"/>
        <w:bottom w:val="none" w:sz="0" w:space="0" w:color="auto"/>
        <w:right w:val="none" w:sz="0" w:space="0" w:color="auto"/>
      </w:divBdr>
      <w:divsChild>
        <w:div w:id="1627007805">
          <w:marLeft w:val="0"/>
          <w:marRight w:val="0"/>
          <w:marTop w:val="0"/>
          <w:marBottom w:val="0"/>
          <w:divBdr>
            <w:top w:val="none" w:sz="0" w:space="0" w:color="auto"/>
            <w:left w:val="none" w:sz="0" w:space="0" w:color="auto"/>
            <w:bottom w:val="none" w:sz="0" w:space="0" w:color="auto"/>
            <w:right w:val="none" w:sz="0" w:space="0" w:color="auto"/>
          </w:divBdr>
        </w:div>
      </w:divsChild>
    </w:div>
    <w:div w:id="1187449074">
      <w:bodyDiv w:val="1"/>
      <w:marLeft w:val="0"/>
      <w:marRight w:val="0"/>
      <w:marTop w:val="0"/>
      <w:marBottom w:val="0"/>
      <w:divBdr>
        <w:top w:val="none" w:sz="0" w:space="0" w:color="auto"/>
        <w:left w:val="none" w:sz="0" w:space="0" w:color="auto"/>
        <w:bottom w:val="none" w:sz="0" w:space="0" w:color="auto"/>
        <w:right w:val="none" w:sz="0" w:space="0" w:color="auto"/>
      </w:divBdr>
    </w:div>
    <w:div w:id="1310553868">
      <w:bodyDiv w:val="1"/>
      <w:marLeft w:val="0"/>
      <w:marRight w:val="0"/>
      <w:marTop w:val="0"/>
      <w:marBottom w:val="0"/>
      <w:divBdr>
        <w:top w:val="none" w:sz="0" w:space="0" w:color="auto"/>
        <w:left w:val="none" w:sz="0" w:space="0" w:color="auto"/>
        <w:bottom w:val="none" w:sz="0" w:space="0" w:color="auto"/>
        <w:right w:val="none" w:sz="0" w:space="0" w:color="auto"/>
      </w:divBdr>
      <w:divsChild>
        <w:div w:id="574441379">
          <w:marLeft w:val="0"/>
          <w:marRight w:val="0"/>
          <w:marTop w:val="0"/>
          <w:marBottom w:val="0"/>
          <w:divBdr>
            <w:top w:val="none" w:sz="0" w:space="0" w:color="auto"/>
            <w:left w:val="none" w:sz="0" w:space="0" w:color="auto"/>
            <w:bottom w:val="none" w:sz="0" w:space="0" w:color="auto"/>
            <w:right w:val="none" w:sz="0" w:space="0" w:color="auto"/>
          </w:divBdr>
        </w:div>
      </w:divsChild>
    </w:div>
    <w:div w:id="1350373279">
      <w:bodyDiv w:val="1"/>
      <w:marLeft w:val="0"/>
      <w:marRight w:val="0"/>
      <w:marTop w:val="0"/>
      <w:marBottom w:val="0"/>
      <w:divBdr>
        <w:top w:val="none" w:sz="0" w:space="0" w:color="auto"/>
        <w:left w:val="none" w:sz="0" w:space="0" w:color="auto"/>
        <w:bottom w:val="none" w:sz="0" w:space="0" w:color="auto"/>
        <w:right w:val="none" w:sz="0" w:space="0" w:color="auto"/>
      </w:divBdr>
      <w:divsChild>
        <w:div w:id="1960138683">
          <w:marLeft w:val="0"/>
          <w:marRight w:val="0"/>
          <w:marTop w:val="0"/>
          <w:marBottom w:val="0"/>
          <w:divBdr>
            <w:top w:val="none" w:sz="0" w:space="0" w:color="auto"/>
            <w:left w:val="none" w:sz="0" w:space="0" w:color="auto"/>
            <w:bottom w:val="none" w:sz="0" w:space="0" w:color="auto"/>
            <w:right w:val="none" w:sz="0" w:space="0" w:color="auto"/>
          </w:divBdr>
        </w:div>
      </w:divsChild>
    </w:div>
    <w:div w:id="1416441260">
      <w:bodyDiv w:val="1"/>
      <w:marLeft w:val="0"/>
      <w:marRight w:val="0"/>
      <w:marTop w:val="0"/>
      <w:marBottom w:val="0"/>
      <w:divBdr>
        <w:top w:val="none" w:sz="0" w:space="0" w:color="auto"/>
        <w:left w:val="none" w:sz="0" w:space="0" w:color="auto"/>
        <w:bottom w:val="none" w:sz="0" w:space="0" w:color="auto"/>
        <w:right w:val="none" w:sz="0" w:space="0" w:color="auto"/>
      </w:divBdr>
      <w:divsChild>
        <w:div w:id="566576272">
          <w:marLeft w:val="0"/>
          <w:marRight w:val="0"/>
          <w:marTop w:val="0"/>
          <w:marBottom w:val="0"/>
          <w:divBdr>
            <w:top w:val="none" w:sz="0" w:space="0" w:color="auto"/>
            <w:left w:val="none" w:sz="0" w:space="0" w:color="auto"/>
            <w:bottom w:val="none" w:sz="0" w:space="0" w:color="auto"/>
            <w:right w:val="none" w:sz="0" w:space="0" w:color="auto"/>
          </w:divBdr>
        </w:div>
      </w:divsChild>
    </w:div>
    <w:div w:id="1447967347">
      <w:bodyDiv w:val="1"/>
      <w:marLeft w:val="0"/>
      <w:marRight w:val="0"/>
      <w:marTop w:val="0"/>
      <w:marBottom w:val="0"/>
      <w:divBdr>
        <w:top w:val="none" w:sz="0" w:space="0" w:color="auto"/>
        <w:left w:val="none" w:sz="0" w:space="0" w:color="auto"/>
        <w:bottom w:val="none" w:sz="0" w:space="0" w:color="auto"/>
        <w:right w:val="none" w:sz="0" w:space="0" w:color="auto"/>
      </w:divBdr>
      <w:divsChild>
        <w:div w:id="211892831">
          <w:marLeft w:val="0"/>
          <w:marRight w:val="0"/>
          <w:marTop w:val="0"/>
          <w:marBottom w:val="0"/>
          <w:divBdr>
            <w:top w:val="none" w:sz="0" w:space="0" w:color="auto"/>
            <w:left w:val="none" w:sz="0" w:space="0" w:color="auto"/>
            <w:bottom w:val="none" w:sz="0" w:space="0" w:color="auto"/>
            <w:right w:val="none" w:sz="0" w:space="0" w:color="auto"/>
          </w:divBdr>
        </w:div>
      </w:divsChild>
    </w:div>
    <w:div w:id="1625427312">
      <w:bodyDiv w:val="1"/>
      <w:marLeft w:val="0"/>
      <w:marRight w:val="0"/>
      <w:marTop w:val="0"/>
      <w:marBottom w:val="0"/>
      <w:divBdr>
        <w:top w:val="none" w:sz="0" w:space="0" w:color="auto"/>
        <w:left w:val="none" w:sz="0" w:space="0" w:color="auto"/>
        <w:bottom w:val="none" w:sz="0" w:space="0" w:color="auto"/>
        <w:right w:val="none" w:sz="0" w:space="0" w:color="auto"/>
      </w:divBdr>
    </w:div>
    <w:div w:id="1651328581">
      <w:bodyDiv w:val="1"/>
      <w:marLeft w:val="0"/>
      <w:marRight w:val="0"/>
      <w:marTop w:val="0"/>
      <w:marBottom w:val="0"/>
      <w:divBdr>
        <w:top w:val="none" w:sz="0" w:space="0" w:color="auto"/>
        <w:left w:val="none" w:sz="0" w:space="0" w:color="auto"/>
        <w:bottom w:val="none" w:sz="0" w:space="0" w:color="auto"/>
        <w:right w:val="none" w:sz="0" w:space="0" w:color="auto"/>
      </w:divBdr>
    </w:div>
    <w:div w:id="1700667238">
      <w:bodyDiv w:val="1"/>
      <w:marLeft w:val="0"/>
      <w:marRight w:val="0"/>
      <w:marTop w:val="0"/>
      <w:marBottom w:val="0"/>
      <w:divBdr>
        <w:top w:val="none" w:sz="0" w:space="0" w:color="auto"/>
        <w:left w:val="none" w:sz="0" w:space="0" w:color="auto"/>
        <w:bottom w:val="none" w:sz="0" w:space="0" w:color="auto"/>
        <w:right w:val="none" w:sz="0" w:space="0" w:color="auto"/>
      </w:divBdr>
      <w:divsChild>
        <w:div w:id="1313099337">
          <w:marLeft w:val="0"/>
          <w:marRight w:val="0"/>
          <w:marTop w:val="0"/>
          <w:marBottom w:val="0"/>
          <w:divBdr>
            <w:top w:val="none" w:sz="0" w:space="0" w:color="auto"/>
            <w:left w:val="none" w:sz="0" w:space="0" w:color="auto"/>
            <w:bottom w:val="none" w:sz="0" w:space="0" w:color="auto"/>
            <w:right w:val="none" w:sz="0" w:space="0" w:color="auto"/>
          </w:divBdr>
        </w:div>
      </w:divsChild>
    </w:div>
    <w:div w:id="1709335358">
      <w:bodyDiv w:val="1"/>
      <w:marLeft w:val="0"/>
      <w:marRight w:val="0"/>
      <w:marTop w:val="0"/>
      <w:marBottom w:val="0"/>
      <w:divBdr>
        <w:top w:val="none" w:sz="0" w:space="0" w:color="auto"/>
        <w:left w:val="none" w:sz="0" w:space="0" w:color="auto"/>
        <w:bottom w:val="none" w:sz="0" w:space="0" w:color="auto"/>
        <w:right w:val="none" w:sz="0" w:space="0" w:color="auto"/>
      </w:divBdr>
      <w:divsChild>
        <w:div w:id="1133449623">
          <w:marLeft w:val="0"/>
          <w:marRight w:val="0"/>
          <w:marTop w:val="0"/>
          <w:marBottom w:val="0"/>
          <w:divBdr>
            <w:top w:val="none" w:sz="0" w:space="0" w:color="auto"/>
            <w:left w:val="none" w:sz="0" w:space="0" w:color="auto"/>
            <w:bottom w:val="none" w:sz="0" w:space="0" w:color="auto"/>
            <w:right w:val="none" w:sz="0" w:space="0" w:color="auto"/>
          </w:divBdr>
        </w:div>
      </w:divsChild>
    </w:div>
    <w:div w:id="1733968440">
      <w:bodyDiv w:val="1"/>
      <w:marLeft w:val="0"/>
      <w:marRight w:val="0"/>
      <w:marTop w:val="0"/>
      <w:marBottom w:val="0"/>
      <w:divBdr>
        <w:top w:val="none" w:sz="0" w:space="0" w:color="auto"/>
        <w:left w:val="none" w:sz="0" w:space="0" w:color="auto"/>
        <w:bottom w:val="none" w:sz="0" w:space="0" w:color="auto"/>
        <w:right w:val="none" w:sz="0" w:space="0" w:color="auto"/>
      </w:divBdr>
    </w:div>
    <w:div w:id="1770854677">
      <w:bodyDiv w:val="1"/>
      <w:marLeft w:val="0"/>
      <w:marRight w:val="0"/>
      <w:marTop w:val="0"/>
      <w:marBottom w:val="0"/>
      <w:divBdr>
        <w:top w:val="none" w:sz="0" w:space="0" w:color="auto"/>
        <w:left w:val="none" w:sz="0" w:space="0" w:color="auto"/>
        <w:bottom w:val="none" w:sz="0" w:space="0" w:color="auto"/>
        <w:right w:val="none" w:sz="0" w:space="0" w:color="auto"/>
      </w:divBdr>
    </w:div>
    <w:div w:id="1786850638">
      <w:bodyDiv w:val="1"/>
      <w:marLeft w:val="0"/>
      <w:marRight w:val="0"/>
      <w:marTop w:val="0"/>
      <w:marBottom w:val="0"/>
      <w:divBdr>
        <w:top w:val="none" w:sz="0" w:space="0" w:color="auto"/>
        <w:left w:val="none" w:sz="0" w:space="0" w:color="auto"/>
        <w:bottom w:val="none" w:sz="0" w:space="0" w:color="auto"/>
        <w:right w:val="none" w:sz="0" w:space="0" w:color="auto"/>
      </w:divBdr>
      <w:divsChild>
        <w:div w:id="2046296120">
          <w:marLeft w:val="0"/>
          <w:marRight w:val="0"/>
          <w:marTop w:val="0"/>
          <w:marBottom w:val="0"/>
          <w:divBdr>
            <w:top w:val="none" w:sz="0" w:space="0" w:color="auto"/>
            <w:left w:val="none" w:sz="0" w:space="0" w:color="auto"/>
            <w:bottom w:val="none" w:sz="0" w:space="0" w:color="auto"/>
            <w:right w:val="none" w:sz="0" w:space="0" w:color="auto"/>
          </w:divBdr>
        </w:div>
      </w:divsChild>
    </w:div>
    <w:div w:id="1818063908">
      <w:bodyDiv w:val="1"/>
      <w:marLeft w:val="0"/>
      <w:marRight w:val="0"/>
      <w:marTop w:val="0"/>
      <w:marBottom w:val="0"/>
      <w:divBdr>
        <w:top w:val="none" w:sz="0" w:space="0" w:color="auto"/>
        <w:left w:val="none" w:sz="0" w:space="0" w:color="auto"/>
        <w:bottom w:val="none" w:sz="0" w:space="0" w:color="auto"/>
        <w:right w:val="none" w:sz="0" w:space="0" w:color="auto"/>
      </w:divBdr>
    </w:div>
    <w:div w:id="1914464755">
      <w:bodyDiv w:val="1"/>
      <w:marLeft w:val="0"/>
      <w:marRight w:val="0"/>
      <w:marTop w:val="0"/>
      <w:marBottom w:val="0"/>
      <w:divBdr>
        <w:top w:val="none" w:sz="0" w:space="0" w:color="auto"/>
        <w:left w:val="none" w:sz="0" w:space="0" w:color="auto"/>
        <w:bottom w:val="none" w:sz="0" w:space="0" w:color="auto"/>
        <w:right w:val="none" w:sz="0" w:space="0" w:color="auto"/>
      </w:divBdr>
      <w:divsChild>
        <w:div w:id="1585725994">
          <w:marLeft w:val="0"/>
          <w:marRight w:val="0"/>
          <w:marTop w:val="0"/>
          <w:marBottom w:val="0"/>
          <w:divBdr>
            <w:top w:val="none" w:sz="0" w:space="0" w:color="auto"/>
            <w:left w:val="none" w:sz="0" w:space="0" w:color="auto"/>
            <w:bottom w:val="none" w:sz="0" w:space="0" w:color="auto"/>
            <w:right w:val="none" w:sz="0" w:space="0" w:color="auto"/>
          </w:divBdr>
        </w:div>
      </w:divsChild>
    </w:div>
    <w:div w:id="1929264048">
      <w:bodyDiv w:val="1"/>
      <w:marLeft w:val="0"/>
      <w:marRight w:val="0"/>
      <w:marTop w:val="0"/>
      <w:marBottom w:val="0"/>
      <w:divBdr>
        <w:top w:val="none" w:sz="0" w:space="0" w:color="auto"/>
        <w:left w:val="none" w:sz="0" w:space="0" w:color="auto"/>
        <w:bottom w:val="none" w:sz="0" w:space="0" w:color="auto"/>
        <w:right w:val="none" w:sz="0" w:space="0" w:color="auto"/>
      </w:divBdr>
      <w:divsChild>
        <w:div w:id="2039355233">
          <w:marLeft w:val="0"/>
          <w:marRight w:val="0"/>
          <w:marTop w:val="0"/>
          <w:marBottom w:val="0"/>
          <w:divBdr>
            <w:top w:val="none" w:sz="0" w:space="0" w:color="auto"/>
            <w:left w:val="none" w:sz="0" w:space="0" w:color="auto"/>
            <w:bottom w:val="none" w:sz="0" w:space="0" w:color="auto"/>
            <w:right w:val="none" w:sz="0" w:space="0" w:color="auto"/>
          </w:divBdr>
        </w:div>
      </w:divsChild>
    </w:div>
    <w:div w:id="2034647868">
      <w:bodyDiv w:val="1"/>
      <w:marLeft w:val="0"/>
      <w:marRight w:val="0"/>
      <w:marTop w:val="0"/>
      <w:marBottom w:val="0"/>
      <w:divBdr>
        <w:top w:val="none" w:sz="0" w:space="0" w:color="auto"/>
        <w:left w:val="none" w:sz="0" w:space="0" w:color="auto"/>
        <w:bottom w:val="none" w:sz="0" w:space="0" w:color="auto"/>
        <w:right w:val="none" w:sz="0" w:space="0" w:color="auto"/>
      </w:divBdr>
      <w:divsChild>
        <w:div w:id="953711311">
          <w:marLeft w:val="0"/>
          <w:marRight w:val="0"/>
          <w:marTop w:val="0"/>
          <w:marBottom w:val="0"/>
          <w:divBdr>
            <w:top w:val="none" w:sz="0" w:space="0" w:color="auto"/>
            <w:left w:val="none" w:sz="0" w:space="0" w:color="auto"/>
            <w:bottom w:val="dotted" w:sz="6" w:space="0" w:color="333333"/>
            <w:right w:val="none" w:sz="0" w:space="0" w:color="auto"/>
          </w:divBdr>
        </w:div>
      </w:divsChild>
    </w:div>
    <w:div w:id="2045473350">
      <w:bodyDiv w:val="1"/>
      <w:marLeft w:val="0"/>
      <w:marRight w:val="0"/>
      <w:marTop w:val="0"/>
      <w:marBottom w:val="0"/>
      <w:divBdr>
        <w:top w:val="none" w:sz="0" w:space="0" w:color="auto"/>
        <w:left w:val="none" w:sz="0" w:space="0" w:color="auto"/>
        <w:bottom w:val="none" w:sz="0" w:space="0" w:color="auto"/>
        <w:right w:val="none" w:sz="0" w:space="0" w:color="auto"/>
      </w:divBdr>
      <w:divsChild>
        <w:div w:id="1190336647">
          <w:marLeft w:val="0"/>
          <w:marRight w:val="0"/>
          <w:marTop w:val="0"/>
          <w:marBottom w:val="0"/>
          <w:divBdr>
            <w:top w:val="none" w:sz="0" w:space="0" w:color="auto"/>
            <w:left w:val="none" w:sz="0" w:space="0" w:color="auto"/>
            <w:bottom w:val="none" w:sz="0" w:space="0" w:color="auto"/>
            <w:right w:val="none" w:sz="0" w:space="0" w:color="auto"/>
          </w:divBdr>
        </w:div>
      </w:divsChild>
    </w:div>
    <w:div w:id="2077239278">
      <w:bodyDiv w:val="1"/>
      <w:marLeft w:val="0"/>
      <w:marRight w:val="0"/>
      <w:marTop w:val="0"/>
      <w:marBottom w:val="0"/>
      <w:divBdr>
        <w:top w:val="none" w:sz="0" w:space="0" w:color="auto"/>
        <w:left w:val="none" w:sz="0" w:space="0" w:color="auto"/>
        <w:bottom w:val="none" w:sz="0" w:space="0" w:color="auto"/>
        <w:right w:val="none" w:sz="0" w:space="0" w:color="auto"/>
      </w:divBdr>
      <w:divsChild>
        <w:div w:id="1619142749">
          <w:marLeft w:val="0"/>
          <w:marRight w:val="0"/>
          <w:marTop w:val="0"/>
          <w:marBottom w:val="0"/>
          <w:divBdr>
            <w:top w:val="none" w:sz="0" w:space="0" w:color="auto"/>
            <w:left w:val="none" w:sz="0" w:space="0" w:color="auto"/>
            <w:bottom w:val="none" w:sz="0" w:space="0" w:color="auto"/>
            <w:right w:val="none" w:sz="0" w:space="0" w:color="auto"/>
          </w:divBdr>
        </w:div>
      </w:divsChild>
    </w:div>
    <w:div w:id="2086608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C9A33-5FF1-43C2-AD16-3419E03D7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4353</TotalTime>
  <Pages>19</Pages>
  <Words>6058</Words>
  <Characters>34532</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Change management portfolio!</vt:lpstr>
    </vt:vector>
  </TitlesOfParts>
  <Company/>
  <LinksUpToDate>false</LinksUpToDate>
  <CharactersWithSpaces>40509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portfolio!</dc:title>
  <dc:subject>Draft</dc:subject>
  <dc:creator>HP</dc:creator>
  <cp:keywords/>
  <dc:description/>
  <cp:lastModifiedBy>Maria Andrei (1906019)</cp:lastModifiedBy>
  <cp:revision>6</cp:revision>
  <dcterms:created xsi:type="dcterms:W3CDTF">2023-03-03T08:18:00Z</dcterms:created>
  <dcterms:modified xsi:type="dcterms:W3CDTF">2023-03-17T11:49:00Z</dcterms:modified>
</cp:coreProperties>
</file>