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417910660"/>
        <w:docPartObj>
          <w:docPartGallery w:val="Cover Pages"/>
          <w:docPartUnique/>
        </w:docPartObj>
      </w:sdtPr>
      <w:sdtEndPr>
        <w:rPr>
          <w:b/>
          <w:bCs/>
          <w:color w:val="auto"/>
        </w:rPr>
      </w:sdtEndPr>
      <w:sdtContent>
        <w:p w14:paraId="0B8DF131" w14:textId="2AF987D3" w:rsidR="001862F3" w:rsidRDefault="001862F3">
          <w:pPr>
            <w:pStyle w:val="NoSpacing"/>
            <w:spacing w:before="1540" w:after="240"/>
            <w:jc w:val="center"/>
            <w:rPr>
              <w:color w:val="4F81BD" w:themeColor="accent1"/>
            </w:rPr>
          </w:pPr>
          <w:r>
            <w:rPr>
              <w:noProof/>
            </w:rPr>
            <w:drawing>
              <wp:inline distT="0" distB="0" distL="0" distR="0" wp14:anchorId="41DC61EC" wp14:editId="39968114">
                <wp:extent cx="5486400" cy="1819656"/>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819656"/>
                        </a:xfrm>
                        <a:prstGeom prst="rect">
                          <a:avLst/>
                        </a:prstGeom>
                        <a:noFill/>
                      </pic:spPr>
                    </pic:pic>
                  </a:graphicData>
                </a:graphic>
              </wp:inline>
            </w:drawing>
          </w:r>
        </w:p>
        <w:sdt>
          <w:sdtPr>
            <w:rPr>
              <w:rFonts w:ascii="Arial" w:hAnsi="Arial" w:cs="Arial"/>
              <w:b/>
              <w:bCs/>
              <w:sz w:val="44"/>
              <w:szCs w:val="44"/>
              <w:lang w:val="en-GB" w:eastAsia="zh-CN"/>
            </w:rPr>
            <w:alias w:val="Title"/>
            <w:tag w:val=""/>
            <w:id w:val="1735040861"/>
            <w:placeholder>
              <w:docPart w:val="0B6FEE7EF18146B1BF2FC95869C69BF0"/>
            </w:placeholder>
            <w:dataBinding w:prefixMappings="xmlns:ns0='http://purl.org/dc/elements/1.1/' xmlns:ns1='http://schemas.openxmlformats.org/package/2006/metadata/core-properties' " w:xpath="/ns1:coreProperties[1]/ns0:title[1]" w:storeItemID="{6C3C8BC8-F283-45AE-878A-BAB7291924A1}"/>
            <w:text/>
          </w:sdtPr>
          <w:sdtContent>
            <w:p w14:paraId="5F6A8E9C" w14:textId="10BAADD5" w:rsidR="001862F3" w:rsidRDefault="001862F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1862F3">
                <w:rPr>
                  <w:rFonts w:ascii="Arial" w:hAnsi="Arial" w:cs="Arial"/>
                  <w:b/>
                  <w:bCs/>
                  <w:sz w:val="44"/>
                  <w:szCs w:val="44"/>
                  <w:lang w:val="en-GB" w:eastAsia="zh-CN"/>
                </w:rPr>
                <w:t>BA (Hons) Leadership and Management</w:t>
              </w:r>
            </w:p>
          </w:sdtContent>
        </w:sdt>
        <w:sdt>
          <w:sdtPr>
            <w:rPr>
              <w:rFonts w:ascii="Arial" w:hAnsi="Arial" w:cs="Arial"/>
              <w:b/>
              <w:bCs/>
              <w:i/>
              <w:iCs/>
            </w:rPr>
            <w:alias w:val="Subtitle"/>
            <w:tag w:val=""/>
            <w:id w:val="328029620"/>
            <w:placeholder>
              <w:docPart w:val="B022E2B7263342D8B215BEE8964FE967"/>
            </w:placeholder>
            <w:dataBinding w:prefixMappings="xmlns:ns0='http://purl.org/dc/elements/1.1/' xmlns:ns1='http://schemas.openxmlformats.org/package/2006/metadata/core-properties' " w:xpath="/ns1:coreProperties[1]/ns0:subject[1]" w:storeItemID="{6C3C8BC8-F283-45AE-878A-BAB7291924A1}"/>
            <w:text/>
          </w:sdtPr>
          <w:sdtContent>
            <w:p w14:paraId="15EDDE27" w14:textId="48AAC829" w:rsidR="001862F3" w:rsidRDefault="001862F3">
              <w:pPr>
                <w:pStyle w:val="NoSpacing"/>
                <w:jc w:val="center"/>
                <w:rPr>
                  <w:color w:val="4F81BD" w:themeColor="accent1"/>
                  <w:sz w:val="28"/>
                  <w:szCs w:val="28"/>
                </w:rPr>
              </w:pPr>
              <w:r w:rsidRPr="001862F3">
                <w:rPr>
                  <w:rFonts w:ascii="Arial" w:hAnsi="Arial" w:cs="Arial"/>
                  <w:b/>
                  <w:bCs/>
                  <w:i/>
                  <w:iCs/>
                </w:rPr>
                <w:t>Course Name: Developing Emotional Intelligence Skills (LCLM5006)</w:t>
              </w:r>
            </w:p>
          </w:sdtContent>
        </w:sdt>
        <w:p w14:paraId="61702BB9" w14:textId="568C22D8" w:rsidR="001862F3" w:rsidRDefault="001862F3">
          <w:pPr>
            <w:pStyle w:val="NoSpacing"/>
            <w:spacing w:before="480"/>
            <w:jc w:val="center"/>
            <w:rPr>
              <w:color w:val="4F81BD" w:themeColor="accent1"/>
            </w:rPr>
          </w:pPr>
        </w:p>
        <w:p w14:paraId="6928B6B8" w14:textId="59219215" w:rsidR="001862F3" w:rsidRDefault="001862F3">
          <w:r>
            <w:rPr>
              <w:noProof/>
              <w:color w:val="4F81BD" w:themeColor="accent1"/>
            </w:rPr>
            <mc:AlternateContent>
              <mc:Choice Requires="wps">
                <w:drawing>
                  <wp:anchor distT="0" distB="0" distL="114300" distR="114300" simplePos="0" relativeHeight="251659264" behindDoc="0" locked="0" layoutInCell="1" allowOverlap="1" wp14:anchorId="06995BCF" wp14:editId="7891AC39">
                    <wp:simplePos x="0" y="0"/>
                    <wp:positionH relativeFrom="margin">
                      <wp:posOffset>-15240</wp:posOffset>
                    </wp:positionH>
                    <wp:positionV relativeFrom="page">
                      <wp:posOffset>6073140</wp:posOffset>
                    </wp:positionV>
                    <wp:extent cx="6553200" cy="557784"/>
                    <wp:effectExtent l="0" t="0" r="0" b="127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F9C8A" w14:textId="77777777" w:rsidR="001862F3" w:rsidRPr="008F4215" w:rsidRDefault="001862F3" w:rsidP="001862F3">
                                <w:pPr>
                                  <w:spacing w:line="600" w:lineRule="auto"/>
                                  <w:jc w:val="center"/>
                                  <w:rPr>
                                    <w:rFonts w:ascii="Arial" w:hAnsi="Arial" w:cs="Arial"/>
                                    <w:b/>
                                    <w:bCs/>
                                    <w:i/>
                                    <w:iCs/>
                                  </w:rPr>
                                </w:pPr>
                                <w:r w:rsidRPr="008F4215">
                                  <w:rPr>
                                    <w:rFonts w:ascii="Arial" w:hAnsi="Arial" w:cs="Arial"/>
                                    <w:b/>
                                    <w:bCs/>
                                    <w:i/>
                                    <w:iCs/>
                                  </w:rPr>
                                  <w:t>Student Name:</w:t>
                                </w:r>
                                <w:r>
                                  <w:rPr>
                                    <w:rFonts w:ascii="Arial" w:hAnsi="Arial" w:cs="Arial"/>
                                    <w:b/>
                                    <w:bCs/>
                                    <w:i/>
                                    <w:iCs/>
                                  </w:rPr>
                                  <w:t xml:space="preserve"> Ionut Gabriel Mititelu</w:t>
                                </w:r>
                              </w:p>
                              <w:p w14:paraId="37C5358C" w14:textId="77777777" w:rsidR="001862F3" w:rsidRPr="008F4215" w:rsidRDefault="001862F3" w:rsidP="001862F3">
                                <w:pPr>
                                  <w:spacing w:line="600" w:lineRule="auto"/>
                                  <w:jc w:val="center"/>
                                  <w:rPr>
                                    <w:rFonts w:ascii="Arial" w:hAnsi="Arial" w:cs="Arial"/>
                                    <w:b/>
                                    <w:bCs/>
                                    <w:i/>
                                    <w:iCs/>
                                  </w:rPr>
                                </w:pPr>
                                <w:r w:rsidRPr="008F4215">
                                  <w:rPr>
                                    <w:rFonts w:ascii="Arial" w:hAnsi="Arial" w:cs="Arial"/>
                                    <w:b/>
                                    <w:bCs/>
                                    <w:i/>
                                    <w:iCs/>
                                  </w:rPr>
                                  <w:t>Student Number:</w:t>
                                </w:r>
                                <w:r>
                                  <w:rPr>
                                    <w:rFonts w:ascii="Arial" w:hAnsi="Arial" w:cs="Arial"/>
                                    <w:b/>
                                    <w:bCs/>
                                    <w:i/>
                                    <w:iCs/>
                                  </w:rPr>
                                  <w:t xml:space="preserve"> 1914229</w:t>
                                </w:r>
                              </w:p>
                              <w:p w14:paraId="6696E014" w14:textId="77777777" w:rsidR="001862F3" w:rsidRPr="00F37B62" w:rsidRDefault="001862F3" w:rsidP="001862F3">
                                <w:pPr>
                                  <w:spacing w:line="600" w:lineRule="auto"/>
                                  <w:jc w:val="center"/>
                                  <w:rPr>
                                    <w:rFonts w:ascii="Arial" w:hAnsi="Arial" w:cs="Arial"/>
                                    <w:i/>
                                    <w:iCs/>
                                  </w:rPr>
                                </w:pPr>
                                <w:r w:rsidRPr="008F4215">
                                  <w:rPr>
                                    <w:rFonts w:ascii="Arial" w:hAnsi="Arial" w:cs="Arial"/>
                                    <w:b/>
                                    <w:bCs/>
                                    <w:i/>
                                    <w:iCs/>
                                  </w:rPr>
                                  <w:t xml:space="preserve">Lecturer Name: </w:t>
                                </w:r>
                                <w:r w:rsidRPr="00D91D04">
                                  <w:rPr>
                                    <w:rFonts w:ascii="Arial" w:hAnsi="Arial" w:cs="Arial"/>
                                    <w:b/>
                                    <w:bCs/>
                                    <w:i/>
                                    <w:iCs/>
                                  </w:rPr>
                                  <w:t>Nishi Ramsurrun</w:t>
                                </w:r>
                              </w:p>
                              <w:p w14:paraId="451F5BB9" w14:textId="77777777" w:rsidR="001862F3" w:rsidRPr="00F37B62" w:rsidRDefault="001862F3" w:rsidP="001862F3">
                                <w:pPr>
                                  <w:spacing w:line="600" w:lineRule="auto"/>
                                  <w:jc w:val="center"/>
                                  <w:rPr>
                                    <w:rFonts w:ascii="Arial" w:hAnsi="Arial" w:cs="Arial"/>
                                    <w:b/>
                                    <w:bCs/>
                                    <w:i/>
                                    <w:iCs/>
                                  </w:rPr>
                                </w:pPr>
                                <w:r w:rsidRPr="19DF5ED4">
                                  <w:rPr>
                                    <w:rFonts w:ascii="Arial" w:hAnsi="Arial" w:cs="Arial"/>
                                    <w:b/>
                                    <w:bCs/>
                                    <w:i/>
                                    <w:iCs/>
                                  </w:rPr>
                                  <w:t>Session</w:t>
                                </w:r>
                                <w:r w:rsidRPr="19DF5ED4">
                                  <w:rPr>
                                    <w:rFonts w:ascii="Arial" w:hAnsi="Arial" w:cs="Arial"/>
                                    <w:i/>
                                    <w:iCs/>
                                  </w:rPr>
                                  <w:t>:</w:t>
                                </w:r>
                                <w:r>
                                  <w:rPr>
                                    <w:rFonts w:ascii="Arial" w:hAnsi="Arial" w:cs="Arial"/>
                                    <w:i/>
                                    <w:iCs/>
                                  </w:rPr>
                                  <w:t xml:space="preserve"> February </w:t>
                                </w:r>
                                <w:r w:rsidRPr="19DF5ED4">
                                  <w:rPr>
                                    <w:rFonts w:ascii="Arial" w:hAnsi="Arial" w:cs="Arial"/>
                                    <w:b/>
                                    <w:bCs/>
                                    <w:i/>
                                    <w:iCs/>
                                  </w:rPr>
                                  <w:t>202</w:t>
                                </w:r>
                                <w:r>
                                  <w:rPr>
                                    <w:rFonts w:ascii="Arial" w:hAnsi="Arial" w:cs="Arial"/>
                                    <w:b/>
                                    <w:bCs/>
                                    <w:i/>
                                    <w:iCs/>
                                  </w:rPr>
                                  <w:t>5</w:t>
                                </w:r>
                                <w:r w:rsidRPr="19DF5ED4">
                                  <w:rPr>
                                    <w:rFonts w:ascii="Arial" w:hAnsi="Arial" w:cs="Arial"/>
                                    <w:b/>
                                    <w:bCs/>
                                    <w:i/>
                                    <w:iCs/>
                                  </w:rPr>
                                  <w:t xml:space="preserve"> Term</w:t>
                                </w:r>
                              </w:p>
                              <w:p w14:paraId="275687D2" w14:textId="7AEA2231" w:rsidR="001862F3" w:rsidRDefault="001862F3">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995BCF" id="_x0000_t202" coordsize="21600,21600" o:spt="202" path="m,l,21600r21600,l21600,xe">
                    <v:stroke joinstyle="miter"/>
                    <v:path gradientshapeok="t" o:connecttype="rect"/>
                  </v:shapetype>
                  <v:shape id="Text Box 146" o:spid="_x0000_s1026" type="#_x0000_t202" style="position:absolute;margin-left:-1.2pt;margin-top:478.2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" filled="f" stroked="f" strokeweight=".5pt">
                    <v:textbox style="mso-fit-shape-to-text:t" inset="0,0,0,0">
                      <w:txbxContent>
                        <w:p w14:paraId="601F9C8A" w14:textId="77777777" w:rsidR="001862F3" w:rsidRPr="008F4215" w:rsidRDefault="001862F3" w:rsidP="001862F3">
                          <w:pPr>
                            <w:spacing w:line="600" w:lineRule="auto"/>
                            <w:jc w:val="center"/>
                            <w:rPr>
                              <w:rFonts w:ascii="Arial" w:hAnsi="Arial" w:cs="Arial"/>
                              <w:b/>
                              <w:bCs/>
                              <w:i/>
                              <w:iCs/>
                            </w:rPr>
                          </w:pPr>
                          <w:r w:rsidRPr="008F4215">
                            <w:rPr>
                              <w:rFonts w:ascii="Arial" w:hAnsi="Arial" w:cs="Arial"/>
                              <w:b/>
                              <w:bCs/>
                              <w:i/>
                              <w:iCs/>
                            </w:rPr>
                            <w:t>Student Name:</w:t>
                          </w:r>
                          <w:r>
                            <w:rPr>
                              <w:rFonts w:ascii="Arial" w:hAnsi="Arial" w:cs="Arial"/>
                              <w:b/>
                              <w:bCs/>
                              <w:i/>
                              <w:iCs/>
                            </w:rPr>
                            <w:t xml:space="preserve"> Ionut Gabriel Mititelu</w:t>
                          </w:r>
                        </w:p>
                        <w:p w14:paraId="37C5358C" w14:textId="77777777" w:rsidR="001862F3" w:rsidRPr="008F4215" w:rsidRDefault="001862F3" w:rsidP="001862F3">
                          <w:pPr>
                            <w:spacing w:line="600" w:lineRule="auto"/>
                            <w:jc w:val="center"/>
                            <w:rPr>
                              <w:rFonts w:ascii="Arial" w:hAnsi="Arial" w:cs="Arial"/>
                              <w:b/>
                              <w:bCs/>
                              <w:i/>
                              <w:iCs/>
                            </w:rPr>
                          </w:pPr>
                          <w:r w:rsidRPr="008F4215">
                            <w:rPr>
                              <w:rFonts w:ascii="Arial" w:hAnsi="Arial" w:cs="Arial"/>
                              <w:b/>
                              <w:bCs/>
                              <w:i/>
                              <w:iCs/>
                            </w:rPr>
                            <w:t>Student Number:</w:t>
                          </w:r>
                          <w:r>
                            <w:rPr>
                              <w:rFonts w:ascii="Arial" w:hAnsi="Arial" w:cs="Arial"/>
                              <w:b/>
                              <w:bCs/>
                              <w:i/>
                              <w:iCs/>
                            </w:rPr>
                            <w:t xml:space="preserve"> 1914229</w:t>
                          </w:r>
                        </w:p>
                        <w:p w14:paraId="6696E014" w14:textId="77777777" w:rsidR="001862F3" w:rsidRPr="00F37B62" w:rsidRDefault="001862F3" w:rsidP="001862F3">
                          <w:pPr>
                            <w:spacing w:line="600" w:lineRule="auto"/>
                            <w:jc w:val="center"/>
                            <w:rPr>
                              <w:rFonts w:ascii="Arial" w:hAnsi="Arial" w:cs="Arial"/>
                              <w:i/>
                              <w:iCs/>
                            </w:rPr>
                          </w:pPr>
                          <w:r w:rsidRPr="008F4215">
                            <w:rPr>
                              <w:rFonts w:ascii="Arial" w:hAnsi="Arial" w:cs="Arial"/>
                              <w:b/>
                              <w:bCs/>
                              <w:i/>
                              <w:iCs/>
                            </w:rPr>
                            <w:t xml:space="preserve">Lecturer Name: </w:t>
                          </w:r>
                          <w:r w:rsidRPr="00D91D04">
                            <w:rPr>
                              <w:rFonts w:ascii="Arial" w:hAnsi="Arial" w:cs="Arial"/>
                              <w:b/>
                              <w:bCs/>
                              <w:i/>
                              <w:iCs/>
                            </w:rPr>
                            <w:t>Nishi Ramsurrun</w:t>
                          </w:r>
                        </w:p>
                        <w:p w14:paraId="451F5BB9" w14:textId="77777777" w:rsidR="001862F3" w:rsidRPr="00F37B62" w:rsidRDefault="001862F3" w:rsidP="001862F3">
                          <w:pPr>
                            <w:spacing w:line="600" w:lineRule="auto"/>
                            <w:jc w:val="center"/>
                            <w:rPr>
                              <w:rFonts w:ascii="Arial" w:hAnsi="Arial" w:cs="Arial"/>
                              <w:b/>
                              <w:bCs/>
                              <w:i/>
                              <w:iCs/>
                            </w:rPr>
                          </w:pPr>
                          <w:r w:rsidRPr="19DF5ED4">
                            <w:rPr>
                              <w:rFonts w:ascii="Arial" w:hAnsi="Arial" w:cs="Arial"/>
                              <w:b/>
                              <w:bCs/>
                              <w:i/>
                              <w:iCs/>
                            </w:rPr>
                            <w:t>Session</w:t>
                          </w:r>
                          <w:r w:rsidRPr="19DF5ED4">
                            <w:rPr>
                              <w:rFonts w:ascii="Arial" w:hAnsi="Arial" w:cs="Arial"/>
                              <w:i/>
                              <w:iCs/>
                            </w:rPr>
                            <w:t>:</w:t>
                          </w:r>
                          <w:r>
                            <w:rPr>
                              <w:rFonts w:ascii="Arial" w:hAnsi="Arial" w:cs="Arial"/>
                              <w:i/>
                              <w:iCs/>
                            </w:rPr>
                            <w:t xml:space="preserve"> February </w:t>
                          </w:r>
                          <w:r w:rsidRPr="19DF5ED4">
                            <w:rPr>
                              <w:rFonts w:ascii="Arial" w:hAnsi="Arial" w:cs="Arial"/>
                              <w:b/>
                              <w:bCs/>
                              <w:i/>
                              <w:iCs/>
                            </w:rPr>
                            <w:t>202</w:t>
                          </w:r>
                          <w:r>
                            <w:rPr>
                              <w:rFonts w:ascii="Arial" w:hAnsi="Arial" w:cs="Arial"/>
                              <w:b/>
                              <w:bCs/>
                              <w:i/>
                              <w:iCs/>
                            </w:rPr>
                            <w:t>5</w:t>
                          </w:r>
                          <w:r w:rsidRPr="19DF5ED4">
                            <w:rPr>
                              <w:rFonts w:ascii="Arial" w:hAnsi="Arial" w:cs="Arial"/>
                              <w:b/>
                              <w:bCs/>
                              <w:i/>
                              <w:iCs/>
                            </w:rPr>
                            <w:t xml:space="preserve"> Term</w:t>
                          </w:r>
                        </w:p>
                        <w:p w14:paraId="275687D2" w14:textId="7AEA2231" w:rsidR="001862F3" w:rsidRDefault="001862F3">
                          <w:pPr>
                            <w:pStyle w:val="NoSpacing"/>
                            <w:jc w:val="center"/>
                            <w:rPr>
                              <w:color w:val="4F81BD" w:themeColor="accent1"/>
                            </w:rPr>
                          </w:pPr>
                        </w:p>
                      </w:txbxContent>
                    </v:textbox>
                    <w10:wrap anchorx="margin" anchory="page"/>
                  </v:shape>
                </w:pict>
              </mc:Fallback>
            </mc:AlternateContent>
          </w:r>
          <w:r>
            <w:rPr>
              <w:b/>
              <w:bCs/>
            </w:rPr>
            <w:br w:type="page"/>
          </w:r>
        </w:p>
      </w:sdtContent>
    </w:sdt>
    <w:p w14:paraId="789605BF" w14:textId="41BCCD6D" w:rsidR="001862F3" w:rsidRPr="001862F3" w:rsidRDefault="001862F3" w:rsidP="001862F3">
      <w:pPr>
        <w:rPr>
          <w:b/>
          <w:bCs/>
          <w:lang w:val="en-GB"/>
        </w:rPr>
      </w:pPr>
      <w:r w:rsidRPr="001862F3">
        <w:rPr>
          <w:b/>
          <w:bCs/>
          <w:lang w:val="en-GB"/>
        </w:rPr>
        <w:lastRenderedPageBreak/>
        <w:t>Introduction</w:t>
      </w:r>
      <w:r>
        <w:rPr>
          <w:b/>
          <w:bCs/>
          <w:lang w:val="en-GB"/>
        </w:rPr>
        <w:t>:</w:t>
      </w:r>
    </w:p>
    <w:p w14:paraId="2E67711E" w14:textId="49078D19" w:rsidR="001862F3" w:rsidRPr="001862F3" w:rsidRDefault="001862F3" w:rsidP="001862F3">
      <w:pPr>
        <w:rPr>
          <w:lang w:val="en-GB"/>
        </w:rPr>
      </w:pPr>
      <w:r>
        <w:rPr>
          <w:lang w:val="en-GB"/>
        </w:rPr>
        <w:t xml:space="preserve">   </w:t>
      </w:r>
      <w:r w:rsidRPr="001862F3">
        <w:rPr>
          <w:lang w:val="en-GB"/>
        </w:rPr>
        <w:t>Emotional intelligence (EI) has become a critical competency within contemporary organisations as the nature of work continues to evolve in response to technological advancement, increased performance demands and growing awareness of employee wellbeing. While technical expertise and cognitive intelligence remain important, they are no longer sufficient on their own to ensure sustainable organisational success. As highlighted by Daniel Goleman, individuals who lack awareness of their own emotions are likely to struggle in recognising and interpreting emotions in others, thereby undermining effective communication, leadership and collaboration. This assertion underscores the foundational importance of emotional awareness within workplace environments.</w:t>
      </w:r>
    </w:p>
    <w:p w14:paraId="516B4D29" w14:textId="3CA3C9BB" w:rsidR="001862F3" w:rsidRPr="001862F3" w:rsidRDefault="001862F3" w:rsidP="001862F3">
      <w:pPr>
        <w:rPr>
          <w:lang w:val="en-GB"/>
        </w:rPr>
      </w:pPr>
      <w:r>
        <w:rPr>
          <w:lang w:val="en-GB"/>
        </w:rPr>
        <w:t xml:space="preserve">  </w:t>
      </w:r>
      <w:r w:rsidRPr="001862F3">
        <w:rPr>
          <w:lang w:val="en-GB"/>
        </w:rPr>
        <w:t>Modern organisations operate in contexts characterised by diversity, complexity and constant change. Employees are required to work collaboratively across teams, manage competing priorities and respond constructively to pressure and uncertainty. Within this environment, emotional intelligence supports effective interpersonal relationships, conflict resolution, decision-making and leadership capability. Empirical research consistently demonstrates positive relationships between emotional intelligence and job satisfaction, organisational commitment, employee performance and wellbeing. Employees with higher levels of emotional intelligence are better equipped to regulate stress, engage productively with colleagues and adapt to organisational change.</w:t>
      </w:r>
    </w:p>
    <w:p w14:paraId="1C7BFFC1" w14:textId="09BF413D" w:rsidR="001862F3" w:rsidRPr="001862F3" w:rsidRDefault="001862F3" w:rsidP="001862F3">
      <w:pPr>
        <w:rPr>
          <w:lang w:val="en-GB"/>
        </w:rPr>
      </w:pPr>
      <w:r>
        <w:rPr>
          <w:lang w:val="en-GB"/>
        </w:rPr>
        <w:t xml:space="preserve">  </w:t>
      </w:r>
      <w:r w:rsidRPr="001862F3">
        <w:rPr>
          <w:lang w:val="en-GB"/>
        </w:rPr>
        <w:t>Alongside emotional intelligence, mindfulness has gained increasing prominence as a complementary construct that enhances emotional awareness and regulation. Mindfulness refers to the capacity to maintain present-moment awareness in a purposeful and non-judgemental manner. In workplace settings, mindfulness enables individuals to observe emotional responses without reacting impulsively, thereby supporting emotional regulation, resilience and reflective decision-making. Research suggests that mindfulness practices can strengthen trait emotional intelligence, reduce burnout and enhance overall workplace functioning when supported by organisational culture and leadership commitment.</w:t>
      </w:r>
    </w:p>
    <w:p w14:paraId="5C0F4B21" w14:textId="0708FB34" w:rsidR="001862F3" w:rsidRPr="001862F3" w:rsidRDefault="001862F3" w:rsidP="001862F3">
      <w:pPr>
        <w:rPr>
          <w:lang w:val="en-GB"/>
        </w:rPr>
      </w:pPr>
      <w:r>
        <w:rPr>
          <w:lang w:val="en-GB"/>
        </w:rPr>
        <w:t xml:space="preserve">  </w:t>
      </w:r>
      <w:r w:rsidRPr="001862F3">
        <w:rPr>
          <w:lang w:val="en-GB"/>
        </w:rPr>
        <w:t>This report has been prepared for presentation to the Senior Management Team (SMT) and aims to demonstrate a critical understanding of mindfulness and emotional intelligence in the workplace. The report is structured into three main sections. First, it critically evaluates how employees utilise emotional intelligence components in the workplace, drawing on key emotional intelligence models studied during the module. Second, it examines emotional intelligence characteristics across different generations—Generation X, Generation Y (Millennials) and Generation Z—and discusses the implications for recruitment and talent management. Finally, the report concludes with evidence-based recommendations for embedding emotional intelligence and mindfulness within organisational strategy to enhance performance, wellbeing and organisational effectiveness.</w:t>
      </w:r>
    </w:p>
    <w:p w14:paraId="51C21DC9" w14:textId="77777777" w:rsidR="001862F3" w:rsidRPr="001862F3" w:rsidRDefault="001862F3" w:rsidP="001862F3">
      <w:pPr>
        <w:rPr>
          <w:lang w:val="en-GB"/>
        </w:rPr>
      </w:pPr>
      <w:r w:rsidRPr="001862F3">
        <w:rPr>
          <w:lang w:val="en-GB"/>
        </w:rPr>
        <w:pict w14:anchorId="4419440D">
          <v:rect id="_x0000_i1049" style="width:0;height:1.5pt" o:hralign="center" o:hrstd="t" o:hr="t" fillcolor="#a0a0a0" stroked="f"/>
        </w:pict>
      </w:r>
    </w:p>
    <w:p w14:paraId="1EFD77F8" w14:textId="611E817F" w:rsidR="001862F3" w:rsidRPr="001862F3" w:rsidRDefault="001862F3" w:rsidP="001862F3">
      <w:pPr>
        <w:rPr>
          <w:b/>
          <w:bCs/>
          <w:lang w:val="en-GB"/>
        </w:rPr>
      </w:pPr>
      <w:r>
        <w:rPr>
          <w:b/>
          <w:bCs/>
          <w:lang w:val="en-GB"/>
        </w:rPr>
        <w:lastRenderedPageBreak/>
        <w:t xml:space="preserve">   </w:t>
      </w:r>
      <w:r w:rsidRPr="001862F3">
        <w:rPr>
          <w:b/>
          <w:bCs/>
          <w:lang w:val="en-GB"/>
        </w:rPr>
        <w:t>1. Critical Evaluation of How Employees Use Emotional Intelligence Components in the Workplace</w:t>
      </w:r>
      <w:r>
        <w:rPr>
          <w:b/>
          <w:bCs/>
          <w:lang w:val="en-GB"/>
        </w:rPr>
        <w:t>:</w:t>
      </w:r>
    </w:p>
    <w:p w14:paraId="7CF037A9" w14:textId="36630E3C" w:rsidR="001862F3" w:rsidRPr="001862F3" w:rsidRDefault="001862F3" w:rsidP="001862F3">
      <w:pPr>
        <w:rPr>
          <w:lang w:val="en-GB"/>
        </w:rPr>
      </w:pPr>
      <w:r>
        <w:rPr>
          <w:lang w:val="en-GB"/>
        </w:rPr>
        <w:t xml:space="preserve">  </w:t>
      </w:r>
      <w:r w:rsidRPr="001862F3">
        <w:rPr>
          <w:lang w:val="en-GB"/>
        </w:rPr>
        <w:t>Emotional intelligence is commonly defined as the ability to perceive, understand, manage and utilise emotions effectively in oneself and others. Within organisational contexts, emotional intelligence plays a significant role in shaping communication quality, teamwork, leadership effectiveness, decision-making and employee wellbeing. As work increasingly involves emotional labour, collaboration and service interactions, the effective management of emotions has become a vital organisational resource rather than a purely individual attribute.</w:t>
      </w:r>
    </w:p>
    <w:p w14:paraId="2694550B" w14:textId="505FE24B" w:rsidR="001862F3" w:rsidRPr="001862F3" w:rsidRDefault="001862F3" w:rsidP="001862F3">
      <w:pPr>
        <w:rPr>
          <w:lang w:val="en-GB"/>
        </w:rPr>
      </w:pPr>
      <w:r>
        <w:rPr>
          <w:lang w:val="en-GB"/>
        </w:rPr>
        <w:t xml:space="preserve">   </w:t>
      </w:r>
      <w:r w:rsidRPr="001862F3">
        <w:rPr>
          <w:lang w:val="en-GB"/>
        </w:rPr>
        <w:t xml:space="preserve">Two influential theoretical frameworks underpin contemporary understanding of emotional intelligence in the workplace: Goleman’s Emotional Intelligence Model and the Ability Model developed by Mayer and Salovey. Goleman conceptualises emotional intelligence as a set of competencies grouped into five core components: self-awareness, self-regulation, motivation, empathy and social skills. In contrast, Mayer and Salovey define emotional intelligence as a form of intelligence involving four interrelated abilities: perceiving emotions, using emotions to facilitate thinking, understanding emotions and managing emotions. While these models differ in emphasis, together they provide a comprehensive framework for evaluating how employees apply emotional intelligence in </w:t>
      </w:r>
      <w:r w:rsidRPr="001862F3">
        <w:rPr>
          <w:lang w:val="en-GB"/>
        </w:rPr>
        <w:t>professional</w:t>
      </w:r>
      <w:r w:rsidRPr="001862F3">
        <w:rPr>
          <w:lang w:val="en-GB"/>
        </w:rPr>
        <w:t xml:space="preserve"> settings.</w:t>
      </w:r>
    </w:p>
    <w:p w14:paraId="238F4A35" w14:textId="1D0C21E8" w:rsidR="001862F3" w:rsidRPr="001862F3" w:rsidRDefault="001862F3" w:rsidP="001862F3">
      <w:pPr>
        <w:rPr>
          <w:b/>
          <w:bCs/>
          <w:lang w:val="en-GB"/>
        </w:rPr>
      </w:pPr>
      <w:r>
        <w:rPr>
          <w:b/>
          <w:bCs/>
          <w:lang w:val="en-GB"/>
        </w:rPr>
        <w:t xml:space="preserve">  </w:t>
      </w:r>
      <w:r w:rsidRPr="001862F3">
        <w:rPr>
          <w:b/>
          <w:bCs/>
          <w:lang w:val="en-GB"/>
        </w:rPr>
        <w:t>Self-Awareness</w:t>
      </w:r>
      <w:r>
        <w:rPr>
          <w:b/>
          <w:bCs/>
          <w:lang w:val="en-GB"/>
        </w:rPr>
        <w:t>:</w:t>
      </w:r>
    </w:p>
    <w:p w14:paraId="4B1EAA78" w14:textId="6B594C9A" w:rsidR="001862F3" w:rsidRPr="001862F3" w:rsidRDefault="001862F3" w:rsidP="001862F3">
      <w:pPr>
        <w:rPr>
          <w:lang w:val="en-GB"/>
        </w:rPr>
      </w:pPr>
      <w:r>
        <w:rPr>
          <w:lang w:val="en-GB"/>
        </w:rPr>
        <w:t xml:space="preserve">  </w:t>
      </w:r>
      <w:r w:rsidRPr="001862F3">
        <w:rPr>
          <w:lang w:val="en-GB"/>
        </w:rPr>
        <w:t>Self-awareness refers to an individual’s ability to recognise and understand their own emotions, emotional triggers, strengths and limitations. In the workplace, self-aware employees are more likely to understand how their emotional states influence behaviour, judgement and interactions with others. This awareness supports reflective practice, ethical decision-making and continuous personal development. For example, an employee who recognises that stress negatively affects their communication style may take proactive steps to manage workload or seek support.</w:t>
      </w:r>
    </w:p>
    <w:p w14:paraId="727EA7EA" w14:textId="373FAE86" w:rsidR="001862F3" w:rsidRPr="001862F3" w:rsidRDefault="001862F3" w:rsidP="001862F3">
      <w:pPr>
        <w:rPr>
          <w:lang w:val="en-GB"/>
        </w:rPr>
      </w:pPr>
      <w:r>
        <w:rPr>
          <w:lang w:val="en-GB"/>
        </w:rPr>
        <w:t xml:space="preserve">  </w:t>
      </w:r>
      <w:r w:rsidRPr="001862F3">
        <w:rPr>
          <w:lang w:val="en-GB"/>
        </w:rPr>
        <w:t>However, self-awareness alone does not guarantee effective workplace behaviour. Employees may accurately identify emotional responses but lack the skills or motivation to manage them constructively. In some cases, heightened self-awareness without adequate regulation can increase rumination or emotional distress. Therefore, self-awareness must be accompanied by self-regulation and organisational support mechanisms to translate insight into positive performance outcomes.</w:t>
      </w:r>
    </w:p>
    <w:p w14:paraId="7FFCB28A" w14:textId="46EC17A9" w:rsidR="001862F3" w:rsidRPr="001862F3" w:rsidRDefault="001862F3" w:rsidP="001862F3">
      <w:pPr>
        <w:rPr>
          <w:b/>
          <w:bCs/>
          <w:lang w:val="en-GB"/>
        </w:rPr>
      </w:pPr>
      <w:r>
        <w:rPr>
          <w:b/>
          <w:bCs/>
          <w:lang w:val="en-GB"/>
        </w:rPr>
        <w:t xml:space="preserve">  </w:t>
      </w:r>
      <w:r w:rsidRPr="001862F3">
        <w:rPr>
          <w:b/>
          <w:bCs/>
          <w:lang w:val="en-GB"/>
        </w:rPr>
        <w:t>Self-Regulation</w:t>
      </w:r>
      <w:r>
        <w:rPr>
          <w:b/>
          <w:bCs/>
          <w:lang w:val="en-GB"/>
        </w:rPr>
        <w:t>:</w:t>
      </w:r>
    </w:p>
    <w:p w14:paraId="1C5A6620" w14:textId="4AAD186E" w:rsidR="001862F3" w:rsidRPr="001862F3" w:rsidRDefault="001862F3" w:rsidP="001862F3">
      <w:pPr>
        <w:rPr>
          <w:lang w:val="en-GB"/>
        </w:rPr>
      </w:pPr>
      <w:r>
        <w:rPr>
          <w:lang w:val="en-GB"/>
        </w:rPr>
        <w:t xml:space="preserve">  </w:t>
      </w:r>
      <w:r w:rsidRPr="001862F3">
        <w:rPr>
          <w:lang w:val="en-GB"/>
        </w:rPr>
        <w:t xml:space="preserve">Self-regulation involves the ability to manage emotions, control impulses and adapt behaviour in response to changing circumstances. Employees with strong self-regulation remain composed under pressure, respond constructively to feedback and maintain professionalism during conflict. This capability is particularly important in high-demand </w:t>
      </w:r>
      <w:r w:rsidRPr="001862F3">
        <w:rPr>
          <w:lang w:val="en-GB"/>
        </w:rPr>
        <w:lastRenderedPageBreak/>
        <w:t>roles and leadership positions, where emotional reactions can significantly influence team morale and performance.</w:t>
      </w:r>
    </w:p>
    <w:p w14:paraId="530C9531" w14:textId="1650DE1A" w:rsidR="001862F3" w:rsidRPr="001862F3" w:rsidRDefault="001862F3" w:rsidP="001862F3">
      <w:pPr>
        <w:rPr>
          <w:lang w:val="en-GB"/>
        </w:rPr>
      </w:pPr>
      <w:r>
        <w:rPr>
          <w:lang w:val="en-GB"/>
        </w:rPr>
        <w:t xml:space="preserve">  </w:t>
      </w:r>
      <w:r w:rsidRPr="001862F3">
        <w:rPr>
          <w:lang w:val="en-GB"/>
        </w:rPr>
        <w:t>Research indicates that effective emotional regulation is associated with reduced occupational stress, improved health outcomes and enhanced job performance. However, excessive emotional suppression can be detrimental, leading to emotional exhaustion, reduced authenticity and burnout. Mindfulness offers a balanced approach to self-regulation by encouraging individuals to acknowledge emotions without becoming overwhelmed by them. Through mindful awareness, employees can respond thoughtfully rather than react impulsively, thereby enhancing resilience and emotional balance.</w:t>
      </w:r>
    </w:p>
    <w:p w14:paraId="24C46227" w14:textId="37653B53" w:rsidR="001862F3" w:rsidRPr="001862F3" w:rsidRDefault="001862F3" w:rsidP="001862F3">
      <w:pPr>
        <w:rPr>
          <w:b/>
          <w:bCs/>
          <w:lang w:val="en-GB"/>
        </w:rPr>
      </w:pPr>
      <w:r>
        <w:rPr>
          <w:b/>
          <w:bCs/>
          <w:lang w:val="en-GB"/>
        </w:rPr>
        <w:t xml:space="preserve">  </w:t>
      </w:r>
      <w:r w:rsidRPr="001862F3">
        <w:rPr>
          <w:b/>
          <w:bCs/>
          <w:lang w:val="en-GB"/>
        </w:rPr>
        <w:t>Motivation</w:t>
      </w:r>
      <w:r>
        <w:rPr>
          <w:b/>
          <w:bCs/>
          <w:lang w:val="en-GB"/>
        </w:rPr>
        <w:t>:</w:t>
      </w:r>
    </w:p>
    <w:p w14:paraId="1CF6347B" w14:textId="74A7556A" w:rsidR="001862F3" w:rsidRPr="001862F3" w:rsidRDefault="001862F3" w:rsidP="001862F3">
      <w:pPr>
        <w:rPr>
          <w:lang w:val="en-GB"/>
        </w:rPr>
      </w:pPr>
      <w:r>
        <w:rPr>
          <w:lang w:val="en-GB"/>
        </w:rPr>
        <w:t xml:space="preserve">  </w:t>
      </w:r>
      <w:r w:rsidRPr="001862F3">
        <w:rPr>
          <w:lang w:val="en-GB"/>
        </w:rPr>
        <w:t>Motivation, within Goleman’s model, refers to an intrinsic drive to pursue goals with energy and persistence beyond external rewards such as pay or status. Emotionally intelligent employees are often characterised by optimism, commitment and a strong sense of purpose. These qualities contribute positively to individual performance, engagement and organisational outcomes.</w:t>
      </w:r>
    </w:p>
    <w:p w14:paraId="2C482302" w14:textId="4BA53FA8" w:rsidR="001862F3" w:rsidRPr="001862F3" w:rsidRDefault="001862F3" w:rsidP="001862F3">
      <w:pPr>
        <w:rPr>
          <w:lang w:val="en-GB"/>
        </w:rPr>
      </w:pPr>
      <w:r>
        <w:rPr>
          <w:lang w:val="en-GB"/>
        </w:rPr>
        <w:t xml:space="preserve">  </w:t>
      </w:r>
      <w:r w:rsidRPr="001862F3">
        <w:rPr>
          <w:lang w:val="en-GB"/>
        </w:rPr>
        <w:t>Nevertheless, motivation is not solely an individual attribute. Organisational culture, leadership behaviour, recognition systems and job design significantly influence motivational levels. Even highly emotionally intelligent employees may experience reduced motivation in environments perceived as unsupportive or misaligned with personal values. Consequently, organisations must align emotional intelligence development with broader human resource and leadership practices to sustain motivation and engagement.</w:t>
      </w:r>
    </w:p>
    <w:p w14:paraId="6673D2C6" w14:textId="52B8BE75" w:rsidR="001862F3" w:rsidRPr="001862F3" w:rsidRDefault="001862F3" w:rsidP="001862F3">
      <w:pPr>
        <w:rPr>
          <w:b/>
          <w:bCs/>
          <w:lang w:val="en-GB"/>
        </w:rPr>
      </w:pPr>
      <w:r>
        <w:rPr>
          <w:b/>
          <w:bCs/>
          <w:lang w:val="en-GB"/>
        </w:rPr>
        <w:t xml:space="preserve">  </w:t>
      </w:r>
      <w:r w:rsidRPr="001862F3">
        <w:rPr>
          <w:b/>
          <w:bCs/>
          <w:lang w:val="en-GB"/>
        </w:rPr>
        <w:t>Empathy</w:t>
      </w:r>
      <w:r>
        <w:rPr>
          <w:b/>
          <w:bCs/>
          <w:lang w:val="en-GB"/>
        </w:rPr>
        <w:t>:</w:t>
      </w:r>
    </w:p>
    <w:p w14:paraId="0469E7F9" w14:textId="0FD7D718" w:rsidR="001862F3" w:rsidRPr="001862F3" w:rsidRDefault="001862F3" w:rsidP="001862F3">
      <w:pPr>
        <w:rPr>
          <w:lang w:val="en-GB"/>
        </w:rPr>
      </w:pPr>
      <w:r>
        <w:rPr>
          <w:lang w:val="en-GB"/>
        </w:rPr>
        <w:t xml:space="preserve">  </w:t>
      </w:r>
      <w:r w:rsidRPr="001862F3">
        <w:rPr>
          <w:lang w:val="en-GB"/>
        </w:rPr>
        <w:t>Empathy refers to the ability to recognise, understand and respond appropriately to the emotions of others. In workplace contexts, empathy underpins effective teamwork, leadership, customer service and conflict resolution. Empathetic employees are better able to build trust, foster inclusive cultures and navigate interpersonal challenges.</w:t>
      </w:r>
    </w:p>
    <w:p w14:paraId="6DF50077" w14:textId="0F66703C" w:rsidR="001862F3" w:rsidRPr="001862F3" w:rsidRDefault="001862F3" w:rsidP="001862F3">
      <w:pPr>
        <w:rPr>
          <w:lang w:val="en-GB"/>
        </w:rPr>
      </w:pPr>
      <w:r>
        <w:rPr>
          <w:lang w:val="en-GB"/>
        </w:rPr>
        <w:t xml:space="preserve">  </w:t>
      </w:r>
      <w:r w:rsidRPr="001862F3">
        <w:rPr>
          <w:lang w:val="en-GB"/>
        </w:rPr>
        <w:t>From the perspective of the Ability Model, empathy involves accurate emotional perception and understanding. While empathy is widely regarded as a positive attribute, it must be balanced with objectivity and accountability. Over-empathising may lead to avoidance of difficult conversations, inconsistent performance management or emotional over-involvement. Emotionally intelligent employees and managers must therefore integrate empathy with assertiveness and professional judgement.</w:t>
      </w:r>
    </w:p>
    <w:p w14:paraId="6B1FBA3B" w14:textId="04C5A8C8" w:rsidR="001862F3" w:rsidRPr="001862F3" w:rsidRDefault="001862F3" w:rsidP="001862F3">
      <w:pPr>
        <w:rPr>
          <w:b/>
          <w:bCs/>
          <w:lang w:val="en-GB"/>
        </w:rPr>
      </w:pPr>
      <w:r>
        <w:rPr>
          <w:b/>
          <w:bCs/>
          <w:lang w:val="en-GB"/>
        </w:rPr>
        <w:t xml:space="preserve">  </w:t>
      </w:r>
      <w:r w:rsidRPr="001862F3">
        <w:rPr>
          <w:b/>
          <w:bCs/>
          <w:lang w:val="en-GB"/>
        </w:rPr>
        <w:t>Social Skills</w:t>
      </w:r>
      <w:r>
        <w:rPr>
          <w:b/>
          <w:bCs/>
          <w:lang w:val="en-GB"/>
        </w:rPr>
        <w:t>:</w:t>
      </w:r>
    </w:p>
    <w:p w14:paraId="3B3863F1" w14:textId="510328AA" w:rsidR="001862F3" w:rsidRPr="001862F3" w:rsidRDefault="001862F3" w:rsidP="001862F3">
      <w:pPr>
        <w:rPr>
          <w:lang w:val="en-GB"/>
        </w:rPr>
      </w:pPr>
      <w:r>
        <w:rPr>
          <w:lang w:val="en-GB"/>
        </w:rPr>
        <w:t xml:space="preserve">  </w:t>
      </w:r>
      <w:r w:rsidRPr="001862F3">
        <w:rPr>
          <w:lang w:val="en-GB"/>
        </w:rPr>
        <w:t xml:space="preserve">Social skills represent the behavioural expression of emotional intelligence and include communication, collaboration, influence, conflict management and relationship-building. Employees with strong social skills contribute to positive organisational climates, effective teamwork and improved stakeholder relationships. These skills are particularly important </w:t>
      </w:r>
      <w:r w:rsidRPr="001862F3">
        <w:rPr>
          <w:lang w:val="en-GB"/>
        </w:rPr>
        <w:lastRenderedPageBreak/>
        <w:t>in diverse and cross-functional teams, where misunderstandings and conflict may arise due to differing perspectives and communication styles.</w:t>
      </w:r>
    </w:p>
    <w:p w14:paraId="7D5EEDC9" w14:textId="7110C67E" w:rsidR="001862F3" w:rsidRPr="001862F3" w:rsidRDefault="001862F3" w:rsidP="001862F3">
      <w:pPr>
        <w:rPr>
          <w:lang w:val="en-GB"/>
        </w:rPr>
      </w:pPr>
      <w:r>
        <w:rPr>
          <w:lang w:val="en-GB"/>
        </w:rPr>
        <w:t xml:space="preserve">  </w:t>
      </w:r>
      <w:r w:rsidRPr="001862F3">
        <w:rPr>
          <w:lang w:val="en-GB"/>
        </w:rPr>
        <w:t>Social skills are context-dependent and require adaptability to organisational culture, professional norms and cultural diversity. Emotional intelligence supports this adaptability by enabling individuals to interpret social cues accurately and adjust behaviour accordingly. Research demonstrates a positive relationship between emotional intelligence, social competence and workplace flourishing, highlighting the strategic value of these capabilities.</w:t>
      </w:r>
    </w:p>
    <w:p w14:paraId="3DD54509" w14:textId="3A38EBBE" w:rsidR="001862F3" w:rsidRPr="001862F3" w:rsidRDefault="001862F3" w:rsidP="001862F3">
      <w:pPr>
        <w:rPr>
          <w:b/>
          <w:bCs/>
          <w:lang w:val="en-GB"/>
        </w:rPr>
      </w:pPr>
      <w:r w:rsidRPr="001862F3">
        <w:rPr>
          <w:b/>
          <w:bCs/>
          <w:lang w:val="en-GB"/>
        </w:rPr>
        <w:t>The Role of Mindfulness in Enhancing Emotional Intelligence</w:t>
      </w:r>
      <w:r w:rsidR="001A735E">
        <w:rPr>
          <w:b/>
          <w:bCs/>
          <w:lang w:val="en-GB"/>
        </w:rPr>
        <w:t>:</w:t>
      </w:r>
    </w:p>
    <w:p w14:paraId="39C63E6A" w14:textId="77777777" w:rsidR="001862F3" w:rsidRPr="001862F3" w:rsidRDefault="001862F3" w:rsidP="001862F3">
      <w:pPr>
        <w:rPr>
          <w:lang w:val="en-GB"/>
        </w:rPr>
      </w:pPr>
      <w:r w:rsidRPr="001862F3">
        <w:rPr>
          <w:lang w:val="en-GB"/>
        </w:rPr>
        <w:t>Mindfulness strengthens emotional intelligence by enhancing emotional awareness, regulation and empathy. Mindful employees are more attuned to their internal experiences and external interactions, enabling them to respond to workplace challenges with clarity and composure. Evidence suggests that mindfulness training can improve trait emotional intelligence, reduce stress and enhance performance when integrated into organisational wellbeing strategies and supported by leadership commitment.</w:t>
      </w:r>
    </w:p>
    <w:p w14:paraId="055541AD" w14:textId="77777777" w:rsidR="001862F3" w:rsidRPr="001862F3" w:rsidRDefault="001862F3" w:rsidP="001862F3">
      <w:pPr>
        <w:rPr>
          <w:lang w:val="en-GB"/>
        </w:rPr>
      </w:pPr>
      <w:r w:rsidRPr="001862F3">
        <w:rPr>
          <w:lang w:val="en-GB"/>
        </w:rPr>
        <w:pict w14:anchorId="1854776C">
          <v:rect id="_x0000_i1050" style="width:0;height:1.5pt" o:hralign="center" o:hrstd="t" o:hr="t" fillcolor="#a0a0a0" stroked="f"/>
        </w:pict>
      </w:r>
    </w:p>
    <w:p w14:paraId="32C5432B" w14:textId="34B8BA1B" w:rsidR="001862F3" w:rsidRPr="001862F3" w:rsidRDefault="001862F3" w:rsidP="001862F3">
      <w:pPr>
        <w:rPr>
          <w:b/>
          <w:bCs/>
          <w:lang w:val="en-GB"/>
        </w:rPr>
      </w:pPr>
      <w:r w:rsidRPr="001862F3">
        <w:rPr>
          <w:b/>
          <w:bCs/>
          <w:lang w:val="en-GB"/>
        </w:rPr>
        <w:t>2. Emotional Intelligence Characteristics Across Generations: Implications for Recruitment</w:t>
      </w:r>
      <w:r w:rsidR="001A735E">
        <w:rPr>
          <w:b/>
          <w:bCs/>
          <w:lang w:val="en-GB"/>
        </w:rPr>
        <w:t>:</w:t>
      </w:r>
    </w:p>
    <w:p w14:paraId="54AEA0BC" w14:textId="77777777" w:rsidR="001862F3" w:rsidRPr="001862F3" w:rsidRDefault="001862F3" w:rsidP="001862F3">
      <w:pPr>
        <w:rPr>
          <w:lang w:val="en-GB"/>
        </w:rPr>
      </w:pPr>
      <w:r w:rsidRPr="001862F3">
        <w:rPr>
          <w:lang w:val="en-GB"/>
        </w:rPr>
        <w:t>The contemporary workforce is increasingly multigenerational, typically comprising Generation X, Generation Y (Millennials) and Generation Z. Each generation has been shaped by distinct social, economic and technological influences, which affect how emotional intelligence is developed, expressed and valued. Understanding these generational differences is essential for managers involved in recruitment, selection and talent management.</w:t>
      </w:r>
    </w:p>
    <w:p w14:paraId="4A593D83" w14:textId="2DC86EBC" w:rsidR="001862F3" w:rsidRPr="001862F3" w:rsidRDefault="001862F3" w:rsidP="001862F3">
      <w:pPr>
        <w:rPr>
          <w:b/>
          <w:bCs/>
          <w:lang w:val="en-GB"/>
        </w:rPr>
      </w:pPr>
      <w:r w:rsidRPr="001862F3">
        <w:rPr>
          <w:b/>
          <w:bCs/>
          <w:lang w:val="en-GB"/>
        </w:rPr>
        <w:t>Generation X</w:t>
      </w:r>
      <w:r w:rsidR="001A735E">
        <w:rPr>
          <w:b/>
          <w:bCs/>
          <w:lang w:val="en-GB"/>
        </w:rPr>
        <w:t>:</w:t>
      </w:r>
    </w:p>
    <w:p w14:paraId="5C99B609" w14:textId="08AED339" w:rsidR="001862F3" w:rsidRPr="001862F3" w:rsidRDefault="001A735E" w:rsidP="001862F3">
      <w:pPr>
        <w:rPr>
          <w:lang w:val="en-GB"/>
        </w:rPr>
      </w:pPr>
      <w:r>
        <w:rPr>
          <w:lang w:val="en-GB"/>
        </w:rPr>
        <w:t xml:space="preserve">  </w:t>
      </w:r>
      <w:r w:rsidR="001862F3" w:rsidRPr="001862F3">
        <w:rPr>
          <w:lang w:val="en-GB"/>
        </w:rPr>
        <w:t>Generation X employees are often characterised as independent, adaptable and resilient, having experienced economic uncertainty, organisational restructuring and the transition from traditional to digital workplaces. From an emotional intelligence perspective, Generation X employees frequently demonstrate strong self-regulation and emotional resilience. They tend to value autonomy, direct communication and work–life balance.</w:t>
      </w:r>
    </w:p>
    <w:p w14:paraId="0FE9633F" w14:textId="6C236A0D" w:rsidR="001862F3" w:rsidRDefault="001A735E" w:rsidP="001862F3">
      <w:pPr>
        <w:rPr>
          <w:lang w:val="en-GB"/>
        </w:rPr>
      </w:pPr>
      <w:r>
        <w:rPr>
          <w:lang w:val="en-GB"/>
        </w:rPr>
        <w:t xml:space="preserve">  </w:t>
      </w:r>
      <w:r w:rsidR="001862F3" w:rsidRPr="001862F3">
        <w:rPr>
          <w:lang w:val="en-GB"/>
        </w:rPr>
        <w:t>However, Generation X employees may be less inclined to openly express emotions or seek emotional support in the workplace, reflecting social norms prevalent during their formative years. During recruitment, managers should assess emotional intelligence through behavioural interview questions that explore adaptability, conflict management, leadership experience and responses to change, rather than relying solely on self-reported emotional expressiveness.</w:t>
      </w:r>
    </w:p>
    <w:p w14:paraId="0A4964C9" w14:textId="77777777" w:rsidR="001A735E" w:rsidRPr="001862F3" w:rsidRDefault="001A735E" w:rsidP="001862F3">
      <w:pPr>
        <w:rPr>
          <w:lang w:val="en-GB"/>
        </w:rPr>
      </w:pPr>
    </w:p>
    <w:p w14:paraId="0791118D" w14:textId="05E0C169" w:rsidR="001862F3" w:rsidRPr="001862F3" w:rsidRDefault="001A735E" w:rsidP="001862F3">
      <w:pPr>
        <w:rPr>
          <w:b/>
          <w:bCs/>
          <w:lang w:val="en-GB"/>
        </w:rPr>
      </w:pPr>
      <w:r>
        <w:rPr>
          <w:b/>
          <w:bCs/>
          <w:lang w:val="en-GB"/>
        </w:rPr>
        <w:lastRenderedPageBreak/>
        <w:t xml:space="preserve">   </w:t>
      </w:r>
      <w:r w:rsidR="001862F3" w:rsidRPr="001862F3">
        <w:rPr>
          <w:b/>
          <w:bCs/>
          <w:lang w:val="en-GB"/>
        </w:rPr>
        <w:t>Generation Y (Millennials)</w:t>
      </w:r>
      <w:r>
        <w:rPr>
          <w:b/>
          <w:bCs/>
          <w:lang w:val="en-GB"/>
        </w:rPr>
        <w:t>:</w:t>
      </w:r>
    </w:p>
    <w:p w14:paraId="635B0166" w14:textId="38B957FE" w:rsidR="001862F3" w:rsidRPr="001862F3" w:rsidRDefault="001A735E" w:rsidP="001862F3">
      <w:pPr>
        <w:rPr>
          <w:lang w:val="en-GB"/>
        </w:rPr>
      </w:pPr>
      <w:r>
        <w:rPr>
          <w:lang w:val="en-GB"/>
        </w:rPr>
        <w:t xml:space="preserve">  </w:t>
      </w:r>
      <w:r w:rsidR="001862F3" w:rsidRPr="001862F3">
        <w:rPr>
          <w:lang w:val="en-GB"/>
        </w:rPr>
        <w:t>Generation Y employees place high value on collaboration, meaningful work and continuous feedback. They are generally more open to discussing emotions, mental health and wellbeing in professional contexts and often demonstrate strong empathy and social awareness. Emotionally supportive workplace cultures are particularly attractive to this generation, influencing engagement and retention.</w:t>
      </w:r>
    </w:p>
    <w:p w14:paraId="35518238" w14:textId="53E41182" w:rsidR="001862F3" w:rsidRPr="001862F3" w:rsidRDefault="001A735E" w:rsidP="001862F3">
      <w:pPr>
        <w:rPr>
          <w:lang w:val="en-GB"/>
        </w:rPr>
      </w:pPr>
      <w:r>
        <w:rPr>
          <w:lang w:val="en-GB"/>
        </w:rPr>
        <w:t xml:space="preserve">  </w:t>
      </w:r>
      <w:r w:rsidR="001862F3" w:rsidRPr="001862F3">
        <w:rPr>
          <w:lang w:val="en-GB"/>
        </w:rPr>
        <w:t>Despite these strengths, Millennials may face challenges related to emotional regulation in high-pressure environments, particularly if organisational support is limited or feedback is inconsistent. Recruitment processes should therefore assess not only empathy and collaboration but also resilience, adaptability and responses to constructive criticism. Scenario-based assessments and situational judgement tests can provide valuable insight into emotional intelligence capabilities.</w:t>
      </w:r>
    </w:p>
    <w:p w14:paraId="12FD61DB" w14:textId="0DCFBF20" w:rsidR="001862F3" w:rsidRPr="001862F3" w:rsidRDefault="001A735E" w:rsidP="001862F3">
      <w:pPr>
        <w:rPr>
          <w:b/>
          <w:bCs/>
          <w:lang w:val="en-GB"/>
        </w:rPr>
      </w:pPr>
      <w:r>
        <w:rPr>
          <w:b/>
          <w:bCs/>
          <w:lang w:val="en-GB"/>
        </w:rPr>
        <w:t xml:space="preserve">  </w:t>
      </w:r>
      <w:r w:rsidR="001862F3" w:rsidRPr="001862F3">
        <w:rPr>
          <w:b/>
          <w:bCs/>
          <w:lang w:val="en-GB"/>
        </w:rPr>
        <w:t>Generation Z</w:t>
      </w:r>
      <w:r>
        <w:rPr>
          <w:b/>
          <w:bCs/>
          <w:lang w:val="en-GB"/>
        </w:rPr>
        <w:t>:</w:t>
      </w:r>
    </w:p>
    <w:p w14:paraId="1D9FDB4A" w14:textId="457C4D8D" w:rsidR="001862F3" w:rsidRPr="001862F3" w:rsidRDefault="001A735E" w:rsidP="001862F3">
      <w:pPr>
        <w:rPr>
          <w:lang w:val="en-GB"/>
        </w:rPr>
      </w:pPr>
      <w:r>
        <w:rPr>
          <w:lang w:val="en-GB"/>
        </w:rPr>
        <w:t xml:space="preserve">  </w:t>
      </w:r>
      <w:r w:rsidR="001862F3" w:rsidRPr="001862F3">
        <w:rPr>
          <w:lang w:val="en-GB"/>
        </w:rPr>
        <w:t>Generation Z represents the newest entrants to the workforce and has grown up in a highly digital and socially connected environment. They are technologically proficient, socially conscious and value authenticity and inclusion. Many Generation Z employees demonstrate strong awareness of mental health and personal wellbeing, which can contribute positively to organisational culture.</w:t>
      </w:r>
    </w:p>
    <w:p w14:paraId="18AC595C" w14:textId="4AAFFDBD" w:rsidR="001862F3" w:rsidRPr="001862F3" w:rsidRDefault="001A735E" w:rsidP="001862F3">
      <w:pPr>
        <w:rPr>
          <w:lang w:val="en-GB"/>
        </w:rPr>
      </w:pPr>
      <w:r>
        <w:rPr>
          <w:lang w:val="en-GB"/>
        </w:rPr>
        <w:t xml:space="preserve">  </w:t>
      </w:r>
      <w:r w:rsidR="001862F3" w:rsidRPr="001862F3">
        <w:rPr>
          <w:lang w:val="en-GB"/>
        </w:rPr>
        <w:t>However, reliance on digital communication may limit the development of face-to-face interpersonal skills, including non-verbal emotional cues and conflict resolution. Recruitment strategies should therefore include opportunities to assess communication skills, emotional regulation and adaptability through group exercises, presentations and role-play activities. Early development programmes and mentoring can further support emotional intelligence growth among Generation Z employees.</w:t>
      </w:r>
    </w:p>
    <w:p w14:paraId="26ECF018" w14:textId="44367EA1" w:rsidR="001862F3" w:rsidRPr="001862F3" w:rsidRDefault="001A735E" w:rsidP="001862F3">
      <w:pPr>
        <w:rPr>
          <w:b/>
          <w:bCs/>
          <w:lang w:val="en-GB"/>
        </w:rPr>
      </w:pPr>
      <w:r>
        <w:rPr>
          <w:b/>
          <w:bCs/>
          <w:lang w:val="en-GB"/>
        </w:rPr>
        <w:t xml:space="preserve">  </w:t>
      </w:r>
      <w:r w:rsidR="001862F3" w:rsidRPr="001862F3">
        <w:rPr>
          <w:b/>
          <w:bCs/>
          <w:lang w:val="en-GB"/>
        </w:rPr>
        <w:t>Implications for Recruitment</w:t>
      </w:r>
      <w:r>
        <w:rPr>
          <w:b/>
          <w:bCs/>
          <w:lang w:val="en-GB"/>
        </w:rPr>
        <w:t>:</w:t>
      </w:r>
    </w:p>
    <w:p w14:paraId="6AC3A21B" w14:textId="410E6134" w:rsidR="001862F3" w:rsidRPr="001862F3" w:rsidRDefault="001A735E" w:rsidP="001862F3">
      <w:pPr>
        <w:rPr>
          <w:lang w:val="en-GB"/>
        </w:rPr>
      </w:pPr>
      <w:r>
        <w:rPr>
          <w:lang w:val="en-GB"/>
        </w:rPr>
        <w:t xml:space="preserve">  </w:t>
      </w:r>
      <w:r w:rsidR="001862F3" w:rsidRPr="001862F3">
        <w:rPr>
          <w:lang w:val="en-GB"/>
        </w:rPr>
        <w:t>While generational frameworks offer useful insight, emotional intelligence varies significantly within generations. Managers should avoid age-based assumptions and instead adopt competency-based recruitment approaches that assess individual emotional intelligence capabilities. Structured interviews, behavioural assessments and situational judgement tests can support fair and effective evaluation of emotional intelligence across diverse candidate pools.</w:t>
      </w:r>
    </w:p>
    <w:p w14:paraId="6E2EDA65" w14:textId="77777777" w:rsidR="001862F3" w:rsidRPr="001862F3" w:rsidRDefault="001862F3" w:rsidP="001862F3">
      <w:pPr>
        <w:rPr>
          <w:lang w:val="en-GB"/>
        </w:rPr>
      </w:pPr>
      <w:r w:rsidRPr="001862F3">
        <w:rPr>
          <w:lang w:val="en-GB"/>
        </w:rPr>
        <w:pict w14:anchorId="7B7635C2">
          <v:rect id="_x0000_i1051" style="width:0;height:1.5pt" o:hralign="center" o:hrstd="t" o:hr="t" fillcolor="#a0a0a0" stroked="f"/>
        </w:pict>
      </w:r>
    </w:p>
    <w:p w14:paraId="167D46CF" w14:textId="33A48D34" w:rsidR="001862F3" w:rsidRPr="001862F3" w:rsidRDefault="001A735E" w:rsidP="001862F3">
      <w:pPr>
        <w:rPr>
          <w:b/>
          <w:bCs/>
          <w:lang w:val="en-GB"/>
        </w:rPr>
      </w:pPr>
      <w:r>
        <w:rPr>
          <w:b/>
          <w:bCs/>
          <w:lang w:val="en-GB"/>
        </w:rPr>
        <w:t xml:space="preserve">  </w:t>
      </w:r>
      <w:r w:rsidR="001862F3" w:rsidRPr="001862F3">
        <w:rPr>
          <w:b/>
          <w:bCs/>
          <w:lang w:val="en-GB"/>
        </w:rPr>
        <w:t>Conclusion and Recommendations</w:t>
      </w:r>
      <w:r>
        <w:rPr>
          <w:b/>
          <w:bCs/>
          <w:lang w:val="en-GB"/>
        </w:rPr>
        <w:t>:</w:t>
      </w:r>
    </w:p>
    <w:p w14:paraId="5F123F40" w14:textId="77777777" w:rsidR="001862F3" w:rsidRPr="001862F3" w:rsidRDefault="001862F3" w:rsidP="001862F3">
      <w:pPr>
        <w:rPr>
          <w:lang w:val="en-GB"/>
        </w:rPr>
      </w:pPr>
      <w:r w:rsidRPr="001862F3">
        <w:rPr>
          <w:lang w:val="en-GB"/>
        </w:rPr>
        <w:t xml:space="preserve">This report has critically examined the role of emotional intelligence and mindfulness in the workplace, highlighting their significance for employee performance, leadership effectiveness and organisational wellbeing. Emotional intelligence components—self-awareness, self-regulation, motivation, empathy and social skills—enable employees to </w:t>
      </w:r>
      <w:r w:rsidRPr="001862F3">
        <w:rPr>
          <w:lang w:val="en-GB"/>
        </w:rPr>
        <w:lastRenderedPageBreak/>
        <w:t>navigate interpersonal relationships, manage stress and contribute positively to organisational culture. Theoretical frameworks proposed by Goleman and by Mayer and Salovey provide robust foundations for understanding how emotional intelligence operates within professional environments.</w:t>
      </w:r>
    </w:p>
    <w:p w14:paraId="5A116219" w14:textId="77777777" w:rsidR="001862F3" w:rsidRPr="001862F3" w:rsidRDefault="001862F3" w:rsidP="001862F3">
      <w:pPr>
        <w:rPr>
          <w:lang w:val="en-GB"/>
        </w:rPr>
      </w:pPr>
      <w:r w:rsidRPr="001862F3">
        <w:rPr>
          <w:lang w:val="en-GB"/>
        </w:rPr>
        <w:t>The analysis has also demonstrated that emotional intelligence manifests differently across Generation X, Generation Y and Generation Z due to varying social and technological influences. While generational trends offer valuable context, recruitment and management practices should prioritise individual emotional intelligence competencies rather than rely on stereotypes or assumptions.</w:t>
      </w:r>
    </w:p>
    <w:p w14:paraId="67ED4FD7" w14:textId="77777777" w:rsidR="001862F3" w:rsidRPr="001862F3" w:rsidRDefault="001862F3" w:rsidP="001862F3">
      <w:pPr>
        <w:rPr>
          <w:lang w:val="en-GB"/>
        </w:rPr>
      </w:pPr>
      <w:r w:rsidRPr="001862F3">
        <w:rPr>
          <w:lang w:val="en-GB"/>
        </w:rPr>
        <w:t>Mindfulness has been identified as a valuable complementary practice that enhances emotional intelligence by strengthening emotional awareness, regulation and resilience. When embedded within organisational culture and supported by leadership, mindfulness initiatives can contribute to improved wellbeing, reduced stress and enhanced performance.</w:t>
      </w:r>
    </w:p>
    <w:p w14:paraId="161CE77D" w14:textId="4AC9CFB8" w:rsidR="001862F3" w:rsidRPr="001862F3" w:rsidRDefault="001862F3" w:rsidP="001862F3">
      <w:pPr>
        <w:rPr>
          <w:b/>
          <w:bCs/>
          <w:lang w:val="en-GB"/>
        </w:rPr>
      </w:pPr>
      <w:r w:rsidRPr="001862F3">
        <w:rPr>
          <w:b/>
          <w:bCs/>
          <w:lang w:val="en-GB"/>
        </w:rPr>
        <w:t>Recommendations</w:t>
      </w:r>
      <w:r w:rsidR="001A735E">
        <w:rPr>
          <w:b/>
          <w:bCs/>
          <w:lang w:val="en-GB"/>
        </w:rPr>
        <w:t>:</w:t>
      </w:r>
    </w:p>
    <w:p w14:paraId="6DE96DF7" w14:textId="77777777" w:rsidR="001862F3" w:rsidRPr="001862F3" w:rsidRDefault="001862F3" w:rsidP="001862F3">
      <w:pPr>
        <w:numPr>
          <w:ilvl w:val="0"/>
          <w:numId w:val="10"/>
        </w:numPr>
        <w:rPr>
          <w:lang w:val="en-GB"/>
        </w:rPr>
      </w:pPr>
      <w:r w:rsidRPr="001862F3">
        <w:rPr>
          <w:b/>
          <w:bCs/>
          <w:lang w:val="en-GB"/>
        </w:rPr>
        <w:t>Integrate emotional intelligence assessment into recruitment and selection processes</w:t>
      </w:r>
      <w:r w:rsidRPr="001862F3">
        <w:rPr>
          <w:lang w:val="en-GB"/>
        </w:rPr>
        <w:t xml:space="preserve"> using behavioural interviews and situational judgement tools.</w:t>
      </w:r>
    </w:p>
    <w:p w14:paraId="2F2C887B" w14:textId="77777777" w:rsidR="001862F3" w:rsidRPr="001862F3" w:rsidRDefault="001862F3" w:rsidP="001862F3">
      <w:pPr>
        <w:numPr>
          <w:ilvl w:val="0"/>
          <w:numId w:val="10"/>
        </w:numPr>
        <w:rPr>
          <w:lang w:val="en-GB"/>
        </w:rPr>
      </w:pPr>
      <w:r w:rsidRPr="001862F3">
        <w:rPr>
          <w:b/>
          <w:bCs/>
          <w:lang w:val="en-GB"/>
        </w:rPr>
        <w:t>Embed mindfulness initiatives within organisational wellbeing strategies</w:t>
      </w:r>
      <w:r w:rsidRPr="001862F3">
        <w:rPr>
          <w:lang w:val="en-GB"/>
        </w:rPr>
        <w:t xml:space="preserve"> to support emotional regulation and resilience.</w:t>
      </w:r>
    </w:p>
    <w:p w14:paraId="5A7C91F3" w14:textId="77777777" w:rsidR="001862F3" w:rsidRPr="001862F3" w:rsidRDefault="001862F3" w:rsidP="001862F3">
      <w:pPr>
        <w:numPr>
          <w:ilvl w:val="0"/>
          <w:numId w:val="10"/>
        </w:numPr>
        <w:rPr>
          <w:lang w:val="en-GB"/>
        </w:rPr>
      </w:pPr>
      <w:r w:rsidRPr="001862F3">
        <w:rPr>
          <w:b/>
          <w:bCs/>
          <w:lang w:val="en-GB"/>
        </w:rPr>
        <w:t>Provide targeted emotional intelligence development programmes</w:t>
      </w:r>
      <w:r w:rsidRPr="001862F3">
        <w:rPr>
          <w:lang w:val="en-GB"/>
        </w:rPr>
        <w:t xml:space="preserve"> for employees and managers across all career stages.</w:t>
      </w:r>
    </w:p>
    <w:p w14:paraId="77F80B1D" w14:textId="77777777" w:rsidR="001862F3" w:rsidRPr="001862F3" w:rsidRDefault="001862F3" w:rsidP="001862F3">
      <w:pPr>
        <w:numPr>
          <w:ilvl w:val="0"/>
          <w:numId w:val="10"/>
        </w:numPr>
        <w:rPr>
          <w:lang w:val="en-GB"/>
        </w:rPr>
      </w:pPr>
      <w:r w:rsidRPr="001862F3">
        <w:rPr>
          <w:b/>
          <w:bCs/>
          <w:lang w:val="en-GB"/>
        </w:rPr>
        <w:t>Develop emotionally intelligent leadership capability</w:t>
      </w:r>
      <w:r w:rsidRPr="001862F3">
        <w:rPr>
          <w:lang w:val="en-GB"/>
        </w:rPr>
        <w:t xml:space="preserve"> through coaching, reflective practice and continuous feedback.</w:t>
      </w:r>
    </w:p>
    <w:p w14:paraId="01CF50B3" w14:textId="77777777" w:rsidR="001862F3" w:rsidRPr="001862F3" w:rsidRDefault="001862F3" w:rsidP="001862F3">
      <w:pPr>
        <w:numPr>
          <w:ilvl w:val="0"/>
          <w:numId w:val="10"/>
        </w:numPr>
        <w:rPr>
          <w:lang w:val="en-GB"/>
        </w:rPr>
      </w:pPr>
      <w:r w:rsidRPr="001862F3">
        <w:rPr>
          <w:b/>
          <w:bCs/>
          <w:lang w:val="en-GB"/>
        </w:rPr>
        <w:t>Foster psychologically safe and inclusive workplace cultures</w:t>
      </w:r>
      <w:r w:rsidRPr="001862F3">
        <w:rPr>
          <w:lang w:val="en-GB"/>
        </w:rPr>
        <w:t xml:space="preserve"> that support open communication, wellbeing and continuous learning.</w:t>
      </w:r>
    </w:p>
    <w:p w14:paraId="09578B91" w14:textId="77777777" w:rsidR="001862F3" w:rsidRDefault="001862F3" w:rsidP="001862F3">
      <w:pPr>
        <w:rPr>
          <w:lang w:val="en-GB"/>
        </w:rPr>
      </w:pPr>
      <w:r w:rsidRPr="001862F3">
        <w:rPr>
          <w:lang w:val="en-GB"/>
        </w:rPr>
        <w:t>By strategically embedding emotional intelligence and mindfulness into organisational practice, the Senior Management Team can enhance employee wellbeing, leadership effectiveness and long-term organisational performance.</w:t>
      </w:r>
    </w:p>
    <w:p w14:paraId="1F1C5A25" w14:textId="77777777" w:rsidR="001A735E" w:rsidRDefault="001A735E" w:rsidP="001862F3">
      <w:pPr>
        <w:rPr>
          <w:lang w:val="en-GB"/>
        </w:rPr>
      </w:pPr>
    </w:p>
    <w:p w14:paraId="2CBB3F5D" w14:textId="77777777" w:rsidR="001A735E" w:rsidRDefault="001A735E" w:rsidP="001862F3">
      <w:pPr>
        <w:rPr>
          <w:lang w:val="en-GB"/>
        </w:rPr>
      </w:pPr>
    </w:p>
    <w:p w14:paraId="4BB042A0" w14:textId="77777777" w:rsidR="001A735E" w:rsidRDefault="001A735E" w:rsidP="001862F3">
      <w:pPr>
        <w:rPr>
          <w:lang w:val="en-GB"/>
        </w:rPr>
      </w:pPr>
    </w:p>
    <w:p w14:paraId="586DB963" w14:textId="77777777" w:rsidR="001A735E" w:rsidRPr="001862F3" w:rsidRDefault="001A735E" w:rsidP="001862F3">
      <w:pPr>
        <w:rPr>
          <w:lang w:val="en-GB"/>
        </w:rPr>
      </w:pPr>
    </w:p>
    <w:p w14:paraId="7E91F76A" w14:textId="77777777" w:rsidR="001862F3" w:rsidRPr="001862F3" w:rsidRDefault="001862F3" w:rsidP="001862F3">
      <w:pPr>
        <w:rPr>
          <w:lang w:val="en-GB"/>
        </w:rPr>
      </w:pPr>
      <w:r w:rsidRPr="001862F3">
        <w:rPr>
          <w:lang w:val="en-GB"/>
        </w:rPr>
        <w:pict w14:anchorId="00F95748">
          <v:rect id="_x0000_i1052" style="width:0;height:1.5pt" o:hralign="center" o:hrstd="t" o:hr="t" fillcolor="#a0a0a0" stroked="f"/>
        </w:pict>
      </w:r>
    </w:p>
    <w:p w14:paraId="40CDA81E" w14:textId="77777777" w:rsidR="001862F3" w:rsidRPr="001862F3" w:rsidRDefault="001862F3" w:rsidP="001862F3">
      <w:pPr>
        <w:rPr>
          <w:b/>
          <w:bCs/>
          <w:lang w:val="en-GB"/>
        </w:rPr>
      </w:pPr>
      <w:r w:rsidRPr="001862F3">
        <w:rPr>
          <w:b/>
          <w:bCs/>
          <w:lang w:val="en-GB"/>
        </w:rPr>
        <w:lastRenderedPageBreak/>
        <w:t>Reference List</w:t>
      </w:r>
    </w:p>
    <w:p w14:paraId="2CB752F4" w14:textId="77777777" w:rsidR="001862F3" w:rsidRPr="001862F3" w:rsidRDefault="001862F3" w:rsidP="001862F3">
      <w:pPr>
        <w:rPr>
          <w:lang w:val="en-GB"/>
        </w:rPr>
      </w:pPr>
      <w:r w:rsidRPr="001862F3">
        <w:rPr>
          <w:lang w:val="en-GB"/>
        </w:rPr>
        <w:t xml:space="preserve">Goleman, D. (1998) </w:t>
      </w:r>
      <w:r w:rsidRPr="001862F3">
        <w:rPr>
          <w:i/>
          <w:iCs/>
          <w:lang w:val="en-GB"/>
        </w:rPr>
        <w:t>Working with Emotional Intelligence</w:t>
      </w:r>
      <w:r w:rsidRPr="001862F3">
        <w:rPr>
          <w:lang w:val="en-GB"/>
        </w:rPr>
        <w:t>. London: Bloomsbury.</w:t>
      </w:r>
      <w:r w:rsidRPr="001862F3">
        <w:rPr>
          <w:lang w:val="en-GB"/>
        </w:rPr>
        <w:br/>
        <w:t xml:space="preserve">Kabat-Zinn, J. (2013) </w:t>
      </w:r>
      <w:r w:rsidRPr="001862F3">
        <w:rPr>
          <w:i/>
          <w:iCs/>
          <w:lang w:val="en-GB"/>
        </w:rPr>
        <w:t>Full Catastrophe Living</w:t>
      </w:r>
      <w:r w:rsidRPr="001862F3">
        <w:rPr>
          <w:lang w:val="en-GB"/>
        </w:rPr>
        <w:t>. New York: Bantam.</w:t>
      </w:r>
      <w:r w:rsidRPr="001862F3">
        <w:rPr>
          <w:lang w:val="en-GB"/>
        </w:rPr>
        <w:br/>
        <w:t xml:space="preserve">Karimi, L. et al. (2021) Emotional intelligence and employee wellbeing. </w:t>
      </w:r>
      <w:r w:rsidRPr="001862F3">
        <w:rPr>
          <w:i/>
          <w:iCs/>
          <w:lang w:val="en-GB"/>
        </w:rPr>
        <w:t>BMC Psychology</w:t>
      </w:r>
      <w:r w:rsidRPr="001862F3">
        <w:rPr>
          <w:lang w:val="en-GB"/>
        </w:rPr>
        <w:t>.</w:t>
      </w:r>
      <w:r w:rsidRPr="001862F3">
        <w:rPr>
          <w:lang w:val="en-GB"/>
        </w:rPr>
        <w:br/>
        <w:t xml:space="preserve">Mayer, J.D. and Salovey, P. (1997) </w:t>
      </w:r>
      <w:r w:rsidRPr="001862F3">
        <w:rPr>
          <w:i/>
          <w:iCs/>
          <w:lang w:val="en-GB"/>
        </w:rPr>
        <w:t>Emotional Development and Emotional Intelligence</w:t>
      </w:r>
      <w:r w:rsidRPr="001862F3">
        <w:rPr>
          <w:lang w:val="en-GB"/>
        </w:rPr>
        <w:t>. New York: Basic Books.</w:t>
      </w:r>
      <w:r w:rsidRPr="001862F3">
        <w:rPr>
          <w:lang w:val="en-GB"/>
        </w:rPr>
        <w:br/>
        <w:t xml:space="preserve">Miao, C., Humphrey, R.H. and Qian, S. (2017) Emotional intelligence and work attitudes. </w:t>
      </w:r>
      <w:r w:rsidRPr="001862F3">
        <w:rPr>
          <w:i/>
          <w:iCs/>
          <w:lang w:val="en-GB"/>
        </w:rPr>
        <w:t>Journal of Occupational and Organizational Psychology</w:t>
      </w:r>
      <w:r w:rsidRPr="001862F3">
        <w:rPr>
          <w:lang w:val="en-GB"/>
        </w:rPr>
        <w:t>.</w:t>
      </w:r>
      <w:r w:rsidRPr="001862F3">
        <w:rPr>
          <w:lang w:val="en-GB"/>
        </w:rPr>
        <w:br/>
        <w:t xml:space="preserve">Nadler, R., Carswell, C. and Minda, J. (2020) Online mindfulness training. </w:t>
      </w:r>
      <w:r w:rsidRPr="001862F3">
        <w:rPr>
          <w:i/>
          <w:iCs/>
          <w:lang w:val="en-GB"/>
        </w:rPr>
        <w:t>Frontiers in Psychology</w:t>
      </w:r>
      <w:r w:rsidRPr="001862F3">
        <w:rPr>
          <w:lang w:val="en-GB"/>
        </w:rPr>
        <w:t>.</w:t>
      </w:r>
      <w:r w:rsidRPr="001862F3">
        <w:rPr>
          <w:lang w:val="en-GB"/>
        </w:rPr>
        <w:br/>
        <w:t xml:space="preserve">Salovey, P. and Mayer, J.D. (1990) Emotional intelligence. </w:t>
      </w:r>
      <w:r w:rsidRPr="001862F3">
        <w:rPr>
          <w:i/>
          <w:iCs/>
          <w:lang w:val="en-GB"/>
        </w:rPr>
        <w:t>Imagination, Cognition and Personality</w:t>
      </w:r>
      <w:r w:rsidRPr="001862F3">
        <w:rPr>
          <w:lang w:val="en-GB"/>
        </w:rPr>
        <w:t>.</w:t>
      </w:r>
      <w:r w:rsidRPr="001862F3">
        <w:rPr>
          <w:lang w:val="en-GB"/>
        </w:rPr>
        <w:br/>
        <w:t xml:space="preserve">Schutte, N.S. and Loi, N.M. (2014) Emotional intelligence and workplace flourishing. </w:t>
      </w:r>
      <w:r w:rsidRPr="001862F3">
        <w:rPr>
          <w:i/>
          <w:iCs/>
          <w:lang w:val="en-GB"/>
        </w:rPr>
        <w:t>Personality and Individual Differences</w:t>
      </w:r>
      <w:r w:rsidRPr="001862F3">
        <w:rPr>
          <w:lang w:val="en-GB"/>
        </w:rPr>
        <w:t>.</w:t>
      </w:r>
      <w:r w:rsidRPr="001862F3">
        <w:rPr>
          <w:lang w:val="en-GB"/>
        </w:rPr>
        <w:br/>
        <w:t xml:space="preserve">Slaski, M. and Cartwright, S. (2002) Health, performance and emotional intelligence. </w:t>
      </w:r>
      <w:r w:rsidRPr="001862F3">
        <w:rPr>
          <w:i/>
          <w:iCs/>
          <w:lang w:val="en-GB"/>
        </w:rPr>
        <w:t>Stress and Health</w:t>
      </w:r>
      <w:r w:rsidRPr="001862F3">
        <w:rPr>
          <w:lang w:val="en-GB"/>
        </w:rPr>
        <w:t>.</w:t>
      </w:r>
    </w:p>
    <w:p w14:paraId="61B60869" w14:textId="77777777" w:rsidR="00575B94" w:rsidRDefault="00575B94"/>
    <w:sectPr w:rsidR="00575B94" w:rsidSect="001862F3">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C193288"/>
    <w:multiLevelType w:val="multilevel"/>
    <w:tmpl w:val="8C70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3417503">
    <w:abstractNumId w:val="8"/>
  </w:num>
  <w:num w:numId="2" w16cid:durableId="1101610361">
    <w:abstractNumId w:val="6"/>
  </w:num>
  <w:num w:numId="3" w16cid:durableId="1595673479">
    <w:abstractNumId w:val="5"/>
  </w:num>
  <w:num w:numId="4" w16cid:durableId="152727035">
    <w:abstractNumId w:val="4"/>
  </w:num>
  <w:num w:numId="5" w16cid:durableId="2068533547">
    <w:abstractNumId w:val="7"/>
  </w:num>
  <w:num w:numId="6" w16cid:durableId="1838184317">
    <w:abstractNumId w:val="3"/>
  </w:num>
  <w:num w:numId="7" w16cid:durableId="439885421">
    <w:abstractNumId w:val="2"/>
  </w:num>
  <w:num w:numId="8" w16cid:durableId="1710255097">
    <w:abstractNumId w:val="1"/>
  </w:num>
  <w:num w:numId="9" w16cid:durableId="82462136">
    <w:abstractNumId w:val="0"/>
  </w:num>
  <w:num w:numId="10" w16cid:durableId="18444680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62F3"/>
    <w:rsid w:val="001A735E"/>
    <w:rsid w:val="0029639D"/>
    <w:rsid w:val="002B61A1"/>
    <w:rsid w:val="00326F90"/>
    <w:rsid w:val="00575B94"/>
    <w:rsid w:val="005A5F6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3A7879"/>
  <w14:defaultImageDpi w14:val="300"/>
  <w15:docId w15:val="{DEB9D13F-E730-450B-84DB-487A61B0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18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6FEE7EF18146B1BF2FC95869C69BF0"/>
        <w:category>
          <w:name w:val="General"/>
          <w:gallery w:val="placeholder"/>
        </w:category>
        <w:types>
          <w:type w:val="bbPlcHdr"/>
        </w:types>
        <w:behaviors>
          <w:behavior w:val="content"/>
        </w:behaviors>
        <w:guid w:val="{1335024D-35DB-4A05-8BB3-78F40A37D732}"/>
      </w:docPartPr>
      <w:docPartBody>
        <w:p w:rsidR="000632DD" w:rsidRDefault="002575F7" w:rsidP="002575F7">
          <w:pPr>
            <w:pStyle w:val="0B6FEE7EF18146B1BF2FC95869C69BF0"/>
          </w:pPr>
          <w:r>
            <w:rPr>
              <w:rFonts w:asciiTheme="majorHAnsi" w:eastAsiaTheme="majorEastAsia" w:hAnsiTheme="majorHAnsi" w:cstheme="majorBidi"/>
              <w:caps/>
              <w:color w:val="156082" w:themeColor="accent1"/>
              <w:sz w:val="80"/>
              <w:szCs w:val="80"/>
            </w:rPr>
            <w:t>[Document title]</w:t>
          </w:r>
        </w:p>
      </w:docPartBody>
    </w:docPart>
    <w:docPart>
      <w:docPartPr>
        <w:name w:val="B022E2B7263342D8B215BEE8964FE967"/>
        <w:category>
          <w:name w:val="General"/>
          <w:gallery w:val="placeholder"/>
        </w:category>
        <w:types>
          <w:type w:val="bbPlcHdr"/>
        </w:types>
        <w:behaviors>
          <w:behavior w:val="content"/>
        </w:behaviors>
        <w:guid w:val="{E5A43755-A94E-472E-993E-CB78B82B6FF6}"/>
      </w:docPartPr>
      <w:docPartBody>
        <w:p w:rsidR="000632DD" w:rsidRDefault="002575F7" w:rsidP="002575F7">
          <w:pPr>
            <w:pStyle w:val="B022E2B7263342D8B215BEE8964FE96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F7"/>
    <w:rsid w:val="000632DD"/>
    <w:rsid w:val="002575F7"/>
    <w:rsid w:val="005A5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6FEE7EF18146B1BF2FC95869C69BF0">
    <w:name w:val="0B6FEE7EF18146B1BF2FC95869C69BF0"/>
    <w:rsid w:val="002575F7"/>
  </w:style>
  <w:style w:type="paragraph" w:customStyle="1" w:styleId="B022E2B7263342D8B215BEE8964FE967">
    <w:name w:val="B022E2B7263342D8B215BEE8964FE967"/>
    <w:rsid w:val="00257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dc:title>
  <dc:subject>Course Name: Developing Emotional Intelligence Skills (LCLM5006)</dc:subject>
  <dc:creator>python-docx</dc:creator>
  <cp:keywords/>
  <dc:description>generated by python-docx</dc:description>
  <cp:lastModifiedBy>G M</cp:lastModifiedBy>
  <cp:revision>2</cp:revision>
  <dcterms:created xsi:type="dcterms:W3CDTF">2025-12-19T09:26:00Z</dcterms:created>
  <dcterms:modified xsi:type="dcterms:W3CDTF">2025-12-19T09:26:00Z</dcterms:modified>
  <cp:category/>
</cp:coreProperties>
</file>