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EAB4B" w14:textId="77777777" w:rsidR="00FB18A7" w:rsidRDefault="00FB18A7" w:rsidP="00FB18A7">
      <w:pPr>
        <w:pStyle w:val="ListParagraph"/>
        <w:ind w:left="643"/>
        <w:rPr>
          <w:rFonts w:eastAsia="Times New Roman" w:cstheme="minorHAnsi"/>
          <w:color w:val="333333"/>
          <w:kern w:val="36"/>
          <w:sz w:val="44"/>
          <w:szCs w:val="44"/>
          <w:lang w:eastAsia="en-GB"/>
          <w14:ligatures w14:val="none"/>
        </w:rPr>
      </w:pPr>
    </w:p>
    <w:p w14:paraId="0CF89BA7" w14:textId="531AF138" w:rsidR="0040403D" w:rsidRDefault="0040403D" w:rsidP="0040403D">
      <w:pPr>
        <w:pStyle w:val="ListParagraph"/>
        <w:ind w:left="643"/>
        <w:rPr>
          <w:rFonts w:eastAsia="Times New Roman" w:cstheme="minorHAnsi"/>
          <w:color w:val="333333"/>
          <w:kern w:val="36"/>
          <w:sz w:val="44"/>
          <w:szCs w:val="44"/>
          <w:lang w:eastAsia="en-GB"/>
          <w14:ligatures w14:val="none"/>
        </w:rPr>
      </w:pPr>
      <w:r w:rsidRPr="0040403D">
        <w:rPr>
          <w:rFonts w:eastAsia="Times New Roman" w:cstheme="minorHAnsi"/>
          <w:color w:val="333333"/>
          <w:kern w:val="36"/>
          <w:sz w:val="44"/>
          <w:szCs w:val="44"/>
          <w:lang w:eastAsia="en-GB"/>
          <w14:ligatures w14:val="none"/>
        </w:rPr>
        <w:t>Research Title: The Impact of Electronic Health Records (EHRs), Primary and Secondary Data on Patient Care in Hospitals</w:t>
      </w:r>
    </w:p>
    <w:p w14:paraId="2D67D738" w14:textId="77777777" w:rsidR="00983297" w:rsidRDefault="00983297" w:rsidP="0040403D">
      <w:pPr>
        <w:pStyle w:val="ListParagraph"/>
        <w:ind w:left="643"/>
        <w:rPr>
          <w:rFonts w:eastAsia="Times New Roman" w:cstheme="minorHAnsi"/>
          <w:color w:val="333333"/>
          <w:kern w:val="36"/>
          <w:sz w:val="44"/>
          <w:szCs w:val="44"/>
          <w:lang w:eastAsia="en-GB"/>
          <w14:ligatures w14:val="none"/>
        </w:rPr>
      </w:pPr>
    </w:p>
    <w:p w14:paraId="6557E902" w14:textId="77777777" w:rsidR="00880A88" w:rsidRPr="00983297" w:rsidRDefault="00880A88" w:rsidP="00983297">
      <w:pPr>
        <w:pStyle w:val="ListParagraph"/>
        <w:ind w:left="643"/>
        <w:rPr>
          <w:rFonts w:eastAsia="Times New Roman" w:cstheme="minorHAnsi"/>
          <w:color w:val="333333"/>
          <w:kern w:val="36"/>
          <w:sz w:val="44"/>
          <w:szCs w:val="44"/>
          <w:lang w:eastAsia="en-GB"/>
          <w14:ligatures w14:val="none"/>
        </w:rPr>
      </w:pPr>
    </w:p>
    <w:p w14:paraId="6E7E638E" w14:textId="04235663" w:rsidR="00983297" w:rsidRPr="00983297" w:rsidRDefault="00983297" w:rsidP="00D546E6">
      <w:pPr>
        <w:pStyle w:val="ListParagraph"/>
        <w:ind w:left="643"/>
        <w:jc w:val="right"/>
        <w:rPr>
          <w:rFonts w:eastAsia="Times New Roman" w:cstheme="minorHAnsi"/>
          <w:color w:val="333333"/>
          <w:kern w:val="36"/>
          <w:sz w:val="44"/>
          <w:szCs w:val="44"/>
          <w:lang w:eastAsia="en-GB"/>
          <w14:ligatures w14:val="none"/>
        </w:rPr>
      </w:pPr>
      <w:r w:rsidRPr="00983297">
        <w:rPr>
          <w:rFonts w:eastAsia="Times New Roman" w:cstheme="minorHAnsi"/>
          <w:color w:val="333333"/>
          <w:kern w:val="36"/>
          <w:sz w:val="44"/>
          <w:szCs w:val="44"/>
          <w:lang w:eastAsia="en-GB"/>
          <w14:ligatures w14:val="none"/>
        </w:rPr>
        <w:t>Table of Contents</w:t>
      </w:r>
    </w:p>
    <w:p w14:paraId="01BE36ED" w14:textId="400D5922" w:rsidR="00983297" w:rsidRPr="006B5DB4" w:rsidRDefault="00983297" w:rsidP="00D546E6">
      <w:pPr>
        <w:pStyle w:val="ListParagraph"/>
        <w:ind w:left="643"/>
        <w:jc w:val="right"/>
        <w:rPr>
          <w:rFonts w:eastAsia="Times New Roman" w:cstheme="minorHAnsi"/>
          <w:color w:val="333333"/>
          <w:kern w:val="36"/>
          <w:sz w:val="44"/>
          <w:szCs w:val="44"/>
          <w:lang w:eastAsia="en-GB"/>
          <w14:ligatures w14:val="none"/>
        </w:rPr>
      </w:pPr>
      <w:r w:rsidRPr="006B5DB4">
        <w:rPr>
          <w:rFonts w:eastAsia="Times New Roman" w:cstheme="minorHAnsi"/>
          <w:color w:val="333333"/>
          <w:kern w:val="36"/>
          <w:sz w:val="44"/>
          <w:szCs w:val="44"/>
          <w:lang w:eastAsia="en-GB"/>
          <w14:ligatures w14:val="none"/>
        </w:rPr>
        <w:t>Introduction</w:t>
      </w:r>
    </w:p>
    <w:p w14:paraId="794DCAC8" w14:textId="6076C59D" w:rsidR="00983297" w:rsidRPr="00AA6B94" w:rsidRDefault="00983297" w:rsidP="00D546E6">
      <w:pPr>
        <w:pStyle w:val="ListParagraph"/>
        <w:ind w:left="643"/>
        <w:jc w:val="right"/>
        <w:rPr>
          <w:rFonts w:eastAsia="Times New Roman" w:cstheme="minorHAnsi"/>
          <w:color w:val="333333"/>
          <w:kern w:val="36"/>
          <w:sz w:val="44"/>
          <w:szCs w:val="44"/>
          <w:lang w:eastAsia="en-GB"/>
          <w14:ligatures w14:val="none"/>
        </w:rPr>
      </w:pPr>
      <w:r w:rsidRPr="00AA6B94">
        <w:rPr>
          <w:rFonts w:eastAsia="Times New Roman" w:cstheme="minorHAnsi"/>
          <w:color w:val="333333"/>
          <w:kern w:val="36"/>
          <w:sz w:val="44"/>
          <w:szCs w:val="44"/>
          <w:lang w:eastAsia="en-GB"/>
          <w14:ligatures w14:val="none"/>
        </w:rPr>
        <w:t xml:space="preserve">Abstract </w:t>
      </w:r>
    </w:p>
    <w:p w14:paraId="38694CB3" w14:textId="47881311" w:rsidR="00983297" w:rsidRPr="00AA6B94" w:rsidRDefault="00983297" w:rsidP="00D546E6">
      <w:pPr>
        <w:pStyle w:val="ListParagraph"/>
        <w:ind w:left="643"/>
        <w:jc w:val="right"/>
        <w:rPr>
          <w:rFonts w:eastAsia="Times New Roman" w:cstheme="minorHAnsi"/>
          <w:color w:val="333333"/>
          <w:kern w:val="36"/>
          <w:sz w:val="44"/>
          <w:szCs w:val="44"/>
          <w:lang w:eastAsia="en-GB"/>
          <w14:ligatures w14:val="none"/>
        </w:rPr>
      </w:pPr>
      <w:r w:rsidRPr="00AA6B94">
        <w:rPr>
          <w:rFonts w:eastAsia="Times New Roman" w:cstheme="minorHAnsi"/>
          <w:color w:val="333333"/>
          <w:kern w:val="36"/>
          <w:sz w:val="44"/>
          <w:szCs w:val="44"/>
          <w:lang w:eastAsia="en-GB"/>
          <w14:ligatures w14:val="none"/>
        </w:rPr>
        <w:t>Research Methodology</w:t>
      </w:r>
    </w:p>
    <w:p w14:paraId="75E52BBE" w14:textId="4A5056C1" w:rsidR="00F6773B" w:rsidRPr="00D546E6" w:rsidRDefault="00983297" w:rsidP="00D546E6">
      <w:pPr>
        <w:pStyle w:val="ListParagraph"/>
        <w:ind w:left="643"/>
        <w:jc w:val="right"/>
        <w:rPr>
          <w:sz w:val="44"/>
          <w:szCs w:val="40"/>
        </w:rPr>
      </w:pPr>
      <w:r w:rsidRPr="00AA6B94">
        <w:rPr>
          <w:rFonts w:eastAsia="Times New Roman" w:cstheme="minorHAnsi"/>
          <w:color w:val="333333"/>
          <w:kern w:val="36"/>
          <w:sz w:val="44"/>
          <w:szCs w:val="44"/>
          <w:lang w:eastAsia="en-GB"/>
          <w14:ligatures w14:val="none"/>
        </w:rPr>
        <w:t>Conclusion</w:t>
      </w:r>
      <w:r w:rsidR="00F6773B" w:rsidRPr="00AA6B94">
        <w:rPr>
          <w:sz w:val="36"/>
          <w:szCs w:val="36"/>
        </w:rPr>
        <w:t xml:space="preserve"> </w:t>
      </w:r>
      <w:r w:rsidR="00F6773B" w:rsidRPr="00D546E6">
        <w:rPr>
          <w:sz w:val="44"/>
          <w:szCs w:val="40"/>
        </w:rPr>
        <w:t xml:space="preserve">and Recommendation </w:t>
      </w:r>
    </w:p>
    <w:p w14:paraId="15F58F96" w14:textId="1E1CB0BD" w:rsidR="00983297" w:rsidRDefault="00F6773B" w:rsidP="005305EE">
      <w:pPr>
        <w:pStyle w:val="ListParagraph"/>
        <w:ind w:left="643"/>
        <w:jc w:val="right"/>
        <w:rPr>
          <w:rFonts w:eastAsia="Times New Roman" w:cstheme="minorHAnsi"/>
          <w:color w:val="333333"/>
          <w:kern w:val="36"/>
          <w:sz w:val="44"/>
          <w:szCs w:val="44"/>
          <w:lang w:eastAsia="en-GB"/>
          <w14:ligatures w14:val="none"/>
        </w:rPr>
      </w:pPr>
      <w:r w:rsidRPr="00D546E6">
        <w:rPr>
          <w:sz w:val="44"/>
          <w:szCs w:val="40"/>
        </w:rPr>
        <w:t xml:space="preserve"> References</w:t>
      </w:r>
      <w:r w:rsidR="001E61C5" w:rsidRPr="00D546E6">
        <w:rPr>
          <w:rFonts w:eastAsia="Times New Roman" w:cstheme="minorHAnsi"/>
          <w:color w:val="333333"/>
          <w:kern w:val="36"/>
          <w:sz w:val="52"/>
          <w:szCs w:val="52"/>
          <w:lang w:eastAsia="en-GB"/>
          <w14:ligatures w14:val="none"/>
        </w:rPr>
        <w:t xml:space="preserve"> </w:t>
      </w:r>
    </w:p>
    <w:p w14:paraId="687DA1F9" w14:textId="77777777" w:rsidR="00983297" w:rsidRDefault="00983297" w:rsidP="0040403D">
      <w:pPr>
        <w:pStyle w:val="ListParagraph"/>
        <w:ind w:left="643"/>
        <w:rPr>
          <w:rFonts w:eastAsia="Times New Roman" w:cstheme="minorHAnsi"/>
          <w:color w:val="333333"/>
          <w:kern w:val="36"/>
          <w:sz w:val="44"/>
          <w:szCs w:val="44"/>
          <w:lang w:eastAsia="en-GB"/>
          <w14:ligatures w14:val="none"/>
        </w:rPr>
      </w:pPr>
    </w:p>
    <w:p w14:paraId="6F5C2B61" w14:textId="77777777" w:rsidR="00061A05" w:rsidRPr="00061A05" w:rsidRDefault="00061A05" w:rsidP="00061A05">
      <w:pPr>
        <w:pStyle w:val="ListParagraph"/>
        <w:ind w:left="643"/>
        <w:rPr>
          <w:rFonts w:eastAsia="Times New Roman" w:cstheme="minorHAnsi"/>
          <w:color w:val="333333"/>
          <w:kern w:val="36"/>
          <w:sz w:val="44"/>
          <w:szCs w:val="44"/>
          <w:lang w:eastAsia="en-GB"/>
          <w14:ligatures w14:val="none"/>
        </w:rPr>
      </w:pPr>
      <w:r w:rsidRPr="00061A05">
        <w:rPr>
          <w:rFonts w:eastAsia="Times New Roman" w:cstheme="minorHAnsi"/>
          <w:color w:val="333333"/>
          <w:kern w:val="36"/>
          <w:sz w:val="44"/>
          <w:szCs w:val="44"/>
          <w:lang w:eastAsia="en-GB"/>
          <w14:ligatures w14:val="none"/>
        </w:rPr>
        <w:t>Abstract</w:t>
      </w:r>
    </w:p>
    <w:p w14:paraId="3DF9267E" w14:textId="77777777" w:rsidR="00061A05" w:rsidRPr="00061A05" w:rsidRDefault="00061A05" w:rsidP="00061A05">
      <w:pPr>
        <w:pStyle w:val="ListParagraph"/>
        <w:ind w:left="643"/>
        <w:rPr>
          <w:rFonts w:eastAsia="Times New Roman" w:cstheme="minorHAnsi"/>
          <w:color w:val="333333"/>
          <w:kern w:val="36"/>
          <w:sz w:val="44"/>
          <w:szCs w:val="44"/>
          <w:lang w:eastAsia="en-GB"/>
          <w14:ligatures w14:val="none"/>
        </w:rPr>
      </w:pPr>
      <w:r w:rsidRPr="00061A05">
        <w:rPr>
          <w:rFonts w:eastAsia="Times New Roman" w:cstheme="minorHAnsi"/>
          <w:color w:val="333333"/>
          <w:kern w:val="36"/>
          <w:sz w:val="44"/>
          <w:szCs w:val="44"/>
          <w:lang w:eastAsia="en-GB"/>
          <w14:ligatures w14:val="none"/>
        </w:rPr>
        <w:t xml:space="preserve"> Impact of Electronic Health Records (EHRs)</w:t>
      </w:r>
    </w:p>
    <w:p w14:paraId="58E296B6" w14:textId="42D6AF6B" w:rsidR="00983297" w:rsidRDefault="00061A05" w:rsidP="00061A05">
      <w:pPr>
        <w:pStyle w:val="ListParagraph"/>
        <w:ind w:left="643"/>
        <w:rPr>
          <w:rFonts w:eastAsia="Times New Roman" w:cstheme="minorHAnsi"/>
          <w:color w:val="333333"/>
          <w:kern w:val="36"/>
          <w:sz w:val="44"/>
          <w:szCs w:val="44"/>
          <w:lang w:eastAsia="en-GB"/>
          <w14:ligatures w14:val="none"/>
        </w:rPr>
      </w:pPr>
      <w:r w:rsidRPr="00061A05">
        <w:rPr>
          <w:rFonts w:eastAsia="Times New Roman" w:cstheme="minorHAnsi"/>
          <w:color w:val="333333"/>
          <w:kern w:val="36"/>
          <w:sz w:val="44"/>
          <w:szCs w:val="44"/>
          <w:lang w:eastAsia="en-GB"/>
          <w14:ligatures w14:val="none"/>
        </w:rPr>
        <w:t>Primary and Secondary Data on Patient Care in Hospitals. Improved Care Coordination. Improved Service User Safety. Increased Efficiency. Challenges.</w:t>
      </w:r>
    </w:p>
    <w:p w14:paraId="6A3E0F16" w14:textId="77777777" w:rsidR="00983297" w:rsidRDefault="00983297" w:rsidP="0040403D">
      <w:pPr>
        <w:pStyle w:val="ListParagraph"/>
        <w:ind w:left="643"/>
        <w:rPr>
          <w:rFonts w:eastAsia="Times New Roman" w:cstheme="minorHAnsi"/>
          <w:color w:val="333333"/>
          <w:kern w:val="36"/>
          <w:sz w:val="44"/>
          <w:szCs w:val="44"/>
          <w:lang w:eastAsia="en-GB"/>
          <w14:ligatures w14:val="none"/>
        </w:rPr>
      </w:pPr>
    </w:p>
    <w:p w14:paraId="4728FD71" w14:textId="77777777" w:rsidR="00983297" w:rsidRDefault="00983297" w:rsidP="0040403D">
      <w:pPr>
        <w:pStyle w:val="ListParagraph"/>
        <w:ind w:left="643"/>
        <w:rPr>
          <w:rFonts w:eastAsia="Times New Roman" w:cstheme="minorHAnsi"/>
          <w:color w:val="333333"/>
          <w:kern w:val="36"/>
          <w:sz w:val="44"/>
          <w:szCs w:val="44"/>
          <w:lang w:eastAsia="en-GB"/>
          <w14:ligatures w14:val="none"/>
        </w:rPr>
      </w:pPr>
    </w:p>
    <w:p w14:paraId="447D56F3" w14:textId="37B3251B" w:rsidR="00983297" w:rsidRDefault="00983297" w:rsidP="0040403D">
      <w:pPr>
        <w:pStyle w:val="ListParagraph"/>
        <w:ind w:left="643"/>
        <w:rPr>
          <w:rFonts w:eastAsia="Times New Roman" w:cstheme="minorHAnsi"/>
          <w:color w:val="333333"/>
          <w:kern w:val="36"/>
          <w:sz w:val="44"/>
          <w:szCs w:val="44"/>
          <w:lang w:eastAsia="en-GB"/>
          <w14:ligatures w14:val="none"/>
        </w:rPr>
      </w:pPr>
    </w:p>
    <w:p w14:paraId="4BA4CBC8" w14:textId="77777777" w:rsidR="0040403D" w:rsidRDefault="0040403D" w:rsidP="0040403D">
      <w:pPr>
        <w:pStyle w:val="ListParagraph"/>
        <w:ind w:left="643"/>
        <w:rPr>
          <w:rFonts w:eastAsia="Times New Roman" w:cstheme="minorHAnsi"/>
          <w:color w:val="333333"/>
          <w:kern w:val="36"/>
          <w:sz w:val="44"/>
          <w:szCs w:val="44"/>
          <w:lang w:eastAsia="en-GB"/>
          <w14:ligatures w14:val="none"/>
        </w:rPr>
      </w:pPr>
    </w:p>
    <w:p w14:paraId="48EED90C" w14:textId="77777777" w:rsidR="00F914CC" w:rsidRPr="0040403D" w:rsidRDefault="00F914CC" w:rsidP="0040403D">
      <w:pPr>
        <w:pStyle w:val="ListParagraph"/>
        <w:ind w:left="643"/>
        <w:rPr>
          <w:rFonts w:eastAsia="Times New Roman" w:cstheme="minorHAnsi"/>
          <w:color w:val="333333"/>
          <w:kern w:val="36"/>
          <w:sz w:val="44"/>
          <w:szCs w:val="44"/>
          <w:lang w:eastAsia="en-GB"/>
          <w14:ligatures w14:val="none"/>
        </w:rPr>
      </w:pPr>
    </w:p>
    <w:p w14:paraId="61173A0D" w14:textId="71131605" w:rsidR="0040403D" w:rsidRPr="00352DEB" w:rsidRDefault="0040403D" w:rsidP="006B7C48">
      <w:pPr>
        <w:pStyle w:val="ListParagraph"/>
        <w:ind w:left="643"/>
        <w:jc w:val="center"/>
        <w:rPr>
          <w:rFonts w:eastAsia="Times New Roman" w:cstheme="minorHAnsi"/>
          <w:color w:val="333333"/>
          <w:kern w:val="36"/>
          <w:sz w:val="36"/>
          <w:szCs w:val="36"/>
          <w:lang w:eastAsia="en-GB"/>
          <w14:ligatures w14:val="none"/>
        </w:rPr>
      </w:pPr>
      <w:r w:rsidRPr="006B7C48">
        <w:rPr>
          <w:rFonts w:eastAsia="Times New Roman" w:cstheme="minorHAnsi"/>
          <w:color w:val="333333"/>
          <w:kern w:val="36"/>
          <w:sz w:val="48"/>
          <w:szCs w:val="48"/>
          <w:lang w:eastAsia="en-GB"/>
          <w14:ligatures w14:val="none"/>
        </w:rPr>
        <w:lastRenderedPageBreak/>
        <w:t>Introduction</w:t>
      </w:r>
    </w:p>
    <w:p w14:paraId="27270343" w14:textId="568F1FC1" w:rsidR="003E58BB" w:rsidRDefault="0040403D" w:rsidP="008F086D">
      <w:pPr>
        <w:pStyle w:val="ListParagraph"/>
        <w:ind w:left="643"/>
        <w:rPr>
          <w:rFonts w:eastAsia="Times New Roman" w:cstheme="minorHAnsi"/>
          <w:color w:val="333333"/>
          <w:kern w:val="36"/>
          <w:sz w:val="36"/>
          <w:szCs w:val="36"/>
          <w:lang w:eastAsia="en-GB"/>
          <w14:ligatures w14:val="none"/>
        </w:rPr>
      </w:pPr>
      <w:r w:rsidRPr="00352DEB">
        <w:rPr>
          <w:rFonts w:eastAsia="Times New Roman" w:cstheme="minorHAnsi"/>
          <w:color w:val="333333"/>
          <w:kern w:val="36"/>
          <w:sz w:val="36"/>
          <w:szCs w:val="36"/>
          <w:lang w:eastAsia="en-GB"/>
          <w14:ligatures w14:val="none"/>
        </w:rPr>
        <w:t>The introduction provides a brief overview of the significance of electronic health records (EHRs) and primary and secondary data in modern healthcare. It also discusses the potential benefits of data-driven strategies in health and social care, and the impact of the Health and Care Bill and the Wade-Gery review in transforming healthcare. The introduction highlights the aim of the report, which is to explore the impact of EHRs and primary and secondary data on individuals' care in hospitals.</w:t>
      </w:r>
    </w:p>
    <w:p w14:paraId="45CA4896"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11E5A918"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102D3C82"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1A401445"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38FE0EE8"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4B200348"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533A38F1"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5E2FEEE5"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63A584AE"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2E10DBA2"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7A21440F"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615F2ACB"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75684DE8"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33B40237"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0B520208"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6AC8112E" w14:textId="77777777" w:rsidR="006B7C48" w:rsidRDefault="006B7C48" w:rsidP="0040403D">
      <w:pPr>
        <w:pStyle w:val="ListParagraph"/>
        <w:ind w:left="643"/>
        <w:rPr>
          <w:rFonts w:eastAsia="Times New Roman" w:cstheme="minorHAnsi"/>
          <w:color w:val="333333"/>
          <w:kern w:val="36"/>
          <w:sz w:val="36"/>
          <w:szCs w:val="36"/>
          <w:lang w:eastAsia="en-GB"/>
          <w14:ligatures w14:val="none"/>
        </w:rPr>
      </w:pPr>
    </w:p>
    <w:p w14:paraId="1B4C64BA" w14:textId="77777777" w:rsidR="006B7C48" w:rsidRPr="00352DEB" w:rsidRDefault="006B7C48" w:rsidP="0040403D">
      <w:pPr>
        <w:pStyle w:val="ListParagraph"/>
        <w:ind w:left="643"/>
        <w:rPr>
          <w:rFonts w:eastAsia="Times New Roman" w:cstheme="minorHAnsi"/>
          <w:color w:val="333333"/>
          <w:kern w:val="36"/>
          <w:sz w:val="36"/>
          <w:szCs w:val="36"/>
          <w:lang w:eastAsia="en-GB"/>
          <w14:ligatures w14:val="none"/>
        </w:rPr>
      </w:pPr>
    </w:p>
    <w:p w14:paraId="58D694DC" w14:textId="77777777" w:rsidR="0040403D" w:rsidRPr="00352DEB" w:rsidRDefault="0040403D" w:rsidP="0040403D">
      <w:pPr>
        <w:pStyle w:val="ListParagraph"/>
        <w:ind w:left="643"/>
        <w:rPr>
          <w:rFonts w:eastAsia="Times New Roman" w:cstheme="minorHAnsi"/>
          <w:color w:val="333333"/>
          <w:kern w:val="36"/>
          <w:sz w:val="36"/>
          <w:szCs w:val="36"/>
          <w:lang w:eastAsia="en-GB"/>
          <w14:ligatures w14:val="none"/>
        </w:rPr>
      </w:pPr>
    </w:p>
    <w:p w14:paraId="4357A3B0" w14:textId="77777777" w:rsidR="00860EEB" w:rsidRDefault="0040403D" w:rsidP="0040403D">
      <w:pPr>
        <w:pStyle w:val="ListParagraph"/>
        <w:ind w:left="643"/>
        <w:rPr>
          <w:rFonts w:eastAsia="Times New Roman" w:cstheme="minorHAnsi"/>
          <w:color w:val="333333"/>
          <w:kern w:val="36"/>
          <w:sz w:val="44"/>
          <w:szCs w:val="44"/>
          <w:lang w:eastAsia="en-GB"/>
          <w14:ligatures w14:val="none"/>
        </w:rPr>
      </w:pPr>
      <w:r w:rsidRPr="0040403D">
        <w:rPr>
          <w:rFonts w:eastAsia="Times New Roman" w:cstheme="minorHAnsi"/>
          <w:color w:val="333333"/>
          <w:kern w:val="36"/>
          <w:sz w:val="44"/>
          <w:szCs w:val="44"/>
          <w:lang w:eastAsia="en-GB"/>
          <w14:ligatures w14:val="none"/>
        </w:rPr>
        <w:lastRenderedPageBreak/>
        <w:t xml:space="preserve">Research Methodology: </w:t>
      </w:r>
    </w:p>
    <w:p w14:paraId="1FB0560D" w14:textId="5D092830" w:rsidR="0040403D" w:rsidRPr="00352DEB" w:rsidRDefault="0040403D" w:rsidP="0040403D">
      <w:pPr>
        <w:pStyle w:val="ListParagraph"/>
        <w:ind w:left="643"/>
        <w:rPr>
          <w:rFonts w:eastAsia="Times New Roman" w:cstheme="minorHAnsi"/>
          <w:color w:val="333333"/>
          <w:kern w:val="36"/>
          <w:sz w:val="36"/>
          <w:szCs w:val="36"/>
          <w:lang w:eastAsia="en-GB"/>
          <w14:ligatures w14:val="none"/>
        </w:rPr>
      </w:pPr>
      <w:r w:rsidRPr="00352DEB">
        <w:rPr>
          <w:rFonts w:eastAsia="Times New Roman" w:cstheme="minorHAnsi"/>
          <w:color w:val="333333"/>
          <w:kern w:val="36"/>
          <w:sz w:val="36"/>
          <w:szCs w:val="36"/>
          <w:lang w:eastAsia="en-GB"/>
          <w14:ligatures w14:val="none"/>
        </w:rPr>
        <w:t xml:space="preserve">This section discusses the methodology used in the research, such as data-driven tools and data analysis techniques. It highlights how data can be used to support outpatient users, reduce waiting times for treatments and diagnosis, and help the NHS in identifying inequalities and faults in the system. </w:t>
      </w:r>
    </w:p>
    <w:p w14:paraId="253F7998" w14:textId="0F287F82" w:rsidR="0040403D" w:rsidRPr="00352DEB" w:rsidRDefault="0040403D" w:rsidP="0040403D">
      <w:pPr>
        <w:pStyle w:val="ListParagraph"/>
        <w:ind w:left="643"/>
        <w:rPr>
          <w:rFonts w:eastAsia="Times New Roman" w:cstheme="minorHAnsi"/>
          <w:color w:val="333333"/>
          <w:kern w:val="36"/>
          <w:sz w:val="36"/>
          <w:szCs w:val="36"/>
          <w:lang w:eastAsia="en-GB"/>
          <w14:ligatures w14:val="none"/>
        </w:rPr>
      </w:pPr>
      <w:r w:rsidRPr="00352DEB">
        <w:rPr>
          <w:rFonts w:eastAsia="Times New Roman" w:cstheme="minorHAnsi"/>
          <w:color w:val="333333"/>
          <w:kern w:val="36"/>
          <w:sz w:val="36"/>
          <w:szCs w:val="36"/>
          <w:lang w:eastAsia="en-GB"/>
          <w14:ligatures w14:val="none"/>
        </w:rPr>
        <w:t xml:space="preserve">The section also emphasizes the importance of good use of data for improvements in quality, identifying poor care services to patients, and evaluating efforts to integrate care. </w:t>
      </w:r>
    </w:p>
    <w:p w14:paraId="70BB99D5" w14:textId="1288CD7A" w:rsidR="0040403D" w:rsidRPr="00352DEB" w:rsidRDefault="0040403D" w:rsidP="0040403D">
      <w:pPr>
        <w:pStyle w:val="ListParagraph"/>
        <w:ind w:left="643"/>
        <w:rPr>
          <w:rFonts w:eastAsia="Times New Roman" w:cstheme="minorHAnsi"/>
          <w:color w:val="333333"/>
          <w:kern w:val="36"/>
          <w:sz w:val="36"/>
          <w:szCs w:val="36"/>
          <w:lang w:eastAsia="en-GB"/>
          <w14:ligatures w14:val="none"/>
        </w:rPr>
      </w:pPr>
      <w:r w:rsidRPr="00352DEB">
        <w:rPr>
          <w:rFonts w:eastAsia="Times New Roman" w:cstheme="minorHAnsi"/>
          <w:color w:val="333333"/>
          <w:kern w:val="36"/>
          <w:sz w:val="36"/>
          <w:szCs w:val="36"/>
          <w:lang w:eastAsia="en-GB"/>
          <w14:ligatures w14:val="none"/>
        </w:rPr>
        <w:t>The research methodology discusses the impact of service innovation and the significance of quality data in implementing evidence for long-term funding plans. Additionally, it highlights the impact of EHRs on care coordination, clinical decision support tools, and efficiency in hospitals, and the challenges associated with their implementation, such as the initial cost and concerns about data privacy and security.</w:t>
      </w:r>
    </w:p>
    <w:p w14:paraId="3B0F825E" w14:textId="77777777" w:rsidR="00860EEB" w:rsidRPr="00352DEB" w:rsidRDefault="0040403D" w:rsidP="0040403D">
      <w:pPr>
        <w:pStyle w:val="ListParagraph"/>
        <w:ind w:left="643"/>
        <w:rPr>
          <w:rFonts w:eastAsia="Times New Roman" w:cstheme="minorHAnsi"/>
          <w:color w:val="333333"/>
          <w:kern w:val="36"/>
          <w:sz w:val="36"/>
          <w:szCs w:val="36"/>
          <w:lang w:eastAsia="en-GB"/>
          <w14:ligatures w14:val="none"/>
        </w:rPr>
      </w:pPr>
      <w:r w:rsidRPr="00352DEB">
        <w:rPr>
          <w:rFonts w:eastAsia="Times New Roman" w:cstheme="minorHAnsi"/>
          <w:color w:val="333333"/>
          <w:kern w:val="36"/>
          <w:sz w:val="36"/>
          <w:szCs w:val="36"/>
          <w:lang w:eastAsia="en-GB"/>
          <w14:ligatures w14:val="none"/>
        </w:rPr>
        <w:t xml:space="preserve">Impact of Electronic Health Records (EHRs), Primary and Secondary Data on Patient Care in Hospitals: </w:t>
      </w:r>
    </w:p>
    <w:p w14:paraId="55ED8BD4" w14:textId="77777777" w:rsidR="00112F83" w:rsidRDefault="0040403D" w:rsidP="0040403D">
      <w:pPr>
        <w:pStyle w:val="ListParagraph"/>
        <w:ind w:left="643"/>
        <w:rPr>
          <w:rFonts w:eastAsia="Times New Roman" w:cstheme="minorHAnsi"/>
          <w:color w:val="333333"/>
          <w:kern w:val="36"/>
          <w:sz w:val="36"/>
          <w:szCs w:val="36"/>
          <w:lang w:eastAsia="en-GB"/>
          <w14:ligatures w14:val="none"/>
        </w:rPr>
      </w:pPr>
      <w:r w:rsidRPr="00352DEB">
        <w:rPr>
          <w:rFonts w:eastAsia="Times New Roman" w:cstheme="minorHAnsi"/>
          <w:color w:val="333333"/>
          <w:kern w:val="36"/>
          <w:sz w:val="36"/>
          <w:szCs w:val="36"/>
          <w:lang w:eastAsia="en-GB"/>
          <w14:ligatures w14:val="none"/>
        </w:rPr>
        <w:t xml:space="preserve">This section highlights the impact of EHRs and primary and secondary data on patient care in hospitals. It discusses how EHRs provide healthcare professionals with full authority to individuals' complete health history, which enables providers to make accurate and informed conclusions in diagnosis and treatment. The section also emphasizes how EHRs improve care coordination between health promoters and minimize medical errors </w:t>
      </w:r>
      <w:r w:rsidRPr="00352DEB">
        <w:rPr>
          <w:rFonts w:eastAsia="Times New Roman" w:cstheme="minorHAnsi"/>
          <w:color w:val="333333"/>
          <w:kern w:val="36"/>
          <w:sz w:val="36"/>
          <w:szCs w:val="36"/>
          <w:lang w:eastAsia="en-GB"/>
          <w14:ligatures w14:val="none"/>
        </w:rPr>
        <w:lastRenderedPageBreak/>
        <w:t xml:space="preserve">due to real-time access to users' data, enabling healthcare professionals to identify potential risks and provide appropriate support to users. </w:t>
      </w:r>
    </w:p>
    <w:p w14:paraId="680984ED" w14:textId="028C282A" w:rsidR="0040403D" w:rsidRDefault="0040403D" w:rsidP="0040403D">
      <w:pPr>
        <w:pStyle w:val="ListParagraph"/>
        <w:ind w:left="643"/>
        <w:rPr>
          <w:rFonts w:eastAsia="Times New Roman" w:cstheme="minorHAnsi"/>
          <w:color w:val="333333"/>
          <w:kern w:val="36"/>
          <w:sz w:val="36"/>
          <w:szCs w:val="36"/>
          <w:lang w:eastAsia="en-GB"/>
          <w14:ligatures w14:val="none"/>
        </w:rPr>
      </w:pPr>
      <w:r w:rsidRPr="00352DEB">
        <w:rPr>
          <w:rFonts w:eastAsia="Times New Roman" w:cstheme="minorHAnsi"/>
          <w:color w:val="333333"/>
          <w:kern w:val="36"/>
          <w:sz w:val="36"/>
          <w:szCs w:val="36"/>
          <w:lang w:eastAsia="en-GB"/>
          <w14:ligatures w14:val="none"/>
        </w:rPr>
        <w:t>Additionally, it highlights how EHRs increase efficiency in hospitals by reducing points for time-consuming data entry and duplicate effort and how primary and secondary data can be used to identify patterns in individuals' care, enabling hospitals to optimize arrangements and improve performance.</w:t>
      </w:r>
    </w:p>
    <w:p w14:paraId="6ABA20E8"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278E63A5"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13137F89"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06FD817A"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74C786D4"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15CB9883"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162B3A9A"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5F012F0D"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2C1D7575"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23DB6808"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3EC82FB1"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772571C9"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5C0A880B"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1D029FDC"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1B58BBC7"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4C72D471"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57FE6847"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714D2350"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2D293193" w14:textId="77777777" w:rsidR="005C7801" w:rsidRDefault="005C7801" w:rsidP="0040403D">
      <w:pPr>
        <w:pStyle w:val="ListParagraph"/>
        <w:ind w:left="643"/>
        <w:rPr>
          <w:rFonts w:eastAsia="Times New Roman" w:cstheme="minorHAnsi"/>
          <w:color w:val="333333"/>
          <w:kern w:val="36"/>
          <w:sz w:val="36"/>
          <w:szCs w:val="36"/>
          <w:lang w:eastAsia="en-GB"/>
          <w14:ligatures w14:val="none"/>
        </w:rPr>
      </w:pPr>
    </w:p>
    <w:p w14:paraId="2F8DCBA0" w14:textId="77777777" w:rsidR="005C7801" w:rsidRPr="005C7801" w:rsidRDefault="005C7801" w:rsidP="005C7801">
      <w:pPr>
        <w:rPr>
          <w:rFonts w:eastAsia="Times New Roman" w:cstheme="minorHAnsi"/>
          <w:color w:val="333333"/>
          <w:kern w:val="36"/>
          <w:sz w:val="36"/>
          <w:szCs w:val="36"/>
          <w:lang w:eastAsia="en-GB"/>
          <w14:ligatures w14:val="none"/>
        </w:rPr>
      </w:pPr>
    </w:p>
    <w:p w14:paraId="7603B7BB" w14:textId="77777777" w:rsidR="0040403D" w:rsidRPr="00352DEB" w:rsidRDefault="0040403D" w:rsidP="0040403D">
      <w:pPr>
        <w:pStyle w:val="ListParagraph"/>
        <w:ind w:left="643"/>
        <w:rPr>
          <w:rFonts w:eastAsia="Times New Roman" w:cstheme="minorHAnsi"/>
          <w:color w:val="333333"/>
          <w:kern w:val="36"/>
          <w:sz w:val="36"/>
          <w:szCs w:val="36"/>
          <w:lang w:eastAsia="en-GB"/>
          <w14:ligatures w14:val="none"/>
        </w:rPr>
      </w:pPr>
    </w:p>
    <w:p w14:paraId="0C7A0BDD" w14:textId="77777777" w:rsidR="009557E6" w:rsidRPr="009557E6" w:rsidRDefault="0040403D" w:rsidP="009557E6">
      <w:pPr>
        <w:pStyle w:val="ListParagraph"/>
        <w:ind w:left="643"/>
        <w:jc w:val="center"/>
        <w:rPr>
          <w:rFonts w:eastAsia="Times New Roman" w:cstheme="minorHAnsi"/>
          <w:color w:val="333333"/>
          <w:kern w:val="36"/>
          <w:sz w:val="48"/>
          <w:szCs w:val="48"/>
          <w:lang w:eastAsia="en-GB"/>
          <w14:ligatures w14:val="none"/>
        </w:rPr>
      </w:pPr>
      <w:r w:rsidRPr="009557E6">
        <w:rPr>
          <w:rFonts w:eastAsia="Times New Roman" w:cstheme="minorHAnsi"/>
          <w:color w:val="333333"/>
          <w:kern w:val="36"/>
          <w:sz w:val="48"/>
          <w:szCs w:val="48"/>
          <w:lang w:eastAsia="en-GB"/>
          <w14:ligatures w14:val="none"/>
        </w:rPr>
        <w:t>Conclusion and Recommendation</w:t>
      </w:r>
    </w:p>
    <w:p w14:paraId="7F58F3AA" w14:textId="63E96950" w:rsidR="0040403D" w:rsidRPr="00D33CEE" w:rsidRDefault="0040403D" w:rsidP="0040403D">
      <w:pPr>
        <w:pStyle w:val="ListParagraph"/>
        <w:ind w:left="643"/>
        <w:rPr>
          <w:rFonts w:eastAsia="Times New Roman" w:cstheme="minorHAnsi"/>
          <w:color w:val="333333"/>
          <w:kern w:val="36"/>
          <w:sz w:val="36"/>
          <w:szCs w:val="36"/>
          <w:lang w:eastAsia="en-GB"/>
          <w14:ligatures w14:val="none"/>
        </w:rPr>
      </w:pPr>
      <w:r w:rsidRPr="00D33CEE">
        <w:rPr>
          <w:rFonts w:eastAsia="Times New Roman" w:cstheme="minorHAnsi"/>
          <w:color w:val="333333"/>
          <w:kern w:val="36"/>
          <w:sz w:val="36"/>
          <w:szCs w:val="36"/>
          <w:lang w:eastAsia="en-GB"/>
          <w14:ligatures w14:val="none"/>
        </w:rPr>
        <w:t>The conclusion summarizes the impact of EHRs and primary and secondary data on patient care in hospitals and highlights their significant contribution to improving service user safety, reducing medical errors, increasing efficiency, and improving care coordination. Despite the challenges associated with their implementation, the benefits of EHRs and data outweigh the cost, and they are essential tools for modern healthcare</w:t>
      </w:r>
      <w:r w:rsidR="005523A7" w:rsidRPr="00D33CEE">
        <w:rPr>
          <w:rFonts w:eastAsia="Times New Roman" w:cstheme="minorHAnsi"/>
          <w:color w:val="333333"/>
          <w:kern w:val="36"/>
          <w:sz w:val="36"/>
          <w:szCs w:val="36"/>
          <w:lang w:eastAsia="en-GB"/>
          <w14:ligatures w14:val="none"/>
        </w:rPr>
        <w:t xml:space="preserve"> and needs for contusions training of staff for improvement.</w:t>
      </w:r>
    </w:p>
    <w:p w14:paraId="503D5E60" w14:textId="2425A72D" w:rsidR="0040403D" w:rsidRPr="00D33CEE" w:rsidRDefault="0040403D" w:rsidP="0040403D">
      <w:pPr>
        <w:pStyle w:val="ListParagraph"/>
        <w:ind w:left="643"/>
        <w:rPr>
          <w:rFonts w:eastAsia="Times New Roman" w:cstheme="minorHAnsi"/>
          <w:color w:val="333333"/>
          <w:kern w:val="36"/>
          <w:sz w:val="36"/>
          <w:szCs w:val="36"/>
          <w:lang w:eastAsia="en-GB"/>
          <w14:ligatures w14:val="none"/>
        </w:rPr>
      </w:pPr>
      <w:r w:rsidRPr="00D33CEE">
        <w:rPr>
          <w:rFonts w:eastAsia="Times New Roman" w:cstheme="minorHAnsi"/>
          <w:color w:val="333333"/>
          <w:kern w:val="36"/>
          <w:sz w:val="36"/>
          <w:szCs w:val="36"/>
          <w:lang w:eastAsia="en-GB"/>
          <w14:ligatures w14:val="none"/>
        </w:rPr>
        <w:t>The recommendation is to continue to use and improve EHRs and data-driven strategies in health and social care.</w:t>
      </w:r>
    </w:p>
    <w:p w14:paraId="597E16E6" w14:textId="7ACC551A" w:rsidR="0040403D" w:rsidRPr="00D33CEE" w:rsidRDefault="0040403D" w:rsidP="0040403D">
      <w:pPr>
        <w:pStyle w:val="ListParagraph"/>
        <w:ind w:left="643"/>
        <w:rPr>
          <w:rFonts w:eastAsia="Times New Roman" w:cstheme="minorHAnsi"/>
          <w:color w:val="333333"/>
          <w:kern w:val="36"/>
          <w:sz w:val="36"/>
          <w:szCs w:val="36"/>
          <w:lang w:eastAsia="en-GB"/>
          <w14:ligatures w14:val="none"/>
        </w:rPr>
      </w:pPr>
    </w:p>
    <w:p w14:paraId="6424487C" w14:textId="2AC9CD77" w:rsidR="0040403D" w:rsidRPr="00D33CEE" w:rsidRDefault="0040403D" w:rsidP="0040403D">
      <w:pPr>
        <w:rPr>
          <w:rFonts w:eastAsia="Times New Roman" w:cstheme="minorHAnsi"/>
          <w:color w:val="333333"/>
          <w:kern w:val="36"/>
          <w:sz w:val="36"/>
          <w:szCs w:val="36"/>
          <w:lang w:eastAsia="en-GB"/>
          <w14:ligatures w14:val="none"/>
        </w:rPr>
      </w:pPr>
      <w:r w:rsidRPr="00D33CEE">
        <w:rPr>
          <w:rFonts w:eastAsia="Times New Roman" w:cstheme="minorHAnsi"/>
          <w:color w:val="333333"/>
          <w:kern w:val="36"/>
          <w:sz w:val="36"/>
          <w:szCs w:val="36"/>
          <w:lang w:eastAsia="en-GB"/>
          <w14:ligatures w14:val="none"/>
        </w:rPr>
        <w:t>Investigations</w:t>
      </w:r>
    </w:p>
    <w:p w14:paraId="50121112" w14:textId="72FC2211" w:rsidR="0040403D" w:rsidRPr="00D33CEE" w:rsidRDefault="0040403D" w:rsidP="0040403D">
      <w:pPr>
        <w:rPr>
          <w:rFonts w:eastAsia="Times New Roman" w:cstheme="minorHAnsi"/>
          <w:color w:val="333333"/>
          <w:kern w:val="36"/>
          <w:sz w:val="36"/>
          <w:szCs w:val="36"/>
          <w:lang w:eastAsia="en-GB"/>
          <w14:ligatures w14:val="none"/>
        </w:rPr>
      </w:pPr>
      <w:r w:rsidRPr="00D33CEE">
        <w:rPr>
          <w:rFonts w:eastAsia="Times New Roman" w:cstheme="minorHAnsi"/>
          <w:color w:val="333333"/>
          <w:kern w:val="36"/>
          <w:sz w:val="36"/>
          <w:szCs w:val="36"/>
          <w:lang w:eastAsia="en-GB"/>
          <w14:ligatures w14:val="none"/>
        </w:rPr>
        <w:t>Further research areas related to the impact of EHRs and data on patient care in hospitals</w:t>
      </w:r>
    </w:p>
    <w:p w14:paraId="78F3D1C9" w14:textId="2FB8A750" w:rsidR="005F5B92" w:rsidRPr="00D33CEE" w:rsidRDefault="005F5B92" w:rsidP="0040403D">
      <w:pPr>
        <w:pStyle w:val="ListParagraph"/>
        <w:ind w:left="643"/>
        <w:rPr>
          <w:rFonts w:eastAsia="Times New Roman" w:cstheme="minorHAnsi"/>
          <w:color w:val="333333"/>
          <w:kern w:val="36"/>
          <w:sz w:val="36"/>
          <w:szCs w:val="36"/>
          <w:lang w:eastAsia="en-GB"/>
          <w14:ligatures w14:val="none"/>
        </w:rPr>
      </w:pPr>
    </w:p>
    <w:p w14:paraId="44BFFEF0" w14:textId="31B137C7" w:rsidR="005F5B92" w:rsidRPr="00D33CEE" w:rsidRDefault="005F5B92" w:rsidP="0040403D">
      <w:pPr>
        <w:pStyle w:val="ListParagraph"/>
        <w:ind w:left="643"/>
        <w:rPr>
          <w:rFonts w:eastAsia="Times New Roman" w:cstheme="minorHAnsi"/>
          <w:color w:val="333333"/>
          <w:kern w:val="36"/>
          <w:sz w:val="36"/>
          <w:szCs w:val="36"/>
          <w:lang w:eastAsia="en-GB"/>
          <w14:ligatures w14:val="none"/>
        </w:rPr>
      </w:pPr>
    </w:p>
    <w:p w14:paraId="76B5AD59" w14:textId="32C82A4A" w:rsidR="005F5B92" w:rsidRPr="00D33CEE" w:rsidRDefault="005F5B92" w:rsidP="0040403D">
      <w:pPr>
        <w:pStyle w:val="ListParagraph"/>
        <w:ind w:left="643"/>
        <w:rPr>
          <w:rFonts w:eastAsia="Times New Roman" w:cstheme="minorHAnsi"/>
          <w:color w:val="333333"/>
          <w:kern w:val="36"/>
          <w:sz w:val="36"/>
          <w:szCs w:val="36"/>
          <w:lang w:eastAsia="en-GB"/>
          <w14:ligatures w14:val="none"/>
        </w:rPr>
      </w:pPr>
    </w:p>
    <w:p w14:paraId="440B3592" w14:textId="7D12EFF6" w:rsidR="005F5B92" w:rsidRPr="00D33CEE" w:rsidRDefault="005F5B92" w:rsidP="0040403D">
      <w:pPr>
        <w:pStyle w:val="ListParagraph"/>
        <w:ind w:left="643"/>
        <w:rPr>
          <w:rFonts w:eastAsia="Times New Roman" w:cstheme="minorHAnsi"/>
          <w:color w:val="333333"/>
          <w:kern w:val="36"/>
          <w:sz w:val="36"/>
          <w:szCs w:val="36"/>
          <w:lang w:eastAsia="en-GB"/>
          <w14:ligatures w14:val="none"/>
        </w:rPr>
      </w:pPr>
    </w:p>
    <w:p w14:paraId="5A8CACF9" w14:textId="1C1477F4" w:rsidR="005F5B92" w:rsidRPr="00D33CEE" w:rsidRDefault="00F75C91" w:rsidP="005F5B92">
      <w:pPr>
        <w:rPr>
          <w:rFonts w:eastAsia="Times New Roman" w:cstheme="minorHAnsi"/>
          <w:color w:val="333333"/>
          <w:kern w:val="36"/>
          <w:sz w:val="36"/>
          <w:szCs w:val="36"/>
          <w:lang w:eastAsia="en-GB"/>
          <w14:ligatures w14:val="none"/>
        </w:rPr>
      </w:pPr>
      <w:r w:rsidRPr="00D33CEE">
        <w:rPr>
          <w:rFonts w:eastAsia="Times New Roman" w:cstheme="minorHAnsi"/>
          <w:noProof/>
          <w:color w:val="333333"/>
          <w:kern w:val="36"/>
          <w:sz w:val="36"/>
          <w:szCs w:val="36"/>
          <w:lang w:eastAsia="en-GB"/>
          <w14:ligatures w14:val="none"/>
        </w:rPr>
        <w:lastRenderedPageBreak/>
        <w:drawing>
          <wp:anchor distT="0" distB="0" distL="114300" distR="114300" simplePos="0" relativeHeight="251642368" behindDoc="0" locked="0" layoutInCell="1" allowOverlap="1" wp14:anchorId="6DECC192" wp14:editId="410049BE">
            <wp:simplePos x="0" y="0"/>
            <wp:positionH relativeFrom="column">
              <wp:posOffset>2506843</wp:posOffset>
            </wp:positionH>
            <wp:positionV relativeFrom="margin">
              <wp:posOffset>6350</wp:posOffset>
            </wp:positionV>
            <wp:extent cx="4057015" cy="3769360"/>
            <wp:effectExtent l="0" t="0" r="63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7015" cy="3769360"/>
                    </a:xfrm>
                    <a:prstGeom prst="rect">
                      <a:avLst/>
                    </a:prstGeom>
                    <a:noFill/>
                  </pic:spPr>
                </pic:pic>
              </a:graphicData>
            </a:graphic>
            <wp14:sizeRelH relativeFrom="margin">
              <wp14:pctWidth>0</wp14:pctWidth>
            </wp14:sizeRelH>
            <wp14:sizeRelV relativeFrom="margin">
              <wp14:pctHeight>0</wp14:pctHeight>
            </wp14:sizeRelV>
          </wp:anchor>
        </w:drawing>
      </w:r>
    </w:p>
    <w:p w14:paraId="41C23267" w14:textId="109AF651" w:rsidR="0040403D" w:rsidRPr="00D33CEE" w:rsidRDefault="00F75C91" w:rsidP="005F5B92">
      <w:pPr>
        <w:pStyle w:val="ListParagraph"/>
        <w:ind w:left="643"/>
        <w:rPr>
          <w:rFonts w:eastAsia="Times New Roman" w:cstheme="minorHAnsi"/>
          <w:color w:val="333333"/>
          <w:kern w:val="36"/>
          <w:sz w:val="36"/>
          <w:szCs w:val="36"/>
          <w:lang w:eastAsia="en-GB"/>
          <w14:ligatures w14:val="none"/>
        </w:rPr>
      </w:pPr>
      <w:r w:rsidRPr="00D33CEE">
        <w:rPr>
          <w:rFonts w:eastAsia="Times New Roman" w:cstheme="minorHAnsi"/>
          <w:noProof/>
          <w:color w:val="333333"/>
          <w:kern w:val="36"/>
          <w:sz w:val="36"/>
          <w:szCs w:val="36"/>
          <w:lang w:eastAsia="en-GB"/>
          <w14:ligatures w14:val="none"/>
        </w:rPr>
        <w:drawing>
          <wp:anchor distT="0" distB="0" distL="114300" distR="114300" simplePos="0" relativeHeight="251653632" behindDoc="0" locked="0" layoutInCell="1" allowOverlap="1" wp14:anchorId="422CEB65" wp14:editId="6B4858F8">
            <wp:simplePos x="0" y="0"/>
            <wp:positionH relativeFrom="column">
              <wp:posOffset>-814235</wp:posOffset>
            </wp:positionH>
            <wp:positionV relativeFrom="page">
              <wp:posOffset>2441160</wp:posOffset>
            </wp:positionV>
            <wp:extent cx="3101975" cy="4014470"/>
            <wp:effectExtent l="0" t="0" r="3175"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1975" cy="4014470"/>
                    </a:xfrm>
                    <a:prstGeom prst="rect">
                      <a:avLst/>
                    </a:prstGeom>
                    <a:noFill/>
                  </pic:spPr>
                </pic:pic>
              </a:graphicData>
            </a:graphic>
            <wp14:sizeRelH relativeFrom="margin">
              <wp14:pctWidth>0</wp14:pctWidth>
            </wp14:sizeRelH>
            <wp14:sizeRelV relativeFrom="margin">
              <wp14:pctHeight>0</wp14:pctHeight>
            </wp14:sizeRelV>
          </wp:anchor>
        </w:drawing>
      </w:r>
      <w:r w:rsidR="005F5B92" w:rsidRPr="00D33CEE">
        <w:rPr>
          <w:rFonts w:eastAsia="Times New Roman" w:cstheme="minorHAnsi"/>
          <w:color w:val="333333"/>
          <w:kern w:val="36"/>
          <w:sz w:val="36"/>
          <w:szCs w:val="36"/>
          <w:lang w:eastAsia="en-GB"/>
          <w14:ligatures w14:val="none"/>
        </w:rPr>
        <w:t>Figure 1 - uploaded by Tamir Tsegaye</w:t>
      </w:r>
    </w:p>
    <w:p w14:paraId="5F4E945D" w14:textId="629C3EF5" w:rsidR="00C14811" w:rsidRPr="00D33CEE" w:rsidRDefault="00C14811" w:rsidP="005F5B92">
      <w:pPr>
        <w:pStyle w:val="ListParagraph"/>
        <w:ind w:left="643"/>
        <w:rPr>
          <w:rFonts w:eastAsia="Times New Roman" w:cstheme="minorHAnsi"/>
          <w:color w:val="333333"/>
          <w:kern w:val="36"/>
          <w:sz w:val="36"/>
          <w:szCs w:val="36"/>
          <w:lang w:eastAsia="en-GB"/>
          <w14:ligatures w14:val="none"/>
        </w:rPr>
      </w:pPr>
    </w:p>
    <w:p w14:paraId="2F754AB9" w14:textId="6AF5E487" w:rsidR="000770CC" w:rsidRDefault="00F75C91" w:rsidP="0040403D">
      <w:pPr>
        <w:pStyle w:val="ListParagraph"/>
        <w:ind w:left="643"/>
        <w:rPr>
          <w:rFonts w:eastAsia="Times New Roman" w:cstheme="minorHAnsi"/>
          <w:color w:val="333333"/>
          <w:kern w:val="36"/>
          <w:sz w:val="44"/>
          <w:szCs w:val="44"/>
          <w:lang w:eastAsia="en-GB"/>
          <w14:ligatures w14:val="none"/>
        </w:rPr>
      </w:pPr>
      <w:r w:rsidRPr="00D33CEE">
        <w:rPr>
          <w:rFonts w:eastAsia="Times New Roman" w:cstheme="minorHAnsi"/>
          <w:noProof/>
          <w:color w:val="333333"/>
          <w:kern w:val="36"/>
          <w:sz w:val="36"/>
          <w:szCs w:val="36"/>
          <w:lang w:eastAsia="en-GB"/>
          <w14:ligatures w14:val="none"/>
        </w:rPr>
        <w:drawing>
          <wp:anchor distT="0" distB="0" distL="114300" distR="114300" simplePos="0" relativeHeight="251657728" behindDoc="0" locked="0" layoutInCell="1" allowOverlap="1" wp14:anchorId="2D29929D" wp14:editId="01C6B8E6">
            <wp:simplePos x="0" y="0"/>
            <wp:positionH relativeFrom="column">
              <wp:posOffset>2527935</wp:posOffset>
            </wp:positionH>
            <wp:positionV relativeFrom="page">
              <wp:posOffset>5793712</wp:posOffset>
            </wp:positionV>
            <wp:extent cx="3895090" cy="301053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5090" cy="3010535"/>
                    </a:xfrm>
                    <a:prstGeom prst="rect">
                      <a:avLst/>
                    </a:prstGeom>
                    <a:noFill/>
                  </pic:spPr>
                </pic:pic>
              </a:graphicData>
            </a:graphic>
            <wp14:sizeRelH relativeFrom="margin">
              <wp14:pctWidth>0</wp14:pctWidth>
            </wp14:sizeRelH>
            <wp14:sizeRelV relativeFrom="margin">
              <wp14:pctHeight>0</wp14:pctHeight>
            </wp14:sizeRelV>
          </wp:anchor>
        </w:drawing>
      </w:r>
      <w:r w:rsidRPr="00D33CEE">
        <w:rPr>
          <w:rFonts w:eastAsia="Times New Roman" w:cstheme="minorHAnsi"/>
          <w:color w:val="333333"/>
          <w:kern w:val="36"/>
          <w:sz w:val="36"/>
          <w:szCs w:val="36"/>
          <w:lang w:eastAsia="en-GB"/>
          <w14:ligatures w14:val="none"/>
        </w:rPr>
        <w:t xml:space="preserve">Figure 4 - uploaded by Tamir Tsegaye </w:t>
      </w:r>
      <w:r w:rsidR="008307EC" w:rsidRPr="00D33CEE">
        <w:rPr>
          <w:noProof/>
          <w:lang w:eastAsia="en-GB"/>
        </w:rPr>
        <w:drawing>
          <wp:anchor distT="0" distB="0" distL="114300" distR="114300" simplePos="0" relativeHeight="251666944" behindDoc="0" locked="0" layoutInCell="1" allowOverlap="1" wp14:anchorId="0C8F9BD6" wp14:editId="0E1CB763">
            <wp:simplePos x="0" y="0"/>
            <wp:positionH relativeFrom="margin">
              <wp:posOffset>-375920</wp:posOffset>
            </wp:positionH>
            <wp:positionV relativeFrom="page">
              <wp:posOffset>985520</wp:posOffset>
            </wp:positionV>
            <wp:extent cx="6106795" cy="4138930"/>
            <wp:effectExtent l="0" t="0" r="8255" b="0"/>
            <wp:wrapSquare wrapText="bothSides"/>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106795" cy="4138930"/>
                    </a:xfrm>
                    <a:prstGeom prst="rect">
                      <a:avLst/>
                    </a:prstGeom>
                  </pic:spPr>
                </pic:pic>
              </a:graphicData>
            </a:graphic>
            <wp14:sizeRelH relativeFrom="margin">
              <wp14:pctWidth>0</wp14:pctWidth>
            </wp14:sizeRelH>
            <wp14:sizeRelV relativeFrom="margin">
              <wp14:pctHeight>0</wp14:pctHeight>
            </wp14:sizeRelV>
          </wp:anchor>
        </w:drawing>
      </w:r>
    </w:p>
    <w:p w14:paraId="257EFF15" w14:textId="52D423FC" w:rsidR="009F0E7C" w:rsidRDefault="0040403D" w:rsidP="0040403D">
      <w:pPr>
        <w:pStyle w:val="ListParagraph"/>
        <w:ind w:left="643"/>
        <w:rPr>
          <w:rFonts w:eastAsia="Times New Roman" w:cstheme="minorHAnsi"/>
          <w:color w:val="333333"/>
          <w:kern w:val="36"/>
          <w:sz w:val="44"/>
          <w:szCs w:val="44"/>
          <w:lang w:eastAsia="en-GB"/>
          <w14:ligatures w14:val="none"/>
        </w:rPr>
      </w:pPr>
      <w:r w:rsidRPr="0040403D">
        <w:rPr>
          <w:rFonts w:eastAsia="Times New Roman" w:cstheme="minorHAnsi"/>
          <w:color w:val="333333"/>
          <w:kern w:val="36"/>
          <w:sz w:val="44"/>
          <w:szCs w:val="44"/>
          <w:lang w:eastAsia="en-GB"/>
          <w14:ligatures w14:val="none"/>
        </w:rPr>
        <w:lastRenderedPageBreak/>
        <w:t>The reference section lists all the sources used in the report, following the appropriate citation format.</w:t>
      </w:r>
    </w:p>
    <w:p w14:paraId="5FDF4DB6" w14:textId="15DF3030" w:rsidR="00F00794" w:rsidRDefault="00F00794" w:rsidP="00F00794">
      <w:pPr>
        <w:pStyle w:val="NormalWeb"/>
        <w:ind w:left="567" w:hanging="567"/>
      </w:pPr>
      <w:r>
        <w:t xml:space="preserve">Author links open overlay </w:t>
      </w:r>
      <w:proofErr w:type="spellStart"/>
      <w:r>
        <w:t>panelLemai</w:t>
      </w:r>
      <w:proofErr w:type="spellEnd"/>
      <w:r>
        <w:t xml:space="preserve"> Nguyen </w:t>
      </w:r>
      <w:r>
        <w:rPr>
          <w:i/>
          <w:iCs/>
        </w:rPr>
        <w:t>et al.</w:t>
      </w:r>
      <w:r>
        <w:t xml:space="preserve"> (2014) </w:t>
      </w:r>
      <w:r>
        <w:rPr>
          <w:i/>
          <w:iCs/>
        </w:rPr>
        <w:t>Electronic Health Records implementation: An evaluation of information system impact and contingency factors</w:t>
      </w:r>
      <w:r>
        <w:t xml:space="preserve">, </w:t>
      </w:r>
      <w:r>
        <w:rPr>
          <w:i/>
          <w:iCs/>
        </w:rPr>
        <w:t>International Journal of Medical Informatics</w:t>
      </w:r>
      <w:r>
        <w:t xml:space="preserve">. Elsevier. Available at: </w:t>
      </w:r>
      <w:hyperlink r:id="rId13" w:history="1">
        <w:r w:rsidRPr="00190DA4">
          <w:rPr>
            <w:rStyle w:val="Hyperlink"/>
          </w:rPr>
          <w:t>https://www.sciencedirect.com/science/article/pii/S1386505614001233?casa_token=njKyri7kByEAAAAA%3A0i_SZeLxwF80a7m3HU0pV88MhVHKLhE_T4WFcZnQIm0sTqPTwsly6aqMGGDfQ32xLD3tLAVr9QUM</w:t>
        </w:r>
      </w:hyperlink>
      <w:r>
        <w:t xml:space="preserve">  (Accessed: April 13, 2023). </w:t>
      </w:r>
    </w:p>
    <w:p w14:paraId="3CCE2B4D" w14:textId="77777777" w:rsidR="00F00794" w:rsidRDefault="00F00794" w:rsidP="0040403D">
      <w:pPr>
        <w:pStyle w:val="ListParagraph"/>
        <w:ind w:left="643"/>
        <w:rPr>
          <w:rFonts w:eastAsia="Times New Roman" w:cstheme="minorHAnsi"/>
          <w:color w:val="333333"/>
          <w:kern w:val="36"/>
          <w:sz w:val="44"/>
          <w:szCs w:val="44"/>
          <w:lang w:eastAsia="en-GB"/>
          <w14:ligatures w14:val="none"/>
        </w:rPr>
      </w:pPr>
    </w:p>
    <w:p w14:paraId="4CA27D79" w14:textId="4C2BEE7E" w:rsidR="005523A7" w:rsidRDefault="005523A7" w:rsidP="0040403D">
      <w:pPr>
        <w:pStyle w:val="ListParagraph"/>
        <w:ind w:left="643"/>
        <w:rPr>
          <w:sz w:val="24"/>
          <w:szCs w:val="24"/>
        </w:rPr>
      </w:pPr>
    </w:p>
    <w:p w14:paraId="63D5ABCB" w14:textId="5229435F" w:rsidR="00673974" w:rsidRDefault="00673974" w:rsidP="00673974">
      <w:pPr>
        <w:pStyle w:val="NormalWeb"/>
        <w:ind w:left="567" w:hanging="567"/>
      </w:pPr>
      <w:r>
        <w:rPr>
          <w:i/>
          <w:iCs/>
        </w:rPr>
        <w:t>Digital Care Record</w:t>
      </w:r>
      <w:r>
        <w:t xml:space="preserve"> (2023) </w:t>
      </w:r>
      <w:r>
        <w:rPr>
          <w:i/>
          <w:iCs/>
        </w:rPr>
        <w:t>Orion Health</w:t>
      </w:r>
      <w:r>
        <w:t xml:space="preserve">. Available at: </w:t>
      </w:r>
      <w:hyperlink r:id="rId14" w:history="1">
        <w:r w:rsidRPr="00190DA4">
          <w:rPr>
            <w:rStyle w:val="Hyperlink"/>
          </w:rPr>
          <w:t>https://orionhealth.com/uk/digital-care-record?gclid=CjwKCAjwrdmhBhBBEiwA4Hx5g0QYsikcofLSLs5C1WK_0zaHbngm5SrLICZ5XKI3ELatHomqUcB5hhoCIJkQAvD_BwE</w:t>
        </w:r>
      </w:hyperlink>
      <w:r>
        <w:t xml:space="preserve">  (Accessed: April 13, 2023). </w:t>
      </w:r>
    </w:p>
    <w:p w14:paraId="772872E8" w14:textId="77777777" w:rsidR="00673974" w:rsidRDefault="00673974" w:rsidP="0040403D">
      <w:pPr>
        <w:pStyle w:val="ListParagraph"/>
        <w:ind w:left="643"/>
        <w:rPr>
          <w:sz w:val="24"/>
          <w:szCs w:val="24"/>
        </w:rPr>
      </w:pPr>
    </w:p>
    <w:p w14:paraId="1652F2A0" w14:textId="77777777" w:rsidR="00673974" w:rsidRDefault="00673974" w:rsidP="00673974">
      <w:pPr>
        <w:pStyle w:val="NormalWeb"/>
        <w:ind w:left="567" w:hanging="567"/>
      </w:pPr>
      <w:proofErr w:type="spellStart"/>
      <w:r>
        <w:t>Enonge</w:t>
      </w:r>
      <w:proofErr w:type="spellEnd"/>
      <w:r>
        <w:t xml:space="preserve">, E. </w:t>
      </w:r>
      <w:r>
        <w:rPr>
          <w:i/>
          <w:iCs/>
        </w:rPr>
        <w:t>et al.</w:t>
      </w:r>
      <w:r>
        <w:t xml:space="preserve"> (2021) </w:t>
      </w:r>
      <w:r>
        <w:rPr>
          <w:i/>
          <w:iCs/>
        </w:rPr>
        <w:t>Primary data vs secondary data: Definition, sources, advantages</w:t>
      </w:r>
      <w:r>
        <w:t xml:space="preserve">, </w:t>
      </w:r>
      <w:r>
        <w:rPr>
          <w:i/>
          <w:iCs/>
        </w:rPr>
        <w:t xml:space="preserve">Blog </w:t>
      </w:r>
      <w:proofErr w:type="gramStart"/>
      <w:r>
        <w:rPr>
          <w:i/>
          <w:iCs/>
        </w:rPr>
        <w:t>For</w:t>
      </w:r>
      <w:proofErr w:type="gramEnd"/>
      <w:r>
        <w:rPr>
          <w:i/>
          <w:iCs/>
        </w:rPr>
        <w:t xml:space="preserve"> Data-Driven Business</w:t>
      </w:r>
      <w:r>
        <w:t xml:space="preserve">. Available at: https://www.intellspot.com/primary-data-vs-secondary-data/ (Accessed: April 13, 2023). </w:t>
      </w:r>
    </w:p>
    <w:p w14:paraId="2702C1C2" w14:textId="257489EF" w:rsidR="00673974" w:rsidRDefault="00673974" w:rsidP="00673974">
      <w:pPr>
        <w:pStyle w:val="NormalWeb"/>
        <w:ind w:left="567" w:hanging="567"/>
      </w:pPr>
      <w:r>
        <w:rPr>
          <w:i/>
          <w:iCs/>
        </w:rPr>
        <w:t>Research help: NURS 3710 (RN to BS): Evidence-based practice in nursing: Primary research vs. Secondary Research</w:t>
      </w:r>
      <w:r>
        <w:t xml:space="preserve"> (n.d.) </w:t>
      </w:r>
      <w:r>
        <w:rPr>
          <w:i/>
          <w:iCs/>
        </w:rPr>
        <w:t>Primary Research vs. Secondary Research - NURS 3710 (RN to BS): Evidence-based Practice in Nursing - Research Help at Fitchburg State University</w:t>
      </w:r>
      <w:r>
        <w:t xml:space="preserve">. Available at: https://fitchburgstate.libguides.com/c.php?g=841815&amp;p=6015293 (Accessed: April 13, 2023). </w:t>
      </w:r>
    </w:p>
    <w:p w14:paraId="6998164A" w14:textId="2090FC45" w:rsidR="00C14811" w:rsidRDefault="00C14811" w:rsidP="0040403D">
      <w:pPr>
        <w:pStyle w:val="ListParagraph"/>
        <w:ind w:left="643"/>
        <w:rPr>
          <w:sz w:val="24"/>
          <w:szCs w:val="24"/>
        </w:rPr>
      </w:pPr>
    </w:p>
    <w:p w14:paraId="64F7F397" w14:textId="77777777" w:rsidR="00673974" w:rsidRDefault="00673974" w:rsidP="00673974">
      <w:pPr>
        <w:pStyle w:val="NormalWeb"/>
        <w:ind w:left="567" w:hanging="567"/>
      </w:pPr>
      <w:r>
        <w:t xml:space="preserve">Moher, D. </w:t>
      </w:r>
      <w:r>
        <w:rPr>
          <w:i/>
          <w:iCs/>
        </w:rPr>
        <w:t>et al.</w:t>
      </w:r>
      <w:r>
        <w:t xml:space="preserve"> (2009) </w:t>
      </w:r>
      <w:r>
        <w:rPr>
          <w:i/>
          <w:iCs/>
        </w:rPr>
        <w:t>Preferred reporting items for systematic reviews and meta-analyses: The Prisma statement</w:t>
      </w:r>
      <w:r>
        <w:t xml:space="preserve">, </w:t>
      </w:r>
      <w:r>
        <w:rPr>
          <w:i/>
          <w:iCs/>
        </w:rPr>
        <w:t>BMJ (Clinical research ed.)</w:t>
      </w:r>
      <w:r>
        <w:t xml:space="preserve">. U.S. National Library of Medicine. Available at: https://www.ncbi.nlm.nih.gov/pmc/articles/PMC2714657/ (Accessed: April 13, 2023). </w:t>
      </w:r>
    </w:p>
    <w:p w14:paraId="0176D246" w14:textId="77777777" w:rsidR="00673974" w:rsidRDefault="00673974" w:rsidP="00673974">
      <w:pPr>
        <w:pStyle w:val="NormalWeb"/>
        <w:ind w:left="567" w:hanging="567"/>
      </w:pPr>
      <w:r>
        <w:rPr>
          <w:i/>
          <w:iCs/>
        </w:rPr>
        <w:t>What is an electronic health record (EHR)?</w:t>
      </w:r>
      <w:r>
        <w:t xml:space="preserve"> (2019) </w:t>
      </w:r>
      <w:r>
        <w:rPr>
          <w:i/>
          <w:iCs/>
        </w:rPr>
        <w:t>What is an electronic health record (EHR)? | HealthIT.gov</w:t>
      </w:r>
      <w:r>
        <w:t xml:space="preserve">. Available at: https://www.healthit.gov/faq/what-electronic-health-record-ehr (Accessed: April 13, 2023). </w:t>
      </w:r>
    </w:p>
    <w:p w14:paraId="3D7A8C4A" w14:textId="77777777" w:rsidR="00673974" w:rsidRDefault="00673974" w:rsidP="00673974">
      <w:pPr>
        <w:pStyle w:val="NormalWeb"/>
        <w:ind w:left="567" w:hanging="567"/>
      </w:pPr>
      <w:r>
        <w:rPr>
          <w:i/>
          <w:iCs/>
        </w:rPr>
        <w:t>Adoption rates of electronic health records in Turkish hospitals and ...</w:t>
      </w:r>
      <w:r>
        <w:t xml:space="preserve"> (no date). Available at: </w:t>
      </w:r>
      <w:r>
        <w:lastRenderedPageBreak/>
        <w:t xml:space="preserve">https://www.researchgate.net/publication/344860229_Adoption_rates_of_electronic_health_records_in_Turkish_Hospitals_and_the_relation_with_hospital_sizes (Accessed: April 13, 2023). </w:t>
      </w:r>
    </w:p>
    <w:p w14:paraId="5269997F" w14:textId="07B5A388" w:rsidR="008307EC" w:rsidRDefault="008307EC" w:rsidP="008307EC">
      <w:pPr>
        <w:pStyle w:val="NormalWeb"/>
        <w:ind w:left="567" w:hanging="567"/>
      </w:pPr>
      <w:r>
        <w:rPr>
          <w:i/>
          <w:iCs/>
        </w:rPr>
        <w:t xml:space="preserve">Genomic diagnosis of rare </w:t>
      </w:r>
      <w:proofErr w:type="spellStart"/>
      <w:r>
        <w:rPr>
          <w:i/>
          <w:iCs/>
        </w:rPr>
        <w:t>pediatric</w:t>
      </w:r>
      <w:proofErr w:type="spellEnd"/>
      <w:r>
        <w:rPr>
          <w:i/>
          <w:iCs/>
        </w:rPr>
        <w:t xml:space="preserve"> disease in the United Kingdom and ...</w:t>
      </w:r>
      <w:r>
        <w:t xml:space="preserve"> (n</w:t>
      </w:r>
      <w:r w:rsidR="0097263C">
        <w:t>.d.</w:t>
      </w:r>
      <w:r>
        <w:t xml:space="preserve">). Available at: https://www.nejm.org/doi/full/10.1056/NEJMoa2209046 (Accessed: April 13, 2023). </w:t>
      </w:r>
    </w:p>
    <w:p w14:paraId="27681C23" w14:textId="77777777" w:rsidR="00270BC0" w:rsidRDefault="00270BC0" w:rsidP="00270BC0">
      <w:pPr>
        <w:pStyle w:val="NormalWeb"/>
        <w:spacing w:before="0" w:beforeAutospacing="0" w:after="240" w:afterAutospacing="0" w:line="360" w:lineRule="auto"/>
      </w:pPr>
      <w:r>
        <w:t xml:space="preserve">Upadhyay, S. and Hu, H. (2022). A Qualitative Analysis of the Impact of Electronic Health Records (EHR) on Healthcare Quality and safety: Clinicians’ Lived Experiences. </w:t>
      </w:r>
      <w:r>
        <w:rPr>
          <w:i/>
          <w:iCs/>
        </w:rPr>
        <w:t>Health Services Insights</w:t>
      </w:r>
      <w:r>
        <w:t xml:space="preserve">, 15, pp.1–7. </w:t>
      </w:r>
      <w:proofErr w:type="spellStart"/>
      <w:proofErr w:type="gramStart"/>
      <w:r>
        <w:t>doi:https</w:t>
      </w:r>
      <w:proofErr w:type="spellEnd"/>
      <w:r>
        <w:t>://doi.org/10.1177/11786329211070722</w:t>
      </w:r>
      <w:proofErr w:type="gramEnd"/>
      <w:r>
        <w:t>.</w:t>
      </w:r>
    </w:p>
    <w:p w14:paraId="123A5710" w14:textId="77777777" w:rsidR="00D04B8B" w:rsidRDefault="00D04B8B" w:rsidP="00270BC0">
      <w:pPr>
        <w:pStyle w:val="NormalWeb"/>
        <w:spacing w:before="0" w:beforeAutospacing="0" w:after="240" w:afterAutospacing="0" w:line="360" w:lineRule="auto"/>
      </w:pPr>
    </w:p>
    <w:p w14:paraId="02008D3B" w14:textId="52E8F3DF" w:rsidR="00D04B8B" w:rsidRDefault="00D04B8B" w:rsidP="00D04B8B">
      <w:pPr>
        <w:pStyle w:val="NormalWeb"/>
        <w:spacing w:before="0" w:beforeAutospacing="0" w:after="240" w:afterAutospacing="0" w:line="360" w:lineRule="auto"/>
      </w:pPr>
      <w:r>
        <w:t xml:space="preserve">NHS England (2022). </w:t>
      </w:r>
      <w:r>
        <w:rPr>
          <w:i/>
          <w:iCs/>
        </w:rPr>
        <w:t>NHS England</w:t>
      </w:r>
      <w:r>
        <w:t xml:space="preserve">. </w:t>
      </w:r>
      <w:r w:rsidR="00EA5EF0">
        <w:t>(</w:t>
      </w:r>
      <w:r>
        <w:t>online</w:t>
      </w:r>
      <w:r w:rsidR="00EA5EF0">
        <w:t>)</w:t>
      </w:r>
      <w:r>
        <w:t xml:space="preserve"> England.nhs.uk. Available at: https://www.england.nhs.uk/ </w:t>
      </w:r>
      <w:r w:rsidR="00FC2969">
        <w:t>(</w:t>
      </w:r>
      <w:r>
        <w:t>Accessed 20 Apr. 2023</w:t>
      </w:r>
      <w:r w:rsidR="00FC2969">
        <w:t>)</w:t>
      </w:r>
      <w:r>
        <w:t>.</w:t>
      </w:r>
    </w:p>
    <w:p w14:paraId="5CAEC35E" w14:textId="77777777" w:rsidR="00D04B8B" w:rsidRDefault="00D04B8B" w:rsidP="00270BC0">
      <w:pPr>
        <w:pStyle w:val="NormalWeb"/>
        <w:spacing w:before="0" w:beforeAutospacing="0" w:after="240" w:afterAutospacing="0" w:line="360" w:lineRule="auto"/>
      </w:pPr>
    </w:p>
    <w:p w14:paraId="58710F80" w14:textId="27C76499" w:rsidR="0039596C" w:rsidRPr="00F93361" w:rsidRDefault="0039596C" w:rsidP="00DF72A5">
      <w:pPr>
        <w:pStyle w:val="ListParagraph"/>
        <w:ind w:left="643"/>
        <w:rPr>
          <w:sz w:val="24"/>
          <w:szCs w:val="24"/>
        </w:rPr>
      </w:pPr>
    </w:p>
    <w:sectPr w:rsidR="0039596C" w:rsidRPr="00F93361" w:rsidSect="00DC296E">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543D1" w14:textId="77777777" w:rsidR="00646415" w:rsidRDefault="00646415" w:rsidP="00FB18A7">
      <w:pPr>
        <w:spacing w:after="0" w:line="240" w:lineRule="auto"/>
      </w:pPr>
      <w:r>
        <w:separator/>
      </w:r>
    </w:p>
  </w:endnote>
  <w:endnote w:type="continuationSeparator" w:id="0">
    <w:p w14:paraId="3B1154FB" w14:textId="77777777" w:rsidR="00646415" w:rsidRDefault="00646415" w:rsidP="00FB1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6332E" w14:textId="77777777" w:rsidR="00FF2EFB" w:rsidRDefault="00FF2E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DD9C" w14:textId="77777777" w:rsidR="00FF2EFB" w:rsidRDefault="00FF2E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A8AAF" w14:textId="77777777" w:rsidR="00FF2EFB" w:rsidRDefault="00FF2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4C454" w14:textId="77777777" w:rsidR="00646415" w:rsidRDefault="00646415" w:rsidP="00FB18A7">
      <w:pPr>
        <w:spacing w:after="0" w:line="240" w:lineRule="auto"/>
      </w:pPr>
      <w:r>
        <w:separator/>
      </w:r>
    </w:p>
  </w:footnote>
  <w:footnote w:type="continuationSeparator" w:id="0">
    <w:p w14:paraId="73BFB7EA" w14:textId="77777777" w:rsidR="00646415" w:rsidRDefault="00646415" w:rsidP="00FB1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5BA2B" w14:textId="77777777" w:rsidR="00FF2EFB" w:rsidRDefault="00FF2E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13B82" w14:textId="18A1325A" w:rsidR="00FB18A7" w:rsidRPr="00FB18A7" w:rsidRDefault="00FB18A7">
    <w:pPr>
      <w:pStyle w:val="Header"/>
      <w:rPr>
        <w:sz w:val="28"/>
        <w:szCs w:val="28"/>
      </w:rPr>
    </w:pPr>
    <w:r w:rsidRPr="00FB18A7">
      <w:rPr>
        <w:sz w:val="28"/>
        <w:szCs w:val="28"/>
      </w:rPr>
      <w:t>Patience Edo</w:t>
    </w:r>
    <w:r w:rsidR="00F8726F">
      <w:rPr>
        <w:sz w:val="28"/>
        <w:szCs w:val="28"/>
      </w:rPr>
      <w:t xml:space="preserve"> </w:t>
    </w:r>
    <w:r>
      <w:rPr>
        <w:sz w:val="28"/>
        <w:szCs w:val="28"/>
      </w:rPr>
      <w:t>S</w:t>
    </w:r>
    <w:r w:rsidRPr="00FB18A7">
      <w:rPr>
        <w:sz w:val="28"/>
        <w:szCs w:val="28"/>
      </w:rPr>
      <w:t>tudent ID: 2220883</w:t>
    </w:r>
    <w:r w:rsidRPr="00FB18A7">
      <w:rPr>
        <w:sz w:val="28"/>
        <w:szCs w:val="28"/>
      </w:rPr>
      <w:ptab w:relativeTo="margin" w:alignment="right" w:leader="none"/>
    </w:r>
    <w:r>
      <w:rPr>
        <w:sz w:val="28"/>
        <w:szCs w:val="28"/>
      </w:rPr>
      <w:t>L</w:t>
    </w:r>
    <w:r w:rsidRPr="00FB18A7">
      <w:rPr>
        <w:sz w:val="28"/>
        <w:szCs w:val="28"/>
      </w:rPr>
      <w:t>ecturer: Amita</w:t>
    </w:r>
    <w:r w:rsidR="00A67E61">
      <w:rPr>
        <w:sz w:val="28"/>
        <w:szCs w:val="28"/>
      </w:rPr>
      <w:t>ve</w:t>
    </w:r>
    <w:r w:rsidRPr="00FB18A7">
      <w:rPr>
        <w:sz w:val="28"/>
        <w:szCs w:val="28"/>
      </w:rPr>
      <w:t xml:space="preserve"> </w:t>
    </w:r>
    <w:r w:rsidR="00FF2EFB" w:rsidRPr="00FB18A7">
      <w:rPr>
        <w:sz w:val="28"/>
        <w:szCs w:val="28"/>
      </w:rPr>
      <w:t>Ban</w:t>
    </w:r>
    <w:r w:rsidR="00FF2EFB">
      <w:rPr>
        <w:sz w:val="28"/>
        <w:szCs w:val="28"/>
      </w:rPr>
      <w:t>i</w:t>
    </w:r>
    <w:r w:rsidR="00FF2EFB" w:rsidRPr="00FB18A7">
      <w:rPr>
        <w:sz w:val="28"/>
        <w:szCs w:val="28"/>
      </w:rPr>
      <w:t>k Date</w:t>
    </w:r>
    <w:r w:rsidRPr="00FB18A7">
      <w:rPr>
        <w:sz w:val="28"/>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67B72" w14:textId="77777777" w:rsidR="00FF2EFB" w:rsidRDefault="00FF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A33D65"/>
    <w:multiLevelType w:val="hybridMultilevel"/>
    <w:tmpl w:val="17487C2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30735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BD2"/>
    <w:rsid w:val="00022265"/>
    <w:rsid w:val="00061A05"/>
    <w:rsid w:val="000770CC"/>
    <w:rsid w:val="00083378"/>
    <w:rsid w:val="001020C1"/>
    <w:rsid w:val="00112F83"/>
    <w:rsid w:val="0011400E"/>
    <w:rsid w:val="0014068C"/>
    <w:rsid w:val="001775CA"/>
    <w:rsid w:val="00185FC9"/>
    <w:rsid w:val="001B2252"/>
    <w:rsid w:val="001E45EB"/>
    <w:rsid w:val="001E61C5"/>
    <w:rsid w:val="00270BC0"/>
    <w:rsid w:val="00280CDF"/>
    <w:rsid w:val="00281D44"/>
    <w:rsid w:val="00287496"/>
    <w:rsid w:val="002C2217"/>
    <w:rsid w:val="002F68CC"/>
    <w:rsid w:val="00321723"/>
    <w:rsid w:val="00352DEB"/>
    <w:rsid w:val="0039596C"/>
    <w:rsid w:val="003B5BD2"/>
    <w:rsid w:val="003C24B2"/>
    <w:rsid w:val="003E58BB"/>
    <w:rsid w:val="003F40E5"/>
    <w:rsid w:val="0040403D"/>
    <w:rsid w:val="00453BB5"/>
    <w:rsid w:val="00473E67"/>
    <w:rsid w:val="004F394F"/>
    <w:rsid w:val="005020C8"/>
    <w:rsid w:val="005241C1"/>
    <w:rsid w:val="005305EE"/>
    <w:rsid w:val="005523A7"/>
    <w:rsid w:val="00576F21"/>
    <w:rsid w:val="005C7801"/>
    <w:rsid w:val="005F5B92"/>
    <w:rsid w:val="00611157"/>
    <w:rsid w:val="00641C5D"/>
    <w:rsid w:val="00646415"/>
    <w:rsid w:val="006729F5"/>
    <w:rsid w:val="006736DD"/>
    <w:rsid w:val="00673974"/>
    <w:rsid w:val="006B091B"/>
    <w:rsid w:val="006B5DB4"/>
    <w:rsid w:val="006B7AFA"/>
    <w:rsid w:val="006B7C48"/>
    <w:rsid w:val="006F428F"/>
    <w:rsid w:val="007441E3"/>
    <w:rsid w:val="00795AC3"/>
    <w:rsid w:val="007D21A8"/>
    <w:rsid w:val="007F275C"/>
    <w:rsid w:val="008307EC"/>
    <w:rsid w:val="00857539"/>
    <w:rsid w:val="00860EEB"/>
    <w:rsid w:val="00880A88"/>
    <w:rsid w:val="00881CDB"/>
    <w:rsid w:val="008E2B7A"/>
    <w:rsid w:val="008F086D"/>
    <w:rsid w:val="009557E6"/>
    <w:rsid w:val="0097263C"/>
    <w:rsid w:val="00983297"/>
    <w:rsid w:val="00990308"/>
    <w:rsid w:val="009C73E9"/>
    <w:rsid w:val="009C7494"/>
    <w:rsid w:val="009F0E7C"/>
    <w:rsid w:val="00A67E61"/>
    <w:rsid w:val="00AA48FF"/>
    <w:rsid w:val="00AA6B94"/>
    <w:rsid w:val="00AD3E35"/>
    <w:rsid w:val="00AE09FF"/>
    <w:rsid w:val="00B47023"/>
    <w:rsid w:val="00BA6F1A"/>
    <w:rsid w:val="00C07C12"/>
    <w:rsid w:val="00C14811"/>
    <w:rsid w:val="00C15941"/>
    <w:rsid w:val="00C16905"/>
    <w:rsid w:val="00C31F67"/>
    <w:rsid w:val="00C90845"/>
    <w:rsid w:val="00CB3DD2"/>
    <w:rsid w:val="00D01667"/>
    <w:rsid w:val="00D04B8B"/>
    <w:rsid w:val="00D33CEE"/>
    <w:rsid w:val="00D546E6"/>
    <w:rsid w:val="00D57A39"/>
    <w:rsid w:val="00D96093"/>
    <w:rsid w:val="00DA47F4"/>
    <w:rsid w:val="00DB1BE3"/>
    <w:rsid w:val="00DC296E"/>
    <w:rsid w:val="00DF72A5"/>
    <w:rsid w:val="00E963CD"/>
    <w:rsid w:val="00EA5EF0"/>
    <w:rsid w:val="00EA64BF"/>
    <w:rsid w:val="00EC5347"/>
    <w:rsid w:val="00F00794"/>
    <w:rsid w:val="00F128AE"/>
    <w:rsid w:val="00F43479"/>
    <w:rsid w:val="00F6773B"/>
    <w:rsid w:val="00F67F14"/>
    <w:rsid w:val="00F75C91"/>
    <w:rsid w:val="00F77EC5"/>
    <w:rsid w:val="00F8726F"/>
    <w:rsid w:val="00F914CC"/>
    <w:rsid w:val="00F93361"/>
    <w:rsid w:val="00FB18A7"/>
    <w:rsid w:val="00FC2969"/>
    <w:rsid w:val="00FF2EFB"/>
    <w:rsid w:val="00FF6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B3DA9"/>
  <w15:chartTrackingRefBased/>
  <w15:docId w15:val="{5D245190-485E-44EF-B600-269DC785B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9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BD2"/>
    <w:pPr>
      <w:ind w:left="720"/>
      <w:contextualSpacing/>
    </w:pPr>
  </w:style>
  <w:style w:type="paragraph" w:styleId="Header">
    <w:name w:val="header"/>
    <w:basedOn w:val="Normal"/>
    <w:link w:val="HeaderChar"/>
    <w:uiPriority w:val="99"/>
    <w:unhideWhenUsed/>
    <w:rsid w:val="00FB1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8A7"/>
  </w:style>
  <w:style w:type="paragraph" w:styleId="Footer">
    <w:name w:val="footer"/>
    <w:basedOn w:val="Normal"/>
    <w:link w:val="FooterChar"/>
    <w:uiPriority w:val="99"/>
    <w:unhideWhenUsed/>
    <w:rsid w:val="00FB1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8A7"/>
  </w:style>
  <w:style w:type="paragraph" w:styleId="NoSpacing">
    <w:name w:val="No Spacing"/>
    <w:link w:val="NoSpacingChar"/>
    <w:uiPriority w:val="1"/>
    <w:qFormat/>
    <w:rsid w:val="00EC534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C5347"/>
    <w:rPr>
      <w:rFonts w:eastAsiaTheme="minorEastAsia"/>
      <w:kern w:val="0"/>
      <w:lang w:val="en-US"/>
      <w14:ligatures w14:val="none"/>
    </w:rPr>
  </w:style>
  <w:style w:type="character" w:customStyle="1" w:styleId="Heading1Char">
    <w:name w:val="Heading 1 Char"/>
    <w:basedOn w:val="DefaultParagraphFont"/>
    <w:link w:val="Heading1"/>
    <w:uiPriority w:val="9"/>
    <w:rsid w:val="00C169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6905"/>
    <w:pPr>
      <w:outlineLvl w:val="9"/>
    </w:pPr>
    <w:rPr>
      <w:kern w:val="0"/>
      <w:lang w:val="en-US"/>
      <w14:ligatures w14:val="none"/>
    </w:rPr>
  </w:style>
  <w:style w:type="paragraph" w:styleId="TOC2">
    <w:name w:val="toc 2"/>
    <w:basedOn w:val="Normal"/>
    <w:next w:val="Normal"/>
    <w:autoRedefine/>
    <w:uiPriority w:val="39"/>
    <w:unhideWhenUsed/>
    <w:rsid w:val="00C1690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C1690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C16905"/>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5523A7"/>
    <w:rPr>
      <w:color w:val="0563C1" w:themeColor="hyperlink"/>
      <w:u w:val="single"/>
    </w:rPr>
  </w:style>
  <w:style w:type="character" w:styleId="UnresolvedMention">
    <w:name w:val="Unresolved Mention"/>
    <w:basedOn w:val="DefaultParagraphFont"/>
    <w:uiPriority w:val="99"/>
    <w:semiHidden/>
    <w:unhideWhenUsed/>
    <w:rsid w:val="005523A7"/>
    <w:rPr>
      <w:color w:val="605E5C"/>
      <w:shd w:val="clear" w:color="auto" w:fill="E1DFDD"/>
    </w:rPr>
  </w:style>
  <w:style w:type="paragraph" w:styleId="NormalWeb">
    <w:name w:val="Normal (Web)"/>
    <w:basedOn w:val="Normal"/>
    <w:uiPriority w:val="99"/>
    <w:semiHidden/>
    <w:unhideWhenUsed/>
    <w:rsid w:val="00F007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EndnoteText">
    <w:name w:val="endnote text"/>
    <w:basedOn w:val="Normal"/>
    <w:link w:val="EndnoteTextChar"/>
    <w:uiPriority w:val="99"/>
    <w:semiHidden/>
    <w:unhideWhenUsed/>
    <w:rsid w:val="008307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07EC"/>
    <w:rPr>
      <w:sz w:val="20"/>
      <w:szCs w:val="20"/>
    </w:rPr>
  </w:style>
  <w:style w:type="character" w:styleId="EndnoteReference">
    <w:name w:val="endnote reference"/>
    <w:basedOn w:val="DefaultParagraphFont"/>
    <w:uiPriority w:val="99"/>
    <w:semiHidden/>
    <w:unhideWhenUsed/>
    <w:rsid w:val="008307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9993">
      <w:bodyDiv w:val="1"/>
      <w:marLeft w:val="0"/>
      <w:marRight w:val="0"/>
      <w:marTop w:val="0"/>
      <w:marBottom w:val="0"/>
      <w:divBdr>
        <w:top w:val="none" w:sz="0" w:space="0" w:color="auto"/>
        <w:left w:val="none" w:sz="0" w:space="0" w:color="auto"/>
        <w:bottom w:val="none" w:sz="0" w:space="0" w:color="auto"/>
        <w:right w:val="none" w:sz="0" w:space="0" w:color="auto"/>
      </w:divBdr>
    </w:div>
    <w:div w:id="309015945">
      <w:bodyDiv w:val="1"/>
      <w:marLeft w:val="0"/>
      <w:marRight w:val="0"/>
      <w:marTop w:val="0"/>
      <w:marBottom w:val="0"/>
      <w:divBdr>
        <w:top w:val="none" w:sz="0" w:space="0" w:color="auto"/>
        <w:left w:val="none" w:sz="0" w:space="0" w:color="auto"/>
        <w:bottom w:val="none" w:sz="0" w:space="0" w:color="auto"/>
        <w:right w:val="none" w:sz="0" w:space="0" w:color="auto"/>
      </w:divBdr>
      <w:divsChild>
        <w:div w:id="1466778739">
          <w:marLeft w:val="0"/>
          <w:marRight w:val="0"/>
          <w:marTop w:val="0"/>
          <w:marBottom w:val="0"/>
          <w:divBdr>
            <w:top w:val="none" w:sz="0" w:space="0" w:color="auto"/>
            <w:left w:val="none" w:sz="0" w:space="0" w:color="auto"/>
            <w:bottom w:val="none" w:sz="0" w:space="0" w:color="auto"/>
            <w:right w:val="none" w:sz="0" w:space="0" w:color="auto"/>
          </w:divBdr>
        </w:div>
      </w:divsChild>
    </w:div>
    <w:div w:id="445388555">
      <w:bodyDiv w:val="1"/>
      <w:marLeft w:val="0"/>
      <w:marRight w:val="0"/>
      <w:marTop w:val="0"/>
      <w:marBottom w:val="0"/>
      <w:divBdr>
        <w:top w:val="none" w:sz="0" w:space="0" w:color="auto"/>
        <w:left w:val="none" w:sz="0" w:space="0" w:color="auto"/>
        <w:bottom w:val="none" w:sz="0" w:space="0" w:color="auto"/>
        <w:right w:val="none" w:sz="0" w:space="0" w:color="auto"/>
      </w:divBdr>
    </w:div>
    <w:div w:id="525484232">
      <w:bodyDiv w:val="1"/>
      <w:marLeft w:val="0"/>
      <w:marRight w:val="0"/>
      <w:marTop w:val="0"/>
      <w:marBottom w:val="0"/>
      <w:divBdr>
        <w:top w:val="none" w:sz="0" w:space="0" w:color="auto"/>
        <w:left w:val="none" w:sz="0" w:space="0" w:color="auto"/>
        <w:bottom w:val="none" w:sz="0" w:space="0" w:color="auto"/>
        <w:right w:val="none" w:sz="0" w:space="0" w:color="auto"/>
      </w:divBdr>
    </w:div>
    <w:div w:id="1145439115">
      <w:bodyDiv w:val="1"/>
      <w:marLeft w:val="0"/>
      <w:marRight w:val="0"/>
      <w:marTop w:val="0"/>
      <w:marBottom w:val="0"/>
      <w:divBdr>
        <w:top w:val="none" w:sz="0" w:space="0" w:color="auto"/>
        <w:left w:val="none" w:sz="0" w:space="0" w:color="auto"/>
        <w:bottom w:val="none" w:sz="0" w:space="0" w:color="auto"/>
        <w:right w:val="none" w:sz="0" w:space="0" w:color="auto"/>
      </w:divBdr>
    </w:div>
    <w:div w:id="1217206588">
      <w:bodyDiv w:val="1"/>
      <w:marLeft w:val="0"/>
      <w:marRight w:val="0"/>
      <w:marTop w:val="0"/>
      <w:marBottom w:val="0"/>
      <w:divBdr>
        <w:top w:val="none" w:sz="0" w:space="0" w:color="auto"/>
        <w:left w:val="none" w:sz="0" w:space="0" w:color="auto"/>
        <w:bottom w:val="none" w:sz="0" w:space="0" w:color="auto"/>
        <w:right w:val="none" w:sz="0" w:space="0" w:color="auto"/>
      </w:divBdr>
    </w:div>
    <w:div w:id="1258946652">
      <w:bodyDiv w:val="1"/>
      <w:marLeft w:val="0"/>
      <w:marRight w:val="0"/>
      <w:marTop w:val="0"/>
      <w:marBottom w:val="0"/>
      <w:divBdr>
        <w:top w:val="none" w:sz="0" w:space="0" w:color="auto"/>
        <w:left w:val="none" w:sz="0" w:space="0" w:color="auto"/>
        <w:bottom w:val="none" w:sz="0" w:space="0" w:color="auto"/>
        <w:right w:val="none" w:sz="0" w:space="0" w:color="auto"/>
      </w:divBdr>
    </w:div>
    <w:div w:id="1275595371">
      <w:bodyDiv w:val="1"/>
      <w:marLeft w:val="0"/>
      <w:marRight w:val="0"/>
      <w:marTop w:val="0"/>
      <w:marBottom w:val="0"/>
      <w:divBdr>
        <w:top w:val="none" w:sz="0" w:space="0" w:color="auto"/>
        <w:left w:val="none" w:sz="0" w:space="0" w:color="auto"/>
        <w:bottom w:val="none" w:sz="0" w:space="0" w:color="auto"/>
        <w:right w:val="none" w:sz="0" w:space="0" w:color="auto"/>
      </w:divBdr>
    </w:div>
    <w:div w:id="1499691578">
      <w:bodyDiv w:val="1"/>
      <w:marLeft w:val="0"/>
      <w:marRight w:val="0"/>
      <w:marTop w:val="0"/>
      <w:marBottom w:val="0"/>
      <w:divBdr>
        <w:top w:val="none" w:sz="0" w:space="0" w:color="auto"/>
        <w:left w:val="none" w:sz="0" w:space="0" w:color="auto"/>
        <w:bottom w:val="none" w:sz="0" w:space="0" w:color="auto"/>
        <w:right w:val="none" w:sz="0" w:space="0" w:color="auto"/>
      </w:divBdr>
    </w:div>
    <w:div w:id="1683317200">
      <w:bodyDiv w:val="1"/>
      <w:marLeft w:val="0"/>
      <w:marRight w:val="0"/>
      <w:marTop w:val="0"/>
      <w:marBottom w:val="0"/>
      <w:divBdr>
        <w:top w:val="none" w:sz="0" w:space="0" w:color="auto"/>
        <w:left w:val="none" w:sz="0" w:space="0" w:color="auto"/>
        <w:bottom w:val="none" w:sz="0" w:space="0" w:color="auto"/>
        <w:right w:val="none" w:sz="0" w:space="0" w:color="auto"/>
      </w:divBdr>
    </w:div>
    <w:div w:id="1744253440">
      <w:bodyDiv w:val="1"/>
      <w:marLeft w:val="0"/>
      <w:marRight w:val="0"/>
      <w:marTop w:val="0"/>
      <w:marBottom w:val="0"/>
      <w:divBdr>
        <w:top w:val="none" w:sz="0" w:space="0" w:color="auto"/>
        <w:left w:val="none" w:sz="0" w:space="0" w:color="auto"/>
        <w:bottom w:val="none" w:sz="0" w:space="0" w:color="auto"/>
        <w:right w:val="none" w:sz="0" w:space="0" w:color="auto"/>
      </w:divBdr>
      <w:divsChild>
        <w:div w:id="474568576">
          <w:marLeft w:val="0"/>
          <w:marRight w:val="0"/>
          <w:marTop w:val="0"/>
          <w:marBottom w:val="0"/>
          <w:divBdr>
            <w:top w:val="none" w:sz="0" w:space="0" w:color="auto"/>
            <w:left w:val="none" w:sz="0" w:space="0" w:color="auto"/>
            <w:bottom w:val="none" w:sz="0" w:space="0" w:color="auto"/>
            <w:right w:val="none" w:sz="0" w:space="0" w:color="auto"/>
          </w:divBdr>
        </w:div>
      </w:divsChild>
    </w:div>
    <w:div w:id="1811366043">
      <w:bodyDiv w:val="1"/>
      <w:marLeft w:val="0"/>
      <w:marRight w:val="0"/>
      <w:marTop w:val="0"/>
      <w:marBottom w:val="0"/>
      <w:divBdr>
        <w:top w:val="none" w:sz="0" w:space="0" w:color="auto"/>
        <w:left w:val="none" w:sz="0" w:space="0" w:color="auto"/>
        <w:bottom w:val="none" w:sz="0" w:space="0" w:color="auto"/>
        <w:right w:val="none" w:sz="0" w:space="0" w:color="auto"/>
      </w:divBdr>
      <w:divsChild>
        <w:div w:id="2028678540">
          <w:marLeft w:val="0"/>
          <w:marRight w:val="0"/>
          <w:marTop w:val="0"/>
          <w:marBottom w:val="0"/>
          <w:divBdr>
            <w:top w:val="none" w:sz="0" w:space="0" w:color="auto"/>
            <w:left w:val="none" w:sz="0" w:space="0" w:color="auto"/>
            <w:bottom w:val="none" w:sz="0" w:space="0" w:color="auto"/>
            <w:right w:val="none" w:sz="0" w:space="0" w:color="auto"/>
          </w:divBdr>
        </w:div>
      </w:divsChild>
    </w:div>
    <w:div w:id="1834296274">
      <w:bodyDiv w:val="1"/>
      <w:marLeft w:val="0"/>
      <w:marRight w:val="0"/>
      <w:marTop w:val="0"/>
      <w:marBottom w:val="0"/>
      <w:divBdr>
        <w:top w:val="none" w:sz="0" w:space="0" w:color="auto"/>
        <w:left w:val="none" w:sz="0" w:space="0" w:color="auto"/>
        <w:bottom w:val="none" w:sz="0" w:space="0" w:color="auto"/>
        <w:right w:val="none" w:sz="0" w:space="0" w:color="auto"/>
      </w:divBdr>
    </w:div>
    <w:div w:id="186582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1386505614001233?casa_token=njKyri7kByEAAAAA%3A0i_SZeLxwF80a7m3HU0pV88MhVHKLhE_T4WFcZnQIm0sTqPTwsly6aqMGGDfQ32xLD3tLAVr9QUM"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rionhealth.com/uk/digital-care-record?gclid=CjwKCAjwrdmhBhBBEiwA4Hx5g0QYsikcofLSLs5C1WK_0zaHbngm5SrLICZ5XKI3ELatHomqUcB5hhoCIJkQAvD_Bw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CCC2D1-7996-478D-B804-EF329F6B1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5349</TotalTime>
  <Pages>8</Pages>
  <Words>865</Words>
  <Characters>5900</Characters>
  <Application>Microsoft Office Word</Application>
  <DocSecurity>0</DocSecurity>
  <Lines>159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The Impact of Electronic Health Records (EHRs), Primary and Secondary Data on Patient Care in Hospitals
Table of Contents
- Introduction
-Abstract 
-Research Methodology
-Conclusion</dc:title>
  <dc:subject>• n</dc:subject>
  <dc:creator>patience Edo</dc:creator>
  <cp:keywords/>
  <dc:description/>
  <cp:lastModifiedBy>Patience Edo</cp:lastModifiedBy>
  <cp:revision>64</cp:revision>
  <dcterms:created xsi:type="dcterms:W3CDTF">2023-04-13T03:10:00Z</dcterms:created>
  <dcterms:modified xsi:type="dcterms:W3CDTF">2023-04-21T17:27:00Z</dcterms:modified>
</cp:coreProperties>
</file>